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6AF4D" w14:textId="7D6DBAFD" w:rsidR="00BB7C2C" w:rsidRPr="00BB7C2C" w:rsidRDefault="00FE135B" w:rsidP="00FE135B">
      <w:pPr>
        <w:tabs>
          <w:tab w:val="left" w:pos="2342"/>
          <w:tab w:val="center" w:pos="4513"/>
        </w:tabs>
        <w:spacing w:after="0" w:line="360" w:lineRule="auto"/>
        <w:jc w:val="both"/>
        <w:outlineLvl w:val="0"/>
        <w:rPr>
          <w:rFonts w:ascii="Arial" w:eastAsia="Times New Roman" w:hAnsi="Arial" w:cs="Arial"/>
          <w:b/>
          <w:noProof/>
          <w:sz w:val="24"/>
          <w:szCs w:val="24"/>
          <w:lang w:eastAsia="en-ZA"/>
        </w:rPr>
      </w:pPr>
      <w:bookmarkStart w:id="0" w:name="_GoBack"/>
      <w:bookmarkEnd w:id="0"/>
      <w:r>
        <w:rPr>
          <w:rFonts w:ascii="Arial" w:eastAsia="Times New Roman" w:hAnsi="Arial" w:cs="Arial"/>
          <w:b/>
          <w:noProof/>
          <w:sz w:val="24"/>
          <w:szCs w:val="24"/>
          <w:lang w:eastAsia="en-ZA"/>
        </w:rPr>
        <w:tab/>
        <w:t xml:space="preserve">    </w:t>
      </w:r>
      <w:r w:rsidR="00BB7C2C" w:rsidRPr="00BB7C2C">
        <w:rPr>
          <w:rFonts w:ascii="Arial" w:eastAsia="Times New Roman" w:hAnsi="Arial" w:cs="Arial"/>
          <w:b/>
          <w:noProof/>
          <w:sz w:val="24"/>
          <w:szCs w:val="24"/>
          <w:lang w:eastAsia="en-ZA"/>
        </w:rPr>
        <w:t>REPUBLIC OF SOUTH AFRICA</w:t>
      </w:r>
    </w:p>
    <w:p w14:paraId="0D2FEA01" w14:textId="77777777" w:rsidR="00BB7C2C" w:rsidRPr="00BB7C2C" w:rsidRDefault="00BB7C2C" w:rsidP="00FE135B">
      <w:pPr>
        <w:tabs>
          <w:tab w:val="left" w:pos="2342"/>
          <w:tab w:val="center" w:pos="4513"/>
        </w:tabs>
        <w:spacing w:after="0" w:line="360" w:lineRule="auto"/>
        <w:jc w:val="both"/>
        <w:outlineLvl w:val="0"/>
        <w:rPr>
          <w:rFonts w:ascii="Arial" w:eastAsia="Times New Roman" w:hAnsi="Arial" w:cs="Arial"/>
          <w:b/>
          <w:noProof/>
          <w:sz w:val="24"/>
          <w:szCs w:val="24"/>
          <w:lang w:eastAsia="en-ZA"/>
        </w:rPr>
      </w:pPr>
    </w:p>
    <w:p w14:paraId="0230D15A" w14:textId="2780F061" w:rsidR="00BB7C2C" w:rsidRPr="00BB7C2C" w:rsidRDefault="00FE135B" w:rsidP="00FE135B">
      <w:pPr>
        <w:tabs>
          <w:tab w:val="left" w:pos="2342"/>
          <w:tab w:val="center" w:pos="4513"/>
        </w:tabs>
        <w:spacing w:after="0" w:line="360" w:lineRule="auto"/>
        <w:jc w:val="both"/>
        <w:outlineLvl w:val="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BB7C2C" w:rsidRPr="00BB7C2C">
        <w:rPr>
          <w:rFonts w:ascii="Arial" w:eastAsia="Times New Roman" w:hAnsi="Arial" w:cs="Arial"/>
          <w:noProof/>
          <w:sz w:val="24"/>
          <w:szCs w:val="24"/>
          <w:lang w:val="en-US"/>
        </w:rPr>
        <w:drawing>
          <wp:inline distT="0" distB="0" distL="0" distR="0" wp14:anchorId="19B00C4F" wp14:editId="11D500B4">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5DC2AE3" w14:textId="77777777" w:rsidR="00BB7C2C" w:rsidRPr="00BB7C2C" w:rsidRDefault="00BB7C2C" w:rsidP="00FE135B">
      <w:pPr>
        <w:spacing w:after="0" w:line="360" w:lineRule="auto"/>
        <w:jc w:val="both"/>
        <w:outlineLvl w:val="0"/>
        <w:rPr>
          <w:rFonts w:ascii="Arial" w:eastAsia="Times New Roman" w:hAnsi="Arial" w:cs="Arial"/>
          <w:b/>
          <w:sz w:val="24"/>
          <w:szCs w:val="24"/>
        </w:rPr>
      </w:pPr>
    </w:p>
    <w:p w14:paraId="0A65FAFF" w14:textId="75AB6E06" w:rsidR="00BB7C2C" w:rsidRDefault="00BB7C2C" w:rsidP="00FE135B">
      <w:pPr>
        <w:spacing w:after="0" w:line="360" w:lineRule="auto"/>
        <w:ind w:left="1440" w:firstLine="720"/>
        <w:jc w:val="both"/>
        <w:outlineLvl w:val="0"/>
        <w:rPr>
          <w:rFonts w:ascii="Arial" w:eastAsia="Times New Roman" w:hAnsi="Arial" w:cs="Arial"/>
          <w:b/>
          <w:sz w:val="24"/>
          <w:szCs w:val="24"/>
        </w:rPr>
      </w:pPr>
      <w:r w:rsidRPr="00BB7C2C">
        <w:rPr>
          <w:rFonts w:ascii="Arial" w:eastAsia="Times New Roman" w:hAnsi="Arial" w:cs="Arial"/>
          <w:b/>
          <w:sz w:val="24"/>
          <w:szCs w:val="24"/>
        </w:rPr>
        <w:t>IN THE HIGH COURT OF SOUTH AFRICA</w:t>
      </w:r>
    </w:p>
    <w:p w14:paraId="4CA8CE98" w14:textId="77777777" w:rsidR="00FE135B" w:rsidRPr="00BB7C2C" w:rsidRDefault="00FE135B" w:rsidP="00FE135B">
      <w:pPr>
        <w:spacing w:after="0" w:line="360" w:lineRule="auto"/>
        <w:ind w:left="1440" w:firstLine="720"/>
        <w:jc w:val="both"/>
        <w:outlineLvl w:val="0"/>
        <w:rPr>
          <w:rFonts w:ascii="Arial" w:eastAsia="Times New Roman" w:hAnsi="Arial" w:cs="Arial"/>
          <w:b/>
          <w:sz w:val="24"/>
          <w:szCs w:val="24"/>
        </w:rPr>
      </w:pPr>
    </w:p>
    <w:p w14:paraId="055AB96B" w14:textId="77777777" w:rsidR="00BB7C2C" w:rsidRPr="00BB7C2C" w:rsidRDefault="00BB7C2C" w:rsidP="00FE135B">
      <w:pPr>
        <w:spacing w:after="0" w:line="360" w:lineRule="auto"/>
        <w:ind w:left="1440" w:firstLine="720"/>
        <w:jc w:val="both"/>
        <w:outlineLvl w:val="0"/>
        <w:rPr>
          <w:rFonts w:ascii="Arial" w:eastAsia="Times New Roman" w:hAnsi="Arial" w:cs="Arial"/>
          <w:b/>
          <w:sz w:val="24"/>
          <w:szCs w:val="24"/>
        </w:rPr>
      </w:pPr>
      <w:r w:rsidRPr="00BB7C2C">
        <w:rPr>
          <w:rFonts w:ascii="Arial" w:eastAsia="Times New Roman" w:hAnsi="Arial" w:cs="Arial"/>
          <w:b/>
          <w:sz w:val="24"/>
          <w:szCs w:val="24"/>
        </w:rPr>
        <w:t>GAUTENG LOCAL DIVISION, JOHANNESBURG</w:t>
      </w:r>
    </w:p>
    <w:p w14:paraId="0487FADE" w14:textId="77777777" w:rsidR="00BB7C2C" w:rsidRPr="00BB7C2C" w:rsidRDefault="00BB7C2C" w:rsidP="00FE135B">
      <w:pPr>
        <w:spacing w:after="0" w:line="360" w:lineRule="auto"/>
        <w:jc w:val="both"/>
        <w:rPr>
          <w:rFonts w:ascii="Arial" w:eastAsia="Times New Roman" w:hAnsi="Arial" w:cs="Arial"/>
          <w:sz w:val="24"/>
          <w:szCs w:val="24"/>
        </w:rPr>
      </w:pPr>
    </w:p>
    <w:p w14:paraId="6FAFC494" w14:textId="77777777" w:rsidR="00BB7C2C" w:rsidRPr="00BB7C2C" w:rsidRDefault="00BB7C2C" w:rsidP="00FE135B">
      <w:pPr>
        <w:spacing w:after="0" w:line="360" w:lineRule="auto"/>
        <w:jc w:val="both"/>
        <w:rPr>
          <w:rFonts w:ascii="Arial" w:eastAsia="Times New Roman" w:hAnsi="Arial" w:cs="Arial"/>
          <w:sz w:val="24"/>
          <w:szCs w:val="24"/>
        </w:rPr>
      </w:pPr>
    </w:p>
    <w:p w14:paraId="451548DE" w14:textId="77777777" w:rsidR="00BB7C2C" w:rsidRPr="00BB7C2C" w:rsidRDefault="00BB7C2C" w:rsidP="00FE135B">
      <w:pPr>
        <w:tabs>
          <w:tab w:val="right" w:pos="9029"/>
        </w:tabs>
        <w:spacing w:after="0" w:line="360" w:lineRule="auto"/>
        <w:jc w:val="both"/>
        <w:rPr>
          <w:rFonts w:ascii="Arial" w:eastAsia="Times New Roman" w:hAnsi="Arial" w:cs="Arial"/>
          <w:bCs/>
          <w:sz w:val="24"/>
          <w:szCs w:val="24"/>
        </w:rPr>
      </w:pPr>
      <w:r w:rsidRPr="00BB7C2C">
        <w:rPr>
          <w:rFonts w:ascii="Arial" w:eastAsia="Times New Roman" w:hAnsi="Arial" w:cs="Arial"/>
          <w:sz w:val="24"/>
          <w:szCs w:val="24"/>
        </w:rPr>
        <w:tab/>
      </w:r>
      <w:r w:rsidRPr="00BB7C2C">
        <w:rPr>
          <w:rFonts w:ascii="Arial" w:eastAsia="Times New Roman" w:hAnsi="Arial" w:cs="Arial"/>
          <w:bCs/>
          <w:sz w:val="24"/>
          <w:szCs w:val="24"/>
        </w:rPr>
        <w:t xml:space="preserve">Case Number: SS 20/2022 </w:t>
      </w:r>
    </w:p>
    <w:p w14:paraId="5C994417" w14:textId="5F4B2369" w:rsidR="00BB7C2C" w:rsidRPr="00BB7C2C" w:rsidRDefault="006F27B0" w:rsidP="00FE135B">
      <w:pPr>
        <w:tabs>
          <w:tab w:val="right" w:pos="9029"/>
        </w:tabs>
        <w:spacing w:after="0" w:line="360" w:lineRule="auto"/>
        <w:jc w:val="both"/>
        <w:rPr>
          <w:rFonts w:ascii="Arial" w:eastAsia="Times New Roman" w:hAnsi="Arial" w:cs="Arial"/>
          <w:sz w:val="24"/>
          <w:szCs w:val="24"/>
        </w:rPr>
      </w:pPr>
      <w:r>
        <w:rPr>
          <w:noProof/>
          <w:lang w:val="en-US"/>
        </w:rPr>
        <mc:AlternateContent>
          <mc:Choice Requires="wps">
            <w:drawing>
              <wp:anchor distT="0" distB="0" distL="114300" distR="114300" simplePos="0" relativeHeight="251659264" behindDoc="0" locked="0" layoutInCell="1" allowOverlap="1" wp14:anchorId="145A6312" wp14:editId="2969EA38">
                <wp:simplePos x="0" y="0"/>
                <wp:positionH relativeFrom="margin">
                  <wp:posOffset>0</wp:posOffset>
                </wp:positionH>
                <wp:positionV relativeFrom="paragraph">
                  <wp:posOffset>20320</wp:posOffset>
                </wp:positionV>
                <wp:extent cx="3314700" cy="121285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12850"/>
                        </a:xfrm>
                        <a:prstGeom prst="rect">
                          <a:avLst/>
                        </a:prstGeom>
                        <a:solidFill>
                          <a:srgbClr val="FFFFFF"/>
                        </a:solidFill>
                        <a:ln w="9525">
                          <a:solidFill>
                            <a:srgbClr val="000000"/>
                          </a:solidFill>
                          <a:miter lim="800000"/>
                          <a:headEnd/>
                          <a:tailEnd/>
                        </a:ln>
                      </wps:spPr>
                      <wps:txbx>
                        <w:txbxContent>
                          <w:p w14:paraId="15B28A10" w14:textId="77777777" w:rsidR="00BB7C2C" w:rsidRPr="00862D0A" w:rsidRDefault="00BB7C2C" w:rsidP="00BB7C2C">
                            <w:pPr>
                              <w:numPr>
                                <w:ilvl w:val="0"/>
                                <w:numId w:val="1"/>
                              </w:numPr>
                              <w:spacing w:after="0" w:line="240" w:lineRule="auto"/>
                              <w:rPr>
                                <w:rFonts w:cs="Arial"/>
                                <w:sz w:val="18"/>
                                <w:szCs w:val="20"/>
                              </w:rPr>
                            </w:pPr>
                            <w:r w:rsidRPr="003B746C">
                              <w:rPr>
                                <w:rFonts w:cs="Arial"/>
                                <w:sz w:val="18"/>
                                <w:szCs w:val="20"/>
                              </w:rPr>
                              <w:t>REPORTABLE</w:t>
                            </w:r>
                            <w:r w:rsidRPr="00862D0A">
                              <w:rPr>
                                <w:rFonts w:cs="Arial"/>
                                <w:sz w:val="18"/>
                                <w:szCs w:val="20"/>
                              </w:rPr>
                              <w:t xml:space="preserve">: </w:t>
                            </w:r>
                            <w:r w:rsidRPr="000604D4">
                              <w:rPr>
                                <w:rFonts w:cs="Arial"/>
                                <w:strike/>
                                <w:sz w:val="18"/>
                                <w:szCs w:val="20"/>
                              </w:rPr>
                              <w:t>Yes</w:t>
                            </w:r>
                            <w:r>
                              <w:rPr>
                                <w:rFonts w:cs="Arial"/>
                                <w:sz w:val="18"/>
                                <w:szCs w:val="20"/>
                              </w:rPr>
                              <w:t>/No</w:t>
                            </w:r>
                          </w:p>
                          <w:p w14:paraId="7D6737B0" w14:textId="77777777" w:rsidR="00BB7C2C" w:rsidRPr="00862D0A" w:rsidRDefault="00BB7C2C" w:rsidP="00BB7C2C">
                            <w:pPr>
                              <w:numPr>
                                <w:ilvl w:val="0"/>
                                <w:numId w:val="1"/>
                              </w:numPr>
                              <w:spacing w:after="0" w:line="240" w:lineRule="auto"/>
                              <w:rPr>
                                <w:rFonts w:cs="Arial"/>
                                <w:sz w:val="18"/>
                                <w:szCs w:val="20"/>
                              </w:rPr>
                            </w:pPr>
                            <w:r w:rsidRPr="00862D0A">
                              <w:rPr>
                                <w:rFonts w:cs="Arial"/>
                                <w:sz w:val="18"/>
                                <w:szCs w:val="20"/>
                              </w:rPr>
                              <w:t>OF INTEREST TO OTHER JUDGES</w:t>
                            </w:r>
                            <w:r>
                              <w:rPr>
                                <w:rFonts w:cs="Arial"/>
                                <w:sz w:val="18"/>
                                <w:szCs w:val="20"/>
                              </w:rPr>
                              <w:t xml:space="preserve">: </w:t>
                            </w:r>
                            <w:r w:rsidRPr="000604D4">
                              <w:rPr>
                                <w:rFonts w:cs="Arial"/>
                                <w:strike/>
                                <w:sz w:val="18"/>
                                <w:szCs w:val="20"/>
                              </w:rPr>
                              <w:t>Yes/</w:t>
                            </w:r>
                            <w:r w:rsidRPr="00862D0A">
                              <w:rPr>
                                <w:rFonts w:cs="Arial"/>
                                <w:sz w:val="18"/>
                                <w:szCs w:val="20"/>
                              </w:rPr>
                              <w:t xml:space="preserve"> N</w:t>
                            </w:r>
                            <w:r>
                              <w:rPr>
                                <w:rFonts w:cs="Arial"/>
                                <w:sz w:val="18"/>
                                <w:szCs w:val="20"/>
                              </w:rPr>
                              <w:t>o</w:t>
                            </w:r>
                          </w:p>
                          <w:p w14:paraId="7BD05DC2" w14:textId="77777777" w:rsidR="00BB7C2C" w:rsidRPr="00862D0A" w:rsidRDefault="00BB7C2C" w:rsidP="00BB7C2C">
                            <w:pPr>
                              <w:numPr>
                                <w:ilvl w:val="0"/>
                                <w:numId w:val="1"/>
                              </w:numPr>
                              <w:spacing w:after="0" w:line="240" w:lineRule="auto"/>
                              <w:rPr>
                                <w:rFonts w:cs="Arial"/>
                                <w:sz w:val="18"/>
                                <w:szCs w:val="20"/>
                              </w:rPr>
                            </w:pPr>
                            <w:r w:rsidRPr="00862D0A">
                              <w:rPr>
                                <w:rFonts w:cs="Arial"/>
                                <w:sz w:val="18"/>
                                <w:szCs w:val="20"/>
                              </w:rPr>
                              <w:t>REVISED:</w:t>
                            </w:r>
                            <w:r>
                              <w:rPr>
                                <w:rFonts w:cs="Arial"/>
                                <w:sz w:val="18"/>
                                <w:szCs w:val="20"/>
                              </w:rPr>
                              <w:t xml:space="preserve"> </w:t>
                            </w:r>
                            <w:r w:rsidRPr="000604D4">
                              <w:rPr>
                                <w:rFonts w:cs="Arial"/>
                                <w:strike/>
                                <w:sz w:val="18"/>
                                <w:szCs w:val="20"/>
                              </w:rPr>
                              <w:t>Yes</w:t>
                            </w:r>
                            <w:r>
                              <w:rPr>
                                <w:rFonts w:cs="Arial"/>
                                <w:sz w:val="18"/>
                                <w:szCs w:val="20"/>
                              </w:rPr>
                              <w:t>/</w:t>
                            </w:r>
                            <w:r w:rsidRPr="00862D0A">
                              <w:rPr>
                                <w:rFonts w:cs="Arial"/>
                                <w:sz w:val="18"/>
                                <w:szCs w:val="20"/>
                              </w:rPr>
                              <w:t xml:space="preserve"> N</w:t>
                            </w:r>
                            <w:r>
                              <w:rPr>
                                <w:rFonts w:cs="Arial"/>
                                <w:sz w:val="18"/>
                                <w:szCs w:val="20"/>
                              </w:rPr>
                              <w:t>o</w:t>
                            </w:r>
                          </w:p>
                          <w:p w14:paraId="03A9E161" w14:textId="2731C2E3" w:rsidR="00BB7C2C" w:rsidRPr="00AA34E8" w:rsidRDefault="00BB7C2C" w:rsidP="00BB7C2C">
                            <w:pPr>
                              <w:spacing w:before="240" w:after="0"/>
                              <w:rPr>
                                <w:rFonts w:cs="Arial"/>
                                <w:b/>
                                <w:sz w:val="18"/>
                                <w:szCs w:val="20"/>
                                <w:u w:val="single"/>
                              </w:rPr>
                            </w:pPr>
                            <w:r w:rsidRPr="000604D4">
                              <w:rPr>
                                <w:rFonts w:cs="Arial"/>
                                <w:b/>
                                <w:sz w:val="18"/>
                                <w:szCs w:val="20"/>
                                <w:u w:val="single"/>
                              </w:rPr>
                              <w:t>_</w:t>
                            </w:r>
                            <w:r w:rsidR="00F40D2F">
                              <w:rPr>
                                <w:rFonts w:cs="Arial"/>
                                <w:b/>
                                <w:sz w:val="18"/>
                                <w:szCs w:val="20"/>
                                <w:u w:val="single"/>
                              </w:rPr>
                              <w:t>11</w:t>
                            </w:r>
                            <w:r w:rsidRPr="001A21DF">
                              <w:rPr>
                                <w:rFonts w:cs="Arial"/>
                                <w:b/>
                                <w:sz w:val="18"/>
                                <w:szCs w:val="20"/>
                                <w:u w:val="single"/>
                              </w:rPr>
                              <w:t>/</w:t>
                            </w:r>
                            <w:r w:rsidR="001A21DF" w:rsidRPr="001A21DF">
                              <w:rPr>
                                <w:rFonts w:cs="Arial"/>
                                <w:b/>
                                <w:sz w:val="18"/>
                                <w:szCs w:val="20"/>
                                <w:u w:val="single"/>
                              </w:rPr>
                              <w:t>1</w:t>
                            </w:r>
                            <w:r w:rsidRPr="001A21DF">
                              <w:rPr>
                                <w:rFonts w:cs="Arial"/>
                                <w:b/>
                                <w:sz w:val="18"/>
                                <w:szCs w:val="20"/>
                                <w:u w:val="single"/>
                              </w:rPr>
                              <w:t>0/2023____</w:t>
                            </w:r>
                            <w:r w:rsidRPr="00862D0A">
                              <w:rPr>
                                <w:rFonts w:cs="Arial"/>
                                <w:b/>
                                <w:sz w:val="18"/>
                                <w:szCs w:val="20"/>
                              </w:rPr>
                              <w:tab/>
                            </w:r>
                            <w:r w:rsidR="001A21DF">
                              <w:rPr>
                                <w:rFonts w:cs="Arial"/>
                                <w:b/>
                                <w:sz w:val="18"/>
                                <w:szCs w:val="20"/>
                              </w:rPr>
                              <w:t xml:space="preserve">            </w:t>
                            </w:r>
                            <w:r w:rsidR="006F27B0">
                              <w:rPr>
                                <w:rFonts w:cs="Arial"/>
                                <w:b/>
                                <w:sz w:val="18"/>
                                <w:szCs w:val="20"/>
                              </w:rPr>
                              <w:t xml:space="preserve">   </w:t>
                            </w:r>
                          </w:p>
                          <w:p w14:paraId="2737EA21" w14:textId="6D37636C" w:rsidR="00BB7C2C" w:rsidRPr="003B746C" w:rsidRDefault="001A21DF" w:rsidP="00BB7C2C">
                            <w:pPr>
                              <w:rPr>
                                <w:rFonts w:cs="Arial"/>
                                <w:sz w:val="18"/>
                                <w:szCs w:val="20"/>
                              </w:rPr>
                            </w:pPr>
                            <w:r>
                              <w:rPr>
                                <w:rFonts w:cs="Arial"/>
                                <w:sz w:val="18"/>
                                <w:szCs w:val="20"/>
                              </w:rPr>
                              <w:t xml:space="preserve">    </w:t>
                            </w:r>
                            <w:r w:rsidR="00BB7C2C">
                              <w:rPr>
                                <w:rFonts w:cs="Arial"/>
                                <w:sz w:val="18"/>
                                <w:szCs w:val="20"/>
                              </w:rPr>
                              <w:t xml:space="preserve"> </w:t>
                            </w:r>
                            <w:r w:rsidR="00BB7C2C" w:rsidRPr="003B746C">
                              <w:rPr>
                                <w:rFonts w:cs="Arial"/>
                                <w:sz w:val="18"/>
                                <w:szCs w:val="20"/>
                              </w:rPr>
                              <w:t>DATE</w:t>
                            </w:r>
                            <w:r w:rsidR="00BB7C2C" w:rsidRPr="003B746C">
                              <w:rPr>
                                <w:rFonts w:cs="Arial"/>
                                <w:sz w:val="18"/>
                                <w:szCs w:val="20"/>
                              </w:rPr>
                              <w:tab/>
                            </w:r>
                            <w:r w:rsidR="00BB7C2C" w:rsidRPr="003B746C">
                              <w:rPr>
                                <w:rFonts w:cs="Arial"/>
                                <w:sz w:val="18"/>
                                <w:szCs w:val="20"/>
                              </w:rPr>
                              <w:tab/>
                              <w:t xml:space="preserve"> </w:t>
                            </w:r>
                            <w:r>
                              <w:rPr>
                                <w:rFonts w:cs="Arial"/>
                                <w:sz w:val="18"/>
                                <w:szCs w:val="20"/>
                              </w:rPr>
                              <w:t xml:space="preserve">                      </w:t>
                            </w:r>
                            <w:r w:rsidR="00BB7C2C"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5A6312" id="_x0000_t202" coordsize="21600,21600" o:spt="202" path="m,l,21600r21600,l21600,xe">
                <v:stroke joinstyle="miter"/>
                <v:path gradientshapeok="t" o:connecttype="rect"/>
              </v:shapetype>
              <v:shape id="Text Box 6" o:spid="_x0000_s1026" type="#_x0000_t202" style="position:absolute;left:0;text-align:left;margin-left:0;margin-top:1.6pt;width:261pt;height: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3sKwIAAFE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">
                <v:textbox>
                  <w:txbxContent>
                    <w:p w14:paraId="15B28A10" w14:textId="77777777" w:rsidR="00BB7C2C" w:rsidRPr="00862D0A" w:rsidRDefault="00BB7C2C" w:rsidP="00BB7C2C">
                      <w:pPr>
                        <w:numPr>
                          <w:ilvl w:val="0"/>
                          <w:numId w:val="1"/>
                        </w:numPr>
                        <w:spacing w:after="0" w:line="240" w:lineRule="auto"/>
                        <w:rPr>
                          <w:rFonts w:cs="Arial"/>
                          <w:sz w:val="18"/>
                          <w:szCs w:val="20"/>
                        </w:rPr>
                      </w:pPr>
                      <w:r w:rsidRPr="003B746C">
                        <w:rPr>
                          <w:rFonts w:cs="Arial"/>
                          <w:sz w:val="18"/>
                          <w:szCs w:val="20"/>
                        </w:rPr>
                        <w:t>REPORTABLE</w:t>
                      </w:r>
                      <w:r w:rsidRPr="00862D0A">
                        <w:rPr>
                          <w:rFonts w:cs="Arial"/>
                          <w:sz w:val="18"/>
                          <w:szCs w:val="20"/>
                        </w:rPr>
                        <w:t xml:space="preserve">: </w:t>
                      </w:r>
                      <w:r w:rsidRPr="000604D4">
                        <w:rPr>
                          <w:rFonts w:cs="Arial"/>
                          <w:strike/>
                          <w:sz w:val="18"/>
                          <w:szCs w:val="20"/>
                        </w:rPr>
                        <w:t>Yes</w:t>
                      </w:r>
                      <w:r>
                        <w:rPr>
                          <w:rFonts w:cs="Arial"/>
                          <w:sz w:val="18"/>
                          <w:szCs w:val="20"/>
                        </w:rPr>
                        <w:t>/No</w:t>
                      </w:r>
                    </w:p>
                    <w:p w14:paraId="7D6737B0" w14:textId="77777777" w:rsidR="00BB7C2C" w:rsidRPr="00862D0A" w:rsidRDefault="00BB7C2C" w:rsidP="00BB7C2C">
                      <w:pPr>
                        <w:numPr>
                          <w:ilvl w:val="0"/>
                          <w:numId w:val="1"/>
                        </w:numPr>
                        <w:spacing w:after="0" w:line="240" w:lineRule="auto"/>
                        <w:rPr>
                          <w:rFonts w:cs="Arial"/>
                          <w:sz w:val="18"/>
                          <w:szCs w:val="20"/>
                        </w:rPr>
                      </w:pPr>
                      <w:r w:rsidRPr="00862D0A">
                        <w:rPr>
                          <w:rFonts w:cs="Arial"/>
                          <w:sz w:val="18"/>
                          <w:szCs w:val="20"/>
                        </w:rPr>
                        <w:t>OF INTEREST TO OTHER JUDGES</w:t>
                      </w:r>
                      <w:r>
                        <w:rPr>
                          <w:rFonts w:cs="Arial"/>
                          <w:sz w:val="18"/>
                          <w:szCs w:val="20"/>
                        </w:rPr>
                        <w:t xml:space="preserve">: </w:t>
                      </w:r>
                      <w:r w:rsidRPr="000604D4">
                        <w:rPr>
                          <w:rFonts w:cs="Arial"/>
                          <w:strike/>
                          <w:sz w:val="18"/>
                          <w:szCs w:val="20"/>
                        </w:rPr>
                        <w:t>Yes/</w:t>
                      </w:r>
                      <w:r w:rsidRPr="00862D0A">
                        <w:rPr>
                          <w:rFonts w:cs="Arial"/>
                          <w:sz w:val="18"/>
                          <w:szCs w:val="20"/>
                        </w:rPr>
                        <w:t xml:space="preserve"> N</w:t>
                      </w:r>
                      <w:r>
                        <w:rPr>
                          <w:rFonts w:cs="Arial"/>
                          <w:sz w:val="18"/>
                          <w:szCs w:val="20"/>
                        </w:rPr>
                        <w:t>o</w:t>
                      </w:r>
                    </w:p>
                    <w:p w14:paraId="7BD05DC2" w14:textId="77777777" w:rsidR="00BB7C2C" w:rsidRPr="00862D0A" w:rsidRDefault="00BB7C2C" w:rsidP="00BB7C2C">
                      <w:pPr>
                        <w:numPr>
                          <w:ilvl w:val="0"/>
                          <w:numId w:val="1"/>
                        </w:numPr>
                        <w:spacing w:after="0" w:line="240" w:lineRule="auto"/>
                        <w:rPr>
                          <w:rFonts w:cs="Arial"/>
                          <w:sz w:val="18"/>
                          <w:szCs w:val="20"/>
                        </w:rPr>
                      </w:pPr>
                      <w:r w:rsidRPr="00862D0A">
                        <w:rPr>
                          <w:rFonts w:cs="Arial"/>
                          <w:sz w:val="18"/>
                          <w:szCs w:val="20"/>
                        </w:rPr>
                        <w:t>REVISED:</w:t>
                      </w:r>
                      <w:r>
                        <w:rPr>
                          <w:rFonts w:cs="Arial"/>
                          <w:sz w:val="18"/>
                          <w:szCs w:val="20"/>
                        </w:rPr>
                        <w:t xml:space="preserve"> </w:t>
                      </w:r>
                      <w:r w:rsidRPr="000604D4">
                        <w:rPr>
                          <w:rFonts w:cs="Arial"/>
                          <w:strike/>
                          <w:sz w:val="18"/>
                          <w:szCs w:val="20"/>
                        </w:rPr>
                        <w:t>Yes</w:t>
                      </w:r>
                      <w:r>
                        <w:rPr>
                          <w:rFonts w:cs="Arial"/>
                          <w:sz w:val="18"/>
                          <w:szCs w:val="20"/>
                        </w:rPr>
                        <w:t>/</w:t>
                      </w:r>
                      <w:r w:rsidRPr="00862D0A">
                        <w:rPr>
                          <w:rFonts w:cs="Arial"/>
                          <w:sz w:val="18"/>
                          <w:szCs w:val="20"/>
                        </w:rPr>
                        <w:t xml:space="preserve"> N</w:t>
                      </w:r>
                      <w:r>
                        <w:rPr>
                          <w:rFonts w:cs="Arial"/>
                          <w:sz w:val="18"/>
                          <w:szCs w:val="20"/>
                        </w:rPr>
                        <w:t>o</w:t>
                      </w:r>
                    </w:p>
                    <w:p w14:paraId="03A9E161" w14:textId="2731C2E3" w:rsidR="00BB7C2C" w:rsidRPr="00AA34E8" w:rsidRDefault="00BB7C2C" w:rsidP="00BB7C2C">
                      <w:pPr>
                        <w:spacing w:before="240" w:after="0"/>
                        <w:rPr>
                          <w:rFonts w:cs="Arial"/>
                          <w:b/>
                          <w:sz w:val="18"/>
                          <w:szCs w:val="20"/>
                          <w:u w:val="single"/>
                        </w:rPr>
                      </w:pPr>
                      <w:r w:rsidRPr="000604D4">
                        <w:rPr>
                          <w:rFonts w:cs="Arial"/>
                          <w:b/>
                          <w:sz w:val="18"/>
                          <w:szCs w:val="20"/>
                          <w:u w:val="single"/>
                        </w:rPr>
                        <w:t>_</w:t>
                      </w:r>
                      <w:r w:rsidR="00F40D2F">
                        <w:rPr>
                          <w:rFonts w:cs="Arial"/>
                          <w:b/>
                          <w:sz w:val="18"/>
                          <w:szCs w:val="20"/>
                          <w:u w:val="single"/>
                        </w:rPr>
                        <w:t>11</w:t>
                      </w:r>
                      <w:r w:rsidRPr="001A21DF">
                        <w:rPr>
                          <w:rFonts w:cs="Arial"/>
                          <w:b/>
                          <w:sz w:val="18"/>
                          <w:szCs w:val="20"/>
                          <w:u w:val="single"/>
                        </w:rPr>
                        <w:t>/</w:t>
                      </w:r>
                      <w:r w:rsidR="001A21DF" w:rsidRPr="001A21DF">
                        <w:rPr>
                          <w:rFonts w:cs="Arial"/>
                          <w:b/>
                          <w:sz w:val="18"/>
                          <w:szCs w:val="20"/>
                          <w:u w:val="single"/>
                        </w:rPr>
                        <w:t>1</w:t>
                      </w:r>
                      <w:r w:rsidRPr="001A21DF">
                        <w:rPr>
                          <w:rFonts w:cs="Arial"/>
                          <w:b/>
                          <w:sz w:val="18"/>
                          <w:szCs w:val="20"/>
                          <w:u w:val="single"/>
                        </w:rPr>
                        <w:t>0/2023____</w:t>
                      </w:r>
                      <w:r w:rsidRPr="00862D0A">
                        <w:rPr>
                          <w:rFonts w:cs="Arial"/>
                          <w:b/>
                          <w:sz w:val="18"/>
                          <w:szCs w:val="20"/>
                        </w:rPr>
                        <w:tab/>
                      </w:r>
                      <w:r w:rsidR="001A21DF">
                        <w:rPr>
                          <w:rFonts w:cs="Arial"/>
                          <w:b/>
                          <w:sz w:val="18"/>
                          <w:szCs w:val="20"/>
                        </w:rPr>
                        <w:t xml:space="preserve">            </w:t>
                      </w:r>
                      <w:r w:rsidR="006F27B0">
                        <w:rPr>
                          <w:rFonts w:cs="Arial"/>
                          <w:b/>
                          <w:sz w:val="18"/>
                          <w:szCs w:val="20"/>
                        </w:rPr>
                        <w:t xml:space="preserve">   </w:t>
                      </w:r>
                    </w:p>
                    <w:p w14:paraId="2737EA21" w14:textId="6D37636C" w:rsidR="00BB7C2C" w:rsidRPr="003B746C" w:rsidRDefault="001A21DF" w:rsidP="00BB7C2C">
                      <w:pPr>
                        <w:rPr>
                          <w:rFonts w:cs="Arial"/>
                          <w:sz w:val="18"/>
                          <w:szCs w:val="20"/>
                        </w:rPr>
                      </w:pPr>
                      <w:r>
                        <w:rPr>
                          <w:rFonts w:cs="Arial"/>
                          <w:sz w:val="18"/>
                          <w:szCs w:val="20"/>
                        </w:rPr>
                        <w:t xml:space="preserve">    </w:t>
                      </w:r>
                      <w:r w:rsidR="00BB7C2C">
                        <w:rPr>
                          <w:rFonts w:cs="Arial"/>
                          <w:sz w:val="18"/>
                          <w:szCs w:val="20"/>
                        </w:rPr>
                        <w:t xml:space="preserve"> </w:t>
                      </w:r>
                      <w:r w:rsidR="00BB7C2C" w:rsidRPr="003B746C">
                        <w:rPr>
                          <w:rFonts w:cs="Arial"/>
                          <w:sz w:val="18"/>
                          <w:szCs w:val="20"/>
                        </w:rPr>
                        <w:t>DATE</w:t>
                      </w:r>
                      <w:r w:rsidR="00BB7C2C" w:rsidRPr="003B746C">
                        <w:rPr>
                          <w:rFonts w:cs="Arial"/>
                          <w:sz w:val="18"/>
                          <w:szCs w:val="20"/>
                        </w:rPr>
                        <w:tab/>
                      </w:r>
                      <w:r w:rsidR="00BB7C2C" w:rsidRPr="003B746C">
                        <w:rPr>
                          <w:rFonts w:cs="Arial"/>
                          <w:sz w:val="18"/>
                          <w:szCs w:val="20"/>
                        </w:rPr>
                        <w:tab/>
                        <w:t xml:space="preserve"> </w:t>
                      </w:r>
                      <w:r>
                        <w:rPr>
                          <w:rFonts w:cs="Arial"/>
                          <w:sz w:val="18"/>
                          <w:szCs w:val="20"/>
                        </w:rPr>
                        <w:t xml:space="preserve">                      </w:t>
                      </w:r>
                      <w:r w:rsidR="00BB7C2C" w:rsidRPr="003B746C">
                        <w:rPr>
                          <w:rFonts w:cs="Arial"/>
                          <w:sz w:val="18"/>
                          <w:szCs w:val="20"/>
                        </w:rPr>
                        <w:t>SIGNATURE</w:t>
                      </w:r>
                    </w:p>
                  </w:txbxContent>
                </v:textbox>
                <w10:wrap anchorx="margin"/>
              </v:shape>
            </w:pict>
          </mc:Fallback>
        </mc:AlternateContent>
      </w:r>
    </w:p>
    <w:p w14:paraId="7ED5FF38" w14:textId="77777777" w:rsidR="00BB7C2C" w:rsidRPr="00BB7C2C" w:rsidRDefault="00BB7C2C" w:rsidP="00FE135B">
      <w:pPr>
        <w:tabs>
          <w:tab w:val="left" w:pos="8998"/>
        </w:tabs>
        <w:spacing w:after="0" w:line="360" w:lineRule="auto"/>
        <w:jc w:val="both"/>
        <w:rPr>
          <w:rFonts w:ascii="Arial" w:eastAsia="Times New Roman" w:hAnsi="Arial" w:cs="Arial"/>
          <w:sz w:val="24"/>
          <w:szCs w:val="24"/>
        </w:rPr>
      </w:pPr>
    </w:p>
    <w:p w14:paraId="72ACF184" w14:textId="77777777" w:rsidR="00BB7C2C" w:rsidRPr="00BB7C2C" w:rsidRDefault="00BB7C2C" w:rsidP="00FE135B">
      <w:pPr>
        <w:tabs>
          <w:tab w:val="left" w:pos="8998"/>
        </w:tabs>
        <w:spacing w:after="0" w:line="360" w:lineRule="auto"/>
        <w:jc w:val="both"/>
        <w:rPr>
          <w:rFonts w:ascii="Arial" w:eastAsia="Times New Roman" w:hAnsi="Arial" w:cs="Arial"/>
          <w:sz w:val="24"/>
          <w:szCs w:val="24"/>
        </w:rPr>
      </w:pPr>
    </w:p>
    <w:p w14:paraId="6FBA3DA0" w14:textId="77777777" w:rsidR="00BB7C2C" w:rsidRPr="00BB7C2C" w:rsidRDefault="00BB7C2C" w:rsidP="00FE135B">
      <w:pPr>
        <w:tabs>
          <w:tab w:val="left" w:pos="8998"/>
        </w:tabs>
        <w:spacing w:after="0" w:line="360" w:lineRule="auto"/>
        <w:jc w:val="both"/>
        <w:rPr>
          <w:rFonts w:ascii="Arial" w:eastAsia="Times New Roman" w:hAnsi="Arial" w:cs="Arial"/>
          <w:sz w:val="24"/>
          <w:szCs w:val="24"/>
        </w:rPr>
      </w:pPr>
      <w:r w:rsidRPr="00BB7C2C">
        <w:rPr>
          <w:rFonts w:ascii="Arial" w:eastAsia="Times New Roman" w:hAnsi="Arial" w:cs="Arial"/>
          <w:sz w:val="24"/>
          <w:szCs w:val="24"/>
        </w:rPr>
        <w:t>In the matter between:</w:t>
      </w:r>
    </w:p>
    <w:p w14:paraId="56DB19E3" w14:textId="77777777" w:rsidR="00BB7C2C" w:rsidRPr="00BB7C2C" w:rsidRDefault="00BB7C2C" w:rsidP="00FE135B">
      <w:pPr>
        <w:tabs>
          <w:tab w:val="right" w:pos="9029"/>
        </w:tabs>
        <w:spacing w:after="0" w:line="360" w:lineRule="auto"/>
        <w:jc w:val="both"/>
        <w:rPr>
          <w:rFonts w:ascii="Arial" w:eastAsia="Times New Roman" w:hAnsi="Arial" w:cs="Arial"/>
          <w:sz w:val="24"/>
          <w:szCs w:val="24"/>
        </w:rPr>
      </w:pPr>
    </w:p>
    <w:p w14:paraId="2E7CEF8F" w14:textId="77777777" w:rsidR="00BB7C2C" w:rsidRPr="00BB7C2C" w:rsidRDefault="00BB7C2C" w:rsidP="00FE135B">
      <w:pPr>
        <w:tabs>
          <w:tab w:val="right" w:pos="9029"/>
        </w:tabs>
        <w:spacing w:after="0" w:line="360" w:lineRule="auto"/>
        <w:jc w:val="both"/>
        <w:rPr>
          <w:rFonts w:ascii="Arial" w:eastAsia="Times New Roman" w:hAnsi="Arial" w:cs="Arial"/>
          <w:sz w:val="24"/>
          <w:szCs w:val="24"/>
        </w:rPr>
      </w:pPr>
    </w:p>
    <w:p w14:paraId="09FF0F7A" w14:textId="030A8526" w:rsidR="00BB7C2C" w:rsidRDefault="00BB7C2C" w:rsidP="00FE135B">
      <w:pPr>
        <w:tabs>
          <w:tab w:val="right" w:pos="9029"/>
        </w:tabs>
        <w:spacing w:after="0" w:line="360" w:lineRule="auto"/>
        <w:contextualSpacing/>
        <w:jc w:val="both"/>
        <w:rPr>
          <w:rFonts w:ascii="Arial" w:eastAsia="Times New Roman" w:hAnsi="Arial" w:cs="Arial"/>
          <w:b/>
          <w:sz w:val="24"/>
          <w:szCs w:val="24"/>
        </w:rPr>
      </w:pPr>
    </w:p>
    <w:p w14:paraId="691541FC" w14:textId="77777777" w:rsidR="00BB7C2C" w:rsidRPr="00BB7C2C" w:rsidRDefault="00BB7C2C" w:rsidP="00FE135B">
      <w:pPr>
        <w:tabs>
          <w:tab w:val="right" w:pos="9029"/>
        </w:tabs>
        <w:spacing w:after="0" w:line="360" w:lineRule="auto"/>
        <w:contextualSpacing/>
        <w:jc w:val="both"/>
        <w:rPr>
          <w:rFonts w:ascii="Arial" w:eastAsia="Times New Roman" w:hAnsi="Arial" w:cs="Arial"/>
          <w:sz w:val="24"/>
          <w:szCs w:val="24"/>
        </w:rPr>
      </w:pPr>
      <w:r w:rsidRPr="00BB7C2C">
        <w:rPr>
          <w:rFonts w:ascii="Arial" w:eastAsia="Times New Roman" w:hAnsi="Arial" w:cs="Arial"/>
          <w:sz w:val="24"/>
          <w:szCs w:val="24"/>
        </w:rPr>
        <w:t>In the matter between:</w:t>
      </w:r>
    </w:p>
    <w:p w14:paraId="6F9142ED" w14:textId="77777777" w:rsidR="00BB7C2C" w:rsidRPr="00BB7C2C" w:rsidRDefault="00BB7C2C" w:rsidP="00FE135B">
      <w:pPr>
        <w:tabs>
          <w:tab w:val="right" w:pos="9029"/>
        </w:tabs>
        <w:spacing w:after="0" w:line="360" w:lineRule="auto"/>
        <w:contextualSpacing/>
        <w:jc w:val="both"/>
        <w:rPr>
          <w:rFonts w:ascii="Arial" w:eastAsia="Times New Roman" w:hAnsi="Arial" w:cs="Arial"/>
          <w:b/>
          <w:sz w:val="24"/>
          <w:szCs w:val="24"/>
        </w:rPr>
      </w:pPr>
    </w:p>
    <w:p w14:paraId="32C16AE5" w14:textId="77777777" w:rsidR="00BB7C2C" w:rsidRPr="00BB7C2C" w:rsidRDefault="00BB7C2C" w:rsidP="00FE135B">
      <w:pPr>
        <w:tabs>
          <w:tab w:val="right" w:pos="9029"/>
        </w:tabs>
        <w:spacing w:after="0" w:line="360" w:lineRule="auto"/>
        <w:contextualSpacing/>
        <w:jc w:val="both"/>
        <w:rPr>
          <w:rFonts w:ascii="Arial" w:eastAsia="Times New Roman" w:hAnsi="Arial" w:cs="Arial"/>
          <w:b/>
          <w:sz w:val="24"/>
          <w:szCs w:val="24"/>
        </w:rPr>
      </w:pPr>
    </w:p>
    <w:p w14:paraId="412EA324" w14:textId="77777777" w:rsidR="00BB7C2C" w:rsidRPr="00BB7C2C" w:rsidRDefault="00BB7C2C" w:rsidP="00FE135B">
      <w:pPr>
        <w:tabs>
          <w:tab w:val="right" w:pos="9029"/>
        </w:tabs>
        <w:spacing w:after="0" w:line="360" w:lineRule="auto"/>
        <w:contextualSpacing/>
        <w:jc w:val="both"/>
        <w:rPr>
          <w:rFonts w:ascii="Arial" w:eastAsia="Times New Roman" w:hAnsi="Arial" w:cs="Arial"/>
          <w:sz w:val="24"/>
          <w:szCs w:val="24"/>
        </w:rPr>
      </w:pPr>
      <w:r w:rsidRPr="00BB7C2C">
        <w:rPr>
          <w:rFonts w:ascii="Arial" w:eastAsia="Times New Roman" w:hAnsi="Arial" w:cs="Arial"/>
          <w:b/>
          <w:kern w:val="28"/>
          <w:sz w:val="24"/>
          <w:szCs w:val="24"/>
          <w:lang w:val="en-GB" w:eastAsia="en-GB"/>
        </w:rPr>
        <w:t>THE STATE</w:t>
      </w:r>
      <w:r w:rsidRPr="00BB7C2C">
        <w:rPr>
          <w:rFonts w:ascii="Arial" w:eastAsia="Times New Roman" w:hAnsi="Arial" w:cs="Arial"/>
          <w:b/>
          <w:sz w:val="24"/>
          <w:szCs w:val="24"/>
        </w:rPr>
        <w:tab/>
      </w:r>
    </w:p>
    <w:p w14:paraId="35356EA6" w14:textId="77777777" w:rsidR="00BB7C2C" w:rsidRPr="00BB7C2C" w:rsidRDefault="00BB7C2C" w:rsidP="00FE135B">
      <w:pPr>
        <w:tabs>
          <w:tab w:val="right" w:pos="9029"/>
        </w:tabs>
        <w:spacing w:after="0" w:line="360" w:lineRule="auto"/>
        <w:contextualSpacing/>
        <w:jc w:val="both"/>
        <w:rPr>
          <w:rFonts w:ascii="Arial" w:eastAsia="Times New Roman" w:hAnsi="Arial" w:cs="Arial"/>
          <w:sz w:val="24"/>
          <w:szCs w:val="24"/>
        </w:rPr>
      </w:pPr>
    </w:p>
    <w:p w14:paraId="5DE2B696" w14:textId="77777777" w:rsidR="00BB7C2C" w:rsidRPr="00BB7C2C" w:rsidRDefault="00BB7C2C" w:rsidP="00FE135B">
      <w:pPr>
        <w:tabs>
          <w:tab w:val="right" w:pos="9029"/>
        </w:tabs>
        <w:spacing w:after="0" w:line="360" w:lineRule="auto"/>
        <w:contextualSpacing/>
        <w:jc w:val="both"/>
        <w:rPr>
          <w:rFonts w:ascii="Arial" w:eastAsia="Times New Roman" w:hAnsi="Arial" w:cs="Arial"/>
          <w:sz w:val="24"/>
          <w:szCs w:val="24"/>
        </w:rPr>
      </w:pPr>
      <w:r w:rsidRPr="00BB7C2C">
        <w:rPr>
          <w:rFonts w:ascii="Arial" w:eastAsia="Times New Roman" w:hAnsi="Arial" w:cs="Arial"/>
          <w:sz w:val="24"/>
          <w:szCs w:val="24"/>
        </w:rPr>
        <w:t>and</w:t>
      </w:r>
    </w:p>
    <w:p w14:paraId="5D8381FD" w14:textId="77777777" w:rsidR="00BB7C2C" w:rsidRPr="00BB7C2C" w:rsidRDefault="00BB7C2C" w:rsidP="00FE135B">
      <w:pPr>
        <w:tabs>
          <w:tab w:val="right" w:pos="9029"/>
        </w:tabs>
        <w:spacing w:after="0" w:line="360" w:lineRule="auto"/>
        <w:contextualSpacing/>
        <w:jc w:val="both"/>
        <w:rPr>
          <w:rFonts w:ascii="Arial" w:eastAsia="Times New Roman" w:hAnsi="Arial" w:cs="Arial"/>
          <w:sz w:val="24"/>
          <w:szCs w:val="24"/>
        </w:rPr>
      </w:pPr>
    </w:p>
    <w:p w14:paraId="191EBD86" w14:textId="77777777" w:rsidR="00BB7C2C" w:rsidRPr="00BB7C2C" w:rsidRDefault="00BB7C2C" w:rsidP="00FE135B">
      <w:pPr>
        <w:tabs>
          <w:tab w:val="right" w:pos="9029"/>
        </w:tabs>
        <w:spacing w:after="0" w:line="360" w:lineRule="auto"/>
        <w:contextualSpacing/>
        <w:jc w:val="both"/>
        <w:rPr>
          <w:rFonts w:ascii="Arial" w:eastAsia="Times New Roman" w:hAnsi="Arial" w:cs="Arial"/>
          <w:b/>
          <w:bCs/>
          <w:sz w:val="24"/>
          <w:szCs w:val="24"/>
        </w:rPr>
      </w:pPr>
      <w:r w:rsidRPr="00BB7C2C">
        <w:rPr>
          <w:rFonts w:ascii="Arial" w:eastAsia="Times New Roman" w:hAnsi="Arial" w:cs="Arial"/>
          <w:b/>
          <w:bCs/>
          <w:sz w:val="24"/>
          <w:szCs w:val="24"/>
        </w:rPr>
        <w:t>MODIMOKWANE, DAVID MNCEBISI</w:t>
      </w:r>
    </w:p>
    <w:p w14:paraId="4B5985C3" w14:textId="77777777" w:rsidR="00BB7C2C" w:rsidRPr="00BB7C2C" w:rsidRDefault="00BB7C2C" w:rsidP="00FE135B">
      <w:pPr>
        <w:tabs>
          <w:tab w:val="right" w:pos="9029"/>
        </w:tabs>
        <w:spacing w:after="0" w:line="360" w:lineRule="auto"/>
        <w:contextualSpacing/>
        <w:jc w:val="both"/>
        <w:rPr>
          <w:rFonts w:ascii="Arial" w:hAnsi="Arial" w:cs="Arial"/>
          <w:b/>
          <w:sz w:val="24"/>
          <w:szCs w:val="24"/>
          <w:lang w:val="en-GB"/>
        </w:rPr>
      </w:pPr>
    </w:p>
    <w:p w14:paraId="446D59A3" w14:textId="77777777" w:rsidR="00BB7C2C" w:rsidRPr="00BB7C2C" w:rsidRDefault="00BB7C2C" w:rsidP="00FE135B">
      <w:pPr>
        <w:pBdr>
          <w:bottom w:val="single" w:sz="12" w:space="1" w:color="auto"/>
        </w:pBdr>
        <w:spacing w:after="0" w:line="360" w:lineRule="auto"/>
        <w:jc w:val="both"/>
        <w:rPr>
          <w:rFonts w:ascii="Arial" w:hAnsi="Arial" w:cs="Arial"/>
          <w:b/>
          <w:sz w:val="24"/>
          <w:szCs w:val="24"/>
        </w:rPr>
      </w:pPr>
    </w:p>
    <w:p w14:paraId="3214AD37" w14:textId="77777777" w:rsidR="00BB7C2C" w:rsidRPr="00BB7C2C" w:rsidRDefault="00BB7C2C" w:rsidP="00FE135B">
      <w:pPr>
        <w:spacing w:after="0" w:line="360" w:lineRule="auto"/>
        <w:ind w:left="1440" w:hanging="1440"/>
        <w:jc w:val="both"/>
        <w:rPr>
          <w:rFonts w:ascii="Arial" w:hAnsi="Arial" w:cs="Arial"/>
          <w:b/>
          <w:sz w:val="24"/>
          <w:szCs w:val="24"/>
          <w:lang w:val="en-GB"/>
        </w:rPr>
      </w:pPr>
    </w:p>
    <w:p w14:paraId="5E45D924" w14:textId="780532B8" w:rsidR="00BB7C2C" w:rsidRPr="00BB7C2C" w:rsidRDefault="00FE135B" w:rsidP="00FE135B">
      <w:pPr>
        <w:pBdr>
          <w:bottom w:val="single" w:sz="12" w:space="1" w:color="auto"/>
        </w:pBdr>
        <w:spacing w:after="240" w:line="360" w:lineRule="auto"/>
        <w:ind w:firstLine="720"/>
        <w:jc w:val="both"/>
        <w:rPr>
          <w:rFonts w:ascii="Arial" w:hAnsi="Arial" w:cs="Arial"/>
          <w:b/>
          <w:sz w:val="24"/>
          <w:szCs w:val="24"/>
        </w:rPr>
      </w:pPr>
      <w:r>
        <w:rPr>
          <w:rFonts w:ascii="Arial" w:hAnsi="Arial" w:cs="Arial"/>
          <w:b/>
          <w:sz w:val="24"/>
          <w:szCs w:val="24"/>
        </w:rPr>
        <w:t xml:space="preserve">                                                </w:t>
      </w:r>
      <w:r w:rsidR="00BB7C2C" w:rsidRPr="00BB7C2C">
        <w:rPr>
          <w:rFonts w:ascii="Arial" w:hAnsi="Arial" w:cs="Arial"/>
          <w:b/>
          <w:sz w:val="24"/>
          <w:szCs w:val="24"/>
        </w:rPr>
        <w:t>JUDGMENT</w:t>
      </w:r>
    </w:p>
    <w:p w14:paraId="38A822D4" w14:textId="77777777" w:rsidR="00BB7C2C" w:rsidRPr="00BB7C2C" w:rsidRDefault="00BB7C2C" w:rsidP="00FE135B">
      <w:pPr>
        <w:spacing w:after="0" w:line="360" w:lineRule="auto"/>
        <w:jc w:val="both"/>
        <w:rPr>
          <w:rFonts w:ascii="Arial" w:hAnsi="Arial" w:cs="Arial"/>
          <w:b/>
          <w:bCs/>
          <w:sz w:val="24"/>
          <w:szCs w:val="24"/>
          <w:lang w:val="en-GB"/>
        </w:rPr>
      </w:pPr>
      <w:r w:rsidRPr="00BB7C2C">
        <w:rPr>
          <w:rFonts w:ascii="Arial" w:hAnsi="Arial" w:cs="Arial"/>
          <w:b/>
          <w:bCs/>
          <w:sz w:val="24"/>
          <w:szCs w:val="24"/>
          <w:lang w:val="en-GB"/>
        </w:rPr>
        <w:lastRenderedPageBreak/>
        <w:t>BHOOLA AJ</w:t>
      </w:r>
    </w:p>
    <w:p w14:paraId="254CF64F" w14:textId="77777777" w:rsidR="00BB7C2C" w:rsidRPr="00BB7C2C" w:rsidRDefault="00BB7C2C" w:rsidP="00FE135B">
      <w:pPr>
        <w:spacing w:after="0" w:line="360" w:lineRule="auto"/>
        <w:jc w:val="both"/>
        <w:rPr>
          <w:rFonts w:ascii="Arial" w:hAnsi="Arial" w:cs="Arial"/>
          <w:sz w:val="24"/>
          <w:szCs w:val="24"/>
          <w:lang w:val="en-GB"/>
        </w:rPr>
      </w:pPr>
    </w:p>
    <w:p w14:paraId="1491FFA1" w14:textId="77777777" w:rsidR="00BB7C2C" w:rsidRPr="00BB7C2C" w:rsidRDefault="00BB7C2C" w:rsidP="00FE135B">
      <w:pPr>
        <w:spacing w:after="0" w:line="360" w:lineRule="auto"/>
        <w:jc w:val="both"/>
        <w:rPr>
          <w:rFonts w:ascii="Arial" w:hAnsi="Arial" w:cs="Arial"/>
          <w:i/>
          <w:sz w:val="24"/>
          <w:szCs w:val="24"/>
          <w:lang w:val="en-GB"/>
        </w:rPr>
      </w:pPr>
      <w:r w:rsidRPr="00BB7C2C">
        <w:rPr>
          <w:rFonts w:ascii="Arial" w:hAnsi="Arial" w:cs="Arial"/>
          <w:i/>
          <w:sz w:val="24"/>
          <w:szCs w:val="24"/>
          <w:lang w:val="en-GB"/>
        </w:rPr>
        <w:t xml:space="preserve">Introduction </w:t>
      </w:r>
    </w:p>
    <w:p w14:paraId="40088F8A" w14:textId="021B16D6" w:rsidR="00BB7C2C" w:rsidRPr="00BB7C2C" w:rsidRDefault="001A21DF" w:rsidP="00FE135B">
      <w:pPr>
        <w:tabs>
          <w:tab w:val="left" w:pos="709"/>
        </w:tabs>
        <w:spacing w:after="240" w:line="360" w:lineRule="auto"/>
        <w:ind w:left="567" w:hanging="567"/>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A26D20">
        <w:rPr>
          <w:rFonts w:ascii="Arial" w:hAnsi="Arial" w:cs="Arial"/>
          <w:sz w:val="24"/>
          <w:szCs w:val="24"/>
          <w:lang w:val="en-GB"/>
        </w:rPr>
        <w:t xml:space="preserve">Section 1 of the </w:t>
      </w:r>
      <w:r w:rsidR="005F2808">
        <w:rPr>
          <w:rFonts w:ascii="Arial" w:hAnsi="Arial" w:cs="Arial"/>
          <w:sz w:val="24"/>
          <w:szCs w:val="24"/>
          <w:lang w:val="en-GB"/>
        </w:rPr>
        <w:t>Constitution of the Republic of South Africa</w:t>
      </w:r>
      <w:r w:rsidR="00D7611E">
        <w:rPr>
          <w:rStyle w:val="FootnoteReference"/>
          <w:rFonts w:ascii="Arial" w:hAnsi="Arial" w:cs="Arial"/>
          <w:sz w:val="24"/>
          <w:szCs w:val="24"/>
          <w:lang w:val="en-GB"/>
        </w:rPr>
        <w:footnoteReference w:id="1"/>
      </w:r>
      <w:r w:rsidR="005F2808">
        <w:rPr>
          <w:rFonts w:ascii="Arial" w:hAnsi="Arial" w:cs="Arial"/>
          <w:sz w:val="24"/>
          <w:szCs w:val="24"/>
          <w:lang w:val="en-GB"/>
        </w:rPr>
        <w:t xml:space="preserve"> provides </w:t>
      </w:r>
      <w:r w:rsidR="0049220A">
        <w:rPr>
          <w:rFonts w:ascii="Arial" w:hAnsi="Arial" w:cs="Arial"/>
          <w:sz w:val="24"/>
          <w:szCs w:val="24"/>
          <w:lang w:val="en-GB"/>
        </w:rPr>
        <w:t>that South Africa is one, sovereign</w:t>
      </w:r>
      <w:r w:rsidR="00E373A3">
        <w:rPr>
          <w:rFonts w:ascii="Arial" w:hAnsi="Arial" w:cs="Arial"/>
          <w:sz w:val="24"/>
          <w:szCs w:val="24"/>
          <w:lang w:val="en-GB"/>
        </w:rPr>
        <w:t xml:space="preserve">, democratic state founded on the values of </w:t>
      </w:r>
      <w:r w:rsidR="003A3147">
        <w:rPr>
          <w:rFonts w:ascii="Arial" w:hAnsi="Arial" w:cs="Arial"/>
          <w:sz w:val="24"/>
          <w:szCs w:val="24"/>
          <w:lang w:val="en-GB"/>
        </w:rPr>
        <w:t xml:space="preserve">human dignity, the achievement of equality and the </w:t>
      </w:r>
      <w:r w:rsidR="00595D76">
        <w:rPr>
          <w:rFonts w:ascii="Arial" w:hAnsi="Arial" w:cs="Arial"/>
          <w:sz w:val="24"/>
          <w:szCs w:val="24"/>
          <w:lang w:val="en-GB"/>
        </w:rPr>
        <w:t>advancement of human rights and freedoms</w:t>
      </w:r>
      <w:r w:rsidR="00603D23">
        <w:rPr>
          <w:rFonts w:ascii="Arial" w:hAnsi="Arial" w:cs="Arial"/>
          <w:sz w:val="24"/>
          <w:szCs w:val="24"/>
          <w:lang w:val="en-GB"/>
        </w:rPr>
        <w:t xml:space="preserve">. </w:t>
      </w:r>
      <w:r w:rsidR="00EF5AED">
        <w:rPr>
          <w:rFonts w:ascii="Arial" w:hAnsi="Arial" w:cs="Arial"/>
          <w:sz w:val="24"/>
          <w:szCs w:val="24"/>
          <w:lang w:val="en-GB"/>
        </w:rPr>
        <w:t xml:space="preserve">Section 10 of the </w:t>
      </w:r>
      <w:r w:rsidR="00D24FFF">
        <w:rPr>
          <w:rFonts w:ascii="Arial" w:hAnsi="Arial" w:cs="Arial"/>
          <w:sz w:val="24"/>
          <w:szCs w:val="24"/>
          <w:lang w:val="en-GB"/>
        </w:rPr>
        <w:t>Constitution</w:t>
      </w:r>
      <w:r w:rsidR="00D7611E">
        <w:rPr>
          <w:rStyle w:val="FootnoteReference"/>
          <w:rFonts w:ascii="Arial" w:hAnsi="Arial" w:cs="Arial"/>
          <w:sz w:val="24"/>
          <w:szCs w:val="24"/>
          <w:lang w:val="en-GB"/>
        </w:rPr>
        <w:footnoteReference w:id="2"/>
      </w:r>
      <w:r w:rsidR="00D24FFF">
        <w:rPr>
          <w:rFonts w:ascii="Arial" w:hAnsi="Arial" w:cs="Arial"/>
          <w:sz w:val="24"/>
          <w:szCs w:val="24"/>
          <w:lang w:val="en-GB"/>
        </w:rPr>
        <w:t xml:space="preserve"> which deals with human dignity provides that everyone</w:t>
      </w:r>
      <w:r w:rsidR="004F088A">
        <w:rPr>
          <w:rFonts w:ascii="Arial" w:hAnsi="Arial" w:cs="Arial"/>
          <w:sz w:val="24"/>
          <w:szCs w:val="24"/>
          <w:lang w:val="en-GB"/>
        </w:rPr>
        <w:t xml:space="preserve"> has inherent dignity and the right to have their dignity respected and protected. </w:t>
      </w:r>
      <w:r w:rsidR="000E1988">
        <w:rPr>
          <w:rFonts w:ascii="Arial" w:hAnsi="Arial" w:cs="Arial"/>
          <w:sz w:val="24"/>
          <w:szCs w:val="24"/>
          <w:lang w:val="en-GB"/>
        </w:rPr>
        <w:t xml:space="preserve">Section 35(3) of the Constitution of the Republic of South Africa </w:t>
      </w:r>
      <w:r w:rsidR="00E4779F">
        <w:rPr>
          <w:rFonts w:ascii="Arial" w:hAnsi="Arial" w:cs="Arial"/>
          <w:sz w:val="24"/>
          <w:szCs w:val="24"/>
          <w:lang w:val="en-GB"/>
        </w:rPr>
        <w:t>regulates</w:t>
      </w:r>
      <w:r w:rsidR="000E1988">
        <w:rPr>
          <w:rFonts w:ascii="Arial" w:hAnsi="Arial" w:cs="Arial"/>
          <w:sz w:val="24"/>
          <w:szCs w:val="24"/>
          <w:lang w:val="en-GB"/>
        </w:rPr>
        <w:t xml:space="preserve"> with the rights of </w:t>
      </w:r>
      <w:r w:rsidR="00E4779F">
        <w:rPr>
          <w:rFonts w:ascii="Arial" w:hAnsi="Arial" w:cs="Arial"/>
          <w:sz w:val="24"/>
          <w:szCs w:val="24"/>
          <w:lang w:val="en-GB"/>
        </w:rPr>
        <w:t xml:space="preserve">an </w:t>
      </w:r>
      <w:r w:rsidR="000E1988">
        <w:rPr>
          <w:rFonts w:ascii="Arial" w:hAnsi="Arial" w:cs="Arial"/>
          <w:sz w:val="24"/>
          <w:szCs w:val="24"/>
          <w:lang w:val="en-GB"/>
        </w:rPr>
        <w:t>accuse</w:t>
      </w:r>
      <w:r w:rsidR="00E4779F">
        <w:rPr>
          <w:rFonts w:ascii="Arial" w:hAnsi="Arial" w:cs="Arial"/>
          <w:sz w:val="24"/>
          <w:szCs w:val="24"/>
          <w:lang w:val="en-GB"/>
        </w:rPr>
        <w:t>d person at a trial.</w:t>
      </w:r>
      <w:r w:rsidR="000E1988">
        <w:rPr>
          <w:rStyle w:val="FootnoteReference"/>
          <w:rFonts w:ascii="Arial" w:hAnsi="Arial" w:cs="Arial"/>
          <w:sz w:val="24"/>
          <w:szCs w:val="24"/>
          <w:lang w:val="en-GB"/>
        </w:rPr>
        <w:footnoteReference w:id="3"/>
      </w:r>
    </w:p>
    <w:p w14:paraId="237788FC" w14:textId="1DA9F1C5" w:rsidR="00BB7C2C" w:rsidRPr="00BB7C2C" w:rsidRDefault="00BB7C2C" w:rsidP="00FE135B">
      <w:pPr>
        <w:tabs>
          <w:tab w:val="left" w:pos="709"/>
        </w:tabs>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t>[</w:t>
      </w:r>
      <w:r w:rsidR="00D7611E">
        <w:rPr>
          <w:rFonts w:ascii="Arial" w:hAnsi="Arial" w:cs="Arial"/>
          <w:sz w:val="24"/>
          <w:szCs w:val="24"/>
          <w:lang w:val="en-GB"/>
        </w:rPr>
        <w:t>2</w:t>
      </w:r>
      <w:r w:rsidRPr="00BB7C2C">
        <w:rPr>
          <w:rFonts w:ascii="Arial" w:hAnsi="Arial" w:cs="Arial"/>
          <w:sz w:val="24"/>
          <w:szCs w:val="24"/>
          <w:lang w:val="en-GB"/>
        </w:rPr>
        <w:t>]</w:t>
      </w:r>
      <w:r w:rsidRPr="00BB7C2C">
        <w:rPr>
          <w:rFonts w:ascii="Arial" w:hAnsi="Arial" w:cs="Arial"/>
          <w:sz w:val="24"/>
          <w:szCs w:val="24"/>
          <w:lang w:val="en-GB"/>
        </w:rPr>
        <w:tab/>
        <w:t>Mr. Modimokwane, David Mncebisi,</w:t>
      </w:r>
      <w:r w:rsidR="00264C3A">
        <w:rPr>
          <w:rFonts w:ascii="Arial" w:hAnsi="Arial" w:cs="Arial"/>
          <w:sz w:val="24"/>
          <w:szCs w:val="24"/>
          <w:lang w:val="en-GB"/>
        </w:rPr>
        <w:t xml:space="preserve"> </w:t>
      </w:r>
      <w:r w:rsidR="00D220D6">
        <w:rPr>
          <w:rFonts w:ascii="Arial" w:hAnsi="Arial" w:cs="Arial"/>
          <w:sz w:val="24"/>
          <w:szCs w:val="24"/>
          <w:lang w:val="en-GB"/>
        </w:rPr>
        <w:t>t</w:t>
      </w:r>
      <w:r w:rsidR="00307A6D">
        <w:rPr>
          <w:rFonts w:ascii="Arial" w:hAnsi="Arial" w:cs="Arial"/>
          <w:sz w:val="24"/>
          <w:szCs w:val="24"/>
          <w:lang w:val="en-GB"/>
        </w:rPr>
        <w:t xml:space="preserve">he </w:t>
      </w:r>
      <w:r w:rsidR="00264C3A">
        <w:rPr>
          <w:rFonts w:ascii="Arial" w:hAnsi="Arial" w:cs="Arial"/>
          <w:sz w:val="24"/>
          <w:szCs w:val="24"/>
          <w:lang w:val="en-GB"/>
        </w:rPr>
        <w:t>Accused</w:t>
      </w:r>
      <w:r w:rsidR="00D220D6">
        <w:rPr>
          <w:rFonts w:ascii="Arial" w:hAnsi="Arial" w:cs="Arial"/>
          <w:sz w:val="24"/>
          <w:szCs w:val="24"/>
          <w:lang w:val="en-GB"/>
        </w:rPr>
        <w:t>,</w:t>
      </w:r>
      <w:r w:rsidRPr="00BB7C2C">
        <w:rPr>
          <w:rFonts w:ascii="Arial" w:hAnsi="Arial" w:cs="Arial"/>
          <w:sz w:val="24"/>
          <w:szCs w:val="24"/>
          <w:lang w:val="en-GB"/>
        </w:rPr>
        <w:t xml:space="preserve"> </w:t>
      </w:r>
      <w:r w:rsidR="00264C3A">
        <w:rPr>
          <w:rFonts w:ascii="Arial" w:hAnsi="Arial" w:cs="Arial"/>
          <w:sz w:val="24"/>
          <w:szCs w:val="24"/>
          <w:lang w:val="en-GB"/>
        </w:rPr>
        <w:t xml:space="preserve">was arraigned </w:t>
      </w:r>
      <w:r w:rsidR="001377ED">
        <w:rPr>
          <w:rFonts w:ascii="Arial" w:hAnsi="Arial" w:cs="Arial"/>
          <w:sz w:val="24"/>
          <w:szCs w:val="24"/>
          <w:lang w:val="en-GB"/>
        </w:rPr>
        <w:t xml:space="preserve">of </w:t>
      </w:r>
      <w:r w:rsidR="00E415BF">
        <w:rPr>
          <w:rFonts w:ascii="Arial" w:hAnsi="Arial" w:cs="Arial"/>
          <w:sz w:val="24"/>
          <w:szCs w:val="24"/>
          <w:lang w:val="en-GB"/>
        </w:rPr>
        <w:t xml:space="preserve">the following crimes: </w:t>
      </w:r>
    </w:p>
    <w:p w14:paraId="3BCEFBF2" w14:textId="7E10CF02" w:rsidR="00BB7C2C" w:rsidRPr="00BB7C2C" w:rsidRDefault="00BB7C2C" w:rsidP="00FE135B">
      <w:pPr>
        <w:tabs>
          <w:tab w:val="left" w:pos="567"/>
        </w:tabs>
        <w:spacing w:after="240" w:line="360" w:lineRule="auto"/>
        <w:ind w:left="993" w:hanging="993"/>
        <w:jc w:val="both"/>
        <w:rPr>
          <w:rFonts w:ascii="Arial" w:hAnsi="Arial" w:cs="Arial"/>
          <w:sz w:val="24"/>
          <w:szCs w:val="24"/>
          <w:lang w:val="en-GB"/>
        </w:rPr>
      </w:pPr>
      <w:r w:rsidRPr="00BB7C2C">
        <w:rPr>
          <w:rFonts w:ascii="Arial" w:hAnsi="Arial" w:cs="Arial"/>
          <w:sz w:val="24"/>
          <w:szCs w:val="24"/>
          <w:lang w:val="en-GB"/>
        </w:rPr>
        <w:tab/>
        <w:t>a.</w:t>
      </w:r>
      <w:r w:rsidRPr="00BB7C2C">
        <w:rPr>
          <w:rFonts w:ascii="Arial" w:hAnsi="Arial" w:cs="Arial"/>
          <w:sz w:val="24"/>
          <w:szCs w:val="24"/>
          <w:lang w:val="en-GB"/>
        </w:rPr>
        <w:tab/>
      </w:r>
      <w:bookmarkStart w:id="1" w:name="_Hlk146043258"/>
      <w:r w:rsidR="00E4779F">
        <w:rPr>
          <w:rFonts w:ascii="Arial" w:hAnsi="Arial" w:cs="Arial"/>
          <w:sz w:val="24"/>
          <w:szCs w:val="24"/>
          <w:lang w:val="en-GB"/>
        </w:rPr>
        <w:t>fiv</w:t>
      </w:r>
      <w:r w:rsidR="0089310E">
        <w:rPr>
          <w:rFonts w:ascii="Arial" w:hAnsi="Arial" w:cs="Arial"/>
          <w:sz w:val="24"/>
          <w:szCs w:val="24"/>
          <w:lang w:val="en-GB"/>
        </w:rPr>
        <w:t xml:space="preserve">e </w:t>
      </w:r>
      <w:r w:rsidRPr="00BB7C2C">
        <w:rPr>
          <w:rFonts w:ascii="Arial" w:hAnsi="Arial" w:cs="Arial"/>
          <w:sz w:val="24"/>
          <w:szCs w:val="24"/>
          <w:lang w:val="en-GB"/>
        </w:rPr>
        <w:t>counts of rape</w:t>
      </w:r>
      <w:r w:rsidR="00405C09">
        <w:rPr>
          <w:rStyle w:val="FootnoteReference"/>
          <w:rFonts w:ascii="Arial" w:hAnsi="Arial" w:cs="Arial"/>
          <w:sz w:val="24"/>
          <w:szCs w:val="24"/>
          <w:lang w:val="en-GB"/>
        </w:rPr>
        <w:footnoteReference w:id="4"/>
      </w:r>
      <w:r w:rsidRPr="00BB7C2C">
        <w:rPr>
          <w:rFonts w:ascii="Arial" w:hAnsi="Arial" w:cs="Arial"/>
          <w:sz w:val="24"/>
          <w:szCs w:val="24"/>
          <w:lang w:val="en-GB"/>
        </w:rPr>
        <w:t xml:space="preserve"> </w:t>
      </w:r>
      <w:r w:rsidR="00702EED">
        <w:rPr>
          <w:rFonts w:ascii="Arial" w:hAnsi="Arial" w:cs="Arial"/>
          <w:sz w:val="24"/>
          <w:szCs w:val="24"/>
          <w:lang w:val="en-GB"/>
        </w:rPr>
        <w:t xml:space="preserve"> in contravention of section  </w:t>
      </w:r>
      <w:r w:rsidR="00405C09">
        <w:rPr>
          <w:rFonts w:ascii="Arial" w:hAnsi="Arial" w:cs="Arial"/>
          <w:sz w:val="24"/>
          <w:szCs w:val="24"/>
          <w:lang w:val="en-GB"/>
        </w:rPr>
        <w:t>3</w:t>
      </w:r>
      <w:r w:rsidR="00702EED">
        <w:rPr>
          <w:rFonts w:ascii="Arial" w:hAnsi="Arial" w:cs="Arial"/>
          <w:sz w:val="24"/>
          <w:szCs w:val="24"/>
          <w:lang w:val="en-GB"/>
        </w:rPr>
        <w:t xml:space="preserve"> of the Criminal Law</w:t>
      </w:r>
      <w:r w:rsidR="000836F0">
        <w:rPr>
          <w:rFonts w:ascii="Arial" w:hAnsi="Arial" w:cs="Arial"/>
          <w:sz w:val="24"/>
          <w:szCs w:val="24"/>
          <w:lang w:val="en-GB"/>
        </w:rPr>
        <w:t xml:space="preserve"> (Sexual Offences and Related Matters) Amendment Act </w:t>
      </w:r>
      <w:r w:rsidR="00F67C46">
        <w:rPr>
          <w:rFonts w:ascii="Arial" w:hAnsi="Arial" w:cs="Arial"/>
          <w:sz w:val="24"/>
          <w:szCs w:val="24"/>
          <w:lang w:val="en-GB"/>
        </w:rPr>
        <w:t>32 of 2007 (SORMA</w:t>
      </w:r>
      <w:r w:rsidR="00405C09">
        <w:rPr>
          <w:rFonts w:ascii="Arial" w:hAnsi="Arial" w:cs="Arial"/>
          <w:sz w:val="24"/>
          <w:szCs w:val="24"/>
          <w:lang w:val="en-GB"/>
        </w:rPr>
        <w:t>)</w:t>
      </w:r>
      <w:r w:rsidR="00751A4D">
        <w:rPr>
          <w:rFonts w:ascii="Arial" w:hAnsi="Arial" w:cs="Arial"/>
          <w:sz w:val="24"/>
          <w:szCs w:val="24"/>
          <w:lang w:val="en-GB"/>
        </w:rPr>
        <w:t>.</w:t>
      </w:r>
      <w:r w:rsidR="00231544">
        <w:rPr>
          <w:rFonts w:ascii="Arial" w:hAnsi="Arial" w:cs="Arial"/>
          <w:sz w:val="24"/>
          <w:szCs w:val="24"/>
          <w:lang w:val="en-GB"/>
        </w:rPr>
        <w:t xml:space="preserve"> </w:t>
      </w:r>
      <w:r w:rsidR="00E22A59">
        <w:rPr>
          <w:rFonts w:ascii="Arial" w:hAnsi="Arial" w:cs="Arial"/>
          <w:sz w:val="24"/>
          <w:szCs w:val="24"/>
          <w:lang w:val="en-GB"/>
        </w:rPr>
        <w:t xml:space="preserve">Section </w:t>
      </w:r>
      <w:r w:rsidR="00675A18">
        <w:rPr>
          <w:rFonts w:ascii="Arial" w:hAnsi="Arial" w:cs="Arial"/>
          <w:sz w:val="24"/>
          <w:szCs w:val="24"/>
          <w:lang w:val="en-GB"/>
        </w:rPr>
        <w:t xml:space="preserve">3 defines the offence of rape </w:t>
      </w:r>
      <w:r w:rsidR="00ED1410">
        <w:rPr>
          <w:rFonts w:ascii="Arial" w:hAnsi="Arial" w:cs="Arial"/>
          <w:sz w:val="24"/>
          <w:szCs w:val="24"/>
          <w:lang w:val="en-GB"/>
        </w:rPr>
        <w:t>as “Any person (</w:t>
      </w:r>
      <w:r w:rsidR="00847BC8">
        <w:rPr>
          <w:rFonts w:ascii="Arial" w:hAnsi="Arial" w:cs="Arial"/>
          <w:sz w:val="24"/>
          <w:szCs w:val="24"/>
          <w:lang w:val="en-GB"/>
        </w:rPr>
        <w:t>‘</w:t>
      </w:r>
      <w:r w:rsidR="00ED1410">
        <w:rPr>
          <w:rFonts w:ascii="Arial" w:hAnsi="Arial" w:cs="Arial"/>
          <w:sz w:val="24"/>
          <w:szCs w:val="24"/>
          <w:lang w:val="en-GB"/>
        </w:rPr>
        <w:t>A</w:t>
      </w:r>
      <w:r w:rsidR="00847BC8">
        <w:rPr>
          <w:rFonts w:ascii="Arial" w:hAnsi="Arial" w:cs="Arial"/>
          <w:sz w:val="24"/>
          <w:szCs w:val="24"/>
          <w:lang w:val="en-GB"/>
        </w:rPr>
        <w:t>’</w:t>
      </w:r>
      <w:r w:rsidR="00ED1410">
        <w:rPr>
          <w:rFonts w:ascii="Arial" w:hAnsi="Arial" w:cs="Arial"/>
          <w:sz w:val="24"/>
          <w:szCs w:val="24"/>
          <w:lang w:val="en-GB"/>
        </w:rPr>
        <w:t>) who unlawfully and intentionally</w:t>
      </w:r>
      <w:r w:rsidR="003E5D8C">
        <w:rPr>
          <w:rFonts w:ascii="Arial" w:hAnsi="Arial" w:cs="Arial"/>
          <w:sz w:val="24"/>
          <w:szCs w:val="24"/>
          <w:lang w:val="en-GB"/>
        </w:rPr>
        <w:t xml:space="preserve"> commits and act of sexual penetration with a Complainant </w:t>
      </w:r>
      <w:r w:rsidR="004B3729">
        <w:rPr>
          <w:rFonts w:ascii="Arial" w:hAnsi="Arial" w:cs="Arial"/>
          <w:sz w:val="24"/>
          <w:szCs w:val="24"/>
          <w:lang w:val="en-GB"/>
        </w:rPr>
        <w:t>(</w:t>
      </w:r>
      <w:r w:rsidR="00847BC8">
        <w:rPr>
          <w:rFonts w:ascii="Arial" w:hAnsi="Arial" w:cs="Arial"/>
          <w:sz w:val="24"/>
          <w:szCs w:val="24"/>
          <w:lang w:val="en-GB"/>
        </w:rPr>
        <w:t>‘</w:t>
      </w:r>
      <w:r w:rsidR="004B3729">
        <w:rPr>
          <w:rFonts w:ascii="Arial" w:hAnsi="Arial" w:cs="Arial"/>
          <w:sz w:val="24"/>
          <w:szCs w:val="24"/>
          <w:lang w:val="en-GB"/>
        </w:rPr>
        <w:t>B</w:t>
      </w:r>
      <w:r w:rsidR="00847BC8">
        <w:rPr>
          <w:rFonts w:ascii="Arial" w:hAnsi="Arial" w:cs="Arial"/>
          <w:sz w:val="24"/>
          <w:szCs w:val="24"/>
          <w:lang w:val="en-GB"/>
        </w:rPr>
        <w:t>’</w:t>
      </w:r>
      <w:r w:rsidR="004B3729">
        <w:rPr>
          <w:rFonts w:ascii="Arial" w:hAnsi="Arial" w:cs="Arial"/>
          <w:sz w:val="24"/>
          <w:szCs w:val="24"/>
          <w:lang w:val="en-GB"/>
        </w:rPr>
        <w:t>) without the consent of B is guilty of the offence of rape”</w:t>
      </w:r>
      <w:r w:rsidR="00ED1410">
        <w:rPr>
          <w:rFonts w:ascii="Arial" w:hAnsi="Arial" w:cs="Arial"/>
          <w:sz w:val="24"/>
          <w:szCs w:val="24"/>
          <w:lang w:val="en-GB"/>
        </w:rPr>
        <w:t xml:space="preserve"> </w:t>
      </w:r>
    </w:p>
    <w:bookmarkEnd w:id="1"/>
    <w:p w14:paraId="4F8EC061" w14:textId="54B9ED2B" w:rsidR="00BB7C2C" w:rsidRPr="00BB7C2C" w:rsidRDefault="00BB7C2C" w:rsidP="00C418D7">
      <w:pPr>
        <w:tabs>
          <w:tab w:val="left" w:pos="567"/>
        </w:tabs>
        <w:spacing w:after="240" w:line="360" w:lineRule="auto"/>
        <w:ind w:left="993" w:hanging="1134"/>
        <w:jc w:val="both"/>
        <w:rPr>
          <w:rFonts w:ascii="Arial" w:hAnsi="Arial" w:cs="Arial"/>
          <w:sz w:val="24"/>
          <w:szCs w:val="24"/>
          <w:lang w:val="en-GB"/>
        </w:rPr>
      </w:pPr>
      <w:r w:rsidRPr="00BB7C2C">
        <w:rPr>
          <w:rFonts w:ascii="Arial" w:hAnsi="Arial" w:cs="Arial"/>
          <w:sz w:val="24"/>
          <w:szCs w:val="24"/>
          <w:lang w:val="en-GB"/>
        </w:rPr>
        <w:tab/>
        <w:t>b.</w:t>
      </w:r>
      <w:r w:rsidRPr="00BB7C2C">
        <w:rPr>
          <w:rFonts w:ascii="Arial" w:hAnsi="Arial" w:cs="Arial"/>
          <w:sz w:val="24"/>
          <w:szCs w:val="24"/>
          <w:lang w:val="en-GB"/>
        </w:rPr>
        <w:tab/>
        <w:t>two counts of pointing something likely to lead a person to believe it is a   firearm.</w:t>
      </w:r>
    </w:p>
    <w:p w14:paraId="327734FC" w14:textId="6DC6370D" w:rsidR="00BB7C2C" w:rsidRPr="00BB7C2C" w:rsidRDefault="00BB7C2C" w:rsidP="00FE135B">
      <w:pPr>
        <w:tabs>
          <w:tab w:val="left" w:pos="567"/>
        </w:tabs>
        <w:spacing w:after="240" w:line="360" w:lineRule="auto"/>
        <w:ind w:left="993" w:hanging="1134"/>
        <w:jc w:val="both"/>
        <w:rPr>
          <w:rFonts w:ascii="Arial" w:hAnsi="Arial" w:cs="Arial"/>
          <w:sz w:val="24"/>
          <w:szCs w:val="24"/>
          <w:lang w:val="en-GB"/>
        </w:rPr>
      </w:pPr>
      <w:r w:rsidRPr="00BB7C2C">
        <w:rPr>
          <w:rFonts w:ascii="Arial" w:hAnsi="Arial" w:cs="Arial"/>
          <w:sz w:val="24"/>
          <w:szCs w:val="24"/>
          <w:lang w:val="en-GB"/>
        </w:rPr>
        <w:tab/>
      </w:r>
      <w:r w:rsidR="00C418D7">
        <w:rPr>
          <w:rFonts w:ascii="Arial" w:hAnsi="Arial" w:cs="Arial"/>
          <w:sz w:val="24"/>
          <w:szCs w:val="24"/>
          <w:lang w:val="en-GB"/>
        </w:rPr>
        <w:t>c</w:t>
      </w:r>
      <w:r w:rsidRPr="00BB7C2C">
        <w:rPr>
          <w:rFonts w:ascii="Arial" w:hAnsi="Arial" w:cs="Arial"/>
          <w:sz w:val="24"/>
          <w:szCs w:val="24"/>
          <w:lang w:val="en-GB"/>
        </w:rPr>
        <w:t>.</w:t>
      </w:r>
      <w:r w:rsidRPr="00BB7C2C">
        <w:rPr>
          <w:rFonts w:ascii="Arial" w:hAnsi="Arial" w:cs="Arial"/>
          <w:sz w:val="24"/>
          <w:szCs w:val="24"/>
          <w:lang w:val="en-GB"/>
        </w:rPr>
        <w:tab/>
        <w:t>two counts of kidnapping and.</w:t>
      </w:r>
    </w:p>
    <w:p w14:paraId="22388908" w14:textId="34E68FF4" w:rsidR="00BB7C2C" w:rsidRPr="00BB7C2C" w:rsidRDefault="00C418D7" w:rsidP="00FE135B">
      <w:pPr>
        <w:spacing w:after="240" w:line="360" w:lineRule="auto"/>
        <w:ind w:left="567"/>
        <w:jc w:val="both"/>
        <w:rPr>
          <w:rFonts w:ascii="Arial" w:hAnsi="Arial" w:cs="Arial"/>
          <w:sz w:val="24"/>
          <w:szCs w:val="24"/>
          <w:lang w:val="en-GB"/>
        </w:rPr>
      </w:pPr>
      <w:r>
        <w:rPr>
          <w:rFonts w:ascii="Arial" w:hAnsi="Arial" w:cs="Arial"/>
          <w:sz w:val="24"/>
          <w:szCs w:val="24"/>
          <w:lang w:val="en-GB"/>
        </w:rPr>
        <w:t>d</w:t>
      </w:r>
      <w:r w:rsidR="00BB7C2C" w:rsidRPr="00BB7C2C">
        <w:rPr>
          <w:rFonts w:ascii="Arial" w:hAnsi="Arial" w:cs="Arial"/>
          <w:sz w:val="24"/>
          <w:szCs w:val="24"/>
          <w:lang w:val="en-GB"/>
        </w:rPr>
        <w:t>.   one count of assault with intent to do grievous bodily harm.</w:t>
      </w:r>
    </w:p>
    <w:p w14:paraId="04B2A0C3" w14:textId="71C459F2" w:rsidR="00264C3A" w:rsidRDefault="00BB7C2C" w:rsidP="00FE135B">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t>[</w:t>
      </w:r>
      <w:r w:rsidR="003D128C">
        <w:rPr>
          <w:rFonts w:ascii="Arial" w:hAnsi="Arial" w:cs="Arial"/>
          <w:sz w:val="24"/>
          <w:szCs w:val="24"/>
          <w:lang w:val="en-GB"/>
        </w:rPr>
        <w:t>3</w:t>
      </w:r>
      <w:r w:rsidRPr="00BB7C2C">
        <w:rPr>
          <w:rFonts w:ascii="Arial" w:hAnsi="Arial" w:cs="Arial"/>
          <w:sz w:val="24"/>
          <w:szCs w:val="24"/>
          <w:lang w:val="en-GB"/>
        </w:rPr>
        <w:t>]</w:t>
      </w:r>
      <w:r w:rsidRPr="00BB7C2C">
        <w:rPr>
          <w:rFonts w:ascii="Arial" w:hAnsi="Arial" w:cs="Arial"/>
          <w:sz w:val="24"/>
          <w:szCs w:val="24"/>
          <w:lang w:val="en-GB"/>
        </w:rPr>
        <w:tab/>
      </w:r>
      <w:r w:rsidR="00264C3A">
        <w:rPr>
          <w:rFonts w:ascii="Arial" w:hAnsi="Arial" w:cs="Arial"/>
          <w:sz w:val="24"/>
          <w:szCs w:val="24"/>
          <w:lang w:val="en-GB"/>
        </w:rPr>
        <w:t xml:space="preserve">Advocate Serepo represented the State and Advocate Nel represented the Accused throughout the proceedings. </w:t>
      </w:r>
    </w:p>
    <w:p w14:paraId="6DEDB771" w14:textId="781CA13F" w:rsidR="00BB7C2C" w:rsidRDefault="00264C3A" w:rsidP="00FE135B">
      <w:pPr>
        <w:spacing w:after="240" w:line="360" w:lineRule="auto"/>
        <w:ind w:left="567" w:hanging="567"/>
        <w:jc w:val="both"/>
        <w:rPr>
          <w:rFonts w:ascii="Arial" w:hAnsi="Arial" w:cs="Arial"/>
          <w:sz w:val="24"/>
          <w:szCs w:val="24"/>
          <w:lang w:val="en-GB"/>
        </w:rPr>
      </w:pPr>
      <w:r>
        <w:rPr>
          <w:rFonts w:ascii="Arial" w:hAnsi="Arial" w:cs="Arial"/>
          <w:sz w:val="24"/>
          <w:szCs w:val="24"/>
          <w:lang w:val="en-GB"/>
        </w:rPr>
        <w:t>[</w:t>
      </w:r>
      <w:r w:rsidR="003D128C">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r>
      <w:r w:rsidR="002329B4" w:rsidRPr="002329B4">
        <w:rPr>
          <w:rFonts w:ascii="Arial" w:hAnsi="Arial" w:cs="Arial"/>
          <w:sz w:val="24"/>
          <w:szCs w:val="24"/>
        </w:rPr>
        <w:t>The defence explained that the accused was informed of the prescribed minimum sentence that apply in respect of the provisions of section 51 of the C</w:t>
      </w:r>
      <w:r w:rsidR="00F078CE">
        <w:rPr>
          <w:rFonts w:ascii="Arial" w:hAnsi="Arial" w:cs="Arial"/>
          <w:sz w:val="24"/>
          <w:szCs w:val="24"/>
        </w:rPr>
        <w:t xml:space="preserve">LAA </w:t>
      </w:r>
      <w:r w:rsidR="002329B4" w:rsidRPr="002329B4">
        <w:rPr>
          <w:rFonts w:ascii="Arial" w:hAnsi="Arial" w:cs="Arial"/>
          <w:sz w:val="24"/>
          <w:szCs w:val="24"/>
        </w:rPr>
        <w:t>as applicable to the respective charge</w:t>
      </w:r>
      <w:r w:rsidR="002329B4">
        <w:rPr>
          <w:rFonts w:ascii="Arial" w:hAnsi="Arial" w:cs="Arial"/>
          <w:sz w:val="24"/>
          <w:szCs w:val="24"/>
        </w:rPr>
        <w:t>s</w:t>
      </w:r>
      <w:r w:rsidR="002329B4" w:rsidRPr="002329B4">
        <w:rPr>
          <w:rFonts w:ascii="Arial" w:hAnsi="Arial" w:cs="Arial"/>
          <w:sz w:val="24"/>
          <w:szCs w:val="24"/>
        </w:rPr>
        <w:t xml:space="preserve">, the competent verdicts that apply </w:t>
      </w:r>
      <w:r w:rsidR="002329B4" w:rsidRPr="002329B4">
        <w:rPr>
          <w:rFonts w:ascii="Arial" w:hAnsi="Arial" w:cs="Arial"/>
          <w:sz w:val="24"/>
          <w:szCs w:val="24"/>
        </w:rPr>
        <w:lastRenderedPageBreak/>
        <w:t xml:space="preserve">thereto and </w:t>
      </w:r>
      <w:r w:rsidR="00FD478C">
        <w:rPr>
          <w:rFonts w:ascii="Arial" w:hAnsi="Arial" w:cs="Arial"/>
          <w:sz w:val="24"/>
          <w:szCs w:val="24"/>
        </w:rPr>
        <w:t xml:space="preserve"> the provisions </w:t>
      </w:r>
      <w:r w:rsidR="002329B4" w:rsidRPr="002329B4">
        <w:rPr>
          <w:rFonts w:ascii="Arial" w:hAnsi="Arial" w:cs="Arial"/>
          <w:sz w:val="24"/>
          <w:szCs w:val="24"/>
        </w:rPr>
        <w:t xml:space="preserve">in terms of </w:t>
      </w:r>
      <w:r w:rsidR="00FD478C">
        <w:rPr>
          <w:rFonts w:ascii="Arial" w:hAnsi="Arial" w:cs="Arial"/>
          <w:sz w:val="24"/>
          <w:szCs w:val="24"/>
        </w:rPr>
        <w:t>section</w:t>
      </w:r>
      <w:r w:rsidR="002329B4" w:rsidRPr="002329B4">
        <w:rPr>
          <w:rFonts w:ascii="Arial" w:hAnsi="Arial" w:cs="Arial"/>
          <w:sz w:val="24"/>
          <w:szCs w:val="24"/>
        </w:rPr>
        <w:t xml:space="preserve">103 of the </w:t>
      </w:r>
      <w:r w:rsidR="00FD478C">
        <w:rPr>
          <w:rFonts w:ascii="Arial" w:hAnsi="Arial" w:cs="Arial"/>
          <w:sz w:val="24"/>
          <w:szCs w:val="24"/>
        </w:rPr>
        <w:t>F</w:t>
      </w:r>
      <w:r w:rsidR="002329B4" w:rsidRPr="002329B4">
        <w:rPr>
          <w:rFonts w:ascii="Arial" w:hAnsi="Arial" w:cs="Arial"/>
          <w:sz w:val="24"/>
          <w:szCs w:val="24"/>
        </w:rPr>
        <w:t>irearm</w:t>
      </w:r>
      <w:r w:rsidR="00FD478C">
        <w:rPr>
          <w:rFonts w:ascii="Arial" w:hAnsi="Arial" w:cs="Arial"/>
          <w:sz w:val="24"/>
          <w:szCs w:val="24"/>
        </w:rPr>
        <w:t>s</w:t>
      </w:r>
      <w:r w:rsidR="002329B4" w:rsidRPr="002329B4">
        <w:rPr>
          <w:rFonts w:ascii="Arial" w:hAnsi="Arial" w:cs="Arial"/>
          <w:sz w:val="24"/>
          <w:szCs w:val="24"/>
        </w:rPr>
        <w:t xml:space="preserve"> </w:t>
      </w:r>
      <w:r w:rsidR="00FD478C">
        <w:rPr>
          <w:rFonts w:ascii="Arial" w:hAnsi="Arial" w:cs="Arial"/>
          <w:sz w:val="24"/>
          <w:szCs w:val="24"/>
        </w:rPr>
        <w:t>C</w:t>
      </w:r>
      <w:r w:rsidR="002329B4" w:rsidRPr="002329B4">
        <w:rPr>
          <w:rFonts w:ascii="Arial" w:hAnsi="Arial" w:cs="Arial"/>
          <w:sz w:val="24"/>
          <w:szCs w:val="24"/>
        </w:rPr>
        <w:t xml:space="preserve">ontrol </w:t>
      </w:r>
      <w:r w:rsidR="00FD478C">
        <w:rPr>
          <w:rFonts w:ascii="Arial" w:hAnsi="Arial" w:cs="Arial"/>
          <w:sz w:val="24"/>
          <w:szCs w:val="24"/>
        </w:rPr>
        <w:t>A</w:t>
      </w:r>
      <w:r w:rsidR="002329B4" w:rsidRPr="002329B4">
        <w:rPr>
          <w:rFonts w:ascii="Arial" w:hAnsi="Arial" w:cs="Arial"/>
          <w:sz w:val="24"/>
          <w:szCs w:val="24"/>
        </w:rPr>
        <w:t>ct 60</w:t>
      </w:r>
      <w:r w:rsidR="00FD478C">
        <w:rPr>
          <w:rFonts w:ascii="Arial" w:hAnsi="Arial" w:cs="Arial"/>
          <w:sz w:val="24"/>
          <w:szCs w:val="24"/>
        </w:rPr>
        <w:t xml:space="preserve"> of </w:t>
      </w:r>
      <w:r w:rsidR="002329B4" w:rsidRPr="002329B4">
        <w:rPr>
          <w:rFonts w:ascii="Arial" w:hAnsi="Arial" w:cs="Arial"/>
          <w:sz w:val="24"/>
          <w:szCs w:val="24"/>
        </w:rPr>
        <w:t xml:space="preserve">2000. The accused confirmed that </w:t>
      </w:r>
      <w:r w:rsidR="00FD478C">
        <w:rPr>
          <w:rFonts w:ascii="Arial" w:hAnsi="Arial" w:cs="Arial"/>
          <w:sz w:val="24"/>
          <w:szCs w:val="24"/>
        </w:rPr>
        <w:t>the</w:t>
      </w:r>
      <w:r w:rsidR="009E2430">
        <w:rPr>
          <w:rFonts w:ascii="Arial" w:hAnsi="Arial" w:cs="Arial"/>
          <w:sz w:val="24"/>
          <w:szCs w:val="24"/>
        </w:rPr>
        <w:t xml:space="preserve">se rights were explained to him </w:t>
      </w:r>
      <w:r w:rsidR="002329B4" w:rsidRPr="002329B4">
        <w:rPr>
          <w:rFonts w:ascii="Arial" w:hAnsi="Arial" w:cs="Arial"/>
          <w:sz w:val="24"/>
          <w:szCs w:val="24"/>
        </w:rPr>
        <w:t>he understood the</w:t>
      </w:r>
      <w:r w:rsidR="009E2430">
        <w:rPr>
          <w:rFonts w:ascii="Arial" w:hAnsi="Arial" w:cs="Arial"/>
          <w:sz w:val="24"/>
          <w:szCs w:val="24"/>
        </w:rPr>
        <w:t xml:space="preserve">m. </w:t>
      </w:r>
      <w:r w:rsidR="00B60AA1">
        <w:rPr>
          <w:rFonts w:ascii="Arial" w:hAnsi="Arial" w:cs="Arial"/>
          <w:sz w:val="24"/>
          <w:szCs w:val="24"/>
        </w:rPr>
        <w:t xml:space="preserve">As an added measure, I explained </w:t>
      </w:r>
      <w:r w:rsidR="00BB7C2C" w:rsidRPr="00BB7C2C">
        <w:rPr>
          <w:rFonts w:ascii="Arial" w:hAnsi="Arial" w:cs="Arial"/>
          <w:sz w:val="24"/>
          <w:szCs w:val="24"/>
          <w:lang w:val="en-GB"/>
        </w:rPr>
        <w:t xml:space="preserve">the import, and implications of the penal provisions of </w:t>
      </w:r>
      <w:r>
        <w:rPr>
          <w:rFonts w:ascii="Arial" w:hAnsi="Arial" w:cs="Arial"/>
          <w:sz w:val="24"/>
          <w:szCs w:val="24"/>
          <w:lang w:val="en-GB"/>
        </w:rPr>
        <w:t xml:space="preserve"> sections 51(1) and 51(2) of the</w:t>
      </w:r>
      <w:r w:rsidR="00F078CE">
        <w:rPr>
          <w:rFonts w:ascii="Arial" w:hAnsi="Arial" w:cs="Arial"/>
          <w:sz w:val="24"/>
          <w:szCs w:val="24"/>
          <w:lang w:val="en-GB"/>
        </w:rPr>
        <w:t xml:space="preserve"> </w:t>
      </w:r>
      <w:r w:rsidR="00A67D80">
        <w:rPr>
          <w:rFonts w:ascii="Arial" w:hAnsi="Arial" w:cs="Arial"/>
          <w:sz w:val="24"/>
          <w:szCs w:val="24"/>
          <w:lang w:val="en-GB"/>
        </w:rPr>
        <w:t>CLAA</w:t>
      </w:r>
      <w:r w:rsidR="00BB7C2C" w:rsidRPr="00BB7C2C">
        <w:rPr>
          <w:rFonts w:ascii="Arial" w:hAnsi="Arial" w:cs="Arial"/>
          <w:sz w:val="24"/>
          <w:szCs w:val="24"/>
          <w:lang w:val="en-GB"/>
        </w:rPr>
        <w:t>, a</w:t>
      </w:r>
      <w:r w:rsidR="009C7D24">
        <w:rPr>
          <w:rFonts w:ascii="Arial" w:hAnsi="Arial" w:cs="Arial"/>
          <w:sz w:val="24"/>
          <w:szCs w:val="24"/>
          <w:lang w:val="en-GB"/>
        </w:rPr>
        <w:t xml:space="preserve">s well as the importance of </w:t>
      </w:r>
      <w:r w:rsidR="00BB7C2C" w:rsidRPr="00BB7C2C">
        <w:rPr>
          <w:rFonts w:ascii="Arial" w:hAnsi="Arial" w:cs="Arial"/>
          <w:sz w:val="24"/>
          <w:szCs w:val="24"/>
          <w:lang w:val="en-GB"/>
        </w:rPr>
        <w:t xml:space="preserve"> admissions in terms of section 220</w:t>
      </w:r>
      <w:r w:rsidR="00C418D7">
        <w:rPr>
          <w:rFonts w:ascii="Arial" w:hAnsi="Arial" w:cs="Arial"/>
          <w:sz w:val="24"/>
          <w:szCs w:val="24"/>
          <w:lang w:val="en-GB"/>
        </w:rPr>
        <w:t xml:space="preserve"> of the CPA</w:t>
      </w:r>
      <w:r w:rsidR="009C7D24">
        <w:rPr>
          <w:rFonts w:ascii="Arial" w:hAnsi="Arial" w:cs="Arial"/>
          <w:sz w:val="24"/>
          <w:szCs w:val="24"/>
          <w:lang w:val="en-GB"/>
        </w:rPr>
        <w:t xml:space="preserve">, which </w:t>
      </w:r>
      <w:r w:rsidR="00726B79">
        <w:rPr>
          <w:rFonts w:ascii="Arial" w:hAnsi="Arial" w:cs="Arial"/>
          <w:sz w:val="24"/>
          <w:szCs w:val="24"/>
          <w:lang w:val="en-GB"/>
        </w:rPr>
        <w:t xml:space="preserve">he understood. </w:t>
      </w:r>
    </w:p>
    <w:p w14:paraId="71CF3316" w14:textId="77777777" w:rsidR="001208B3" w:rsidRPr="00BB7C2C" w:rsidRDefault="001208B3" w:rsidP="00FE135B">
      <w:pPr>
        <w:spacing w:after="240" w:line="360" w:lineRule="auto"/>
        <w:ind w:left="567" w:hanging="567"/>
        <w:jc w:val="both"/>
        <w:rPr>
          <w:rFonts w:ascii="Arial" w:hAnsi="Arial" w:cs="Arial"/>
          <w:sz w:val="24"/>
          <w:szCs w:val="24"/>
          <w:lang w:val="en-GB"/>
        </w:rPr>
      </w:pPr>
    </w:p>
    <w:p w14:paraId="3F5E0F4B" w14:textId="77777777" w:rsidR="00BB7C2C" w:rsidRPr="001208B3" w:rsidRDefault="00BB7C2C" w:rsidP="00FE135B">
      <w:pPr>
        <w:spacing w:after="240" w:line="360" w:lineRule="auto"/>
        <w:jc w:val="both"/>
        <w:rPr>
          <w:rFonts w:ascii="Arial" w:hAnsi="Arial" w:cs="Arial"/>
          <w:sz w:val="24"/>
          <w:szCs w:val="24"/>
          <w:lang w:val="en-GB"/>
        </w:rPr>
      </w:pPr>
      <w:r w:rsidRPr="001208B3">
        <w:rPr>
          <w:rFonts w:ascii="Arial" w:hAnsi="Arial" w:cs="Arial"/>
          <w:sz w:val="24"/>
          <w:szCs w:val="24"/>
          <w:lang w:val="en-GB"/>
        </w:rPr>
        <w:t>The plea</w:t>
      </w:r>
    </w:p>
    <w:p w14:paraId="167D7508" w14:textId="3F6C3044" w:rsidR="00BB7C2C" w:rsidRPr="00BB7C2C" w:rsidRDefault="00BB7C2C" w:rsidP="00FE135B">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t>[</w:t>
      </w:r>
      <w:r w:rsidR="003D128C">
        <w:rPr>
          <w:rFonts w:ascii="Arial" w:hAnsi="Arial" w:cs="Arial"/>
          <w:sz w:val="24"/>
          <w:szCs w:val="24"/>
          <w:lang w:val="en-GB"/>
        </w:rPr>
        <w:t>5</w:t>
      </w:r>
      <w:r w:rsidRPr="00BB7C2C">
        <w:rPr>
          <w:rFonts w:ascii="Arial" w:hAnsi="Arial" w:cs="Arial"/>
          <w:sz w:val="24"/>
          <w:szCs w:val="24"/>
          <w:lang w:val="en-GB"/>
        </w:rPr>
        <w:t>]</w:t>
      </w:r>
      <w:r w:rsidRPr="00BB7C2C">
        <w:rPr>
          <w:rFonts w:ascii="Arial" w:hAnsi="Arial" w:cs="Arial"/>
          <w:sz w:val="24"/>
          <w:szCs w:val="24"/>
          <w:lang w:val="en-GB"/>
        </w:rPr>
        <w:tab/>
        <w:t xml:space="preserve">The accused, pleaded not guilty the </w:t>
      </w:r>
      <w:r w:rsidR="00A03722">
        <w:rPr>
          <w:rFonts w:ascii="Arial" w:hAnsi="Arial" w:cs="Arial"/>
          <w:sz w:val="24"/>
          <w:szCs w:val="24"/>
          <w:lang w:val="en-GB"/>
        </w:rPr>
        <w:t xml:space="preserve">charges, and exercised his constitutional </w:t>
      </w:r>
      <w:r w:rsidR="009E50DE">
        <w:rPr>
          <w:rFonts w:ascii="Arial" w:hAnsi="Arial" w:cs="Arial"/>
          <w:sz w:val="24"/>
          <w:szCs w:val="24"/>
          <w:lang w:val="en-GB"/>
        </w:rPr>
        <w:t>right to remain silent</w:t>
      </w:r>
      <w:r w:rsidRPr="00BB7C2C">
        <w:rPr>
          <w:rFonts w:ascii="Arial" w:hAnsi="Arial" w:cs="Arial"/>
          <w:sz w:val="24"/>
          <w:szCs w:val="24"/>
          <w:lang w:val="en-GB"/>
        </w:rPr>
        <w:t xml:space="preserve">. </w:t>
      </w:r>
      <w:r w:rsidR="002F6E0E" w:rsidRPr="00BB7C2C">
        <w:rPr>
          <w:rFonts w:ascii="Arial" w:hAnsi="Arial" w:cs="Arial"/>
          <w:sz w:val="24"/>
          <w:szCs w:val="24"/>
          <w:lang w:val="en-GB"/>
        </w:rPr>
        <w:t>Advocate Nel</w:t>
      </w:r>
      <w:r w:rsidRPr="00BB7C2C">
        <w:rPr>
          <w:rFonts w:ascii="Arial" w:hAnsi="Arial" w:cs="Arial"/>
          <w:sz w:val="24"/>
          <w:szCs w:val="24"/>
          <w:lang w:val="en-GB"/>
        </w:rPr>
        <w:t xml:space="preserve"> confirmed that the plea was in accordance with her instructions, and she did not tender any plea explanation on the accused’s behalf in respect of counts one to eight. </w:t>
      </w:r>
      <w:r w:rsidR="00653655">
        <w:rPr>
          <w:rFonts w:ascii="Arial" w:hAnsi="Arial" w:cs="Arial"/>
          <w:sz w:val="24"/>
          <w:szCs w:val="24"/>
          <w:lang w:val="en-GB"/>
        </w:rPr>
        <w:t xml:space="preserve">The Accused </w:t>
      </w:r>
      <w:r w:rsidR="00854CF1">
        <w:rPr>
          <w:rFonts w:ascii="Arial" w:hAnsi="Arial" w:cs="Arial"/>
          <w:sz w:val="24"/>
          <w:szCs w:val="24"/>
          <w:lang w:val="en-GB"/>
        </w:rPr>
        <w:t xml:space="preserve">admitted </w:t>
      </w:r>
      <w:r w:rsidR="008D65CB">
        <w:rPr>
          <w:rFonts w:ascii="Arial" w:hAnsi="Arial" w:cs="Arial"/>
          <w:sz w:val="24"/>
          <w:szCs w:val="24"/>
          <w:lang w:val="en-GB"/>
        </w:rPr>
        <w:t>to having sexual intercourse with the complainant</w:t>
      </w:r>
      <w:r w:rsidR="002E382B">
        <w:rPr>
          <w:rFonts w:ascii="Arial" w:hAnsi="Arial" w:cs="Arial"/>
          <w:sz w:val="24"/>
          <w:szCs w:val="24"/>
          <w:lang w:val="en-GB"/>
        </w:rPr>
        <w:t xml:space="preserve"> in counts 9 and </w:t>
      </w:r>
      <w:r w:rsidR="009C53F0">
        <w:rPr>
          <w:rFonts w:ascii="Arial" w:hAnsi="Arial" w:cs="Arial"/>
          <w:sz w:val="24"/>
          <w:szCs w:val="24"/>
          <w:lang w:val="en-GB"/>
        </w:rPr>
        <w:t>10</w:t>
      </w:r>
      <w:r w:rsidR="008D65CB">
        <w:rPr>
          <w:rFonts w:ascii="Arial" w:hAnsi="Arial" w:cs="Arial"/>
          <w:sz w:val="24"/>
          <w:szCs w:val="24"/>
          <w:lang w:val="en-GB"/>
        </w:rPr>
        <w:t xml:space="preserve">, </w:t>
      </w:r>
      <w:r w:rsidR="00F226EE">
        <w:rPr>
          <w:rFonts w:ascii="Arial" w:hAnsi="Arial" w:cs="Arial"/>
          <w:sz w:val="24"/>
          <w:szCs w:val="24"/>
          <w:lang w:val="en-GB"/>
        </w:rPr>
        <w:t>and state</w:t>
      </w:r>
      <w:r w:rsidR="009C53F0">
        <w:rPr>
          <w:rFonts w:ascii="Arial" w:hAnsi="Arial" w:cs="Arial"/>
          <w:sz w:val="24"/>
          <w:szCs w:val="24"/>
          <w:lang w:val="en-GB"/>
        </w:rPr>
        <w:t>d</w:t>
      </w:r>
      <w:r w:rsidR="00F226EE">
        <w:rPr>
          <w:rFonts w:ascii="Arial" w:hAnsi="Arial" w:cs="Arial"/>
          <w:sz w:val="24"/>
          <w:szCs w:val="24"/>
          <w:lang w:val="en-GB"/>
        </w:rPr>
        <w:t xml:space="preserve"> that it was only once, and it was lawful. </w:t>
      </w:r>
    </w:p>
    <w:p w14:paraId="4B0F0BE8" w14:textId="30A3E1A0" w:rsidR="00E729B1" w:rsidRDefault="00BB7C2C" w:rsidP="00FE135B">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t>[</w:t>
      </w:r>
      <w:r w:rsidR="003D128C">
        <w:rPr>
          <w:rFonts w:ascii="Arial" w:hAnsi="Arial" w:cs="Arial"/>
          <w:sz w:val="24"/>
          <w:szCs w:val="24"/>
          <w:lang w:val="en-GB"/>
        </w:rPr>
        <w:t>6</w:t>
      </w:r>
      <w:r w:rsidRPr="00BB7C2C">
        <w:rPr>
          <w:rFonts w:ascii="Arial" w:hAnsi="Arial" w:cs="Arial"/>
          <w:sz w:val="24"/>
          <w:szCs w:val="24"/>
          <w:lang w:val="en-GB"/>
        </w:rPr>
        <w:t xml:space="preserve">]   </w:t>
      </w:r>
      <w:r w:rsidR="00717224">
        <w:rPr>
          <w:rFonts w:ascii="Arial" w:hAnsi="Arial" w:cs="Arial"/>
          <w:sz w:val="24"/>
          <w:szCs w:val="24"/>
          <w:lang w:val="en-GB"/>
        </w:rPr>
        <w:t xml:space="preserve"> </w:t>
      </w:r>
      <w:r w:rsidR="00CA4EA7">
        <w:rPr>
          <w:rFonts w:ascii="Arial" w:hAnsi="Arial" w:cs="Arial"/>
          <w:sz w:val="24"/>
          <w:szCs w:val="24"/>
          <w:lang w:val="en-GB"/>
        </w:rPr>
        <w:t xml:space="preserve">Various evidential </w:t>
      </w:r>
      <w:r w:rsidR="002E3A26">
        <w:rPr>
          <w:rFonts w:ascii="Arial" w:hAnsi="Arial" w:cs="Arial"/>
          <w:sz w:val="24"/>
          <w:szCs w:val="24"/>
          <w:lang w:val="en-GB"/>
        </w:rPr>
        <w:t xml:space="preserve">material such as </w:t>
      </w:r>
      <w:r w:rsidRPr="00BB7C2C">
        <w:rPr>
          <w:rFonts w:ascii="Arial" w:hAnsi="Arial" w:cs="Arial"/>
          <w:sz w:val="24"/>
          <w:szCs w:val="24"/>
          <w:lang w:val="en-GB"/>
        </w:rPr>
        <w:t xml:space="preserve">admissions in terms of section 220 of the </w:t>
      </w:r>
      <w:r w:rsidR="002E3A26">
        <w:rPr>
          <w:rFonts w:ascii="Arial" w:hAnsi="Arial" w:cs="Arial"/>
          <w:sz w:val="24"/>
          <w:szCs w:val="24"/>
          <w:lang w:val="en-GB"/>
        </w:rPr>
        <w:t>CPA</w:t>
      </w:r>
      <w:r w:rsidR="003857E1">
        <w:rPr>
          <w:rFonts w:ascii="Arial" w:hAnsi="Arial" w:cs="Arial"/>
          <w:sz w:val="24"/>
          <w:szCs w:val="24"/>
          <w:lang w:val="en-GB"/>
        </w:rPr>
        <w:t>,</w:t>
      </w:r>
      <w:r w:rsidRPr="00BB7C2C">
        <w:rPr>
          <w:rFonts w:ascii="Arial" w:hAnsi="Arial" w:cs="Arial"/>
          <w:sz w:val="24"/>
          <w:szCs w:val="24"/>
          <w:lang w:val="en-GB"/>
        </w:rPr>
        <w:t xml:space="preserve"> </w:t>
      </w:r>
      <w:r w:rsidR="003857E1">
        <w:rPr>
          <w:rFonts w:ascii="Arial" w:hAnsi="Arial" w:cs="Arial"/>
          <w:sz w:val="24"/>
          <w:szCs w:val="24"/>
          <w:lang w:val="en-GB"/>
        </w:rPr>
        <w:t xml:space="preserve">direct, </w:t>
      </w:r>
      <w:r w:rsidR="00E64845">
        <w:rPr>
          <w:rFonts w:ascii="Arial" w:hAnsi="Arial" w:cs="Arial"/>
          <w:sz w:val="24"/>
          <w:szCs w:val="24"/>
          <w:lang w:val="en-GB"/>
        </w:rPr>
        <w:t>circumstantial,</w:t>
      </w:r>
      <w:r w:rsidR="00D917F6">
        <w:rPr>
          <w:rFonts w:ascii="Arial" w:hAnsi="Arial" w:cs="Arial"/>
          <w:sz w:val="24"/>
          <w:szCs w:val="24"/>
          <w:lang w:val="en-GB"/>
        </w:rPr>
        <w:t xml:space="preserve"> </w:t>
      </w:r>
      <w:r w:rsidRPr="00BB7C2C">
        <w:rPr>
          <w:rFonts w:ascii="Arial" w:hAnsi="Arial" w:cs="Arial"/>
          <w:sz w:val="24"/>
          <w:szCs w:val="24"/>
          <w:lang w:val="en-GB"/>
        </w:rPr>
        <w:t>and</w:t>
      </w:r>
      <w:r w:rsidR="0093365E">
        <w:rPr>
          <w:rFonts w:ascii="Arial" w:hAnsi="Arial" w:cs="Arial"/>
          <w:sz w:val="24"/>
          <w:szCs w:val="24"/>
          <w:lang w:val="en-GB"/>
        </w:rPr>
        <w:t xml:space="preserve"> d</w:t>
      </w:r>
      <w:r w:rsidRPr="00BB7C2C">
        <w:rPr>
          <w:rFonts w:ascii="Arial" w:hAnsi="Arial" w:cs="Arial"/>
          <w:sz w:val="24"/>
          <w:szCs w:val="24"/>
          <w:lang w:val="en-GB"/>
        </w:rPr>
        <w:t>ocumentary evidence were admitted into evidence.</w:t>
      </w:r>
      <w:r w:rsidR="00A73380">
        <w:rPr>
          <w:rFonts w:ascii="Arial" w:hAnsi="Arial" w:cs="Arial"/>
          <w:sz w:val="24"/>
          <w:szCs w:val="24"/>
          <w:lang w:val="en-GB"/>
        </w:rPr>
        <w:t xml:space="preserve"> The precise and concise nature of the evidential material will be </w:t>
      </w:r>
      <w:r w:rsidR="00B11139">
        <w:rPr>
          <w:rFonts w:ascii="Arial" w:hAnsi="Arial" w:cs="Arial"/>
          <w:sz w:val="24"/>
          <w:szCs w:val="24"/>
          <w:lang w:val="en-GB"/>
        </w:rPr>
        <w:t>apparent from the judgment</w:t>
      </w:r>
      <w:r w:rsidR="00E729B1">
        <w:rPr>
          <w:rFonts w:ascii="Arial" w:hAnsi="Arial" w:cs="Arial"/>
          <w:sz w:val="24"/>
          <w:szCs w:val="24"/>
          <w:lang w:val="en-GB"/>
        </w:rPr>
        <w:t>.</w:t>
      </w:r>
    </w:p>
    <w:p w14:paraId="218E775A" w14:textId="4C026CBB" w:rsidR="00EE7222" w:rsidRPr="00EE7222" w:rsidRDefault="00E729B1" w:rsidP="00EE7222">
      <w:pPr>
        <w:spacing w:after="240" w:line="360" w:lineRule="auto"/>
        <w:ind w:left="567" w:hanging="567"/>
        <w:jc w:val="both"/>
        <w:rPr>
          <w:rFonts w:ascii="Arial" w:hAnsi="Arial" w:cs="Arial"/>
          <w:sz w:val="24"/>
          <w:szCs w:val="24"/>
        </w:rPr>
      </w:pPr>
      <w:r>
        <w:rPr>
          <w:rFonts w:ascii="Arial" w:hAnsi="Arial" w:cs="Arial"/>
          <w:sz w:val="24"/>
          <w:szCs w:val="24"/>
          <w:lang w:val="en-GB"/>
        </w:rPr>
        <w:t>[</w:t>
      </w:r>
      <w:r w:rsidR="003D128C">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r>
      <w:r w:rsidR="00EE7222" w:rsidRPr="00EE7222">
        <w:rPr>
          <w:rFonts w:ascii="Arial" w:hAnsi="Arial" w:cs="Arial"/>
          <w:sz w:val="24"/>
          <w:szCs w:val="24"/>
        </w:rPr>
        <w:t>The court directed in terms of S153</w:t>
      </w:r>
      <w:r w:rsidR="00EE7222">
        <w:rPr>
          <w:rFonts w:ascii="Arial" w:hAnsi="Arial" w:cs="Arial"/>
          <w:sz w:val="24"/>
          <w:szCs w:val="24"/>
        </w:rPr>
        <w:t xml:space="preserve"> of the CPA, </w:t>
      </w:r>
      <w:r w:rsidR="00EE7222" w:rsidRPr="00EE7222">
        <w:rPr>
          <w:rFonts w:ascii="Arial" w:hAnsi="Arial" w:cs="Arial"/>
          <w:sz w:val="24"/>
          <w:szCs w:val="24"/>
        </w:rPr>
        <w:t xml:space="preserve"> that the proceedings in respect of </w:t>
      </w:r>
      <w:r w:rsidR="00EE7222">
        <w:rPr>
          <w:rFonts w:ascii="Arial" w:hAnsi="Arial" w:cs="Arial"/>
          <w:sz w:val="24"/>
          <w:szCs w:val="24"/>
        </w:rPr>
        <w:t xml:space="preserve"> each of </w:t>
      </w:r>
      <w:r w:rsidR="00EE7222" w:rsidRPr="00EE7222">
        <w:rPr>
          <w:rFonts w:ascii="Arial" w:hAnsi="Arial" w:cs="Arial"/>
          <w:sz w:val="24"/>
          <w:szCs w:val="24"/>
        </w:rPr>
        <w:t>the complainant</w:t>
      </w:r>
      <w:r w:rsidR="00EE7222">
        <w:rPr>
          <w:rFonts w:ascii="Arial" w:hAnsi="Arial" w:cs="Arial"/>
          <w:sz w:val="24"/>
          <w:szCs w:val="24"/>
        </w:rPr>
        <w:t>s was to</w:t>
      </w:r>
      <w:r w:rsidR="00EE7222" w:rsidRPr="00EE7222">
        <w:rPr>
          <w:rFonts w:ascii="Arial" w:hAnsi="Arial" w:cs="Arial"/>
          <w:sz w:val="24"/>
          <w:szCs w:val="24"/>
        </w:rPr>
        <w:t xml:space="preserve"> be held in camera as it was evidence of a sensitive nature.  </w:t>
      </w:r>
    </w:p>
    <w:p w14:paraId="5B92B863" w14:textId="14080029" w:rsidR="002F6E0E" w:rsidRDefault="00BB7C2C" w:rsidP="002F6E0E">
      <w:pPr>
        <w:spacing w:after="240" w:line="360" w:lineRule="auto"/>
        <w:ind w:left="567" w:hanging="567"/>
        <w:jc w:val="both"/>
        <w:rPr>
          <w:rFonts w:ascii="Arial" w:hAnsi="Arial" w:cs="Arial"/>
          <w:sz w:val="24"/>
          <w:szCs w:val="24"/>
          <w:lang w:val="en-GB"/>
        </w:rPr>
      </w:pPr>
      <w:r w:rsidRPr="00D42EDC">
        <w:rPr>
          <w:rFonts w:ascii="Arial" w:hAnsi="Arial" w:cs="Arial"/>
          <w:sz w:val="24"/>
          <w:szCs w:val="24"/>
          <w:lang w:val="en-GB"/>
        </w:rPr>
        <w:t>[</w:t>
      </w:r>
      <w:r w:rsidR="006630D0" w:rsidRPr="00D42EDC">
        <w:rPr>
          <w:rFonts w:ascii="Arial" w:hAnsi="Arial" w:cs="Arial"/>
          <w:sz w:val="24"/>
          <w:szCs w:val="24"/>
          <w:lang w:val="en-GB"/>
        </w:rPr>
        <w:t>8</w:t>
      </w:r>
      <w:r w:rsidRPr="00D42EDC">
        <w:rPr>
          <w:rFonts w:ascii="Arial" w:hAnsi="Arial" w:cs="Arial"/>
          <w:sz w:val="24"/>
          <w:szCs w:val="24"/>
          <w:lang w:val="en-GB"/>
        </w:rPr>
        <w:t xml:space="preserve">]   </w:t>
      </w:r>
      <w:r w:rsidR="00B11139" w:rsidRPr="00D42EDC">
        <w:rPr>
          <w:rFonts w:ascii="Arial" w:hAnsi="Arial" w:cs="Arial"/>
          <w:sz w:val="24"/>
          <w:szCs w:val="24"/>
          <w:lang w:val="en-GB"/>
        </w:rPr>
        <w:t xml:space="preserve"> </w:t>
      </w:r>
      <w:r w:rsidR="003F2BB1">
        <w:rPr>
          <w:rFonts w:ascii="Arial" w:hAnsi="Arial" w:cs="Arial"/>
          <w:sz w:val="24"/>
          <w:szCs w:val="24"/>
          <w:lang w:val="en-GB"/>
        </w:rPr>
        <w:t>The State and the Defence called numerous witnesses. i</w:t>
      </w:r>
      <w:r w:rsidR="002F6E0E" w:rsidRPr="00D42EDC">
        <w:rPr>
          <w:rFonts w:ascii="Arial" w:hAnsi="Arial" w:cs="Arial"/>
          <w:sz w:val="24"/>
          <w:szCs w:val="24"/>
          <w:lang w:val="en-GB"/>
        </w:rPr>
        <w:t>n total there were 1</w:t>
      </w:r>
      <w:r w:rsidR="00D42EDC" w:rsidRPr="00D42EDC">
        <w:rPr>
          <w:rFonts w:ascii="Arial" w:hAnsi="Arial" w:cs="Arial"/>
          <w:sz w:val="24"/>
          <w:szCs w:val="24"/>
          <w:lang w:val="en-GB"/>
        </w:rPr>
        <w:t>5</w:t>
      </w:r>
      <w:r w:rsidR="002F6E0E" w:rsidRPr="00D42EDC">
        <w:rPr>
          <w:rFonts w:ascii="Arial" w:hAnsi="Arial" w:cs="Arial"/>
          <w:sz w:val="24"/>
          <w:szCs w:val="24"/>
          <w:lang w:val="en-GB"/>
        </w:rPr>
        <w:t xml:space="preserve"> witnesses who were called to testify.</w:t>
      </w:r>
      <w:r w:rsidR="002F6E0E" w:rsidRPr="00BB7C2C">
        <w:rPr>
          <w:rFonts w:ascii="Arial" w:hAnsi="Arial" w:cs="Arial"/>
          <w:sz w:val="24"/>
          <w:szCs w:val="24"/>
          <w:lang w:val="en-GB"/>
        </w:rPr>
        <w:t xml:space="preserve"> </w:t>
      </w:r>
    </w:p>
    <w:p w14:paraId="70EB05DE" w14:textId="77777777" w:rsidR="00426C49" w:rsidRDefault="00426C49" w:rsidP="002F6E0E">
      <w:pPr>
        <w:spacing w:after="240" w:line="360" w:lineRule="auto"/>
        <w:ind w:left="567" w:hanging="567"/>
        <w:jc w:val="both"/>
        <w:rPr>
          <w:rFonts w:ascii="Arial" w:hAnsi="Arial" w:cs="Arial"/>
          <w:sz w:val="24"/>
          <w:szCs w:val="24"/>
          <w:lang w:val="en-GB"/>
        </w:rPr>
      </w:pPr>
    </w:p>
    <w:p w14:paraId="55902C0B" w14:textId="6443A475" w:rsidR="009C0EF8" w:rsidRDefault="009C0EF8" w:rsidP="002F6E0E">
      <w:pPr>
        <w:spacing w:after="240" w:line="360" w:lineRule="auto"/>
        <w:ind w:left="567" w:hanging="567"/>
        <w:jc w:val="both"/>
        <w:rPr>
          <w:rFonts w:ascii="Arial" w:hAnsi="Arial" w:cs="Arial"/>
          <w:sz w:val="24"/>
          <w:szCs w:val="24"/>
          <w:lang w:val="en-GB"/>
        </w:rPr>
      </w:pPr>
      <w:r>
        <w:rPr>
          <w:rFonts w:ascii="Arial" w:hAnsi="Arial" w:cs="Arial"/>
          <w:sz w:val="24"/>
          <w:szCs w:val="24"/>
          <w:lang w:val="en-GB"/>
        </w:rPr>
        <w:t>Common cause</w:t>
      </w:r>
      <w:r w:rsidR="00265565">
        <w:rPr>
          <w:rFonts w:ascii="Arial" w:hAnsi="Arial" w:cs="Arial"/>
          <w:sz w:val="24"/>
          <w:szCs w:val="24"/>
          <w:lang w:val="en-GB"/>
        </w:rPr>
        <w:t>, admitted</w:t>
      </w:r>
      <w:r w:rsidR="000F0EB7">
        <w:rPr>
          <w:rFonts w:ascii="Arial" w:hAnsi="Arial" w:cs="Arial"/>
          <w:sz w:val="24"/>
          <w:szCs w:val="24"/>
          <w:lang w:val="en-GB"/>
        </w:rPr>
        <w:t>, or evidence not in dispute</w:t>
      </w:r>
    </w:p>
    <w:p w14:paraId="50D15E62" w14:textId="7AC68188" w:rsidR="00A6197C" w:rsidRDefault="00A6197C" w:rsidP="00A6197C">
      <w:pPr>
        <w:spacing w:after="240" w:line="360" w:lineRule="auto"/>
        <w:ind w:left="567" w:hanging="567"/>
        <w:jc w:val="both"/>
        <w:rPr>
          <w:rFonts w:ascii="Arial" w:hAnsi="Arial" w:cs="Arial"/>
          <w:sz w:val="24"/>
          <w:szCs w:val="24"/>
          <w:lang w:val="en-GB"/>
        </w:rPr>
      </w:pPr>
      <w:r>
        <w:rPr>
          <w:rFonts w:ascii="Arial" w:hAnsi="Arial" w:cs="Arial"/>
          <w:sz w:val="24"/>
          <w:szCs w:val="24"/>
          <w:lang w:val="en-GB"/>
        </w:rPr>
        <w:t>[</w:t>
      </w:r>
      <w:r w:rsidR="00F973AF">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t xml:space="preserve">The following facts were common course on the basis that they were either  </w:t>
      </w:r>
      <w:r w:rsidR="000F0EB7">
        <w:rPr>
          <w:rFonts w:ascii="Arial" w:hAnsi="Arial" w:cs="Arial"/>
          <w:sz w:val="24"/>
          <w:szCs w:val="24"/>
          <w:lang w:val="en-GB"/>
        </w:rPr>
        <w:t xml:space="preserve">admitted </w:t>
      </w:r>
      <w:r w:rsidR="005A09F7">
        <w:rPr>
          <w:rFonts w:ascii="Arial" w:hAnsi="Arial" w:cs="Arial"/>
          <w:sz w:val="24"/>
          <w:szCs w:val="24"/>
          <w:lang w:val="en-GB"/>
        </w:rPr>
        <w:t xml:space="preserve">and or were </w:t>
      </w:r>
      <w:r>
        <w:rPr>
          <w:rFonts w:ascii="Arial" w:hAnsi="Arial" w:cs="Arial"/>
          <w:sz w:val="24"/>
          <w:szCs w:val="24"/>
          <w:lang w:val="en-GB"/>
        </w:rPr>
        <w:t>undisputed:</w:t>
      </w:r>
    </w:p>
    <w:p w14:paraId="0A1993C1" w14:textId="77777777" w:rsidR="00ED1DC4" w:rsidRDefault="00A6197C" w:rsidP="00A6197C">
      <w:pPr>
        <w:spacing w:after="240" w:line="360" w:lineRule="auto"/>
        <w:ind w:left="1437" w:hanging="870"/>
        <w:jc w:val="both"/>
        <w:rPr>
          <w:rFonts w:ascii="Arial" w:hAnsi="Arial" w:cs="Arial"/>
          <w:sz w:val="24"/>
          <w:szCs w:val="24"/>
          <w:lang w:val="en-GB"/>
        </w:rPr>
      </w:pPr>
      <w:r>
        <w:rPr>
          <w:rFonts w:ascii="Arial" w:hAnsi="Arial" w:cs="Arial"/>
          <w:sz w:val="24"/>
          <w:szCs w:val="24"/>
          <w:lang w:val="en-GB"/>
        </w:rPr>
        <w:lastRenderedPageBreak/>
        <w:t>a.</w:t>
      </w:r>
      <w:r>
        <w:rPr>
          <w:rFonts w:ascii="Arial" w:hAnsi="Arial" w:cs="Arial"/>
          <w:sz w:val="24"/>
          <w:szCs w:val="24"/>
          <w:lang w:val="en-GB"/>
        </w:rPr>
        <w:tab/>
        <w:t xml:space="preserve">the </w:t>
      </w:r>
      <w:r w:rsidR="005A09F7">
        <w:rPr>
          <w:rFonts w:ascii="Arial" w:hAnsi="Arial" w:cs="Arial"/>
          <w:sz w:val="24"/>
          <w:szCs w:val="24"/>
          <w:lang w:val="en-GB"/>
        </w:rPr>
        <w:t xml:space="preserve">identity of the </w:t>
      </w:r>
      <w:r w:rsidR="00B04478">
        <w:rPr>
          <w:rFonts w:ascii="Arial" w:hAnsi="Arial" w:cs="Arial"/>
          <w:sz w:val="24"/>
          <w:szCs w:val="24"/>
          <w:lang w:val="en-GB"/>
        </w:rPr>
        <w:t>A</w:t>
      </w:r>
      <w:r w:rsidR="005A09F7">
        <w:rPr>
          <w:rFonts w:ascii="Arial" w:hAnsi="Arial" w:cs="Arial"/>
          <w:sz w:val="24"/>
          <w:szCs w:val="24"/>
          <w:lang w:val="en-GB"/>
        </w:rPr>
        <w:t xml:space="preserve">ccused </w:t>
      </w:r>
      <w:r w:rsidR="00B04478">
        <w:rPr>
          <w:rFonts w:ascii="Arial" w:hAnsi="Arial" w:cs="Arial"/>
          <w:sz w:val="24"/>
          <w:szCs w:val="24"/>
          <w:lang w:val="en-GB"/>
        </w:rPr>
        <w:t xml:space="preserve">was never placed in issue in each of the counts.  </w:t>
      </w:r>
    </w:p>
    <w:p w14:paraId="777F1952" w14:textId="422B82D0" w:rsidR="00A6197C" w:rsidRDefault="00ED1DC4" w:rsidP="00A6197C">
      <w:pPr>
        <w:spacing w:after="240" w:line="360" w:lineRule="auto"/>
        <w:ind w:left="1437" w:hanging="870"/>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r w:rsidR="00EF762E">
        <w:rPr>
          <w:rFonts w:ascii="Arial" w:hAnsi="Arial" w:cs="Arial"/>
          <w:sz w:val="24"/>
          <w:szCs w:val="24"/>
          <w:lang w:val="en-GB"/>
        </w:rPr>
        <w:t xml:space="preserve">the dates and places were each of </w:t>
      </w:r>
      <w:r w:rsidR="003B7C17">
        <w:rPr>
          <w:rFonts w:ascii="Arial" w:hAnsi="Arial" w:cs="Arial"/>
          <w:sz w:val="24"/>
          <w:szCs w:val="24"/>
          <w:lang w:val="en-GB"/>
        </w:rPr>
        <w:t xml:space="preserve">incidents occurred  were as reflected in the indictment. </w:t>
      </w:r>
    </w:p>
    <w:p w14:paraId="61FB5673" w14:textId="27227D43" w:rsidR="00A6197C" w:rsidRDefault="00EF445C" w:rsidP="00A6197C">
      <w:pPr>
        <w:spacing w:after="240" w:line="360" w:lineRule="auto"/>
        <w:ind w:left="1437" w:hanging="870"/>
        <w:jc w:val="both"/>
        <w:rPr>
          <w:rFonts w:ascii="Arial" w:hAnsi="Arial" w:cs="Arial"/>
          <w:sz w:val="24"/>
          <w:szCs w:val="24"/>
          <w:lang w:val="en-GB"/>
        </w:rPr>
      </w:pPr>
      <w:r>
        <w:rPr>
          <w:rFonts w:ascii="Arial" w:hAnsi="Arial" w:cs="Arial"/>
          <w:sz w:val="24"/>
          <w:szCs w:val="24"/>
          <w:lang w:val="en-GB"/>
        </w:rPr>
        <w:t>c</w:t>
      </w:r>
      <w:r w:rsidR="00A6197C">
        <w:rPr>
          <w:rFonts w:ascii="Arial" w:hAnsi="Arial" w:cs="Arial"/>
          <w:sz w:val="24"/>
          <w:szCs w:val="24"/>
          <w:lang w:val="en-GB"/>
        </w:rPr>
        <w:t>.</w:t>
      </w:r>
      <w:r w:rsidR="00A6197C">
        <w:rPr>
          <w:rFonts w:ascii="Arial" w:hAnsi="Arial" w:cs="Arial"/>
          <w:sz w:val="24"/>
          <w:szCs w:val="24"/>
          <w:lang w:val="en-GB"/>
        </w:rPr>
        <w:tab/>
      </w:r>
      <w:r w:rsidR="00791EEB">
        <w:rPr>
          <w:rFonts w:ascii="Arial" w:hAnsi="Arial" w:cs="Arial"/>
          <w:sz w:val="24"/>
          <w:szCs w:val="24"/>
          <w:lang w:val="en-GB"/>
        </w:rPr>
        <w:t xml:space="preserve">except for </w:t>
      </w:r>
      <w:r w:rsidR="00CD4ACB">
        <w:rPr>
          <w:rFonts w:ascii="Arial" w:hAnsi="Arial" w:cs="Arial"/>
          <w:sz w:val="24"/>
          <w:szCs w:val="24"/>
          <w:lang w:val="en-GB"/>
        </w:rPr>
        <w:t>Ms TM […</w:t>
      </w:r>
      <w:r w:rsidR="00322BCF">
        <w:rPr>
          <w:rFonts w:ascii="Arial" w:hAnsi="Arial" w:cs="Arial"/>
          <w:sz w:val="24"/>
          <w:szCs w:val="24"/>
          <w:lang w:val="en-GB"/>
        </w:rPr>
        <w:t xml:space="preserve">] (the </w:t>
      </w:r>
      <w:r w:rsidR="004411C0">
        <w:rPr>
          <w:rFonts w:ascii="Arial" w:hAnsi="Arial" w:cs="Arial"/>
          <w:sz w:val="24"/>
          <w:szCs w:val="24"/>
          <w:lang w:val="en-GB"/>
        </w:rPr>
        <w:t>second</w:t>
      </w:r>
      <w:r w:rsidR="00322BCF">
        <w:rPr>
          <w:rFonts w:ascii="Arial" w:hAnsi="Arial" w:cs="Arial"/>
          <w:sz w:val="24"/>
          <w:szCs w:val="24"/>
          <w:lang w:val="en-GB"/>
        </w:rPr>
        <w:t xml:space="preserve"> complainant) </w:t>
      </w:r>
      <w:r w:rsidR="00952C36">
        <w:rPr>
          <w:rFonts w:ascii="Arial" w:hAnsi="Arial" w:cs="Arial"/>
          <w:sz w:val="24"/>
          <w:szCs w:val="24"/>
          <w:lang w:val="en-GB"/>
        </w:rPr>
        <w:t>,</w:t>
      </w:r>
      <w:r w:rsidR="00322BCF">
        <w:rPr>
          <w:rFonts w:ascii="Arial" w:hAnsi="Arial" w:cs="Arial"/>
          <w:sz w:val="24"/>
          <w:szCs w:val="24"/>
          <w:lang w:val="en-GB"/>
        </w:rPr>
        <w:t xml:space="preserve"> </w:t>
      </w:r>
      <w:r w:rsidR="004411C0">
        <w:rPr>
          <w:rFonts w:ascii="Arial" w:hAnsi="Arial" w:cs="Arial"/>
          <w:sz w:val="24"/>
          <w:szCs w:val="24"/>
          <w:lang w:val="en-GB"/>
        </w:rPr>
        <w:t>Ms T [</w:t>
      </w:r>
      <w:r w:rsidR="00FA5B31">
        <w:rPr>
          <w:rFonts w:ascii="Arial" w:hAnsi="Arial" w:cs="Arial"/>
          <w:sz w:val="24"/>
          <w:szCs w:val="24"/>
          <w:lang w:val="en-GB"/>
        </w:rPr>
        <w:t xml:space="preserve">…] (the first complainant), Ms </w:t>
      </w:r>
      <w:r w:rsidR="003A4ABC">
        <w:rPr>
          <w:rFonts w:ascii="Arial" w:hAnsi="Arial" w:cs="Arial"/>
          <w:sz w:val="24"/>
          <w:szCs w:val="24"/>
          <w:lang w:val="en-GB"/>
        </w:rPr>
        <w:t>F […] (the third complainant)</w:t>
      </w:r>
      <w:r w:rsidR="008C612E">
        <w:rPr>
          <w:rFonts w:ascii="Arial" w:hAnsi="Arial" w:cs="Arial"/>
          <w:sz w:val="24"/>
          <w:szCs w:val="24"/>
          <w:lang w:val="en-GB"/>
        </w:rPr>
        <w:t xml:space="preserve"> and Ms K […] </w:t>
      </w:r>
      <w:r w:rsidR="006D1CCF">
        <w:rPr>
          <w:rFonts w:ascii="Arial" w:hAnsi="Arial" w:cs="Arial"/>
          <w:sz w:val="24"/>
          <w:szCs w:val="24"/>
          <w:lang w:val="en-GB"/>
        </w:rPr>
        <w:t>(the fourth complainant)</w:t>
      </w:r>
      <w:r w:rsidR="00A6197C" w:rsidRPr="00BB7C2C">
        <w:rPr>
          <w:rFonts w:ascii="Arial" w:hAnsi="Arial" w:cs="Arial"/>
          <w:sz w:val="24"/>
          <w:szCs w:val="24"/>
          <w:lang w:val="en-GB"/>
        </w:rPr>
        <w:t xml:space="preserve"> </w:t>
      </w:r>
      <w:r w:rsidR="00A6197C">
        <w:rPr>
          <w:rFonts w:ascii="Arial" w:hAnsi="Arial" w:cs="Arial"/>
          <w:sz w:val="24"/>
          <w:szCs w:val="24"/>
          <w:lang w:val="en-GB"/>
        </w:rPr>
        <w:t xml:space="preserve"> were known to </w:t>
      </w:r>
      <w:r w:rsidR="00822C25">
        <w:rPr>
          <w:rFonts w:ascii="Arial" w:hAnsi="Arial" w:cs="Arial"/>
          <w:sz w:val="24"/>
          <w:szCs w:val="24"/>
          <w:lang w:val="en-GB"/>
        </w:rPr>
        <w:t xml:space="preserve">the Accused </w:t>
      </w:r>
      <w:r w:rsidR="00A6197C" w:rsidRPr="00BB7C2C">
        <w:rPr>
          <w:rFonts w:ascii="Arial" w:hAnsi="Arial" w:cs="Arial"/>
          <w:sz w:val="24"/>
          <w:szCs w:val="24"/>
          <w:lang w:val="en-GB"/>
        </w:rPr>
        <w:t xml:space="preserve">prior to date of the incident. </w:t>
      </w:r>
    </w:p>
    <w:p w14:paraId="6F43B08B" w14:textId="50CA5602" w:rsidR="009C383A" w:rsidRDefault="00EF445C" w:rsidP="00A6197C">
      <w:pPr>
        <w:spacing w:after="240" w:line="360" w:lineRule="auto"/>
        <w:ind w:left="1437" w:hanging="870"/>
        <w:jc w:val="both"/>
        <w:rPr>
          <w:rFonts w:ascii="Arial" w:hAnsi="Arial" w:cs="Arial"/>
          <w:sz w:val="24"/>
          <w:szCs w:val="24"/>
          <w:lang w:val="en-GB"/>
        </w:rPr>
      </w:pPr>
      <w:r>
        <w:rPr>
          <w:rFonts w:ascii="Arial" w:hAnsi="Arial" w:cs="Arial"/>
          <w:sz w:val="24"/>
          <w:szCs w:val="24"/>
          <w:lang w:val="en-GB"/>
        </w:rPr>
        <w:t>d</w:t>
      </w:r>
      <w:r w:rsidR="00A6197C">
        <w:rPr>
          <w:rFonts w:ascii="Arial" w:hAnsi="Arial" w:cs="Arial"/>
          <w:sz w:val="24"/>
          <w:szCs w:val="24"/>
          <w:lang w:val="en-GB"/>
        </w:rPr>
        <w:t>.</w:t>
      </w:r>
      <w:r w:rsidR="00A6197C">
        <w:rPr>
          <w:rFonts w:ascii="Arial" w:hAnsi="Arial" w:cs="Arial"/>
          <w:sz w:val="24"/>
          <w:szCs w:val="24"/>
          <w:lang w:val="en-GB"/>
        </w:rPr>
        <w:tab/>
      </w:r>
      <w:r w:rsidR="00A6197C">
        <w:rPr>
          <w:rFonts w:ascii="Arial" w:hAnsi="Arial" w:cs="Arial"/>
          <w:sz w:val="24"/>
          <w:szCs w:val="24"/>
          <w:lang w:val="en-GB"/>
        </w:rPr>
        <w:tab/>
        <w:t>t</w:t>
      </w:r>
      <w:r w:rsidR="00A6197C" w:rsidRPr="00BB7C2C">
        <w:rPr>
          <w:rFonts w:ascii="Arial" w:hAnsi="Arial" w:cs="Arial"/>
          <w:sz w:val="24"/>
          <w:szCs w:val="24"/>
          <w:lang w:val="en-GB"/>
        </w:rPr>
        <w:t xml:space="preserve">hat </w:t>
      </w:r>
      <w:r w:rsidR="00A6197C">
        <w:rPr>
          <w:rFonts w:ascii="Arial" w:hAnsi="Arial" w:cs="Arial"/>
          <w:sz w:val="24"/>
          <w:szCs w:val="24"/>
          <w:lang w:val="en-GB"/>
        </w:rPr>
        <w:t>the first</w:t>
      </w:r>
      <w:r>
        <w:rPr>
          <w:rFonts w:ascii="Arial" w:hAnsi="Arial" w:cs="Arial"/>
          <w:sz w:val="24"/>
          <w:szCs w:val="24"/>
          <w:lang w:val="en-GB"/>
        </w:rPr>
        <w:t xml:space="preserve"> </w:t>
      </w:r>
      <w:r w:rsidR="006C1D0F">
        <w:rPr>
          <w:rFonts w:ascii="Arial" w:hAnsi="Arial" w:cs="Arial"/>
          <w:sz w:val="24"/>
          <w:szCs w:val="24"/>
          <w:lang w:val="en-GB"/>
        </w:rPr>
        <w:t xml:space="preserve">and second </w:t>
      </w:r>
      <w:r w:rsidR="00A6197C" w:rsidRPr="00BB7C2C">
        <w:rPr>
          <w:rFonts w:ascii="Arial" w:hAnsi="Arial" w:cs="Arial"/>
          <w:sz w:val="24"/>
          <w:szCs w:val="24"/>
          <w:lang w:val="en-GB"/>
        </w:rPr>
        <w:t>complainant</w:t>
      </w:r>
      <w:r w:rsidR="00822C25">
        <w:rPr>
          <w:rFonts w:ascii="Arial" w:hAnsi="Arial" w:cs="Arial"/>
          <w:sz w:val="24"/>
          <w:szCs w:val="24"/>
          <w:lang w:val="en-GB"/>
        </w:rPr>
        <w:t>s’</w:t>
      </w:r>
      <w:r w:rsidR="00A6197C" w:rsidRPr="00BB7C2C">
        <w:rPr>
          <w:rFonts w:ascii="Arial" w:hAnsi="Arial" w:cs="Arial"/>
          <w:sz w:val="24"/>
          <w:szCs w:val="24"/>
          <w:lang w:val="en-GB"/>
        </w:rPr>
        <w:t xml:space="preserve"> drove the </w:t>
      </w:r>
      <w:r w:rsidR="00A6197C">
        <w:rPr>
          <w:rFonts w:ascii="Arial" w:hAnsi="Arial" w:cs="Arial"/>
          <w:sz w:val="24"/>
          <w:szCs w:val="24"/>
          <w:lang w:val="en-GB"/>
        </w:rPr>
        <w:t>A</w:t>
      </w:r>
      <w:r w:rsidR="00A6197C" w:rsidRPr="00BB7C2C">
        <w:rPr>
          <w:rFonts w:ascii="Arial" w:hAnsi="Arial" w:cs="Arial"/>
          <w:sz w:val="24"/>
          <w:szCs w:val="24"/>
          <w:lang w:val="en-GB"/>
        </w:rPr>
        <w:t>ccused’s motor vehicle</w:t>
      </w:r>
      <w:r w:rsidR="00A6197C">
        <w:rPr>
          <w:rFonts w:ascii="Arial" w:hAnsi="Arial" w:cs="Arial"/>
          <w:sz w:val="24"/>
          <w:szCs w:val="24"/>
          <w:lang w:val="en-GB"/>
        </w:rPr>
        <w:t xml:space="preserve">, after  </w:t>
      </w:r>
      <w:r w:rsidR="004D1B51">
        <w:rPr>
          <w:rFonts w:ascii="Arial" w:hAnsi="Arial" w:cs="Arial"/>
          <w:sz w:val="24"/>
          <w:szCs w:val="24"/>
          <w:lang w:val="en-GB"/>
        </w:rPr>
        <w:t xml:space="preserve">the </w:t>
      </w:r>
      <w:r w:rsidR="00A6197C">
        <w:rPr>
          <w:rFonts w:ascii="Arial" w:hAnsi="Arial" w:cs="Arial"/>
          <w:sz w:val="24"/>
          <w:szCs w:val="24"/>
          <w:lang w:val="en-GB"/>
        </w:rPr>
        <w:t>alleged incident</w:t>
      </w:r>
      <w:r w:rsidR="00822C25">
        <w:rPr>
          <w:rFonts w:ascii="Arial" w:hAnsi="Arial" w:cs="Arial"/>
          <w:sz w:val="24"/>
          <w:szCs w:val="24"/>
          <w:lang w:val="en-GB"/>
        </w:rPr>
        <w:t xml:space="preserve">s: </w:t>
      </w:r>
      <w:r w:rsidR="006C1D0F">
        <w:rPr>
          <w:rFonts w:ascii="Arial" w:hAnsi="Arial" w:cs="Arial"/>
          <w:sz w:val="24"/>
          <w:szCs w:val="24"/>
          <w:lang w:val="en-GB"/>
        </w:rPr>
        <w:t xml:space="preserve">The first complainant </w:t>
      </w:r>
      <w:r w:rsidR="000C534A">
        <w:rPr>
          <w:rFonts w:ascii="Arial" w:hAnsi="Arial" w:cs="Arial"/>
          <w:sz w:val="24"/>
          <w:szCs w:val="24"/>
          <w:lang w:val="en-GB"/>
        </w:rPr>
        <w:t>drove the Accused’s motor vehicle</w:t>
      </w:r>
      <w:r w:rsidR="00937B80">
        <w:rPr>
          <w:rFonts w:ascii="Arial" w:hAnsi="Arial" w:cs="Arial"/>
          <w:sz w:val="24"/>
          <w:szCs w:val="24"/>
          <w:lang w:val="en-GB"/>
        </w:rPr>
        <w:t xml:space="preserve"> without his consent </w:t>
      </w:r>
      <w:r w:rsidR="00A6197C">
        <w:rPr>
          <w:rFonts w:ascii="Arial" w:hAnsi="Arial" w:cs="Arial"/>
          <w:sz w:val="24"/>
          <w:szCs w:val="24"/>
          <w:lang w:val="en-GB"/>
        </w:rPr>
        <w:t xml:space="preserve"> </w:t>
      </w:r>
      <w:r w:rsidR="00A6197C" w:rsidRPr="00BB7C2C">
        <w:rPr>
          <w:rFonts w:ascii="Arial" w:hAnsi="Arial" w:cs="Arial"/>
          <w:sz w:val="24"/>
          <w:szCs w:val="24"/>
          <w:lang w:val="en-GB"/>
        </w:rPr>
        <w:t xml:space="preserve">whilst he was </w:t>
      </w:r>
      <w:r w:rsidR="006E7E6C" w:rsidRPr="00BB7C2C">
        <w:rPr>
          <w:rFonts w:ascii="Arial" w:hAnsi="Arial" w:cs="Arial"/>
          <w:sz w:val="24"/>
          <w:szCs w:val="24"/>
          <w:lang w:val="en-GB"/>
        </w:rPr>
        <w:t>asleep,</w:t>
      </w:r>
      <w:r w:rsidR="009C383A">
        <w:rPr>
          <w:rFonts w:ascii="Arial" w:hAnsi="Arial" w:cs="Arial"/>
          <w:sz w:val="24"/>
          <w:szCs w:val="24"/>
          <w:lang w:val="en-GB"/>
        </w:rPr>
        <w:t xml:space="preserve"> and it broke down whilst she was driving it</w:t>
      </w:r>
      <w:r w:rsidR="00A10C95">
        <w:rPr>
          <w:rFonts w:ascii="Arial" w:hAnsi="Arial" w:cs="Arial"/>
          <w:sz w:val="24"/>
          <w:szCs w:val="24"/>
          <w:lang w:val="en-GB"/>
        </w:rPr>
        <w:t>. T</w:t>
      </w:r>
      <w:r w:rsidR="00327096">
        <w:rPr>
          <w:rFonts w:ascii="Arial" w:hAnsi="Arial" w:cs="Arial"/>
          <w:sz w:val="24"/>
          <w:szCs w:val="24"/>
          <w:lang w:val="en-GB"/>
        </w:rPr>
        <w:t>he second complainant collided with the Accused’s motor vehicle.</w:t>
      </w:r>
    </w:p>
    <w:p w14:paraId="49477572" w14:textId="6002AFF5" w:rsidR="00361C64" w:rsidRDefault="00491D89" w:rsidP="00A6197C">
      <w:pPr>
        <w:spacing w:after="240" w:line="360" w:lineRule="auto"/>
        <w:ind w:left="1437" w:hanging="870"/>
        <w:jc w:val="both"/>
        <w:rPr>
          <w:rFonts w:ascii="Arial" w:hAnsi="Arial" w:cs="Arial"/>
          <w:sz w:val="24"/>
          <w:szCs w:val="24"/>
          <w:lang w:val="en-GB"/>
        </w:rPr>
      </w:pPr>
      <w:r>
        <w:rPr>
          <w:rFonts w:ascii="Arial" w:hAnsi="Arial" w:cs="Arial"/>
          <w:sz w:val="24"/>
          <w:szCs w:val="24"/>
          <w:lang w:val="en-GB"/>
        </w:rPr>
        <w:t>e</w:t>
      </w:r>
      <w:r w:rsidR="00A6197C">
        <w:rPr>
          <w:rFonts w:ascii="Arial" w:hAnsi="Arial" w:cs="Arial"/>
          <w:sz w:val="24"/>
          <w:szCs w:val="24"/>
          <w:lang w:val="en-GB"/>
        </w:rPr>
        <w:t>.</w:t>
      </w:r>
      <w:r w:rsidR="00A6197C">
        <w:rPr>
          <w:rFonts w:ascii="Arial" w:hAnsi="Arial" w:cs="Arial"/>
          <w:sz w:val="24"/>
          <w:szCs w:val="24"/>
          <w:lang w:val="en-GB"/>
        </w:rPr>
        <w:tab/>
      </w:r>
      <w:r w:rsidR="001820A1">
        <w:rPr>
          <w:rFonts w:ascii="Arial" w:hAnsi="Arial" w:cs="Arial"/>
          <w:sz w:val="24"/>
          <w:szCs w:val="24"/>
          <w:lang w:val="en-GB"/>
        </w:rPr>
        <w:t>that each of the four complainants were medically</w:t>
      </w:r>
      <w:r w:rsidR="009A4795">
        <w:rPr>
          <w:rFonts w:ascii="Arial" w:hAnsi="Arial" w:cs="Arial"/>
          <w:sz w:val="24"/>
          <w:szCs w:val="24"/>
          <w:lang w:val="en-GB"/>
        </w:rPr>
        <w:t xml:space="preserve"> assessed</w:t>
      </w:r>
      <w:r w:rsidR="006E1D2E">
        <w:rPr>
          <w:rFonts w:ascii="Arial" w:hAnsi="Arial" w:cs="Arial"/>
          <w:sz w:val="24"/>
          <w:szCs w:val="24"/>
          <w:lang w:val="en-GB"/>
        </w:rPr>
        <w:t xml:space="preserve"> and the findings </w:t>
      </w:r>
      <w:r w:rsidR="00084C61">
        <w:rPr>
          <w:rFonts w:ascii="Arial" w:hAnsi="Arial" w:cs="Arial"/>
          <w:sz w:val="24"/>
          <w:szCs w:val="24"/>
          <w:lang w:val="en-GB"/>
        </w:rPr>
        <w:t xml:space="preserve">were medically and clinically </w:t>
      </w:r>
      <w:r w:rsidR="00CD5C9B">
        <w:rPr>
          <w:rFonts w:ascii="Arial" w:hAnsi="Arial" w:cs="Arial"/>
          <w:sz w:val="24"/>
          <w:szCs w:val="24"/>
          <w:lang w:val="en-GB"/>
        </w:rPr>
        <w:t>recorded in the respective complainants J88</w:t>
      </w:r>
      <w:r w:rsidR="001C58F9">
        <w:rPr>
          <w:rStyle w:val="FootnoteReference"/>
          <w:rFonts w:ascii="Arial" w:hAnsi="Arial" w:cs="Arial"/>
          <w:sz w:val="24"/>
          <w:szCs w:val="24"/>
          <w:lang w:val="en-GB"/>
        </w:rPr>
        <w:footnoteReference w:id="5"/>
      </w:r>
      <w:r w:rsidR="00CD5C9B">
        <w:rPr>
          <w:rFonts w:ascii="Arial" w:hAnsi="Arial" w:cs="Arial"/>
          <w:sz w:val="24"/>
          <w:szCs w:val="24"/>
          <w:lang w:val="en-GB"/>
        </w:rPr>
        <w:t xml:space="preserve"> medico- legal</w:t>
      </w:r>
      <w:r w:rsidR="001C58F9">
        <w:rPr>
          <w:rFonts w:ascii="Arial" w:hAnsi="Arial" w:cs="Arial"/>
          <w:sz w:val="24"/>
          <w:szCs w:val="24"/>
          <w:lang w:val="en-GB"/>
        </w:rPr>
        <w:t xml:space="preserve"> reports.</w:t>
      </w:r>
    </w:p>
    <w:p w14:paraId="376BD157" w14:textId="2852C9A6" w:rsidR="00176FD0" w:rsidRDefault="00176FD0" w:rsidP="00A6197C">
      <w:pPr>
        <w:spacing w:after="240" w:line="360" w:lineRule="auto"/>
        <w:ind w:left="1437" w:hanging="870"/>
        <w:jc w:val="both"/>
        <w:rPr>
          <w:rFonts w:ascii="Arial" w:hAnsi="Arial" w:cs="Arial"/>
          <w:sz w:val="24"/>
          <w:szCs w:val="24"/>
          <w:lang w:val="en-GB"/>
        </w:rPr>
      </w:pPr>
      <w:r>
        <w:rPr>
          <w:rFonts w:ascii="Arial" w:hAnsi="Arial" w:cs="Arial"/>
          <w:sz w:val="24"/>
          <w:szCs w:val="24"/>
          <w:lang w:val="en-GB"/>
        </w:rPr>
        <w:t>f.</w:t>
      </w:r>
      <w:r w:rsidR="00116E72">
        <w:rPr>
          <w:rFonts w:ascii="Arial" w:hAnsi="Arial" w:cs="Arial"/>
          <w:sz w:val="24"/>
          <w:szCs w:val="24"/>
          <w:lang w:val="en-GB"/>
        </w:rPr>
        <w:tab/>
        <w:t>that there was no DNA</w:t>
      </w:r>
      <w:r w:rsidR="00A243C4">
        <w:rPr>
          <w:rStyle w:val="FootnoteReference"/>
          <w:rFonts w:ascii="Arial" w:hAnsi="Arial" w:cs="Arial"/>
          <w:sz w:val="24"/>
          <w:szCs w:val="24"/>
          <w:lang w:val="en-GB"/>
        </w:rPr>
        <w:footnoteReference w:id="6"/>
      </w:r>
      <w:r w:rsidR="00116E72">
        <w:rPr>
          <w:rFonts w:ascii="Arial" w:hAnsi="Arial" w:cs="Arial"/>
          <w:sz w:val="24"/>
          <w:szCs w:val="24"/>
          <w:lang w:val="en-GB"/>
        </w:rPr>
        <w:t xml:space="preserve"> evidence</w:t>
      </w:r>
      <w:r w:rsidR="00410EF9">
        <w:rPr>
          <w:rFonts w:ascii="Arial" w:hAnsi="Arial" w:cs="Arial"/>
          <w:sz w:val="24"/>
          <w:szCs w:val="24"/>
          <w:lang w:val="en-GB"/>
        </w:rPr>
        <w:t xml:space="preserve"> linking the Accused with </w:t>
      </w:r>
      <w:r w:rsidR="00D40574">
        <w:rPr>
          <w:rFonts w:ascii="Arial" w:hAnsi="Arial" w:cs="Arial"/>
          <w:sz w:val="24"/>
          <w:szCs w:val="24"/>
          <w:lang w:val="en-GB"/>
        </w:rPr>
        <w:t>the</w:t>
      </w:r>
      <w:r w:rsidR="00D9089A">
        <w:rPr>
          <w:rFonts w:ascii="Arial" w:hAnsi="Arial" w:cs="Arial"/>
          <w:sz w:val="24"/>
          <w:szCs w:val="24"/>
          <w:lang w:val="en-GB"/>
        </w:rPr>
        <w:t xml:space="preserve"> alleged</w:t>
      </w:r>
      <w:r w:rsidR="00D40574">
        <w:rPr>
          <w:rFonts w:ascii="Arial" w:hAnsi="Arial" w:cs="Arial"/>
          <w:sz w:val="24"/>
          <w:szCs w:val="24"/>
          <w:lang w:val="en-GB"/>
        </w:rPr>
        <w:t xml:space="preserve"> rape charges in respect of the first three complainants</w:t>
      </w:r>
      <w:r w:rsidR="00D9089A">
        <w:rPr>
          <w:rFonts w:ascii="Arial" w:hAnsi="Arial" w:cs="Arial"/>
          <w:sz w:val="24"/>
          <w:szCs w:val="24"/>
          <w:lang w:val="en-GB"/>
        </w:rPr>
        <w:t xml:space="preserve"> and there was DNA</w:t>
      </w:r>
      <w:r w:rsidR="00A243C4">
        <w:rPr>
          <w:rFonts w:ascii="Arial" w:hAnsi="Arial" w:cs="Arial"/>
          <w:sz w:val="24"/>
          <w:szCs w:val="24"/>
          <w:lang w:val="en-GB"/>
        </w:rPr>
        <w:t xml:space="preserve"> evidence linking the Accused in the alleged rape charge against the fourth complainant.</w:t>
      </w:r>
      <w:r w:rsidR="00116E72">
        <w:rPr>
          <w:rFonts w:ascii="Arial" w:hAnsi="Arial" w:cs="Arial"/>
          <w:sz w:val="24"/>
          <w:szCs w:val="24"/>
          <w:lang w:val="en-GB"/>
        </w:rPr>
        <w:t xml:space="preserve"> </w:t>
      </w:r>
    </w:p>
    <w:p w14:paraId="137D60A4" w14:textId="016B8954" w:rsidR="00A6197C" w:rsidRDefault="00964F8B" w:rsidP="00A6197C">
      <w:pPr>
        <w:spacing w:after="240" w:line="360" w:lineRule="auto"/>
        <w:ind w:left="1437" w:hanging="870"/>
        <w:jc w:val="both"/>
        <w:rPr>
          <w:rFonts w:ascii="Arial" w:hAnsi="Arial" w:cs="Arial"/>
          <w:sz w:val="24"/>
          <w:szCs w:val="24"/>
          <w:lang w:val="en-GB"/>
        </w:rPr>
      </w:pPr>
      <w:r>
        <w:rPr>
          <w:rFonts w:ascii="Arial" w:hAnsi="Arial" w:cs="Arial"/>
          <w:sz w:val="24"/>
          <w:szCs w:val="24"/>
          <w:lang w:val="en-GB"/>
        </w:rPr>
        <w:t>g</w:t>
      </w:r>
      <w:r w:rsidR="000C1EB3">
        <w:rPr>
          <w:rFonts w:ascii="Arial" w:hAnsi="Arial" w:cs="Arial"/>
          <w:sz w:val="24"/>
          <w:szCs w:val="24"/>
          <w:lang w:val="en-GB"/>
        </w:rPr>
        <w:t>.</w:t>
      </w:r>
      <w:r w:rsidR="000C1EB3">
        <w:rPr>
          <w:rFonts w:ascii="Arial" w:hAnsi="Arial" w:cs="Arial"/>
          <w:sz w:val="24"/>
          <w:szCs w:val="24"/>
          <w:lang w:val="en-GB"/>
        </w:rPr>
        <w:tab/>
      </w:r>
      <w:r w:rsidR="00A6197C">
        <w:rPr>
          <w:rFonts w:ascii="Arial" w:hAnsi="Arial" w:cs="Arial"/>
          <w:sz w:val="24"/>
          <w:szCs w:val="24"/>
          <w:lang w:val="en-GB"/>
        </w:rPr>
        <w:t>t</w:t>
      </w:r>
      <w:r w:rsidR="00A6197C" w:rsidRPr="00BB7C2C">
        <w:rPr>
          <w:rFonts w:ascii="Arial" w:hAnsi="Arial" w:cs="Arial"/>
          <w:sz w:val="24"/>
          <w:szCs w:val="24"/>
          <w:lang w:val="en-GB"/>
        </w:rPr>
        <w:t>hat whil</w:t>
      </w:r>
      <w:r w:rsidR="00A6197C">
        <w:rPr>
          <w:rFonts w:ascii="Arial" w:hAnsi="Arial" w:cs="Arial"/>
          <w:sz w:val="24"/>
          <w:szCs w:val="24"/>
          <w:lang w:val="en-GB"/>
        </w:rPr>
        <w:t xml:space="preserve">st the first complainant </w:t>
      </w:r>
      <w:r w:rsidR="00A6197C" w:rsidRPr="00BB7C2C">
        <w:rPr>
          <w:rFonts w:ascii="Arial" w:hAnsi="Arial" w:cs="Arial"/>
          <w:sz w:val="24"/>
          <w:szCs w:val="24"/>
          <w:lang w:val="en-GB"/>
        </w:rPr>
        <w:t xml:space="preserve">was at Leratong Crisis Centre for medical examination, she received information from Seargent  Au about the </w:t>
      </w:r>
      <w:r w:rsidR="00A6197C">
        <w:rPr>
          <w:rFonts w:ascii="Arial" w:hAnsi="Arial" w:cs="Arial"/>
          <w:sz w:val="24"/>
          <w:szCs w:val="24"/>
          <w:lang w:val="en-GB"/>
        </w:rPr>
        <w:t>A</w:t>
      </w:r>
      <w:r w:rsidR="00A6197C" w:rsidRPr="00BB7C2C">
        <w:rPr>
          <w:rFonts w:ascii="Arial" w:hAnsi="Arial" w:cs="Arial"/>
          <w:sz w:val="24"/>
          <w:szCs w:val="24"/>
          <w:lang w:val="en-GB"/>
        </w:rPr>
        <w:t xml:space="preserve">ccused </w:t>
      </w:r>
      <w:r w:rsidR="00A6197C">
        <w:rPr>
          <w:rFonts w:ascii="Arial" w:hAnsi="Arial" w:cs="Arial"/>
          <w:sz w:val="24"/>
          <w:szCs w:val="24"/>
          <w:lang w:val="en-GB"/>
        </w:rPr>
        <w:t xml:space="preserve">was </w:t>
      </w:r>
      <w:r w:rsidR="00A6197C" w:rsidRPr="00BB7C2C">
        <w:rPr>
          <w:rFonts w:ascii="Arial" w:hAnsi="Arial" w:cs="Arial"/>
          <w:sz w:val="24"/>
          <w:szCs w:val="24"/>
          <w:lang w:val="en-GB"/>
        </w:rPr>
        <w:t xml:space="preserve">reporting a case of theft of a motor vehicle against her. She did not continue with her medical examination </w:t>
      </w:r>
      <w:r w:rsidR="00176FD0">
        <w:rPr>
          <w:rFonts w:ascii="Arial" w:hAnsi="Arial" w:cs="Arial"/>
          <w:sz w:val="24"/>
          <w:szCs w:val="24"/>
          <w:lang w:val="en-GB"/>
        </w:rPr>
        <w:t xml:space="preserve">on the same day </w:t>
      </w:r>
      <w:r w:rsidR="00A6197C" w:rsidRPr="00BB7C2C">
        <w:rPr>
          <w:rFonts w:ascii="Arial" w:hAnsi="Arial" w:cs="Arial"/>
          <w:sz w:val="24"/>
          <w:szCs w:val="24"/>
          <w:lang w:val="en-GB"/>
        </w:rPr>
        <w:t>and decided to go to the police station where the case was being reported</w:t>
      </w:r>
      <w:r w:rsidR="00A6197C">
        <w:rPr>
          <w:rFonts w:ascii="Arial" w:hAnsi="Arial" w:cs="Arial"/>
          <w:sz w:val="24"/>
          <w:szCs w:val="24"/>
          <w:lang w:val="en-GB"/>
        </w:rPr>
        <w:t xml:space="preserve"> because she was in possession of the key to the motor vehicle.  </w:t>
      </w:r>
    </w:p>
    <w:p w14:paraId="5906F88C" w14:textId="3E2A277E" w:rsidR="00A6197C" w:rsidRDefault="00A841CA" w:rsidP="00A2336F">
      <w:pPr>
        <w:spacing w:after="240" w:line="360" w:lineRule="auto"/>
        <w:ind w:left="1437" w:hanging="870"/>
        <w:jc w:val="both"/>
        <w:rPr>
          <w:rFonts w:ascii="Arial" w:hAnsi="Arial" w:cs="Arial"/>
          <w:sz w:val="24"/>
          <w:szCs w:val="24"/>
        </w:rPr>
      </w:pPr>
      <w:r>
        <w:rPr>
          <w:rFonts w:ascii="Arial" w:hAnsi="Arial" w:cs="Arial"/>
          <w:sz w:val="24"/>
          <w:szCs w:val="24"/>
        </w:rPr>
        <w:lastRenderedPageBreak/>
        <w:t>h</w:t>
      </w:r>
      <w:r w:rsidR="00A6197C">
        <w:rPr>
          <w:rFonts w:ascii="Arial" w:hAnsi="Arial" w:cs="Arial"/>
          <w:sz w:val="24"/>
          <w:szCs w:val="24"/>
        </w:rPr>
        <w:t>.</w:t>
      </w:r>
      <w:r w:rsidR="00A6197C">
        <w:rPr>
          <w:rFonts w:ascii="Arial" w:hAnsi="Arial" w:cs="Arial"/>
          <w:sz w:val="24"/>
          <w:szCs w:val="24"/>
        </w:rPr>
        <w:tab/>
        <w:t>t</w:t>
      </w:r>
      <w:r w:rsidR="00A6197C" w:rsidRPr="00BB7C2C">
        <w:rPr>
          <w:rFonts w:ascii="Arial" w:hAnsi="Arial" w:cs="Arial"/>
          <w:sz w:val="24"/>
          <w:szCs w:val="24"/>
        </w:rPr>
        <w:t xml:space="preserve">hat the </w:t>
      </w:r>
      <w:r w:rsidR="00A6197C">
        <w:rPr>
          <w:rFonts w:ascii="Arial" w:hAnsi="Arial" w:cs="Arial"/>
          <w:sz w:val="24"/>
          <w:szCs w:val="24"/>
        </w:rPr>
        <w:t>A</w:t>
      </w:r>
      <w:r w:rsidR="00A6197C" w:rsidRPr="00BB7C2C">
        <w:rPr>
          <w:rFonts w:ascii="Arial" w:hAnsi="Arial" w:cs="Arial"/>
          <w:sz w:val="24"/>
          <w:szCs w:val="24"/>
        </w:rPr>
        <w:t>ccused owned 2 x PAK Blank Pistols</w:t>
      </w:r>
      <w:r w:rsidR="00A2336F">
        <w:rPr>
          <w:rFonts w:ascii="Arial" w:hAnsi="Arial" w:cs="Arial"/>
          <w:sz w:val="24"/>
          <w:szCs w:val="24"/>
        </w:rPr>
        <w:t>, which was seized from the Accused’s mother’s house</w:t>
      </w:r>
      <w:r w:rsidR="002B528A">
        <w:rPr>
          <w:rFonts w:ascii="Arial" w:hAnsi="Arial" w:cs="Arial"/>
          <w:sz w:val="24"/>
          <w:szCs w:val="24"/>
        </w:rPr>
        <w:t xml:space="preserve"> on the 11</w:t>
      </w:r>
      <w:r w:rsidR="002B528A" w:rsidRPr="002B528A">
        <w:rPr>
          <w:rFonts w:ascii="Arial" w:hAnsi="Arial" w:cs="Arial"/>
          <w:sz w:val="24"/>
          <w:szCs w:val="24"/>
          <w:vertAlign w:val="superscript"/>
        </w:rPr>
        <w:t>th</w:t>
      </w:r>
      <w:r w:rsidR="002B528A">
        <w:rPr>
          <w:rFonts w:ascii="Arial" w:hAnsi="Arial" w:cs="Arial"/>
          <w:sz w:val="24"/>
          <w:szCs w:val="24"/>
        </w:rPr>
        <w:t xml:space="preserve"> August 2021, prior to his arrest</w:t>
      </w:r>
      <w:r w:rsidR="00630958">
        <w:rPr>
          <w:rFonts w:ascii="Arial" w:hAnsi="Arial" w:cs="Arial"/>
          <w:sz w:val="24"/>
          <w:szCs w:val="24"/>
        </w:rPr>
        <w:t xml:space="preserve"> and in his absence. </w:t>
      </w:r>
    </w:p>
    <w:p w14:paraId="207C62C3" w14:textId="77777777" w:rsidR="009E359D" w:rsidRPr="00BB7C2C" w:rsidRDefault="009E359D" w:rsidP="00A2336F">
      <w:pPr>
        <w:spacing w:after="240" w:line="360" w:lineRule="auto"/>
        <w:ind w:left="1437" w:hanging="870"/>
        <w:jc w:val="both"/>
        <w:rPr>
          <w:rFonts w:ascii="Arial" w:hAnsi="Arial" w:cs="Arial"/>
          <w:sz w:val="24"/>
          <w:szCs w:val="24"/>
        </w:rPr>
      </w:pPr>
    </w:p>
    <w:p w14:paraId="13E0150E" w14:textId="251F8F87" w:rsidR="00BB7C2C" w:rsidRDefault="00C03FB5" w:rsidP="00FE135B">
      <w:pPr>
        <w:spacing w:after="240" w:line="360" w:lineRule="auto"/>
        <w:ind w:left="567" w:hanging="567"/>
        <w:jc w:val="both"/>
        <w:rPr>
          <w:rFonts w:ascii="Arial" w:hAnsi="Arial" w:cs="Arial"/>
          <w:sz w:val="24"/>
          <w:szCs w:val="24"/>
          <w:lang w:val="en-GB"/>
        </w:rPr>
      </w:pPr>
      <w:r>
        <w:rPr>
          <w:rFonts w:ascii="Arial" w:hAnsi="Arial" w:cs="Arial"/>
          <w:sz w:val="24"/>
          <w:szCs w:val="24"/>
          <w:lang w:val="en-GB"/>
        </w:rPr>
        <w:t xml:space="preserve">The Evidence </w:t>
      </w:r>
    </w:p>
    <w:p w14:paraId="16947DF9" w14:textId="77777777" w:rsidR="00BB7C2C" w:rsidRDefault="00BB7C2C" w:rsidP="00FE135B">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t xml:space="preserve">Count one: Ms T [……] (first complainant) </w:t>
      </w:r>
    </w:p>
    <w:p w14:paraId="3B71E5E1" w14:textId="24F3950A" w:rsidR="00F33E34" w:rsidRPr="00F33E34" w:rsidRDefault="000B41E0" w:rsidP="00F433BD">
      <w:pPr>
        <w:spacing w:after="240" w:line="360" w:lineRule="auto"/>
        <w:ind w:left="567" w:hanging="567"/>
        <w:jc w:val="both"/>
        <w:rPr>
          <w:rFonts w:ascii="Arial" w:hAnsi="Arial" w:cs="Arial"/>
          <w:sz w:val="24"/>
          <w:szCs w:val="24"/>
          <w:lang w:val="en-GB"/>
        </w:rPr>
      </w:pPr>
      <w:r>
        <w:rPr>
          <w:rFonts w:ascii="Arial" w:hAnsi="Arial" w:cs="Arial"/>
          <w:sz w:val="24"/>
          <w:szCs w:val="24"/>
          <w:lang w:val="en-GB"/>
        </w:rPr>
        <w:t>[10</w:t>
      </w:r>
      <w:r w:rsidR="00F074BC" w:rsidRPr="00BB7C2C">
        <w:rPr>
          <w:rFonts w:ascii="Arial" w:hAnsi="Arial" w:cs="Arial"/>
          <w:sz w:val="24"/>
          <w:szCs w:val="24"/>
          <w:lang w:val="en-GB"/>
        </w:rPr>
        <w:t>]</w:t>
      </w:r>
      <w:r w:rsidR="00F074BC" w:rsidRPr="00BB7C2C">
        <w:rPr>
          <w:rFonts w:ascii="Arial" w:hAnsi="Arial" w:cs="Arial"/>
          <w:sz w:val="24"/>
          <w:szCs w:val="24"/>
          <w:lang w:val="en-GB"/>
        </w:rPr>
        <w:tab/>
      </w:r>
      <w:r w:rsidR="008B7B43">
        <w:rPr>
          <w:rFonts w:ascii="Arial" w:hAnsi="Arial" w:cs="Arial"/>
          <w:sz w:val="24"/>
          <w:szCs w:val="24"/>
          <w:lang w:val="en-GB"/>
        </w:rPr>
        <w:t xml:space="preserve">The evidence of the first complainant </w:t>
      </w:r>
      <w:r w:rsidR="00BD0A26">
        <w:rPr>
          <w:rFonts w:ascii="Arial" w:hAnsi="Arial" w:cs="Arial"/>
          <w:sz w:val="24"/>
          <w:szCs w:val="24"/>
          <w:lang w:val="en-GB"/>
        </w:rPr>
        <w:t xml:space="preserve">related to an incident which occurred on </w:t>
      </w:r>
      <w:r w:rsidR="001463F1">
        <w:rPr>
          <w:rFonts w:ascii="Arial" w:hAnsi="Arial" w:cs="Arial"/>
          <w:sz w:val="24"/>
          <w:szCs w:val="24"/>
          <w:lang w:val="en-GB"/>
        </w:rPr>
        <w:t xml:space="preserve"> the 29</w:t>
      </w:r>
      <w:r w:rsidR="001463F1" w:rsidRPr="001463F1">
        <w:rPr>
          <w:rFonts w:ascii="Arial" w:hAnsi="Arial" w:cs="Arial"/>
          <w:sz w:val="24"/>
          <w:szCs w:val="24"/>
          <w:vertAlign w:val="superscript"/>
          <w:lang w:val="en-GB"/>
        </w:rPr>
        <w:t>th</w:t>
      </w:r>
      <w:r w:rsidR="001463F1">
        <w:rPr>
          <w:rFonts w:ascii="Arial" w:hAnsi="Arial" w:cs="Arial"/>
          <w:sz w:val="24"/>
          <w:szCs w:val="24"/>
          <w:lang w:val="en-GB"/>
        </w:rPr>
        <w:t xml:space="preserve"> of January 2017, at or near </w:t>
      </w:r>
      <w:r w:rsidR="00692626">
        <w:rPr>
          <w:rFonts w:ascii="Arial" w:hAnsi="Arial" w:cs="Arial"/>
          <w:sz w:val="24"/>
          <w:szCs w:val="24"/>
          <w:lang w:val="en-GB"/>
        </w:rPr>
        <w:t xml:space="preserve">Apple Street, Toekomsrus, </w:t>
      </w:r>
      <w:r w:rsidR="000E386F">
        <w:rPr>
          <w:rFonts w:ascii="Arial" w:hAnsi="Arial" w:cs="Arial"/>
          <w:sz w:val="24"/>
          <w:szCs w:val="24"/>
          <w:lang w:val="en-GB"/>
        </w:rPr>
        <w:t>where t</w:t>
      </w:r>
      <w:r w:rsidR="00F074BC" w:rsidRPr="00BB7C2C">
        <w:rPr>
          <w:rFonts w:ascii="Arial" w:hAnsi="Arial" w:cs="Arial"/>
          <w:sz w:val="24"/>
          <w:szCs w:val="24"/>
          <w:lang w:val="en-GB"/>
        </w:rPr>
        <w:t>he</w:t>
      </w:r>
      <w:r w:rsidR="000E386F">
        <w:rPr>
          <w:rFonts w:ascii="Arial" w:hAnsi="Arial" w:cs="Arial"/>
          <w:sz w:val="24"/>
          <w:szCs w:val="24"/>
          <w:lang w:val="en-GB"/>
        </w:rPr>
        <w:t xml:space="preserve"> accused</w:t>
      </w:r>
      <w:r w:rsidR="00F074BC" w:rsidRPr="00BB7C2C">
        <w:rPr>
          <w:rFonts w:ascii="Arial" w:hAnsi="Arial" w:cs="Arial"/>
          <w:sz w:val="24"/>
          <w:szCs w:val="24"/>
          <w:lang w:val="en-GB"/>
        </w:rPr>
        <w:t xml:space="preserve"> unlawfully and intentionally committed an act of sexual penetration with </w:t>
      </w:r>
      <w:r w:rsidR="00F433BD">
        <w:rPr>
          <w:rFonts w:ascii="Arial" w:hAnsi="Arial" w:cs="Arial"/>
          <w:sz w:val="24"/>
          <w:szCs w:val="24"/>
          <w:lang w:val="en-GB"/>
        </w:rPr>
        <w:t>Ms T</w:t>
      </w:r>
      <w:r w:rsidR="00BC7009">
        <w:rPr>
          <w:rFonts w:ascii="Arial" w:hAnsi="Arial" w:cs="Arial"/>
          <w:sz w:val="24"/>
          <w:szCs w:val="24"/>
          <w:lang w:val="en-GB"/>
        </w:rPr>
        <w:t>[….]</w:t>
      </w:r>
      <w:r w:rsidR="00F074BC" w:rsidRPr="00BB7C2C">
        <w:rPr>
          <w:rFonts w:ascii="Arial" w:hAnsi="Arial" w:cs="Arial"/>
          <w:sz w:val="24"/>
          <w:szCs w:val="24"/>
          <w:lang w:val="en-GB"/>
        </w:rPr>
        <w:t>, by inserting his penis into her vagina without her consent.</w:t>
      </w:r>
      <w:r w:rsidR="00F33E34" w:rsidRPr="00F33E34">
        <w:rPr>
          <w:rFonts w:ascii="Arial" w:hAnsi="Arial" w:cs="Arial"/>
          <w:sz w:val="24"/>
          <w:szCs w:val="24"/>
          <w:vertAlign w:val="superscript"/>
          <w:lang w:val="en-GB"/>
        </w:rPr>
        <w:footnoteReference w:id="7"/>
      </w:r>
      <w:r w:rsidR="00F33E34" w:rsidRPr="00F33E34">
        <w:rPr>
          <w:rFonts w:ascii="Arial" w:hAnsi="Arial" w:cs="Arial"/>
          <w:sz w:val="24"/>
          <w:szCs w:val="24"/>
          <w:lang w:val="en-GB"/>
        </w:rPr>
        <w:t xml:space="preserve"> </w:t>
      </w:r>
    </w:p>
    <w:p w14:paraId="50AF5615" w14:textId="0D32C761" w:rsidR="00283343" w:rsidRDefault="00BB7C2C" w:rsidP="00283343">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t>[1</w:t>
      </w:r>
      <w:r w:rsidR="000B41E0">
        <w:rPr>
          <w:rFonts w:ascii="Arial" w:hAnsi="Arial" w:cs="Arial"/>
          <w:sz w:val="24"/>
          <w:szCs w:val="24"/>
          <w:lang w:val="en-GB"/>
        </w:rPr>
        <w:t>1</w:t>
      </w:r>
      <w:r w:rsidRPr="00BB7C2C">
        <w:rPr>
          <w:rFonts w:ascii="Arial" w:hAnsi="Arial" w:cs="Arial"/>
          <w:sz w:val="24"/>
          <w:szCs w:val="24"/>
          <w:lang w:val="en-GB"/>
        </w:rPr>
        <w:t>]</w:t>
      </w:r>
      <w:r w:rsidRPr="00BB7C2C">
        <w:rPr>
          <w:rFonts w:ascii="Arial" w:hAnsi="Arial" w:cs="Arial"/>
          <w:sz w:val="24"/>
          <w:szCs w:val="24"/>
          <w:lang w:val="en-GB"/>
        </w:rPr>
        <w:tab/>
        <w:t xml:space="preserve">The </w:t>
      </w:r>
      <w:r w:rsidR="00240D9E">
        <w:rPr>
          <w:rFonts w:ascii="Arial" w:hAnsi="Arial" w:cs="Arial"/>
          <w:sz w:val="24"/>
          <w:szCs w:val="24"/>
          <w:lang w:val="en-GB"/>
        </w:rPr>
        <w:t xml:space="preserve">first complainant </w:t>
      </w:r>
      <w:r w:rsidR="004822B8">
        <w:rPr>
          <w:rFonts w:ascii="Arial" w:hAnsi="Arial" w:cs="Arial"/>
          <w:sz w:val="24"/>
          <w:szCs w:val="24"/>
          <w:lang w:val="en-GB"/>
        </w:rPr>
        <w:t>testified that</w:t>
      </w:r>
      <w:r w:rsidR="00F30002">
        <w:rPr>
          <w:rFonts w:ascii="Arial" w:hAnsi="Arial" w:cs="Arial"/>
          <w:sz w:val="24"/>
          <w:szCs w:val="24"/>
          <w:lang w:val="en-GB"/>
        </w:rPr>
        <w:t xml:space="preserve"> she </w:t>
      </w:r>
      <w:r w:rsidR="00763CF6">
        <w:rPr>
          <w:rFonts w:ascii="Arial" w:hAnsi="Arial" w:cs="Arial"/>
          <w:sz w:val="24"/>
          <w:szCs w:val="24"/>
          <w:lang w:val="en-GB"/>
        </w:rPr>
        <w:t>was at her</w:t>
      </w:r>
      <w:r w:rsidR="003276C1">
        <w:rPr>
          <w:rFonts w:ascii="Arial" w:hAnsi="Arial" w:cs="Arial"/>
          <w:sz w:val="24"/>
          <w:szCs w:val="24"/>
          <w:lang w:val="en-GB"/>
        </w:rPr>
        <w:t xml:space="preserve"> home</w:t>
      </w:r>
      <w:r w:rsidR="00763CF6">
        <w:rPr>
          <w:rFonts w:ascii="Arial" w:hAnsi="Arial" w:cs="Arial"/>
          <w:sz w:val="24"/>
          <w:szCs w:val="24"/>
          <w:lang w:val="en-GB"/>
        </w:rPr>
        <w:t xml:space="preserve"> in </w:t>
      </w:r>
      <w:r w:rsidR="007402E7">
        <w:rPr>
          <w:rFonts w:ascii="Arial" w:hAnsi="Arial" w:cs="Arial"/>
          <w:sz w:val="24"/>
          <w:szCs w:val="24"/>
          <w:lang w:val="en-GB"/>
        </w:rPr>
        <w:t>E</w:t>
      </w:r>
      <w:r w:rsidR="00763CF6">
        <w:rPr>
          <w:rFonts w:ascii="Arial" w:hAnsi="Arial" w:cs="Arial"/>
          <w:sz w:val="24"/>
          <w:szCs w:val="24"/>
          <w:lang w:val="en-GB"/>
        </w:rPr>
        <w:t xml:space="preserve">xtension </w:t>
      </w:r>
      <w:r w:rsidR="00E638BE">
        <w:rPr>
          <w:rFonts w:ascii="Arial" w:hAnsi="Arial" w:cs="Arial"/>
          <w:sz w:val="24"/>
          <w:szCs w:val="24"/>
          <w:lang w:val="en-GB"/>
        </w:rPr>
        <w:t>12</w:t>
      </w:r>
      <w:r w:rsidR="00DC1833">
        <w:rPr>
          <w:rFonts w:ascii="Arial" w:hAnsi="Arial" w:cs="Arial"/>
          <w:sz w:val="24"/>
          <w:szCs w:val="24"/>
          <w:lang w:val="en-GB"/>
        </w:rPr>
        <w:t xml:space="preserve">, on the </w:t>
      </w:r>
      <w:r w:rsidR="000A5C92">
        <w:rPr>
          <w:rFonts w:ascii="Arial" w:hAnsi="Arial" w:cs="Arial"/>
          <w:sz w:val="24"/>
          <w:szCs w:val="24"/>
          <w:lang w:val="en-GB"/>
        </w:rPr>
        <w:t>28</w:t>
      </w:r>
      <w:r w:rsidR="000A5C92" w:rsidRPr="00DC1833">
        <w:rPr>
          <w:rFonts w:ascii="Arial" w:hAnsi="Arial" w:cs="Arial"/>
          <w:sz w:val="24"/>
          <w:szCs w:val="24"/>
          <w:vertAlign w:val="superscript"/>
          <w:lang w:val="en-GB"/>
        </w:rPr>
        <w:t>th of</w:t>
      </w:r>
      <w:r w:rsidR="00DC1833">
        <w:rPr>
          <w:rFonts w:ascii="Arial" w:hAnsi="Arial" w:cs="Arial"/>
          <w:sz w:val="24"/>
          <w:szCs w:val="24"/>
          <w:lang w:val="en-GB"/>
        </w:rPr>
        <w:t xml:space="preserve"> January </w:t>
      </w:r>
      <w:r w:rsidR="000A5C92">
        <w:rPr>
          <w:rFonts w:ascii="Arial" w:hAnsi="Arial" w:cs="Arial"/>
          <w:sz w:val="24"/>
          <w:szCs w:val="24"/>
          <w:lang w:val="en-GB"/>
        </w:rPr>
        <w:t>201</w:t>
      </w:r>
      <w:r w:rsidR="007D68AD">
        <w:rPr>
          <w:rFonts w:ascii="Arial" w:hAnsi="Arial" w:cs="Arial"/>
          <w:sz w:val="24"/>
          <w:szCs w:val="24"/>
          <w:lang w:val="en-GB"/>
        </w:rPr>
        <w:t>7</w:t>
      </w:r>
      <w:r w:rsidR="000A5C92">
        <w:rPr>
          <w:rFonts w:ascii="Arial" w:hAnsi="Arial" w:cs="Arial"/>
          <w:sz w:val="24"/>
          <w:szCs w:val="24"/>
          <w:lang w:val="en-GB"/>
        </w:rPr>
        <w:t xml:space="preserve">, </w:t>
      </w:r>
      <w:r w:rsidR="00E638BE">
        <w:rPr>
          <w:rFonts w:ascii="Arial" w:hAnsi="Arial" w:cs="Arial"/>
          <w:sz w:val="24"/>
          <w:szCs w:val="24"/>
          <w:lang w:val="en-GB"/>
        </w:rPr>
        <w:t xml:space="preserve">with the Accused’s wife and </w:t>
      </w:r>
      <w:r w:rsidR="00CF61EC">
        <w:rPr>
          <w:rFonts w:ascii="Arial" w:hAnsi="Arial" w:cs="Arial"/>
          <w:sz w:val="24"/>
          <w:szCs w:val="24"/>
          <w:lang w:val="en-GB"/>
        </w:rPr>
        <w:t xml:space="preserve">other </w:t>
      </w:r>
      <w:r w:rsidR="00E638BE">
        <w:rPr>
          <w:rFonts w:ascii="Arial" w:hAnsi="Arial" w:cs="Arial"/>
          <w:sz w:val="24"/>
          <w:szCs w:val="24"/>
          <w:lang w:val="en-GB"/>
        </w:rPr>
        <w:t>friends</w:t>
      </w:r>
      <w:r w:rsidR="007D68AD">
        <w:rPr>
          <w:rFonts w:ascii="Arial" w:hAnsi="Arial" w:cs="Arial"/>
          <w:sz w:val="24"/>
          <w:szCs w:val="24"/>
          <w:lang w:val="en-GB"/>
        </w:rPr>
        <w:t>,</w:t>
      </w:r>
      <w:r w:rsidR="00E638BE">
        <w:rPr>
          <w:rFonts w:ascii="Arial" w:hAnsi="Arial" w:cs="Arial"/>
          <w:sz w:val="24"/>
          <w:szCs w:val="24"/>
          <w:lang w:val="en-GB"/>
        </w:rPr>
        <w:t xml:space="preserve"> watching the </w:t>
      </w:r>
      <w:r w:rsidR="00FB0616">
        <w:rPr>
          <w:rFonts w:ascii="Arial" w:hAnsi="Arial" w:cs="Arial"/>
          <w:sz w:val="24"/>
          <w:szCs w:val="24"/>
          <w:lang w:val="en-GB"/>
        </w:rPr>
        <w:t>A</w:t>
      </w:r>
      <w:r w:rsidR="00E638BE">
        <w:rPr>
          <w:rFonts w:ascii="Arial" w:hAnsi="Arial" w:cs="Arial"/>
          <w:sz w:val="24"/>
          <w:szCs w:val="24"/>
          <w:lang w:val="en-GB"/>
        </w:rPr>
        <w:t>ccused’s wedding</w:t>
      </w:r>
      <w:r w:rsidR="007D68AD">
        <w:rPr>
          <w:rFonts w:ascii="Arial" w:hAnsi="Arial" w:cs="Arial"/>
          <w:sz w:val="24"/>
          <w:szCs w:val="24"/>
          <w:lang w:val="en-GB"/>
        </w:rPr>
        <w:t>. T</w:t>
      </w:r>
      <w:r w:rsidR="00A238E4">
        <w:rPr>
          <w:rFonts w:ascii="Arial" w:hAnsi="Arial" w:cs="Arial"/>
          <w:sz w:val="24"/>
          <w:szCs w:val="24"/>
          <w:lang w:val="en-GB"/>
        </w:rPr>
        <w:t>he Accused came to fetch his wife</w:t>
      </w:r>
      <w:r w:rsidR="007D68AD">
        <w:rPr>
          <w:rFonts w:ascii="Arial" w:hAnsi="Arial" w:cs="Arial"/>
          <w:sz w:val="24"/>
          <w:szCs w:val="24"/>
          <w:lang w:val="en-GB"/>
        </w:rPr>
        <w:t xml:space="preserve"> and </w:t>
      </w:r>
      <w:r w:rsidR="00B53822">
        <w:rPr>
          <w:rFonts w:ascii="Arial" w:hAnsi="Arial" w:cs="Arial"/>
          <w:sz w:val="24"/>
          <w:szCs w:val="24"/>
          <w:lang w:val="en-GB"/>
        </w:rPr>
        <w:t xml:space="preserve"> </w:t>
      </w:r>
      <w:r w:rsidR="001E72C9">
        <w:rPr>
          <w:rFonts w:ascii="Arial" w:hAnsi="Arial" w:cs="Arial"/>
          <w:sz w:val="24"/>
          <w:szCs w:val="24"/>
          <w:lang w:val="en-GB"/>
        </w:rPr>
        <w:t xml:space="preserve">suggested that they </w:t>
      </w:r>
      <w:r w:rsidR="007D68AD">
        <w:rPr>
          <w:rFonts w:ascii="Arial" w:hAnsi="Arial" w:cs="Arial"/>
          <w:sz w:val="24"/>
          <w:szCs w:val="24"/>
          <w:lang w:val="en-GB"/>
        </w:rPr>
        <w:t xml:space="preserve">all </w:t>
      </w:r>
      <w:r w:rsidR="001E72C9">
        <w:rPr>
          <w:rFonts w:ascii="Arial" w:hAnsi="Arial" w:cs="Arial"/>
          <w:sz w:val="24"/>
          <w:szCs w:val="24"/>
          <w:lang w:val="en-GB"/>
        </w:rPr>
        <w:t xml:space="preserve">go out </w:t>
      </w:r>
      <w:r w:rsidR="00D85E86">
        <w:rPr>
          <w:rFonts w:ascii="Arial" w:hAnsi="Arial" w:cs="Arial"/>
          <w:sz w:val="24"/>
          <w:szCs w:val="24"/>
          <w:lang w:val="en-GB"/>
        </w:rPr>
        <w:t xml:space="preserve">to </w:t>
      </w:r>
      <w:r w:rsidRPr="00BB7C2C">
        <w:rPr>
          <w:rFonts w:ascii="Arial" w:hAnsi="Arial" w:cs="Arial"/>
          <w:sz w:val="24"/>
          <w:szCs w:val="24"/>
          <w:lang w:val="en-GB"/>
        </w:rPr>
        <w:t>celebrate</w:t>
      </w:r>
      <w:r w:rsidR="001A7BB7">
        <w:rPr>
          <w:rFonts w:ascii="Arial" w:hAnsi="Arial" w:cs="Arial"/>
          <w:sz w:val="24"/>
          <w:szCs w:val="24"/>
          <w:lang w:val="en-GB"/>
        </w:rPr>
        <w:t xml:space="preserve"> the success of </w:t>
      </w:r>
      <w:r w:rsidR="007D68AD">
        <w:rPr>
          <w:rFonts w:ascii="Arial" w:hAnsi="Arial" w:cs="Arial"/>
          <w:sz w:val="24"/>
          <w:szCs w:val="24"/>
          <w:lang w:val="en-GB"/>
        </w:rPr>
        <w:t>their</w:t>
      </w:r>
      <w:r w:rsidR="004774FF">
        <w:rPr>
          <w:rFonts w:ascii="Arial" w:hAnsi="Arial" w:cs="Arial"/>
          <w:sz w:val="24"/>
          <w:szCs w:val="24"/>
          <w:lang w:val="en-GB"/>
        </w:rPr>
        <w:t xml:space="preserve"> </w:t>
      </w:r>
      <w:r w:rsidR="001A7BB7">
        <w:rPr>
          <w:rFonts w:ascii="Arial" w:hAnsi="Arial" w:cs="Arial"/>
          <w:sz w:val="24"/>
          <w:szCs w:val="24"/>
          <w:lang w:val="en-GB"/>
        </w:rPr>
        <w:t>wedding</w:t>
      </w:r>
      <w:r w:rsidR="003276C1">
        <w:rPr>
          <w:rFonts w:ascii="Arial" w:hAnsi="Arial" w:cs="Arial"/>
          <w:sz w:val="24"/>
          <w:szCs w:val="24"/>
          <w:lang w:val="en-GB"/>
        </w:rPr>
        <w:t>.</w:t>
      </w:r>
      <w:r w:rsidR="00D85E86">
        <w:rPr>
          <w:rFonts w:ascii="Arial" w:hAnsi="Arial" w:cs="Arial"/>
          <w:sz w:val="24"/>
          <w:szCs w:val="24"/>
          <w:lang w:val="en-GB"/>
        </w:rPr>
        <w:t xml:space="preserve"> They </w:t>
      </w:r>
      <w:r w:rsidR="00FA5C24">
        <w:rPr>
          <w:rFonts w:ascii="Arial" w:hAnsi="Arial" w:cs="Arial"/>
          <w:sz w:val="24"/>
          <w:szCs w:val="24"/>
          <w:lang w:val="en-GB"/>
        </w:rPr>
        <w:t xml:space="preserve">all </w:t>
      </w:r>
      <w:r w:rsidR="0021785E">
        <w:rPr>
          <w:rFonts w:ascii="Arial" w:hAnsi="Arial" w:cs="Arial"/>
          <w:sz w:val="24"/>
          <w:szCs w:val="24"/>
          <w:lang w:val="en-GB"/>
        </w:rPr>
        <w:t>left to go out</w:t>
      </w:r>
      <w:r w:rsidR="00130670">
        <w:rPr>
          <w:rFonts w:ascii="Arial" w:hAnsi="Arial" w:cs="Arial"/>
          <w:sz w:val="24"/>
          <w:szCs w:val="24"/>
          <w:lang w:val="en-GB"/>
        </w:rPr>
        <w:t>.</w:t>
      </w:r>
      <w:r w:rsidR="00653764">
        <w:rPr>
          <w:rFonts w:ascii="Arial" w:hAnsi="Arial" w:cs="Arial"/>
          <w:sz w:val="24"/>
          <w:szCs w:val="24"/>
          <w:lang w:val="en-GB"/>
        </w:rPr>
        <w:t xml:space="preserve"> </w:t>
      </w:r>
      <w:r w:rsidRPr="00BB7C2C">
        <w:rPr>
          <w:rFonts w:ascii="Arial" w:hAnsi="Arial" w:cs="Arial"/>
          <w:sz w:val="24"/>
          <w:szCs w:val="24"/>
          <w:lang w:val="en-GB"/>
        </w:rPr>
        <w:t xml:space="preserve"> </w:t>
      </w:r>
      <w:r w:rsidR="00BC3C73">
        <w:rPr>
          <w:rFonts w:ascii="Arial" w:hAnsi="Arial" w:cs="Arial"/>
          <w:sz w:val="24"/>
          <w:szCs w:val="24"/>
          <w:lang w:val="en-GB"/>
        </w:rPr>
        <w:t>T</w:t>
      </w:r>
      <w:r w:rsidR="00C0699D" w:rsidRPr="00BB7C2C">
        <w:rPr>
          <w:rFonts w:ascii="Arial" w:hAnsi="Arial" w:cs="Arial"/>
          <w:sz w:val="24"/>
          <w:szCs w:val="24"/>
          <w:lang w:val="en-GB"/>
        </w:rPr>
        <w:t>he</w:t>
      </w:r>
      <w:r w:rsidRPr="00BB7C2C">
        <w:rPr>
          <w:rFonts w:ascii="Arial" w:hAnsi="Arial" w:cs="Arial"/>
          <w:sz w:val="24"/>
          <w:szCs w:val="24"/>
          <w:lang w:val="en-GB"/>
        </w:rPr>
        <w:t xml:space="preserve"> </w:t>
      </w:r>
      <w:r w:rsidR="0015018A">
        <w:rPr>
          <w:rFonts w:ascii="Arial" w:hAnsi="Arial" w:cs="Arial"/>
          <w:sz w:val="24"/>
          <w:szCs w:val="24"/>
          <w:lang w:val="en-GB"/>
        </w:rPr>
        <w:t xml:space="preserve"> Accused </w:t>
      </w:r>
      <w:r w:rsidR="007D68AD">
        <w:rPr>
          <w:rFonts w:ascii="Arial" w:hAnsi="Arial" w:cs="Arial"/>
          <w:sz w:val="24"/>
          <w:szCs w:val="24"/>
          <w:lang w:val="en-GB"/>
        </w:rPr>
        <w:t xml:space="preserve">dropped off the </w:t>
      </w:r>
      <w:r w:rsidR="003F1037">
        <w:rPr>
          <w:rFonts w:ascii="Arial" w:hAnsi="Arial" w:cs="Arial"/>
          <w:sz w:val="24"/>
          <w:szCs w:val="24"/>
          <w:lang w:val="en-GB"/>
        </w:rPr>
        <w:t xml:space="preserve">first complainant </w:t>
      </w:r>
      <w:r w:rsidRPr="00BB7C2C">
        <w:rPr>
          <w:rFonts w:ascii="Arial" w:hAnsi="Arial" w:cs="Arial"/>
          <w:sz w:val="24"/>
          <w:szCs w:val="24"/>
          <w:lang w:val="en-GB"/>
        </w:rPr>
        <w:t>at Tso’s pub to secure a place for</w:t>
      </w:r>
      <w:r w:rsidR="004B042E">
        <w:rPr>
          <w:rFonts w:ascii="Arial" w:hAnsi="Arial" w:cs="Arial"/>
          <w:sz w:val="24"/>
          <w:szCs w:val="24"/>
          <w:lang w:val="en-GB"/>
        </w:rPr>
        <w:t xml:space="preserve"> the </w:t>
      </w:r>
      <w:r w:rsidR="00130670">
        <w:rPr>
          <w:rFonts w:ascii="Arial" w:hAnsi="Arial" w:cs="Arial"/>
          <w:sz w:val="24"/>
          <w:szCs w:val="24"/>
          <w:lang w:val="en-GB"/>
        </w:rPr>
        <w:t>A</w:t>
      </w:r>
      <w:r w:rsidR="004B042E">
        <w:rPr>
          <w:rFonts w:ascii="Arial" w:hAnsi="Arial" w:cs="Arial"/>
          <w:sz w:val="24"/>
          <w:szCs w:val="24"/>
          <w:lang w:val="en-GB"/>
        </w:rPr>
        <w:t xml:space="preserve">ccused and his wife, </w:t>
      </w:r>
      <w:r w:rsidRPr="00BB7C2C">
        <w:rPr>
          <w:rFonts w:ascii="Arial" w:hAnsi="Arial" w:cs="Arial"/>
          <w:sz w:val="24"/>
          <w:szCs w:val="24"/>
          <w:lang w:val="en-GB"/>
        </w:rPr>
        <w:t>whilst the</w:t>
      </w:r>
      <w:r w:rsidR="00C0699D">
        <w:rPr>
          <w:rFonts w:ascii="Arial" w:hAnsi="Arial" w:cs="Arial"/>
          <w:sz w:val="24"/>
          <w:szCs w:val="24"/>
          <w:lang w:val="en-GB"/>
        </w:rPr>
        <w:t xml:space="preserve">y </w:t>
      </w:r>
      <w:r w:rsidRPr="00BB7C2C">
        <w:rPr>
          <w:rFonts w:ascii="Arial" w:hAnsi="Arial" w:cs="Arial"/>
          <w:sz w:val="24"/>
          <w:szCs w:val="24"/>
          <w:lang w:val="en-GB"/>
        </w:rPr>
        <w:t>went to Green Village</w:t>
      </w:r>
      <w:r w:rsidR="00173F92">
        <w:rPr>
          <w:rFonts w:ascii="Arial" w:hAnsi="Arial" w:cs="Arial"/>
          <w:sz w:val="24"/>
          <w:szCs w:val="24"/>
          <w:lang w:val="en-GB"/>
        </w:rPr>
        <w:t xml:space="preserve"> to drop off th</w:t>
      </w:r>
      <w:r w:rsidR="00C82B73">
        <w:rPr>
          <w:rFonts w:ascii="Arial" w:hAnsi="Arial" w:cs="Arial"/>
          <w:sz w:val="24"/>
          <w:szCs w:val="24"/>
          <w:lang w:val="en-GB"/>
        </w:rPr>
        <w:t>eir son.</w:t>
      </w:r>
      <w:r w:rsidRPr="00BB7C2C">
        <w:rPr>
          <w:rFonts w:ascii="Arial" w:hAnsi="Arial" w:cs="Arial"/>
          <w:sz w:val="24"/>
          <w:szCs w:val="24"/>
          <w:lang w:val="en-GB"/>
        </w:rPr>
        <w:t xml:space="preserve"> </w:t>
      </w:r>
      <w:r w:rsidR="00BC3C73">
        <w:rPr>
          <w:rFonts w:ascii="Arial" w:hAnsi="Arial" w:cs="Arial"/>
          <w:sz w:val="24"/>
          <w:szCs w:val="24"/>
          <w:lang w:val="en-GB"/>
        </w:rPr>
        <w:t xml:space="preserve"> </w:t>
      </w:r>
      <w:r w:rsidR="007461AC">
        <w:rPr>
          <w:rFonts w:ascii="Arial" w:hAnsi="Arial" w:cs="Arial"/>
          <w:sz w:val="24"/>
          <w:szCs w:val="24"/>
          <w:lang w:val="en-GB"/>
        </w:rPr>
        <w:t>T</w:t>
      </w:r>
      <w:r w:rsidRPr="00BB7C2C">
        <w:rPr>
          <w:rFonts w:ascii="Arial" w:hAnsi="Arial" w:cs="Arial"/>
          <w:sz w:val="24"/>
          <w:szCs w:val="24"/>
          <w:lang w:val="en-GB"/>
        </w:rPr>
        <w:t xml:space="preserve">he </w:t>
      </w:r>
      <w:r w:rsidR="004D3F15">
        <w:rPr>
          <w:rFonts w:ascii="Arial" w:hAnsi="Arial" w:cs="Arial"/>
          <w:sz w:val="24"/>
          <w:szCs w:val="24"/>
          <w:lang w:val="en-GB"/>
        </w:rPr>
        <w:t>A</w:t>
      </w:r>
      <w:r w:rsidRPr="00BB7C2C">
        <w:rPr>
          <w:rFonts w:ascii="Arial" w:hAnsi="Arial" w:cs="Arial"/>
          <w:sz w:val="24"/>
          <w:szCs w:val="24"/>
          <w:lang w:val="en-GB"/>
        </w:rPr>
        <w:t xml:space="preserve">ccused returned </w:t>
      </w:r>
      <w:r w:rsidR="00BC3C73">
        <w:rPr>
          <w:rFonts w:ascii="Arial" w:hAnsi="Arial" w:cs="Arial"/>
          <w:sz w:val="24"/>
          <w:szCs w:val="24"/>
          <w:lang w:val="en-GB"/>
        </w:rPr>
        <w:t xml:space="preserve">after </w:t>
      </w:r>
      <w:r w:rsidRPr="00BB7C2C">
        <w:rPr>
          <w:rFonts w:ascii="Arial" w:hAnsi="Arial" w:cs="Arial"/>
          <w:sz w:val="24"/>
          <w:szCs w:val="24"/>
          <w:lang w:val="en-GB"/>
        </w:rPr>
        <w:t xml:space="preserve">45 minutes, alone. He reported to the  first complainant that his wife decided to remain at </w:t>
      </w:r>
      <w:r w:rsidR="007402E7" w:rsidRPr="00BB7C2C">
        <w:rPr>
          <w:rFonts w:ascii="Arial" w:hAnsi="Arial" w:cs="Arial"/>
          <w:sz w:val="24"/>
          <w:szCs w:val="24"/>
          <w:lang w:val="en-GB"/>
        </w:rPr>
        <w:t>home</w:t>
      </w:r>
      <w:r w:rsidRPr="00BB7C2C">
        <w:rPr>
          <w:rFonts w:ascii="Arial" w:hAnsi="Arial" w:cs="Arial"/>
          <w:sz w:val="24"/>
          <w:szCs w:val="24"/>
          <w:lang w:val="en-GB"/>
        </w:rPr>
        <w:t xml:space="preserve">. Hearing that, the first complainant </w:t>
      </w:r>
      <w:r w:rsidR="007D01D3">
        <w:rPr>
          <w:rFonts w:ascii="Arial" w:hAnsi="Arial" w:cs="Arial"/>
          <w:sz w:val="24"/>
          <w:szCs w:val="24"/>
          <w:lang w:val="en-GB"/>
        </w:rPr>
        <w:t xml:space="preserve">informed the Accused that she could not stay with him alone and </w:t>
      </w:r>
      <w:r w:rsidRPr="00BB7C2C">
        <w:rPr>
          <w:rFonts w:ascii="Arial" w:hAnsi="Arial" w:cs="Arial"/>
          <w:sz w:val="24"/>
          <w:szCs w:val="24"/>
          <w:lang w:val="en-GB"/>
        </w:rPr>
        <w:t xml:space="preserve">requested </w:t>
      </w:r>
      <w:r w:rsidR="007D01D3">
        <w:rPr>
          <w:rFonts w:ascii="Arial" w:hAnsi="Arial" w:cs="Arial"/>
          <w:sz w:val="24"/>
          <w:szCs w:val="24"/>
          <w:lang w:val="en-GB"/>
        </w:rPr>
        <w:t xml:space="preserve">that </w:t>
      </w:r>
      <w:r w:rsidRPr="00BB7C2C">
        <w:rPr>
          <w:rFonts w:ascii="Arial" w:hAnsi="Arial" w:cs="Arial"/>
          <w:sz w:val="24"/>
          <w:szCs w:val="24"/>
          <w:lang w:val="en-GB"/>
        </w:rPr>
        <w:t xml:space="preserve">the </w:t>
      </w:r>
      <w:r w:rsidR="004D3F15">
        <w:rPr>
          <w:rFonts w:ascii="Arial" w:hAnsi="Arial" w:cs="Arial"/>
          <w:sz w:val="24"/>
          <w:szCs w:val="24"/>
          <w:lang w:val="en-GB"/>
        </w:rPr>
        <w:t>A</w:t>
      </w:r>
      <w:r w:rsidRPr="00BB7C2C">
        <w:rPr>
          <w:rFonts w:ascii="Arial" w:hAnsi="Arial" w:cs="Arial"/>
          <w:sz w:val="24"/>
          <w:szCs w:val="24"/>
          <w:lang w:val="en-GB"/>
        </w:rPr>
        <w:t xml:space="preserve">ccused </w:t>
      </w:r>
      <w:r w:rsidR="00130670">
        <w:rPr>
          <w:rFonts w:ascii="Arial" w:hAnsi="Arial" w:cs="Arial"/>
          <w:sz w:val="24"/>
          <w:szCs w:val="24"/>
          <w:lang w:val="en-GB"/>
        </w:rPr>
        <w:t xml:space="preserve">to </w:t>
      </w:r>
      <w:r w:rsidRPr="00BB7C2C">
        <w:rPr>
          <w:rFonts w:ascii="Arial" w:hAnsi="Arial" w:cs="Arial"/>
          <w:sz w:val="24"/>
          <w:szCs w:val="24"/>
          <w:lang w:val="en-GB"/>
        </w:rPr>
        <w:t>take her back home</w:t>
      </w:r>
      <w:r w:rsidR="007D01D3">
        <w:rPr>
          <w:rFonts w:ascii="Arial" w:hAnsi="Arial" w:cs="Arial"/>
          <w:sz w:val="24"/>
          <w:szCs w:val="24"/>
          <w:lang w:val="en-GB"/>
        </w:rPr>
        <w:t xml:space="preserve">, which he agreed to. </w:t>
      </w:r>
      <w:r w:rsidR="00BC3C73">
        <w:rPr>
          <w:rFonts w:ascii="Arial" w:hAnsi="Arial" w:cs="Arial"/>
          <w:sz w:val="24"/>
          <w:szCs w:val="24"/>
          <w:lang w:val="en-GB"/>
        </w:rPr>
        <w:t xml:space="preserve"> E</w:t>
      </w:r>
      <w:r w:rsidR="00BC3C73" w:rsidRPr="00BB7C2C">
        <w:rPr>
          <w:rFonts w:ascii="Arial" w:hAnsi="Arial" w:cs="Arial"/>
          <w:sz w:val="24"/>
          <w:szCs w:val="24"/>
          <w:lang w:val="en-GB"/>
        </w:rPr>
        <w:t>nroute</w:t>
      </w:r>
      <w:r w:rsidR="00130670">
        <w:rPr>
          <w:rFonts w:ascii="Arial" w:hAnsi="Arial" w:cs="Arial"/>
          <w:sz w:val="24"/>
          <w:szCs w:val="24"/>
          <w:lang w:val="en-GB"/>
        </w:rPr>
        <w:t xml:space="preserve"> to her home</w:t>
      </w:r>
      <w:r w:rsidR="00BC3C73" w:rsidRPr="00BB7C2C">
        <w:rPr>
          <w:rFonts w:ascii="Arial" w:hAnsi="Arial" w:cs="Arial"/>
          <w:sz w:val="24"/>
          <w:szCs w:val="24"/>
          <w:lang w:val="en-GB"/>
        </w:rPr>
        <w:t>,</w:t>
      </w:r>
      <w:r w:rsidRPr="00BB7C2C">
        <w:rPr>
          <w:rFonts w:ascii="Arial" w:hAnsi="Arial" w:cs="Arial"/>
          <w:sz w:val="24"/>
          <w:szCs w:val="24"/>
          <w:lang w:val="en-GB"/>
        </w:rPr>
        <w:t xml:space="preserve"> he </w:t>
      </w:r>
      <w:r w:rsidR="00D0263D">
        <w:rPr>
          <w:rFonts w:ascii="Arial" w:hAnsi="Arial" w:cs="Arial"/>
          <w:sz w:val="24"/>
          <w:szCs w:val="24"/>
          <w:lang w:val="en-GB"/>
        </w:rPr>
        <w:t>went to fill petrol</w:t>
      </w:r>
      <w:r w:rsidR="00130670">
        <w:rPr>
          <w:rFonts w:ascii="Arial" w:hAnsi="Arial" w:cs="Arial"/>
          <w:sz w:val="24"/>
          <w:szCs w:val="24"/>
          <w:lang w:val="en-GB"/>
        </w:rPr>
        <w:t xml:space="preserve">. </w:t>
      </w:r>
      <w:r w:rsidR="009C5F17">
        <w:rPr>
          <w:rFonts w:ascii="Arial" w:hAnsi="Arial" w:cs="Arial"/>
          <w:sz w:val="24"/>
          <w:szCs w:val="24"/>
          <w:lang w:val="en-GB"/>
        </w:rPr>
        <w:t xml:space="preserve"> </w:t>
      </w:r>
      <w:r w:rsidR="00130670">
        <w:rPr>
          <w:rFonts w:ascii="Arial" w:hAnsi="Arial" w:cs="Arial"/>
          <w:sz w:val="24"/>
          <w:szCs w:val="24"/>
          <w:lang w:val="en-GB"/>
        </w:rPr>
        <w:t>H</w:t>
      </w:r>
      <w:r w:rsidR="009C5F17">
        <w:rPr>
          <w:rFonts w:ascii="Arial" w:hAnsi="Arial" w:cs="Arial"/>
          <w:sz w:val="24"/>
          <w:szCs w:val="24"/>
          <w:lang w:val="en-GB"/>
        </w:rPr>
        <w:t xml:space="preserve">e passed the </w:t>
      </w:r>
      <w:r w:rsidR="00FA0972">
        <w:rPr>
          <w:rFonts w:ascii="Arial" w:hAnsi="Arial" w:cs="Arial"/>
          <w:sz w:val="24"/>
          <w:szCs w:val="24"/>
          <w:lang w:val="en-GB"/>
        </w:rPr>
        <w:t xml:space="preserve">turn to the first complainant’s home when she enquired </w:t>
      </w:r>
      <w:r w:rsidR="00554169">
        <w:rPr>
          <w:rFonts w:ascii="Arial" w:hAnsi="Arial" w:cs="Arial"/>
          <w:sz w:val="24"/>
          <w:szCs w:val="24"/>
          <w:lang w:val="en-GB"/>
        </w:rPr>
        <w:t xml:space="preserve">why was he not dropping her at home. He informed there was something he needed to collect from Randfontein and </w:t>
      </w:r>
      <w:r w:rsidRPr="00BB7C2C">
        <w:rPr>
          <w:rFonts w:ascii="Arial" w:hAnsi="Arial" w:cs="Arial"/>
          <w:sz w:val="24"/>
          <w:szCs w:val="24"/>
          <w:lang w:val="en-GB"/>
        </w:rPr>
        <w:t>requested</w:t>
      </w:r>
      <w:r w:rsidR="00FD7F8F">
        <w:rPr>
          <w:rFonts w:ascii="Arial" w:hAnsi="Arial" w:cs="Arial"/>
          <w:sz w:val="24"/>
          <w:szCs w:val="24"/>
          <w:lang w:val="en-GB"/>
        </w:rPr>
        <w:t xml:space="preserve"> the first complainant </w:t>
      </w:r>
      <w:r w:rsidRPr="00BB7C2C">
        <w:rPr>
          <w:rFonts w:ascii="Arial" w:hAnsi="Arial" w:cs="Arial"/>
          <w:sz w:val="24"/>
          <w:szCs w:val="24"/>
          <w:lang w:val="en-GB"/>
        </w:rPr>
        <w:t xml:space="preserve">to accompany him to </w:t>
      </w:r>
      <w:r w:rsidR="00EF5EAC">
        <w:rPr>
          <w:rFonts w:ascii="Arial" w:hAnsi="Arial" w:cs="Arial"/>
          <w:sz w:val="24"/>
          <w:szCs w:val="24"/>
          <w:lang w:val="en-GB"/>
        </w:rPr>
        <w:t>co</w:t>
      </w:r>
      <w:r w:rsidR="007652D9">
        <w:rPr>
          <w:rFonts w:ascii="Arial" w:hAnsi="Arial" w:cs="Arial"/>
          <w:sz w:val="24"/>
          <w:szCs w:val="24"/>
          <w:lang w:val="en-GB"/>
        </w:rPr>
        <w:t xml:space="preserve">llect it. </w:t>
      </w:r>
      <w:r w:rsidR="00947778">
        <w:rPr>
          <w:rFonts w:ascii="Arial" w:hAnsi="Arial" w:cs="Arial"/>
          <w:sz w:val="24"/>
          <w:szCs w:val="24"/>
          <w:lang w:val="en-GB"/>
        </w:rPr>
        <w:t xml:space="preserve">Since the car was in motion </w:t>
      </w:r>
      <w:r w:rsidR="00EE45BE">
        <w:rPr>
          <w:rFonts w:ascii="Arial" w:hAnsi="Arial" w:cs="Arial"/>
          <w:sz w:val="24"/>
          <w:szCs w:val="24"/>
          <w:lang w:val="en-GB"/>
        </w:rPr>
        <w:t xml:space="preserve">and they passed her street, she agreed to accompany him. </w:t>
      </w:r>
      <w:r w:rsidR="00F254D8">
        <w:rPr>
          <w:rFonts w:ascii="Arial" w:hAnsi="Arial" w:cs="Arial"/>
          <w:sz w:val="24"/>
          <w:szCs w:val="24"/>
          <w:lang w:val="en-GB"/>
        </w:rPr>
        <w:t xml:space="preserve"> They reached a house in </w:t>
      </w:r>
      <w:r w:rsidRPr="00BB7C2C">
        <w:rPr>
          <w:rFonts w:ascii="Arial" w:hAnsi="Arial" w:cs="Arial"/>
          <w:sz w:val="24"/>
          <w:szCs w:val="24"/>
          <w:lang w:val="en-GB"/>
        </w:rPr>
        <w:t>Toekomsrus</w:t>
      </w:r>
      <w:r w:rsidR="00FA4AD8">
        <w:rPr>
          <w:rFonts w:ascii="Arial" w:hAnsi="Arial" w:cs="Arial"/>
          <w:sz w:val="24"/>
          <w:szCs w:val="24"/>
          <w:lang w:val="en-GB"/>
        </w:rPr>
        <w:t xml:space="preserve">, the </w:t>
      </w:r>
      <w:r w:rsidRPr="00BB7C2C">
        <w:rPr>
          <w:rFonts w:ascii="Arial" w:hAnsi="Arial" w:cs="Arial"/>
          <w:sz w:val="24"/>
          <w:szCs w:val="24"/>
          <w:lang w:val="en-GB"/>
        </w:rPr>
        <w:t xml:space="preserve">two </w:t>
      </w:r>
      <w:r w:rsidR="001D4A63">
        <w:rPr>
          <w:rFonts w:ascii="Arial" w:hAnsi="Arial" w:cs="Arial"/>
          <w:sz w:val="24"/>
          <w:szCs w:val="24"/>
          <w:lang w:val="en-GB"/>
        </w:rPr>
        <w:t>gentlemen</w:t>
      </w:r>
      <w:r w:rsidRPr="00BB7C2C">
        <w:rPr>
          <w:rFonts w:ascii="Arial" w:hAnsi="Arial" w:cs="Arial"/>
          <w:sz w:val="24"/>
          <w:szCs w:val="24"/>
          <w:lang w:val="en-GB"/>
        </w:rPr>
        <w:t xml:space="preserve"> that were unknown to her</w:t>
      </w:r>
      <w:r w:rsidR="00FA4AD8">
        <w:rPr>
          <w:rFonts w:ascii="Arial" w:hAnsi="Arial" w:cs="Arial"/>
          <w:sz w:val="24"/>
          <w:szCs w:val="24"/>
          <w:lang w:val="en-GB"/>
        </w:rPr>
        <w:t xml:space="preserve"> left the house</w:t>
      </w:r>
      <w:r w:rsidRPr="00BB7C2C">
        <w:rPr>
          <w:rFonts w:ascii="Arial" w:hAnsi="Arial" w:cs="Arial"/>
          <w:sz w:val="24"/>
          <w:szCs w:val="24"/>
          <w:lang w:val="en-GB"/>
        </w:rPr>
        <w:t xml:space="preserve">. </w:t>
      </w:r>
      <w:r w:rsidR="00E85600">
        <w:rPr>
          <w:rFonts w:ascii="Arial" w:hAnsi="Arial" w:cs="Arial"/>
          <w:sz w:val="24"/>
          <w:szCs w:val="24"/>
          <w:lang w:val="en-GB"/>
        </w:rPr>
        <w:t xml:space="preserve">The </w:t>
      </w:r>
      <w:r w:rsidR="00447103">
        <w:rPr>
          <w:rFonts w:ascii="Arial" w:hAnsi="Arial" w:cs="Arial"/>
          <w:sz w:val="24"/>
          <w:szCs w:val="24"/>
          <w:lang w:val="en-GB"/>
        </w:rPr>
        <w:lastRenderedPageBreak/>
        <w:t>A</w:t>
      </w:r>
      <w:r w:rsidR="009C7322">
        <w:rPr>
          <w:rFonts w:ascii="Arial" w:hAnsi="Arial" w:cs="Arial"/>
          <w:sz w:val="24"/>
          <w:szCs w:val="24"/>
          <w:lang w:val="en-GB"/>
        </w:rPr>
        <w:t xml:space="preserve">ccused </w:t>
      </w:r>
      <w:r w:rsidRPr="00BB7C2C">
        <w:rPr>
          <w:rFonts w:ascii="Arial" w:hAnsi="Arial" w:cs="Arial"/>
          <w:sz w:val="24"/>
          <w:szCs w:val="24"/>
          <w:lang w:val="en-GB"/>
        </w:rPr>
        <w:t xml:space="preserve">requested the complainant  to enter the house  so that they </w:t>
      </w:r>
      <w:r w:rsidR="00C91ABB">
        <w:rPr>
          <w:rFonts w:ascii="Arial" w:hAnsi="Arial" w:cs="Arial"/>
          <w:sz w:val="24"/>
          <w:szCs w:val="24"/>
          <w:lang w:val="en-GB"/>
        </w:rPr>
        <w:t xml:space="preserve">could </w:t>
      </w:r>
      <w:r w:rsidRPr="00BB7C2C">
        <w:rPr>
          <w:rFonts w:ascii="Arial" w:hAnsi="Arial" w:cs="Arial"/>
          <w:sz w:val="24"/>
          <w:szCs w:val="24"/>
          <w:lang w:val="en-GB"/>
        </w:rPr>
        <w:t xml:space="preserve">wait for what he had come to collect. </w:t>
      </w:r>
    </w:p>
    <w:p w14:paraId="646DABD6" w14:textId="73B10372" w:rsidR="00283343" w:rsidRDefault="00283343" w:rsidP="00283343">
      <w:pPr>
        <w:spacing w:after="240" w:line="360" w:lineRule="auto"/>
        <w:ind w:left="567" w:hanging="567"/>
        <w:jc w:val="both"/>
        <w:rPr>
          <w:rFonts w:ascii="Arial" w:hAnsi="Arial" w:cs="Arial"/>
          <w:sz w:val="24"/>
          <w:szCs w:val="24"/>
          <w:lang w:val="en-GB"/>
        </w:rPr>
      </w:pPr>
      <w:r>
        <w:rPr>
          <w:rFonts w:ascii="Arial" w:hAnsi="Arial" w:cs="Arial"/>
          <w:sz w:val="24"/>
          <w:szCs w:val="24"/>
          <w:lang w:val="en-GB"/>
        </w:rPr>
        <w:t>[1</w:t>
      </w:r>
      <w:r w:rsidR="000B41E0">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002611DF">
        <w:rPr>
          <w:rFonts w:ascii="Arial" w:hAnsi="Arial" w:cs="Arial"/>
          <w:sz w:val="24"/>
          <w:szCs w:val="24"/>
          <w:lang w:val="en-GB"/>
        </w:rPr>
        <w:t xml:space="preserve">The Accused switched of his phone and informed </w:t>
      </w:r>
      <w:r w:rsidR="004D3F15">
        <w:rPr>
          <w:rFonts w:ascii="Arial" w:hAnsi="Arial" w:cs="Arial"/>
          <w:sz w:val="24"/>
          <w:szCs w:val="24"/>
          <w:lang w:val="en-GB"/>
        </w:rPr>
        <w:t xml:space="preserve">the </w:t>
      </w:r>
      <w:r w:rsidR="00B95094">
        <w:rPr>
          <w:rFonts w:ascii="Arial" w:hAnsi="Arial" w:cs="Arial"/>
          <w:sz w:val="24"/>
          <w:szCs w:val="24"/>
          <w:lang w:val="en-GB"/>
        </w:rPr>
        <w:t xml:space="preserve">first </w:t>
      </w:r>
      <w:r w:rsidR="004D3F15">
        <w:rPr>
          <w:rFonts w:ascii="Arial" w:hAnsi="Arial" w:cs="Arial"/>
          <w:sz w:val="24"/>
          <w:szCs w:val="24"/>
          <w:lang w:val="en-GB"/>
        </w:rPr>
        <w:t>complainant that they were</w:t>
      </w:r>
      <w:r w:rsidR="00B95094">
        <w:rPr>
          <w:rFonts w:ascii="Arial" w:hAnsi="Arial" w:cs="Arial"/>
          <w:sz w:val="24"/>
          <w:szCs w:val="24"/>
          <w:lang w:val="en-GB"/>
        </w:rPr>
        <w:t xml:space="preserve"> </w:t>
      </w:r>
      <w:r w:rsidR="00FF488C">
        <w:rPr>
          <w:rFonts w:ascii="Arial" w:hAnsi="Arial" w:cs="Arial"/>
          <w:sz w:val="24"/>
          <w:szCs w:val="24"/>
          <w:lang w:val="en-GB"/>
        </w:rPr>
        <w:t>at the house to s</w:t>
      </w:r>
      <w:r w:rsidR="00B95094">
        <w:rPr>
          <w:rFonts w:ascii="Arial" w:hAnsi="Arial" w:cs="Arial"/>
          <w:sz w:val="24"/>
          <w:szCs w:val="24"/>
          <w:lang w:val="en-GB"/>
        </w:rPr>
        <w:t>leep</w:t>
      </w:r>
      <w:r w:rsidR="00FF488C">
        <w:rPr>
          <w:rFonts w:ascii="Arial" w:hAnsi="Arial" w:cs="Arial"/>
          <w:sz w:val="24"/>
          <w:szCs w:val="24"/>
          <w:lang w:val="en-GB"/>
        </w:rPr>
        <w:t xml:space="preserve">. </w:t>
      </w:r>
      <w:r w:rsidR="00523E49">
        <w:rPr>
          <w:rFonts w:ascii="Arial" w:hAnsi="Arial" w:cs="Arial"/>
          <w:sz w:val="24"/>
          <w:szCs w:val="24"/>
          <w:lang w:val="en-GB"/>
        </w:rPr>
        <w:t xml:space="preserve">His voice was </w:t>
      </w:r>
      <w:r w:rsidR="000E253E">
        <w:rPr>
          <w:rFonts w:ascii="Arial" w:hAnsi="Arial" w:cs="Arial"/>
          <w:sz w:val="24"/>
          <w:szCs w:val="24"/>
          <w:lang w:val="en-GB"/>
        </w:rPr>
        <w:t>loud,</w:t>
      </w:r>
      <w:r w:rsidR="00523E49">
        <w:rPr>
          <w:rFonts w:ascii="Arial" w:hAnsi="Arial" w:cs="Arial"/>
          <w:sz w:val="24"/>
          <w:szCs w:val="24"/>
          <w:lang w:val="en-GB"/>
        </w:rPr>
        <w:t xml:space="preserve"> and he was angry. </w:t>
      </w:r>
      <w:r w:rsidR="00323C94">
        <w:rPr>
          <w:rFonts w:ascii="Arial" w:hAnsi="Arial" w:cs="Arial"/>
          <w:sz w:val="24"/>
          <w:szCs w:val="24"/>
          <w:lang w:val="en-GB"/>
        </w:rPr>
        <w:t xml:space="preserve">The Accused pulled her </w:t>
      </w:r>
      <w:r w:rsidR="00874C43">
        <w:rPr>
          <w:rFonts w:ascii="Arial" w:hAnsi="Arial" w:cs="Arial"/>
          <w:sz w:val="24"/>
          <w:szCs w:val="24"/>
          <w:lang w:val="en-GB"/>
        </w:rPr>
        <w:t xml:space="preserve">bonded </w:t>
      </w:r>
      <w:r w:rsidR="00323C94">
        <w:rPr>
          <w:rFonts w:ascii="Arial" w:hAnsi="Arial" w:cs="Arial"/>
          <w:sz w:val="24"/>
          <w:szCs w:val="24"/>
          <w:lang w:val="en-GB"/>
        </w:rPr>
        <w:t xml:space="preserve">hair, slapped her </w:t>
      </w:r>
      <w:r w:rsidR="005E3C1F">
        <w:rPr>
          <w:rFonts w:ascii="Arial" w:hAnsi="Arial" w:cs="Arial"/>
          <w:sz w:val="24"/>
          <w:szCs w:val="24"/>
          <w:lang w:val="en-GB"/>
        </w:rPr>
        <w:t>with open hands on her face</w:t>
      </w:r>
      <w:r w:rsidR="005A5C2A">
        <w:rPr>
          <w:rFonts w:ascii="Arial" w:hAnsi="Arial" w:cs="Arial"/>
          <w:sz w:val="24"/>
          <w:szCs w:val="24"/>
          <w:lang w:val="en-GB"/>
        </w:rPr>
        <w:t>, pulled and</w:t>
      </w:r>
      <w:r w:rsidR="00E053E3">
        <w:rPr>
          <w:rFonts w:ascii="Arial" w:hAnsi="Arial" w:cs="Arial"/>
          <w:sz w:val="24"/>
          <w:szCs w:val="24"/>
          <w:lang w:val="en-GB"/>
        </w:rPr>
        <w:t xml:space="preserve"> </w:t>
      </w:r>
      <w:r w:rsidR="00052B77">
        <w:rPr>
          <w:rFonts w:ascii="Arial" w:hAnsi="Arial" w:cs="Arial"/>
          <w:sz w:val="24"/>
          <w:szCs w:val="24"/>
          <w:lang w:val="en-GB"/>
        </w:rPr>
        <w:t>dragged</w:t>
      </w:r>
      <w:r w:rsidR="00E053E3">
        <w:rPr>
          <w:rFonts w:ascii="Arial" w:hAnsi="Arial" w:cs="Arial"/>
          <w:sz w:val="24"/>
          <w:szCs w:val="24"/>
          <w:lang w:val="en-GB"/>
        </w:rPr>
        <w:t xml:space="preserve"> her </w:t>
      </w:r>
      <w:r w:rsidR="00874C43">
        <w:rPr>
          <w:rFonts w:ascii="Arial" w:hAnsi="Arial" w:cs="Arial"/>
          <w:sz w:val="24"/>
          <w:szCs w:val="24"/>
          <w:lang w:val="en-GB"/>
        </w:rPr>
        <w:t xml:space="preserve">by her bonded </w:t>
      </w:r>
      <w:r w:rsidR="001E3BAE">
        <w:rPr>
          <w:rFonts w:ascii="Arial" w:hAnsi="Arial" w:cs="Arial"/>
          <w:sz w:val="24"/>
          <w:szCs w:val="24"/>
          <w:lang w:val="en-GB"/>
        </w:rPr>
        <w:t xml:space="preserve">hair </w:t>
      </w:r>
      <w:r w:rsidR="00E053E3">
        <w:rPr>
          <w:rFonts w:ascii="Arial" w:hAnsi="Arial" w:cs="Arial"/>
          <w:sz w:val="24"/>
          <w:szCs w:val="24"/>
          <w:lang w:val="en-GB"/>
        </w:rPr>
        <w:t>to the bedroom</w:t>
      </w:r>
      <w:r w:rsidR="001E3BAE">
        <w:rPr>
          <w:rFonts w:ascii="Arial" w:hAnsi="Arial" w:cs="Arial"/>
          <w:sz w:val="24"/>
          <w:szCs w:val="24"/>
          <w:lang w:val="en-GB"/>
        </w:rPr>
        <w:t xml:space="preserve"> and threw her onto the bed.  He instructed her to undress</w:t>
      </w:r>
      <w:r w:rsidR="00D01567">
        <w:rPr>
          <w:rFonts w:ascii="Arial" w:hAnsi="Arial" w:cs="Arial"/>
          <w:sz w:val="24"/>
          <w:szCs w:val="24"/>
          <w:lang w:val="en-GB"/>
        </w:rPr>
        <w:t xml:space="preserve"> and informed her they were going to sleep.</w:t>
      </w:r>
      <w:r w:rsidR="00BB7C2C" w:rsidRPr="00BB7C2C">
        <w:rPr>
          <w:rFonts w:ascii="Arial" w:hAnsi="Arial" w:cs="Arial"/>
          <w:sz w:val="24"/>
          <w:szCs w:val="24"/>
          <w:lang w:val="en-GB"/>
        </w:rPr>
        <w:t xml:space="preserve">  She  retaliated by hitting him on his chest and</w:t>
      </w:r>
      <w:r w:rsidR="00430C5F">
        <w:rPr>
          <w:rFonts w:ascii="Arial" w:hAnsi="Arial" w:cs="Arial"/>
          <w:sz w:val="24"/>
          <w:szCs w:val="24"/>
          <w:lang w:val="en-GB"/>
        </w:rPr>
        <w:t xml:space="preserve"> using her hands to cover her face</w:t>
      </w:r>
      <w:r w:rsidR="000B1E0A">
        <w:rPr>
          <w:rFonts w:ascii="Arial" w:hAnsi="Arial" w:cs="Arial"/>
          <w:sz w:val="24"/>
          <w:szCs w:val="24"/>
          <w:lang w:val="en-GB"/>
        </w:rPr>
        <w:t xml:space="preserve"> to ward of the blows.</w:t>
      </w:r>
      <w:r w:rsidR="00BB7C2C" w:rsidRPr="00BB7C2C">
        <w:rPr>
          <w:rFonts w:ascii="Arial" w:hAnsi="Arial" w:cs="Arial"/>
          <w:sz w:val="24"/>
          <w:szCs w:val="24"/>
          <w:lang w:val="en-GB"/>
        </w:rPr>
        <w:t xml:space="preserve"> </w:t>
      </w:r>
      <w:r w:rsidR="00A54CE0">
        <w:rPr>
          <w:rFonts w:ascii="Arial" w:hAnsi="Arial" w:cs="Arial"/>
          <w:sz w:val="24"/>
          <w:szCs w:val="24"/>
          <w:lang w:val="en-GB"/>
        </w:rPr>
        <w:t xml:space="preserve"> She eventually gave up and the </w:t>
      </w:r>
      <w:r w:rsidR="00BB7C2C" w:rsidRPr="00BB7C2C">
        <w:rPr>
          <w:rFonts w:ascii="Arial" w:hAnsi="Arial" w:cs="Arial"/>
          <w:sz w:val="24"/>
          <w:szCs w:val="24"/>
          <w:lang w:val="en-GB"/>
        </w:rPr>
        <w:t xml:space="preserve"> </w:t>
      </w:r>
      <w:r w:rsidR="00E92A3D">
        <w:rPr>
          <w:rFonts w:ascii="Arial" w:hAnsi="Arial" w:cs="Arial"/>
          <w:sz w:val="24"/>
          <w:szCs w:val="24"/>
          <w:lang w:val="en-GB"/>
        </w:rPr>
        <w:t>A</w:t>
      </w:r>
      <w:r w:rsidR="00BB7C2C" w:rsidRPr="00BB7C2C">
        <w:rPr>
          <w:rFonts w:ascii="Arial" w:hAnsi="Arial" w:cs="Arial"/>
          <w:sz w:val="24"/>
          <w:szCs w:val="24"/>
          <w:lang w:val="en-GB"/>
        </w:rPr>
        <w:t xml:space="preserve">ccused </w:t>
      </w:r>
      <w:r w:rsidR="003D2AEB">
        <w:rPr>
          <w:rFonts w:ascii="Arial" w:hAnsi="Arial" w:cs="Arial"/>
          <w:sz w:val="24"/>
          <w:szCs w:val="24"/>
          <w:lang w:val="en-GB"/>
        </w:rPr>
        <w:t xml:space="preserve">undressed her. He </w:t>
      </w:r>
      <w:r w:rsidR="00BB7C2C" w:rsidRPr="00BB7C2C">
        <w:rPr>
          <w:rFonts w:ascii="Arial" w:hAnsi="Arial" w:cs="Arial"/>
          <w:sz w:val="24"/>
          <w:szCs w:val="24"/>
          <w:lang w:val="en-GB"/>
        </w:rPr>
        <w:t xml:space="preserve"> pulled down her trouser</w:t>
      </w:r>
      <w:r w:rsidR="00446533">
        <w:rPr>
          <w:rFonts w:ascii="Arial" w:hAnsi="Arial" w:cs="Arial"/>
          <w:sz w:val="24"/>
          <w:szCs w:val="24"/>
          <w:lang w:val="en-GB"/>
        </w:rPr>
        <w:t>s</w:t>
      </w:r>
      <w:r w:rsidR="00BB7C2C" w:rsidRPr="00BB7C2C">
        <w:rPr>
          <w:rFonts w:ascii="Arial" w:hAnsi="Arial" w:cs="Arial"/>
          <w:sz w:val="24"/>
          <w:szCs w:val="24"/>
          <w:lang w:val="en-GB"/>
        </w:rPr>
        <w:t xml:space="preserve"> and </w:t>
      </w:r>
      <w:r w:rsidR="008123CC">
        <w:rPr>
          <w:rFonts w:ascii="Arial" w:hAnsi="Arial" w:cs="Arial"/>
          <w:sz w:val="24"/>
          <w:szCs w:val="24"/>
          <w:lang w:val="en-GB"/>
        </w:rPr>
        <w:t xml:space="preserve">removed </w:t>
      </w:r>
      <w:r w:rsidR="00725F7F">
        <w:rPr>
          <w:rFonts w:ascii="Arial" w:hAnsi="Arial" w:cs="Arial"/>
          <w:sz w:val="24"/>
          <w:szCs w:val="24"/>
          <w:lang w:val="en-GB"/>
        </w:rPr>
        <w:t xml:space="preserve">her </w:t>
      </w:r>
      <w:r w:rsidR="00BB7C2C" w:rsidRPr="00BB7C2C">
        <w:rPr>
          <w:rFonts w:ascii="Arial" w:hAnsi="Arial" w:cs="Arial"/>
          <w:sz w:val="24"/>
          <w:szCs w:val="24"/>
          <w:lang w:val="en-GB"/>
        </w:rPr>
        <w:t>underwear. She was  menstruating at the time</w:t>
      </w:r>
      <w:r w:rsidR="00725F7F">
        <w:rPr>
          <w:rFonts w:ascii="Arial" w:hAnsi="Arial" w:cs="Arial"/>
          <w:sz w:val="24"/>
          <w:szCs w:val="24"/>
          <w:lang w:val="en-GB"/>
        </w:rPr>
        <w:t xml:space="preserve"> and pleaded </w:t>
      </w:r>
      <w:r w:rsidR="00195653">
        <w:rPr>
          <w:rFonts w:ascii="Arial" w:hAnsi="Arial" w:cs="Arial"/>
          <w:sz w:val="24"/>
          <w:szCs w:val="24"/>
          <w:lang w:val="en-GB"/>
        </w:rPr>
        <w:t>with him to</w:t>
      </w:r>
      <w:r w:rsidR="00757B20">
        <w:rPr>
          <w:rFonts w:ascii="Arial" w:hAnsi="Arial" w:cs="Arial"/>
          <w:sz w:val="24"/>
          <w:szCs w:val="24"/>
          <w:lang w:val="en-GB"/>
        </w:rPr>
        <w:t xml:space="preserve"> stop</w:t>
      </w:r>
      <w:r w:rsidR="009A38B6">
        <w:rPr>
          <w:rFonts w:ascii="Arial" w:hAnsi="Arial" w:cs="Arial"/>
          <w:color w:val="FF0000"/>
          <w:sz w:val="24"/>
          <w:szCs w:val="24"/>
          <w:lang w:val="en-GB"/>
        </w:rPr>
        <w:t>.</w:t>
      </w:r>
      <w:r w:rsidR="00757B20">
        <w:rPr>
          <w:rFonts w:ascii="Arial" w:hAnsi="Arial" w:cs="Arial"/>
          <w:color w:val="FF0000"/>
          <w:sz w:val="24"/>
          <w:szCs w:val="24"/>
          <w:lang w:val="en-GB"/>
        </w:rPr>
        <w:t xml:space="preserve"> </w:t>
      </w:r>
      <w:r w:rsidR="00757B20" w:rsidRPr="00045DAA">
        <w:rPr>
          <w:rFonts w:ascii="Arial" w:hAnsi="Arial" w:cs="Arial"/>
          <w:sz w:val="24"/>
          <w:szCs w:val="24"/>
          <w:lang w:val="en-GB"/>
        </w:rPr>
        <w:t xml:space="preserve">He informed her that </w:t>
      </w:r>
      <w:r w:rsidR="008123CC">
        <w:rPr>
          <w:rFonts w:ascii="Arial" w:hAnsi="Arial" w:cs="Arial"/>
          <w:sz w:val="24"/>
          <w:szCs w:val="24"/>
          <w:lang w:val="en-GB"/>
        </w:rPr>
        <w:t xml:space="preserve">it </w:t>
      </w:r>
      <w:r w:rsidR="00757B20" w:rsidRPr="00045DAA">
        <w:rPr>
          <w:rFonts w:ascii="Arial" w:hAnsi="Arial" w:cs="Arial"/>
          <w:sz w:val="24"/>
          <w:szCs w:val="24"/>
          <w:lang w:val="en-GB"/>
        </w:rPr>
        <w:t xml:space="preserve">was not the first time </w:t>
      </w:r>
      <w:r w:rsidR="007869F1">
        <w:rPr>
          <w:rFonts w:ascii="Arial" w:hAnsi="Arial" w:cs="Arial"/>
          <w:sz w:val="24"/>
          <w:szCs w:val="24"/>
          <w:lang w:val="en-GB"/>
        </w:rPr>
        <w:t>t</w:t>
      </w:r>
      <w:r w:rsidR="00757B20" w:rsidRPr="00045DAA">
        <w:rPr>
          <w:rFonts w:ascii="Arial" w:hAnsi="Arial" w:cs="Arial"/>
          <w:sz w:val="24"/>
          <w:szCs w:val="24"/>
          <w:lang w:val="en-GB"/>
        </w:rPr>
        <w:t>h</w:t>
      </w:r>
      <w:r w:rsidR="007869F1">
        <w:rPr>
          <w:rFonts w:ascii="Arial" w:hAnsi="Arial" w:cs="Arial"/>
          <w:sz w:val="24"/>
          <w:szCs w:val="24"/>
          <w:lang w:val="en-GB"/>
        </w:rPr>
        <w:t xml:space="preserve">at he saw </w:t>
      </w:r>
      <w:r w:rsidR="00757B20" w:rsidRPr="00045DAA">
        <w:rPr>
          <w:rFonts w:ascii="Arial" w:hAnsi="Arial" w:cs="Arial"/>
          <w:sz w:val="24"/>
          <w:szCs w:val="24"/>
          <w:lang w:val="en-GB"/>
        </w:rPr>
        <w:t>blood.</w:t>
      </w:r>
      <w:r w:rsidR="009A38B6" w:rsidRPr="00045DAA">
        <w:rPr>
          <w:rFonts w:ascii="Arial" w:hAnsi="Arial" w:cs="Arial"/>
          <w:sz w:val="24"/>
          <w:szCs w:val="24"/>
          <w:lang w:val="en-GB"/>
        </w:rPr>
        <w:t xml:space="preserve"> He</w:t>
      </w:r>
      <w:r w:rsidR="004B2B1D" w:rsidRPr="00045DAA">
        <w:rPr>
          <w:rFonts w:ascii="Arial" w:hAnsi="Arial" w:cs="Arial"/>
          <w:sz w:val="24"/>
          <w:szCs w:val="24"/>
          <w:lang w:val="en-GB"/>
        </w:rPr>
        <w:t xml:space="preserve"> re</w:t>
      </w:r>
      <w:r w:rsidR="00756F69" w:rsidRPr="00045DAA">
        <w:rPr>
          <w:rFonts w:ascii="Arial" w:hAnsi="Arial" w:cs="Arial"/>
          <w:sz w:val="24"/>
          <w:szCs w:val="24"/>
          <w:lang w:val="en-GB"/>
        </w:rPr>
        <w:t xml:space="preserve">quested </w:t>
      </w:r>
      <w:r w:rsidR="00756F69">
        <w:rPr>
          <w:rFonts w:ascii="Arial" w:hAnsi="Arial" w:cs="Arial"/>
          <w:sz w:val="24"/>
          <w:szCs w:val="24"/>
          <w:lang w:val="en-GB"/>
        </w:rPr>
        <w:t>her to split her thighs</w:t>
      </w:r>
      <w:r w:rsidR="001E79ED">
        <w:rPr>
          <w:rFonts w:ascii="Arial" w:hAnsi="Arial" w:cs="Arial"/>
          <w:sz w:val="24"/>
          <w:szCs w:val="24"/>
          <w:lang w:val="en-GB"/>
        </w:rPr>
        <w:t xml:space="preserve"> and she said she </w:t>
      </w:r>
      <w:r w:rsidR="00C5610F">
        <w:rPr>
          <w:rFonts w:ascii="Arial" w:hAnsi="Arial" w:cs="Arial"/>
          <w:sz w:val="24"/>
          <w:szCs w:val="24"/>
          <w:lang w:val="en-GB"/>
        </w:rPr>
        <w:t>c</w:t>
      </w:r>
      <w:r w:rsidR="007869F1">
        <w:rPr>
          <w:rFonts w:ascii="Arial" w:hAnsi="Arial" w:cs="Arial"/>
          <w:sz w:val="24"/>
          <w:szCs w:val="24"/>
          <w:lang w:val="en-GB"/>
        </w:rPr>
        <w:t>ould not</w:t>
      </w:r>
      <w:r w:rsidR="00C5610F">
        <w:rPr>
          <w:rFonts w:ascii="Arial" w:hAnsi="Arial" w:cs="Arial"/>
          <w:sz w:val="24"/>
          <w:szCs w:val="24"/>
          <w:lang w:val="en-GB"/>
        </w:rPr>
        <w:t>,</w:t>
      </w:r>
      <w:r w:rsidR="001E79ED">
        <w:rPr>
          <w:rFonts w:ascii="Arial" w:hAnsi="Arial" w:cs="Arial"/>
          <w:sz w:val="24"/>
          <w:szCs w:val="24"/>
          <w:lang w:val="en-GB"/>
        </w:rPr>
        <w:t xml:space="preserve"> and </w:t>
      </w:r>
      <w:r w:rsidR="0098207C">
        <w:rPr>
          <w:rFonts w:ascii="Arial" w:hAnsi="Arial" w:cs="Arial"/>
          <w:sz w:val="24"/>
          <w:szCs w:val="24"/>
          <w:lang w:val="en-GB"/>
        </w:rPr>
        <w:t xml:space="preserve">at </w:t>
      </w:r>
      <w:r w:rsidR="00C5610F">
        <w:rPr>
          <w:rFonts w:ascii="Arial" w:hAnsi="Arial" w:cs="Arial"/>
          <w:sz w:val="24"/>
          <w:szCs w:val="24"/>
          <w:lang w:val="en-GB"/>
        </w:rPr>
        <w:t xml:space="preserve">that stage he </w:t>
      </w:r>
      <w:r w:rsidR="00F36CED">
        <w:rPr>
          <w:rFonts w:ascii="Arial" w:hAnsi="Arial" w:cs="Arial"/>
          <w:sz w:val="24"/>
          <w:szCs w:val="24"/>
          <w:lang w:val="en-GB"/>
        </w:rPr>
        <w:t xml:space="preserve">had already removed his jeans. </w:t>
      </w:r>
      <w:r w:rsidR="00C5610F">
        <w:rPr>
          <w:rFonts w:ascii="Arial" w:hAnsi="Arial" w:cs="Arial"/>
          <w:sz w:val="24"/>
          <w:szCs w:val="24"/>
          <w:lang w:val="en-GB"/>
        </w:rPr>
        <w:t>He split her thighs and</w:t>
      </w:r>
      <w:r w:rsidR="000C5379">
        <w:rPr>
          <w:rFonts w:ascii="Arial" w:hAnsi="Arial" w:cs="Arial"/>
          <w:sz w:val="24"/>
          <w:szCs w:val="24"/>
          <w:lang w:val="en-GB"/>
        </w:rPr>
        <w:t xml:space="preserve"> penetrated her by </w:t>
      </w:r>
      <w:r w:rsidR="00F36CED">
        <w:rPr>
          <w:rFonts w:ascii="Arial" w:hAnsi="Arial" w:cs="Arial"/>
          <w:sz w:val="24"/>
          <w:szCs w:val="24"/>
          <w:lang w:val="en-GB"/>
        </w:rPr>
        <w:t>insert</w:t>
      </w:r>
      <w:r w:rsidR="000C5379">
        <w:rPr>
          <w:rFonts w:ascii="Arial" w:hAnsi="Arial" w:cs="Arial"/>
          <w:sz w:val="24"/>
          <w:szCs w:val="24"/>
          <w:lang w:val="en-GB"/>
        </w:rPr>
        <w:t>ing</w:t>
      </w:r>
      <w:r w:rsidR="00F36CED">
        <w:rPr>
          <w:rFonts w:ascii="Arial" w:hAnsi="Arial" w:cs="Arial"/>
          <w:sz w:val="24"/>
          <w:szCs w:val="24"/>
          <w:lang w:val="en-GB"/>
        </w:rPr>
        <w:t xml:space="preserve"> his </w:t>
      </w:r>
      <w:r w:rsidR="00BB7C2C" w:rsidRPr="00BB7C2C">
        <w:rPr>
          <w:rFonts w:ascii="Arial" w:hAnsi="Arial" w:cs="Arial"/>
          <w:sz w:val="24"/>
          <w:szCs w:val="24"/>
          <w:lang w:val="en-GB"/>
        </w:rPr>
        <w:t>penis into her vagina. Thereafter he made thrusting movements</w:t>
      </w:r>
      <w:r w:rsidR="00C76514">
        <w:rPr>
          <w:rFonts w:ascii="Arial" w:hAnsi="Arial" w:cs="Arial"/>
          <w:sz w:val="24"/>
          <w:szCs w:val="24"/>
          <w:lang w:val="en-GB"/>
        </w:rPr>
        <w:t xml:space="preserve"> and she </w:t>
      </w:r>
      <w:r w:rsidR="008335E8">
        <w:rPr>
          <w:rFonts w:ascii="Arial" w:hAnsi="Arial" w:cs="Arial"/>
          <w:sz w:val="24"/>
          <w:szCs w:val="24"/>
          <w:lang w:val="en-GB"/>
        </w:rPr>
        <w:t xml:space="preserve">was unable to </w:t>
      </w:r>
      <w:r w:rsidR="00BB7C2C" w:rsidRPr="00BB7C2C">
        <w:rPr>
          <w:rFonts w:ascii="Arial" w:hAnsi="Arial" w:cs="Arial"/>
          <w:sz w:val="24"/>
          <w:szCs w:val="24"/>
          <w:lang w:val="en-GB"/>
        </w:rPr>
        <w:t xml:space="preserve">say whether be ejaculated or not. </w:t>
      </w:r>
      <w:r w:rsidR="003E2C44">
        <w:rPr>
          <w:rFonts w:ascii="Arial" w:hAnsi="Arial" w:cs="Arial"/>
          <w:sz w:val="24"/>
          <w:szCs w:val="24"/>
          <w:lang w:val="en-GB"/>
        </w:rPr>
        <w:t xml:space="preserve">He had non- consensual sex with her </w:t>
      </w:r>
      <w:r w:rsidR="00EE1821">
        <w:rPr>
          <w:rFonts w:ascii="Arial" w:hAnsi="Arial" w:cs="Arial"/>
          <w:sz w:val="24"/>
          <w:szCs w:val="24"/>
          <w:lang w:val="en-GB"/>
        </w:rPr>
        <w:t xml:space="preserve">once. </w:t>
      </w:r>
      <w:r w:rsidR="00333D5A">
        <w:rPr>
          <w:rFonts w:ascii="Arial" w:hAnsi="Arial" w:cs="Arial"/>
          <w:sz w:val="24"/>
          <w:szCs w:val="24"/>
          <w:lang w:val="en-GB"/>
        </w:rPr>
        <w:t xml:space="preserve">He then ordered her to </w:t>
      </w:r>
      <w:r w:rsidR="00EE1821">
        <w:rPr>
          <w:rFonts w:ascii="Arial" w:hAnsi="Arial" w:cs="Arial"/>
          <w:sz w:val="24"/>
          <w:szCs w:val="24"/>
          <w:lang w:val="en-GB"/>
        </w:rPr>
        <w:t>sleep, and h</w:t>
      </w:r>
      <w:r w:rsidR="00BB7C2C" w:rsidRPr="00BB7C2C">
        <w:rPr>
          <w:rFonts w:ascii="Arial" w:hAnsi="Arial" w:cs="Arial"/>
          <w:sz w:val="24"/>
          <w:szCs w:val="24"/>
          <w:lang w:val="en-GB"/>
        </w:rPr>
        <w:t>e fell asleep. She did not sleep</w:t>
      </w:r>
      <w:r w:rsidR="002E5A0F">
        <w:rPr>
          <w:rFonts w:ascii="Arial" w:hAnsi="Arial" w:cs="Arial"/>
          <w:sz w:val="24"/>
          <w:szCs w:val="24"/>
          <w:lang w:val="en-GB"/>
        </w:rPr>
        <w:t>, put her clothes on</w:t>
      </w:r>
      <w:r w:rsidR="00BB7C2C" w:rsidRPr="00BB7C2C">
        <w:rPr>
          <w:rFonts w:ascii="Arial" w:hAnsi="Arial" w:cs="Arial"/>
          <w:sz w:val="24"/>
          <w:szCs w:val="24"/>
          <w:lang w:val="en-GB"/>
        </w:rPr>
        <w:t xml:space="preserve"> and sat on the bed until it </w:t>
      </w:r>
      <w:r w:rsidR="00703711">
        <w:rPr>
          <w:rFonts w:ascii="Arial" w:hAnsi="Arial" w:cs="Arial"/>
          <w:sz w:val="24"/>
          <w:szCs w:val="24"/>
          <w:lang w:val="en-GB"/>
        </w:rPr>
        <w:t>was mo</w:t>
      </w:r>
      <w:r w:rsidR="004850FA">
        <w:rPr>
          <w:rFonts w:ascii="Arial" w:hAnsi="Arial" w:cs="Arial"/>
          <w:sz w:val="24"/>
          <w:szCs w:val="24"/>
          <w:lang w:val="en-GB"/>
        </w:rPr>
        <w:t>rn</w:t>
      </w:r>
      <w:r w:rsidR="00703711">
        <w:rPr>
          <w:rFonts w:ascii="Arial" w:hAnsi="Arial" w:cs="Arial"/>
          <w:sz w:val="24"/>
          <w:szCs w:val="24"/>
          <w:lang w:val="en-GB"/>
        </w:rPr>
        <w:t>ing.</w:t>
      </w:r>
      <w:r w:rsidR="00BB7C2C" w:rsidRPr="00BB7C2C">
        <w:rPr>
          <w:rFonts w:ascii="Arial" w:hAnsi="Arial" w:cs="Arial"/>
          <w:sz w:val="24"/>
          <w:szCs w:val="24"/>
          <w:lang w:val="en-GB"/>
        </w:rPr>
        <w:t xml:space="preserve"> </w:t>
      </w:r>
      <w:r w:rsidR="00BC3C73">
        <w:rPr>
          <w:rFonts w:ascii="Arial" w:hAnsi="Arial" w:cs="Arial"/>
          <w:sz w:val="24"/>
          <w:szCs w:val="24"/>
          <w:lang w:val="en-GB"/>
        </w:rPr>
        <w:t xml:space="preserve"> </w:t>
      </w:r>
    </w:p>
    <w:p w14:paraId="41F5B604" w14:textId="2AFB8242" w:rsidR="00C62374" w:rsidRDefault="00283343" w:rsidP="00D90E3D">
      <w:pPr>
        <w:spacing w:after="240" w:line="360" w:lineRule="auto"/>
        <w:ind w:left="567" w:hanging="567"/>
        <w:jc w:val="both"/>
        <w:rPr>
          <w:rFonts w:ascii="Arial" w:hAnsi="Arial" w:cs="Arial"/>
          <w:sz w:val="24"/>
          <w:szCs w:val="24"/>
          <w:lang w:val="en-GB"/>
        </w:rPr>
      </w:pPr>
      <w:r>
        <w:rPr>
          <w:rFonts w:ascii="Arial" w:hAnsi="Arial" w:cs="Arial"/>
          <w:sz w:val="24"/>
          <w:szCs w:val="24"/>
          <w:lang w:val="en-GB"/>
        </w:rPr>
        <w:t>[1</w:t>
      </w:r>
      <w:r w:rsidR="000B41E0">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r>
      <w:r w:rsidR="00BB787D">
        <w:rPr>
          <w:rFonts w:ascii="Arial" w:hAnsi="Arial" w:cs="Arial"/>
          <w:sz w:val="24"/>
          <w:szCs w:val="24"/>
          <w:lang w:val="en-GB"/>
        </w:rPr>
        <w:t xml:space="preserve">At dawn, </w:t>
      </w:r>
      <w:r w:rsidR="00BB7C2C" w:rsidRPr="00BB7C2C">
        <w:rPr>
          <w:rFonts w:ascii="Arial" w:hAnsi="Arial" w:cs="Arial"/>
          <w:sz w:val="24"/>
          <w:szCs w:val="24"/>
          <w:lang w:val="en-GB"/>
        </w:rPr>
        <w:t>the two males</w:t>
      </w:r>
      <w:r w:rsidR="00633D0E">
        <w:rPr>
          <w:rFonts w:ascii="Arial" w:hAnsi="Arial" w:cs="Arial"/>
          <w:sz w:val="24"/>
          <w:szCs w:val="24"/>
          <w:lang w:val="en-GB"/>
        </w:rPr>
        <w:t xml:space="preserve"> returned. </w:t>
      </w:r>
      <w:r w:rsidR="00BB7C2C" w:rsidRPr="00BB7C2C">
        <w:rPr>
          <w:rFonts w:ascii="Arial" w:hAnsi="Arial" w:cs="Arial"/>
          <w:sz w:val="24"/>
          <w:szCs w:val="24"/>
          <w:lang w:val="en-GB"/>
        </w:rPr>
        <w:t>She did not report the rape to them because she was scared and shocked</w:t>
      </w:r>
      <w:r w:rsidR="00DF19DE">
        <w:rPr>
          <w:rFonts w:ascii="Arial" w:hAnsi="Arial" w:cs="Arial"/>
          <w:sz w:val="24"/>
          <w:szCs w:val="24"/>
          <w:lang w:val="en-GB"/>
        </w:rPr>
        <w:t xml:space="preserve"> thinking that they may gang rape her</w:t>
      </w:r>
      <w:r w:rsidR="00BB7C2C" w:rsidRPr="00BB7C2C">
        <w:rPr>
          <w:rFonts w:ascii="Arial" w:hAnsi="Arial" w:cs="Arial"/>
          <w:sz w:val="24"/>
          <w:szCs w:val="24"/>
          <w:lang w:val="en-GB"/>
        </w:rPr>
        <w:t xml:space="preserve">. She </w:t>
      </w:r>
      <w:r w:rsidR="005D0939">
        <w:rPr>
          <w:rFonts w:ascii="Arial" w:hAnsi="Arial" w:cs="Arial"/>
          <w:sz w:val="24"/>
          <w:szCs w:val="24"/>
          <w:lang w:val="en-GB"/>
        </w:rPr>
        <w:t>requested</w:t>
      </w:r>
      <w:r w:rsidR="00BB7C2C" w:rsidRPr="00BB7C2C">
        <w:rPr>
          <w:rFonts w:ascii="Arial" w:hAnsi="Arial" w:cs="Arial"/>
          <w:sz w:val="24"/>
          <w:szCs w:val="24"/>
          <w:lang w:val="en-GB"/>
        </w:rPr>
        <w:t xml:space="preserve"> them</w:t>
      </w:r>
      <w:r w:rsidR="005D0939">
        <w:rPr>
          <w:rFonts w:ascii="Arial" w:hAnsi="Arial" w:cs="Arial"/>
          <w:sz w:val="24"/>
          <w:szCs w:val="24"/>
          <w:lang w:val="en-GB"/>
        </w:rPr>
        <w:t xml:space="preserve"> </w:t>
      </w:r>
      <w:r w:rsidR="00BB7C2C" w:rsidRPr="00BB7C2C">
        <w:rPr>
          <w:rFonts w:ascii="Arial" w:hAnsi="Arial" w:cs="Arial"/>
          <w:sz w:val="24"/>
          <w:szCs w:val="24"/>
          <w:lang w:val="en-GB"/>
        </w:rPr>
        <w:t xml:space="preserve">to take the </w:t>
      </w:r>
      <w:r w:rsidR="00A322FF">
        <w:rPr>
          <w:rFonts w:ascii="Arial" w:hAnsi="Arial" w:cs="Arial"/>
          <w:sz w:val="24"/>
          <w:szCs w:val="24"/>
          <w:lang w:val="en-GB"/>
        </w:rPr>
        <w:t>A</w:t>
      </w:r>
      <w:r w:rsidR="00BB7C2C" w:rsidRPr="00BB7C2C">
        <w:rPr>
          <w:rFonts w:ascii="Arial" w:hAnsi="Arial" w:cs="Arial"/>
          <w:sz w:val="24"/>
          <w:szCs w:val="24"/>
          <w:lang w:val="en-GB"/>
        </w:rPr>
        <w:t>ccused’s vehicle out of the yard</w:t>
      </w:r>
      <w:r w:rsidR="001473F6">
        <w:rPr>
          <w:rFonts w:ascii="Arial" w:hAnsi="Arial" w:cs="Arial"/>
          <w:sz w:val="24"/>
          <w:szCs w:val="24"/>
          <w:lang w:val="en-GB"/>
        </w:rPr>
        <w:t xml:space="preserve">. </w:t>
      </w:r>
      <w:r w:rsidR="00BB7C2C" w:rsidRPr="00BB7C2C">
        <w:rPr>
          <w:rFonts w:ascii="Arial" w:hAnsi="Arial" w:cs="Arial"/>
          <w:sz w:val="24"/>
          <w:szCs w:val="24"/>
          <w:lang w:val="en-GB"/>
        </w:rPr>
        <w:t xml:space="preserve">Thereafter, she drove </w:t>
      </w:r>
      <w:r w:rsidR="00481F4C">
        <w:rPr>
          <w:rFonts w:ascii="Arial" w:hAnsi="Arial" w:cs="Arial"/>
          <w:sz w:val="24"/>
          <w:szCs w:val="24"/>
          <w:lang w:val="en-GB"/>
        </w:rPr>
        <w:t xml:space="preserve"> the car because she wanted to go home</w:t>
      </w:r>
      <w:r w:rsidR="00BB7C2C" w:rsidRPr="00BB7C2C">
        <w:rPr>
          <w:rFonts w:ascii="Arial" w:hAnsi="Arial" w:cs="Arial"/>
          <w:sz w:val="24"/>
          <w:szCs w:val="24"/>
          <w:lang w:val="en-GB"/>
        </w:rPr>
        <w:t>.</w:t>
      </w:r>
      <w:r>
        <w:rPr>
          <w:rFonts w:ascii="Arial" w:hAnsi="Arial" w:cs="Arial"/>
          <w:sz w:val="24"/>
          <w:szCs w:val="24"/>
          <w:lang w:val="en-GB"/>
        </w:rPr>
        <w:t xml:space="preserve"> W</w:t>
      </w:r>
      <w:r w:rsidR="00BB7C2C" w:rsidRPr="00BB7C2C">
        <w:rPr>
          <w:rFonts w:ascii="Arial" w:hAnsi="Arial" w:cs="Arial"/>
          <w:sz w:val="24"/>
          <w:szCs w:val="24"/>
          <w:lang w:val="en-GB"/>
        </w:rPr>
        <w:t>hil</w:t>
      </w:r>
      <w:r w:rsidR="00BC3C73">
        <w:rPr>
          <w:rFonts w:ascii="Arial" w:hAnsi="Arial" w:cs="Arial"/>
          <w:sz w:val="24"/>
          <w:szCs w:val="24"/>
          <w:lang w:val="en-GB"/>
        </w:rPr>
        <w:t>st</w:t>
      </w:r>
      <w:r w:rsidR="00BB7C2C" w:rsidRPr="00BB7C2C">
        <w:rPr>
          <w:rFonts w:ascii="Arial" w:hAnsi="Arial" w:cs="Arial"/>
          <w:sz w:val="24"/>
          <w:szCs w:val="24"/>
          <w:lang w:val="en-GB"/>
        </w:rPr>
        <w:t xml:space="preserve"> driving at Extension 12, </w:t>
      </w:r>
      <w:r w:rsidR="00633D0E">
        <w:rPr>
          <w:rFonts w:ascii="Arial" w:hAnsi="Arial" w:cs="Arial"/>
          <w:sz w:val="24"/>
          <w:szCs w:val="24"/>
          <w:lang w:val="en-GB"/>
        </w:rPr>
        <w:t xml:space="preserve"> the car broke down. </w:t>
      </w:r>
      <w:r w:rsidR="00BB7C2C" w:rsidRPr="00BB7C2C">
        <w:rPr>
          <w:rFonts w:ascii="Arial" w:hAnsi="Arial" w:cs="Arial"/>
          <w:sz w:val="24"/>
          <w:szCs w:val="24"/>
          <w:lang w:val="en-GB"/>
        </w:rPr>
        <w:t>She locked the motor vehicle and took a taxi to her ex-boyfriend Mr. K</w:t>
      </w:r>
      <w:r w:rsidR="00452ED4">
        <w:rPr>
          <w:rFonts w:ascii="Arial" w:hAnsi="Arial" w:cs="Arial"/>
          <w:sz w:val="24"/>
          <w:szCs w:val="24"/>
          <w:lang w:val="en-GB"/>
        </w:rPr>
        <w:t>M</w:t>
      </w:r>
      <w:r w:rsidR="004820B5">
        <w:rPr>
          <w:rFonts w:ascii="Arial" w:hAnsi="Arial" w:cs="Arial"/>
          <w:sz w:val="24"/>
          <w:szCs w:val="24"/>
          <w:lang w:val="en-GB"/>
        </w:rPr>
        <w:t xml:space="preserve"> </w:t>
      </w:r>
      <w:r w:rsidR="008A2105">
        <w:rPr>
          <w:rFonts w:ascii="Arial" w:hAnsi="Arial" w:cs="Arial"/>
          <w:sz w:val="24"/>
          <w:szCs w:val="24"/>
          <w:lang w:val="en-GB"/>
        </w:rPr>
        <w:t>[….]</w:t>
      </w:r>
      <w:r w:rsidR="00481F4C">
        <w:rPr>
          <w:rFonts w:ascii="Arial" w:hAnsi="Arial" w:cs="Arial"/>
          <w:sz w:val="24"/>
          <w:szCs w:val="24"/>
          <w:lang w:val="en-GB"/>
        </w:rPr>
        <w:t>.</w:t>
      </w:r>
      <w:r w:rsidR="00BB7C2C" w:rsidRPr="00BB7C2C">
        <w:rPr>
          <w:rFonts w:ascii="Arial" w:hAnsi="Arial" w:cs="Arial"/>
          <w:sz w:val="24"/>
          <w:szCs w:val="24"/>
          <w:lang w:val="en-GB"/>
        </w:rPr>
        <w:t xml:space="preserve"> She reported to him</w:t>
      </w:r>
      <w:r w:rsidR="00252232">
        <w:rPr>
          <w:rFonts w:ascii="Arial" w:hAnsi="Arial" w:cs="Arial"/>
          <w:sz w:val="24"/>
          <w:szCs w:val="24"/>
          <w:lang w:val="en-GB"/>
        </w:rPr>
        <w:t xml:space="preserve"> that the Accused raped her from the beginning to the end. </w:t>
      </w:r>
      <w:r w:rsidR="00BB7C2C" w:rsidRPr="00BB7C2C">
        <w:rPr>
          <w:rFonts w:ascii="Arial" w:hAnsi="Arial" w:cs="Arial"/>
          <w:sz w:val="24"/>
          <w:szCs w:val="24"/>
          <w:lang w:val="en-GB"/>
        </w:rPr>
        <w:t>They both went to Kagiso police station  where she reported the incident</w:t>
      </w:r>
      <w:r w:rsidR="00F53576">
        <w:rPr>
          <w:rFonts w:ascii="Arial" w:hAnsi="Arial" w:cs="Arial"/>
          <w:sz w:val="24"/>
          <w:szCs w:val="24"/>
          <w:lang w:val="en-GB"/>
        </w:rPr>
        <w:t xml:space="preserve"> to </w:t>
      </w:r>
      <w:r w:rsidR="00BB7C2C" w:rsidRPr="00BB7C2C">
        <w:rPr>
          <w:rFonts w:ascii="Arial" w:hAnsi="Arial" w:cs="Arial"/>
          <w:sz w:val="24"/>
          <w:szCs w:val="24"/>
          <w:lang w:val="en-GB"/>
        </w:rPr>
        <w:t>Sergeant Au</w:t>
      </w:r>
      <w:r w:rsidR="006B2A0A">
        <w:rPr>
          <w:rFonts w:ascii="Arial" w:hAnsi="Arial" w:cs="Arial"/>
          <w:sz w:val="24"/>
          <w:szCs w:val="24"/>
          <w:lang w:val="en-GB"/>
        </w:rPr>
        <w:t xml:space="preserve">, who then took her </w:t>
      </w:r>
      <w:r w:rsidR="00E26B59">
        <w:rPr>
          <w:rFonts w:ascii="Arial" w:hAnsi="Arial" w:cs="Arial"/>
          <w:sz w:val="24"/>
          <w:szCs w:val="24"/>
          <w:lang w:val="en-GB"/>
        </w:rPr>
        <w:t xml:space="preserve">to where the car was parked. They left her </w:t>
      </w:r>
      <w:r w:rsidR="00A63675">
        <w:rPr>
          <w:rFonts w:ascii="Arial" w:hAnsi="Arial" w:cs="Arial"/>
          <w:sz w:val="24"/>
          <w:szCs w:val="24"/>
          <w:lang w:val="en-GB"/>
        </w:rPr>
        <w:t>ex-boyfriend</w:t>
      </w:r>
      <w:r w:rsidR="00E26B59">
        <w:rPr>
          <w:rFonts w:ascii="Arial" w:hAnsi="Arial" w:cs="Arial"/>
          <w:sz w:val="24"/>
          <w:szCs w:val="24"/>
          <w:lang w:val="en-GB"/>
        </w:rPr>
        <w:t xml:space="preserve"> there to watch the car and Sergeant Au </w:t>
      </w:r>
      <w:r w:rsidR="00A63675">
        <w:rPr>
          <w:rFonts w:ascii="Arial" w:hAnsi="Arial" w:cs="Arial"/>
          <w:sz w:val="24"/>
          <w:szCs w:val="24"/>
          <w:lang w:val="en-GB"/>
        </w:rPr>
        <w:t xml:space="preserve">took her </w:t>
      </w:r>
      <w:r w:rsidR="006B2A0A">
        <w:rPr>
          <w:rFonts w:ascii="Arial" w:hAnsi="Arial" w:cs="Arial"/>
          <w:sz w:val="24"/>
          <w:szCs w:val="24"/>
          <w:lang w:val="en-GB"/>
        </w:rPr>
        <w:t xml:space="preserve">to </w:t>
      </w:r>
      <w:r w:rsidR="00BB7C2C" w:rsidRPr="00BB7C2C">
        <w:rPr>
          <w:rFonts w:ascii="Arial" w:hAnsi="Arial" w:cs="Arial"/>
          <w:sz w:val="24"/>
          <w:szCs w:val="24"/>
          <w:lang w:val="en-GB"/>
        </w:rPr>
        <w:t xml:space="preserve">Leratong Crisis Centre for a medical examination. </w:t>
      </w:r>
      <w:r w:rsidR="00D90E3D">
        <w:rPr>
          <w:rFonts w:ascii="Arial" w:hAnsi="Arial" w:cs="Arial"/>
          <w:sz w:val="24"/>
          <w:szCs w:val="24"/>
          <w:lang w:val="en-GB"/>
        </w:rPr>
        <w:t>W</w:t>
      </w:r>
      <w:r w:rsidR="00A63675">
        <w:rPr>
          <w:rFonts w:ascii="Arial" w:hAnsi="Arial" w:cs="Arial"/>
          <w:sz w:val="24"/>
          <w:szCs w:val="24"/>
          <w:lang w:val="en-GB"/>
        </w:rPr>
        <w:t xml:space="preserve">hilst she was talking to the nurses, </w:t>
      </w:r>
      <w:r w:rsidR="00551626">
        <w:rPr>
          <w:rFonts w:ascii="Arial" w:hAnsi="Arial" w:cs="Arial"/>
          <w:sz w:val="24"/>
          <w:szCs w:val="24"/>
          <w:lang w:val="en-GB"/>
        </w:rPr>
        <w:t xml:space="preserve">explaining what </w:t>
      </w:r>
      <w:r w:rsidR="00360CDD">
        <w:rPr>
          <w:rFonts w:ascii="Arial" w:hAnsi="Arial" w:cs="Arial"/>
          <w:sz w:val="24"/>
          <w:szCs w:val="24"/>
          <w:lang w:val="en-GB"/>
        </w:rPr>
        <w:t xml:space="preserve">had </w:t>
      </w:r>
      <w:r w:rsidR="00551626">
        <w:rPr>
          <w:rFonts w:ascii="Arial" w:hAnsi="Arial" w:cs="Arial"/>
          <w:sz w:val="24"/>
          <w:szCs w:val="24"/>
          <w:lang w:val="en-GB"/>
        </w:rPr>
        <w:t xml:space="preserve">happened, </w:t>
      </w:r>
      <w:r w:rsidR="001548A7">
        <w:rPr>
          <w:rFonts w:ascii="Arial" w:hAnsi="Arial" w:cs="Arial"/>
          <w:sz w:val="24"/>
          <w:szCs w:val="24"/>
          <w:lang w:val="en-GB"/>
        </w:rPr>
        <w:t xml:space="preserve">Seargent </w:t>
      </w:r>
      <w:r w:rsidR="003C045B">
        <w:rPr>
          <w:rFonts w:ascii="Arial" w:hAnsi="Arial" w:cs="Arial"/>
          <w:sz w:val="24"/>
          <w:szCs w:val="24"/>
          <w:lang w:val="en-GB"/>
        </w:rPr>
        <w:t>Au received a call from the police station</w:t>
      </w:r>
      <w:r w:rsidR="00FA0BF5">
        <w:rPr>
          <w:rFonts w:ascii="Arial" w:hAnsi="Arial" w:cs="Arial"/>
          <w:sz w:val="24"/>
          <w:szCs w:val="24"/>
          <w:lang w:val="en-GB"/>
        </w:rPr>
        <w:t xml:space="preserve"> informing him that the person </w:t>
      </w:r>
      <w:r w:rsidR="000144FB">
        <w:rPr>
          <w:rFonts w:ascii="Arial" w:hAnsi="Arial" w:cs="Arial"/>
          <w:sz w:val="24"/>
          <w:szCs w:val="24"/>
          <w:lang w:val="en-GB"/>
        </w:rPr>
        <w:t>he was looking for was at the police station</w:t>
      </w:r>
      <w:r w:rsidR="004D43EF">
        <w:rPr>
          <w:rFonts w:ascii="Arial" w:hAnsi="Arial" w:cs="Arial"/>
          <w:sz w:val="24"/>
          <w:szCs w:val="24"/>
          <w:lang w:val="en-GB"/>
        </w:rPr>
        <w:t xml:space="preserve"> and he was there to lay a charge of </w:t>
      </w:r>
      <w:r w:rsidR="00DA6E00">
        <w:rPr>
          <w:rFonts w:ascii="Arial" w:hAnsi="Arial" w:cs="Arial"/>
          <w:sz w:val="24"/>
          <w:szCs w:val="24"/>
          <w:lang w:val="en-GB"/>
        </w:rPr>
        <w:t xml:space="preserve"> car </w:t>
      </w:r>
      <w:r w:rsidR="004D43EF">
        <w:rPr>
          <w:rFonts w:ascii="Arial" w:hAnsi="Arial" w:cs="Arial"/>
          <w:sz w:val="24"/>
          <w:szCs w:val="24"/>
          <w:lang w:val="en-GB"/>
        </w:rPr>
        <w:t xml:space="preserve">theft. </w:t>
      </w:r>
      <w:r w:rsidR="000144FB">
        <w:rPr>
          <w:rFonts w:ascii="Arial" w:hAnsi="Arial" w:cs="Arial"/>
          <w:sz w:val="24"/>
          <w:szCs w:val="24"/>
          <w:lang w:val="en-GB"/>
        </w:rPr>
        <w:t xml:space="preserve"> </w:t>
      </w:r>
      <w:r w:rsidR="00DA6E00">
        <w:rPr>
          <w:rFonts w:ascii="Arial" w:hAnsi="Arial" w:cs="Arial"/>
          <w:sz w:val="24"/>
          <w:szCs w:val="24"/>
          <w:lang w:val="en-GB"/>
        </w:rPr>
        <w:t>S</w:t>
      </w:r>
      <w:r w:rsidR="00BB7C2C" w:rsidRPr="00BB7C2C">
        <w:rPr>
          <w:rFonts w:ascii="Arial" w:hAnsi="Arial" w:cs="Arial"/>
          <w:sz w:val="24"/>
          <w:szCs w:val="24"/>
          <w:lang w:val="en-GB"/>
        </w:rPr>
        <w:t xml:space="preserve">he requested Sergeant Au to take her to the police station to give the </w:t>
      </w:r>
      <w:r w:rsidR="00C62374">
        <w:rPr>
          <w:rFonts w:ascii="Arial" w:hAnsi="Arial" w:cs="Arial"/>
          <w:sz w:val="24"/>
          <w:szCs w:val="24"/>
          <w:lang w:val="en-GB"/>
        </w:rPr>
        <w:t>A</w:t>
      </w:r>
      <w:r w:rsidR="00BB7C2C" w:rsidRPr="00BB7C2C">
        <w:rPr>
          <w:rFonts w:ascii="Arial" w:hAnsi="Arial" w:cs="Arial"/>
          <w:sz w:val="24"/>
          <w:szCs w:val="24"/>
          <w:lang w:val="en-GB"/>
        </w:rPr>
        <w:t xml:space="preserve">ccused the keys to his motor </w:t>
      </w:r>
      <w:r w:rsidR="00BB7C2C" w:rsidRPr="00BB7C2C">
        <w:rPr>
          <w:rFonts w:ascii="Arial" w:hAnsi="Arial" w:cs="Arial"/>
          <w:sz w:val="24"/>
          <w:szCs w:val="24"/>
          <w:lang w:val="en-GB"/>
        </w:rPr>
        <w:lastRenderedPageBreak/>
        <w:t xml:space="preserve">vehicle which was in her </w:t>
      </w:r>
      <w:r w:rsidR="002D2BCE" w:rsidRPr="00BB7C2C">
        <w:rPr>
          <w:rFonts w:ascii="Arial" w:hAnsi="Arial" w:cs="Arial"/>
          <w:sz w:val="24"/>
          <w:szCs w:val="24"/>
          <w:lang w:val="en-GB"/>
        </w:rPr>
        <w:t>possession,</w:t>
      </w:r>
      <w:r w:rsidR="00844804">
        <w:rPr>
          <w:rFonts w:ascii="Arial" w:hAnsi="Arial" w:cs="Arial"/>
          <w:sz w:val="24"/>
          <w:szCs w:val="24"/>
          <w:lang w:val="en-GB"/>
        </w:rPr>
        <w:t xml:space="preserve"> and they will return to the hospital</w:t>
      </w:r>
      <w:r w:rsidR="00C62374">
        <w:rPr>
          <w:rFonts w:ascii="Arial" w:hAnsi="Arial" w:cs="Arial"/>
          <w:sz w:val="24"/>
          <w:szCs w:val="24"/>
          <w:lang w:val="en-GB"/>
        </w:rPr>
        <w:t xml:space="preserve"> for the medical examination.</w:t>
      </w:r>
      <w:r w:rsidR="00BB7C2C" w:rsidRPr="00BB7C2C">
        <w:rPr>
          <w:rFonts w:ascii="Arial" w:hAnsi="Arial" w:cs="Arial"/>
          <w:sz w:val="24"/>
          <w:szCs w:val="24"/>
          <w:lang w:val="en-GB"/>
        </w:rPr>
        <w:t xml:space="preserve"> </w:t>
      </w:r>
    </w:p>
    <w:p w14:paraId="3CF5DCFB" w14:textId="3C469D40" w:rsidR="002276FA" w:rsidRDefault="00C62374" w:rsidP="00D90E3D">
      <w:pPr>
        <w:spacing w:after="240" w:line="360" w:lineRule="auto"/>
        <w:ind w:left="567" w:hanging="567"/>
        <w:jc w:val="both"/>
        <w:rPr>
          <w:rFonts w:ascii="Arial" w:hAnsi="Arial" w:cs="Arial"/>
          <w:sz w:val="24"/>
          <w:szCs w:val="24"/>
          <w:lang w:val="en-GB"/>
        </w:rPr>
      </w:pPr>
      <w:r>
        <w:rPr>
          <w:rFonts w:ascii="Arial" w:hAnsi="Arial" w:cs="Arial"/>
          <w:sz w:val="24"/>
          <w:szCs w:val="24"/>
          <w:lang w:val="en-GB"/>
        </w:rPr>
        <w:t>[1</w:t>
      </w:r>
      <w:r w:rsidR="000B41E0">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r>
      <w:r w:rsidR="00BB7C2C" w:rsidRPr="00BB7C2C">
        <w:rPr>
          <w:rFonts w:ascii="Arial" w:hAnsi="Arial" w:cs="Arial"/>
          <w:sz w:val="24"/>
          <w:szCs w:val="24"/>
          <w:lang w:val="en-GB"/>
        </w:rPr>
        <w:t xml:space="preserve">When they arrived at the Kagiso police station they found the first complainant’s mother, the accused’s mother, </w:t>
      </w:r>
      <w:r w:rsidR="002D2BCE">
        <w:rPr>
          <w:rFonts w:ascii="Arial" w:hAnsi="Arial" w:cs="Arial"/>
          <w:sz w:val="24"/>
          <w:szCs w:val="24"/>
          <w:lang w:val="en-GB"/>
        </w:rPr>
        <w:t xml:space="preserve">the </w:t>
      </w:r>
      <w:r>
        <w:rPr>
          <w:rFonts w:ascii="Arial" w:hAnsi="Arial" w:cs="Arial"/>
          <w:sz w:val="24"/>
          <w:szCs w:val="24"/>
          <w:lang w:val="en-GB"/>
        </w:rPr>
        <w:t>A</w:t>
      </w:r>
      <w:r w:rsidR="002D2BCE">
        <w:rPr>
          <w:rFonts w:ascii="Arial" w:hAnsi="Arial" w:cs="Arial"/>
          <w:sz w:val="24"/>
          <w:szCs w:val="24"/>
          <w:lang w:val="en-GB"/>
        </w:rPr>
        <w:t>ccused</w:t>
      </w:r>
      <w:r>
        <w:rPr>
          <w:rFonts w:ascii="Arial" w:hAnsi="Arial" w:cs="Arial"/>
          <w:sz w:val="24"/>
          <w:szCs w:val="24"/>
          <w:lang w:val="en-GB"/>
        </w:rPr>
        <w:t>’s</w:t>
      </w:r>
      <w:r w:rsidR="002D2BCE">
        <w:rPr>
          <w:rFonts w:ascii="Arial" w:hAnsi="Arial" w:cs="Arial"/>
          <w:sz w:val="24"/>
          <w:szCs w:val="24"/>
          <w:lang w:val="en-GB"/>
        </w:rPr>
        <w:t xml:space="preserve"> </w:t>
      </w:r>
      <w:r w:rsidR="00BB7C2C" w:rsidRPr="00BB7C2C">
        <w:rPr>
          <w:rFonts w:ascii="Arial" w:hAnsi="Arial" w:cs="Arial"/>
          <w:sz w:val="24"/>
          <w:szCs w:val="24"/>
          <w:lang w:val="en-GB"/>
        </w:rPr>
        <w:t xml:space="preserve"> wife, and  her </w:t>
      </w:r>
      <w:r w:rsidR="00570AC8">
        <w:rPr>
          <w:rFonts w:ascii="Arial" w:hAnsi="Arial" w:cs="Arial"/>
          <w:sz w:val="24"/>
          <w:szCs w:val="24"/>
          <w:lang w:val="en-GB"/>
        </w:rPr>
        <w:t xml:space="preserve"> x- </w:t>
      </w:r>
      <w:r w:rsidR="00BB7C2C" w:rsidRPr="00BB7C2C">
        <w:rPr>
          <w:rFonts w:ascii="Arial" w:hAnsi="Arial" w:cs="Arial"/>
          <w:sz w:val="24"/>
          <w:szCs w:val="24"/>
          <w:lang w:val="en-GB"/>
        </w:rPr>
        <w:t xml:space="preserve">boyfriend Mr. </w:t>
      </w:r>
      <w:r w:rsidR="00175FB7">
        <w:rPr>
          <w:rFonts w:ascii="Arial" w:hAnsi="Arial" w:cs="Arial"/>
          <w:sz w:val="24"/>
          <w:szCs w:val="24"/>
          <w:lang w:val="en-GB"/>
        </w:rPr>
        <w:t xml:space="preserve">K [….] </w:t>
      </w:r>
      <w:r w:rsidR="00BB7C2C" w:rsidRPr="00BB7C2C">
        <w:rPr>
          <w:rFonts w:ascii="Arial" w:hAnsi="Arial" w:cs="Arial"/>
          <w:sz w:val="24"/>
          <w:szCs w:val="24"/>
          <w:lang w:val="en-GB"/>
        </w:rPr>
        <w:t xml:space="preserve">present. </w:t>
      </w:r>
      <w:r w:rsidR="00772FE0">
        <w:rPr>
          <w:rFonts w:ascii="Arial" w:hAnsi="Arial" w:cs="Arial"/>
          <w:sz w:val="24"/>
          <w:szCs w:val="24"/>
          <w:lang w:val="en-GB"/>
        </w:rPr>
        <w:t xml:space="preserve"> </w:t>
      </w:r>
      <w:r w:rsidR="00570AC8">
        <w:rPr>
          <w:rFonts w:ascii="Arial" w:hAnsi="Arial" w:cs="Arial"/>
          <w:sz w:val="24"/>
          <w:szCs w:val="24"/>
          <w:lang w:val="en-GB"/>
        </w:rPr>
        <w:t xml:space="preserve">Everybody wanted to know </w:t>
      </w:r>
      <w:r w:rsidR="00FE0419">
        <w:rPr>
          <w:rFonts w:ascii="Arial" w:hAnsi="Arial" w:cs="Arial"/>
          <w:sz w:val="24"/>
          <w:szCs w:val="24"/>
          <w:lang w:val="en-GB"/>
        </w:rPr>
        <w:t xml:space="preserve">what </w:t>
      </w:r>
      <w:r w:rsidR="007705D2">
        <w:rPr>
          <w:rFonts w:ascii="Arial" w:hAnsi="Arial" w:cs="Arial"/>
          <w:sz w:val="24"/>
          <w:szCs w:val="24"/>
          <w:lang w:val="en-GB"/>
        </w:rPr>
        <w:t xml:space="preserve">had </w:t>
      </w:r>
      <w:r w:rsidR="00FE0419">
        <w:rPr>
          <w:rFonts w:ascii="Arial" w:hAnsi="Arial" w:cs="Arial"/>
          <w:sz w:val="24"/>
          <w:szCs w:val="24"/>
          <w:lang w:val="en-GB"/>
        </w:rPr>
        <w:t xml:space="preserve">happened. </w:t>
      </w:r>
      <w:r w:rsidR="007705D2">
        <w:rPr>
          <w:rFonts w:ascii="Arial" w:hAnsi="Arial" w:cs="Arial"/>
          <w:sz w:val="24"/>
          <w:szCs w:val="24"/>
          <w:lang w:val="en-GB"/>
        </w:rPr>
        <w:t xml:space="preserve"> Both the A</w:t>
      </w:r>
      <w:r w:rsidR="00FE0419">
        <w:rPr>
          <w:rFonts w:ascii="Arial" w:hAnsi="Arial" w:cs="Arial"/>
          <w:sz w:val="24"/>
          <w:szCs w:val="24"/>
          <w:lang w:val="en-GB"/>
        </w:rPr>
        <w:t xml:space="preserve">ccused and </w:t>
      </w:r>
      <w:r w:rsidR="00271945">
        <w:rPr>
          <w:rFonts w:ascii="Arial" w:hAnsi="Arial" w:cs="Arial"/>
          <w:sz w:val="24"/>
          <w:szCs w:val="24"/>
          <w:lang w:val="en-GB"/>
        </w:rPr>
        <w:t>the first complainant</w:t>
      </w:r>
      <w:r w:rsidR="00FE0419">
        <w:rPr>
          <w:rFonts w:ascii="Arial" w:hAnsi="Arial" w:cs="Arial"/>
          <w:sz w:val="24"/>
          <w:szCs w:val="24"/>
          <w:lang w:val="en-GB"/>
        </w:rPr>
        <w:t xml:space="preserve"> </w:t>
      </w:r>
      <w:r w:rsidR="002F6228">
        <w:rPr>
          <w:rFonts w:ascii="Arial" w:hAnsi="Arial" w:cs="Arial"/>
          <w:sz w:val="24"/>
          <w:szCs w:val="24"/>
          <w:lang w:val="en-GB"/>
        </w:rPr>
        <w:t xml:space="preserve"> reported their </w:t>
      </w:r>
      <w:r w:rsidR="00FE0419">
        <w:rPr>
          <w:rFonts w:ascii="Arial" w:hAnsi="Arial" w:cs="Arial"/>
          <w:sz w:val="24"/>
          <w:szCs w:val="24"/>
          <w:lang w:val="en-GB"/>
        </w:rPr>
        <w:t>versions</w:t>
      </w:r>
      <w:r w:rsidR="002F6228">
        <w:rPr>
          <w:rFonts w:ascii="Arial" w:hAnsi="Arial" w:cs="Arial"/>
          <w:sz w:val="24"/>
          <w:szCs w:val="24"/>
          <w:lang w:val="en-GB"/>
        </w:rPr>
        <w:t xml:space="preserve"> to the family</w:t>
      </w:r>
      <w:r w:rsidR="00FE0419">
        <w:rPr>
          <w:rFonts w:ascii="Arial" w:hAnsi="Arial" w:cs="Arial"/>
          <w:sz w:val="24"/>
          <w:szCs w:val="24"/>
          <w:lang w:val="en-GB"/>
        </w:rPr>
        <w:t>.</w:t>
      </w:r>
      <w:r w:rsidR="00271945">
        <w:rPr>
          <w:rFonts w:ascii="Arial" w:hAnsi="Arial" w:cs="Arial"/>
          <w:sz w:val="24"/>
          <w:szCs w:val="24"/>
          <w:lang w:val="en-GB"/>
        </w:rPr>
        <w:t xml:space="preserve"> She gave the Accused </w:t>
      </w:r>
      <w:r w:rsidR="002F6228">
        <w:rPr>
          <w:rFonts w:ascii="Arial" w:hAnsi="Arial" w:cs="Arial"/>
          <w:sz w:val="24"/>
          <w:szCs w:val="24"/>
          <w:lang w:val="en-GB"/>
        </w:rPr>
        <w:t>his</w:t>
      </w:r>
      <w:r w:rsidR="00271945">
        <w:rPr>
          <w:rFonts w:ascii="Arial" w:hAnsi="Arial" w:cs="Arial"/>
          <w:sz w:val="24"/>
          <w:szCs w:val="24"/>
          <w:lang w:val="en-GB"/>
        </w:rPr>
        <w:t xml:space="preserve"> car keys, explained </w:t>
      </w:r>
      <w:r w:rsidR="007A6EA2">
        <w:rPr>
          <w:rFonts w:ascii="Arial" w:hAnsi="Arial" w:cs="Arial"/>
          <w:sz w:val="24"/>
          <w:szCs w:val="24"/>
          <w:lang w:val="en-GB"/>
        </w:rPr>
        <w:t xml:space="preserve">to him that </w:t>
      </w:r>
      <w:r w:rsidR="00271945">
        <w:rPr>
          <w:rFonts w:ascii="Arial" w:hAnsi="Arial" w:cs="Arial"/>
          <w:sz w:val="24"/>
          <w:szCs w:val="24"/>
          <w:lang w:val="en-GB"/>
        </w:rPr>
        <w:t xml:space="preserve">the car did not </w:t>
      </w:r>
      <w:r w:rsidR="007A6EA2">
        <w:rPr>
          <w:rFonts w:ascii="Arial" w:hAnsi="Arial" w:cs="Arial"/>
          <w:sz w:val="24"/>
          <w:szCs w:val="24"/>
          <w:lang w:val="en-GB"/>
        </w:rPr>
        <w:t>start,</w:t>
      </w:r>
      <w:r w:rsidR="00271945">
        <w:rPr>
          <w:rFonts w:ascii="Arial" w:hAnsi="Arial" w:cs="Arial"/>
          <w:sz w:val="24"/>
          <w:szCs w:val="24"/>
          <w:lang w:val="en-GB"/>
        </w:rPr>
        <w:t xml:space="preserve"> </w:t>
      </w:r>
      <w:r w:rsidR="00D678F0">
        <w:rPr>
          <w:rFonts w:ascii="Arial" w:hAnsi="Arial" w:cs="Arial"/>
          <w:sz w:val="24"/>
          <w:szCs w:val="24"/>
          <w:lang w:val="en-GB"/>
        </w:rPr>
        <w:t xml:space="preserve">and </w:t>
      </w:r>
      <w:r w:rsidR="007A6EA2">
        <w:rPr>
          <w:rFonts w:ascii="Arial" w:hAnsi="Arial" w:cs="Arial"/>
          <w:sz w:val="24"/>
          <w:szCs w:val="24"/>
          <w:lang w:val="en-GB"/>
        </w:rPr>
        <w:t xml:space="preserve">that </w:t>
      </w:r>
      <w:r w:rsidR="00D678F0">
        <w:rPr>
          <w:rFonts w:ascii="Arial" w:hAnsi="Arial" w:cs="Arial"/>
          <w:sz w:val="24"/>
          <w:szCs w:val="24"/>
          <w:lang w:val="en-GB"/>
        </w:rPr>
        <w:t xml:space="preserve">she will pay for the damages. </w:t>
      </w:r>
      <w:r w:rsidR="00F91018">
        <w:rPr>
          <w:rFonts w:ascii="Arial" w:hAnsi="Arial" w:cs="Arial"/>
          <w:sz w:val="24"/>
          <w:szCs w:val="24"/>
          <w:lang w:val="en-GB"/>
        </w:rPr>
        <w:t>According to the</w:t>
      </w:r>
      <w:r w:rsidR="00C66C7E">
        <w:rPr>
          <w:rFonts w:ascii="Arial" w:hAnsi="Arial" w:cs="Arial"/>
          <w:sz w:val="24"/>
          <w:szCs w:val="24"/>
          <w:lang w:val="en-GB"/>
        </w:rPr>
        <w:t xml:space="preserve"> first</w:t>
      </w:r>
      <w:r w:rsidR="00F91018">
        <w:rPr>
          <w:rFonts w:ascii="Arial" w:hAnsi="Arial" w:cs="Arial"/>
          <w:sz w:val="24"/>
          <w:szCs w:val="24"/>
          <w:lang w:val="en-GB"/>
        </w:rPr>
        <w:t xml:space="preserve"> complainant</w:t>
      </w:r>
      <w:r w:rsidR="00D678F0">
        <w:rPr>
          <w:rFonts w:ascii="Arial" w:hAnsi="Arial" w:cs="Arial"/>
          <w:sz w:val="24"/>
          <w:szCs w:val="24"/>
          <w:lang w:val="en-GB"/>
        </w:rPr>
        <w:t xml:space="preserve"> her mother and the accused</w:t>
      </w:r>
      <w:r w:rsidR="007A6EA2">
        <w:rPr>
          <w:rFonts w:ascii="Arial" w:hAnsi="Arial" w:cs="Arial"/>
          <w:sz w:val="24"/>
          <w:szCs w:val="24"/>
          <w:lang w:val="en-GB"/>
        </w:rPr>
        <w:t>’s</w:t>
      </w:r>
      <w:r w:rsidR="00D678F0">
        <w:rPr>
          <w:rFonts w:ascii="Arial" w:hAnsi="Arial" w:cs="Arial"/>
          <w:sz w:val="24"/>
          <w:szCs w:val="24"/>
          <w:lang w:val="en-GB"/>
        </w:rPr>
        <w:t xml:space="preserve"> mother </w:t>
      </w:r>
      <w:r w:rsidR="004E37DB">
        <w:rPr>
          <w:rFonts w:ascii="Arial" w:hAnsi="Arial" w:cs="Arial"/>
          <w:sz w:val="24"/>
          <w:szCs w:val="24"/>
          <w:lang w:val="en-GB"/>
        </w:rPr>
        <w:t xml:space="preserve">requested to meet the following day to </w:t>
      </w:r>
      <w:r w:rsidR="0083049D">
        <w:rPr>
          <w:rFonts w:ascii="Arial" w:hAnsi="Arial" w:cs="Arial"/>
          <w:sz w:val="24"/>
          <w:szCs w:val="24"/>
          <w:lang w:val="en-GB"/>
        </w:rPr>
        <w:t xml:space="preserve"> understand what </w:t>
      </w:r>
      <w:r w:rsidR="007A6EA2">
        <w:rPr>
          <w:rFonts w:ascii="Arial" w:hAnsi="Arial" w:cs="Arial"/>
          <w:sz w:val="24"/>
          <w:szCs w:val="24"/>
          <w:lang w:val="en-GB"/>
        </w:rPr>
        <w:t xml:space="preserve">had </w:t>
      </w:r>
      <w:r w:rsidR="0083049D">
        <w:rPr>
          <w:rFonts w:ascii="Arial" w:hAnsi="Arial" w:cs="Arial"/>
          <w:sz w:val="24"/>
          <w:szCs w:val="24"/>
          <w:lang w:val="en-GB"/>
        </w:rPr>
        <w:t xml:space="preserve">happened. </w:t>
      </w:r>
      <w:r w:rsidR="003C15E5">
        <w:rPr>
          <w:rFonts w:ascii="Arial" w:hAnsi="Arial" w:cs="Arial"/>
          <w:sz w:val="24"/>
          <w:szCs w:val="24"/>
          <w:lang w:val="en-GB"/>
        </w:rPr>
        <w:t xml:space="preserve"> The Accused</w:t>
      </w:r>
      <w:r w:rsidR="007A6EA2">
        <w:rPr>
          <w:rFonts w:ascii="Arial" w:hAnsi="Arial" w:cs="Arial"/>
          <w:sz w:val="24"/>
          <w:szCs w:val="24"/>
          <w:lang w:val="en-GB"/>
        </w:rPr>
        <w:t>’s</w:t>
      </w:r>
      <w:r w:rsidR="003C15E5">
        <w:rPr>
          <w:rFonts w:ascii="Arial" w:hAnsi="Arial" w:cs="Arial"/>
          <w:sz w:val="24"/>
          <w:szCs w:val="24"/>
          <w:lang w:val="en-GB"/>
        </w:rPr>
        <w:t xml:space="preserve"> mother said she will come to their </w:t>
      </w:r>
      <w:r w:rsidR="00504587">
        <w:rPr>
          <w:rFonts w:ascii="Arial" w:hAnsi="Arial" w:cs="Arial"/>
          <w:sz w:val="24"/>
          <w:szCs w:val="24"/>
          <w:lang w:val="en-GB"/>
        </w:rPr>
        <w:t>home,</w:t>
      </w:r>
      <w:r w:rsidR="003C15E5">
        <w:rPr>
          <w:rFonts w:ascii="Arial" w:hAnsi="Arial" w:cs="Arial"/>
          <w:sz w:val="24"/>
          <w:szCs w:val="24"/>
          <w:lang w:val="en-GB"/>
        </w:rPr>
        <w:t xml:space="preserve"> and she did not come. </w:t>
      </w:r>
      <w:r w:rsidR="00D66840">
        <w:rPr>
          <w:rFonts w:ascii="Arial" w:hAnsi="Arial" w:cs="Arial"/>
          <w:sz w:val="24"/>
          <w:szCs w:val="24"/>
          <w:lang w:val="en-GB"/>
        </w:rPr>
        <w:t xml:space="preserve">Because she was </w:t>
      </w:r>
      <w:r w:rsidR="00504587">
        <w:rPr>
          <w:rFonts w:ascii="Arial" w:hAnsi="Arial" w:cs="Arial"/>
          <w:sz w:val="24"/>
          <w:szCs w:val="24"/>
          <w:lang w:val="en-GB"/>
        </w:rPr>
        <w:t>hurt,</w:t>
      </w:r>
      <w:r w:rsidR="00D66840">
        <w:rPr>
          <w:rFonts w:ascii="Arial" w:hAnsi="Arial" w:cs="Arial"/>
          <w:sz w:val="24"/>
          <w:szCs w:val="24"/>
          <w:lang w:val="en-GB"/>
        </w:rPr>
        <w:t xml:space="preserve"> she concluded that she </w:t>
      </w:r>
      <w:r w:rsidR="00504587">
        <w:rPr>
          <w:rFonts w:ascii="Arial" w:hAnsi="Arial" w:cs="Arial"/>
          <w:sz w:val="24"/>
          <w:szCs w:val="24"/>
          <w:lang w:val="en-GB"/>
        </w:rPr>
        <w:t>would</w:t>
      </w:r>
      <w:r w:rsidR="00D66840">
        <w:rPr>
          <w:rFonts w:ascii="Arial" w:hAnsi="Arial" w:cs="Arial"/>
          <w:sz w:val="24"/>
          <w:szCs w:val="24"/>
          <w:lang w:val="en-GB"/>
        </w:rPr>
        <w:t xml:space="preserve"> go to the hospital </w:t>
      </w:r>
      <w:r w:rsidR="00504587">
        <w:rPr>
          <w:rFonts w:ascii="Arial" w:hAnsi="Arial" w:cs="Arial"/>
          <w:sz w:val="24"/>
          <w:szCs w:val="24"/>
          <w:lang w:val="en-GB"/>
        </w:rPr>
        <w:t xml:space="preserve">whether the families meet or not.  </w:t>
      </w:r>
      <w:r w:rsidR="005F3F06">
        <w:rPr>
          <w:rFonts w:ascii="Arial" w:hAnsi="Arial" w:cs="Arial"/>
          <w:sz w:val="24"/>
          <w:szCs w:val="24"/>
          <w:lang w:val="en-GB"/>
        </w:rPr>
        <w:t>According to the first complainant, the  Accused</w:t>
      </w:r>
      <w:r w:rsidR="00724502">
        <w:rPr>
          <w:rFonts w:ascii="Arial" w:hAnsi="Arial" w:cs="Arial"/>
          <w:sz w:val="24"/>
          <w:szCs w:val="24"/>
          <w:lang w:val="en-GB"/>
        </w:rPr>
        <w:t xml:space="preserve"> </w:t>
      </w:r>
      <w:r w:rsidR="00E32858">
        <w:rPr>
          <w:rFonts w:ascii="Arial" w:hAnsi="Arial" w:cs="Arial"/>
          <w:sz w:val="24"/>
          <w:szCs w:val="24"/>
          <w:lang w:val="en-GB"/>
        </w:rPr>
        <w:t xml:space="preserve">corroborated </w:t>
      </w:r>
      <w:r w:rsidR="002276FA">
        <w:rPr>
          <w:rFonts w:ascii="Arial" w:hAnsi="Arial" w:cs="Arial"/>
          <w:sz w:val="24"/>
          <w:szCs w:val="24"/>
          <w:lang w:val="en-GB"/>
        </w:rPr>
        <w:t>her version that</w:t>
      </w:r>
      <w:r w:rsidR="00724502">
        <w:rPr>
          <w:rFonts w:ascii="Arial" w:hAnsi="Arial" w:cs="Arial"/>
          <w:sz w:val="24"/>
          <w:szCs w:val="24"/>
          <w:lang w:val="en-GB"/>
        </w:rPr>
        <w:t xml:space="preserve"> he </w:t>
      </w:r>
      <w:r w:rsidR="002276FA">
        <w:rPr>
          <w:rFonts w:ascii="Arial" w:hAnsi="Arial" w:cs="Arial"/>
          <w:sz w:val="24"/>
          <w:szCs w:val="24"/>
          <w:lang w:val="en-GB"/>
        </w:rPr>
        <w:t>returned t</w:t>
      </w:r>
      <w:r w:rsidR="00724502">
        <w:rPr>
          <w:rFonts w:ascii="Arial" w:hAnsi="Arial" w:cs="Arial"/>
          <w:sz w:val="24"/>
          <w:szCs w:val="24"/>
          <w:lang w:val="en-GB"/>
        </w:rPr>
        <w:t xml:space="preserve">o Tso’s pub. He wanted something from Randfontein and did not </w:t>
      </w:r>
      <w:r w:rsidR="00920514">
        <w:rPr>
          <w:rFonts w:ascii="Arial" w:hAnsi="Arial" w:cs="Arial"/>
          <w:sz w:val="24"/>
          <w:szCs w:val="24"/>
          <w:lang w:val="en-GB"/>
        </w:rPr>
        <w:t xml:space="preserve">want to go alone. </w:t>
      </w:r>
      <w:r w:rsidR="002939F3">
        <w:rPr>
          <w:rFonts w:ascii="Arial" w:hAnsi="Arial" w:cs="Arial"/>
          <w:sz w:val="24"/>
          <w:szCs w:val="24"/>
          <w:lang w:val="en-GB"/>
        </w:rPr>
        <w:t xml:space="preserve">Sergeant Au asked if he slept with </w:t>
      </w:r>
      <w:r w:rsidR="002276FA">
        <w:rPr>
          <w:rFonts w:ascii="Arial" w:hAnsi="Arial" w:cs="Arial"/>
          <w:sz w:val="24"/>
          <w:szCs w:val="24"/>
          <w:lang w:val="en-GB"/>
        </w:rPr>
        <w:t xml:space="preserve">the first complainant, </w:t>
      </w:r>
      <w:r w:rsidR="002939F3">
        <w:rPr>
          <w:rFonts w:ascii="Arial" w:hAnsi="Arial" w:cs="Arial"/>
          <w:sz w:val="24"/>
          <w:szCs w:val="24"/>
          <w:lang w:val="en-GB"/>
        </w:rPr>
        <w:t xml:space="preserve"> and he apologised saying he was sorry.</w:t>
      </w:r>
      <w:r w:rsidR="005F3F06">
        <w:rPr>
          <w:rFonts w:ascii="Arial" w:hAnsi="Arial" w:cs="Arial"/>
          <w:sz w:val="24"/>
          <w:szCs w:val="24"/>
          <w:lang w:val="en-GB"/>
        </w:rPr>
        <w:t xml:space="preserve"> </w:t>
      </w:r>
      <w:r w:rsidR="00D90E3D">
        <w:rPr>
          <w:rFonts w:ascii="Arial" w:hAnsi="Arial" w:cs="Arial"/>
          <w:sz w:val="24"/>
          <w:szCs w:val="24"/>
          <w:lang w:val="en-GB"/>
        </w:rPr>
        <w:t xml:space="preserve"> </w:t>
      </w:r>
    </w:p>
    <w:p w14:paraId="195FC034" w14:textId="5C2A1AA0" w:rsidR="00772FE0" w:rsidRDefault="002276FA" w:rsidP="00D90E3D">
      <w:pPr>
        <w:spacing w:after="240" w:line="360" w:lineRule="auto"/>
        <w:ind w:left="567" w:hanging="567"/>
        <w:jc w:val="both"/>
        <w:rPr>
          <w:rFonts w:ascii="Arial" w:hAnsi="Arial" w:cs="Arial"/>
          <w:sz w:val="24"/>
          <w:szCs w:val="24"/>
          <w:lang w:val="en-GB"/>
        </w:rPr>
      </w:pPr>
      <w:r>
        <w:rPr>
          <w:rFonts w:ascii="Arial" w:hAnsi="Arial" w:cs="Arial"/>
          <w:sz w:val="24"/>
          <w:szCs w:val="24"/>
          <w:lang w:val="en-GB"/>
        </w:rPr>
        <w:t>[1</w:t>
      </w:r>
      <w:r w:rsidR="000B41E0">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r>
      <w:r w:rsidR="00BB7C2C" w:rsidRPr="00BB7C2C">
        <w:rPr>
          <w:rFonts w:ascii="Arial" w:hAnsi="Arial" w:cs="Arial"/>
          <w:sz w:val="24"/>
          <w:szCs w:val="24"/>
          <w:lang w:val="en-GB"/>
        </w:rPr>
        <w:t>She</w:t>
      </w:r>
      <w:r w:rsidR="006B082C">
        <w:rPr>
          <w:rFonts w:ascii="Arial" w:hAnsi="Arial" w:cs="Arial"/>
          <w:sz w:val="24"/>
          <w:szCs w:val="24"/>
          <w:lang w:val="en-GB"/>
        </w:rPr>
        <w:t xml:space="preserve"> only </w:t>
      </w:r>
      <w:r w:rsidR="00BB7C2C" w:rsidRPr="00BB7C2C">
        <w:rPr>
          <w:rFonts w:ascii="Arial" w:hAnsi="Arial" w:cs="Arial"/>
          <w:sz w:val="24"/>
          <w:szCs w:val="24"/>
          <w:lang w:val="en-GB"/>
        </w:rPr>
        <w:t xml:space="preserve"> </w:t>
      </w:r>
      <w:r w:rsidR="00786F28">
        <w:rPr>
          <w:rFonts w:ascii="Arial" w:hAnsi="Arial" w:cs="Arial"/>
          <w:sz w:val="24"/>
          <w:szCs w:val="24"/>
          <w:lang w:val="en-GB"/>
        </w:rPr>
        <w:t>w</w:t>
      </w:r>
      <w:r w:rsidR="005C0373">
        <w:rPr>
          <w:rFonts w:ascii="Arial" w:hAnsi="Arial" w:cs="Arial"/>
          <w:sz w:val="24"/>
          <w:szCs w:val="24"/>
          <w:lang w:val="en-GB"/>
        </w:rPr>
        <w:t xml:space="preserve">ent to </w:t>
      </w:r>
      <w:r w:rsidR="00BB7C2C" w:rsidRPr="00BB7C2C">
        <w:rPr>
          <w:rFonts w:ascii="Arial" w:hAnsi="Arial" w:cs="Arial"/>
          <w:sz w:val="24"/>
          <w:szCs w:val="24"/>
          <w:lang w:val="en-GB"/>
        </w:rPr>
        <w:t>Leratong Crisis Centre</w:t>
      </w:r>
      <w:r w:rsidR="005C0373">
        <w:rPr>
          <w:rFonts w:ascii="Arial" w:hAnsi="Arial" w:cs="Arial"/>
          <w:sz w:val="24"/>
          <w:szCs w:val="24"/>
          <w:lang w:val="en-GB"/>
        </w:rPr>
        <w:t xml:space="preserve"> on the </w:t>
      </w:r>
      <w:r w:rsidR="008E495B">
        <w:rPr>
          <w:rFonts w:ascii="Arial" w:hAnsi="Arial" w:cs="Arial"/>
          <w:sz w:val="24"/>
          <w:szCs w:val="24"/>
          <w:lang w:val="en-GB"/>
        </w:rPr>
        <w:t>30</w:t>
      </w:r>
      <w:r w:rsidR="008E495B" w:rsidRPr="005C0373">
        <w:rPr>
          <w:rFonts w:ascii="Arial" w:hAnsi="Arial" w:cs="Arial"/>
          <w:sz w:val="24"/>
          <w:szCs w:val="24"/>
          <w:vertAlign w:val="superscript"/>
          <w:lang w:val="en-GB"/>
        </w:rPr>
        <w:t xml:space="preserve">th </w:t>
      </w:r>
      <w:r w:rsidR="008E495B">
        <w:rPr>
          <w:rFonts w:ascii="Arial" w:hAnsi="Arial" w:cs="Arial"/>
          <w:sz w:val="24"/>
          <w:szCs w:val="24"/>
          <w:lang w:val="en-GB"/>
        </w:rPr>
        <w:t xml:space="preserve"> of J</w:t>
      </w:r>
      <w:r w:rsidR="005C0373">
        <w:rPr>
          <w:rFonts w:ascii="Arial" w:hAnsi="Arial" w:cs="Arial"/>
          <w:sz w:val="24"/>
          <w:szCs w:val="24"/>
          <w:lang w:val="en-GB"/>
        </w:rPr>
        <w:t>anuary 2017</w:t>
      </w:r>
      <w:r w:rsidR="00BB7C2C" w:rsidRPr="00BB7C2C">
        <w:rPr>
          <w:rFonts w:ascii="Arial" w:hAnsi="Arial" w:cs="Arial"/>
          <w:sz w:val="24"/>
          <w:szCs w:val="24"/>
          <w:lang w:val="en-GB"/>
        </w:rPr>
        <w:t xml:space="preserve"> because she was tired, and her trousers was blood stained. </w:t>
      </w:r>
      <w:r w:rsidR="00315C45">
        <w:rPr>
          <w:rFonts w:ascii="Arial" w:hAnsi="Arial" w:cs="Arial"/>
          <w:sz w:val="24"/>
          <w:szCs w:val="24"/>
          <w:lang w:val="en-GB"/>
        </w:rPr>
        <w:t>T</w:t>
      </w:r>
      <w:r w:rsidR="00BB7C2C" w:rsidRPr="00BB7C2C">
        <w:rPr>
          <w:rFonts w:ascii="Arial" w:hAnsi="Arial" w:cs="Arial"/>
          <w:sz w:val="24"/>
          <w:szCs w:val="24"/>
          <w:lang w:val="en-GB"/>
        </w:rPr>
        <w:t>he  medical examination</w:t>
      </w:r>
      <w:r w:rsidR="00315C45">
        <w:rPr>
          <w:rFonts w:ascii="Arial" w:hAnsi="Arial" w:cs="Arial"/>
          <w:sz w:val="24"/>
          <w:szCs w:val="24"/>
          <w:lang w:val="en-GB"/>
        </w:rPr>
        <w:t xml:space="preserve"> was held</w:t>
      </w:r>
      <w:r w:rsidR="00BB7C2C" w:rsidRPr="00BB7C2C">
        <w:rPr>
          <w:rFonts w:ascii="Arial" w:hAnsi="Arial" w:cs="Arial"/>
          <w:sz w:val="24"/>
          <w:szCs w:val="24"/>
          <w:lang w:val="en-GB"/>
        </w:rPr>
        <w:t xml:space="preserve"> </w:t>
      </w:r>
      <w:r w:rsidR="00AB3F0E">
        <w:rPr>
          <w:rFonts w:ascii="Arial" w:hAnsi="Arial" w:cs="Arial"/>
          <w:sz w:val="24"/>
          <w:szCs w:val="24"/>
          <w:lang w:val="en-GB"/>
        </w:rPr>
        <w:t>in</w:t>
      </w:r>
      <w:r w:rsidR="00842C59">
        <w:rPr>
          <w:rFonts w:ascii="Arial" w:hAnsi="Arial" w:cs="Arial"/>
          <w:sz w:val="24"/>
          <w:szCs w:val="24"/>
          <w:lang w:val="en-GB"/>
        </w:rPr>
        <w:t xml:space="preserve"> an office.</w:t>
      </w:r>
      <w:r w:rsidR="00770EC0">
        <w:rPr>
          <w:rFonts w:ascii="Arial" w:hAnsi="Arial" w:cs="Arial"/>
          <w:sz w:val="24"/>
          <w:szCs w:val="24"/>
          <w:lang w:val="en-GB"/>
        </w:rPr>
        <w:t xml:space="preserve"> She took a bath before the examination because of the blood on her and the fact that she had an awful smell. </w:t>
      </w:r>
      <w:r w:rsidR="00842C59">
        <w:rPr>
          <w:rFonts w:ascii="Arial" w:hAnsi="Arial" w:cs="Arial"/>
          <w:sz w:val="24"/>
          <w:szCs w:val="24"/>
          <w:lang w:val="en-GB"/>
        </w:rPr>
        <w:t xml:space="preserve"> </w:t>
      </w:r>
      <w:r w:rsidR="00AB3F0E">
        <w:rPr>
          <w:rFonts w:ascii="Arial" w:hAnsi="Arial" w:cs="Arial"/>
          <w:sz w:val="24"/>
          <w:szCs w:val="24"/>
          <w:lang w:val="en-GB"/>
        </w:rPr>
        <w:t>S</w:t>
      </w:r>
      <w:r w:rsidR="00DC2C4D">
        <w:rPr>
          <w:rFonts w:ascii="Arial" w:hAnsi="Arial" w:cs="Arial"/>
          <w:sz w:val="24"/>
          <w:szCs w:val="24"/>
          <w:lang w:val="en-GB"/>
        </w:rPr>
        <w:t xml:space="preserve">he </w:t>
      </w:r>
      <w:r w:rsidR="00BB7C2C" w:rsidRPr="00BB7C2C">
        <w:rPr>
          <w:rFonts w:ascii="Arial" w:hAnsi="Arial" w:cs="Arial"/>
          <w:sz w:val="24"/>
          <w:szCs w:val="24"/>
          <w:lang w:val="en-GB"/>
        </w:rPr>
        <w:t>gave the nurse the panty liner she had on, on the night of the</w:t>
      </w:r>
      <w:r w:rsidR="00DC2C4D">
        <w:rPr>
          <w:rFonts w:ascii="Arial" w:hAnsi="Arial" w:cs="Arial"/>
          <w:sz w:val="24"/>
          <w:szCs w:val="24"/>
          <w:lang w:val="en-GB"/>
        </w:rPr>
        <w:t xml:space="preserve"> incident.</w:t>
      </w:r>
      <w:r w:rsidR="00520042">
        <w:rPr>
          <w:rFonts w:ascii="Arial" w:hAnsi="Arial" w:cs="Arial"/>
          <w:sz w:val="24"/>
          <w:szCs w:val="24"/>
          <w:lang w:val="en-GB"/>
        </w:rPr>
        <w:t xml:space="preserve"> She was given tablets and returned home. </w:t>
      </w:r>
      <w:r w:rsidR="00DC2C4D">
        <w:rPr>
          <w:rFonts w:ascii="Arial" w:hAnsi="Arial" w:cs="Arial"/>
          <w:sz w:val="24"/>
          <w:szCs w:val="24"/>
          <w:lang w:val="en-GB"/>
        </w:rPr>
        <w:t xml:space="preserve"> </w:t>
      </w:r>
      <w:r w:rsidR="00AB3F0E">
        <w:rPr>
          <w:rFonts w:ascii="Arial" w:hAnsi="Arial" w:cs="Arial"/>
          <w:sz w:val="24"/>
          <w:szCs w:val="24"/>
          <w:lang w:val="en-GB"/>
        </w:rPr>
        <w:t xml:space="preserve">Sergeant Au </w:t>
      </w:r>
      <w:r w:rsidR="00315C45">
        <w:rPr>
          <w:rFonts w:ascii="Arial" w:hAnsi="Arial" w:cs="Arial"/>
          <w:sz w:val="24"/>
          <w:szCs w:val="24"/>
          <w:lang w:val="en-GB"/>
        </w:rPr>
        <w:t>was called</w:t>
      </w:r>
      <w:r w:rsidR="00520042">
        <w:rPr>
          <w:rFonts w:ascii="Arial" w:hAnsi="Arial" w:cs="Arial"/>
          <w:sz w:val="24"/>
          <w:szCs w:val="24"/>
          <w:lang w:val="en-GB"/>
        </w:rPr>
        <w:t xml:space="preserve"> and informed that a case had been opened.</w:t>
      </w:r>
      <w:r w:rsidR="00A439D9">
        <w:rPr>
          <w:rFonts w:ascii="Arial" w:hAnsi="Arial" w:cs="Arial"/>
          <w:sz w:val="24"/>
          <w:szCs w:val="24"/>
          <w:lang w:val="en-GB"/>
        </w:rPr>
        <w:t xml:space="preserve"> </w:t>
      </w:r>
    </w:p>
    <w:p w14:paraId="52E1FA44" w14:textId="4963CC89" w:rsidR="00083ACD" w:rsidRPr="00083ACD" w:rsidRDefault="00083ACD" w:rsidP="00083ACD">
      <w:pPr>
        <w:spacing w:after="240" w:line="360" w:lineRule="auto"/>
        <w:ind w:left="567" w:hanging="567"/>
        <w:jc w:val="both"/>
        <w:rPr>
          <w:rFonts w:ascii="Arial" w:hAnsi="Arial" w:cs="Arial"/>
          <w:sz w:val="24"/>
          <w:szCs w:val="24"/>
          <w:lang w:val="en-GB"/>
        </w:rPr>
      </w:pPr>
      <w:r>
        <w:rPr>
          <w:rFonts w:ascii="Arial" w:hAnsi="Arial" w:cs="Arial"/>
          <w:sz w:val="24"/>
          <w:szCs w:val="24"/>
          <w:lang w:val="en-GB"/>
        </w:rPr>
        <w:t>[1</w:t>
      </w:r>
      <w:r w:rsidR="000B41E0">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Pr="00083ACD">
        <w:rPr>
          <w:rFonts w:ascii="Arial" w:hAnsi="Arial" w:cs="Arial"/>
          <w:sz w:val="24"/>
          <w:szCs w:val="24"/>
          <w:lang w:val="en-GB"/>
        </w:rPr>
        <w:t>Under cross- examination</w:t>
      </w:r>
      <w:r>
        <w:rPr>
          <w:rFonts w:ascii="Arial" w:hAnsi="Arial" w:cs="Arial"/>
          <w:sz w:val="24"/>
          <w:szCs w:val="24"/>
          <w:lang w:val="en-GB"/>
        </w:rPr>
        <w:t xml:space="preserve"> wha</w:t>
      </w:r>
      <w:r w:rsidR="00204C2E">
        <w:rPr>
          <w:rFonts w:ascii="Arial" w:hAnsi="Arial" w:cs="Arial"/>
          <w:sz w:val="24"/>
          <w:szCs w:val="24"/>
          <w:lang w:val="en-GB"/>
        </w:rPr>
        <w:t xml:space="preserve">t was relevant was that </w:t>
      </w:r>
      <w:r w:rsidR="00317BC7">
        <w:rPr>
          <w:rFonts w:ascii="Arial" w:hAnsi="Arial" w:cs="Arial"/>
          <w:sz w:val="24"/>
          <w:szCs w:val="24"/>
          <w:lang w:val="en-GB"/>
        </w:rPr>
        <w:t>b</w:t>
      </w:r>
      <w:r w:rsidRPr="00083ACD">
        <w:rPr>
          <w:rFonts w:ascii="Arial" w:hAnsi="Arial" w:cs="Arial"/>
          <w:sz w:val="24"/>
          <w:szCs w:val="24"/>
          <w:lang w:val="en-GB"/>
        </w:rPr>
        <w:t>efore going to Tso’s place, the first complainant and the Accused’s wife consumed alcohol prior to leaving her home</w:t>
      </w:r>
      <w:r w:rsidR="00317BC7">
        <w:rPr>
          <w:rFonts w:ascii="Arial" w:hAnsi="Arial" w:cs="Arial"/>
          <w:sz w:val="24"/>
          <w:szCs w:val="24"/>
          <w:lang w:val="en-GB"/>
        </w:rPr>
        <w:t>,</w:t>
      </w:r>
      <w:r w:rsidR="00E46C9B">
        <w:rPr>
          <w:rFonts w:ascii="Arial" w:hAnsi="Arial" w:cs="Arial"/>
          <w:sz w:val="24"/>
          <w:szCs w:val="24"/>
          <w:lang w:val="en-GB"/>
        </w:rPr>
        <w:t xml:space="preserve"> s</w:t>
      </w:r>
      <w:r w:rsidRPr="00083ACD">
        <w:rPr>
          <w:rFonts w:ascii="Arial" w:hAnsi="Arial" w:cs="Arial"/>
          <w:sz w:val="24"/>
          <w:szCs w:val="24"/>
          <w:lang w:val="en-GB"/>
        </w:rPr>
        <w:t xml:space="preserve">he consumed two glasses of wine. </w:t>
      </w:r>
      <w:r w:rsidR="00E46C9B">
        <w:rPr>
          <w:rFonts w:ascii="Arial" w:hAnsi="Arial" w:cs="Arial"/>
          <w:sz w:val="24"/>
          <w:szCs w:val="24"/>
          <w:lang w:val="en-GB"/>
        </w:rPr>
        <w:t>They did not go out to buy the alcohol</w:t>
      </w:r>
      <w:r w:rsidR="00C54DFC">
        <w:rPr>
          <w:rFonts w:ascii="Arial" w:hAnsi="Arial" w:cs="Arial"/>
          <w:sz w:val="24"/>
          <w:szCs w:val="24"/>
          <w:lang w:val="en-GB"/>
        </w:rPr>
        <w:t xml:space="preserve">, it was </w:t>
      </w:r>
      <w:r w:rsidRPr="00083ACD">
        <w:rPr>
          <w:rFonts w:ascii="Arial" w:hAnsi="Arial" w:cs="Arial"/>
          <w:sz w:val="24"/>
          <w:szCs w:val="24"/>
          <w:lang w:val="en-GB"/>
        </w:rPr>
        <w:t xml:space="preserve">brough by the Accused’s wife. The Accused did not consume the alcohol that they were drinking he came with a can of alcohol. She did not know the area where he had taken her to. When she drove back with his car, she followed the taxi route.  </w:t>
      </w:r>
    </w:p>
    <w:p w14:paraId="548AFD96" w14:textId="6E8739FA" w:rsidR="00BB7C2C" w:rsidRDefault="00772FE0" w:rsidP="00447103">
      <w:pPr>
        <w:spacing w:after="240" w:line="360" w:lineRule="auto"/>
        <w:ind w:left="567" w:hanging="567"/>
        <w:jc w:val="both"/>
        <w:rPr>
          <w:rFonts w:ascii="Arial" w:hAnsi="Arial" w:cs="Arial"/>
          <w:sz w:val="24"/>
          <w:szCs w:val="24"/>
          <w:lang w:val="en-GB"/>
        </w:rPr>
      </w:pPr>
      <w:r>
        <w:rPr>
          <w:rFonts w:ascii="Arial" w:hAnsi="Arial" w:cs="Arial"/>
          <w:sz w:val="24"/>
          <w:szCs w:val="24"/>
          <w:lang w:val="en-GB"/>
        </w:rPr>
        <w:t>[1</w:t>
      </w:r>
      <w:r w:rsidR="000B41E0">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t>Mr. KM</w:t>
      </w:r>
      <w:r w:rsidR="00166FDE">
        <w:rPr>
          <w:rFonts w:ascii="Arial" w:hAnsi="Arial" w:cs="Arial"/>
          <w:sz w:val="24"/>
          <w:szCs w:val="24"/>
          <w:lang w:val="en-GB"/>
        </w:rPr>
        <w:t xml:space="preserve">, </w:t>
      </w:r>
      <w:r w:rsidR="00EE1821">
        <w:rPr>
          <w:rFonts w:ascii="Arial" w:hAnsi="Arial" w:cs="Arial"/>
          <w:sz w:val="24"/>
          <w:szCs w:val="24"/>
          <w:lang w:val="en-GB"/>
        </w:rPr>
        <w:t xml:space="preserve">who </w:t>
      </w:r>
      <w:r w:rsidR="00166FDE">
        <w:rPr>
          <w:rFonts w:ascii="Arial" w:hAnsi="Arial" w:cs="Arial"/>
          <w:sz w:val="24"/>
          <w:szCs w:val="24"/>
          <w:lang w:val="en-GB"/>
        </w:rPr>
        <w:t xml:space="preserve">testified as </w:t>
      </w:r>
      <w:r>
        <w:rPr>
          <w:rFonts w:ascii="Arial" w:hAnsi="Arial" w:cs="Arial"/>
          <w:sz w:val="24"/>
          <w:szCs w:val="24"/>
          <w:lang w:val="en-GB"/>
        </w:rPr>
        <w:t>first report</w:t>
      </w:r>
      <w:r w:rsidR="00EE1821">
        <w:rPr>
          <w:rFonts w:ascii="Arial" w:hAnsi="Arial" w:cs="Arial"/>
          <w:sz w:val="24"/>
          <w:szCs w:val="24"/>
          <w:lang w:val="en-GB"/>
        </w:rPr>
        <w:t xml:space="preserve">, </w:t>
      </w:r>
      <w:r w:rsidR="00B55D26">
        <w:rPr>
          <w:rFonts w:ascii="Arial" w:hAnsi="Arial" w:cs="Arial"/>
          <w:sz w:val="24"/>
          <w:szCs w:val="24"/>
          <w:lang w:val="en-GB"/>
        </w:rPr>
        <w:t xml:space="preserve">and was the ex-boy-friend of the first complainant. .He </w:t>
      </w:r>
      <w:r w:rsidR="00EE1821">
        <w:rPr>
          <w:rFonts w:ascii="Arial" w:hAnsi="Arial" w:cs="Arial"/>
          <w:sz w:val="24"/>
          <w:szCs w:val="24"/>
          <w:lang w:val="en-GB"/>
        </w:rPr>
        <w:t>corroborated the evidence of the first complainant</w:t>
      </w:r>
      <w:r w:rsidR="00AE4AFD">
        <w:rPr>
          <w:rFonts w:ascii="Arial" w:hAnsi="Arial" w:cs="Arial"/>
          <w:sz w:val="24"/>
          <w:szCs w:val="24"/>
          <w:lang w:val="en-GB"/>
        </w:rPr>
        <w:t xml:space="preserve"> regarding </w:t>
      </w:r>
      <w:r w:rsidR="009C5ABC">
        <w:rPr>
          <w:rFonts w:ascii="Arial" w:hAnsi="Arial" w:cs="Arial"/>
          <w:sz w:val="24"/>
          <w:szCs w:val="24"/>
          <w:lang w:val="en-GB"/>
        </w:rPr>
        <w:lastRenderedPageBreak/>
        <w:t>the chronology of the events</w:t>
      </w:r>
      <w:r w:rsidR="00B85001">
        <w:rPr>
          <w:rFonts w:ascii="Arial" w:hAnsi="Arial" w:cs="Arial"/>
          <w:sz w:val="24"/>
          <w:szCs w:val="24"/>
          <w:lang w:val="en-GB"/>
        </w:rPr>
        <w:t xml:space="preserve"> reported to him</w:t>
      </w:r>
      <w:r w:rsidR="009C5ABC">
        <w:rPr>
          <w:rFonts w:ascii="Arial" w:hAnsi="Arial" w:cs="Arial"/>
          <w:sz w:val="24"/>
          <w:szCs w:val="24"/>
          <w:lang w:val="en-GB"/>
        </w:rPr>
        <w:t xml:space="preserve">. </w:t>
      </w:r>
      <w:r w:rsidR="001902B5">
        <w:rPr>
          <w:rFonts w:ascii="Arial" w:hAnsi="Arial" w:cs="Arial"/>
          <w:sz w:val="24"/>
          <w:szCs w:val="24"/>
          <w:lang w:val="en-GB"/>
        </w:rPr>
        <w:t xml:space="preserve">He </w:t>
      </w:r>
      <w:r w:rsidR="00E238C2">
        <w:rPr>
          <w:rFonts w:ascii="Arial" w:hAnsi="Arial" w:cs="Arial"/>
          <w:sz w:val="24"/>
          <w:szCs w:val="24"/>
          <w:lang w:val="en-GB"/>
        </w:rPr>
        <w:t xml:space="preserve">also </w:t>
      </w:r>
      <w:r w:rsidR="00264359">
        <w:rPr>
          <w:rFonts w:ascii="Arial" w:hAnsi="Arial" w:cs="Arial"/>
          <w:sz w:val="24"/>
          <w:szCs w:val="24"/>
          <w:lang w:val="en-GB"/>
        </w:rPr>
        <w:t xml:space="preserve">observed </w:t>
      </w:r>
      <w:r w:rsidR="0014328C">
        <w:rPr>
          <w:rFonts w:ascii="Arial" w:hAnsi="Arial" w:cs="Arial"/>
          <w:sz w:val="24"/>
          <w:szCs w:val="24"/>
          <w:lang w:val="en-GB"/>
        </w:rPr>
        <w:t xml:space="preserve">the first complainant </w:t>
      </w:r>
      <w:r w:rsidR="0065215D">
        <w:rPr>
          <w:rFonts w:ascii="Arial" w:hAnsi="Arial" w:cs="Arial"/>
          <w:sz w:val="24"/>
          <w:szCs w:val="24"/>
          <w:lang w:val="en-GB"/>
        </w:rPr>
        <w:t xml:space="preserve">was </w:t>
      </w:r>
      <w:r w:rsidR="00BB7C2C" w:rsidRPr="00BB7C2C">
        <w:rPr>
          <w:rFonts w:ascii="Arial" w:hAnsi="Arial" w:cs="Arial"/>
          <w:sz w:val="24"/>
          <w:szCs w:val="24"/>
          <w:lang w:val="en-GB"/>
        </w:rPr>
        <w:t xml:space="preserve">unhappy and scared. </w:t>
      </w:r>
      <w:r w:rsidR="00BA1894">
        <w:rPr>
          <w:rFonts w:ascii="Arial" w:hAnsi="Arial" w:cs="Arial"/>
          <w:sz w:val="24"/>
          <w:szCs w:val="24"/>
          <w:lang w:val="en-GB"/>
        </w:rPr>
        <w:t xml:space="preserve"> </w:t>
      </w:r>
    </w:p>
    <w:p w14:paraId="4F218F69" w14:textId="1A20640A" w:rsidR="00C66C19" w:rsidRPr="00C66C19" w:rsidRDefault="00C66C19" w:rsidP="00447103">
      <w:pPr>
        <w:spacing w:after="240" w:line="360" w:lineRule="auto"/>
        <w:ind w:left="567" w:hanging="567"/>
        <w:jc w:val="both"/>
        <w:rPr>
          <w:rFonts w:ascii="Arial" w:hAnsi="Arial" w:cs="Arial"/>
          <w:sz w:val="24"/>
          <w:szCs w:val="24"/>
          <w:lang w:val="en-GB"/>
        </w:rPr>
      </w:pPr>
      <w:r>
        <w:rPr>
          <w:rFonts w:ascii="Arial" w:hAnsi="Arial" w:cs="Arial"/>
          <w:sz w:val="24"/>
          <w:szCs w:val="24"/>
          <w:lang w:val="en-GB"/>
        </w:rPr>
        <w:t>[1</w:t>
      </w:r>
      <w:r w:rsidR="000B41E0">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r>
      <w:r w:rsidRPr="00C66C19">
        <w:rPr>
          <w:rFonts w:ascii="Arial" w:hAnsi="Arial" w:cs="Arial"/>
          <w:sz w:val="24"/>
          <w:szCs w:val="24"/>
          <w:lang w:val="en-GB"/>
        </w:rPr>
        <w:t xml:space="preserve">Under cross-examination he confirmed the complainant did not inform him that she consumed alcohol at her home prior to going to the pub.  His testimony was that the complainant testified that she objected to be taken along to Randfontein, but the accused insisted that she goes along with him. He also recalled that the complainant informed him that the accused assaulted her by  pulling her by her hair and there was no other form of assault.  </w:t>
      </w:r>
    </w:p>
    <w:p w14:paraId="44F1599E" w14:textId="14CEA62F" w:rsidR="00BB7C2C" w:rsidRDefault="00BB7C2C" w:rsidP="00166FDE">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t>[</w:t>
      </w:r>
      <w:r w:rsidR="00F257BA">
        <w:rPr>
          <w:rFonts w:ascii="Arial" w:hAnsi="Arial" w:cs="Arial"/>
          <w:sz w:val="24"/>
          <w:szCs w:val="24"/>
          <w:lang w:val="en-GB"/>
        </w:rPr>
        <w:t>1</w:t>
      </w:r>
      <w:r w:rsidR="000B41E0">
        <w:rPr>
          <w:rFonts w:ascii="Arial" w:hAnsi="Arial" w:cs="Arial"/>
          <w:sz w:val="24"/>
          <w:szCs w:val="24"/>
          <w:lang w:val="en-GB"/>
        </w:rPr>
        <w:t>9</w:t>
      </w:r>
      <w:r w:rsidRPr="00BB7C2C">
        <w:rPr>
          <w:rFonts w:ascii="Arial" w:hAnsi="Arial" w:cs="Arial"/>
          <w:sz w:val="24"/>
          <w:szCs w:val="24"/>
          <w:lang w:val="en-GB"/>
        </w:rPr>
        <w:t>]</w:t>
      </w:r>
      <w:r w:rsidRPr="00BB7C2C">
        <w:rPr>
          <w:rFonts w:ascii="Arial" w:hAnsi="Arial" w:cs="Arial"/>
          <w:sz w:val="24"/>
          <w:szCs w:val="24"/>
          <w:lang w:val="en-GB"/>
        </w:rPr>
        <w:tab/>
      </w:r>
      <w:r w:rsidR="003B6ACF">
        <w:rPr>
          <w:rFonts w:ascii="Arial" w:hAnsi="Arial" w:cs="Arial"/>
          <w:sz w:val="24"/>
          <w:szCs w:val="24"/>
          <w:lang w:val="en-GB"/>
        </w:rPr>
        <w:t>Ms</w:t>
      </w:r>
      <w:r w:rsidR="00772FE0">
        <w:rPr>
          <w:rFonts w:ascii="Arial" w:hAnsi="Arial" w:cs="Arial"/>
          <w:sz w:val="24"/>
          <w:szCs w:val="24"/>
          <w:lang w:val="en-GB"/>
        </w:rPr>
        <w:t xml:space="preserve"> Refiloe Joyce Chabala</w:t>
      </w:r>
      <w:r w:rsidR="00166FDE">
        <w:rPr>
          <w:rFonts w:ascii="Arial" w:hAnsi="Arial" w:cs="Arial"/>
          <w:sz w:val="24"/>
          <w:szCs w:val="24"/>
          <w:lang w:val="en-GB"/>
        </w:rPr>
        <w:t xml:space="preserve">la, </w:t>
      </w:r>
      <w:r w:rsidR="00772FE0">
        <w:rPr>
          <w:rFonts w:ascii="Arial" w:hAnsi="Arial" w:cs="Arial"/>
          <w:sz w:val="24"/>
          <w:szCs w:val="24"/>
          <w:lang w:val="en-GB"/>
        </w:rPr>
        <w:t>testified that she</w:t>
      </w:r>
      <w:r w:rsidRPr="00BB7C2C">
        <w:rPr>
          <w:rFonts w:ascii="Arial" w:hAnsi="Arial" w:cs="Arial"/>
          <w:sz w:val="24"/>
          <w:szCs w:val="24"/>
          <w:lang w:val="en-GB"/>
        </w:rPr>
        <w:t xml:space="preserve"> was a professional nurse based at Leratong Crisis Centre</w:t>
      </w:r>
      <w:r w:rsidR="0002631A">
        <w:rPr>
          <w:rFonts w:ascii="Arial" w:hAnsi="Arial" w:cs="Arial"/>
          <w:sz w:val="24"/>
          <w:szCs w:val="24"/>
          <w:lang w:val="en-GB"/>
        </w:rPr>
        <w:t xml:space="preserve"> with extensive training</w:t>
      </w:r>
      <w:r w:rsidR="00FD229F">
        <w:rPr>
          <w:rFonts w:ascii="Arial" w:hAnsi="Arial" w:cs="Arial"/>
          <w:sz w:val="24"/>
          <w:szCs w:val="24"/>
          <w:lang w:val="en-GB"/>
        </w:rPr>
        <w:t xml:space="preserve"> and she </w:t>
      </w:r>
      <w:r w:rsidRPr="00BB7C2C">
        <w:rPr>
          <w:rFonts w:ascii="Arial" w:hAnsi="Arial" w:cs="Arial"/>
          <w:sz w:val="24"/>
          <w:szCs w:val="24"/>
          <w:lang w:val="en-GB"/>
        </w:rPr>
        <w:t>saw an average of about 50 patients in a month.</w:t>
      </w:r>
      <w:r w:rsidR="00772FE0">
        <w:rPr>
          <w:rFonts w:ascii="Arial" w:hAnsi="Arial" w:cs="Arial"/>
          <w:sz w:val="24"/>
          <w:szCs w:val="24"/>
          <w:lang w:val="en-GB"/>
        </w:rPr>
        <w:t xml:space="preserve"> </w:t>
      </w:r>
      <w:r w:rsidR="00A10F4D">
        <w:rPr>
          <w:rFonts w:ascii="Arial" w:hAnsi="Arial" w:cs="Arial"/>
          <w:sz w:val="24"/>
          <w:szCs w:val="24"/>
          <w:lang w:val="en-GB"/>
        </w:rPr>
        <w:t xml:space="preserve">She examined </w:t>
      </w:r>
      <w:r w:rsidR="00C211CA">
        <w:rPr>
          <w:rFonts w:ascii="Arial" w:hAnsi="Arial" w:cs="Arial"/>
          <w:sz w:val="24"/>
          <w:szCs w:val="24"/>
          <w:lang w:val="en-GB"/>
        </w:rPr>
        <w:t>the first complainant o</w:t>
      </w:r>
      <w:r w:rsidRPr="00BB7C2C">
        <w:rPr>
          <w:rFonts w:ascii="Arial" w:hAnsi="Arial" w:cs="Arial"/>
          <w:sz w:val="24"/>
          <w:szCs w:val="24"/>
          <w:lang w:val="en-GB"/>
        </w:rPr>
        <w:t xml:space="preserve">n the 30 January 2017 and recorded her findings on a J88, </w:t>
      </w:r>
      <w:r w:rsidR="00E06724">
        <w:rPr>
          <w:rFonts w:ascii="Arial" w:hAnsi="Arial" w:cs="Arial"/>
          <w:sz w:val="24"/>
          <w:szCs w:val="24"/>
          <w:lang w:val="en-GB"/>
        </w:rPr>
        <w:t xml:space="preserve"> marked </w:t>
      </w:r>
      <w:r w:rsidRPr="00BB7C2C">
        <w:rPr>
          <w:rFonts w:ascii="Arial" w:hAnsi="Arial" w:cs="Arial"/>
          <w:sz w:val="24"/>
          <w:szCs w:val="24"/>
          <w:lang w:val="en-GB"/>
        </w:rPr>
        <w:t xml:space="preserve">Exhibit “J.” </w:t>
      </w:r>
      <w:r w:rsidR="00C211CA">
        <w:rPr>
          <w:rFonts w:ascii="Arial" w:hAnsi="Arial" w:cs="Arial"/>
          <w:sz w:val="24"/>
          <w:szCs w:val="24"/>
          <w:lang w:val="en-GB"/>
        </w:rPr>
        <w:t xml:space="preserve"> </w:t>
      </w:r>
      <w:r w:rsidR="007F55EF">
        <w:rPr>
          <w:rFonts w:ascii="Arial" w:hAnsi="Arial" w:cs="Arial"/>
          <w:sz w:val="24"/>
          <w:szCs w:val="24"/>
          <w:lang w:val="en-GB"/>
        </w:rPr>
        <w:t>According to her, t</w:t>
      </w:r>
      <w:r w:rsidR="008E5611">
        <w:rPr>
          <w:rFonts w:ascii="Arial" w:hAnsi="Arial" w:cs="Arial"/>
          <w:sz w:val="24"/>
          <w:szCs w:val="24"/>
          <w:lang w:val="en-GB"/>
        </w:rPr>
        <w:t xml:space="preserve">he first complainant was </w:t>
      </w:r>
      <w:r w:rsidRPr="00BB7C2C">
        <w:rPr>
          <w:rFonts w:ascii="Arial" w:hAnsi="Arial" w:cs="Arial"/>
          <w:sz w:val="24"/>
          <w:szCs w:val="24"/>
          <w:lang w:val="en-GB"/>
        </w:rPr>
        <w:t xml:space="preserve">traumatized, and no history of alcohol could be found. </w:t>
      </w:r>
      <w:r w:rsidR="00772FE0">
        <w:rPr>
          <w:rFonts w:ascii="Arial" w:hAnsi="Arial" w:cs="Arial"/>
          <w:sz w:val="24"/>
          <w:szCs w:val="24"/>
          <w:lang w:val="en-GB"/>
        </w:rPr>
        <w:t xml:space="preserve"> </w:t>
      </w:r>
      <w:r w:rsidRPr="00BB7C2C">
        <w:rPr>
          <w:rFonts w:ascii="Arial" w:hAnsi="Arial" w:cs="Arial"/>
          <w:sz w:val="24"/>
          <w:szCs w:val="24"/>
          <w:lang w:val="en-GB"/>
        </w:rPr>
        <w:t xml:space="preserve">She testified that the fact that the complainant bathed and was menstruating may have removed any traces of semen. She concluded that the gynaecological examination was normal, and that it  did not exclude sexual penetration because sexual penetration does not always cause injuries. She explained that even forceful penetration may not cause genital injuries in instances where a woman had previously given birth. </w:t>
      </w:r>
      <w:r w:rsidR="00166FDE">
        <w:rPr>
          <w:rFonts w:ascii="Arial" w:hAnsi="Arial" w:cs="Arial"/>
          <w:sz w:val="24"/>
          <w:szCs w:val="24"/>
          <w:lang w:val="en-GB"/>
        </w:rPr>
        <w:t xml:space="preserve"> </w:t>
      </w:r>
      <w:r w:rsidRPr="00BB7C2C">
        <w:rPr>
          <w:rFonts w:ascii="Arial" w:hAnsi="Arial" w:cs="Arial"/>
          <w:sz w:val="24"/>
          <w:szCs w:val="24"/>
          <w:lang w:val="en-GB"/>
        </w:rPr>
        <w:t xml:space="preserve">She </w:t>
      </w:r>
      <w:r w:rsidR="00EF0ECE">
        <w:rPr>
          <w:rFonts w:ascii="Arial" w:hAnsi="Arial" w:cs="Arial"/>
          <w:sz w:val="24"/>
          <w:szCs w:val="24"/>
          <w:lang w:val="en-GB"/>
        </w:rPr>
        <w:t xml:space="preserve">testified </w:t>
      </w:r>
      <w:r w:rsidRPr="00BB7C2C">
        <w:rPr>
          <w:rFonts w:ascii="Arial" w:hAnsi="Arial" w:cs="Arial"/>
          <w:sz w:val="24"/>
          <w:szCs w:val="24"/>
          <w:lang w:val="en-GB"/>
        </w:rPr>
        <w:t xml:space="preserve">that once a woman gives birth the orifice becomes roomy, and penetration can happen without causing injuries. She elaborated further that the orifice is naturally wet, thus providing lubrication which may alleviate injuries. </w:t>
      </w:r>
      <w:r w:rsidR="00630A90">
        <w:rPr>
          <w:rFonts w:ascii="Arial" w:hAnsi="Arial" w:cs="Arial"/>
          <w:sz w:val="24"/>
          <w:szCs w:val="24"/>
          <w:lang w:val="en-GB"/>
        </w:rPr>
        <w:t>According to her, s</w:t>
      </w:r>
      <w:r w:rsidRPr="00BB7C2C">
        <w:rPr>
          <w:rFonts w:ascii="Arial" w:hAnsi="Arial" w:cs="Arial"/>
          <w:sz w:val="24"/>
          <w:szCs w:val="24"/>
          <w:lang w:val="en-GB"/>
        </w:rPr>
        <w:t xml:space="preserve">he </w:t>
      </w:r>
      <w:r w:rsidR="00E75709">
        <w:rPr>
          <w:rFonts w:ascii="Arial" w:hAnsi="Arial" w:cs="Arial"/>
          <w:sz w:val="24"/>
          <w:szCs w:val="24"/>
          <w:lang w:val="en-GB"/>
        </w:rPr>
        <w:t xml:space="preserve">testified </w:t>
      </w:r>
      <w:r w:rsidRPr="00BB7C2C">
        <w:rPr>
          <w:rFonts w:ascii="Arial" w:hAnsi="Arial" w:cs="Arial"/>
          <w:sz w:val="24"/>
          <w:szCs w:val="24"/>
          <w:lang w:val="en-GB"/>
        </w:rPr>
        <w:t>that the menstrual blood from complainant provided lubrication hence no injuries were caused. She collected  samples and exhibits for DNA purposes from the complainant’s genital area.</w:t>
      </w:r>
      <w:r w:rsidR="00F66865">
        <w:rPr>
          <w:rFonts w:ascii="Arial" w:hAnsi="Arial" w:cs="Arial"/>
          <w:sz w:val="24"/>
          <w:szCs w:val="24"/>
          <w:lang w:val="en-GB"/>
        </w:rPr>
        <w:t xml:space="preserve"> he Accused in this matter was not linked by DNA.</w:t>
      </w:r>
    </w:p>
    <w:p w14:paraId="788A58D2" w14:textId="753F1CA8" w:rsidR="00B877A7" w:rsidRPr="00BB7C2C" w:rsidRDefault="00B877A7" w:rsidP="00166FDE">
      <w:pPr>
        <w:spacing w:after="240" w:line="360" w:lineRule="auto"/>
        <w:ind w:left="567" w:hanging="567"/>
        <w:jc w:val="both"/>
        <w:rPr>
          <w:rFonts w:ascii="Arial" w:hAnsi="Arial" w:cs="Arial"/>
          <w:color w:val="FF0000"/>
          <w:sz w:val="24"/>
          <w:szCs w:val="24"/>
          <w:lang w:val="en-GB"/>
        </w:rPr>
      </w:pPr>
      <w:r>
        <w:rPr>
          <w:rFonts w:ascii="Arial" w:hAnsi="Arial" w:cs="Arial"/>
          <w:sz w:val="24"/>
          <w:szCs w:val="24"/>
          <w:lang w:val="en-GB"/>
        </w:rPr>
        <w:t>[</w:t>
      </w:r>
      <w:r w:rsidR="000B41E0">
        <w:rPr>
          <w:rFonts w:ascii="Arial" w:hAnsi="Arial" w:cs="Arial"/>
          <w:sz w:val="24"/>
          <w:szCs w:val="24"/>
          <w:lang w:val="en-GB"/>
        </w:rPr>
        <w:t>20</w:t>
      </w:r>
      <w:r>
        <w:rPr>
          <w:rFonts w:ascii="Arial" w:hAnsi="Arial" w:cs="Arial"/>
          <w:sz w:val="24"/>
          <w:szCs w:val="24"/>
          <w:lang w:val="en-GB"/>
        </w:rPr>
        <w:t>]</w:t>
      </w:r>
      <w:r>
        <w:rPr>
          <w:rFonts w:ascii="Arial" w:hAnsi="Arial" w:cs="Arial"/>
          <w:sz w:val="24"/>
          <w:szCs w:val="24"/>
          <w:lang w:val="en-GB"/>
        </w:rPr>
        <w:tab/>
      </w:r>
      <w:r w:rsidRPr="00804757">
        <w:rPr>
          <w:rFonts w:ascii="Arial" w:hAnsi="Arial" w:cs="Arial"/>
          <w:sz w:val="24"/>
          <w:szCs w:val="24"/>
          <w:lang w:val="en-GB"/>
        </w:rPr>
        <w:t xml:space="preserve">During cross-examination she confirmed the complainant  informed her she was only being pulled by her hair and head and the injury on the knee was sustained whilst she was being pulled. </w:t>
      </w:r>
      <w:r w:rsidRPr="00B877A7">
        <w:rPr>
          <w:rFonts w:ascii="Arial" w:hAnsi="Arial" w:cs="Arial"/>
          <w:sz w:val="24"/>
          <w:szCs w:val="24"/>
          <w:lang w:val="en-GB"/>
        </w:rPr>
        <w:t>During cross-examination she confirmed the complainant  informed her she was only being pulled by her hair and head and the injury on the knee was sustained whilst she was being pulled.  She conceded there were a few mistakes or omissions on the J88.</w:t>
      </w:r>
    </w:p>
    <w:p w14:paraId="38CE0771" w14:textId="47510984" w:rsidR="00BB7C2C" w:rsidRDefault="00BB7C2C" w:rsidP="00FE135B">
      <w:pPr>
        <w:spacing w:after="240" w:line="360" w:lineRule="auto"/>
        <w:ind w:left="567" w:hanging="567"/>
        <w:jc w:val="both"/>
        <w:rPr>
          <w:rFonts w:ascii="Arial" w:hAnsi="Arial" w:cs="Arial"/>
          <w:sz w:val="24"/>
          <w:szCs w:val="24"/>
          <w:lang w:val="en-US"/>
        </w:rPr>
      </w:pPr>
      <w:r w:rsidRPr="00BB7C2C">
        <w:rPr>
          <w:rFonts w:ascii="Arial" w:hAnsi="Arial" w:cs="Arial"/>
          <w:sz w:val="24"/>
          <w:szCs w:val="24"/>
          <w:lang w:val="en-US"/>
        </w:rPr>
        <w:lastRenderedPageBreak/>
        <w:t>Counts 2 and 3:  Ms T</w:t>
      </w:r>
      <w:r w:rsidR="0070269D">
        <w:rPr>
          <w:rFonts w:ascii="Arial" w:hAnsi="Arial" w:cs="Arial"/>
          <w:sz w:val="24"/>
          <w:szCs w:val="24"/>
          <w:lang w:val="en-US"/>
        </w:rPr>
        <w:t>M</w:t>
      </w:r>
      <w:r w:rsidRPr="00BB7C2C">
        <w:rPr>
          <w:rFonts w:ascii="Arial" w:hAnsi="Arial" w:cs="Arial"/>
          <w:sz w:val="24"/>
          <w:szCs w:val="24"/>
          <w:lang w:val="en-US"/>
        </w:rPr>
        <w:t xml:space="preserve"> [….] ( Second complainant) </w:t>
      </w:r>
    </w:p>
    <w:p w14:paraId="086536B4" w14:textId="4E557133" w:rsidR="00A22CB4" w:rsidRPr="00BB7C2C" w:rsidRDefault="00A22CB4" w:rsidP="00A22CB4">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t>[</w:t>
      </w:r>
      <w:r w:rsidR="000B41E0">
        <w:rPr>
          <w:rFonts w:ascii="Arial" w:hAnsi="Arial" w:cs="Arial"/>
          <w:sz w:val="24"/>
          <w:szCs w:val="24"/>
          <w:lang w:val="en-GB"/>
        </w:rPr>
        <w:t>21</w:t>
      </w:r>
      <w:r w:rsidRPr="00BB7C2C">
        <w:rPr>
          <w:rFonts w:ascii="Arial" w:hAnsi="Arial" w:cs="Arial"/>
          <w:sz w:val="24"/>
          <w:szCs w:val="24"/>
          <w:lang w:val="en-GB"/>
        </w:rPr>
        <w:t>]</w:t>
      </w:r>
      <w:r w:rsidRPr="00BB7C2C">
        <w:rPr>
          <w:rFonts w:ascii="Arial" w:hAnsi="Arial" w:cs="Arial"/>
          <w:sz w:val="24"/>
          <w:szCs w:val="24"/>
          <w:lang w:val="en-GB"/>
        </w:rPr>
        <w:tab/>
        <w:t xml:space="preserve"> </w:t>
      </w:r>
      <w:r>
        <w:rPr>
          <w:rFonts w:ascii="Arial" w:hAnsi="Arial" w:cs="Arial"/>
          <w:sz w:val="24"/>
          <w:szCs w:val="24"/>
          <w:lang w:val="en-GB"/>
        </w:rPr>
        <w:t>With regard to th</w:t>
      </w:r>
      <w:r w:rsidR="00E75709">
        <w:rPr>
          <w:rFonts w:ascii="Arial" w:hAnsi="Arial" w:cs="Arial"/>
          <w:sz w:val="24"/>
          <w:szCs w:val="24"/>
          <w:lang w:val="en-GB"/>
        </w:rPr>
        <w:t>e second</w:t>
      </w:r>
      <w:r>
        <w:rPr>
          <w:rFonts w:ascii="Arial" w:hAnsi="Arial" w:cs="Arial"/>
          <w:sz w:val="24"/>
          <w:szCs w:val="24"/>
          <w:lang w:val="en-GB"/>
        </w:rPr>
        <w:t xml:space="preserve"> complainant, </w:t>
      </w:r>
      <w:r w:rsidR="00D42BFA">
        <w:rPr>
          <w:rFonts w:ascii="Arial" w:hAnsi="Arial" w:cs="Arial"/>
          <w:sz w:val="24"/>
          <w:szCs w:val="24"/>
          <w:lang w:val="en-GB"/>
        </w:rPr>
        <w:t xml:space="preserve">and </w:t>
      </w:r>
      <w:r w:rsidR="00166FDE">
        <w:rPr>
          <w:rFonts w:ascii="Arial" w:hAnsi="Arial" w:cs="Arial"/>
          <w:sz w:val="24"/>
          <w:szCs w:val="24"/>
          <w:lang w:val="en-GB"/>
        </w:rPr>
        <w:t xml:space="preserve">according to </w:t>
      </w:r>
      <w:r w:rsidR="00D42BFA">
        <w:rPr>
          <w:rFonts w:ascii="Arial" w:hAnsi="Arial" w:cs="Arial"/>
          <w:sz w:val="24"/>
          <w:szCs w:val="24"/>
          <w:lang w:val="en-GB"/>
        </w:rPr>
        <w:t xml:space="preserve">count </w:t>
      </w:r>
      <w:r w:rsidR="005D2D0F">
        <w:rPr>
          <w:rFonts w:ascii="Arial" w:hAnsi="Arial" w:cs="Arial"/>
          <w:sz w:val="24"/>
          <w:szCs w:val="24"/>
          <w:lang w:val="en-GB"/>
        </w:rPr>
        <w:t xml:space="preserve">two, </w:t>
      </w:r>
      <w:r>
        <w:rPr>
          <w:rFonts w:ascii="Arial" w:hAnsi="Arial" w:cs="Arial"/>
          <w:sz w:val="24"/>
          <w:szCs w:val="24"/>
          <w:lang w:val="en-GB"/>
        </w:rPr>
        <w:t>t</w:t>
      </w:r>
      <w:r w:rsidRPr="00BB7C2C">
        <w:rPr>
          <w:rFonts w:ascii="Arial" w:hAnsi="Arial" w:cs="Arial"/>
          <w:sz w:val="24"/>
          <w:szCs w:val="24"/>
          <w:lang w:val="en-GB"/>
        </w:rPr>
        <w:t>he State alleged that on the 13</w:t>
      </w:r>
      <w:r w:rsidRPr="00BB7C2C">
        <w:rPr>
          <w:rFonts w:ascii="Arial" w:hAnsi="Arial" w:cs="Arial"/>
          <w:sz w:val="24"/>
          <w:szCs w:val="24"/>
          <w:vertAlign w:val="superscript"/>
          <w:lang w:val="en-GB"/>
        </w:rPr>
        <w:t>th</w:t>
      </w:r>
      <w:r w:rsidRPr="00BB7C2C">
        <w:rPr>
          <w:rFonts w:ascii="Arial" w:hAnsi="Arial" w:cs="Arial"/>
          <w:sz w:val="24"/>
          <w:szCs w:val="24"/>
          <w:lang w:val="en-GB"/>
        </w:rPr>
        <w:t xml:space="preserve"> of April 2021, and at or near </w:t>
      </w:r>
      <w:r w:rsidR="00B877A7" w:rsidRPr="00BB7C2C">
        <w:rPr>
          <w:rFonts w:ascii="Arial" w:hAnsi="Arial" w:cs="Arial"/>
          <w:sz w:val="24"/>
          <w:szCs w:val="24"/>
          <w:lang w:val="en-GB"/>
        </w:rPr>
        <w:t>….</w:t>
      </w:r>
      <w:r w:rsidR="00DB79DE">
        <w:rPr>
          <w:rFonts w:ascii="Arial" w:hAnsi="Arial" w:cs="Arial"/>
          <w:sz w:val="24"/>
          <w:szCs w:val="24"/>
          <w:lang w:val="en-GB"/>
        </w:rPr>
        <w:t xml:space="preserve"> </w:t>
      </w:r>
      <w:r w:rsidR="00B877A7">
        <w:rPr>
          <w:rFonts w:ascii="Arial" w:hAnsi="Arial" w:cs="Arial"/>
          <w:sz w:val="24"/>
          <w:szCs w:val="24"/>
          <w:lang w:val="en-GB"/>
        </w:rPr>
        <w:t xml:space="preserve"> </w:t>
      </w:r>
      <w:r w:rsidR="00DB79DE">
        <w:rPr>
          <w:rFonts w:ascii="Arial" w:hAnsi="Arial" w:cs="Arial"/>
          <w:sz w:val="24"/>
          <w:szCs w:val="24"/>
          <w:lang w:val="en-GB"/>
        </w:rPr>
        <w:t xml:space="preserve">Street, Lewisham, </w:t>
      </w:r>
      <w:r w:rsidRPr="00BB7C2C">
        <w:rPr>
          <w:rFonts w:ascii="Arial" w:hAnsi="Arial" w:cs="Arial"/>
          <w:sz w:val="24"/>
          <w:szCs w:val="24"/>
          <w:lang w:val="en-GB"/>
        </w:rPr>
        <w:t xml:space="preserve"> </w:t>
      </w:r>
      <w:r w:rsidR="00DB79DE">
        <w:rPr>
          <w:rFonts w:ascii="Arial" w:hAnsi="Arial" w:cs="Arial"/>
          <w:sz w:val="24"/>
          <w:szCs w:val="24"/>
          <w:lang w:val="en-GB"/>
        </w:rPr>
        <w:t xml:space="preserve">  </w:t>
      </w:r>
      <w:r w:rsidRPr="00BB7C2C">
        <w:rPr>
          <w:rFonts w:ascii="Arial" w:hAnsi="Arial" w:cs="Arial"/>
          <w:sz w:val="24"/>
          <w:szCs w:val="24"/>
          <w:lang w:val="en-GB"/>
        </w:rPr>
        <w:t>Kagiso</w:t>
      </w:r>
      <w:r w:rsidR="00DB79DE">
        <w:rPr>
          <w:rFonts w:ascii="Arial" w:hAnsi="Arial" w:cs="Arial"/>
          <w:sz w:val="24"/>
          <w:szCs w:val="24"/>
          <w:lang w:val="en-GB"/>
        </w:rPr>
        <w:t xml:space="preserve"> </w:t>
      </w:r>
      <w:r w:rsidR="00394892">
        <w:rPr>
          <w:rFonts w:ascii="Arial" w:hAnsi="Arial" w:cs="Arial"/>
          <w:sz w:val="24"/>
          <w:szCs w:val="24"/>
          <w:lang w:val="en-GB"/>
        </w:rPr>
        <w:t>1</w:t>
      </w:r>
      <w:r w:rsidRPr="00BB7C2C">
        <w:rPr>
          <w:rFonts w:ascii="Arial" w:hAnsi="Arial" w:cs="Arial"/>
          <w:sz w:val="24"/>
          <w:szCs w:val="24"/>
          <w:lang w:val="en-GB"/>
        </w:rPr>
        <w:t xml:space="preserve">, </w:t>
      </w:r>
      <w:r>
        <w:rPr>
          <w:rFonts w:ascii="Arial" w:hAnsi="Arial" w:cs="Arial"/>
          <w:sz w:val="24"/>
          <w:szCs w:val="24"/>
          <w:lang w:val="en-GB"/>
        </w:rPr>
        <w:t>t</w:t>
      </w:r>
      <w:r w:rsidRPr="00BB7C2C">
        <w:rPr>
          <w:rFonts w:ascii="Arial" w:hAnsi="Arial" w:cs="Arial"/>
          <w:sz w:val="24"/>
          <w:szCs w:val="24"/>
          <w:lang w:val="en-GB"/>
        </w:rPr>
        <w:t>he</w:t>
      </w:r>
      <w:r>
        <w:rPr>
          <w:rFonts w:ascii="Arial" w:hAnsi="Arial" w:cs="Arial"/>
          <w:sz w:val="24"/>
          <w:szCs w:val="24"/>
          <w:lang w:val="en-GB"/>
        </w:rPr>
        <w:t xml:space="preserve"> </w:t>
      </w:r>
      <w:r w:rsidR="00105F7E">
        <w:rPr>
          <w:rFonts w:ascii="Arial" w:hAnsi="Arial" w:cs="Arial"/>
          <w:sz w:val="24"/>
          <w:szCs w:val="24"/>
          <w:lang w:val="en-GB"/>
        </w:rPr>
        <w:t>A</w:t>
      </w:r>
      <w:r>
        <w:rPr>
          <w:rFonts w:ascii="Arial" w:hAnsi="Arial" w:cs="Arial"/>
          <w:sz w:val="24"/>
          <w:szCs w:val="24"/>
          <w:lang w:val="en-GB"/>
        </w:rPr>
        <w:t>ccused</w:t>
      </w:r>
      <w:r w:rsidRPr="00BB7C2C">
        <w:rPr>
          <w:rFonts w:ascii="Arial" w:hAnsi="Arial" w:cs="Arial"/>
          <w:sz w:val="24"/>
          <w:szCs w:val="24"/>
          <w:lang w:val="en-GB"/>
        </w:rPr>
        <w:t xml:space="preserve"> </w:t>
      </w:r>
      <w:r w:rsidR="00394892">
        <w:rPr>
          <w:rFonts w:ascii="Arial" w:hAnsi="Arial" w:cs="Arial"/>
          <w:sz w:val="24"/>
          <w:szCs w:val="24"/>
          <w:lang w:val="en-GB"/>
        </w:rPr>
        <w:t xml:space="preserve"> did </w:t>
      </w:r>
      <w:r w:rsidRPr="00BB7C2C">
        <w:rPr>
          <w:rFonts w:ascii="Arial" w:hAnsi="Arial" w:cs="Arial"/>
          <w:sz w:val="24"/>
          <w:szCs w:val="24"/>
          <w:lang w:val="en-GB"/>
        </w:rPr>
        <w:t xml:space="preserve">unlawfully </w:t>
      </w:r>
      <w:r w:rsidR="00987C4E" w:rsidRPr="00BB7C2C">
        <w:rPr>
          <w:rFonts w:ascii="Arial" w:hAnsi="Arial" w:cs="Arial"/>
          <w:sz w:val="24"/>
          <w:szCs w:val="24"/>
          <w:lang w:val="en-GB"/>
        </w:rPr>
        <w:t>point</w:t>
      </w:r>
      <w:r w:rsidRPr="00BB7C2C">
        <w:rPr>
          <w:rFonts w:ascii="Arial" w:hAnsi="Arial" w:cs="Arial"/>
          <w:sz w:val="24"/>
          <w:szCs w:val="24"/>
          <w:lang w:val="en-GB"/>
        </w:rPr>
        <w:t xml:space="preserve"> </w:t>
      </w:r>
      <w:r w:rsidR="00987C4E">
        <w:rPr>
          <w:rFonts w:ascii="Arial" w:hAnsi="Arial" w:cs="Arial"/>
          <w:sz w:val="24"/>
          <w:szCs w:val="24"/>
          <w:lang w:val="en-GB"/>
        </w:rPr>
        <w:t>any</w:t>
      </w:r>
      <w:r w:rsidRPr="00BB7C2C">
        <w:rPr>
          <w:rFonts w:ascii="Arial" w:hAnsi="Arial" w:cs="Arial"/>
          <w:sz w:val="24"/>
          <w:szCs w:val="24"/>
          <w:lang w:val="en-GB"/>
        </w:rPr>
        <w:t>thing likely to lead a person to believe it is a firearm or an antique firearm or an airgun</w:t>
      </w:r>
      <w:r w:rsidR="00987C4E">
        <w:rPr>
          <w:rFonts w:ascii="Arial" w:hAnsi="Arial" w:cs="Arial"/>
          <w:sz w:val="24"/>
          <w:szCs w:val="24"/>
          <w:lang w:val="en-GB"/>
        </w:rPr>
        <w:t xml:space="preserve"> at </w:t>
      </w:r>
      <w:r w:rsidR="00B82362">
        <w:rPr>
          <w:rFonts w:ascii="Arial" w:hAnsi="Arial" w:cs="Arial"/>
          <w:sz w:val="24"/>
          <w:szCs w:val="24"/>
          <w:lang w:val="en-GB"/>
        </w:rPr>
        <w:t xml:space="preserve"> Ms TM</w:t>
      </w:r>
      <w:r w:rsidR="007E2787">
        <w:rPr>
          <w:rFonts w:ascii="Arial" w:hAnsi="Arial" w:cs="Arial"/>
          <w:sz w:val="24"/>
          <w:szCs w:val="24"/>
          <w:lang w:val="en-GB"/>
        </w:rPr>
        <w:t xml:space="preserve"> </w:t>
      </w:r>
      <w:r w:rsidRPr="00BB7C2C">
        <w:rPr>
          <w:rFonts w:ascii="Arial" w:hAnsi="Arial" w:cs="Arial"/>
          <w:sz w:val="24"/>
          <w:szCs w:val="24"/>
          <w:lang w:val="en-GB"/>
        </w:rPr>
        <w:t xml:space="preserve"> without good reason to do so</w:t>
      </w:r>
      <w:r>
        <w:rPr>
          <w:rFonts w:ascii="Arial" w:hAnsi="Arial" w:cs="Arial"/>
          <w:sz w:val="24"/>
          <w:szCs w:val="24"/>
          <w:lang w:val="en-GB"/>
        </w:rPr>
        <w:t xml:space="preserve">. </w:t>
      </w:r>
      <w:r w:rsidR="00166FDE">
        <w:rPr>
          <w:rFonts w:ascii="Arial" w:hAnsi="Arial" w:cs="Arial"/>
          <w:sz w:val="24"/>
          <w:szCs w:val="24"/>
          <w:lang w:val="en-GB"/>
        </w:rPr>
        <w:t xml:space="preserve"> </w:t>
      </w:r>
      <w:bookmarkStart w:id="2" w:name="_Hlk146982534"/>
      <w:r w:rsidR="00E75709">
        <w:rPr>
          <w:rFonts w:ascii="Arial" w:hAnsi="Arial" w:cs="Arial"/>
          <w:sz w:val="24"/>
          <w:szCs w:val="24"/>
          <w:lang w:val="en-GB"/>
        </w:rPr>
        <w:t xml:space="preserve">In count </w:t>
      </w:r>
      <w:r>
        <w:rPr>
          <w:rFonts w:ascii="Arial" w:hAnsi="Arial" w:cs="Arial"/>
          <w:sz w:val="24"/>
          <w:szCs w:val="24"/>
          <w:lang w:val="en-GB"/>
        </w:rPr>
        <w:t xml:space="preserve">three, </w:t>
      </w:r>
      <w:r w:rsidRPr="00BB7C2C">
        <w:rPr>
          <w:rFonts w:ascii="Arial" w:hAnsi="Arial" w:cs="Arial"/>
          <w:sz w:val="24"/>
          <w:szCs w:val="24"/>
          <w:lang w:val="en-GB"/>
        </w:rPr>
        <w:t xml:space="preserve">the State </w:t>
      </w:r>
      <w:r w:rsidR="00105F7E">
        <w:rPr>
          <w:rFonts w:ascii="Arial" w:hAnsi="Arial" w:cs="Arial"/>
          <w:sz w:val="24"/>
          <w:szCs w:val="24"/>
          <w:lang w:val="en-GB"/>
        </w:rPr>
        <w:t>A</w:t>
      </w:r>
      <w:r w:rsidRPr="00BB7C2C">
        <w:rPr>
          <w:rFonts w:ascii="Arial" w:hAnsi="Arial" w:cs="Arial"/>
          <w:sz w:val="24"/>
          <w:szCs w:val="24"/>
          <w:lang w:val="en-GB"/>
        </w:rPr>
        <w:t xml:space="preserve">lleged that on the </w:t>
      </w:r>
      <w:r>
        <w:rPr>
          <w:rFonts w:ascii="Arial" w:hAnsi="Arial" w:cs="Arial"/>
          <w:sz w:val="24"/>
          <w:szCs w:val="24"/>
          <w:lang w:val="en-GB"/>
        </w:rPr>
        <w:t xml:space="preserve">same </w:t>
      </w:r>
      <w:r w:rsidRPr="00BB7C2C">
        <w:rPr>
          <w:rFonts w:ascii="Arial" w:hAnsi="Arial" w:cs="Arial"/>
          <w:sz w:val="24"/>
          <w:szCs w:val="24"/>
          <w:lang w:val="en-GB"/>
        </w:rPr>
        <w:t xml:space="preserve">date and </w:t>
      </w:r>
      <w:r>
        <w:rPr>
          <w:rFonts w:ascii="Arial" w:hAnsi="Arial" w:cs="Arial"/>
          <w:sz w:val="24"/>
          <w:szCs w:val="24"/>
          <w:lang w:val="en-GB"/>
        </w:rPr>
        <w:t xml:space="preserve">at the same </w:t>
      </w:r>
      <w:r w:rsidRPr="00BB7C2C">
        <w:rPr>
          <w:rFonts w:ascii="Arial" w:hAnsi="Arial" w:cs="Arial"/>
          <w:sz w:val="24"/>
          <w:szCs w:val="24"/>
          <w:lang w:val="en-GB"/>
        </w:rPr>
        <w:t xml:space="preserve">place as alleged in count two the </w:t>
      </w:r>
      <w:r w:rsidR="00166FDE">
        <w:rPr>
          <w:rFonts w:ascii="Arial" w:hAnsi="Arial" w:cs="Arial"/>
          <w:sz w:val="24"/>
          <w:szCs w:val="24"/>
          <w:lang w:val="en-GB"/>
        </w:rPr>
        <w:t>A</w:t>
      </w:r>
      <w:r w:rsidRPr="00BB7C2C">
        <w:rPr>
          <w:rFonts w:ascii="Arial" w:hAnsi="Arial" w:cs="Arial"/>
          <w:sz w:val="24"/>
          <w:szCs w:val="24"/>
          <w:lang w:val="en-GB"/>
        </w:rPr>
        <w:t xml:space="preserve">ccused, </w:t>
      </w:r>
      <w:r w:rsidR="00CF13A7">
        <w:rPr>
          <w:rFonts w:ascii="Arial" w:hAnsi="Arial" w:cs="Arial"/>
          <w:sz w:val="24"/>
          <w:szCs w:val="24"/>
          <w:lang w:val="en-GB"/>
        </w:rPr>
        <w:t>contravened section 3 of SORMA</w:t>
      </w:r>
      <w:r w:rsidR="006542A0">
        <w:rPr>
          <w:rFonts w:ascii="Arial" w:hAnsi="Arial" w:cs="Arial"/>
          <w:sz w:val="24"/>
          <w:szCs w:val="24"/>
          <w:lang w:val="en-GB"/>
        </w:rPr>
        <w:t xml:space="preserve"> </w:t>
      </w:r>
      <w:r w:rsidR="00CF13A7">
        <w:rPr>
          <w:rFonts w:ascii="Arial" w:hAnsi="Arial" w:cs="Arial"/>
          <w:sz w:val="24"/>
          <w:szCs w:val="24"/>
          <w:lang w:val="en-GB"/>
        </w:rPr>
        <w:t xml:space="preserve">by </w:t>
      </w:r>
      <w:r w:rsidRPr="00BB7C2C">
        <w:rPr>
          <w:rFonts w:ascii="Arial" w:hAnsi="Arial" w:cs="Arial"/>
          <w:sz w:val="24"/>
          <w:szCs w:val="24"/>
          <w:lang w:val="en-GB"/>
        </w:rPr>
        <w:t>unlawfully and intentionally committ</w:t>
      </w:r>
      <w:r w:rsidR="00CF13A7">
        <w:rPr>
          <w:rFonts w:ascii="Arial" w:hAnsi="Arial" w:cs="Arial"/>
          <w:sz w:val="24"/>
          <w:szCs w:val="24"/>
          <w:lang w:val="en-GB"/>
        </w:rPr>
        <w:t>ing</w:t>
      </w:r>
      <w:r w:rsidRPr="00BB7C2C">
        <w:rPr>
          <w:rFonts w:ascii="Arial" w:hAnsi="Arial" w:cs="Arial"/>
          <w:sz w:val="24"/>
          <w:szCs w:val="24"/>
          <w:lang w:val="en-GB"/>
        </w:rPr>
        <w:t xml:space="preserve"> an act of sexual penetration with </w:t>
      </w:r>
      <w:r w:rsidR="006542A0">
        <w:rPr>
          <w:rFonts w:ascii="Arial" w:hAnsi="Arial" w:cs="Arial"/>
          <w:sz w:val="24"/>
          <w:szCs w:val="24"/>
          <w:lang w:val="en-GB"/>
        </w:rPr>
        <w:t xml:space="preserve"> Ms </w:t>
      </w:r>
      <w:r w:rsidRPr="00BB7C2C">
        <w:rPr>
          <w:rFonts w:ascii="Arial" w:hAnsi="Arial" w:cs="Arial"/>
          <w:sz w:val="24"/>
          <w:szCs w:val="24"/>
          <w:lang w:val="en-GB"/>
        </w:rPr>
        <w:t>T</w:t>
      </w:r>
      <w:r w:rsidR="00190D49">
        <w:rPr>
          <w:rFonts w:ascii="Arial" w:hAnsi="Arial" w:cs="Arial"/>
          <w:sz w:val="24"/>
          <w:szCs w:val="24"/>
          <w:lang w:val="en-GB"/>
        </w:rPr>
        <w:t>M</w:t>
      </w:r>
      <w:r w:rsidRPr="00BB7C2C">
        <w:rPr>
          <w:rFonts w:ascii="Arial" w:hAnsi="Arial" w:cs="Arial"/>
          <w:sz w:val="24"/>
          <w:szCs w:val="24"/>
          <w:lang w:val="en-GB"/>
        </w:rPr>
        <w:t xml:space="preserve"> […], by inserting his penis into her vagina without her consent.</w:t>
      </w:r>
      <w:r w:rsidRPr="00BB7C2C">
        <w:rPr>
          <w:rFonts w:ascii="Arial" w:hAnsi="Arial" w:cs="Arial"/>
          <w:sz w:val="24"/>
          <w:szCs w:val="24"/>
          <w:vertAlign w:val="superscript"/>
          <w:lang w:val="en-GB"/>
        </w:rPr>
        <w:footnoteReference w:id="8"/>
      </w:r>
      <w:r w:rsidRPr="00BB7C2C">
        <w:rPr>
          <w:rFonts w:ascii="Arial" w:hAnsi="Arial" w:cs="Arial"/>
          <w:sz w:val="24"/>
          <w:szCs w:val="24"/>
          <w:lang w:val="en-GB"/>
        </w:rPr>
        <w:t xml:space="preserve"> </w:t>
      </w:r>
    </w:p>
    <w:p w14:paraId="183111FD" w14:textId="00428DC9" w:rsidR="00BD2DD0" w:rsidRDefault="00BB7C2C" w:rsidP="00166FDE">
      <w:pPr>
        <w:spacing w:after="240" w:line="360" w:lineRule="auto"/>
        <w:ind w:left="567" w:hanging="567"/>
        <w:jc w:val="both"/>
        <w:rPr>
          <w:rFonts w:ascii="Arial" w:hAnsi="Arial" w:cs="Arial"/>
          <w:sz w:val="24"/>
          <w:szCs w:val="24"/>
          <w:lang w:val="en-GB"/>
        </w:rPr>
      </w:pPr>
      <w:bookmarkStart w:id="3" w:name="_Hlk146124473"/>
      <w:bookmarkEnd w:id="2"/>
      <w:r w:rsidRPr="00BB7C2C">
        <w:rPr>
          <w:rFonts w:ascii="Arial" w:hAnsi="Arial" w:cs="Arial"/>
          <w:sz w:val="24"/>
          <w:szCs w:val="24"/>
          <w:lang w:val="en-GB"/>
        </w:rPr>
        <w:t>[</w:t>
      </w:r>
      <w:r w:rsidR="000B41E0">
        <w:rPr>
          <w:rFonts w:ascii="Arial" w:hAnsi="Arial" w:cs="Arial"/>
          <w:sz w:val="24"/>
          <w:szCs w:val="24"/>
          <w:lang w:val="en-GB"/>
        </w:rPr>
        <w:t>22</w:t>
      </w:r>
      <w:r w:rsidRPr="00BB7C2C">
        <w:rPr>
          <w:rFonts w:ascii="Arial" w:hAnsi="Arial" w:cs="Arial"/>
          <w:sz w:val="24"/>
          <w:szCs w:val="24"/>
          <w:lang w:val="en-GB"/>
        </w:rPr>
        <w:t>]</w:t>
      </w:r>
      <w:r w:rsidRPr="00BB7C2C">
        <w:rPr>
          <w:rFonts w:ascii="Arial" w:hAnsi="Arial" w:cs="Arial"/>
          <w:sz w:val="24"/>
          <w:szCs w:val="24"/>
          <w:lang w:val="en-GB"/>
        </w:rPr>
        <w:tab/>
      </w:r>
      <w:bookmarkEnd w:id="3"/>
      <w:r w:rsidR="00FD34E8">
        <w:rPr>
          <w:rFonts w:ascii="Arial" w:hAnsi="Arial" w:cs="Arial"/>
          <w:sz w:val="24"/>
          <w:szCs w:val="24"/>
          <w:lang w:val="en-GB"/>
        </w:rPr>
        <w:t xml:space="preserve">These two </w:t>
      </w:r>
      <w:r w:rsidR="00E75709">
        <w:rPr>
          <w:rFonts w:ascii="Arial" w:hAnsi="Arial" w:cs="Arial"/>
          <w:sz w:val="24"/>
          <w:szCs w:val="24"/>
          <w:lang w:val="en-GB"/>
        </w:rPr>
        <w:t>counts</w:t>
      </w:r>
      <w:r w:rsidR="00FD34E8">
        <w:rPr>
          <w:rFonts w:ascii="Arial" w:hAnsi="Arial" w:cs="Arial"/>
          <w:sz w:val="24"/>
          <w:szCs w:val="24"/>
          <w:lang w:val="en-GB"/>
        </w:rPr>
        <w:t xml:space="preserve"> ar</w:t>
      </w:r>
      <w:r w:rsidR="003C38EA">
        <w:rPr>
          <w:rFonts w:ascii="Arial" w:hAnsi="Arial" w:cs="Arial"/>
          <w:sz w:val="24"/>
          <w:szCs w:val="24"/>
          <w:lang w:val="en-GB"/>
        </w:rPr>
        <w:t>o</w:t>
      </w:r>
      <w:r w:rsidR="00FD34E8">
        <w:rPr>
          <w:rFonts w:ascii="Arial" w:hAnsi="Arial" w:cs="Arial"/>
          <w:sz w:val="24"/>
          <w:szCs w:val="24"/>
          <w:lang w:val="en-GB"/>
        </w:rPr>
        <w:t xml:space="preserve">se from an incident </w:t>
      </w:r>
      <w:r w:rsidR="00FD34E8" w:rsidRPr="00F14FCF">
        <w:rPr>
          <w:rFonts w:ascii="Arial" w:hAnsi="Arial" w:cs="Arial"/>
          <w:sz w:val="24"/>
          <w:szCs w:val="24"/>
          <w:lang w:val="en-GB"/>
        </w:rPr>
        <w:t>on</w:t>
      </w:r>
      <w:r w:rsidRPr="00F14FCF">
        <w:rPr>
          <w:rFonts w:ascii="Arial" w:hAnsi="Arial" w:cs="Arial"/>
          <w:sz w:val="24"/>
          <w:szCs w:val="24"/>
          <w:lang w:val="en-GB"/>
        </w:rPr>
        <w:t xml:space="preserve">  the 13</w:t>
      </w:r>
      <w:r w:rsidRPr="00F14FCF">
        <w:rPr>
          <w:rFonts w:ascii="Arial" w:hAnsi="Arial" w:cs="Arial"/>
          <w:sz w:val="24"/>
          <w:szCs w:val="24"/>
          <w:vertAlign w:val="superscript"/>
          <w:lang w:val="en-GB"/>
        </w:rPr>
        <w:t>th</w:t>
      </w:r>
      <w:r w:rsidRPr="00F14FCF">
        <w:rPr>
          <w:rFonts w:ascii="Arial" w:hAnsi="Arial" w:cs="Arial"/>
          <w:sz w:val="24"/>
          <w:szCs w:val="24"/>
          <w:lang w:val="en-GB"/>
        </w:rPr>
        <w:t xml:space="preserve"> of A</w:t>
      </w:r>
      <w:r w:rsidR="00F14FCF" w:rsidRPr="00F14FCF">
        <w:rPr>
          <w:rFonts w:ascii="Arial" w:hAnsi="Arial" w:cs="Arial"/>
          <w:sz w:val="24"/>
          <w:szCs w:val="24"/>
          <w:lang w:val="en-GB"/>
        </w:rPr>
        <w:t>pril</w:t>
      </w:r>
      <w:r w:rsidR="003C38EA">
        <w:rPr>
          <w:rFonts w:ascii="Arial" w:hAnsi="Arial" w:cs="Arial"/>
          <w:sz w:val="24"/>
          <w:szCs w:val="24"/>
          <w:lang w:val="en-GB"/>
        </w:rPr>
        <w:t xml:space="preserve"> </w:t>
      </w:r>
      <w:r w:rsidRPr="00BB7C2C">
        <w:rPr>
          <w:rFonts w:ascii="Arial" w:hAnsi="Arial" w:cs="Arial"/>
          <w:sz w:val="24"/>
          <w:szCs w:val="24"/>
          <w:lang w:val="en-GB"/>
        </w:rPr>
        <w:t xml:space="preserve"> 2021, </w:t>
      </w:r>
      <w:r w:rsidR="00166FDE">
        <w:rPr>
          <w:rFonts w:ascii="Arial" w:hAnsi="Arial" w:cs="Arial"/>
          <w:sz w:val="24"/>
          <w:szCs w:val="24"/>
          <w:lang w:val="en-GB"/>
        </w:rPr>
        <w:t xml:space="preserve">when </w:t>
      </w:r>
      <w:r w:rsidRPr="00BB7C2C">
        <w:rPr>
          <w:rFonts w:ascii="Arial" w:hAnsi="Arial" w:cs="Arial"/>
          <w:sz w:val="24"/>
          <w:szCs w:val="24"/>
          <w:lang w:val="en-GB"/>
        </w:rPr>
        <w:t xml:space="preserve">the </w:t>
      </w:r>
      <w:r w:rsidR="00624688">
        <w:rPr>
          <w:rFonts w:ascii="Arial" w:hAnsi="Arial" w:cs="Arial"/>
          <w:sz w:val="24"/>
          <w:szCs w:val="24"/>
          <w:lang w:val="en-GB"/>
        </w:rPr>
        <w:t>A</w:t>
      </w:r>
      <w:r w:rsidRPr="00BB7C2C">
        <w:rPr>
          <w:rFonts w:ascii="Arial" w:hAnsi="Arial" w:cs="Arial"/>
          <w:sz w:val="24"/>
          <w:szCs w:val="24"/>
          <w:lang w:val="en-GB"/>
        </w:rPr>
        <w:t xml:space="preserve">ccused </w:t>
      </w:r>
      <w:r w:rsidR="002C74D4">
        <w:rPr>
          <w:rFonts w:ascii="Arial" w:hAnsi="Arial" w:cs="Arial"/>
          <w:sz w:val="24"/>
          <w:szCs w:val="24"/>
          <w:lang w:val="en-GB"/>
        </w:rPr>
        <w:t xml:space="preserve">called her to spend time with him. </w:t>
      </w:r>
      <w:r w:rsidR="00624688" w:rsidRPr="00624688">
        <w:rPr>
          <w:rFonts w:ascii="Arial" w:hAnsi="Arial" w:cs="Arial"/>
          <w:sz w:val="24"/>
          <w:szCs w:val="24"/>
          <w:lang w:val="en-GB"/>
        </w:rPr>
        <w:t>The Second complainant testified that she and the Accused had previously met each other for the first time on the 4</w:t>
      </w:r>
      <w:r w:rsidR="00624688" w:rsidRPr="00624688">
        <w:rPr>
          <w:rFonts w:ascii="Arial" w:hAnsi="Arial" w:cs="Arial"/>
          <w:sz w:val="24"/>
          <w:szCs w:val="24"/>
          <w:vertAlign w:val="superscript"/>
          <w:lang w:val="en-GB"/>
        </w:rPr>
        <w:t>th</w:t>
      </w:r>
      <w:r w:rsidR="00624688" w:rsidRPr="00624688">
        <w:rPr>
          <w:rFonts w:ascii="Arial" w:hAnsi="Arial" w:cs="Arial"/>
          <w:sz w:val="24"/>
          <w:szCs w:val="24"/>
          <w:lang w:val="en-GB"/>
        </w:rPr>
        <w:t xml:space="preserve"> of April 2021 at a tuckshop in Kagiso.  Prior to the incident she went out with him once at his cousin’s place in Lewisham.  </w:t>
      </w:r>
      <w:r w:rsidR="00C80B34">
        <w:rPr>
          <w:rFonts w:ascii="Arial" w:hAnsi="Arial" w:cs="Arial"/>
          <w:sz w:val="24"/>
          <w:szCs w:val="24"/>
          <w:lang w:val="en-GB"/>
        </w:rPr>
        <w:t xml:space="preserve">When he called </w:t>
      </w:r>
      <w:r w:rsidR="00514FB0">
        <w:rPr>
          <w:rFonts w:ascii="Arial" w:hAnsi="Arial" w:cs="Arial"/>
          <w:sz w:val="24"/>
          <w:szCs w:val="24"/>
          <w:lang w:val="en-GB"/>
        </w:rPr>
        <w:t>her,</w:t>
      </w:r>
      <w:r w:rsidR="00C80B34">
        <w:rPr>
          <w:rFonts w:ascii="Arial" w:hAnsi="Arial" w:cs="Arial"/>
          <w:sz w:val="24"/>
          <w:szCs w:val="24"/>
          <w:lang w:val="en-GB"/>
        </w:rPr>
        <w:t xml:space="preserve"> </w:t>
      </w:r>
      <w:r w:rsidR="00BF7B60">
        <w:rPr>
          <w:rFonts w:ascii="Arial" w:hAnsi="Arial" w:cs="Arial"/>
          <w:sz w:val="24"/>
          <w:szCs w:val="24"/>
          <w:lang w:val="en-GB"/>
        </w:rPr>
        <w:t xml:space="preserve">she informed him that she did not like the way he behaved when he was </w:t>
      </w:r>
      <w:r w:rsidR="00514FB0">
        <w:rPr>
          <w:rFonts w:ascii="Arial" w:hAnsi="Arial" w:cs="Arial"/>
          <w:sz w:val="24"/>
          <w:szCs w:val="24"/>
          <w:lang w:val="en-GB"/>
        </w:rPr>
        <w:t>drunk,</w:t>
      </w:r>
      <w:r w:rsidR="00BF7B60">
        <w:rPr>
          <w:rFonts w:ascii="Arial" w:hAnsi="Arial" w:cs="Arial"/>
          <w:sz w:val="24"/>
          <w:szCs w:val="24"/>
          <w:lang w:val="en-GB"/>
        </w:rPr>
        <w:t xml:space="preserve"> and he promised to behave.</w:t>
      </w:r>
      <w:r w:rsidR="00514FB0">
        <w:rPr>
          <w:rFonts w:ascii="Arial" w:hAnsi="Arial" w:cs="Arial"/>
          <w:sz w:val="24"/>
          <w:szCs w:val="24"/>
          <w:lang w:val="en-GB"/>
        </w:rPr>
        <w:t xml:space="preserve"> The </w:t>
      </w:r>
      <w:r w:rsidR="002B3827">
        <w:rPr>
          <w:rFonts w:ascii="Arial" w:hAnsi="Arial" w:cs="Arial"/>
          <w:sz w:val="24"/>
          <w:szCs w:val="24"/>
          <w:lang w:val="en-GB"/>
        </w:rPr>
        <w:t>first time</w:t>
      </w:r>
      <w:r w:rsidR="00166FDE">
        <w:rPr>
          <w:rFonts w:ascii="Arial" w:hAnsi="Arial" w:cs="Arial"/>
          <w:sz w:val="24"/>
          <w:szCs w:val="24"/>
          <w:lang w:val="en-GB"/>
        </w:rPr>
        <w:t xml:space="preserve"> they went out</w:t>
      </w:r>
      <w:r w:rsidR="002B3827">
        <w:rPr>
          <w:rFonts w:ascii="Arial" w:hAnsi="Arial" w:cs="Arial"/>
          <w:sz w:val="24"/>
          <w:szCs w:val="24"/>
          <w:lang w:val="en-GB"/>
        </w:rPr>
        <w:t xml:space="preserve"> he </w:t>
      </w:r>
      <w:r w:rsidR="00550766">
        <w:rPr>
          <w:rFonts w:ascii="Arial" w:hAnsi="Arial" w:cs="Arial"/>
          <w:sz w:val="24"/>
          <w:szCs w:val="24"/>
          <w:lang w:val="en-GB"/>
        </w:rPr>
        <w:t xml:space="preserve">tried to touch her </w:t>
      </w:r>
      <w:r w:rsidR="00AC29D9">
        <w:rPr>
          <w:rFonts w:ascii="Arial" w:hAnsi="Arial" w:cs="Arial"/>
          <w:sz w:val="24"/>
          <w:szCs w:val="24"/>
          <w:lang w:val="en-GB"/>
        </w:rPr>
        <w:t>inappropriately and</w:t>
      </w:r>
      <w:r w:rsidR="00550766">
        <w:rPr>
          <w:rFonts w:ascii="Arial" w:hAnsi="Arial" w:cs="Arial"/>
          <w:sz w:val="24"/>
          <w:szCs w:val="24"/>
          <w:lang w:val="en-GB"/>
        </w:rPr>
        <w:t xml:space="preserve"> </w:t>
      </w:r>
      <w:r w:rsidR="00FA624C">
        <w:rPr>
          <w:rFonts w:ascii="Arial" w:hAnsi="Arial" w:cs="Arial"/>
          <w:sz w:val="24"/>
          <w:szCs w:val="24"/>
          <w:lang w:val="en-GB"/>
        </w:rPr>
        <w:t xml:space="preserve">tried to </w:t>
      </w:r>
      <w:r w:rsidR="00550766">
        <w:rPr>
          <w:rFonts w:ascii="Arial" w:hAnsi="Arial" w:cs="Arial"/>
          <w:sz w:val="24"/>
          <w:szCs w:val="24"/>
          <w:lang w:val="en-GB"/>
        </w:rPr>
        <w:t>kiss her</w:t>
      </w:r>
      <w:r w:rsidR="00FA624C">
        <w:rPr>
          <w:rFonts w:ascii="Arial" w:hAnsi="Arial" w:cs="Arial"/>
          <w:sz w:val="24"/>
          <w:szCs w:val="24"/>
          <w:lang w:val="en-GB"/>
        </w:rPr>
        <w:t>.</w:t>
      </w:r>
      <w:r w:rsidR="00550766">
        <w:rPr>
          <w:rFonts w:ascii="Arial" w:hAnsi="Arial" w:cs="Arial"/>
          <w:sz w:val="24"/>
          <w:szCs w:val="24"/>
          <w:lang w:val="en-GB"/>
        </w:rPr>
        <w:t xml:space="preserve"> </w:t>
      </w:r>
      <w:r w:rsidR="00BF7B60">
        <w:rPr>
          <w:rFonts w:ascii="Arial" w:hAnsi="Arial" w:cs="Arial"/>
          <w:sz w:val="24"/>
          <w:szCs w:val="24"/>
          <w:lang w:val="en-GB"/>
        </w:rPr>
        <w:t xml:space="preserve"> </w:t>
      </w:r>
      <w:r w:rsidR="004D121F">
        <w:rPr>
          <w:rFonts w:ascii="Arial" w:hAnsi="Arial" w:cs="Arial"/>
          <w:sz w:val="24"/>
          <w:szCs w:val="24"/>
          <w:lang w:val="en-GB"/>
        </w:rPr>
        <w:t xml:space="preserve">He </w:t>
      </w:r>
      <w:r w:rsidRPr="00BB7C2C">
        <w:rPr>
          <w:rFonts w:ascii="Arial" w:hAnsi="Arial" w:cs="Arial"/>
          <w:sz w:val="24"/>
          <w:szCs w:val="24"/>
          <w:lang w:val="en-GB"/>
        </w:rPr>
        <w:t xml:space="preserve">picked </w:t>
      </w:r>
      <w:r w:rsidR="00FD34E8">
        <w:rPr>
          <w:rFonts w:ascii="Arial" w:hAnsi="Arial" w:cs="Arial"/>
          <w:sz w:val="24"/>
          <w:szCs w:val="24"/>
          <w:lang w:val="en-GB"/>
        </w:rPr>
        <w:t xml:space="preserve">the complainant </w:t>
      </w:r>
      <w:r w:rsidRPr="00BB7C2C">
        <w:rPr>
          <w:rFonts w:ascii="Arial" w:hAnsi="Arial" w:cs="Arial"/>
          <w:sz w:val="24"/>
          <w:szCs w:val="24"/>
          <w:lang w:val="en-GB"/>
        </w:rPr>
        <w:t>up from her parental home</w:t>
      </w:r>
      <w:r w:rsidR="00FD34E8">
        <w:rPr>
          <w:rFonts w:ascii="Arial" w:hAnsi="Arial" w:cs="Arial"/>
          <w:sz w:val="24"/>
          <w:szCs w:val="24"/>
          <w:lang w:val="en-GB"/>
        </w:rPr>
        <w:t xml:space="preserve"> </w:t>
      </w:r>
      <w:r w:rsidR="003F54BB">
        <w:rPr>
          <w:rFonts w:ascii="Arial" w:hAnsi="Arial" w:cs="Arial"/>
          <w:sz w:val="24"/>
          <w:szCs w:val="24"/>
          <w:lang w:val="en-GB"/>
        </w:rPr>
        <w:t xml:space="preserve"> in the afternoon </w:t>
      </w:r>
      <w:r w:rsidR="00FD34E8">
        <w:rPr>
          <w:rFonts w:ascii="Arial" w:hAnsi="Arial" w:cs="Arial"/>
          <w:sz w:val="24"/>
          <w:szCs w:val="24"/>
          <w:lang w:val="en-GB"/>
        </w:rPr>
        <w:t>and they</w:t>
      </w:r>
      <w:r w:rsidRPr="00BB7C2C">
        <w:rPr>
          <w:rFonts w:ascii="Arial" w:hAnsi="Arial" w:cs="Arial"/>
          <w:sz w:val="24"/>
          <w:szCs w:val="24"/>
          <w:lang w:val="en-GB"/>
        </w:rPr>
        <w:t xml:space="preserve"> consumed </w:t>
      </w:r>
      <w:r w:rsidR="00FD34E8">
        <w:rPr>
          <w:rFonts w:ascii="Arial" w:hAnsi="Arial" w:cs="Arial"/>
          <w:sz w:val="24"/>
          <w:szCs w:val="24"/>
          <w:lang w:val="en-GB"/>
        </w:rPr>
        <w:t xml:space="preserve">alcohol </w:t>
      </w:r>
      <w:r w:rsidRPr="00BB7C2C">
        <w:rPr>
          <w:rFonts w:ascii="Arial" w:hAnsi="Arial" w:cs="Arial"/>
          <w:sz w:val="24"/>
          <w:szCs w:val="24"/>
          <w:lang w:val="en-GB"/>
        </w:rPr>
        <w:t xml:space="preserve">on the street next to Mr. Siboku Ndaba’s place. </w:t>
      </w:r>
      <w:r w:rsidR="00E87288">
        <w:rPr>
          <w:rFonts w:ascii="Arial" w:hAnsi="Arial" w:cs="Arial"/>
          <w:sz w:val="24"/>
          <w:szCs w:val="24"/>
          <w:lang w:val="en-GB"/>
        </w:rPr>
        <w:t xml:space="preserve"> She consumed </w:t>
      </w:r>
      <w:r w:rsidR="0046271F">
        <w:rPr>
          <w:rFonts w:ascii="Arial" w:hAnsi="Arial" w:cs="Arial"/>
          <w:sz w:val="24"/>
          <w:szCs w:val="24"/>
          <w:lang w:val="en-GB"/>
        </w:rPr>
        <w:t xml:space="preserve">two </w:t>
      </w:r>
      <w:r w:rsidR="001D659C">
        <w:rPr>
          <w:rFonts w:ascii="Arial" w:hAnsi="Arial" w:cs="Arial"/>
          <w:sz w:val="24"/>
          <w:szCs w:val="24"/>
          <w:lang w:val="en-GB"/>
        </w:rPr>
        <w:t xml:space="preserve">750 </w:t>
      </w:r>
      <w:r w:rsidR="0046271F">
        <w:rPr>
          <w:rFonts w:ascii="Arial" w:hAnsi="Arial" w:cs="Arial"/>
          <w:sz w:val="24"/>
          <w:szCs w:val="24"/>
          <w:lang w:val="en-GB"/>
        </w:rPr>
        <w:t xml:space="preserve">ml </w:t>
      </w:r>
      <w:r w:rsidR="00C80B34">
        <w:rPr>
          <w:rFonts w:ascii="Arial" w:hAnsi="Arial" w:cs="Arial"/>
          <w:sz w:val="24"/>
          <w:szCs w:val="24"/>
          <w:lang w:val="en-GB"/>
        </w:rPr>
        <w:t xml:space="preserve">of </w:t>
      </w:r>
      <w:r w:rsidR="0046271F">
        <w:rPr>
          <w:rFonts w:ascii="Arial" w:hAnsi="Arial" w:cs="Arial"/>
          <w:sz w:val="24"/>
          <w:szCs w:val="24"/>
          <w:lang w:val="en-GB"/>
        </w:rPr>
        <w:t xml:space="preserve">black label </w:t>
      </w:r>
      <w:r w:rsidR="00901C5F">
        <w:rPr>
          <w:rFonts w:ascii="Arial" w:hAnsi="Arial" w:cs="Arial"/>
          <w:sz w:val="24"/>
          <w:szCs w:val="24"/>
          <w:lang w:val="en-GB"/>
        </w:rPr>
        <w:t>beer</w:t>
      </w:r>
      <w:r w:rsidR="0046271F">
        <w:rPr>
          <w:rFonts w:ascii="Arial" w:hAnsi="Arial" w:cs="Arial"/>
          <w:sz w:val="24"/>
          <w:szCs w:val="24"/>
          <w:lang w:val="en-GB"/>
        </w:rPr>
        <w:t xml:space="preserve">. </w:t>
      </w:r>
      <w:r w:rsidR="00901C5F">
        <w:rPr>
          <w:rFonts w:ascii="Arial" w:hAnsi="Arial" w:cs="Arial"/>
          <w:sz w:val="24"/>
          <w:szCs w:val="24"/>
          <w:lang w:val="en-GB"/>
        </w:rPr>
        <w:t xml:space="preserve">She drank one and the other remained in the motor vehicle. </w:t>
      </w:r>
      <w:r w:rsidR="004D4475">
        <w:rPr>
          <w:rFonts w:ascii="Arial" w:hAnsi="Arial" w:cs="Arial"/>
          <w:sz w:val="24"/>
          <w:szCs w:val="24"/>
          <w:lang w:val="en-GB"/>
        </w:rPr>
        <w:t>The accused bought the beers.</w:t>
      </w:r>
      <w:r w:rsidR="000B1074">
        <w:rPr>
          <w:rFonts w:ascii="Arial" w:hAnsi="Arial" w:cs="Arial"/>
          <w:sz w:val="24"/>
          <w:szCs w:val="24"/>
          <w:lang w:val="en-GB"/>
        </w:rPr>
        <w:t xml:space="preserve"> He consumed </w:t>
      </w:r>
      <w:r w:rsidR="00F22698">
        <w:rPr>
          <w:rFonts w:ascii="Arial" w:hAnsi="Arial" w:cs="Arial"/>
          <w:sz w:val="24"/>
          <w:szCs w:val="24"/>
          <w:lang w:val="en-GB"/>
        </w:rPr>
        <w:t xml:space="preserve"> two</w:t>
      </w:r>
      <w:r w:rsidR="00C80B34">
        <w:rPr>
          <w:rFonts w:ascii="Arial" w:hAnsi="Arial" w:cs="Arial"/>
          <w:sz w:val="24"/>
          <w:szCs w:val="24"/>
          <w:lang w:val="en-GB"/>
        </w:rPr>
        <w:t xml:space="preserve"> 750ml of </w:t>
      </w:r>
      <w:r w:rsidR="00F22698">
        <w:rPr>
          <w:rFonts w:ascii="Arial" w:hAnsi="Arial" w:cs="Arial"/>
          <w:sz w:val="24"/>
          <w:szCs w:val="24"/>
          <w:lang w:val="en-GB"/>
        </w:rPr>
        <w:t xml:space="preserve"> C</w:t>
      </w:r>
      <w:r w:rsidR="000B1074">
        <w:rPr>
          <w:rFonts w:ascii="Arial" w:hAnsi="Arial" w:cs="Arial"/>
          <w:sz w:val="24"/>
          <w:szCs w:val="24"/>
          <w:lang w:val="en-GB"/>
        </w:rPr>
        <w:t xml:space="preserve">astle </w:t>
      </w:r>
      <w:r w:rsidR="00F22698">
        <w:rPr>
          <w:rFonts w:ascii="Arial" w:hAnsi="Arial" w:cs="Arial"/>
          <w:sz w:val="24"/>
          <w:szCs w:val="24"/>
          <w:lang w:val="en-GB"/>
        </w:rPr>
        <w:t>L</w:t>
      </w:r>
      <w:r w:rsidR="000B1074">
        <w:rPr>
          <w:rFonts w:ascii="Arial" w:hAnsi="Arial" w:cs="Arial"/>
          <w:sz w:val="24"/>
          <w:szCs w:val="24"/>
          <w:lang w:val="en-GB"/>
        </w:rPr>
        <w:t>ight.</w:t>
      </w:r>
      <w:r w:rsidR="004D4475">
        <w:rPr>
          <w:rFonts w:ascii="Arial" w:hAnsi="Arial" w:cs="Arial"/>
          <w:sz w:val="24"/>
          <w:szCs w:val="24"/>
          <w:lang w:val="en-GB"/>
        </w:rPr>
        <w:t xml:space="preserve"> </w:t>
      </w:r>
      <w:r w:rsidR="00040DB0">
        <w:rPr>
          <w:rFonts w:ascii="Arial" w:hAnsi="Arial" w:cs="Arial"/>
          <w:sz w:val="24"/>
          <w:szCs w:val="24"/>
          <w:lang w:val="en-GB"/>
        </w:rPr>
        <w:t xml:space="preserve">The status of their relationship was that the accused was courting her, and she was interested in him. </w:t>
      </w:r>
      <w:r w:rsidR="00FD34E8">
        <w:rPr>
          <w:rFonts w:ascii="Arial" w:hAnsi="Arial" w:cs="Arial"/>
          <w:sz w:val="24"/>
          <w:szCs w:val="24"/>
          <w:lang w:val="en-GB"/>
        </w:rPr>
        <w:t xml:space="preserve">At all material times </w:t>
      </w:r>
      <w:r w:rsidR="00E75709">
        <w:rPr>
          <w:rFonts w:ascii="Arial" w:hAnsi="Arial" w:cs="Arial"/>
          <w:sz w:val="24"/>
          <w:szCs w:val="24"/>
          <w:lang w:val="en-GB"/>
        </w:rPr>
        <w:t>the second</w:t>
      </w:r>
      <w:r w:rsidR="007E219B">
        <w:rPr>
          <w:rFonts w:ascii="Arial" w:hAnsi="Arial" w:cs="Arial"/>
          <w:sz w:val="24"/>
          <w:szCs w:val="24"/>
          <w:lang w:val="en-GB"/>
        </w:rPr>
        <w:t xml:space="preserve"> complainant </w:t>
      </w:r>
      <w:r w:rsidR="004D4475">
        <w:rPr>
          <w:rFonts w:ascii="Arial" w:hAnsi="Arial" w:cs="Arial"/>
          <w:sz w:val="24"/>
          <w:szCs w:val="24"/>
          <w:lang w:val="en-GB"/>
        </w:rPr>
        <w:t xml:space="preserve">was not drunk and </w:t>
      </w:r>
      <w:r w:rsidRPr="00BB7C2C">
        <w:rPr>
          <w:rFonts w:ascii="Arial" w:hAnsi="Arial" w:cs="Arial"/>
          <w:sz w:val="24"/>
          <w:szCs w:val="24"/>
          <w:lang w:val="en-GB"/>
        </w:rPr>
        <w:t xml:space="preserve">could appreciate her surroundings. Around 15h40 </w:t>
      </w:r>
      <w:r w:rsidR="00FD34E8">
        <w:rPr>
          <w:rFonts w:ascii="Arial" w:hAnsi="Arial" w:cs="Arial"/>
          <w:sz w:val="24"/>
          <w:szCs w:val="24"/>
          <w:lang w:val="en-GB"/>
        </w:rPr>
        <w:t>on the same da</w:t>
      </w:r>
      <w:r w:rsidR="00E75709">
        <w:rPr>
          <w:rFonts w:ascii="Arial" w:hAnsi="Arial" w:cs="Arial"/>
          <w:sz w:val="24"/>
          <w:szCs w:val="24"/>
          <w:lang w:val="en-GB"/>
        </w:rPr>
        <w:t>y</w:t>
      </w:r>
      <w:r w:rsidR="00FD34E8">
        <w:rPr>
          <w:rFonts w:ascii="Arial" w:hAnsi="Arial" w:cs="Arial"/>
          <w:sz w:val="24"/>
          <w:szCs w:val="24"/>
          <w:lang w:val="en-GB"/>
        </w:rPr>
        <w:t xml:space="preserve">, </w:t>
      </w:r>
      <w:r w:rsidRPr="00BB7C2C">
        <w:rPr>
          <w:rFonts w:ascii="Arial" w:hAnsi="Arial" w:cs="Arial"/>
          <w:sz w:val="24"/>
          <w:szCs w:val="24"/>
          <w:lang w:val="en-GB"/>
        </w:rPr>
        <w:t>she requested the accused to take her home as her father would be returning home from work</w:t>
      </w:r>
      <w:r w:rsidR="007E219B">
        <w:rPr>
          <w:rFonts w:ascii="Arial" w:hAnsi="Arial" w:cs="Arial"/>
          <w:sz w:val="24"/>
          <w:szCs w:val="24"/>
          <w:lang w:val="en-GB"/>
        </w:rPr>
        <w:t xml:space="preserve"> at 16h00</w:t>
      </w:r>
      <w:r w:rsidRPr="00BB7C2C">
        <w:rPr>
          <w:rFonts w:ascii="Arial" w:hAnsi="Arial" w:cs="Arial"/>
          <w:sz w:val="24"/>
          <w:szCs w:val="24"/>
          <w:lang w:val="en-GB"/>
        </w:rPr>
        <w:t xml:space="preserve"> and </w:t>
      </w:r>
      <w:r w:rsidR="00E75709">
        <w:rPr>
          <w:rFonts w:ascii="Arial" w:hAnsi="Arial" w:cs="Arial"/>
          <w:sz w:val="24"/>
          <w:szCs w:val="24"/>
          <w:lang w:val="en-GB"/>
        </w:rPr>
        <w:t xml:space="preserve">he </w:t>
      </w:r>
      <w:r w:rsidRPr="00BB7C2C">
        <w:rPr>
          <w:rFonts w:ascii="Arial" w:hAnsi="Arial" w:cs="Arial"/>
          <w:sz w:val="24"/>
          <w:szCs w:val="24"/>
          <w:lang w:val="en-GB"/>
        </w:rPr>
        <w:t>did not have any house keys on  him.</w:t>
      </w:r>
      <w:r w:rsidR="00E75709">
        <w:rPr>
          <w:rFonts w:ascii="Arial" w:hAnsi="Arial" w:cs="Arial"/>
          <w:sz w:val="24"/>
          <w:szCs w:val="24"/>
          <w:lang w:val="en-GB"/>
        </w:rPr>
        <w:t xml:space="preserve"> </w:t>
      </w:r>
      <w:r w:rsidR="00166FDE">
        <w:rPr>
          <w:rFonts w:ascii="Arial" w:hAnsi="Arial" w:cs="Arial"/>
          <w:sz w:val="24"/>
          <w:szCs w:val="24"/>
          <w:lang w:val="en-GB"/>
        </w:rPr>
        <w:t xml:space="preserve"> </w:t>
      </w:r>
      <w:r w:rsidRPr="00BB7C2C">
        <w:rPr>
          <w:rFonts w:ascii="Arial" w:hAnsi="Arial" w:cs="Arial"/>
          <w:sz w:val="24"/>
          <w:szCs w:val="24"/>
          <w:lang w:val="en-GB"/>
        </w:rPr>
        <w:t xml:space="preserve">The accused had no problem taking her home. They got inside the motor vehicle and drove off. </w:t>
      </w:r>
      <w:r w:rsidR="00255448">
        <w:rPr>
          <w:rFonts w:ascii="Arial" w:hAnsi="Arial" w:cs="Arial"/>
          <w:sz w:val="24"/>
          <w:szCs w:val="24"/>
          <w:lang w:val="en-GB"/>
        </w:rPr>
        <w:t xml:space="preserve">Enroute, </w:t>
      </w:r>
      <w:r w:rsidR="00FE4247">
        <w:rPr>
          <w:rFonts w:ascii="Arial" w:hAnsi="Arial" w:cs="Arial"/>
          <w:sz w:val="24"/>
          <w:szCs w:val="24"/>
          <w:lang w:val="en-GB"/>
        </w:rPr>
        <w:t xml:space="preserve">whilst, the motor vehicle was in motion, </w:t>
      </w:r>
      <w:r w:rsidR="00255448">
        <w:rPr>
          <w:rFonts w:ascii="Arial" w:hAnsi="Arial" w:cs="Arial"/>
          <w:sz w:val="24"/>
          <w:szCs w:val="24"/>
          <w:lang w:val="en-GB"/>
        </w:rPr>
        <w:t>t</w:t>
      </w:r>
      <w:r w:rsidRPr="00BB7C2C">
        <w:rPr>
          <w:rFonts w:ascii="Arial" w:hAnsi="Arial" w:cs="Arial"/>
          <w:sz w:val="24"/>
          <w:szCs w:val="24"/>
          <w:lang w:val="en-GB"/>
        </w:rPr>
        <w:t xml:space="preserve">he </w:t>
      </w:r>
      <w:r w:rsidR="00B61C66">
        <w:rPr>
          <w:rFonts w:ascii="Arial" w:hAnsi="Arial" w:cs="Arial"/>
          <w:sz w:val="24"/>
          <w:szCs w:val="24"/>
          <w:lang w:val="en-GB"/>
        </w:rPr>
        <w:t>A</w:t>
      </w:r>
      <w:r w:rsidRPr="00BB7C2C">
        <w:rPr>
          <w:rFonts w:ascii="Arial" w:hAnsi="Arial" w:cs="Arial"/>
          <w:sz w:val="24"/>
          <w:szCs w:val="24"/>
          <w:lang w:val="en-GB"/>
        </w:rPr>
        <w:t xml:space="preserve">ccused requested that they pass by </w:t>
      </w:r>
      <w:r w:rsidR="00255448">
        <w:rPr>
          <w:rFonts w:ascii="Arial" w:hAnsi="Arial" w:cs="Arial"/>
          <w:sz w:val="24"/>
          <w:szCs w:val="24"/>
          <w:lang w:val="en-GB"/>
        </w:rPr>
        <w:t xml:space="preserve">his cousin </w:t>
      </w:r>
      <w:r w:rsidRPr="00BB7C2C">
        <w:rPr>
          <w:rFonts w:ascii="Arial" w:hAnsi="Arial" w:cs="Arial"/>
          <w:sz w:val="24"/>
          <w:szCs w:val="24"/>
          <w:lang w:val="en-GB"/>
        </w:rPr>
        <w:t>Mr Sibuko Ndaba’s house first</w:t>
      </w:r>
      <w:r w:rsidR="00B61C66">
        <w:rPr>
          <w:rFonts w:ascii="Arial" w:hAnsi="Arial" w:cs="Arial"/>
          <w:sz w:val="24"/>
          <w:szCs w:val="24"/>
          <w:lang w:val="en-GB"/>
        </w:rPr>
        <w:t>,</w:t>
      </w:r>
      <w:r w:rsidRPr="00BB7C2C">
        <w:rPr>
          <w:rFonts w:ascii="Arial" w:hAnsi="Arial" w:cs="Arial"/>
          <w:sz w:val="24"/>
          <w:szCs w:val="24"/>
          <w:lang w:val="en-GB"/>
        </w:rPr>
        <w:t xml:space="preserve"> as he wanted to have sexual intercourse with her</w:t>
      </w:r>
      <w:r w:rsidR="00255448">
        <w:rPr>
          <w:rFonts w:ascii="Arial" w:hAnsi="Arial" w:cs="Arial"/>
          <w:sz w:val="24"/>
          <w:szCs w:val="24"/>
          <w:lang w:val="en-GB"/>
        </w:rPr>
        <w:t xml:space="preserve"> once</w:t>
      </w:r>
      <w:r w:rsidRPr="00BB7C2C">
        <w:rPr>
          <w:rFonts w:ascii="Arial" w:hAnsi="Arial" w:cs="Arial"/>
          <w:sz w:val="24"/>
          <w:szCs w:val="24"/>
          <w:lang w:val="en-GB"/>
        </w:rPr>
        <w:t xml:space="preserve">. She reminded him of her earlier warning about him previously making her </w:t>
      </w:r>
      <w:r w:rsidRPr="00BB7C2C">
        <w:rPr>
          <w:rFonts w:ascii="Arial" w:hAnsi="Arial" w:cs="Arial"/>
          <w:sz w:val="24"/>
          <w:szCs w:val="24"/>
          <w:lang w:val="en-GB"/>
        </w:rPr>
        <w:lastRenderedPageBreak/>
        <w:t>feel uncomfortable</w:t>
      </w:r>
      <w:r w:rsidR="00976E48">
        <w:rPr>
          <w:rFonts w:ascii="Arial" w:hAnsi="Arial" w:cs="Arial"/>
          <w:sz w:val="24"/>
          <w:szCs w:val="24"/>
          <w:lang w:val="en-GB"/>
        </w:rPr>
        <w:t xml:space="preserve"> and his promise not to</w:t>
      </w:r>
      <w:r w:rsidR="00D30D35">
        <w:rPr>
          <w:rFonts w:ascii="Arial" w:hAnsi="Arial" w:cs="Arial"/>
          <w:sz w:val="24"/>
          <w:szCs w:val="24"/>
          <w:lang w:val="en-GB"/>
        </w:rPr>
        <w:t xml:space="preserve"> do so. He continued driving to the cousin’s house. </w:t>
      </w:r>
      <w:r w:rsidRPr="00BB7C2C">
        <w:rPr>
          <w:rFonts w:ascii="Arial" w:hAnsi="Arial" w:cs="Arial"/>
          <w:sz w:val="24"/>
          <w:szCs w:val="24"/>
          <w:lang w:val="en-GB"/>
        </w:rPr>
        <w:t xml:space="preserve"> </w:t>
      </w:r>
      <w:r w:rsidR="00FD34E8">
        <w:rPr>
          <w:rFonts w:ascii="Arial" w:hAnsi="Arial" w:cs="Arial"/>
          <w:sz w:val="24"/>
          <w:szCs w:val="24"/>
          <w:lang w:val="en-GB"/>
        </w:rPr>
        <w:t>According to the second complainant,</w:t>
      </w:r>
      <w:r w:rsidR="00E1042D">
        <w:rPr>
          <w:rFonts w:ascii="Arial" w:hAnsi="Arial" w:cs="Arial"/>
          <w:sz w:val="24"/>
          <w:szCs w:val="24"/>
          <w:lang w:val="en-GB"/>
        </w:rPr>
        <w:t xml:space="preserve"> she did not </w:t>
      </w:r>
      <w:r w:rsidR="0065215D">
        <w:rPr>
          <w:rFonts w:ascii="Arial" w:hAnsi="Arial" w:cs="Arial"/>
          <w:sz w:val="24"/>
          <w:szCs w:val="24"/>
          <w:lang w:val="en-GB"/>
        </w:rPr>
        <w:t xml:space="preserve">agree to </w:t>
      </w:r>
      <w:r w:rsidR="00E1042D">
        <w:rPr>
          <w:rFonts w:ascii="Arial" w:hAnsi="Arial" w:cs="Arial"/>
          <w:sz w:val="24"/>
          <w:szCs w:val="24"/>
          <w:lang w:val="en-GB"/>
        </w:rPr>
        <w:t>engage with him sexually</w:t>
      </w:r>
      <w:r w:rsidR="0039709F">
        <w:rPr>
          <w:rFonts w:ascii="Arial" w:hAnsi="Arial" w:cs="Arial"/>
          <w:sz w:val="24"/>
          <w:szCs w:val="24"/>
          <w:lang w:val="en-GB"/>
        </w:rPr>
        <w:t>. T</w:t>
      </w:r>
      <w:r w:rsidRPr="00BB7C2C">
        <w:rPr>
          <w:rFonts w:ascii="Arial" w:hAnsi="Arial" w:cs="Arial"/>
          <w:sz w:val="24"/>
          <w:szCs w:val="24"/>
          <w:lang w:val="en-GB"/>
        </w:rPr>
        <w:t xml:space="preserve">he </w:t>
      </w:r>
      <w:r w:rsidR="00C309A8">
        <w:rPr>
          <w:rFonts w:ascii="Arial" w:hAnsi="Arial" w:cs="Arial"/>
          <w:sz w:val="24"/>
          <w:szCs w:val="24"/>
          <w:lang w:val="en-GB"/>
        </w:rPr>
        <w:t>A</w:t>
      </w:r>
      <w:r w:rsidRPr="00BB7C2C">
        <w:rPr>
          <w:rFonts w:ascii="Arial" w:hAnsi="Arial" w:cs="Arial"/>
          <w:sz w:val="24"/>
          <w:szCs w:val="24"/>
          <w:lang w:val="en-GB"/>
        </w:rPr>
        <w:t xml:space="preserve">ccused had earlier that day collected his “firearm” from </w:t>
      </w:r>
      <w:r w:rsidR="00E75709">
        <w:rPr>
          <w:rFonts w:ascii="Arial" w:hAnsi="Arial" w:cs="Arial"/>
          <w:sz w:val="24"/>
          <w:szCs w:val="24"/>
          <w:lang w:val="en-GB"/>
        </w:rPr>
        <w:t>his</w:t>
      </w:r>
      <w:r w:rsidRPr="00BB7C2C">
        <w:rPr>
          <w:rFonts w:ascii="Arial" w:hAnsi="Arial" w:cs="Arial"/>
          <w:sz w:val="24"/>
          <w:szCs w:val="24"/>
          <w:lang w:val="en-GB"/>
        </w:rPr>
        <w:t xml:space="preserve"> cousin’s house</w:t>
      </w:r>
      <w:r w:rsidR="00A671D9">
        <w:rPr>
          <w:rFonts w:ascii="Arial" w:hAnsi="Arial" w:cs="Arial"/>
          <w:sz w:val="24"/>
          <w:szCs w:val="24"/>
          <w:lang w:val="en-GB"/>
        </w:rPr>
        <w:t>.</w:t>
      </w:r>
      <w:r w:rsidR="007D382B">
        <w:rPr>
          <w:rFonts w:ascii="Arial" w:hAnsi="Arial" w:cs="Arial"/>
          <w:sz w:val="24"/>
          <w:szCs w:val="24"/>
          <w:lang w:val="en-GB"/>
        </w:rPr>
        <w:t xml:space="preserve"> She described the firearm as black and approximately 20 cm. </w:t>
      </w:r>
      <w:r w:rsidR="00473E5D">
        <w:rPr>
          <w:rFonts w:ascii="Arial" w:hAnsi="Arial" w:cs="Arial"/>
          <w:sz w:val="24"/>
          <w:szCs w:val="24"/>
          <w:lang w:val="en-GB"/>
        </w:rPr>
        <w:t xml:space="preserve"> </w:t>
      </w:r>
      <w:r w:rsidR="00A671D9">
        <w:rPr>
          <w:rFonts w:ascii="Arial" w:hAnsi="Arial" w:cs="Arial"/>
          <w:sz w:val="24"/>
          <w:szCs w:val="24"/>
          <w:lang w:val="en-GB"/>
        </w:rPr>
        <w:t xml:space="preserve">He placed the firearm in the door panel. </w:t>
      </w:r>
      <w:r w:rsidR="00473E5D">
        <w:rPr>
          <w:rFonts w:ascii="Arial" w:hAnsi="Arial" w:cs="Arial"/>
          <w:sz w:val="24"/>
          <w:szCs w:val="24"/>
          <w:lang w:val="en-GB"/>
        </w:rPr>
        <w:t xml:space="preserve"> She was certain it was a </w:t>
      </w:r>
      <w:r w:rsidR="008755A2">
        <w:rPr>
          <w:rFonts w:ascii="Arial" w:hAnsi="Arial" w:cs="Arial"/>
          <w:sz w:val="24"/>
          <w:szCs w:val="24"/>
          <w:lang w:val="en-GB"/>
        </w:rPr>
        <w:t>firearm,</w:t>
      </w:r>
      <w:r w:rsidR="00381F44">
        <w:rPr>
          <w:rFonts w:ascii="Arial" w:hAnsi="Arial" w:cs="Arial"/>
          <w:sz w:val="24"/>
          <w:szCs w:val="24"/>
          <w:lang w:val="en-GB"/>
        </w:rPr>
        <w:t xml:space="preserve"> </w:t>
      </w:r>
      <w:r w:rsidR="008E3EF5">
        <w:rPr>
          <w:rFonts w:ascii="Arial" w:hAnsi="Arial" w:cs="Arial"/>
          <w:sz w:val="24"/>
          <w:szCs w:val="24"/>
          <w:lang w:val="en-GB"/>
        </w:rPr>
        <w:t xml:space="preserve">and she was </w:t>
      </w:r>
      <w:r w:rsidR="008755A2">
        <w:rPr>
          <w:rFonts w:ascii="Arial" w:hAnsi="Arial" w:cs="Arial"/>
          <w:sz w:val="24"/>
          <w:szCs w:val="24"/>
          <w:lang w:val="en-GB"/>
        </w:rPr>
        <w:t>h</w:t>
      </w:r>
      <w:r w:rsidR="0068121D">
        <w:rPr>
          <w:rFonts w:ascii="Arial" w:hAnsi="Arial" w:cs="Arial"/>
          <w:sz w:val="24"/>
          <w:szCs w:val="24"/>
          <w:lang w:val="en-GB"/>
        </w:rPr>
        <w:t xml:space="preserve">e </w:t>
      </w:r>
      <w:r w:rsidRPr="00BB7C2C">
        <w:rPr>
          <w:rFonts w:ascii="Arial" w:hAnsi="Arial" w:cs="Arial"/>
          <w:sz w:val="24"/>
          <w:szCs w:val="24"/>
          <w:lang w:val="en-GB"/>
        </w:rPr>
        <w:t xml:space="preserve">left </w:t>
      </w:r>
      <w:r w:rsidR="0068121D">
        <w:rPr>
          <w:rFonts w:ascii="Arial" w:hAnsi="Arial" w:cs="Arial"/>
          <w:sz w:val="24"/>
          <w:szCs w:val="24"/>
          <w:lang w:val="en-GB"/>
        </w:rPr>
        <w:t xml:space="preserve">it </w:t>
      </w:r>
      <w:r w:rsidRPr="00BB7C2C">
        <w:rPr>
          <w:rFonts w:ascii="Arial" w:hAnsi="Arial" w:cs="Arial"/>
          <w:sz w:val="24"/>
          <w:szCs w:val="24"/>
          <w:lang w:val="en-GB"/>
        </w:rPr>
        <w:t>inside the vehicle when they were</w:t>
      </w:r>
      <w:r w:rsidR="00FD34E8">
        <w:rPr>
          <w:rFonts w:ascii="Arial" w:hAnsi="Arial" w:cs="Arial"/>
          <w:sz w:val="24"/>
          <w:szCs w:val="24"/>
          <w:lang w:val="en-GB"/>
        </w:rPr>
        <w:t xml:space="preserve"> consuming alcohol. </w:t>
      </w:r>
      <w:r w:rsidR="00BD2DD0">
        <w:rPr>
          <w:rFonts w:ascii="Arial" w:hAnsi="Arial" w:cs="Arial"/>
          <w:sz w:val="24"/>
          <w:szCs w:val="24"/>
          <w:lang w:val="en-GB"/>
        </w:rPr>
        <w:t xml:space="preserve"> </w:t>
      </w:r>
    </w:p>
    <w:p w14:paraId="0AA7BACF" w14:textId="6F803CB9" w:rsidR="00166FDE" w:rsidRDefault="00166FDE" w:rsidP="00166FDE">
      <w:pPr>
        <w:spacing w:after="240" w:line="360" w:lineRule="auto"/>
        <w:ind w:left="567" w:hanging="567"/>
        <w:jc w:val="both"/>
        <w:rPr>
          <w:rFonts w:ascii="Arial" w:hAnsi="Arial" w:cs="Arial"/>
          <w:sz w:val="24"/>
          <w:szCs w:val="24"/>
          <w:lang w:val="en-GB"/>
        </w:rPr>
      </w:pPr>
      <w:r>
        <w:rPr>
          <w:rFonts w:ascii="Arial" w:hAnsi="Arial" w:cs="Arial"/>
          <w:sz w:val="24"/>
          <w:szCs w:val="24"/>
          <w:lang w:val="en-GB"/>
        </w:rPr>
        <w:t>[</w:t>
      </w:r>
      <w:r w:rsidR="000B41E0">
        <w:rPr>
          <w:rFonts w:ascii="Arial" w:hAnsi="Arial" w:cs="Arial"/>
          <w:sz w:val="24"/>
          <w:szCs w:val="24"/>
          <w:lang w:val="en-GB"/>
        </w:rPr>
        <w:t>23</w:t>
      </w:r>
      <w:r>
        <w:rPr>
          <w:rFonts w:ascii="Arial" w:hAnsi="Arial" w:cs="Arial"/>
          <w:sz w:val="24"/>
          <w:szCs w:val="24"/>
          <w:lang w:val="en-GB"/>
        </w:rPr>
        <w:t>]</w:t>
      </w:r>
      <w:r>
        <w:rPr>
          <w:rFonts w:ascii="Arial" w:hAnsi="Arial" w:cs="Arial"/>
          <w:sz w:val="24"/>
          <w:szCs w:val="24"/>
          <w:lang w:val="en-GB"/>
        </w:rPr>
        <w:tab/>
      </w:r>
      <w:r w:rsidR="00BB7C2C" w:rsidRPr="00BB7C2C">
        <w:rPr>
          <w:rFonts w:ascii="Arial" w:hAnsi="Arial" w:cs="Arial"/>
          <w:sz w:val="24"/>
          <w:szCs w:val="24"/>
          <w:lang w:val="en-GB"/>
        </w:rPr>
        <w:t>A</w:t>
      </w:r>
      <w:r w:rsidR="00FD34E8">
        <w:rPr>
          <w:rFonts w:ascii="Arial" w:hAnsi="Arial" w:cs="Arial"/>
          <w:sz w:val="24"/>
          <w:szCs w:val="24"/>
          <w:lang w:val="en-GB"/>
        </w:rPr>
        <w:t xml:space="preserve">t </w:t>
      </w:r>
      <w:r w:rsidR="00281498">
        <w:rPr>
          <w:rFonts w:ascii="Arial" w:hAnsi="Arial" w:cs="Arial"/>
          <w:sz w:val="24"/>
          <w:szCs w:val="24"/>
          <w:lang w:val="en-GB"/>
        </w:rPr>
        <w:t xml:space="preserve"> the cousin’s </w:t>
      </w:r>
      <w:r w:rsidR="00FD34E8">
        <w:rPr>
          <w:rFonts w:ascii="Arial" w:hAnsi="Arial" w:cs="Arial"/>
          <w:sz w:val="24"/>
          <w:szCs w:val="24"/>
          <w:lang w:val="en-GB"/>
        </w:rPr>
        <w:t xml:space="preserve"> house,</w:t>
      </w:r>
      <w:r w:rsidR="00281498">
        <w:rPr>
          <w:rFonts w:ascii="Arial" w:hAnsi="Arial" w:cs="Arial"/>
          <w:sz w:val="24"/>
          <w:szCs w:val="24"/>
          <w:lang w:val="en-GB"/>
        </w:rPr>
        <w:t xml:space="preserve"> </w:t>
      </w:r>
      <w:r w:rsidR="00281868">
        <w:rPr>
          <w:rFonts w:ascii="Arial" w:hAnsi="Arial" w:cs="Arial"/>
          <w:sz w:val="24"/>
          <w:szCs w:val="24"/>
          <w:lang w:val="en-GB"/>
        </w:rPr>
        <w:t xml:space="preserve">she removed her flip flops and requested to </w:t>
      </w:r>
      <w:r w:rsidR="00FD34E8">
        <w:rPr>
          <w:rFonts w:ascii="Arial" w:hAnsi="Arial" w:cs="Arial"/>
          <w:sz w:val="24"/>
          <w:szCs w:val="24"/>
          <w:lang w:val="en-GB"/>
        </w:rPr>
        <w:t xml:space="preserve">  </w:t>
      </w:r>
      <w:r w:rsidR="00281868" w:rsidRPr="00BB7C2C">
        <w:rPr>
          <w:rFonts w:ascii="Arial" w:hAnsi="Arial" w:cs="Arial"/>
          <w:sz w:val="24"/>
          <w:szCs w:val="24"/>
          <w:lang w:val="en-GB"/>
        </w:rPr>
        <w:t>use</w:t>
      </w:r>
      <w:r w:rsidR="00BB7C2C" w:rsidRPr="00BB7C2C">
        <w:rPr>
          <w:rFonts w:ascii="Arial" w:hAnsi="Arial" w:cs="Arial"/>
          <w:sz w:val="24"/>
          <w:szCs w:val="24"/>
          <w:lang w:val="en-GB"/>
        </w:rPr>
        <w:t xml:space="preserve"> the </w:t>
      </w:r>
      <w:r w:rsidR="00C309A8">
        <w:rPr>
          <w:rFonts w:ascii="Arial" w:hAnsi="Arial" w:cs="Arial"/>
          <w:sz w:val="24"/>
          <w:szCs w:val="24"/>
          <w:lang w:val="en-GB"/>
        </w:rPr>
        <w:t>t</w:t>
      </w:r>
      <w:r w:rsidR="008563C9">
        <w:rPr>
          <w:rFonts w:ascii="Arial" w:hAnsi="Arial" w:cs="Arial"/>
          <w:sz w:val="24"/>
          <w:szCs w:val="24"/>
          <w:lang w:val="en-GB"/>
        </w:rPr>
        <w:t>oilet</w:t>
      </w:r>
      <w:r w:rsidR="00281868">
        <w:rPr>
          <w:rFonts w:ascii="Arial" w:hAnsi="Arial" w:cs="Arial"/>
          <w:sz w:val="24"/>
          <w:szCs w:val="24"/>
          <w:lang w:val="en-GB"/>
        </w:rPr>
        <w:t>.</w:t>
      </w:r>
      <w:r w:rsidR="00BB7C2C" w:rsidRPr="00BB7C2C">
        <w:rPr>
          <w:rFonts w:ascii="Arial" w:hAnsi="Arial" w:cs="Arial"/>
          <w:sz w:val="24"/>
          <w:szCs w:val="24"/>
          <w:lang w:val="en-GB"/>
        </w:rPr>
        <w:t xml:space="preserve"> </w:t>
      </w:r>
      <w:r w:rsidR="008C5EAC">
        <w:rPr>
          <w:rFonts w:ascii="Arial" w:hAnsi="Arial" w:cs="Arial"/>
          <w:sz w:val="24"/>
          <w:szCs w:val="24"/>
          <w:lang w:val="en-GB"/>
        </w:rPr>
        <w:t xml:space="preserve">After using the </w:t>
      </w:r>
      <w:r w:rsidR="008563C9">
        <w:rPr>
          <w:rFonts w:ascii="Arial" w:hAnsi="Arial" w:cs="Arial"/>
          <w:sz w:val="24"/>
          <w:szCs w:val="24"/>
          <w:lang w:val="en-GB"/>
        </w:rPr>
        <w:t>toilet</w:t>
      </w:r>
      <w:r w:rsidR="008C5EAC">
        <w:rPr>
          <w:rFonts w:ascii="Arial" w:hAnsi="Arial" w:cs="Arial"/>
          <w:sz w:val="24"/>
          <w:szCs w:val="24"/>
          <w:lang w:val="en-GB"/>
        </w:rPr>
        <w:t xml:space="preserve">, </w:t>
      </w:r>
      <w:r w:rsidR="00BB7C2C" w:rsidRPr="00BB7C2C">
        <w:rPr>
          <w:rFonts w:ascii="Arial" w:hAnsi="Arial" w:cs="Arial"/>
          <w:sz w:val="24"/>
          <w:szCs w:val="24"/>
          <w:lang w:val="en-GB"/>
        </w:rPr>
        <w:t xml:space="preserve">she  requested the </w:t>
      </w:r>
      <w:r w:rsidR="008563C9">
        <w:rPr>
          <w:rFonts w:ascii="Arial" w:hAnsi="Arial" w:cs="Arial"/>
          <w:sz w:val="24"/>
          <w:szCs w:val="24"/>
          <w:lang w:val="en-GB"/>
        </w:rPr>
        <w:t>A</w:t>
      </w:r>
      <w:r w:rsidR="00BB7C2C" w:rsidRPr="00BB7C2C">
        <w:rPr>
          <w:rFonts w:ascii="Arial" w:hAnsi="Arial" w:cs="Arial"/>
          <w:sz w:val="24"/>
          <w:szCs w:val="24"/>
          <w:lang w:val="en-GB"/>
        </w:rPr>
        <w:t xml:space="preserve">ccused to take her home. The </w:t>
      </w:r>
      <w:r w:rsidR="008563C9">
        <w:rPr>
          <w:rFonts w:ascii="Arial" w:hAnsi="Arial" w:cs="Arial"/>
          <w:sz w:val="24"/>
          <w:szCs w:val="24"/>
          <w:lang w:val="en-GB"/>
        </w:rPr>
        <w:t>A</w:t>
      </w:r>
      <w:r w:rsidR="00BB7C2C" w:rsidRPr="00BB7C2C">
        <w:rPr>
          <w:rFonts w:ascii="Arial" w:hAnsi="Arial" w:cs="Arial"/>
          <w:sz w:val="24"/>
          <w:szCs w:val="24"/>
          <w:lang w:val="en-GB"/>
        </w:rPr>
        <w:t xml:space="preserve">ccused ordered her to get inside the bedroom and undress. She refused, </w:t>
      </w:r>
      <w:r w:rsidR="008563C9">
        <w:rPr>
          <w:rFonts w:ascii="Arial" w:hAnsi="Arial" w:cs="Arial"/>
          <w:sz w:val="24"/>
          <w:szCs w:val="24"/>
          <w:lang w:val="en-GB"/>
        </w:rPr>
        <w:t xml:space="preserve">and </w:t>
      </w:r>
      <w:r w:rsidR="00BB7C2C" w:rsidRPr="00BB7C2C">
        <w:rPr>
          <w:rFonts w:ascii="Arial" w:hAnsi="Arial" w:cs="Arial"/>
          <w:sz w:val="24"/>
          <w:szCs w:val="24"/>
          <w:lang w:val="en-GB"/>
        </w:rPr>
        <w:t xml:space="preserve">that was when the </w:t>
      </w:r>
      <w:r w:rsidR="008563C9">
        <w:rPr>
          <w:rFonts w:ascii="Arial" w:hAnsi="Arial" w:cs="Arial"/>
          <w:sz w:val="24"/>
          <w:szCs w:val="24"/>
          <w:lang w:val="en-GB"/>
        </w:rPr>
        <w:t>A</w:t>
      </w:r>
      <w:r w:rsidR="00BB7C2C" w:rsidRPr="00BB7C2C">
        <w:rPr>
          <w:rFonts w:ascii="Arial" w:hAnsi="Arial" w:cs="Arial"/>
          <w:sz w:val="24"/>
          <w:szCs w:val="24"/>
          <w:lang w:val="en-GB"/>
        </w:rPr>
        <w:t xml:space="preserve">ccused slapped her </w:t>
      </w:r>
      <w:r w:rsidR="008563C9">
        <w:rPr>
          <w:rFonts w:ascii="Arial" w:hAnsi="Arial" w:cs="Arial"/>
          <w:sz w:val="24"/>
          <w:szCs w:val="24"/>
          <w:lang w:val="en-GB"/>
        </w:rPr>
        <w:t xml:space="preserve">once </w:t>
      </w:r>
      <w:r w:rsidR="00BB7C2C" w:rsidRPr="00BB7C2C">
        <w:rPr>
          <w:rFonts w:ascii="Arial" w:hAnsi="Arial" w:cs="Arial"/>
          <w:sz w:val="24"/>
          <w:szCs w:val="24"/>
          <w:lang w:val="en-GB"/>
        </w:rPr>
        <w:t xml:space="preserve">with an open hand on her </w:t>
      </w:r>
      <w:r w:rsidR="007C5A97">
        <w:rPr>
          <w:rFonts w:ascii="Arial" w:hAnsi="Arial" w:cs="Arial"/>
          <w:sz w:val="24"/>
          <w:szCs w:val="24"/>
          <w:lang w:val="en-GB"/>
        </w:rPr>
        <w:t xml:space="preserve">left </w:t>
      </w:r>
      <w:r w:rsidR="00BB7C2C" w:rsidRPr="00BB7C2C">
        <w:rPr>
          <w:rFonts w:ascii="Arial" w:hAnsi="Arial" w:cs="Arial"/>
          <w:sz w:val="24"/>
          <w:szCs w:val="24"/>
          <w:lang w:val="en-GB"/>
        </w:rPr>
        <w:t xml:space="preserve">cheek. She devised a plan to run away by sending him out of the house to </w:t>
      </w:r>
      <w:r w:rsidR="004D101B">
        <w:rPr>
          <w:rFonts w:ascii="Arial" w:hAnsi="Arial" w:cs="Arial"/>
          <w:sz w:val="24"/>
          <w:szCs w:val="24"/>
          <w:lang w:val="en-GB"/>
        </w:rPr>
        <w:t xml:space="preserve">light a </w:t>
      </w:r>
      <w:r w:rsidR="00BB7C2C" w:rsidRPr="00BB7C2C">
        <w:rPr>
          <w:rFonts w:ascii="Arial" w:hAnsi="Arial" w:cs="Arial"/>
          <w:sz w:val="24"/>
          <w:szCs w:val="24"/>
          <w:lang w:val="en-GB"/>
        </w:rPr>
        <w:t>cigarette and</w:t>
      </w:r>
      <w:r w:rsidR="004D101B">
        <w:rPr>
          <w:rFonts w:ascii="Arial" w:hAnsi="Arial" w:cs="Arial"/>
          <w:sz w:val="24"/>
          <w:szCs w:val="24"/>
          <w:lang w:val="en-GB"/>
        </w:rPr>
        <w:t xml:space="preserve"> fetch a</w:t>
      </w:r>
      <w:r w:rsidR="00BB7C2C" w:rsidRPr="00BB7C2C">
        <w:rPr>
          <w:rFonts w:ascii="Arial" w:hAnsi="Arial" w:cs="Arial"/>
          <w:sz w:val="24"/>
          <w:szCs w:val="24"/>
          <w:lang w:val="en-GB"/>
        </w:rPr>
        <w:t xml:space="preserve"> beer from the car</w:t>
      </w:r>
      <w:r w:rsidR="00431F61">
        <w:rPr>
          <w:rFonts w:ascii="Arial" w:hAnsi="Arial" w:cs="Arial"/>
          <w:sz w:val="24"/>
          <w:szCs w:val="24"/>
          <w:lang w:val="en-GB"/>
        </w:rPr>
        <w:t>. She was heartbroken at that stage</w:t>
      </w:r>
      <w:r w:rsidR="004F22CB">
        <w:rPr>
          <w:rFonts w:ascii="Arial" w:hAnsi="Arial" w:cs="Arial"/>
          <w:sz w:val="24"/>
          <w:szCs w:val="24"/>
          <w:lang w:val="en-GB"/>
        </w:rPr>
        <w:t xml:space="preserve">. </w:t>
      </w:r>
      <w:r w:rsidR="00401A36">
        <w:rPr>
          <w:rFonts w:ascii="Arial" w:hAnsi="Arial" w:cs="Arial"/>
          <w:sz w:val="24"/>
          <w:szCs w:val="24"/>
          <w:lang w:val="en-GB"/>
        </w:rPr>
        <w:t xml:space="preserve"> Only she and the Accused w</w:t>
      </w:r>
      <w:r w:rsidR="008563C9">
        <w:rPr>
          <w:rFonts w:ascii="Arial" w:hAnsi="Arial" w:cs="Arial"/>
          <w:sz w:val="24"/>
          <w:szCs w:val="24"/>
          <w:lang w:val="en-GB"/>
        </w:rPr>
        <w:t>ere</w:t>
      </w:r>
      <w:r w:rsidR="00401A36">
        <w:rPr>
          <w:rFonts w:ascii="Arial" w:hAnsi="Arial" w:cs="Arial"/>
          <w:sz w:val="24"/>
          <w:szCs w:val="24"/>
          <w:lang w:val="en-GB"/>
        </w:rPr>
        <w:t xml:space="preserve"> in the house at that stage</w:t>
      </w:r>
      <w:r w:rsidR="00EB2047">
        <w:rPr>
          <w:rFonts w:ascii="Arial" w:hAnsi="Arial" w:cs="Arial"/>
          <w:sz w:val="24"/>
          <w:szCs w:val="24"/>
          <w:lang w:val="en-GB"/>
        </w:rPr>
        <w:t xml:space="preserve">. </w:t>
      </w:r>
      <w:r w:rsidR="00BB7C2C" w:rsidRPr="00BB7C2C">
        <w:rPr>
          <w:rFonts w:ascii="Arial" w:hAnsi="Arial" w:cs="Arial"/>
          <w:sz w:val="24"/>
          <w:szCs w:val="24"/>
          <w:lang w:val="en-GB"/>
        </w:rPr>
        <w:t xml:space="preserve"> </w:t>
      </w:r>
      <w:r w:rsidR="00ED7783">
        <w:rPr>
          <w:rFonts w:ascii="Arial" w:hAnsi="Arial" w:cs="Arial"/>
          <w:sz w:val="24"/>
          <w:szCs w:val="24"/>
          <w:lang w:val="en-GB"/>
        </w:rPr>
        <w:t xml:space="preserve">When he went </w:t>
      </w:r>
      <w:r w:rsidR="00E73596">
        <w:rPr>
          <w:rFonts w:ascii="Arial" w:hAnsi="Arial" w:cs="Arial"/>
          <w:sz w:val="24"/>
          <w:szCs w:val="24"/>
          <w:lang w:val="en-GB"/>
        </w:rPr>
        <w:t>to the car</w:t>
      </w:r>
      <w:r w:rsidR="00ED7783">
        <w:rPr>
          <w:rFonts w:ascii="Arial" w:hAnsi="Arial" w:cs="Arial"/>
          <w:sz w:val="24"/>
          <w:szCs w:val="24"/>
          <w:lang w:val="en-GB"/>
        </w:rPr>
        <w:t xml:space="preserve">, she went to the dining room and hid </w:t>
      </w:r>
      <w:r w:rsidR="00BB7C2C" w:rsidRPr="00BB7C2C">
        <w:rPr>
          <w:rFonts w:ascii="Arial" w:hAnsi="Arial" w:cs="Arial"/>
          <w:sz w:val="24"/>
          <w:szCs w:val="24"/>
          <w:lang w:val="en-GB"/>
        </w:rPr>
        <w:t>herself behind a sofa. When he r</w:t>
      </w:r>
      <w:r w:rsidR="003E3169">
        <w:rPr>
          <w:rFonts w:ascii="Arial" w:hAnsi="Arial" w:cs="Arial"/>
          <w:sz w:val="24"/>
          <w:szCs w:val="24"/>
          <w:lang w:val="en-GB"/>
        </w:rPr>
        <w:t>eturned to the house</w:t>
      </w:r>
      <w:r w:rsidR="00BB7C2C" w:rsidRPr="00BB7C2C">
        <w:rPr>
          <w:rFonts w:ascii="Arial" w:hAnsi="Arial" w:cs="Arial"/>
          <w:sz w:val="24"/>
          <w:szCs w:val="24"/>
          <w:lang w:val="en-GB"/>
        </w:rPr>
        <w:t>, she managed to run out of the house</w:t>
      </w:r>
      <w:r w:rsidR="003E3169">
        <w:rPr>
          <w:rFonts w:ascii="Arial" w:hAnsi="Arial" w:cs="Arial"/>
          <w:sz w:val="24"/>
          <w:szCs w:val="24"/>
          <w:lang w:val="en-GB"/>
        </w:rPr>
        <w:t>.</w:t>
      </w:r>
      <w:r w:rsidR="00BB7C2C" w:rsidRPr="00BB7C2C">
        <w:rPr>
          <w:rFonts w:ascii="Arial" w:hAnsi="Arial" w:cs="Arial"/>
          <w:sz w:val="24"/>
          <w:szCs w:val="24"/>
          <w:lang w:val="en-GB"/>
        </w:rPr>
        <w:t xml:space="preserve"> </w:t>
      </w:r>
      <w:r w:rsidR="003E3169">
        <w:rPr>
          <w:rFonts w:ascii="Arial" w:hAnsi="Arial" w:cs="Arial"/>
          <w:sz w:val="24"/>
          <w:szCs w:val="24"/>
          <w:lang w:val="en-GB"/>
        </w:rPr>
        <w:t xml:space="preserve">There was no one on the street when she ran out looking for help. </w:t>
      </w:r>
      <w:r w:rsidR="00C9309F">
        <w:rPr>
          <w:rFonts w:ascii="Arial" w:hAnsi="Arial" w:cs="Arial"/>
          <w:sz w:val="24"/>
          <w:szCs w:val="24"/>
          <w:lang w:val="en-GB"/>
        </w:rPr>
        <w:t xml:space="preserve">At the curve, she saw a tent </w:t>
      </w:r>
      <w:r w:rsidR="00BB7C2C" w:rsidRPr="00BB7C2C">
        <w:rPr>
          <w:rFonts w:ascii="Arial" w:hAnsi="Arial" w:cs="Arial"/>
          <w:sz w:val="24"/>
          <w:szCs w:val="24"/>
          <w:lang w:val="en-GB"/>
        </w:rPr>
        <w:t xml:space="preserve">and hid herself in </w:t>
      </w:r>
      <w:r w:rsidR="00C9309F">
        <w:rPr>
          <w:rFonts w:ascii="Arial" w:hAnsi="Arial" w:cs="Arial"/>
          <w:sz w:val="24"/>
          <w:szCs w:val="24"/>
          <w:lang w:val="en-GB"/>
        </w:rPr>
        <w:t>it</w:t>
      </w:r>
      <w:r w:rsidR="00BB7C2C" w:rsidRPr="00BB7C2C">
        <w:rPr>
          <w:rFonts w:ascii="Arial" w:hAnsi="Arial" w:cs="Arial"/>
          <w:sz w:val="24"/>
          <w:szCs w:val="24"/>
          <w:lang w:val="en-GB"/>
        </w:rPr>
        <w:t xml:space="preserve">. </w:t>
      </w:r>
      <w:r w:rsidR="00C9309F">
        <w:rPr>
          <w:rFonts w:ascii="Arial" w:hAnsi="Arial" w:cs="Arial"/>
          <w:sz w:val="24"/>
          <w:szCs w:val="24"/>
          <w:lang w:val="en-GB"/>
        </w:rPr>
        <w:t xml:space="preserve"> </w:t>
      </w:r>
      <w:r w:rsidR="0048529E">
        <w:rPr>
          <w:rFonts w:ascii="Arial" w:hAnsi="Arial" w:cs="Arial"/>
          <w:sz w:val="24"/>
          <w:szCs w:val="24"/>
          <w:lang w:val="en-GB"/>
        </w:rPr>
        <w:t>Whilst in the tent, s</w:t>
      </w:r>
      <w:r w:rsidR="00BB7C2C" w:rsidRPr="00BB7C2C">
        <w:rPr>
          <w:rFonts w:ascii="Arial" w:hAnsi="Arial" w:cs="Arial"/>
          <w:sz w:val="24"/>
          <w:szCs w:val="24"/>
          <w:lang w:val="en-GB"/>
        </w:rPr>
        <w:t>he saw him driving past</w:t>
      </w:r>
      <w:r w:rsidR="0048529E">
        <w:rPr>
          <w:rFonts w:ascii="Arial" w:hAnsi="Arial" w:cs="Arial"/>
          <w:sz w:val="24"/>
          <w:szCs w:val="24"/>
          <w:lang w:val="en-GB"/>
        </w:rPr>
        <w:t xml:space="preserve">, pursing her, </w:t>
      </w:r>
      <w:r w:rsidR="00BB7C2C" w:rsidRPr="00BB7C2C">
        <w:rPr>
          <w:rFonts w:ascii="Arial" w:hAnsi="Arial" w:cs="Arial"/>
          <w:sz w:val="24"/>
          <w:szCs w:val="24"/>
          <w:lang w:val="en-GB"/>
        </w:rPr>
        <w:t xml:space="preserve"> in possession of </w:t>
      </w:r>
      <w:r w:rsidR="00135D7C">
        <w:rPr>
          <w:rFonts w:ascii="Arial" w:hAnsi="Arial" w:cs="Arial"/>
          <w:sz w:val="24"/>
          <w:szCs w:val="24"/>
          <w:lang w:val="en-GB"/>
        </w:rPr>
        <w:t xml:space="preserve">the </w:t>
      </w:r>
      <w:r w:rsidR="00BB7C2C" w:rsidRPr="00BB7C2C">
        <w:rPr>
          <w:rFonts w:ascii="Arial" w:hAnsi="Arial" w:cs="Arial"/>
          <w:sz w:val="24"/>
          <w:szCs w:val="24"/>
          <w:lang w:val="en-GB"/>
        </w:rPr>
        <w:t xml:space="preserve">black firearm. </w:t>
      </w:r>
    </w:p>
    <w:p w14:paraId="4C15FAD7" w14:textId="223843A4" w:rsidR="00BB7C2C" w:rsidRPr="00BB7C2C" w:rsidRDefault="00166FDE" w:rsidP="00166FDE">
      <w:pPr>
        <w:spacing w:after="240" w:line="360" w:lineRule="auto"/>
        <w:ind w:left="567" w:hanging="567"/>
        <w:jc w:val="both"/>
        <w:rPr>
          <w:rFonts w:ascii="Arial" w:hAnsi="Arial" w:cs="Arial"/>
          <w:sz w:val="24"/>
          <w:szCs w:val="24"/>
          <w:lang w:val="en-GB"/>
        </w:rPr>
      </w:pPr>
      <w:r>
        <w:rPr>
          <w:rFonts w:ascii="Arial" w:hAnsi="Arial" w:cs="Arial"/>
          <w:sz w:val="24"/>
          <w:szCs w:val="24"/>
          <w:lang w:val="en-GB"/>
        </w:rPr>
        <w:t>[</w:t>
      </w:r>
      <w:r w:rsidR="000B41E0">
        <w:rPr>
          <w:rFonts w:ascii="Arial" w:hAnsi="Arial" w:cs="Arial"/>
          <w:sz w:val="24"/>
          <w:szCs w:val="24"/>
          <w:lang w:val="en-GB"/>
        </w:rPr>
        <w:t>24</w:t>
      </w:r>
      <w:r>
        <w:rPr>
          <w:rFonts w:ascii="Arial" w:hAnsi="Arial" w:cs="Arial"/>
          <w:sz w:val="24"/>
          <w:szCs w:val="24"/>
          <w:lang w:val="en-GB"/>
        </w:rPr>
        <w:t>]</w:t>
      </w:r>
      <w:r>
        <w:rPr>
          <w:rFonts w:ascii="Arial" w:hAnsi="Arial" w:cs="Arial"/>
          <w:sz w:val="24"/>
          <w:szCs w:val="24"/>
          <w:lang w:val="en-GB"/>
        </w:rPr>
        <w:tab/>
      </w:r>
      <w:r w:rsidR="00BB7C2C" w:rsidRPr="00BB7C2C">
        <w:rPr>
          <w:rFonts w:ascii="Arial" w:hAnsi="Arial" w:cs="Arial"/>
          <w:sz w:val="24"/>
          <w:szCs w:val="24"/>
          <w:lang w:val="en-GB"/>
        </w:rPr>
        <w:t xml:space="preserve">When he passed her, she quickly returned to the house to retrieve her cell phone which fell as she was running away. She found Mr Siboku Ndaba inside the house. She asked him about her cell phone, and </w:t>
      </w:r>
      <w:r w:rsidR="008F35EE">
        <w:rPr>
          <w:rFonts w:ascii="Arial" w:hAnsi="Arial" w:cs="Arial"/>
          <w:sz w:val="24"/>
          <w:szCs w:val="24"/>
          <w:lang w:val="en-GB"/>
        </w:rPr>
        <w:t>s</w:t>
      </w:r>
      <w:r w:rsidR="00BB7C2C" w:rsidRPr="00BB7C2C">
        <w:rPr>
          <w:rFonts w:ascii="Arial" w:hAnsi="Arial" w:cs="Arial"/>
          <w:sz w:val="24"/>
          <w:szCs w:val="24"/>
          <w:lang w:val="en-GB"/>
        </w:rPr>
        <w:t xml:space="preserve">he </w:t>
      </w:r>
      <w:r w:rsidR="008F35EE">
        <w:rPr>
          <w:rFonts w:ascii="Arial" w:hAnsi="Arial" w:cs="Arial"/>
          <w:sz w:val="24"/>
          <w:szCs w:val="24"/>
          <w:lang w:val="en-GB"/>
        </w:rPr>
        <w:t xml:space="preserve"> did </w:t>
      </w:r>
      <w:r w:rsidR="00D04A2D">
        <w:rPr>
          <w:rFonts w:ascii="Arial" w:hAnsi="Arial" w:cs="Arial"/>
          <w:sz w:val="24"/>
          <w:szCs w:val="24"/>
          <w:lang w:val="en-GB"/>
        </w:rPr>
        <w:t xml:space="preserve">not find </w:t>
      </w:r>
      <w:r w:rsidR="00BB7C2C" w:rsidRPr="00BB7C2C">
        <w:rPr>
          <w:rFonts w:ascii="Arial" w:hAnsi="Arial" w:cs="Arial"/>
          <w:sz w:val="24"/>
          <w:szCs w:val="24"/>
          <w:lang w:val="en-GB"/>
        </w:rPr>
        <w:t xml:space="preserve">it. </w:t>
      </w:r>
      <w:r w:rsidR="00D04A2D">
        <w:rPr>
          <w:rFonts w:ascii="Arial" w:hAnsi="Arial" w:cs="Arial"/>
          <w:sz w:val="24"/>
          <w:szCs w:val="24"/>
          <w:lang w:val="en-GB"/>
        </w:rPr>
        <w:t>After looking for her cell phone, s</w:t>
      </w:r>
      <w:r w:rsidR="00BB7C2C" w:rsidRPr="00BB7C2C">
        <w:rPr>
          <w:rFonts w:ascii="Arial" w:hAnsi="Arial" w:cs="Arial"/>
          <w:sz w:val="24"/>
          <w:szCs w:val="24"/>
          <w:lang w:val="en-GB"/>
        </w:rPr>
        <w:t>he</w:t>
      </w:r>
      <w:r w:rsidR="00D04A2D">
        <w:rPr>
          <w:rFonts w:ascii="Arial" w:hAnsi="Arial" w:cs="Arial"/>
          <w:sz w:val="24"/>
          <w:szCs w:val="24"/>
          <w:lang w:val="en-GB"/>
        </w:rPr>
        <w:t xml:space="preserve"> then </w:t>
      </w:r>
      <w:r w:rsidR="00BB7C2C" w:rsidRPr="00BB7C2C">
        <w:rPr>
          <w:rFonts w:ascii="Arial" w:hAnsi="Arial" w:cs="Arial"/>
          <w:sz w:val="24"/>
          <w:szCs w:val="24"/>
          <w:lang w:val="en-GB"/>
        </w:rPr>
        <w:t xml:space="preserve">went to the next-door neighbour to ask for assistance. While at the neighbours, the </w:t>
      </w:r>
      <w:r w:rsidR="00CC3479">
        <w:rPr>
          <w:rFonts w:ascii="Arial" w:hAnsi="Arial" w:cs="Arial"/>
          <w:sz w:val="24"/>
          <w:szCs w:val="24"/>
          <w:lang w:val="en-GB"/>
        </w:rPr>
        <w:t>A</w:t>
      </w:r>
      <w:r w:rsidR="00BB7C2C" w:rsidRPr="00BB7C2C">
        <w:rPr>
          <w:rFonts w:ascii="Arial" w:hAnsi="Arial" w:cs="Arial"/>
          <w:sz w:val="24"/>
          <w:szCs w:val="24"/>
          <w:lang w:val="en-GB"/>
        </w:rPr>
        <w:t xml:space="preserve">ccused </w:t>
      </w:r>
      <w:r w:rsidR="00135D7C">
        <w:rPr>
          <w:rFonts w:ascii="Arial" w:hAnsi="Arial" w:cs="Arial"/>
          <w:sz w:val="24"/>
          <w:szCs w:val="24"/>
          <w:lang w:val="en-GB"/>
        </w:rPr>
        <w:t xml:space="preserve">returned </w:t>
      </w:r>
      <w:r w:rsidR="00BB7C2C" w:rsidRPr="00BB7C2C">
        <w:rPr>
          <w:rFonts w:ascii="Arial" w:hAnsi="Arial" w:cs="Arial"/>
          <w:sz w:val="24"/>
          <w:szCs w:val="24"/>
          <w:lang w:val="en-GB"/>
        </w:rPr>
        <w:t xml:space="preserve">and pointed </w:t>
      </w:r>
      <w:r w:rsidR="003C0186">
        <w:rPr>
          <w:rFonts w:ascii="Arial" w:hAnsi="Arial" w:cs="Arial"/>
          <w:sz w:val="24"/>
          <w:szCs w:val="24"/>
          <w:lang w:val="en-GB"/>
        </w:rPr>
        <w:t xml:space="preserve">her with the same firearm </w:t>
      </w:r>
      <w:r w:rsidR="00A87F6A">
        <w:rPr>
          <w:rFonts w:ascii="Arial" w:hAnsi="Arial" w:cs="Arial"/>
          <w:sz w:val="24"/>
          <w:szCs w:val="24"/>
          <w:lang w:val="en-GB"/>
        </w:rPr>
        <w:t xml:space="preserve">he fetched earlier </w:t>
      </w:r>
      <w:r w:rsidR="00BB7C2C" w:rsidRPr="00BB7C2C">
        <w:rPr>
          <w:rFonts w:ascii="Arial" w:hAnsi="Arial" w:cs="Arial"/>
          <w:sz w:val="24"/>
          <w:szCs w:val="24"/>
          <w:lang w:val="en-GB"/>
        </w:rPr>
        <w:t>at the back of her head</w:t>
      </w:r>
      <w:r w:rsidR="00A87F6A">
        <w:rPr>
          <w:rFonts w:ascii="Arial" w:hAnsi="Arial" w:cs="Arial"/>
          <w:sz w:val="24"/>
          <w:szCs w:val="24"/>
          <w:lang w:val="en-GB"/>
        </w:rPr>
        <w:t>.</w:t>
      </w:r>
      <w:r w:rsidR="008755A2">
        <w:rPr>
          <w:rFonts w:ascii="Arial" w:hAnsi="Arial" w:cs="Arial"/>
          <w:sz w:val="24"/>
          <w:szCs w:val="24"/>
          <w:lang w:val="en-GB"/>
        </w:rPr>
        <w:t xml:space="preserve"> She was less than a</w:t>
      </w:r>
      <w:r w:rsidR="00397D54">
        <w:rPr>
          <w:rFonts w:ascii="Arial" w:hAnsi="Arial" w:cs="Arial"/>
          <w:sz w:val="24"/>
          <w:szCs w:val="24"/>
          <w:lang w:val="en-GB"/>
        </w:rPr>
        <w:t xml:space="preserve"> meter away when she turned and saw it was a firearm.</w:t>
      </w:r>
      <w:r w:rsidR="00185131">
        <w:rPr>
          <w:rFonts w:ascii="Arial" w:hAnsi="Arial" w:cs="Arial"/>
          <w:sz w:val="24"/>
          <w:szCs w:val="24"/>
          <w:lang w:val="en-GB"/>
        </w:rPr>
        <w:t xml:space="preserve"> According to </w:t>
      </w:r>
      <w:r w:rsidR="00E644E4">
        <w:rPr>
          <w:rFonts w:ascii="Arial" w:hAnsi="Arial" w:cs="Arial"/>
          <w:sz w:val="24"/>
          <w:szCs w:val="24"/>
          <w:lang w:val="en-GB"/>
        </w:rPr>
        <w:t xml:space="preserve">her he was upset that she ran away </w:t>
      </w:r>
      <w:r w:rsidR="0035217E">
        <w:rPr>
          <w:rFonts w:ascii="Arial" w:hAnsi="Arial" w:cs="Arial"/>
          <w:sz w:val="24"/>
          <w:szCs w:val="24"/>
          <w:lang w:val="en-GB"/>
        </w:rPr>
        <w:t xml:space="preserve">therefore he pointed her with the firearm, She was scared. </w:t>
      </w:r>
      <w:r w:rsidR="00A87F6A">
        <w:rPr>
          <w:rFonts w:ascii="Arial" w:hAnsi="Arial" w:cs="Arial"/>
          <w:sz w:val="24"/>
          <w:szCs w:val="24"/>
          <w:lang w:val="en-GB"/>
        </w:rPr>
        <w:t xml:space="preserve"> </w:t>
      </w:r>
      <w:r w:rsidR="00D9513A">
        <w:rPr>
          <w:rFonts w:ascii="Arial" w:hAnsi="Arial" w:cs="Arial"/>
          <w:sz w:val="24"/>
          <w:szCs w:val="24"/>
          <w:lang w:val="en-GB"/>
        </w:rPr>
        <w:t>H</w:t>
      </w:r>
      <w:r w:rsidR="00BB7C2C" w:rsidRPr="00BB7C2C">
        <w:rPr>
          <w:rFonts w:ascii="Arial" w:hAnsi="Arial" w:cs="Arial"/>
          <w:sz w:val="24"/>
          <w:szCs w:val="24"/>
          <w:lang w:val="en-GB"/>
        </w:rPr>
        <w:t>e ordered her back to the house. She</w:t>
      </w:r>
      <w:r w:rsidR="00E97001">
        <w:rPr>
          <w:rFonts w:ascii="Arial" w:hAnsi="Arial" w:cs="Arial"/>
          <w:sz w:val="24"/>
          <w:szCs w:val="24"/>
          <w:lang w:val="en-GB"/>
        </w:rPr>
        <w:t xml:space="preserve"> was </w:t>
      </w:r>
      <w:r w:rsidR="00076E84">
        <w:rPr>
          <w:rFonts w:ascii="Arial" w:hAnsi="Arial" w:cs="Arial"/>
          <w:sz w:val="24"/>
          <w:szCs w:val="24"/>
          <w:lang w:val="en-GB"/>
        </w:rPr>
        <w:t>frightened</w:t>
      </w:r>
      <w:r w:rsidR="00B663F0">
        <w:rPr>
          <w:rFonts w:ascii="Arial" w:hAnsi="Arial" w:cs="Arial"/>
          <w:sz w:val="24"/>
          <w:szCs w:val="24"/>
          <w:lang w:val="en-GB"/>
        </w:rPr>
        <w:t xml:space="preserve"> that he might shoot her</w:t>
      </w:r>
      <w:r w:rsidR="005D3EBB">
        <w:rPr>
          <w:rFonts w:ascii="Arial" w:hAnsi="Arial" w:cs="Arial"/>
          <w:sz w:val="24"/>
          <w:szCs w:val="24"/>
          <w:lang w:val="en-GB"/>
        </w:rPr>
        <w:t xml:space="preserve"> as she could hear he was angry</w:t>
      </w:r>
      <w:r w:rsidR="001B58D0">
        <w:rPr>
          <w:rFonts w:ascii="Arial" w:hAnsi="Arial" w:cs="Arial"/>
          <w:sz w:val="24"/>
          <w:szCs w:val="24"/>
          <w:lang w:val="en-GB"/>
        </w:rPr>
        <w:t xml:space="preserve"> as he shouted at her</w:t>
      </w:r>
      <w:r w:rsidR="005D3EBB">
        <w:rPr>
          <w:rFonts w:ascii="Arial" w:hAnsi="Arial" w:cs="Arial"/>
          <w:sz w:val="24"/>
          <w:szCs w:val="24"/>
          <w:lang w:val="en-GB"/>
        </w:rPr>
        <w:t xml:space="preserve">. </w:t>
      </w:r>
      <w:r w:rsidR="007B4418">
        <w:rPr>
          <w:rFonts w:ascii="Arial" w:hAnsi="Arial" w:cs="Arial"/>
          <w:sz w:val="24"/>
          <w:szCs w:val="24"/>
          <w:lang w:val="en-GB"/>
        </w:rPr>
        <w:t xml:space="preserve">He made her </w:t>
      </w:r>
      <w:r w:rsidR="001B58D0">
        <w:rPr>
          <w:rFonts w:ascii="Arial" w:hAnsi="Arial" w:cs="Arial"/>
          <w:sz w:val="24"/>
          <w:szCs w:val="24"/>
          <w:lang w:val="en-GB"/>
        </w:rPr>
        <w:t>walk in</w:t>
      </w:r>
      <w:r w:rsidR="007B4418">
        <w:rPr>
          <w:rFonts w:ascii="Arial" w:hAnsi="Arial" w:cs="Arial"/>
          <w:sz w:val="24"/>
          <w:szCs w:val="24"/>
          <w:lang w:val="en-GB"/>
        </w:rPr>
        <w:t xml:space="preserve"> front and he was behind her. </w:t>
      </w:r>
      <w:r w:rsidR="00BB7C2C" w:rsidRPr="00BB7C2C">
        <w:rPr>
          <w:rFonts w:ascii="Arial" w:hAnsi="Arial" w:cs="Arial"/>
          <w:sz w:val="24"/>
          <w:szCs w:val="24"/>
          <w:lang w:val="en-GB"/>
        </w:rPr>
        <w:t xml:space="preserve"> </w:t>
      </w:r>
    </w:p>
    <w:p w14:paraId="5EDA1C09" w14:textId="7734562A" w:rsidR="00BB7C2C" w:rsidRPr="00BB7C2C" w:rsidRDefault="00166FDE" w:rsidP="00D94C9A">
      <w:pPr>
        <w:spacing w:after="240" w:line="360" w:lineRule="auto"/>
        <w:ind w:left="567" w:hanging="567"/>
        <w:jc w:val="both"/>
        <w:rPr>
          <w:rFonts w:ascii="Arial" w:hAnsi="Arial" w:cs="Arial"/>
          <w:sz w:val="24"/>
          <w:szCs w:val="24"/>
          <w:lang w:val="en-GB"/>
        </w:rPr>
      </w:pPr>
      <w:r>
        <w:rPr>
          <w:rFonts w:ascii="Arial" w:hAnsi="Arial" w:cs="Arial"/>
          <w:sz w:val="24"/>
          <w:szCs w:val="24"/>
          <w:lang w:val="en-GB"/>
        </w:rPr>
        <w:t>[</w:t>
      </w:r>
      <w:r w:rsidR="000B41E0">
        <w:rPr>
          <w:rFonts w:ascii="Arial" w:hAnsi="Arial" w:cs="Arial"/>
          <w:sz w:val="24"/>
          <w:szCs w:val="24"/>
          <w:lang w:val="en-GB"/>
        </w:rPr>
        <w:t>25</w:t>
      </w:r>
      <w:r>
        <w:rPr>
          <w:rFonts w:ascii="Arial" w:hAnsi="Arial" w:cs="Arial"/>
          <w:sz w:val="24"/>
          <w:szCs w:val="24"/>
          <w:lang w:val="en-GB"/>
        </w:rPr>
        <w:t xml:space="preserve">]  </w:t>
      </w:r>
      <w:r w:rsidR="00BB7C2C" w:rsidRPr="00BB7C2C">
        <w:rPr>
          <w:rFonts w:ascii="Arial" w:hAnsi="Arial" w:cs="Arial"/>
          <w:sz w:val="24"/>
          <w:szCs w:val="24"/>
          <w:lang w:val="en-GB"/>
        </w:rPr>
        <w:t>He took her to the</w:t>
      </w:r>
      <w:r w:rsidR="004D6A01">
        <w:rPr>
          <w:rFonts w:ascii="Arial" w:hAnsi="Arial" w:cs="Arial"/>
          <w:sz w:val="24"/>
          <w:szCs w:val="24"/>
          <w:lang w:val="en-GB"/>
        </w:rPr>
        <w:t xml:space="preserve"> cousin’s house.</w:t>
      </w:r>
      <w:r w:rsidR="00DF5431">
        <w:rPr>
          <w:rFonts w:ascii="Arial" w:hAnsi="Arial" w:cs="Arial"/>
          <w:sz w:val="24"/>
          <w:szCs w:val="24"/>
          <w:lang w:val="en-GB"/>
        </w:rPr>
        <w:t xml:space="preserve"> The cousin followed into the </w:t>
      </w:r>
      <w:r w:rsidR="0094720F">
        <w:rPr>
          <w:rFonts w:ascii="Arial" w:hAnsi="Arial" w:cs="Arial"/>
          <w:sz w:val="24"/>
          <w:szCs w:val="24"/>
          <w:lang w:val="en-GB"/>
        </w:rPr>
        <w:t>house,</w:t>
      </w:r>
      <w:r w:rsidR="00DF5431">
        <w:rPr>
          <w:rFonts w:ascii="Arial" w:hAnsi="Arial" w:cs="Arial"/>
          <w:sz w:val="24"/>
          <w:szCs w:val="24"/>
          <w:lang w:val="en-GB"/>
        </w:rPr>
        <w:t xml:space="preserve"> </w:t>
      </w:r>
      <w:r w:rsidR="00027020">
        <w:rPr>
          <w:rFonts w:ascii="Arial" w:hAnsi="Arial" w:cs="Arial"/>
          <w:sz w:val="24"/>
          <w:szCs w:val="24"/>
          <w:lang w:val="en-GB"/>
        </w:rPr>
        <w:t xml:space="preserve">but he did not enter the bedroom. </w:t>
      </w:r>
      <w:r w:rsidR="004D6A01">
        <w:rPr>
          <w:rFonts w:ascii="Arial" w:hAnsi="Arial" w:cs="Arial"/>
          <w:sz w:val="24"/>
          <w:szCs w:val="24"/>
          <w:lang w:val="en-GB"/>
        </w:rPr>
        <w:t xml:space="preserve"> </w:t>
      </w:r>
      <w:r w:rsidR="0095416F">
        <w:rPr>
          <w:rFonts w:ascii="Arial" w:hAnsi="Arial" w:cs="Arial"/>
          <w:sz w:val="24"/>
          <w:szCs w:val="24"/>
          <w:lang w:val="en-GB"/>
        </w:rPr>
        <w:t>He took her to the</w:t>
      </w:r>
      <w:r w:rsidR="00BB7C2C" w:rsidRPr="00BB7C2C">
        <w:rPr>
          <w:rFonts w:ascii="Arial" w:hAnsi="Arial" w:cs="Arial"/>
          <w:sz w:val="24"/>
          <w:szCs w:val="24"/>
          <w:lang w:val="en-GB"/>
        </w:rPr>
        <w:t xml:space="preserve"> bedroom, placed the firearm on the </w:t>
      </w:r>
      <w:r w:rsidR="0095416F">
        <w:rPr>
          <w:rFonts w:ascii="Arial" w:hAnsi="Arial" w:cs="Arial"/>
          <w:sz w:val="24"/>
          <w:szCs w:val="24"/>
          <w:lang w:val="en-GB"/>
        </w:rPr>
        <w:lastRenderedPageBreak/>
        <w:t xml:space="preserve">dressing </w:t>
      </w:r>
      <w:r w:rsidR="00BB7C2C" w:rsidRPr="00BB7C2C">
        <w:rPr>
          <w:rFonts w:ascii="Arial" w:hAnsi="Arial" w:cs="Arial"/>
          <w:sz w:val="24"/>
          <w:szCs w:val="24"/>
          <w:lang w:val="en-GB"/>
        </w:rPr>
        <w:t>table</w:t>
      </w:r>
      <w:r w:rsidR="008C2CE2">
        <w:rPr>
          <w:rFonts w:ascii="Arial" w:hAnsi="Arial" w:cs="Arial"/>
          <w:sz w:val="24"/>
          <w:szCs w:val="24"/>
          <w:lang w:val="en-GB"/>
        </w:rPr>
        <w:t xml:space="preserve">, he undressed himself </w:t>
      </w:r>
      <w:r w:rsidR="00BB7C2C" w:rsidRPr="00BB7C2C">
        <w:rPr>
          <w:rFonts w:ascii="Arial" w:hAnsi="Arial" w:cs="Arial"/>
          <w:sz w:val="24"/>
          <w:szCs w:val="24"/>
          <w:lang w:val="en-GB"/>
        </w:rPr>
        <w:t xml:space="preserve"> and</w:t>
      </w:r>
      <w:r w:rsidR="008C2CE2">
        <w:rPr>
          <w:rFonts w:ascii="Arial" w:hAnsi="Arial" w:cs="Arial"/>
          <w:sz w:val="24"/>
          <w:szCs w:val="24"/>
          <w:lang w:val="en-GB"/>
        </w:rPr>
        <w:t xml:space="preserve"> then</w:t>
      </w:r>
      <w:r w:rsidR="00BB7C2C" w:rsidRPr="00BB7C2C">
        <w:rPr>
          <w:rFonts w:ascii="Arial" w:hAnsi="Arial" w:cs="Arial"/>
          <w:sz w:val="24"/>
          <w:szCs w:val="24"/>
          <w:lang w:val="en-GB"/>
        </w:rPr>
        <w:t xml:space="preserve"> ordered her to undress.</w:t>
      </w:r>
      <w:r w:rsidR="002465F3">
        <w:rPr>
          <w:rFonts w:ascii="Arial" w:hAnsi="Arial" w:cs="Arial"/>
          <w:sz w:val="24"/>
          <w:szCs w:val="24"/>
          <w:lang w:val="en-GB"/>
        </w:rPr>
        <w:t xml:space="preserve"> She was wearing a pair of jeans and a top. </w:t>
      </w:r>
      <w:r w:rsidR="00BB7C2C" w:rsidRPr="00BB7C2C">
        <w:rPr>
          <w:rFonts w:ascii="Arial" w:hAnsi="Arial" w:cs="Arial"/>
          <w:sz w:val="24"/>
          <w:szCs w:val="24"/>
          <w:lang w:val="en-GB"/>
        </w:rPr>
        <w:t xml:space="preserve"> She </w:t>
      </w:r>
      <w:r w:rsidR="007F61B2">
        <w:rPr>
          <w:rFonts w:ascii="Arial" w:hAnsi="Arial" w:cs="Arial"/>
          <w:sz w:val="24"/>
          <w:szCs w:val="24"/>
          <w:lang w:val="en-GB"/>
        </w:rPr>
        <w:t xml:space="preserve">undressed </w:t>
      </w:r>
      <w:r w:rsidR="009A6E18">
        <w:rPr>
          <w:rFonts w:ascii="Arial" w:hAnsi="Arial" w:cs="Arial"/>
          <w:sz w:val="24"/>
          <w:szCs w:val="24"/>
          <w:lang w:val="en-GB"/>
        </w:rPr>
        <w:t xml:space="preserve"> by removing her jeans</w:t>
      </w:r>
      <w:r w:rsidR="002F13D7">
        <w:rPr>
          <w:rFonts w:ascii="Arial" w:hAnsi="Arial" w:cs="Arial"/>
          <w:color w:val="FF0000"/>
          <w:sz w:val="24"/>
          <w:szCs w:val="24"/>
          <w:lang w:val="en-GB"/>
        </w:rPr>
        <w:t xml:space="preserve"> </w:t>
      </w:r>
      <w:r w:rsidR="00205AC6" w:rsidRPr="00205AC6">
        <w:rPr>
          <w:rFonts w:ascii="Arial" w:hAnsi="Arial" w:cs="Arial"/>
          <w:sz w:val="24"/>
          <w:szCs w:val="24"/>
          <w:lang w:val="en-GB"/>
        </w:rPr>
        <w:t xml:space="preserve">because she </w:t>
      </w:r>
      <w:r w:rsidR="00BB7C2C" w:rsidRPr="00205AC6">
        <w:rPr>
          <w:rFonts w:ascii="Arial" w:hAnsi="Arial" w:cs="Arial"/>
          <w:sz w:val="24"/>
          <w:szCs w:val="24"/>
          <w:lang w:val="en-GB"/>
        </w:rPr>
        <w:t>was frightened  of the firearm</w:t>
      </w:r>
      <w:r w:rsidR="00444984">
        <w:rPr>
          <w:rFonts w:ascii="Arial" w:hAnsi="Arial" w:cs="Arial"/>
          <w:sz w:val="24"/>
          <w:szCs w:val="24"/>
          <w:lang w:val="en-GB"/>
        </w:rPr>
        <w:t xml:space="preserve">. She </w:t>
      </w:r>
      <w:r w:rsidR="00BB7C2C" w:rsidRPr="00205AC6">
        <w:rPr>
          <w:rFonts w:ascii="Arial" w:hAnsi="Arial" w:cs="Arial"/>
          <w:sz w:val="24"/>
          <w:szCs w:val="24"/>
          <w:lang w:val="en-GB"/>
        </w:rPr>
        <w:t xml:space="preserve">complied with all his </w:t>
      </w:r>
      <w:r w:rsidR="00BB7C2C" w:rsidRPr="00031CBA">
        <w:rPr>
          <w:rFonts w:ascii="Arial" w:hAnsi="Arial" w:cs="Arial"/>
          <w:sz w:val="24"/>
          <w:szCs w:val="24"/>
          <w:lang w:val="en-GB"/>
        </w:rPr>
        <w:t>instructions</w:t>
      </w:r>
      <w:r w:rsidR="00031CBA" w:rsidRPr="00031CBA">
        <w:rPr>
          <w:rFonts w:ascii="Arial" w:hAnsi="Arial" w:cs="Arial"/>
          <w:sz w:val="24"/>
          <w:szCs w:val="24"/>
          <w:lang w:val="en-GB"/>
        </w:rPr>
        <w:t xml:space="preserve"> because she was scared that he may shoot her.</w:t>
      </w:r>
      <w:r w:rsidR="00BB7C2C" w:rsidRPr="00031CBA">
        <w:rPr>
          <w:rFonts w:ascii="Arial" w:hAnsi="Arial" w:cs="Arial"/>
          <w:sz w:val="24"/>
          <w:szCs w:val="24"/>
          <w:lang w:val="en-GB"/>
        </w:rPr>
        <w:t xml:space="preserve"> He pushed her onto the bed,</w:t>
      </w:r>
      <w:r w:rsidR="009D3885">
        <w:rPr>
          <w:rFonts w:ascii="Arial" w:hAnsi="Arial" w:cs="Arial"/>
          <w:sz w:val="24"/>
          <w:szCs w:val="24"/>
          <w:lang w:val="en-GB"/>
        </w:rPr>
        <w:t xml:space="preserve"> she fell on her ba</w:t>
      </w:r>
      <w:r w:rsidR="00E37BDC">
        <w:rPr>
          <w:rFonts w:ascii="Arial" w:hAnsi="Arial" w:cs="Arial"/>
          <w:sz w:val="24"/>
          <w:szCs w:val="24"/>
          <w:lang w:val="en-GB"/>
        </w:rPr>
        <w:t xml:space="preserve">ck, </w:t>
      </w:r>
      <w:r w:rsidR="00181D22" w:rsidRPr="00031CBA">
        <w:rPr>
          <w:rFonts w:ascii="Arial" w:hAnsi="Arial" w:cs="Arial"/>
          <w:sz w:val="24"/>
          <w:szCs w:val="24"/>
          <w:lang w:val="en-GB"/>
        </w:rPr>
        <w:t xml:space="preserve">he </w:t>
      </w:r>
      <w:r w:rsidR="00BB7C2C" w:rsidRPr="00031CBA">
        <w:rPr>
          <w:rFonts w:ascii="Arial" w:hAnsi="Arial" w:cs="Arial"/>
          <w:sz w:val="24"/>
          <w:szCs w:val="24"/>
          <w:lang w:val="en-GB"/>
        </w:rPr>
        <w:t xml:space="preserve">removed her </w:t>
      </w:r>
      <w:r w:rsidR="00135D7C" w:rsidRPr="00031CBA">
        <w:rPr>
          <w:rFonts w:ascii="Arial" w:hAnsi="Arial" w:cs="Arial"/>
          <w:sz w:val="24"/>
          <w:szCs w:val="24"/>
          <w:lang w:val="en-GB"/>
        </w:rPr>
        <w:t>underwear</w:t>
      </w:r>
      <w:r w:rsidR="006759C8">
        <w:rPr>
          <w:rFonts w:ascii="Arial" w:hAnsi="Arial" w:cs="Arial"/>
          <w:sz w:val="24"/>
          <w:szCs w:val="24"/>
          <w:lang w:val="en-GB"/>
        </w:rPr>
        <w:t>. He</w:t>
      </w:r>
      <w:r w:rsidR="00BB7C2C" w:rsidRPr="00031CBA">
        <w:rPr>
          <w:rFonts w:ascii="Arial" w:hAnsi="Arial" w:cs="Arial"/>
          <w:sz w:val="24"/>
          <w:szCs w:val="24"/>
          <w:lang w:val="en-GB"/>
        </w:rPr>
        <w:t xml:space="preserve"> penetrated his penis inside he</w:t>
      </w:r>
      <w:r w:rsidR="00BB7C2C" w:rsidRPr="00BB7C2C">
        <w:rPr>
          <w:rFonts w:ascii="Arial" w:hAnsi="Arial" w:cs="Arial"/>
          <w:sz w:val="24"/>
          <w:szCs w:val="24"/>
          <w:lang w:val="en-GB"/>
        </w:rPr>
        <w:t>r vagina</w:t>
      </w:r>
      <w:r w:rsidR="006759C8">
        <w:rPr>
          <w:rFonts w:ascii="Arial" w:hAnsi="Arial" w:cs="Arial"/>
          <w:sz w:val="24"/>
          <w:szCs w:val="24"/>
          <w:lang w:val="en-GB"/>
        </w:rPr>
        <w:t xml:space="preserve"> </w:t>
      </w:r>
      <w:r w:rsidR="00DF7CD5">
        <w:rPr>
          <w:rFonts w:ascii="Arial" w:hAnsi="Arial" w:cs="Arial"/>
          <w:sz w:val="24"/>
          <w:szCs w:val="24"/>
          <w:lang w:val="en-GB"/>
        </w:rPr>
        <w:t>whilst he was shouting at her saying he must look for her up and dow</w:t>
      </w:r>
      <w:r w:rsidR="00AC7E59">
        <w:rPr>
          <w:rFonts w:ascii="Arial" w:hAnsi="Arial" w:cs="Arial"/>
          <w:sz w:val="24"/>
          <w:szCs w:val="24"/>
          <w:lang w:val="en-GB"/>
        </w:rPr>
        <w:t>n</w:t>
      </w:r>
      <w:r w:rsidR="0061575D">
        <w:rPr>
          <w:rFonts w:ascii="Arial" w:hAnsi="Arial" w:cs="Arial"/>
          <w:sz w:val="24"/>
          <w:szCs w:val="24"/>
          <w:lang w:val="en-GB"/>
        </w:rPr>
        <w:t xml:space="preserve">, </w:t>
      </w:r>
      <w:r w:rsidR="00444984">
        <w:rPr>
          <w:rFonts w:ascii="Arial" w:hAnsi="Arial" w:cs="Arial"/>
          <w:sz w:val="24"/>
          <w:szCs w:val="24"/>
          <w:lang w:val="en-GB"/>
        </w:rPr>
        <w:t xml:space="preserve">that </w:t>
      </w:r>
      <w:r w:rsidR="000D64F8">
        <w:rPr>
          <w:rFonts w:ascii="Arial" w:hAnsi="Arial" w:cs="Arial"/>
          <w:sz w:val="24"/>
          <w:szCs w:val="24"/>
          <w:lang w:val="en-GB"/>
        </w:rPr>
        <w:t>s</w:t>
      </w:r>
      <w:r w:rsidR="00AC7E59">
        <w:rPr>
          <w:rFonts w:ascii="Arial" w:hAnsi="Arial" w:cs="Arial"/>
          <w:sz w:val="24"/>
          <w:szCs w:val="24"/>
          <w:lang w:val="en-GB"/>
        </w:rPr>
        <w:t xml:space="preserve">he pretended she </w:t>
      </w:r>
      <w:r w:rsidR="000D64F8">
        <w:rPr>
          <w:rFonts w:ascii="Arial" w:hAnsi="Arial" w:cs="Arial"/>
          <w:sz w:val="24"/>
          <w:szCs w:val="24"/>
          <w:lang w:val="en-GB"/>
        </w:rPr>
        <w:t>did not</w:t>
      </w:r>
      <w:r w:rsidR="00AC7E59">
        <w:rPr>
          <w:rFonts w:ascii="Arial" w:hAnsi="Arial" w:cs="Arial"/>
          <w:sz w:val="24"/>
          <w:szCs w:val="24"/>
          <w:lang w:val="en-GB"/>
        </w:rPr>
        <w:t xml:space="preserve"> want to have sexual </w:t>
      </w:r>
      <w:r w:rsidR="000D64F8">
        <w:rPr>
          <w:rFonts w:ascii="Arial" w:hAnsi="Arial" w:cs="Arial"/>
          <w:sz w:val="24"/>
          <w:szCs w:val="24"/>
          <w:lang w:val="en-GB"/>
        </w:rPr>
        <w:t>intercourse,</w:t>
      </w:r>
      <w:r w:rsidR="00AC7E59">
        <w:rPr>
          <w:rFonts w:ascii="Arial" w:hAnsi="Arial" w:cs="Arial"/>
          <w:sz w:val="24"/>
          <w:szCs w:val="24"/>
          <w:lang w:val="en-GB"/>
        </w:rPr>
        <w:t xml:space="preserve"> yet she wanted to. </w:t>
      </w:r>
      <w:r w:rsidR="00444984">
        <w:rPr>
          <w:rFonts w:ascii="Arial" w:hAnsi="Arial" w:cs="Arial"/>
          <w:sz w:val="24"/>
          <w:szCs w:val="24"/>
          <w:lang w:val="en-GB"/>
        </w:rPr>
        <w:t xml:space="preserve">When she was </w:t>
      </w:r>
      <w:r w:rsidR="007F51CE">
        <w:rPr>
          <w:rFonts w:ascii="Arial" w:hAnsi="Arial" w:cs="Arial"/>
          <w:sz w:val="24"/>
          <w:szCs w:val="24"/>
          <w:lang w:val="en-GB"/>
        </w:rPr>
        <w:t xml:space="preserve"> in a </w:t>
      </w:r>
      <w:r w:rsidR="00DE085C">
        <w:rPr>
          <w:rFonts w:ascii="Arial" w:hAnsi="Arial" w:cs="Arial"/>
          <w:sz w:val="24"/>
          <w:szCs w:val="24"/>
          <w:lang w:val="en-GB"/>
        </w:rPr>
        <w:t>supine</w:t>
      </w:r>
      <w:r w:rsidR="007F51CE">
        <w:rPr>
          <w:rFonts w:ascii="Arial" w:hAnsi="Arial" w:cs="Arial"/>
          <w:sz w:val="24"/>
          <w:szCs w:val="24"/>
          <w:lang w:val="en-GB"/>
        </w:rPr>
        <w:t xml:space="preserve"> position</w:t>
      </w:r>
      <w:r w:rsidR="00E72F8D">
        <w:rPr>
          <w:rFonts w:ascii="Arial" w:hAnsi="Arial" w:cs="Arial"/>
          <w:sz w:val="24"/>
          <w:szCs w:val="24"/>
          <w:lang w:val="en-GB"/>
        </w:rPr>
        <w:t>, t</w:t>
      </w:r>
      <w:r w:rsidR="00F13635">
        <w:rPr>
          <w:rFonts w:ascii="Arial" w:hAnsi="Arial" w:cs="Arial"/>
          <w:sz w:val="24"/>
          <w:szCs w:val="24"/>
          <w:lang w:val="en-GB"/>
        </w:rPr>
        <w:t xml:space="preserve">he Accused opened her </w:t>
      </w:r>
      <w:r w:rsidR="00027020">
        <w:rPr>
          <w:rFonts w:ascii="Arial" w:hAnsi="Arial" w:cs="Arial"/>
          <w:sz w:val="24"/>
          <w:szCs w:val="24"/>
          <w:lang w:val="en-GB"/>
        </w:rPr>
        <w:t>legs,</w:t>
      </w:r>
      <w:r w:rsidR="00322B37">
        <w:rPr>
          <w:rFonts w:ascii="Arial" w:hAnsi="Arial" w:cs="Arial"/>
          <w:sz w:val="24"/>
          <w:szCs w:val="24"/>
          <w:lang w:val="en-GB"/>
        </w:rPr>
        <w:t xml:space="preserve"> and </w:t>
      </w:r>
      <w:r w:rsidR="007464E1">
        <w:rPr>
          <w:rFonts w:ascii="Arial" w:hAnsi="Arial" w:cs="Arial"/>
          <w:sz w:val="24"/>
          <w:szCs w:val="24"/>
          <w:lang w:val="en-GB"/>
        </w:rPr>
        <w:t xml:space="preserve">she </w:t>
      </w:r>
      <w:r w:rsidR="00322B37">
        <w:rPr>
          <w:rFonts w:ascii="Arial" w:hAnsi="Arial" w:cs="Arial"/>
          <w:sz w:val="24"/>
          <w:szCs w:val="24"/>
          <w:lang w:val="en-GB"/>
        </w:rPr>
        <w:t xml:space="preserve">offered no resistance </w:t>
      </w:r>
      <w:r w:rsidR="00BC1A12">
        <w:rPr>
          <w:rFonts w:ascii="Arial" w:hAnsi="Arial" w:cs="Arial"/>
          <w:sz w:val="24"/>
          <w:szCs w:val="24"/>
          <w:lang w:val="en-GB"/>
        </w:rPr>
        <w:t xml:space="preserve">because he assaulted her and placed the firearm on the table. </w:t>
      </w:r>
      <w:r w:rsidR="00093B6D">
        <w:rPr>
          <w:rFonts w:ascii="Arial" w:hAnsi="Arial" w:cs="Arial"/>
          <w:sz w:val="24"/>
          <w:szCs w:val="24"/>
          <w:lang w:val="en-GB"/>
        </w:rPr>
        <w:t xml:space="preserve">After he penetrated her, </w:t>
      </w:r>
      <w:r w:rsidR="00BB7C2C" w:rsidRPr="00BB7C2C">
        <w:rPr>
          <w:rFonts w:ascii="Arial" w:hAnsi="Arial" w:cs="Arial"/>
          <w:sz w:val="24"/>
          <w:szCs w:val="24"/>
          <w:lang w:val="en-GB"/>
        </w:rPr>
        <w:t>he was thrusting inside her vagina,</w:t>
      </w:r>
      <w:r w:rsidR="00DD66B4">
        <w:rPr>
          <w:rFonts w:ascii="Arial" w:hAnsi="Arial" w:cs="Arial"/>
          <w:sz w:val="24"/>
          <w:szCs w:val="24"/>
          <w:lang w:val="en-GB"/>
        </w:rPr>
        <w:t xml:space="preserve"> without wearing a condom.</w:t>
      </w:r>
      <w:r w:rsidR="00BB7C2C" w:rsidRPr="00BB7C2C">
        <w:rPr>
          <w:rFonts w:ascii="Arial" w:hAnsi="Arial" w:cs="Arial"/>
          <w:sz w:val="24"/>
          <w:szCs w:val="24"/>
          <w:lang w:val="en-GB"/>
        </w:rPr>
        <w:t xml:space="preserve"> </w:t>
      </w:r>
      <w:r w:rsidR="00027020">
        <w:rPr>
          <w:rFonts w:ascii="Arial" w:hAnsi="Arial" w:cs="Arial"/>
          <w:sz w:val="24"/>
          <w:szCs w:val="24"/>
          <w:lang w:val="en-GB"/>
        </w:rPr>
        <w:t xml:space="preserve">She lay there waiting for him to finish. </w:t>
      </w:r>
      <w:r w:rsidR="00BB7C2C" w:rsidRPr="00BB7C2C">
        <w:rPr>
          <w:rFonts w:ascii="Arial" w:hAnsi="Arial" w:cs="Arial"/>
          <w:sz w:val="24"/>
          <w:szCs w:val="24"/>
          <w:lang w:val="en-GB"/>
        </w:rPr>
        <w:t>He ejaculated inside her</w:t>
      </w:r>
      <w:r w:rsidR="005E495D">
        <w:rPr>
          <w:rFonts w:ascii="Arial" w:hAnsi="Arial" w:cs="Arial"/>
          <w:sz w:val="24"/>
          <w:szCs w:val="24"/>
          <w:lang w:val="en-GB"/>
        </w:rPr>
        <w:t>, got of the bed and got dressed.</w:t>
      </w:r>
      <w:r w:rsidR="00BB7C2C" w:rsidRPr="00BB7C2C">
        <w:rPr>
          <w:rFonts w:ascii="Arial" w:hAnsi="Arial" w:cs="Arial"/>
          <w:sz w:val="24"/>
          <w:szCs w:val="24"/>
          <w:lang w:val="en-GB"/>
        </w:rPr>
        <w:t xml:space="preserve"> He penetrated her only once</w:t>
      </w:r>
      <w:r w:rsidR="00282C37">
        <w:rPr>
          <w:rFonts w:ascii="Arial" w:hAnsi="Arial" w:cs="Arial"/>
          <w:sz w:val="24"/>
          <w:szCs w:val="24"/>
          <w:lang w:val="en-GB"/>
        </w:rPr>
        <w:t xml:space="preserve"> without </w:t>
      </w:r>
      <w:r w:rsidR="00207B15">
        <w:rPr>
          <w:rFonts w:ascii="Arial" w:hAnsi="Arial" w:cs="Arial"/>
          <w:sz w:val="24"/>
          <w:szCs w:val="24"/>
          <w:lang w:val="en-GB"/>
        </w:rPr>
        <w:t>her consent.</w:t>
      </w:r>
      <w:r w:rsidR="00BB7C2C" w:rsidRPr="00BB7C2C">
        <w:rPr>
          <w:rFonts w:ascii="Arial" w:hAnsi="Arial" w:cs="Arial"/>
          <w:sz w:val="24"/>
          <w:szCs w:val="24"/>
          <w:lang w:val="en-GB"/>
        </w:rPr>
        <w:t xml:space="preserve"> After the intercourse he took her home.</w:t>
      </w:r>
      <w:r w:rsidR="00D94C9A">
        <w:rPr>
          <w:rFonts w:ascii="Arial" w:hAnsi="Arial" w:cs="Arial"/>
          <w:sz w:val="24"/>
          <w:szCs w:val="24"/>
          <w:lang w:val="en-GB"/>
        </w:rPr>
        <w:t xml:space="preserve"> </w:t>
      </w:r>
      <w:r w:rsidR="005E495D">
        <w:rPr>
          <w:rFonts w:ascii="Arial" w:hAnsi="Arial" w:cs="Arial"/>
          <w:sz w:val="24"/>
          <w:szCs w:val="24"/>
          <w:lang w:val="en-GB"/>
        </w:rPr>
        <w:t xml:space="preserve">Enroute to her house he apologised and said that he loved her. </w:t>
      </w:r>
      <w:r w:rsidR="00837D08">
        <w:rPr>
          <w:rFonts w:ascii="Arial" w:hAnsi="Arial" w:cs="Arial"/>
          <w:sz w:val="24"/>
          <w:szCs w:val="24"/>
          <w:lang w:val="en-GB"/>
        </w:rPr>
        <w:t xml:space="preserve"> </w:t>
      </w:r>
      <w:r w:rsidR="00027020">
        <w:rPr>
          <w:rFonts w:ascii="Arial" w:hAnsi="Arial" w:cs="Arial"/>
          <w:sz w:val="24"/>
          <w:szCs w:val="24"/>
          <w:lang w:val="en-GB"/>
        </w:rPr>
        <w:t xml:space="preserve">He returned her cell </w:t>
      </w:r>
      <w:r w:rsidR="00372CAF">
        <w:rPr>
          <w:rFonts w:ascii="Arial" w:hAnsi="Arial" w:cs="Arial"/>
          <w:sz w:val="24"/>
          <w:szCs w:val="24"/>
          <w:lang w:val="en-GB"/>
        </w:rPr>
        <w:t>phone.</w:t>
      </w:r>
      <w:r w:rsidR="00BB7C2C" w:rsidRPr="00BB7C2C">
        <w:rPr>
          <w:rFonts w:ascii="Arial" w:hAnsi="Arial" w:cs="Arial"/>
          <w:sz w:val="24"/>
          <w:szCs w:val="24"/>
          <w:lang w:val="en-GB"/>
        </w:rPr>
        <w:t xml:space="preserve"> She was overwhelmed with emotions</w:t>
      </w:r>
      <w:r w:rsidR="00027020">
        <w:rPr>
          <w:rFonts w:ascii="Arial" w:hAnsi="Arial" w:cs="Arial"/>
          <w:sz w:val="24"/>
          <w:szCs w:val="24"/>
          <w:lang w:val="en-GB"/>
        </w:rPr>
        <w:t xml:space="preserve">. She </w:t>
      </w:r>
      <w:r w:rsidR="00B738FC">
        <w:rPr>
          <w:rFonts w:ascii="Arial" w:hAnsi="Arial" w:cs="Arial"/>
          <w:sz w:val="24"/>
          <w:szCs w:val="24"/>
          <w:lang w:val="en-GB"/>
        </w:rPr>
        <w:t xml:space="preserve">went into her </w:t>
      </w:r>
      <w:r w:rsidR="00AD5DD7">
        <w:rPr>
          <w:rFonts w:ascii="Arial" w:hAnsi="Arial" w:cs="Arial"/>
          <w:sz w:val="24"/>
          <w:szCs w:val="24"/>
          <w:lang w:val="en-GB"/>
        </w:rPr>
        <w:t>father’s</w:t>
      </w:r>
      <w:r w:rsidR="00B738FC">
        <w:rPr>
          <w:rFonts w:ascii="Arial" w:hAnsi="Arial" w:cs="Arial"/>
          <w:sz w:val="24"/>
          <w:szCs w:val="24"/>
          <w:lang w:val="en-GB"/>
        </w:rPr>
        <w:t xml:space="preserve"> </w:t>
      </w:r>
      <w:r w:rsidR="00032599">
        <w:rPr>
          <w:rFonts w:ascii="Arial" w:hAnsi="Arial" w:cs="Arial"/>
          <w:sz w:val="24"/>
          <w:szCs w:val="24"/>
          <w:lang w:val="en-GB"/>
        </w:rPr>
        <w:t xml:space="preserve">room, took </w:t>
      </w:r>
      <w:r w:rsidR="00AD5DD7">
        <w:rPr>
          <w:rFonts w:ascii="Arial" w:hAnsi="Arial" w:cs="Arial"/>
          <w:sz w:val="24"/>
          <w:szCs w:val="24"/>
          <w:lang w:val="en-GB"/>
        </w:rPr>
        <w:t>the</w:t>
      </w:r>
      <w:r w:rsidR="00032599">
        <w:rPr>
          <w:rFonts w:ascii="Arial" w:hAnsi="Arial" w:cs="Arial"/>
          <w:sz w:val="24"/>
          <w:szCs w:val="24"/>
          <w:lang w:val="en-GB"/>
        </w:rPr>
        <w:t xml:space="preserve"> </w:t>
      </w:r>
      <w:r w:rsidR="009C34A4">
        <w:rPr>
          <w:rFonts w:ascii="Arial" w:hAnsi="Arial" w:cs="Arial"/>
          <w:sz w:val="24"/>
          <w:szCs w:val="24"/>
          <w:lang w:val="en-GB"/>
        </w:rPr>
        <w:t>pills,</w:t>
      </w:r>
      <w:r w:rsidR="00AD5DD7">
        <w:rPr>
          <w:rFonts w:ascii="Arial" w:hAnsi="Arial" w:cs="Arial"/>
          <w:sz w:val="24"/>
          <w:szCs w:val="24"/>
          <w:lang w:val="en-GB"/>
        </w:rPr>
        <w:t xml:space="preserve"> </w:t>
      </w:r>
      <w:r w:rsidR="00BB7C2C" w:rsidRPr="00BB7C2C">
        <w:rPr>
          <w:rFonts w:ascii="Arial" w:hAnsi="Arial" w:cs="Arial"/>
          <w:sz w:val="24"/>
          <w:szCs w:val="24"/>
          <w:lang w:val="en-GB"/>
        </w:rPr>
        <w:t xml:space="preserve">and attempted suicide by drinking an overdose of tablets. </w:t>
      </w:r>
      <w:r w:rsidR="009C34A4">
        <w:rPr>
          <w:rFonts w:ascii="Arial" w:hAnsi="Arial" w:cs="Arial"/>
          <w:sz w:val="24"/>
          <w:szCs w:val="24"/>
          <w:lang w:val="en-GB"/>
        </w:rPr>
        <w:t xml:space="preserve">She was  angry at herself </w:t>
      </w:r>
      <w:r w:rsidR="00AB4EAF">
        <w:rPr>
          <w:rFonts w:ascii="Arial" w:hAnsi="Arial" w:cs="Arial"/>
          <w:sz w:val="24"/>
          <w:szCs w:val="24"/>
          <w:lang w:val="en-GB"/>
        </w:rPr>
        <w:t xml:space="preserve">because </w:t>
      </w:r>
      <w:r w:rsidR="009C34A4">
        <w:rPr>
          <w:rFonts w:ascii="Arial" w:hAnsi="Arial" w:cs="Arial"/>
          <w:sz w:val="24"/>
          <w:szCs w:val="24"/>
          <w:lang w:val="en-GB"/>
        </w:rPr>
        <w:t xml:space="preserve">if she had come home early most of the things would not have </w:t>
      </w:r>
      <w:r w:rsidR="00372CAF">
        <w:rPr>
          <w:rFonts w:ascii="Arial" w:hAnsi="Arial" w:cs="Arial"/>
          <w:sz w:val="24"/>
          <w:szCs w:val="24"/>
          <w:lang w:val="en-GB"/>
        </w:rPr>
        <w:t>happened.</w:t>
      </w:r>
      <w:r w:rsidR="009C34A4" w:rsidRPr="00BB7C2C">
        <w:rPr>
          <w:rFonts w:ascii="Arial" w:hAnsi="Arial" w:cs="Arial"/>
          <w:sz w:val="24"/>
          <w:szCs w:val="24"/>
          <w:lang w:val="en-GB"/>
        </w:rPr>
        <w:t xml:space="preserve"> She could not bear the thought of telling her father what had happened. She was ashamed to tell him</w:t>
      </w:r>
      <w:r w:rsidR="00D71BF0">
        <w:rPr>
          <w:rFonts w:ascii="Arial" w:hAnsi="Arial" w:cs="Arial"/>
          <w:sz w:val="24"/>
          <w:szCs w:val="24"/>
          <w:lang w:val="en-GB"/>
        </w:rPr>
        <w:t xml:space="preserve">. </w:t>
      </w:r>
      <w:r w:rsidR="00BD2DD0">
        <w:rPr>
          <w:rFonts w:ascii="Arial" w:hAnsi="Arial" w:cs="Arial"/>
          <w:sz w:val="24"/>
          <w:szCs w:val="24"/>
          <w:lang w:val="en-GB"/>
        </w:rPr>
        <w:tab/>
      </w:r>
    </w:p>
    <w:p w14:paraId="2B43D5EA" w14:textId="1E704595" w:rsidR="00BD2DD0" w:rsidRDefault="00D94C9A" w:rsidP="00D94C9A">
      <w:pPr>
        <w:spacing w:after="240" w:line="360" w:lineRule="auto"/>
        <w:ind w:left="567" w:hanging="567"/>
        <w:jc w:val="both"/>
        <w:rPr>
          <w:rFonts w:ascii="Arial" w:hAnsi="Arial" w:cs="Arial"/>
          <w:sz w:val="24"/>
          <w:szCs w:val="24"/>
          <w:lang w:val="en-GB"/>
        </w:rPr>
      </w:pPr>
      <w:r>
        <w:rPr>
          <w:rFonts w:ascii="Arial" w:hAnsi="Arial" w:cs="Arial"/>
          <w:sz w:val="24"/>
          <w:szCs w:val="24"/>
          <w:lang w:val="en-GB"/>
        </w:rPr>
        <w:t>[</w:t>
      </w:r>
      <w:r w:rsidR="000B41E0">
        <w:rPr>
          <w:rFonts w:ascii="Arial" w:hAnsi="Arial" w:cs="Arial"/>
          <w:sz w:val="24"/>
          <w:szCs w:val="24"/>
          <w:lang w:val="en-GB"/>
        </w:rPr>
        <w:t>26</w:t>
      </w:r>
      <w:r>
        <w:rPr>
          <w:rFonts w:ascii="Arial" w:hAnsi="Arial" w:cs="Arial"/>
          <w:sz w:val="24"/>
          <w:szCs w:val="24"/>
          <w:lang w:val="en-GB"/>
        </w:rPr>
        <w:t>]</w:t>
      </w:r>
      <w:r>
        <w:rPr>
          <w:rFonts w:ascii="Arial" w:hAnsi="Arial" w:cs="Arial"/>
          <w:sz w:val="24"/>
          <w:szCs w:val="24"/>
          <w:lang w:val="en-GB"/>
        </w:rPr>
        <w:tab/>
      </w:r>
      <w:r w:rsidR="009C34A4">
        <w:rPr>
          <w:rFonts w:ascii="Arial" w:hAnsi="Arial" w:cs="Arial"/>
          <w:sz w:val="24"/>
          <w:szCs w:val="24"/>
          <w:lang w:val="en-GB"/>
        </w:rPr>
        <w:t>After taking the pills, her</w:t>
      </w:r>
      <w:r w:rsidR="00135D7C">
        <w:rPr>
          <w:rFonts w:ascii="Arial" w:hAnsi="Arial" w:cs="Arial"/>
          <w:sz w:val="24"/>
          <w:szCs w:val="24"/>
          <w:lang w:val="en-GB"/>
        </w:rPr>
        <w:t xml:space="preserve"> </w:t>
      </w:r>
      <w:r w:rsidR="00BB7C2C" w:rsidRPr="00BB7C2C">
        <w:rPr>
          <w:rFonts w:ascii="Arial" w:hAnsi="Arial" w:cs="Arial"/>
          <w:sz w:val="24"/>
          <w:szCs w:val="24"/>
          <w:lang w:val="en-GB"/>
        </w:rPr>
        <w:t xml:space="preserve"> friend Ms </w:t>
      </w:r>
      <w:r w:rsidR="00201E1D">
        <w:rPr>
          <w:rFonts w:ascii="Arial" w:hAnsi="Arial" w:cs="Arial"/>
          <w:sz w:val="24"/>
          <w:szCs w:val="24"/>
          <w:lang w:val="en-GB"/>
        </w:rPr>
        <w:t>L</w:t>
      </w:r>
      <w:r w:rsidR="00135D7C">
        <w:rPr>
          <w:rFonts w:ascii="Arial" w:hAnsi="Arial" w:cs="Arial"/>
          <w:sz w:val="24"/>
          <w:szCs w:val="24"/>
          <w:lang w:val="en-GB"/>
        </w:rPr>
        <w:t xml:space="preserve"> [</w:t>
      </w:r>
      <w:r w:rsidR="00756870">
        <w:rPr>
          <w:rFonts w:ascii="Arial" w:hAnsi="Arial" w:cs="Arial"/>
          <w:sz w:val="24"/>
          <w:szCs w:val="24"/>
          <w:lang w:val="en-GB"/>
        </w:rPr>
        <w:t>…..</w:t>
      </w:r>
      <w:r w:rsidR="00135D7C">
        <w:rPr>
          <w:rFonts w:ascii="Arial" w:hAnsi="Arial" w:cs="Arial"/>
          <w:sz w:val="24"/>
          <w:szCs w:val="24"/>
          <w:lang w:val="en-GB"/>
        </w:rPr>
        <w:t xml:space="preserve">] (to whom she made a first report)  </w:t>
      </w:r>
      <w:r w:rsidR="00BB7C2C" w:rsidRPr="00BB7C2C">
        <w:rPr>
          <w:rFonts w:ascii="Arial" w:hAnsi="Arial" w:cs="Arial"/>
          <w:sz w:val="24"/>
          <w:szCs w:val="24"/>
          <w:lang w:val="en-GB"/>
        </w:rPr>
        <w:t xml:space="preserve">arrived at her home and could see that she was not </w:t>
      </w:r>
      <w:r w:rsidR="00D71BF0">
        <w:rPr>
          <w:rFonts w:ascii="Arial" w:hAnsi="Arial" w:cs="Arial"/>
          <w:sz w:val="24"/>
          <w:szCs w:val="24"/>
          <w:lang w:val="en-GB"/>
        </w:rPr>
        <w:t>okay</w:t>
      </w:r>
      <w:r w:rsidR="00BB7C2C" w:rsidRPr="00BB7C2C">
        <w:rPr>
          <w:rFonts w:ascii="Arial" w:hAnsi="Arial" w:cs="Arial"/>
          <w:sz w:val="24"/>
          <w:szCs w:val="24"/>
          <w:lang w:val="en-GB"/>
        </w:rPr>
        <w:t>. She requested to know what was wrong. She reported to her</w:t>
      </w:r>
      <w:r w:rsidR="007469DF">
        <w:rPr>
          <w:rFonts w:ascii="Arial" w:hAnsi="Arial" w:cs="Arial"/>
          <w:sz w:val="24"/>
          <w:szCs w:val="24"/>
          <w:lang w:val="en-GB"/>
        </w:rPr>
        <w:t xml:space="preserve"> on the same day of the incident </w:t>
      </w:r>
      <w:r w:rsidR="00BB7C2C" w:rsidRPr="00BB7C2C">
        <w:rPr>
          <w:rFonts w:ascii="Arial" w:hAnsi="Arial" w:cs="Arial"/>
          <w:sz w:val="24"/>
          <w:szCs w:val="24"/>
          <w:lang w:val="en-GB"/>
        </w:rPr>
        <w:t xml:space="preserve">that </w:t>
      </w:r>
      <w:r w:rsidR="007469DF">
        <w:rPr>
          <w:rFonts w:ascii="Arial" w:hAnsi="Arial" w:cs="Arial"/>
          <w:sz w:val="24"/>
          <w:szCs w:val="24"/>
          <w:lang w:val="en-GB"/>
        </w:rPr>
        <w:t xml:space="preserve">the Accused phoned her, she spent time with him, and he forcefully slept with her. </w:t>
      </w:r>
      <w:r w:rsidR="00B54C94">
        <w:rPr>
          <w:rFonts w:ascii="Arial" w:hAnsi="Arial" w:cs="Arial"/>
          <w:sz w:val="24"/>
          <w:szCs w:val="24"/>
          <w:lang w:val="en-GB"/>
        </w:rPr>
        <w:t xml:space="preserve">She could not recall how many times she was raped but </w:t>
      </w:r>
      <w:r w:rsidR="00670E11">
        <w:rPr>
          <w:rFonts w:ascii="Arial" w:hAnsi="Arial" w:cs="Arial"/>
          <w:sz w:val="24"/>
          <w:szCs w:val="24"/>
          <w:lang w:val="en-GB"/>
        </w:rPr>
        <w:t xml:space="preserve">she told her about the assault </w:t>
      </w:r>
      <w:r w:rsidR="00642562">
        <w:rPr>
          <w:rFonts w:ascii="Arial" w:hAnsi="Arial" w:cs="Arial"/>
          <w:sz w:val="24"/>
          <w:szCs w:val="24"/>
          <w:lang w:val="en-GB"/>
        </w:rPr>
        <w:t xml:space="preserve">and the firearm. </w:t>
      </w:r>
      <w:r w:rsidR="00B54C94">
        <w:rPr>
          <w:rFonts w:ascii="Arial" w:hAnsi="Arial" w:cs="Arial"/>
          <w:sz w:val="24"/>
          <w:szCs w:val="24"/>
          <w:lang w:val="en-GB"/>
        </w:rPr>
        <w:t>S</w:t>
      </w:r>
      <w:r w:rsidR="00BB7C2C" w:rsidRPr="00BB7C2C">
        <w:rPr>
          <w:rFonts w:ascii="Arial" w:hAnsi="Arial" w:cs="Arial"/>
          <w:sz w:val="24"/>
          <w:szCs w:val="24"/>
          <w:lang w:val="en-GB"/>
        </w:rPr>
        <w:t>he</w:t>
      </w:r>
      <w:r w:rsidR="00642562">
        <w:rPr>
          <w:rFonts w:ascii="Arial" w:hAnsi="Arial" w:cs="Arial"/>
          <w:sz w:val="24"/>
          <w:szCs w:val="24"/>
          <w:lang w:val="en-GB"/>
        </w:rPr>
        <w:t xml:space="preserve"> also told her she </w:t>
      </w:r>
      <w:r w:rsidR="00BB7C2C" w:rsidRPr="00BB7C2C">
        <w:rPr>
          <w:rFonts w:ascii="Arial" w:hAnsi="Arial" w:cs="Arial"/>
          <w:sz w:val="24"/>
          <w:szCs w:val="24"/>
          <w:lang w:val="en-GB"/>
        </w:rPr>
        <w:t xml:space="preserve"> drank a lot of tablets because the accused raped her. </w:t>
      </w:r>
      <w:r w:rsidR="00247090">
        <w:rPr>
          <w:rFonts w:ascii="Arial" w:hAnsi="Arial" w:cs="Arial"/>
          <w:sz w:val="24"/>
          <w:szCs w:val="24"/>
          <w:lang w:val="en-GB"/>
        </w:rPr>
        <w:t xml:space="preserve">Ms C reported </w:t>
      </w:r>
      <w:r w:rsidR="00201E1D">
        <w:rPr>
          <w:rFonts w:ascii="Arial" w:hAnsi="Arial" w:cs="Arial"/>
          <w:sz w:val="24"/>
          <w:szCs w:val="24"/>
          <w:lang w:val="en-GB"/>
        </w:rPr>
        <w:t xml:space="preserve"> what had happened </w:t>
      </w:r>
      <w:r w:rsidR="00247090">
        <w:rPr>
          <w:rFonts w:ascii="Arial" w:hAnsi="Arial" w:cs="Arial"/>
          <w:sz w:val="24"/>
          <w:szCs w:val="24"/>
          <w:lang w:val="en-GB"/>
        </w:rPr>
        <w:t>to her mother that was when t</w:t>
      </w:r>
      <w:r w:rsidR="001D3585">
        <w:rPr>
          <w:rFonts w:ascii="Arial" w:hAnsi="Arial" w:cs="Arial"/>
          <w:sz w:val="24"/>
          <w:szCs w:val="24"/>
          <w:lang w:val="en-GB"/>
        </w:rPr>
        <w:t xml:space="preserve">he police </w:t>
      </w:r>
      <w:r w:rsidR="00F60318">
        <w:rPr>
          <w:rFonts w:ascii="Arial" w:hAnsi="Arial" w:cs="Arial"/>
          <w:sz w:val="24"/>
          <w:szCs w:val="24"/>
          <w:lang w:val="en-GB"/>
        </w:rPr>
        <w:t>were</w:t>
      </w:r>
      <w:r w:rsidR="001D3585">
        <w:rPr>
          <w:rFonts w:ascii="Arial" w:hAnsi="Arial" w:cs="Arial"/>
          <w:sz w:val="24"/>
          <w:szCs w:val="24"/>
          <w:lang w:val="en-GB"/>
        </w:rPr>
        <w:t xml:space="preserve"> </w:t>
      </w:r>
      <w:r w:rsidR="00247090">
        <w:rPr>
          <w:rFonts w:ascii="Arial" w:hAnsi="Arial" w:cs="Arial"/>
          <w:sz w:val="24"/>
          <w:szCs w:val="24"/>
          <w:lang w:val="en-GB"/>
        </w:rPr>
        <w:t>called,</w:t>
      </w:r>
      <w:r w:rsidR="001D3585">
        <w:rPr>
          <w:rFonts w:ascii="Arial" w:hAnsi="Arial" w:cs="Arial"/>
          <w:sz w:val="24"/>
          <w:szCs w:val="24"/>
          <w:lang w:val="en-GB"/>
        </w:rPr>
        <w:t xml:space="preserve"> </w:t>
      </w:r>
      <w:r w:rsidR="003C0152">
        <w:rPr>
          <w:rFonts w:ascii="Arial" w:hAnsi="Arial" w:cs="Arial"/>
          <w:sz w:val="24"/>
          <w:szCs w:val="24"/>
          <w:lang w:val="en-GB"/>
        </w:rPr>
        <w:t xml:space="preserve"> and s</w:t>
      </w:r>
      <w:r w:rsidR="00BB7C2C" w:rsidRPr="00BB7C2C">
        <w:rPr>
          <w:rFonts w:ascii="Arial" w:hAnsi="Arial" w:cs="Arial"/>
          <w:sz w:val="24"/>
          <w:szCs w:val="24"/>
          <w:lang w:val="en-GB"/>
        </w:rPr>
        <w:t xml:space="preserve">he was </w:t>
      </w:r>
      <w:r w:rsidR="00135D7C">
        <w:rPr>
          <w:rFonts w:ascii="Arial" w:hAnsi="Arial" w:cs="Arial"/>
          <w:sz w:val="24"/>
          <w:szCs w:val="24"/>
          <w:lang w:val="en-GB"/>
        </w:rPr>
        <w:t xml:space="preserve">then </w:t>
      </w:r>
      <w:r w:rsidR="00BB7C2C" w:rsidRPr="00BB7C2C">
        <w:rPr>
          <w:rFonts w:ascii="Arial" w:hAnsi="Arial" w:cs="Arial"/>
          <w:sz w:val="24"/>
          <w:szCs w:val="24"/>
          <w:lang w:val="en-GB"/>
        </w:rPr>
        <w:t xml:space="preserve">taken to Pedekraal hospital for treatment of the overdose of tablets. </w:t>
      </w:r>
      <w:r w:rsidR="00201E1D">
        <w:rPr>
          <w:rFonts w:ascii="Arial" w:hAnsi="Arial" w:cs="Arial"/>
          <w:sz w:val="24"/>
          <w:szCs w:val="24"/>
          <w:lang w:val="en-GB"/>
        </w:rPr>
        <w:t xml:space="preserve">At the hospital, </w:t>
      </w:r>
      <w:r w:rsidR="00BA338E">
        <w:rPr>
          <w:rFonts w:ascii="Arial" w:hAnsi="Arial" w:cs="Arial"/>
          <w:sz w:val="24"/>
          <w:szCs w:val="24"/>
          <w:lang w:val="en-GB"/>
        </w:rPr>
        <w:t>s</w:t>
      </w:r>
      <w:r w:rsidR="004C1A87">
        <w:rPr>
          <w:rFonts w:ascii="Arial" w:hAnsi="Arial" w:cs="Arial"/>
          <w:sz w:val="24"/>
          <w:szCs w:val="24"/>
          <w:lang w:val="en-GB"/>
        </w:rPr>
        <w:t>he slept for a few hours.</w:t>
      </w:r>
      <w:r>
        <w:rPr>
          <w:rFonts w:ascii="Arial" w:hAnsi="Arial" w:cs="Arial"/>
          <w:sz w:val="24"/>
          <w:szCs w:val="24"/>
          <w:lang w:val="en-GB"/>
        </w:rPr>
        <w:t xml:space="preserve"> </w:t>
      </w:r>
      <w:r w:rsidR="00CE6DB2">
        <w:rPr>
          <w:rFonts w:ascii="Arial" w:hAnsi="Arial" w:cs="Arial"/>
          <w:sz w:val="24"/>
          <w:szCs w:val="24"/>
          <w:lang w:val="en-GB"/>
        </w:rPr>
        <w:t xml:space="preserve">During </w:t>
      </w:r>
      <w:r w:rsidR="00BB7C2C" w:rsidRPr="00BB7C2C">
        <w:rPr>
          <w:rFonts w:ascii="Arial" w:hAnsi="Arial" w:cs="Arial"/>
          <w:sz w:val="24"/>
          <w:szCs w:val="24"/>
          <w:lang w:val="en-GB"/>
        </w:rPr>
        <w:t>the early hours of the 14</w:t>
      </w:r>
      <w:r w:rsidR="00BB7C2C" w:rsidRPr="00BB7C2C">
        <w:rPr>
          <w:rFonts w:ascii="Arial" w:hAnsi="Arial" w:cs="Arial"/>
          <w:sz w:val="24"/>
          <w:szCs w:val="24"/>
          <w:vertAlign w:val="superscript"/>
          <w:lang w:val="en-GB"/>
        </w:rPr>
        <w:t>th</w:t>
      </w:r>
      <w:r w:rsidR="00BB7C2C" w:rsidRPr="00BB7C2C">
        <w:rPr>
          <w:rFonts w:ascii="Arial" w:hAnsi="Arial" w:cs="Arial"/>
          <w:sz w:val="24"/>
          <w:szCs w:val="24"/>
          <w:lang w:val="en-GB"/>
        </w:rPr>
        <w:t xml:space="preserve">  of April  2021, she was </w:t>
      </w:r>
      <w:r w:rsidR="004C1A87">
        <w:rPr>
          <w:rFonts w:ascii="Arial" w:hAnsi="Arial" w:cs="Arial"/>
          <w:sz w:val="24"/>
          <w:szCs w:val="24"/>
          <w:lang w:val="en-GB"/>
        </w:rPr>
        <w:t xml:space="preserve"> taken to</w:t>
      </w:r>
      <w:r w:rsidR="00A7542C">
        <w:rPr>
          <w:rFonts w:ascii="Arial" w:hAnsi="Arial" w:cs="Arial"/>
          <w:sz w:val="24"/>
          <w:szCs w:val="24"/>
          <w:lang w:val="en-GB"/>
        </w:rPr>
        <w:t xml:space="preserve"> Leratong Crises Hospital to be </w:t>
      </w:r>
      <w:r w:rsidR="00BB7C2C" w:rsidRPr="00BB7C2C">
        <w:rPr>
          <w:rFonts w:ascii="Arial" w:hAnsi="Arial" w:cs="Arial"/>
          <w:sz w:val="24"/>
          <w:szCs w:val="24"/>
          <w:lang w:val="en-GB"/>
        </w:rPr>
        <w:t>examined</w:t>
      </w:r>
      <w:r w:rsidR="00BA338E">
        <w:rPr>
          <w:rFonts w:ascii="Arial" w:hAnsi="Arial" w:cs="Arial"/>
          <w:sz w:val="24"/>
          <w:szCs w:val="24"/>
          <w:lang w:val="en-GB"/>
        </w:rPr>
        <w:t xml:space="preserve"> and </w:t>
      </w:r>
      <w:r w:rsidR="00A7542C">
        <w:rPr>
          <w:rFonts w:ascii="Arial" w:hAnsi="Arial" w:cs="Arial"/>
          <w:sz w:val="24"/>
          <w:szCs w:val="24"/>
          <w:lang w:val="en-GB"/>
        </w:rPr>
        <w:t xml:space="preserve">was then taken back to Pedekraal hospital. </w:t>
      </w:r>
      <w:r w:rsidR="008E5F0A">
        <w:rPr>
          <w:rFonts w:ascii="Arial" w:hAnsi="Arial" w:cs="Arial"/>
          <w:sz w:val="24"/>
          <w:szCs w:val="24"/>
          <w:lang w:val="en-GB"/>
        </w:rPr>
        <w:t xml:space="preserve">She was examined by a male doctor. </w:t>
      </w:r>
      <w:r w:rsidR="00BB7C2C" w:rsidRPr="00BB7C2C">
        <w:rPr>
          <w:rFonts w:ascii="Arial" w:hAnsi="Arial" w:cs="Arial"/>
          <w:sz w:val="24"/>
          <w:szCs w:val="24"/>
          <w:lang w:val="en-GB"/>
        </w:rPr>
        <w:t>Dr Hasan. She reported to him</w:t>
      </w:r>
      <w:r w:rsidR="008E5F0A">
        <w:rPr>
          <w:rFonts w:ascii="Arial" w:hAnsi="Arial" w:cs="Arial"/>
          <w:sz w:val="24"/>
          <w:szCs w:val="24"/>
          <w:lang w:val="en-GB"/>
        </w:rPr>
        <w:t xml:space="preserve"> that there was a person who slept with her without her consent. </w:t>
      </w:r>
      <w:r w:rsidR="008B217F">
        <w:rPr>
          <w:rFonts w:ascii="Arial" w:hAnsi="Arial" w:cs="Arial"/>
          <w:sz w:val="24"/>
          <w:szCs w:val="24"/>
          <w:lang w:val="en-GB"/>
        </w:rPr>
        <w:t xml:space="preserve">She did not sustain any injuries from being slept. </w:t>
      </w:r>
      <w:r w:rsidR="00BB7C2C" w:rsidRPr="00BB7C2C">
        <w:rPr>
          <w:rFonts w:ascii="Arial" w:hAnsi="Arial" w:cs="Arial"/>
          <w:sz w:val="24"/>
          <w:szCs w:val="24"/>
          <w:lang w:val="en-GB"/>
        </w:rPr>
        <w:t xml:space="preserve"> </w:t>
      </w:r>
      <w:r w:rsidR="009D6AAD" w:rsidRPr="00741E3C">
        <w:rPr>
          <w:rFonts w:ascii="Arial" w:hAnsi="Arial" w:cs="Arial"/>
          <w:sz w:val="24"/>
          <w:szCs w:val="24"/>
          <w:lang w:val="en-GB"/>
        </w:rPr>
        <w:t>She did not give the Accused</w:t>
      </w:r>
      <w:r w:rsidR="00BA214C" w:rsidRPr="00741E3C">
        <w:rPr>
          <w:rFonts w:ascii="Arial" w:hAnsi="Arial" w:cs="Arial"/>
          <w:sz w:val="24"/>
          <w:szCs w:val="24"/>
          <w:lang w:val="en-GB"/>
        </w:rPr>
        <w:t xml:space="preserve"> permission </w:t>
      </w:r>
      <w:r w:rsidR="009D6AAD" w:rsidRPr="00741E3C">
        <w:rPr>
          <w:rFonts w:ascii="Arial" w:hAnsi="Arial" w:cs="Arial"/>
          <w:sz w:val="24"/>
          <w:szCs w:val="24"/>
          <w:lang w:val="en-GB"/>
        </w:rPr>
        <w:t xml:space="preserve"> to point her </w:t>
      </w:r>
      <w:r w:rsidR="009D6AAD" w:rsidRPr="00741E3C">
        <w:rPr>
          <w:rFonts w:ascii="Arial" w:hAnsi="Arial" w:cs="Arial"/>
          <w:sz w:val="24"/>
          <w:szCs w:val="24"/>
          <w:lang w:val="en-GB"/>
        </w:rPr>
        <w:lastRenderedPageBreak/>
        <w:t>with a firearm</w:t>
      </w:r>
      <w:r w:rsidR="003A4EB9" w:rsidRPr="00741E3C">
        <w:rPr>
          <w:rFonts w:ascii="Arial" w:hAnsi="Arial" w:cs="Arial"/>
          <w:sz w:val="24"/>
          <w:szCs w:val="24"/>
          <w:lang w:val="en-GB"/>
        </w:rPr>
        <w:t xml:space="preserve">. </w:t>
      </w:r>
      <w:r w:rsidR="009D6AAD" w:rsidRPr="00741E3C">
        <w:rPr>
          <w:rFonts w:ascii="Arial" w:hAnsi="Arial" w:cs="Arial"/>
          <w:sz w:val="24"/>
          <w:szCs w:val="24"/>
          <w:lang w:val="en-GB"/>
        </w:rPr>
        <w:t xml:space="preserve"> </w:t>
      </w:r>
      <w:r w:rsidR="00BB7C2C" w:rsidRPr="00741E3C">
        <w:rPr>
          <w:rFonts w:ascii="Arial" w:hAnsi="Arial" w:cs="Arial"/>
          <w:sz w:val="24"/>
          <w:szCs w:val="24"/>
          <w:lang w:val="en-GB"/>
        </w:rPr>
        <w:t xml:space="preserve">she was raped but did not report to him that she attempted to commit suicide because he had asked her why she attempted suicide and she informed him that she was raped. She sustained no injuries due to the slapping or assault. </w:t>
      </w:r>
      <w:r w:rsidR="0017660E" w:rsidRPr="00741E3C">
        <w:rPr>
          <w:rFonts w:ascii="Arial" w:hAnsi="Arial" w:cs="Arial"/>
          <w:sz w:val="24"/>
          <w:szCs w:val="24"/>
          <w:lang w:val="en-GB"/>
        </w:rPr>
        <w:t xml:space="preserve">A </w:t>
      </w:r>
      <w:r w:rsidR="00BB7C2C" w:rsidRPr="00741E3C">
        <w:rPr>
          <w:rFonts w:ascii="Arial" w:hAnsi="Arial" w:cs="Arial"/>
          <w:sz w:val="24"/>
          <w:szCs w:val="24"/>
          <w:lang w:val="en-GB"/>
        </w:rPr>
        <w:t>week</w:t>
      </w:r>
      <w:r w:rsidR="00144AD6" w:rsidRPr="00741E3C">
        <w:rPr>
          <w:rFonts w:ascii="Arial" w:hAnsi="Arial" w:cs="Arial"/>
          <w:sz w:val="24"/>
          <w:szCs w:val="24"/>
          <w:lang w:val="en-GB"/>
        </w:rPr>
        <w:t>s</w:t>
      </w:r>
      <w:r w:rsidR="00BB7C2C" w:rsidRPr="00741E3C">
        <w:rPr>
          <w:rFonts w:ascii="Arial" w:hAnsi="Arial" w:cs="Arial"/>
          <w:sz w:val="24"/>
          <w:szCs w:val="24"/>
          <w:lang w:val="en-GB"/>
        </w:rPr>
        <w:t xml:space="preserve"> later</w:t>
      </w:r>
      <w:r w:rsidR="00BB7C2C" w:rsidRPr="00BB7C2C">
        <w:rPr>
          <w:rFonts w:ascii="Arial" w:hAnsi="Arial" w:cs="Arial"/>
          <w:sz w:val="24"/>
          <w:szCs w:val="24"/>
          <w:lang w:val="en-GB"/>
        </w:rPr>
        <w:t xml:space="preserve">, she filed a withdrawal statement because the police officers were struggling to find the </w:t>
      </w:r>
      <w:r w:rsidR="00144AD6">
        <w:rPr>
          <w:rFonts w:ascii="Arial" w:hAnsi="Arial" w:cs="Arial"/>
          <w:sz w:val="24"/>
          <w:szCs w:val="24"/>
          <w:lang w:val="en-GB"/>
        </w:rPr>
        <w:t>A</w:t>
      </w:r>
      <w:r w:rsidR="00BB7C2C" w:rsidRPr="00BB7C2C">
        <w:rPr>
          <w:rFonts w:ascii="Arial" w:hAnsi="Arial" w:cs="Arial"/>
          <w:sz w:val="24"/>
          <w:szCs w:val="24"/>
          <w:lang w:val="en-GB"/>
        </w:rPr>
        <w:t>ccused</w:t>
      </w:r>
      <w:r w:rsidR="008E166C">
        <w:rPr>
          <w:rFonts w:ascii="Arial" w:hAnsi="Arial" w:cs="Arial"/>
          <w:sz w:val="24"/>
          <w:szCs w:val="24"/>
          <w:lang w:val="en-GB"/>
        </w:rPr>
        <w:t xml:space="preserve"> so she could poi</w:t>
      </w:r>
      <w:r w:rsidR="001D4A32">
        <w:rPr>
          <w:rFonts w:ascii="Arial" w:hAnsi="Arial" w:cs="Arial"/>
          <w:sz w:val="24"/>
          <w:szCs w:val="24"/>
          <w:lang w:val="en-GB"/>
        </w:rPr>
        <w:t xml:space="preserve">nt him out. She lost hope that they would not find him, he ran </w:t>
      </w:r>
      <w:r w:rsidR="00BA214C">
        <w:rPr>
          <w:rFonts w:ascii="Arial" w:hAnsi="Arial" w:cs="Arial"/>
          <w:sz w:val="24"/>
          <w:szCs w:val="24"/>
          <w:lang w:val="en-GB"/>
        </w:rPr>
        <w:t>away,</w:t>
      </w:r>
      <w:r w:rsidR="001D4A32">
        <w:rPr>
          <w:rFonts w:ascii="Arial" w:hAnsi="Arial" w:cs="Arial"/>
          <w:sz w:val="24"/>
          <w:szCs w:val="24"/>
          <w:lang w:val="en-GB"/>
        </w:rPr>
        <w:t xml:space="preserve"> and they did not know his whereabouts. </w:t>
      </w:r>
      <w:r w:rsidR="00BB7C2C" w:rsidRPr="00BB7C2C">
        <w:rPr>
          <w:rFonts w:ascii="Arial" w:hAnsi="Arial" w:cs="Arial"/>
          <w:sz w:val="24"/>
          <w:szCs w:val="24"/>
          <w:lang w:val="en-GB"/>
        </w:rPr>
        <w:t>She subsequently re-instated the charges after the investigating officer approached her. She was not forced to re-instate the charges.</w:t>
      </w:r>
      <w:r w:rsidR="00BD2DD0">
        <w:rPr>
          <w:rFonts w:ascii="Arial" w:hAnsi="Arial" w:cs="Arial"/>
          <w:sz w:val="24"/>
          <w:szCs w:val="24"/>
          <w:lang w:val="en-GB"/>
        </w:rPr>
        <w:t xml:space="preserve"> </w:t>
      </w:r>
    </w:p>
    <w:p w14:paraId="69F5A8FB" w14:textId="603A7959" w:rsidR="00460BF9" w:rsidRDefault="00460BF9" w:rsidP="00384C03">
      <w:pPr>
        <w:spacing w:after="240" w:line="360" w:lineRule="auto"/>
        <w:ind w:left="567" w:hanging="567"/>
        <w:jc w:val="both"/>
        <w:rPr>
          <w:rFonts w:ascii="Arial" w:hAnsi="Arial" w:cs="Arial"/>
          <w:sz w:val="24"/>
          <w:szCs w:val="24"/>
          <w:lang w:val="en-GB"/>
        </w:rPr>
      </w:pPr>
      <w:r w:rsidRPr="00384C03">
        <w:rPr>
          <w:rFonts w:ascii="Arial" w:hAnsi="Arial" w:cs="Arial"/>
          <w:sz w:val="24"/>
          <w:szCs w:val="24"/>
          <w:lang w:val="en-GB"/>
        </w:rPr>
        <w:t>[2</w:t>
      </w:r>
      <w:r w:rsidR="000B41E0">
        <w:rPr>
          <w:rFonts w:ascii="Arial" w:hAnsi="Arial" w:cs="Arial"/>
          <w:sz w:val="24"/>
          <w:szCs w:val="24"/>
          <w:lang w:val="en-GB"/>
        </w:rPr>
        <w:t>7</w:t>
      </w:r>
      <w:r w:rsidRPr="00384C03">
        <w:rPr>
          <w:rFonts w:ascii="Arial" w:hAnsi="Arial" w:cs="Arial"/>
          <w:sz w:val="24"/>
          <w:szCs w:val="24"/>
          <w:lang w:val="en-GB"/>
        </w:rPr>
        <w:t>]</w:t>
      </w:r>
      <w:r w:rsidR="00703E26" w:rsidRPr="00384C03">
        <w:rPr>
          <w:rFonts w:ascii="Arial" w:hAnsi="Arial" w:cs="Arial"/>
          <w:sz w:val="24"/>
          <w:szCs w:val="24"/>
          <w:lang w:val="en-GB"/>
        </w:rPr>
        <w:tab/>
      </w:r>
      <w:r w:rsidRPr="00384C03">
        <w:rPr>
          <w:rFonts w:ascii="Arial" w:hAnsi="Arial" w:cs="Arial"/>
          <w:sz w:val="24"/>
          <w:szCs w:val="24"/>
          <w:lang w:val="en-GB"/>
        </w:rPr>
        <w:t xml:space="preserve">Under cross- examination she testified that on the first occasion when she had gone out with the </w:t>
      </w:r>
      <w:r w:rsidR="00703E26" w:rsidRPr="00384C03">
        <w:rPr>
          <w:rFonts w:ascii="Arial" w:hAnsi="Arial" w:cs="Arial"/>
          <w:sz w:val="24"/>
          <w:szCs w:val="24"/>
          <w:lang w:val="en-GB"/>
        </w:rPr>
        <w:t>A</w:t>
      </w:r>
      <w:r w:rsidRPr="00384C03">
        <w:rPr>
          <w:rFonts w:ascii="Arial" w:hAnsi="Arial" w:cs="Arial"/>
          <w:sz w:val="24"/>
          <w:szCs w:val="24"/>
          <w:lang w:val="en-GB"/>
        </w:rPr>
        <w:t xml:space="preserve">ccused and he requested to have sexual intercourse with her, she refused, and the </w:t>
      </w:r>
      <w:r w:rsidR="00703E26" w:rsidRPr="00384C03">
        <w:rPr>
          <w:rFonts w:ascii="Arial" w:hAnsi="Arial" w:cs="Arial"/>
          <w:sz w:val="24"/>
          <w:szCs w:val="24"/>
          <w:lang w:val="en-GB"/>
        </w:rPr>
        <w:t>A</w:t>
      </w:r>
      <w:r w:rsidRPr="00384C03">
        <w:rPr>
          <w:rFonts w:ascii="Arial" w:hAnsi="Arial" w:cs="Arial"/>
          <w:sz w:val="24"/>
          <w:szCs w:val="24"/>
          <w:lang w:val="en-GB"/>
        </w:rPr>
        <w:t xml:space="preserve">ccused left it at that.  She could not identify the address where the incident occurred. She conceded that the understanding was that they were going to Mr. Ndaba’s place solely for the purpose of having one round of sex and the issue of going to the toilet only arose when they reached the place.  She was also confronted about if the accused was naked why did not, she see the tattoos </w:t>
      </w:r>
      <w:r w:rsidRPr="00C777F6">
        <w:rPr>
          <w:rFonts w:ascii="Arial" w:hAnsi="Arial" w:cs="Arial"/>
          <w:sz w:val="24"/>
          <w:szCs w:val="24"/>
          <w:lang w:val="en-GB"/>
        </w:rPr>
        <w:t xml:space="preserve">on his body she had no answer </w:t>
      </w:r>
      <w:r w:rsidR="005B4FE6" w:rsidRPr="00C777F6">
        <w:rPr>
          <w:rFonts w:ascii="Arial" w:hAnsi="Arial" w:cs="Arial"/>
          <w:sz w:val="24"/>
          <w:szCs w:val="24"/>
          <w:lang w:val="en-GB"/>
        </w:rPr>
        <w:t xml:space="preserve"> </w:t>
      </w:r>
      <w:r w:rsidR="00384C03" w:rsidRPr="00C777F6">
        <w:rPr>
          <w:rFonts w:ascii="Arial" w:hAnsi="Arial" w:cs="Arial"/>
          <w:sz w:val="24"/>
          <w:szCs w:val="24"/>
          <w:lang w:val="en-GB"/>
        </w:rPr>
        <w:t>to the</w:t>
      </w:r>
      <w:r w:rsidR="00384C03" w:rsidRPr="00384C03">
        <w:rPr>
          <w:rFonts w:ascii="Arial" w:hAnsi="Arial" w:cs="Arial"/>
          <w:sz w:val="24"/>
          <w:szCs w:val="24"/>
          <w:lang w:val="en-GB"/>
        </w:rPr>
        <w:t xml:space="preserve"> question. </w:t>
      </w:r>
      <w:r w:rsidRPr="00384C03">
        <w:rPr>
          <w:rFonts w:ascii="Arial" w:hAnsi="Arial" w:cs="Arial"/>
          <w:sz w:val="24"/>
          <w:szCs w:val="24"/>
          <w:lang w:val="en-GB"/>
        </w:rPr>
        <w:t>When confronted with the contradictions in her statement marked annexure “C” she conceded  amongst other things that she shouted for help as she ran down the street, the cousin tried to stop the accused but was pushed by him, she did not mention that she was slapped by the accused or that he removed her panties in annexure.” C”</w:t>
      </w:r>
      <w:r w:rsidR="00384C03" w:rsidRPr="00384C03">
        <w:rPr>
          <w:rFonts w:ascii="Arial" w:hAnsi="Arial" w:cs="Arial"/>
          <w:sz w:val="24"/>
          <w:szCs w:val="24"/>
          <w:lang w:val="en-GB"/>
        </w:rPr>
        <w:t xml:space="preserve"> </w:t>
      </w:r>
      <w:r w:rsidRPr="00384C03">
        <w:rPr>
          <w:rFonts w:ascii="Arial" w:hAnsi="Arial" w:cs="Arial"/>
          <w:sz w:val="24"/>
          <w:szCs w:val="24"/>
          <w:lang w:val="en-GB"/>
        </w:rPr>
        <w:t xml:space="preserve">According to exhibit “D” in her withdrawal statement she mentioned she was raped about 15h50.  </w:t>
      </w:r>
    </w:p>
    <w:p w14:paraId="010660D8" w14:textId="77777777" w:rsidR="0016257C" w:rsidRPr="00384C03" w:rsidRDefault="0016257C" w:rsidP="00384C03">
      <w:pPr>
        <w:spacing w:after="240" w:line="360" w:lineRule="auto"/>
        <w:ind w:left="567" w:hanging="567"/>
        <w:jc w:val="both"/>
        <w:rPr>
          <w:rFonts w:ascii="Arial" w:hAnsi="Arial" w:cs="Arial"/>
          <w:sz w:val="24"/>
          <w:szCs w:val="24"/>
          <w:lang w:val="en-GB"/>
        </w:rPr>
      </w:pPr>
    </w:p>
    <w:p w14:paraId="3533F6B1" w14:textId="6C3E5007" w:rsidR="00BB7C2C" w:rsidRPr="00BB7C2C" w:rsidRDefault="00BB7C2C" w:rsidP="00FE135B">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t>Ms. C</w:t>
      </w:r>
      <w:r w:rsidR="00CE6DB2">
        <w:rPr>
          <w:rFonts w:ascii="Arial" w:hAnsi="Arial" w:cs="Arial"/>
          <w:sz w:val="24"/>
          <w:szCs w:val="24"/>
          <w:lang w:val="en-GB"/>
        </w:rPr>
        <w:t xml:space="preserve"> [….]</w:t>
      </w:r>
      <w:r w:rsidR="00C777F6">
        <w:rPr>
          <w:rFonts w:ascii="Arial" w:hAnsi="Arial" w:cs="Arial"/>
          <w:sz w:val="24"/>
          <w:szCs w:val="24"/>
          <w:lang w:val="en-GB"/>
        </w:rPr>
        <w:t>’s evidence</w:t>
      </w:r>
      <w:r w:rsidR="00CE6DB2">
        <w:rPr>
          <w:rFonts w:ascii="Arial" w:hAnsi="Arial" w:cs="Arial"/>
          <w:sz w:val="24"/>
          <w:szCs w:val="24"/>
          <w:lang w:val="en-GB"/>
        </w:rPr>
        <w:t xml:space="preserve"> </w:t>
      </w:r>
      <w:r w:rsidRPr="00BB7C2C">
        <w:rPr>
          <w:rFonts w:ascii="Arial" w:hAnsi="Arial" w:cs="Arial"/>
          <w:sz w:val="24"/>
          <w:szCs w:val="24"/>
          <w:lang w:val="en-GB"/>
        </w:rPr>
        <w:t xml:space="preserve"> </w:t>
      </w:r>
    </w:p>
    <w:p w14:paraId="45C3F598" w14:textId="57C0F179" w:rsidR="00BB7C2C" w:rsidRDefault="00BB7C2C" w:rsidP="00D94C9A">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t>[</w:t>
      </w:r>
      <w:r w:rsidR="00F257BA">
        <w:rPr>
          <w:rFonts w:ascii="Arial" w:hAnsi="Arial" w:cs="Arial"/>
          <w:sz w:val="24"/>
          <w:szCs w:val="24"/>
          <w:lang w:val="en-GB"/>
        </w:rPr>
        <w:t>2</w:t>
      </w:r>
      <w:r w:rsidR="000B41E0">
        <w:rPr>
          <w:rFonts w:ascii="Arial" w:hAnsi="Arial" w:cs="Arial"/>
          <w:sz w:val="24"/>
          <w:szCs w:val="24"/>
          <w:lang w:val="en-GB"/>
        </w:rPr>
        <w:t>8</w:t>
      </w:r>
      <w:r w:rsidRPr="00BB7C2C">
        <w:rPr>
          <w:rFonts w:ascii="Arial" w:hAnsi="Arial" w:cs="Arial"/>
          <w:sz w:val="24"/>
          <w:szCs w:val="24"/>
          <w:lang w:val="en-GB"/>
        </w:rPr>
        <w:t>]</w:t>
      </w:r>
      <w:r w:rsidRPr="00BB7C2C">
        <w:rPr>
          <w:rFonts w:ascii="Arial" w:hAnsi="Arial" w:cs="Arial"/>
          <w:sz w:val="24"/>
          <w:szCs w:val="24"/>
          <w:lang w:val="en-GB"/>
        </w:rPr>
        <w:tab/>
      </w:r>
      <w:r w:rsidR="00BD2DD0">
        <w:rPr>
          <w:rFonts w:ascii="Arial" w:hAnsi="Arial" w:cs="Arial"/>
          <w:sz w:val="24"/>
          <w:szCs w:val="24"/>
          <w:lang w:val="en-GB"/>
        </w:rPr>
        <w:t xml:space="preserve">Ms C [….] </w:t>
      </w:r>
      <w:r w:rsidR="00836978">
        <w:rPr>
          <w:rFonts w:ascii="Arial" w:hAnsi="Arial" w:cs="Arial"/>
          <w:sz w:val="24"/>
          <w:szCs w:val="24"/>
          <w:lang w:val="en-GB"/>
        </w:rPr>
        <w:t>a friend and neighbour</w:t>
      </w:r>
      <w:r w:rsidR="00C777F6">
        <w:rPr>
          <w:rFonts w:ascii="Arial" w:hAnsi="Arial" w:cs="Arial"/>
          <w:sz w:val="24"/>
          <w:szCs w:val="24"/>
          <w:lang w:val="en-GB"/>
        </w:rPr>
        <w:t>, who was the first report</w:t>
      </w:r>
      <w:r w:rsidR="00836978">
        <w:rPr>
          <w:rFonts w:ascii="Arial" w:hAnsi="Arial" w:cs="Arial"/>
          <w:sz w:val="24"/>
          <w:szCs w:val="24"/>
          <w:lang w:val="en-GB"/>
        </w:rPr>
        <w:t xml:space="preserve"> </w:t>
      </w:r>
      <w:r w:rsidR="00C777F6">
        <w:rPr>
          <w:rFonts w:ascii="Arial" w:hAnsi="Arial" w:cs="Arial"/>
          <w:sz w:val="24"/>
          <w:szCs w:val="24"/>
          <w:lang w:val="en-GB"/>
        </w:rPr>
        <w:t xml:space="preserve"> to the second complaint </w:t>
      </w:r>
      <w:r w:rsidR="00D864FC">
        <w:rPr>
          <w:rFonts w:ascii="Arial" w:hAnsi="Arial" w:cs="Arial"/>
          <w:sz w:val="24"/>
          <w:szCs w:val="24"/>
          <w:lang w:val="en-GB"/>
        </w:rPr>
        <w:t xml:space="preserve">corroborated the evidence given by the </w:t>
      </w:r>
      <w:r w:rsidR="00836978">
        <w:rPr>
          <w:rFonts w:ascii="Arial" w:hAnsi="Arial" w:cs="Arial"/>
          <w:sz w:val="24"/>
          <w:szCs w:val="24"/>
          <w:lang w:val="en-GB"/>
        </w:rPr>
        <w:t>secon</w:t>
      </w:r>
      <w:r w:rsidR="007B6A0A">
        <w:rPr>
          <w:rFonts w:ascii="Arial" w:hAnsi="Arial" w:cs="Arial"/>
          <w:sz w:val="24"/>
          <w:szCs w:val="24"/>
          <w:lang w:val="en-GB"/>
        </w:rPr>
        <w:t xml:space="preserve">d </w:t>
      </w:r>
      <w:r w:rsidR="00D864FC">
        <w:rPr>
          <w:rFonts w:ascii="Arial" w:hAnsi="Arial" w:cs="Arial"/>
          <w:sz w:val="24"/>
          <w:szCs w:val="24"/>
          <w:lang w:val="en-GB"/>
        </w:rPr>
        <w:t>complainant</w:t>
      </w:r>
      <w:r w:rsidR="00350990">
        <w:rPr>
          <w:rFonts w:ascii="Arial" w:hAnsi="Arial" w:cs="Arial"/>
          <w:sz w:val="24"/>
          <w:szCs w:val="24"/>
          <w:lang w:val="en-GB"/>
        </w:rPr>
        <w:t>’</w:t>
      </w:r>
      <w:r w:rsidR="00CE6DB2">
        <w:rPr>
          <w:rFonts w:ascii="Arial" w:hAnsi="Arial" w:cs="Arial"/>
          <w:sz w:val="24"/>
          <w:szCs w:val="24"/>
          <w:lang w:val="en-GB"/>
        </w:rPr>
        <w:t xml:space="preserve">s version of her demeanour at the time when </w:t>
      </w:r>
      <w:r w:rsidR="00350990">
        <w:rPr>
          <w:rFonts w:ascii="Arial" w:hAnsi="Arial" w:cs="Arial"/>
          <w:sz w:val="24"/>
          <w:szCs w:val="24"/>
          <w:lang w:val="en-GB"/>
        </w:rPr>
        <w:t xml:space="preserve">the second complainant </w:t>
      </w:r>
      <w:r w:rsidR="00CE6DB2">
        <w:rPr>
          <w:rFonts w:ascii="Arial" w:hAnsi="Arial" w:cs="Arial"/>
          <w:sz w:val="24"/>
          <w:szCs w:val="24"/>
          <w:lang w:val="en-GB"/>
        </w:rPr>
        <w:t>report</w:t>
      </w:r>
      <w:r w:rsidR="00350990">
        <w:rPr>
          <w:rFonts w:ascii="Arial" w:hAnsi="Arial" w:cs="Arial"/>
          <w:sz w:val="24"/>
          <w:szCs w:val="24"/>
          <w:lang w:val="en-GB"/>
        </w:rPr>
        <w:t xml:space="preserve">ed to her that the </w:t>
      </w:r>
      <w:r w:rsidR="00C777F6">
        <w:rPr>
          <w:rFonts w:ascii="Arial" w:hAnsi="Arial" w:cs="Arial"/>
          <w:sz w:val="24"/>
          <w:szCs w:val="24"/>
          <w:lang w:val="en-GB"/>
        </w:rPr>
        <w:t>A</w:t>
      </w:r>
      <w:r w:rsidR="00350990">
        <w:rPr>
          <w:rFonts w:ascii="Arial" w:hAnsi="Arial" w:cs="Arial"/>
          <w:sz w:val="24"/>
          <w:szCs w:val="24"/>
          <w:lang w:val="en-GB"/>
        </w:rPr>
        <w:t>ccused raped her</w:t>
      </w:r>
      <w:r w:rsidR="00290922">
        <w:rPr>
          <w:rFonts w:ascii="Arial" w:hAnsi="Arial" w:cs="Arial"/>
          <w:sz w:val="24"/>
          <w:szCs w:val="24"/>
          <w:lang w:val="en-GB"/>
        </w:rPr>
        <w:t xml:space="preserve">. According to her testimony, the second complainant </w:t>
      </w:r>
      <w:r w:rsidR="00CE6DB2">
        <w:rPr>
          <w:rFonts w:ascii="Arial" w:hAnsi="Arial" w:cs="Arial"/>
          <w:sz w:val="24"/>
          <w:szCs w:val="24"/>
          <w:lang w:val="en-GB"/>
        </w:rPr>
        <w:t>was angry</w:t>
      </w:r>
      <w:r w:rsidR="00290922">
        <w:rPr>
          <w:rFonts w:ascii="Arial" w:hAnsi="Arial" w:cs="Arial"/>
          <w:sz w:val="24"/>
          <w:szCs w:val="24"/>
          <w:lang w:val="en-GB"/>
        </w:rPr>
        <w:t xml:space="preserve">, </w:t>
      </w:r>
      <w:r w:rsidR="00CE6DB2">
        <w:rPr>
          <w:rFonts w:ascii="Arial" w:hAnsi="Arial" w:cs="Arial"/>
          <w:sz w:val="24"/>
          <w:szCs w:val="24"/>
          <w:lang w:val="en-GB"/>
        </w:rPr>
        <w:t xml:space="preserve">visibly upset </w:t>
      </w:r>
      <w:r w:rsidR="00350990">
        <w:rPr>
          <w:rFonts w:ascii="Arial" w:hAnsi="Arial" w:cs="Arial"/>
          <w:sz w:val="24"/>
          <w:szCs w:val="24"/>
          <w:lang w:val="en-GB"/>
        </w:rPr>
        <w:t>and crying</w:t>
      </w:r>
      <w:r w:rsidRPr="00BB7C2C">
        <w:rPr>
          <w:rFonts w:ascii="Arial" w:hAnsi="Arial" w:cs="Arial"/>
          <w:sz w:val="24"/>
          <w:szCs w:val="24"/>
          <w:lang w:val="en-GB"/>
        </w:rPr>
        <w:t xml:space="preserve">. </w:t>
      </w:r>
      <w:r w:rsidR="00350990">
        <w:rPr>
          <w:rFonts w:ascii="Arial" w:hAnsi="Arial" w:cs="Arial"/>
          <w:sz w:val="24"/>
          <w:szCs w:val="24"/>
          <w:lang w:val="en-GB"/>
        </w:rPr>
        <w:t xml:space="preserve"> She corroborated the second complainant’s version </w:t>
      </w:r>
      <w:r w:rsidR="00290922">
        <w:rPr>
          <w:rFonts w:ascii="Arial" w:hAnsi="Arial" w:cs="Arial"/>
          <w:sz w:val="24"/>
          <w:szCs w:val="24"/>
          <w:lang w:val="en-GB"/>
        </w:rPr>
        <w:t xml:space="preserve">regarding the presence of the firearm, that </w:t>
      </w:r>
      <w:r w:rsidR="00350990">
        <w:rPr>
          <w:rFonts w:ascii="Arial" w:hAnsi="Arial" w:cs="Arial"/>
          <w:sz w:val="24"/>
          <w:szCs w:val="24"/>
          <w:lang w:val="en-GB"/>
        </w:rPr>
        <w:t xml:space="preserve">the </w:t>
      </w:r>
      <w:r w:rsidR="00C777F6">
        <w:rPr>
          <w:rFonts w:ascii="Arial" w:hAnsi="Arial" w:cs="Arial"/>
          <w:sz w:val="24"/>
          <w:szCs w:val="24"/>
          <w:lang w:val="en-GB"/>
        </w:rPr>
        <w:t>A</w:t>
      </w:r>
      <w:r w:rsidR="00350990">
        <w:rPr>
          <w:rFonts w:ascii="Arial" w:hAnsi="Arial" w:cs="Arial"/>
          <w:sz w:val="24"/>
          <w:szCs w:val="24"/>
          <w:lang w:val="en-GB"/>
        </w:rPr>
        <w:t>ccused assault</w:t>
      </w:r>
      <w:r w:rsidR="00E95D61">
        <w:rPr>
          <w:rFonts w:ascii="Arial" w:hAnsi="Arial" w:cs="Arial"/>
          <w:sz w:val="24"/>
          <w:szCs w:val="24"/>
          <w:lang w:val="en-GB"/>
        </w:rPr>
        <w:t>ed</w:t>
      </w:r>
      <w:r w:rsidR="00350990">
        <w:rPr>
          <w:rFonts w:ascii="Arial" w:hAnsi="Arial" w:cs="Arial"/>
          <w:sz w:val="24"/>
          <w:szCs w:val="24"/>
          <w:lang w:val="en-GB"/>
        </w:rPr>
        <w:t xml:space="preserve"> her with open hand</w:t>
      </w:r>
      <w:r w:rsidR="00290922">
        <w:rPr>
          <w:rFonts w:ascii="Arial" w:hAnsi="Arial" w:cs="Arial"/>
          <w:sz w:val="24"/>
          <w:szCs w:val="24"/>
          <w:lang w:val="en-GB"/>
        </w:rPr>
        <w:t>s</w:t>
      </w:r>
      <w:r w:rsidR="00350990">
        <w:rPr>
          <w:rFonts w:ascii="Arial" w:hAnsi="Arial" w:cs="Arial"/>
          <w:sz w:val="24"/>
          <w:szCs w:val="24"/>
          <w:lang w:val="en-GB"/>
        </w:rPr>
        <w:t>, the trick she employed trying to escape and the fa</w:t>
      </w:r>
      <w:r w:rsidR="00290922">
        <w:rPr>
          <w:rFonts w:ascii="Arial" w:hAnsi="Arial" w:cs="Arial"/>
          <w:sz w:val="24"/>
          <w:szCs w:val="24"/>
          <w:lang w:val="en-GB"/>
        </w:rPr>
        <w:t>c</w:t>
      </w:r>
      <w:r w:rsidR="00350990">
        <w:rPr>
          <w:rFonts w:ascii="Arial" w:hAnsi="Arial" w:cs="Arial"/>
          <w:sz w:val="24"/>
          <w:szCs w:val="24"/>
          <w:lang w:val="en-GB"/>
        </w:rPr>
        <w:t xml:space="preserve">t </w:t>
      </w:r>
      <w:r w:rsidRPr="00BB7C2C">
        <w:rPr>
          <w:rFonts w:ascii="Arial" w:hAnsi="Arial" w:cs="Arial"/>
          <w:sz w:val="24"/>
          <w:szCs w:val="24"/>
          <w:lang w:val="en-GB"/>
        </w:rPr>
        <w:t xml:space="preserve">that the </w:t>
      </w:r>
      <w:r w:rsidRPr="00BB7C2C">
        <w:rPr>
          <w:rFonts w:ascii="Arial" w:hAnsi="Arial" w:cs="Arial"/>
          <w:sz w:val="24"/>
          <w:szCs w:val="24"/>
          <w:lang w:val="en-GB"/>
        </w:rPr>
        <w:lastRenderedPageBreak/>
        <w:t>second complainant informed her that she consumed a lot of tablets</w:t>
      </w:r>
      <w:r w:rsidR="00350990">
        <w:rPr>
          <w:rFonts w:ascii="Arial" w:hAnsi="Arial" w:cs="Arial"/>
          <w:sz w:val="24"/>
          <w:szCs w:val="24"/>
          <w:lang w:val="en-GB"/>
        </w:rPr>
        <w:t xml:space="preserve">. </w:t>
      </w:r>
      <w:r w:rsidR="006F703F">
        <w:rPr>
          <w:rFonts w:ascii="Arial" w:hAnsi="Arial" w:cs="Arial"/>
          <w:sz w:val="24"/>
          <w:szCs w:val="24"/>
          <w:lang w:val="en-GB"/>
        </w:rPr>
        <w:t>S</w:t>
      </w:r>
      <w:r w:rsidR="00350990">
        <w:rPr>
          <w:rFonts w:ascii="Arial" w:hAnsi="Arial" w:cs="Arial"/>
          <w:sz w:val="24"/>
          <w:szCs w:val="24"/>
          <w:lang w:val="en-GB"/>
        </w:rPr>
        <w:t>h</w:t>
      </w:r>
      <w:r w:rsidRPr="00BB7C2C">
        <w:rPr>
          <w:rFonts w:ascii="Arial" w:hAnsi="Arial" w:cs="Arial"/>
          <w:sz w:val="24"/>
          <w:szCs w:val="24"/>
          <w:lang w:val="en-GB"/>
        </w:rPr>
        <w:t xml:space="preserve">e </w:t>
      </w:r>
      <w:r w:rsidR="006F703F">
        <w:rPr>
          <w:rFonts w:ascii="Arial" w:hAnsi="Arial" w:cs="Arial"/>
          <w:sz w:val="24"/>
          <w:szCs w:val="24"/>
          <w:lang w:val="en-GB"/>
        </w:rPr>
        <w:t>testified that she</w:t>
      </w:r>
      <w:r w:rsidRPr="00BB7C2C">
        <w:rPr>
          <w:rFonts w:ascii="Arial" w:hAnsi="Arial" w:cs="Arial"/>
          <w:sz w:val="24"/>
          <w:szCs w:val="24"/>
          <w:lang w:val="en-GB"/>
        </w:rPr>
        <w:t xml:space="preserve"> saw the boxes of tablets in the kitchen. </w:t>
      </w:r>
      <w:r w:rsidR="00BA4905">
        <w:rPr>
          <w:rFonts w:ascii="Arial" w:hAnsi="Arial" w:cs="Arial"/>
          <w:sz w:val="24"/>
          <w:szCs w:val="24"/>
          <w:lang w:val="en-GB"/>
        </w:rPr>
        <w:t xml:space="preserve">According to her </w:t>
      </w:r>
      <w:r w:rsidR="00350990">
        <w:rPr>
          <w:rFonts w:ascii="Arial" w:hAnsi="Arial" w:cs="Arial"/>
          <w:sz w:val="24"/>
          <w:szCs w:val="24"/>
          <w:lang w:val="en-GB"/>
        </w:rPr>
        <w:t>t</w:t>
      </w:r>
      <w:r w:rsidRPr="00BB7C2C">
        <w:rPr>
          <w:rFonts w:ascii="Arial" w:hAnsi="Arial" w:cs="Arial"/>
          <w:sz w:val="24"/>
          <w:szCs w:val="24"/>
          <w:lang w:val="en-GB"/>
        </w:rPr>
        <w:t>he s</w:t>
      </w:r>
      <w:r w:rsidR="00BA4905">
        <w:rPr>
          <w:rFonts w:ascii="Arial" w:hAnsi="Arial" w:cs="Arial"/>
          <w:sz w:val="24"/>
          <w:szCs w:val="24"/>
          <w:lang w:val="en-GB"/>
        </w:rPr>
        <w:t xml:space="preserve">econd </w:t>
      </w:r>
      <w:r w:rsidRPr="00BB7C2C">
        <w:rPr>
          <w:rFonts w:ascii="Arial" w:hAnsi="Arial" w:cs="Arial"/>
          <w:sz w:val="24"/>
          <w:szCs w:val="24"/>
          <w:lang w:val="en-GB"/>
        </w:rPr>
        <w:t xml:space="preserve">complainant became hysterical, </w:t>
      </w:r>
      <w:r w:rsidR="00290922">
        <w:rPr>
          <w:rFonts w:ascii="Arial" w:hAnsi="Arial" w:cs="Arial"/>
          <w:sz w:val="24"/>
          <w:szCs w:val="24"/>
          <w:lang w:val="en-GB"/>
        </w:rPr>
        <w:t xml:space="preserve">so </w:t>
      </w:r>
      <w:r w:rsidRPr="00BB7C2C">
        <w:rPr>
          <w:rFonts w:ascii="Arial" w:hAnsi="Arial" w:cs="Arial"/>
          <w:sz w:val="24"/>
          <w:szCs w:val="24"/>
          <w:lang w:val="en-GB"/>
        </w:rPr>
        <w:t xml:space="preserve">she reported the </w:t>
      </w:r>
      <w:r w:rsidR="00290922">
        <w:rPr>
          <w:rFonts w:ascii="Arial" w:hAnsi="Arial" w:cs="Arial"/>
          <w:sz w:val="24"/>
          <w:szCs w:val="24"/>
          <w:lang w:val="en-GB"/>
        </w:rPr>
        <w:t>matter</w:t>
      </w:r>
      <w:r w:rsidRPr="00BB7C2C">
        <w:rPr>
          <w:rFonts w:ascii="Arial" w:hAnsi="Arial" w:cs="Arial"/>
          <w:sz w:val="24"/>
          <w:szCs w:val="24"/>
          <w:lang w:val="en-GB"/>
        </w:rPr>
        <w:t xml:space="preserve"> to her mother. An ambulance was called, and complainant number two was taken to hospital. She  denied ever meeting the accused before the incident.</w:t>
      </w:r>
      <w:r w:rsidR="00350990">
        <w:rPr>
          <w:rFonts w:ascii="Arial" w:hAnsi="Arial" w:cs="Arial"/>
          <w:sz w:val="24"/>
          <w:szCs w:val="24"/>
          <w:lang w:val="en-GB"/>
        </w:rPr>
        <w:t xml:space="preserve"> </w:t>
      </w:r>
      <w:r w:rsidR="0088586E">
        <w:rPr>
          <w:rFonts w:ascii="Arial" w:hAnsi="Arial" w:cs="Arial"/>
          <w:sz w:val="24"/>
          <w:szCs w:val="24"/>
          <w:lang w:val="en-GB"/>
        </w:rPr>
        <w:t>Nothing of relevance turned from the cross examination.</w:t>
      </w:r>
    </w:p>
    <w:p w14:paraId="2C8F3855" w14:textId="0116B480" w:rsidR="00BB7C2C" w:rsidRDefault="00BB7C2C" w:rsidP="00D94C9A">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t>[</w:t>
      </w:r>
      <w:r w:rsidR="00F257BA">
        <w:rPr>
          <w:rFonts w:ascii="Arial" w:hAnsi="Arial" w:cs="Arial"/>
          <w:sz w:val="24"/>
          <w:szCs w:val="24"/>
          <w:lang w:val="en-GB"/>
        </w:rPr>
        <w:t>2</w:t>
      </w:r>
      <w:r w:rsidR="000B41E0">
        <w:rPr>
          <w:rFonts w:ascii="Arial" w:hAnsi="Arial" w:cs="Arial"/>
          <w:sz w:val="24"/>
          <w:szCs w:val="24"/>
          <w:lang w:val="en-GB"/>
        </w:rPr>
        <w:t>9</w:t>
      </w:r>
      <w:r w:rsidRPr="00BB7C2C">
        <w:rPr>
          <w:rFonts w:ascii="Arial" w:hAnsi="Arial" w:cs="Arial"/>
          <w:sz w:val="24"/>
          <w:szCs w:val="24"/>
          <w:lang w:val="en-GB"/>
        </w:rPr>
        <w:t>]</w:t>
      </w:r>
      <w:r w:rsidRPr="00BB7C2C">
        <w:rPr>
          <w:rFonts w:ascii="Arial" w:hAnsi="Arial" w:cs="Arial"/>
          <w:sz w:val="24"/>
          <w:szCs w:val="24"/>
          <w:lang w:val="en-GB"/>
        </w:rPr>
        <w:tab/>
        <w:t xml:space="preserve">Dr Hasan </w:t>
      </w:r>
      <w:r w:rsidR="008439CC">
        <w:rPr>
          <w:rFonts w:ascii="Arial" w:hAnsi="Arial" w:cs="Arial"/>
          <w:sz w:val="24"/>
          <w:szCs w:val="24"/>
          <w:lang w:val="en-GB"/>
        </w:rPr>
        <w:t xml:space="preserve">who </w:t>
      </w:r>
      <w:r w:rsidR="00F20794">
        <w:rPr>
          <w:rFonts w:ascii="Arial" w:hAnsi="Arial" w:cs="Arial"/>
          <w:sz w:val="24"/>
          <w:szCs w:val="24"/>
          <w:lang w:val="en-GB"/>
        </w:rPr>
        <w:t xml:space="preserve">was </w:t>
      </w:r>
      <w:r w:rsidRPr="00BB7C2C">
        <w:rPr>
          <w:rFonts w:ascii="Arial" w:hAnsi="Arial" w:cs="Arial"/>
          <w:sz w:val="24"/>
          <w:szCs w:val="24"/>
          <w:lang w:val="en-GB"/>
        </w:rPr>
        <w:t>the medical doctor testified</w:t>
      </w:r>
      <w:r w:rsidR="00290922">
        <w:rPr>
          <w:rFonts w:ascii="Arial" w:hAnsi="Arial" w:cs="Arial"/>
          <w:sz w:val="24"/>
          <w:szCs w:val="24"/>
          <w:lang w:val="en-GB"/>
        </w:rPr>
        <w:t xml:space="preserve"> </w:t>
      </w:r>
      <w:r w:rsidRPr="00BB7C2C">
        <w:rPr>
          <w:rFonts w:ascii="Arial" w:hAnsi="Arial" w:cs="Arial"/>
          <w:sz w:val="24"/>
          <w:szCs w:val="24"/>
          <w:lang w:val="en-GB"/>
        </w:rPr>
        <w:t>he obtained his MBCHB degree in 1994 at the University of Natal. In 1997 he obtained his qualification in gynaecology and obstetrics from Dublin. In 2000 he obtained a diploma in HIV management from the college of South Africa. He was not permanently based at Leratong Crisis Centre. He only went there when he was on call. He examined about two to three patients per week on average when he was on call.</w:t>
      </w:r>
      <w:r w:rsidR="00D94C9A">
        <w:rPr>
          <w:rFonts w:ascii="Arial" w:hAnsi="Arial" w:cs="Arial"/>
          <w:sz w:val="24"/>
          <w:szCs w:val="24"/>
          <w:lang w:val="en-GB"/>
        </w:rPr>
        <w:t xml:space="preserve"> O</w:t>
      </w:r>
      <w:r w:rsidRPr="00BB7C2C">
        <w:rPr>
          <w:rFonts w:ascii="Arial" w:hAnsi="Arial" w:cs="Arial"/>
          <w:sz w:val="24"/>
          <w:szCs w:val="24"/>
          <w:lang w:val="en-GB"/>
        </w:rPr>
        <w:t>n 14 April 2021 he examined Ms T [….] at Leratong Crisis Centre and recorded his findings on a J88,</w:t>
      </w:r>
      <w:r w:rsidR="008439CC">
        <w:rPr>
          <w:rFonts w:ascii="Arial" w:hAnsi="Arial" w:cs="Arial"/>
          <w:sz w:val="24"/>
          <w:szCs w:val="24"/>
          <w:lang w:val="en-GB"/>
        </w:rPr>
        <w:t xml:space="preserve">marked </w:t>
      </w:r>
      <w:r w:rsidRPr="00BB7C2C">
        <w:rPr>
          <w:rFonts w:ascii="Arial" w:hAnsi="Arial" w:cs="Arial"/>
          <w:sz w:val="24"/>
          <w:szCs w:val="24"/>
          <w:lang w:val="en-GB"/>
        </w:rPr>
        <w:t xml:space="preserve"> Exhibit “M</w:t>
      </w:r>
      <w:r w:rsidR="00380697">
        <w:rPr>
          <w:rFonts w:ascii="Arial" w:hAnsi="Arial" w:cs="Arial"/>
          <w:sz w:val="24"/>
          <w:szCs w:val="24"/>
          <w:lang w:val="en-GB"/>
        </w:rPr>
        <w:t>.</w:t>
      </w:r>
      <w:r w:rsidRPr="00BB7C2C">
        <w:rPr>
          <w:rFonts w:ascii="Arial" w:hAnsi="Arial" w:cs="Arial"/>
          <w:sz w:val="24"/>
          <w:szCs w:val="24"/>
          <w:lang w:val="en-GB"/>
        </w:rPr>
        <w:t>” He found no physical or genital injuries on the patient. She reported that she was raped by a known male on 13 April 2021 at Kagiso</w:t>
      </w:r>
      <w:r w:rsidR="00154C1F">
        <w:rPr>
          <w:rFonts w:ascii="Arial" w:hAnsi="Arial" w:cs="Arial"/>
          <w:sz w:val="24"/>
          <w:szCs w:val="24"/>
          <w:lang w:val="en-GB"/>
        </w:rPr>
        <w:t xml:space="preserve">. </w:t>
      </w:r>
      <w:r w:rsidR="00D94C9A">
        <w:rPr>
          <w:rFonts w:ascii="Arial" w:hAnsi="Arial" w:cs="Arial"/>
          <w:sz w:val="24"/>
          <w:szCs w:val="24"/>
          <w:lang w:val="en-GB"/>
        </w:rPr>
        <w:t>H</w:t>
      </w:r>
      <w:r w:rsidRPr="00BB7C2C">
        <w:rPr>
          <w:rFonts w:ascii="Arial" w:hAnsi="Arial" w:cs="Arial"/>
          <w:sz w:val="24"/>
          <w:szCs w:val="24"/>
          <w:lang w:val="en-GB"/>
        </w:rPr>
        <w:t xml:space="preserve">e concluded that there was no clinical evidence of forceful penetration. </w:t>
      </w:r>
      <w:r w:rsidR="00D449C7">
        <w:rPr>
          <w:rFonts w:ascii="Arial" w:hAnsi="Arial" w:cs="Arial"/>
          <w:sz w:val="24"/>
          <w:szCs w:val="24"/>
          <w:lang w:val="en-GB"/>
        </w:rPr>
        <w:t xml:space="preserve">However, from </w:t>
      </w:r>
      <w:r w:rsidR="0020072B">
        <w:rPr>
          <w:rFonts w:ascii="Arial" w:hAnsi="Arial" w:cs="Arial"/>
          <w:sz w:val="24"/>
          <w:szCs w:val="24"/>
          <w:lang w:val="en-GB"/>
        </w:rPr>
        <w:t xml:space="preserve">exhibit “M”, </w:t>
      </w:r>
      <w:r w:rsidRPr="00BB7C2C">
        <w:rPr>
          <w:rFonts w:ascii="Arial" w:hAnsi="Arial" w:cs="Arial"/>
          <w:sz w:val="24"/>
          <w:szCs w:val="24"/>
          <w:lang w:val="en-GB"/>
        </w:rPr>
        <w:t xml:space="preserve"> </w:t>
      </w:r>
      <w:r w:rsidR="009A1617">
        <w:rPr>
          <w:rFonts w:ascii="Arial" w:hAnsi="Arial" w:cs="Arial"/>
          <w:sz w:val="24"/>
          <w:szCs w:val="24"/>
          <w:lang w:val="en-GB"/>
        </w:rPr>
        <w:t xml:space="preserve">the doctor </w:t>
      </w:r>
      <w:r w:rsidR="007B4A42">
        <w:rPr>
          <w:rFonts w:ascii="Arial" w:hAnsi="Arial" w:cs="Arial"/>
          <w:sz w:val="24"/>
          <w:szCs w:val="24"/>
          <w:lang w:val="en-GB"/>
        </w:rPr>
        <w:t xml:space="preserve">in the genealogical </w:t>
      </w:r>
      <w:r w:rsidR="00BC2785">
        <w:rPr>
          <w:rFonts w:ascii="Arial" w:hAnsi="Arial" w:cs="Arial"/>
          <w:sz w:val="24"/>
          <w:szCs w:val="24"/>
          <w:lang w:val="en-GB"/>
        </w:rPr>
        <w:t>examination, under</w:t>
      </w:r>
      <w:r w:rsidR="00D6071F">
        <w:rPr>
          <w:rFonts w:ascii="Arial" w:hAnsi="Arial" w:cs="Arial"/>
          <w:sz w:val="24"/>
          <w:szCs w:val="24"/>
          <w:lang w:val="en-GB"/>
        </w:rPr>
        <w:t xml:space="preserve"> the schematic drawing of findings</w:t>
      </w:r>
      <w:r w:rsidR="00BC2785">
        <w:rPr>
          <w:rFonts w:ascii="Arial" w:hAnsi="Arial" w:cs="Arial"/>
          <w:sz w:val="24"/>
          <w:szCs w:val="24"/>
          <w:lang w:val="en-GB"/>
        </w:rPr>
        <w:t xml:space="preserve"> noted a slight semen like discharge. </w:t>
      </w:r>
      <w:r w:rsidR="00DE0224">
        <w:rPr>
          <w:rFonts w:ascii="Arial" w:hAnsi="Arial" w:cs="Arial"/>
          <w:sz w:val="24"/>
          <w:szCs w:val="24"/>
          <w:lang w:val="en-GB"/>
        </w:rPr>
        <w:t xml:space="preserve">He concluded </w:t>
      </w:r>
      <w:r w:rsidR="006F5E45">
        <w:rPr>
          <w:rFonts w:ascii="Arial" w:hAnsi="Arial" w:cs="Arial"/>
          <w:sz w:val="24"/>
          <w:szCs w:val="24"/>
          <w:lang w:val="en-GB"/>
        </w:rPr>
        <w:t xml:space="preserve">that </w:t>
      </w:r>
      <w:r w:rsidR="00172022">
        <w:rPr>
          <w:rFonts w:ascii="Arial" w:hAnsi="Arial" w:cs="Arial"/>
          <w:sz w:val="24"/>
          <w:szCs w:val="24"/>
          <w:lang w:val="en-GB"/>
        </w:rPr>
        <w:t>despite the fact there was no</w:t>
      </w:r>
      <w:r w:rsidR="003D332C">
        <w:rPr>
          <w:rFonts w:ascii="Arial" w:hAnsi="Arial" w:cs="Arial"/>
          <w:sz w:val="24"/>
          <w:szCs w:val="24"/>
          <w:lang w:val="en-GB"/>
        </w:rPr>
        <w:t xml:space="preserve"> forceful penis  penetration into the vagina, the </w:t>
      </w:r>
      <w:r w:rsidR="00172022">
        <w:rPr>
          <w:rFonts w:ascii="Arial" w:hAnsi="Arial" w:cs="Arial"/>
          <w:sz w:val="24"/>
          <w:szCs w:val="24"/>
          <w:lang w:val="en-GB"/>
        </w:rPr>
        <w:t>this did not e</w:t>
      </w:r>
      <w:r w:rsidR="00BC6171">
        <w:rPr>
          <w:rFonts w:ascii="Arial" w:hAnsi="Arial" w:cs="Arial"/>
          <w:sz w:val="24"/>
          <w:szCs w:val="24"/>
          <w:lang w:val="en-GB"/>
        </w:rPr>
        <w:t>xclude the alleged rape.</w:t>
      </w:r>
      <w:r w:rsidR="004A72D6">
        <w:rPr>
          <w:rFonts w:ascii="Arial" w:hAnsi="Arial" w:cs="Arial"/>
          <w:sz w:val="24"/>
          <w:szCs w:val="24"/>
          <w:lang w:val="en-GB"/>
        </w:rPr>
        <w:t xml:space="preserve"> </w:t>
      </w:r>
      <w:r w:rsidR="00311294">
        <w:rPr>
          <w:rFonts w:ascii="Arial" w:hAnsi="Arial" w:cs="Arial"/>
          <w:sz w:val="24"/>
          <w:szCs w:val="24"/>
          <w:lang w:val="en-GB"/>
        </w:rPr>
        <w:t xml:space="preserve"> DNA samples were collected as per PW300093353320D1AC2080. The findings as per exhibit “O” was that not enough male DNA could be obtained from the exhibits.</w:t>
      </w:r>
    </w:p>
    <w:p w14:paraId="51B1636E" w14:textId="072AC38F" w:rsidR="004A72D6" w:rsidRDefault="004A72D6" w:rsidP="00D94C9A">
      <w:pPr>
        <w:spacing w:after="240" w:line="360" w:lineRule="auto"/>
        <w:ind w:left="567" w:hanging="567"/>
        <w:jc w:val="both"/>
        <w:rPr>
          <w:rFonts w:ascii="Arial" w:hAnsi="Arial" w:cs="Arial"/>
          <w:sz w:val="24"/>
          <w:szCs w:val="24"/>
          <w:lang w:val="en-GB"/>
        </w:rPr>
      </w:pPr>
      <w:r>
        <w:rPr>
          <w:rFonts w:ascii="Arial" w:hAnsi="Arial" w:cs="Arial"/>
          <w:sz w:val="24"/>
          <w:szCs w:val="24"/>
          <w:lang w:val="en-GB"/>
        </w:rPr>
        <w:t>[</w:t>
      </w:r>
      <w:r w:rsidR="000B41E0">
        <w:rPr>
          <w:rFonts w:ascii="Arial" w:hAnsi="Arial" w:cs="Arial"/>
          <w:sz w:val="24"/>
          <w:szCs w:val="24"/>
          <w:lang w:val="en-GB"/>
        </w:rPr>
        <w:t>30</w:t>
      </w:r>
      <w:r>
        <w:rPr>
          <w:rFonts w:ascii="Arial" w:hAnsi="Arial" w:cs="Arial"/>
          <w:sz w:val="24"/>
          <w:szCs w:val="24"/>
          <w:lang w:val="en-GB"/>
        </w:rPr>
        <w:t>]</w:t>
      </w:r>
      <w:r>
        <w:rPr>
          <w:rFonts w:ascii="Arial" w:hAnsi="Arial" w:cs="Arial"/>
          <w:sz w:val="24"/>
          <w:szCs w:val="24"/>
          <w:lang w:val="en-GB"/>
        </w:rPr>
        <w:tab/>
      </w:r>
      <w:r w:rsidRPr="004A72D6">
        <w:rPr>
          <w:rFonts w:ascii="Arial" w:hAnsi="Arial" w:cs="Arial"/>
          <w:sz w:val="24"/>
          <w:szCs w:val="24"/>
          <w:lang w:val="en-GB"/>
        </w:rPr>
        <w:t>According to Dr Hasan, whenever a woman is penetrated forcefully, she will sustain injuries. He testified that when a woman is an unwilling participant to a sexual intercourse her genital area will be dry.  He expressed his opinion that due to the lack of injuries he was of the view that she was a willing party to the intercourse. He testified if the woman was not aroused, there will always be injuries to the floor of the vagina. He maintained if a female does not want sex, she will have “vaginismus” and the opening will be constricted and cause injuries.</w:t>
      </w:r>
    </w:p>
    <w:p w14:paraId="50EDF464" w14:textId="77777777" w:rsidR="00442373" w:rsidRPr="00BB7C2C" w:rsidRDefault="00442373" w:rsidP="00D94C9A">
      <w:pPr>
        <w:spacing w:after="240" w:line="360" w:lineRule="auto"/>
        <w:ind w:left="567" w:hanging="567"/>
        <w:jc w:val="both"/>
        <w:rPr>
          <w:rFonts w:ascii="Arial" w:hAnsi="Arial" w:cs="Arial"/>
          <w:sz w:val="24"/>
          <w:szCs w:val="24"/>
          <w:lang w:val="en-GB"/>
        </w:rPr>
      </w:pPr>
    </w:p>
    <w:p w14:paraId="11C6B76B" w14:textId="35EF3FB1" w:rsidR="00BB7C2C" w:rsidRDefault="00BB7C2C" w:rsidP="00FE135B">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GB"/>
        </w:rPr>
        <w:lastRenderedPageBreak/>
        <w:t>Counts 4</w:t>
      </w:r>
      <w:r w:rsidR="00EE0374">
        <w:rPr>
          <w:rFonts w:ascii="Arial" w:hAnsi="Arial" w:cs="Arial"/>
          <w:sz w:val="24"/>
          <w:szCs w:val="24"/>
          <w:lang w:val="en-GB"/>
        </w:rPr>
        <w:t xml:space="preserve"> to </w:t>
      </w:r>
      <w:r w:rsidR="00607D05">
        <w:rPr>
          <w:rFonts w:ascii="Arial" w:hAnsi="Arial" w:cs="Arial"/>
          <w:sz w:val="24"/>
          <w:szCs w:val="24"/>
          <w:lang w:val="en-GB"/>
        </w:rPr>
        <w:t xml:space="preserve">7:  </w:t>
      </w:r>
      <w:r w:rsidRPr="00BB7C2C">
        <w:rPr>
          <w:rFonts w:ascii="Arial" w:hAnsi="Arial" w:cs="Arial"/>
          <w:sz w:val="24"/>
          <w:szCs w:val="24"/>
          <w:lang w:val="en-GB"/>
        </w:rPr>
        <w:t>Ms F [….]</w:t>
      </w:r>
      <w:r w:rsidR="00445899">
        <w:rPr>
          <w:rFonts w:ascii="Arial" w:hAnsi="Arial" w:cs="Arial"/>
          <w:sz w:val="24"/>
          <w:szCs w:val="24"/>
          <w:lang w:val="en-GB"/>
        </w:rPr>
        <w:t xml:space="preserve">’s evidence </w:t>
      </w:r>
    </w:p>
    <w:p w14:paraId="601E14AF" w14:textId="0D41043D" w:rsidR="00596BEB" w:rsidRDefault="00A22CB4" w:rsidP="00D94C9A">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B41E0">
        <w:rPr>
          <w:rFonts w:ascii="Arial" w:hAnsi="Arial" w:cs="Arial"/>
          <w:spacing w:val="-5"/>
          <w:sz w:val="24"/>
          <w:szCs w:val="24"/>
          <w:lang w:val="en-GB"/>
        </w:rPr>
        <w:t>31</w:t>
      </w:r>
      <w:r w:rsidRPr="00BB7C2C">
        <w:rPr>
          <w:rFonts w:ascii="Arial" w:hAnsi="Arial" w:cs="Arial"/>
          <w:spacing w:val="-5"/>
          <w:sz w:val="24"/>
          <w:szCs w:val="24"/>
          <w:lang w:val="en-GB"/>
        </w:rPr>
        <w:t>]</w:t>
      </w:r>
      <w:r w:rsidRPr="00BB7C2C">
        <w:rPr>
          <w:rFonts w:ascii="Arial" w:hAnsi="Arial" w:cs="Arial"/>
          <w:spacing w:val="-5"/>
          <w:sz w:val="24"/>
          <w:szCs w:val="24"/>
          <w:lang w:val="en-GB"/>
        </w:rPr>
        <w:tab/>
        <w:t xml:space="preserve"> With regard to the third complainant the State proffered</w:t>
      </w:r>
      <w:r w:rsidR="00C9717C">
        <w:rPr>
          <w:rFonts w:ascii="Arial" w:hAnsi="Arial" w:cs="Arial"/>
          <w:spacing w:val="-5"/>
          <w:sz w:val="24"/>
          <w:szCs w:val="24"/>
          <w:lang w:val="en-GB"/>
        </w:rPr>
        <w:t xml:space="preserve"> the following </w:t>
      </w:r>
      <w:r w:rsidRPr="00BB7C2C">
        <w:rPr>
          <w:rFonts w:ascii="Arial" w:hAnsi="Arial" w:cs="Arial"/>
          <w:spacing w:val="-5"/>
          <w:sz w:val="24"/>
          <w:szCs w:val="24"/>
          <w:lang w:val="en-GB"/>
        </w:rPr>
        <w:t xml:space="preserve"> four counts against the accused</w:t>
      </w:r>
      <w:r w:rsidR="00C9717C">
        <w:rPr>
          <w:rFonts w:ascii="Arial" w:hAnsi="Arial" w:cs="Arial"/>
          <w:spacing w:val="-5"/>
          <w:sz w:val="24"/>
          <w:szCs w:val="24"/>
          <w:lang w:val="en-GB"/>
        </w:rPr>
        <w:t>:</w:t>
      </w:r>
    </w:p>
    <w:p w14:paraId="6B8DBF99" w14:textId="054F44B8" w:rsidR="00596BEB" w:rsidRDefault="00596BEB" w:rsidP="00596BEB">
      <w:pPr>
        <w:spacing w:after="240" w:line="360" w:lineRule="auto"/>
        <w:ind w:left="1440" w:hanging="873"/>
        <w:jc w:val="both"/>
        <w:rPr>
          <w:rFonts w:ascii="Arial" w:hAnsi="Arial" w:cs="Arial"/>
          <w:sz w:val="24"/>
          <w:szCs w:val="24"/>
          <w:lang w:val="en-GB"/>
        </w:rPr>
      </w:pPr>
      <w:r>
        <w:rPr>
          <w:rFonts w:ascii="Arial" w:hAnsi="Arial" w:cs="Arial"/>
          <w:spacing w:val="-5"/>
          <w:sz w:val="24"/>
          <w:szCs w:val="24"/>
          <w:lang w:val="en-GB"/>
        </w:rPr>
        <w:t>a</w:t>
      </w:r>
      <w:r w:rsidR="00FF34BB">
        <w:rPr>
          <w:rFonts w:ascii="Arial" w:hAnsi="Arial" w:cs="Arial"/>
          <w:spacing w:val="-5"/>
          <w:sz w:val="24"/>
          <w:szCs w:val="24"/>
          <w:lang w:val="en-GB"/>
        </w:rPr>
        <w:t>.</w:t>
      </w:r>
      <w:r>
        <w:rPr>
          <w:rFonts w:ascii="Arial" w:hAnsi="Arial" w:cs="Arial"/>
          <w:spacing w:val="-5"/>
          <w:sz w:val="24"/>
          <w:szCs w:val="24"/>
          <w:lang w:val="en-GB"/>
        </w:rPr>
        <w:tab/>
      </w:r>
      <w:r w:rsidR="00190D49">
        <w:rPr>
          <w:rFonts w:ascii="Arial" w:hAnsi="Arial" w:cs="Arial"/>
          <w:spacing w:val="-5"/>
          <w:sz w:val="24"/>
          <w:szCs w:val="24"/>
          <w:lang w:val="en-GB"/>
        </w:rPr>
        <w:t xml:space="preserve">In </w:t>
      </w:r>
      <w:r w:rsidR="00E37FC1">
        <w:rPr>
          <w:rFonts w:ascii="Arial" w:hAnsi="Arial" w:cs="Arial"/>
          <w:spacing w:val="-5"/>
          <w:sz w:val="24"/>
          <w:szCs w:val="24"/>
          <w:lang w:val="en-GB"/>
        </w:rPr>
        <w:t>c</w:t>
      </w:r>
      <w:r w:rsidR="00A22CB4" w:rsidRPr="00BB7C2C">
        <w:rPr>
          <w:rFonts w:ascii="Arial" w:hAnsi="Arial" w:cs="Arial"/>
          <w:sz w:val="24"/>
          <w:szCs w:val="24"/>
          <w:lang w:val="en-GB"/>
        </w:rPr>
        <w:t>ount four</w:t>
      </w:r>
      <w:r w:rsidR="00E37FC1">
        <w:rPr>
          <w:rFonts w:ascii="Arial" w:hAnsi="Arial" w:cs="Arial"/>
          <w:sz w:val="24"/>
          <w:szCs w:val="24"/>
          <w:lang w:val="en-GB"/>
        </w:rPr>
        <w:t>,</w:t>
      </w:r>
      <w:r w:rsidR="00A22CB4" w:rsidRPr="00BB7C2C">
        <w:rPr>
          <w:rFonts w:ascii="Arial" w:hAnsi="Arial" w:cs="Arial"/>
          <w:sz w:val="24"/>
          <w:szCs w:val="24"/>
          <w:lang w:val="en-GB"/>
        </w:rPr>
        <w:t xml:space="preserve"> the State alleged that on the 10</w:t>
      </w:r>
      <w:r w:rsidR="00A22CB4" w:rsidRPr="00BB7C2C">
        <w:rPr>
          <w:rFonts w:ascii="Arial" w:hAnsi="Arial" w:cs="Arial"/>
          <w:sz w:val="24"/>
          <w:szCs w:val="24"/>
          <w:vertAlign w:val="superscript"/>
          <w:lang w:val="en-GB"/>
        </w:rPr>
        <w:t xml:space="preserve">th  </w:t>
      </w:r>
      <w:r w:rsidR="00A22CB4" w:rsidRPr="00BB7C2C">
        <w:rPr>
          <w:rFonts w:ascii="Arial" w:hAnsi="Arial" w:cs="Arial"/>
          <w:sz w:val="24"/>
          <w:szCs w:val="24"/>
          <w:lang w:val="en-GB"/>
        </w:rPr>
        <w:t xml:space="preserve">of August 2021 and at or near Kagiso, </w:t>
      </w:r>
      <w:r w:rsidR="009F69DE">
        <w:rPr>
          <w:rFonts w:ascii="Arial" w:hAnsi="Arial" w:cs="Arial"/>
          <w:sz w:val="24"/>
          <w:szCs w:val="24"/>
          <w:lang w:val="en-GB"/>
        </w:rPr>
        <w:t>in the district of Mogale City</w:t>
      </w:r>
      <w:r w:rsidR="00D301FF">
        <w:rPr>
          <w:rFonts w:ascii="Arial" w:hAnsi="Arial" w:cs="Arial"/>
          <w:sz w:val="24"/>
          <w:szCs w:val="24"/>
          <w:lang w:val="en-GB"/>
        </w:rPr>
        <w:t xml:space="preserve">, </w:t>
      </w:r>
      <w:r w:rsidR="00A22CB4" w:rsidRPr="00BB7C2C">
        <w:rPr>
          <w:rFonts w:ascii="Arial" w:hAnsi="Arial" w:cs="Arial"/>
          <w:sz w:val="24"/>
          <w:szCs w:val="24"/>
          <w:lang w:val="en-GB"/>
        </w:rPr>
        <w:t xml:space="preserve">the </w:t>
      </w:r>
      <w:r w:rsidR="001024BB">
        <w:rPr>
          <w:rFonts w:ascii="Arial" w:hAnsi="Arial" w:cs="Arial"/>
          <w:sz w:val="24"/>
          <w:szCs w:val="24"/>
          <w:lang w:val="en-GB"/>
        </w:rPr>
        <w:t>A</w:t>
      </w:r>
      <w:r w:rsidR="00A22CB4" w:rsidRPr="00BB7C2C">
        <w:rPr>
          <w:rFonts w:ascii="Arial" w:hAnsi="Arial" w:cs="Arial"/>
          <w:sz w:val="24"/>
          <w:szCs w:val="24"/>
          <w:lang w:val="en-GB"/>
        </w:rPr>
        <w:t xml:space="preserve">ccused </w:t>
      </w:r>
      <w:r w:rsidR="00D301FF">
        <w:rPr>
          <w:rFonts w:ascii="Arial" w:hAnsi="Arial" w:cs="Arial"/>
          <w:sz w:val="24"/>
          <w:szCs w:val="24"/>
          <w:lang w:val="en-GB"/>
        </w:rPr>
        <w:t xml:space="preserve"> did </w:t>
      </w:r>
      <w:r w:rsidR="00A22CB4" w:rsidRPr="00BB7C2C">
        <w:rPr>
          <w:rFonts w:ascii="Arial" w:hAnsi="Arial" w:cs="Arial"/>
          <w:sz w:val="24"/>
          <w:szCs w:val="24"/>
          <w:lang w:val="en-GB"/>
        </w:rPr>
        <w:t>unlawfully and intentionally deprive</w:t>
      </w:r>
      <w:r w:rsidR="00D301FF">
        <w:rPr>
          <w:rFonts w:ascii="Arial" w:hAnsi="Arial" w:cs="Arial"/>
          <w:sz w:val="24"/>
          <w:szCs w:val="24"/>
          <w:lang w:val="en-GB"/>
        </w:rPr>
        <w:t xml:space="preserve"> </w:t>
      </w:r>
      <w:r w:rsidR="008059FE">
        <w:rPr>
          <w:rFonts w:ascii="Arial" w:hAnsi="Arial" w:cs="Arial"/>
          <w:sz w:val="24"/>
          <w:szCs w:val="24"/>
          <w:lang w:val="en-GB"/>
        </w:rPr>
        <w:t xml:space="preserve">Ms F […], </w:t>
      </w:r>
      <w:r w:rsidR="00A22CB4" w:rsidRPr="00BB7C2C">
        <w:rPr>
          <w:rFonts w:ascii="Arial" w:hAnsi="Arial" w:cs="Arial"/>
          <w:sz w:val="24"/>
          <w:szCs w:val="24"/>
          <w:lang w:val="en-GB"/>
        </w:rPr>
        <w:t xml:space="preserve"> of her freedom of movement by forcefully taking her to Protea Glen in Soweto. </w:t>
      </w:r>
    </w:p>
    <w:p w14:paraId="5D9B7B6C" w14:textId="36C9D354" w:rsidR="00596BEB" w:rsidRDefault="00596BEB" w:rsidP="00596BEB">
      <w:pPr>
        <w:spacing w:after="240" w:line="360" w:lineRule="auto"/>
        <w:ind w:left="1440" w:hanging="873"/>
        <w:jc w:val="both"/>
        <w:rPr>
          <w:rFonts w:ascii="Arial" w:hAnsi="Arial" w:cs="Arial"/>
          <w:sz w:val="24"/>
          <w:szCs w:val="24"/>
          <w:lang w:val="en-GB"/>
        </w:rPr>
      </w:pPr>
      <w:r>
        <w:rPr>
          <w:rFonts w:ascii="Arial" w:hAnsi="Arial" w:cs="Arial"/>
          <w:sz w:val="24"/>
          <w:szCs w:val="24"/>
          <w:lang w:val="en-GB"/>
        </w:rPr>
        <w:t>b</w:t>
      </w:r>
      <w:r w:rsidR="00FF34BB">
        <w:rPr>
          <w:rFonts w:ascii="Arial" w:hAnsi="Arial" w:cs="Arial"/>
          <w:sz w:val="24"/>
          <w:szCs w:val="24"/>
          <w:lang w:val="en-GB"/>
        </w:rPr>
        <w:t>.</w:t>
      </w:r>
      <w:r>
        <w:rPr>
          <w:rFonts w:ascii="Arial" w:hAnsi="Arial" w:cs="Arial"/>
          <w:sz w:val="24"/>
          <w:szCs w:val="24"/>
          <w:lang w:val="en-GB"/>
        </w:rPr>
        <w:tab/>
      </w:r>
      <w:r w:rsidR="00A22CB4" w:rsidRPr="00BB7C2C">
        <w:rPr>
          <w:rFonts w:ascii="Arial" w:hAnsi="Arial" w:cs="Arial"/>
          <w:sz w:val="24"/>
          <w:szCs w:val="24"/>
          <w:lang w:val="en-GB"/>
        </w:rPr>
        <w:t xml:space="preserve"> </w:t>
      </w:r>
      <w:r w:rsidR="003C1D83">
        <w:rPr>
          <w:rFonts w:ascii="Arial" w:hAnsi="Arial" w:cs="Arial"/>
          <w:sz w:val="24"/>
          <w:szCs w:val="24"/>
          <w:lang w:val="en-GB"/>
        </w:rPr>
        <w:t xml:space="preserve">In </w:t>
      </w:r>
      <w:r w:rsidR="00CC09B2">
        <w:rPr>
          <w:rFonts w:ascii="Arial" w:hAnsi="Arial" w:cs="Arial"/>
          <w:sz w:val="24"/>
          <w:szCs w:val="24"/>
          <w:lang w:val="en-GB"/>
        </w:rPr>
        <w:t>c</w:t>
      </w:r>
      <w:r w:rsidR="00A22CB4" w:rsidRPr="00BB7C2C">
        <w:rPr>
          <w:rFonts w:ascii="Arial" w:hAnsi="Arial" w:cs="Arial"/>
          <w:sz w:val="24"/>
          <w:szCs w:val="24"/>
          <w:lang w:val="en-GB"/>
        </w:rPr>
        <w:t>ount five</w:t>
      </w:r>
      <w:r w:rsidR="00CC09B2">
        <w:rPr>
          <w:rFonts w:ascii="Arial" w:hAnsi="Arial" w:cs="Arial"/>
          <w:sz w:val="24"/>
          <w:szCs w:val="24"/>
          <w:lang w:val="en-GB"/>
        </w:rPr>
        <w:t xml:space="preserve">, </w:t>
      </w:r>
      <w:r w:rsidR="00A22CB4" w:rsidRPr="00BB7C2C">
        <w:rPr>
          <w:rFonts w:ascii="Arial" w:hAnsi="Arial" w:cs="Arial"/>
          <w:sz w:val="24"/>
          <w:szCs w:val="24"/>
          <w:lang w:val="en-GB"/>
        </w:rPr>
        <w:t>the State alleged on the date in count four</w:t>
      </w:r>
      <w:r w:rsidR="003B0FDD">
        <w:rPr>
          <w:rFonts w:ascii="Arial" w:hAnsi="Arial" w:cs="Arial"/>
          <w:sz w:val="24"/>
          <w:szCs w:val="24"/>
          <w:lang w:val="en-GB"/>
        </w:rPr>
        <w:t xml:space="preserve"> and at or near Protea Glen, </w:t>
      </w:r>
      <w:r w:rsidR="00363580">
        <w:rPr>
          <w:rFonts w:ascii="Arial" w:hAnsi="Arial" w:cs="Arial"/>
          <w:sz w:val="24"/>
          <w:szCs w:val="24"/>
          <w:lang w:val="en-GB"/>
        </w:rPr>
        <w:t xml:space="preserve">in the district of Johannesburg Central, </w:t>
      </w:r>
      <w:r w:rsidR="00A22CB4" w:rsidRPr="00BB7C2C">
        <w:rPr>
          <w:rFonts w:ascii="Arial" w:hAnsi="Arial" w:cs="Arial"/>
          <w:sz w:val="24"/>
          <w:szCs w:val="24"/>
          <w:lang w:val="en-GB"/>
        </w:rPr>
        <w:t xml:space="preserve"> the </w:t>
      </w:r>
      <w:r w:rsidR="001024BB">
        <w:rPr>
          <w:rFonts w:ascii="Arial" w:hAnsi="Arial" w:cs="Arial"/>
          <w:sz w:val="24"/>
          <w:szCs w:val="24"/>
          <w:lang w:val="en-GB"/>
        </w:rPr>
        <w:t>A</w:t>
      </w:r>
      <w:r w:rsidR="00A22CB4" w:rsidRPr="00BB7C2C">
        <w:rPr>
          <w:rFonts w:ascii="Arial" w:hAnsi="Arial" w:cs="Arial"/>
          <w:sz w:val="24"/>
          <w:szCs w:val="24"/>
          <w:lang w:val="en-GB"/>
        </w:rPr>
        <w:t xml:space="preserve">ccused did unlawfully and intentionally assault </w:t>
      </w:r>
      <w:r w:rsidR="00C04776">
        <w:rPr>
          <w:rFonts w:ascii="Arial" w:hAnsi="Arial" w:cs="Arial"/>
          <w:sz w:val="24"/>
          <w:szCs w:val="24"/>
          <w:lang w:val="en-GB"/>
        </w:rPr>
        <w:t>Ms F […]</w:t>
      </w:r>
      <w:r w:rsidR="00A22CB4" w:rsidRPr="00BB7C2C">
        <w:rPr>
          <w:rFonts w:ascii="Arial" w:hAnsi="Arial" w:cs="Arial"/>
          <w:sz w:val="24"/>
          <w:szCs w:val="24"/>
          <w:lang w:val="en-GB"/>
        </w:rPr>
        <w:t xml:space="preserve"> </w:t>
      </w:r>
      <w:r w:rsidR="00C04776">
        <w:rPr>
          <w:rFonts w:ascii="Arial" w:hAnsi="Arial" w:cs="Arial"/>
          <w:sz w:val="24"/>
          <w:szCs w:val="24"/>
          <w:lang w:val="en-GB"/>
        </w:rPr>
        <w:t xml:space="preserve"> </w:t>
      </w:r>
      <w:r w:rsidR="00A22CB4" w:rsidRPr="00BB7C2C">
        <w:rPr>
          <w:rFonts w:ascii="Arial" w:hAnsi="Arial" w:cs="Arial"/>
          <w:sz w:val="24"/>
          <w:szCs w:val="24"/>
          <w:lang w:val="en-GB"/>
        </w:rPr>
        <w:t>by tripping her and or hitting her with fists and or kicking her and or hitting her with open hands and or hitting her with a firearm and or similar object</w:t>
      </w:r>
      <w:r w:rsidR="00C04776">
        <w:rPr>
          <w:rFonts w:ascii="Arial" w:hAnsi="Arial" w:cs="Arial"/>
          <w:sz w:val="24"/>
          <w:szCs w:val="24"/>
          <w:lang w:val="en-GB"/>
        </w:rPr>
        <w:t>,</w:t>
      </w:r>
      <w:r w:rsidR="00A22CB4" w:rsidRPr="00BB7C2C">
        <w:rPr>
          <w:rFonts w:ascii="Arial" w:hAnsi="Arial" w:cs="Arial"/>
          <w:sz w:val="24"/>
          <w:szCs w:val="24"/>
          <w:lang w:val="en-GB"/>
        </w:rPr>
        <w:t xml:space="preserve"> with the intention to cause her grievous bodily harm. </w:t>
      </w:r>
    </w:p>
    <w:p w14:paraId="69CFE690" w14:textId="604A7FAC" w:rsidR="006465BD" w:rsidRDefault="00596BEB" w:rsidP="00596BEB">
      <w:pPr>
        <w:spacing w:after="240" w:line="360" w:lineRule="auto"/>
        <w:ind w:left="1440" w:hanging="873"/>
        <w:jc w:val="both"/>
        <w:rPr>
          <w:rFonts w:ascii="Arial" w:hAnsi="Arial" w:cs="Arial"/>
          <w:sz w:val="24"/>
          <w:szCs w:val="24"/>
          <w:lang w:val="en-GB"/>
        </w:rPr>
      </w:pPr>
      <w:r>
        <w:rPr>
          <w:rFonts w:ascii="Arial" w:hAnsi="Arial" w:cs="Arial"/>
          <w:sz w:val="24"/>
          <w:szCs w:val="24"/>
          <w:lang w:val="en-GB"/>
        </w:rPr>
        <w:t>c</w:t>
      </w:r>
      <w:r w:rsidR="00FF34BB">
        <w:rPr>
          <w:rFonts w:ascii="Arial" w:hAnsi="Arial" w:cs="Arial"/>
          <w:sz w:val="24"/>
          <w:szCs w:val="24"/>
          <w:lang w:val="en-GB"/>
        </w:rPr>
        <w:t>.</w:t>
      </w:r>
      <w:r>
        <w:rPr>
          <w:rFonts w:ascii="Arial" w:hAnsi="Arial" w:cs="Arial"/>
          <w:sz w:val="24"/>
          <w:szCs w:val="24"/>
          <w:lang w:val="en-GB"/>
        </w:rPr>
        <w:tab/>
      </w:r>
      <w:r w:rsidR="00D94C9A">
        <w:rPr>
          <w:rFonts w:ascii="Arial" w:hAnsi="Arial" w:cs="Arial"/>
          <w:sz w:val="24"/>
          <w:szCs w:val="24"/>
          <w:lang w:val="en-GB"/>
        </w:rPr>
        <w:t xml:space="preserve"> </w:t>
      </w:r>
      <w:r w:rsidR="00C04776">
        <w:rPr>
          <w:rFonts w:ascii="Arial" w:hAnsi="Arial" w:cs="Arial"/>
          <w:sz w:val="24"/>
          <w:szCs w:val="24"/>
          <w:lang w:val="en-GB"/>
        </w:rPr>
        <w:t xml:space="preserve">In </w:t>
      </w:r>
      <w:r w:rsidR="00D22710">
        <w:rPr>
          <w:rFonts w:ascii="Arial" w:hAnsi="Arial" w:cs="Arial"/>
          <w:sz w:val="24"/>
          <w:szCs w:val="24"/>
          <w:lang w:val="en-GB"/>
        </w:rPr>
        <w:t>c</w:t>
      </w:r>
      <w:r w:rsidR="00A22CB4" w:rsidRPr="00BB7C2C">
        <w:rPr>
          <w:rFonts w:ascii="Arial" w:hAnsi="Arial" w:cs="Arial"/>
          <w:sz w:val="24"/>
          <w:szCs w:val="24"/>
          <w:lang w:val="en-GB"/>
        </w:rPr>
        <w:t>ount</w:t>
      </w:r>
      <w:r w:rsidR="00607D05">
        <w:rPr>
          <w:rFonts w:ascii="Arial" w:hAnsi="Arial" w:cs="Arial"/>
          <w:sz w:val="24"/>
          <w:szCs w:val="24"/>
          <w:lang w:val="en-GB"/>
        </w:rPr>
        <w:t xml:space="preserve"> </w:t>
      </w:r>
      <w:r w:rsidR="00363C84">
        <w:rPr>
          <w:rFonts w:ascii="Arial" w:hAnsi="Arial" w:cs="Arial"/>
          <w:sz w:val="24"/>
          <w:szCs w:val="24"/>
          <w:lang w:val="en-GB"/>
        </w:rPr>
        <w:t>six</w:t>
      </w:r>
      <w:r w:rsidR="00D22710">
        <w:rPr>
          <w:rFonts w:ascii="Arial" w:hAnsi="Arial" w:cs="Arial"/>
          <w:sz w:val="24"/>
          <w:szCs w:val="24"/>
          <w:lang w:val="en-GB"/>
        </w:rPr>
        <w:t xml:space="preserve"> the State alleged </w:t>
      </w:r>
      <w:r w:rsidR="004D48F0">
        <w:rPr>
          <w:rFonts w:ascii="Arial" w:hAnsi="Arial" w:cs="Arial"/>
          <w:sz w:val="24"/>
          <w:szCs w:val="24"/>
          <w:lang w:val="en-GB"/>
        </w:rPr>
        <w:t xml:space="preserve">on the date and place mentioned in count </w:t>
      </w:r>
      <w:r w:rsidR="00363C84">
        <w:rPr>
          <w:rFonts w:ascii="Arial" w:hAnsi="Arial" w:cs="Arial"/>
          <w:sz w:val="24"/>
          <w:szCs w:val="24"/>
          <w:lang w:val="en-GB"/>
        </w:rPr>
        <w:t>five</w:t>
      </w:r>
      <w:r w:rsidR="004D48F0">
        <w:rPr>
          <w:rFonts w:ascii="Arial" w:hAnsi="Arial" w:cs="Arial"/>
          <w:sz w:val="24"/>
          <w:szCs w:val="24"/>
          <w:lang w:val="en-GB"/>
        </w:rPr>
        <w:t xml:space="preserve">, </w:t>
      </w:r>
      <w:r w:rsidR="00A22CB4" w:rsidRPr="00BB7C2C">
        <w:rPr>
          <w:rFonts w:ascii="Arial" w:hAnsi="Arial" w:cs="Arial"/>
          <w:sz w:val="24"/>
          <w:szCs w:val="24"/>
          <w:lang w:val="en-GB"/>
        </w:rPr>
        <w:t xml:space="preserve"> </w:t>
      </w:r>
      <w:r w:rsidR="00BA248D">
        <w:rPr>
          <w:rFonts w:ascii="Arial" w:hAnsi="Arial" w:cs="Arial"/>
          <w:sz w:val="24"/>
          <w:szCs w:val="24"/>
          <w:lang w:val="en-GB"/>
        </w:rPr>
        <w:t xml:space="preserve">the Accused did </w:t>
      </w:r>
      <w:r w:rsidR="00595516">
        <w:rPr>
          <w:rFonts w:ascii="Arial" w:hAnsi="Arial" w:cs="Arial"/>
          <w:sz w:val="24"/>
          <w:szCs w:val="24"/>
          <w:lang w:val="en-GB"/>
        </w:rPr>
        <w:t xml:space="preserve">unlawfully point anything likely to lead a person to believe </w:t>
      </w:r>
      <w:r w:rsidR="00A22CB4" w:rsidRPr="00BB7C2C">
        <w:rPr>
          <w:rFonts w:ascii="Arial" w:hAnsi="Arial" w:cs="Arial"/>
          <w:sz w:val="24"/>
          <w:szCs w:val="24"/>
          <w:lang w:val="en-GB"/>
        </w:rPr>
        <w:t>it is a firearm</w:t>
      </w:r>
      <w:r w:rsidR="000E632D">
        <w:rPr>
          <w:rFonts w:ascii="Arial" w:hAnsi="Arial" w:cs="Arial"/>
          <w:sz w:val="24"/>
          <w:szCs w:val="24"/>
          <w:lang w:val="en-GB"/>
        </w:rPr>
        <w:t>/ an antique firearm or an airgun</w:t>
      </w:r>
      <w:r w:rsidR="006138DE">
        <w:rPr>
          <w:rFonts w:ascii="Arial" w:hAnsi="Arial" w:cs="Arial"/>
          <w:sz w:val="24"/>
          <w:szCs w:val="24"/>
          <w:lang w:val="en-GB"/>
        </w:rPr>
        <w:t xml:space="preserve"> at Ms F [….] without good reason to do so</w:t>
      </w:r>
      <w:r w:rsidR="00D94C9A">
        <w:rPr>
          <w:rFonts w:ascii="Arial" w:hAnsi="Arial" w:cs="Arial"/>
          <w:sz w:val="24"/>
          <w:szCs w:val="24"/>
          <w:lang w:val="en-GB"/>
        </w:rPr>
        <w:t xml:space="preserve">. </w:t>
      </w:r>
    </w:p>
    <w:p w14:paraId="7EEC68AE" w14:textId="74F26DB6" w:rsidR="00A22CB4" w:rsidRPr="00BB7C2C" w:rsidRDefault="006465BD" w:rsidP="00596BEB">
      <w:pPr>
        <w:spacing w:after="240" w:line="360" w:lineRule="auto"/>
        <w:ind w:left="1440" w:hanging="873"/>
        <w:jc w:val="both"/>
        <w:rPr>
          <w:rFonts w:ascii="Arial" w:hAnsi="Arial" w:cs="Arial"/>
          <w:sz w:val="24"/>
          <w:szCs w:val="24"/>
          <w:lang w:val="en-GB"/>
        </w:rPr>
      </w:pPr>
      <w:r>
        <w:rPr>
          <w:rFonts w:ascii="Arial" w:hAnsi="Arial" w:cs="Arial"/>
          <w:sz w:val="24"/>
          <w:szCs w:val="24"/>
          <w:lang w:val="en-GB"/>
        </w:rPr>
        <w:t>d</w:t>
      </w:r>
      <w:r w:rsidR="00FF34BB">
        <w:rPr>
          <w:rFonts w:ascii="Arial" w:hAnsi="Arial" w:cs="Arial"/>
          <w:sz w:val="24"/>
          <w:szCs w:val="24"/>
          <w:lang w:val="en-GB"/>
        </w:rPr>
        <w:t>.</w:t>
      </w:r>
      <w:r>
        <w:rPr>
          <w:rFonts w:ascii="Arial" w:hAnsi="Arial" w:cs="Arial"/>
          <w:sz w:val="24"/>
          <w:szCs w:val="24"/>
          <w:lang w:val="en-GB"/>
        </w:rPr>
        <w:tab/>
      </w:r>
      <w:r w:rsidR="007A3EF9">
        <w:rPr>
          <w:rFonts w:ascii="Arial" w:hAnsi="Arial" w:cs="Arial"/>
          <w:sz w:val="24"/>
          <w:szCs w:val="24"/>
          <w:lang w:val="en-GB"/>
        </w:rPr>
        <w:t>In c</w:t>
      </w:r>
      <w:r w:rsidR="00A22CB4" w:rsidRPr="00BB7C2C">
        <w:rPr>
          <w:rFonts w:ascii="Arial" w:hAnsi="Arial" w:cs="Arial"/>
          <w:sz w:val="24"/>
          <w:szCs w:val="24"/>
          <w:lang w:val="en-GB"/>
        </w:rPr>
        <w:t xml:space="preserve">ount seven, the State alleged that </w:t>
      </w:r>
      <w:r w:rsidR="00927A1D">
        <w:rPr>
          <w:rFonts w:ascii="Arial" w:hAnsi="Arial" w:cs="Arial"/>
          <w:sz w:val="24"/>
          <w:szCs w:val="24"/>
          <w:lang w:val="en-GB"/>
        </w:rPr>
        <w:t xml:space="preserve">the </w:t>
      </w:r>
      <w:r w:rsidR="00DB5990">
        <w:rPr>
          <w:rFonts w:ascii="Arial" w:hAnsi="Arial" w:cs="Arial"/>
          <w:sz w:val="24"/>
          <w:szCs w:val="24"/>
          <w:lang w:val="en-GB"/>
        </w:rPr>
        <w:t>A</w:t>
      </w:r>
      <w:r w:rsidR="00927A1D">
        <w:rPr>
          <w:rFonts w:ascii="Arial" w:hAnsi="Arial" w:cs="Arial"/>
          <w:sz w:val="24"/>
          <w:szCs w:val="24"/>
          <w:lang w:val="en-GB"/>
        </w:rPr>
        <w:t xml:space="preserve">ccused contravened section 3 of </w:t>
      </w:r>
      <w:r w:rsidR="001024BB">
        <w:rPr>
          <w:rFonts w:ascii="Arial" w:hAnsi="Arial" w:cs="Arial"/>
          <w:sz w:val="24"/>
          <w:szCs w:val="24"/>
          <w:lang w:val="en-GB"/>
        </w:rPr>
        <w:t xml:space="preserve"> </w:t>
      </w:r>
      <w:r w:rsidR="00927A1D">
        <w:rPr>
          <w:rFonts w:ascii="Arial" w:hAnsi="Arial" w:cs="Arial"/>
          <w:sz w:val="24"/>
          <w:szCs w:val="24"/>
          <w:lang w:val="en-GB"/>
        </w:rPr>
        <w:t xml:space="preserve">“SORMA”, in that </w:t>
      </w:r>
      <w:r w:rsidR="00A22CB4" w:rsidRPr="00BB7C2C">
        <w:rPr>
          <w:rFonts w:ascii="Arial" w:hAnsi="Arial" w:cs="Arial"/>
          <w:sz w:val="24"/>
          <w:szCs w:val="24"/>
          <w:lang w:val="en-GB"/>
        </w:rPr>
        <w:t xml:space="preserve">on the date in count four and place alleged in count five the </w:t>
      </w:r>
      <w:r w:rsidR="007D1DA6">
        <w:rPr>
          <w:rFonts w:ascii="Arial" w:hAnsi="Arial" w:cs="Arial"/>
          <w:sz w:val="24"/>
          <w:szCs w:val="24"/>
          <w:lang w:val="en-GB"/>
        </w:rPr>
        <w:t>A</w:t>
      </w:r>
      <w:r w:rsidR="00A22CB4" w:rsidRPr="00BB7C2C">
        <w:rPr>
          <w:rFonts w:ascii="Arial" w:hAnsi="Arial" w:cs="Arial"/>
          <w:sz w:val="24"/>
          <w:szCs w:val="24"/>
          <w:lang w:val="en-GB"/>
        </w:rPr>
        <w:t xml:space="preserve">ccused, </w:t>
      </w:r>
      <w:r w:rsidR="007D1DA6">
        <w:rPr>
          <w:rFonts w:ascii="Arial" w:hAnsi="Arial" w:cs="Arial"/>
          <w:sz w:val="24"/>
          <w:szCs w:val="24"/>
          <w:lang w:val="en-GB"/>
        </w:rPr>
        <w:t xml:space="preserve"> did </w:t>
      </w:r>
      <w:r w:rsidR="00A22CB4" w:rsidRPr="00BB7C2C">
        <w:rPr>
          <w:rFonts w:ascii="Arial" w:hAnsi="Arial" w:cs="Arial"/>
          <w:sz w:val="24"/>
          <w:szCs w:val="24"/>
          <w:lang w:val="en-GB"/>
        </w:rPr>
        <w:t xml:space="preserve">unlawfully and intentionally committed an act of sexual penetration with the third complainant, by inserting his penis into her vagina without her consent. </w:t>
      </w:r>
    </w:p>
    <w:p w14:paraId="36660BC0" w14:textId="38127C04" w:rsidR="00E66A2D" w:rsidRDefault="00BB7C2C" w:rsidP="00D94C9A">
      <w:pPr>
        <w:spacing w:after="240" w:line="360" w:lineRule="auto"/>
        <w:ind w:left="567" w:hanging="567"/>
        <w:jc w:val="both"/>
        <w:rPr>
          <w:rFonts w:ascii="Arial" w:hAnsi="Arial" w:cs="Arial"/>
          <w:spacing w:val="-5"/>
          <w:sz w:val="24"/>
          <w:szCs w:val="24"/>
          <w:lang w:val="en-GB"/>
        </w:rPr>
      </w:pPr>
      <w:r w:rsidRPr="00BB7C2C">
        <w:rPr>
          <w:rFonts w:ascii="Arial" w:hAnsi="Arial" w:cs="Arial"/>
          <w:spacing w:val="-5"/>
          <w:sz w:val="24"/>
          <w:szCs w:val="24"/>
          <w:lang w:val="en-GB"/>
        </w:rPr>
        <w:t>[</w:t>
      </w:r>
      <w:r w:rsidR="000B41E0">
        <w:rPr>
          <w:rFonts w:ascii="Arial" w:hAnsi="Arial" w:cs="Arial"/>
          <w:spacing w:val="-5"/>
          <w:sz w:val="24"/>
          <w:szCs w:val="24"/>
          <w:lang w:val="en-GB"/>
        </w:rPr>
        <w:t>32</w:t>
      </w:r>
      <w:r w:rsidRPr="00BB7C2C">
        <w:rPr>
          <w:rFonts w:ascii="Arial" w:hAnsi="Arial" w:cs="Arial"/>
          <w:spacing w:val="-5"/>
          <w:sz w:val="24"/>
          <w:szCs w:val="24"/>
          <w:lang w:val="en-GB"/>
        </w:rPr>
        <w:t>]</w:t>
      </w:r>
      <w:r w:rsidRPr="00BB7C2C">
        <w:rPr>
          <w:rFonts w:ascii="Arial" w:hAnsi="Arial" w:cs="Arial"/>
          <w:spacing w:val="-5"/>
          <w:sz w:val="24"/>
          <w:szCs w:val="24"/>
          <w:lang w:val="en-GB"/>
        </w:rPr>
        <w:tab/>
      </w:r>
      <w:r w:rsidR="00561B58">
        <w:rPr>
          <w:rFonts w:ascii="Arial" w:hAnsi="Arial" w:cs="Arial"/>
          <w:spacing w:val="-5"/>
          <w:sz w:val="24"/>
          <w:szCs w:val="24"/>
          <w:lang w:val="en-GB"/>
        </w:rPr>
        <w:t xml:space="preserve">The </w:t>
      </w:r>
      <w:r w:rsidR="0012340F">
        <w:rPr>
          <w:rFonts w:ascii="Arial" w:hAnsi="Arial" w:cs="Arial"/>
          <w:spacing w:val="-5"/>
          <w:sz w:val="24"/>
          <w:szCs w:val="24"/>
          <w:lang w:val="en-GB"/>
        </w:rPr>
        <w:t xml:space="preserve">third complainant testified </w:t>
      </w:r>
      <w:r w:rsidR="00D94C9A">
        <w:rPr>
          <w:rFonts w:ascii="Arial" w:hAnsi="Arial" w:cs="Arial"/>
          <w:spacing w:val="-5"/>
          <w:sz w:val="24"/>
          <w:szCs w:val="24"/>
          <w:lang w:val="en-GB"/>
        </w:rPr>
        <w:t xml:space="preserve"> </w:t>
      </w:r>
      <w:r w:rsidR="0012340F">
        <w:rPr>
          <w:rFonts w:ascii="Arial" w:hAnsi="Arial" w:cs="Arial"/>
          <w:spacing w:val="-5"/>
          <w:sz w:val="24"/>
          <w:szCs w:val="24"/>
          <w:lang w:val="en-GB"/>
        </w:rPr>
        <w:t xml:space="preserve">that  these </w:t>
      </w:r>
      <w:r w:rsidR="00561B58">
        <w:rPr>
          <w:rFonts w:ascii="Arial" w:hAnsi="Arial" w:cs="Arial"/>
          <w:spacing w:val="-5"/>
          <w:sz w:val="24"/>
          <w:szCs w:val="24"/>
          <w:lang w:val="en-GB"/>
        </w:rPr>
        <w:t>charges ar</w:t>
      </w:r>
      <w:r w:rsidR="0012340F">
        <w:rPr>
          <w:rFonts w:ascii="Arial" w:hAnsi="Arial" w:cs="Arial"/>
          <w:spacing w:val="-5"/>
          <w:sz w:val="24"/>
          <w:szCs w:val="24"/>
          <w:lang w:val="en-GB"/>
        </w:rPr>
        <w:t>o</w:t>
      </w:r>
      <w:r w:rsidR="00561B58">
        <w:rPr>
          <w:rFonts w:ascii="Arial" w:hAnsi="Arial" w:cs="Arial"/>
          <w:spacing w:val="-5"/>
          <w:sz w:val="24"/>
          <w:szCs w:val="24"/>
          <w:lang w:val="en-GB"/>
        </w:rPr>
        <w:t xml:space="preserve">se from an incident that occurred </w:t>
      </w:r>
      <w:r w:rsidRPr="00BB7C2C">
        <w:rPr>
          <w:rFonts w:ascii="Arial" w:hAnsi="Arial" w:cs="Arial"/>
          <w:spacing w:val="-5"/>
          <w:sz w:val="24"/>
          <w:szCs w:val="24"/>
          <w:lang w:val="en-GB"/>
        </w:rPr>
        <w:t>on the 10</w:t>
      </w:r>
      <w:r w:rsidRPr="00BB7C2C">
        <w:rPr>
          <w:rFonts w:ascii="Arial" w:hAnsi="Arial" w:cs="Arial"/>
          <w:spacing w:val="-5"/>
          <w:sz w:val="24"/>
          <w:szCs w:val="24"/>
          <w:vertAlign w:val="superscript"/>
          <w:lang w:val="en-GB"/>
        </w:rPr>
        <w:t>th</w:t>
      </w:r>
      <w:r w:rsidRPr="00BB7C2C">
        <w:rPr>
          <w:rFonts w:ascii="Arial" w:hAnsi="Arial" w:cs="Arial"/>
          <w:spacing w:val="-5"/>
          <w:sz w:val="24"/>
          <w:szCs w:val="24"/>
          <w:lang w:val="en-GB"/>
        </w:rPr>
        <w:t xml:space="preserve"> of August 2021, </w:t>
      </w:r>
      <w:r w:rsidR="00561B58">
        <w:rPr>
          <w:rFonts w:ascii="Arial" w:hAnsi="Arial" w:cs="Arial"/>
          <w:spacing w:val="-5"/>
          <w:sz w:val="24"/>
          <w:szCs w:val="24"/>
          <w:lang w:val="en-GB"/>
        </w:rPr>
        <w:t>whe</w:t>
      </w:r>
      <w:r w:rsidR="00DB5990">
        <w:rPr>
          <w:rFonts w:ascii="Arial" w:hAnsi="Arial" w:cs="Arial"/>
          <w:spacing w:val="-5"/>
          <w:sz w:val="24"/>
          <w:szCs w:val="24"/>
          <w:lang w:val="en-GB"/>
        </w:rPr>
        <w:t xml:space="preserve">n </w:t>
      </w:r>
      <w:r w:rsidR="008E2891">
        <w:rPr>
          <w:rFonts w:ascii="Arial" w:hAnsi="Arial" w:cs="Arial"/>
          <w:spacing w:val="-5"/>
          <w:sz w:val="24"/>
          <w:szCs w:val="24"/>
          <w:lang w:val="en-GB"/>
        </w:rPr>
        <w:t xml:space="preserve">she </w:t>
      </w:r>
      <w:r w:rsidRPr="00BB7C2C">
        <w:rPr>
          <w:rFonts w:ascii="Arial" w:hAnsi="Arial" w:cs="Arial"/>
          <w:spacing w:val="-5"/>
          <w:sz w:val="24"/>
          <w:szCs w:val="24"/>
          <w:lang w:val="en-GB"/>
        </w:rPr>
        <w:t xml:space="preserve">was at </w:t>
      </w:r>
      <w:r w:rsidR="00E90625">
        <w:rPr>
          <w:rFonts w:ascii="Arial" w:hAnsi="Arial" w:cs="Arial"/>
          <w:spacing w:val="-5"/>
          <w:sz w:val="24"/>
          <w:szCs w:val="24"/>
          <w:lang w:val="en-GB"/>
        </w:rPr>
        <w:t>S</w:t>
      </w:r>
      <w:r w:rsidRPr="00BB7C2C">
        <w:rPr>
          <w:rFonts w:ascii="Arial" w:hAnsi="Arial" w:cs="Arial"/>
          <w:spacing w:val="-5"/>
          <w:sz w:val="24"/>
          <w:szCs w:val="24"/>
          <w:lang w:val="en-GB"/>
        </w:rPr>
        <w:t xml:space="preserve">hisanyama tavern in Kagiso, around 12h45 in the company of her friends, </w:t>
      </w:r>
      <w:r w:rsidR="008E2891">
        <w:rPr>
          <w:rFonts w:ascii="Arial" w:hAnsi="Arial" w:cs="Arial"/>
          <w:spacing w:val="-5"/>
          <w:sz w:val="24"/>
          <w:szCs w:val="24"/>
          <w:lang w:val="en-GB"/>
        </w:rPr>
        <w:t xml:space="preserve">where they were </w:t>
      </w:r>
      <w:r w:rsidR="002731EF">
        <w:rPr>
          <w:rFonts w:ascii="Arial" w:hAnsi="Arial" w:cs="Arial"/>
          <w:spacing w:val="-5"/>
          <w:sz w:val="24"/>
          <w:szCs w:val="24"/>
          <w:lang w:val="en-GB"/>
        </w:rPr>
        <w:t>consuming alcohol</w:t>
      </w:r>
      <w:r w:rsidR="00DA0AFE">
        <w:rPr>
          <w:rFonts w:ascii="Arial" w:hAnsi="Arial" w:cs="Arial"/>
          <w:spacing w:val="-5"/>
          <w:sz w:val="24"/>
          <w:szCs w:val="24"/>
          <w:lang w:val="en-GB"/>
        </w:rPr>
        <w:t xml:space="preserve">. </w:t>
      </w:r>
      <w:r w:rsidR="002731EF">
        <w:rPr>
          <w:rFonts w:ascii="Arial" w:hAnsi="Arial" w:cs="Arial"/>
          <w:spacing w:val="-5"/>
          <w:sz w:val="24"/>
          <w:szCs w:val="24"/>
          <w:lang w:val="en-GB"/>
        </w:rPr>
        <w:t xml:space="preserve"> </w:t>
      </w:r>
      <w:r w:rsidR="008E2891">
        <w:rPr>
          <w:rFonts w:ascii="Arial" w:hAnsi="Arial" w:cs="Arial"/>
          <w:spacing w:val="-5"/>
          <w:sz w:val="24"/>
          <w:szCs w:val="24"/>
          <w:lang w:val="en-GB"/>
        </w:rPr>
        <w:t xml:space="preserve">The </w:t>
      </w:r>
      <w:r w:rsidR="009275F5">
        <w:rPr>
          <w:rFonts w:ascii="Arial" w:hAnsi="Arial" w:cs="Arial"/>
          <w:spacing w:val="-5"/>
          <w:sz w:val="24"/>
          <w:szCs w:val="24"/>
          <w:lang w:val="en-GB"/>
        </w:rPr>
        <w:t>Accused</w:t>
      </w:r>
      <w:r w:rsidR="00397F58">
        <w:rPr>
          <w:rFonts w:ascii="Arial" w:hAnsi="Arial" w:cs="Arial"/>
          <w:spacing w:val="-5"/>
          <w:sz w:val="24"/>
          <w:szCs w:val="24"/>
          <w:lang w:val="en-GB"/>
        </w:rPr>
        <w:t>, who was unknown to her</w:t>
      </w:r>
      <w:r w:rsidR="009275F5">
        <w:rPr>
          <w:rFonts w:ascii="Arial" w:hAnsi="Arial" w:cs="Arial"/>
          <w:spacing w:val="-5"/>
          <w:sz w:val="24"/>
          <w:szCs w:val="24"/>
          <w:lang w:val="en-GB"/>
        </w:rPr>
        <w:t xml:space="preserve"> approached her</w:t>
      </w:r>
      <w:r w:rsidR="002336D9">
        <w:rPr>
          <w:rFonts w:ascii="Arial" w:hAnsi="Arial" w:cs="Arial"/>
          <w:spacing w:val="-5"/>
          <w:sz w:val="24"/>
          <w:szCs w:val="24"/>
          <w:lang w:val="en-GB"/>
        </w:rPr>
        <w:t xml:space="preserve"> </w:t>
      </w:r>
      <w:r w:rsidR="00C5678D">
        <w:rPr>
          <w:rFonts w:ascii="Arial" w:hAnsi="Arial" w:cs="Arial"/>
          <w:spacing w:val="-5"/>
          <w:sz w:val="24"/>
          <w:szCs w:val="24"/>
          <w:lang w:val="en-GB"/>
        </w:rPr>
        <w:t xml:space="preserve">at Shisanyama </w:t>
      </w:r>
      <w:r w:rsidR="008F36F1">
        <w:rPr>
          <w:rFonts w:ascii="Arial" w:hAnsi="Arial" w:cs="Arial"/>
          <w:spacing w:val="-5"/>
          <w:sz w:val="24"/>
          <w:szCs w:val="24"/>
          <w:lang w:val="en-GB"/>
        </w:rPr>
        <w:t xml:space="preserve">about </w:t>
      </w:r>
      <w:r w:rsidR="009F0707">
        <w:rPr>
          <w:rFonts w:ascii="Arial" w:hAnsi="Arial" w:cs="Arial"/>
          <w:spacing w:val="-5"/>
          <w:sz w:val="24"/>
          <w:szCs w:val="24"/>
          <w:lang w:val="en-GB"/>
        </w:rPr>
        <w:t xml:space="preserve"> past two during the day. </w:t>
      </w:r>
      <w:r w:rsidRPr="00BB7C2C">
        <w:rPr>
          <w:rFonts w:ascii="Arial" w:hAnsi="Arial" w:cs="Arial"/>
          <w:spacing w:val="-5"/>
          <w:sz w:val="24"/>
          <w:szCs w:val="24"/>
          <w:lang w:val="en-GB"/>
        </w:rPr>
        <w:t xml:space="preserve"> </w:t>
      </w:r>
      <w:r w:rsidR="003E5824">
        <w:rPr>
          <w:rFonts w:ascii="Arial" w:hAnsi="Arial" w:cs="Arial"/>
          <w:spacing w:val="-5"/>
          <w:sz w:val="24"/>
          <w:szCs w:val="24"/>
          <w:lang w:val="en-GB"/>
        </w:rPr>
        <w:t xml:space="preserve">On his arrival he </w:t>
      </w:r>
      <w:r w:rsidRPr="00BB7C2C">
        <w:rPr>
          <w:rFonts w:ascii="Arial" w:hAnsi="Arial" w:cs="Arial"/>
          <w:spacing w:val="-5"/>
          <w:sz w:val="24"/>
          <w:szCs w:val="24"/>
          <w:lang w:val="en-GB"/>
        </w:rPr>
        <w:t xml:space="preserve">gave her his car keys and </w:t>
      </w:r>
      <w:r w:rsidR="003E5824">
        <w:rPr>
          <w:rFonts w:ascii="Arial" w:hAnsi="Arial" w:cs="Arial"/>
          <w:spacing w:val="-5"/>
          <w:sz w:val="24"/>
          <w:szCs w:val="24"/>
          <w:lang w:val="en-GB"/>
        </w:rPr>
        <w:t>informed the</w:t>
      </w:r>
      <w:r w:rsidRPr="00BB7C2C">
        <w:rPr>
          <w:rFonts w:ascii="Arial" w:hAnsi="Arial" w:cs="Arial"/>
          <w:spacing w:val="-5"/>
          <w:sz w:val="24"/>
          <w:szCs w:val="24"/>
          <w:lang w:val="en-GB"/>
        </w:rPr>
        <w:t xml:space="preserve"> people </w:t>
      </w:r>
      <w:r w:rsidR="003E5824">
        <w:rPr>
          <w:rFonts w:ascii="Arial" w:hAnsi="Arial" w:cs="Arial"/>
          <w:spacing w:val="-5"/>
          <w:sz w:val="24"/>
          <w:szCs w:val="24"/>
          <w:lang w:val="en-GB"/>
        </w:rPr>
        <w:t xml:space="preserve">in her company </w:t>
      </w:r>
      <w:r w:rsidRPr="00BB7C2C">
        <w:rPr>
          <w:rFonts w:ascii="Arial" w:hAnsi="Arial" w:cs="Arial"/>
          <w:spacing w:val="-5"/>
          <w:sz w:val="24"/>
          <w:szCs w:val="24"/>
          <w:lang w:val="en-GB"/>
        </w:rPr>
        <w:t>that she was his girlfriend. She took the keys and went with him to his car</w:t>
      </w:r>
      <w:r w:rsidR="004922F6">
        <w:rPr>
          <w:rFonts w:ascii="Arial" w:hAnsi="Arial" w:cs="Arial"/>
          <w:spacing w:val="-5"/>
          <w:sz w:val="24"/>
          <w:szCs w:val="24"/>
          <w:lang w:val="en-GB"/>
        </w:rPr>
        <w:t xml:space="preserve"> to have a private c</w:t>
      </w:r>
      <w:r w:rsidR="00E66A2D">
        <w:rPr>
          <w:rFonts w:ascii="Arial" w:hAnsi="Arial" w:cs="Arial"/>
          <w:spacing w:val="-5"/>
          <w:sz w:val="24"/>
          <w:szCs w:val="24"/>
          <w:lang w:val="en-GB"/>
        </w:rPr>
        <w:t>onversation with him</w:t>
      </w:r>
      <w:r w:rsidR="004922F6">
        <w:rPr>
          <w:rFonts w:ascii="Arial" w:hAnsi="Arial" w:cs="Arial"/>
          <w:spacing w:val="-5"/>
          <w:sz w:val="24"/>
          <w:szCs w:val="24"/>
          <w:lang w:val="en-GB"/>
        </w:rPr>
        <w:t>.</w:t>
      </w:r>
      <w:r w:rsidRPr="00BB7C2C">
        <w:rPr>
          <w:rFonts w:ascii="Arial" w:hAnsi="Arial" w:cs="Arial"/>
          <w:spacing w:val="-5"/>
          <w:sz w:val="24"/>
          <w:szCs w:val="24"/>
          <w:lang w:val="en-GB"/>
        </w:rPr>
        <w:t xml:space="preserve"> She did not find this to be strange behaviour as most people were friendly to each other</w:t>
      </w:r>
      <w:r w:rsidR="00E66A2D">
        <w:rPr>
          <w:rFonts w:ascii="Arial" w:hAnsi="Arial" w:cs="Arial"/>
          <w:spacing w:val="-5"/>
          <w:sz w:val="24"/>
          <w:szCs w:val="24"/>
          <w:lang w:val="en-GB"/>
        </w:rPr>
        <w:t>.</w:t>
      </w:r>
      <w:r w:rsidRPr="00BB7C2C">
        <w:rPr>
          <w:rFonts w:ascii="Arial" w:hAnsi="Arial" w:cs="Arial"/>
          <w:spacing w:val="-5"/>
          <w:sz w:val="24"/>
          <w:szCs w:val="24"/>
          <w:lang w:val="en-GB"/>
        </w:rPr>
        <w:t xml:space="preserve"> She </w:t>
      </w:r>
      <w:r w:rsidR="00E66A2D">
        <w:rPr>
          <w:rFonts w:ascii="Arial" w:hAnsi="Arial" w:cs="Arial"/>
          <w:spacing w:val="-5"/>
          <w:sz w:val="24"/>
          <w:szCs w:val="24"/>
          <w:lang w:val="en-GB"/>
        </w:rPr>
        <w:t xml:space="preserve">also </w:t>
      </w:r>
      <w:r w:rsidRPr="00BB7C2C">
        <w:rPr>
          <w:rFonts w:ascii="Arial" w:hAnsi="Arial" w:cs="Arial"/>
          <w:spacing w:val="-5"/>
          <w:sz w:val="24"/>
          <w:szCs w:val="24"/>
          <w:lang w:val="en-GB"/>
        </w:rPr>
        <w:t xml:space="preserve">saw this as an </w:t>
      </w:r>
      <w:r w:rsidRPr="00BB7C2C">
        <w:rPr>
          <w:rFonts w:ascii="Arial" w:hAnsi="Arial" w:cs="Arial"/>
          <w:spacing w:val="-5"/>
          <w:sz w:val="24"/>
          <w:szCs w:val="24"/>
          <w:lang w:val="en-GB"/>
        </w:rPr>
        <w:lastRenderedPageBreak/>
        <w:t>opportunity to get a lift home</w:t>
      </w:r>
      <w:r w:rsidR="008E2891">
        <w:rPr>
          <w:rFonts w:ascii="Arial" w:hAnsi="Arial" w:cs="Arial"/>
          <w:spacing w:val="-5"/>
          <w:sz w:val="24"/>
          <w:szCs w:val="24"/>
          <w:lang w:val="en-GB"/>
        </w:rPr>
        <w:t xml:space="preserve"> as she was intending to go home</w:t>
      </w:r>
      <w:r w:rsidR="00FC14DE">
        <w:rPr>
          <w:rFonts w:ascii="Arial" w:hAnsi="Arial" w:cs="Arial"/>
          <w:spacing w:val="-5"/>
          <w:sz w:val="24"/>
          <w:szCs w:val="24"/>
          <w:lang w:val="en-GB"/>
        </w:rPr>
        <w:t xml:space="preserve"> as she left her children behind</w:t>
      </w:r>
      <w:r w:rsidRPr="00BB7C2C">
        <w:rPr>
          <w:rFonts w:ascii="Arial" w:hAnsi="Arial" w:cs="Arial"/>
          <w:spacing w:val="-5"/>
          <w:sz w:val="24"/>
          <w:szCs w:val="24"/>
          <w:lang w:val="en-GB"/>
        </w:rPr>
        <w:t>.</w:t>
      </w:r>
      <w:r w:rsidR="0012340F">
        <w:rPr>
          <w:rFonts w:ascii="Arial" w:hAnsi="Arial" w:cs="Arial"/>
          <w:spacing w:val="-5"/>
          <w:sz w:val="24"/>
          <w:szCs w:val="24"/>
          <w:lang w:val="en-GB"/>
        </w:rPr>
        <w:t xml:space="preserve"> </w:t>
      </w:r>
    </w:p>
    <w:p w14:paraId="54554696" w14:textId="2BFFB13F" w:rsidR="00D94C9A" w:rsidRDefault="00E66A2D" w:rsidP="00D94C9A">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B41E0">
        <w:rPr>
          <w:rFonts w:ascii="Arial" w:hAnsi="Arial" w:cs="Arial"/>
          <w:spacing w:val="-5"/>
          <w:sz w:val="24"/>
          <w:szCs w:val="24"/>
          <w:lang w:val="en-GB"/>
        </w:rPr>
        <w:t>33</w:t>
      </w:r>
      <w:r>
        <w:rPr>
          <w:rFonts w:ascii="Arial" w:hAnsi="Arial" w:cs="Arial"/>
          <w:spacing w:val="-5"/>
          <w:sz w:val="24"/>
          <w:szCs w:val="24"/>
          <w:lang w:val="en-GB"/>
        </w:rPr>
        <w:t>]</w:t>
      </w:r>
      <w:r>
        <w:rPr>
          <w:rFonts w:ascii="Arial" w:hAnsi="Arial" w:cs="Arial"/>
          <w:spacing w:val="-5"/>
          <w:sz w:val="24"/>
          <w:szCs w:val="24"/>
          <w:lang w:val="en-GB"/>
        </w:rPr>
        <w:tab/>
      </w:r>
      <w:r w:rsidR="000F5965">
        <w:rPr>
          <w:rFonts w:ascii="Arial" w:hAnsi="Arial" w:cs="Arial"/>
          <w:spacing w:val="-5"/>
          <w:sz w:val="24"/>
          <w:szCs w:val="24"/>
          <w:lang w:val="en-GB"/>
        </w:rPr>
        <w:t xml:space="preserve"> </w:t>
      </w:r>
      <w:r w:rsidR="00BB7C2C" w:rsidRPr="00BB7C2C">
        <w:rPr>
          <w:rFonts w:ascii="Arial" w:hAnsi="Arial" w:cs="Arial"/>
          <w:spacing w:val="-5"/>
          <w:sz w:val="24"/>
          <w:szCs w:val="24"/>
          <w:lang w:val="en-GB"/>
        </w:rPr>
        <w:t xml:space="preserve">As he was driving, she gave him directions to her home. To her dismay, he took a different direction and sped off with her. She pleaded with him to take her home to no avail. </w:t>
      </w:r>
      <w:r w:rsidR="00EC1D81">
        <w:rPr>
          <w:rFonts w:ascii="Arial" w:hAnsi="Arial" w:cs="Arial"/>
          <w:spacing w:val="-5"/>
          <w:sz w:val="24"/>
          <w:szCs w:val="24"/>
          <w:lang w:val="en-GB"/>
        </w:rPr>
        <w:t xml:space="preserve"> He was silent and </w:t>
      </w:r>
      <w:r w:rsidR="00D1101B">
        <w:rPr>
          <w:rFonts w:ascii="Arial" w:hAnsi="Arial" w:cs="Arial"/>
          <w:spacing w:val="-5"/>
          <w:sz w:val="24"/>
          <w:szCs w:val="24"/>
          <w:lang w:val="en-GB"/>
        </w:rPr>
        <w:t>then o</w:t>
      </w:r>
      <w:r w:rsidR="00BB7C2C" w:rsidRPr="00BB7C2C">
        <w:rPr>
          <w:rFonts w:ascii="Arial" w:hAnsi="Arial" w:cs="Arial"/>
          <w:spacing w:val="-5"/>
          <w:sz w:val="24"/>
          <w:szCs w:val="24"/>
          <w:lang w:val="en-GB"/>
        </w:rPr>
        <w:t>n the way he pulled out a firearm</w:t>
      </w:r>
      <w:r w:rsidR="00D1101B">
        <w:rPr>
          <w:rFonts w:ascii="Arial" w:hAnsi="Arial" w:cs="Arial"/>
          <w:spacing w:val="-5"/>
          <w:sz w:val="24"/>
          <w:szCs w:val="24"/>
          <w:lang w:val="en-GB"/>
        </w:rPr>
        <w:t xml:space="preserve"> from </w:t>
      </w:r>
      <w:r w:rsidR="00915C73">
        <w:rPr>
          <w:rFonts w:ascii="Arial" w:hAnsi="Arial" w:cs="Arial"/>
          <w:spacing w:val="-5"/>
          <w:sz w:val="24"/>
          <w:szCs w:val="24"/>
          <w:lang w:val="en-GB"/>
        </w:rPr>
        <w:t>the</w:t>
      </w:r>
      <w:r w:rsidR="00D1101B">
        <w:rPr>
          <w:rFonts w:ascii="Arial" w:hAnsi="Arial" w:cs="Arial"/>
          <w:spacing w:val="-5"/>
          <w:sz w:val="24"/>
          <w:szCs w:val="24"/>
          <w:lang w:val="en-GB"/>
        </w:rPr>
        <w:t xml:space="preserve"> right side</w:t>
      </w:r>
      <w:r w:rsidR="00DF6E9B">
        <w:rPr>
          <w:rFonts w:ascii="Arial" w:hAnsi="Arial" w:cs="Arial"/>
          <w:spacing w:val="-5"/>
          <w:sz w:val="24"/>
          <w:szCs w:val="24"/>
          <w:lang w:val="en-GB"/>
        </w:rPr>
        <w:t xml:space="preserve"> </w:t>
      </w:r>
      <w:r w:rsidR="00533A05">
        <w:rPr>
          <w:rFonts w:ascii="Arial" w:hAnsi="Arial" w:cs="Arial"/>
          <w:spacing w:val="-5"/>
          <w:sz w:val="24"/>
          <w:szCs w:val="24"/>
          <w:lang w:val="en-GB"/>
        </w:rPr>
        <w:t>of his motor vehicle</w:t>
      </w:r>
      <w:r w:rsidR="00BB7C2C" w:rsidRPr="00BB7C2C">
        <w:rPr>
          <w:rFonts w:ascii="Arial" w:hAnsi="Arial" w:cs="Arial"/>
          <w:spacing w:val="-5"/>
          <w:sz w:val="24"/>
          <w:szCs w:val="24"/>
          <w:lang w:val="en-GB"/>
        </w:rPr>
        <w:t xml:space="preserve"> and started shooting in the air</w:t>
      </w:r>
      <w:r w:rsidR="00DF6E9B">
        <w:rPr>
          <w:rFonts w:ascii="Arial" w:hAnsi="Arial" w:cs="Arial"/>
          <w:spacing w:val="-5"/>
          <w:sz w:val="24"/>
          <w:szCs w:val="24"/>
          <w:lang w:val="en-GB"/>
        </w:rPr>
        <w:t>, outside the motor vehicle</w:t>
      </w:r>
      <w:r w:rsidR="00BB7C2C" w:rsidRPr="00BB7C2C">
        <w:rPr>
          <w:rFonts w:ascii="Arial" w:hAnsi="Arial" w:cs="Arial"/>
          <w:spacing w:val="-5"/>
          <w:sz w:val="24"/>
          <w:szCs w:val="24"/>
          <w:lang w:val="en-GB"/>
        </w:rPr>
        <w:t>.  She described the firearm as silver grey and about</w:t>
      </w:r>
      <w:r w:rsidR="0012340F">
        <w:rPr>
          <w:rFonts w:ascii="Arial" w:hAnsi="Arial" w:cs="Arial"/>
          <w:spacing w:val="-5"/>
          <w:sz w:val="24"/>
          <w:szCs w:val="24"/>
          <w:lang w:val="en-GB"/>
        </w:rPr>
        <w:t xml:space="preserve"> </w:t>
      </w:r>
      <w:r w:rsidR="00BB7C2C" w:rsidRPr="00BB7C2C">
        <w:rPr>
          <w:rFonts w:ascii="Arial" w:hAnsi="Arial" w:cs="Arial"/>
          <w:spacing w:val="-5"/>
          <w:sz w:val="24"/>
          <w:szCs w:val="24"/>
          <w:lang w:val="en-GB"/>
        </w:rPr>
        <w:t xml:space="preserve"> 20</w:t>
      </w:r>
      <w:r w:rsidR="00533A05">
        <w:rPr>
          <w:rFonts w:ascii="Arial" w:hAnsi="Arial" w:cs="Arial"/>
          <w:spacing w:val="-5"/>
          <w:sz w:val="24"/>
          <w:szCs w:val="24"/>
          <w:lang w:val="en-GB"/>
        </w:rPr>
        <w:t xml:space="preserve"> </w:t>
      </w:r>
      <w:r w:rsidR="005A1F82" w:rsidRPr="00BB7C2C">
        <w:rPr>
          <w:rFonts w:ascii="Arial" w:hAnsi="Arial" w:cs="Arial"/>
          <w:spacing w:val="-5"/>
          <w:sz w:val="24"/>
          <w:szCs w:val="24"/>
          <w:lang w:val="en-GB"/>
        </w:rPr>
        <w:t>c</w:t>
      </w:r>
      <w:r w:rsidR="005A1F82">
        <w:rPr>
          <w:rFonts w:ascii="Arial" w:hAnsi="Arial" w:cs="Arial"/>
          <w:spacing w:val="-5"/>
          <w:sz w:val="24"/>
          <w:szCs w:val="24"/>
          <w:lang w:val="en-GB"/>
        </w:rPr>
        <w:t xml:space="preserve">entimetres </w:t>
      </w:r>
      <w:r w:rsidR="00BB7C2C" w:rsidRPr="00BB7C2C">
        <w:rPr>
          <w:rFonts w:ascii="Arial" w:hAnsi="Arial" w:cs="Arial"/>
          <w:spacing w:val="-5"/>
          <w:sz w:val="24"/>
          <w:szCs w:val="24"/>
          <w:lang w:val="en-GB"/>
        </w:rPr>
        <w:t>lo</w:t>
      </w:r>
      <w:r w:rsidR="00402B2A">
        <w:rPr>
          <w:rFonts w:ascii="Arial" w:hAnsi="Arial" w:cs="Arial"/>
          <w:spacing w:val="-5"/>
          <w:sz w:val="24"/>
          <w:szCs w:val="24"/>
          <w:lang w:val="en-GB"/>
        </w:rPr>
        <w:t>ng</w:t>
      </w:r>
      <w:r w:rsidR="00BB7C2C" w:rsidRPr="00BB7C2C">
        <w:rPr>
          <w:rFonts w:ascii="Arial" w:hAnsi="Arial" w:cs="Arial"/>
          <w:spacing w:val="-5"/>
          <w:sz w:val="24"/>
          <w:szCs w:val="24"/>
          <w:lang w:val="en-GB"/>
        </w:rPr>
        <w:t xml:space="preserve">. </w:t>
      </w:r>
      <w:r w:rsidR="00C609E8">
        <w:rPr>
          <w:rFonts w:ascii="Arial" w:hAnsi="Arial" w:cs="Arial"/>
          <w:spacing w:val="-5"/>
          <w:sz w:val="24"/>
          <w:szCs w:val="24"/>
          <w:lang w:val="en-GB"/>
        </w:rPr>
        <w:t>She was frightened</w:t>
      </w:r>
      <w:r w:rsidR="00050E4C">
        <w:rPr>
          <w:rFonts w:ascii="Arial" w:hAnsi="Arial" w:cs="Arial"/>
          <w:spacing w:val="-5"/>
          <w:sz w:val="24"/>
          <w:szCs w:val="24"/>
          <w:lang w:val="en-GB"/>
        </w:rPr>
        <w:t xml:space="preserve">. The witness was very emotional and </w:t>
      </w:r>
      <w:r>
        <w:rPr>
          <w:rFonts w:ascii="Arial" w:hAnsi="Arial" w:cs="Arial"/>
          <w:spacing w:val="-5"/>
          <w:sz w:val="24"/>
          <w:szCs w:val="24"/>
          <w:lang w:val="en-GB"/>
        </w:rPr>
        <w:t>broke down in court</w:t>
      </w:r>
      <w:r w:rsidR="00FC14DE">
        <w:rPr>
          <w:rFonts w:ascii="Arial" w:hAnsi="Arial" w:cs="Arial"/>
          <w:spacing w:val="-5"/>
          <w:sz w:val="24"/>
          <w:szCs w:val="24"/>
          <w:lang w:val="en-GB"/>
        </w:rPr>
        <w:t xml:space="preserve"> during her testimony</w:t>
      </w:r>
      <w:r w:rsidR="00050E4C">
        <w:rPr>
          <w:rFonts w:ascii="Arial" w:hAnsi="Arial" w:cs="Arial"/>
          <w:spacing w:val="-5"/>
          <w:sz w:val="24"/>
          <w:szCs w:val="24"/>
          <w:lang w:val="en-GB"/>
        </w:rPr>
        <w:t>.</w:t>
      </w:r>
      <w:r w:rsidR="00D94C9A">
        <w:rPr>
          <w:rFonts w:ascii="Arial" w:hAnsi="Arial" w:cs="Arial"/>
          <w:spacing w:val="-5"/>
          <w:sz w:val="24"/>
          <w:szCs w:val="24"/>
          <w:lang w:val="en-GB"/>
        </w:rPr>
        <w:t xml:space="preserve"> </w:t>
      </w:r>
      <w:r w:rsidR="00050E4C">
        <w:rPr>
          <w:rFonts w:ascii="Arial" w:hAnsi="Arial" w:cs="Arial"/>
          <w:spacing w:val="-5"/>
          <w:sz w:val="24"/>
          <w:szCs w:val="24"/>
          <w:lang w:val="en-GB"/>
        </w:rPr>
        <w:t xml:space="preserve">She pleaded with him to take her home, he said she must relax as they </w:t>
      </w:r>
      <w:r w:rsidR="009431DB">
        <w:rPr>
          <w:rFonts w:ascii="Arial" w:hAnsi="Arial" w:cs="Arial"/>
          <w:spacing w:val="-5"/>
          <w:sz w:val="24"/>
          <w:szCs w:val="24"/>
          <w:lang w:val="en-GB"/>
        </w:rPr>
        <w:t>we</w:t>
      </w:r>
      <w:r w:rsidR="00050E4C">
        <w:rPr>
          <w:rFonts w:ascii="Arial" w:hAnsi="Arial" w:cs="Arial"/>
          <w:spacing w:val="-5"/>
          <w:sz w:val="24"/>
          <w:szCs w:val="24"/>
          <w:lang w:val="en-GB"/>
        </w:rPr>
        <w:t xml:space="preserve">re going home to exchange the motor vehicle. </w:t>
      </w:r>
      <w:r w:rsidR="00BB7C2C" w:rsidRPr="00BB7C2C">
        <w:rPr>
          <w:rFonts w:ascii="Arial" w:hAnsi="Arial" w:cs="Arial"/>
          <w:spacing w:val="-5"/>
          <w:sz w:val="24"/>
          <w:szCs w:val="24"/>
          <w:lang w:val="en-GB"/>
        </w:rPr>
        <w:t>He took her to his</w:t>
      </w:r>
      <w:r w:rsidR="007A2BB3">
        <w:rPr>
          <w:rFonts w:ascii="Arial" w:hAnsi="Arial" w:cs="Arial"/>
          <w:spacing w:val="-5"/>
          <w:sz w:val="24"/>
          <w:szCs w:val="24"/>
          <w:lang w:val="en-GB"/>
        </w:rPr>
        <w:t xml:space="preserve"> parental </w:t>
      </w:r>
      <w:r w:rsidR="00BB7C2C" w:rsidRPr="00BB7C2C">
        <w:rPr>
          <w:rFonts w:ascii="Arial" w:hAnsi="Arial" w:cs="Arial"/>
          <w:spacing w:val="-5"/>
          <w:sz w:val="24"/>
          <w:szCs w:val="24"/>
          <w:lang w:val="en-GB"/>
        </w:rPr>
        <w:t>home in Kagiso 1</w:t>
      </w:r>
      <w:r w:rsidR="00751F54">
        <w:rPr>
          <w:rFonts w:ascii="Arial" w:hAnsi="Arial" w:cs="Arial"/>
          <w:spacing w:val="-5"/>
          <w:sz w:val="24"/>
          <w:szCs w:val="24"/>
          <w:lang w:val="en-GB"/>
        </w:rPr>
        <w:t xml:space="preserve">. </w:t>
      </w:r>
    </w:p>
    <w:p w14:paraId="7807B5FC" w14:textId="4810173F" w:rsidR="00D94C9A" w:rsidRDefault="00D94C9A" w:rsidP="00D94C9A">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B41E0">
        <w:rPr>
          <w:rFonts w:ascii="Arial" w:hAnsi="Arial" w:cs="Arial"/>
          <w:spacing w:val="-5"/>
          <w:sz w:val="24"/>
          <w:szCs w:val="24"/>
          <w:lang w:val="en-GB"/>
        </w:rPr>
        <w:t>34</w:t>
      </w:r>
      <w:r>
        <w:rPr>
          <w:rFonts w:ascii="Arial" w:hAnsi="Arial" w:cs="Arial"/>
          <w:spacing w:val="-5"/>
          <w:sz w:val="24"/>
          <w:szCs w:val="24"/>
          <w:lang w:val="en-GB"/>
        </w:rPr>
        <w:t>]</w:t>
      </w:r>
      <w:r>
        <w:rPr>
          <w:rFonts w:ascii="Arial" w:hAnsi="Arial" w:cs="Arial"/>
          <w:spacing w:val="-5"/>
          <w:sz w:val="24"/>
          <w:szCs w:val="24"/>
          <w:lang w:val="en-GB"/>
        </w:rPr>
        <w:tab/>
      </w:r>
      <w:r w:rsidR="00751F54">
        <w:rPr>
          <w:rFonts w:ascii="Arial" w:hAnsi="Arial" w:cs="Arial"/>
          <w:spacing w:val="-5"/>
          <w:sz w:val="24"/>
          <w:szCs w:val="24"/>
          <w:lang w:val="en-GB"/>
        </w:rPr>
        <w:t xml:space="preserve">He informed her </w:t>
      </w:r>
      <w:r w:rsidR="00BB7C2C" w:rsidRPr="00BB7C2C">
        <w:rPr>
          <w:rFonts w:ascii="Arial" w:hAnsi="Arial" w:cs="Arial"/>
          <w:spacing w:val="-5"/>
          <w:sz w:val="24"/>
          <w:szCs w:val="24"/>
          <w:lang w:val="en-GB"/>
        </w:rPr>
        <w:t>his mother</w:t>
      </w:r>
      <w:r w:rsidR="00751F54">
        <w:rPr>
          <w:rFonts w:ascii="Arial" w:hAnsi="Arial" w:cs="Arial"/>
          <w:spacing w:val="-5"/>
          <w:sz w:val="24"/>
          <w:szCs w:val="24"/>
          <w:lang w:val="en-GB"/>
        </w:rPr>
        <w:t xml:space="preserve"> was at home. </w:t>
      </w:r>
      <w:r w:rsidR="00BB7C2C" w:rsidRPr="00BB7C2C">
        <w:rPr>
          <w:rFonts w:ascii="Arial" w:hAnsi="Arial" w:cs="Arial"/>
          <w:spacing w:val="-5"/>
          <w:sz w:val="24"/>
          <w:szCs w:val="24"/>
          <w:lang w:val="en-GB"/>
        </w:rPr>
        <w:t>She  requested to use the bathroom so that she could report the incident to his</w:t>
      </w:r>
      <w:r w:rsidR="007A2BB3">
        <w:rPr>
          <w:rFonts w:ascii="Arial" w:hAnsi="Arial" w:cs="Arial"/>
          <w:spacing w:val="-5"/>
          <w:sz w:val="24"/>
          <w:szCs w:val="24"/>
          <w:lang w:val="en-GB"/>
        </w:rPr>
        <w:t xml:space="preserve"> so that </w:t>
      </w:r>
      <w:r w:rsidR="002B5B6E">
        <w:rPr>
          <w:rFonts w:ascii="Arial" w:hAnsi="Arial" w:cs="Arial"/>
          <w:spacing w:val="-5"/>
          <w:sz w:val="24"/>
          <w:szCs w:val="24"/>
          <w:lang w:val="en-GB"/>
        </w:rPr>
        <w:t>she could help her.</w:t>
      </w:r>
      <w:r w:rsidR="00990959">
        <w:rPr>
          <w:rFonts w:ascii="Arial" w:hAnsi="Arial" w:cs="Arial"/>
          <w:spacing w:val="-5"/>
          <w:sz w:val="24"/>
          <w:szCs w:val="24"/>
          <w:lang w:val="en-GB"/>
        </w:rPr>
        <w:t xml:space="preserve"> </w:t>
      </w:r>
      <w:r w:rsidR="001D013E">
        <w:rPr>
          <w:rFonts w:ascii="Arial" w:hAnsi="Arial" w:cs="Arial"/>
          <w:spacing w:val="-5"/>
          <w:sz w:val="24"/>
          <w:szCs w:val="24"/>
          <w:lang w:val="en-GB"/>
        </w:rPr>
        <w:t xml:space="preserve"> She was still very shocked and frightened because the firearm was in a working condition. </w:t>
      </w:r>
      <w:r w:rsidR="0079182C">
        <w:rPr>
          <w:rFonts w:ascii="Arial" w:hAnsi="Arial" w:cs="Arial"/>
          <w:spacing w:val="-5"/>
          <w:sz w:val="24"/>
          <w:szCs w:val="24"/>
          <w:lang w:val="en-GB"/>
        </w:rPr>
        <w:t xml:space="preserve">She wanted his mother to take the firearm away from </w:t>
      </w:r>
      <w:r w:rsidR="001C28A1">
        <w:rPr>
          <w:rFonts w:ascii="Arial" w:hAnsi="Arial" w:cs="Arial"/>
          <w:spacing w:val="-5"/>
          <w:sz w:val="24"/>
          <w:szCs w:val="24"/>
          <w:lang w:val="en-GB"/>
        </w:rPr>
        <w:t>him</w:t>
      </w:r>
      <w:r w:rsidR="0079182C">
        <w:rPr>
          <w:rFonts w:ascii="Arial" w:hAnsi="Arial" w:cs="Arial"/>
          <w:spacing w:val="-5"/>
          <w:sz w:val="24"/>
          <w:szCs w:val="24"/>
          <w:lang w:val="en-GB"/>
        </w:rPr>
        <w:t xml:space="preserve"> so she could run</w:t>
      </w:r>
      <w:r w:rsidR="00447D76">
        <w:rPr>
          <w:rFonts w:ascii="Arial" w:hAnsi="Arial" w:cs="Arial"/>
          <w:spacing w:val="-5"/>
          <w:sz w:val="24"/>
          <w:szCs w:val="24"/>
          <w:lang w:val="en-GB"/>
        </w:rPr>
        <w:t xml:space="preserve"> away</w:t>
      </w:r>
      <w:r w:rsidR="0079182C">
        <w:rPr>
          <w:rFonts w:ascii="Arial" w:hAnsi="Arial" w:cs="Arial"/>
          <w:spacing w:val="-5"/>
          <w:sz w:val="24"/>
          <w:szCs w:val="24"/>
          <w:lang w:val="en-GB"/>
        </w:rPr>
        <w:t>.</w:t>
      </w:r>
      <w:r w:rsidR="0094239D">
        <w:rPr>
          <w:rFonts w:ascii="Arial" w:hAnsi="Arial" w:cs="Arial"/>
          <w:spacing w:val="-5"/>
          <w:sz w:val="24"/>
          <w:szCs w:val="24"/>
          <w:lang w:val="en-GB"/>
        </w:rPr>
        <w:t xml:space="preserve"> They both entered the house. His mother was in the kitchen. </w:t>
      </w:r>
      <w:r w:rsidR="00BB7C2C" w:rsidRPr="00BB7C2C">
        <w:rPr>
          <w:rFonts w:ascii="Arial" w:hAnsi="Arial" w:cs="Arial"/>
          <w:spacing w:val="-5"/>
          <w:sz w:val="24"/>
          <w:szCs w:val="24"/>
          <w:lang w:val="en-GB"/>
        </w:rPr>
        <w:t>He introduced her</w:t>
      </w:r>
      <w:r w:rsidR="0012340F">
        <w:rPr>
          <w:rFonts w:ascii="Arial" w:hAnsi="Arial" w:cs="Arial"/>
          <w:spacing w:val="-5"/>
          <w:sz w:val="24"/>
          <w:szCs w:val="24"/>
          <w:lang w:val="en-GB"/>
        </w:rPr>
        <w:t xml:space="preserve"> to his mother</w:t>
      </w:r>
      <w:r w:rsidR="00BB7C2C" w:rsidRPr="00BB7C2C">
        <w:rPr>
          <w:rFonts w:ascii="Arial" w:hAnsi="Arial" w:cs="Arial"/>
          <w:spacing w:val="-5"/>
          <w:sz w:val="24"/>
          <w:szCs w:val="24"/>
          <w:lang w:val="en-GB"/>
        </w:rPr>
        <w:t xml:space="preserve"> as his girlfriend. As a result of the presence of the firearm, she shook her head in denial</w:t>
      </w:r>
      <w:r w:rsidR="00561B58">
        <w:rPr>
          <w:rFonts w:ascii="Arial" w:hAnsi="Arial" w:cs="Arial"/>
          <w:spacing w:val="-5"/>
          <w:sz w:val="24"/>
          <w:szCs w:val="24"/>
          <w:lang w:val="en-GB"/>
        </w:rPr>
        <w:t xml:space="preserve"> to his mother</w:t>
      </w:r>
      <w:r w:rsidR="007B1F4B">
        <w:rPr>
          <w:rFonts w:ascii="Arial" w:hAnsi="Arial" w:cs="Arial"/>
          <w:spacing w:val="-5"/>
          <w:sz w:val="24"/>
          <w:szCs w:val="24"/>
          <w:lang w:val="en-GB"/>
        </w:rPr>
        <w:t xml:space="preserve"> and did not speak loud </w:t>
      </w:r>
      <w:r w:rsidR="001F2D64">
        <w:rPr>
          <w:rFonts w:ascii="Arial" w:hAnsi="Arial" w:cs="Arial"/>
          <w:spacing w:val="-5"/>
          <w:sz w:val="24"/>
          <w:szCs w:val="24"/>
          <w:lang w:val="en-GB"/>
        </w:rPr>
        <w:t>as she was afraid of the firearm.</w:t>
      </w:r>
      <w:r>
        <w:rPr>
          <w:rFonts w:ascii="Arial" w:hAnsi="Arial" w:cs="Arial"/>
          <w:spacing w:val="-5"/>
          <w:sz w:val="24"/>
          <w:szCs w:val="24"/>
          <w:lang w:val="en-GB"/>
        </w:rPr>
        <w:t xml:space="preserve"> </w:t>
      </w:r>
      <w:r w:rsidR="00BB7C2C" w:rsidRPr="00BB7C2C">
        <w:rPr>
          <w:rFonts w:ascii="Arial" w:hAnsi="Arial" w:cs="Arial"/>
          <w:spacing w:val="-5"/>
          <w:sz w:val="24"/>
          <w:szCs w:val="24"/>
          <w:lang w:val="en-GB"/>
        </w:rPr>
        <w:t>The accused  then went into</w:t>
      </w:r>
      <w:r w:rsidR="007B1F4B">
        <w:rPr>
          <w:rFonts w:ascii="Arial" w:hAnsi="Arial" w:cs="Arial"/>
          <w:spacing w:val="-5"/>
          <w:sz w:val="24"/>
          <w:szCs w:val="24"/>
          <w:lang w:val="en-GB"/>
        </w:rPr>
        <w:t xml:space="preserve"> </w:t>
      </w:r>
      <w:r w:rsidR="00BB7C2C" w:rsidRPr="00BB7C2C">
        <w:rPr>
          <w:rFonts w:ascii="Arial" w:hAnsi="Arial" w:cs="Arial"/>
          <w:spacing w:val="-5"/>
          <w:sz w:val="24"/>
          <w:szCs w:val="24"/>
          <w:lang w:val="en-GB"/>
        </w:rPr>
        <w:t xml:space="preserve"> a room and returned with another black  firearm the same size as the first one.  He placed both </w:t>
      </w:r>
      <w:r w:rsidR="002B5B6E">
        <w:rPr>
          <w:rFonts w:ascii="Arial" w:hAnsi="Arial" w:cs="Arial"/>
          <w:spacing w:val="-5"/>
          <w:sz w:val="24"/>
          <w:szCs w:val="24"/>
          <w:lang w:val="en-GB"/>
        </w:rPr>
        <w:t xml:space="preserve">the </w:t>
      </w:r>
      <w:r w:rsidR="00BB7C2C" w:rsidRPr="00BB7C2C">
        <w:rPr>
          <w:rFonts w:ascii="Arial" w:hAnsi="Arial" w:cs="Arial"/>
          <w:spacing w:val="-5"/>
          <w:sz w:val="24"/>
          <w:szCs w:val="24"/>
          <w:lang w:val="en-GB"/>
        </w:rPr>
        <w:t>firearms on the table. He had an argument with his mother about the firearms. His mother took the firearms and hid them. At that stage she walked out of the</w:t>
      </w:r>
      <w:r w:rsidR="00144D35">
        <w:rPr>
          <w:rFonts w:ascii="Arial" w:hAnsi="Arial" w:cs="Arial"/>
          <w:spacing w:val="-5"/>
          <w:sz w:val="24"/>
          <w:szCs w:val="24"/>
          <w:lang w:val="en-GB"/>
        </w:rPr>
        <w:t xml:space="preserve"> </w:t>
      </w:r>
      <w:r w:rsidR="00B75294">
        <w:rPr>
          <w:rFonts w:ascii="Arial" w:hAnsi="Arial" w:cs="Arial"/>
          <w:spacing w:val="-5"/>
          <w:sz w:val="24"/>
          <w:szCs w:val="24"/>
          <w:lang w:val="en-GB"/>
        </w:rPr>
        <w:t xml:space="preserve">house on the </w:t>
      </w:r>
      <w:r w:rsidR="00BB7C2C" w:rsidRPr="00BB7C2C">
        <w:rPr>
          <w:rFonts w:ascii="Arial" w:hAnsi="Arial" w:cs="Arial"/>
          <w:spacing w:val="-5"/>
          <w:sz w:val="24"/>
          <w:szCs w:val="24"/>
          <w:lang w:val="en-GB"/>
        </w:rPr>
        <w:t>street</w:t>
      </w:r>
      <w:r w:rsidR="00B75294">
        <w:rPr>
          <w:rFonts w:ascii="Arial" w:hAnsi="Arial" w:cs="Arial"/>
          <w:spacing w:val="-5"/>
          <w:sz w:val="24"/>
          <w:szCs w:val="24"/>
          <w:lang w:val="en-GB"/>
        </w:rPr>
        <w:t xml:space="preserve"> and the Accused followed her</w:t>
      </w:r>
      <w:r>
        <w:rPr>
          <w:rFonts w:ascii="Arial" w:hAnsi="Arial" w:cs="Arial"/>
          <w:spacing w:val="-5"/>
          <w:sz w:val="24"/>
          <w:szCs w:val="24"/>
          <w:lang w:val="en-GB"/>
        </w:rPr>
        <w:t>.</w:t>
      </w:r>
    </w:p>
    <w:p w14:paraId="55C12C7C" w14:textId="63FED1F7" w:rsidR="00BB7C2C" w:rsidRPr="00BB7C2C" w:rsidRDefault="00D94C9A" w:rsidP="008C26A6">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B41E0">
        <w:rPr>
          <w:rFonts w:ascii="Arial" w:hAnsi="Arial" w:cs="Arial"/>
          <w:spacing w:val="-5"/>
          <w:sz w:val="24"/>
          <w:szCs w:val="24"/>
          <w:lang w:val="en-GB"/>
        </w:rPr>
        <w:t>35</w:t>
      </w:r>
      <w:r>
        <w:rPr>
          <w:rFonts w:ascii="Arial" w:hAnsi="Arial" w:cs="Arial"/>
          <w:spacing w:val="-5"/>
          <w:sz w:val="24"/>
          <w:szCs w:val="24"/>
          <w:lang w:val="en-GB"/>
        </w:rPr>
        <w:t>]</w:t>
      </w:r>
      <w:r>
        <w:rPr>
          <w:rFonts w:ascii="Arial" w:hAnsi="Arial" w:cs="Arial"/>
          <w:spacing w:val="-5"/>
          <w:sz w:val="24"/>
          <w:szCs w:val="24"/>
          <w:lang w:val="en-GB"/>
        </w:rPr>
        <w:tab/>
      </w:r>
      <w:r w:rsidR="00B71884">
        <w:rPr>
          <w:rFonts w:ascii="Arial" w:hAnsi="Arial" w:cs="Arial"/>
          <w:spacing w:val="-5"/>
          <w:sz w:val="24"/>
          <w:szCs w:val="24"/>
          <w:lang w:val="en-GB"/>
        </w:rPr>
        <w:t xml:space="preserve">He </w:t>
      </w:r>
      <w:r w:rsidR="00B75294" w:rsidRPr="0016729D">
        <w:rPr>
          <w:rFonts w:ascii="Arial" w:hAnsi="Arial" w:cs="Arial"/>
          <w:spacing w:val="-5"/>
          <w:sz w:val="24"/>
          <w:szCs w:val="24"/>
          <w:lang w:val="en-GB"/>
        </w:rPr>
        <w:t xml:space="preserve">grabbed </w:t>
      </w:r>
      <w:r w:rsidR="002B5B6E" w:rsidRPr="0016729D">
        <w:rPr>
          <w:rFonts w:ascii="Arial" w:hAnsi="Arial" w:cs="Arial"/>
          <w:spacing w:val="-5"/>
          <w:sz w:val="24"/>
          <w:szCs w:val="24"/>
          <w:lang w:val="en-GB"/>
        </w:rPr>
        <w:t>her and</w:t>
      </w:r>
      <w:r w:rsidR="00BB7C2C" w:rsidRPr="0016729D">
        <w:rPr>
          <w:rFonts w:ascii="Arial" w:hAnsi="Arial" w:cs="Arial"/>
          <w:spacing w:val="-5"/>
          <w:sz w:val="24"/>
          <w:szCs w:val="24"/>
          <w:lang w:val="en-GB"/>
        </w:rPr>
        <w:t xml:space="preserve"> pulled her back into the yard. He demanded his firearms from his mother, but she did not give them to him. He then took </w:t>
      </w:r>
      <w:r w:rsidR="00B75294" w:rsidRPr="0016729D">
        <w:rPr>
          <w:rFonts w:ascii="Arial" w:hAnsi="Arial" w:cs="Arial"/>
          <w:spacing w:val="-5"/>
          <w:sz w:val="24"/>
          <w:szCs w:val="24"/>
          <w:lang w:val="en-GB"/>
        </w:rPr>
        <w:t>the third complainant and put her</w:t>
      </w:r>
      <w:r w:rsidR="00BB7C2C" w:rsidRPr="0016729D">
        <w:rPr>
          <w:rFonts w:ascii="Arial" w:hAnsi="Arial" w:cs="Arial"/>
          <w:spacing w:val="-5"/>
          <w:sz w:val="24"/>
          <w:szCs w:val="24"/>
          <w:lang w:val="en-GB"/>
        </w:rPr>
        <w:t xml:space="preserve"> inside the car</w:t>
      </w:r>
      <w:r w:rsidR="00B75294" w:rsidRPr="0016729D">
        <w:rPr>
          <w:rFonts w:ascii="Arial" w:hAnsi="Arial" w:cs="Arial"/>
          <w:spacing w:val="-5"/>
          <w:sz w:val="24"/>
          <w:szCs w:val="24"/>
          <w:lang w:val="en-GB"/>
        </w:rPr>
        <w:t xml:space="preserve">. He </w:t>
      </w:r>
      <w:r w:rsidR="00991007" w:rsidRPr="0016729D">
        <w:rPr>
          <w:rFonts w:ascii="Arial" w:hAnsi="Arial" w:cs="Arial"/>
          <w:spacing w:val="-5"/>
          <w:sz w:val="24"/>
          <w:szCs w:val="24"/>
          <w:lang w:val="en-GB"/>
        </w:rPr>
        <w:t>reprimanded her to stop behaving like a child</w:t>
      </w:r>
      <w:r w:rsidR="0016729D">
        <w:rPr>
          <w:rFonts w:ascii="Arial" w:hAnsi="Arial" w:cs="Arial"/>
          <w:spacing w:val="-5"/>
          <w:sz w:val="24"/>
          <w:szCs w:val="24"/>
          <w:lang w:val="en-GB"/>
        </w:rPr>
        <w:t xml:space="preserve"> as she was his girlfriend</w:t>
      </w:r>
      <w:r w:rsidR="00991007" w:rsidRPr="0016729D">
        <w:rPr>
          <w:rFonts w:ascii="Arial" w:hAnsi="Arial" w:cs="Arial"/>
          <w:spacing w:val="-5"/>
          <w:sz w:val="24"/>
          <w:szCs w:val="24"/>
          <w:lang w:val="en-GB"/>
        </w:rPr>
        <w:t>. He</w:t>
      </w:r>
      <w:r w:rsidR="00BB7C2C" w:rsidRPr="0016729D">
        <w:rPr>
          <w:rFonts w:ascii="Arial" w:hAnsi="Arial" w:cs="Arial"/>
          <w:spacing w:val="-5"/>
          <w:sz w:val="24"/>
          <w:szCs w:val="24"/>
          <w:lang w:val="en-GB"/>
        </w:rPr>
        <w:t xml:space="preserve"> returned inside the house to fetch his firearm. </w:t>
      </w:r>
      <w:r w:rsidR="00CF7666">
        <w:rPr>
          <w:rFonts w:ascii="Arial" w:hAnsi="Arial" w:cs="Arial"/>
          <w:spacing w:val="-5"/>
          <w:sz w:val="24"/>
          <w:szCs w:val="24"/>
          <w:lang w:val="en-GB"/>
        </w:rPr>
        <w:t xml:space="preserve">At that stage it was not possible for her to </w:t>
      </w:r>
      <w:r w:rsidR="00240A8C">
        <w:rPr>
          <w:rFonts w:ascii="Arial" w:hAnsi="Arial" w:cs="Arial"/>
          <w:spacing w:val="-5"/>
          <w:sz w:val="24"/>
          <w:szCs w:val="24"/>
          <w:lang w:val="en-GB"/>
        </w:rPr>
        <w:t xml:space="preserve">run </w:t>
      </w:r>
      <w:r w:rsidR="00CF7666">
        <w:rPr>
          <w:rFonts w:ascii="Arial" w:hAnsi="Arial" w:cs="Arial"/>
          <w:spacing w:val="-5"/>
          <w:sz w:val="24"/>
          <w:szCs w:val="24"/>
          <w:lang w:val="en-GB"/>
        </w:rPr>
        <w:t xml:space="preserve">away as  the car was parked too close to the gate. </w:t>
      </w:r>
      <w:r w:rsidR="00BB7C2C" w:rsidRPr="0016729D">
        <w:rPr>
          <w:rFonts w:ascii="Arial" w:hAnsi="Arial" w:cs="Arial"/>
          <w:spacing w:val="-5"/>
          <w:sz w:val="24"/>
          <w:szCs w:val="24"/>
          <w:lang w:val="en-GB"/>
        </w:rPr>
        <w:t xml:space="preserve">He </w:t>
      </w:r>
      <w:r w:rsidR="00B70947" w:rsidRPr="0016729D">
        <w:rPr>
          <w:rFonts w:ascii="Arial" w:hAnsi="Arial" w:cs="Arial"/>
          <w:spacing w:val="-5"/>
          <w:sz w:val="24"/>
          <w:szCs w:val="24"/>
          <w:lang w:val="en-GB"/>
        </w:rPr>
        <w:t xml:space="preserve">returned with both his firearms </w:t>
      </w:r>
      <w:r w:rsidR="00BB7C2C" w:rsidRPr="0016729D">
        <w:rPr>
          <w:rFonts w:ascii="Arial" w:hAnsi="Arial" w:cs="Arial"/>
          <w:spacing w:val="-5"/>
          <w:sz w:val="24"/>
          <w:szCs w:val="24"/>
          <w:lang w:val="en-GB"/>
        </w:rPr>
        <w:t>and drove with her to Soweto in Protea Glen.</w:t>
      </w:r>
      <w:r w:rsidR="00BB7C2C" w:rsidRPr="00BB7C2C">
        <w:rPr>
          <w:rFonts w:ascii="Arial" w:hAnsi="Arial" w:cs="Arial"/>
          <w:spacing w:val="-5"/>
          <w:sz w:val="24"/>
          <w:szCs w:val="24"/>
          <w:lang w:val="en-GB"/>
        </w:rPr>
        <w:t xml:space="preserve"> </w:t>
      </w:r>
      <w:r w:rsidR="0012340F">
        <w:rPr>
          <w:rFonts w:ascii="Arial" w:hAnsi="Arial" w:cs="Arial"/>
          <w:spacing w:val="-5"/>
          <w:sz w:val="24"/>
          <w:szCs w:val="24"/>
          <w:lang w:val="en-GB"/>
        </w:rPr>
        <w:t xml:space="preserve"> </w:t>
      </w:r>
      <w:r w:rsidR="00D6286D">
        <w:rPr>
          <w:rFonts w:ascii="Arial" w:hAnsi="Arial" w:cs="Arial"/>
          <w:spacing w:val="-5"/>
          <w:sz w:val="24"/>
          <w:szCs w:val="24"/>
          <w:lang w:val="en-GB"/>
        </w:rPr>
        <w:t xml:space="preserve">He drove around the location </w:t>
      </w:r>
      <w:r w:rsidR="00DD6136">
        <w:rPr>
          <w:rFonts w:ascii="Arial" w:hAnsi="Arial" w:cs="Arial"/>
          <w:spacing w:val="-5"/>
          <w:sz w:val="24"/>
          <w:szCs w:val="24"/>
          <w:lang w:val="en-GB"/>
        </w:rPr>
        <w:t xml:space="preserve">until he stopped at a certain house and informed her it was his parental home in Protea Glen </w:t>
      </w:r>
      <w:r w:rsidR="006A1AF6">
        <w:rPr>
          <w:rFonts w:ascii="Arial" w:hAnsi="Arial" w:cs="Arial"/>
          <w:spacing w:val="-5"/>
          <w:sz w:val="24"/>
          <w:szCs w:val="24"/>
          <w:lang w:val="en-GB"/>
        </w:rPr>
        <w:t>.</w:t>
      </w:r>
      <w:r w:rsidR="008C26A6">
        <w:rPr>
          <w:rFonts w:ascii="Arial" w:hAnsi="Arial" w:cs="Arial"/>
          <w:spacing w:val="-5"/>
          <w:sz w:val="24"/>
          <w:szCs w:val="24"/>
          <w:lang w:val="en-GB"/>
        </w:rPr>
        <w:t xml:space="preserve"> </w:t>
      </w:r>
      <w:r w:rsidR="006A1AF6">
        <w:rPr>
          <w:rFonts w:ascii="Arial" w:hAnsi="Arial" w:cs="Arial"/>
          <w:spacing w:val="-5"/>
          <w:sz w:val="24"/>
          <w:szCs w:val="24"/>
          <w:lang w:val="en-GB"/>
        </w:rPr>
        <w:t xml:space="preserve">It was dark at this </w:t>
      </w:r>
      <w:r w:rsidR="009A1BB7">
        <w:rPr>
          <w:rFonts w:ascii="Arial" w:hAnsi="Arial" w:cs="Arial"/>
          <w:spacing w:val="-5"/>
          <w:sz w:val="24"/>
          <w:szCs w:val="24"/>
          <w:lang w:val="en-GB"/>
        </w:rPr>
        <w:t>stage,</w:t>
      </w:r>
      <w:r w:rsidR="006A1AF6">
        <w:rPr>
          <w:rFonts w:ascii="Arial" w:hAnsi="Arial" w:cs="Arial"/>
          <w:spacing w:val="-5"/>
          <w:sz w:val="24"/>
          <w:szCs w:val="24"/>
          <w:lang w:val="en-GB"/>
        </w:rPr>
        <w:t xml:space="preserve"> </w:t>
      </w:r>
      <w:r w:rsidR="00BB07E0">
        <w:rPr>
          <w:rFonts w:ascii="Arial" w:hAnsi="Arial" w:cs="Arial"/>
          <w:spacing w:val="-5"/>
          <w:sz w:val="24"/>
          <w:szCs w:val="24"/>
          <w:lang w:val="en-GB"/>
        </w:rPr>
        <w:t xml:space="preserve">and it was estimated to </w:t>
      </w:r>
      <w:r w:rsidR="009A1BB7">
        <w:rPr>
          <w:rFonts w:ascii="Arial" w:hAnsi="Arial" w:cs="Arial"/>
          <w:spacing w:val="-5"/>
          <w:sz w:val="24"/>
          <w:szCs w:val="24"/>
          <w:lang w:val="en-GB"/>
        </w:rPr>
        <w:t xml:space="preserve">be </w:t>
      </w:r>
      <w:r w:rsidR="00BB07E0">
        <w:rPr>
          <w:rFonts w:ascii="Arial" w:hAnsi="Arial" w:cs="Arial"/>
          <w:spacing w:val="-5"/>
          <w:sz w:val="24"/>
          <w:szCs w:val="24"/>
          <w:lang w:val="en-GB"/>
        </w:rPr>
        <w:t>around 19h00</w:t>
      </w:r>
      <w:r w:rsidR="009A1BB7">
        <w:rPr>
          <w:rFonts w:ascii="Arial" w:hAnsi="Arial" w:cs="Arial"/>
          <w:spacing w:val="-5"/>
          <w:sz w:val="24"/>
          <w:szCs w:val="24"/>
          <w:lang w:val="en-GB"/>
        </w:rPr>
        <w:t xml:space="preserve">. </w:t>
      </w:r>
      <w:r w:rsidR="00BB7C2C" w:rsidRPr="00BB7C2C">
        <w:rPr>
          <w:rFonts w:ascii="Arial" w:hAnsi="Arial" w:cs="Arial"/>
          <w:spacing w:val="-5"/>
          <w:sz w:val="24"/>
          <w:szCs w:val="24"/>
          <w:lang w:val="en-GB"/>
        </w:rPr>
        <w:t xml:space="preserve">The </w:t>
      </w:r>
      <w:r w:rsidR="002B5B6E">
        <w:rPr>
          <w:rFonts w:ascii="Arial" w:hAnsi="Arial" w:cs="Arial"/>
          <w:spacing w:val="-5"/>
          <w:sz w:val="24"/>
          <w:szCs w:val="24"/>
          <w:lang w:val="en-GB"/>
        </w:rPr>
        <w:t>A</w:t>
      </w:r>
      <w:r w:rsidR="00BB7C2C" w:rsidRPr="00BB7C2C">
        <w:rPr>
          <w:rFonts w:ascii="Arial" w:hAnsi="Arial" w:cs="Arial"/>
          <w:spacing w:val="-5"/>
          <w:sz w:val="24"/>
          <w:szCs w:val="24"/>
          <w:lang w:val="en-GB"/>
        </w:rPr>
        <w:t xml:space="preserve">ccused alighted from the vehicle to open the gate. She </w:t>
      </w:r>
      <w:r w:rsidR="009A1BB7">
        <w:rPr>
          <w:rFonts w:ascii="Arial" w:hAnsi="Arial" w:cs="Arial"/>
          <w:spacing w:val="-5"/>
          <w:sz w:val="24"/>
          <w:szCs w:val="24"/>
          <w:lang w:val="en-GB"/>
        </w:rPr>
        <w:t xml:space="preserve">requested </w:t>
      </w:r>
      <w:r w:rsidR="00BB7C2C" w:rsidRPr="00BB7C2C">
        <w:rPr>
          <w:rFonts w:ascii="Arial" w:hAnsi="Arial" w:cs="Arial"/>
          <w:spacing w:val="-5"/>
          <w:sz w:val="24"/>
          <w:szCs w:val="24"/>
          <w:lang w:val="en-GB"/>
        </w:rPr>
        <w:t>him for a cigarette</w:t>
      </w:r>
      <w:r w:rsidR="003D4B81">
        <w:rPr>
          <w:rFonts w:ascii="Arial" w:hAnsi="Arial" w:cs="Arial"/>
          <w:spacing w:val="-5"/>
          <w:sz w:val="24"/>
          <w:szCs w:val="24"/>
          <w:lang w:val="en-GB"/>
        </w:rPr>
        <w:t xml:space="preserve"> to smoke so that she would not get inside the house. </w:t>
      </w:r>
      <w:r w:rsidR="003D4B81">
        <w:rPr>
          <w:rFonts w:ascii="Arial" w:hAnsi="Arial" w:cs="Arial"/>
          <w:spacing w:val="-5"/>
          <w:sz w:val="24"/>
          <w:szCs w:val="24"/>
          <w:lang w:val="en-GB"/>
        </w:rPr>
        <w:lastRenderedPageBreak/>
        <w:t>He gave her the cigarette</w:t>
      </w:r>
      <w:r w:rsidR="00BB7C2C" w:rsidRPr="00BB7C2C">
        <w:rPr>
          <w:rFonts w:ascii="Arial" w:hAnsi="Arial" w:cs="Arial"/>
          <w:spacing w:val="-5"/>
          <w:sz w:val="24"/>
          <w:szCs w:val="24"/>
          <w:lang w:val="en-GB"/>
        </w:rPr>
        <w:t xml:space="preserve"> and </w:t>
      </w:r>
      <w:r w:rsidR="001A6201">
        <w:rPr>
          <w:rFonts w:ascii="Arial" w:hAnsi="Arial" w:cs="Arial"/>
          <w:spacing w:val="-5"/>
          <w:sz w:val="24"/>
          <w:szCs w:val="24"/>
          <w:lang w:val="en-GB"/>
        </w:rPr>
        <w:t xml:space="preserve">she </w:t>
      </w:r>
      <w:r w:rsidR="00BB7C2C" w:rsidRPr="00BB7C2C">
        <w:rPr>
          <w:rFonts w:ascii="Arial" w:hAnsi="Arial" w:cs="Arial"/>
          <w:spacing w:val="-5"/>
          <w:sz w:val="24"/>
          <w:szCs w:val="24"/>
          <w:lang w:val="en-GB"/>
        </w:rPr>
        <w:t xml:space="preserve">stood on the street. While the </w:t>
      </w:r>
      <w:r w:rsidR="00D21F27">
        <w:rPr>
          <w:rFonts w:ascii="Arial" w:hAnsi="Arial" w:cs="Arial"/>
          <w:spacing w:val="-5"/>
          <w:sz w:val="24"/>
          <w:szCs w:val="24"/>
          <w:lang w:val="en-GB"/>
        </w:rPr>
        <w:t>A</w:t>
      </w:r>
      <w:r w:rsidR="00BB7C2C" w:rsidRPr="00BB7C2C">
        <w:rPr>
          <w:rFonts w:ascii="Arial" w:hAnsi="Arial" w:cs="Arial"/>
          <w:spacing w:val="-5"/>
          <w:sz w:val="24"/>
          <w:szCs w:val="24"/>
          <w:lang w:val="en-GB"/>
        </w:rPr>
        <w:t>ccused was parking the vehicle</w:t>
      </w:r>
      <w:r w:rsidR="003D4B81">
        <w:rPr>
          <w:rFonts w:ascii="Arial" w:hAnsi="Arial" w:cs="Arial"/>
          <w:spacing w:val="-5"/>
          <w:sz w:val="24"/>
          <w:szCs w:val="24"/>
          <w:lang w:val="en-GB"/>
        </w:rPr>
        <w:t xml:space="preserve"> in the yard, </w:t>
      </w:r>
      <w:r w:rsidR="00BB7C2C" w:rsidRPr="00BB7C2C">
        <w:rPr>
          <w:rFonts w:ascii="Arial" w:hAnsi="Arial" w:cs="Arial"/>
          <w:spacing w:val="-5"/>
          <w:sz w:val="24"/>
          <w:szCs w:val="24"/>
          <w:lang w:val="en-GB"/>
        </w:rPr>
        <w:t xml:space="preserve">two boys went past. </w:t>
      </w:r>
      <w:r w:rsidR="002B2179">
        <w:rPr>
          <w:rFonts w:ascii="Arial" w:hAnsi="Arial" w:cs="Arial"/>
          <w:spacing w:val="-5"/>
          <w:sz w:val="24"/>
          <w:szCs w:val="24"/>
          <w:lang w:val="en-GB"/>
        </w:rPr>
        <w:t xml:space="preserve"> </w:t>
      </w:r>
      <w:r w:rsidR="00BB7C2C" w:rsidRPr="00BB7C2C">
        <w:rPr>
          <w:rFonts w:ascii="Arial" w:hAnsi="Arial" w:cs="Arial"/>
          <w:spacing w:val="-5"/>
          <w:sz w:val="24"/>
          <w:szCs w:val="24"/>
          <w:lang w:val="en-GB"/>
        </w:rPr>
        <w:t>She requested</w:t>
      </w:r>
      <w:r w:rsidR="00D21F27">
        <w:rPr>
          <w:rFonts w:ascii="Arial" w:hAnsi="Arial" w:cs="Arial"/>
          <w:spacing w:val="-5"/>
          <w:sz w:val="24"/>
          <w:szCs w:val="24"/>
          <w:lang w:val="en-GB"/>
        </w:rPr>
        <w:t xml:space="preserve"> them to </w:t>
      </w:r>
      <w:r w:rsidR="00BB7C2C" w:rsidRPr="00BB7C2C">
        <w:rPr>
          <w:rFonts w:ascii="Arial" w:hAnsi="Arial" w:cs="Arial"/>
          <w:spacing w:val="-5"/>
          <w:sz w:val="24"/>
          <w:szCs w:val="24"/>
          <w:lang w:val="en-GB"/>
        </w:rPr>
        <w:t xml:space="preserve"> help </w:t>
      </w:r>
      <w:r w:rsidR="009C51F6">
        <w:rPr>
          <w:rFonts w:ascii="Arial" w:hAnsi="Arial" w:cs="Arial"/>
          <w:spacing w:val="-5"/>
          <w:sz w:val="24"/>
          <w:szCs w:val="24"/>
          <w:lang w:val="en-GB"/>
        </w:rPr>
        <w:t xml:space="preserve">her </w:t>
      </w:r>
      <w:r w:rsidR="00C93D2B">
        <w:rPr>
          <w:rFonts w:ascii="Arial" w:hAnsi="Arial" w:cs="Arial"/>
          <w:spacing w:val="-5"/>
          <w:sz w:val="24"/>
          <w:szCs w:val="24"/>
          <w:lang w:val="en-GB"/>
        </w:rPr>
        <w:t>and informed them she was kidnapped and that he may cause her harm</w:t>
      </w:r>
      <w:r w:rsidR="00BB7C2C" w:rsidRPr="00BB7C2C">
        <w:rPr>
          <w:rFonts w:ascii="Arial" w:hAnsi="Arial" w:cs="Arial"/>
          <w:spacing w:val="-5"/>
          <w:sz w:val="24"/>
          <w:szCs w:val="24"/>
          <w:lang w:val="en-GB"/>
        </w:rPr>
        <w:t xml:space="preserve">. They pulled her and tried to run away with her. However, the </w:t>
      </w:r>
      <w:r w:rsidR="006A2DDA">
        <w:rPr>
          <w:rFonts w:ascii="Arial" w:hAnsi="Arial" w:cs="Arial"/>
          <w:spacing w:val="-5"/>
          <w:sz w:val="24"/>
          <w:szCs w:val="24"/>
          <w:lang w:val="en-GB"/>
        </w:rPr>
        <w:t>A</w:t>
      </w:r>
      <w:r w:rsidR="00BB7C2C" w:rsidRPr="00BB7C2C">
        <w:rPr>
          <w:rFonts w:ascii="Arial" w:hAnsi="Arial" w:cs="Arial"/>
          <w:spacing w:val="-5"/>
          <w:sz w:val="24"/>
          <w:szCs w:val="24"/>
          <w:lang w:val="en-GB"/>
        </w:rPr>
        <w:t>ccused chased after them</w:t>
      </w:r>
      <w:r w:rsidR="002B5B6E">
        <w:rPr>
          <w:rFonts w:ascii="Arial" w:hAnsi="Arial" w:cs="Arial"/>
          <w:spacing w:val="-5"/>
          <w:sz w:val="24"/>
          <w:szCs w:val="24"/>
          <w:lang w:val="en-GB"/>
        </w:rPr>
        <w:t xml:space="preserve">, he was in possession of his </w:t>
      </w:r>
      <w:r w:rsidR="00D334E4">
        <w:rPr>
          <w:rFonts w:ascii="Arial" w:hAnsi="Arial" w:cs="Arial"/>
          <w:spacing w:val="-5"/>
          <w:sz w:val="24"/>
          <w:szCs w:val="24"/>
          <w:lang w:val="en-GB"/>
        </w:rPr>
        <w:t>firearm,</w:t>
      </w:r>
      <w:r w:rsidR="002B5B6E">
        <w:rPr>
          <w:rFonts w:ascii="Arial" w:hAnsi="Arial" w:cs="Arial"/>
          <w:spacing w:val="-5"/>
          <w:sz w:val="24"/>
          <w:szCs w:val="24"/>
          <w:lang w:val="en-GB"/>
        </w:rPr>
        <w:t xml:space="preserve"> </w:t>
      </w:r>
      <w:r w:rsidR="00D334E4">
        <w:rPr>
          <w:rFonts w:ascii="Arial" w:hAnsi="Arial" w:cs="Arial"/>
          <w:spacing w:val="-5"/>
          <w:sz w:val="24"/>
          <w:szCs w:val="24"/>
          <w:lang w:val="en-GB"/>
        </w:rPr>
        <w:t>so the boys left her and ran away.</w:t>
      </w:r>
      <w:r w:rsidR="007A7BEA">
        <w:rPr>
          <w:rFonts w:ascii="Arial" w:hAnsi="Arial" w:cs="Arial"/>
          <w:spacing w:val="-5"/>
          <w:sz w:val="24"/>
          <w:szCs w:val="24"/>
          <w:lang w:val="en-GB"/>
        </w:rPr>
        <w:t xml:space="preserve">  He </w:t>
      </w:r>
      <w:r w:rsidR="00BB7C2C" w:rsidRPr="00BB7C2C">
        <w:rPr>
          <w:rFonts w:ascii="Arial" w:hAnsi="Arial" w:cs="Arial"/>
          <w:spacing w:val="-5"/>
          <w:sz w:val="24"/>
          <w:szCs w:val="24"/>
          <w:lang w:val="en-GB"/>
        </w:rPr>
        <w:t xml:space="preserve">tripped </w:t>
      </w:r>
      <w:r w:rsidR="007A7BEA">
        <w:rPr>
          <w:rFonts w:ascii="Arial" w:hAnsi="Arial" w:cs="Arial"/>
          <w:spacing w:val="-5"/>
          <w:sz w:val="24"/>
          <w:szCs w:val="24"/>
          <w:lang w:val="en-GB"/>
        </w:rPr>
        <w:t>the third complainant</w:t>
      </w:r>
      <w:r w:rsidR="00D334E4">
        <w:rPr>
          <w:rFonts w:ascii="Arial" w:hAnsi="Arial" w:cs="Arial"/>
          <w:spacing w:val="-5"/>
          <w:sz w:val="24"/>
          <w:szCs w:val="24"/>
          <w:lang w:val="en-GB"/>
        </w:rPr>
        <w:t xml:space="preserve"> and s</w:t>
      </w:r>
      <w:r w:rsidR="00BB7C2C" w:rsidRPr="00BB7C2C">
        <w:rPr>
          <w:rFonts w:ascii="Arial" w:hAnsi="Arial" w:cs="Arial"/>
          <w:spacing w:val="-5"/>
          <w:sz w:val="24"/>
          <w:szCs w:val="24"/>
          <w:lang w:val="en-GB"/>
        </w:rPr>
        <w:t xml:space="preserve">he fell </w:t>
      </w:r>
      <w:r w:rsidR="007A7BEA">
        <w:rPr>
          <w:rFonts w:ascii="Arial" w:hAnsi="Arial" w:cs="Arial"/>
          <w:spacing w:val="-5"/>
          <w:sz w:val="24"/>
          <w:szCs w:val="24"/>
          <w:lang w:val="en-GB"/>
        </w:rPr>
        <w:t>to</w:t>
      </w:r>
      <w:r w:rsidR="00BB7C2C" w:rsidRPr="00BB7C2C">
        <w:rPr>
          <w:rFonts w:ascii="Arial" w:hAnsi="Arial" w:cs="Arial"/>
          <w:spacing w:val="-5"/>
          <w:sz w:val="24"/>
          <w:szCs w:val="24"/>
          <w:lang w:val="en-GB"/>
        </w:rPr>
        <w:t xml:space="preserve"> the ground. </w:t>
      </w:r>
    </w:p>
    <w:p w14:paraId="4EBAF4AF" w14:textId="124A980D" w:rsidR="00E015C9" w:rsidRDefault="008C26A6" w:rsidP="008C26A6">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B41E0">
        <w:rPr>
          <w:rFonts w:ascii="Arial" w:hAnsi="Arial" w:cs="Arial"/>
          <w:spacing w:val="-5"/>
          <w:sz w:val="24"/>
          <w:szCs w:val="24"/>
          <w:lang w:val="en-GB"/>
        </w:rPr>
        <w:t>36</w:t>
      </w:r>
      <w:r>
        <w:rPr>
          <w:rFonts w:ascii="Arial" w:hAnsi="Arial" w:cs="Arial"/>
          <w:spacing w:val="-5"/>
          <w:sz w:val="24"/>
          <w:szCs w:val="24"/>
          <w:lang w:val="en-GB"/>
        </w:rPr>
        <w:t xml:space="preserve">]  </w:t>
      </w:r>
      <w:r w:rsidR="000C2776">
        <w:rPr>
          <w:rFonts w:ascii="Arial" w:hAnsi="Arial" w:cs="Arial"/>
          <w:spacing w:val="-5"/>
          <w:sz w:val="24"/>
          <w:szCs w:val="24"/>
          <w:lang w:val="en-GB"/>
        </w:rPr>
        <w:t xml:space="preserve">Whilst </w:t>
      </w:r>
      <w:r w:rsidR="00B36382">
        <w:rPr>
          <w:rFonts w:ascii="Arial" w:hAnsi="Arial" w:cs="Arial"/>
          <w:spacing w:val="-5"/>
          <w:sz w:val="24"/>
          <w:szCs w:val="24"/>
          <w:lang w:val="en-GB"/>
        </w:rPr>
        <w:t xml:space="preserve">on the ground, </w:t>
      </w:r>
      <w:r w:rsidR="009C51F6">
        <w:rPr>
          <w:rFonts w:ascii="Arial" w:hAnsi="Arial" w:cs="Arial"/>
          <w:spacing w:val="-5"/>
          <w:sz w:val="24"/>
          <w:szCs w:val="24"/>
          <w:lang w:val="en-GB"/>
        </w:rPr>
        <w:t>t</w:t>
      </w:r>
      <w:r w:rsidR="00B36382">
        <w:rPr>
          <w:rFonts w:ascii="Arial" w:hAnsi="Arial" w:cs="Arial"/>
          <w:spacing w:val="-5"/>
          <w:sz w:val="24"/>
          <w:szCs w:val="24"/>
          <w:lang w:val="en-GB"/>
        </w:rPr>
        <w:t>he</w:t>
      </w:r>
      <w:r w:rsidR="009C51F6">
        <w:rPr>
          <w:rFonts w:ascii="Arial" w:hAnsi="Arial" w:cs="Arial"/>
          <w:spacing w:val="-5"/>
          <w:sz w:val="24"/>
          <w:szCs w:val="24"/>
          <w:lang w:val="en-GB"/>
        </w:rPr>
        <w:t xml:space="preserve"> Accused </w:t>
      </w:r>
      <w:r w:rsidR="00B36382">
        <w:rPr>
          <w:rFonts w:ascii="Arial" w:hAnsi="Arial" w:cs="Arial"/>
          <w:spacing w:val="-5"/>
          <w:sz w:val="24"/>
          <w:szCs w:val="24"/>
          <w:lang w:val="en-GB"/>
        </w:rPr>
        <w:t xml:space="preserve"> a</w:t>
      </w:r>
      <w:r w:rsidR="00BB7C2C" w:rsidRPr="00BB7C2C">
        <w:rPr>
          <w:rFonts w:ascii="Arial" w:hAnsi="Arial" w:cs="Arial"/>
          <w:spacing w:val="-5"/>
          <w:sz w:val="24"/>
          <w:szCs w:val="24"/>
          <w:lang w:val="en-GB"/>
        </w:rPr>
        <w:t xml:space="preserve">ssaulted her with </w:t>
      </w:r>
      <w:r w:rsidR="00757665">
        <w:rPr>
          <w:rFonts w:ascii="Arial" w:hAnsi="Arial" w:cs="Arial"/>
          <w:spacing w:val="-5"/>
          <w:sz w:val="24"/>
          <w:szCs w:val="24"/>
          <w:lang w:val="en-GB"/>
        </w:rPr>
        <w:t xml:space="preserve">the back of </w:t>
      </w:r>
      <w:r w:rsidR="00BB7C2C" w:rsidRPr="00BB7C2C">
        <w:rPr>
          <w:rFonts w:ascii="Arial" w:hAnsi="Arial" w:cs="Arial"/>
          <w:spacing w:val="-5"/>
          <w:sz w:val="24"/>
          <w:szCs w:val="24"/>
          <w:lang w:val="en-GB"/>
        </w:rPr>
        <w:t xml:space="preserve">a firearm on her chest, </w:t>
      </w:r>
      <w:r w:rsidR="002C4AF5">
        <w:rPr>
          <w:rFonts w:ascii="Arial" w:hAnsi="Arial" w:cs="Arial"/>
          <w:spacing w:val="-5"/>
          <w:sz w:val="24"/>
          <w:szCs w:val="24"/>
          <w:lang w:val="en-GB"/>
        </w:rPr>
        <w:t xml:space="preserve"> </w:t>
      </w:r>
      <w:r w:rsidR="00757665">
        <w:rPr>
          <w:rFonts w:ascii="Arial" w:hAnsi="Arial" w:cs="Arial"/>
          <w:spacing w:val="-5"/>
          <w:sz w:val="24"/>
          <w:szCs w:val="24"/>
          <w:lang w:val="en-GB"/>
        </w:rPr>
        <w:t xml:space="preserve">on </w:t>
      </w:r>
      <w:r w:rsidR="002C4AF5">
        <w:rPr>
          <w:rFonts w:ascii="Arial" w:hAnsi="Arial" w:cs="Arial"/>
          <w:spacing w:val="-5"/>
          <w:sz w:val="24"/>
          <w:szCs w:val="24"/>
          <w:lang w:val="en-GB"/>
        </w:rPr>
        <w:t>her left hand</w:t>
      </w:r>
      <w:r w:rsidR="008671DE">
        <w:rPr>
          <w:rFonts w:ascii="Arial" w:hAnsi="Arial" w:cs="Arial"/>
          <w:spacing w:val="-5"/>
          <w:sz w:val="24"/>
          <w:szCs w:val="24"/>
          <w:lang w:val="en-GB"/>
        </w:rPr>
        <w:t xml:space="preserve"> because </w:t>
      </w:r>
      <w:r w:rsidR="00C42531">
        <w:rPr>
          <w:rFonts w:ascii="Arial" w:hAnsi="Arial" w:cs="Arial"/>
          <w:spacing w:val="-5"/>
          <w:sz w:val="24"/>
          <w:szCs w:val="24"/>
          <w:lang w:val="en-GB"/>
        </w:rPr>
        <w:t>he</w:t>
      </w:r>
      <w:r w:rsidR="004E73E7">
        <w:rPr>
          <w:rFonts w:ascii="Arial" w:hAnsi="Arial" w:cs="Arial"/>
          <w:spacing w:val="-5"/>
          <w:sz w:val="24"/>
          <w:szCs w:val="24"/>
          <w:lang w:val="en-GB"/>
        </w:rPr>
        <w:t xml:space="preserve"> </w:t>
      </w:r>
      <w:r w:rsidR="00BB7C2C" w:rsidRPr="00BB7C2C">
        <w:rPr>
          <w:rFonts w:ascii="Arial" w:hAnsi="Arial" w:cs="Arial"/>
          <w:spacing w:val="-5"/>
          <w:sz w:val="24"/>
          <w:szCs w:val="24"/>
          <w:lang w:val="en-GB"/>
        </w:rPr>
        <w:t xml:space="preserve">tried to strike her face and she blocked it with her </w:t>
      </w:r>
      <w:r w:rsidR="00C42531">
        <w:rPr>
          <w:rFonts w:ascii="Arial" w:hAnsi="Arial" w:cs="Arial"/>
          <w:spacing w:val="-5"/>
          <w:sz w:val="24"/>
          <w:szCs w:val="24"/>
          <w:lang w:val="en-GB"/>
        </w:rPr>
        <w:t xml:space="preserve">left </w:t>
      </w:r>
      <w:r w:rsidR="00BB7C2C" w:rsidRPr="00BB7C2C">
        <w:rPr>
          <w:rFonts w:ascii="Arial" w:hAnsi="Arial" w:cs="Arial"/>
          <w:spacing w:val="-5"/>
          <w:sz w:val="24"/>
          <w:szCs w:val="24"/>
          <w:lang w:val="en-GB"/>
        </w:rPr>
        <w:t xml:space="preserve">hand. He continued to kick her with booted feet </w:t>
      </w:r>
      <w:r w:rsidR="004F4680">
        <w:rPr>
          <w:rFonts w:ascii="Arial" w:hAnsi="Arial" w:cs="Arial"/>
          <w:spacing w:val="-5"/>
          <w:sz w:val="24"/>
          <w:szCs w:val="24"/>
          <w:lang w:val="en-GB"/>
        </w:rPr>
        <w:t xml:space="preserve"> on the right side of her ribs. </w:t>
      </w:r>
      <w:r w:rsidR="002D78EE">
        <w:rPr>
          <w:rFonts w:ascii="Arial" w:hAnsi="Arial" w:cs="Arial"/>
          <w:spacing w:val="-5"/>
          <w:sz w:val="24"/>
          <w:szCs w:val="24"/>
          <w:lang w:val="en-GB"/>
        </w:rPr>
        <w:t>He</w:t>
      </w:r>
      <w:r w:rsidR="00BB7C2C" w:rsidRPr="00BB7C2C">
        <w:rPr>
          <w:rFonts w:ascii="Arial" w:hAnsi="Arial" w:cs="Arial"/>
          <w:spacing w:val="-5"/>
          <w:sz w:val="24"/>
          <w:szCs w:val="24"/>
          <w:lang w:val="en-GB"/>
        </w:rPr>
        <w:t xml:space="preserve"> slapped her with an open hand</w:t>
      </w:r>
      <w:r w:rsidR="002D78EE">
        <w:rPr>
          <w:rFonts w:ascii="Arial" w:hAnsi="Arial" w:cs="Arial"/>
          <w:spacing w:val="-5"/>
          <w:sz w:val="24"/>
          <w:szCs w:val="24"/>
          <w:lang w:val="en-GB"/>
        </w:rPr>
        <w:t xml:space="preserve"> on her right cheek</w:t>
      </w:r>
      <w:r w:rsidR="00BB7C2C" w:rsidRPr="00BB7C2C">
        <w:rPr>
          <w:rFonts w:ascii="Arial" w:hAnsi="Arial" w:cs="Arial"/>
          <w:spacing w:val="-5"/>
          <w:sz w:val="24"/>
          <w:szCs w:val="24"/>
          <w:lang w:val="en-GB"/>
        </w:rPr>
        <w:t xml:space="preserve"> whil</w:t>
      </w:r>
      <w:r w:rsidR="002D78EE">
        <w:rPr>
          <w:rFonts w:ascii="Arial" w:hAnsi="Arial" w:cs="Arial"/>
          <w:spacing w:val="-5"/>
          <w:sz w:val="24"/>
          <w:szCs w:val="24"/>
          <w:lang w:val="en-GB"/>
        </w:rPr>
        <w:t>st</w:t>
      </w:r>
      <w:r w:rsidR="00BB7C2C" w:rsidRPr="00BB7C2C">
        <w:rPr>
          <w:rFonts w:ascii="Arial" w:hAnsi="Arial" w:cs="Arial"/>
          <w:spacing w:val="-5"/>
          <w:sz w:val="24"/>
          <w:szCs w:val="24"/>
          <w:lang w:val="en-GB"/>
        </w:rPr>
        <w:t xml:space="preserve"> she was on the ground. She did not retaliate but kept on apologizing to him</w:t>
      </w:r>
      <w:r w:rsidR="00607D8E">
        <w:rPr>
          <w:rFonts w:ascii="Arial" w:hAnsi="Arial" w:cs="Arial"/>
          <w:spacing w:val="-5"/>
          <w:sz w:val="24"/>
          <w:szCs w:val="24"/>
          <w:lang w:val="en-GB"/>
        </w:rPr>
        <w:t xml:space="preserve"> asking for forgiveness and saying </w:t>
      </w:r>
      <w:r w:rsidR="00110267">
        <w:rPr>
          <w:rFonts w:ascii="Arial" w:hAnsi="Arial" w:cs="Arial"/>
          <w:spacing w:val="-5"/>
          <w:sz w:val="24"/>
          <w:szCs w:val="24"/>
          <w:lang w:val="en-GB"/>
        </w:rPr>
        <w:t xml:space="preserve">she was </w:t>
      </w:r>
      <w:r w:rsidR="00607D8E">
        <w:rPr>
          <w:rFonts w:ascii="Arial" w:hAnsi="Arial" w:cs="Arial"/>
          <w:spacing w:val="-5"/>
          <w:sz w:val="24"/>
          <w:szCs w:val="24"/>
          <w:lang w:val="en-GB"/>
        </w:rPr>
        <w:t>sorry</w:t>
      </w:r>
      <w:r w:rsidR="00110267">
        <w:rPr>
          <w:rFonts w:ascii="Arial" w:hAnsi="Arial" w:cs="Arial"/>
          <w:spacing w:val="-5"/>
          <w:sz w:val="24"/>
          <w:szCs w:val="24"/>
          <w:lang w:val="en-GB"/>
        </w:rPr>
        <w:t xml:space="preserve"> for running away with the boys</w:t>
      </w:r>
      <w:r w:rsidR="00BB7C2C" w:rsidRPr="00BB7C2C">
        <w:rPr>
          <w:rFonts w:ascii="Arial" w:hAnsi="Arial" w:cs="Arial"/>
          <w:spacing w:val="-5"/>
          <w:sz w:val="24"/>
          <w:szCs w:val="24"/>
          <w:lang w:val="en-GB"/>
        </w:rPr>
        <w:t xml:space="preserve">. </w:t>
      </w:r>
    </w:p>
    <w:p w14:paraId="6274BCAD" w14:textId="73CB5113" w:rsidR="008C26A6" w:rsidRDefault="00E015C9" w:rsidP="008C26A6">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B41E0">
        <w:rPr>
          <w:rFonts w:ascii="Arial" w:hAnsi="Arial" w:cs="Arial"/>
          <w:spacing w:val="-5"/>
          <w:sz w:val="24"/>
          <w:szCs w:val="24"/>
          <w:lang w:val="en-GB"/>
        </w:rPr>
        <w:t>3</w:t>
      </w:r>
      <w:r>
        <w:rPr>
          <w:rFonts w:ascii="Arial" w:hAnsi="Arial" w:cs="Arial"/>
          <w:spacing w:val="-5"/>
          <w:sz w:val="24"/>
          <w:szCs w:val="24"/>
          <w:lang w:val="en-GB"/>
        </w:rPr>
        <w:t>7]</w:t>
      </w:r>
      <w:r>
        <w:rPr>
          <w:rFonts w:ascii="Arial" w:hAnsi="Arial" w:cs="Arial"/>
          <w:spacing w:val="-5"/>
          <w:sz w:val="24"/>
          <w:szCs w:val="24"/>
          <w:lang w:val="en-GB"/>
        </w:rPr>
        <w:tab/>
      </w:r>
      <w:r w:rsidR="004502C9">
        <w:rPr>
          <w:rFonts w:ascii="Arial" w:hAnsi="Arial" w:cs="Arial"/>
          <w:spacing w:val="-5"/>
          <w:sz w:val="24"/>
          <w:szCs w:val="24"/>
          <w:lang w:val="en-GB"/>
        </w:rPr>
        <w:t xml:space="preserve">She sustained </w:t>
      </w:r>
      <w:r>
        <w:rPr>
          <w:rFonts w:ascii="Arial" w:hAnsi="Arial" w:cs="Arial"/>
          <w:spacing w:val="-5"/>
          <w:sz w:val="24"/>
          <w:szCs w:val="24"/>
          <w:lang w:val="en-GB"/>
        </w:rPr>
        <w:t xml:space="preserve">the following </w:t>
      </w:r>
      <w:r w:rsidR="004502C9">
        <w:rPr>
          <w:rFonts w:ascii="Arial" w:hAnsi="Arial" w:cs="Arial"/>
          <w:spacing w:val="-5"/>
          <w:sz w:val="24"/>
          <w:szCs w:val="24"/>
          <w:lang w:val="en-GB"/>
        </w:rPr>
        <w:t>injuries</w:t>
      </w:r>
      <w:r>
        <w:rPr>
          <w:rFonts w:ascii="Arial" w:hAnsi="Arial" w:cs="Arial"/>
          <w:spacing w:val="-5"/>
          <w:sz w:val="24"/>
          <w:szCs w:val="24"/>
          <w:lang w:val="en-GB"/>
        </w:rPr>
        <w:t xml:space="preserve">: </w:t>
      </w:r>
      <w:r w:rsidR="004502C9">
        <w:rPr>
          <w:rFonts w:ascii="Arial" w:hAnsi="Arial" w:cs="Arial"/>
          <w:spacing w:val="-5"/>
          <w:sz w:val="24"/>
          <w:szCs w:val="24"/>
          <w:lang w:val="en-GB"/>
        </w:rPr>
        <w:t xml:space="preserve">pain on her chest and was bleeding on her hand. </w:t>
      </w:r>
      <w:r w:rsidR="008C26A6">
        <w:rPr>
          <w:rFonts w:ascii="Arial" w:hAnsi="Arial" w:cs="Arial"/>
          <w:spacing w:val="-5"/>
          <w:sz w:val="24"/>
          <w:szCs w:val="24"/>
          <w:lang w:val="en-GB"/>
        </w:rPr>
        <w:t xml:space="preserve"> </w:t>
      </w:r>
      <w:r w:rsidR="00BB7C2C" w:rsidRPr="00BB7C2C">
        <w:rPr>
          <w:rFonts w:ascii="Arial" w:hAnsi="Arial" w:cs="Arial"/>
          <w:spacing w:val="-5"/>
          <w:sz w:val="24"/>
          <w:szCs w:val="24"/>
          <w:lang w:val="en-GB"/>
        </w:rPr>
        <w:t>He took her</w:t>
      </w:r>
      <w:r w:rsidR="003703E9">
        <w:rPr>
          <w:rFonts w:ascii="Arial" w:hAnsi="Arial" w:cs="Arial"/>
          <w:spacing w:val="-5"/>
          <w:sz w:val="24"/>
          <w:szCs w:val="24"/>
          <w:lang w:val="en-GB"/>
        </w:rPr>
        <w:t xml:space="preserve"> by her hand, </w:t>
      </w:r>
      <w:r w:rsidR="00CC094D">
        <w:rPr>
          <w:rFonts w:ascii="Arial" w:hAnsi="Arial" w:cs="Arial"/>
          <w:spacing w:val="-5"/>
          <w:sz w:val="24"/>
          <w:szCs w:val="24"/>
          <w:lang w:val="en-GB"/>
        </w:rPr>
        <w:t>and pulled her</w:t>
      </w:r>
      <w:r w:rsidR="003703E9">
        <w:rPr>
          <w:rFonts w:ascii="Arial" w:hAnsi="Arial" w:cs="Arial"/>
          <w:spacing w:val="-5"/>
          <w:sz w:val="24"/>
          <w:szCs w:val="24"/>
          <w:lang w:val="en-GB"/>
        </w:rPr>
        <w:t xml:space="preserve"> into the </w:t>
      </w:r>
      <w:r w:rsidR="00A7569B">
        <w:rPr>
          <w:rFonts w:ascii="Arial" w:hAnsi="Arial" w:cs="Arial"/>
          <w:spacing w:val="-5"/>
          <w:sz w:val="24"/>
          <w:szCs w:val="24"/>
          <w:lang w:val="en-GB"/>
        </w:rPr>
        <w:t>yard</w:t>
      </w:r>
      <w:r w:rsidR="00CC094D">
        <w:rPr>
          <w:rFonts w:ascii="Arial" w:hAnsi="Arial" w:cs="Arial"/>
          <w:spacing w:val="-5"/>
          <w:sz w:val="24"/>
          <w:szCs w:val="24"/>
          <w:lang w:val="en-GB"/>
        </w:rPr>
        <w:t xml:space="preserve">, </w:t>
      </w:r>
      <w:r w:rsidR="00BB7C2C" w:rsidRPr="00BB7C2C">
        <w:rPr>
          <w:rFonts w:ascii="Arial" w:hAnsi="Arial" w:cs="Arial"/>
          <w:spacing w:val="-5"/>
          <w:sz w:val="24"/>
          <w:szCs w:val="24"/>
          <w:lang w:val="en-GB"/>
        </w:rPr>
        <w:t>inside</w:t>
      </w:r>
      <w:r w:rsidR="003703E9">
        <w:rPr>
          <w:rFonts w:ascii="Arial" w:hAnsi="Arial" w:cs="Arial"/>
          <w:spacing w:val="-5"/>
          <w:sz w:val="24"/>
          <w:szCs w:val="24"/>
          <w:lang w:val="en-GB"/>
        </w:rPr>
        <w:t xml:space="preserve"> one of the backrooms. </w:t>
      </w:r>
      <w:r w:rsidR="005A2B61">
        <w:rPr>
          <w:rFonts w:ascii="Arial" w:hAnsi="Arial" w:cs="Arial"/>
          <w:spacing w:val="-5"/>
          <w:sz w:val="24"/>
          <w:szCs w:val="24"/>
          <w:lang w:val="en-GB"/>
        </w:rPr>
        <w:t xml:space="preserve"> There was no one in the </w:t>
      </w:r>
      <w:r w:rsidR="005B32C0">
        <w:rPr>
          <w:rFonts w:ascii="Arial" w:hAnsi="Arial" w:cs="Arial"/>
          <w:spacing w:val="-5"/>
          <w:sz w:val="24"/>
          <w:szCs w:val="24"/>
          <w:lang w:val="en-GB"/>
        </w:rPr>
        <w:t xml:space="preserve">main house it was dark, and the doors </w:t>
      </w:r>
      <w:r w:rsidR="00CC094D">
        <w:rPr>
          <w:rFonts w:ascii="Arial" w:hAnsi="Arial" w:cs="Arial"/>
          <w:spacing w:val="-5"/>
          <w:sz w:val="24"/>
          <w:szCs w:val="24"/>
          <w:lang w:val="en-GB"/>
        </w:rPr>
        <w:t>and burg</w:t>
      </w:r>
      <w:r w:rsidR="00CA0AC4">
        <w:rPr>
          <w:rFonts w:ascii="Arial" w:hAnsi="Arial" w:cs="Arial"/>
          <w:spacing w:val="-5"/>
          <w:sz w:val="24"/>
          <w:szCs w:val="24"/>
          <w:lang w:val="en-GB"/>
        </w:rPr>
        <w:t xml:space="preserve">lar gates </w:t>
      </w:r>
      <w:r w:rsidR="005B32C0">
        <w:rPr>
          <w:rFonts w:ascii="Arial" w:hAnsi="Arial" w:cs="Arial"/>
          <w:spacing w:val="-5"/>
          <w:sz w:val="24"/>
          <w:szCs w:val="24"/>
          <w:lang w:val="en-GB"/>
        </w:rPr>
        <w:t xml:space="preserve"> were closed.</w:t>
      </w:r>
      <w:r w:rsidR="00557652">
        <w:rPr>
          <w:rFonts w:ascii="Arial" w:hAnsi="Arial" w:cs="Arial"/>
          <w:spacing w:val="-5"/>
          <w:sz w:val="24"/>
          <w:szCs w:val="24"/>
          <w:lang w:val="en-GB"/>
        </w:rPr>
        <w:t xml:space="preserve"> </w:t>
      </w:r>
      <w:r w:rsidR="00BB7C2C" w:rsidRPr="00BB7C2C">
        <w:rPr>
          <w:rFonts w:ascii="Arial" w:hAnsi="Arial" w:cs="Arial"/>
          <w:spacing w:val="-5"/>
          <w:sz w:val="24"/>
          <w:szCs w:val="24"/>
          <w:lang w:val="en-GB"/>
        </w:rPr>
        <w:t xml:space="preserve">She asked him for </w:t>
      </w:r>
      <w:r w:rsidR="00557652">
        <w:rPr>
          <w:rFonts w:ascii="Arial" w:hAnsi="Arial" w:cs="Arial"/>
          <w:spacing w:val="-5"/>
          <w:sz w:val="24"/>
          <w:szCs w:val="24"/>
          <w:lang w:val="en-GB"/>
        </w:rPr>
        <w:t xml:space="preserve">the </w:t>
      </w:r>
      <w:r w:rsidR="00FA15A2">
        <w:rPr>
          <w:rFonts w:ascii="Arial" w:hAnsi="Arial" w:cs="Arial"/>
          <w:spacing w:val="-5"/>
          <w:sz w:val="24"/>
          <w:szCs w:val="24"/>
          <w:lang w:val="en-GB"/>
        </w:rPr>
        <w:t>bathroom,</w:t>
      </w:r>
      <w:r w:rsidR="00557652">
        <w:rPr>
          <w:rFonts w:ascii="Arial" w:hAnsi="Arial" w:cs="Arial"/>
          <w:spacing w:val="-5"/>
          <w:sz w:val="24"/>
          <w:szCs w:val="24"/>
          <w:lang w:val="en-GB"/>
        </w:rPr>
        <w:t xml:space="preserve"> and he refused. </w:t>
      </w:r>
      <w:r w:rsidR="00FA15A2">
        <w:rPr>
          <w:rFonts w:ascii="Arial" w:hAnsi="Arial" w:cs="Arial"/>
          <w:spacing w:val="-5"/>
          <w:sz w:val="24"/>
          <w:szCs w:val="24"/>
          <w:lang w:val="en-GB"/>
        </w:rPr>
        <w:t xml:space="preserve">She asked him for </w:t>
      </w:r>
      <w:r w:rsidR="00BB7C2C" w:rsidRPr="00BB7C2C">
        <w:rPr>
          <w:rFonts w:ascii="Arial" w:hAnsi="Arial" w:cs="Arial"/>
          <w:spacing w:val="-5"/>
          <w:sz w:val="24"/>
          <w:szCs w:val="24"/>
          <w:lang w:val="en-GB"/>
        </w:rPr>
        <w:t xml:space="preserve">water, and he went out to fetch it. She removed the key from the door and threw it under the couch to prevent him from locking the door. </w:t>
      </w:r>
    </w:p>
    <w:p w14:paraId="488C92F5" w14:textId="3D085C1C" w:rsidR="00BE036C" w:rsidRDefault="008C26A6" w:rsidP="008C26A6">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B41E0">
        <w:rPr>
          <w:rFonts w:ascii="Arial" w:hAnsi="Arial" w:cs="Arial"/>
          <w:spacing w:val="-5"/>
          <w:sz w:val="24"/>
          <w:szCs w:val="24"/>
          <w:lang w:val="en-GB"/>
        </w:rPr>
        <w:t>3</w:t>
      </w:r>
      <w:r w:rsidR="00CA0AC4">
        <w:rPr>
          <w:rFonts w:ascii="Arial" w:hAnsi="Arial" w:cs="Arial"/>
          <w:spacing w:val="-5"/>
          <w:sz w:val="24"/>
          <w:szCs w:val="24"/>
          <w:lang w:val="en-GB"/>
        </w:rPr>
        <w:t>8</w:t>
      </w:r>
      <w:r>
        <w:rPr>
          <w:rFonts w:ascii="Arial" w:hAnsi="Arial" w:cs="Arial"/>
          <w:spacing w:val="-5"/>
          <w:sz w:val="24"/>
          <w:szCs w:val="24"/>
          <w:lang w:val="en-GB"/>
        </w:rPr>
        <w:t>]</w:t>
      </w:r>
      <w:r>
        <w:rPr>
          <w:rFonts w:ascii="Arial" w:hAnsi="Arial" w:cs="Arial"/>
          <w:spacing w:val="-5"/>
          <w:sz w:val="24"/>
          <w:szCs w:val="24"/>
          <w:lang w:val="en-GB"/>
        </w:rPr>
        <w:tab/>
      </w:r>
      <w:r w:rsidR="00BB7C2C" w:rsidRPr="00BB7C2C">
        <w:rPr>
          <w:rFonts w:ascii="Arial" w:hAnsi="Arial" w:cs="Arial"/>
          <w:spacing w:val="-5"/>
          <w:sz w:val="24"/>
          <w:szCs w:val="24"/>
          <w:lang w:val="en-GB"/>
        </w:rPr>
        <w:t>On his return to the room, he enquired about the key</w:t>
      </w:r>
      <w:r w:rsidR="00FD108C">
        <w:rPr>
          <w:rFonts w:ascii="Arial" w:hAnsi="Arial" w:cs="Arial"/>
          <w:spacing w:val="-5"/>
          <w:sz w:val="24"/>
          <w:szCs w:val="24"/>
          <w:lang w:val="en-GB"/>
        </w:rPr>
        <w:t xml:space="preserve"> for the room</w:t>
      </w:r>
      <w:r w:rsidR="00BB7C2C" w:rsidRPr="00BB7C2C">
        <w:rPr>
          <w:rFonts w:ascii="Arial" w:hAnsi="Arial" w:cs="Arial"/>
          <w:spacing w:val="-5"/>
          <w:sz w:val="24"/>
          <w:szCs w:val="24"/>
          <w:lang w:val="en-GB"/>
        </w:rPr>
        <w:t xml:space="preserve">. She told him that she did not know where it was. He looked for it without success. He ended up blocking the door with the couch. </w:t>
      </w:r>
      <w:r w:rsidR="0012340F">
        <w:rPr>
          <w:rFonts w:ascii="Arial" w:hAnsi="Arial" w:cs="Arial"/>
          <w:spacing w:val="-5"/>
          <w:sz w:val="24"/>
          <w:szCs w:val="24"/>
          <w:lang w:val="en-GB"/>
        </w:rPr>
        <w:tab/>
      </w:r>
      <w:r w:rsidR="00BB7C2C" w:rsidRPr="00BB7C2C">
        <w:rPr>
          <w:rFonts w:ascii="Arial" w:hAnsi="Arial" w:cs="Arial"/>
          <w:spacing w:val="-5"/>
          <w:sz w:val="24"/>
          <w:szCs w:val="24"/>
          <w:lang w:val="en-GB"/>
        </w:rPr>
        <w:t xml:space="preserve">He undressed totally naked and went inside the </w:t>
      </w:r>
      <w:r w:rsidR="00BB7C2C" w:rsidRPr="00014321">
        <w:rPr>
          <w:rFonts w:ascii="Arial" w:hAnsi="Arial" w:cs="Arial"/>
          <w:spacing w:val="-5"/>
          <w:sz w:val="24"/>
          <w:szCs w:val="24"/>
          <w:lang w:val="en-GB"/>
        </w:rPr>
        <w:t xml:space="preserve">blankets. </w:t>
      </w:r>
      <w:r w:rsidR="005F0B23">
        <w:rPr>
          <w:rFonts w:ascii="Arial" w:hAnsi="Arial" w:cs="Arial"/>
          <w:spacing w:val="-5"/>
          <w:sz w:val="24"/>
          <w:szCs w:val="24"/>
          <w:lang w:val="en-GB"/>
        </w:rPr>
        <w:t>She was</w:t>
      </w:r>
      <w:r w:rsidR="00DC73B4">
        <w:rPr>
          <w:rFonts w:ascii="Arial" w:hAnsi="Arial" w:cs="Arial"/>
          <w:spacing w:val="-5"/>
          <w:sz w:val="24"/>
          <w:szCs w:val="24"/>
          <w:lang w:val="en-GB"/>
        </w:rPr>
        <w:t xml:space="preserve"> seated on the </w:t>
      </w:r>
      <w:r w:rsidR="001D25B3">
        <w:rPr>
          <w:rFonts w:ascii="Arial" w:hAnsi="Arial" w:cs="Arial"/>
          <w:spacing w:val="-5"/>
          <w:sz w:val="24"/>
          <w:szCs w:val="24"/>
          <w:lang w:val="en-GB"/>
        </w:rPr>
        <w:t>couch,</w:t>
      </w:r>
      <w:r w:rsidR="00DC73B4">
        <w:rPr>
          <w:rFonts w:ascii="Arial" w:hAnsi="Arial" w:cs="Arial"/>
          <w:spacing w:val="-5"/>
          <w:sz w:val="24"/>
          <w:szCs w:val="24"/>
          <w:lang w:val="en-GB"/>
        </w:rPr>
        <w:t xml:space="preserve"> and h</w:t>
      </w:r>
      <w:r w:rsidR="00BB7C2C" w:rsidRPr="00014321">
        <w:rPr>
          <w:rFonts w:ascii="Arial" w:hAnsi="Arial" w:cs="Arial"/>
          <w:spacing w:val="-5"/>
          <w:sz w:val="24"/>
          <w:szCs w:val="24"/>
          <w:lang w:val="en-GB"/>
        </w:rPr>
        <w:t>e ordered her to join him, but she refused. He was angry</w:t>
      </w:r>
      <w:r w:rsidR="008B6C8F">
        <w:rPr>
          <w:rFonts w:ascii="Arial" w:hAnsi="Arial" w:cs="Arial"/>
          <w:spacing w:val="-5"/>
          <w:sz w:val="24"/>
          <w:szCs w:val="24"/>
          <w:lang w:val="en-GB"/>
        </w:rPr>
        <w:t>.</w:t>
      </w:r>
      <w:r w:rsidR="00BB7C2C" w:rsidRPr="00014321">
        <w:rPr>
          <w:rFonts w:ascii="Arial" w:hAnsi="Arial" w:cs="Arial"/>
          <w:spacing w:val="-5"/>
          <w:sz w:val="24"/>
          <w:szCs w:val="24"/>
          <w:lang w:val="en-GB"/>
        </w:rPr>
        <w:t xml:space="preserve"> </w:t>
      </w:r>
      <w:r w:rsidR="00DC73B4">
        <w:rPr>
          <w:rFonts w:ascii="Arial" w:hAnsi="Arial" w:cs="Arial"/>
          <w:spacing w:val="-5"/>
          <w:sz w:val="24"/>
          <w:szCs w:val="24"/>
          <w:lang w:val="en-GB"/>
        </w:rPr>
        <w:t xml:space="preserve"> </w:t>
      </w:r>
      <w:r w:rsidR="008B6C8F">
        <w:rPr>
          <w:rFonts w:ascii="Arial" w:hAnsi="Arial" w:cs="Arial"/>
          <w:spacing w:val="-5"/>
          <w:sz w:val="24"/>
          <w:szCs w:val="24"/>
          <w:lang w:val="en-GB"/>
        </w:rPr>
        <w:t xml:space="preserve">He </w:t>
      </w:r>
      <w:r w:rsidR="00DC73B4">
        <w:rPr>
          <w:rFonts w:ascii="Arial" w:hAnsi="Arial" w:cs="Arial"/>
          <w:spacing w:val="-5"/>
          <w:sz w:val="24"/>
          <w:szCs w:val="24"/>
          <w:lang w:val="en-GB"/>
        </w:rPr>
        <w:t xml:space="preserve">approached </w:t>
      </w:r>
      <w:r w:rsidR="001D25B3">
        <w:rPr>
          <w:rFonts w:ascii="Arial" w:hAnsi="Arial" w:cs="Arial"/>
          <w:spacing w:val="-5"/>
          <w:sz w:val="24"/>
          <w:szCs w:val="24"/>
          <w:lang w:val="en-GB"/>
        </w:rPr>
        <w:t xml:space="preserve">her </w:t>
      </w:r>
      <w:r w:rsidR="00BB7C2C" w:rsidRPr="00014321">
        <w:rPr>
          <w:rFonts w:ascii="Arial" w:hAnsi="Arial" w:cs="Arial"/>
          <w:spacing w:val="-5"/>
          <w:sz w:val="24"/>
          <w:szCs w:val="24"/>
          <w:lang w:val="en-GB"/>
        </w:rPr>
        <w:t>and slapped her on the</w:t>
      </w:r>
      <w:r w:rsidR="001D25B3">
        <w:rPr>
          <w:rFonts w:ascii="Arial" w:hAnsi="Arial" w:cs="Arial"/>
          <w:spacing w:val="-5"/>
          <w:sz w:val="24"/>
          <w:szCs w:val="24"/>
          <w:lang w:val="en-GB"/>
        </w:rPr>
        <w:t xml:space="preserve"> left</w:t>
      </w:r>
      <w:r w:rsidR="00BB7C2C" w:rsidRPr="00014321">
        <w:rPr>
          <w:rFonts w:ascii="Arial" w:hAnsi="Arial" w:cs="Arial"/>
          <w:spacing w:val="-5"/>
          <w:sz w:val="24"/>
          <w:szCs w:val="24"/>
          <w:lang w:val="en-GB"/>
        </w:rPr>
        <w:t xml:space="preserve"> cheek. After being  threatened by leaving the black firearm on the table, </w:t>
      </w:r>
      <w:r w:rsidR="00DC499A">
        <w:rPr>
          <w:rFonts w:ascii="Arial" w:hAnsi="Arial" w:cs="Arial"/>
          <w:spacing w:val="-5"/>
          <w:sz w:val="24"/>
          <w:szCs w:val="24"/>
          <w:lang w:val="en-GB"/>
        </w:rPr>
        <w:t xml:space="preserve">she apologised and went to sleep. </w:t>
      </w:r>
      <w:r w:rsidR="00C07E9D">
        <w:rPr>
          <w:rFonts w:ascii="Arial" w:hAnsi="Arial" w:cs="Arial"/>
          <w:spacing w:val="-5"/>
          <w:sz w:val="24"/>
          <w:szCs w:val="24"/>
          <w:lang w:val="en-GB"/>
        </w:rPr>
        <w:t xml:space="preserve">She only removed her shoes and went inside the blankets with her clothes on. </w:t>
      </w:r>
      <w:r w:rsidR="0031156E">
        <w:rPr>
          <w:rFonts w:ascii="Arial" w:hAnsi="Arial" w:cs="Arial"/>
          <w:spacing w:val="-5"/>
          <w:sz w:val="24"/>
          <w:szCs w:val="24"/>
          <w:lang w:val="en-GB"/>
        </w:rPr>
        <w:t xml:space="preserve">He told her she was provoking him as she went into the bed with clothes on. </w:t>
      </w:r>
      <w:r w:rsidR="00227980">
        <w:rPr>
          <w:rFonts w:ascii="Arial" w:hAnsi="Arial" w:cs="Arial"/>
          <w:spacing w:val="-5"/>
          <w:sz w:val="24"/>
          <w:szCs w:val="24"/>
          <w:lang w:val="en-GB"/>
        </w:rPr>
        <w:t>S</w:t>
      </w:r>
      <w:r w:rsidR="00BB7C2C" w:rsidRPr="00014321">
        <w:rPr>
          <w:rFonts w:ascii="Arial" w:hAnsi="Arial" w:cs="Arial"/>
          <w:spacing w:val="-5"/>
          <w:sz w:val="24"/>
          <w:szCs w:val="24"/>
          <w:lang w:val="en-GB"/>
        </w:rPr>
        <w:t>he</w:t>
      </w:r>
      <w:r w:rsidR="00227980">
        <w:rPr>
          <w:rFonts w:ascii="Arial" w:hAnsi="Arial" w:cs="Arial"/>
          <w:spacing w:val="-5"/>
          <w:sz w:val="24"/>
          <w:szCs w:val="24"/>
          <w:lang w:val="en-GB"/>
        </w:rPr>
        <w:t xml:space="preserve"> then</w:t>
      </w:r>
      <w:r w:rsidR="00BB7C2C" w:rsidRPr="00014321">
        <w:rPr>
          <w:rFonts w:ascii="Arial" w:hAnsi="Arial" w:cs="Arial"/>
          <w:spacing w:val="-5"/>
          <w:sz w:val="24"/>
          <w:szCs w:val="24"/>
          <w:lang w:val="en-GB"/>
        </w:rPr>
        <w:t xml:space="preserve"> undressed herself </w:t>
      </w:r>
      <w:r w:rsidR="00227980">
        <w:rPr>
          <w:rFonts w:ascii="Arial" w:hAnsi="Arial" w:cs="Arial"/>
          <w:spacing w:val="-5"/>
          <w:sz w:val="24"/>
          <w:szCs w:val="24"/>
          <w:lang w:val="en-GB"/>
        </w:rPr>
        <w:t xml:space="preserve"> naked </w:t>
      </w:r>
      <w:r w:rsidR="00BB7C2C" w:rsidRPr="00014321">
        <w:rPr>
          <w:rFonts w:ascii="Arial" w:hAnsi="Arial" w:cs="Arial"/>
          <w:spacing w:val="-5"/>
          <w:sz w:val="24"/>
          <w:szCs w:val="24"/>
          <w:lang w:val="en-GB"/>
        </w:rPr>
        <w:t>and complied with his instructions</w:t>
      </w:r>
      <w:r w:rsidR="00E80FC0">
        <w:rPr>
          <w:rFonts w:ascii="Arial" w:hAnsi="Arial" w:cs="Arial"/>
          <w:spacing w:val="-5"/>
          <w:sz w:val="24"/>
          <w:szCs w:val="24"/>
          <w:lang w:val="en-GB"/>
        </w:rPr>
        <w:t xml:space="preserve"> as he was angry. </w:t>
      </w:r>
      <w:r w:rsidR="00854032">
        <w:rPr>
          <w:rFonts w:ascii="Arial" w:hAnsi="Arial" w:cs="Arial"/>
          <w:spacing w:val="-5"/>
          <w:sz w:val="24"/>
          <w:szCs w:val="24"/>
          <w:lang w:val="en-GB"/>
        </w:rPr>
        <w:t xml:space="preserve">At this stage </w:t>
      </w:r>
      <w:r w:rsidR="00991793">
        <w:rPr>
          <w:rFonts w:ascii="Arial" w:hAnsi="Arial" w:cs="Arial"/>
          <w:spacing w:val="-5"/>
          <w:sz w:val="24"/>
          <w:szCs w:val="24"/>
          <w:lang w:val="en-GB"/>
        </w:rPr>
        <w:t xml:space="preserve"> she did not know where the silver firearm was, but </w:t>
      </w:r>
      <w:r w:rsidR="00854032">
        <w:rPr>
          <w:rFonts w:ascii="Arial" w:hAnsi="Arial" w:cs="Arial"/>
          <w:spacing w:val="-5"/>
          <w:sz w:val="24"/>
          <w:szCs w:val="24"/>
          <w:lang w:val="en-GB"/>
        </w:rPr>
        <w:t xml:space="preserve">the black  firearm </w:t>
      </w:r>
      <w:r w:rsidR="00991793">
        <w:rPr>
          <w:rFonts w:ascii="Arial" w:hAnsi="Arial" w:cs="Arial"/>
          <w:spacing w:val="-5"/>
          <w:sz w:val="24"/>
          <w:szCs w:val="24"/>
          <w:lang w:val="en-GB"/>
        </w:rPr>
        <w:t xml:space="preserve">was on top of the table nearby. </w:t>
      </w:r>
      <w:r w:rsidR="00854032">
        <w:rPr>
          <w:rFonts w:ascii="Arial" w:hAnsi="Arial" w:cs="Arial"/>
          <w:spacing w:val="-5"/>
          <w:sz w:val="24"/>
          <w:szCs w:val="24"/>
          <w:lang w:val="en-GB"/>
        </w:rPr>
        <w:t xml:space="preserve"> </w:t>
      </w:r>
      <w:r w:rsidR="00BB7C2C" w:rsidRPr="00014321">
        <w:rPr>
          <w:rFonts w:ascii="Arial" w:hAnsi="Arial" w:cs="Arial"/>
          <w:spacing w:val="-5"/>
          <w:sz w:val="24"/>
          <w:szCs w:val="24"/>
          <w:lang w:val="en-GB"/>
        </w:rPr>
        <w:t xml:space="preserve"> </w:t>
      </w:r>
      <w:r w:rsidR="00991793">
        <w:rPr>
          <w:rFonts w:ascii="Arial" w:hAnsi="Arial" w:cs="Arial"/>
          <w:spacing w:val="-5"/>
          <w:sz w:val="24"/>
          <w:szCs w:val="24"/>
          <w:lang w:val="en-GB"/>
        </w:rPr>
        <w:t xml:space="preserve">He climbed on top of </w:t>
      </w:r>
      <w:r w:rsidR="00CA0AC4">
        <w:rPr>
          <w:rFonts w:ascii="Arial" w:hAnsi="Arial" w:cs="Arial"/>
          <w:spacing w:val="-5"/>
          <w:sz w:val="24"/>
          <w:szCs w:val="24"/>
          <w:lang w:val="en-GB"/>
        </w:rPr>
        <w:t>her</w:t>
      </w:r>
      <w:r w:rsidR="00717C29">
        <w:rPr>
          <w:rFonts w:ascii="Arial" w:hAnsi="Arial" w:cs="Arial"/>
          <w:spacing w:val="-5"/>
          <w:sz w:val="24"/>
          <w:szCs w:val="24"/>
          <w:lang w:val="en-GB"/>
        </w:rPr>
        <w:t>,</w:t>
      </w:r>
      <w:r w:rsidR="00991793">
        <w:rPr>
          <w:rFonts w:ascii="Arial" w:hAnsi="Arial" w:cs="Arial"/>
          <w:spacing w:val="-5"/>
          <w:sz w:val="24"/>
          <w:szCs w:val="24"/>
          <w:lang w:val="en-GB"/>
        </w:rPr>
        <w:t xml:space="preserve"> and </w:t>
      </w:r>
      <w:r w:rsidR="00717C29">
        <w:rPr>
          <w:rFonts w:ascii="Arial" w:hAnsi="Arial" w:cs="Arial"/>
          <w:spacing w:val="-5"/>
          <w:sz w:val="24"/>
          <w:szCs w:val="24"/>
          <w:lang w:val="en-GB"/>
        </w:rPr>
        <w:t>he inserted</w:t>
      </w:r>
      <w:r w:rsidR="00BB7C2C" w:rsidRPr="00014321">
        <w:rPr>
          <w:rFonts w:ascii="Arial" w:hAnsi="Arial" w:cs="Arial"/>
          <w:spacing w:val="-5"/>
          <w:sz w:val="24"/>
          <w:szCs w:val="24"/>
          <w:lang w:val="en-GB"/>
        </w:rPr>
        <w:t xml:space="preserve"> his penis inside her vagina</w:t>
      </w:r>
      <w:r w:rsidR="00A74B14">
        <w:rPr>
          <w:rFonts w:ascii="Arial" w:hAnsi="Arial" w:cs="Arial"/>
          <w:spacing w:val="-5"/>
          <w:sz w:val="24"/>
          <w:szCs w:val="24"/>
          <w:lang w:val="en-GB"/>
        </w:rPr>
        <w:t xml:space="preserve"> without her consent</w:t>
      </w:r>
      <w:r w:rsidR="00BB7C2C" w:rsidRPr="00014321">
        <w:rPr>
          <w:rFonts w:ascii="Arial" w:hAnsi="Arial" w:cs="Arial"/>
          <w:spacing w:val="-5"/>
          <w:sz w:val="24"/>
          <w:szCs w:val="24"/>
          <w:lang w:val="en-GB"/>
        </w:rPr>
        <w:t xml:space="preserve">. </w:t>
      </w:r>
      <w:r w:rsidR="00AE7B85">
        <w:rPr>
          <w:rFonts w:ascii="Arial" w:hAnsi="Arial" w:cs="Arial"/>
          <w:spacing w:val="-5"/>
          <w:sz w:val="24"/>
          <w:szCs w:val="24"/>
          <w:lang w:val="en-GB"/>
        </w:rPr>
        <w:t>She was lying on her back</w:t>
      </w:r>
      <w:r w:rsidR="00A6516E">
        <w:rPr>
          <w:rFonts w:ascii="Arial" w:hAnsi="Arial" w:cs="Arial"/>
          <w:spacing w:val="-5"/>
          <w:sz w:val="24"/>
          <w:szCs w:val="24"/>
          <w:lang w:val="en-GB"/>
        </w:rPr>
        <w:t xml:space="preserve"> in a supine </w:t>
      </w:r>
      <w:r w:rsidR="00AE7B85">
        <w:rPr>
          <w:rFonts w:ascii="Arial" w:hAnsi="Arial" w:cs="Arial"/>
          <w:spacing w:val="-5"/>
          <w:sz w:val="24"/>
          <w:szCs w:val="24"/>
          <w:lang w:val="en-GB"/>
        </w:rPr>
        <w:t xml:space="preserve">position. </w:t>
      </w:r>
      <w:r w:rsidR="00BB7C2C" w:rsidRPr="00014321">
        <w:rPr>
          <w:rFonts w:ascii="Arial" w:hAnsi="Arial" w:cs="Arial"/>
          <w:spacing w:val="-5"/>
          <w:sz w:val="24"/>
          <w:szCs w:val="24"/>
          <w:lang w:val="en-GB"/>
        </w:rPr>
        <w:t>She</w:t>
      </w:r>
      <w:r w:rsidR="00991793">
        <w:rPr>
          <w:rFonts w:ascii="Arial" w:hAnsi="Arial" w:cs="Arial"/>
          <w:spacing w:val="-5"/>
          <w:sz w:val="24"/>
          <w:szCs w:val="24"/>
          <w:lang w:val="en-GB"/>
        </w:rPr>
        <w:t xml:space="preserve"> asked him to stop </w:t>
      </w:r>
      <w:r w:rsidR="00F35FC8">
        <w:rPr>
          <w:rFonts w:ascii="Arial" w:hAnsi="Arial" w:cs="Arial"/>
          <w:spacing w:val="-5"/>
          <w:sz w:val="24"/>
          <w:szCs w:val="24"/>
          <w:lang w:val="en-GB"/>
        </w:rPr>
        <w:t xml:space="preserve">because she was </w:t>
      </w:r>
      <w:r w:rsidR="00BB7C2C" w:rsidRPr="00014321">
        <w:rPr>
          <w:rFonts w:ascii="Arial" w:hAnsi="Arial" w:cs="Arial"/>
          <w:spacing w:val="-5"/>
          <w:sz w:val="24"/>
          <w:szCs w:val="24"/>
          <w:lang w:val="en-GB"/>
        </w:rPr>
        <w:t>dry and</w:t>
      </w:r>
      <w:r w:rsidR="00613C89">
        <w:rPr>
          <w:rFonts w:ascii="Arial" w:hAnsi="Arial" w:cs="Arial"/>
          <w:spacing w:val="-5"/>
          <w:sz w:val="24"/>
          <w:szCs w:val="24"/>
          <w:lang w:val="en-GB"/>
        </w:rPr>
        <w:t xml:space="preserve"> that they can </w:t>
      </w:r>
      <w:r w:rsidR="00F35FC8">
        <w:rPr>
          <w:rFonts w:ascii="Arial" w:hAnsi="Arial" w:cs="Arial"/>
          <w:spacing w:val="-5"/>
          <w:sz w:val="24"/>
          <w:szCs w:val="24"/>
          <w:lang w:val="en-GB"/>
        </w:rPr>
        <w:t xml:space="preserve"> </w:t>
      </w:r>
      <w:r w:rsidR="00613C89">
        <w:rPr>
          <w:rFonts w:ascii="Arial" w:hAnsi="Arial" w:cs="Arial"/>
          <w:spacing w:val="-5"/>
          <w:sz w:val="24"/>
          <w:szCs w:val="24"/>
          <w:lang w:val="en-GB"/>
        </w:rPr>
        <w:t xml:space="preserve">continue </w:t>
      </w:r>
      <w:r w:rsidR="00F35FC8">
        <w:rPr>
          <w:rFonts w:ascii="Arial" w:hAnsi="Arial" w:cs="Arial"/>
          <w:spacing w:val="-5"/>
          <w:sz w:val="24"/>
          <w:szCs w:val="24"/>
          <w:lang w:val="en-GB"/>
        </w:rPr>
        <w:t>to try tomorrow</w:t>
      </w:r>
      <w:r w:rsidR="00BB7C2C" w:rsidRPr="00014321">
        <w:rPr>
          <w:rFonts w:ascii="Arial" w:hAnsi="Arial" w:cs="Arial"/>
          <w:spacing w:val="-5"/>
          <w:sz w:val="24"/>
          <w:szCs w:val="24"/>
          <w:lang w:val="en-GB"/>
        </w:rPr>
        <w:t>. He used his</w:t>
      </w:r>
      <w:r w:rsidR="00F35FC8">
        <w:rPr>
          <w:rFonts w:ascii="Arial" w:hAnsi="Arial" w:cs="Arial"/>
          <w:spacing w:val="-5"/>
          <w:sz w:val="24"/>
          <w:szCs w:val="24"/>
          <w:lang w:val="en-GB"/>
        </w:rPr>
        <w:t xml:space="preserve"> </w:t>
      </w:r>
      <w:r w:rsidR="00BA3C9D">
        <w:rPr>
          <w:rFonts w:ascii="Arial" w:hAnsi="Arial" w:cs="Arial"/>
          <w:spacing w:val="-5"/>
          <w:sz w:val="24"/>
          <w:szCs w:val="24"/>
          <w:lang w:val="en-GB"/>
        </w:rPr>
        <w:t xml:space="preserve">tongue and </w:t>
      </w:r>
      <w:r w:rsidR="00BB7C2C" w:rsidRPr="00014321">
        <w:rPr>
          <w:rFonts w:ascii="Arial" w:hAnsi="Arial" w:cs="Arial"/>
          <w:spacing w:val="-5"/>
          <w:sz w:val="24"/>
          <w:szCs w:val="24"/>
          <w:lang w:val="en-GB"/>
        </w:rPr>
        <w:t xml:space="preserve">saliva to try and lubricate her. Thereafter, he </w:t>
      </w:r>
      <w:r w:rsidR="00BB7C2C" w:rsidRPr="00014321">
        <w:rPr>
          <w:rFonts w:ascii="Arial" w:hAnsi="Arial" w:cs="Arial"/>
          <w:spacing w:val="-5"/>
          <w:sz w:val="24"/>
          <w:szCs w:val="24"/>
          <w:lang w:val="en-GB"/>
        </w:rPr>
        <w:lastRenderedPageBreak/>
        <w:t>penetrated her again. At some point she managed to convince him to stop. That was before he could ejaculate. She assured him that they  were a couple, and they would have sexual intercourse</w:t>
      </w:r>
      <w:r w:rsidR="00BB7C2C" w:rsidRPr="00BB7C2C">
        <w:rPr>
          <w:rFonts w:ascii="Arial" w:hAnsi="Arial" w:cs="Arial"/>
          <w:spacing w:val="-5"/>
          <w:sz w:val="24"/>
          <w:szCs w:val="24"/>
          <w:lang w:val="en-GB"/>
        </w:rPr>
        <w:t xml:space="preserve"> the following day</w:t>
      </w:r>
      <w:r w:rsidR="008112FA">
        <w:rPr>
          <w:rFonts w:ascii="Arial" w:hAnsi="Arial" w:cs="Arial"/>
          <w:spacing w:val="-5"/>
          <w:sz w:val="24"/>
          <w:szCs w:val="24"/>
          <w:lang w:val="en-GB"/>
        </w:rPr>
        <w:t xml:space="preserve"> as she was his girlfriend</w:t>
      </w:r>
      <w:r w:rsidR="00BB7C2C" w:rsidRPr="00BB7C2C">
        <w:rPr>
          <w:rFonts w:ascii="Arial" w:hAnsi="Arial" w:cs="Arial"/>
          <w:spacing w:val="-5"/>
          <w:sz w:val="24"/>
          <w:szCs w:val="24"/>
          <w:lang w:val="en-GB"/>
        </w:rPr>
        <w:t xml:space="preserve"> and </w:t>
      </w:r>
      <w:r w:rsidR="00CA0AC4">
        <w:rPr>
          <w:rFonts w:ascii="Arial" w:hAnsi="Arial" w:cs="Arial"/>
          <w:spacing w:val="-5"/>
          <w:sz w:val="24"/>
          <w:szCs w:val="24"/>
          <w:lang w:val="en-GB"/>
        </w:rPr>
        <w:t xml:space="preserve">will </w:t>
      </w:r>
      <w:r w:rsidR="00BB7C2C" w:rsidRPr="00BB7C2C">
        <w:rPr>
          <w:rFonts w:ascii="Arial" w:hAnsi="Arial" w:cs="Arial"/>
          <w:spacing w:val="-5"/>
          <w:sz w:val="24"/>
          <w:szCs w:val="24"/>
          <w:lang w:val="en-GB"/>
        </w:rPr>
        <w:t>even go out on a date.</w:t>
      </w:r>
      <w:r w:rsidR="00BA42F8">
        <w:rPr>
          <w:rFonts w:ascii="Arial" w:hAnsi="Arial" w:cs="Arial"/>
          <w:spacing w:val="-5"/>
          <w:sz w:val="24"/>
          <w:szCs w:val="24"/>
          <w:lang w:val="en-GB"/>
        </w:rPr>
        <w:t xml:space="preserve"> </w:t>
      </w:r>
      <w:r w:rsidR="00D05C2A">
        <w:rPr>
          <w:rFonts w:ascii="Arial" w:hAnsi="Arial" w:cs="Arial"/>
          <w:spacing w:val="-5"/>
          <w:sz w:val="24"/>
          <w:szCs w:val="24"/>
          <w:lang w:val="en-GB"/>
        </w:rPr>
        <w:t xml:space="preserve"> She said this because she realised the firearm was inside the house and she was scared</w:t>
      </w:r>
      <w:r w:rsidR="002F4166">
        <w:rPr>
          <w:rFonts w:ascii="Arial" w:hAnsi="Arial" w:cs="Arial"/>
          <w:spacing w:val="-5"/>
          <w:sz w:val="24"/>
          <w:szCs w:val="24"/>
          <w:lang w:val="en-GB"/>
        </w:rPr>
        <w:t xml:space="preserve">. </w:t>
      </w:r>
      <w:r w:rsidR="00B777B7">
        <w:rPr>
          <w:rFonts w:ascii="Arial" w:hAnsi="Arial" w:cs="Arial"/>
          <w:spacing w:val="-5"/>
          <w:sz w:val="24"/>
          <w:szCs w:val="24"/>
          <w:lang w:val="en-GB"/>
        </w:rPr>
        <w:t>She did not want him to harm</w:t>
      </w:r>
      <w:r w:rsidR="007D31F4">
        <w:rPr>
          <w:rFonts w:ascii="Arial" w:hAnsi="Arial" w:cs="Arial"/>
          <w:spacing w:val="-5"/>
          <w:sz w:val="24"/>
          <w:szCs w:val="24"/>
          <w:lang w:val="en-GB"/>
        </w:rPr>
        <w:t xml:space="preserve"> or kill her</w:t>
      </w:r>
      <w:r w:rsidR="00B777B7">
        <w:rPr>
          <w:rFonts w:ascii="Arial" w:hAnsi="Arial" w:cs="Arial"/>
          <w:spacing w:val="-5"/>
          <w:sz w:val="24"/>
          <w:szCs w:val="24"/>
          <w:lang w:val="en-GB"/>
        </w:rPr>
        <w:t xml:space="preserve">. </w:t>
      </w:r>
      <w:r w:rsidR="002F4166">
        <w:rPr>
          <w:rFonts w:ascii="Arial" w:hAnsi="Arial" w:cs="Arial"/>
          <w:spacing w:val="-5"/>
          <w:sz w:val="24"/>
          <w:szCs w:val="24"/>
          <w:lang w:val="en-GB"/>
        </w:rPr>
        <w:t xml:space="preserve">She wanted to get out of there safely. </w:t>
      </w:r>
      <w:r w:rsidR="00613C89">
        <w:rPr>
          <w:rFonts w:ascii="Arial" w:hAnsi="Arial" w:cs="Arial"/>
          <w:spacing w:val="-5"/>
          <w:sz w:val="24"/>
          <w:szCs w:val="24"/>
          <w:lang w:val="en-GB"/>
        </w:rPr>
        <w:t>Sh</w:t>
      </w:r>
      <w:r w:rsidR="00803A6F">
        <w:rPr>
          <w:rFonts w:ascii="Arial" w:hAnsi="Arial" w:cs="Arial"/>
          <w:spacing w:val="-5"/>
          <w:sz w:val="24"/>
          <w:szCs w:val="24"/>
          <w:lang w:val="en-GB"/>
        </w:rPr>
        <w:t xml:space="preserve">e did not want to engage in sexual intercourse with him. </w:t>
      </w:r>
    </w:p>
    <w:p w14:paraId="1B3B3C53" w14:textId="330D0211" w:rsidR="002247CB" w:rsidRDefault="00BE036C" w:rsidP="008C26A6">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B41E0">
        <w:rPr>
          <w:rFonts w:ascii="Arial" w:hAnsi="Arial" w:cs="Arial"/>
          <w:spacing w:val="-5"/>
          <w:sz w:val="24"/>
          <w:szCs w:val="24"/>
          <w:lang w:val="en-GB"/>
        </w:rPr>
        <w:t>3</w:t>
      </w:r>
      <w:r>
        <w:rPr>
          <w:rFonts w:ascii="Arial" w:hAnsi="Arial" w:cs="Arial"/>
          <w:spacing w:val="-5"/>
          <w:sz w:val="24"/>
          <w:szCs w:val="24"/>
          <w:lang w:val="en-GB"/>
        </w:rPr>
        <w:t>9]</w:t>
      </w:r>
      <w:r>
        <w:rPr>
          <w:rFonts w:ascii="Arial" w:hAnsi="Arial" w:cs="Arial"/>
          <w:spacing w:val="-5"/>
          <w:sz w:val="24"/>
          <w:szCs w:val="24"/>
          <w:lang w:val="en-GB"/>
        </w:rPr>
        <w:tab/>
      </w:r>
      <w:r w:rsidR="00BB7C2C" w:rsidRPr="00BB7C2C">
        <w:rPr>
          <w:rFonts w:ascii="Arial" w:hAnsi="Arial" w:cs="Arial"/>
          <w:spacing w:val="-5"/>
          <w:sz w:val="24"/>
          <w:szCs w:val="24"/>
          <w:lang w:val="en-GB"/>
        </w:rPr>
        <w:t xml:space="preserve">They left his home and drove back to Kagiso. Along the way she opened his cubbyhole and saw his names </w:t>
      </w:r>
      <w:bookmarkStart w:id="4" w:name="_Hlk147058978"/>
      <w:r w:rsidR="00BB7C2C" w:rsidRPr="00BB7C2C">
        <w:rPr>
          <w:rFonts w:ascii="Arial" w:hAnsi="Arial" w:cs="Arial"/>
          <w:spacing w:val="-5"/>
          <w:sz w:val="24"/>
          <w:szCs w:val="24"/>
          <w:lang w:val="en-GB"/>
        </w:rPr>
        <w:t xml:space="preserve">Mncebisi David Modimokwane </w:t>
      </w:r>
      <w:bookmarkEnd w:id="4"/>
      <w:r w:rsidR="00BB7C2C" w:rsidRPr="00BB7C2C">
        <w:rPr>
          <w:rFonts w:ascii="Arial" w:hAnsi="Arial" w:cs="Arial"/>
          <w:spacing w:val="-5"/>
          <w:sz w:val="24"/>
          <w:szCs w:val="24"/>
          <w:lang w:val="en-GB"/>
        </w:rPr>
        <w:t>on his driver’s license. She directed him to Mr. M</w:t>
      </w:r>
      <w:r w:rsidR="0012340F">
        <w:rPr>
          <w:rFonts w:ascii="Arial" w:hAnsi="Arial" w:cs="Arial"/>
          <w:spacing w:val="-5"/>
          <w:sz w:val="24"/>
          <w:szCs w:val="24"/>
          <w:lang w:val="en-GB"/>
        </w:rPr>
        <w:t>’s</w:t>
      </w:r>
      <w:r w:rsidR="00014321">
        <w:rPr>
          <w:rFonts w:ascii="Arial" w:hAnsi="Arial" w:cs="Arial"/>
          <w:spacing w:val="-5"/>
          <w:sz w:val="24"/>
          <w:szCs w:val="24"/>
          <w:lang w:val="en-GB"/>
        </w:rPr>
        <w:t xml:space="preserve"> […]</w:t>
      </w:r>
      <w:r w:rsidR="0012340F">
        <w:rPr>
          <w:rFonts w:ascii="Arial" w:hAnsi="Arial" w:cs="Arial"/>
          <w:spacing w:val="-5"/>
          <w:sz w:val="24"/>
          <w:szCs w:val="24"/>
          <w:lang w:val="en-GB"/>
        </w:rPr>
        <w:t xml:space="preserve"> </w:t>
      </w:r>
      <w:r w:rsidR="00BB7C2C" w:rsidRPr="00BB7C2C">
        <w:rPr>
          <w:rFonts w:ascii="Arial" w:hAnsi="Arial" w:cs="Arial"/>
          <w:spacing w:val="-5"/>
          <w:sz w:val="24"/>
          <w:szCs w:val="24"/>
          <w:lang w:val="en-GB"/>
        </w:rPr>
        <w:t xml:space="preserve">residence because she did not want him to know where she </w:t>
      </w:r>
      <w:r w:rsidR="00014321">
        <w:rPr>
          <w:rFonts w:ascii="Arial" w:hAnsi="Arial" w:cs="Arial"/>
          <w:spacing w:val="-5"/>
          <w:sz w:val="24"/>
          <w:szCs w:val="24"/>
          <w:lang w:val="en-GB"/>
        </w:rPr>
        <w:t xml:space="preserve">lived. </w:t>
      </w:r>
      <w:r w:rsidR="00922100">
        <w:rPr>
          <w:rFonts w:ascii="Arial" w:hAnsi="Arial" w:cs="Arial"/>
          <w:spacing w:val="-5"/>
          <w:sz w:val="24"/>
          <w:szCs w:val="24"/>
          <w:lang w:val="en-GB"/>
        </w:rPr>
        <w:t xml:space="preserve"> They left at around 21h00</w:t>
      </w:r>
      <w:r w:rsidR="00102DFE">
        <w:rPr>
          <w:rFonts w:ascii="Arial" w:hAnsi="Arial" w:cs="Arial"/>
          <w:spacing w:val="-5"/>
          <w:sz w:val="24"/>
          <w:szCs w:val="24"/>
          <w:lang w:val="en-GB"/>
        </w:rPr>
        <w:t xml:space="preserve"> and </w:t>
      </w:r>
      <w:r>
        <w:rPr>
          <w:rFonts w:ascii="Arial" w:hAnsi="Arial" w:cs="Arial"/>
          <w:spacing w:val="-5"/>
          <w:sz w:val="24"/>
          <w:szCs w:val="24"/>
          <w:lang w:val="en-GB"/>
        </w:rPr>
        <w:t xml:space="preserve">they </w:t>
      </w:r>
      <w:r w:rsidR="00BB7C2C" w:rsidRPr="00BB7C2C">
        <w:rPr>
          <w:rFonts w:ascii="Arial" w:hAnsi="Arial" w:cs="Arial"/>
          <w:spacing w:val="-5"/>
          <w:sz w:val="24"/>
          <w:szCs w:val="24"/>
          <w:lang w:val="en-GB"/>
        </w:rPr>
        <w:t xml:space="preserve">arrived at Mr. </w:t>
      </w:r>
      <w:r w:rsidR="002247CB" w:rsidRPr="00BB7C2C">
        <w:rPr>
          <w:rFonts w:ascii="Arial" w:hAnsi="Arial" w:cs="Arial"/>
          <w:spacing w:val="-5"/>
          <w:sz w:val="24"/>
          <w:szCs w:val="24"/>
          <w:lang w:val="en-GB"/>
        </w:rPr>
        <w:t xml:space="preserve"> </w:t>
      </w:r>
      <w:r w:rsidR="00014321">
        <w:rPr>
          <w:rFonts w:ascii="Arial" w:hAnsi="Arial" w:cs="Arial"/>
          <w:spacing w:val="-5"/>
          <w:sz w:val="24"/>
          <w:szCs w:val="24"/>
          <w:lang w:val="en-GB"/>
        </w:rPr>
        <w:t>M</w:t>
      </w:r>
      <w:r w:rsidR="0012340F">
        <w:rPr>
          <w:rFonts w:ascii="Arial" w:hAnsi="Arial" w:cs="Arial"/>
          <w:spacing w:val="-5"/>
          <w:sz w:val="24"/>
          <w:szCs w:val="24"/>
          <w:lang w:val="en-GB"/>
        </w:rPr>
        <w:t>’s</w:t>
      </w:r>
      <w:r w:rsidR="00014321">
        <w:rPr>
          <w:rFonts w:ascii="Arial" w:hAnsi="Arial" w:cs="Arial"/>
          <w:spacing w:val="-5"/>
          <w:sz w:val="24"/>
          <w:szCs w:val="24"/>
          <w:lang w:val="en-GB"/>
        </w:rPr>
        <w:t xml:space="preserve"> […]</w:t>
      </w:r>
      <w:r w:rsidR="00BB7C2C" w:rsidRPr="00BB7C2C">
        <w:rPr>
          <w:rFonts w:ascii="Arial" w:hAnsi="Arial" w:cs="Arial"/>
          <w:spacing w:val="-5"/>
          <w:sz w:val="24"/>
          <w:szCs w:val="24"/>
          <w:lang w:val="en-GB"/>
        </w:rPr>
        <w:t xml:space="preserve"> place around 21h30. </w:t>
      </w:r>
      <w:r>
        <w:rPr>
          <w:rFonts w:ascii="Arial" w:hAnsi="Arial" w:cs="Arial"/>
          <w:spacing w:val="-5"/>
          <w:sz w:val="24"/>
          <w:szCs w:val="24"/>
          <w:lang w:val="en-GB"/>
        </w:rPr>
        <w:t>As soon as she entered the house, s</w:t>
      </w:r>
      <w:r w:rsidR="00BB7C2C" w:rsidRPr="00BB7C2C">
        <w:rPr>
          <w:rFonts w:ascii="Arial" w:hAnsi="Arial" w:cs="Arial"/>
          <w:spacing w:val="-5"/>
          <w:sz w:val="24"/>
          <w:szCs w:val="24"/>
          <w:lang w:val="en-GB"/>
        </w:rPr>
        <w:t xml:space="preserve">he requested him to write down the </w:t>
      </w:r>
      <w:r>
        <w:rPr>
          <w:rFonts w:ascii="Arial" w:hAnsi="Arial" w:cs="Arial"/>
          <w:spacing w:val="-5"/>
          <w:sz w:val="24"/>
          <w:szCs w:val="24"/>
          <w:lang w:val="en-GB"/>
        </w:rPr>
        <w:t>A</w:t>
      </w:r>
      <w:r w:rsidR="00BB7C2C" w:rsidRPr="00BB7C2C">
        <w:rPr>
          <w:rFonts w:ascii="Arial" w:hAnsi="Arial" w:cs="Arial"/>
          <w:spacing w:val="-5"/>
          <w:sz w:val="24"/>
          <w:szCs w:val="24"/>
          <w:lang w:val="en-GB"/>
        </w:rPr>
        <w:t>ccused’s name</w:t>
      </w:r>
      <w:r w:rsidR="00A202D5">
        <w:rPr>
          <w:rFonts w:ascii="Arial" w:hAnsi="Arial" w:cs="Arial"/>
          <w:spacing w:val="-5"/>
          <w:sz w:val="24"/>
          <w:szCs w:val="24"/>
          <w:lang w:val="en-GB"/>
        </w:rPr>
        <w:t xml:space="preserve"> </w:t>
      </w:r>
      <w:r w:rsidR="00A202D5" w:rsidRPr="00BB7C2C">
        <w:rPr>
          <w:rFonts w:ascii="Arial" w:hAnsi="Arial" w:cs="Arial"/>
          <w:spacing w:val="-5"/>
          <w:sz w:val="24"/>
          <w:szCs w:val="24"/>
          <w:lang w:val="en-GB"/>
        </w:rPr>
        <w:t>David</w:t>
      </w:r>
      <w:r w:rsidR="00A202D5">
        <w:rPr>
          <w:rFonts w:ascii="Arial" w:hAnsi="Arial" w:cs="Arial"/>
          <w:spacing w:val="-5"/>
          <w:sz w:val="24"/>
          <w:szCs w:val="24"/>
          <w:lang w:val="en-GB"/>
        </w:rPr>
        <w:t xml:space="preserve"> M</w:t>
      </w:r>
      <w:r w:rsidR="00CF0B9B">
        <w:rPr>
          <w:rFonts w:ascii="Arial" w:hAnsi="Arial" w:cs="Arial"/>
          <w:spacing w:val="-5"/>
          <w:sz w:val="24"/>
          <w:szCs w:val="24"/>
          <w:lang w:val="en-GB"/>
        </w:rPr>
        <w:t xml:space="preserve">ncedisi </w:t>
      </w:r>
      <w:r w:rsidR="00A202D5" w:rsidRPr="00BB7C2C">
        <w:rPr>
          <w:rFonts w:ascii="Arial" w:hAnsi="Arial" w:cs="Arial"/>
          <w:spacing w:val="-5"/>
          <w:sz w:val="24"/>
          <w:szCs w:val="24"/>
          <w:lang w:val="en-GB"/>
        </w:rPr>
        <w:t>Modimokwane</w:t>
      </w:r>
      <w:r w:rsidR="00BB7C2C" w:rsidRPr="00BB7C2C">
        <w:rPr>
          <w:rFonts w:ascii="Arial" w:hAnsi="Arial" w:cs="Arial"/>
          <w:spacing w:val="-5"/>
          <w:sz w:val="24"/>
          <w:szCs w:val="24"/>
          <w:lang w:val="en-GB"/>
        </w:rPr>
        <w:t xml:space="preserve">. She reported to him that the accused kidnapped and raped her at a house in </w:t>
      </w:r>
      <w:r w:rsidR="00CF0B9B">
        <w:rPr>
          <w:rFonts w:ascii="Arial" w:hAnsi="Arial" w:cs="Arial"/>
          <w:spacing w:val="-5"/>
          <w:sz w:val="24"/>
          <w:szCs w:val="24"/>
          <w:lang w:val="en-GB"/>
        </w:rPr>
        <w:t xml:space="preserve"> Kagiso 1</w:t>
      </w:r>
      <w:r w:rsidR="00444CBC">
        <w:rPr>
          <w:rFonts w:ascii="Arial" w:hAnsi="Arial" w:cs="Arial"/>
          <w:spacing w:val="-5"/>
          <w:sz w:val="24"/>
          <w:szCs w:val="24"/>
          <w:lang w:val="en-GB"/>
        </w:rPr>
        <w:t>, in</w:t>
      </w:r>
      <w:r w:rsidR="00174B0C">
        <w:rPr>
          <w:rFonts w:ascii="Arial" w:hAnsi="Arial" w:cs="Arial"/>
          <w:spacing w:val="-5"/>
          <w:sz w:val="24"/>
          <w:szCs w:val="24"/>
          <w:lang w:val="en-GB"/>
        </w:rPr>
        <w:t xml:space="preserve"> </w:t>
      </w:r>
      <w:r w:rsidR="00CF0B9B">
        <w:rPr>
          <w:rFonts w:ascii="Arial" w:hAnsi="Arial" w:cs="Arial"/>
          <w:spacing w:val="-5"/>
          <w:sz w:val="24"/>
          <w:szCs w:val="24"/>
          <w:lang w:val="en-GB"/>
        </w:rPr>
        <w:t xml:space="preserve">Protea </w:t>
      </w:r>
      <w:r w:rsidR="00BB7C2C" w:rsidRPr="00BB7C2C">
        <w:rPr>
          <w:rFonts w:ascii="Arial" w:hAnsi="Arial" w:cs="Arial"/>
          <w:spacing w:val="-5"/>
          <w:sz w:val="24"/>
          <w:szCs w:val="24"/>
          <w:lang w:val="en-GB"/>
        </w:rPr>
        <w:t>Glen</w:t>
      </w:r>
      <w:r w:rsidR="00EA4025">
        <w:rPr>
          <w:rFonts w:ascii="Arial" w:hAnsi="Arial" w:cs="Arial"/>
          <w:spacing w:val="-5"/>
          <w:sz w:val="24"/>
          <w:szCs w:val="24"/>
          <w:lang w:val="en-GB"/>
        </w:rPr>
        <w:t xml:space="preserve">. </w:t>
      </w:r>
      <w:r w:rsidR="005E4458">
        <w:rPr>
          <w:rFonts w:ascii="Arial" w:hAnsi="Arial" w:cs="Arial"/>
          <w:spacing w:val="-5"/>
          <w:sz w:val="24"/>
          <w:szCs w:val="24"/>
          <w:lang w:val="en-GB"/>
        </w:rPr>
        <w:t>T</w:t>
      </w:r>
      <w:r w:rsidR="00B46742">
        <w:rPr>
          <w:rFonts w:ascii="Arial" w:hAnsi="Arial" w:cs="Arial"/>
          <w:spacing w:val="-5"/>
          <w:sz w:val="24"/>
          <w:szCs w:val="24"/>
          <w:lang w:val="en-GB"/>
        </w:rPr>
        <w:t xml:space="preserve">hey looked on Facebook to clarify who he was. </w:t>
      </w:r>
      <w:r w:rsidR="00684D9C">
        <w:rPr>
          <w:rFonts w:ascii="Arial" w:hAnsi="Arial" w:cs="Arial"/>
          <w:spacing w:val="-5"/>
          <w:sz w:val="24"/>
          <w:szCs w:val="24"/>
          <w:lang w:val="en-GB"/>
        </w:rPr>
        <w:t xml:space="preserve"> She made a full report to </w:t>
      </w:r>
      <w:r w:rsidR="00BB7C2C" w:rsidRPr="00BB7C2C">
        <w:rPr>
          <w:rFonts w:ascii="Arial" w:hAnsi="Arial" w:cs="Arial"/>
          <w:spacing w:val="-5"/>
          <w:sz w:val="24"/>
          <w:szCs w:val="24"/>
          <w:lang w:val="en-GB"/>
        </w:rPr>
        <w:t>Mr.</w:t>
      </w:r>
      <w:r w:rsidR="00A170A1">
        <w:rPr>
          <w:rFonts w:ascii="Arial" w:hAnsi="Arial" w:cs="Arial"/>
          <w:spacing w:val="-5"/>
          <w:sz w:val="24"/>
          <w:szCs w:val="24"/>
          <w:lang w:val="en-GB"/>
        </w:rPr>
        <w:t xml:space="preserve"> M  </w:t>
      </w:r>
      <w:r w:rsidR="007935D8">
        <w:rPr>
          <w:rFonts w:ascii="Arial" w:hAnsi="Arial" w:cs="Arial"/>
          <w:spacing w:val="-5"/>
          <w:sz w:val="24"/>
          <w:szCs w:val="24"/>
          <w:lang w:val="en-GB"/>
        </w:rPr>
        <w:t xml:space="preserve">from the beginning to the end. </w:t>
      </w:r>
      <w:r w:rsidR="00E3274D">
        <w:rPr>
          <w:rFonts w:ascii="Arial" w:hAnsi="Arial" w:cs="Arial"/>
          <w:spacing w:val="-5"/>
          <w:sz w:val="24"/>
          <w:szCs w:val="24"/>
          <w:lang w:val="en-GB"/>
        </w:rPr>
        <w:t xml:space="preserve"> She could not remember everything she told Mr. M on that day </w:t>
      </w:r>
      <w:r w:rsidR="006D470D">
        <w:rPr>
          <w:rFonts w:ascii="Arial" w:hAnsi="Arial" w:cs="Arial"/>
          <w:spacing w:val="-5"/>
          <w:sz w:val="24"/>
          <w:szCs w:val="24"/>
          <w:lang w:val="en-GB"/>
        </w:rPr>
        <w:t xml:space="preserve">of the incident </w:t>
      </w:r>
      <w:r w:rsidR="00E3274D">
        <w:rPr>
          <w:rFonts w:ascii="Arial" w:hAnsi="Arial" w:cs="Arial"/>
          <w:spacing w:val="-5"/>
          <w:sz w:val="24"/>
          <w:szCs w:val="24"/>
          <w:lang w:val="en-GB"/>
        </w:rPr>
        <w:t xml:space="preserve">because she was still frightened and wanted him to take her </w:t>
      </w:r>
      <w:r w:rsidR="006D470D">
        <w:rPr>
          <w:rFonts w:ascii="Arial" w:hAnsi="Arial" w:cs="Arial"/>
          <w:spacing w:val="-5"/>
          <w:sz w:val="24"/>
          <w:szCs w:val="24"/>
          <w:lang w:val="en-GB"/>
        </w:rPr>
        <w:t xml:space="preserve">to the police station. </w:t>
      </w:r>
      <w:r w:rsidR="00AC1EE1">
        <w:rPr>
          <w:rFonts w:ascii="Arial" w:hAnsi="Arial" w:cs="Arial"/>
          <w:spacing w:val="-5"/>
          <w:sz w:val="24"/>
          <w:szCs w:val="24"/>
          <w:lang w:val="en-GB"/>
        </w:rPr>
        <w:t xml:space="preserve"> She also could not remember everything she told him  subsequent to the arrest.</w:t>
      </w:r>
      <w:r w:rsidR="00965F52">
        <w:rPr>
          <w:rFonts w:ascii="Arial" w:hAnsi="Arial" w:cs="Arial"/>
          <w:spacing w:val="-5"/>
          <w:sz w:val="24"/>
          <w:szCs w:val="24"/>
          <w:lang w:val="en-GB"/>
        </w:rPr>
        <w:t xml:space="preserve"> She did not </w:t>
      </w:r>
      <w:r w:rsidR="00005536">
        <w:rPr>
          <w:rFonts w:ascii="Arial" w:hAnsi="Arial" w:cs="Arial"/>
          <w:spacing w:val="-5"/>
          <w:sz w:val="24"/>
          <w:szCs w:val="24"/>
          <w:lang w:val="en-GB"/>
        </w:rPr>
        <w:t>consent to any of the offences that was committed against her.</w:t>
      </w:r>
      <w:r w:rsidR="00AC1EE1">
        <w:rPr>
          <w:rFonts w:ascii="Arial" w:hAnsi="Arial" w:cs="Arial"/>
          <w:spacing w:val="-5"/>
          <w:sz w:val="24"/>
          <w:szCs w:val="24"/>
          <w:lang w:val="en-GB"/>
        </w:rPr>
        <w:t xml:space="preserve"> </w:t>
      </w:r>
      <w:r w:rsidR="007935D8">
        <w:rPr>
          <w:rFonts w:ascii="Arial" w:hAnsi="Arial" w:cs="Arial"/>
          <w:spacing w:val="-5"/>
          <w:sz w:val="24"/>
          <w:szCs w:val="24"/>
          <w:lang w:val="en-GB"/>
        </w:rPr>
        <w:t>Mr.</w:t>
      </w:r>
      <w:r w:rsidR="00BB7C2C" w:rsidRPr="00BB7C2C">
        <w:rPr>
          <w:rFonts w:ascii="Arial" w:hAnsi="Arial" w:cs="Arial"/>
          <w:spacing w:val="-5"/>
          <w:sz w:val="24"/>
          <w:szCs w:val="24"/>
          <w:lang w:val="en-GB"/>
        </w:rPr>
        <w:t xml:space="preserve"> </w:t>
      </w:r>
      <w:r w:rsidR="00014321">
        <w:rPr>
          <w:rFonts w:ascii="Arial" w:hAnsi="Arial" w:cs="Arial"/>
          <w:spacing w:val="-5"/>
          <w:sz w:val="24"/>
          <w:szCs w:val="24"/>
          <w:lang w:val="en-GB"/>
        </w:rPr>
        <w:t>M […]</w:t>
      </w:r>
      <w:r w:rsidR="00EA09CD">
        <w:rPr>
          <w:rFonts w:ascii="Arial" w:hAnsi="Arial" w:cs="Arial"/>
          <w:spacing w:val="-5"/>
          <w:sz w:val="24"/>
          <w:szCs w:val="24"/>
          <w:lang w:val="en-GB"/>
        </w:rPr>
        <w:t xml:space="preserve"> </w:t>
      </w:r>
      <w:r w:rsidR="00BB7C2C" w:rsidRPr="00BB7C2C">
        <w:rPr>
          <w:rFonts w:ascii="Arial" w:hAnsi="Arial" w:cs="Arial"/>
          <w:spacing w:val="-5"/>
          <w:sz w:val="24"/>
          <w:szCs w:val="24"/>
          <w:lang w:val="en-GB"/>
        </w:rPr>
        <w:t>then drove her to the</w:t>
      </w:r>
      <w:r w:rsidR="00174B0C">
        <w:rPr>
          <w:rFonts w:ascii="Arial" w:hAnsi="Arial" w:cs="Arial"/>
          <w:spacing w:val="-5"/>
          <w:sz w:val="24"/>
          <w:szCs w:val="24"/>
          <w:lang w:val="en-GB"/>
        </w:rPr>
        <w:t xml:space="preserve"> Kagiso 2</w:t>
      </w:r>
      <w:r w:rsidR="00BB7C2C" w:rsidRPr="00BB7C2C">
        <w:rPr>
          <w:rFonts w:ascii="Arial" w:hAnsi="Arial" w:cs="Arial"/>
          <w:spacing w:val="-5"/>
          <w:sz w:val="24"/>
          <w:szCs w:val="24"/>
          <w:lang w:val="en-GB"/>
        </w:rPr>
        <w:t xml:space="preserve"> police station to report the incident</w:t>
      </w:r>
      <w:r w:rsidR="00174B0C">
        <w:rPr>
          <w:rFonts w:ascii="Arial" w:hAnsi="Arial" w:cs="Arial"/>
          <w:spacing w:val="-5"/>
          <w:sz w:val="24"/>
          <w:szCs w:val="24"/>
          <w:lang w:val="en-GB"/>
        </w:rPr>
        <w:t xml:space="preserve"> </w:t>
      </w:r>
      <w:r w:rsidR="00D32413">
        <w:rPr>
          <w:rFonts w:ascii="Arial" w:hAnsi="Arial" w:cs="Arial"/>
          <w:spacing w:val="-5"/>
          <w:sz w:val="24"/>
          <w:szCs w:val="24"/>
          <w:lang w:val="en-GB"/>
        </w:rPr>
        <w:t>and to take her home.</w:t>
      </w:r>
    </w:p>
    <w:p w14:paraId="62FBA2A1" w14:textId="52308C9E" w:rsidR="00824341" w:rsidRDefault="008C26A6" w:rsidP="008C26A6">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B41E0">
        <w:rPr>
          <w:rFonts w:ascii="Arial" w:hAnsi="Arial" w:cs="Arial"/>
          <w:spacing w:val="-5"/>
          <w:sz w:val="24"/>
          <w:szCs w:val="24"/>
          <w:lang w:val="en-GB"/>
        </w:rPr>
        <w:t>40</w:t>
      </w:r>
      <w:r>
        <w:rPr>
          <w:rFonts w:ascii="Arial" w:hAnsi="Arial" w:cs="Arial"/>
          <w:spacing w:val="-5"/>
          <w:sz w:val="24"/>
          <w:szCs w:val="24"/>
          <w:lang w:val="en-GB"/>
        </w:rPr>
        <w:t>]</w:t>
      </w:r>
      <w:r>
        <w:rPr>
          <w:rFonts w:ascii="Arial" w:hAnsi="Arial" w:cs="Arial"/>
          <w:spacing w:val="-5"/>
          <w:sz w:val="24"/>
          <w:szCs w:val="24"/>
          <w:lang w:val="en-GB"/>
        </w:rPr>
        <w:tab/>
      </w:r>
      <w:r w:rsidR="00BB7C2C" w:rsidRPr="00BB7C2C">
        <w:rPr>
          <w:rFonts w:ascii="Arial" w:hAnsi="Arial" w:cs="Arial"/>
          <w:spacing w:val="-5"/>
          <w:sz w:val="24"/>
          <w:szCs w:val="24"/>
          <w:lang w:val="en-GB"/>
        </w:rPr>
        <w:t>She was subsequently</w:t>
      </w:r>
      <w:r w:rsidR="00D32413">
        <w:rPr>
          <w:rFonts w:ascii="Arial" w:hAnsi="Arial" w:cs="Arial"/>
          <w:spacing w:val="-5"/>
          <w:sz w:val="24"/>
          <w:szCs w:val="24"/>
          <w:lang w:val="en-GB"/>
        </w:rPr>
        <w:t xml:space="preserve"> taken by  a police </w:t>
      </w:r>
      <w:r w:rsidR="005E4458">
        <w:rPr>
          <w:rFonts w:ascii="Arial" w:hAnsi="Arial" w:cs="Arial"/>
          <w:spacing w:val="-5"/>
          <w:sz w:val="24"/>
          <w:szCs w:val="24"/>
          <w:lang w:val="en-GB"/>
        </w:rPr>
        <w:t xml:space="preserve">officer </w:t>
      </w:r>
      <w:r w:rsidR="00D32413">
        <w:rPr>
          <w:rFonts w:ascii="Arial" w:hAnsi="Arial" w:cs="Arial"/>
          <w:spacing w:val="-5"/>
          <w:sz w:val="24"/>
          <w:szCs w:val="24"/>
          <w:lang w:val="en-GB"/>
        </w:rPr>
        <w:t>to be</w:t>
      </w:r>
      <w:r w:rsidR="002E103F">
        <w:rPr>
          <w:rFonts w:ascii="Arial" w:hAnsi="Arial" w:cs="Arial"/>
          <w:spacing w:val="-5"/>
          <w:sz w:val="24"/>
          <w:szCs w:val="24"/>
          <w:lang w:val="en-GB"/>
        </w:rPr>
        <w:t xml:space="preserve"> </w:t>
      </w:r>
      <w:r w:rsidR="00BB7C2C" w:rsidRPr="00BB7C2C">
        <w:rPr>
          <w:rFonts w:ascii="Arial" w:hAnsi="Arial" w:cs="Arial"/>
          <w:spacing w:val="-5"/>
          <w:sz w:val="24"/>
          <w:szCs w:val="24"/>
          <w:lang w:val="en-GB"/>
        </w:rPr>
        <w:t xml:space="preserve"> examined at Leratong Crisis Centre</w:t>
      </w:r>
      <w:r w:rsidR="00C67C18">
        <w:rPr>
          <w:rFonts w:ascii="Arial" w:hAnsi="Arial" w:cs="Arial"/>
          <w:spacing w:val="-5"/>
          <w:sz w:val="24"/>
          <w:szCs w:val="24"/>
          <w:lang w:val="en-GB"/>
        </w:rPr>
        <w:t xml:space="preserve">. She was examined </w:t>
      </w:r>
      <w:r w:rsidR="00BB7C2C" w:rsidRPr="00BB7C2C">
        <w:rPr>
          <w:rFonts w:ascii="Arial" w:hAnsi="Arial" w:cs="Arial"/>
          <w:spacing w:val="-5"/>
          <w:sz w:val="24"/>
          <w:szCs w:val="24"/>
          <w:lang w:val="en-GB"/>
        </w:rPr>
        <w:t xml:space="preserve">by Nurse Joyce Chabalala. </w:t>
      </w:r>
      <w:r w:rsidR="00436BA5">
        <w:rPr>
          <w:rFonts w:ascii="Arial" w:hAnsi="Arial" w:cs="Arial"/>
          <w:spacing w:val="-5"/>
          <w:sz w:val="24"/>
          <w:szCs w:val="24"/>
          <w:lang w:val="en-GB"/>
        </w:rPr>
        <w:t xml:space="preserve"> She showed the sister her injuries</w:t>
      </w:r>
      <w:r w:rsidR="000C156C">
        <w:rPr>
          <w:rFonts w:ascii="Arial" w:hAnsi="Arial" w:cs="Arial"/>
          <w:spacing w:val="-5"/>
          <w:sz w:val="24"/>
          <w:szCs w:val="24"/>
          <w:lang w:val="en-GB"/>
        </w:rPr>
        <w:t xml:space="preserve">. She  had </w:t>
      </w:r>
      <w:r w:rsidR="009F4C71">
        <w:rPr>
          <w:rFonts w:ascii="Arial" w:hAnsi="Arial" w:cs="Arial"/>
          <w:spacing w:val="-5"/>
          <w:sz w:val="24"/>
          <w:szCs w:val="24"/>
          <w:lang w:val="en-GB"/>
        </w:rPr>
        <w:t>severe pain</w:t>
      </w:r>
      <w:r w:rsidR="000C156C">
        <w:rPr>
          <w:rFonts w:ascii="Arial" w:hAnsi="Arial" w:cs="Arial"/>
          <w:spacing w:val="-5"/>
          <w:sz w:val="24"/>
          <w:szCs w:val="24"/>
          <w:lang w:val="en-GB"/>
        </w:rPr>
        <w:t>s</w:t>
      </w:r>
      <w:r w:rsidR="009F4C71">
        <w:rPr>
          <w:rFonts w:ascii="Arial" w:hAnsi="Arial" w:cs="Arial"/>
          <w:spacing w:val="-5"/>
          <w:sz w:val="24"/>
          <w:szCs w:val="24"/>
          <w:lang w:val="en-GB"/>
        </w:rPr>
        <w:t xml:space="preserve"> on her chest, </w:t>
      </w:r>
      <w:r w:rsidR="004025CC">
        <w:rPr>
          <w:rFonts w:ascii="Arial" w:hAnsi="Arial" w:cs="Arial"/>
          <w:spacing w:val="-5"/>
          <w:sz w:val="24"/>
          <w:szCs w:val="24"/>
          <w:lang w:val="en-GB"/>
        </w:rPr>
        <w:t>she had a headache, her left hand was hit with a firearm and her left fingers and chest were swollen</w:t>
      </w:r>
      <w:r w:rsidR="00126FD0">
        <w:rPr>
          <w:rFonts w:ascii="Arial" w:hAnsi="Arial" w:cs="Arial"/>
          <w:spacing w:val="-5"/>
          <w:sz w:val="24"/>
          <w:szCs w:val="24"/>
          <w:lang w:val="en-GB"/>
        </w:rPr>
        <w:t xml:space="preserve">. </w:t>
      </w:r>
      <w:r w:rsidR="007D5E62">
        <w:rPr>
          <w:rFonts w:ascii="Arial" w:hAnsi="Arial" w:cs="Arial"/>
          <w:spacing w:val="-5"/>
          <w:sz w:val="24"/>
          <w:szCs w:val="24"/>
          <w:lang w:val="en-GB"/>
        </w:rPr>
        <w:t>She was</w:t>
      </w:r>
      <w:r w:rsidR="009E28C0">
        <w:rPr>
          <w:rFonts w:ascii="Arial" w:hAnsi="Arial" w:cs="Arial"/>
          <w:spacing w:val="-5"/>
          <w:sz w:val="24"/>
          <w:szCs w:val="24"/>
          <w:lang w:val="en-GB"/>
        </w:rPr>
        <w:t xml:space="preserve"> g</w:t>
      </w:r>
      <w:r w:rsidR="007D5E62">
        <w:rPr>
          <w:rFonts w:ascii="Arial" w:hAnsi="Arial" w:cs="Arial"/>
          <w:spacing w:val="-5"/>
          <w:sz w:val="24"/>
          <w:szCs w:val="24"/>
          <w:lang w:val="en-GB"/>
        </w:rPr>
        <w:t>iven</w:t>
      </w:r>
      <w:r w:rsidR="009E28C0">
        <w:rPr>
          <w:rFonts w:ascii="Arial" w:hAnsi="Arial" w:cs="Arial"/>
          <w:spacing w:val="-5"/>
          <w:sz w:val="24"/>
          <w:szCs w:val="24"/>
          <w:lang w:val="en-GB"/>
        </w:rPr>
        <w:t xml:space="preserve"> medication</w:t>
      </w:r>
      <w:r w:rsidR="00126FD0">
        <w:rPr>
          <w:rFonts w:ascii="Arial" w:hAnsi="Arial" w:cs="Arial"/>
          <w:spacing w:val="-5"/>
          <w:sz w:val="24"/>
          <w:szCs w:val="24"/>
          <w:lang w:val="en-GB"/>
        </w:rPr>
        <w:t>.</w:t>
      </w:r>
      <w:r w:rsidR="00436BA5">
        <w:rPr>
          <w:rFonts w:ascii="Arial" w:hAnsi="Arial" w:cs="Arial"/>
          <w:spacing w:val="-5"/>
          <w:sz w:val="24"/>
          <w:szCs w:val="24"/>
          <w:lang w:val="en-GB"/>
        </w:rPr>
        <w:t xml:space="preserve"> </w:t>
      </w:r>
      <w:r w:rsidR="00C839C0">
        <w:rPr>
          <w:rFonts w:ascii="Arial" w:hAnsi="Arial" w:cs="Arial"/>
          <w:spacing w:val="-5"/>
          <w:sz w:val="24"/>
          <w:szCs w:val="24"/>
          <w:lang w:val="en-GB"/>
        </w:rPr>
        <w:t>She ha</w:t>
      </w:r>
      <w:r w:rsidR="00E65135">
        <w:rPr>
          <w:rFonts w:ascii="Arial" w:hAnsi="Arial" w:cs="Arial"/>
          <w:spacing w:val="-5"/>
          <w:sz w:val="24"/>
          <w:szCs w:val="24"/>
          <w:lang w:val="en-GB"/>
        </w:rPr>
        <w:t>d</w:t>
      </w:r>
      <w:r w:rsidR="00842A47">
        <w:rPr>
          <w:rFonts w:ascii="Arial" w:hAnsi="Arial" w:cs="Arial"/>
          <w:spacing w:val="-5"/>
          <w:sz w:val="24"/>
          <w:szCs w:val="24"/>
          <w:lang w:val="en-GB"/>
        </w:rPr>
        <w:t xml:space="preserve"> a scar on the middle left finger. The scar on the middle finger </w:t>
      </w:r>
      <w:r w:rsidR="00A82809">
        <w:rPr>
          <w:rFonts w:ascii="Arial" w:hAnsi="Arial" w:cs="Arial"/>
          <w:spacing w:val="-5"/>
          <w:sz w:val="24"/>
          <w:szCs w:val="24"/>
          <w:lang w:val="en-GB"/>
        </w:rPr>
        <w:t xml:space="preserve">was seen and measured </w:t>
      </w:r>
      <w:r w:rsidR="00E65135">
        <w:rPr>
          <w:rFonts w:ascii="Arial" w:hAnsi="Arial" w:cs="Arial"/>
          <w:spacing w:val="-5"/>
          <w:sz w:val="24"/>
          <w:szCs w:val="24"/>
          <w:lang w:val="en-GB"/>
        </w:rPr>
        <w:t>to be</w:t>
      </w:r>
      <w:r w:rsidR="00045B95">
        <w:rPr>
          <w:rFonts w:ascii="Arial" w:hAnsi="Arial" w:cs="Arial"/>
          <w:spacing w:val="-5"/>
          <w:sz w:val="24"/>
          <w:szCs w:val="24"/>
          <w:lang w:val="en-GB"/>
        </w:rPr>
        <w:t xml:space="preserve"> 1cm</w:t>
      </w:r>
      <w:r w:rsidR="00CA0CEC">
        <w:rPr>
          <w:rFonts w:ascii="Arial" w:hAnsi="Arial" w:cs="Arial"/>
          <w:spacing w:val="-5"/>
          <w:sz w:val="24"/>
          <w:szCs w:val="24"/>
          <w:lang w:val="en-GB"/>
        </w:rPr>
        <w:t xml:space="preserve"> long </w:t>
      </w:r>
      <w:r w:rsidR="00045B95">
        <w:rPr>
          <w:rFonts w:ascii="Arial" w:hAnsi="Arial" w:cs="Arial"/>
          <w:spacing w:val="-5"/>
          <w:sz w:val="24"/>
          <w:szCs w:val="24"/>
          <w:lang w:val="en-GB"/>
        </w:rPr>
        <w:t xml:space="preserve"> </w:t>
      </w:r>
      <w:r w:rsidR="00CA0CEC">
        <w:rPr>
          <w:rFonts w:ascii="Arial" w:hAnsi="Arial" w:cs="Arial"/>
          <w:spacing w:val="-5"/>
          <w:sz w:val="24"/>
          <w:szCs w:val="24"/>
          <w:lang w:val="en-GB"/>
        </w:rPr>
        <w:t xml:space="preserve">by </w:t>
      </w:r>
      <w:r w:rsidR="00045B95">
        <w:rPr>
          <w:rFonts w:ascii="Arial" w:hAnsi="Arial" w:cs="Arial"/>
          <w:spacing w:val="-5"/>
          <w:sz w:val="24"/>
          <w:szCs w:val="24"/>
          <w:lang w:val="en-GB"/>
        </w:rPr>
        <w:t xml:space="preserve"> 0,5</w:t>
      </w:r>
      <w:r w:rsidR="00A82809">
        <w:rPr>
          <w:rFonts w:ascii="Arial" w:hAnsi="Arial" w:cs="Arial"/>
          <w:spacing w:val="-5"/>
          <w:sz w:val="24"/>
          <w:szCs w:val="24"/>
          <w:lang w:val="en-GB"/>
        </w:rPr>
        <w:t>m</w:t>
      </w:r>
      <w:r w:rsidR="00B71106">
        <w:rPr>
          <w:rFonts w:ascii="Arial" w:hAnsi="Arial" w:cs="Arial"/>
          <w:spacing w:val="-5"/>
          <w:sz w:val="24"/>
          <w:szCs w:val="24"/>
          <w:lang w:val="en-GB"/>
        </w:rPr>
        <w:t>m wide</w:t>
      </w:r>
      <w:r w:rsidR="00A82809">
        <w:rPr>
          <w:rFonts w:ascii="Arial" w:hAnsi="Arial" w:cs="Arial"/>
          <w:spacing w:val="-5"/>
          <w:sz w:val="24"/>
          <w:szCs w:val="24"/>
          <w:lang w:val="en-GB"/>
        </w:rPr>
        <w:t>.</w:t>
      </w:r>
      <w:r w:rsidR="00842A47">
        <w:rPr>
          <w:rFonts w:ascii="Arial" w:hAnsi="Arial" w:cs="Arial"/>
          <w:spacing w:val="-5"/>
          <w:sz w:val="24"/>
          <w:szCs w:val="24"/>
          <w:lang w:val="en-GB"/>
        </w:rPr>
        <w:t xml:space="preserve"> </w:t>
      </w:r>
      <w:r w:rsidR="00E65135">
        <w:rPr>
          <w:rFonts w:ascii="Arial" w:hAnsi="Arial" w:cs="Arial"/>
          <w:spacing w:val="-5"/>
          <w:sz w:val="24"/>
          <w:szCs w:val="24"/>
          <w:lang w:val="en-GB"/>
        </w:rPr>
        <w:t>T</w:t>
      </w:r>
      <w:r w:rsidR="00CA0CEC">
        <w:rPr>
          <w:rFonts w:ascii="Arial" w:hAnsi="Arial" w:cs="Arial"/>
          <w:spacing w:val="-5"/>
          <w:sz w:val="24"/>
          <w:szCs w:val="24"/>
          <w:lang w:val="en-GB"/>
        </w:rPr>
        <w:t xml:space="preserve">wo </w:t>
      </w:r>
      <w:r w:rsidR="00BB7C2C" w:rsidRPr="00BB7C2C">
        <w:rPr>
          <w:rFonts w:ascii="Arial" w:hAnsi="Arial" w:cs="Arial"/>
          <w:spacing w:val="-5"/>
          <w:sz w:val="24"/>
          <w:szCs w:val="24"/>
          <w:lang w:val="en-GB"/>
        </w:rPr>
        <w:t>police</w:t>
      </w:r>
      <w:r w:rsidR="00CA0CEC">
        <w:rPr>
          <w:rFonts w:ascii="Arial" w:hAnsi="Arial" w:cs="Arial"/>
          <w:spacing w:val="-5"/>
          <w:sz w:val="24"/>
          <w:szCs w:val="24"/>
          <w:lang w:val="en-GB"/>
        </w:rPr>
        <w:t xml:space="preserve"> officers arrived </w:t>
      </w:r>
      <w:r w:rsidR="00E65135">
        <w:rPr>
          <w:rFonts w:ascii="Arial" w:hAnsi="Arial" w:cs="Arial"/>
          <w:spacing w:val="-5"/>
          <w:sz w:val="24"/>
          <w:szCs w:val="24"/>
          <w:lang w:val="en-GB"/>
        </w:rPr>
        <w:t xml:space="preserve">at the hospital </w:t>
      </w:r>
      <w:r w:rsidR="00CA0CEC">
        <w:rPr>
          <w:rFonts w:ascii="Arial" w:hAnsi="Arial" w:cs="Arial"/>
          <w:spacing w:val="-5"/>
          <w:sz w:val="24"/>
          <w:szCs w:val="24"/>
          <w:lang w:val="en-GB"/>
        </w:rPr>
        <w:t xml:space="preserve">and took her to Krugersdorp police </w:t>
      </w:r>
      <w:r w:rsidR="00BB7C2C" w:rsidRPr="00BB7C2C">
        <w:rPr>
          <w:rFonts w:ascii="Arial" w:hAnsi="Arial" w:cs="Arial"/>
          <w:spacing w:val="-5"/>
          <w:sz w:val="24"/>
          <w:szCs w:val="24"/>
          <w:lang w:val="en-GB"/>
        </w:rPr>
        <w:t>station</w:t>
      </w:r>
      <w:r w:rsidR="00CA0CEC">
        <w:rPr>
          <w:rFonts w:ascii="Arial" w:hAnsi="Arial" w:cs="Arial"/>
          <w:spacing w:val="-5"/>
          <w:sz w:val="24"/>
          <w:szCs w:val="24"/>
          <w:lang w:val="en-GB"/>
        </w:rPr>
        <w:t>. From there</w:t>
      </w:r>
      <w:r w:rsidR="00BB7C2C" w:rsidRPr="00BB7C2C">
        <w:rPr>
          <w:rFonts w:ascii="Arial" w:hAnsi="Arial" w:cs="Arial"/>
          <w:spacing w:val="-5"/>
          <w:sz w:val="24"/>
          <w:szCs w:val="24"/>
          <w:lang w:val="en-GB"/>
        </w:rPr>
        <w:t xml:space="preserve"> she took the police officers to</w:t>
      </w:r>
      <w:r w:rsidR="00CA0CEC">
        <w:rPr>
          <w:rFonts w:ascii="Arial" w:hAnsi="Arial" w:cs="Arial"/>
          <w:spacing w:val="-5"/>
          <w:sz w:val="24"/>
          <w:szCs w:val="24"/>
          <w:lang w:val="en-GB"/>
        </w:rPr>
        <w:t xml:space="preserve"> </w:t>
      </w:r>
      <w:r w:rsidR="00BB7C2C" w:rsidRPr="00BB7C2C">
        <w:rPr>
          <w:rFonts w:ascii="Arial" w:hAnsi="Arial" w:cs="Arial"/>
          <w:spacing w:val="-5"/>
          <w:sz w:val="24"/>
          <w:szCs w:val="24"/>
          <w:lang w:val="en-GB"/>
        </w:rPr>
        <w:t xml:space="preserve">Kagiso 1 where the </w:t>
      </w:r>
      <w:r w:rsidR="009205AB">
        <w:rPr>
          <w:rFonts w:ascii="Arial" w:hAnsi="Arial" w:cs="Arial"/>
          <w:spacing w:val="-5"/>
          <w:sz w:val="24"/>
          <w:szCs w:val="24"/>
          <w:lang w:val="en-GB"/>
        </w:rPr>
        <w:t>A</w:t>
      </w:r>
      <w:r w:rsidR="00BB7C2C" w:rsidRPr="00BB7C2C">
        <w:rPr>
          <w:rFonts w:ascii="Arial" w:hAnsi="Arial" w:cs="Arial"/>
          <w:spacing w:val="-5"/>
          <w:sz w:val="24"/>
          <w:szCs w:val="24"/>
          <w:lang w:val="en-GB"/>
        </w:rPr>
        <w:t>ccused’s mother reside</w:t>
      </w:r>
      <w:r w:rsidR="005E1E28">
        <w:rPr>
          <w:rFonts w:ascii="Arial" w:hAnsi="Arial" w:cs="Arial"/>
          <w:spacing w:val="-5"/>
          <w:sz w:val="24"/>
          <w:szCs w:val="24"/>
          <w:lang w:val="en-GB"/>
        </w:rPr>
        <w:t>d</w:t>
      </w:r>
      <w:r w:rsidR="00BB7C2C" w:rsidRPr="00BB7C2C">
        <w:rPr>
          <w:rFonts w:ascii="Arial" w:hAnsi="Arial" w:cs="Arial"/>
          <w:spacing w:val="-5"/>
          <w:sz w:val="24"/>
          <w:szCs w:val="24"/>
          <w:lang w:val="en-GB"/>
        </w:rPr>
        <w:t xml:space="preserve">. </w:t>
      </w:r>
    </w:p>
    <w:p w14:paraId="012BB5C9" w14:textId="12CE46DB" w:rsidR="004B251E" w:rsidRDefault="00824341" w:rsidP="008C26A6">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B41E0">
        <w:rPr>
          <w:rFonts w:ascii="Arial" w:hAnsi="Arial" w:cs="Arial"/>
          <w:spacing w:val="-5"/>
          <w:sz w:val="24"/>
          <w:szCs w:val="24"/>
          <w:lang w:val="en-GB"/>
        </w:rPr>
        <w:t>41</w:t>
      </w:r>
      <w:r>
        <w:rPr>
          <w:rFonts w:ascii="Arial" w:hAnsi="Arial" w:cs="Arial"/>
          <w:spacing w:val="-5"/>
          <w:sz w:val="24"/>
          <w:szCs w:val="24"/>
          <w:lang w:val="en-GB"/>
        </w:rPr>
        <w:t>]</w:t>
      </w:r>
      <w:r>
        <w:rPr>
          <w:rFonts w:ascii="Arial" w:hAnsi="Arial" w:cs="Arial"/>
          <w:spacing w:val="-5"/>
          <w:sz w:val="24"/>
          <w:szCs w:val="24"/>
          <w:lang w:val="en-GB"/>
        </w:rPr>
        <w:tab/>
      </w:r>
      <w:r w:rsidR="00BB7C2C" w:rsidRPr="00BB7C2C">
        <w:rPr>
          <w:rFonts w:ascii="Arial" w:hAnsi="Arial" w:cs="Arial"/>
          <w:spacing w:val="-5"/>
          <w:sz w:val="24"/>
          <w:szCs w:val="24"/>
          <w:lang w:val="en-GB"/>
        </w:rPr>
        <w:t xml:space="preserve">The officers went inside the </w:t>
      </w:r>
      <w:r w:rsidR="00ED72AF" w:rsidRPr="00BB7C2C">
        <w:rPr>
          <w:rFonts w:ascii="Arial" w:hAnsi="Arial" w:cs="Arial"/>
          <w:spacing w:val="-5"/>
          <w:sz w:val="24"/>
          <w:szCs w:val="24"/>
          <w:lang w:val="en-GB"/>
        </w:rPr>
        <w:t>house,</w:t>
      </w:r>
      <w:r w:rsidR="00BB7C2C" w:rsidRPr="00BB7C2C">
        <w:rPr>
          <w:rFonts w:ascii="Arial" w:hAnsi="Arial" w:cs="Arial"/>
          <w:spacing w:val="-5"/>
          <w:sz w:val="24"/>
          <w:szCs w:val="24"/>
          <w:lang w:val="en-GB"/>
        </w:rPr>
        <w:t xml:space="preserve"> and </w:t>
      </w:r>
      <w:r w:rsidR="009C2E33">
        <w:rPr>
          <w:rFonts w:ascii="Arial" w:hAnsi="Arial" w:cs="Arial"/>
          <w:spacing w:val="-5"/>
          <w:sz w:val="24"/>
          <w:szCs w:val="24"/>
          <w:lang w:val="en-GB"/>
        </w:rPr>
        <w:t xml:space="preserve">they </w:t>
      </w:r>
      <w:r w:rsidR="00BB7C2C" w:rsidRPr="00BB7C2C">
        <w:rPr>
          <w:rFonts w:ascii="Arial" w:hAnsi="Arial" w:cs="Arial"/>
          <w:spacing w:val="-5"/>
          <w:sz w:val="24"/>
          <w:szCs w:val="24"/>
          <w:lang w:val="en-GB"/>
        </w:rPr>
        <w:t>returned with</w:t>
      </w:r>
      <w:r w:rsidR="005E1E28">
        <w:rPr>
          <w:rFonts w:ascii="Arial" w:hAnsi="Arial" w:cs="Arial"/>
          <w:spacing w:val="-5"/>
          <w:sz w:val="24"/>
          <w:szCs w:val="24"/>
          <w:lang w:val="en-GB"/>
        </w:rPr>
        <w:t xml:space="preserve"> </w:t>
      </w:r>
      <w:r w:rsidR="00BB7C2C" w:rsidRPr="00BB7C2C">
        <w:rPr>
          <w:rFonts w:ascii="Arial" w:hAnsi="Arial" w:cs="Arial"/>
          <w:spacing w:val="-5"/>
          <w:sz w:val="24"/>
          <w:szCs w:val="24"/>
          <w:lang w:val="en-GB"/>
        </w:rPr>
        <w:t xml:space="preserve">two firearms </w:t>
      </w:r>
      <w:r w:rsidR="00ED72AF">
        <w:rPr>
          <w:rFonts w:ascii="Arial" w:hAnsi="Arial" w:cs="Arial"/>
          <w:spacing w:val="-5"/>
          <w:sz w:val="24"/>
          <w:szCs w:val="24"/>
          <w:lang w:val="en-GB"/>
        </w:rPr>
        <w:t xml:space="preserve"> together with </w:t>
      </w:r>
      <w:r>
        <w:rPr>
          <w:rFonts w:ascii="Arial" w:hAnsi="Arial" w:cs="Arial"/>
          <w:spacing w:val="-5"/>
          <w:sz w:val="24"/>
          <w:szCs w:val="24"/>
          <w:lang w:val="en-GB"/>
        </w:rPr>
        <w:t xml:space="preserve">the Accused’s </w:t>
      </w:r>
      <w:r w:rsidR="00ED72AF">
        <w:rPr>
          <w:rFonts w:ascii="Arial" w:hAnsi="Arial" w:cs="Arial"/>
          <w:spacing w:val="-5"/>
          <w:sz w:val="24"/>
          <w:szCs w:val="24"/>
          <w:lang w:val="en-GB"/>
        </w:rPr>
        <w:t xml:space="preserve">identity document. </w:t>
      </w:r>
      <w:r w:rsidR="00E02FFD">
        <w:rPr>
          <w:rFonts w:ascii="Arial" w:hAnsi="Arial" w:cs="Arial"/>
          <w:spacing w:val="-5"/>
          <w:sz w:val="24"/>
          <w:szCs w:val="24"/>
          <w:lang w:val="en-GB"/>
        </w:rPr>
        <w:t>S</w:t>
      </w:r>
      <w:r w:rsidR="00BB7C2C" w:rsidRPr="00BB7C2C">
        <w:rPr>
          <w:rFonts w:ascii="Arial" w:hAnsi="Arial" w:cs="Arial"/>
          <w:spacing w:val="-5"/>
          <w:sz w:val="24"/>
          <w:szCs w:val="24"/>
          <w:lang w:val="en-GB"/>
        </w:rPr>
        <w:t>he identified</w:t>
      </w:r>
      <w:r w:rsidR="00E02FFD">
        <w:rPr>
          <w:rFonts w:ascii="Arial" w:hAnsi="Arial" w:cs="Arial"/>
          <w:spacing w:val="-5"/>
          <w:sz w:val="24"/>
          <w:szCs w:val="24"/>
          <w:lang w:val="en-GB"/>
        </w:rPr>
        <w:t xml:space="preserve"> the firearm</w:t>
      </w:r>
      <w:r>
        <w:rPr>
          <w:rFonts w:ascii="Arial" w:hAnsi="Arial" w:cs="Arial"/>
          <w:spacing w:val="-5"/>
          <w:sz w:val="24"/>
          <w:szCs w:val="24"/>
          <w:lang w:val="en-GB"/>
        </w:rPr>
        <w:t>s</w:t>
      </w:r>
      <w:r w:rsidR="00BB7C2C" w:rsidRPr="00BB7C2C">
        <w:rPr>
          <w:rFonts w:ascii="Arial" w:hAnsi="Arial" w:cs="Arial"/>
          <w:spacing w:val="-5"/>
          <w:sz w:val="24"/>
          <w:szCs w:val="24"/>
          <w:lang w:val="en-GB"/>
        </w:rPr>
        <w:t xml:space="preserve"> as those which the </w:t>
      </w:r>
      <w:r w:rsidR="00AC291B">
        <w:rPr>
          <w:rFonts w:ascii="Arial" w:hAnsi="Arial" w:cs="Arial"/>
          <w:spacing w:val="-5"/>
          <w:sz w:val="24"/>
          <w:szCs w:val="24"/>
          <w:lang w:val="en-GB"/>
        </w:rPr>
        <w:t>A</w:t>
      </w:r>
      <w:r w:rsidR="00BB7C2C" w:rsidRPr="00BB7C2C">
        <w:rPr>
          <w:rFonts w:ascii="Arial" w:hAnsi="Arial" w:cs="Arial"/>
          <w:spacing w:val="-5"/>
          <w:sz w:val="24"/>
          <w:szCs w:val="24"/>
          <w:lang w:val="en-GB"/>
        </w:rPr>
        <w:t xml:space="preserve">ccused possessed during the incident. While she was seated inside the police </w:t>
      </w:r>
      <w:r w:rsidR="00BB7C2C" w:rsidRPr="00BB7C2C">
        <w:rPr>
          <w:rFonts w:ascii="Arial" w:hAnsi="Arial" w:cs="Arial"/>
          <w:spacing w:val="-5"/>
          <w:sz w:val="24"/>
          <w:szCs w:val="24"/>
          <w:lang w:val="en-GB"/>
        </w:rPr>
        <w:lastRenderedPageBreak/>
        <w:t xml:space="preserve">vehicle, she saw the </w:t>
      </w:r>
      <w:r>
        <w:rPr>
          <w:rFonts w:ascii="Arial" w:hAnsi="Arial" w:cs="Arial"/>
          <w:spacing w:val="-5"/>
          <w:sz w:val="24"/>
          <w:szCs w:val="24"/>
          <w:lang w:val="en-GB"/>
        </w:rPr>
        <w:t>A</w:t>
      </w:r>
      <w:r w:rsidR="00BB7C2C" w:rsidRPr="00BB7C2C">
        <w:rPr>
          <w:rFonts w:ascii="Arial" w:hAnsi="Arial" w:cs="Arial"/>
          <w:spacing w:val="-5"/>
          <w:sz w:val="24"/>
          <w:szCs w:val="24"/>
          <w:lang w:val="en-GB"/>
        </w:rPr>
        <w:t>ccused driving past his home. She identified him to the officers, whereafter he was chased and arrested.</w:t>
      </w:r>
      <w:r w:rsidR="004B251E">
        <w:rPr>
          <w:rFonts w:ascii="Arial" w:hAnsi="Arial" w:cs="Arial"/>
          <w:spacing w:val="-5"/>
          <w:sz w:val="24"/>
          <w:szCs w:val="24"/>
          <w:lang w:val="en-GB"/>
        </w:rPr>
        <w:t xml:space="preserve"> </w:t>
      </w:r>
    </w:p>
    <w:p w14:paraId="30CAA886" w14:textId="28DEA7DF" w:rsidR="00964F30" w:rsidRDefault="00964F30" w:rsidP="00964F30">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D543C">
        <w:rPr>
          <w:rFonts w:ascii="Arial" w:hAnsi="Arial" w:cs="Arial"/>
          <w:spacing w:val="-5"/>
          <w:sz w:val="24"/>
          <w:szCs w:val="24"/>
          <w:lang w:val="en-GB"/>
        </w:rPr>
        <w:t>42</w:t>
      </w:r>
      <w:r>
        <w:rPr>
          <w:rFonts w:ascii="Arial" w:hAnsi="Arial" w:cs="Arial"/>
          <w:spacing w:val="-5"/>
          <w:sz w:val="24"/>
          <w:szCs w:val="24"/>
          <w:lang w:val="en-GB"/>
        </w:rPr>
        <w:t>]</w:t>
      </w:r>
      <w:r>
        <w:rPr>
          <w:rFonts w:ascii="Arial" w:hAnsi="Arial" w:cs="Arial"/>
          <w:spacing w:val="-5"/>
          <w:sz w:val="24"/>
          <w:szCs w:val="24"/>
          <w:lang w:val="en-GB"/>
        </w:rPr>
        <w:tab/>
      </w:r>
      <w:r w:rsidRPr="00964F30">
        <w:rPr>
          <w:rFonts w:ascii="Arial" w:hAnsi="Arial" w:cs="Arial"/>
          <w:spacing w:val="-5"/>
          <w:sz w:val="24"/>
          <w:szCs w:val="24"/>
          <w:lang w:val="en-GB"/>
        </w:rPr>
        <w:t xml:space="preserve">Under cross- examination the witness testified that that the </w:t>
      </w:r>
      <w:r>
        <w:rPr>
          <w:rFonts w:ascii="Arial" w:hAnsi="Arial" w:cs="Arial"/>
          <w:spacing w:val="-5"/>
          <w:sz w:val="24"/>
          <w:szCs w:val="24"/>
          <w:lang w:val="en-GB"/>
        </w:rPr>
        <w:t>A</w:t>
      </w:r>
      <w:r w:rsidRPr="00964F30">
        <w:rPr>
          <w:rFonts w:ascii="Arial" w:hAnsi="Arial" w:cs="Arial"/>
          <w:spacing w:val="-5"/>
          <w:sz w:val="24"/>
          <w:szCs w:val="24"/>
          <w:lang w:val="en-GB"/>
        </w:rPr>
        <w:t xml:space="preserve">ccused discharged numerous shots as opposed to one shot when she testified in her evidence in chief.  It also became apparent that they stopped at a second tavern that evening, this was not mentioned in her evidence in chief. </w:t>
      </w:r>
      <w:r w:rsidR="000B4853">
        <w:rPr>
          <w:rFonts w:ascii="Arial" w:hAnsi="Arial" w:cs="Arial"/>
          <w:spacing w:val="-5"/>
          <w:sz w:val="24"/>
          <w:szCs w:val="24"/>
          <w:lang w:val="en-GB"/>
        </w:rPr>
        <w:t>T</w:t>
      </w:r>
      <w:r w:rsidRPr="00964F30">
        <w:rPr>
          <w:rFonts w:ascii="Arial" w:hAnsi="Arial" w:cs="Arial"/>
          <w:spacing w:val="-5"/>
          <w:sz w:val="24"/>
          <w:szCs w:val="24"/>
          <w:lang w:val="en-GB"/>
        </w:rPr>
        <w:t>he witness was confronted with her statements marked exhibit “G” and “H”  and the discrepancies raised in the statements</w:t>
      </w:r>
    </w:p>
    <w:p w14:paraId="4A710ACC" w14:textId="77777777" w:rsidR="00B54BBC" w:rsidRDefault="00B54BBC" w:rsidP="00964F30">
      <w:pPr>
        <w:spacing w:after="240" w:line="360" w:lineRule="auto"/>
        <w:ind w:left="567" w:hanging="567"/>
        <w:jc w:val="both"/>
        <w:rPr>
          <w:rFonts w:ascii="Arial" w:hAnsi="Arial" w:cs="Arial"/>
          <w:spacing w:val="-5"/>
          <w:sz w:val="24"/>
          <w:szCs w:val="24"/>
          <w:lang w:val="en-GB"/>
        </w:rPr>
      </w:pPr>
    </w:p>
    <w:p w14:paraId="511C5BEB" w14:textId="7CC6D16A" w:rsidR="009205AB" w:rsidRDefault="001544DE" w:rsidP="008C26A6">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Mr. M [….]’s evidence</w:t>
      </w:r>
    </w:p>
    <w:p w14:paraId="33869E74" w14:textId="581F7059" w:rsidR="00EA09CD" w:rsidRDefault="00EA09CD" w:rsidP="008C26A6">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D543C">
        <w:rPr>
          <w:rFonts w:ascii="Arial" w:hAnsi="Arial" w:cs="Arial"/>
          <w:spacing w:val="-5"/>
          <w:sz w:val="24"/>
          <w:szCs w:val="24"/>
          <w:lang w:val="en-GB"/>
        </w:rPr>
        <w:t>43</w:t>
      </w:r>
      <w:r>
        <w:rPr>
          <w:rFonts w:ascii="Arial" w:hAnsi="Arial" w:cs="Arial"/>
          <w:spacing w:val="-5"/>
          <w:sz w:val="24"/>
          <w:szCs w:val="24"/>
          <w:lang w:val="en-GB"/>
        </w:rPr>
        <w:t>]</w:t>
      </w:r>
      <w:r>
        <w:rPr>
          <w:rFonts w:ascii="Arial" w:hAnsi="Arial" w:cs="Arial"/>
          <w:spacing w:val="-5"/>
          <w:sz w:val="24"/>
          <w:szCs w:val="24"/>
          <w:lang w:val="en-GB"/>
        </w:rPr>
        <w:tab/>
      </w:r>
      <w:r w:rsidR="00DE3A9F">
        <w:rPr>
          <w:rFonts w:ascii="Arial" w:hAnsi="Arial" w:cs="Arial"/>
          <w:spacing w:val="-5"/>
          <w:sz w:val="24"/>
          <w:szCs w:val="24"/>
          <w:lang w:val="en-GB"/>
        </w:rPr>
        <w:t>To pro</w:t>
      </w:r>
      <w:r w:rsidR="007002AF">
        <w:rPr>
          <w:rFonts w:ascii="Arial" w:hAnsi="Arial" w:cs="Arial"/>
          <w:spacing w:val="-5"/>
          <w:sz w:val="24"/>
          <w:szCs w:val="24"/>
          <w:lang w:val="en-GB"/>
        </w:rPr>
        <w:t xml:space="preserve">ve consistency, the State </w:t>
      </w:r>
      <w:r w:rsidR="00667BD5">
        <w:rPr>
          <w:rFonts w:ascii="Arial" w:hAnsi="Arial" w:cs="Arial"/>
          <w:spacing w:val="-5"/>
          <w:sz w:val="24"/>
          <w:szCs w:val="24"/>
          <w:lang w:val="en-GB"/>
        </w:rPr>
        <w:t xml:space="preserve"> led the evidence of </w:t>
      </w:r>
      <w:r w:rsidR="00A246B2">
        <w:rPr>
          <w:rFonts w:ascii="Arial" w:hAnsi="Arial" w:cs="Arial"/>
          <w:spacing w:val="-5"/>
          <w:sz w:val="24"/>
          <w:szCs w:val="24"/>
          <w:lang w:val="en-GB"/>
        </w:rPr>
        <w:t xml:space="preserve">Mr. M [……] </w:t>
      </w:r>
      <w:r w:rsidR="00667BD5">
        <w:rPr>
          <w:rFonts w:ascii="Arial" w:hAnsi="Arial" w:cs="Arial"/>
          <w:spacing w:val="-5"/>
          <w:sz w:val="24"/>
          <w:szCs w:val="24"/>
          <w:lang w:val="en-GB"/>
        </w:rPr>
        <w:t xml:space="preserve"> </w:t>
      </w:r>
      <w:r w:rsidR="007E157C">
        <w:rPr>
          <w:rFonts w:ascii="Arial" w:hAnsi="Arial" w:cs="Arial"/>
          <w:spacing w:val="-5"/>
          <w:sz w:val="24"/>
          <w:szCs w:val="24"/>
          <w:lang w:val="en-GB"/>
        </w:rPr>
        <w:t xml:space="preserve">who </w:t>
      </w:r>
      <w:r w:rsidR="00BB7C2C" w:rsidRPr="00BB7C2C">
        <w:rPr>
          <w:rFonts w:ascii="Arial" w:hAnsi="Arial" w:cs="Arial"/>
          <w:spacing w:val="-5"/>
          <w:sz w:val="24"/>
          <w:szCs w:val="24"/>
          <w:lang w:val="en-GB"/>
        </w:rPr>
        <w:t>was the first report and  friend of the complainant.</w:t>
      </w:r>
      <w:r w:rsidR="00014321">
        <w:rPr>
          <w:rFonts w:ascii="Arial" w:hAnsi="Arial" w:cs="Arial"/>
          <w:spacing w:val="-5"/>
          <w:sz w:val="24"/>
          <w:szCs w:val="24"/>
          <w:lang w:val="en-GB"/>
        </w:rPr>
        <w:t xml:space="preserve">  </w:t>
      </w:r>
      <w:r w:rsidR="005E6F9A">
        <w:rPr>
          <w:rFonts w:ascii="Arial" w:hAnsi="Arial" w:cs="Arial"/>
          <w:spacing w:val="-5"/>
          <w:sz w:val="24"/>
          <w:szCs w:val="24"/>
          <w:lang w:val="en-GB"/>
        </w:rPr>
        <w:t>Corroborating the third complainant, h</w:t>
      </w:r>
      <w:r w:rsidR="008C26A6">
        <w:rPr>
          <w:rFonts w:ascii="Arial" w:hAnsi="Arial" w:cs="Arial"/>
          <w:spacing w:val="-5"/>
          <w:sz w:val="24"/>
          <w:szCs w:val="24"/>
          <w:lang w:val="en-GB"/>
        </w:rPr>
        <w:t xml:space="preserve">e testified that </w:t>
      </w:r>
      <w:r w:rsidR="008A3B99">
        <w:rPr>
          <w:rFonts w:ascii="Arial" w:hAnsi="Arial" w:cs="Arial"/>
          <w:spacing w:val="-5"/>
          <w:sz w:val="24"/>
          <w:szCs w:val="24"/>
          <w:lang w:val="en-GB"/>
        </w:rPr>
        <w:t xml:space="preserve"> </w:t>
      </w:r>
      <w:r w:rsidR="00EF7152">
        <w:rPr>
          <w:rFonts w:ascii="Arial" w:hAnsi="Arial" w:cs="Arial"/>
          <w:spacing w:val="-5"/>
          <w:sz w:val="24"/>
          <w:szCs w:val="24"/>
          <w:lang w:val="en-GB"/>
        </w:rPr>
        <w:t>the third complainant arrived at his place crying and reported she was raped by the Accused</w:t>
      </w:r>
      <w:r w:rsidR="00092E66">
        <w:rPr>
          <w:rFonts w:ascii="Arial" w:hAnsi="Arial" w:cs="Arial"/>
          <w:spacing w:val="-5"/>
          <w:sz w:val="24"/>
          <w:szCs w:val="24"/>
          <w:lang w:val="en-GB"/>
        </w:rPr>
        <w:t xml:space="preserve">, David Modimokwane. According </w:t>
      </w:r>
      <w:r w:rsidR="00D33373">
        <w:rPr>
          <w:rFonts w:ascii="Arial" w:hAnsi="Arial" w:cs="Arial"/>
          <w:spacing w:val="-5"/>
          <w:sz w:val="24"/>
          <w:szCs w:val="24"/>
          <w:lang w:val="en-GB"/>
        </w:rPr>
        <w:t>to him  she saw his name on his identity card or driver’s licence in his car.</w:t>
      </w:r>
      <w:r w:rsidR="0024072B">
        <w:rPr>
          <w:rFonts w:ascii="Arial" w:hAnsi="Arial" w:cs="Arial"/>
          <w:spacing w:val="-5"/>
          <w:sz w:val="24"/>
          <w:szCs w:val="24"/>
          <w:lang w:val="en-GB"/>
        </w:rPr>
        <w:t xml:space="preserve"> </w:t>
      </w:r>
      <w:r w:rsidR="00236B9D">
        <w:rPr>
          <w:rFonts w:ascii="Arial" w:hAnsi="Arial" w:cs="Arial"/>
          <w:spacing w:val="-5"/>
          <w:sz w:val="24"/>
          <w:szCs w:val="24"/>
          <w:lang w:val="en-GB"/>
        </w:rPr>
        <w:t xml:space="preserve">In essence, his testimony corroborated </w:t>
      </w:r>
      <w:r w:rsidR="001D0618">
        <w:rPr>
          <w:rFonts w:ascii="Arial" w:hAnsi="Arial" w:cs="Arial"/>
          <w:spacing w:val="-5"/>
          <w:sz w:val="24"/>
          <w:szCs w:val="24"/>
          <w:lang w:val="en-GB"/>
        </w:rPr>
        <w:t xml:space="preserve">the third complainant’s narrative of what happened. He </w:t>
      </w:r>
      <w:r w:rsidR="007E157C">
        <w:rPr>
          <w:rFonts w:ascii="Arial" w:hAnsi="Arial" w:cs="Arial"/>
          <w:spacing w:val="-5"/>
          <w:sz w:val="24"/>
          <w:szCs w:val="24"/>
          <w:lang w:val="en-GB"/>
        </w:rPr>
        <w:t xml:space="preserve"> also </w:t>
      </w:r>
      <w:r w:rsidR="001D0618">
        <w:rPr>
          <w:rFonts w:ascii="Arial" w:hAnsi="Arial" w:cs="Arial"/>
          <w:spacing w:val="-5"/>
          <w:sz w:val="24"/>
          <w:szCs w:val="24"/>
          <w:lang w:val="en-GB"/>
        </w:rPr>
        <w:t xml:space="preserve">testified </w:t>
      </w:r>
      <w:r w:rsidR="00D33373">
        <w:rPr>
          <w:rFonts w:ascii="Arial" w:hAnsi="Arial" w:cs="Arial"/>
          <w:spacing w:val="-5"/>
          <w:sz w:val="24"/>
          <w:szCs w:val="24"/>
          <w:lang w:val="en-GB"/>
        </w:rPr>
        <w:t xml:space="preserve"> </w:t>
      </w:r>
      <w:r w:rsidR="007E157C">
        <w:rPr>
          <w:rFonts w:ascii="Arial" w:hAnsi="Arial" w:cs="Arial"/>
          <w:spacing w:val="-5"/>
          <w:sz w:val="24"/>
          <w:szCs w:val="24"/>
          <w:lang w:val="en-GB"/>
        </w:rPr>
        <w:t xml:space="preserve">that </w:t>
      </w:r>
      <w:r w:rsidR="00E73B77">
        <w:rPr>
          <w:rFonts w:ascii="Arial" w:hAnsi="Arial" w:cs="Arial"/>
          <w:spacing w:val="-5"/>
          <w:sz w:val="24"/>
          <w:szCs w:val="24"/>
          <w:lang w:val="en-GB"/>
        </w:rPr>
        <w:t xml:space="preserve">when </w:t>
      </w:r>
      <w:r w:rsidR="003C79AA">
        <w:rPr>
          <w:rFonts w:ascii="Arial" w:hAnsi="Arial" w:cs="Arial"/>
          <w:spacing w:val="-5"/>
          <w:sz w:val="24"/>
          <w:szCs w:val="24"/>
          <w:lang w:val="en-GB"/>
        </w:rPr>
        <w:t xml:space="preserve">the  Accused </w:t>
      </w:r>
      <w:r w:rsidR="00BB7C2C" w:rsidRPr="00BB7C2C">
        <w:rPr>
          <w:rFonts w:ascii="Arial" w:hAnsi="Arial" w:cs="Arial"/>
          <w:spacing w:val="-5"/>
          <w:sz w:val="24"/>
          <w:szCs w:val="24"/>
          <w:lang w:val="en-GB"/>
        </w:rPr>
        <w:t>applied for bail, he was on duty at Kagiso Magistrate’s court as a stenographer. He informed the Court that he was the first report in the matter. He left the court; a discussion took place amongst the parties involved. Shortly thereafter he was called back in, and the bail application continued in his presence.</w:t>
      </w:r>
      <w:r>
        <w:rPr>
          <w:rFonts w:ascii="Arial" w:hAnsi="Arial" w:cs="Arial"/>
          <w:spacing w:val="-5"/>
          <w:sz w:val="24"/>
          <w:szCs w:val="24"/>
          <w:lang w:val="en-GB"/>
        </w:rPr>
        <w:t xml:space="preserve"> </w:t>
      </w:r>
      <w:r w:rsidR="008C26A6">
        <w:rPr>
          <w:rFonts w:ascii="Arial" w:hAnsi="Arial" w:cs="Arial"/>
          <w:spacing w:val="-5"/>
          <w:sz w:val="24"/>
          <w:szCs w:val="24"/>
          <w:lang w:val="en-GB"/>
        </w:rPr>
        <w:t>H</w:t>
      </w:r>
      <w:r w:rsidR="00BB7C2C" w:rsidRPr="00BB7C2C">
        <w:rPr>
          <w:rFonts w:ascii="Arial" w:hAnsi="Arial" w:cs="Arial"/>
          <w:spacing w:val="-5"/>
          <w:sz w:val="24"/>
          <w:szCs w:val="24"/>
          <w:lang w:val="en-GB"/>
        </w:rPr>
        <w:t>e confirmed that at the time of the bail application his statement had not</w:t>
      </w:r>
      <w:r w:rsidR="001544DE">
        <w:rPr>
          <w:rFonts w:ascii="Arial" w:hAnsi="Arial" w:cs="Arial"/>
          <w:spacing w:val="-5"/>
          <w:sz w:val="24"/>
          <w:szCs w:val="24"/>
          <w:lang w:val="en-GB"/>
        </w:rPr>
        <w:t xml:space="preserve"> yet</w:t>
      </w:r>
      <w:r w:rsidR="00BB7C2C" w:rsidRPr="00BB7C2C">
        <w:rPr>
          <w:rFonts w:ascii="Arial" w:hAnsi="Arial" w:cs="Arial"/>
          <w:spacing w:val="-5"/>
          <w:sz w:val="24"/>
          <w:szCs w:val="24"/>
          <w:lang w:val="en-GB"/>
        </w:rPr>
        <w:t xml:space="preserve"> been obtained by the police. However, what </w:t>
      </w:r>
      <w:r w:rsidR="003C79AA">
        <w:rPr>
          <w:rFonts w:ascii="Arial" w:hAnsi="Arial" w:cs="Arial"/>
          <w:spacing w:val="-5"/>
          <w:sz w:val="24"/>
          <w:szCs w:val="24"/>
          <w:lang w:val="en-GB"/>
        </w:rPr>
        <w:t>wa</w:t>
      </w:r>
      <w:r w:rsidR="00BB7C2C" w:rsidRPr="00BB7C2C">
        <w:rPr>
          <w:rFonts w:ascii="Arial" w:hAnsi="Arial" w:cs="Arial"/>
          <w:spacing w:val="-5"/>
          <w:sz w:val="24"/>
          <w:szCs w:val="24"/>
          <w:lang w:val="en-GB"/>
        </w:rPr>
        <w:t xml:space="preserve">s written in his statement was what he recalled the </w:t>
      </w:r>
      <w:r>
        <w:rPr>
          <w:rFonts w:ascii="Arial" w:hAnsi="Arial" w:cs="Arial"/>
          <w:spacing w:val="-5"/>
          <w:sz w:val="24"/>
          <w:szCs w:val="24"/>
          <w:lang w:val="en-GB"/>
        </w:rPr>
        <w:t xml:space="preserve">third </w:t>
      </w:r>
      <w:r w:rsidR="00BB7C2C" w:rsidRPr="00BB7C2C">
        <w:rPr>
          <w:rFonts w:ascii="Arial" w:hAnsi="Arial" w:cs="Arial"/>
          <w:spacing w:val="-5"/>
          <w:sz w:val="24"/>
          <w:szCs w:val="24"/>
          <w:lang w:val="en-GB"/>
        </w:rPr>
        <w:t>complainant</w:t>
      </w:r>
      <w:r w:rsidR="0053589A">
        <w:rPr>
          <w:rFonts w:ascii="Arial" w:hAnsi="Arial" w:cs="Arial"/>
          <w:spacing w:val="-5"/>
          <w:sz w:val="24"/>
          <w:szCs w:val="24"/>
          <w:lang w:val="en-GB"/>
        </w:rPr>
        <w:t xml:space="preserve"> </w:t>
      </w:r>
      <w:r w:rsidR="00BB7C2C" w:rsidRPr="00BB7C2C">
        <w:rPr>
          <w:rFonts w:ascii="Arial" w:hAnsi="Arial" w:cs="Arial"/>
          <w:spacing w:val="-5"/>
          <w:sz w:val="24"/>
          <w:szCs w:val="24"/>
          <w:lang w:val="en-GB"/>
        </w:rPr>
        <w:t>reported to him.</w:t>
      </w:r>
      <w:r>
        <w:rPr>
          <w:rFonts w:ascii="Arial" w:hAnsi="Arial" w:cs="Arial"/>
          <w:spacing w:val="-5"/>
          <w:sz w:val="24"/>
          <w:szCs w:val="24"/>
          <w:lang w:val="en-GB"/>
        </w:rPr>
        <w:t xml:space="preserve"> </w:t>
      </w:r>
    </w:p>
    <w:p w14:paraId="01896885" w14:textId="77147059" w:rsidR="007669B4" w:rsidRPr="007669B4" w:rsidRDefault="007669B4" w:rsidP="007669B4">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D543C">
        <w:rPr>
          <w:rFonts w:ascii="Arial" w:hAnsi="Arial" w:cs="Arial"/>
          <w:spacing w:val="-5"/>
          <w:sz w:val="24"/>
          <w:szCs w:val="24"/>
          <w:lang w:val="en-GB"/>
        </w:rPr>
        <w:t>44</w:t>
      </w:r>
      <w:r>
        <w:rPr>
          <w:rFonts w:ascii="Arial" w:hAnsi="Arial" w:cs="Arial"/>
          <w:spacing w:val="-5"/>
          <w:sz w:val="24"/>
          <w:szCs w:val="24"/>
          <w:lang w:val="en-GB"/>
        </w:rPr>
        <w:t>]</w:t>
      </w:r>
      <w:r>
        <w:rPr>
          <w:rFonts w:ascii="Arial" w:hAnsi="Arial" w:cs="Arial"/>
          <w:spacing w:val="-5"/>
          <w:sz w:val="24"/>
          <w:szCs w:val="24"/>
          <w:lang w:val="en-GB"/>
        </w:rPr>
        <w:tab/>
        <w:t>D</w:t>
      </w:r>
      <w:r w:rsidRPr="007669B4">
        <w:rPr>
          <w:rFonts w:ascii="Arial" w:hAnsi="Arial" w:cs="Arial"/>
          <w:spacing w:val="-5"/>
          <w:sz w:val="24"/>
          <w:szCs w:val="24"/>
          <w:lang w:val="en-GB"/>
        </w:rPr>
        <w:t xml:space="preserve">uring cross- examination, he conceded that his statement was made long after the incident was reported to him and after he heard the evidence that was  presented in court at the bail application.  </w:t>
      </w:r>
      <w:r w:rsidR="00801B5F">
        <w:rPr>
          <w:rFonts w:ascii="Arial" w:hAnsi="Arial" w:cs="Arial"/>
          <w:spacing w:val="-5"/>
          <w:sz w:val="24"/>
          <w:szCs w:val="24"/>
          <w:lang w:val="en-GB"/>
        </w:rPr>
        <w:t>T</w:t>
      </w:r>
      <w:r w:rsidRPr="007669B4">
        <w:rPr>
          <w:rFonts w:ascii="Arial" w:hAnsi="Arial" w:cs="Arial"/>
          <w:spacing w:val="-5"/>
          <w:sz w:val="24"/>
          <w:szCs w:val="24"/>
          <w:lang w:val="en-GB"/>
        </w:rPr>
        <w:t>he issue regarding the accused full names was also raised during cross-examination</w:t>
      </w:r>
      <w:r w:rsidR="00801B5F">
        <w:rPr>
          <w:rFonts w:ascii="Arial" w:hAnsi="Arial" w:cs="Arial"/>
          <w:spacing w:val="-5"/>
          <w:sz w:val="24"/>
          <w:szCs w:val="24"/>
          <w:lang w:val="en-GB"/>
        </w:rPr>
        <w:t xml:space="preserve"> that he was aware of it from the Court proceedings</w:t>
      </w:r>
      <w:r w:rsidR="00EA6431">
        <w:rPr>
          <w:rFonts w:ascii="Arial" w:hAnsi="Arial" w:cs="Arial"/>
          <w:spacing w:val="-5"/>
          <w:sz w:val="24"/>
          <w:szCs w:val="24"/>
          <w:lang w:val="en-GB"/>
        </w:rPr>
        <w:t xml:space="preserve">. He testified that </w:t>
      </w:r>
      <w:r w:rsidRPr="007669B4">
        <w:rPr>
          <w:rFonts w:ascii="Arial" w:hAnsi="Arial" w:cs="Arial"/>
          <w:spacing w:val="-5"/>
          <w:sz w:val="24"/>
          <w:szCs w:val="24"/>
          <w:lang w:val="en-GB"/>
        </w:rPr>
        <w:t xml:space="preserve">the issue relating to them vising the  second tavern was not mentioned to him. </w:t>
      </w:r>
    </w:p>
    <w:p w14:paraId="5A450C08" w14:textId="120FB48F" w:rsidR="00BB7C2C" w:rsidRPr="00BB7C2C" w:rsidRDefault="008C26A6" w:rsidP="008C26A6">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lastRenderedPageBreak/>
        <w:t>[</w:t>
      </w:r>
      <w:r w:rsidR="000D543C">
        <w:rPr>
          <w:rFonts w:ascii="Arial" w:hAnsi="Arial" w:cs="Arial"/>
          <w:spacing w:val="-5"/>
          <w:sz w:val="24"/>
          <w:szCs w:val="24"/>
          <w:lang w:val="en-GB"/>
        </w:rPr>
        <w:t>45</w:t>
      </w:r>
      <w:r>
        <w:rPr>
          <w:rFonts w:ascii="Arial" w:hAnsi="Arial" w:cs="Arial"/>
          <w:spacing w:val="-5"/>
          <w:sz w:val="24"/>
          <w:szCs w:val="24"/>
          <w:lang w:val="en-GB"/>
        </w:rPr>
        <w:t>]</w:t>
      </w:r>
      <w:r>
        <w:rPr>
          <w:rFonts w:ascii="Arial" w:hAnsi="Arial" w:cs="Arial"/>
          <w:spacing w:val="-5"/>
          <w:sz w:val="24"/>
          <w:szCs w:val="24"/>
          <w:lang w:val="en-GB"/>
        </w:rPr>
        <w:tab/>
      </w:r>
      <w:r w:rsidR="00EA09CD">
        <w:rPr>
          <w:rFonts w:ascii="Arial" w:hAnsi="Arial" w:cs="Arial"/>
          <w:spacing w:val="-5"/>
          <w:sz w:val="24"/>
          <w:szCs w:val="24"/>
          <w:lang w:val="en-GB"/>
        </w:rPr>
        <w:t>N</w:t>
      </w:r>
      <w:r w:rsidR="00A44A9C">
        <w:rPr>
          <w:rFonts w:ascii="Arial" w:hAnsi="Arial" w:cs="Arial"/>
          <w:spacing w:val="-5"/>
          <w:sz w:val="24"/>
          <w:szCs w:val="24"/>
          <w:lang w:val="en-GB"/>
        </w:rPr>
        <w:t>u</w:t>
      </w:r>
      <w:r w:rsidR="00EA09CD">
        <w:rPr>
          <w:rFonts w:ascii="Arial" w:hAnsi="Arial" w:cs="Arial"/>
          <w:spacing w:val="-5"/>
          <w:sz w:val="24"/>
          <w:szCs w:val="24"/>
          <w:lang w:val="en-GB"/>
        </w:rPr>
        <w:t xml:space="preserve">rse </w:t>
      </w:r>
      <w:r w:rsidR="00BB7C2C" w:rsidRPr="00BB7C2C">
        <w:rPr>
          <w:rFonts w:ascii="Arial" w:hAnsi="Arial" w:cs="Arial"/>
          <w:spacing w:val="-5"/>
          <w:sz w:val="24"/>
          <w:szCs w:val="24"/>
          <w:lang w:val="en-GB"/>
        </w:rPr>
        <w:t xml:space="preserve">Refiloe Joyce Chabala </w:t>
      </w:r>
      <w:r w:rsidR="00A44A9C">
        <w:rPr>
          <w:rFonts w:ascii="Arial" w:hAnsi="Arial" w:cs="Arial"/>
          <w:spacing w:val="-5"/>
          <w:sz w:val="24"/>
          <w:szCs w:val="24"/>
          <w:lang w:val="en-GB"/>
        </w:rPr>
        <w:t>testified</w:t>
      </w:r>
      <w:r w:rsidR="00264B3A">
        <w:rPr>
          <w:rFonts w:ascii="Arial" w:hAnsi="Arial" w:cs="Arial"/>
          <w:spacing w:val="-5"/>
          <w:sz w:val="24"/>
          <w:szCs w:val="24"/>
          <w:lang w:val="en-GB"/>
        </w:rPr>
        <w:t xml:space="preserve"> </w:t>
      </w:r>
      <w:r w:rsidR="00AF6A00">
        <w:rPr>
          <w:rFonts w:ascii="Arial" w:hAnsi="Arial" w:cs="Arial"/>
          <w:spacing w:val="-5"/>
          <w:sz w:val="24"/>
          <w:szCs w:val="24"/>
          <w:lang w:val="en-GB"/>
        </w:rPr>
        <w:t xml:space="preserve">she </w:t>
      </w:r>
      <w:r w:rsidR="00BB7C2C" w:rsidRPr="00BB7C2C">
        <w:rPr>
          <w:rFonts w:ascii="Arial" w:hAnsi="Arial" w:cs="Arial"/>
          <w:spacing w:val="-5"/>
          <w:sz w:val="24"/>
          <w:szCs w:val="24"/>
          <w:lang w:val="en-GB"/>
        </w:rPr>
        <w:t xml:space="preserve">examined  the third complainant at Leratong Crisis Centre on 11 August 2021 at 15h19 and recorded her findings on a J88, </w:t>
      </w:r>
      <w:r w:rsidR="00A44A9C">
        <w:rPr>
          <w:rFonts w:ascii="Arial" w:hAnsi="Arial" w:cs="Arial"/>
          <w:spacing w:val="-5"/>
          <w:sz w:val="24"/>
          <w:szCs w:val="24"/>
          <w:lang w:val="en-GB"/>
        </w:rPr>
        <w:t>marked e</w:t>
      </w:r>
      <w:r w:rsidR="00BB7C2C" w:rsidRPr="00BB7C2C">
        <w:rPr>
          <w:rFonts w:ascii="Arial" w:hAnsi="Arial" w:cs="Arial"/>
          <w:spacing w:val="-5"/>
          <w:sz w:val="24"/>
          <w:szCs w:val="24"/>
          <w:lang w:val="en-GB"/>
        </w:rPr>
        <w:t xml:space="preserve">xhibit “K”. </w:t>
      </w:r>
      <w:r>
        <w:rPr>
          <w:rFonts w:ascii="Arial" w:hAnsi="Arial" w:cs="Arial"/>
          <w:spacing w:val="-5"/>
          <w:sz w:val="24"/>
          <w:szCs w:val="24"/>
          <w:lang w:val="en-GB"/>
        </w:rPr>
        <w:t xml:space="preserve"> </w:t>
      </w:r>
      <w:r w:rsidR="008B0981">
        <w:rPr>
          <w:rFonts w:ascii="Arial" w:hAnsi="Arial" w:cs="Arial"/>
          <w:spacing w:val="-5"/>
          <w:sz w:val="24"/>
          <w:szCs w:val="24"/>
          <w:lang w:val="en-GB"/>
        </w:rPr>
        <w:t xml:space="preserve">She testified that when she conducted </w:t>
      </w:r>
      <w:r w:rsidR="00E73B77">
        <w:rPr>
          <w:rFonts w:ascii="Arial" w:hAnsi="Arial" w:cs="Arial"/>
          <w:spacing w:val="-5"/>
          <w:sz w:val="24"/>
          <w:szCs w:val="24"/>
          <w:lang w:val="en-GB"/>
        </w:rPr>
        <w:t xml:space="preserve">the medical </w:t>
      </w:r>
      <w:r w:rsidR="00BB7C2C" w:rsidRPr="00BB7C2C">
        <w:rPr>
          <w:rFonts w:ascii="Arial" w:hAnsi="Arial" w:cs="Arial"/>
          <w:spacing w:val="-5"/>
          <w:sz w:val="24"/>
          <w:szCs w:val="24"/>
          <w:lang w:val="en-GB"/>
        </w:rPr>
        <w:t xml:space="preserve"> examination, she observed physical injuries on </w:t>
      </w:r>
      <w:r w:rsidR="00E73B77">
        <w:rPr>
          <w:rFonts w:ascii="Arial" w:hAnsi="Arial" w:cs="Arial"/>
          <w:spacing w:val="-5"/>
          <w:sz w:val="24"/>
          <w:szCs w:val="24"/>
          <w:lang w:val="en-GB"/>
        </w:rPr>
        <w:t xml:space="preserve">the third complainant’s </w:t>
      </w:r>
      <w:r w:rsidR="00BB7C2C" w:rsidRPr="00BB7C2C">
        <w:rPr>
          <w:rFonts w:ascii="Arial" w:hAnsi="Arial" w:cs="Arial"/>
          <w:spacing w:val="-5"/>
          <w:sz w:val="24"/>
          <w:szCs w:val="24"/>
          <w:lang w:val="en-GB"/>
        </w:rPr>
        <w:t xml:space="preserve"> body which were consistent with the history of physical assault </w:t>
      </w:r>
      <w:r w:rsidR="00A44A9C">
        <w:rPr>
          <w:rFonts w:ascii="Arial" w:hAnsi="Arial" w:cs="Arial"/>
          <w:spacing w:val="-5"/>
          <w:sz w:val="24"/>
          <w:szCs w:val="24"/>
          <w:lang w:val="en-GB"/>
        </w:rPr>
        <w:t xml:space="preserve">that </w:t>
      </w:r>
      <w:r w:rsidR="008B0981">
        <w:rPr>
          <w:rFonts w:ascii="Arial" w:hAnsi="Arial" w:cs="Arial"/>
          <w:spacing w:val="-5"/>
          <w:sz w:val="24"/>
          <w:szCs w:val="24"/>
          <w:lang w:val="en-GB"/>
        </w:rPr>
        <w:t xml:space="preserve">the third complainant </w:t>
      </w:r>
      <w:r w:rsidR="00BB7C2C" w:rsidRPr="00BB7C2C">
        <w:rPr>
          <w:rFonts w:ascii="Arial" w:hAnsi="Arial" w:cs="Arial"/>
          <w:spacing w:val="-5"/>
          <w:sz w:val="24"/>
          <w:szCs w:val="24"/>
          <w:lang w:val="en-GB"/>
        </w:rPr>
        <w:t>gave</w:t>
      </w:r>
      <w:r w:rsidR="008B0981">
        <w:rPr>
          <w:rFonts w:ascii="Arial" w:hAnsi="Arial" w:cs="Arial"/>
          <w:spacing w:val="-5"/>
          <w:sz w:val="24"/>
          <w:szCs w:val="24"/>
          <w:lang w:val="en-GB"/>
        </w:rPr>
        <w:t xml:space="preserve"> </w:t>
      </w:r>
      <w:r w:rsidR="00F54FE4">
        <w:rPr>
          <w:rFonts w:ascii="Arial" w:hAnsi="Arial" w:cs="Arial"/>
          <w:spacing w:val="-5"/>
          <w:sz w:val="24"/>
          <w:szCs w:val="24"/>
          <w:lang w:val="en-GB"/>
        </w:rPr>
        <w:t xml:space="preserve">to </w:t>
      </w:r>
      <w:r w:rsidR="008B0981">
        <w:rPr>
          <w:rFonts w:ascii="Arial" w:hAnsi="Arial" w:cs="Arial"/>
          <w:spacing w:val="-5"/>
          <w:sz w:val="24"/>
          <w:szCs w:val="24"/>
          <w:lang w:val="en-GB"/>
        </w:rPr>
        <w:t>her</w:t>
      </w:r>
      <w:r w:rsidR="00BB7C2C" w:rsidRPr="00BB7C2C">
        <w:rPr>
          <w:rFonts w:ascii="Arial" w:hAnsi="Arial" w:cs="Arial"/>
          <w:spacing w:val="-5"/>
          <w:sz w:val="24"/>
          <w:szCs w:val="24"/>
          <w:lang w:val="en-GB"/>
        </w:rPr>
        <w:t xml:space="preserve">. She also found  bruising and tenderness on </w:t>
      </w:r>
      <w:r w:rsidR="00E73B77">
        <w:rPr>
          <w:rFonts w:ascii="Arial" w:hAnsi="Arial" w:cs="Arial"/>
          <w:spacing w:val="-5"/>
          <w:sz w:val="24"/>
          <w:szCs w:val="24"/>
          <w:lang w:val="en-GB"/>
        </w:rPr>
        <w:t>her</w:t>
      </w:r>
      <w:r w:rsidR="00BB7C2C" w:rsidRPr="00BB7C2C">
        <w:rPr>
          <w:rFonts w:ascii="Arial" w:hAnsi="Arial" w:cs="Arial"/>
          <w:spacing w:val="-5"/>
          <w:sz w:val="24"/>
          <w:szCs w:val="24"/>
          <w:lang w:val="en-GB"/>
        </w:rPr>
        <w:t xml:space="preserve"> chest, both hands and shoulders and a linear laceration on </w:t>
      </w:r>
      <w:r w:rsidR="00E02261">
        <w:rPr>
          <w:rFonts w:ascii="Arial" w:hAnsi="Arial" w:cs="Arial"/>
          <w:spacing w:val="-5"/>
          <w:sz w:val="24"/>
          <w:szCs w:val="24"/>
          <w:lang w:val="en-GB"/>
        </w:rPr>
        <w:t>her</w:t>
      </w:r>
      <w:r w:rsidR="00BB7C2C" w:rsidRPr="00BB7C2C">
        <w:rPr>
          <w:rFonts w:ascii="Arial" w:hAnsi="Arial" w:cs="Arial"/>
          <w:spacing w:val="-5"/>
          <w:sz w:val="24"/>
          <w:szCs w:val="24"/>
          <w:lang w:val="en-GB"/>
        </w:rPr>
        <w:t xml:space="preserve"> left hand. The gynaecological examination revealed  extensive fresh abrasions on her posterior fourchette and vestibule fossa navicularis. These injuries were consistent with the history of a traumatic sexual assault. She collected DNA samples from her genital area.  The accused did not use a condom nor was any lubrication used. </w:t>
      </w:r>
      <w:r w:rsidR="00E73B77">
        <w:rPr>
          <w:rFonts w:ascii="Arial" w:hAnsi="Arial" w:cs="Arial"/>
          <w:spacing w:val="-5"/>
          <w:sz w:val="24"/>
          <w:szCs w:val="24"/>
          <w:lang w:val="en-GB"/>
        </w:rPr>
        <w:t>The accused was not linked by</w:t>
      </w:r>
      <w:r w:rsidR="00A44A9C">
        <w:rPr>
          <w:rFonts w:ascii="Arial" w:hAnsi="Arial" w:cs="Arial"/>
          <w:spacing w:val="-5"/>
          <w:sz w:val="24"/>
          <w:szCs w:val="24"/>
          <w:lang w:val="en-GB"/>
        </w:rPr>
        <w:t xml:space="preserve"> DNA  forensics.</w:t>
      </w:r>
      <w:r>
        <w:rPr>
          <w:rFonts w:ascii="Arial" w:hAnsi="Arial" w:cs="Arial"/>
          <w:spacing w:val="-5"/>
          <w:sz w:val="24"/>
          <w:szCs w:val="24"/>
          <w:lang w:val="en-GB"/>
        </w:rPr>
        <w:t xml:space="preserve"> </w:t>
      </w:r>
    </w:p>
    <w:p w14:paraId="55AD9B92" w14:textId="2CA2C57A" w:rsidR="00BB7C2C" w:rsidRDefault="008C26A6" w:rsidP="008C26A6">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D543C">
        <w:rPr>
          <w:rFonts w:ascii="Arial" w:hAnsi="Arial" w:cs="Arial"/>
          <w:spacing w:val="-5"/>
          <w:sz w:val="24"/>
          <w:szCs w:val="24"/>
          <w:lang w:val="en-GB"/>
        </w:rPr>
        <w:t>46</w:t>
      </w:r>
      <w:r>
        <w:rPr>
          <w:rFonts w:ascii="Arial" w:hAnsi="Arial" w:cs="Arial"/>
          <w:spacing w:val="-5"/>
          <w:sz w:val="24"/>
          <w:szCs w:val="24"/>
          <w:lang w:val="en-GB"/>
        </w:rPr>
        <w:t>]</w:t>
      </w:r>
      <w:r>
        <w:rPr>
          <w:rFonts w:ascii="Arial" w:hAnsi="Arial" w:cs="Arial"/>
          <w:spacing w:val="-5"/>
          <w:sz w:val="24"/>
          <w:szCs w:val="24"/>
          <w:lang w:val="en-GB"/>
        </w:rPr>
        <w:tab/>
      </w:r>
      <w:r w:rsidR="00BB7C2C" w:rsidRPr="00BB7C2C">
        <w:rPr>
          <w:rFonts w:ascii="Arial" w:hAnsi="Arial" w:cs="Arial"/>
          <w:spacing w:val="-5"/>
          <w:sz w:val="24"/>
          <w:szCs w:val="24"/>
          <w:lang w:val="en-GB"/>
        </w:rPr>
        <w:t xml:space="preserve">Warrant Officer Nthebolang Petrus Lenone </w:t>
      </w:r>
      <w:r w:rsidR="00A44A9C">
        <w:rPr>
          <w:rFonts w:ascii="Arial" w:hAnsi="Arial" w:cs="Arial"/>
          <w:spacing w:val="-5"/>
          <w:sz w:val="24"/>
          <w:szCs w:val="24"/>
          <w:lang w:val="en-GB"/>
        </w:rPr>
        <w:t xml:space="preserve">testified that he </w:t>
      </w:r>
      <w:r w:rsidR="00BB7C2C" w:rsidRPr="00BB7C2C">
        <w:rPr>
          <w:rFonts w:ascii="Arial" w:hAnsi="Arial" w:cs="Arial"/>
          <w:spacing w:val="-5"/>
          <w:sz w:val="24"/>
          <w:szCs w:val="24"/>
          <w:lang w:val="en-GB"/>
        </w:rPr>
        <w:t>was a ballistic expert. He examined the accused’s blank pistols.</w:t>
      </w:r>
      <w:r w:rsidR="00A44A9C">
        <w:rPr>
          <w:rFonts w:ascii="Arial" w:hAnsi="Arial" w:cs="Arial"/>
          <w:spacing w:val="-5"/>
          <w:sz w:val="24"/>
          <w:szCs w:val="24"/>
          <w:lang w:val="en-GB"/>
        </w:rPr>
        <w:t xml:space="preserve"> Both </w:t>
      </w:r>
      <w:r w:rsidR="00BB7C2C" w:rsidRPr="00BB7C2C">
        <w:rPr>
          <w:rFonts w:ascii="Arial" w:hAnsi="Arial" w:cs="Arial"/>
          <w:spacing w:val="-5"/>
          <w:sz w:val="24"/>
          <w:szCs w:val="24"/>
          <w:lang w:val="en-GB"/>
        </w:rPr>
        <w:t xml:space="preserve"> pistols had magazines which loaded blank cartridges. </w:t>
      </w:r>
      <w:r w:rsidR="00A44A9C">
        <w:rPr>
          <w:rFonts w:ascii="Arial" w:hAnsi="Arial" w:cs="Arial"/>
          <w:spacing w:val="-5"/>
          <w:sz w:val="24"/>
          <w:szCs w:val="24"/>
          <w:lang w:val="en-GB"/>
        </w:rPr>
        <w:t>H</w:t>
      </w:r>
      <w:r w:rsidR="00BB7C2C" w:rsidRPr="00BB7C2C">
        <w:rPr>
          <w:rFonts w:ascii="Arial" w:hAnsi="Arial" w:cs="Arial"/>
          <w:spacing w:val="-5"/>
          <w:sz w:val="24"/>
          <w:szCs w:val="24"/>
          <w:lang w:val="en-GB"/>
        </w:rPr>
        <w:t>e did not find any cartridges in those magazines and could not say whether any blank cartridges were fired from those pistols. He testified that when</w:t>
      </w:r>
      <w:r w:rsidR="00A44A9C">
        <w:rPr>
          <w:rFonts w:ascii="Arial" w:hAnsi="Arial" w:cs="Arial"/>
          <w:spacing w:val="-5"/>
          <w:sz w:val="24"/>
          <w:szCs w:val="24"/>
          <w:lang w:val="en-GB"/>
        </w:rPr>
        <w:t xml:space="preserve"> he</w:t>
      </w:r>
      <w:r w:rsidR="00BB7C2C" w:rsidRPr="00BB7C2C">
        <w:rPr>
          <w:rFonts w:ascii="Arial" w:hAnsi="Arial" w:cs="Arial"/>
          <w:spacing w:val="-5"/>
          <w:sz w:val="24"/>
          <w:szCs w:val="24"/>
          <w:lang w:val="en-GB"/>
        </w:rPr>
        <w:t xml:space="preserve"> fired those </w:t>
      </w:r>
      <w:r w:rsidR="00A44A9C" w:rsidRPr="00BB7C2C">
        <w:rPr>
          <w:rFonts w:ascii="Arial" w:hAnsi="Arial" w:cs="Arial"/>
          <w:spacing w:val="-5"/>
          <w:sz w:val="24"/>
          <w:szCs w:val="24"/>
          <w:lang w:val="en-GB"/>
        </w:rPr>
        <w:t>pistols,</w:t>
      </w:r>
      <w:r w:rsidR="00BB7C2C" w:rsidRPr="00BB7C2C">
        <w:rPr>
          <w:rFonts w:ascii="Arial" w:hAnsi="Arial" w:cs="Arial"/>
          <w:spacing w:val="-5"/>
          <w:sz w:val="24"/>
          <w:szCs w:val="24"/>
          <w:lang w:val="en-GB"/>
        </w:rPr>
        <w:t xml:space="preserve"> </w:t>
      </w:r>
      <w:r w:rsidR="00A44A9C">
        <w:rPr>
          <w:rFonts w:ascii="Arial" w:hAnsi="Arial" w:cs="Arial"/>
          <w:spacing w:val="-5"/>
          <w:sz w:val="24"/>
          <w:szCs w:val="24"/>
          <w:lang w:val="en-GB"/>
        </w:rPr>
        <w:t xml:space="preserve">they </w:t>
      </w:r>
      <w:r w:rsidR="00BB7C2C" w:rsidRPr="00BB7C2C">
        <w:rPr>
          <w:rFonts w:ascii="Arial" w:hAnsi="Arial" w:cs="Arial"/>
          <w:spacing w:val="-5"/>
          <w:sz w:val="24"/>
          <w:szCs w:val="24"/>
          <w:lang w:val="en-GB"/>
        </w:rPr>
        <w:t>produce</w:t>
      </w:r>
      <w:r w:rsidR="00A44A9C">
        <w:rPr>
          <w:rFonts w:ascii="Arial" w:hAnsi="Arial" w:cs="Arial"/>
          <w:spacing w:val="-5"/>
          <w:sz w:val="24"/>
          <w:szCs w:val="24"/>
          <w:lang w:val="en-GB"/>
        </w:rPr>
        <w:t>d</w:t>
      </w:r>
      <w:r w:rsidR="00BB7C2C" w:rsidRPr="00BB7C2C">
        <w:rPr>
          <w:rFonts w:ascii="Arial" w:hAnsi="Arial" w:cs="Arial"/>
          <w:spacing w:val="-5"/>
          <w:sz w:val="24"/>
          <w:szCs w:val="24"/>
          <w:lang w:val="en-GB"/>
        </w:rPr>
        <w:t xml:space="preserve"> the same type of sound as a real firearm. </w:t>
      </w:r>
      <w:r w:rsidR="002339A4">
        <w:rPr>
          <w:rFonts w:ascii="Arial" w:hAnsi="Arial" w:cs="Arial"/>
          <w:spacing w:val="-5"/>
          <w:sz w:val="24"/>
          <w:szCs w:val="24"/>
          <w:lang w:val="en-GB"/>
        </w:rPr>
        <w:t xml:space="preserve">Section 220 admissions were made </w:t>
      </w:r>
      <w:r w:rsidR="00C94AE2">
        <w:rPr>
          <w:rFonts w:ascii="Arial" w:hAnsi="Arial" w:cs="Arial"/>
          <w:spacing w:val="-5"/>
          <w:sz w:val="24"/>
          <w:szCs w:val="24"/>
          <w:lang w:val="en-GB"/>
        </w:rPr>
        <w:t xml:space="preserve">regarding the </w:t>
      </w:r>
      <w:r w:rsidR="00576C11">
        <w:rPr>
          <w:rFonts w:ascii="Arial" w:hAnsi="Arial" w:cs="Arial"/>
          <w:spacing w:val="-5"/>
          <w:sz w:val="24"/>
          <w:szCs w:val="24"/>
          <w:lang w:val="en-GB"/>
        </w:rPr>
        <w:t xml:space="preserve">firearm. </w:t>
      </w:r>
    </w:p>
    <w:p w14:paraId="4CD0E846" w14:textId="42C7CA76" w:rsidR="00587572" w:rsidRDefault="00587572" w:rsidP="00587572">
      <w:pPr>
        <w:spacing w:after="240" w:line="360" w:lineRule="auto"/>
        <w:ind w:left="567" w:hanging="567"/>
        <w:jc w:val="both"/>
        <w:rPr>
          <w:rFonts w:ascii="Arial" w:hAnsi="Arial" w:cs="Arial"/>
          <w:spacing w:val="-5"/>
          <w:sz w:val="24"/>
          <w:szCs w:val="24"/>
          <w:lang w:val="en-GB"/>
        </w:rPr>
      </w:pPr>
      <w:r>
        <w:rPr>
          <w:rFonts w:ascii="Arial" w:hAnsi="Arial" w:cs="Arial"/>
          <w:spacing w:val="-5"/>
          <w:sz w:val="24"/>
          <w:szCs w:val="24"/>
          <w:lang w:val="en-GB"/>
        </w:rPr>
        <w:t>[</w:t>
      </w:r>
      <w:r w:rsidR="000D543C">
        <w:rPr>
          <w:rFonts w:ascii="Arial" w:hAnsi="Arial" w:cs="Arial"/>
          <w:spacing w:val="-5"/>
          <w:sz w:val="24"/>
          <w:szCs w:val="24"/>
          <w:lang w:val="en-GB"/>
        </w:rPr>
        <w:t>47</w:t>
      </w:r>
      <w:r>
        <w:rPr>
          <w:rFonts w:ascii="Arial" w:hAnsi="Arial" w:cs="Arial"/>
          <w:spacing w:val="-5"/>
          <w:sz w:val="24"/>
          <w:szCs w:val="24"/>
          <w:lang w:val="en-GB"/>
        </w:rPr>
        <w:t>]</w:t>
      </w:r>
      <w:r>
        <w:rPr>
          <w:rFonts w:ascii="Arial" w:hAnsi="Arial" w:cs="Arial"/>
          <w:spacing w:val="-5"/>
          <w:sz w:val="24"/>
          <w:szCs w:val="24"/>
          <w:lang w:val="en-GB"/>
        </w:rPr>
        <w:tab/>
      </w:r>
      <w:r w:rsidRPr="00587572">
        <w:rPr>
          <w:rFonts w:ascii="Arial" w:hAnsi="Arial" w:cs="Arial"/>
          <w:spacing w:val="-5"/>
          <w:sz w:val="24"/>
          <w:szCs w:val="24"/>
          <w:lang w:val="en-GB"/>
        </w:rPr>
        <w:t xml:space="preserve">In substantiation </w:t>
      </w:r>
      <w:r>
        <w:rPr>
          <w:rFonts w:ascii="Arial" w:hAnsi="Arial" w:cs="Arial"/>
          <w:spacing w:val="-5"/>
          <w:sz w:val="24"/>
          <w:szCs w:val="24"/>
          <w:lang w:val="en-GB"/>
        </w:rPr>
        <w:t>that the firearm</w:t>
      </w:r>
      <w:r w:rsidR="00FE33BE">
        <w:rPr>
          <w:rFonts w:ascii="Arial" w:hAnsi="Arial" w:cs="Arial"/>
          <w:spacing w:val="-5"/>
          <w:sz w:val="24"/>
          <w:szCs w:val="24"/>
          <w:lang w:val="en-GB"/>
        </w:rPr>
        <w:t>s</w:t>
      </w:r>
      <w:r>
        <w:rPr>
          <w:rFonts w:ascii="Arial" w:hAnsi="Arial" w:cs="Arial"/>
          <w:spacing w:val="-5"/>
          <w:sz w:val="24"/>
          <w:szCs w:val="24"/>
          <w:lang w:val="en-GB"/>
        </w:rPr>
        <w:t xml:space="preserve"> belonged to the Accused</w:t>
      </w:r>
      <w:r w:rsidR="00FE33BE">
        <w:rPr>
          <w:rFonts w:ascii="Arial" w:hAnsi="Arial" w:cs="Arial"/>
          <w:spacing w:val="-5"/>
          <w:sz w:val="24"/>
          <w:szCs w:val="24"/>
          <w:lang w:val="en-GB"/>
        </w:rPr>
        <w:t>, S</w:t>
      </w:r>
      <w:r w:rsidRPr="00587572">
        <w:rPr>
          <w:rFonts w:ascii="Arial" w:hAnsi="Arial" w:cs="Arial"/>
          <w:spacing w:val="-5"/>
          <w:sz w:val="24"/>
          <w:szCs w:val="24"/>
          <w:lang w:val="en-GB"/>
        </w:rPr>
        <w:t xml:space="preserve">ection 220 admissions </w:t>
      </w:r>
      <w:r w:rsidR="00FE33BE">
        <w:rPr>
          <w:rFonts w:ascii="Arial" w:hAnsi="Arial" w:cs="Arial"/>
          <w:spacing w:val="-5"/>
          <w:sz w:val="24"/>
          <w:szCs w:val="24"/>
          <w:lang w:val="en-GB"/>
        </w:rPr>
        <w:t xml:space="preserve"> were made as per exhibit </w:t>
      </w:r>
      <w:r w:rsidR="00D308B5">
        <w:rPr>
          <w:rFonts w:ascii="Arial" w:hAnsi="Arial" w:cs="Arial"/>
          <w:spacing w:val="-5"/>
          <w:sz w:val="24"/>
          <w:szCs w:val="24"/>
          <w:lang w:val="en-GB"/>
        </w:rPr>
        <w:t>“</w:t>
      </w:r>
      <w:r w:rsidR="006356B4">
        <w:rPr>
          <w:rFonts w:ascii="Arial" w:hAnsi="Arial" w:cs="Arial"/>
          <w:spacing w:val="-5"/>
          <w:sz w:val="24"/>
          <w:szCs w:val="24"/>
          <w:lang w:val="en-GB"/>
        </w:rPr>
        <w:t xml:space="preserve"> R</w:t>
      </w:r>
      <w:r w:rsidR="00551793">
        <w:rPr>
          <w:rFonts w:ascii="Arial" w:hAnsi="Arial" w:cs="Arial"/>
          <w:spacing w:val="-5"/>
          <w:sz w:val="24"/>
          <w:szCs w:val="24"/>
          <w:lang w:val="en-GB"/>
        </w:rPr>
        <w:t>.</w:t>
      </w:r>
      <w:r w:rsidR="006356B4">
        <w:rPr>
          <w:rFonts w:ascii="Arial" w:hAnsi="Arial" w:cs="Arial"/>
          <w:spacing w:val="-5"/>
          <w:sz w:val="24"/>
          <w:szCs w:val="24"/>
          <w:lang w:val="en-GB"/>
        </w:rPr>
        <w:t xml:space="preserve">” </w:t>
      </w:r>
      <w:r w:rsidR="00551793">
        <w:rPr>
          <w:rFonts w:ascii="Arial" w:hAnsi="Arial" w:cs="Arial"/>
          <w:spacing w:val="-5"/>
          <w:sz w:val="24"/>
          <w:szCs w:val="24"/>
          <w:lang w:val="en-GB"/>
        </w:rPr>
        <w:t xml:space="preserve"> The accused admitted </w:t>
      </w:r>
      <w:r w:rsidRPr="00587572">
        <w:rPr>
          <w:rFonts w:ascii="Arial" w:hAnsi="Arial" w:cs="Arial"/>
          <w:spacing w:val="-5"/>
          <w:sz w:val="24"/>
          <w:szCs w:val="24"/>
          <w:lang w:val="en-GB"/>
        </w:rPr>
        <w:t xml:space="preserve">that </w:t>
      </w:r>
      <w:r w:rsidR="004A3B30">
        <w:rPr>
          <w:rFonts w:ascii="Arial" w:hAnsi="Arial" w:cs="Arial"/>
          <w:spacing w:val="-5"/>
          <w:sz w:val="24"/>
          <w:szCs w:val="24"/>
          <w:lang w:val="en-GB"/>
        </w:rPr>
        <w:t xml:space="preserve">the </w:t>
      </w:r>
      <w:r w:rsidRPr="00587572">
        <w:rPr>
          <w:rFonts w:ascii="Arial" w:hAnsi="Arial" w:cs="Arial"/>
          <w:spacing w:val="-5"/>
          <w:sz w:val="24"/>
          <w:szCs w:val="24"/>
          <w:lang w:val="en-GB"/>
        </w:rPr>
        <w:t>two objects resembling firearms which were confiscated upon the accused’s arrest on the 11/08/20021, were the same objects referred to in the section 212 statement of Mr. Lebone</w:t>
      </w:r>
      <w:r w:rsidR="00AE47F3">
        <w:rPr>
          <w:rFonts w:ascii="Arial" w:hAnsi="Arial" w:cs="Arial"/>
          <w:spacing w:val="-5"/>
          <w:sz w:val="24"/>
          <w:szCs w:val="24"/>
          <w:lang w:val="en-GB"/>
        </w:rPr>
        <w:t xml:space="preserve"> </w:t>
      </w:r>
      <w:r w:rsidR="00775C8C">
        <w:rPr>
          <w:rFonts w:ascii="Arial" w:hAnsi="Arial" w:cs="Arial"/>
          <w:spacing w:val="-5"/>
          <w:sz w:val="24"/>
          <w:szCs w:val="24"/>
          <w:lang w:val="en-GB"/>
        </w:rPr>
        <w:t>marked exhibit “Q1,”</w:t>
      </w:r>
      <w:r w:rsidRPr="00587572">
        <w:rPr>
          <w:rFonts w:ascii="Arial" w:hAnsi="Arial" w:cs="Arial"/>
          <w:spacing w:val="-5"/>
          <w:sz w:val="24"/>
          <w:szCs w:val="24"/>
          <w:lang w:val="en-GB"/>
        </w:rPr>
        <w:t xml:space="preserve"> a ballistics expert</w:t>
      </w:r>
      <w:r w:rsidR="00672107">
        <w:rPr>
          <w:rFonts w:ascii="Arial" w:hAnsi="Arial" w:cs="Arial"/>
          <w:spacing w:val="-5"/>
          <w:sz w:val="24"/>
          <w:szCs w:val="24"/>
          <w:lang w:val="en-GB"/>
        </w:rPr>
        <w:t xml:space="preserve"> </w:t>
      </w:r>
      <w:r w:rsidR="007F6A8E">
        <w:rPr>
          <w:rFonts w:ascii="Arial" w:hAnsi="Arial" w:cs="Arial"/>
          <w:spacing w:val="-5"/>
          <w:sz w:val="24"/>
          <w:szCs w:val="24"/>
          <w:lang w:val="en-GB"/>
        </w:rPr>
        <w:t xml:space="preserve">who </w:t>
      </w:r>
      <w:r w:rsidRPr="00587572">
        <w:rPr>
          <w:rFonts w:ascii="Arial" w:hAnsi="Arial" w:cs="Arial"/>
          <w:spacing w:val="-5"/>
          <w:sz w:val="24"/>
          <w:szCs w:val="24"/>
          <w:lang w:val="en-GB"/>
        </w:rPr>
        <w:t xml:space="preserve">conducted a firearm mechanism examination and </w:t>
      </w:r>
      <w:r w:rsidR="008268C9">
        <w:rPr>
          <w:rFonts w:ascii="Arial" w:hAnsi="Arial" w:cs="Arial"/>
          <w:spacing w:val="-5"/>
          <w:sz w:val="24"/>
          <w:szCs w:val="24"/>
          <w:lang w:val="en-GB"/>
        </w:rPr>
        <w:t>concluded</w:t>
      </w:r>
      <w:r w:rsidRPr="00587572">
        <w:rPr>
          <w:rFonts w:ascii="Arial" w:hAnsi="Arial" w:cs="Arial"/>
          <w:spacing w:val="-5"/>
          <w:sz w:val="24"/>
          <w:szCs w:val="24"/>
          <w:lang w:val="en-GB"/>
        </w:rPr>
        <w:t xml:space="preserve"> both the firearms he examined were not firearms as contemplated in section 5 of the Firearm Control Act 60 of 2000. They were not designed, manufactured, or modified to discharge ammunition. One of the firearms resembled a 9mm parabellum calibre Smith and Wesson model M&amp;P9 semi-automatic pistol and the other firearm resembled a 9mm parabellum calibre CZ model 75B semi- automatic pistol. </w:t>
      </w:r>
    </w:p>
    <w:p w14:paraId="5CE34B0D" w14:textId="542A2976" w:rsidR="00474367" w:rsidRDefault="00474367" w:rsidP="00587572">
      <w:pPr>
        <w:spacing w:after="240" w:line="360" w:lineRule="auto"/>
        <w:ind w:left="567" w:hanging="567"/>
        <w:jc w:val="both"/>
        <w:rPr>
          <w:rFonts w:ascii="Arial" w:hAnsi="Arial" w:cs="Arial"/>
          <w:spacing w:val="-5"/>
          <w:sz w:val="24"/>
          <w:szCs w:val="24"/>
          <w:lang w:val="en-GB"/>
        </w:rPr>
      </w:pPr>
    </w:p>
    <w:p w14:paraId="708586E1" w14:textId="4D945EF9" w:rsidR="00756870" w:rsidRDefault="00756870" w:rsidP="00587572">
      <w:pPr>
        <w:spacing w:after="240" w:line="360" w:lineRule="auto"/>
        <w:ind w:left="567" w:hanging="567"/>
        <w:jc w:val="both"/>
        <w:rPr>
          <w:rFonts w:ascii="Arial" w:hAnsi="Arial" w:cs="Arial"/>
          <w:spacing w:val="-5"/>
          <w:sz w:val="24"/>
          <w:szCs w:val="24"/>
          <w:lang w:val="en-GB"/>
        </w:rPr>
      </w:pPr>
    </w:p>
    <w:p w14:paraId="500C4C66" w14:textId="77777777" w:rsidR="00756870" w:rsidRPr="00587572" w:rsidRDefault="00756870" w:rsidP="00587572">
      <w:pPr>
        <w:spacing w:after="240" w:line="360" w:lineRule="auto"/>
        <w:ind w:left="567" w:hanging="567"/>
        <w:jc w:val="both"/>
        <w:rPr>
          <w:rFonts w:ascii="Arial" w:hAnsi="Arial" w:cs="Arial"/>
          <w:spacing w:val="-5"/>
          <w:sz w:val="24"/>
          <w:szCs w:val="24"/>
          <w:lang w:val="en-GB"/>
        </w:rPr>
      </w:pPr>
    </w:p>
    <w:p w14:paraId="697F941A" w14:textId="05AEFBF2" w:rsidR="00BB7C2C" w:rsidRDefault="00BB7C2C" w:rsidP="00FE135B">
      <w:pPr>
        <w:spacing w:after="240" w:line="360" w:lineRule="auto"/>
        <w:ind w:left="567" w:hanging="567"/>
        <w:jc w:val="both"/>
        <w:rPr>
          <w:rFonts w:ascii="Arial" w:hAnsi="Arial" w:cs="Arial"/>
          <w:sz w:val="24"/>
          <w:szCs w:val="24"/>
          <w:lang w:val="en-US"/>
        </w:rPr>
      </w:pPr>
      <w:r w:rsidRPr="00BB7C2C">
        <w:rPr>
          <w:rFonts w:ascii="Arial" w:hAnsi="Arial" w:cs="Arial"/>
          <w:sz w:val="24"/>
          <w:szCs w:val="24"/>
          <w:lang w:val="en-US"/>
        </w:rPr>
        <w:lastRenderedPageBreak/>
        <w:t>Counts 8</w:t>
      </w:r>
      <w:r w:rsidR="00576C11">
        <w:rPr>
          <w:rFonts w:ascii="Arial" w:hAnsi="Arial" w:cs="Arial"/>
          <w:sz w:val="24"/>
          <w:szCs w:val="24"/>
          <w:lang w:val="en-US"/>
        </w:rPr>
        <w:t xml:space="preserve"> </w:t>
      </w:r>
      <w:r w:rsidR="0059425B">
        <w:rPr>
          <w:rFonts w:ascii="Arial" w:hAnsi="Arial" w:cs="Arial"/>
          <w:sz w:val="24"/>
          <w:szCs w:val="24"/>
          <w:lang w:val="en-US"/>
        </w:rPr>
        <w:t xml:space="preserve">to </w:t>
      </w:r>
      <w:r w:rsidRPr="00BB7C2C">
        <w:rPr>
          <w:rFonts w:ascii="Arial" w:hAnsi="Arial" w:cs="Arial"/>
          <w:sz w:val="24"/>
          <w:szCs w:val="24"/>
          <w:lang w:val="en-US"/>
        </w:rPr>
        <w:t xml:space="preserve">10:  Ms. K [….] (fourth complainant) </w:t>
      </w:r>
    </w:p>
    <w:p w14:paraId="452E323B" w14:textId="77777777" w:rsidR="00756870" w:rsidRDefault="00756870" w:rsidP="008C26A6">
      <w:pPr>
        <w:spacing w:after="240" w:line="360" w:lineRule="auto"/>
        <w:ind w:left="567" w:hanging="567"/>
        <w:jc w:val="both"/>
        <w:rPr>
          <w:rFonts w:ascii="Arial" w:hAnsi="Arial" w:cs="Arial"/>
          <w:sz w:val="24"/>
          <w:szCs w:val="24"/>
          <w:lang w:val="en-US"/>
        </w:rPr>
      </w:pPr>
    </w:p>
    <w:p w14:paraId="55CF2CEB" w14:textId="02DBCC03" w:rsidR="00E94612" w:rsidRPr="00E94612" w:rsidRDefault="00C14EA3" w:rsidP="008C26A6">
      <w:pPr>
        <w:spacing w:after="240" w:line="360" w:lineRule="auto"/>
        <w:ind w:left="567" w:hanging="567"/>
        <w:jc w:val="both"/>
        <w:rPr>
          <w:rFonts w:ascii="Arial" w:hAnsi="Arial" w:cs="Arial"/>
          <w:sz w:val="24"/>
          <w:szCs w:val="24"/>
          <w:lang w:val="en-GB"/>
        </w:rPr>
      </w:pPr>
      <w:r w:rsidRPr="00BB7C2C">
        <w:rPr>
          <w:rFonts w:ascii="Arial" w:hAnsi="Arial" w:cs="Arial"/>
          <w:sz w:val="24"/>
          <w:szCs w:val="24"/>
          <w:lang w:val="en-US"/>
        </w:rPr>
        <w:t>[</w:t>
      </w:r>
      <w:r w:rsidR="000D543C">
        <w:rPr>
          <w:rFonts w:ascii="Arial" w:hAnsi="Arial" w:cs="Arial"/>
          <w:sz w:val="24"/>
          <w:szCs w:val="24"/>
          <w:lang w:val="en-US"/>
        </w:rPr>
        <w:t>48</w:t>
      </w:r>
      <w:r w:rsidRPr="00BB7C2C">
        <w:rPr>
          <w:rFonts w:ascii="Arial" w:hAnsi="Arial" w:cs="Arial"/>
          <w:sz w:val="24"/>
          <w:szCs w:val="24"/>
          <w:lang w:val="en-US"/>
        </w:rPr>
        <w:t>]</w:t>
      </w:r>
      <w:r w:rsidRPr="00BB7C2C">
        <w:rPr>
          <w:rFonts w:ascii="Arial" w:hAnsi="Arial" w:cs="Arial"/>
          <w:sz w:val="24"/>
          <w:szCs w:val="24"/>
          <w:lang w:val="en-US"/>
        </w:rPr>
        <w:tab/>
        <w:t xml:space="preserve">The </w:t>
      </w:r>
      <w:r w:rsidR="008C26A6">
        <w:rPr>
          <w:rFonts w:ascii="Arial" w:hAnsi="Arial" w:cs="Arial"/>
          <w:sz w:val="24"/>
          <w:szCs w:val="24"/>
          <w:lang w:val="en-US"/>
        </w:rPr>
        <w:t>A</w:t>
      </w:r>
      <w:r w:rsidRPr="00BB7C2C">
        <w:rPr>
          <w:rFonts w:ascii="Arial" w:hAnsi="Arial" w:cs="Arial"/>
          <w:sz w:val="24"/>
          <w:szCs w:val="24"/>
          <w:lang w:val="en-US"/>
        </w:rPr>
        <w:t>ccused face</w:t>
      </w:r>
      <w:r w:rsidR="00A44A9C">
        <w:rPr>
          <w:rFonts w:ascii="Arial" w:hAnsi="Arial" w:cs="Arial"/>
          <w:sz w:val="24"/>
          <w:szCs w:val="24"/>
          <w:lang w:val="en-US"/>
        </w:rPr>
        <w:t>d</w:t>
      </w:r>
      <w:r>
        <w:rPr>
          <w:rFonts w:ascii="Arial" w:hAnsi="Arial" w:cs="Arial"/>
          <w:sz w:val="24"/>
          <w:szCs w:val="24"/>
          <w:lang w:val="en-US"/>
        </w:rPr>
        <w:t xml:space="preserve"> the following </w:t>
      </w:r>
      <w:r w:rsidRPr="00BB7C2C">
        <w:rPr>
          <w:rFonts w:ascii="Arial" w:hAnsi="Arial" w:cs="Arial"/>
          <w:sz w:val="24"/>
          <w:szCs w:val="24"/>
          <w:lang w:val="en-US"/>
        </w:rPr>
        <w:t>three counts in respect of th</w:t>
      </w:r>
      <w:r w:rsidR="00697CC2">
        <w:rPr>
          <w:rFonts w:ascii="Arial" w:hAnsi="Arial" w:cs="Arial"/>
          <w:sz w:val="24"/>
          <w:szCs w:val="24"/>
          <w:lang w:val="en-US"/>
        </w:rPr>
        <w:t xml:space="preserve">e fourth </w:t>
      </w:r>
      <w:r w:rsidRPr="00BB7C2C">
        <w:rPr>
          <w:rFonts w:ascii="Arial" w:hAnsi="Arial" w:cs="Arial"/>
          <w:sz w:val="24"/>
          <w:szCs w:val="24"/>
          <w:lang w:val="en-US"/>
        </w:rPr>
        <w:t xml:space="preserve"> complainant</w:t>
      </w:r>
      <w:r w:rsidR="008C26A6">
        <w:rPr>
          <w:rFonts w:ascii="Arial" w:hAnsi="Arial" w:cs="Arial"/>
          <w:sz w:val="24"/>
          <w:szCs w:val="24"/>
          <w:lang w:val="en-US"/>
        </w:rPr>
        <w:t>.</w:t>
      </w:r>
      <w:r w:rsidR="00697CC2">
        <w:rPr>
          <w:rFonts w:ascii="Arial" w:hAnsi="Arial" w:cs="Arial"/>
          <w:sz w:val="24"/>
          <w:szCs w:val="24"/>
          <w:lang w:val="en-US"/>
        </w:rPr>
        <w:tab/>
      </w:r>
      <w:r w:rsidR="00E614F0">
        <w:rPr>
          <w:rFonts w:ascii="Arial" w:hAnsi="Arial" w:cs="Arial"/>
          <w:sz w:val="24"/>
          <w:szCs w:val="24"/>
          <w:lang w:val="en-US"/>
        </w:rPr>
        <w:t xml:space="preserve">In count </w:t>
      </w:r>
      <w:r w:rsidRPr="00BB7C2C">
        <w:rPr>
          <w:rFonts w:ascii="Arial" w:hAnsi="Arial" w:cs="Arial"/>
          <w:sz w:val="24"/>
          <w:szCs w:val="24"/>
          <w:lang w:val="en-GB"/>
        </w:rPr>
        <w:t>eight</w:t>
      </w:r>
      <w:r w:rsidR="00E614F0">
        <w:rPr>
          <w:rFonts w:ascii="Arial" w:hAnsi="Arial" w:cs="Arial"/>
          <w:sz w:val="24"/>
          <w:szCs w:val="24"/>
          <w:lang w:val="en-GB"/>
        </w:rPr>
        <w:t>,</w:t>
      </w:r>
      <w:r w:rsidRPr="00BB7C2C">
        <w:rPr>
          <w:rFonts w:ascii="Arial" w:hAnsi="Arial" w:cs="Arial"/>
          <w:sz w:val="24"/>
          <w:szCs w:val="24"/>
          <w:lang w:val="en-GB"/>
        </w:rPr>
        <w:t xml:space="preserve">  </w:t>
      </w:r>
      <w:r w:rsidR="00E614F0">
        <w:rPr>
          <w:rFonts w:ascii="Arial" w:hAnsi="Arial" w:cs="Arial"/>
          <w:sz w:val="24"/>
          <w:szCs w:val="24"/>
          <w:lang w:val="en-GB"/>
        </w:rPr>
        <w:t>t</w:t>
      </w:r>
      <w:r w:rsidRPr="00BB7C2C">
        <w:rPr>
          <w:rFonts w:ascii="Arial" w:hAnsi="Arial" w:cs="Arial"/>
          <w:sz w:val="24"/>
          <w:szCs w:val="24"/>
          <w:lang w:val="en-GB"/>
        </w:rPr>
        <w:t xml:space="preserve">he State alleged that on the  </w:t>
      </w:r>
      <w:r w:rsidRPr="00367E4A">
        <w:rPr>
          <w:rFonts w:ascii="Arial" w:hAnsi="Arial" w:cs="Arial"/>
          <w:sz w:val="24"/>
          <w:szCs w:val="24"/>
          <w:lang w:val="en-GB"/>
        </w:rPr>
        <w:t>8</w:t>
      </w:r>
      <w:r w:rsidRPr="00367E4A">
        <w:rPr>
          <w:rFonts w:ascii="Arial" w:hAnsi="Arial" w:cs="Arial"/>
          <w:sz w:val="24"/>
          <w:szCs w:val="24"/>
          <w:vertAlign w:val="superscript"/>
          <w:lang w:val="en-GB"/>
        </w:rPr>
        <w:t>th</w:t>
      </w:r>
      <w:r w:rsidRPr="00367E4A">
        <w:rPr>
          <w:rFonts w:ascii="Arial" w:hAnsi="Arial" w:cs="Arial"/>
          <w:sz w:val="24"/>
          <w:szCs w:val="24"/>
          <w:lang w:val="en-GB"/>
        </w:rPr>
        <w:t xml:space="preserve"> of September   2021  and at or near Kagiso, </w:t>
      </w:r>
      <w:r w:rsidR="00200DE5" w:rsidRPr="00367E4A">
        <w:rPr>
          <w:rFonts w:ascii="Arial" w:hAnsi="Arial" w:cs="Arial"/>
          <w:sz w:val="24"/>
          <w:szCs w:val="24"/>
          <w:lang w:val="en-GB"/>
        </w:rPr>
        <w:t xml:space="preserve">in the district of Mogale City, </w:t>
      </w:r>
      <w:r w:rsidRPr="00367E4A">
        <w:rPr>
          <w:rFonts w:ascii="Arial" w:hAnsi="Arial" w:cs="Arial"/>
          <w:sz w:val="24"/>
          <w:szCs w:val="24"/>
          <w:lang w:val="en-GB"/>
        </w:rPr>
        <w:t xml:space="preserve">the </w:t>
      </w:r>
      <w:r w:rsidR="004F4B54" w:rsidRPr="00367E4A">
        <w:rPr>
          <w:rFonts w:ascii="Arial" w:hAnsi="Arial" w:cs="Arial"/>
          <w:sz w:val="24"/>
          <w:szCs w:val="24"/>
          <w:lang w:val="en-GB"/>
        </w:rPr>
        <w:t>A</w:t>
      </w:r>
      <w:r w:rsidRPr="00367E4A">
        <w:rPr>
          <w:rFonts w:ascii="Arial" w:hAnsi="Arial" w:cs="Arial"/>
          <w:sz w:val="24"/>
          <w:szCs w:val="24"/>
          <w:lang w:val="en-GB"/>
        </w:rPr>
        <w:t xml:space="preserve">ccused </w:t>
      </w:r>
      <w:r w:rsidR="00200DE5" w:rsidRPr="00367E4A">
        <w:rPr>
          <w:rFonts w:ascii="Arial" w:hAnsi="Arial" w:cs="Arial"/>
          <w:sz w:val="24"/>
          <w:szCs w:val="24"/>
          <w:lang w:val="en-GB"/>
        </w:rPr>
        <w:t xml:space="preserve">did </w:t>
      </w:r>
      <w:r w:rsidRPr="00367E4A">
        <w:rPr>
          <w:rFonts w:ascii="Arial" w:hAnsi="Arial" w:cs="Arial"/>
          <w:sz w:val="24"/>
          <w:szCs w:val="24"/>
          <w:lang w:val="en-GB"/>
        </w:rPr>
        <w:t>unlawfully and intentionally deprive</w:t>
      </w:r>
      <w:r w:rsidR="007D3E29" w:rsidRPr="00367E4A">
        <w:rPr>
          <w:rFonts w:ascii="Arial" w:hAnsi="Arial" w:cs="Arial"/>
          <w:sz w:val="24"/>
          <w:szCs w:val="24"/>
          <w:lang w:val="en-GB"/>
        </w:rPr>
        <w:t xml:space="preserve"> Ms K </w:t>
      </w:r>
      <w:r w:rsidR="002529B1" w:rsidRPr="00367E4A">
        <w:rPr>
          <w:rFonts w:ascii="Arial" w:hAnsi="Arial" w:cs="Arial"/>
          <w:sz w:val="24"/>
          <w:szCs w:val="24"/>
          <w:lang w:val="en-GB"/>
        </w:rPr>
        <w:t>[</w:t>
      </w:r>
      <w:r w:rsidR="002F5AEC" w:rsidRPr="00367E4A">
        <w:rPr>
          <w:rFonts w:ascii="Arial" w:hAnsi="Arial" w:cs="Arial"/>
          <w:sz w:val="24"/>
          <w:szCs w:val="24"/>
          <w:lang w:val="en-GB"/>
        </w:rPr>
        <w:t>....</w:t>
      </w:r>
      <w:r w:rsidR="007D3E29" w:rsidRPr="00367E4A">
        <w:rPr>
          <w:rFonts w:ascii="Arial" w:hAnsi="Arial" w:cs="Arial"/>
          <w:sz w:val="24"/>
          <w:szCs w:val="24"/>
          <w:lang w:val="en-GB"/>
        </w:rPr>
        <w:t xml:space="preserve">] </w:t>
      </w:r>
      <w:r w:rsidRPr="00367E4A">
        <w:rPr>
          <w:rFonts w:ascii="Arial" w:hAnsi="Arial" w:cs="Arial"/>
          <w:sz w:val="24"/>
          <w:szCs w:val="24"/>
          <w:lang w:val="en-GB"/>
        </w:rPr>
        <w:t xml:space="preserve"> of her freedom of movement by forcefully taking her to Green Village.  </w:t>
      </w:r>
      <w:bookmarkStart w:id="5" w:name="_Hlk147089463"/>
      <w:r w:rsidR="00614579" w:rsidRPr="00367E4A">
        <w:rPr>
          <w:rFonts w:ascii="Arial" w:hAnsi="Arial" w:cs="Arial"/>
          <w:sz w:val="24"/>
          <w:szCs w:val="24"/>
          <w:lang w:val="en-GB"/>
        </w:rPr>
        <w:t xml:space="preserve">In </w:t>
      </w:r>
      <w:r w:rsidR="00EB3F84" w:rsidRPr="00367E4A">
        <w:rPr>
          <w:rFonts w:ascii="Arial" w:hAnsi="Arial" w:cs="Arial"/>
          <w:sz w:val="24"/>
          <w:szCs w:val="24"/>
          <w:lang w:val="en-GB"/>
        </w:rPr>
        <w:t>c</w:t>
      </w:r>
      <w:r w:rsidRPr="00367E4A">
        <w:rPr>
          <w:rFonts w:ascii="Arial" w:hAnsi="Arial" w:cs="Arial"/>
          <w:sz w:val="24"/>
          <w:szCs w:val="24"/>
          <w:lang w:val="en-GB"/>
        </w:rPr>
        <w:t>ount</w:t>
      </w:r>
      <w:r w:rsidR="002F5AEC">
        <w:rPr>
          <w:rFonts w:ascii="Arial" w:hAnsi="Arial" w:cs="Arial"/>
          <w:sz w:val="24"/>
          <w:szCs w:val="24"/>
          <w:lang w:val="en-GB"/>
        </w:rPr>
        <w:t xml:space="preserve">s </w:t>
      </w:r>
      <w:r w:rsidR="00271946">
        <w:rPr>
          <w:rFonts w:ascii="Arial" w:hAnsi="Arial" w:cs="Arial"/>
          <w:sz w:val="24"/>
          <w:szCs w:val="24"/>
          <w:lang w:val="en-GB"/>
        </w:rPr>
        <w:t xml:space="preserve">and ten </w:t>
      </w:r>
      <w:r w:rsidRPr="00367E4A">
        <w:rPr>
          <w:rFonts w:ascii="Arial" w:hAnsi="Arial" w:cs="Arial"/>
          <w:sz w:val="24"/>
          <w:szCs w:val="24"/>
          <w:lang w:val="en-GB"/>
        </w:rPr>
        <w:t>the State</w:t>
      </w:r>
      <w:r w:rsidRPr="00BB7C2C">
        <w:rPr>
          <w:rFonts w:ascii="Arial" w:hAnsi="Arial" w:cs="Arial"/>
          <w:sz w:val="24"/>
          <w:szCs w:val="24"/>
          <w:lang w:val="en-GB"/>
        </w:rPr>
        <w:t xml:space="preserve"> alleged that on the date and place alleged in</w:t>
      </w:r>
      <w:r w:rsidR="003D23DC">
        <w:rPr>
          <w:rFonts w:ascii="Arial" w:hAnsi="Arial" w:cs="Arial"/>
          <w:sz w:val="24"/>
          <w:szCs w:val="24"/>
          <w:lang w:val="en-GB"/>
        </w:rPr>
        <w:t xml:space="preserve"> </w:t>
      </w:r>
      <w:r w:rsidRPr="00BB7C2C">
        <w:rPr>
          <w:rFonts w:ascii="Arial" w:hAnsi="Arial" w:cs="Arial"/>
          <w:sz w:val="24"/>
          <w:szCs w:val="24"/>
          <w:lang w:val="en-GB"/>
        </w:rPr>
        <w:t xml:space="preserve"> count</w:t>
      </w:r>
      <w:r w:rsidR="003D23DC">
        <w:rPr>
          <w:rFonts w:ascii="Arial" w:hAnsi="Arial" w:cs="Arial"/>
          <w:sz w:val="24"/>
          <w:szCs w:val="24"/>
          <w:lang w:val="en-GB"/>
        </w:rPr>
        <w:t xml:space="preserve">  eight, </w:t>
      </w:r>
      <w:r w:rsidR="00367E4A">
        <w:rPr>
          <w:rFonts w:ascii="Arial" w:hAnsi="Arial" w:cs="Arial"/>
          <w:sz w:val="24"/>
          <w:szCs w:val="24"/>
          <w:lang w:val="en-GB"/>
        </w:rPr>
        <w:t xml:space="preserve"> </w:t>
      </w:r>
      <w:r w:rsidRPr="00BB7C2C">
        <w:rPr>
          <w:rFonts w:ascii="Arial" w:hAnsi="Arial" w:cs="Arial"/>
          <w:sz w:val="24"/>
          <w:szCs w:val="24"/>
          <w:lang w:val="en-GB"/>
        </w:rPr>
        <w:t xml:space="preserve">the </w:t>
      </w:r>
      <w:r w:rsidR="004F4B54">
        <w:rPr>
          <w:rFonts w:ascii="Arial" w:hAnsi="Arial" w:cs="Arial"/>
          <w:sz w:val="24"/>
          <w:szCs w:val="24"/>
          <w:lang w:val="en-GB"/>
        </w:rPr>
        <w:t>A</w:t>
      </w:r>
      <w:r w:rsidRPr="00BB7C2C">
        <w:rPr>
          <w:rFonts w:ascii="Arial" w:hAnsi="Arial" w:cs="Arial"/>
          <w:sz w:val="24"/>
          <w:szCs w:val="24"/>
          <w:lang w:val="en-GB"/>
        </w:rPr>
        <w:t xml:space="preserve">ccused, </w:t>
      </w:r>
      <w:r w:rsidR="0026712D">
        <w:rPr>
          <w:rFonts w:ascii="Arial" w:hAnsi="Arial" w:cs="Arial"/>
          <w:sz w:val="24"/>
          <w:szCs w:val="24"/>
          <w:lang w:val="en-GB"/>
        </w:rPr>
        <w:t xml:space="preserve">contravened section </w:t>
      </w:r>
      <w:r w:rsidR="00EB3F84">
        <w:rPr>
          <w:rFonts w:ascii="Arial" w:hAnsi="Arial" w:cs="Arial"/>
          <w:sz w:val="24"/>
          <w:szCs w:val="24"/>
          <w:lang w:val="en-GB"/>
        </w:rPr>
        <w:t>3</w:t>
      </w:r>
      <w:r w:rsidR="0026712D">
        <w:rPr>
          <w:rFonts w:ascii="Arial" w:hAnsi="Arial" w:cs="Arial"/>
          <w:sz w:val="24"/>
          <w:szCs w:val="24"/>
          <w:lang w:val="en-GB"/>
        </w:rPr>
        <w:t xml:space="preserve"> of </w:t>
      </w:r>
      <w:r w:rsidR="000464E3">
        <w:rPr>
          <w:rFonts w:ascii="Arial" w:hAnsi="Arial" w:cs="Arial"/>
          <w:sz w:val="24"/>
          <w:szCs w:val="24"/>
          <w:lang w:val="en-GB"/>
        </w:rPr>
        <w:t>SORMA</w:t>
      </w:r>
      <w:r w:rsidR="006F43DC">
        <w:rPr>
          <w:rFonts w:ascii="Arial" w:hAnsi="Arial" w:cs="Arial"/>
          <w:sz w:val="24"/>
          <w:szCs w:val="24"/>
          <w:lang w:val="en-GB"/>
        </w:rPr>
        <w:t xml:space="preserve"> where he </w:t>
      </w:r>
      <w:r w:rsidRPr="00BB7C2C">
        <w:rPr>
          <w:rFonts w:ascii="Arial" w:hAnsi="Arial" w:cs="Arial"/>
          <w:sz w:val="24"/>
          <w:szCs w:val="24"/>
          <w:lang w:val="en-GB"/>
        </w:rPr>
        <w:t xml:space="preserve">unlawfully and intentionally committed an act of sexual penetration with </w:t>
      </w:r>
      <w:r w:rsidR="007D3E29">
        <w:rPr>
          <w:rFonts w:ascii="Arial" w:hAnsi="Arial" w:cs="Arial"/>
          <w:sz w:val="24"/>
          <w:szCs w:val="24"/>
          <w:lang w:val="en-GB"/>
        </w:rPr>
        <w:t>Ms K</w:t>
      </w:r>
      <w:r w:rsidR="00E94612">
        <w:rPr>
          <w:rFonts w:ascii="Arial" w:hAnsi="Arial" w:cs="Arial"/>
          <w:sz w:val="24"/>
          <w:szCs w:val="24"/>
          <w:lang w:val="en-GB"/>
        </w:rPr>
        <w:t xml:space="preserve"> [….]</w:t>
      </w:r>
      <w:r w:rsidR="007D3E29">
        <w:rPr>
          <w:rFonts w:ascii="Arial" w:hAnsi="Arial" w:cs="Arial"/>
          <w:sz w:val="24"/>
          <w:szCs w:val="24"/>
          <w:lang w:val="en-GB"/>
        </w:rPr>
        <w:t xml:space="preserve">, </w:t>
      </w:r>
      <w:r w:rsidRPr="00BB7C2C">
        <w:rPr>
          <w:rFonts w:ascii="Arial" w:hAnsi="Arial" w:cs="Arial"/>
          <w:sz w:val="24"/>
          <w:szCs w:val="24"/>
          <w:lang w:val="en-GB"/>
        </w:rPr>
        <w:t>by inserting his penis into her vagina without her consent</w:t>
      </w:r>
      <w:bookmarkEnd w:id="5"/>
      <w:r w:rsidR="003D23DC">
        <w:rPr>
          <w:rFonts w:ascii="Arial" w:hAnsi="Arial" w:cs="Arial"/>
          <w:sz w:val="24"/>
          <w:szCs w:val="24"/>
          <w:lang w:val="en-GB"/>
        </w:rPr>
        <w:t>.</w:t>
      </w:r>
    </w:p>
    <w:p w14:paraId="02CD1989" w14:textId="01687379" w:rsidR="00EB3F84" w:rsidRDefault="00BB7C2C" w:rsidP="008C26A6">
      <w:pPr>
        <w:spacing w:after="240" w:line="360" w:lineRule="auto"/>
        <w:ind w:left="567" w:hanging="567"/>
        <w:jc w:val="both"/>
        <w:rPr>
          <w:rFonts w:ascii="Arial" w:hAnsi="Arial" w:cs="Arial"/>
          <w:sz w:val="24"/>
          <w:szCs w:val="24"/>
          <w:lang w:val="en-US"/>
        </w:rPr>
      </w:pPr>
      <w:r w:rsidRPr="00BB7C2C">
        <w:rPr>
          <w:rFonts w:ascii="Arial" w:hAnsi="Arial" w:cs="Arial"/>
          <w:sz w:val="24"/>
          <w:szCs w:val="24"/>
          <w:lang w:val="en-US"/>
        </w:rPr>
        <w:t>[</w:t>
      </w:r>
      <w:r w:rsidR="000D543C">
        <w:rPr>
          <w:rFonts w:ascii="Arial" w:hAnsi="Arial" w:cs="Arial"/>
          <w:sz w:val="24"/>
          <w:szCs w:val="24"/>
          <w:lang w:val="en-US"/>
        </w:rPr>
        <w:t>49</w:t>
      </w:r>
      <w:r w:rsidRPr="00BB7C2C">
        <w:rPr>
          <w:rFonts w:ascii="Arial" w:hAnsi="Arial" w:cs="Arial"/>
          <w:sz w:val="24"/>
          <w:szCs w:val="24"/>
          <w:lang w:val="en-US"/>
        </w:rPr>
        <w:t>]</w:t>
      </w:r>
      <w:r w:rsidRPr="00BB7C2C">
        <w:rPr>
          <w:rFonts w:ascii="Arial" w:hAnsi="Arial" w:cs="Arial"/>
          <w:sz w:val="24"/>
          <w:szCs w:val="24"/>
          <w:lang w:val="en-US"/>
        </w:rPr>
        <w:tab/>
      </w:r>
      <w:r w:rsidR="000922F3">
        <w:rPr>
          <w:rFonts w:ascii="Arial" w:hAnsi="Arial" w:cs="Arial"/>
          <w:sz w:val="24"/>
          <w:szCs w:val="24"/>
          <w:lang w:val="en-US"/>
        </w:rPr>
        <w:t xml:space="preserve">The fourth complainant testified </w:t>
      </w:r>
      <w:r w:rsidR="00864834">
        <w:rPr>
          <w:rFonts w:ascii="Arial" w:hAnsi="Arial" w:cs="Arial"/>
          <w:sz w:val="24"/>
          <w:szCs w:val="24"/>
          <w:lang w:val="en-US"/>
        </w:rPr>
        <w:t xml:space="preserve">that </w:t>
      </w:r>
      <w:r w:rsidR="008C26A6">
        <w:rPr>
          <w:rFonts w:ascii="Arial" w:hAnsi="Arial" w:cs="Arial"/>
          <w:sz w:val="24"/>
          <w:szCs w:val="24"/>
          <w:lang w:val="en-US"/>
        </w:rPr>
        <w:t xml:space="preserve"> </w:t>
      </w:r>
      <w:r w:rsidRPr="00BB7C2C">
        <w:rPr>
          <w:rFonts w:ascii="Arial" w:hAnsi="Arial" w:cs="Arial"/>
          <w:sz w:val="24"/>
          <w:szCs w:val="24"/>
          <w:lang w:val="en-US"/>
        </w:rPr>
        <w:t>she knew the accused prior to the date of the incident</w:t>
      </w:r>
      <w:r w:rsidR="00C759EE">
        <w:rPr>
          <w:rFonts w:ascii="Arial" w:hAnsi="Arial" w:cs="Arial"/>
          <w:sz w:val="24"/>
          <w:szCs w:val="24"/>
          <w:lang w:val="en-US"/>
        </w:rPr>
        <w:t xml:space="preserve"> as </w:t>
      </w:r>
      <w:r w:rsidR="00637C56">
        <w:rPr>
          <w:rFonts w:ascii="Arial" w:hAnsi="Arial" w:cs="Arial"/>
          <w:sz w:val="24"/>
          <w:szCs w:val="24"/>
          <w:lang w:val="en-US"/>
        </w:rPr>
        <w:t xml:space="preserve">they </w:t>
      </w:r>
      <w:r w:rsidR="00EB3F84">
        <w:rPr>
          <w:rFonts w:ascii="Arial" w:hAnsi="Arial" w:cs="Arial"/>
          <w:sz w:val="24"/>
          <w:szCs w:val="24"/>
          <w:lang w:val="en-US"/>
        </w:rPr>
        <w:t>had previously</w:t>
      </w:r>
      <w:r w:rsidR="00BB719E">
        <w:rPr>
          <w:rFonts w:ascii="Arial" w:hAnsi="Arial" w:cs="Arial"/>
          <w:sz w:val="24"/>
          <w:szCs w:val="24"/>
          <w:lang w:val="en-US"/>
        </w:rPr>
        <w:t xml:space="preserve"> met in </w:t>
      </w:r>
      <w:r w:rsidR="003D4AE6">
        <w:rPr>
          <w:rFonts w:ascii="Arial" w:hAnsi="Arial" w:cs="Arial"/>
          <w:sz w:val="24"/>
          <w:szCs w:val="24"/>
          <w:lang w:val="en-US"/>
        </w:rPr>
        <w:t>2021</w:t>
      </w:r>
      <w:r w:rsidR="004F4B54">
        <w:rPr>
          <w:rFonts w:ascii="Arial" w:hAnsi="Arial" w:cs="Arial"/>
          <w:sz w:val="24"/>
          <w:szCs w:val="24"/>
          <w:lang w:val="en-US"/>
        </w:rPr>
        <w:t>, where t</w:t>
      </w:r>
      <w:r w:rsidR="00DC53A4">
        <w:rPr>
          <w:rFonts w:ascii="Arial" w:hAnsi="Arial" w:cs="Arial"/>
          <w:sz w:val="24"/>
          <w:szCs w:val="24"/>
          <w:lang w:val="en-US"/>
        </w:rPr>
        <w:t xml:space="preserve">hey </w:t>
      </w:r>
      <w:r w:rsidR="003641CE">
        <w:rPr>
          <w:rFonts w:ascii="Arial" w:hAnsi="Arial" w:cs="Arial"/>
          <w:sz w:val="24"/>
          <w:szCs w:val="24"/>
          <w:lang w:val="en-US"/>
        </w:rPr>
        <w:t>exchanged contact numbers</w:t>
      </w:r>
      <w:r w:rsidR="004F4B54">
        <w:rPr>
          <w:rFonts w:ascii="Arial" w:hAnsi="Arial" w:cs="Arial"/>
          <w:sz w:val="24"/>
          <w:szCs w:val="24"/>
          <w:lang w:val="en-US"/>
        </w:rPr>
        <w:t>. S</w:t>
      </w:r>
      <w:r w:rsidR="008C05CD">
        <w:rPr>
          <w:rFonts w:ascii="Arial" w:hAnsi="Arial" w:cs="Arial"/>
          <w:sz w:val="24"/>
          <w:szCs w:val="24"/>
          <w:lang w:val="en-US"/>
        </w:rPr>
        <w:t>he knew him three months prior to the incident</w:t>
      </w:r>
      <w:r w:rsidR="00FD1723">
        <w:rPr>
          <w:rFonts w:ascii="Arial" w:hAnsi="Arial" w:cs="Arial"/>
          <w:sz w:val="24"/>
          <w:szCs w:val="24"/>
          <w:lang w:val="en-US"/>
        </w:rPr>
        <w:t xml:space="preserve"> as they had previously dated. At </w:t>
      </w:r>
      <w:r w:rsidR="00FD1723" w:rsidRPr="00216E3A">
        <w:rPr>
          <w:rFonts w:ascii="Arial" w:hAnsi="Arial" w:cs="Arial"/>
          <w:sz w:val="24"/>
          <w:szCs w:val="24"/>
          <w:lang w:val="en-US"/>
        </w:rPr>
        <w:t xml:space="preserve">the </w:t>
      </w:r>
      <w:r w:rsidR="00216E3A">
        <w:rPr>
          <w:rFonts w:ascii="Arial" w:hAnsi="Arial" w:cs="Arial"/>
          <w:sz w:val="24"/>
          <w:szCs w:val="24"/>
          <w:lang w:val="en-US"/>
        </w:rPr>
        <w:t>time of t</w:t>
      </w:r>
      <w:r w:rsidRPr="00216E3A">
        <w:rPr>
          <w:rFonts w:ascii="Arial" w:hAnsi="Arial" w:cs="Arial"/>
          <w:sz w:val="24"/>
          <w:szCs w:val="24"/>
          <w:lang w:val="en-US"/>
        </w:rPr>
        <w:t>he</w:t>
      </w:r>
      <w:r w:rsidR="00216E3A">
        <w:rPr>
          <w:rFonts w:ascii="Arial" w:hAnsi="Arial" w:cs="Arial"/>
          <w:sz w:val="24"/>
          <w:szCs w:val="24"/>
          <w:lang w:val="en-US"/>
        </w:rPr>
        <w:t xml:space="preserve"> incident, the</w:t>
      </w:r>
      <w:r w:rsidRPr="00216E3A">
        <w:rPr>
          <w:rFonts w:ascii="Arial" w:hAnsi="Arial" w:cs="Arial"/>
          <w:sz w:val="24"/>
          <w:szCs w:val="24"/>
          <w:lang w:val="en-US"/>
        </w:rPr>
        <w:t xml:space="preserve"> </w:t>
      </w:r>
      <w:r w:rsidR="004F4B54">
        <w:rPr>
          <w:rFonts w:ascii="Arial" w:hAnsi="Arial" w:cs="Arial"/>
          <w:sz w:val="24"/>
          <w:szCs w:val="24"/>
          <w:lang w:val="en-US"/>
        </w:rPr>
        <w:t>A</w:t>
      </w:r>
      <w:r w:rsidRPr="00216E3A">
        <w:rPr>
          <w:rFonts w:ascii="Arial" w:hAnsi="Arial" w:cs="Arial"/>
          <w:sz w:val="24"/>
          <w:szCs w:val="24"/>
          <w:lang w:val="en-US"/>
        </w:rPr>
        <w:t>ccused was proposing a love relationship to her which she rejected.</w:t>
      </w:r>
      <w:r w:rsidRPr="00BB7C2C">
        <w:rPr>
          <w:rFonts w:ascii="Arial" w:hAnsi="Arial" w:cs="Arial"/>
          <w:sz w:val="24"/>
          <w:szCs w:val="24"/>
          <w:lang w:val="en-US"/>
        </w:rPr>
        <w:t xml:space="preserve"> </w:t>
      </w:r>
      <w:r w:rsidR="008C26A6">
        <w:rPr>
          <w:rFonts w:ascii="Arial" w:hAnsi="Arial" w:cs="Arial"/>
          <w:sz w:val="24"/>
          <w:szCs w:val="24"/>
          <w:lang w:val="en-US"/>
        </w:rPr>
        <w:t>T</w:t>
      </w:r>
      <w:r w:rsidR="005F01EC">
        <w:rPr>
          <w:rFonts w:ascii="Arial" w:hAnsi="Arial" w:cs="Arial"/>
          <w:sz w:val="24"/>
          <w:szCs w:val="24"/>
          <w:lang w:val="en-US"/>
        </w:rPr>
        <w:t>he charges ar</w:t>
      </w:r>
      <w:r w:rsidR="00EB3F84">
        <w:rPr>
          <w:rFonts w:ascii="Arial" w:hAnsi="Arial" w:cs="Arial"/>
          <w:sz w:val="24"/>
          <w:szCs w:val="24"/>
          <w:lang w:val="en-US"/>
        </w:rPr>
        <w:t>o</w:t>
      </w:r>
      <w:r w:rsidR="005F01EC">
        <w:rPr>
          <w:rFonts w:ascii="Arial" w:hAnsi="Arial" w:cs="Arial"/>
          <w:sz w:val="24"/>
          <w:szCs w:val="24"/>
          <w:lang w:val="en-US"/>
        </w:rPr>
        <w:t xml:space="preserve">se </w:t>
      </w:r>
      <w:r w:rsidR="000274B4">
        <w:rPr>
          <w:rFonts w:ascii="Arial" w:hAnsi="Arial" w:cs="Arial"/>
          <w:sz w:val="24"/>
          <w:szCs w:val="24"/>
          <w:lang w:val="en-US"/>
        </w:rPr>
        <w:t xml:space="preserve">from an incident which occurred on the </w:t>
      </w:r>
      <w:r w:rsidR="007A7424">
        <w:rPr>
          <w:rFonts w:ascii="Arial" w:hAnsi="Arial" w:cs="Arial"/>
          <w:sz w:val="24"/>
          <w:szCs w:val="24"/>
          <w:lang w:val="en-US"/>
        </w:rPr>
        <w:t>9</w:t>
      </w:r>
      <w:r w:rsidR="007A7424" w:rsidRPr="007A7424">
        <w:rPr>
          <w:rFonts w:ascii="Arial" w:hAnsi="Arial" w:cs="Arial"/>
          <w:sz w:val="24"/>
          <w:szCs w:val="24"/>
          <w:vertAlign w:val="superscript"/>
          <w:lang w:val="en-US"/>
        </w:rPr>
        <w:t>th</w:t>
      </w:r>
      <w:r w:rsidR="007A7424">
        <w:rPr>
          <w:rFonts w:ascii="Arial" w:hAnsi="Arial" w:cs="Arial"/>
          <w:sz w:val="24"/>
          <w:szCs w:val="24"/>
          <w:lang w:val="en-US"/>
        </w:rPr>
        <w:t xml:space="preserve"> </w:t>
      </w:r>
      <w:r w:rsidR="00714E85">
        <w:rPr>
          <w:rFonts w:ascii="Arial" w:hAnsi="Arial" w:cs="Arial"/>
          <w:sz w:val="24"/>
          <w:szCs w:val="24"/>
          <w:lang w:val="en-US"/>
        </w:rPr>
        <w:t xml:space="preserve">of </w:t>
      </w:r>
      <w:r w:rsidR="007A7424">
        <w:rPr>
          <w:rFonts w:ascii="Arial" w:hAnsi="Arial" w:cs="Arial"/>
          <w:sz w:val="24"/>
          <w:szCs w:val="24"/>
          <w:lang w:val="en-US"/>
        </w:rPr>
        <w:t>September 2021</w:t>
      </w:r>
      <w:r w:rsidR="005A20EE">
        <w:rPr>
          <w:rFonts w:ascii="Arial" w:hAnsi="Arial" w:cs="Arial"/>
          <w:sz w:val="24"/>
          <w:szCs w:val="24"/>
          <w:lang w:val="en-US"/>
        </w:rPr>
        <w:t xml:space="preserve"> at 08h00</w:t>
      </w:r>
      <w:r w:rsidR="005D18AE">
        <w:rPr>
          <w:rFonts w:ascii="Arial" w:hAnsi="Arial" w:cs="Arial"/>
          <w:sz w:val="24"/>
          <w:szCs w:val="24"/>
          <w:lang w:val="en-US"/>
        </w:rPr>
        <w:t xml:space="preserve"> in  Zulu Jump in Kagiso</w:t>
      </w:r>
      <w:r w:rsidR="00714E85">
        <w:rPr>
          <w:rFonts w:ascii="Arial" w:hAnsi="Arial" w:cs="Arial"/>
          <w:sz w:val="24"/>
          <w:szCs w:val="24"/>
          <w:lang w:val="en-US"/>
        </w:rPr>
        <w:t xml:space="preserve">. The </w:t>
      </w:r>
      <w:r w:rsidR="00E56363">
        <w:rPr>
          <w:rFonts w:ascii="Arial" w:hAnsi="Arial" w:cs="Arial"/>
          <w:sz w:val="24"/>
          <w:szCs w:val="24"/>
          <w:lang w:val="en-US"/>
        </w:rPr>
        <w:t xml:space="preserve">fourth </w:t>
      </w:r>
      <w:r w:rsidR="00714E85">
        <w:rPr>
          <w:rFonts w:ascii="Arial" w:hAnsi="Arial" w:cs="Arial"/>
          <w:sz w:val="24"/>
          <w:szCs w:val="24"/>
          <w:lang w:val="en-US"/>
        </w:rPr>
        <w:t xml:space="preserve">complainant </w:t>
      </w:r>
      <w:r w:rsidR="000D4240">
        <w:rPr>
          <w:rFonts w:ascii="Arial" w:hAnsi="Arial" w:cs="Arial"/>
          <w:sz w:val="24"/>
          <w:szCs w:val="24"/>
          <w:lang w:val="en-US"/>
        </w:rPr>
        <w:t xml:space="preserve">was coming from </w:t>
      </w:r>
      <w:r w:rsidRPr="00BB7C2C">
        <w:rPr>
          <w:rFonts w:ascii="Arial" w:hAnsi="Arial" w:cs="Arial"/>
          <w:sz w:val="24"/>
          <w:szCs w:val="24"/>
          <w:lang w:val="en-US"/>
        </w:rPr>
        <w:t xml:space="preserve">her </w:t>
      </w:r>
      <w:r w:rsidR="00742412" w:rsidRPr="00BB7C2C">
        <w:rPr>
          <w:rFonts w:ascii="Arial" w:hAnsi="Arial" w:cs="Arial"/>
          <w:sz w:val="24"/>
          <w:szCs w:val="24"/>
          <w:lang w:val="en-US"/>
        </w:rPr>
        <w:t>boyfriend,</w:t>
      </w:r>
      <w:r w:rsidR="00714E85">
        <w:rPr>
          <w:rFonts w:ascii="Arial" w:hAnsi="Arial" w:cs="Arial"/>
          <w:sz w:val="24"/>
          <w:szCs w:val="24"/>
          <w:lang w:val="en-US"/>
        </w:rPr>
        <w:t xml:space="preserve"> and s</w:t>
      </w:r>
      <w:r w:rsidR="00742412">
        <w:rPr>
          <w:rFonts w:ascii="Arial" w:hAnsi="Arial" w:cs="Arial"/>
          <w:sz w:val="24"/>
          <w:szCs w:val="24"/>
          <w:lang w:val="en-US"/>
        </w:rPr>
        <w:t>h</w:t>
      </w:r>
      <w:r w:rsidRPr="00BB7C2C">
        <w:rPr>
          <w:rFonts w:ascii="Arial" w:hAnsi="Arial" w:cs="Arial"/>
          <w:sz w:val="24"/>
          <w:szCs w:val="24"/>
          <w:lang w:val="en-US"/>
        </w:rPr>
        <w:t xml:space="preserve">e was on her way to </w:t>
      </w:r>
      <w:r w:rsidR="00D50899">
        <w:rPr>
          <w:rFonts w:ascii="Arial" w:hAnsi="Arial" w:cs="Arial"/>
          <w:sz w:val="24"/>
          <w:szCs w:val="24"/>
          <w:lang w:val="en-US"/>
        </w:rPr>
        <w:t>the</w:t>
      </w:r>
      <w:r w:rsidRPr="00BB7C2C">
        <w:rPr>
          <w:rFonts w:ascii="Arial" w:hAnsi="Arial" w:cs="Arial"/>
          <w:sz w:val="24"/>
          <w:szCs w:val="24"/>
          <w:lang w:val="en-US"/>
        </w:rPr>
        <w:t xml:space="preserve"> </w:t>
      </w:r>
      <w:r w:rsidR="00742412">
        <w:rPr>
          <w:rFonts w:ascii="Arial" w:hAnsi="Arial" w:cs="Arial"/>
          <w:sz w:val="24"/>
          <w:szCs w:val="24"/>
          <w:lang w:val="en-US"/>
        </w:rPr>
        <w:t>S</w:t>
      </w:r>
      <w:r w:rsidRPr="00BB7C2C">
        <w:rPr>
          <w:rFonts w:ascii="Arial" w:hAnsi="Arial" w:cs="Arial"/>
          <w:sz w:val="24"/>
          <w:szCs w:val="24"/>
          <w:lang w:val="en-US"/>
        </w:rPr>
        <w:t>paza shop</w:t>
      </w:r>
      <w:r w:rsidR="00D50899">
        <w:rPr>
          <w:rFonts w:ascii="Arial" w:hAnsi="Arial" w:cs="Arial"/>
          <w:sz w:val="24"/>
          <w:szCs w:val="24"/>
          <w:lang w:val="en-US"/>
        </w:rPr>
        <w:t>.</w:t>
      </w:r>
      <w:r w:rsidRPr="00BB7C2C">
        <w:rPr>
          <w:rFonts w:ascii="Arial" w:hAnsi="Arial" w:cs="Arial"/>
          <w:sz w:val="24"/>
          <w:szCs w:val="24"/>
          <w:lang w:val="en-US"/>
        </w:rPr>
        <w:t xml:space="preserve"> </w:t>
      </w:r>
      <w:r w:rsidR="00DA52D9">
        <w:rPr>
          <w:rFonts w:ascii="Arial" w:hAnsi="Arial" w:cs="Arial"/>
          <w:sz w:val="24"/>
          <w:szCs w:val="24"/>
          <w:lang w:val="en-US"/>
        </w:rPr>
        <w:t>S</w:t>
      </w:r>
      <w:r w:rsidRPr="00BB7C2C">
        <w:rPr>
          <w:rFonts w:ascii="Arial" w:hAnsi="Arial" w:cs="Arial"/>
          <w:sz w:val="24"/>
          <w:szCs w:val="24"/>
          <w:lang w:val="en-US"/>
        </w:rPr>
        <w:t xml:space="preserve">he saw a silver vehicle behind her. She looked </w:t>
      </w:r>
      <w:r w:rsidR="00EB3F84">
        <w:rPr>
          <w:rFonts w:ascii="Arial" w:hAnsi="Arial" w:cs="Arial"/>
          <w:sz w:val="24"/>
          <w:szCs w:val="24"/>
          <w:lang w:val="en-US"/>
        </w:rPr>
        <w:t xml:space="preserve"> at the vehicle </w:t>
      </w:r>
      <w:r w:rsidRPr="00BB7C2C">
        <w:rPr>
          <w:rFonts w:ascii="Arial" w:hAnsi="Arial" w:cs="Arial"/>
          <w:sz w:val="24"/>
          <w:szCs w:val="24"/>
          <w:lang w:val="en-US"/>
        </w:rPr>
        <w:t xml:space="preserve">and </w:t>
      </w:r>
      <w:r w:rsidR="00267881">
        <w:rPr>
          <w:rFonts w:ascii="Arial" w:hAnsi="Arial" w:cs="Arial"/>
          <w:sz w:val="24"/>
          <w:szCs w:val="24"/>
          <w:lang w:val="en-US"/>
        </w:rPr>
        <w:t>noticed</w:t>
      </w:r>
      <w:r w:rsidRPr="00BB7C2C">
        <w:rPr>
          <w:rFonts w:ascii="Arial" w:hAnsi="Arial" w:cs="Arial"/>
          <w:sz w:val="24"/>
          <w:szCs w:val="24"/>
          <w:lang w:val="en-US"/>
        </w:rPr>
        <w:t xml:space="preserve"> that the </w:t>
      </w:r>
      <w:r w:rsidR="000D1A8C">
        <w:rPr>
          <w:rFonts w:ascii="Arial" w:hAnsi="Arial" w:cs="Arial"/>
          <w:sz w:val="24"/>
          <w:szCs w:val="24"/>
          <w:lang w:val="en-US"/>
        </w:rPr>
        <w:t>A</w:t>
      </w:r>
      <w:r w:rsidRPr="00BB7C2C">
        <w:rPr>
          <w:rFonts w:ascii="Arial" w:hAnsi="Arial" w:cs="Arial"/>
          <w:sz w:val="24"/>
          <w:szCs w:val="24"/>
          <w:lang w:val="en-US"/>
        </w:rPr>
        <w:t>ccused was inside. He ordered her</w:t>
      </w:r>
      <w:r w:rsidR="00E56363">
        <w:rPr>
          <w:rFonts w:ascii="Arial" w:hAnsi="Arial" w:cs="Arial"/>
          <w:sz w:val="24"/>
          <w:szCs w:val="24"/>
          <w:lang w:val="en-US"/>
        </w:rPr>
        <w:t xml:space="preserve"> to get inside the motor vehicle</w:t>
      </w:r>
      <w:r w:rsidR="00E233E6">
        <w:rPr>
          <w:rFonts w:ascii="Arial" w:hAnsi="Arial" w:cs="Arial"/>
          <w:sz w:val="24"/>
          <w:szCs w:val="24"/>
          <w:lang w:val="en-US"/>
        </w:rPr>
        <w:t>, in a</w:t>
      </w:r>
      <w:r w:rsidR="000E5F61">
        <w:rPr>
          <w:rFonts w:ascii="Arial" w:hAnsi="Arial" w:cs="Arial"/>
          <w:sz w:val="24"/>
          <w:szCs w:val="24"/>
          <w:lang w:val="en-US"/>
        </w:rPr>
        <w:t xml:space="preserve"> </w:t>
      </w:r>
      <w:r w:rsidR="005806C8">
        <w:rPr>
          <w:rFonts w:ascii="Arial" w:hAnsi="Arial" w:cs="Arial"/>
          <w:sz w:val="24"/>
          <w:szCs w:val="24"/>
          <w:lang w:val="en-US"/>
        </w:rPr>
        <w:t xml:space="preserve">“cheeky manner” </w:t>
      </w:r>
      <w:r w:rsidRPr="00BB7C2C">
        <w:rPr>
          <w:rFonts w:ascii="Arial" w:hAnsi="Arial" w:cs="Arial"/>
          <w:sz w:val="24"/>
          <w:szCs w:val="24"/>
          <w:lang w:val="en-US"/>
        </w:rPr>
        <w:t>and threatened to kill her if she refused</w:t>
      </w:r>
      <w:r w:rsidR="00742412">
        <w:rPr>
          <w:rFonts w:ascii="Arial" w:hAnsi="Arial" w:cs="Arial"/>
          <w:sz w:val="24"/>
          <w:szCs w:val="24"/>
          <w:lang w:val="en-US"/>
        </w:rPr>
        <w:t xml:space="preserve"> to </w:t>
      </w:r>
      <w:r w:rsidR="00E233E6">
        <w:rPr>
          <w:rFonts w:ascii="Arial" w:hAnsi="Arial" w:cs="Arial"/>
          <w:sz w:val="24"/>
          <w:szCs w:val="24"/>
          <w:lang w:val="en-US"/>
        </w:rPr>
        <w:t>do so.</w:t>
      </w:r>
      <w:r w:rsidR="00E541E6">
        <w:rPr>
          <w:rFonts w:ascii="Arial" w:hAnsi="Arial" w:cs="Arial"/>
          <w:sz w:val="24"/>
          <w:szCs w:val="24"/>
          <w:lang w:val="en-US"/>
        </w:rPr>
        <w:t xml:space="preserve"> </w:t>
      </w:r>
      <w:r w:rsidRPr="00BB7C2C">
        <w:rPr>
          <w:rFonts w:ascii="Arial" w:hAnsi="Arial" w:cs="Arial"/>
          <w:sz w:val="24"/>
          <w:szCs w:val="24"/>
          <w:lang w:val="en-US"/>
        </w:rPr>
        <w:t xml:space="preserve"> She was afraid of the </w:t>
      </w:r>
      <w:r w:rsidR="000D1A8C">
        <w:rPr>
          <w:rFonts w:ascii="Arial" w:hAnsi="Arial" w:cs="Arial"/>
          <w:sz w:val="24"/>
          <w:szCs w:val="24"/>
          <w:lang w:val="en-US"/>
        </w:rPr>
        <w:t>A</w:t>
      </w:r>
      <w:r w:rsidRPr="00BB7C2C">
        <w:rPr>
          <w:rFonts w:ascii="Arial" w:hAnsi="Arial" w:cs="Arial"/>
          <w:sz w:val="24"/>
          <w:szCs w:val="24"/>
          <w:lang w:val="en-US"/>
        </w:rPr>
        <w:t xml:space="preserve">ccused and complied with his instruction. </w:t>
      </w:r>
      <w:r w:rsidR="00EB3F84">
        <w:rPr>
          <w:rFonts w:ascii="Arial" w:hAnsi="Arial" w:cs="Arial"/>
          <w:sz w:val="24"/>
          <w:szCs w:val="24"/>
          <w:lang w:val="en-US"/>
        </w:rPr>
        <w:t xml:space="preserve"> </w:t>
      </w:r>
    </w:p>
    <w:p w14:paraId="0BD2D328" w14:textId="7FD71CA4" w:rsidR="00D8249C" w:rsidRDefault="008C26A6" w:rsidP="008C26A6">
      <w:pPr>
        <w:spacing w:after="240" w:line="360" w:lineRule="auto"/>
        <w:ind w:left="567" w:hanging="567"/>
        <w:jc w:val="both"/>
        <w:rPr>
          <w:rFonts w:ascii="Arial" w:hAnsi="Arial" w:cs="Arial"/>
          <w:sz w:val="24"/>
          <w:szCs w:val="24"/>
          <w:lang w:val="en-US"/>
        </w:rPr>
      </w:pPr>
      <w:r>
        <w:rPr>
          <w:rFonts w:ascii="Arial" w:hAnsi="Arial" w:cs="Arial"/>
          <w:sz w:val="24"/>
          <w:szCs w:val="24"/>
          <w:lang w:val="en-US"/>
        </w:rPr>
        <w:t>[</w:t>
      </w:r>
      <w:r w:rsidR="000D543C">
        <w:rPr>
          <w:rFonts w:ascii="Arial" w:hAnsi="Arial" w:cs="Arial"/>
          <w:sz w:val="24"/>
          <w:szCs w:val="24"/>
          <w:lang w:val="en-US"/>
        </w:rPr>
        <w:t>50</w:t>
      </w:r>
      <w:r>
        <w:rPr>
          <w:rFonts w:ascii="Arial" w:hAnsi="Arial" w:cs="Arial"/>
          <w:sz w:val="24"/>
          <w:szCs w:val="24"/>
          <w:lang w:val="en-US"/>
        </w:rPr>
        <w:t>]</w:t>
      </w:r>
      <w:r>
        <w:rPr>
          <w:rFonts w:ascii="Arial" w:hAnsi="Arial" w:cs="Arial"/>
          <w:sz w:val="24"/>
          <w:szCs w:val="24"/>
          <w:lang w:val="en-US"/>
        </w:rPr>
        <w:tab/>
        <w:t>H</w:t>
      </w:r>
      <w:r w:rsidR="00BB7C2C" w:rsidRPr="00BB7C2C">
        <w:rPr>
          <w:rFonts w:ascii="Arial" w:hAnsi="Arial" w:cs="Arial"/>
          <w:sz w:val="24"/>
          <w:szCs w:val="24"/>
          <w:lang w:val="en-US"/>
        </w:rPr>
        <w:t>e took her to an outside room</w:t>
      </w:r>
      <w:r w:rsidR="003D5BEA">
        <w:rPr>
          <w:rFonts w:ascii="Arial" w:hAnsi="Arial" w:cs="Arial"/>
          <w:sz w:val="24"/>
          <w:szCs w:val="24"/>
          <w:lang w:val="en-US"/>
        </w:rPr>
        <w:t xml:space="preserve"> in Green Village</w:t>
      </w:r>
      <w:r w:rsidR="00BB7C2C" w:rsidRPr="00BB7C2C">
        <w:rPr>
          <w:rFonts w:ascii="Arial" w:hAnsi="Arial" w:cs="Arial"/>
          <w:sz w:val="24"/>
          <w:szCs w:val="24"/>
          <w:lang w:val="en-US"/>
        </w:rPr>
        <w:t xml:space="preserve">, locked the door and left the key hanging </w:t>
      </w:r>
      <w:r w:rsidR="003D5BEA">
        <w:rPr>
          <w:rFonts w:ascii="Arial" w:hAnsi="Arial" w:cs="Arial"/>
          <w:sz w:val="24"/>
          <w:szCs w:val="24"/>
          <w:lang w:val="en-US"/>
        </w:rPr>
        <w:t>on it</w:t>
      </w:r>
      <w:r w:rsidR="00BB7C2C" w:rsidRPr="00BB7C2C">
        <w:rPr>
          <w:rFonts w:ascii="Arial" w:hAnsi="Arial" w:cs="Arial"/>
          <w:sz w:val="24"/>
          <w:szCs w:val="24"/>
          <w:lang w:val="en-US"/>
        </w:rPr>
        <w:t xml:space="preserve">. He </w:t>
      </w:r>
      <w:r w:rsidR="003D5BEA">
        <w:rPr>
          <w:rFonts w:ascii="Arial" w:hAnsi="Arial" w:cs="Arial"/>
          <w:sz w:val="24"/>
          <w:szCs w:val="24"/>
          <w:lang w:val="en-US"/>
        </w:rPr>
        <w:t xml:space="preserve">informed </w:t>
      </w:r>
      <w:r w:rsidR="00BB7C2C" w:rsidRPr="00BB7C2C">
        <w:rPr>
          <w:rFonts w:ascii="Arial" w:hAnsi="Arial" w:cs="Arial"/>
          <w:sz w:val="24"/>
          <w:szCs w:val="24"/>
          <w:lang w:val="en-US"/>
        </w:rPr>
        <w:t>her he wanted to engage in sexual intercourse with her. She did not respond because she was afraid of him</w:t>
      </w:r>
      <w:r w:rsidR="00D8249C">
        <w:rPr>
          <w:rFonts w:ascii="Arial" w:hAnsi="Arial" w:cs="Arial"/>
          <w:sz w:val="24"/>
          <w:szCs w:val="24"/>
          <w:lang w:val="en-US"/>
        </w:rPr>
        <w:t xml:space="preserve"> as she at some stage heard he was in possession of a firearm</w:t>
      </w:r>
      <w:r w:rsidR="00BB7C2C" w:rsidRPr="00BB7C2C">
        <w:rPr>
          <w:rFonts w:ascii="Arial" w:hAnsi="Arial" w:cs="Arial"/>
          <w:sz w:val="24"/>
          <w:szCs w:val="24"/>
          <w:lang w:val="en-US"/>
        </w:rPr>
        <w:t xml:space="preserve">. </w:t>
      </w:r>
      <w:r w:rsidR="003D5BEA">
        <w:rPr>
          <w:rFonts w:ascii="Arial" w:hAnsi="Arial" w:cs="Arial"/>
          <w:sz w:val="24"/>
          <w:szCs w:val="24"/>
          <w:lang w:val="en-US"/>
        </w:rPr>
        <w:t>S</w:t>
      </w:r>
      <w:r w:rsidR="00BB7C2C" w:rsidRPr="00BB7C2C">
        <w:rPr>
          <w:rFonts w:ascii="Arial" w:hAnsi="Arial" w:cs="Arial"/>
          <w:sz w:val="24"/>
          <w:szCs w:val="24"/>
          <w:lang w:val="en-US"/>
        </w:rPr>
        <w:t xml:space="preserve">he complied with all his instructions. He ordered her to undress, and she removed her trousers and underwear.  She got into the bed. The accused undressed,  got on top of her,  and penetrated his penis inside her vagina without a condom while she lay on her back. </w:t>
      </w:r>
      <w:r>
        <w:rPr>
          <w:rFonts w:ascii="Arial" w:hAnsi="Arial" w:cs="Arial"/>
          <w:sz w:val="24"/>
          <w:szCs w:val="24"/>
          <w:lang w:val="en-US"/>
        </w:rPr>
        <w:t xml:space="preserve"> </w:t>
      </w:r>
      <w:r w:rsidR="00BB7C2C" w:rsidRPr="00BB7C2C">
        <w:rPr>
          <w:rFonts w:ascii="Arial" w:hAnsi="Arial" w:cs="Arial"/>
          <w:sz w:val="24"/>
          <w:szCs w:val="24"/>
          <w:lang w:val="en-US"/>
        </w:rPr>
        <w:t xml:space="preserve">She was crying during the intercourse. He ejaculated inside her, retreated and </w:t>
      </w:r>
      <w:r w:rsidR="0028064D">
        <w:rPr>
          <w:rFonts w:ascii="Arial" w:hAnsi="Arial" w:cs="Arial"/>
          <w:sz w:val="24"/>
          <w:szCs w:val="24"/>
          <w:lang w:val="en-US"/>
        </w:rPr>
        <w:t>informed</w:t>
      </w:r>
      <w:r w:rsidR="00BB7C2C" w:rsidRPr="00BB7C2C">
        <w:rPr>
          <w:rFonts w:ascii="Arial" w:hAnsi="Arial" w:cs="Arial"/>
          <w:sz w:val="24"/>
          <w:szCs w:val="24"/>
          <w:lang w:val="en-US"/>
        </w:rPr>
        <w:t xml:space="preserve"> her that he was not done with her. He wanted another round after a nap. </w:t>
      </w:r>
      <w:r w:rsidR="00EB3F84">
        <w:rPr>
          <w:rFonts w:ascii="Arial" w:hAnsi="Arial" w:cs="Arial"/>
          <w:sz w:val="24"/>
          <w:szCs w:val="24"/>
          <w:lang w:val="en-US"/>
        </w:rPr>
        <w:t xml:space="preserve"> </w:t>
      </w:r>
      <w:r w:rsidR="00BB7C2C" w:rsidRPr="00BB7C2C">
        <w:rPr>
          <w:rFonts w:ascii="Arial" w:hAnsi="Arial" w:cs="Arial"/>
          <w:sz w:val="24"/>
          <w:szCs w:val="24"/>
          <w:lang w:val="en-US"/>
        </w:rPr>
        <w:t xml:space="preserve">About </w:t>
      </w:r>
      <w:r w:rsidR="00BB7C2C" w:rsidRPr="00BB7C2C">
        <w:rPr>
          <w:rFonts w:ascii="Arial" w:hAnsi="Arial" w:cs="Arial"/>
          <w:sz w:val="24"/>
          <w:szCs w:val="24"/>
          <w:lang w:val="en-US"/>
        </w:rPr>
        <w:lastRenderedPageBreak/>
        <w:t xml:space="preserve">30 minutes later he woke up and ordered her to insert her finger inside his </w:t>
      </w:r>
      <w:r w:rsidR="00D545C4">
        <w:rPr>
          <w:rFonts w:ascii="Arial" w:hAnsi="Arial" w:cs="Arial"/>
          <w:sz w:val="24"/>
          <w:szCs w:val="24"/>
          <w:lang w:val="en-US"/>
        </w:rPr>
        <w:t>buttocks</w:t>
      </w:r>
      <w:r w:rsidR="00BB7C2C" w:rsidRPr="00BB7C2C">
        <w:rPr>
          <w:rFonts w:ascii="Arial" w:hAnsi="Arial" w:cs="Arial"/>
          <w:sz w:val="24"/>
          <w:szCs w:val="24"/>
          <w:lang w:val="en-US"/>
        </w:rPr>
        <w:t xml:space="preserve"> to get an erection. She complied and he did get an erection. He </w:t>
      </w:r>
      <w:r w:rsidR="00D8249C">
        <w:rPr>
          <w:rFonts w:ascii="Arial" w:hAnsi="Arial" w:cs="Arial"/>
          <w:sz w:val="24"/>
          <w:szCs w:val="24"/>
          <w:lang w:val="en-US"/>
        </w:rPr>
        <w:t xml:space="preserve">then </w:t>
      </w:r>
      <w:r w:rsidR="00BB7C2C" w:rsidRPr="00BB7C2C">
        <w:rPr>
          <w:rFonts w:ascii="Arial" w:hAnsi="Arial" w:cs="Arial"/>
          <w:sz w:val="24"/>
          <w:szCs w:val="24"/>
          <w:lang w:val="en-US"/>
        </w:rPr>
        <w:t xml:space="preserve">requested her to kneel on the bed and he penetrated her vagina again with his penis from behind until he ejaculated. She cried once again. The accused was rough with her, he hurt her she told him so, but he did not care. </w:t>
      </w:r>
    </w:p>
    <w:p w14:paraId="70CB7302" w14:textId="77777777" w:rsidR="000D543C" w:rsidRDefault="00D8249C" w:rsidP="000D543C">
      <w:pPr>
        <w:spacing w:after="240" w:line="360" w:lineRule="auto"/>
        <w:ind w:left="567" w:hanging="567"/>
        <w:jc w:val="both"/>
        <w:rPr>
          <w:rFonts w:ascii="Arial" w:hAnsi="Arial" w:cs="Arial"/>
          <w:sz w:val="24"/>
          <w:szCs w:val="24"/>
          <w:lang w:val="en-US"/>
        </w:rPr>
      </w:pPr>
      <w:r>
        <w:rPr>
          <w:rFonts w:ascii="Arial" w:hAnsi="Arial" w:cs="Arial"/>
          <w:sz w:val="24"/>
          <w:szCs w:val="24"/>
          <w:lang w:val="en-US"/>
        </w:rPr>
        <w:t>[5</w:t>
      </w:r>
      <w:r w:rsidR="000D543C">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BB7C2C" w:rsidRPr="00BB7C2C">
        <w:rPr>
          <w:rFonts w:ascii="Arial" w:hAnsi="Arial" w:cs="Arial"/>
          <w:sz w:val="24"/>
          <w:szCs w:val="24"/>
          <w:lang w:val="en-US"/>
        </w:rPr>
        <w:t xml:space="preserve">After the intercourse he dropped her off at Chamdor, close to her home. She went to her boyfriend’s place and did not tell him about the incident because she was scared and confused. When he asked her where she had been, she </w:t>
      </w:r>
      <w:r>
        <w:rPr>
          <w:rFonts w:ascii="Arial" w:hAnsi="Arial" w:cs="Arial"/>
          <w:sz w:val="24"/>
          <w:szCs w:val="24"/>
          <w:lang w:val="en-US"/>
        </w:rPr>
        <w:t xml:space="preserve">informed </w:t>
      </w:r>
      <w:r w:rsidR="00BB7C2C" w:rsidRPr="00BB7C2C">
        <w:rPr>
          <w:rFonts w:ascii="Arial" w:hAnsi="Arial" w:cs="Arial"/>
          <w:sz w:val="24"/>
          <w:szCs w:val="24"/>
          <w:lang w:val="en-US"/>
        </w:rPr>
        <w:t xml:space="preserve"> him she was with her friends. The following day she called her sister </w:t>
      </w:r>
      <w:r w:rsidR="003D5BEA">
        <w:rPr>
          <w:rFonts w:ascii="Arial" w:hAnsi="Arial" w:cs="Arial"/>
          <w:sz w:val="24"/>
          <w:szCs w:val="24"/>
          <w:lang w:val="en-US"/>
        </w:rPr>
        <w:t xml:space="preserve"> Ms N [….] </w:t>
      </w:r>
      <w:r w:rsidR="00BB7C2C" w:rsidRPr="00BB7C2C">
        <w:rPr>
          <w:rFonts w:ascii="Arial" w:hAnsi="Arial" w:cs="Arial"/>
          <w:sz w:val="24"/>
          <w:szCs w:val="24"/>
          <w:lang w:val="en-US"/>
        </w:rPr>
        <w:t>and reported the incident to her. She told her that she was coming from a shop when the accused threatened to kill her</w:t>
      </w:r>
      <w:r w:rsidR="00161DE5">
        <w:rPr>
          <w:rFonts w:ascii="Arial" w:hAnsi="Arial" w:cs="Arial"/>
          <w:sz w:val="24"/>
          <w:szCs w:val="24"/>
          <w:lang w:val="en-US"/>
        </w:rPr>
        <w:t xml:space="preserve">. </w:t>
      </w:r>
      <w:r w:rsidR="009318BE">
        <w:rPr>
          <w:rFonts w:ascii="Arial" w:hAnsi="Arial" w:cs="Arial"/>
          <w:sz w:val="24"/>
          <w:szCs w:val="24"/>
          <w:lang w:val="en-US"/>
        </w:rPr>
        <w:t>H</w:t>
      </w:r>
      <w:r w:rsidR="003D5BEA">
        <w:rPr>
          <w:rFonts w:ascii="Arial" w:hAnsi="Arial" w:cs="Arial"/>
          <w:sz w:val="24"/>
          <w:szCs w:val="24"/>
          <w:lang w:val="en-US"/>
        </w:rPr>
        <w:t>e</w:t>
      </w:r>
      <w:r w:rsidR="00BB7C2C" w:rsidRPr="00BB7C2C">
        <w:rPr>
          <w:rFonts w:ascii="Arial" w:hAnsi="Arial" w:cs="Arial"/>
          <w:sz w:val="24"/>
          <w:szCs w:val="24"/>
          <w:lang w:val="en-US"/>
        </w:rPr>
        <w:t xml:space="preserve"> took her to Green Village where he raped her.</w:t>
      </w:r>
      <w:r w:rsidR="00DE0EE5">
        <w:rPr>
          <w:rFonts w:ascii="Arial" w:hAnsi="Arial" w:cs="Arial"/>
          <w:sz w:val="24"/>
          <w:szCs w:val="24"/>
          <w:lang w:val="en-US"/>
        </w:rPr>
        <w:t xml:space="preserve"> </w:t>
      </w:r>
      <w:r w:rsidR="008C26A6">
        <w:rPr>
          <w:rFonts w:ascii="Arial" w:hAnsi="Arial" w:cs="Arial"/>
          <w:sz w:val="24"/>
          <w:szCs w:val="24"/>
          <w:lang w:val="en-US"/>
        </w:rPr>
        <w:t xml:space="preserve"> </w:t>
      </w:r>
      <w:r w:rsidR="00C21916">
        <w:rPr>
          <w:rFonts w:ascii="Arial" w:hAnsi="Arial" w:cs="Arial"/>
          <w:sz w:val="24"/>
          <w:szCs w:val="24"/>
          <w:lang w:val="en-US"/>
        </w:rPr>
        <w:t xml:space="preserve">Ms </w:t>
      </w:r>
      <w:r w:rsidR="00BB7C2C" w:rsidRPr="00BB7C2C">
        <w:rPr>
          <w:rFonts w:ascii="Arial" w:hAnsi="Arial" w:cs="Arial"/>
          <w:sz w:val="24"/>
          <w:szCs w:val="24"/>
          <w:lang w:val="en-US"/>
        </w:rPr>
        <w:t>N</w:t>
      </w:r>
      <w:r w:rsidR="00C21916">
        <w:rPr>
          <w:rFonts w:ascii="Arial" w:hAnsi="Arial" w:cs="Arial"/>
          <w:sz w:val="24"/>
          <w:szCs w:val="24"/>
          <w:lang w:val="en-US"/>
        </w:rPr>
        <w:t xml:space="preserve"> [….] </w:t>
      </w:r>
      <w:r w:rsidR="00BB7C2C" w:rsidRPr="00BB7C2C">
        <w:rPr>
          <w:rFonts w:ascii="Arial" w:hAnsi="Arial" w:cs="Arial"/>
          <w:sz w:val="24"/>
          <w:szCs w:val="24"/>
          <w:lang w:val="en-US"/>
        </w:rPr>
        <w:t xml:space="preserve"> reported the allegations to their brother</w:t>
      </w:r>
      <w:r w:rsidR="00F12F89">
        <w:rPr>
          <w:rFonts w:ascii="Arial" w:hAnsi="Arial" w:cs="Arial"/>
          <w:sz w:val="24"/>
          <w:szCs w:val="24"/>
          <w:lang w:val="en-US"/>
        </w:rPr>
        <w:t xml:space="preserve"> </w:t>
      </w:r>
      <w:r w:rsidR="00F12F89" w:rsidRPr="00AB7930">
        <w:rPr>
          <w:rFonts w:ascii="Arial" w:hAnsi="Arial" w:cs="Arial"/>
          <w:sz w:val="24"/>
          <w:szCs w:val="24"/>
          <w:lang w:val="en-US"/>
        </w:rPr>
        <w:t xml:space="preserve">and </w:t>
      </w:r>
      <w:r w:rsidR="00D54094" w:rsidRPr="00AB7930">
        <w:rPr>
          <w:rFonts w:ascii="Arial" w:hAnsi="Arial" w:cs="Arial"/>
          <w:sz w:val="24"/>
          <w:szCs w:val="24"/>
          <w:lang w:val="en-US"/>
        </w:rPr>
        <w:t>he</w:t>
      </w:r>
      <w:r w:rsidR="00F12F89" w:rsidRPr="00AB7930">
        <w:rPr>
          <w:rFonts w:ascii="Arial" w:hAnsi="Arial" w:cs="Arial"/>
          <w:sz w:val="24"/>
          <w:szCs w:val="24"/>
          <w:lang w:val="en-US"/>
        </w:rPr>
        <w:t xml:space="preserve"> </w:t>
      </w:r>
      <w:r w:rsidR="00BB7C2C" w:rsidRPr="00AB7930">
        <w:rPr>
          <w:rFonts w:ascii="Arial" w:hAnsi="Arial" w:cs="Arial"/>
          <w:sz w:val="24"/>
          <w:szCs w:val="24"/>
          <w:lang w:val="en-US"/>
        </w:rPr>
        <w:t xml:space="preserve"> went with</w:t>
      </w:r>
      <w:r w:rsidR="00DE0EE5" w:rsidRPr="00AB7930">
        <w:rPr>
          <w:rFonts w:ascii="Arial" w:hAnsi="Arial" w:cs="Arial"/>
          <w:sz w:val="24"/>
          <w:szCs w:val="24"/>
          <w:lang w:val="en-US"/>
        </w:rPr>
        <w:t xml:space="preserve"> her</w:t>
      </w:r>
      <w:r w:rsidR="00BB7C2C" w:rsidRPr="00AB7930">
        <w:rPr>
          <w:rFonts w:ascii="Arial" w:hAnsi="Arial" w:cs="Arial"/>
          <w:sz w:val="24"/>
          <w:szCs w:val="24"/>
          <w:lang w:val="en-US"/>
        </w:rPr>
        <w:t xml:space="preserve"> to the police station to report the incident. F</w:t>
      </w:r>
      <w:r w:rsidR="00BB7C2C" w:rsidRPr="00BB7C2C">
        <w:rPr>
          <w:rFonts w:ascii="Arial" w:hAnsi="Arial" w:cs="Arial"/>
          <w:sz w:val="24"/>
          <w:szCs w:val="24"/>
          <w:lang w:val="en-US"/>
        </w:rPr>
        <w:t xml:space="preserve">rom the police station she went to Leratong Crisis Centre for </w:t>
      </w:r>
      <w:r w:rsidR="00F12F89">
        <w:rPr>
          <w:rFonts w:ascii="Arial" w:hAnsi="Arial" w:cs="Arial"/>
          <w:sz w:val="24"/>
          <w:szCs w:val="24"/>
          <w:lang w:val="en-US"/>
        </w:rPr>
        <w:t xml:space="preserve">a </w:t>
      </w:r>
      <w:r w:rsidR="00BB7C2C" w:rsidRPr="00BB7C2C">
        <w:rPr>
          <w:rFonts w:ascii="Arial" w:hAnsi="Arial" w:cs="Arial"/>
          <w:sz w:val="24"/>
          <w:szCs w:val="24"/>
          <w:lang w:val="en-US"/>
        </w:rPr>
        <w:t xml:space="preserve">medical examination. On </w:t>
      </w:r>
      <w:r w:rsidR="000B41E0" w:rsidRPr="000B41E0">
        <w:rPr>
          <w:rFonts w:ascii="Arial" w:hAnsi="Arial" w:cs="Arial"/>
          <w:sz w:val="24"/>
          <w:szCs w:val="24"/>
          <w:lang w:val="en-US"/>
        </w:rPr>
        <w:t xml:space="preserve">the </w:t>
      </w:r>
      <w:r w:rsidR="00BB7C2C" w:rsidRPr="000B41E0">
        <w:rPr>
          <w:rFonts w:ascii="Arial" w:hAnsi="Arial" w:cs="Arial"/>
          <w:sz w:val="24"/>
          <w:szCs w:val="24"/>
          <w:lang w:val="en-US"/>
        </w:rPr>
        <w:t>1</w:t>
      </w:r>
      <w:r w:rsidR="000B41E0" w:rsidRPr="000B41E0">
        <w:rPr>
          <w:rFonts w:ascii="Arial" w:hAnsi="Arial" w:cs="Arial"/>
          <w:sz w:val="24"/>
          <w:szCs w:val="24"/>
          <w:lang w:val="en-US"/>
        </w:rPr>
        <w:t>0</w:t>
      </w:r>
      <w:r w:rsidR="000B41E0" w:rsidRPr="000B41E0">
        <w:rPr>
          <w:rFonts w:ascii="Arial" w:hAnsi="Arial" w:cs="Arial"/>
          <w:sz w:val="24"/>
          <w:szCs w:val="24"/>
          <w:vertAlign w:val="superscript"/>
          <w:lang w:val="en-US"/>
        </w:rPr>
        <w:t>th</w:t>
      </w:r>
      <w:r w:rsidR="000B41E0" w:rsidRPr="000B41E0">
        <w:rPr>
          <w:rFonts w:ascii="Arial" w:hAnsi="Arial" w:cs="Arial"/>
          <w:sz w:val="24"/>
          <w:szCs w:val="24"/>
          <w:lang w:val="en-US"/>
        </w:rPr>
        <w:t xml:space="preserve"> of </w:t>
      </w:r>
      <w:r w:rsidR="00BB7C2C" w:rsidRPr="000B41E0">
        <w:rPr>
          <w:rFonts w:ascii="Arial" w:hAnsi="Arial" w:cs="Arial"/>
          <w:sz w:val="24"/>
          <w:szCs w:val="24"/>
          <w:lang w:val="en-US"/>
        </w:rPr>
        <w:t xml:space="preserve"> September 2021 while Sergeant Mphiko interviewed her at Kagiso police station, she saw the accused walking past and identified him to Sergeant Mphiko as the</w:t>
      </w:r>
      <w:r w:rsidR="00BB7C2C" w:rsidRPr="00BB7C2C">
        <w:rPr>
          <w:rFonts w:ascii="Arial" w:hAnsi="Arial" w:cs="Arial"/>
          <w:sz w:val="24"/>
          <w:szCs w:val="24"/>
          <w:lang w:val="en-US"/>
        </w:rPr>
        <w:t xml:space="preserve"> perpetrator of the rape against her. Seargeant Mphiko went inside the police station and arrested him.</w:t>
      </w:r>
      <w:r w:rsidR="00DE0EE5">
        <w:rPr>
          <w:rFonts w:ascii="Arial" w:hAnsi="Arial" w:cs="Arial"/>
          <w:sz w:val="24"/>
          <w:szCs w:val="24"/>
          <w:lang w:val="en-US"/>
        </w:rPr>
        <w:t xml:space="preserve"> </w:t>
      </w:r>
      <w:r w:rsidR="000D543C">
        <w:rPr>
          <w:rFonts w:ascii="Arial" w:hAnsi="Arial" w:cs="Arial"/>
          <w:sz w:val="24"/>
          <w:szCs w:val="24"/>
          <w:lang w:val="en-US"/>
        </w:rPr>
        <w:t xml:space="preserve"> </w:t>
      </w:r>
    </w:p>
    <w:p w14:paraId="7778114D" w14:textId="74AFF425" w:rsidR="00444A26" w:rsidRDefault="00F6678D" w:rsidP="000D543C">
      <w:pPr>
        <w:spacing w:after="240" w:line="360" w:lineRule="auto"/>
        <w:ind w:left="567" w:hanging="567"/>
        <w:jc w:val="both"/>
        <w:rPr>
          <w:rFonts w:ascii="Arial" w:hAnsi="Arial" w:cs="Arial"/>
          <w:sz w:val="24"/>
          <w:szCs w:val="24"/>
          <w:lang w:val="en-US"/>
        </w:rPr>
      </w:pPr>
      <w:r>
        <w:rPr>
          <w:rFonts w:ascii="Arial" w:hAnsi="Arial" w:cs="Arial"/>
          <w:sz w:val="24"/>
          <w:szCs w:val="24"/>
          <w:lang w:val="en-US"/>
        </w:rPr>
        <w:t>[5</w:t>
      </w:r>
      <w:r w:rsidR="000D543C">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2B495C" w:rsidRPr="00BB7C2C">
        <w:rPr>
          <w:rFonts w:ascii="Arial" w:hAnsi="Arial" w:cs="Arial"/>
          <w:sz w:val="24"/>
          <w:szCs w:val="24"/>
          <w:lang w:val="en-US"/>
        </w:rPr>
        <w:t xml:space="preserve">During cross examination, it was contended </w:t>
      </w:r>
      <w:r w:rsidR="002B495C">
        <w:rPr>
          <w:rFonts w:ascii="Arial" w:hAnsi="Arial" w:cs="Arial"/>
          <w:sz w:val="24"/>
          <w:szCs w:val="24"/>
          <w:lang w:val="en-US"/>
        </w:rPr>
        <w:t xml:space="preserve">that </w:t>
      </w:r>
      <w:r w:rsidR="002B495C" w:rsidRPr="00BB7C2C">
        <w:rPr>
          <w:rFonts w:ascii="Arial" w:hAnsi="Arial" w:cs="Arial"/>
          <w:sz w:val="24"/>
          <w:szCs w:val="24"/>
          <w:lang w:val="en-US"/>
        </w:rPr>
        <w:t xml:space="preserve">on the date of the incident, her the boyfriend did not go to work as usual. </w:t>
      </w:r>
      <w:r w:rsidR="002B495C">
        <w:rPr>
          <w:rFonts w:ascii="Arial" w:hAnsi="Arial" w:cs="Arial"/>
          <w:sz w:val="24"/>
          <w:szCs w:val="24"/>
          <w:lang w:val="en-US"/>
        </w:rPr>
        <w:t>H</w:t>
      </w:r>
      <w:r w:rsidR="002B495C" w:rsidRPr="00BB7C2C">
        <w:rPr>
          <w:rFonts w:ascii="Arial" w:hAnsi="Arial" w:cs="Arial"/>
          <w:sz w:val="24"/>
          <w:szCs w:val="24"/>
          <w:lang w:val="en-US"/>
        </w:rPr>
        <w:t xml:space="preserve">e was at home when she went to the Spaza shop at 08h00. </w:t>
      </w:r>
      <w:r w:rsidR="002B495C">
        <w:rPr>
          <w:rFonts w:ascii="Arial" w:hAnsi="Arial" w:cs="Arial"/>
          <w:sz w:val="24"/>
          <w:szCs w:val="24"/>
          <w:lang w:val="en-US"/>
        </w:rPr>
        <w:t xml:space="preserve">He was at home when she returned at about 11h00 and she misled him that she was with friends. She did not report to him that she was raped. Furthermore, </w:t>
      </w:r>
      <w:r w:rsidR="002B495C" w:rsidRPr="00BB7C2C">
        <w:rPr>
          <w:rFonts w:ascii="Arial" w:hAnsi="Arial" w:cs="Arial"/>
          <w:sz w:val="24"/>
          <w:szCs w:val="24"/>
          <w:lang w:val="en-US"/>
        </w:rPr>
        <w:t xml:space="preserve">she did not initially tell the police that she knew the accused and that they had previously dated. </w:t>
      </w:r>
      <w:r w:rsidR="00577420">
        <w:rPr>
          <w:rFonts w:ascii="Arial" w:hAnsi="Arial" w:cs="Arial"/>
          <w:sz w:val="24"/>
          <w:szCs w:val="24"/>
          <w:lang w:val="en-US"/>
        </w:rPr>
        <w:t>She testified t</w:t>
      </w:r>
      <w:r w:rsidR="002B495C" w:rsidRPr="00BB7C2C">
        <w:rPr>
          <w:rFonts w:ascii="Arial" w:hAnsi="Arial" w:cs="Arial"/>
          <w:sz w:val="24"/>
          <w:szCs w:val="24"/>
          <w:lang w:val="en-US"/>
        </w:rPr>
        <w:t xml:space="preserve">he accused did not threaten her in the room, she did not inform him that she did not want intercourse or tried to stop him. </w:t>
      </w:r>
      <w:r w:rsidR="00577420">
        <w:rPr>
          <w:rFonts w:ascii="Arial" w:hAnsi="Arial" w:cs="Arial"/>
          <w:sz w:val="24"/>
          <w:szCs w:val="24"/>
          <w:lang w:val="en-US"/>
        </w:rPr>
        <w:t xml:space="preserve"> </w:t>
      </w:r>
      <w:r w:rsidR="002B495C" w:rsidRPr="00BB7C2C">
        <w:rPr>
          <w:rFonts w:ascii="Arial" w:hAnsi="Arial" w:cs="Arial"/>
          <w:sz w:val="24"/>
          <w:szCs w:val="24"/>
          <w:lang w:val="en-US"/>
        </w:rPr>
        <w:t xml:space="preserve">It was only in cross examination that she averred that she tried closing her legs. After the first round of sex she cried, the </w:t>
      </w:r>
      <w:r w:rsidR="00577420">
        <w:rPr>
          <w:rFonts w:ascii="Arial" w:hAnsi="Arial" w:cs="Arial"/>
          <w:sz w:val="24"/>
          <w:szCs w:val="24"/>
          <w:lang w:val="en-US"/>
        </w:rPr>
        <w:t>A</w:t>
      </w:r>
      <w:r w:rsidR="002B495C" w:rsidRPr="00BB7C2C">
        <w:rPr>
          <w:rFonts w:ascii="Arial" w:hAnsi="Arial" w:cs="Arial"/>
          <w:sz w:val="24"/>
          <w:szCs w:val="24"/>
          <w:lang w:val="en-US"/>
        </w:rPr>
        <w:t xml:space="preserve">ccused did not threaten her and whilst the </w:t>
      </w:r>
      <w:r w:rsidR="00577420">
        <w:rPr>
          <w:rFonts w:ascii="Arial" w:hAnsi="Arial" w:cs="Arial"/>
          <w:sz w:val="24"/>
          <w:szCs w:val="24"/>
          <w:lang w:val="en-US"/>
        </w:rPr>
        <w:t>A</w:t>
      </w:r>
      <w:r w:rsidR="002B495C" w:rsidRPr="00BB7C2C">
        <w:rPr>
          <w:rFonts w:ascii="Arial" w:hAnsi="Arial" w:cs="Arial"/>
          <w:sz w:val="24"/>
          <w:szCs w:val="24"/>
          <w:lang w:val="en-US"/>
        </w:rPr>
        <w:t>ccused was asleep, she remained naked as he informed her, he was not satisfied, and he wanted a second round of sex.</w:t>
      </w:r>
      <w:r w:rsidR="002B495C">
        <w:rPr>
          <w:rFonts w:ascii="Arial" w:hAnsi="Arial" w:cs="Arial"/>
          <w:sz w:val="24"/>
          <w:szCs w:val="24"/>
          <w:lang w:val="en-US"/>
        </w:rPr>
        <w:t xml:space="preserve"> She </w:t>
      </w:r>
      <w:r w:rsidR="00577420">
        <w:rPr>
          <w:rFonts w:ascii="Arial" w:hAnsi="Arial" w:cs="Arial"/>
          <w:sz w:val="24"/>
          <w:szCs w:val="24"/>
          <w:lang w:val="en-US"/>
        </w:rPr>
        <w:t xml:space="preserve">also </w:t>
      </w:r>
      <w:r w:rsidR="002B495C">
        <w:rPr>
          <w:rFonts w:ascii="Arial" w:hAnsi="Arial" w:cs="Arial"/>
          <w:sz w:val="24"/>
          <w:szCs w:val="24"/>
          <w:lang w:val="en-US"/>
        </w:rPr>
        <w:t xml:space="preserve">confirmed the presence of an elderly gentleman seated outside but she did not seek any help from him. She also conceded that Accused spoke to this gentleman </w:t>
      </w:r>
      <w:r w:rsidR="00577420">
        <w:rPr>
          <w:rFonts w:ascii="Arial" w:hAnsi="Arial" w:cs="Arial"/>
          <w:sz w:val="24"/>
          <w:szCs w:val="24"/>
          <w:lang w:val="en-US"/>
        </w:rPr>
        <w:t xml:space="preserve">whilst </w:t>
      </w:r>
      <w:r w:rsidR="002B495C">
        <w:rPr>
          <w:rFonts w:ascii="Arial" w:hAnsi="Arial" w:cs="Arial"/>
          <w:sz w:val="24"/>
          <w:szCs w:val="24"/>
          <w:lang w:val="en-US"/>
        </w:rPr>
        <w:t xml:space="preserve"> she entered the room on her own and she did not at any stage </w:t>
      </w:r>
      <w:r w:rsidR="002B495C">
        <w:rPr>
          <w:rFonts w:ascii="Arial" w:hAnsi="Arial" w:cs="Arial"/>
          <w:sz w:val="24"/>
          <w:szCs w:val="24"/>
          <w:lang w:val="en-US"/>
        </w:rPr>
        <w:lastRenderedPageBreak/>
        <w:t xml:space="preserve">attempted to flee. She conceded that the key was left on the door when the accused was asleep. </w:t>
      </w:r>
      <w:r w:rsidR="006C68F7">
        <w:rPr>
          <w:rFonts w:ascii="Arial" w:hAnsi="Arial" w:cs="Arial"/>
          <w:sz w:val="24"/>
          <w:szCs w:val="24"/>
          <w:lang w:val="en-US"/>
        </w:rPr>
        <w:t xml:space="preserve">She testified </w:t>
      </w:r>
      <w:r w:rsidR="002B495C">
        <w:rPr>
          <w:rFonts w:ascii="Arial" w:hAnsi="Arial" w:cs="Arial"/>
          <w:sz w:val="24"/>
          <w:szCs w:val="24"/>
          <w:lang w:val="en-US"/>
        </w:rPr>
        <w:t>that the Accused did not threaten her, she did not tell him she did not want sexual intercourse and neither did she try to stop him. Du</w:t>
      </w:r>
      <w:r w:rsidR="00024FC1">
        <w:rPr>
          <w:rFonts w:ascii="Arial" w:hAnsi="Arial" w:cs="Arial"/>
          <w:sz w:val="24"/>
          <w:szCs w:val="24"/>
          <w:lang w:val="en-US"/>
        </w:rPr>
        <w:t>ri</w:t>
      </w:r>
      <w:r w:rsidR="002B495C">
        <w:rPr>
          <w:rFonts w:ascii="Arial" w:hAnsi="Arial" w:cs="Arial"/>
          <w:sz w:val="24"/>
          <w:szCs w:val="24"/>
          <w:lang w:val="en-US"/>
        </w:rPr>
        <w:t xml:space="preserve">ng cross- examination her testimony </w:t>
      </w:r>
      <w:r w:rsidR="002B495C" w:rsidRPr="005C517F">
        <w:rPr>
          <w:rFonts w:ascii="Arial" w:hAnsi="Arial" w:cs="Arial"/>
          <w:sz w:val="24"/>
          <w:szCs w:val="24"/>
          <w:lang w:val="en-US"/>
        </w:rPr>
        <w:t xml:space="preserve">was she only cried after the sex when the Accused was asleep.   </w:t>
      </w:r>
      <w:r w:rsidR="00024FC1">
        <w:rPr>
          <w:rFonts w:ascii="Arial" w:hAnsi="Arial" w:cs="Arial"/>
          <w:sz w:val="24"/>
          <w:szCs w:val="24"/>
          <w:lang w:val="en-US"/>
        </w:rPr>
        <w:t>A</w:t>
      </w:r>
      <w:r w:rsidR="002B495C" w:rsidRPr="005C517F">
        <w:rPr>
          <w:rFonts w:ascii="Arial" w:hAnsi="Arial" w:cs="Arial"/>
          <w:sz w:val="24"/>
          <w:szCs w:val="24"/>
          <w:lang w:val="en-US"/>
        </w:rPr>
        <w:t xml:space="preserve">ccording to the complainant’s statement marked exhibit “E”  she was coming from the shop; the Accused’s car was  parked at the side of the road and the Accused was outside the yard. As she was passing the car, he called her in an aggressive manner and he told her to get into the car or else he would kill her, which she obliged. </w:t>
      </w:r>
    </w:p>
    <w:p w14:paraId="6584C88F" w14:textId="77777777" w:rsidR="00756870" w:rsidRDefault="00756870" w:rsidP="008C26A6">
      <w:pPr>
        <w:spacing w:after="240" w:line="360" w:lineRule="auto"/>
        <w:ind w:left="567" w:hanging="567"/>
        <w:jc w:val="both"/>
        <w:rPr>
          <w:rFonts w:ascii="Arial" w:hAnsi="Arial" w:cs="Arial"/>
          <w:sz w:val="24"/>
          <w:szCs w:val="24"/>
          <w:lang w:val="en-US"/>
        </w:rPr>
      </w:pPr>
    </w:p>
    <w:p w14:paraId="1BFF8932" w14:textId="1849E28C" w:rsidR="0070672B" w:rsidRDefault="0070672B" w:rsidP="008C26A6">
      <w:pPr>
        <w:spacing w:after="240" w:line="360" w:lineRule="auto"/>
        <w:ind w:left="567" w:hanging="567"/>
        <w:jc w:val="both"/>
        <w:rPr>
          <w:rFonts w:ascii="Arial" w:hAnsi="Arial" w:cs="Arial"/>
          <w:sz w:val="24"/>
          <w:szCs w:val="24"/>
          <w:lang w:val="en-US"/>
        </w:rPr>
      </w:pPr>
      <w:r>
        <w:rPr>
          <w:rFonts w:ascii="Arial" w:hAnsi="Arial" w:cs="Arial"/>
          <w:sz w:val="24"/>
          <w:szCs w:val="24"/>
          <w:lang w:val="en-US"/>
        </w:rPr>
        <w:t>Ms N</w:t>
      </w:r>
    </w:p>
    <w:p w14:paraId="653C39E3" w14:textId="281F2534" w:rsidR="000D543C" w:rsidRDefault="00AB3667" w:rsidP="000D543C">
      <w:pPr>
        <w:spacing w:after="240" w:line="360" w:lineRule="auto"/>
        <w:ind w:left="567" w:hanging="567"/>
        <w:jc w:val="both"/>
        <w:rPr>
          <w:rFonts w:ascii="Arial" w:hAnsi="Arial" w:cs="Arial"/>
          <w:sz w:val="24"/>
          <w:szCs w:val="24"/>
          <w:lang w:val="en-US"/>
        </w:rPr>
      </w:pPr>
      <w:r>
        <w:rPr>
          <w:rFonts w:ascii="Arial" w:hAnsi="Arial" w:cs="Arial"/>
          <w:sz w:val="24"/>
          <w:szCs w:val="24"/>
          <w:lang w:val="en-US"/>
        </w:rPr>
        <w:t>[</w:t>
      </w:r>
      <w:r w:rsidR="000D543C">
        <w:rPr>
          <w:rFonts w:ascii="Arial" w:hAnsi="Arial" w:cs="Arial"/>
          <w:sz w:val="24"/>
          <w:szCs w:val="24"/>
          <w:lang w:val="en-US"/>
        </w:rPr>
        <w:t>53</w:t>
      </w:r>
      <w:r>
        <w:rPr>
          <w:rFonts w:ascii="Arial" w:hAnsi="Arial" w:cs="Arial"/>
          <w:sz w:val="24"/>
          <w:szCs w:val="24"/>
          <w:lang w:val="en-US"/>
        </w:rPr>
        <w:t>]</w:t>
      </w:r>
      <w:r>
        <w:rPr>
          <w:rFonts w:ascii="Arial" w:hAnsi="Arial" w:cs="Arial"/>
          <w:sz w:val="24"/>
          <w:szCs w:val="24"/>
          <w:lang w:val="en-US"/>
        </w:rPr>
        <w:tab/>
      </w:r>
      <w:r w:rsidR="00B40450">
        <w:rPr>
          <w:rFonts w:ascii="Arial" w:hAnsi="Arial" w:cs="Arial"/>
          <w:sz w:val="24"/>
          <w:szCs w:val="24"/>
          <w:lang w:val="en-US"/>
        </w:rPr>
        <w:t xml:space="preserve">Ms </w:t>
      </w:r>
      <w:r w:rsidR="00BB7C2C" w:rsidRPr="00BB7C2C">
        <w:rPr>
          <w:rFonts w:ascii="Arial" w:hAnsi="Arial" w:cs="Arial"/>
          <w:sz w:val="24"/>
          <w:szCs w:val="24"/>
          <w:lang w:val="en-US"/>
        </w:rPr>
        <w:t>N</w:t>
      </w:r>
      <w:r w:rsidR="00B40450">
        <w:rPr>
          <w:rFonts w:ascii="Arial" w:hAnsi="Arial" w:cs="Arial"/>
          <w:sz w:val="24"/>
          <w:szCs w:val="24"/>
          <w:lang w:val="en-US"/>
        </w:rPr>
        <w:t xml:space="preserve"> […] </w:t>
      </w:r>
      <w:r w:rsidR="00AD181C">
        <w:rPr>
          <w:rFonts w:ascii="Arial" w:hAnsi="Arial" w:cs="Arial"/>
          <w:sz w:val="24"/>
          <w:szCs w:val="24"/>
          <w:lang w:val="en-US"/>
        </w:rPr>
        <w:t xml:space="preserve"> </w:t>
      </w:r>
      <w:r w:rsidR="00DE0EE5">
        <w:rPr>
          <w:rFonts w:ascii="Arial" w:hAnsi="Arial" w:cs="Arial"/>
          <w:sz w:val="24"/>
          <w:szCs w:val="24"/>
          <w:lang w:val="en-US"/>
        </w:rPr>
        <w:t>testified that</w:t>
      </w:r>
      <w:r w:rsidR="00AD181C">
        <w:rPr>
          <w:rFonts w:ascii="Arial" w:hAnsi="Arial" w:cs="Arial"/>
          <w:sz w:val="24"/>
          <w:szCs w:val="24"/>
          <w:lang w:val="en-US"/>
        </w:rPr>
        <w:t xml:space="preserve"> she was </w:t>
      </w:r>
      <w:r w:rsidR="00AA399F">
        <w:rPr>
          <w:rFonts w:ascii="Arial" w:hAnsi="Arial" w:cs="Arial"/>
          <w:sz w:val="24"/>
          <w:szCs w:val="24"/>
          <w:lang w:val="en-US"/>
        </w:rPr>
        <w:t xml:space="preserve">the </w:t>
      </w:r>
      <w:r w:rsidR="00880C4F">
        <w:rPr>
          <w:rFonts w:ascii="Arial" w:hAnsi="Arial" w:cs="Arial"/>
          <w:sz w:val="24"/>
          <w:szCs w:val="24"/>
          <w:lang w:val="en-US"/>
        </w:rPr>
        <w:t xml:space="preserve">fourth </w:t>
      </w:r>
      <w:r w:rsidR="00AA399F">
        <w:rPr>
          <w:rFonts w:ascii="Arial" w:hAnsi="Arial" w:cs="Arial"/>
          <w:sz w:val="24"/>
          <w:szCs w:val="24"/>
          <w:lang w:val="en-US"/>
        </w:rPr>
        <w:t xml:space="preserve">complainant’s </w:t>
      </w:r>
      <w:r w:rsidR="00BB7C2C" w:rsidRPr="00BB7C2C">
        <w:rPr>
          <w:rFonts w:ascii="Arial" w:hAnsi="Arial" w:cs="Arial"/>
          <w:sz w:val="24"/>
          <w:szCs w:val="24"/>
          <w:lang w:val="en-US"/>
        </w:rPr>
        <w:t>sister</w:t>
      </w:r>
      <w:r w:rsidR="00AD181C">
        <w:rPr>
          <w:rFonts w:ascii="Arial" w:hAnsi="Arial" w:cs="Arial"/>
          <w:sz w:val="24"/>
          <w:szCs w:val="24"/>
          <w:lang w:val="en-US"/>
        </w:rPr>
        <w:t>. O</w:t>
      </w:r>
      <w:r w:rsidR="00BB7C2C" w:rsidRPr="00BB7C2C">
        <w:rPr>
          <w:rFonts w:ascii="Arial" w:hAnsi="Arial" w:cs="Arial"/>
          <w:sz w:val="24"/>
          <w:szCs w:val="24"/>
          <w:lang w:val="en-US"/>
        </w:rPr>
        <w:t>n the 9</w:t>
      </w:r>
      <w:r w:rsidR="00BB7C2C" w:rsidRPr="00BB7C2C">
        <w:rPr>
          <w:rFonts w:ascii="Arial" w:hAnsi="Arial" w:cs="Arial"/>
          <w:sz w:val="24"/>
          <w:szCs w:val="24"/>
          <w:vertAlign w:val="superscript"/>
          <w:lang w:val="en-US"/>
        </w:rPr>
        <w:t>th</w:t>
      </w:r>
      <w:r w:rsidR="00BB7C2C" w:rsidRPr="00BB7C2C">
        <w:rPr>
          <w:rFonts w:ascii="Arial" w:hAnsi="Arial" w:cs="Arial"/>
          <w:sz w:val="24"/>
          <w:szCs w:val="24"/>
          <w:lang w:val="en-US"/>
        </w:rPr>
        <w:t xml:space="preserve"> of  September 20021, she received a phone call from the fourth </w:t>
      </w:r>
      <w:r w:rsidR="00830374" w:rsidRPr="00BB7C2C">
        <w:rPr>
          <w:rFonts w:ascii="Arial" w:hAnsi="Arial" w:cs="Arial"/>
          <w:sz w:val="24"/>
          <w:szCs w:val="24"/>
          <w:lang w:val="en-US"/>
        </w:rPr>
        <w:t>complainant,</w:t>
      </w:r>
      <w:r w:rsidR="00830374">
        <w:rPr>
          <w:rFonts w:ascii="Arial" w:hAnsi="Arial" w:cs="Arial"/>
          <w:sz w:val="24"/>
          <w:szCs w:val="24"/>
          <w:lang w:val="en-US"/>
        </w:rPr>
        <w:t xml:space="preserve"> and s</w:t>
      </w:r>
      <w:r w:rsidR="00BB7C2C" w:rsidRPr="00BB7C2C">
        <w:rPr>
          <w:rFonts w:ascii="Arial" w:hAnsi="Arial" w:cs="Arial"/>
          <w:sz w:val="24"/>
          <w:szCs w:val="24"/>
          <w:lang w:val="en-US"/>
        </w:rPr>
        <w:t xml:space="preserve">he wanted to speak to </w:t>
      </w:r>
      <w:r w:rsidR="00830374">
        <w:rPr>
          <w:rFonts w:ascii="Arial" w:hAnsi="Arial" w:cs="Arial"/>
          <w:sz w:val="24"/>
          <w:szCs w:val="24"/>
          <w:lang w:val="en-US"/>
        </w:rPr>
        <w:t xml:space="preserve">their brother </w:t>
      </w:r>
      <w:r w:rsidR="00BB7C2C" w:rsidRPr="00BB7C2C">
        <w:rPr>
          <w:rFonts w:ascii="Arial" w:hAnsi="Arial" w:cs="Arial"/>
          <w:sz w:val="24"/>
          <w:szCs w:val="24"/>
          <w:lang w:val="en-US"/>
        </w:rPr>
        <w:t xml:space="preserve">Joseph. </w:t>
      </w:r>
      <w:r w:rsidR="00AD181C">
        <w:rPr>
          <w:rFonts w:ascii="Arial" w:hAnsi="Arial" w:cs="Arial"/>
          <w:sz w:val="24"/>
          <w:szCs w:val="24"/>
          <w:lang w:val="en-US"/>
        </w:rPr>
        <w:t xml:space="preserve"> </w:t>
      </w:r>
      <w:r w:rsidR="00BB7C2C" w:rsidRPr="00BB7C2C">
        <w:rPr>
          <w:rFonts w:ascii="Arial" w:hAnsi="Arial" w:cs="Arial"/>
          <w:sz w:val="24"/>
          <w:szCs w:val="24"/>
          <w:lang w:val="en-US"/>
        </w:rPr>
        <w:t xml:space="preserve">However, Joseph was not at home.  The complainant then </w:t>
      </w:r>
      <w:r w:rsidR="00830374">
        <w:rPr>
          <w:rFonts w:ascii="Arial" w:hAnsi="Arial" w:cs="Arial"/>
          <w:sz w:val="24"/>
          <w:szCs w:val="24"/>
          <w:lang w:val="en-US"/>
        </w:rPr>
        <w:t xml:space="preserve">made a report </w:t>
      </w:r>
      <w:r w:rsidR="0024748C">
        <w:rPr>
          <w:rFonts w:ascii="Arial" w:hAnsi="Arial" w:cs="Arial"/>
          <w:sz w:val="24"/>
          <w:szCs w:val="24"/>
          <w:lang w:val="en-US"/>
        </w:rPr>
        <w:t xml:space="preserve">to </w:t>
      </w:r>
      <w:r w:rsidR="00BB7C2C" w:rsidRPr="00BB7C2C">
        <w:rPr>
          <w:rFonts w:ascii="Arial" w:hAnsi="Arial" w:cs="Arial"/>
          <w:sz w:val="24"/>
          <w:szCs w:val="24"/>
          <w:lang w:val="en-US"/>
        </w:rPr>
        <w:t xml:space="preserve">her that she had been raped by a man who previously pointed children with a firearm. She could hear from the tone of the fourth complainant’s voice that she was heartbroken. She requested that the fourth complainant </w:t>
      </w:r>
      <w:r w:rsidR="006507D4">
        <w:rPr>
          <w:rFonts w:ascii="Arial" w:hAnsi="Arial" w:cs="Arial"/>
          <w:sz w:val="24"/>
          <w:szCs w:val="24"/>
          <w:lang w:val="en-US"/>
        </w:rPr>
        <w:t xml:space="preserve">to </w:t>
      </w:r>
      <w:r w:rsidR="00BB7C2C" w:rsidRPr="00BB7C2C">
        <w:rPr>
          <w:rFonts w:ascii="Arial" w:hAnsi="Arial" w:cs="Arial"/>
          <w:sz w:val="24"/>
          <w:szCs w:val="24"/>
          <w:lang w:val="en-US"/>
        </w:rPr>
        <w:t xml:space="preserve">return home. </w:t>
      </w:r>
      <w:r w:rsidR="0024748C">
        <w:rPr>
          <w:rFonts w:ascii="Arial" w:hAnsi="Arial" w:cs="Arial"/>
          <w:sz w:val="24"/>
          <w:szCs w:val="24"/>
          <w:lang w:val="en-US"/>
        </w:rPr>
        <w:t xml:space="preserve"> </w:t>
      </w:r>
      <w:r w:rsidR="00BB7C2C" w:rsidRPr="00BB7C2C">
        <w:rPr>
          <w:rFonts w:ascii="Arial" w:hAnsi="Arial" w:cs="Arial"/>
          <w:sz w:val="24"/>
          <w:szCs w:val="24"/>
          <w:lang w:val="en-US"/>
        </w:rPr>
        <w:t xml:space="preserve">When  she returned home, she reported </w:t>
      </w:r>
      <w:r w:rsidR="00563533">
        <w:rPr>
          <w:rFonts w:ascii="Arial" w:hAnsi="Arial" w:cs="Arial"/>
          <w:sz w:val="24"/>
          <w:szCs w:val="24"/>
          <w:lang w:val="en-US"/>
        </w:rPr>
        <w:t xml:space="preserve">to her </w:t>
      </w:r>
      <w:r w:rsidR="00BB7C2C" w:rsidRPr="00BB7C2C">
        <w:rPr>
          <w:rFonts w:ascii="Arial" w:hAnsi="Arial" w:cs="Arial"/>
          <w:sz w:val="24"/>
          <w:szCs w:val="24"/>
          <w:lang w:val="en-US"/>
        </w:rPr>
        <w:t xml:space="preserve">that she met the </w:t>
      </w:r>
      <w:r w:rsidR="00563533">
        <w:rPr>
          <w:rFonts w:ascii="Arial" w:hAnsi="Arial" w:cs="Arial"/>
          <w:sz w:val="24"/>
          <w:szCs w:val="24"/>
          <w:lang w:val="en-US"/>
        </w:rPr>
        <w:t>A</w:t>
      </w:r>
      <w:r w:rsidR="00BB7C2C" w:rsidRPr="00BB7C2C">
        <w:rPr>
          <w:rFonts w:ascii="Arial" w:hAnsi="Arial" w:cs="Arial"/>
          <w:sz w:val="24"/>
          <w:szCs w:val="24"/>
          <w:lang w:val="en-US"/>
        </w:rPr>
        <w:t xml:space="preserve">ccused </w:t>
      </w:r>
      <w:r w:rsidR="00BB7C2C" w:rsidRPr="006507D4">
        <w:rPr>
          <w:rFonts w:ascii="Arial" w:hAnsi="Arial" w:cs="Arial"/>
          <w:sz w:val="24"/>
          <w:szCs w:val="24"/>
          <w:lang w:val="en-US"/>
        </w:rPr>
        <w:t>on her way to the shops, he threatened her with a firearm and ordered</w:t>
      </w:r>
      <w:r w:rsidR="00BB7C2C" w:rsidRPr="00BB7C2C">
        <w:rPr>
          <w:rFonts w:ascii="Arial" w:hAnsi="Arial" w:cs="Arial"/>
          <w:sz w:val="24"/>
          <w:szCs w:val="24"/>
          <w:lang w:val="en-US"/>
        </w:rPr>
        <w:t xml:space="preserve"> her to get inside his motor vehicle. He took her to Green </w:t>
      </w:r>
      <w:r w:rsidR="006507D4">
        <w:rPr>
          <w:rFonts w:ascii="Arial" w:hAnsi="Arial" w:cs="Arial"/>
          <w:sz w:val="24"/>
          <w:szCs w:val="24"/>
          <w:lang w:val="en-US"/>
        </w:rPr>
        <w:t>V</w:t>
      </w:r>
      <w:r w:rsidR="00BB7C2C" w:rsidRPr="00BB7C2C">
        <w:rPr>
          <w:rFonts w:ascii="Arial" w:hAnsi="Arial" w:cs="Arial"/>
          <w:sz w:val="24"/>
          <w:szCs w:val="24"/>
          <w:lang w:val="en-US"/>
        </w:rPr>
        <w:t>illage where he threatened to shoot her and himself if she refused to have sexual intercourse with him. He raped her but  she did not specify how many times he raped her.</w:t>
      </w:r>
      <w:r w:rsidR="000D543C">
        <w:rPr>
          <w:rFonts w:ascii="Arial" w:hAnsi="Arial" w:cs="Arial"/>
          <w:sz w:val="24"/>
          <w:szCs w:val="24"/>
          <w:lang w:val="en-US"/>
        </w:rPr>
        <w:t xml:space="preserve"> </w:t>
      </w:r>
    </w:p>
    <w:p w14:paraId="5234FECE" w14:textId="35F6B585" w:rsidR="000D543C" w:rsidRPr="000D543C" w:rsidRDefault="000D543C" w:rsidP="000D543C">
      <w:pPr>
        <w:spacing w:after="240" w:line="360" w:lineRule="auto"/>
        <w:ind w:left="567" w:hanging="567"/>
        <w:jc w:val="both"/>
        <w:rPr>
          <w:rFonts w:ascii="Arial" w:hAnsi="Arial" w:cs="Arial"/>
          <w:sz w:val="24"/>
          <w:szCs w:val="24"/>
          <w:lang w:val="en-GB"/>
        </w:rPr>
      </w:pPr>
      <w:r>
        <w:rPr>
          <w:rFonts w:ascii="Arial" w:hAnsi="Arial" w:cs="Arial"/>
          <w:sz w:val="24"/>
          <w:szCs w:val="24"/>
          <w:lang w:val="en-US"/>
        </w:rPr>
        <w:t>[54]</w:t>
      </w:r>
      <w:r>
        <w:rPr>
          <w:rFonts w:ascii="Arial" w:hAnsi="Arial" w:cs="Arial"/>
          <w:sz w:val="24"/>
          <w:szCs w:val="24"/>
          <w:lang w:val="en-US"/>
        </w:rPr>
        <w:tab/>
      </w:r>
      <w:r>
        <w:rPr>
          <w:rFonts w:ascii="Arial" w:hAnsi="Arial" w:cs="Arial"/>
          <w:sz w:val="24"/>
          <w:szCs w:val="24"/>
          <w:lang w:val="en-GB"/>
        </w:rPr>
        <w:t>D</w:t>
      </w:r>
      <w:r w:rsidRPr="000D543C">
        <w:rPr>
          <w:rFonts w:ascii="Arial" w:hAnsi="Arial" w:cs="Arial"/>
          <w:sz w:val="24"/>
          <w:szCs w:val="24"/>
          <w:lang w:val="en-GB"/>
        </w:rPr>
        <w:t xml:space="preserve">uring cross- examination, he conceded that his statement was made long after the incident was reported to him and after he heard the evidence that was  presented in court at the bail application.  </w:t>
      </w:r>
      <w:r>
        <w:rPr>
          <w:rFonts w:ascii="Arial" w:hAnsi="Arial" w:cs="Arial"/>
          <w:sz w:val="24"/>
          <w:szCs w:val="24"/>
          <w:lang w:val="en-GB"/>
        </w:rPr>
        <w:t>T</w:t>
      </w:r>
      <w:r w:rsidRPr="000D543C">
        <w:rPr>
          <w:rFonts w:ascii="Arial" w:hAnsi="Arial" w:cs="Arial"/>
          <w:sz w:val="24"/>
          <w:szCs w:val="24"/>
          <w:lang w:val="en-GB"/>
        </w:rPr>
        <w:t>he issue regarding the accused full names was</w:t>
      </w:r>
      <w:r>
        <w:rPr>
          <w:rFonts w:ascii="Arial" w:hAnsi="Arial" w:cs="Arial"/>
          <w:sz w:val="24"/>
          <w:szCs w:val="24"/>
          <w:lang w:val="en-GB"/>
        </w:rPr>
        <w:t xml:space="preserve"> given to him by the </w:t>
      </w:r>
      <w:r w:rsidR="00E145F7">
        <w:rPr>
          <w:rFonts w:ascii="Arial" w:hAnsi="Arial" w:cs="Arial"/>
          <w:sz w:val="24"/>
          <w:szCs w:val="24"/>
          <w:lang w:val="en-GB"/>
        </w:rPr>
        <w:t>fourth complainant</w:t>
      </w:r>
      <w:r w:rsidRPr="000D543C">
        <w:rPr>
          <w:rFonts w:ascii="Arial" w:hAnsi="Arial" w:cs="Arial"/>
          <w:sz w:val="24"/>
          <w:szCs w:val="24"/>
          <w:lang w:val="en-GB"/>
        </w:rPr>
        <w:t xml:space="preserve"> also raised during cross-examination. </w:t>
      </w:r>
      <w:r w:rsidR="00E145F7">
        <w:rPr>
          <w:rFonts w:ascii="Arial" w:hAnsi="Arial" w:cs="Arial"/>
          <w:sz w:val="24"/>
          <w:szCs w:val="24"/>
          <w:lang w:val="en-GB"/>
        </w:rPr>
        <w:t>He testified t</w:t>
      </w:r>
      <w:r w:rsidRPr="000D543C">
        <w:rPr>
          <w:rFonts w:ascii="Arial" w:hAnsi="Arial" w:cs="Arial"/>
          <w:sz w:val="24"/>
          <w:szCs w:val="24"/>
          <w:lang w:val="en-GB"/>
        </w:rPr>
        <w:t xml:space="preserve">he issue relating </w:t>
      </w:r>
      <w:r w:rsidR="00E145F7">
        <w:rPr>
          <w:rFonts w:ascii="Arial" w:hAnsi="Arial" w:cs="Arial"/>
          <w:sz w:val="24"/>
          <w:szCs w:val="24"/>
          <w:lang w:val="en-GB"/>
        </w:rPr>
        <w:t>to the fourth complainant and the Accused visiting t</w:t>
      </w:r>
      <w:r w:rsidRPr="000D543C">
        <w:rPr>
          <w:rFonts w:ascii="Arial" w:hAnsi="Arial" w:cs="Arial"/>
          <w:sz w:val="24"/>
          <w:szCs w:val="24"/>
          <w:lang w:val="en-GB"/>
        </w:rPr>
        <w:t xml:space="preserve">he  second tavern was not mentioned to him. </w:t>
      </w:r>
    </w:p>
    <w:p w14:paraId="3A4A250A" w14:textId="77777777" w:rsidR="0088612C" w:rsidRDefault="0088612C" w:rsidP="00FE135B">
      <w:pPr>
        <w:spacing w:after="240" w:line="360" w:lineRule="auto"/>
        <w:ind w:left="567" w:hanging="567"/>
        <w:jc w:val="both"/>
        <w:rPr>
          <w:rFonts w:ascii="Arial" w:hAnsi="Arial" w:cs="Arial"/>
          <w:sz w:val="24"/>
          <w:szCs w:val="24"/>
          <w:lang w:val="en-US"/>
        </w:rPr>
      </w:pPr>
    </w:p>
    <w:p w14:paraId="1B4DCF29" w14:textId="217C5809" w:rsidR="00BB7C2C" w:rsidRPr="00BB7C2C" w:rsidRDefault="006113F0" w:rsidP="00FE135B">
      <w:pPr>
        <w:spacing w:after="240" w:line="360" w:lineRule="auto"/>
        <w:ind w:left="567" w:hanging="567"/>
        <w:jc w:val="both"/>
        <w:rPr>
          <w:rFonts w:ascii="Arial" w:hAnsi="Arial" w:cs="Arial"/>
          <w:sz w:val="24"/>
          <w:szCs w:val="24"/>
          <w:lang w:val="en-US"/>
        </w:rPr>
      </w:pPr>
      <w:r>
        <w:rPr>
          <w:rFonts w:ascii="Arial" w:hAnsi="Arial" w:cs="Arial"/>
          <w:sz w:val="24"/>
          <w:szCs w:val="24"/>
          <w:lang w:val="en-US"/>
        </w:rPr>
        <w:lastRenderedPageBreak/>
        <w:t>Nur</w:t>
      </w:r>
      <w:r w:rsidR="00E44F35">
        <w:rPr>
          <w:rFonts w:ascii="Arial" w:hAnsi="Arial" w:cs="Arial"/>
          <w:sz w:val="24"/>
          <w:szCs w:val="24"/>
          <w:lang w:val="en-US"/>
        </w:rPr>
        <w:t xml:space="preserve">se </w:t>
      </w:r>
      <w:r w:rsidR="00BB7C2C" w:rsidRPr="00BB7C2C">
        <w:rPr>
          <w:rFonts w:ascii="Arial" w:hAnsi="Arial" w:cs="Arial"/>
          <w:sz w:val="24"/>
          <w:szCs w:val="24"/>
          <w:lang w:val="en-US"/>
        </w:rPr>
        <w:t xml:space="preserve"> Refliloe Joyce Chabalala </w:t>
      </w:r>
    </w:p>
    <w:p w14:paraId="5E4F9AB4" w14:textId="5CB8B2A0" w:rsidR="005E1793" w:rsidRDefault="00BB7C2C" w:rsidP="00AD181C">
      <w:pPr>
        <w:spacing w:after="240" w:line="360" w:lineRule="auto"/>
        <w:ind w:left="567" w:hanging="567"/>
        <w:jc w:val="both"/>
        <w:rPr>
          <w:rFonts w:ascii="Arial" w:hAnsi="Arial" w:cs="Arial"/>
          <w:sz w:val="24"/>
          <w:szCs w:val="24"/>
          <w:lang w:val="en-US"/>
        </w:rPr>
      </w:pPr>
      <w:r w:rsidRPr="00BB7C2C">
        <w:rPr>
          <w:rFonts w:ascii="Arial" w:hAnsi="Arial" w:cs="Arial"/>
          <w:sz w:val="24"/>
          <w:szCs w:val="24"/>
          <w:lang w:val="en-US"/>
        </w:rPr>
        <w:t>[</w:t>
      </w:r>
      <w:r w:rsidR="00E87435">
        <w:rPr>
          <w:rFonts w:ascii="Arial" w:hAnsi="Arial" w:cs="Arial"/>
          <w:sz w:val="24"/>
          <w:szCs w:val="24"/>
          <w:lang w:val="en-US"/>
        </w:rPr>
        <w:t>55</w:t>
      </w:r>
      <w:r w:rsidRPr="00BB7C2C">
        <w:rPr>
          <w:rFonts w:ascii="Arial" w:hAnsi="Arial" w:cs="Arial"/>
          <w:sz w:val="24"/>
          <w:szCs w:val="24"/>
          <w:lang w:val="en-US"/>
        </w:rPr>
        <w:t>]</w:t>
      </w:r>
      <w:r w:rsidRPr="00BB7C2C">
        <w:rPr>
          <w:rFonts w:ascii="Arial" w:hAnsi="Arial" w:cs="Arial"/>
          <w:sz w:val="24"/>
          <w:szCs w:val="24"/>
          <w:lang w:val="en-US"/>
        </w:rPr>
        <w:tab/>
        <w:t>She</w:t>
      </w:r>
      <w:r w:rsidR="00DE0EE5">
        <w:rPr>
          <w:rFonts w:ascii="Arial" w:hAnsi="Arial" w:cs="Arial"/>
          <w:sz w:val="24"/>
          <w:szCs w:val="24"/>
          <w:lang w:val="en-US"/>
        </w:rPr>
        <w:t xml:space="preserve"> testified that </w:t>
      </w:r>
      <w:r w:rsidR="005E1793">
        <w:rPr>
          <w:rFonts w:ascii="Arial" w:hAnsi="Arial" w:cs="Arial"/>
          <w:sz w:val="24"/>
          <w:szCs w:val="24"/>
          <w:lang w:val="en-US"/>
        </w:rPr>
        <w:t>she</w:t>
      </w:r>
      <w:r w:rsidRPr="00BB7C2C">
        <w:rPr>
          <w:rFonts w:ascii="Arial" w:hAnsi="Arial" w:cs="Arial"/>
          <w:sz w:val="24"/>
          <w:szCs w:val="24"/>
          <w:lang w:val="en-US"/>
        </w:rPr>
        <w:t xml:space="preserve"> was the nurse who examined the fourth complainant on the 10 September 2021 at Leratong Crisis Centre and recorded her findings on the J88, Exhibit “L”.  The fourth complainant reported to her that on the morning of  the 8</w:t>
      </w:r>
      <w:r w:rsidRPr="00BB7C2C">
        <w:rPr>
          <w:rFonts w:ascii="Arial" w:hAnsi="Arial" w:cs="Arial"/>
          <w:sz w:val="24"/>
          <w:szCs w:val="24"/>
          <w:vertAlign w:val="superscript"/>
          <w:lang w:val="en-US"/>
        </w:rPr>
        <w:t>th</w:t>
      </w:r>
      <w:r w:rsidRPr="00BB7C2C">
        <w:rPr>
          <w:rFonts w:ascii="Arial" w:hAnsi="Arial" w:cs="Arial"/>
          <w:sz w:val="24"/>
          <w:szCs w:val="24"/>
          <w:lang w:val="en-US"/>
        </w:rPr>
        <w:t xml:space="preserve"> of September 2021 she was abducted from Kagiso to Green Village by a man who was known to her. </w:t>
      </w:r>
      <w:r w:rsidR="00AD181C">
        <w:rPr>
          <w:rFonts w:ascii="Arial" w:hAnsi="Arial" w:cs="Arial"/>
          <w:sz w:val="24"/>
          <w:szCs w:val="24"/>
          <w:lang w:val="en-US"/>
        </w:rPr>
        <w:t xml:space="preserve"> </w:t>
      </w:r>
      <w:r w:rsidRPr="00BB7C2C">
        <w:rPr>
          <w:rFonts w:ascii="Arial" w:hAnsi="Arial" w:cs="Arial"/>
          <w:sz w:val="24"/>
          <w:szCs w:val="24"/>
          <w:lang w:val="en-US"/>
        </w:rPr>
        <w:t>He sexually penetrated her without her permission and released her during the day. The perpetrator threatened to kill her with a firearm if she did not corporate with him. He did not use a condom during the intercourse. Her clinical findings recorded</w:t>
      </w:r>
      <w:r w:rsidR="00B72F06">
        <w:rPr>
          <w:rFonts w:ascii="Arial" w:hAnsi="Arial" w:cs="Arial"/>
          <w:sz w:val="24"/>
          <w:szCs w:val="24"/>
          <w:lang w:val="en-US"/>
        </w:rPr>
        <w:t xml:space="preserve"> was that there </w:t>
      </w:r>
      <w:r w:rsidR="0099637E">
        <w:rPr>
          <w:rFonts w:ascii="Arial" w:hAnsi="Arial" w:cs="Arial"/>
          <w:sz w:val="24"/>
          <w:szCs w:val="24"/>
          <w:lang w:val="en-US"/>
        </w:rPr>
        <w:t>was</w:t>
      </w:r>
      <w:r w:rsidRPr="00BB7C2C">
        <w:rPr>
          <w:rFonts w:ascii="Arial" w:hAnsi="Arial" w:cs="Arial"/>
          <w:sz w:val="24"/>
          <w:szCs w:val="24"/>
          <w:lang w:val="en-US"/>
        </w:rPr>
        <w:t xml:space="preserve"> no history of physical assault, no history of physical injuries and no physical injuries seen.</w:t>
      </w:r>
      <w:r w:rsidR="00AD181C">
        <w:rPr>
          <w:rFonts w:ascii="Arial" w:hAnsi="Arial" w:cs="Arial"/>
          <w:sz w:val="24"/>
          <w:szCs w:val="24"/>
          <w:lang w:val="en-US"/>
        </w:rPr>
        <w:t xml:space="preserve"> </w:t>
      </w:r>
      <w:r w:rsidRPr="00BB7C2C">
        <w:rPr>
          <w:rFonts w:ascii="Arial" w:hAnsi="Arial" w:cs="Arial"/>
          <w:sz w:val="24"/>
          <w:szCs w:val="24"/>
          <w:lang w:val="en-US"/>
        </w:rPr>
        <w:t>Her conclusion was that normal genealogical findings  d</w:t>
      </w:r>
      <w:r w:rsidR="0099637E">
        <w:rPr>
          <w:rFonts w:ascii="Arial" w:hAnsi="Arial" w:cs="Arial"/>
          <w:sz w:val="24"/>
          <w:szCs w:val="24"/>
          <w:lang w:val="en-US"/>
        </w:rPr>
        <w:t>id</w:t>
      </w:r>
      <w:r w:rsidRPr="00BB7C2C">
        <w:rPr>
          <w:rFonts w:ascii="Arial" w:hAnsi="Arial" w:cs="Arial"/>
          <w:sz w:val="24"/>
          <w:szCs w:val="24"/>
          <w:lang w:val="en-US"/>
        </w:rPr>
        <w:t xml:space="preserve"> not exclude sexual assault. </w:t>
      </w:r>
    </w:p>
    <w:p w14:paraId="3329B532" w14:textId="79FF6CC2" w:rsidR="00311294" w:rsidRDefault="00AD181C" w:rsidP="00311294">
      <w:pPr>
        <w:spacing w:after="240" w:line="360" w:lineRule="auto"/>
        <w:ind w:left="567" w:hanging="567"/>
        <w:jc w:val="both"/>
        <w:rPr>
          <w:rFonts w:ascii="Arial" w:hAnsi="Arial" w:cs="Arial"/>
          <w:sz w:val="24"/>
          <w:szCs w:val="24"/>
          <w:lang w:val="en-US"/>
        </w:rPr>
      </w:pPr>
      <w:r>
        <w:rPr>
          <w:rFonts w:ascii="Arial" w:hAnsi="Arial" w:cs="Arial"/>
          <w:sz w:val="24"/>
          <w:szCs w:val="24"/>
          <w:lang w:val="en-US"/>
        </w:rPr>
        <w:t>[</w:t>
      </w:r>
      <w:r w:rsidR="00E87435">
        <w:rPr>
          <w:rFonts w:ascii="Arial" w:hAnsi="Arial" w:cs="Arial"/>
          <w:sz w:val="24"/>
          <w:szCs w:val="24"/>
          <w:lang w:val="en-US"/>
        </w:rPr>
        <w:t>56</w:t>
      </w:r>
      <w:r>
        <w:rPr>
          <w:rFonts w:ascii="Arial" w:hAnsi="Arial" w:cs="Arial"/>
          <w:sz w:val="24"/>
          <w:szCs w:val="24"/>
          <w:lang w:val="en-US"/>
        </w:rPr>
        <w:t>]</w:t>
      </w:r>
      <w:r>
        <w:rPr>
          <w:rFonts w:ascii="Arial" w:hAnsi="Arial" w:cs="Arial"/>
          <w:sz w:val="24"/>
          <w:szCs w:val="24"/>
          <w:lang w:val="en-US"/>
        </w:rPr>
        <w:tab/>
      </w:r>
      <w:r w:rsidR="006507D4">
        <w:rPr>
          <w:rFonts w:ascii="Arial" w:hAnsi="Arial" w:cs="Arial"/>
          <w:sz w:val="24"/>
          <w:szCs w:val="24"/>
          <w:lang w:val="en-US"/>
        </w:rPr>
        <w:t xml:space="preserve">Section </w:t>
      </w:r>
      <w:r w:rsidR="00D93FD6">
        <w:rPr>
          <w:rFonts w:ascii="Arial" w:hAnsi="Arial" w:cs="Arial"/>
          <w:sz w:val="24"/>
          <w:szCs w:val="24"/>
          <w:lang w:val="en-US"/>
        </w:rPr>
        <w:t xml:space="preserve">220 admissions </w:t>
      </w:r>
      <w:r w:rsidR="002814C2">
        <w:rPr>
          <w:rFonts w:ascii="Arial" w:hAnsi="Arial" w:cs="Arial"/>
          <w:sz w:val="24"/>
          <w:szCs w:val="24"/>
          <w:lang w:val="en-US"/>
        </w:rPr>
        <w:t xml:space="preserve">as per exhibit “F” </w:t>
      </w:r>
      <w:r w:rsidR="00D93FD6">
        <w:rPr>
          <w:rFonts w:ascii="Arial" w:hAnsi="Arial" w:cs="Arial"/>
          <w:sz w:val="24"/>
          <w:szCs w:val="24"/>
          <w:lang w:val="en-US"/>
        </w:rPr>
        <w:t>were made in respect of count 9 and 10</w:t>
      </w:r>
      <w:r w:rsidR="00CE5011">
        <w:rPr>
          <w:rFonts w:ascii="Arial" w:hAnsi="Arial" w:cs="Arial"/>
          <w:sz w:val="24"/>
          <w:szCs w:val="24"/>
          <w:lang w:val="en-US"/>
        </w:rPr>
        <w:t xml:space="preserve"> whereby the Accused </w:t>
      </w:r>
      <w:r w:rsidR="00A238BB">
        <w:rPr>
          <w:rFonts w:ascii="Arial" w:hAnsi="Arial" w:cs="Arial"/>
          <w:sz w:val="24"/>
          <w:szCs w:val="24"/>
          <w:lang w:val="en-US"/>
        </w:rPr>
        <w:t>admit</w:t>
      </w:r>
      <w:r w:rsidR="009247EB">
        <w:rPr>
          <w:rFonts w:ascii="Arial" w:hAnsi="Arial" w:cs="Arial"/>
          <w:sz w:val="24"/>
          <w:szCs w:val="24"/>
          <w:lang w:val="en-US"/>
        </w:rPr>
        <w:t>ted</w:t>
      </w:r>
      <w:r w:rsidR="00A238BB">
        <w:rPr>
          <w:rFonts w:ascii="Arial" w:hAnsi="Arial" w:cs="Arial"/>
          <w:sz w:val="24"/>
          <w:szCs w:val="24"/>
          <w:lang w:val="en-US"/>
        </w:rPr>
        <w:t xml:space="preserve"> that on the date and place, he engaged in sexual intercourse</w:t>
      </w:r>
      <w:r w:rsidR="00584E64">
        <w:rPr>
          <w:rFonts w:ascii="Arial" w:hAnsi="Arial" w:cs="Arial"/>
          <w:sz w:val="24"/>
          <w:szCs w:val="24"/>
          <w:lang w:val="en-US"/>
        </w:rPr>
        <w:t xml:space="preserve"> with the fourth </w:t>
      </w:r>
      <w:r w:rsidR="000A4AC7">
        <w:rPr>
          <w:rFonts w:ascii="Arial" w:hAnsi="Arial" w:cs="Arial"/>
          <w:sz w:val="24"/>
          <w:szCs w:val="24"/>
          <w:lang w:val="en-US"/>
        </w:rPr>
        <w:t>complainant. The Accused admitted the chain evidence</w:t>
      </w:r>
      <w:r w:rsidR="00041CF9">
        <w:rPr>
          <w:rFonts w:ascii="Arial" w:hAnsi="Arial" w:cs="Arial"/>
          <w:sz w:val="24"/>
          <w:szCs w:val="24"/>
          <w:lang w:val="en-US"/>
        </w:rPr>
        <w:t xml:space="preserve"> and that a DNA sa</w:t>
      </w:r>
      <w:r w:rsidR="00165EFE">
        <w:rPr>
          <w:rFonts w:ascii="Arial" w:hAnsi="Arial" w:cs="Arial"/>
          <w:sz w:val="24"/>
          <w:szCs w:val="24"/>
          <w:lang w:val="en-US"/>
        </w:rPr>
        <w:t xml:space="preserve">mple </w:t>
      </w:r>
      <w:r w:rsidR="00B2666E">
        <w:rPr>
          <w:rFonts w:ascii="Arial" w:hAnsi="Arial" w:cs="Arial"/>
          <w:sz w:val="24"/>
          <w:szCs w:val="24"/>
          <w:lang w:val="en-US"/>
        </w:rPr>
        <w:t>that was collected from him and the complainant</w:t>
      </w:r>
      <w:r w:rsidR="002C06C2">
        <w:rPr>
          <w:rFonts w:ascii="Arial" w:hAnsi="Arial" w:cs="Arial"/>
          <w:sz w:val="24"/>
          <w:szCs w:val="24"/>
          <w:lang w:val="en-US"/>
        </w:rPr>
        <w:t xml:space="preserve"> and admits the results of the said DNA</w:t>
      </w:r>
      <w:r w:rsidR="004D5E81">
        <w:rPr>
          <w:rFonts w:ascii="Arial" w:hAnsi="Arial" w:cs="Arial"/>
          <w:sz w:val="24"/>
          <w:szCs w:val="24"/>
          <w:lang w:val="en-US"/>
        </w:rPr>
        <w:t xml:space="preserve"> as contained </w:t>
      </w:r>
      <w:r w:rsidR="004F7814" w:rsidRPr="00311294">
        <w:rPr>
          <w:rFonts w:ascii="Arial" w:hAnsi="Arial" w:cs="Arial"/>
          <w:sz w:val="24"/>
          <w:szCs w:val="24"/>
          <w:lang w:val="en-US"/>
        </w:rPr>
        <w:t>in exhibit “</w:t>
      </w:r>
      <w:r w:rsidR="00311294" w:rsidRPr="00311294">
        <w:rPr>
          <w:rFonts w:ascii="Arial" w:hAnsi="Arial" w:cs="Arial"/>
          <w:sz w:val="24"/>
          <w:szCs w:val="24"/>
          <w:lang w:val="en-US"/>
        </w:rPr>
        <w:t>F</w:t>
      </w:r>
      <w:r w:rsidR="004F7814" w:rsidRPr="00311294">
        <w:rPr>
          <w:rFonts w:ascii="Arial" w:hAnsi="Arial" w:cs="Arial"/>
          <w:sz w:val="24"/>
          <w:szCs w:val="24"/>
          <w:lang w:val="en-US"/>
        </w:rPr>
        <w:t xml:space="preserve"> “   </w:t>
      </w:r>
      <w:r w:rsidR="004F7814">
        <w:rPr>
          <w:rFonts w:ascii="Arial" w:hAnsi="Arial" w:cs="Arial"/>
          <w:sz w:val="24"/>
          <w:szCs w:val="24"/>
          <w:lang w:val="en-US"/>
        </w:rPr>
        <w:t>by WR Mor</w:t>
      </w:r>
      <w:r w:rsidR="0026009E">
        <w:rPr>
          <w:rFonts w:ascii="Arial" w:hAnsi="Arial" w:cs="Arial"/>
          <w:sz w:val="24"/>
          <w:szCs w:val="24"/>
          <w:lang w:val="en-US"/>
        </w:rPr>
        <w:t xml:space="preserve">ojele in terms of section 212 of the CPA. </w:t>
      </w:r>
      <w:r w:rsidR="005C0259">
        <w:rPr>
          <w:rFonts w:ascii="Arial" w:hAnsi="Arial" w:cs="Arial"/>
          <w:sz w:val="24"/>
          <w:szCs w:val="24"/>
          <w:lang w:val="en-US"/>
        </w:rPr>
        <w:t xml:space="preserve">Additionally, the Accused </w:t>
      </w:r>
      <w:r w:rsidR="00E145F7">
        <w:rPr>
          <w:rFonts w:ascii="Arial" w:hAnsi="Arial" w:cs="Arial"/>
          <w:sz w:val="24"/>
          <w:szCs w:val="24"/>
          <w:lang w:val="en-US"/>
        </w:rPr>
        <w:t>admitted</w:t>
      </w:r>
      <w:r w:rsidR="005C0259">
        <w:rPr>
          <w:rFonts w:ascii="Arial" w:hAnsi="Arial" w:cs="Arial"/>
          <w:sz w:val="24"/>
          <w:szCs w:val="24"/>
          <w:lang w:val="en-US"/>
        </w:rPr>
        <w:t xml:space="preserve"> th</w:t>
      </w:r>
      <w:r w:rsidR="009714B3">
        <w:rPr>
          <w:rFonts w:ascii="Arial" w:hAnsi="Arial" w:cs="Arial"/>
          <w:sz w:val="24"/>
          <w:szCs w:val="24"/>
          <w:lang w:val="en-US"/>
        </w:rPr>
        <w:t>at his</w:t>
      </w:r>
      <w:r w:rsidR="005C0259">
        <w:rPr>
          <w:rFonts w:ascii="Arial" w:hAnsi="Arial" w:cs="Arial"/>
          <w:sz w:val="24"/>
          <w:szCs w:val="24"/>
          <w:lang w:val="en-US"/>
        </w:rPr>
        <w:t xml:space="preserve"> </w:t>
      </w:r>
      <w:r w:rsidR="00331EB4">
        <w:rPr>
          <w:rFonts w:ascii="Arial" w:hAnsi="Arial" w:cs="Arial"/>
          <w:sz w:val="24"/>
          <w:szCs w:val="24"/>
          <w:lang w:val="en-US"/>
        </w:rPr>
        <w:t>DNA</w:t>
      </w:r>
      <w:r w:rsidR="009714B3">
        <w:rPr>
          <w:rFonts w:ascii="Arial" w:hAnsi="Arial" w:cs="Arial"/>
          <w:sz w:val="24"/>
          <w:szCs w:val="24"/>
          <w:lang w:val="en-US"/>
        </w:rPr>
        <w:t xml:space="preserve"> matches the results obtained. </w:t>
      </w:r>
    </w:p>
    <w:p w14:paraId="572B807F" w14:textId="62EE2ED8" w:rsidR="000D543C" w:rsidRPr="00BB7C2C" w:rsidRDefault="00311294" w:rsidP="00E87435">
      <w:pPr>
        <w:spacing w:after="240" w:line="360" w:lineRule="auto"/>
        <w:ind w:left="567" w:hanging="567"/>
        <w:jc w:val="both"/>
        <w:rPr>
          <w:rFonts w:ascii="Arial" w:hAnsi="Arial" w:cs="Arial"/>
          <w:spacing w:val="-5"/>
          <w:sz w:val="24"/>
          <w:szCs w:val="24"/>
          <w:lang w:val="en-GB"/>
        </w:rPr>
      </w:pPr>
      <w:r>
        <w:rPr>
          <w:rFonts w:ascii="Arial" w:hAnsi="Arial" w:cs="Arial"/>
          <w:sz w:val="24"/>
          <w:szCs w:val="24"/>
          <w:lang w:val="en-US"/>
        </w:rPr>
        <w:t>[</w:t>
      </w:r>
      <w:r w:rsidR="00E87435">
        <w:rPr>
          <w:rFonts w:ascii="Arial" w:hAnsi="Arial" w:cs="Arial"/>
          <w:sz w:val="24"/>
          <w:szCs w:val="24"/>
          <w:lang w:val="en-US"/>
        </w:rPr>
        <w:t>57</w:t>
      </w:r>
      <w:r>
        <w:rPr>
          <w:rFonts w:ascii="Arial" w:hAnsi="Arial" w:cs="Arial"/>
          <w:sz w:val="24"/>
          <w:szCs w:val="24"/>
          <w:lang w:val="en-US"/>
        </w:rPr>
        <w:t>]</w:t>
      </w:r>
      <w:r>
        <w:rPr>
          <w:rFonts w:ascii="Arial" w:hAnsi="Arial" w:cs="Arial"/>
          <w:sz w:val="24"/>
          <w:szCs w:val="24"/>
          <w:lang w:val="en-US"/>
        </w:rPr>
        <w:tab/>
      </w:r>
      <w:r w:rsidR="000D543C" w:rsidRPr="00BB7C2C">
        <w:rPr>
          <w:rFonts w:ascii="Arial" w:hAnsi="Arial" w:cs="Arial"/>
          <w:spacing w:val="-5"/>
          <w:sz w:val="24"/>
          <w:szCs w:val="24"/>
          <w:lang w:val="en-GB"/>
        </w:rPr>
        <w:t xml:space="preserve">During cross- examination, </w:t>
      </w:r>
      <w:r w:rsidR="000D543C">
        <w:rPr>
          <w:rFonts w:ascii="Arial" w:hAnsi="Arial" w:cs="Arial"/>
          <w:spacing w:val="-5"/>
          <w:sz w:val="24"/>
          <w:szCs w:val="24"/>
          <w:lang w:val="en-GB"/>
        </w:rPr>
        <w:t xml:space="preserve">she </w:t>
      </w:r>
      <w:r w:rsidR="000D543C" w:rsidRPr="00BB7C2C">
        <w:rPr>
          <w:rFonts w:ascii="Arial" w:hAnsi="Arial" w:cs="Arial"/>
          <w:spacing w:val="-5"/>
          <w:sz w:val="24"/>
          <w:szCs w:val="24"/>
          <w:lang w:val="en-GB"/>
        </w:rPr>
        <w:t>testified that she did not note what the victim explained concerning how the physical assault occurred. She was unable to say whether the victim mentioned she was actually assaulted with the firearm or threatened with it.  She recalled that the victim informed her that the incident took place during the day, and she could not comment on the age of the injuries.</w:t>
      </w:r>
      <w:r w:rsidR="000D543C">
        <w:rPr>
          <w:rFonts w:ascii="Arial" w:hAnsi="Arial" w:cs="Arial"/>
          <w:spacing w:val="-5"/>
          <w:sz w:val="24"/>
          <w:szCs w:val="24"/>
          <w:lang w:val="en-GB"/>
        </w:rPr>
        <w:t xml:space="preserve"> </w:t>
      </w:r>
      <w:r w:rsidR="000D543C" w:rsidRPr="00BB7C2C">
        <w:rPr>
          <w:rFonts w:ascii="Arial" w:hAnsi="Arial" w:cs="Arial"/>
          <w:spacing w:val="-5"/>
          <w:sz w:val="24"/>
          <w:szCs w:val="24"/>
          <w:lang w:val="en-GB"/>
        </w:rPr>
        <w:t xml:space="preserve">Her </w:t>
      </w:r>
      <w:r w:rsidR="000D543C">
        <w:rPr>
          <w:rFonts w:ascii="Arial" w:hAnsi="Arial" w:cs="Arial"/>
          <w:spacing w:val="-5"/>
          <w:sz w:val="24"/>
          <w:szCs w:val="24"/>
          <w:lang w:val="en-GB"/>
        </w:rPr>
        <w:t xml:space="preserve"> professional </w:t>
      </w:r>
      <w:r w:rsidR="000D543C" w:rsidRPr="00BB7C2C">
        <w:rPr>
          <w:rFonts w:ascii="Arial" w:hAnsi="Arial" w:cs="Arial"/>
          <w:spacing w:val="-5"/>
          <w:sz w:val="24"/>
          <w:szCs w:val="24"/>
          <w:lang w:val="en-GB"/>
        </w:rPr>
        <w:t>opinion was that a woman’s vagina can accommodate any size of penis, and even during rough sex or vigorous sex, no injuries will be seen if the woman is ready</w:t>
      </w:r>
      <w:r w:rsidR="000D543C">
        <w:rPr>
          <w:rFonts w:ascii="Arial" w:hAnsi="Arial" w:cs="Arial"/>
          <w:spacing w:val="-5"/>
          <w:sz w:val="24"/>
          <w:szCs w:val="24"/>
          <w:lang w:val="en-GB"/>
        </w:rPr>
        <w:t xml:space="preserve"> or </w:t>
      </w:r>
      <w:r w:rsidR="000D543C" w:rsidRPr="00BB7C2C">
        <w:rPr>
          <w:rFonts w:ascii="Arial" w:hAnsi="Arial" w:cs="Arial"/>
          <w:spacing w:val="-5"/>
          <w:sz w:val="24"/>
          <w:szCs w:val="24"/>
          <w:lang w:val="en-GB"/>
        </w:rPr>
        <w:t>lubricated</w:t>
      </w:r>
      <w:r w:rsidR="000D543C">
        <w:rPr>
          <w:rFonts w:ascii="Arial" w:hAnsi="Arial" w:cs="Arial"/>
          <w:spacing w:val="-5"/>
          <w:sz w:val="24"/>
          <w:szCs w:val="24"/>
          <w:lang w:val="en-GB"/>
        </w:rPr>
        <w:t xml:space="preserve"> or </w:t>
      </w:r>
      <w:r w:rsidR="000D543C" w:rsidRPr="00BB7C2C">
        <w:rPr>
          <w:rFonts w:ascii="Arial" w:hAnsi="Arial" w:cs="Arial"/>
          <w:spacing w:val="-5"/>
          <w:sz w:val="24"/>
          <w:szCs w:val="24"/>
          <w:lang w:val="en-GB"/>
        </w:rPr>
        <w:t>had children.</w:t>
      </w:r>
      <w:r w:rsidR="000D543C">
        <w:rPr>
          <w:rFonts w:ascii="Arial" w:hAnsi="Arial" w:cs="Arial"/>
          <w:spacing w:val="-5"/>
          <w:sz w:val="24"/>
          <w:szCs w:val="24"/>
          <w:lang w:val="en-GB"/>
        </w:rPr>
        <w:t xml:space="preserve"> </w:t>
      </w:r>
      <w:r w:rsidR="000D543C" w:rsidRPr="00BB7C2C">
        <w:rPr>
          <w:rFonts w:ascii="Arial" w:hAnsi="Arial" w:cs="Arial"/>
          <w:spacing w:val="-5"/>
          <w:sz w:val="24"/>
          <w:szCs w:val="24"/>
          <w:lang w:val="en-GB"/>
        </w:rPr>
        <w:t xml:space="preserve">She however conceded that she made mistakes and omissions on the completion of the J88. </w:t>
      </w:r>
    </w:p>
    <w:p w14:paraId="17C916BB" w14:textId="320EFC87" w:rsidR="000D543C" w:rsidRDefault="000D543C" w:rsidP="00AD181C">
      <w:pPr>
        <w:spacing w:after="240" w:line="360" w:lineRule="auto"/>
        <w:ind w:left="567" w:hanging="567"/>
        <w:jc w:val="both"/>
        <w:rPr>
          <w:rFonts w:ascii="Arial" w:hAnsi="Arial" w:cs="Arial"/>
          <w:sz w:val="24"/>
          <w:szCs w:val="24"/>
          <w:lang w:val="en-US"/>
        </w:rPr>
      </w:pPr>
    </w:p>
    <w:p w14:paraId="03FA9413" w14:textId="3F0F45E3" w:rsidR="00756870" w:rsidRDefault="00756870" w:rsidP="00AD181C">
      <w:pPr>
        <w:spacing w:after="240" w:line="360" w:lineRule="auto"/>
        <w:ind w:left="567" w:hanging="567"/>
        <w:jc w:val="both"/>
        <w:rPr>
          <w:rFonts w:ascii="Arial" w:hAnsi="Arial" w:cs="Arial"/>
          <w:sz w:val="24"/>
          <w:szCs w:val="24"/>
          <w:lang w:val="en-US"/>
        </w:rPr>
      </w:pPr>
    </w:p>
    <w:p w14:paraId="47F8FD04" w14:textId="77777777" w:rsidR="00756870" w:rsidRDefault="00756870" w:rsidP="00AD181C">
      <w:pPr>
        <w:spacing w:after="240" w:line="360" w:lineRule="auto"/>
        <w:ind w:left="567" w:hanging="567"/>
        <w:jc w:val="both"/>
        <w:rPr>
          <w:rFonts w:ascii="Arial" w:hAnsi="Arial" w:cs="Arial"/>
          <w:sz w:val="24"/>
          <w:szCs w:val="24"/>
          <w:lang w:val="en-US"/>
        </w:rPr>
      </w:pPr>
    </w:p>
    <w:p w14:paraId="6AE8F98F" w14:textId="05011076" w:rsidR="00BB7C2C" w:rsidRPr="0069321D" w:rsidRDefault="00BB7C2C" w:rsidP="00FE135B">
      <w:pPr>
        <w:pStyle w:val="JudgmentNumbered"/>
        <w:numPr>
          <w:ilvl w:val="0"/>
          <w:numId w:val="0"/>
        </w:numPr>
        <w:rPr>
          <w:szCs w:val="24"/>
        </w:rPr>
      </w:pPr>
      <w:r w:rsidRPr="0069321D">
        <w:rPr>
          <w:szCs w:val="24"/>
        </w:rPr>
        <w:lastRenderedPageBreak/>
        <w:t xml:space="preserve">The Accused version </w:t>
      </w:r>
    </w:p>
    <w:p w14:paraId="519630D1" w14:textId="3CCF0EB8" w:rsidR="009C1006" w:rsidRDefault="009C1006" w:rsidP="00C86E63">
      <w:pPr>
        <w:pStyle w:val="JudgmentNumbered"/>
        <w:numPr>
          <w:ilvl w:val="0"/>
          <w:numId w:val="0"/>
        </w:numPr>
        <w:ind w:left="720" w:hanging="720"/>
        <w:rPr>
          <w:szCs w:val="24"/>
        </w:rPr>
      </w:pPr>
      <w:r w:rsidRPr="0069321D">
        <w:rPr>
          <w:szCs w:val="24"/>
        </w:rPr>
        <w:t>[</w:t>
      </w:r>
      <w:r w:rsidR="00E87435">
        <w:rPr>
          <w:szCs w:val="24"/>
        </w:rPr>
        <w:t>58</w:t>
      </w:r>
      <w:r w:rsidRPr="0069321D">
        <w:rPr>
          <w:szCs w:val="24"/>
        </w:rPr>
        <w:t>]</w:t>
      </w:r>
      <w:r w:rsidRPr="0069321D">
        <w:rPr>
          <w:szCs w:val="24"/>
        </w:rPr>
        <w:tab/>
        <w:t xml:space="preserve">Except for count nine and ten the </w:t>
      </w:r>
      <w:r w:rsidR="009247EB">
        <w:rPr>
          <w:szCs w:val="24"/>
        </w:rPr>
        <w:t>A</w:t>
      </w:r>
      <w:r w:rsidRPr="0069321D">
        <w:rPr>
          <w:szCs w:val="24"/>
        </w:rPr>
        <w:t>ccused</w:t>
      </w:r>
      <w:r w:rsidR="006041B3">
        <w:rPr>
          <w:szCs w:val="24"/>
        </w:rPr>
        <w:t>’s</w:t>
      </w:r>
      <w:r w:rsidRPr="0069321D">
        <w:rPr>
          <w:szCs w:val="24"/>
        </w:rPr>
        <w:t xml:space="preserve"> version was a bare denial.</w:t>
      </w:r>
      <w:r w:rsidR="001B1457" w:rsidRPr="0069321D">
        <w:rPr>
          <w:szCs w:val="24"/>
        </w:rPr>
        <w:t xml:space="preserve"> The </w:t>
      </w:r>
      <w:r w:rsidR="00E87435">
        <w:rPr>
          <w:szCs w:val="24"/>
        </w:rPr>
        <w:t>A</w:t>
      </w:r>
      <w:r w:rsidR="001B1457" w:rsidRPr="0069321D">
        <w:rPr>
          <w:szCs w:val="24"/>
        </w:rPr>
        <w:t xml:space="preserve">ccused made </w:t>
      </w:r>
      <w:r w:rsidR="00C86E63" w:rsidRPr="0069321D">
        <w:rPr>
          <w:szCs w:val="24"/>
        </w:rPr>
        <w:t>section 220 admissions as contained in exhibits “F” and “R</w:t>
      </w:r>
      <w:r w:rsidR="00FE09FB">
        <w:rPr>
          <w:szCs w:val="24"/>
        </w:rPr>
        <w:t>.</w:t>
      </w:r>
      <w:r w:rsidR="00C86E63" w:rsidRPr="0069321D">
        <w:rPr>
          <w:szCs w:val="24"/>
        </w:rPr>
        <w:t>”</w:t>
      </w:r>
    </w:p>
    <w:p w14:paraId="6E747CD6" w14:textId="77777777" w:rsidR="00FE09FB" w:rsidRPr="0069321D" w:rsidRDefault="00FE09FB" w:rsidP="00C86E63">
      <w:pPr>
        <w:pStyle w:val="JudgmentNumbered"/>
        <w:numPr>
          <w:ilvl w:val="0"/>
          <w:numId w:val="0"/>
        </w:numPr>
        <w:ind w:left="720" w:hanging="720"/>
        <w:rPr>
          <w:szCs w:val="24"/>
        </w:rPr>
      </w:pPr>
    </w:p>
    <w:p w14:paraId="6885D8A4" w14:textId="0C3B0AEE" w:rsidR="009C1006" w:rsidRPr="0069321D" w:rsidRDefault="00F37BC2" w:rsidP="00FE135B">
      <w:pPr>
        <w:pStyle w:val="JudgmentNumbered"/>
        <w:numPr>
          <w:ilvl w:val="0"/>
          <w:numId w:val="0"/>
        </w:numPr>
        <w:rPr>
          <w:szCs w:val="24"/>
        </w:rPr>
      </w:pPr>
      <w:r w:rsidRPr="0069321D">
        <w:rPr>
          <w:szCs w:val="24"/>
        </w:rPr>
        <w:t xml:space="preserve">Count 1 </w:t>
      </w:r>
    </w:p>
    <w:p w14:paraId="190712FB" w14:textId="294AEDA4" w:rsidR="009C1006" w:rsidRPr="0069321D" w:rsidRDefault="00AD181C" w:rsidP="00E87435">
      <w:pPr>
        <w:pStyle w:val="JudgmentNumbered"/>
        <w:numPr>
          <w:ilvl w:val="0"/>
          <w:numId w:val="0"/>
        </w:numPr>
        <w:ind w:left="567" w:hanging="567"/>
        <w:rPr>
          <w:szCs w:val="24"/>
        </w:rPr>
      </w:pPr>
      <w:r>
        <w:rPr>
          <w:szCs w:val="24"/>
        </w:rPr>
        <w:t>[</w:t>
      </w:r>
      <w:r w:rsidR="00E87435">
        <w:rPr>
          <w:szCs w:val="24"/>
        </w:rPr>
        <w:t>59</w:t>
      </w:r>
      <w:r>
        <w:rPr>
          <w:szCs w:val="24"/>
        </w:rPr>
        <w:t>]</w:t>
      </w:r>
      <w:r>
        <w:rPr>
          <w:szCs w:val="24"/>
        </w:rPr>
        <w:tab/>
      </w:r>
      <w:r w:rsidR="00BB7C2C" w:rsidRPr="00AD181C">
        <w:rPr>
          <w:szCs w:val="24"/>
        </w:rPr>
        <w:t xml:space="preserve">The </w:t>
      </w:r>
      <w:r w:rsidR="00F7401D">
        <w:rPr>
          <w:szCs w:val="24"/>
        </w:rPr>
        <w:t>A</w:t>
      </w:r>
      <w:r w:rsidR="00BB7C2C" w:rsidRPr="00AD181C">
        <w:rPr>
          <w:szCs w:val="24"/>
        </w:rPr>
        <w:t xml:space="preserve">ccused  </w:t>
      </w:r>
      <w:r w:rsidR="000F304A" w:rsidRPr="00AD181C">
        <w:rPr>
          <w:szCs w:val="24"/>
        </w:rPr>
        <w:t xml:space="preserve">testified </w:t>
      </w:r>
      <w:r w:rsidR="00CB1E50" w:rsidRPr="00AD181C">
        <w:rPr>
          <w:szCs w:val="24"/>
        </w:rPr>
        <w:t>that</w:t>
      </w:r>
      <w:r w:rsidRPr="00AD181C">
        <w:rPr>
          <w:szCs w:val="24"/>
        </w:rPr>
        <w:t xml:space="preserve"> </w:t>
      </w:r>
      <w:r w:rsidR="009E68CD" w:rsidRPr="00AD181C">
        <w:rPr>
          <w:szCs w:val="24"/>
        </w:rPr>
        <w:t xml:space="preserve">the first complainant was known to him. </w:t>
      </w:r>
      <w:r w:rsidR="00E6535C" w:rsidRPr="00AD181C">
        <w:rPr>
          <w:szCs w:val="24"/>
        </w:rPr>
        <w:t>He went to her parental home to collect his wife</w:t>
      </w:r>
      <w:r w:rsidR="00171D11" w:rsidRPr="00AD181C">
        <w:rPr>
          <w:szCs w:val="24"/>
        </w:rPr>
        <w:t xml:space="preserve"> on the night of the 28</w:t>
      </w:r>
      <w:r w:rsidR="00171D11" w:rsidRPr="00AD181C">
        <w:rPr>
          <w:szCs w:val="24"/>
          <w:vertAlign w:val="superscript"/>
        </w:rPr>
        <w:t>th</w:t>
      </w:r>
      <w:r w:rsidR="00171D11" w:rsidRPr="00AD181C">
        <w:rPr>
          <w:szCs w:val="24"/>
        </w:rPr>
        <w:t xml:space="preserve"> of January 2017. </w:t>
      </w:r>
      <w:r w:rsidR="00BB7C2C" w:rsidRPr="00AD181C">
        <w:rPr>
          <w:szCs w:val="24"/>
        </w:rPr>
        <w:t xml:space="preserve"> </w:t>
      </w:r>
      <w:r w:rsidR="00171D11" w:rsidRPr="00AD181C">
        <w:rPr>
          <w:szCs w:val="24"/>
        </w:rPr>
        <w:t>According to him</w:t>
      </w:r>
      <w:r w:rsidR="00851F38" w:rsidRPr="00AD181C">
        <w:rPr>
          <w:szCs w:val="24"/>
        </w:rPr>
        <w:t xml:space="preserve">, the complainant approached him to take her out. </w:t>
      </w:r>
      <w:r w:rsidR="00906F96" w:rsidRPr="00AD181C">
        <w:rPr>
          <w:szCs w:val="24"/>
        </w:rPr>
        <w:t xml:space="preserve">He </w:t>
      </w:r>
      <w:r w:rsidR="00BB7C2C" w:rsidRPr="00AD181C">
        <w:rPr>
          <w:szCs w:val="24"/>
        </w:rPr>
        <w:t xml:space="preserve">returned to the pub to pick up the </w:t>
      </w:r>
      <w:r w:rsidR="009173C8" w:rsidRPr="00AD181C">
        <w:rPr>
          <w:szCs w:val="24"/>
        </w:rPr>
        <w:t xml:space="preserve">first </w:t>
      </w:r>
      <w:r w:rsidR="00BB7C2C" w:rsidRPr="00AD181C">
        <w:rPr>
          <w:szCs w:val="24"/>
        </w:rPr>
        <w:t xml:space="preserve">complainant. He informed  her that he was going to </w:t>
      </w:r>
      <w:r w:rsidR="009173C8" w:rsidRPr="00AD181C">
        <w:rPr>
          <w:szCs w:val="24"/>
        </w:rPr>
        <w:t>Randfontein,</w:t>
      </w:r>
      <w:r w:rsidR="00BB7C2C" w:rsidRPr="00AD181C">
        <w:rPr>
          <w:szCs w:val="24"/>
        </w:rPr>
        <w:t xml:space="preserve"> and she insisted o</w:t>
      </w:r>
      <w:r w:rsidR="00BC40B6" w:rsidRPr="00AD181C">
        <w:rPr>
          <w:szCs w:val="24"/>
        </w:rPr>
        <w:t>n</w:t>
      </w:r>
      <w:r w:rsidR="00BB7C2C" w:rsidRPr="00AD181C">
        <w:rPr>
          <w:szCs w:val="24"/>
        </w:rPr>
        <w:t xml:space="preserve"> going with him. </w:t>
      </w:r>
      <w:r w:rsidR="00BB7C2C" w:rsidRPr="0069321D">
        <w:rPr>
          <w:szCs w:val="24"/>
        </w:rPr>
        <w:t>On the way</w:t>
      </w:r>
      <w:r w:rsidR="00BC40B6" w:rsidRPr="0069321D">
        <w:rPr>
          <w:szCs w:val="24"/>
        </w:rPr>
        <w:t>,</w:t>
      </w:r>
      <w:r w:rsidR="00BB7C2C" w:rsidRPr="0069321D">
        <w:rPr>
          <w:szCs w:val="24"/>
        </w:rPr>
        <w:t xml:space="preserve"> the first complainant touched and kissed him in the car. She made derogatory comments about his wife, and how stupid he was for marrying her.  At about 21h30 to 22h00 they arrived at his uncle’s house in Mohlakeng. The complainant walked into the house on her own. There were other people present, they all drank alcohol  and played music. He felt tired and told her he </w:t>
      </w:r>
      <w:r w:rsidR="009173C8" w:rsidRPr="0069321D">
        <w:rPr>
          <w:szCs w:val="24"/>
        </w:rPr>
        <w:t>wa</w:t>
      </w:r>
      <w:r w:rsidR="00BB7C2C" w:rsidRPr="0069321D">
        <w:rPr>
          <w:szCs w:val="24"/>
        </w:rPr>
        <w:t xml:space="preserve">s going to sleep. She remained with the other men. He denied having had intercourse with her.  </w:t>
      </w:r>
    </w:p>
    <w:p w14:paraId="5153D57A" w14:textId="557E5A5D" w:rsidR="00BB7C2C" w:rsidRDefault="00F7401D" w:rsidP="00F7401D">
      <w:pPr>
        <w:pStyle w:val="JudgmentNumbered"/>
        <w:numPr>
          <w:ilvl w:val="0"/>
          <w:numId w:val="0"/>
        </w:numPr>
        <w:ind w:left="567" w:hanging="567"/>
        <w:rPr>
          <w:szCs w:val="24"/>
        </w:rPr>
      </w:pPr>
      <w:r>
        <w:rPr>
          <w:szCs w:val="24"/>
        </w:rPr>
        <w:t>[</w:t>
      </w:r>
      <w:r w:rsidR="00E87435">
        <w:rPr>
          <w:szCs w:val="24"/>
        </w:rPr>
        <w:t>60</w:t>
      </w:r>
      <w:r>
        <w:rPr>
          <w:szCs w:val="24"/>
        </w:rPr>
        <w:t>]</w:t>
      </w:r>
      <w:r>
        <w:rPr>
          <w:szCs w:val="24"/>
        </w:rPr>
        <w:tab/>
      </w:r>
      <w:r w:rsidR="00BB7C2C" w:rsidRPr="0069321D">
        <w:rPr>
          <w:szCs w:val="24"/>
        </w:rPr>
        <w:t xml:space="preserve">Upon waking up in the morning, he was informed that the </w:t>
      </w:r>
      <w:r w:rsidR="00BC40B6" w:rsidRPr="0069321D">
        <w:rPr>
          <w:szCs w:val="24"/>
        </w:rPr>
        <w:t xml:space="preserve">first </w:t>
      </w:r>
      <w:r w:rsidR="00BB7C2C" w:rsidRPr="0069321D">
        <w:rPr>
          <w:szCs w:val="24"/>
        </w:rPr>
        <w:t>complainant had left with his vehicle. He took a taxi to her house to find out if his car was there. He left informing her</w:t>
      </w:r>
      <w:r w:rsidR="00BC40B6" w:rsidRPr="0069321D">
        <w:rPr>
          <w:szCs w:val="24"/>
        </w:rPr>
        <w:t xml:space="preserve"> </w:t>
      </w:r>
      <w:r w:rsidR="00BB7C2C" w:rsidRPr="0069321D">
        <w:rPr>
          <w:szCs w:val="24"/>
        </w:rPr>
        <w:t xml:space="preserve">mother that the </w:t>
      </w:r>
      <w:r w:rsidR="00BC40B6" w:rsidRPr="0069321D">
        <w:rPr>
          <w:szCs w:val="24"/>
        </w:rPr>
        <w:t xml:space="preserve">first </w:t>
      </w:r>
      <w:r w:rsidR="00BB7C2C" w:rsidRPr="0069321D">
        <w:rPr>
          <w:szCs w:val="24"/>
        </w:rPr>
        <w:t xml:space="preserve">complainant had taken his car without his permission, and </w:t>
      </w:r>
      <w:r w:rsidR="009C1006" w:rsidRPr="0069321D">
        <w:rPr>
          <w:szCs w:val="24"/>
        </w:rPr>
        <w:t xml:space="preserve">that </w:t>
      </w:r>
      <w:r w:rsidR="00BB7C2C" w:rsidRPr="0069321D">
        <w:rPr>
          <w:szCs w:val="24"/>
        </w:rPr>
        <w:t>he was going to open a criminal case against her.</w:t>
      </w:r>
      <w:r>
        <w:rPr>
          <w:szCs w:val="24"/>
        </w:rPr>
        <w:t xml:space="preserve"> </w:t>
      </w:r>
      <w:r w:rsidR="00BB7C2C" w:rsidRPr="0069321D">
        <w:rPr>
          <w:szCs w:val="24"/>
        </w:rPr>
        <w:t xml:space="preserve">He took a taxi back home and collected a different car and then he went to the South African Police Service (SAPS). He spent a lengthy time at the police station “opening the case`’ and he also left to go and see if his vehicle was at </w:t>
      </w:r>
      <w:r w:rsidR="009C1006" w:rsidRPr="0069321D">
        <w:rPr>
          <w:szCs w:val="24"/>
        </w:rPr>
        <w:t>E</w:t>
      </w:r>
      <w:r w:rsidR="00BB7C2C" w:rsidRPr="0069321D">
        <w:rPr>
          <w:szCs w:val="24"/>
        </w:rPr>
        <w:t xml:space="preserve">xtension 12. Upon his return to the SAPS, Seargent Au was with the complainant.  </w:t>
      </w:r>
      <w:r w:rsidR="00A93C87" w:rsidRPr="0069321D">
        <w:rPr>
          <w:szCs w:val="24"/>
        </w:rPr>
        <w:t xml:space="preserve">The </w:t>
      </w:r>
      <w:r w:rsidR="003F4586">
        <w:rPr>
          <w:szCs w:val="24"/>
        </w:rPr>
        <w:t>A</w:t>
      </w:r>
      <w:r w:rsidR="00A93C87" w:rsidRPr="0069321D">
        <w:rPr>
          <w:szCs w:val="24"/>
        </w:rPr>
        <w:t xml:space="preserve">ccused testified </w:t>
      </w:r>
      <w:r w:rsidR="00BB7C2C" w:rsidRPr="0069321D">
        <w:rPr>
          <w:szCs w:val="24"/>
        </w:rPr>
        <w:t>that their separate “cases or complaints” were not pursued on that day, due to the complainant informing him that she will pay the damages, and the families were to speak to each other, He denied having raped the first complainant. He was not arrested on that day but only charged with this matter on  the 20th of February 2017 by Seargeant Au, who  obtained a warning statement as per Exhibit “S”</w:t>
      </w:r>
      <w:r w:rsidR="00882CAE">
        <w:rPr>
          <w:szCs w:val="24"/>
        </w:rPr>
        <w:t xml:space="preserve">, which corroborated his oral testimony. </w:t>
      </w:r>
    </w:p>
    <w:p w14:paraId="32B22800" w14:textId="3BECEF4F" w:rsidR="00882CAE" w:rsidRPr="00882CAE" w:rsidRDefault="00882CAE" w:rsidP="00882CAE">
      <w:pPr>
        <w:pStyle w:val="JudgmentNumbered"/>
        <w:numPr>
          <w:ilvl w:val="0"/>
          <w:numId w:val="0"/>
        </w:numPr>
        <w:ind w:left="567" w:hanging="567"/>
        <w:rPr>
          <w:szCs w:val="24"/>
        </w:rPr>
      </w:pPr>
      <w:r>
        <w:rPr>
          <w:szCs w:val="24"/>
        </w:rPr>
        <w:lastRenderedPageBreak/>
        <w:t xml:space="preserve">[61]  </w:t>
      </w:r>
      <w:r w:rsidRPr="00882CAE">
        <w:rPr>
          <w:szCs w:val="24"/>
        </w:rPr>
        <w:t xml:space="preserve">During cross- examination, the State contended that it was not put to the  fourth complainant that he knew her longer than five months and his response was he did not instruct his Counsel on that issue as he believed he would testify  about the issue. According to him, he  took the complainant’s physical touching as indicative of her being interested in him and a possible romantic relationship. He remained firm that she was not arousing him or “throwing herself at him”.  He admitted  that his version of him and the other people going to buy alcohol at “Killers Tavern” was never put to the first complainant. He disputed that the first complainant went from Mohlakeng straight to her boyfriend’s place. According to the Accused, there was in his mind no need for the first complainant to commit an offence by taking his car, but he could not explain why she saw it necessary to do so. The </w:t>
      </w:r>
      <w:r>
        <w:rPr>
          <w:szCs w:val="24"/>
        </w:rPr>
        <w:t>A</w:t>
      </w:r>
      <w:r w:rsidRPr="00882CAE">
        <w:rPr>
          <w:szCs w:val="24"/>
        </w:rPr>
        <w:t xml:space="preserve">ccused </w:t>
      </w:r>
      <w:r>
        <w:rPr>
          <w:szCs w:val="24"/>
        </w:rPr>
        <w:t xml:space="preserve">testified that </w:t>
      </w:r>
      <w:r w:rsidRPr="00882CAE">
        <w:rPr>
          <w:szCs w:val="24"/>
        </w:rPr>
        <w:t>e saw the first complainant had bloodstains on her back portion and that her hair was lose or untied. He also did not dispute that she had abrasions. According to him, he was the first to report the incident to the SAPS.</w:t>
      </w:r>
    </w:p>
    <w:p w14:paraId="78F3DAC4" w14:textId="77777777" w:rsidR="006307B3" w:rsidRDefault="006307B3" w:rsidP="00FE135B">
      <w:pPr>
        <w:pStyle w:val="JudgmentNumbered"/>
        <w:numPr>
          <w:ilvl w:val="0"/>
          <w:numId w:val="0"/>
        </w:numPr>
        <w:ind w:left="567" w:hanging="567"/>
        <w:rPr>
          <w:szCs w:val="24"/>
        </w:rPr>
      </w:pPr>
    </w:p>
    <w:p w14:paraId="7299E752" w14:textId="74B25856" w:rsidR="003E37ED" w:rsidRPr="0069321D" w:rsidRDefault="00BB7C2C" w:rsidP="00FE135B">
      <w:pPr>
        <w:pStyle w:val="JudgmentNumbered"/>
        <w:numPr>
          <w:ilvl w:val="0"/>
          <w:numId w:val="0"/>
        </w:numPr>
        <w:ind w:left="567" w:hanging="567"/>
        <w:rPr>
          <w:szCs w:val="24"/>
        </w:rPr>
      </w:pPr>
      <w:r w:rsidRPr="0069321D">
        <w:rPr>
          <w:szCs w:val="24"/>
        </w:rPr>
        <w:t>Count</w:t>
      </w:r>
      <w:r w:rsidR="009C1006" w:rsidRPr="0069321D">
        <w:rPr>
          <w:szCs w:val="24"/>
        </w:rPr>
        <w:t>s</w:t>
      </w:r>
      <w:r w:rsidRPr="0069321D">
        <w:rPr>
          <w:szCs w:val="24"/>
        </w:rPr>
        <w:t xml:space="preserve"> 2 </w:t>
      </w:r>
      <w:r w:rsidR="003F4586">
        <w:rPr>
          <w:szCs w:val="24"/>
        </w:rPr>
        <w:t>to</w:t>
      </w:r>
      <w:r w:rsidRPr="0069321D">
        <w:rPr>
          <w:szCs w:val="24"/>
        </w:rPr>
        <w:t xml:space="preserve"> 3  </w:t>
      </w:r>
    </w:p>
    <w:p w14:paraId="38D810E3" w14:textId="7C7569A0" w:rsidR="00D86020" w:rsidRPr="0069321D" w:rsidRDefault="00F7401D" w:rsidP="00F7401D">
      <w:pPr>
        <w:pStyle w:val="JudgmentNumbered"/>
        <w:numPr>
          <w:ilvl w:val="0"/>
          <w:numId w:val="0"/>
        </w:numPr>
        <w:ind w:left="567" w:hanging="567"/>
        <w:rPr>
          <w:szCs w:val="24"/>
          <w:lang w:val="en-US"/>
        </w:rPr>
      </w:pPr>
      <w:r>
        <w:rPr>
          <w:szCs w:val="24"/>
          <w:lang w:val="en-US"/>
        </w:rPr>
        <w:t>[</w:t>
      </w:r>
      <w:r w:rsidR="00882CAE">
        <w:rPr>
          <w:szCs w:val="24"/>
          <w:lang w:val="en-US"/>
        </w:rPr>
        <w:t>62]</w:t>
      </w:r>
      <w:r>
        <w:rPr>
          <w:szCs w:val="24"/>
          <w:lang w:val="en-US"/>
        </w:rPr>
        <w:tab/>
      </w:r>
      <w:r w:rsidR="003E37ED" w:rsidRPr="00F7401D">
        <w:rPr>
          <w:szCs w:val="24"/>
          <w:lang w:val="en-US"/>
        </w:rPr>
        <w:t>The accused testified that</w:t>
      </w:r>
      <w:r w:rsidR="00D86020" w:rsidRPr="00F7401D">
        <w:rPr>
          <w:szCs w:val="24"/>
          <w:lang w:val="en-US"/>
        </w:rPr>
        <w:t xml:space="preserve"> </w:t>
      </w:r>
      <w:r>
        <w:rPr>
          <w:szCs w:val="24"/>
          <w:lang w:val="en-US"/>
        </w:rPr>
        <w:t xml:space="preserve"> he and the </w:t>
      </w:r>
      <w:r w:rsidR="003F4586">
        <w:rPr>
          <w:szCs w:val="24"/>
          <w:lang w:val="en-US"/>
        </w:rPr>
        <w:t xml:space="preserve">second </w:t>
      </w:r>
      <w:r>
        <w:rPr>
          <w:szCs w:val="24"/>
          <w:lang w:val="en-US"/>
        </w:rPr>
        <w:t xml:space="preserve">complainant </w:t>
      </w:r>
      <w:r w:rsidR="00BB7C2C" w:rsidRPr="00F7401D">
        <w:rPr>
          <w:szCs w:val="24"/>
          <w:lang w:val="en-US"/>
        </w:rPr>
        <w:t>kn</w:t>
      </w:r>
      <w:r w:rsidR="003E37ED" w:rsidRPr="00F7401D">
        <w:rPr>
          <w:szCs w:val="24"/>
          <w:lang w:val="en-US"/>
        </w:rPr>
        <w:t>e</w:t>
      </w:r>
      <w:r w:rsidR="00BB7C2C" w:rsidRPr="00F7401D">
        <w:rPr>
          <w:szCs w:val="24"/>
          <w:lang w:val="en-US"/>
        </w:rPr>
        <w:t xml:space="preserve">w </w:t>
      </w:r>
      <w:r w:rsidR="003E37ED" w:rsidRPr="00F7401D">
        <w:rPr>
          <w:szCs w:val="24"/>
          <w:lang w:val="en-US"/>
        </w:rPr>
        <w:t xml:space="preserve">each other and had dated </w:t>
      </w:r>
      <w:r w:rsidR="00BB7C2C" w:rsidRPr="00F7401D">
        <w:rPr>
          <w:szCs w:val="24"/>
          <w:lang w:val="en-US"/>
        </w:rPr>
        <w:t>prior to the date of the incident</w:t>
      </w:r>
      <w:r w:rsidR="003E37ED" w:rsidRPr="00F7401D">
        <w:rPr>
          <w:szCs w:val="24"/>
          <w:lang w:val="en-US"/>
        </w:rPr>
        <w:t>.</w:t>
      </w:r>
      <w:r w:rsidR="00BB7C2C" w:rsidRPr="00F7401D">
        <w:rPr>
          <w:szCs w:val="24"/>
          <w:lang w:val="en-US"/>
        </w:rPr>
        <w:t xml:space="preserve"> </w:t>
      </w:r>
      <w:r w:rsidR="003E37ED" w:rsidRPr="00F7401D">
        <w:rPr>
          <w:szCs w:val="24"/>
          <w:lang w:val="en-US"/>
        </w:rPr>
        <w:t>They differ on when they met and how many dates they went o</w:t>
      </w:r>
      <w:r w:rsidR="00882CAE">
        <w:rPr>
          <w:szCs w:val="24"/>
          <w:lang w:val="en-US"/>
        </w:rPr>
        <w:t>ut</w:t>
      </w:r>
      <w:r w:rsidR="003E37ED" w:rsidRPr="00F7401D">
        <w:rPr>
          <w:szCs w:val="24"/>
          <w:lang w:val="en-US"/>
        </w:rPr>
        <w:t xml:space="preserve">. </w:t>
      </w:r>
      <w:r w:rsidR="00D86020" w:rsidRPr="00F7401D">
        <w:rPr>
          <w:szCs w:val="24"/>
          <w:lang w:val="en-US"/>
        </w:rPr>
        <w:t xml:space="preserve"> </w:t>
      </w:r>
      <w:r w:rsidR="003E37ED" w:rsidRPr="0069321D">
        <w:rPr>
          <w:szCs w:val="24"/>
          <w:lang w:val="en-US"/>
        </w:rPr>
        <w:t xml:space="preserve">His version </w:t>
      </w:r>
      <w:r w:rsidR="00D86020" w:rsidRPr="0069321D">
        <w:rPr>
          <w:szCs w:val="24"/>
          <w:lang w:val="en-US"/>
        </w:rPr>
        <w:t>wa</w:t>
      </w:r>
      <w:r w:rsidR="003E37ED" w:rsidRPr="0069321D">
        <w:rPr>
          <w:szCs w:val="24"/>
          <w:lang w:val="en-US"/>
        </w:rPr>
        <w:t>s that o</w:t>
      </w:r>
      <w:r w:rsidR="00BB7C2C" w:rsidRPr="0069321D">
        <w:rPr>
          <w:szCs w:val="24"/>
          <w:lang w:val="en-US"/>
        </w:rPr>
        <w:t>n the 13</w:t>
      </w:r>
      <w:r w:rsidR="00BB7C2C" w:rsidRPr="0069321D">
        <w:rPr>
          <w:szCs w:val="24"/>
          <w:vertAlign w:val="superscript"/>
          <w:lang w:val="en-US"/>
        </w:rPr>
        <w:t>th</w:t>
      </w:r>
      <w:r w:rsidR="00BB7C2C" w:rsidRPr="0069321D">
        <w:rPr>
          <w:szCs w:val="24"/>
          <w:lang w:val="en-US"/>
        </w:rPr>
        <w:t xml:space="preserve"> of April 2021 he met up with the complainant  and they ultimately went to a pub called Bombers. They drank alcohol and the complainant smoked weed. At about 15h30 or 15h35 the complainant requested of him to take her home as her </w:t>
      </w:r>
      <w:r w:rsidR="00221CFA" w:rsidRPr="0069321D">
        <w:rPr>
          <w:szCs w:val="24"/>
          <w:lang w:val="en-US"/>
        </w:rPr>
        <w:t>father</w:t>
      </w:r>
      <w:r w:rsidR="00BB7C2C" w:rsidRPr="0069321D">
        <w:rPr>
          <w:szCs w:val="24"/>
          <w:lang w:val="en-US"/>
        </w:rPr>
        <w:t xml:space="preserve"> would arrive from work at 16h00 and she had the house keys. He agreed  that  they would return to the pub. Each one of them had a beer upon leaving and they took it along.  On the way to her home, the complainant informed the </w:t>
      </w:r>
      <w:r w:rsidR="003F4586">
        <w:rPr>
          <w:szCs w:val="24"/>
          <w:lang w:val="en-US"/>
        </w:rPr>
        <w:t>A</w:t>
      </w:r>
      <w:r w:rsidR="00BB7C2C" w:rsidRPr="0069321D">
        <w:rPr>
          <w:szCs w:val="24"/>
          <w:lang w:val="en-US"/>
        </w:rPr>
        <w:t xml:space="preserve">ccused that she needed to use a toilet and he stopped at his cousin  Mr. Sibuko Ndaba’s (Mr. Ndaba) house.  He denied having requested the complainant to have sexual intercourse with him enroute to Mr. Ndaba’s place. </w:t>
      </w:r>
    </w:p>
    <w:p w14:paraId="61981424" w14:textId="4590EC21" w:rsidR="00F7401D" w:rsidRDefault="00F7401D" w:rsidP="00F7401D">
      <w:pPr>
        <w:pStyle w:val="JudgmentNumbered"/>
        <w:numPr>
          <w:ilvl w:val="0"/>
          <w:numId w:val="0"/>
        </w:numPr>
        <w:ind w:left="567" w:hanging="567"/>
        <w:rPr>
          <w:szCs w:val="24"/>
          <w:lang w:val="en-US"/>
        </w:rPr>
      </w:pPr>
      <w:r>
        <w:rPr>
          <w:szCs w:val="24"/>
          <w:lang w:val="en-US"/>
        </w:rPr>
        <w:t>[</w:t>
      </w:r>
      <w:r w:rsidR="00882CAE">
        <w:rPr>
          <w:szCs w:val="24"/>
          <w:lang w:val="en-US"/>
        </w:rPr>
        <w:t>63</w:t>
      </w:r>
      <w:r>
        <w:rPr>
          <w:szCs w:val="24"/>
          <w:lang w:val="en-US"/>
        </w:rPr>
        <w:t>]</w:t>
      </w:r>
      <w:r>
        <w:rPr>
          <w:szCs w:val="24"/>
          <w:lang w:val="en-US"/>
        </w:rPr>
        <w:tab/>
      </w:r>
      <w:r w:rsidR="00BB7C2C" w:rsidRPr="0069321D">
        <w:rPr>
          <w:szCs w:val="24"/>
          <w:lang w:val="en-US"/>
        </w:rPr>
        <w:t>Upon entering his cousin’s house, he found his Cousin Mr. Ndaba present. Whilst they sat in the lounge the complainant  use</w:t>
      </w:r>
      <w:r w:rsidR="00DA7770">
        <w:rPr>
          <w:szCs w:val="24"/>
          <w:lang w:val="en-US"/>
        </w:rPr>
        <w:t xml:space="preserve">d </w:t>
      </w:r>
      <w:r w:rsidR="00BB7C2C" w:rsidRPr="0069321D">
        <w:rPr>
          <w:szCs w:val="24"/>
          <w:lang w:val="en-US"/>
        </w:rPr>
        <w:t xml:space="preserve">the toilet.  Mr. Ndaba  went  to  the  </w:t>
      </w:r>
      <w:r w:rsidR="00BB7C2C" w:rsidRPr="0069321D">
        <w:rPr>
          <w:szCs w:val="24"/>
          <w:lang w:val="en-US"/>
        </w:rPr>
        <w:lastRenderedPageBreak/>
        <w:t xml:space="preserve">next-door  neighbours.  The complainant came and requested to use his cellular phone and he said that he did not have  any airtime. It was already 15h45 and they had to leave. The </w:t>
      </w:r>
      <w:r w:rsidR="000A23B0" w:rsidRPr="0069321D">
        <w:rPr>
          <w:szCs w:val="24"/>
          <w:lang w:val="en-US"/>
        </w:rPr>
        <w:t>A</w:t>
      </w:r>
      <w:r w:rsidR="00BB7C2C" w:rsidRPr="0069321D">
        <w:rPr>
          <w:szCs w:val="24"/>
          <w:lang w:val="en-US"/>
        </w:rPr>
        <w:t xml:space="preserve">ccused insisted that they should first finish their drinks. The complainant went outside. He waited for four to five minutes, then he went looking for her. He found her next door with the neighbour Mr. Tseki. Mr. Ndaba informed him that the complainant told them that the accused did not want to take her home, he denied that, and they left amicably.  </w:t>
      </w:r>
      <w:r>
        <w:rPr>
          <w:szCs w:val="24"/>
          <w:lang w:val="en-US"/>
        </w:rPr>
        <w:t xml:space="preserve"> </w:t>
      </w:r>
    </w:p>
    <w:p w14:paraId="794A9B23" w14:textId="77777777" w:rsidR="00AC7D37" w:rsidRDefault="00F7401D" w:rsidP="00AC7D37">
      <w:pPr>
        <w:pStyle w:val="JudgmentNumbered"/>
        <w:numPr>
          <w:ilvl w:val="0"/>
          <w:numId w:val="0"/>
        </w:numPr>
        <w:ind w:left="567" w:hanging="567"/>
        <w:rPr>
          <w:szCs w:val="24"/>
          <w:lang w:val="en-US"/>
        </w:rPr>
      </w:pPr>
      <w:r>
        <w:rPr>
          <w:szCs w:val="24"/>
          <w:lang w:val="en-US"/>
        </w:rPr>
        <w:t>[</w:t>
      </w:r>
      <w:r w:rsidR="0023510F">
        <w:rPr>
          <w:szCs w:val="24"/>
          <w:lang w:val="en-US"/>
        </w:rPr>
        <w:t>64</w:t>
      </w:r>
      <w:r>
        <w:rPr>
          <w:szCs w:val="24"/>
          <w:lang w:val="en-US"/>
        </w:rPr>
        <w:t>]</w:t>
      </w:r>
      <w:r>
        <w:rPr>
          <w:szCs w:val="24"/>
          <w:lang w:val="en-US"/>
        </w:rPr>
        <w:tab/>
      </w:r>
      <w:r w:rsidR="00BB7C2C" w:rsidRPr="0069321D">
        <w:rPr>
          <w:szCs w:val="24"/>
          <w:lang w:val="en-US"/>
        </w:rPr>
        <w:t>Along the way the second complainant complained about his driving. She took over the driving but ultimately bumped into a stationary vehicle of which the driver was one “James”. This caused trouble between him, and the second complainant and she ended up offering to pay the damages caused to “James” motor vehicle. Eventually, he took the complainant  home.</w:t>
      </w:r>
      <w:r w:rsidR="00D86020" w:rsidRPr="0069321D">
        <w:rPr>
          <w:szCs w:val="24"/>
          <w:lang w:val="en-US"/>
        </w:rPr>
        <w:t xml:space="preserve"> </w:t>
      </w:r>
      <w:r>
        <w:rPr>
          <w:szCs w:val="24"/>
          <w:lang w:val="en-US"/>
        </w:rPr>
        <w:t xml:space="preserve"> </w:t>
      </w:r>
      <w:r w:rsidR="00BB7C2C" w:rsidRPr="0069321D">
        <w:rPr>
          <w:szCs w:val="24"/>
          <w:lang w:val="en-US"/>
        </w:rPr>
        <w:t xml:space="preserve">He </w:t>
      </w:r>
      <w:r w:rsidR="00221CFA" w:rsidRPr="0069321D">
        <w:rPr>
          <w:szCs w:val="24"/>
          <w:lang w:val="en-US"/>
        </w:rPr>
        <w:t xml:space="preserve"> denied </w:t>
      </w:r>
      <w:r w:rsidR="00BB7C2C" w:rsidRPr="0069321D">
        <w:rPr>
          <w:szCs w:val="24"/>
          <w:lang w:val="en-US"/>
        </w:rPr>
        <w:t>having assaulted or threatened the complainant or having sexual intercourse with her at all. He denied being in possession of a firearm or any other weapon on the day. He denied pointing</w:t>
      </w:r>
      <w:r w:rsidR="00221CFA" w:rsidRPr="0069321D">
        <w:rPr>
          <w:szCs w:val="24"/>
          <w:lang w:val="en-US"/>
        </w:rPr>
        <w:t xml:space="preserve"> of something likely to lead a person to believe </w:t>
      </w:r>
      <w:r w:rsidR="00D86020" w:rsidRPr="0069321D">
        <w:rPr>
          <w:szCs w:val="24"/>
          <w:lang w:val="en-US"/>
        </w:rPr>
        <w:t>it was</w:t>
      </w:r>
      <w:r w:rsidR="00221CFA" w:rsidRPr="0069321D">
        <w:rPr>
          <w:szCs w:val="24"/>
          <w:lang w:val="en-US"/>
        </w:rPr>
        <w:t xml:space="preserve"> a </w:t>
      </w:r>
      <w:r w:rsidR="00BB7C2C" w:rsidRPr="0069321D">
        <w:rPr>
          <w:szCs w:val="24"/>
          <w:lang w:val="en-US"/>
        </w:rPr>
        <w:t xml:space="preserve">firearm. </w:t>
      </w:r>
      <w:r w:rsidR="00D86020" w:rsidRPr="0069321D">
        <w:rPr>
          <w:szCs w:val="24"/>
          <w:lang w:val="en-US"/>
        </w:rPr>
        <w:t xml:space="preserve"> </w:t>
      </w:r>
    </w:p>
    <w:p w14:paraId="12C522B4" w14:textId="43E15E85" w:rsidR="00AC7D37" w:rsidRPr="0069321D" w:rsidRDefault="00AC7D37" w:rsidP="00AC7D37">
      <w:pPr>
        <w:pStyle w:val="JudgmentNumbered"/>
        <w:numPr>
          <w:ilvl w:val="0"/>
          <w:numId w:val="0"/>
        </w:numPr>
        <w:ind w:left="567" w:hanging="567"/>
        <w:rPr>
          <w:szCs w:val="24"/>
          <w:lang w:val="en-US"/>
        </w:rPr>
      </w:pPr>
      <w:r>
        <w:rPr>
          <w:szCs w:val="24"/>
          <w:lang w:val="en-US"/>
        </w:rPr>
        <w:t>[65]</w:t>
      </w:r>
      <w:r>
        <w:rPr>
          <w:szCs w:val="24"/>
          <w:lang w:val="en-US"/>
        </w:rPr>
        <w:tab/>
      </w:r>
      <w:r w:rsidRPr="0069321D">
        <w:rPr>
          <w:szCs w:val="24"/>
          <w:lang w:val="en-US"/>
        </w:rPr>
        <w:t xml:space="preserve">Under cross- examination, the </w:t>
      </w:r>
      <w:r>
        <w:rPr>
          <w:szCs w:val="24"/>
          <w:lang w:val="en-US"/>
        </w:rPr>
        <w:t>A</w:t>
      </w:r>
      <w:r w:rsidRPr="0069321D">
        <w:rPr>
          <w:szCs w:val="24"/>
          <w:lang w:val="en-US"/>
        </w:rPr>
        <w:t xml:space="preserve">ccused </w:t>
      </w:r>
      <w:r>
        <w:rPr>
          <w:szCs w:val="24"/>
          <w:lang w:val="en-US"/>
        </w:rPr>
        <w:t>testified</w:t>
      </w:r>
      <w:r w:rsidRPr="0069321D">
        <w:rPr>
          <w:szCs w:val="24"/>
          <w:lang w:val="en-US"/>
        </w:rPr>
        <w:t xml:space="preserve"> that he did not go to Ndaba’s place prior to visiting the pub, he only went there  afterwards.  He could not explain how the second complainant gained knowledge of him having a black pellet firearm.  According to him, the problems only started when he drove “roughly”, and it became worse when the complainant lied and said she could drive and then bumped his car.</w:t>
      </w:r>
      <w:r>
        <w:rPr>
          <w:szCs w:val="24"/>
          <w:lang w:val="en-US"/>
        </w:rPr>
        <w:t xml:space="preserve"> </w:t>
      </w:r>
      <w:r w:rsidRPr="0069321D">
        <w:rPr>
          <w:szCs w:val="24"/>
          <w:lang w:val="en-US"/>
        </w:rPr>
        <w:t>The second complainant accused him of not caring for her and he left her not being “in a good state.” There was no discussion on their relationship at that stage. The accused again confirmed calling her twice after the incident. He only spoke to her on the 14th of December 2021 and that was when she told him to leave her alone if he knew what was good for him. He was asked if he thought the complainant laid false charges against him as she was not willing to pay the damages to “James” motor and he answered that he could only guess or speculate on that.</w:t>
      </w:r>
    </w:p>
    <w:p w14:paraId="4800E836" w14:textId="05E60F56" w:rsidR="00882CAE" w:rsidRDefault="00882CAE" w:rsidP="00FE135B">
      <w:pPr>
        <w:pStyle w:val="JudgmentNumbered"/>
        <w:numPr>
          <w:ilvl w:val="0"/>
          <w:numId w:val="0"/>
        </w:numPr>
        <w:ind w:left="567" w:hanging="567"/>
        <w:rPr>
          <w:szCs w:val="24"/>
        </w:rPr>
      </w:pPr>
    </w:p>
    <w:p w14:paraId="65E717CD" w14:textId="6D891133" w:rsidR="00FE09FB" w:rsidRDefault="00FE09FB" w:rsidP="00FE135B">
      <w:pPr>
        <w:pStyle w:val="JudgmentNumbered"/>
        <w:numPr>
          <w:ilvl w:val="0"/>
          <w:numId w:val="0"/>
        </w:numPr>
        <w:ind w:left="567" w:hanging="567"/>
        <w:rPr>
          <w:szCs w:val="24"/>
        </w:rPr>
      </w:pPr>
    </w:p>
    <w:p w14:paraId="3E65C9CA" w14:textId="77777777" w:rsidR="00FE09FB" w:rsidRDefault="00FE09FB" w:rsidP="00FE135B">
      <w:pPr>
        <w:pStyle w:val="JudgmentNumbered"/>
        <w:numPr>
          <w:ilvl w:val="0"/>
          <w:numId w:val="0"/>
        </w:numPr>
        <w:ind w:left="567" w:hanging="567"/>
        <w:rPr>
          <w:szCs w:val="24"/>
        </w:rPr>
      </w:pPr>
    </w:p>
    <w:p w14:paraId="294E03A7" w14:textId="63BF9696" w:rsidR="00BB7C2C" w:rsidRPr="0069321D" w:rsidRDefault="00BB7C2C" w:rsidP="00FE135B">
      <w:pPr>
        <w:pStyle w:val="JudgmentNumbered"/>
        <w:numPr>
          <w:ilvl w:val="0"/>
          <w:numId w:val="0"/>
        </w:numPr>
        <w:ind w:left="567" w:hanging="567"/>
        <w:rPr>
          <w:szCs w:val="24"/>
        </w:rPr>
      </w:pPr>
      <w:r w:rsidRPr="0069321D">
        <w:rPr>
          <w:szCs w:val="24"/>
        </w:rPr>
        <w:lastRenderedPageBreak/>
        <w:t>Count</w:t>
      </w:r>
      <w:r w:rsidR="00E73B77" w:rsidRPr="0069321D">
        <w:rPr>
          <w:szCs w:val="24"/>
        </w:rPr>
        <w:t>s 4</w:t>
      </w:r>
      <w:r w:rsidR="00A31730">
        <w:rPr>
          <w:szCs w:val="24"/>
        </w:rPr>
        <w:t xml:space="preserve"> to</w:t>
      </w:r>
      <w:r w:rsidR="00E73B77" w:rsidRPr="0069321D">
        <w:rPr>
          <w:szCs w:val="24"/>
        </w:rPr>
        <w:t xml:space="preserve"> 7</w:t>
      </w:r>
    </w:p>
    <w:p w14:paraId="68FFD6FC" w14:textId="32F5AA76" w:rsidR="00561056" w:rsidRDefault="00561056" w:rsidP="00561056">
      <w:pPr>
        <w:pStyle w:val="JudgmentNumbered"/>
        <w:numPr>
          <w:ilvl w:val="0"/>
          <w:numId w:val="0"/>
        </w:numPr>
        <w:ind w:left="567" w:hanging="567"/>
        <w:rPr>
          <w:szCs w:val="24"/>
          <w:lang w:val="en-US"/>
        </w:rPr>
      </w:pPr>
      <w:r>
        <w:rPr>
          <w:szCs w:val="24"/>
          <w:lang w:val="en-US"/>
        </w:rPr>
        <w:t>[6</w:t>
      </w:r>
      <w:r w:rsidR="0023510F">
        <w:rPr>
          <w:szCs w:val="24"/>
          <w:lang w:val="en-US"/>
        </w:rPr>
        <w:t>5</w:t>
      </w:r>
      <w:r>
        <w:rPr>
          <w:szCs w:val="24"/>
          <w:lang w:val="en-US"/>
        </w:rPr>
        <w:t>]</w:t>
      </w:r>
      <w:r>
        <w:rPr>
          <w:szCs w:val="24"/>
          <w:lang w:val="en-US"/>
        </w:rPr>
        <w:tab/>
      </w:r>
      <w:r w:rsidR="00BB7C2C" w:rsidRPr="00F7401D">
        <w:rPr>
          <w:szCs w:val="24"/>
          <w:lang w:val="en-US"/>
        </w:rPr>
        <w:t xml:space="preserve">The </w:t>
      </w:r>
      <w:r w:rsidR="00F7401D" w:rsidRPr="00F7401D">
        <w:rPr>
          <w:szCs w:val="24"/>
          <w:lang w:val="en-US"/>
        </w:rPr>
        <w:t>A</w:t>
      </w:r>
      <w:r w:rsidR="00BB7C2C" w:rsidRPr="00F7401D">
        <w:rPr>
          <w:szCs w:val="24"/>
          <w:lang w:val="en-US"/>
        </w:rPr>
        <w:t xml:space="preserve">ccused </w:t>
      </w:r>
      <w:r w:rsidR="00A26586" w:rsidRPr="00F7401D">
        <w:rPr>
          <w:szCs w:val="24"/>
          <w:lang w:val="en-US"/>
        </w:rPr>
        <w:t>testified that</w:t>
      </w:r>
      <w:r w:rsidR="00FC3761" w:rsidRPr="00F7401D">
        <w:rPr>
          <w:szCs w:val="24"/>
          <w:lang w:val="en-US"/>
        </w:rPr>
        <w:t xml:space="preserve"> </w:t>
      </w:r>
      <w:r w:rsidR="00F7401D" w:rsidRPr="00F7401D">
        <w:rPr>
          <w:szCs w:val="24"/>
          <w:lang w:val="en-US"/>
        </w:rPr>
        <w:t xml:space="preserve"> </w:t>
      </w:r>
      <w:r w:rsidR="00BB7C2C" w:rsidRPr="00F7401D">
        <w:rPr>
          <w:szCs w:val="24"/>
          <w:lang w:val="en-US"/>
        </w:rPr>
        <w:t xml:space="preserve">on the day of the incident, he went to </w:t>
      </w:r>
      <w:r w:rsidR="00C07521" w:rsidRPr="00F7401D">
        <w:rPr>
          <w:szCs w:val="24"/>
          <w:lang w:val="en-US"/>
        </w:rPr>
        <w:t>S</w:t>
      </w:r>
      <w:r w:rsidR="00BB7C2C" w:rsidRPr="00F7401D">
        <w:rPr>
          <w:szCs w:val="24"/>
          <w:lang w:val="en-US"/>
        </w:rPr>
        <w:t xml:space="preserve">hisanyama at 17h00. </w:t>
      </w:r>
      <w:r w:rsidR="009F167D">
        <w:rPr>
          <w:szCs w:val="24"/>
          <w:lang w:val="en-US"/>
        </w:rPr>
        <w:t>T</w:t>
      </w:r>
      <w:r w:rsidR="00BB7C2C" w:rsidRPr="00F7401D">
        <w:rPr>
          <w:szCs w:val="24"/>
          <w:lang w:val="en-US"/>
        </w:rPr>
        <w:t xml:space="preserve">he </w:t>
      </w:r>
      <w:r w:rsidR="00FC3761" w:rsidRPr="00F7401D">
        <w:rPr>
          <w:szCs w:val="24"/>
          <w:lang w:val="en-US"/>
        </w:rPr>
        <w:t xml:space="preserve">third </w:t>
      </w:r>
      <w:r w:rsidR="00BB7C2C" w:rsidRPr="00F7401D">
        <w:rPr>
          <w:szCs w:val="24"/>
          <w:lang w:val="en-US"/>
        </w:rPr>
        <w:t xml:space="preserve">complainant came to him they did not know each other. He had no interest in pursuing any relationship with her. He denied telling people that she was his girlfriend and denied giving her his car keys or agreeing to take her home.  </w:t>
      </w:r>
      <w:r w:rsidR="00F7401D" w:rsidRPr="00F7401D">
        <w:rPr>
          <w:szCs w:val="24"/>
          <w:lang w:val="en-US"/>
        </w:rPr>
        <w:t>S</w:t>
      </w:r>
      <w:r w:rsidR="00BB7C2C" w:rsidRPr="00F7401D">
        <w:rPr>
          <w:szCs w:val="24"/>
          <w:lang w:val="en-US"/>
        </w:rPr>
        <w:t xml:space="preserve">he requested him to hang out with them at </w:t>
      </w:r>
      <w:r w:rsidR="00C67246" w:rsidRPr="00F7401D">
        <w:rPr>
          <w:szCs w:val="24"/>
          <w:lang w:val="en-US"/>
        </w:rPr>
        <w:t>S</w:t>
      </w:r>
      <w:r w:rsidR="00BB7C2C" w:rsidRPr="00F7401D">
        <w:rPr>
          <w:szCs w:val="24"/>
          <w:lang w:val="en-US"/>
        </w:rPr>
        <w:t xml:space="preserve">hisanyama and requested him to buy her a beer.  When the accused mentioned that he was going to “Bomber’s </w:t>
      </w:r>
      <w:r w:rsidR="009F167D">
        <w:rPr>
          <w:szCs w:val="24"/>
          <w:lang w:val="en-US"/>
        </w:rPr>
        <w:t>T</w:t>
      </w:r>
      <w:r w:rsidR="00BB7C2C" w:rsidRPr="00F7401D">
        <w:rPr>
          <w:szCs w:val="24"/>
          <w:lang w:val="en-US"/>
        </w:rPr>
        <w:t>avern” she wanted him to stay but due to him being insistent on leaving she accompanied him. Before going to Bombers</w:t>
      </w:r>
      <w:r w:rsidR="009F167D">
        <w:rPr>
          <w:szCs w:val="24"/>
          <w:lang w:val="en-US"/>
        </w:rPr>
        <w:t xml:space="preserve"> Tavern</w:t>
      </w:r>
      <w:r w:rsidR="00BB7C2C" w:rsidRPr="00F7401D">
        <w:rPr>
          <w:szCs w:val="24"/>
          <w:lang w:val="en-US"/>
        </w:rPr>
        <w:t>, he drove to his mother’s home in</w:t>
      </w:r>
      <w:r w:rsidR="00C67246" w:rsidRPr="00F7401D">
        <w:rPr>
          <w:szCs w:val="24"/>
          <w:lang w:val="en-US"/>
        </w:rPr>
        <w:t xml:space="preserve"> </w:t>
      </w:r>
      <w:r w:rsidR="00BB7C2C" w:rsidRPr="00F7401D">
        <w:rPr>
          <w:szCs w:val="24"/>
          <w:lang w:val="en-US"/>
        </w:rPr>
        <w:t xml:space="preserve">Kagiso. He had a black pellet gun inside the cubby hole of the car  but did not use it or take it out on the way to his mother’s home.  </w:t>
      </w:r>
      <w:r w:rsidR="00F7401D">
        <w:rPr>
          <w:szCs w:val="24"/>
          <w:lang w:val="en-US"/>
        </w:rPr>
        <w:t>U</w:t>
      </w:r>
      <w:r w:rsidR="00BB7C2C" w:rsidRPr="00F7401D">
        <w:rPr>
          <w:szCs w:val="24"/>
          <w:lang w:val="en-US"/>
        </w:rPr>
        <w:t xml:space="preserve">pon their arrival at his mother’s house, he took the pistol out of the cubby hole of the car, the </w:t>
      </w:r>
      <w:r w:rsidR="00A26586" w:rsidRPr="00F7401D">
        <w:rPr>
          <w:szCs w:val="24"/>
          <w:lang w:val="en-US"/>
        </w:rPr>
        <w:t xml:space="preserve"> third </w:t>
      </w:r>
      <w:r w:rsidR="00BB7C2C" w:rsidRPr="00F7401D">
        <w:rPr>
          <w:szCs w:val="24"/>
          <w:lang w:val="en-US"/>
        </w:rPr>
        <w:t xml:space="preserve">complainant got out  of the car to go inside the house, but he told her to stay outside, because his </w:t>
      </w:r>
      <w:r w:rsidR="009F167D" w:rsidRPr="00F7401D">
        <w:rPr>
          <w:szCs w:val="24"/>
          <w:lang w:val="en-US"/>
        </w:rPr>
        <w:t>moth</w:t>
      </w:r>
      <w:r w:rsidR="009F167D">
        <w:rPr>
          <w:szCs w:val="24"/>
          <w:lang w:val="en-US"/>
        </w:rPr>
        <w:t>e</w:t>
      </w:r>
      <w:r w:rsidR="009F167D" w:rsidRPr="00F7401D">
        <w:rPr>
          <w:szCs w:val="24"/>
          <w:lang w:val="en-US"/>
        </w:rPr>
        <w:t>r</w:t>
      </w:r>
      <w:r w:rsidR="00BB7C2C" w:rsidRPr="00F7401D">
        <w:rPr>
          <w:szCs w:val="24"/>
          <w:lang w:val="en-US"/>
        </w:rPr>
        <w:t xml:space="preserve"> was </w:t>
      </w:r>
      <w:r w:rsidR="009F167D">
        <w:rPr>
          <w:szCs w:val="24"/>
          <w:lang w:val="en-US"/>
        </w:rPr>
        <w:t xml:space="preserve">at </w:t>
      </w:r>
      <w:r w:rsidR="00BB7C2C" w:rsidRPr="00F7401D">
        <w:rPr>
          <w:szCs w:val="24"/>
          <w:lang w:val="en-US"/>
        </w:rPr>
        <w:t xml:space="preserve">home and the fact that she had a beer with her. </w:t>
      </w:r>
      <w:r>
        <w:rPr>
          <w:szCs w:val="24"/>
          <w:lang w:val="en-US"/>
        </w:rPr>
        <w:t xml:space="preserve"> </w:t>
      </w:r>
    </w:p>
    <w:p w14:paraId="4F5A65E0" w14:textId="77777777" w:rsidR="00AC7D37" w:rsidRDefault="00561056" w:rsidP="00AC7D37">
      <w:pPr>
        <w:pStyle w:val="JudgmentNumbered"/>
        <w:numPr>
          <w:ilvl w:val="0"/>
          <w:numId w:val="0"/>
        </w:numPr>
        <w:ind w:left="567" w:hanging="567"/>
        <w:rPr>
          <w:szCs w:val="24"/>
          <w:lang w:val="en-US"/>
        </w:rPr>
      </w:pPr>
      <w:r>
        <w:rPr>
          <w:szCs w:val="24"/>
          <w:lang w:val="en-US"/>
        </w:rPr>
        <w:t>[</w:t>
      </w:r>
      <w:r w:rsidR="0023510F">
        <w:rPr>
          <w:szCs w:val="24"/>
          <w:lang w:val="en-US"/>
        </w:rPr>
        <w:t>66</w:t>
      </w:r>
      <w:r>
        <w:rPr>
          <w:szCs w:val="24"/>
          <w:lang w:val="en-US"/>
        </w:rPr>
        <w:t>]</w:t>
      </w:r>
      <w:r>
        <w:rPr>
          <w:szCs w:val="24"/>
          <w:lang w:val="en-US"/>
        </w:rPr>
        <w:tab/>
      </w:r>
      <w:r w:rsidR="00F7401D" w:rsidRPr="00F7401D">
        <w:rPr>
          <w:szCs w:val="24"/>
          <w:lang w:val="en-US"/>
        </w:rPr>
        <w:t>S</w:t>
      </w:r>
      <w:r w:rsidR="00BB7C2C" w:rsidRPr="00F7401D">
        <w:rPr>
          <w:szCs w:val="24"/>
          <w:lang w:val="en-US"/>
        </w:rPr>
        <w:t>he left the beer and follow</w:t>
      </w:r>
      <w:r w:rsidR="00DB5941" w:rsidRPr="00F7401D">
        <w:rPr>
          <w:szCs w:val="24"/>
          <w:lang w:val="en-US"/>
        </w:rPr>
        <w:t>ed</w:t>
      </w:r>
      <w:r w:rsidR="00BB7C2C" w:rsidRPr="00F7401D">
        <w:rPr>
          <w:szCs w:val="24"/>
          <w:lang w:val="en-US"/>
        </w:rPr>
        <w:t xml:space="preserve"> him into the house. The </w:t>
      </w:r>
      <w:r w:rsidR="00A26586" w:rsidRPr="00F7401D">
        <w:rPr>
          <w:szCs w:val="24"/>
          <w:lang w:val="en-US"/>
        </w:rPr>
        <w:t xml:space="preserve">third </w:t>
      </w:r>
      <w:r w:rsidR="00BB7C2C" w:rsidRPr="00F7401D">
        <w:rPr>
          <w:szCs w:val="24"/>
          <w:lang w:val="en-US"/>
        </w:rPr>
        <w:t xml:space="preserve">complainant informed his mother that she was the </w:t>
      </w:r>
      <w:r w:rsidR="009F167D">
        <w:rPr>
          <w:szCs w:val="24"/>
          <w:lang w:val="en-US"/>
        </w:rPr>
        <w:t>A</w:t>
      </w:r>
      <w:r w:rsidR="00BB7C2C" w:rsidRPr="00F7401D">
        <w:rPr>
          <w:szCs w:val="24"/>
          <w:lang w:val="en-US"/>
        </w:rPr>
        <w:t>ccused’s friend, and she loved him. His mother told her that the accused was a married and she must leave him alone. Then the complainant told his mother she</w:t>
      </w:r>
      <w:r w:rsidR="00BC0D97">
        <w:rPr>
          <w:szCs w:val="24"/>
          <w:lang w:val="en-US"/>
        </w:rPr>
        <w:t xml:space="preserve"> was </w:t>
      </w:r>
      <w:r w:rsidR="00BB7C2C" w:rsidRPr="00F7401D">
        <w:rPr>
          <w:szCs w:val="24"/>
          <w:lang w:val="en-US"/>
        </w:rPr>
        <w:t xml:space="preserve"> </w:t>
      </w:r>
      <w:r w:rsidR="00BC0D97">
        <w:rPr>
          <w:szCs w:val="24"/>
          <w:lang w:val="en-US"/>
        </w:rPr>
        <w:t>“</w:t>
      </w:r>
      <w:r w:rsidR="00BB7C2C" w:rsidRPr="00F7401D">
        <w:rPr>
          <w:szCs w:val="24"/>
          <w:lang w:val="en-US"/>
        </w:rPr>
        <w:t>feared</w:t>
      </w:r>
      <w:r w:rsidR="00BC0D97">
        <w:rPr>
          <w:szCs w:val="24"/>
          <w:lang w:val="en-US"/>
        </w:rPr>
        <w:t>”</w:t>
      </w:r>
      <w:r w:rsidR="00BB7C2C" w:rsidRPr="00F7401D">
        <w:rPr>
          <w:szCs w:val="24"/>
          <w:lang w:val="en-US"/>
        </w:rPr>
        <w:t xml:space="preserve"> and was “bored” with the </w:t>
      </w:r>
      <w:r w:rsidR="00BC0D97">
        <w:rPr>
          <w:szCs w:val="24"/>
          <w:lang w:val="en-US"/>
        </w:rPr>
        <w:t>A</w:t>
      </w:r>
      <w:r w:rsidR="00BB7C2C" w:rsidRPr="00F7401D">
        <w:rPr>
          <w:szCs w:val="24"/>
          <w:lang w:val="en-US"/>
        </w:rPr>
        <w:t xml:space="preserve">ccused as he was carrying a firearm which he took from the cubby hole. His mother came to where the accused was counting his money and a verbal altercation ensued about the accused carrying a firearm whilst drinking. Ultimately his mother took both the pellet guns to a bedroom. He left without them. The </w:t>
      </w:r>
      <w:r w:rsidR="00DB5941" w:rsidRPr="00F7401D">
        <w:rPr>
          <w:szCs w:val="24"/>
          <w:lang w:val="en-US"/>
        </w:rPr>
        <w:t>third</w:t>
      </w:r>
      <w:r w:rsidR="00A26586" w:rsidRPr="00F7401D">
        <w:rPr>
          <w:szCs w:val="24"/>
          <w:lang w:val="en-US"/>
        </w:rPr>
        <w:t xml:space="preserve"> </w:t>
      </w:r>
      <w:r w:rsidR="00BB7C2C" w:rsidRPr="00F7401D">
        <w:rPr>
          <w:szCs w:val="24"/>
          <w:lang w:val="en-US"/>
        </w:rPr>
        <w:t xml:space="preserve">complainant was chased out of the house by his mother and ultimately, he also left. Whilst starting his car, </w:t>
      </w:r>
      <w:r w:rsidR="00F7401D" w:rsidRPr="00F7401D">
        <w:rPr>
          <w:szCs w:val="24"/>
          <w:lang w:val="en-US"/>
        </w:rPr>
        <w:t>she</w:t>
      </w:r>
      <w:r w:rsidR="00C67246" w:rsidRPr="00F7401D">
        <w:rPr>
          <w:szCs w:val="24"/>
          <w:lang w:val="en-US"/>
        </w:rPr>
        <w:t xml:space="preserve"> </w:t>
      </w:r>
      <w:r w:rsidR="00BB7C2C" w:rsidRPr="00F7401D">
        <w:rPr>
          <w:szCs w:val="24"/>
          <w:lang w:val="en-US"/>
        </w:rPr>
        <w:t>got inside, and they left.  Whilst driving, the complainant was angry, she took off her wig and hit him in the face with it because he embarrassed her in front of his mother and did not tell him that he was married. Her glasses fell off</w:t>
      </w:r>
      <w:r w:rsidR="00DB5941" w:rsidRPr="00F7401D">
        <w:rPr>
          <w:szCs w:val="24"/>
          <w:lang w:val="en-US"/>
        </w:rPr>
        <w:t xml:space="preserve"> in the car</w:t>
      </w:r>
      <w:r w:rsidR="00BB7C2C" w:rsidRPr="00F7401D">
        <w:rPr>
          <w:szCs w:val="24"/>
          <w:lang w:val="en-US"/>
        </w:rPr>
        <w:t xml:space="preserve">. They eventually entered the pub, called Bombers. A further confrontation and verbal altercation took place between them at Bombers. She accused him of taking her to a low- class place and that she would not hang out there.  The </w:t>
      </w:r>
      <w:r w:rsidR="00304E34" w:rsidRPr="00F7401D">
        <w:rPr>
          <w:szCs w:val="24"/>
          <w:lang w:val="en-US"/>
        </w:rPr>
        <w:t>third</w:t>
      </w:r>
      <w:r w:rsidR="00A26586" w:rsidRPr="00F7401D">
        <w:rPr>
          <w:szCs w:val="24"/>
          <w:lang w:val="en-US"/>
        </w:rPr>
        <w:t xml:space="preserve"> </w:t>
      </w:r>
      <w:r w:rsidR="00BB7C2C" w:rsidRPr="00F7401D">
        <w:rPr>
          <w:szCs w:val="24"/>
          <w:lang w:val="en-US"/>
        </w:rPr>
        <w:t xml:space="preserve">Complainant said she wanted to leave after that. She poked him with her finger and said   “I will show you…no one does that to me…” he walked </w:t>
      </w:r>
      <w:r w:rsidR="00BB7C2C" w:rsidRPr="00F7401D">
        <w:rPr>
          <w:szCs w:val="24"/>
          <w:lang w:val="en-US"/>
        </w:rPr>
        <w:lastRenderedPageBreak/>
        <w:t xml:space="preserve">out, and she followed him. The argument continued, even inside the car. She slapped him. She did not want to be dropped off at  </w:t>
      </w:r>
      <w:r w:rsidR="00C67246" w:rsidRPr="00F7401D">
        <w:rPr>
          <w:szCs w:val="24"/>
          <w:lang w:val="en-US"/>
        </w:rPr>
        <w:t>S</w:t>
      </w:r>
      <w:r w:rsidR="00BB7C2C" w:rsidRPr="00F7401D">
        <w:rPr>
          <w:szCs w:val="24"/>
          <w:lang w:val="en-US"/>
        </w:rPr>
        <w:t xml:space="preserve">hisanyama where he found her, and he ended up dropping her off at a house she pointed out to him that was in Extension 8 Kagiso. </w:t>
      </w:r>
      <w:r w:rsidR="00DB5941" w:rsidRPr="00F7401D">
        <w:rPr>
          <w:szCs w:val="24"/>
          <w:lang w:val="en-US"/>
        </w:rPr>
        <w:t xml:space="preserve"> </w:t>
      </w:r>
      <w:r w:rsidR="00AC7D37">
        <w:rPr>
          <w:szCs w:val="24"/>
          <w:lang w:val="en-US"/>
        </w:rPr>
        <w:t xml:space="preserve"> </w:t>
      </w:r>
    </w:p>
    <w:p w14:paraId="1BC5059F" w14:textId="77777777" w:rsidR="00AC7D37" w:rsidRDefault="00F7401D" w:rsidP="00AC7D37">
      <w:pPr>
        <w:pStyle w:val="JudgmentNumbered"/>
        <w:numPr>
          <w:ilvl w:val="0"/>
          <w:numId w:val="0"/>
        </w:numPr>
        <w:ind w:left="567" w:hanging="567"/>
        <w:rPr>
          <w:szCs w:val="24"/>
          <w:lang w:val="en-US"/>
        </w:rPr>
      </w:pPr>
      <w:r>
        <w:rPr>
          <w:szCs w:val="24"/>
          <w:lang w:val="en-US"/>
        </w:rPr>
        <w:t>[</w:t>
      </w:r>
      <w:r w:rsidR="00AC7D37">
        <w:rPr>
          <w:szCs w:val="24"/>
          <w:lang w:val="en-US"/>
        </w:rPr>
        <w:t>67]</w:t>
      </w:r>
      <w:r>
        <w:rPr>
          <w:szCs w:val="24"/>
          <w:lang w:val="en-US"/>
        </w:rPr>
        <w:tab/>
      </w:r>
      <w:r w:rsidR="00BB7C2C" w:rsidRPr="00C67246">
        <w:rPr>
          <w:szCs w:val="24"/>
          <w:lang w:val="en-US"/>
        </w:rPr>
        <w:t xml:space="preserve">He then went to a place called “Do-it” and thereafter to his girlfriend </w:t>
      </w:r>
      <w:r w:rsidR="00A26586" w:rsidRPr="00C67246">
        <w:rPr>
          <w:szCs w:val="24"/>
          <w:lang w:val="en-US"/>
        </w:rPr>
        <w:t>Ms M [,,,</w:t>
      </w:r>
      <w:r w:rsidR="000700AA" w:rsidRPr="00C67246">
        <w:rPr>
          <w:szCs w:val="24"/>
          <w:lang w:val="en-US"/>
        </w:rPr>
        <w:t>]</w:t>
      </w:r>
      <w:r w:rsidR="00BB7C2C" w:rsidRPr="00C67246">
        <w:rPr>
          <w:szCs w:val="24"/>
          <w:lang w:val="en-US"/>
        </w:rPr>
        <w:t xml:space="preserve">. He testified in detail as to how late he went there, what they did, where they went, etc. The </w:t>
      </w:r>
      <w:r w:rsidR="005321AD">
        <w:rPr>
          <w:szCs w:val="24"/>
          <w:lang w:val="en-US"/>
        </w:rPr>
        <w:t>A</w:t>
      </w:r>
      <w:r w:rsidR="00BB7C2C" w:rsidRPr="00C67246">
        <w:rPr>
          <w:szCs w:val="24"/>
          <w:lang w:val="en-US"/>
        </w:rPr>
        <w:t>ccused produced a slip according to him that was issued to him at a filling station on the 10</w:t>
      </w:r>
      <w:r w:rsidR="00BB7C2C" w:rsidRPr="00C67246">
        <w:rPr>
          <w:szCs w:val="24"/>
          <w:vertAlign w:val="superscript"/>
          <w:lang w:val="en-US"/>
        </w:rPr>
        <w:t xml:space="preserve">th </w:t>
      </w:r>
      <w:r w:rsidR="000700AA" w:rsidRPr="00C67246">
        <w:rPr>
          <w:szCs w:val="24"/>
          <w:vertAlign w:val="superscript"/>
          <w:lang w:val="en-US"/>
        </w:rPr>
        <w:t xml:space="preserve"> </w:t>
      </w:r>
      <w:r w:rsidR="000700AA" w:rsidRPr="00C67246">
        <w:rPr>
          <w:szCs w:val="24"/>
          <w:lang w:val="en-US"/>
        </w:rPr>
        <w:t xml:space="preserve">of </w:t>
      </w:r>
      <w:r w:rsidR="00BB7C2C" w:rsidRPr="00C67246">
        <w:rPr>
          <w:szCs w:val="24"/>
          <w:lang w:val="en-US"/>
        </w:rPr>
        <w:t xml:space="preserve">August 2021 at 21h37. This filling station was approximately 10 km’s from </w:t>
      </w:r>
      <w:r w:rsidR="000700AA" w:rsidRPr="00C67246">
        <w:rPr>
          <w:szCs w:val="24"/>
          <w:lang w:val="en-US"/>
        </w:rPr>
        <w:t xml:space="preserve">Ms </w:t>
      </w:r>
      <w:r w:rsidR="00BB7C2C" w:rsidRPr="00C67246">
        <w:rPr>
          <w:szCs w:val="24"/>
          <w:lang w:val="en-US"/>
        </w:rPr>
        <w:t>M</w:t>
      </w:r>
      <w:r w:rsidR="000700AA" w:rsidRPr="00C67246">
        <w:rPr>
          <w:szCs w:val="24"/>
          <w:lang w:val="en-US"/>
        </w:rPr>
        <w:t>’</w:t>
      </w:r>
      <w:r w:rsidR="00BB7C2C" w:rsidRPr="00C67246">
        <w:rPr>
          <w:szCs w:val="24"/>
          <w:lang w:val="en-US"/>
        </w:rPr>
        <w:t>s</w:t>
      </w:r>
      <w:r w:rsidR="000700AA" w:rsidRPr="00C67246">
        <w:rPr>
          <w:szCs w:val="24"/>
          <w:lang w:val="en-US"/>
        </w:rPr>
        <w:t xml:space="preserve"> […]</w:t>
      </w:r>
      <w:r w:rsidR="00BB7C2C" w:rsidRPr="00C67246">
        <w:rPr>
          <w:szCs w:val="24"/>
          <w:lang w:val="en-US"/>
        </w:rPr>
        <w:t xml:space="preserve"> place. Unfortunately, this document could not be accepted as evidence due to having faded in time. His banking slip was also a photocopy. </w:t>
      </w:r>
      <w:r w:rsidR="00DD699E">
        <w:rPr>
          <w:szCs w:val="24"/>
          <w:lang w:val="en-US"/>
        </w:rPr>
        <w:t xml:space="preserve"> </w:t>
      </w:r>
      <w:r w:rsidR="00BB7C2C" w:rsidRPr="00C67246">
        <w:rPr>
          <w:szCs w:val="24"/>
          <w:lang w:val="en-US"/>
        </w:rPr>
        <w:t>He denied having taken the third complainant to Soweto and having intercourse with her, he denied having fired any of his pellet guns whilst in her presence, nor did he assault her.  The accused then explained  in detail how he was arrested on  the 11</w:t>
      </w:r>
      <w:r w:rsidR="00BB7C2C" w:rsidRPr="00C67246">
        <w:rPr>
          <w:szCs w:val="24"/>
          <w:vertAlign w:val="superscript"/>
          <w:lang w:val="en-US"/>
        </w:rPr>
        <w:t>th of</w:t>
      </w:r>
      <w:r w:rsidR="00BB7C2C" w:rsidRPr="00C67246">
        <w:rPr>
          <w:szCs w:val="24"/>
          <w:lang w:val="en-US"/>
        </w:rPr>
        <w:t xml:space="preserve"> August 2021. He was not present </w:t>
      </w:r>
      <w:r w:rsidR="005321AD">
        <w:rPr>
          <w:szCs w:val="24"/>
          <w:lang w:val="en-US"/>
        </w:rPr>
        <w:t xml:space="preserve">at </w:t>
      </w:r>
      <w:r w:rsidR="00BB7C2C" w:rsidRPr="00C67246">
        <w:rPr>
          <w:szCs w:val="24"/>
          <w:lang w:val="en-US"/>
        </w:rPr>
        <w:t xml:space="preserve"> his mother’s house </w:t>
      </w:r>
      <w:r w:rsidR="00E16D1E">
        <w:rPr>
          <w:szCs w:val="24"/>
          <w:lang w:val="en-US"/>
        </w:rPr>
        <w:t xml:space="preserve"> when it </w:t>
      </w:r>
      <w:r w:rsidR="00BB7C2C" w:rsidRPr="00C67246">
        <w:rPr>
          <w:szCs w:val="24"/>
          <w:lang w:val="en-US"/>
        </w:rPr>
        <w:t xml:space="preserve">was searched. He was not informed of any rights nor told why he was being arrested.  </w:t>
      </w:r>
    </w:p>
    <w:p w14:paraId="35707352" w14:textId="527994D6" w:rsidR="001733A0" w:rsidRPr="001733A0" w:rsidRDefault="00AC7D37" w:rsidP="001733A0">
      <w:pPr>
        <w:pStyle w:val="JudgmentNumbered"/>
        <w:numPr>
          <w:ilvl w:val="0"/>
          <w:numId w:val="0"/>
        </w:numPr>
        <w:ind w:left="567" w:hanging="567"/>
        <w:rPr>
          <w:szCs w:val="24"/>
          <w:lang w:val="en-US"/>
        </w:rPr>
      </w:pPr>
      <w:r>
        <w:rPr>
          <w:szCs w:val="24"/>
          <w:lang w:val="en-US"/>
        </w:rPr>
        <w:t>[68]</w:t>
      </w:r>
      <w:r w:rsidR="001733A0">
        <w:rPr>
          <w:szCs w:val="24"/>
          <w:lang w:val="en-US"/>
        </w:rPr>
        <w:tab/>
      </w:r>
      <w:r w:rsidRPr="0069321D">
        <w:rPr>
          <w:szCs w:val="24"/>
          <w:lang w:val="en-US"/>
        </w:rPr>
        <w:t xml:space="preserve"> </w:t>
      </w:r>
      <w:r w:rsidR="001733A0" w:rsidRPr="001733A0">
        <w:rPr>
          <w:szCs w:val="24"/>
          <w:lang w:val="en-US"/>
        </w:rPr>
        <w:t xml:space="preserve">Under cross- examination, the </w:t>
      </w:r>
      <w:r w:rsidR="001733A0">
        <w:rPr>
          <w:szCs w:val="24"/>
          <w:lang w:val="en-US"/>
        </w:rPr>
        <w:t>A</w:t>
      </w:r>
      <w:r w:rsidR="001733A0" w:rsidRPr="001733A0">
        <w:rPr>
          <w:szCs w:val="24"/>
          <w:lang w:val="en-US"/>
        </w:rPr>
        <w:t xml:space="preserve">ccused denied being romantically interested in the third complainant. He could not give any reasons for the complainant </w:t>
      </w:r>
      <w:r w:rsidR="001733A0">
        <w:rPr>
          <w:szCs w:val="24"/>
          <w:lang w:val="en-US"/>
        </w:rPr>
        <w:t xml:space="preserve">misleading the court. </w:t>
      </w:r>
      <w:r w:rsidR="001733A0" w:rsidRPr="001733A0">
        <w:rPr>
          <w:szCs w:val="24"/>
          <w:lang w:val="en-US"/>
        </w:rPr>
        <w:t xml:space="preserve"> </w:t>
      </w:r>
      <w:r w:rsidR="001733A0" w:rsidRPr="00C67246">
        <w:rPr>
          <w:szCs w:val="24"/>
          <w:lang w:val="en-US"/>
        </w:rPr>
        <w:t>According to him, he thinks the third complainant mentioned the firearm to his mother after being scolded and that he assumed she wanted attention and to “soften up” his mother as his mother told her the accused was a married man. He repeated that his mother was upset with him having possessed a firearm whilst he consumed alcohol</w:t>
      </w:r>
    </w:p>
    <w:p w14:paraId="2C79F119" w14:textId="77777777" w:rsidR="001733A0" w:rsidRDefault="001733A0" w:rsidP="00DB5941">
      <w:pPr>
        <w:pStyle w:val="JudgmentNumbered"/>
        <w:numPr>
          <w:ilvl w:val="0"/>
          <w:numId w:val="0"/>
        </w:numPr>
        <w:ind w:left="567" w:hanging="567"/>
        <w:rPr>
          <w:szCs w:val="24"/>
          <w:lang w:val="en-US"/>
        </w:rPr>
      </w:pPr>
    </w:p>
    <w:p w14:paraId="14D45759" w14:textId="6B581065" w:rsidR="00BB7C2C" w:rsidRPr="00C67246" w:rsidRDefault="00BB7C2C" w:rsidP="00DB5941">
      <w:pPr>
        <w:pStyle w:val="JudgmentNumbered"/>
        <w:numPr>
          <w:ilvl w:val="0"/>
          <w:numId w:val="0"/>
        </w:numPr>
        <w:ind w:left="567" w:hanging="567"/>
        <w:rPr>
          <w:szCs w:val="24"/>
          <w:lang w:val="en-US"/>
        </w:rPr>
      </w:pPr>
      <w:r w:rsidRPr="00C67246">
        <w:rPr>
          <w:szCs w:val="24"/>
          <w:lang w:val="en-US"/>
        </w:rPr>
        <w:t>Counts 8</w:t>
      </w:r>
      <w:r w:rsidR="00E16D1E">
        <w:rPr>
          <w:szCs w:val="24"/>
          <w:lang w:val="en-US"/>
        </w:rPr>
        <w:t xml:space="preserve"> to </w:t>
      </w:r>
      <w:r w:rsidR="00E539E7">
        <w:rPr>
          <w:szCs w:val="24"/>
          <w:lang w:val="en-US"/>
        </w:rPr>
        <w:t>10</w:t>
      </w:r>
      <w:r w:rsidRPr="00C67246">
        <w:rPr>
          <w:szCs w:val="24"/>
          <w:lang w:val="en-US"/>
        </w:rPr>
        <w:t xml:space="preserve">:  Ms. K [….] (fourth complainant) </w:t>
      </w:r>
    </w:p>
    <w:p w14:paraId="306B3884" w14:textId="46A5BBB5" w:rsidR="00390978" w:rsidRDefault="000C78C2" w:rsidP="00561056">
      <w:pPr>
        <w:pStyle w:val="JudgmentNumbered"/>
        <w:numPr>
          <w:ilvl w:val="0"/>
          <w:numId w:val="0"/>
        </w:numPr>
        <w:ind w:left="567" w:hanging="567"/>
      </w:pPr>
      <w:r>
        <w:t>[</w:t>
      </w:r>
      <w:r w:rsidR="001733A0">
        <w:t>6</w:t>
      </w:r>
      <w:r>
        <w:t>9]</w:t>
      </w:r>
      <w:r>
        <w:tab/>
      </w:r>
      <w:r w:rsidR="00295638">
        <w:t xml:space="preserve">The </w:t>
      </w:r>
      <w:r w:rsidR="007828B9">
        <w:t>A</w:t>
      </w:r>
      <w:r w:rsidR="00295638" w:rsidRPr="00D2159E">
        <w:t>ccused testified  that</w:t>
      </w:r>
      <w:r w:rsidR="00DD699E">
        <w:t xml:space="preserve"> </w:t>
      </w:r>
      <w:r w:rsidR="00295638" w:rsidRPr="00D2159E">
        <w:t>he was in an on-off relationship for almost nine months  with the fourth complainant prior to 8</w:t>
      </w:r>
      <w:r w:rsidR="00295638" w:rsidRPr="00DD699E">
        <w:rPr>
          <w:vertAlign w:val="superscript"/>
        </w:rPr>
        <w:t>th</w:t>
      </w:r>
      <w:r w:rsidR="00295638" w:rsidRPr="00D2159E">
        <w:t xml:space="preserve"> of  September 2021. They had engaged in sexual intercourse prior to the said date whilst visiting different places. They had a secret affair. He contended that</w:t>
      </w:r>
      <w:r w:rsidR="00F947D6">
        <w:t xml:space="preserve"> on the date in question, </w:t>
      </w:r>
      <w:r w:rsidR="00295638" w:rsidRPr="00D2159E">
        <w:t xml:space="preserve"> they had an appointment to meet on the said day at 8h00 and spend time together at Boroko Bed and Breakfast. They met at Dinuzulu Street in Kagiso. The fourth </w:t>
      </w:r>
      <w:r w:rsidR="00295638" w:rsidRPr="00D2159E">
        <w:lastRenderedPageBreak/>
        <w:t>complainant was very happy to see him, and they hugged. They could not go to Boroko because the</w:t>
      </w:r>
      <w:r w:rsidR="0020743C">
        <w:t xml:space="preserve"> fourth</w:t>
      </w:r>
      <w:r w:rsidR="00295638" w:rsidRPr="00D2159E">
        <w:t xml:space="preserve"> complainant’s boyfriend did not go to work, therefore, she could not spend the whole day with him. They agreed to go to Green Village. The accused testified in detail on how he and the</w:t>
      </w:r>
      <w:r w:rsidR="0023510F">
        <w:t xml:space="preserve"> fourth </w:t>
      </w:r>
      <w:r w:rsidR="00295638" w:rsidRPr="00D2159E">
        <w:t xml:space="preserve"> complainant entered the house in Green Village, that his </w:t>
      </w:r>
      <w:r w:rsidR="007F6AF1" w:rsidRPr="00D2159E">
        <w:t>stepfather</w:t>
      </w:r>
      <w:r w:rsidR="00295638" w:rsidRPr="00D2159E">
        <w:t xml:space="preserve"> was present, and even the content of his conversations with the complainant. </w:t>
      </w:r>
      <w:r w:rsidR="00DD699E">
        <w:t xml:space="preserve"> </w:t>
      </w:r>
      <w:r w:rsidR="00295638" w:rsidRPr="00D2159E">
        <w:t>He remained firm in stating that she accompanied him freely and was there by choice and with full knowledge that they were going to engage in intercourse, which they did, once only and by consent. The Complainant never voiced her unwillingness, nor did she resist, nor did she complain. They parted ways with an agreement to meet up again on the 10</w:t>
      </w:r>
      <w:r w:rsidR="00295638" w:rsidRPr="00D2159E">
        <w:rPr>
          <w:vertAlign w:val="superscript"/>
        </w:rPr>
        <w:t>th</w:t>
      </w:r>
      <w:r w:rsidR="00295638" w:rsidRPr="00D2159E">
        <w:t xml:space="preserve"> of September 2021. He dropped her off around 11h00 at Chamdor. </w:t>
      </w:r>
    </w:p>
    <w:p w14:paraId="29CD09FD" w14:textId="77B51100" w:rsidR="001733A0" w:rsidRDefault="001733A0" w:rsidP="00720FB7">
      <w:pPr>
        <w:pStyle w:val="JudgmentNumbered"/>
        <w:numPr>
          <w:ilvl w:val="0"/>
          <w:numId w:val="0"/>
        </w:numPr>
        <w:ind w:left="567" w:hanging="567"/>
      </w:pPr>
      <w:r>
        <w:t>[70]</w:t>
      </w:r>
      <w:r>
        <w:tab/>
      </w:r>
      <w:r w:rsidRPr="00D2159E">
        <w:t xml:space="preserve">Under cross – examination, the </w:t>
      </w:r>
      <w:r w:rsidR="00FB0310">
        <w:t>A</w:t>
      </w:r>
      <w:r w:rsidRPr="00D2159E">
        <w:t>ccused con</w:t>
      </w:r>
      <w:r>
        <w:t>firmed</w:t>
      </w:r>
      <w:r w:rsidRPr="00D2159E">
        <w:t xml:space="preserve"> that the complainant never laid charges </w:t>
      </w:r>
      <w:r>
        <w:t xml:space="preserve">on the other occasions when they had intercourse. According to the Accused, he phoned the fourth complainant on </w:t>
      </w:r>
      <w:r w:rsidR="00FB0310">
        <w:t>the 6</w:t>
      </w:r>
      <w:r w:rsidR="00FB0310" w:rsidRPr="00FB0310">
        <w:rPr>
          <w:vertAlign w:val="superscript"/>
        </w:rPr>
        <w:t>th</w:t>
      </w:r>
      <w:r w:rsidR="00FB0310">
        <w:t xml:space="preserve"> of September 2021 to make arrangements for them to meet on the 8</w:t>
      </w:r>
      <w:r w:rsidR="00FB0310" w:rsidRPr="00FB0310">
        <w:rPr>
          <w:vertAlign w:val="superscript"/>
        </w:rPr>
        <w:t>th</w:t>
      </w:r>
      <w:r w:rsidR="00FB0310">
        <w:t xml:space="preserve"> of September 2021</w:t>
      </w:r>
      <w:r w:rsidR="00720FB7">
        <w:t xml:space="preserve">. </w:t>
      </w:r>
      <w:r w:rsidRPr="00D2159E">
        <w:t xml:space="preserve">The State </w:t>
      </w:r>
      <w:r w:rsidR="00720FB7">
        <w:t xml:space="preserve">had </w:t>
      </w:r>
      <w:r w:rsidRPr="00D2159E">
        <w:t xml:space="preserve">incorrectly contended that the </w:t>
      </w:r>
      <w:r>
        <w:t xml:space="preserve">fourth </w:t>
      </w:r>
      <w:r w:rsidRPr="00D2159E">
        <w:t>complainant stated that she was with her boyfriend on the 6</w:t>
      </w:r>
      <w:r w:rsidRPr="00D2159E">
        <w:rPr>
          <w:vertAlign w:val="superscript"/>
        </w:rPr>
        <w:t>th</w:t>
      </w:r>
      <w:r w:rsidRPr="00D2159E">
        <w:t xml:space="preserve"> of September </w:t>
      </w:r>
      <w:r w:rsidR="009B5F66">
        <w:t xml:space="preserve">2021 </w:t>
      </w:r>
      <w:r w:rsidRPr="00D2159E">
        <w:t>when the appointment was made</w:t>
      </w:r>
      <w:r w:rsidR="00EB4D9C">
        <w:t xml:space="preserve"> on the 6</w:t>
      </w:r>
      <w:r w:rsidR="00EB4D9C" w:rsidRPr="00EB4D9C">
        <w:rPr>
          <w:vertAlign w:val="superscript"/>
        </w:rPr>
        <w:t>th</w:t>
      </w:r>
      <w:r w:rsidR="00EB4D9C">
        <w:t xml:space="preserve"> of September </w:t>
      </w:r>
      <w:r w:rsidR="009B5F66">
        <w:t>2021</w:t>
      </w:r>
      <w:r w:rsidRPr="00D2159E">
        <w:t xml:space="preserve"> </w:t>
      </w:r>
      <w:r w:rsidR="009B5F66">
        <w:t xml:space="preserve">for them </w:t>
      </w:r>
      <w:r w:rsidRPr="00D2159E">
        <w:t>to meet</w:t>
      </w:r>
      <w:r w:rsidR="00720FB7">
        <w:t xml:space="preserve"> each other </w:t>
      </w:r>
      <w:r w:rsidRPr="00D2159E">
        <w:t xml:space="preserve"> on the 8</w:t>
      </w:r>
      <w:r w:rsidRPr="00D2159E">
        <w:rPr>
          <w:vertAlign w:val="superscript"/>
        </w:rPr>
        <w:t>th</w:t>
      </w:r>
      <w:r w:rsidRPr="00D2159E">
        <w:t xml:space="preserve"> of September</w:t>
      </w:r>
      <w:r w:rsidR="00720FB7">
        <w:t xml:space="preserve"> 2021</w:t>
      </w:r>
      <w:r w:rsidRPr="00D2159E">
        <w:t>. The accused pointed out that he spoke to her on the telephone whilst she was at home on 6</w:t>
      </w:r>
      <w:r w:rsidRPr="00D2159E">
        <w:rPr>
          <w:vertAlign w:val="superscript"/>
        </w:rPr>
        <w:t>th</w:t>
      </w:r>
      <w:r w:rsidRPr="00D2159E">
        <w:t xml:space="preserve"> of September. </w:t>
      </w:r>
    </w:p>
    <w:p w14:paraId="33F59320" w14:textId="77777777" w:rsidR="00720FB7" w:rsidRDefault="00720FB7" w:rsidP="000C78C2">
      <w:pPr>
        <w:pStyle w:val="BodyText"/>
        <w:spacing w:line="360" w:lineRule="auto"/>
        <w:jc w:val="both"/>
        <w:rPr>
          <w:spacing w:val="-5"/>
        </w:rPr>
      </w:pPr>
    </w:p>
    <w:p w14:paraId="6556E5E8" w14:textId="785A1C1E" w:rsidR="00FE135B" w:rsidRPr="00FE135B" w:rsidRDefault="00FE135B" w:rsidP="000C78C2">
      <w:pPr>
        <w:pStyle w:val="BodyText"/>
        <w:spacing w:line="360" w:lineRule="auto"/>
        <w:jc w:val="both"/>
        <w:rPr>
          <w:spacing w:val="-5"/>
        </w:rPr>
      </w:pPr>
      <w:r w:rsidRPr="00FE135B">
        <w:rPr>
          <w:spacing w:val="-5"/>
        </w:rPr>
        <w:t xml:space="preserve">Thabo Simon Au </w:t>
      </w:r>
    </w:p>
    <w:p w14:paraId="51BED4AA" w14:textId="77777777" w:rsidR="00FE135B" w:rsidRPr="00FE135B" w:rsidRDefault="00FE135B" w:rsidP="00FE135B">
      <w:pPr>
        <w:pStyle w:val="BodyText"/>
        <w:spacing w:line="360" w:lineRule="auto"/>
        <w:ind w:hanging="567"/>
        <w:jc w:val="both"/>
        <w:rPr>
          <w:spacing w:val="-5"/>
        </w:rPr>
      </w:pPr>
    </w:p>
    <w:p w14:paraId="6FAE1D47" w14:textId="77777777" w:rsidR="00FB0310" w:rsidRDefault="00FE135B" w:rsidP="00FB0310">
      <w:pPr>
        <w:pStyle w:val="BodyText"/>
        <w:spacing w:line="360" w:lineRule="auto"/>
        <w:ind w:left="720" w:hanging="720"/>
        <w:jc w:val="both"/>
        <w:rPr>
          <w:spacing w:val="-5"/>
        </w:rPr>
      </w:pPr>
      <w:r w:rsidRPr="00FE135B">
        <w:rPr>
          <w:spacing w:val="-5"/>
        </w:rPr>
        <w:t>[</w:t>
      </w:r>
      <w:r w:rsidR="00FB0310">
        <w:rPr>
          <w:spacing w:val="-5"/>
        </w:rPr>
        <w:t>71</w:t>
      </w:r>
      <w:r w:rsidRPr="00FE135B">
        <w:rPr>
          <w:spacing w:val="-5"/>
        </w:rPr>
        <w:t>]</w:t>
      </w:r>
      <w:r w:rsidRPr="00FE135B">
        <w:rPr>
          <w:spacing w:val="-5"/>
        </w:rPr>
        <w:tab/>
        <w:t>He</w:t>
      </w:r>
      <w:r w:rsidR="00390978">
        <w:rPr>
          <w:spacing w:val="-5"/>
        </w:rPr>
        <w:t xml:space="preserve"> testified that</w:t>
      </w:r>
      <w:r w:rsidR="00DD699E">
        <w:rPr>
          <w:spacing w:val="-5"/>
        </w:rPr>
        <w:t xml:space="preserve"> </w:t>
      </w:r>
      <w:r w:rsidR="00390978">
        <w:rPr>
          <w:spacing w:val="-5"/>
        </w:rPr>
        <w:t xml:space="preserve">he </w:t>
      </w:r>
      <w:r w:rsidR="00DD699E">
        <w:rPr>
          <w:spacing w:val="-5"/>
        </w:rPr>
        <w:t>wa</w:t>
      </w:r>
      <w:r w:rsidRPr="00FE135B">
        <w:rPr>
          <w:spacing w:val="-5"/>
        </w:rPr>
        <w:t xml:space="preserve">s a </w:t>
      </w:r>
      <w:r w:rsidR="00390978">
        <w:rPr>
          <w:spacing w:val="-5"/>
        </w:rPr>
        <w:t xml:space="preserve">member of the </w:t>
      </w:r>
      <w:r w:rsidRPr="00FE135B">
        <w:rPr>
          <w:spacing w:val="-5"/>
        </w:rPr>
        <w:t>SAPS  and made statement(s) as a State witness in this matter. He confirmed recalling the incident and happenings of  the 29</w:t>
      </w:r>
      <w:r w:rsidRPr="00FE135B">
        <w:rPr>
          <w:spacing w:val="-5"/>
          <w:vertAlign w:val="superscript"/>
        </w:rPr>
        <w:t>th of</w:t>
      </w:r>
      <w:r w:rsidRPr="00FE135B">
        <w:rPr>
          <w:spacing w:val="-5"/>
        </w:rPr>
        <w:t xml:space="preserve"> January 2017 as he made a statement about it on 21</w:t>
      </w:r>
      <w:r w:rsidRPr="00FE135B">
        <w:rPr>
          <w:spacing w:val="-5"/>
          <w:vertAlign w:val="superscript"/>
        </w:rPr>
        <w:t>st</w:t>
      </w:r>
      <w:r w:rsidRPr="00FE135B">
        <w:rPr>
          <w:spacing w:val="-5"/>
        </w:rPr>
        <w:t xml:space="preserve"> of February 2017. He recalled meeting the first complainant at the station, but he could not recall the time he met her there. He interviewed the </w:t>
      </w:r>
      <w:r w:rsidR="00390978">
        <w:rPr>
          <w:spacing w:val="-5"/>
        </w:rPr>
        <w:t xml:space="preserve">first </w:t>
      </w:r>
      <w:r w:rsidRPr="00FE135B">
        <w:rPr>
          <w:spacing w:val="-5"/>
        </w:rPr>
        <w:t xml:space="preserve">complainant and took her to Leratong Clinic for a medical examination. Whilst waiting there he was busy obtaining her statement when he received a call reporting that  the families were at the station </w:t>
      </w:r>
      <w:r w:rsidR="00390978">
        <w:rPr>
          <w:spacing w:val="-5"/>
        </w:rPr>
        <w:t xml:space="preserve">that </w:t>
      </w:r>
      <w:r w:rsidRPr="00FE135B">
        <w:rPr>
          <w:spacing w:val="-5"/>
        </w:rPr>
        <w:t xml:space="preserve"> the accused was opening a case of the theft of motor vehicle</w:t>
      </w:r>
      <w:r w:rsidR="00F23B04">
        <w:rPr>
          <w:spacing w:val="-5"/>
        </w:rPr>
        <w:t xml:space="preserve">. At that stage, the accused </w:t>
      </w:r>
      <w:r w:rsidRPr="00FE135B">
        <w:rPr>
          <w:spacing w:val="-5"/>
        </w:rPr>
        <w:t xml:space="preserve">was a suspect for the rape of the fourth complainant. He finalised the </w:t>
      </w:r>
      <w:r w:rsidRPr="00FE135B">
        <w:rPr>
          <w:spacing w:val="-5"/>
        </w:rPr>
        <w:lastRenderedPageBreak/>
        <w:t>complainant’s statement, but she had not been examined</w:t>
      </w:r>
      <w:r w:rsidR="00563AF5">
        <w:rPr>
          <w:spacing w:val="-5"/>
        </w:rPr>
        <w:t xml:space="preserve"> medically</w:t>
      </w:r>
      <w:r w:rsidRPr="00FE135B">
        <w:rPr>
          <w:spacing w:val="-5"/>
        </w:rPr>
        <w:t xml:space="preserve">. She wanted to go back to the station as she said she had the keys to the car involved. </w:t>
      </w:r>
      <w:r w:rsidR="00F23B04">
        <w:rPr>
          <w:spacing w:val="-5"/>
        </w:rPr>
        <w:t xml:space="preserve"> </w:t>
      </w:r>
      <w:r w:rsidRPr="00FE135B">
        <w:rPr>
          <w:spacing w:val="-5"/>
        </w:rPr>
        <w:t xml:space="preserve">At the police station he found the accused, some family members, inside an open plan kitchen. The complainant joined them. Ultimately  on that day  the complainant said she no longer wanted to open a case against the accused as the families wanted to talk. The </w:t>
      </w:r>
      <w:r w:rsidR="00DD699E">
        <w:rPr>
          <w:spacing w:val="-5"/>
        </w:rPr>
        <w:t>A</w:t>
      </w:r>
      <w:r w:rsidRPr="00FE135B">
        <w:rPr>
          <w:spacing w:val="-5"/>
        </w:rPr>
        <w:t>ccused was th</w:t>
      </w:r>
      <w:r w:rsidR="00F23B04">
        <w:rPr>
          <w:spacing w:val="-5"/>
        </w:rPr>
        <w:t>erefore</w:t>
      </w:r>
      <w:r w:rsidRPr="00FE135B">
        <w:rPr>
          <w:spacing w:val="-5"/>
        </w:rPr>
        <w:t xml:space="preserve"> not arrested that evening and he did not proceed to open his case. He  could not recall the </w:t>
      </w:r>
      <w:r w:rsidR="00DD699E">
        <w:rPr>
          <w:spacing w:val="-5"/>
        </w:rPr>
        <w:t>A</w:t>
      </w:r>
      <w:r w:rsidRPr="00FE135B">
        <w:rPr>
          <w:spacing w:val="-5"/>
        </w:rPr>
        <w:t xml:space="preserve">ccused ever admitting to the rape, nor that he </w:t>
      </w:r>
      <w:r w:rsidRPr="00B82891">
        <w:rPr>
          <w:spacing w:val="-5"/>
        </w:rPr>
        <w:t>had apologised for the rape charges</w:t>
      </w:r>
      <w:r w:rsidRPr="00FE135B">
        <w:rPr>
          <w:spacing w:val="-5"/>
        </w:rPr>
        <w:t>. He had no recollection of the involvement of another male (the complainant’s boyfriend) and that he would have left him to guard the car. On</w:t>
      </w:r>
      <w:r w:rsidR="00F23B04">
        <w:rPr>
          <w:spacing w:val="-5"/>
        </w:rPr>
        <w:t xml:space="preserve"> the </w:t>
      </w:r>
      <w:r w:rsidRPr="00FE135B">
        <w:rPr>
          <w:spacing w:val="-5"/>
        </w:rPr>
        <w:t>30</w:t>
      </w:r>
      <w:r w:rsidRPr="00FE135B">
        <w:rPr>
          <w:spacing w:val="-5"/>
          <w:vertAlign w:val="superscript"/>
        </w:rPr>
        <w:t>th</w:t>
      </w:r>
      <w:r w:rsidRPr="00FE135B">
        <w:rPr>
          <w:spacing w:val="-5"/>
        </w:rPr>
        <w:t xml:space="preserve"> of January 2017, he received a call from the complainant that she wanted to pursue the charges and they went to Leratong Clinic to proceed with the medical examination.</w:t>
      </w:r>
      <w:r w:rsidR="00F23B04">
        <w:rPr>
          <w:spacing w:val="-5"/>
        </w:rPr>
        <w:t xml:space="preserve"> </w:t>
      </w:r>
      <w:r w:rsidR="00FB0310">
        <w:rPr>
          <w:spacing w:val="-5"/>
        </w:rPr>
        <w:t xml:space="preserve"> </w:t>
      </w:r>
    </w:p>
    <w:p w14:paraId="4EDA7545" w14:textId="77777777" w:rsidR="00FB0310" w:rsidRDefault="00FB0310" w:rsidP="00FB0310">
      <w:pPr>
        <w:pStyle w:val="BodyText"/>
        <w:spacing w:line="360" w:lineRule="auto"/>
        <w:ind w:left="720" w:hanging="720"/>
        <w:jc w:val="both"/>
        <w:rPr>
          <w:spacing w:val="-5"/>
        </w:rPr>
      </w:pPr>
    </w:p>
    <w:p w14:paraId="3FDE5DEB" w14:textId="37FE9633" w:rsidR="00FB0310" w:rsidRPr="00FB0310" w:rsidRDefault="00FB0310" w:rsidP="00A16E91">
      <w:pPr>
        <w:pStyle w:val="BodyText"/>
        <w:spacing w:line="360" w:lineRule="auto"/>
        <w:ind w:left="720" w:hanging="720"/>
        <w:jc w:val="both"/>
        <w:rPr>
          <w:spacing w:val="-5"/>
        </w:rPr>
      </w:pPr>
      <w:r>
        <w:rPr>
          <w:spacing w:val="-5"/>
        </w:rPr>
        <w:t>[72]</w:t>
      </w:r>
      <w:r>
        <w:rPr>
          <w:spacing w:val="-5"/>
        </w:rPr>
        <w:tab/>
      </w:r>
      <w:r w:rsidRPr="00FB0310">
        <w:rPr>
          <w:spacing w:val="-5"/>
        </w:rPr>
        <w:t>Under cross- examination,  he contended that the complainant was the first to report at the Police Station. He contended that the complainant said she was raped but the accused denied it. The complainant voluntarily said that she no longer wanted to proceed with the matter on the date of the incident as the families wanted to talk. At the time when she did not pursue the charges, it was not due to any form of agreement or force or threat.</w:t>
      </w:r>
    </w:p>
    <w:p w14:paraId="2E5517F7" w14:textId="77777777" w:rsidR="00FB0310" w:rsidRDefault="00FB0310" w:rsidP="00F23B04">
      <w:pPr>
        <w:pStyle w:val="BodyText"/>
        <w:spacing w:line="360" w:lineRule="auto"/>
        <w:ind w:left="720" w:hanging="720"/>
        <w:jc w:val="both"/>
        <w:rPr>
          <w:spacing w:val="-5"/>
        </w:rPr>
      </w:pPr>
    </w:p>
    <w:p w14:paraId="17E116E8" w14:textId="31387B01" w:rsidR="00FB0310" w:rsidRDefault="00FB0310" w:rsidP="00F23B04">
      <w:pPr>
        <w:pStyle w:val="BodyText"/>
        <w:spacing w:line="360" w:lineRule="auto"/>
        <w:ind w:left="720" w:hanging="720"/>
        <w:jc w:val="both"/>
        <w:rPr>
          <w:spacing w:val="-5"/>
        </w:rPr>
      </w:pPr>
    </w:p>
    <w:p w14:paraId="2989B843" w14:textId="7B558158" w:rsidR="00FE135B" w:rsidRPr="00FE135B" w:rsidRDefault="00685940" w:rsidP="00170B18">
      <w:pPr>
        <w:pStyle w:val="BodyText"/>
        <w:spacing w:line="360" w:lineRule="auto"/>
        <w:jc w:val="both"/>
        <w:rPr>
          <w:spacing w:val="-5"/>
        </w:rPr>
      </w:pPr>
      <w:r>
        <w:rPr>
          <w:spacing w:val="-5"/>
        </w:rPr>
        <w:t xml:space="preserve">Mrs. RB [……]  </w:t>
      </w:r>
      <w:r w:rsidR="00170B18">
        <w:rPr>
          <w:spacing w:val="-5"/>
        </w:rPr>
        <w:t>the A</w:t>
      </w:r>
      <w:r>
        <w:rPr>
          <w:spacing w:val="-5"/>
        </w:rPr>
        <w:t xml:space="preserve">ccused’s mother </w:t>
      </w:r>
    </w:p>
    <w:p w14:paraId="236E9BF6" w14:textId="77777777" w:rsidR="00FE135B" w:rsidRPr="00FE135B" w:rsidRDefault="00FE135B" w:rsidP="00FE135B">
      <w:pPr>
        <w:pStyle w:val="BodyText"/>
        <w:spacing w:line="360" w:lineRule="auto"/>
        <w:ind w:hanging="567"/>
        <w:jc w:val="both"/>
        <w:rPr>
          <w:spacing w:val="-5"/>
        </w:rPr>
      </w:pPr>
    </w:p>
    <w:p w14:paraId="0742B1EC" w14:textId="30333E5C" w:rsidR="00F23B04" w:rsidRDefault="00FE135B" w:rsidP="00DD699E">
      <w:pPr>
        <w:pStyle w:val="BodyText"/>
        <w:spacing w:line="360" w:lineRule="auto"/>
        <w:ind w:left="720" w:hanging="720"/>
        <w:jc w:val="both"/>
        <w:rPr>
          <w:spacing w:val="-5"/>
        </w:rPr>
      </w:pPr>
      <w:r w:rsidRPr="00FE135B">
        <w:rPr>
          <w:spacing w:val="-5"/>
        </w:rPr>
        <w:t>[</w:t>
      </w:r>
      <w:r w:rsidR="001E5E86">
        <w:rPr>
          <w:spacing w:val="-5"/>
        </w:rPr>
        <w:t>73</w:t>
      </w:r>
      <w:r w:rsidRPr="00FE135B">
        <w:rPr>
          <w:spacing w:val="-5"/>
        </w:rPr>
        <w:t>]</w:t>
      </w:r>
      <w:r w:rsidRPr="00FE135B">
        <w:rPr>
          <w:spacing w:val="-5"/>
        </w:rPr>
        <w:tab/>
      </w:r>
      <w:r w:rsidR="00DD699E" w:rsidRPr="00FE135B">
        <w:rPr>
          <w:spacing w:val="-5"/>
        </w:rPr>
        <w:t>M</w:t>
      </w:r>
      <w:r w:rsidR="00DD699E">
        <w:rPr>
          <w:spacing w:val="-5"/>
        </w:rPr>
        <w:t>rs. RB [….]</w:t>
      </w:r>
      <w:r w:rsidRPr="00FE135B">
        <w:rPr>
          <w:spacing w:val="-5"/>
        </w:rPr>
        <w:t xml:space="preserve">, the </w:t>
      </w:r>
      <w:r w:rsidR="00170B18">
        <w:rPr>
          <w:spacing w:val="-5"/>
        </w:rPr>
        <w:t>A</w:t>
      </w:r>
      <w:r w:rsidRPr="00FE135B">
        <w:rPr>
          <w:spacing w:val="-5"/>
        </w:rPr>
        <w:t>ccused’s biological mother testified regarding what happened on the 10</w:t>
      </w:r>
      <w:r w:rsidRPr="00FE135B">
        <w:rPr>
          <w:spacing w:val="-5"/>
          <w:vertAlign w:val="superscript"/>
        </w:rPr>
        <w:t>th</w:t>
      </w:r>
      <w:r w:rsidRPr="00FE135B">
        <w:rPr>
          <w:spacing w:val="-5"/>
        </w:rPr>
        <w:t xml:space="preserve"> of August 2021</w:t>
      </w:r>
      <w:r w:rsidR="00F23B04">
        <w:rPr>
          <w:spacing w:val="-5"/>
        </w:rPr>
        <w:t xml:space="preserve"> </w:t>
      </w:r>
      <w:r w:rsidR="00170B18">
        <w:rPr>
          <w:spacing w:val="-5"/>
        </w:rPr>
        <w:t xml:space="preserve">when the </w:t>
      </w:r>
      <w:r w:rsidR="00F23B04">
        <w:rPr>
          <w:spacing w:val="-5"/>
        </w:rPr>
        <w:t>third complainant</w:t>
      </w:r>
      <w:r w:rsidR="00170B18">
        <w:rPr>
          <w:spacing w:val="-5"/>
        </w:rPr>
        <w:t xml:space="preserve"> arrived at her home.</w:t>
      </w:r>
      <w:r w:rsidR="00DD699E">
        <w:rPr>
          <w:spacing w:val="-5"/>
        </w:rPr>
        <w:t xml:space="preserve"> </w:t>
      </w:r>
      <w:r w:rsidRPr="00FE135B">
        <w:rPr>
          <w:spacing w:val="-5"/>
        </w:rPr>
        <w:t xml:space="preserve">She disputed making any statement to the police officers regarding the incident. She testified that she was given a blank page to append her signature on the side thereof. She disputed the signature which appeared on A5 and A6 of the docket </w:t>
      </w:r>
      <w:r w:rsidR="0038620B">
        <w:rPr>
          <w:spacing w:val="-5"/>
        </w:rPr>
        <w:t xml:space="preserve">was </w:t>
      </w:r>
      <w:r w:rsidRPr="00FE135B">
        <w:rPr>
          <w:spacing w:val="-5"/>
        </w:rPr>
        <w:t>allegedly made by her. She interpreted the third complainant</w:t>
      </w:r>
      <w:r w:rsidR="00F23B04">
        <w:rPr>
          <w:spacing w:val="-5"/>
        </w:rPr>
        <w:t>’s</w:t>
      </w:r>
      <w:r w:rsidRPr="00FE135B">
        <w:rPr>
          <w:spacing w:val="-5"/>
        </w:rPr>
        <w:t xml:space="preserve">  use of the word “boring” as meaning irritated by the </w:t>
      </w:r>
      <w:r w:rsidR="0038620B">
        <w:rPr>
          <w:spacing w:val="-5"/>
        </w:rPr>
        <w:t>A</w:t>
      </w:r>
      <w:r w:rsidRPr="00FE135B">
        <w:rPr>
          <w:spacing w:val="-5"/>
        </w:rPr>
        <w:t xml:space="preserve">ccused having a firearm in his possession. She “disarmed” the </w:t>
      </w:r>
      <w:r w:rsidR="00170B18">
        <w:rPr>
          <w:spacing w:val="-5"/>
        </w:rPr>
        <w:t>A</w:t>
      </w:r>
      <w:r w:rsidRPr="00FE135B">
        <w:rPr>
          <w:spacing w:val="-5"/>
        </w:rPr>
        <w:t xml:space="preserve">ccused of both his firearms, and according to her, he left without them. She denied that the third complainant  reported that the </w:t>
      </w:r>
      <w:r w:rsidR="0038620B">
        <w:rPr>
          <w:spacing w:val="-5"/>
        </w:rPr>
        <w:t>A</w:t>
      </w:r>
      <w:r w:rsidRPr="00FE135B">
        <w:rPr>
          <w:spacing w:val="-5"/>
        </w:rPr>
        <w:t xml:space="preserve">ccused had fired shots or that she was with him against her will. According to her, the </w:t>
      </w:r>
      <w:r w:rsidR="00170B18">
        <w:rPr>
          <w:spacing w:val="-5"/>
        </w:rPr>
        <w:t xml:space="preserve">third </w:t>
      </w:r>
      <w:r w:rsidRPr="00FE135B">
        <w:rPr>
          <w:spacing w:val="-5"/>
        </w:rPr>
        <w:t xml:space="preserve">complainant ran back from the street to get into the </w:t>
      </w:r>
      <w:r w:rsidR="0038620B">
        <w:rPr>
          <w:spacing w:val="-5"/>
        </w:rPr>
        <w:t>A</w:t>
      </w:r>
      <w:r w:rsidRPr="00FE135B">
        <w:rPr>
          <w:spacing w:val="-5"/>
        </w:rPr>
        <w:t xml:space="preserve">ccused’s  car when </w:t>
      </w:r>
      <w:r w:rsidR="00F23B04">
        <w:rPr>
          <w:spacing w:val="-5"/>
        </w:rPr>
        <w:t xml:space="preserve">the </w:t>
      </w:r>
      <w:r w:rsidR="00DD699E">
        <w:rPr>
          <w:spacing w:val="-5"/>
        </w:rPr>
        <w:lastRenderedPageBreak/>
        <w:t>A</w:t>
      </w:r>
      <w:r w:rsidRPr="00FE135B">
        <w:rPr>
          <w:spacing w:val="-5"/>
        </w:rPr>
        <w:t xml:space="preserve">ccused </w:t>
      </w:r>
      <w:r w:rsidR="00DD699E" w:rsidRPr="00FE135B">
        <w:rPr>
          <w:spacing w:val="-5"/>
        </w:rPr>
        <w:t>left,</w:t>
      </w:r>
      <w:r w:rsidRPr="00FE135B">
        <w:rPr>
          <w:spacing w:val="-5"/>
        </w:rPr>
        <w:t xml:space="preserve"> and she did not report that she needed any help. She did not see the </w:t>
      </w:r>
      <w:r w:rsidR="0038620B">
        <w:rPr>
          <w:spacing w:val="-5"/>
        </w:rPr>
        <w:t>A</w:t>
      </w:r>
      <w:r w:rsidRPr="00FE135B">
        <w:rPr>
          <w:spacing w:val="-5"/>
        </w:rPr>
        <w:t>ccused again until he came the next morning at 5h00 and thereafter he left again.</w:t>
      </w:r>
      <w:r w:rsidR="00DD699E">
        <w:rPr>
          <w:spacing w:val="-5"/>
        </w:rPr>
        <w:t xml:space="preserve"> </w:t>
      </w:r>
      <w:r w:rsidRPr="00FE135B">
        <w:rPr>
          <w:spacing w:val="-5"/>
        </w:rPr>
        <w:t>She further testified about the happenings on the 11</w:t>
      </w:r>
      <w:r w:rsidRPr="00FE135B">
        <w:rPr>
          <w:spacing w:val="-5"/>
          <w:vertAlign w:val="superscript"/>
        </w:rPr>
        <w:t>th</w:t>
      </w:r>
      <w:r w:rsidRPr="00FE135B">
        <w:rPr>
          <w:spacing w:val="-5"/>
        </w:rPr>
        <w:t xml:space="preserve"> of August 2021 when the </w:t>
      </w:r>
      <w:r w:rsidR="00F23B04">
        <w:rPr>
          <w:spacing w:val="-5"/>
        </w:rPr>
        <w:t>p</w:t>
      </w:r>
      <w:r w:rsidRPr="00FE135B">
        <w:rPr>
          <w:spacing w:val="-5"/>
        </w:rPr>
        <w:t>olice came to search her house and ultimately left with this very same two firearms and</w:t>
      </w:r>
      <w:r w:rsidR="00925D9C">
        <w:rPr>
          <w:spacing w:val="-5"/>
        </w:rPr>
        <w:t xml:space="preserve"> </w:t>
      </w:r>
      <w:r w:rsidR="0023373E">
        <w:rPr>
          <w:spacing w:val="-5"/>
        </w:rPr>
        <w:t>the Accused’s identity document</w:t>
      </w:r>
      <w:r w:rsidR="00F941C3">
        <w:rPr>
          <w:spacing w:val="-5"/>
        </w:rPr>
        <w:t xml:space="preserve">. </w:t>
      </w:r>
      <w:r w:rsidR="0023373E">
        <w:rPr>
          <w:spacing w:val="-5"/>
        </w:rPr>
        <w:t xml:space="preserve"> </w:t>
      </w:r>
      <w:r w:rsidR="00F941C3">
        <w:rPr>
          <w:spacing w:val="-5"/>
        </w:rPr>
        <w:t xml:space="preserve">She testified the Accused </w:t>
      </w:r>
      <w:r w:rsidRPr="00FE135B">
        <w:rPr>
          <w:spacing w:val="-5"/>
        </w:rPr>
        <w:t>was arrested</w:t>
      </w:r>
      <w:r w:rsidR="009F5DB5">
        <w:rPr>
          <w:spacing w:val="-5"/>
        </w:rPr>
        <w:t xml:space="preserve"> on that day</w:t>
      </w:r>
      <w:r w:rsidRPr="00FE135B">
        <w:rPr>
          <w:spacing w:val="-5"/>
        </w:rPr>
        <w:t xml:space="preserve">. </w:t>
      </w:r>
    </w:p>
    <w:p w14:paraId="1F52C5C0" w14:textId="77777777" w:rsidR="00F23B04" w:rsidRDefault="00F23B04" w:rsidP="00F23B04">
      <w:pPr>
        <w:pStyle w:val="BodyText"/>
        <w:spacing w:line="360" w:lineRule="auto"/>
        <w:ind w:left="720" w:hanging="720"/>
        <w:jc w:val="both"/>
        <w:rPr>
          <w:spacing w:val="-5"/>
        </w:rPr>
      </w:pPr>
    </w:p>
    <w:p w14:paraId="7697518F" w14:textId="1AC8885D" w:rsidR="00FE135B" w:rsidRPr="00FE135B" w:rsidRDefault="00DD699E" w:rsidP="00F23B04">
      <w:pPr>
        <w:pStyle w:val="BodyText"/>
        <w:spacing w:line="360" w:lineRule="auto"/>
        <w:ind w:left="720" w:hanging="720"/>
        <w:jc w:val="both"/>
        <w:rPr>
          <w:spacing w:val="-5"/>
        </w:rPr>
      </w:pPr>
      <w:r w:rsidRPr="00200560">
        <w:rPr>
          <w:spacing w:val="-5"/>
        </w:rPr>
        <w:t>[</w:t>
      </w:r>
      <w:r w:rsidR="001E5E86" w:rsidRPr="00200560">
        <w:rPr>
          <w:spacing w:val="-5"/>
        </w:rPr>
        <w:t>74</w:t>
      </w:r>
      <w:r w:rsidRPr="00200560">
        <w:rPr>
          <w:spacing w:val="-5"/>
        </w:rPr>
        <w:t>]</w:t>
      </w:r>
      <w:r w:rsidRPr="00200560">
        <w:rPr>
          <w:spacing w:val="-5"/>
        </w:rPr>
        <w:tab/>
      </w:r>
      <w:r w:rsidR="00FE135B" w:rsidRPr="00200560">
        <w:rPr>
          <w:spacing w:val="-5"/>
        </w:rPr>
        <w:t>On questions by the Court the witness testified that the third complainant informed her  that the accused had a firearm, and she was scared of him.  She added that the complainant further informed her that she saw the firearm when they alighted from the car. In re-examination she again mentioned scared but also said “bored</w:t>
      </w:r>
    </w:p>
    <w:p w14:paraId="2620DA1B" w14:textId="77777777" w:rsidR="00FE135B" w:rsidRPr="00FE135B" w:rsidRDefault="00FE135B" w:rsidP="00DD699E">
      <w:pPr>
        <w:pStyle w:val="BodyText"/>
        <w:spacing w:line="360" w:lineRule="auto"/>
        <w:jc w:val="both"/>
        <w:rPr>
          <w:spacing w:val="-5"/>
        </w:rPr>
      </w:pPr>
    </w:p>
    <w:p w14:paraId="555BFAB9" w14:textId="58B10FB9" w:rsidR="00FE135B" w:rsidRPr="00FE135B" w:rsidRDefault="00FE135B" w:rsidP="00FE135B">
      <w:pPr>
        <w:pStyle w:val="BodyText"/>
        <w:spacing w:line="360" w:lineRule="auto"/>
        <w:ind w:hanging="567"/>
        <w:jc w:val="both"/>
        <w:rPr>
          <w:spacing w:val="-5"/>
        </w:rPr>
      </w:pPr>
      <w:r w:rsidRPr="00FE135B">
        <w:rPr>
          <w:spacing w:val="-5"/>
        </w:rPr>
        <w:t>Ms M</w:t>
      </w:r>
      <w:r w:rsidR="00685940">
        <w:rPr>
          <w:spacing w:val="-5"/>
        </w:rPr>
        <w:t xml:space="preserve">K [….] </w:t>
      </w:r>
      <w:r w:rsidR="00CE3C0D">
        <w:rPr>
          <w:spacing w:val="-5"/>
        </w:rPr>
        <w:t>A</w:t>
      </w:r>
      <w:r w:rsidR="00685940">
        <w:rPr>
          <w:spacing w:val="-5"/>
        </w:rPr>
        <w:t>ccused’s ex-girlfriend</w:t>
      </w:r>
      <w:r w:rsidRPr="00FE135B">
        <w:rPr>
          <w:spacing w:val="-5"/>
        </w:rPr>
        <w:t xml:space="preserve"> </w:t>
      </w:r>
    </w:p>
    <w:p w14:paraId="44AE7EE5" w14:textId="77777777" w:rsidR="00FE135B" w:rsidRPr="00FE135B" w:rsidRDefault="00FE135B" w:rsidP="00FE135B">
      <w:pPr>
        <w:pStyle w:val="BodyText"/>
        <w:spacing w:line="360" w:lineRule="auto"/>
        <w:ind w:hanging="567"/>
        <w:jc w:val="both"/>
        <w:rPr>
          <w:spacing w:val="-5"/>
        </w:rPr>
      </w:pPr>
    </w:p>
    <w:p w14:paraId="25D60F47" w14:textId="0101A513" w:rsidR="00685940" w:rsidRDefault="00FE135B" w:rsidP="00041DF4">
      <w:pPr>
        <w:pStyle w:val="BodyText"/>
        <w:spacing w:line="360" w:lineRule="auto"/>
        <w:ind w:left="567" w:hanging="567"/>
        <w:jc w:val="both"/>
        <w:rPr>
          <w:spacing w:val="-5"/>
        </w:rPr>
      </w:pPr>
      <w:r w:rsidRPr="00FE135B">
        <w:rPr>
          <w:spacing w:val="-5"/>
        </w:rPr>
        <w:t>[</w:t>
      </w:r>
      <w:r w:rsidR="00200560">
        <w:rPr>
          <w:spacing w:val="-5"/>
        </w:rPr>
        <w:t>75</w:t>
      </w:r>
      <w:r w:rsidRPr="00FE135B">
        <w:rPr>
          <w:spacing w:val="-5"/>
        </w:rPr>
        <w:t>]</w:t>
      </w:r>
      <w:r w:rsidRPr="00FE135B">
        <w:rPr>
          <w:spacing w:val="-5"/>
        </w:rPr>
        <w:tab/>
        <w:t xml:space="preserve">Ms </w:t>
      </w:r>
      <w:r w:rsidR="00685940">
        <w:rPr>
          <w:spacing w:val="-5"/>
        </w:rPr>
        <w:t xml:space="preserve">MK testified that she was </w:t>
      </w:r>
      <w:r w:rsidRPr="00FE135B">
        <w:rPr>
          <w:spacing w:val="-5"/>
        </w:rPr>
        <w:t xml:space="preserve">the </w:t>
      </w:r>
      <w:r w:rsidR="004E58A3">
        <w:rPr>
          <w:spacing w:val="-5"/>
        </w:rPr>
        <w:t>A</w:t>
      </w:r>
      <w:r w:rsidRPr="00FE135B">
        <w:rPr>
          <w:spacing w:val="-5"/>
        </w:rPr>
        <w:t xml:space="preserve">ccused’s  ex- </w:t>
      </w:r>
      <w:r w:rsidR="005B6529">
        <w:rPr>
          <w:spacing w:val="-5"/>
        </w:rPr>
        <w:t>girl</w:t>
      </w:r>
      <w:r w:rsidRPr="00FE135B">
        <w:rPr>
          <w:spacing w:val="-5"/>
        </w:rPr>
        <w:t xml:space="preserve">friend during August 2021. She was residing in Zulu Jump Kagiso </w:t>
      </w:r>
      <w:r w:rsidR="005B6529">
        <w:rPr>
          <w:spacing w:val="-5"/>
        </w:rPr>
        <w:t xml:space="preserve">two </w:t>
      </w:r>
      <w:r w:rsidRPr="00FE135B">
        <w:rPr>
          <w:spacing w:val="-5"/>
        </w:rPr>
        <w:t>at the time. On the 10</w:t>
      </w:r>
      <w:r w:rsidRPr="00FE135B">
        <w:rPr>
          <w:spacing w:val="-5"/>
          <w:vertAlign w:val="superscript"/>
        </w:rPr>
        <w:t>th</w:t>
      </w:r>
      <w:r w:rsidRPr="00FE135B">
        <w:rPr>
          <w:spacing w:val="-5"/>
        </w:rPr>
        <w:t xml:space="preserve"> of August 2021,  she got a call from the accused informing her he was outside of her house. </w:t>
      </w:r>
      <w:r w:rsidR="00DD699E">
        <w:rPr>
          <w:spacing w:val="-5"/>
        </w:rPr>
        <w:t xml:space="preserve"> </w:t>
      </w:r>
      <w:r w:rsidRPr="00FE135B">
        <w:rPr>
          <w:spacing w:val="-5"/>
        </w:rPr>
        <w:t xml:space="preserve">It was at about 20h20 or 20h25 at the end of an episode of “Generations” a show </w:t>
      </w:r>
      <w:r w:rsidR="00685940">
        <w:rPr>
          <w:spacing w:val="-5"/>
        </w:rPr>
        <w:t xml:space="preserve">that </w:t>
      </w:r>
      <w:r w:rsidRPr="00FE135B">
        <w:rPr>
          <w:spacing w:val="-5"/>
        </w:rPr>
        <w:t xml:space="preserve">she was watching.  About 20 minutes later she got into the </w:t>
      </w:r>
      <w:r w:rsidR="00B76BE7">
        <w:rPr>
          <w:spacing w:val="-5"/>
        </w:rPr>
        <w:t>A</w:t>
      </w:r>
      <w:r w:rsidRPr="00FE135B">
        <w:rPr>
          <w:spacing w:val="-5"/>
        </w:rPr>
        <w:t xml:space="preserve">ccused’s car, she had a beer and they drove off. Along the way they went to a filling station close to Leratong hospital. It took five to ten minutes to drive there. The </w:t>
      </w:r>
      <w:r w:rsidR="00B76BE7">
        <w:rPr>
          <w:spacing w:val="-5"/>
        </w:rPr>
        <w:t>A</w:t>
      </w:r>
      <w:r w:rsidRPr="00FE135B">
        <w:rPr>
          <w:spacing w:val="-5"/>
        </w:rPr>
        <w:t>ccused poured fuel into his car and also bought some energy drinks and airtime. They ended up at his house in Green Village. She was not 100% sure but thought  the accused paid with a card at the filling station.</w:t>
      </w:r>
      <w:r w:rsidR="00DD699E">
        <w:rPr>
          <w:spacing w:val="-5"/>
        </w:rPr>
        <w:t xml:space="preserve"> </w:t>
      </w:r>
      <w:r w:rsidRPr="00FE135B">
        <w:rPr>
          <w:spacing w:val="-5"/>
        </w:rPr>
        <w:t xml:space="preserve">She testified that it was possible that it </w:t>
      </w:r>
      <w:r w:rsidR="00685940">
        <w:rPr>
          <w:spacing w:val="-5"/>
        </w:rPr>
        <w:t xml:space="preserve"> </w:t>
      </w:r>
      <w:r w:rsidRPr="00FE135B">
        <w:rPr>
          <w:spacing w:val="-5"/>
        </w:rPr>
        <w:t xml:space="preserve">could have been at about 21h37 because she just estimated the time when leaving her home. She knew the </w:t>
      </w:r>
      <w:r w:rsidR="00B76BE7">
        <w:rPr>
          <w:spacing w:val="-5"/>
        </w:rPr>
        <w:t>A</w:t>
      </w:r>
      <w:r w:rsidRPr="00FE135B">
        <w:rPr>
          <w:spacing w:val="-5"/>
        </w:rPr>
        <w:t>ccused’s mother</w:t>
      </w:r>
      <w:r w:rsidR="00685940">
        <w:rPr>
          <w:spacing w:val="-5"/>
        </w:rPr>
        <w:t>’s</w:t>
      </w:r>
      <w:r w:rsidRPr="00FE135B">
        <w:rPr>
          <w:spacing w:val="-5"/>
        </w:rPr>
        <w:t xml:space="preserve"> house is in Kagiso </w:t>
      </w:r>
      <w:r w:rsidR="00EC547B">
        <w:rPr>
          <w:spacing w:val="-5"/>
        </w:rPr>
        <w:t>one</w:t>
      </w:r>
      <w:r w:rsidRPr="00FE135B">
        <w:rPr>
          <w:spacing w:val="-5"/>
        </w:rPr>
        <w:t xml:space="preserve"> and driving from </w:t>
      </w:r>
      <w:r w:rsidR="00B76BE7">
        <w:rPr>
          <w:spacing w:val="-5"/>
        </w:rPr>
        <w:t>there</w:t>
      </w:r>
      <w:r w:rsidRPr="00FE135B">
        <w:rPr>
          <w:spacing w:val="-5"/>
        </w:rPr>
        <w:t xml:space="preserve"> would take  approximately five to ten minutes to her house.</w:t>
      </w:r>
      <w:r w:rsidR="00685940">
        <w:rPr>
          <w:spacing w:val="-5"/>
        </w:rPr>
        <w:t xml:space="preserve"> </w:t>
      </w:r>
    </w:p>
    <w:p w14:paraId="5AEE6B0D" w14:textId="078DAE0A" w:rsidR="00200560" w:rsidRDefault="00200560" w:rsidP="00041DF4">
      <w:pPr>
        <w:pStyle w:val="BodyText"/>
        <w:spacing w:line="360" w:lineRule="auto"/>
        <w:ind w:left="567" w:hanging="567"/>
        <w:jc w:val="both"/>
        <w:rPr>
          <w:spacing w:val="-5"/>
        </w:rPr>
      </w:pPr>
    </w:p>
    <w:p w14:paraId="68A483CC" w14:textId="7C0A7648" w:rsidR="00200560" w:rsidRDefault="00200560" w:rsidP="00200560">
      <w:pPr>
        <w:pStyle w:val="BodyText"/>
        <w:spacing w:line="360" w:lineRule="auto"/>
        <w:ind w:left="567" w:hanging="567"/>
        <w:jc w:val="both"/>
        <w:rPr>
          <w:spacing w:val="-5"/>
        </w:rPr>
      </w:pPr>
      <w:r>
        <w:rPr>
          <w:spacing w:val="-5"/>
        </w:rPr>
        <w:t xml:space="preserve">[76]   </w:t>
      </w:r>
      <w:r w:rsidRPr="00FE135B">
        <w:rPr>
          <w:spacing w:val="-5"/>
        </w:rPr>
        <w:t xml:space="preserve">During cross -examination, the witness remained firm that the </w:t>
      </w:r>
      <w:r>
        <w:rPr>
          <w:spacing w:val="-5"/>
        </w:rPr>
        <w:t>A</w:t>
      </w:r>
      <w:r w:rsidRPr="00FE135B">
        <w:rPr>
          <w:spacing w:val="-5"/>
        </w:rPr>
        <w:t xml:space="preserve">ccused definitely was in her company at 21h30.  The only discrepancy between her evidence and that of the </w:t>
      </w:r>
      <w:r>
        <w:rPr>
          <w:spacing w:val="-5"/>
        </w:rPr>
        <w:t>A</w:t>
      </w:r>
      <w:r w:rsidRPr="00FE135B">
        <w:rPr>
          <w:spacing w:val="-5"/>
        </w:rPr>
        <w:t xml:space="preserve">ccused was that the </w:t>
      </w:r>
      <w:r w:rsidR="00EC547B">
        <w:rPr>
          <w:spacing w:val="-5"/>
        </w:rPr>
        <w:t>A</w:t>
      </w:r>
      <w:r w:rsidRPr="00FE135B">
        <w:rPr>
          <w:spacing w:val="-5"/>
        </w:rPr>
        <w:t xml:space="preserve">ccused did not make mention of buying airtime. It </w:t>
      </w:r>
      <w:r w:rsidR="001D1A1D">
        <w:rPr>
          <w:spacing w:val="-5"/>
        </w:rPr>
        <w:t xml:space="preserve">was </w:t>
      </w:r>
      <w:r w:rsidRPr="00FE135B">
        <w:rPr>
          <w:spacing w:val="-5"/>
        </w:rPr>
        <w:t xml:space="preserve">submitted this </w:t>
      </w:r>
      <w:r w:rsidR="00FE09FB">
        <w:rPr>
          <w:spacing w:val="-5"/>
        </w:rPr>
        <w:t>was</w:t>
      </w:r>
      <w:r w:rsidRPr="00FE135B">
        <w:rPr>
          <w:spacing w:val="-5"/>
        </w:rPr>
        <w:t xml:space="preserve"> not a material contradiction and in fact serves as proof that she did not collude with the accused to provide false evidence.</w:t>
      </w:r>
    </w:p>
    <w:p w14:paraId="615A6C2E" w14:textId="77777777" w:rsidR="00200560" w:rsidRDefault="00200560" w:rsidP="00041DF4">
      <w:pPr>
        <w:pStyle w:val="BodyText"/>
        <w:spacing w:line="360" w:lineRule="auto"/>
        <w:ind w:left="567" w:hanging="567"/>
        <w:jc w:val="both"/>
        <w:rPr>
          <w:spacing w:val="-5"/>
        </w:rPr>
      </w:pPr>
    </w:p>
    <w:p w14:paraId="7FFA37BF" w14:textId="4B779A8E" w:rsidR="00685940" w:rsidRPr="00022B33" w:rsidRDefault="00685940" w:rsidP="00685940">
      <w:pPr>
        <w:pStyle w:val="JudgmentNumbered"/>
        <w:numPr>
          <w:ilvl w:val="0"/>
          <w:numId w:val="0"/>
        </w:numPr>
        <w:ind w:left="567" w:hanging="567"/>
        <w:rPr>
          <w:szCs w:val="24"/>
          <w:lang w:val="en-US"/>
        </w:rPr>
      </w:pPr>
      <w:r w:rsidRPr="00022B33">
        <w:rPr>
          <w:szCs w:val="24"/>
          <w:lang w:val="en-US"/>
        </w:rPr>
        <w:lastRenderedPageBreak/>
        <w:t xml:space="preserve">Mr. Sbuko Ndaba </w:t>
      </w:r>
    </w:p>
    <w:p w14:paraId="526A604E" w14:textId="39DF5908" w:rsidR="00685940" w:rsidRDefault="00685940" w:rsidP="00685940">
      <w:pPr>
        <w:pStyle w:val="JudgmentNumbered"/>
        <w:numPr>
          <w:ilvl w:val="0"/>
          <w:numId w:val="0"/>
        </w:numPr>
        <w:ind w:left="567" w:hanging="567"/>
        <w:rPr>
          <w:szCs w:val="24"/>
          <w:lang w:val="en-US"/>
        </w:rPr>
      </w:pPr>
      <w:r w:rsidRPr="00022B33">
        <w:rPr>
          <w:szCs w:val="24"/>
          <w:lang w:val="en-US"/>
        </w:rPr>
        <w:t>[</w:t>
      </w:r>
      <w:r w:rsidR="00200560">
        <w:rPr>
          <w:szCs w:val="24"/>
          <w:lang w:val="en-US"/>
        </w:rPr>
        <w:t>77</w:t>
      </w:r>
      <w:r w:rsidRPr="00022B33">
        <w:rPr>
          <w:szCs w:val="24"/>
          <w:lang w:val="en-US"/>
        </w:rPr>
        <w:t>]</w:t>
      </w:r>
      <w:r w:rsidRPr="00022B33">
        <w:rPr>
          <w:szCs w:val="24"/>
          <w:lang w:val="en-US"/>
        </w:rPr>
        <w:tab/>
        <w:t>Mr. Ndaba testified  that</w:t>
      </w:r>
      <w:r w:rsidR="00DD699E">
        <w:rPr>
          <w:szCs w:val="24"/>
          <w:lang w:val="en-US"/>
        </w:rPr>
        <w:t xml:space="preserve"> </w:t>
      </w:r>
      <w:r w:rsidRPr="00022B33">
        <w:rPr>
          <w:szCs w:val="24"/>
          <w:lang w:val="en-US"/>
        </w:rPr>
        <w:t xml:space="preserve">he is a friend and  cousin to the </w:t>
      </w:r>
      <w:r w:rsidR="00200560">
        <w:rPr>
          <w:szCs w:val="24"/>
          <w:lang w:val="en-US"/>
        </w:rPr>
        <w:t>A</w:t>
      </w:r>
      <w:r w:rsidRPr="00022B33">
        <w:rPr>
          <w:szCs w:val="24"/>
          <w:lang w:val="en-US"/>
        </w:rPr>
        <w:t xml:space="preserve">ccused. He was also previously a State witness.  He testified that he had two consultations with the State Counsel and on both occasions, he was confronted with written “statements” the content which he did not agree with. The events and words contained in the statement did not come from him and he was almost “forced” to confirm that they were indeed his version of the events. </w:t>
      </w:r>
      <w:r w:rsidR="00DD699E">
        <w:rPr>
          <w:szCs w:val="24"/>
          <w:lang w:val="en-US"/>
        </w:rPr>
        <w:t xml:space="preserve"> </w:t>
      </w:r>
      <w:r w:rsidRPr="00022B33">
        <w:rPr>
          <w:szCs w:val="24"/>
          <w:lang w:val="en-US"/>
        </w:rPr>
        <w:t xml:space="preserve">A document:  A8,  was shown to him and he denied that it contained his signature.  He contended that it  looked like his signature, it might be or not be. He could not recall signing a written statement. The State did not enter into a trial within a trial to prove the </w:t>
      </w:r>
      <w:r w:rsidR="00FE09FB">
        <w:rPr>
          <w:szCs w:val="24"/>
          <w:lang w:val="en-US"/>
        </w:rPr>
        <w:t xml:space="preserve">admissibility </w:t>
      </w:r>
      <w:r w:rsidR="00151BD2">
        <w:rPr>
          <w:szCs w:val="24"/>
          <w:lang w:val="en-US"/>
        </w:rPr>
        <w:t xml:space="preserve">of the </w:t>
      </w:r>
      <w:r w:rsidRPr="00022B33">
        <w:rPr>
          <w:szCs w:val="24"/>
          <w:lang w:val="en-US"/>
        </w:rPr>
        <w:t>statement. He testified that the time that the second complainant left the house,</w:t>
      </w:r>
      <w:r w:rsidR="00D326A2" w:rsidRPr="00022B33">
        <w:rPr>
          <w:szCs w:val="24"/>
          <w:lang w:val="en-US"/>
        </w:rPr>
        <w:t xml:space="preserve"> he</w:t>
      </w:r>
      <w:r w:rsidRPr="00022B33">
        <w:rPr>
          <w:szCs w:val="24"/>
          <w:lang w:val="en-US"/>
        </w:rPr>
        <w:t xml:space="preserve"> went next door, and returned  a minute or two</w:t>
      </w:r>
      <w:r w:rsidR="00D326A2" w:rsidRPr="00022B33">
        <w:rPr>
          <w:szCs w:val="24"/>
          <w:lang w:val="en-US"/>
        </w:rPr>
        <w:t xml:space="preserve"> later</w:t>
      </w:r>
      <w:r w:rsidRPr="00022B33">
        <w:rPr>
          <w:szCs w:val="24"/>
          <w:lang w:val="en-US"/>
        </w:rPr>
        <w:t xml:space="preserve">.  </w:t>
      </w:r>
      <w:r w:rsidRPr="00022B33">
        <w:rPr>
          <w:szCs w:val="24"/>
          <w:lang w:val="en-US"/>
        </w:rPr>
        <w:tab/>
      </w:r>
      <w:r w:rsidR="00695B79" w:rsidRPr="00022B33">
        <w:rPr>
          <w:szCs w:val="24"/>
          <w:lang w:val="en-US"/>
        </w:rPr>
        <w:t>According to him, t</w:t>
      </w:r>
      <w:r w:rsidRPr="00022B33">
        <w:rPr>
          <w:szCs w:val="24"/>
          <w:lang w:val="en-US"/>
        </w:rPr>
        <w:t xml:space="preserve">he </w:t>
      </w:r>
      <w:r w:rsidR="00845563">
        <w:rPr>
          <w:szCs w:val="24"/>
          <w:lang w:val="en-US"/>
        </w:rPr>
        <w:t>A</w:t>
      </w:r>
      <w:r w:rsidRPr="00022B33">
        <w:rPr>
          <w:szCs w:val="24"/>
          <w:lang w:val="en-US"/>
        </w:rPr>
        <w:t xml:space="preserve">ccused did not have a firearm or any other weapon. The second complainant and the </w:t>
      </w:r>
      <w:r w:rsidR="00D257A0">
        <w:rPr>
          <w:szCs w:val="24"/>
          <w:lang w:val="en-US"/>
        </w:rPr>
        <w:t>A</w:t>
      </w:r>
      <w:r w:rsidRPr="00022B33">
        <w:rPr>
          <w:szCs w:val="24"/>
          <w:lang w:val="en-US"/>
        </w:rPr>
        <w:t>ccused both left</w:t>
      </w:r>
      <w:r w:rsidR="00695B79" w:rsidRPr="00022B33">
        <w:rPr>
          <w:szCs w:val="24"/>
          <w:lang w:val="en-US"/>
        </w:rPr>
        <w:t>.</w:t>
      </w:r>
      <w:r w:rsidRPr="00022B33">
        <w:rPr>
          <w:szCs w:val="24"/>
          <w:lang w:val="en-US"/>
        </w:rPr>
        <w:t xml:space="preserve">  </w:t>
      </w:r>
      <w:r w:rsidR="00695B79" w:rsidRPr="00022B33">
        <w:rPr>
          <w:szCs w:val="24"/>
          <w:lang w:val="en-US"/>
        </w:rPr>
        <w:t>S</w:t>
      </w:r>
      <w:r w:rsidRPr="00022B33">
        <w:rPr>
          <w:szCs w:val="24"/>
          <w:lang w:val="en-US"/>
        </w:rPr>
        <w:t>he was in front, and</w:t>
      </w:r>
      <w:r w:rsidR="00695B79" w:rsidRPr="00022B33">
        <w:rPr>
          <w:szCs w:val="24"/>
          <w:lang w:val="en-US"/>
        </w:rPr>
        <w:t xml:space="preserve"> the Accused followed. </w:t>
      </w:r>
      <w:r w:rsidR="007004AE" w:rsidRPr="00022B33">
        <w:rPr>
          <w:szCs w:val="24"/>
          <w:lang w:val="en-US"/>
        </w:rPr>
        <w:t>T</w:t>
      </w:r>
      <w:r w:rsidRPr="00022B33">
        <w:rPr>
          <w:szCs w:val="24"/>
          <w:lang w:val="en-US"/>
        </w:rPr>
        <w:t xml:space="preserve">hey went to his house and within minutes they left together, in his car. He was there when they arrived, and he saw them when they left. </w:t>
      </w:r>
      <w:r w:rsidRPr="00022B33">
        <w:rPr>
          <w:szCs w:val="24"/>
          <w:lang w:val="en-US"/>
        </w:rPr>
        <w:tab/>
        <w:t xml:space="preserve">He conceded that he confronted the accused by saying “ this child said  you don’t want to take to her home.” and the </w:t>
      </w:r>
      <w:r w:rsidR="00CF7AA5">
        <w:rPr>
          <w:szCs w:val="24"/>
          <w:lang w:val="en-US"/>
        </w:rPr>
        <w:t>A</w:t>
      </w:r>
      <w:r w:rsidRPr="00022B33">
        <w:rPr>
          <w:szCs w:val="24"/>
          <w:lang w:val="en-US"/>
        </w:rPr>
        <w:t xml:space="preserve">ccused asked the complainant why she said that. He however did not hear the rest of their conversation as they had turned around and went back. </w:t>
      </w:r>
    </w:p>
    <w:p w14:paraId="2EAA5CF6" w14:textId="06A6265F" w:rsidR="00522842" w:rsidRPr="00022B33" w:rsidRDefault="00522842" w:rsidP="00522842">
      <w:pPr>
        <w:pStyle w:val="JudgmentNumbered"/>
        <w:numPr>
          <w:ilvl w:val="0"/>
          <w:numId w:val="0"/>
        </w:numPr>
        <w:ind w:left="567" w:hanging="567"/>
        <w:rPr>
          <w:szCs w:val="24"/>
          <w:lang w:val="en-US"/>
        </w:rPr>
      </w:pPr>
      <w:r>
        <w:rPr>
          <w:szCs w:val="24"/>
          <w:lang w:val="en-US"/>
        </w:rPr>
        <w:t>[78]</w:t>
      </w:r>
      <w:r>
        <w:rPr>
          <w:szCs w:val="24"/>
          <w:lang w:val="en-US"/>
        </w:rPr>
        <w:tab/>
      </w:r>
      <w:r w:rsidRPr="00022B33">
        <w:rPr>
          <w:szCs w:val="24"/>
          <w:lang w:val="en-US"/>
        </w:rPr>
        <w:t xml:space="preserve">During cross- examination he stated that the incorrect information in A8 would be that he spoke Zulu. He testified that the time the complainant had spent inside his house was not more than five  or six minutes; </w:t>
      </w:r>
      <w:r w:rsidRPr="00522842">
        <w:rPr>
          <w:szCs w:val="24"/>
          <w:lang w:val="en-US"/>
        </w:rPr>
        <w:t>and that there was a fight that took place. The time spent next door as well</w:t>
      </w:r>
      <w:r w:rsidRPr="00022B33">
        <w:rPr>
          <w:szCs w:val="24"/>
          <w:lang w:val="en-US"/>
        </w:rPr>
        <w:t xml:space="preserve"> as his signature was not correct in his statement. He remained firm in stating that the statement was not read back to him and when he was told what it contained, he was not satisfied as it was not what happened. </w:t>
      </w:r>
    </w:p>
    <w:p w14:paraId="58BD1F63" w14:textId="7FFEF13C" w:rsidR="00522842" w:rsidRPr="00022B33" w:rsidRDefault="00522842" w:rsidP="00522842">
      <w:pPr>
        <w:pStyle w:val="JudgmentNumbered"/>
        <w:numPr>
          <w:ilvl w:val="0"/>
          <w:numId w:val="0"/>
        </w:numPr>
        <w:ind w:left="567" w:hanging="567"/>
        <w:rPr>
          <w:szCs w:val="24"/>
          <w:lang w:val="en-US"/>
        </w:rPr>
      </w:pPr>
      <w:r>
        <w:rPr>
          <w:szCs w:val="24"/>
          <w:lang w:val="en-US"/>
        </w:rPr>
        <w:t>[79]</w:t>
      </w:r>
      <w:r>
        <w:rPr>
          <w:szCs w:val="24"/>
          <w:lang w:val="en-US"/>
        </w:rPr>
        <w:tab/>
      </w:r>
      <w:r w:rsidRPr="00022B33">
        <w:rPr>
          <w:szCs w:val="24"/>
          <w:lang w:val="en-US"/>
        </w:rPr>
        <w:t>Importantly on answering the court’s questions, he said he did not want to be a witness, but he decided to testify as he wanted the Court to know he was threatened, and his rights were infringed upon. The State Advocate and police wanted to force him to say things he did not agree to.</w:t>
      </w:r>
    </w:p>
    <w:p w14:paraId="6A69F786" w14:textId="2F585C7F" w:rsidR="00522842" w:rsidRPr="00FE135B" w:rsidRDefault="00522842" w:rsidP="00522842">
      <w:pPr>
        <w:pStyle w:val="BodyText"/>
        <w:spacing w:line="360" w:lineRule="auto"/>
        <w:ind w:left="720" w:hanging="720"/>
        <w:jc w:val="both"/>
        <w:rPr>
          <w:spacing w:val="-5"/>
        </w:rPr>
      </w:pPr>
      <w:r>
        <w:rPr>
          <w:spacing w:val="-5"/>
        </w:rPr>
        <w:lastRenderedPageBreak/>
        <w:t>[</w:t>
      </w:r>
      <w:r w:rsidR="007F3107">
        <w:rPr>
          <w:spacing w:val="-5"/>
        </w:rPr>
        <w:t>80</w:t>
      </w:r>
      <w:r>
        <w:rPr>
          <w:spacing w:val="-5"/>
        </w:rPr>
        <w:t>]</w:t>
      </w:r>
      <w:r>
        <w:rPr>
          <w:spacing w:val="-5"/>
        </w:rPr>
        <w:tab/>
        <w:t>That was the evidence for the defence</w:t>
      </w:r>
    </w:p>
    <w:p w14:paraId="7E49B25B" w14:textId="77777777" w:rsidR="00522842" w:rsidRDefault="00522842" w:rsidP="00522842">
      <w:pPr>
        <w:pStyle w:val="BodyText"/>
        <w:spacing w:line="360" w:lineRule="auto"/>
        <w:ind w:hanging="567"/>
        <w:jc w:val="both"/>
        <w:rPr>
          <w:spacing w:val="-5"/>
        </w:rPr>
      </w:pPr>
    </w:p>
    <w:p w14:paraId="1A73D217" w14:textId="77777777" w:rsidR="00504C80" w:rsidRDefault="00504C80" w:rsidP="00FE135B">
      <w:pPr>
        <w:pStyle w:val="BodyText"/>
        <w:spacing w:line="360" w:lineRule="auto"/>
        <w:ind w:hanging="567"/>
        <w:jc w:val="both"/>
        <w:rPr>
          <w:spacing w:val="-5"/>
        </w:rPr>
      </w:pPr>
    </w:p>
    <w:p w14:paraId="384921FC" w14:textId="633E09CB" w:rsidR="002F6E0E" w:rsidRDefault="00157B2A" w:rsidP="005D5C37">
      <w:pPr>
        <w:pStyle w:val="BodyText"/>
        <w:spacing w:line="360" w:lineRule="auto"/>
        <w:jc w:val="both"/>
        <w:rPr>
          <w:spacing w:val="-5"/>
        </w:rPr>
      </w:pPr>
      <w:r>
        <w:rPr>
          <w:spacing w:val="-5"/>
        </w:rPr>
        <w:t xml:space="preserve">Disputed </w:t>
      </w:r>
      <w:r w:rsidR="002F6E0E" w:rsidRPr="00FE135B">
        <w:rPr>
          <w:spacing w:val="-5"/>
        </w:rPr>
        <w:t>Issues</w:t>
      </w:r>
      <w:r w:rsidR="002F6E0E">
        <w:rPr>
          <w:spacing w:val="-5"/>
        </w:rPr>
        <w:t xml:space="preserve"> for determination</w:t>
      </w:r>
    </w:p>
    <w:p w14:paraId="68A98853" w14:textId="77777777" w:rsidR="002F6E0E" w:rsidRPr="00FE135B" w:rsidRDefault="002F6E0E" w:rsidP="002F6E0E">
      <w:pPr>
        <w:pStyle w:val="BodyText"/>
        <w:spacing w:line="360" w:lineRule="auto"/>
        <w:ind w:hanging="567"/>
        <w:jc w:val="both"/>
        <w:rPr>
          <w:spacing w:val="-5"/>
        </w:rPr>
      </w:pPr>
    </w:p>
    <w:p w14:paraId="4ADFD8CE" w14:textId="3ADD5BF6" w:rsidR="002F6E0E" w:rsidRDefault="002F6E0E" w:rsidP="005D5C37">
      <w:pPr>
        <w:pStyle w:val="BodyText"/>
        <w:spacing w:line="360" w:lineRule="auto"/>
        <w:jc w:val="both"/>
      </w:pPr>
      <w:r w:rsidRPr="00FE135B">
        <w:t>[</w:t>
      </w:r>
      <w:r w:rsidR="000C5B7B">
        <w:t>8</w:t>
      </w:r>
      <w:r w:rsidR="00731166">
        <w:t>1</w:t>
      </w:r>
      <w:r w:rsidRPr="00FE135B">
        <w:t>]</w:t>
      </w:r>
      <w:r w:rsidRPr="00FE135B">
        <w:tab/>
        <w:t>The following are the issues to be determined in this matter:</w:t>
      </w:r>
    </w:p>
    <w:p w14:paraId="2AF43468" w14:textId="77777777" w:rsidR="005D5C37" w:rsidRPr="00FE135B" w:rsidRDefault="005D5C37" w:rsidP="005D5C37">
      <w:pPr>
        <w:pStyle w:val="BodyText"/>
        <w:spacing w:line="360" w:lineRule="auto"/>
        <w:jc w:val="both"/>
        <w:rPr>
          <w:spacing w:val="-5"/>
        </w:rPr>
      </w:pPr>
    </w:p>
    <w:p w14:paraId="30D3383C" w14:textId="076C747E" w:rsidR="005D5C37" w:rsidRDefault="005D5C37" w:rsidP="005D5C37">
      <w:pPr>
        <w:pStyle w:val="ListParagraph"/>
        <w:spacing w:before="1" w:line="360" w:lineRule="auto"/>
        <w:ind w:left="1440" w:right="120"/>
        <w:rPr>
          <w:sz w:val="24"/>
          <w:szCs w:val="24"/>
          <w:lang w:val="en-ZA"/>
        </w:rPr>
      </w:pPr>
      <w:r>
        <w:rPr>
          <w:sz w:val="24"/>
          <w:szCs w:val="24"/>
          <w:lang w:val="en-ZA"/>
        </w:rPr>
        <w:t>a.</w:t>
      </w:r>
      <w:r>
        <w:rPr>
          <w:sz w:val="24"/>
          <w:szCs w:val="24"/>
          <w:lang w:val="en-ZA"/>
        </w:rPr>
        <w:tab/>
      </w:r>
      <w:r w:rsidR="002F6E0E" w:rsidRPr="00FE135B">
        <w:rPr>
          <w:sz w:val="24"/>
          <w:szCs w:val="24"/>
          <w:lang w:val="en-ZA"/>
        </w:rPr>
        <w:t xml:space="preserve">Whether the </w:t>
      </w:r>
      <w:r w:rsidR="00160E6B">
        <w:rPr>
          <w:sz w:val="24"/>
          <w:szCs w:val="24"/>
          <w:lang w:val="en-ZA"/>
        </w:rPr>
        <w:t>A</w:t>
      </w:r>
      <w:r w:rsidR="002F6E0E" w:rsidRPr="00FE135B">
        <w:rPr>
          <w:sz w:val="24"/>
          <w:szCs w:val="24"/>
          <w:lang w:val="en-ZA"/>
        </w:rPr>
        <w:t xml:space="preserve">ccused sexually penetrated </w:t>
      </w:r>
      <w:r w:rsidR="0060246D">
        <w:rPr>
          <w:sz w:val="24"/>
          <w:szCs w:val="24"/>
          <w:lang w:val="en-ZA"/>
        </w:rPr>
        <w:t xml:space="preserve"> the first, second and third complainants </w:t>
      </w:r>
      <w:r w:rsidR="002F6E0E" w:rsidRPr="00FE135B">
        <w:rPr>
          <w:sz w:val="24"/>
          <w:szCs w:val="24"/>
          <w:lang w:val="en-ZA"/>
        </w:rPr>
        <w:t xml:space="preserve">without their consent. </w:t>
      </w:r>
      <w:r>
        <w:rPr>
          <w:sz w:val="24"/>
          <w:szCs w:val="24"/>
          <w:lang w:val="en-ZA"/>
        </w:rPr>
        <w:t xml:space="preserve"> </w:t>
      </w:r>
    </w:p>
    <w:p w14:paraId="1303B9DF" w14:textId="66B7A71A" w:rsidR="0060246D" w:rsidRDefault="0060246D" w:rsidP="0060246D">
      <w:pPr>
        <w:pStyle w:val="ListParagraph"/>
        <w:spacing w:before="1" w:line="360" w:lineRule="auto"/>
        <w:ind w:left="1440" w:right="120"/>
        <w:rPr>
          <w:sz w:val="24"/>
          <w:szCs w:val="24"/>
          <w:lang w:val="en-ZA"/>
        </w:rPr>
      </w:pPr>
      <w:r>
        <w:rPr>
          <w:sz w:val="24"/>
          <w:szCs w:val="24"/>
          <w:lang w:val="en-ZA"/>
        </w:rPr>
        <w:t>b.</w:t>
      </w:r>
      <w:r>
        <w:rPr>
          <w:sz w:val="24"/>
          <w:szCs w:val="24"/>
          <w:lang w:val="en-ZA"/>
        </w:rPr>
        <w:tab/>
        <w:t xml:space="preserve">whether the </w:t>
      </w:r>
      <w:r w:rsidR="0018699F">
        <w:rPr>
          <w:sz w:val="24"/>
          <w:szCs w:val="24"/>
          <w:lang w:val="en-ZA"/>
        </w:rPr>
        <w:t>A</w:t>
      </w:r>
      <w:r>
        <w:rPr>
          <w:sz w:val="24"/>
          <w:szCs w:val="24"/>
          <w:lang w:val="en-ZA"/>
        </w:rPr>
        <w:t xml:space="preserve">ccused assaulted the third complainant. </w:t>
      </w:r>
    </w:p>
    <w:p w14:paraId="304CE2C9" w14:textId="5314390F" w:rsidR="0060246D" w:rsidRDefault="0060246D" w:rsidP="005D5C37">
      <w:pPr>
        <w:pStyle w:val="ListParagraph"/>
        <w:spacing w:before="1" w:line="360" w:lineRule="auto"/>
        <w:ind w:left="1440" w:right="120"/>
        <w:rPr>
          <w:sz w:val="24"/>
          <w:szCs w:val="24"/>
        </w:rPr>
      </w:pPr>
      <w:r>
        <w:rPr>
          <w:sz w:val="24"/>
          <w:szCs w:val="24"/>
        </w:rPr>
        <w:t>c</w:t>
      </w:r>
      <w:r w:rsidRPr="0060246D">
        <w:rPr>
          <w:sz w:val="24"/>
          <w:szCs w:val="24"/>
        </w:rPr>
        <w:t>.</w:t>
      </w:r>
      <w:r w:rsidRPr="0060246D">
        <w:rPr>
          <w:sz w:val="24"/>
          <w:szCs w:val="24"/>
        </w:rPr>
        <w:tab/>
        <w:t xml:space="preserve">Whether the </w:t>
      </w:r>
      <w:r w:rsidR="00AE32B4">
        <w:rPr>
          <w:sz w:val="24"/>
          <w:szCs w:val="24"/>
        </w:rPr>
        <w:t>A</w:t>
      </w:r>
      <w:r w:rsidRPr="0060246D">
        <w:rPr>
          <w:sz w:val="24"/>
          <w:szCs w:val="24"/>
        </w:rPr>
        <w:t>ccused pointed a weapon resembling a firearm at the second and third complainants</w:t>
      </w:r>
      <w:r>
        <w:rPr>
          <w:sz w:val="24"/>
          <w:szCs w:val="24"/>
        </w:rPr>
        <w:t>.</w:t>
      </w:r>
    </w:p>
    <w:p w14:paraId="292A210C" w14:textId="076809EF" w:rsidR="0060246D" w:rsidRDefault="0060246D" w:rsidP="0060246D">
      <w:pPr>
        <w:pStyle w:val="ListParagraph"/>
        <w:spacing w:before="1" w:line="360" w:lineRule="auto"/>
        <w:ind w:left="1440" w:right="120"/>
        <w:rPr>
          <w:sz w:val="24"/>
          <w:szCs w:val="24"/>
          <w:lang w:val="en-ZA"/>
        </w:rPr>
      </w:pPr>
      <w:r>
        <w:rPr>
          <w:sz w:val="24"/>
          <w:szCs w:val="24"/>
          <w:lang w:val="en-ZA"/>
        </w:rPr>
        <w:t>d.</w:t>
      </w:r>
      <w:r>
        <w:rPr>
          <w:sz w:val="24"/>
          <w:szCs w:val="24"/>
          <w:lang w:val="en-ZA"/>
        </w:rPr>
        <w:tab/>
      </w:r>
      <w:r w:rsidRPr="00FE135B">
        <w:rPr>
          <w:sz w:val="24"/>
          <w:szCs w:val="24"/>
          <w:lang w:val="en-ZA"/>
        </w:rPr>
        <w:t xml:space="preserve">Whether the </w:t>
      </w:r>
      <w:r>
        <w:rPr>
          <w:sz w:val="24"/>
          <w:szCs w:val="24"/>
          <w:lang w:val="en-ZA"/>
        </w:rPr>
        <w:t>A</w:t>
      </w:r>
      <w:r w:rsidRPr="00FE135B">
        <w:rPr>
          <w:sz w:val="24"/>
          <w:szCs w:val="24"/>
          <w:lang w:val="en-ZA"/>
        </w:rPr>
        <w:t xml:space="preserve">ccused kidnapped </w:t>
      </w:r>
      <w:r>
        <w:rPr>
          <w:sz w:val="24"/>
          <w:szCs w:val="24"/>
          <w:lang w:val="en-ZA"/>
        </w:rPr>
        <w:t xml:space="preserve">the third and fourth complainants. </w:t>
      </w:r>
    </w:p>
    <w:p w14:paraId="28F0F1E1" w14:textId="06C99375" w:rsidR="005D5C37" w:rsidRDefault="0060246D" w:rsidP="005D5C37">
      <w:pPr>
        <w:pStyle w:val="ListParagraph"/>
        <w:spacing w:before="1" w:line="360" w:lineRule="auto"/>
        <w:ind w:left="1440" w:right="120"/>
        <w:rPr>
          <w:sz w:val="24"/>
          <w:szCs w:val="24"/>
          <w:lang w:val="en-ZA"/>
        </w:rPr>
      </w:pPr>
      <w:r>
        <w:rPr>
          <w:sz w:val="24"/>
          <w:szCs w:val="24"/>
          <w:lang w:val="en-ZA"/>
        </w:rPr>
        <w:t>e</w:t>
      </w:r>
      <w:r w:rsidR="005D5C37">
        <w:rPr>
          <w:sz w:val="24"/>
          <w:szCs w:val="24"/>
          <w:lang w:val="en-ZA"/>
        </w:rPr>
        <w:t>.</w:t>
      </w:r>
      <w:r w:rsidR="005D5C37">
        <w:rPr>
          <w:sz w:val="24"/>
          <w:szCs w:val="24"/>
          <w:lang w:val="en-ZA"/>
        </w:rPr>
        <w:tab/>
      </w:r>
      <w:r w:rsidR="002F6E0E" w:rsidRPr="00FE135B">
        <w:rPr>
          <w:sz w:val="24"/>
          <w:szCs w:val="24"/>
          <w:lang w:val="en-ZA"/>
        </w:rPr>
        <w:t xml:space="preserve">Whether the </w:t>
      </w:r>
      <w:r w:rsidR="00160E6B">
        <w:rPr>
          <w:sz w:val="24"/>
          <w:szCs w:val="24"/>
          <w:lang w:val="en-ZA"/>
        </w:rPr>
        <w:t>A</w:t>
      </w:r>
      <w:r w:rsidR="002F6E0E" w:rsidRPr="00FE135B">
        <w:rPr>
          <w:sz w:val="24"/>
          <w:szCs w:val="24"/>
          <w:lang w:val="en-ZA"/>
        </w:rPr>
        <w:t xml:space="preserve">ccused penetrated </w:t>
      </w:r>
      <w:r>
        <w:rPr>
          <w:sz w:val="24"/>
          <w:szCs w:val="24"/>
          <w:lang w:val="en-ZA"/>
        </w:rPr>
        <w:t xml:space="preserve">the fourth complainant </w:t>
      </w:r>
      <w:r w:rsidR="002F6E0E" w:rsidRPr="00FE135B">
        <w:rPr>
          <w:sz w:val="24"/>
          <w:szCs w:val="24"/>
          <w:lang w:val="en-ZA"/>
        </w:rPr>
        <w:t xml:space="preserve">more than once. </w:t>
      </w:r>
    </w:p>
    <w:p w14:paraId="28B0CC26" w14:textId="6141F062" w:rsidR="005D5C37" w:rsidRDefault="0060246D" w:rsidP="005D5C37">
      <w:pPr>
        <w:pStyle w:val="ListParagraph"/>
        <w:spacing w:before="1" w:line="360" w:lineRule="auto"/>
        <w:ind w:left="1440" w:right="120"/>
        <w:rPr>
          <w:sz w:val="24"/>
          <w:szCs w:val="24"/>
          <w:lang w:val="en-ZA"/>
        </w:rPr>
      </w:pPr>
      <w:r>
        <w:rPr>
          <w:sz w:val="24"/>
          <w:szCs w:val="24"/>
          <w:lang w:val="en-ZA"/>
        </w:rPr>
        <w:t>f</w:t>
      </w:r>
      <w:r w:rsidR="005D5C37">
        <w:rPr>
          <w:sz w:val="24"/>
          <w:szCs w:val="24"/>
          <w:lang w:val="en-ZA"/>
        </w:rPr>
        <w:t>.</w:t>
      </w:r>
      <w:r w:rsidR="005D5C37">
        <w:rPr>
          <w:sz w:val="24"/>
          <w:szCs w:val="24"/>
          <w:lang w:val="en-ZA"/>
        </w:rPr>
        <w:tab/>
      </w:r>
      <w:r w:rsidR="002F6E0E" w:rsidRPr="00FE135B">
        <w:rPr>
          <w:sz w:val="24"/>
          <w:szCs w:val="24"/>
          <w:lang w:val="en-ZA"/>
        </w:rPr>
        <w:t xml:space="preserve">Whether </w:t>
      </w:r>
      <w:r>
        <w:rPr>
          <w:sz w:val="24"/>
          <w:szCs w:val="24"/>
          <w:lang w:val="en-ZA"/>
        </w:rPr>
        <w:t xml:space="preserve"> the fourth complainant </w:t>
      </w:r>
      <w:r w:rsidR="002F6E0E" w:rsidRPr="00FE135B">
        <w:rPr>
          <w:sz w:val="24"/>
          <w:szCs w:val="24"/>
          <w:lang w:val="en-ZA"/>
        </w:rPr>
        <w:t xml:space="preserve">consented to the sexual intercourse. </w:t>
      </w:r>
    </w:p>
    <w:p w14:paraId="02121A16" w14:textId="444D7159" w:rsidR="000C5B7B" w:rsidRDefault="000C5B7B" w:rsidP="007B3DB5">
      <w:pPr>
        <w:widowControl w:val="0"/>
        <w:autoSpaceDE w:val="0"/>
        <w:autoSpaceDN w:val="0"/>
        <w:spacing w:after="0" w:line="360" w:lineRule="auto"/>
        <w:jc w:val="both"/>
        <w:rPr>
          <w:rFonts w:ascii="Arial" w:eastAsia="Arial" w:hAnsi="Arial" w:cs="Arial"/>
          <w:spacing w:val="-5"/>
          <w:sz w:val="24"/>
          <w:szCs w:val="24"/>
          <w:lang w:val="en-US"/>
        </w:rPr>
      </w:pPr>
    </w:p>
    <w:p w14:paraId="6A02457C" w14:textId="77777777" w:rsidR="0060246D" w:rsidRDefault="0060246D" w:rsidP="007B3DB5">
      <w:pPr>
        <w:widowControl w:val="0"/>
        <w:autoSpaceDE w:val="0"/>
        <w:autoSpaceDN w:val="0"/>
        <w:spacing w:after="0" w:line="360" w:lineRule="auto"/>
        <w:jc w:val="both"/>
        <w:rPr>
          <w:rFonts w:ascii="Arial" w:eastAsia="Arial" w:hAnsi="Arial" w:cs="Arial"/>
          <w:spacing w:val="-5"/>
          <w:sz w:val="24"/>
          <w:szCs w:val="24"/>
          <w:lang w:val="en-US"/>
        </w:rPr>
      </w:pPr>
    </w:p>
    <w:p w14:paraId="41245EC6" w14:textId="5DB84A95" w:rsidR="007B3DB5" w:rsidRDefault="007B3DB5" w:rsidP="007B3DB5">
      <w:pPr>
        <w:widowControl w:val="0"/>
        <w:autoSpaceDE w:val="0"/>
        <w:autoSpaceDN w:val="0"/>
        <w:spacing w:after="0" w:line="360" w:lineRule="auto"/>
        <w:jc w:val="both"/>
        <w:rPr>
          <w:rFonts w:ascii="Arial" w:eastAsia="Arial" w:hAnsi="Arial" w:cs="Arial"/>
          <w:spacing w:val="-5"/>
          <w:sz w:val="24"/>
          <w:szCs w:val="24"/>
          <w:lang w:val="en-US"/>
        </w:rPr>
      </w:pPr>
      <w:r w:rsidRPr="00FE135B">
        <w:rPr>
          <w:rFonts w:ascii="Arial" w:eastAsia="Arial" w:hAnsi="Arial" w:cs="Arial"/>
          <w:spacing w:val="-5"/>
          <w:sz w:val="24"/>
          <w:szCs w:val="24"/>
          <w:lang w:val="en-US"/>
        </w:rPr>
        <w:t>Applicable legal principles</w:t>
      </w:r>
      <w:r>
        <w:rPr>
          <w:rFonts w:ascii="Arial" w:eastAsia="Arial" w:hAnsi="Arial" w:cs="Arial"/>
          <w:spacing w:val="-5"/>
          <w:sz w:val="24"/>
          <w:szCs w:val="24"/>
          <w:lang w:val="en-US"/>
        </w:rPr>
        <w:t xml:space="preserve"> and </w:t>
      </w:r>
      <w:r w:rsidR="000C5B7B">
        <w:rPr>
          <w:rFonts w:ascii="Arial" w:eastAsia="Arial" w:hAnsi="Arial" w:cs="Arial"/>
          <w:spacing w:val="-5"/>
          <w:sz w:val="24"/>
          <w:szCs w:val="24"/>
          <w:lang w:val="en-US"/>
        </w:rPr>
        <w:t>authorities</w:t>
      </w:r>
    </w:p>
    <w:p w14:paraId="2B54A853" w14:textId="77777777" w:rsidR="007B3DB5" w:rsidRPr="00FE135B" w:rsidRDefault="007B3DB5" w:rsidP="007B3DB5">
      <w:pPr>
        <w:widowControl w:val="0"/>
        <w:autoSpaceDE w:val="0"/>
        <w:autoSpaceDN w:val="0"/>
        <w:spacing w:after="0" w:line="360" w:lineRule="auto"/>
        <w:jc w:val="both"/>
        <w:rPr>
          <w:rFonts w:ascii="Arial" w:eastAsia="Arial" w:hAnsi="Arial" w:cs="Arial"/>
          <w:spacing w:val="-5"/>
          <w:sz w:val="24"/>
          <w:szCs w:val="24"/>
          <w:lang w:val="en-US"/>
        </w:rPr>
      </w:pPr>
      <w:r w:rsidRPr="00FE135B">
        <w:rPr>
          <w:rFonts w:ascii="Arial" w:eastAsia="Arial" w:hAnsi="Arial" w:cs="Arial"/>
          <w:sz w:val="24"/>
          <w:szCs w:val="24"/>
          <w:lang w:val="en-US"/>
        </w:rPr>
        <w:t>The burden of proof and onus</w:t>
      </w:r>
    </w:p>
    <w:p w14:paraId="69CA3C2F" w14:textId="77777777" w:rsidR="007B3DB5" w:rsidRPr="00FE135B" w:rsidRDefault="007B3DB5" w:rsidP="007B3DB5">
      <w:pPr>
        <w:widowControl w:val="0"/>
        <w:autoSpaceDE w:val="0"/>
        <w:autoSpaceDN w:val="0"/>
        <w:spacing w:before="1" w:after="0" w:line="360" w:lineRule="auto"/>
        <w:ind w:left="567" w:hanging="567"/>
        <w:jc w:val="both"/>
        <w:rPr>
          <w:rFonts w:ascii="Arial" w:eastAsia="Arial" w:hAnsi="Arial" w:cs="Arial"/>
          <w:iCs/>
          <w:sz w:val="24"/>
          <w:szCs w:val="24"/>
          <w:lang w:val="en-US"/>
        </w:rPr>
      </w:pPr>
      <w:r w:rsidRPr="00FE135B">
        <w:rPr>
          <w:rFonts w:ascii="Arial" w:eastAsia="Arial" w:hAnsi="Arial" w:cs="Arial"/>
          <w:iCs/>
          <w:sz w:val="24"/>
          <w:szCs w:val="24"/>
          <w:lang w:val="en-US"/>
        </w:rPr>
        <w:tab/>
      </w:r>
    </w:p>
    <w:p w14:paraId="33621BD1" w14:textId="18F00812" w:rsidR="00A60B35" w:rsidRDefault="007B3DB5" w:rsidP="00A60B35">
      <w:pPr>
        <w:widowControl w:val="0"/>
        <w:autoSpaceDE w:val="0"/>
        <w:autoSpaceDN w:val="0"/>
        <w:spacing w:before="1" w:after="0" w:line="360" w:lineRule="auto"/>
        <w:ind w:left="567" w:hanging="567"/>
        <w:jc w:val="both"/>
        <w:rPr>
          <w:rFonts w:ascii="Arial" w:eastAsia="Arial" w:hAnsi="Arial" w:cs="Arial"/>
          <w:sz w:val="24"/>
          <w:szCs w:val="24"/>
          <w:lang w:val="en-US"/>
        </w:rPr>
      </w:pPr>
      <w:r w:rsidRPr="00784331">
        <w:rPr>
          <w:rFonts w:ascii="Arial" w:eastAsia="Arial" w:hAnsi="Arial" w:cs="Arial"/>
          <w:iCs/>
          <w:sz w:val="24"/>
          <w:szCs w:val="24"/>
          <w:lang w:val="en-US"/>
        </w:rPr>
        <w:t>[</w:t>
      </w:r>
      <w:r w:rsidR="000C5B7B">
        <w:rPr>
          <w:rFonts w:ascii="Arial" w:eastAsia="Arial" w:hAnsi="Arial" w:cs="Arial"/>
          <w:iCs/>
          <w:sz w:val="24"/>
          <w:szCs w:val="24"/>
          <w:lang w:val="en-US"/>
        </w:rPr>
        <w:t>8</w:t>
      </w:r>
      <w:r w:rsidR="00731166">
        <w:rPr>
          <w:rFonts w:ascii="Arial" w:eastAsia="Arial" w:hAnsi="Arial" w:cs="Arial"/>
          <w:iCs/>
          <w:sz w:val="24"/>
          <w:szCs w:val="24"/>
          <w:lang w:val="en-US"/>
        </w:rPr>
        <w:t>2</w:t>
      </w:r>
      <w:r w:rsidRPr="00784331">
        <w:rPr>
          <w:rFonts w:ascii="Arial" w:eastAsia="Arial" w:hAnsi="Arial" w:cs="Arial"/>
          <w:iCs/>
          <w:sz w:val="24"/>
          <w:szCs w:val="24"/>
          <w:lang w:val="en-US"/>
        </w:rPr>
        <w:t>]</w:t>
      </w:r>
      <w:r w:rsidRPr="00784331">
        <w:rPr>
          <w:rFonts w:ascii="Arial" w:eastAsia="Arial" w:hAnsi="Arial" w:cs="Arial"/>
          <w:iCs/>
          <w:sz w:val="24"/>
          <w:szCs w:val="24"/>
          <w:lang w:val="en-US"/>
        </w:rPr>
        <w:tab/>
        <w:t>It is trite that i</w:t>
      </w:r>
      <w:r w:rsidRPr="00784331">
        <w:rPr>
          <w:rFonts w:ascii="Arial" w:eastAsia="Arial" w:hAnsi="Arial" w:cs="Arial"/>
          <w:iCs/>
          <w:sz w:val="24"/>
          <w:szCs w:val="24"/>
          <w:lang w:val="en-GB"/>
        </w:rPr>
        <w:t xml:space="preserve">n criminal proceedings the State is burdened with the onus to prove the guilt of the </w:t>
      </w:r>
      <w:r w:rsidR="00D34711">
        <w:rPr>
          <w:rFonts w:ascii="Arial" w:eastAsia="Arial" w:hAnsi="Arial" w:cs="Arial"/>
          <w:iCs/>
          <w:sz w:val="24"/>
          <w:szCs w:val="24"/>
          <w:lang w:val="en-GB"/>
        </w:rPr>
        <w:t>A</w:t>
      </w:r>
      <w:r w:rsidRPr="00784331">
        <w:rPr>
          <w:rFonts w:ascii="Arial" w:eastAsia="Arial" w:hAnsi="Arial" w:cs="Arial"/>
          <w:iCs/>
          <w:sz w:val="24"/>
          <w:szCs w:val="24"/>
          <w:lang w:val="en-GB"/>
        </w:rPr>
        <w:t xml:space="preserve">ccused beyond a reasonable doubt. No onus rests on the </w:t>
      </w:r>
      <w:r w:rsidR="00D34711">
        <w:rPr>
          <w:rFonts w:ascii="Arial" w:eastAsia="Arial" w:hAnsi="Arial" w:cs="Arial"/>
          <w:iCs/>
          <w:sz w:val="24"/>
          <w:szCs w:val="24"/>
          <w:lang w:val="en-GB"/>
        </w:rPr>
        <w:t>A</w:t>
      </w:r>
      <w:r w:rsidRPr="00784331">
        <w:rPr>
          <w:rFonts w:ascii="Arial" w:eastAsia="Arial" w:hAnsi="Arial" w:cs="Arial"/>
          <w:iCs/>
          <w:sz w:val="24"/>
          <w:szCs w:val="24"/>
          <w:lang w:val="en-GB"/>
        </w:rPr>
        <w:t>ccused</w:t>
      </w:r>
      <w:r w:rsidR="0060246D">
        <w:rPr>
          <w:rFonts w:ascii="Arial" w:eastAsia="Arial" w:hAnsi="Arial" w:cs="Arial"/>
          <w:iCs/>
          <w:sz w:val="24"/>
          <w:szCs w:val="24"/>
          <w:lang w:val="en-GB"/>
        </w:rPr>
        <w:t>.</w:t>
      </w:r>
      <w:r w:rsidRPr="00784331">
        <w:rPr>
          <w:rFonts w:ascii="Arial" w:eastAsia="Arial" w:hAnsi="Arial" w:cs="Arial"/>
          <w:iCs/>
          <w:sz w:val="24"/>
          <w:szCs w:val="24"/>
          <w:vertAlign w:val="superscript"/>
          <w:lang w:val="en-GB"/>
        </w:rPr>
        <w:footnoteReference w:id="9"/>
      </w:r>
      <w:r w:rsidRPr="00784331">
        <w:rPr>
          <w:rFonts w:ascii="Arial" w:eastAsia="Arial" w:hAnsi="Arial" w:cs="Arial"/>
          <w:iCs/>
          <w:sz w:val="24"/>
          <w:szCs w:val="24"/>
          <w:lang w:val="en-GB"/>
        </w:rPr>
        <w:t xml:space="preserve"> </w:t>
      </w:r>
      <w:r w:rsidR="0060246D">
        <w:rPr>
          <w:rFonts w:ascii="Arial" w:eastAsia="Arial" w:hAnsi="Arial" w:cs="Arial"/>
          <w:iCs/>
          <w:sz w:val="24"/>
          <w:szCs w:val="24"/>
          <w:lang w:val="en-GB"/>
        </w:rPr>
        <w:t xml:space="preserve"> The Accused</w:t>
      </w:r>
      <w:r w:rsidR="00D34711">
        <w:rPr>
          <w:rFonts w:ascii="Arial" w:eastAsia="Arial" w:hAnsi="Arial" w:cs="Arial"/>
          <w:iCs/>
          <w:sz w:val="24"/>
          <w:szCs w:val="24"/>
          <w:lang w:val="en-GB"/>
        </w:rPr>
        <w:t>’s</w:t>
      </w:r>
      <w:r w:rsidR="0060246D">
        <w:rPr>
          <w:rFonts w:ascii="Arial" w:eastAsia="Arial" w:hAnsi="Arial" w:cs="Arial"/>
          <w:iCs/>
          <w:sz w:val="24"/>
          <w:szCs w:val="24"/>
          <w:lang w:val="en-GB"/>
        </w:rPr>
        <w:t xml:space="preserve"> </w:t>
      </w:r>
      <w:r w:rsidRPr="00784331">
        <w:rPr>
          <w:rFonts w:ascii="Arial" w:eastAsia="Arial" w:hAnsi="Arial" w:cs="Arial"/>
          <w:iCs/>
          <w:sz w:val="24"/>
          <w:szCs w:val="24"/>
          <w:lang w:val="en-GB"/>
        </w:rPr>
        <w:t xml:space="preserve">version cannot be rejected solely on the basis that it </w:t>
      </w:r>
      <w:r w:rsidR="00823B73">
        <w:rPr>
          <w:rFonts w:ascii="Arial" w:eastAsia="Arial" w:hAnsi="Arial" w:cs="Arial"/>
          <w:iCs/>
          <w:sz w:val="24"/>
          <w:szCs w:val="24"/>
          <w:lang w:val="en-GB"/>
        </w:rPr>
        <w:t>wa</w:t>
      </w:r>
      <w:r w:rsidRPr="00784331">
        <w:rPr>
          <w:rFonts w:ascii="Arial" w:eastAsia="Arial" w:hAnsi="Arial" w:cs="Arial"/>
          <w:iCs/>
          <w:sz w:val="24"/>
          <w:szCs w:val="24"/>
          <w:lang w:val="en-GB"/>
        </w:rPr>
        <w:t>s improbable, but only once the trial court has found on credible evidence that the explanation was false beyond reasonable doubt.</w:t>
      </w:r>
      <w:r w:rsidRPr="00784331">
        <w:rPr>
          <w:rFonts w:ascii="Arial" w:eastAsia="Arial" w:hAnsi="Arial" w:cs="Arial"/>
          <w:iCs/>
          <w:sz w:val="24"/>
          <w:szCs w:val="24"/>
          <w:vertAlign w:val="superscript"/>
          <w:lang w:val="en-GB"/>
        </w:rPr>
        <w:footnoteReference w:id="10"/>
      </w:r>
      <w:r w:rsidRPr="00784331">
        <w:rPr>
          <w:rFonts w:ascii="Arial" w:eastAsia="Arial" w:hAnsi="Arial" w:cs="Arial"/>
          <w:iCs/>
          <w:sz w:val="24"/>
          <w:szCs w:val="24"/>
          <w:lang w:val="en-GB"/>
        </w:rPr>
        <w:t xml:space="preserve"> The corollary is also true in that, if the </w:t>
      </w:r>
      <w:r w:rsidR="000C5B7B">
        <w:rPr>
          <w:rFonts w:ascii="Arial" w:eastAsia="Arial" w:hAnsi="Arial" w:cs="Arial"/>
          <w:iCs/>
          <w:sz w:val="24"/>
          <w:szCs w:val="24"/>
          <w:lang w:val="en-GB"/>
        </w:rPr>
        <w:t>A</w:t>
      </w:r>
      <w:r w:rsidRPr="00784331">
        <w:rPr>
          <w:rFonts w:ascii="Arial" w:eastAsia="Arial" w:hAnsi="Arial" w:cs="Arial"/>
          <w:iCs/>
          <w:sz w:val="24"/>
          <w:szCs w:val="24"/>
          <w:lang w:val="en-GB"/>
        </w:rPr>
        <w:t xml:space="preserve">ccused’s version was reasonably possibly true, the </w:t>
      </w:r>
      <w:r w:rsidR="000C5B7B">
        <w:rPr>
          <w:rFonts w:ascii="Arial" w:eastAsia="Arial" w:hAnsi="Arial" w:cs="Arial"/>
          <w:iCs/>
          <w:sz w:val="24"/>
          <w:szCs w:val="24"/>
          <w:lang w:val="en-GB"/>
        </w:rPr>
        <w:t>A</w:t>
      </w:r>
      <w:r w:rsidRPr="00784331">
        <w:rPr>
          <w:rFonts w:ascii="Arial" w:eastAsia="Arial" w:hAnsi="Arial" w:cs="Arial"/>
          <w:iCs/>
          <w:sz w:val="24"/>
          <w:szCs w:val="24"/>
          <w:lang w:val="en-GB"/>
        </w:rPr>
        <w:t>ccused is entitled to an acquittal.</w:t>
      </w:r>
      <w:bookmarkStart w:id="6" w:name="_ftnref2"/>
      <w:r w:rsidRPr="00784331">
        <w:rPr>
          <w:rFonts w:ascii="Arial" w:eastAsia="Arial" w:hAnsi="Arial" w:cs="Arial"/>
          <w:iCs/>
          <w:sz w:val="24"/>
          <w:szCs w:val="24"/>
          <w:vertAlign w:val="superscript"/>
          <w:lang w:val="en-GB"/>
        </w:rPr>
        <w:footnoteReference w:id="11"/>
      </w:r>
      <w:r w:rsidRPr="00784331">
        <w:rPr>
          <w:rFonts w:ascii="Arial" w:eastAsia="Arial" w:hAnsi="Arial" w:cs="Arial"/>
          <w:iCs/>
          <w:sz w:val="24"/>
          <w:szCs w:val="24"/>
          <w:lang w:val="en-GB"/>
        </w:rPr>
        <w:t xml:space="preserve"> </w:t>
      </w:r>
      <w:bookmarkEnd w:id="6"/>
      <w:r w:rsidRPr="00FE135B">
        <w:rPr>
          <w:rFonts w:ascii="Arial" w:eastAsia="Arial" w:hAnsi="Arial" w:cs="Arial"/>
          <w:sz w:val="24"/>
          <w:szCs w:val="24"/>
          <w:lang w:val="en-US"/>
        </w:rPr>
        <w:t xml:space="preserve">In </w:t>
      </w:r>
      <w:r w:rsidRPr="00FE135B">
        <w:rPr>
          <w:rFonts w:ascii="Arial" w:eastAsia="Arial" w:hAnsi="Arial" w:cs="Arial"/>
          <w:i/>
          <w:iCs/>
          <w:sz w:val="24"/>
          <w:szCs w:val="24"/>
          <w:lang w:val="en-US"/>
        </w:rPr>
        <w:t>S v Qhayiso</w:t>
      </w:r>
      <w:r w:rsidRPr="00FE135B">
        <w:rPr>
          <w:rFonts w:ascii="Arial" w:eastAsia="Arial" w:hAnsi="Arial" w:cs="Arial"/>
          <w:sz w:val="24"/>
          <w:szCs w:val="24"/>
          <w:vertAlign w:val="superscript"/>
          <w:lang w:val="en-US"/>
        </w:rPr>
        <w:footnoteReference w:id="12"/>
      </w:r>
      <w:r w:rsidR="00E01A6C">
        <w:rPr>
          <w:rFonts w:ascii="Arial" w:eastAsia="Arial" w:hAnsi="Arial" w:cs="Arial"/>
          <w:i/>
          <w:iCs/>
          <w:sz w:val="24"/>
          <w:szCs w:val="24"/>
          <w:lang w:val="en-US"/>
        </w:rPr>
        <w:t xml:space="preserve"> </w:t>
      </w:r>
      <w:r w:rsidRPr="00FE135B">
        <w:rPr>
          <w:rFonts w:ascii="Arial" w:eastAsia="Arial" w:hAnsi="Arial" w:cs="Arial"/>
          <w:sz w:val="24"/>
          <w:szCs w:val="24"/>
          <w:lang w:val="en-US"/>
        </w:rPr>
        <w:t xml:space="preserve">it was made clear that the “onus “ placed on an accused person to provide an explanation that is reasonable, </w:t>
      </w:r>
      <w:r w:rsidR="00902E98">
        <w:rPr>
          <w:rFonts w:ascii="Arial" w:eastAsia="Arial" w:hAnsi="Arial" w:cs="Arial"/>
          <w:sz w:val="24"/>
          <w:szCs w:val="24"/>
          <w:lang w:val="en-US"/>
        </w:rPr>
        <w:t>wa</w:t>
      </w:r>
      <w:r w:rsidRPr="00FE135B">
        <w:rPr>
          <w:rFonts w:ascii="Arial" w:eastAsia="Arial" w:hAnsi="Arial" w:cs="Arial"/>
          <w:sz w:val="24"/>
          <w:szCs w:val="24"/>
          <w:lang w:val="en-US"/>
        </w:rPr>
        <w:t xml:space="preserve">s not an onus to prove his innocence. </w:t>
      </w:r>
    </w:p>
    <w:p w14:paraId="72FE4957" w14:textId="77777777" w:rsidR="00A60B35" w:rsidRDefault="00A60B35" w:rsidP="00A60B35">
      <w:pPr>
        <w:widowControl w:val="0"/>
        <w:autoSpaceDE w:val="0"/>
        <w:autoSpaceDN w:val="0"/>
        <w:spacing w:before="1" w:after="0" w:line="360" w:lineRule="auto"/>
        <w:ind w:left="567" w:hanging="567"/>
        <w:jc w:val="both"/>
        <w:rPr>
          <w:rFonts w:ascii="Arial" w:eastAsia="Arial" w:hAnsi="Arial" w:cs="Arial"/>
          <w:sz w:val="24"/>
          <w:szCs w:val="24"/>
          <w:lang w:val="en-US"/>
        </w:rPr>
      </w:pPr>
    </w:p>
    <w:p w14:paraId="35B26236" w14:textId="77777777" w:rsidR="00FE09FB" w:rsidRDefault="00A60B35" w:rsidP="00A60B35">
      <w:pPr>
        <w:widowControl w:val="0"/>
        <w:autoSpaceDE w:val="0"/>
        <w:autoSpaceDN w:val="0"/>
        <w:spacing w:before="1" w:after="0" w:line="360" w:lineRule="auto"/>
        <w:ind w:left="567" w:hanging="567"/>
        <w:jc w:val="both"/>
        <w:rPr>
          <w:rFonts w:ascii="Arial" w:eastAsia="Arial" w:hAnsi="Arial" w:cs="Arial"/>
          <w:sz w:val="24"/>
          <w:szCs w:val="24"/>
          <w:lang w:val="en-US"/>
        </w:rPr>
      </w:pPr>
      <w:r>
        <w:rPr>
          <w:rFonts w:ascii="Arial" w:eastAsia="Arial" w:hAnsi="Arial" w:cs="Arial"/>
          <w:sz w:val="24"/>
          <w:szCs w:val="24"/>
          <w:lang w:val="en-US"/>
        </w:rPr>
        <w:t>[83]</w:t>
      </w:r>
      <w:r>
        <w:rPr>
          <w:rFonts w:ascii="Arial" w:eastAsia="Arial" w:hAnsi="Arial" w:cs="Arial"/>
          <w:sz w:val="24"/>
          <w:szCs w:val="24"/>
          <w:lang w:val="en-US"/>
        </w:rPr>
        <w:tab/>
      </w:r>
      <w:r w:rsidR="007B3DB5" w:rsidRPr="00FE135B">
        <w:rPr>
          <w:rFonts w:ascii="Arial" w:eastAsia="Arial" w:hAnsi="Arial" w:cs="Arial"/>
          <w:sz w:val="24"/>
          <w:szCs w:val="24"/>
          <w:lang w:val="en-US"/>
        </w:rPr>
        <w:t xml:space="preserve">In </w:t>
      </w:r>
      <w:r w:rsidR="007B3DB5" w:rsidRPr="00FE135B">
        <w:rPr>
          <w:rFonts w:ascii="Arial" w:eastAsia="Arial" w:hAnsi="Arial" w:cs="Arial"/>
          <w:i/>
          <w:iCs/>
          <w:sz w:val="24"/>
          <w:szCs w:val="24"/>
          <w:lang w:val="en-US"/>
        </w:rPr>
        <w:t>Mia v S</w:t>
      </w:r>
      <w:r w:rsidR="007B3DB5" w:rsidRPr="00FE135B">
        <w:rPr>
          <w:rFonts w:ascii="Arial" w:eastAsia="Arial" w:hAnsi="Arial" w:cs="Arial"/>
          <w:sz w:val="24"/>
          <w:szCs w:val="24"/>
          <w:vertAlign w:val="superscript"/>
          <w:lang w:val="en-US"/>
        </w:rPr>
        <w:footnoteReference w:id="13"/>
      </w:r>
      <w:r w:rsidR="007B3DB5" w:rsidRPr="00FE135B">
        <w:rPr>
          <w:rFonts w:ascii="Arial" w:eastAsia="Arial" w:hAnsi="Arial" w:cs="Arial"/>
          <w:sz w:val="24"/>
          <w:szCs w:val="24"/>
          <w:lang w:val="en-US"/>
        </w:rPr>
        <w:t xml:space="preserve"> Mlambo JA held : </w:t>
      </w:r>
    </w:p>
    <w:p w14:paraId="4E465761" w14:textId="13CCDFCC" w:rsidR="007B3DB5" w:rsidRPr="00FE09FB" w:rsidRDefault="007B3DB5" w:rsidP="00FE09FB">
      <w:pPr>
        <w:widowControl w:val="0"/>
        <w:autoSpaceDE w:val="0"/>
        <w:autoSpaceDN w:val="0"/>
        <w:spacing w:before="1" w:after="0" w:line="360" w:lineRule="auto"/>
        <w:ind w:left="567"/>
        <w:jc w:val="both"/>
        <w:rPr>
          <w:rFonts w:ascii="Arial" w:eastAsia="Arial" w:hAnsi="Arial" w:cs="Arial"/>
          <w:sz w:val="20"/>
          <w:szCs w:val="20"/>
          <w:lang w:val="en-US"/>
        </w:rPr>
      </w:pPr>
      <w:r w:rsidRPr="00FE09FB">
        <w:rPr>
          <w:rFonts w:ascii="Arial" w:eastAsia="Arial" w:hAnsi="Arial" w:cs="Arial"/>
          <w:sz w:val="20"/>
          <w:szCs w:val="20"/>
          <w:lang w:val="en-US"/>
        </w:rPr>
        <w:t xml:space="preserve">“ The proper approach in a criminal case, is that evidence must be considered in its totality. It is only in so doing that a court can determine if the guilt of an </w:t>
      </w:r>
      <w:r w:rsidR="00902E98" w:rsidRPr="00FE09FB">
        <w:rPr>
          <w:rFonts w:ascii="Arial" w:eastAsia="Arial" w:hAnsi="Arial" w:cs="Arial"/>
          <w:sz w:val="20"/>
          <w:szCs w:val="20"/>
          <w:lang w:val="en-US"/>
        </w:rPr>
        <w:t>A</w:t>
      </w:r>
      <w:r w:rsidRPr="00FE09FB">
        <w:rPr>
          <w:rFonts w:ascii="Arial" w:eastAsia="Arial" w:hAnsi="Arial" w:cs="Arial"/>
          <w:sz w:val="20"/>
          <w:szCs w:val="20"/>
          <w:lang w:val="en-US"/>
        </w:rPr>
        <w:t xml:space="preserve">ccused person has been proven beyond </w:t>
      </w:r>
      <w:r w:rsidR="00E01A6C" w:rsidRPr="00FE09FB">
        <w:rPr>
          <w:rFonts w:ascii="Arial" w:eastAsia="Arial" w:hAnsi="Arial" w:cs="Arial"/>
          <w:sz w:val="20"/>
          <w:szCs w:val="20"/>
          <w:lang w:val="en-US"/>
        </w:rPr>
        <w:t xml:space="preserve">a </w:t>
      </w:r>
      <w:r w:rsidRPr="00FE09FB">
        <w:rPr>
          <w:rFonts w:ascii="Arial" w:eastAsia="Arial" w:hAnsi="Arial" w:cs="Arial"/>
          <w:sz w:val="20"/>
          <w:szCs w:val="20"/>
          <w:lang w:val="en-US"/>
        </w:rPr>
        <w:t xml:space="preserve">reasonable doubt. Should a trial court, in the process of assessing the evidence before it, find that a particular witness is unreliable and reject his version for that reason, that evidence plays no further part in the determination of the guilt or innocence of the </w:t>
      </w:r>
      <w:r w:rsidR="00FA698D" w:rsidRPr="00FE09FB">
        <w:rPr>
          <w:rFonts w:ascii="Arial" w:eastAsia="Arial" w:hAnsi="Arial" w:cs="Arial"/>
          <w:sz w:val="20"/>
          <w:szCs w:val="20"/>
          <w:lang w:val="en-US"/>
        </w:rPr>
        <w:t>A</w:t>
      </w:r>
      <w:r w:rsidRPr="00FE09FB">
        <w:rPr>
          <w:rFonts w:ascii="Arial" w:eastAsia="Arial" w:hAnsi="Arial" w:cs="Arial"/>
          <w:sz w:val="20"/>
          <w:szCs w:val="20"/>
          <w:lang w:val="en-US"/>
        </w:rPr>
        <w:t>ccused in the absence of satisfactory corroboration.”</w:t>
      </w:r>
      <w:r w:rsidRPr="00FE09FB">
        <w:rPr>
          <w:rFonts w:ascii="Arial" w:eastAsia="Arial" w:hAnsi="Arial" w:cs="Arial"/>
          <w:sz w:val="20"/>
          <w:szCs w:val="20"/>
          <w:vertAlign w:val="superscript"/>
          <w:lang w:val="en-US"/>
        </w:rPr>
        <w:footnoteReference w:id="14"/>
      </w:r>
      <w:r w:rsidRPr="00FE09FB">
        <w:rPr>
          <w:rFonts w:ascii="Arial" w:eastAsia="Arial" w:hAnsi="Arial" w:cs="Arial"/>
          <w:sz w:val="20"/>
          <w:szCs w:val="20"/>
          <w:lang w:val="en-US"/>
        </w:rPr>
        <w:t xml:space="preserve"> </w:t>
      </w:r>
    </w:p>
    <w:p w14:paraId="7B92FD2D" w14:textId="77777777" w:rsidR="007B3DB5" w:rsidRPr="00FE135B" w:rsidRDefault="007B3DB5" w:rsidP="007B3DB5">
      <w:pPr>
        <w:widowControl w:val="0"/>
        <w:autoSpaceDE w:val="0"/>
        <w:autoSpaceDN w:val="0"/>
        <w:spacing w:before="1" w:after="0" w:line="360" w:lineRule="auto"/>
        <w:ind w:left="567" w:hanging="567"/>
        <w:jc w:val="both"/>
        <w:rPr>
          <w:rFonts w:ascii="Arial" w:eastAsia="Arial" w:hAnsi="Arial" w:cs="Arial"/>
          <w:iCs/>
          <w:sz w:val="24"/>
          <w:szCs w:val="24"/>
          <w:lang w:val="en-GB"/>
        </w:rPr>
      </w:pPr>
    </w:p>
    <w:p w14:paraId="0C458F71" w14:textId="6D74106D" w:rsidR="0040281C" w:rsidRPr="0040281C" w:rsidRDefault="00A372E6" w:rsidP="00664397">
      <w:pPr>
        <w:pStyle w:val="Default"/>
        <w:spacing w:line="360" w:lineRule="auto"/>
        <w:ind w:left="567" w:hanging="567"/>
        <w:jc w:val="both"/>
        <w:rPr>
          <w:sz w:val="23"/>
          <w:szCs w:val="23"/>
        </w:rPr>
      </w:pPr>
      <w:r>
        <w:rPr>
          <w:rFonts w:eastAsia="Arial"/>
          <w:lang w:val="en-US"/>
        </w:rPr>
        <w:t>[8</w:t>
      </w:r>
      <w:r w:rsidR="00E01A6C">
        <w:rPr>
          <w:rFonts w:eastAsia="Arial"/>
          <w:lang w:val="en-US"/>
        </w:rPr>
        <w:t>4</w:t>
      </w:r>
      <w:r>
        <w:rPr>
          <w:rFonts w:eastAsia="Arial"/>
          <w:lang w:val="en-US"/>
        </w:rPr>
        <w:t>]</w:t>
      </w:r>
      <w:r>
        <w:rPr>
          <w:rFonts w:eastAsia="Arial"/>
          <w:lang w:val="en-US"/>
        </w:rPr>
        <w:tab/>
        <w:t xml:space="preserve">When dealing with sexual assault cases, certain principles and decisions </w:t>
      </w:r>
      <w:r w:rsidR="00E01A6C">
        <w:rPr>
          <w:rFonts w:eastAsia="Arial"/>
          <w:lang w:val="en-US"/>
        </w:rPr>
        <w:t xml:space="preserve">cannot be ignored and are </w:t>
      </w:r>
      <w:r>
        <w:rPr>
          <w:rFonts w:eastAsia="Arial"/>
          <w:lang w:val="en-US"/>
        </w:rPr>
        <w:t>important.</w:t>
      </w:r>
      <w:r w:rsidR="0040281C">
        <w:rPr>
          <w:rFonts w:eastAsia="Arial"/>
          <w:lang w:val="en-US"/>
        </w:rPr>
        <w:t xml:space="preserve"> In </w:t>
      </w:r>
      <w:r w:rsidR="0040281C" w:rsidRPr="00E01A6C">
        <w:rPr>
          <w:rFonts w:eastAsia="Arial"/>
          <w:i/>
          <w:iCs/>
          <w:lang w:val="en-US"/>
        </w:rPr>
        <w:t>Otto v S</w:t>
      </w:r>
      <w:r w:rsidR="00E01A6C">
        <w:rPr>
          <w:rStyle w:val="FootnoteReference"/>
          <w:rFonts w:eastAsia="Arial"/>
          <w:lang w:val="en-US"/>
        </w:rPr>
        <w:footnoteReference w:id="15"/>
      </w:r>
      <w:r w:rsidR="00E01A6C">
        <w:rPr>
          <w:rFonts w:eastAsia="Arial"/>
          <w:i/>
          <w:iCs/>
          <w:lang w:val="en-US"/>
        </w:rPr>
        <w:t xml:space="preserve"> </w:t>
      </w:r>
      <w:r w:rsidR="0040281C" w:rsidRPr="0040281C">
        <w:rPr>
          <w:sz w:val="23"/>
          <w:szCs w:val="23"/>
        </w:rPr>
        <w:t xml:space="preserve">the Supreme Court of Appeal held: </w:t>
      </w:r>
    </w:p>
    <w:p w14:paraId="6CB0DBCD" w14:textId="77777777" w:rsidR="000D067E" w:rsidRDefault="0040281C" w:rsidP="00BA1F3B">
      <w:pPr>
        <w:widowControl w:val="0"/>
        <w:autoSpaceDE w:val="0"/>
        <w:autoSpaceDN w:val="0"/>
        <w:spacing w:before="85" w:after="0" w:line="360" w:lineRule="auto"/>
        <w:ind w:left="567" w:right="115"/>
        <w:jc w:val="both"/>
        <w:rPr>
          <w:rFonts w:ascii="Arial" w:hAnsi="Arial" w:cs="Arial"/>
          <w:color w:val="000000"/>
          <w:sz w:val="23"/>
          <w:szCs w:val="23"/>
        </w:rPr>
      </w:pPr>
      <w:r w:rsidRPr="00FE09FB">
        <w:rPr>
          <w:rFonts w:ascii="Arial" w:hAnsi="Arial" w:cs="Arial"/>
          <w:color w:val="000000"/>
          <w:sz w:val="23"/>
          <w:szCs w:val="23"/>
        </w:rPr>
        <w:t>“</w:t>
      </w:r>
      <w:r w:rsidRPr="00FE09FB">
        <w:rPr>
          <w:rFonts w:ascii="Arial" w:hAnsi="Arial" w:cs="Arial"/>
          <w:color w:val="000000"/>
          <w:sz w:val="20"/>
          <w:szCs w:val="20"/>
        </w:rPr>
        <w:t>The onus rests on the State to prove all of the elements of the offence of rape, including the absence of consent and intention</w:t>
      </w:r>
      <w:r w:rsidR="007E6EA6" w:rsidRPr="00FE09FB">
        <w:rPr>
          <w:rStyle w:val="FootnoteReference"/>
          <w:rFonts w:ascii="Arial" w:hAnsi="Arial" w:cs="Arial"/>
          <w:color w:val="000000"/>
          <w:sz w:val="20"/>
          <w:szCs w:val="20"/>
        </w:rPr>
        <w:footnoteReference w:id="16"/>
      </w:r>
      <w:r w:rsidRPr="00FE09FB">
        <w:rPr>
          <w:rFonts w:ascii="Arial" w:hAnsi="Arial" w:cs="Arial"/>
          <w:color w:val="000000"/>
          <w:sz w:val="20"/>
          <w:szCs w:val="20"/>
        </w:rPr>
        <w:t xml:space="preserve">. That is so even where, as in this case, the version put to the complainant by the </w:t>
      </w:r>
      <w:r w:rsidR="00CA1F6E" w:rsidRPr="00FE09FB">
        <w:rPr>
          <w:rFonts w:ascii="Arial" w:hAnsi="Arial" w:cs="Arial"/>
          <w:color w:val="000000"/>
          <w:sz w:val="20"/>
          <w:szCs w:val="20"/>
        </w:rPr>
        <w:t>Accused</w:t>
      </w:r>
      <w:r w:rsidRPr="00FE09FB">
        <w:rPr>
          <w:rFonts w:ascii="Arial" w:hAnsi="Arial" w:cs="Arial"/>
          <w:color w:val="000000"/>
          <w:sz w:val="20"/>
          <w:szCs w:val="20"/>
        </w:rPr>
        <w:t>’s legal representative was a denial of any sexual contact with her.”</w:t>
      </w:r>
      <w:r w:rsidR="005567C7">
        <w:rPr>
          <w:rFonts w:ascii="Arial" w:hAnsi="Arial" w:cs="Arial"/>
          <w:color w:val="000000"/>
          <w:sz w:val="23"/>
          <w:szCs w:val="23"/>
        </w:rPr>
        <w:t xml:space="preserve"> </w:t>
      </w:r>
      <w:r w:rsidR="00664397">
        <w:rPr>
          <w:rFonts w:ascii="Arial" w:hAnsi="Arial" w:cs="Arial"/>
          <w:color w:val="000000"/>
          <w:sz w:val="23"/>
          <w:szCs w:val="23"/>
        </w:rPr>
        <w:t xml:space="preserve"> </w:t>
      </w:r>
      <w:r w:rsidR="00BA1F3B">
        <w:rPr>
          <w:rFonts w:ascii="Arial" w:hAnsi="Arial" w:cs="Arial"/>
          <w:color w:val="000000"/>
          <w:sz w:val="23"/>
          <w:szCs w:val="23"/>
        </w:rPr>
        <w:t xml:space="preserve"> </w:t>
      </w:r>
    </w:p>
    <w:p w14:paraId="15B7B875" w14:textId="591EF61A" w:rsidR="00664397" w:rsidRDefault="000D067E" w:rsidP="000D067E">
      <w:pPr>
        <w:widowControl w:val="0"/>
        <w:autoSpaceDE w:val="0"/>
        <w:autoSpaceDN w:val="0"/>
        <w:spacing w:before="85" w:after="0" w:line="360" w:lineRule="auto"/>
        <w:ind w:left="567" w:right="115" w:hanging="567"/>
        <w:jc w:val="both"/>
        <w:rPr>
          <w:rFonts w:ascii="Arial" w:hAnsi="Arial" w:cs="Arial"/>
          <w:color w:val="000000"/>
          <w:sz w:val="23"/>
          <w:szCs w:val="23"/>
        </w:rPr>
      </w:pPr>
      <w:r>
        <w:rPr>
          <w:rFonts w:ascii="Arial" w:hAnsi="Arial" w:cs="Arial"/>
          <w:color w:val="000000"/>
          <w:sz w:val="23"/>
          <w:szCs w:val="23"/>
        </w:rPr>
        <w:t xml:space="preserve">[85]  </w:t>
      </w:r>
      <w:r w:rsidR="00BA1F3B">
        <w:rPr>
          <w:rFonts w:ascii="Arial" w:hAnsi="Arial" w:cs="Arial"/>
          <w:color w:val="000000"/>
          <w:sz w:val="23"/>
          <w:szCs w:val="23"/>
        </w:rPr>
        <w:t>Therefore,</w:t>
      </w:r>
      <w:r w:rsidR="00222649">
        <w:rPr>
          <w:rFonts w:ascii="Arial" w:hAnsi="Arial" w:cs="Arial"/>
          <w:color w:val="000000"/>
          <w:sz w:val="23"/>
          <w:szCs w:val="23"/>
        </w:rPr>
        <w:t xml:space="preserve"> the onus rest</w:t>
      </w:r>
      <w:r>
        <w:rPr>
          <w:rFonts w:ascii="Arial" w:hAnsi="Arial" w:cs="Arial"/>
          <w:color w:val="000000"/>
          <w:sz w:val="23"/>
          <w:szCs w:val="23"/>
        </w:rPr>
        <w:t>ed</w:t>
      </w:r>
      <w:r w:rsidR="00222649">
        <w:rPr>
          <w:rFonts w:ascii="Arial" w:hAnsi="Arial" w:cs="Arial"/>
          <w:color w:val="000000"/>
          <w:sz w:val="23"/>
          <w:szCs w:val="23"/>
        </w:rPr>
        <w:t xml:space="preserve"> on the State to prove all the ele</w:t>
      </w:r>
      <w:r w:rsidR="000F48B8">
        <w:rPr>
          <w:rFonts w:ascii="Arial" w:hAnsi="Arial" w:cs="Arial"/>
          <w:color w:val="000000"/>
          <w:sz w:val="23"/>
          <w:szCs w:val="23"/>
        </w:rPr>
        <w:t xml:space="preserve">ments in respect of  </w:t>
      </w:r>
      <w:r w:rsidR="00045D60">
        <w:rPr>
          <w:rFonts w:ascii="Arial" w:hAnsi="Arial" w:cs="Arial"/>
          <w:color w:val="000000"/>
          <w:sz w:val="23"/>
          <w:szCs w:val="23"/>
        </w:rPr>
        <w:t>complainants</w:t>
      </w:r>
      <w:r w:rsidR="0091356B">
        <w:rPr>
          <w:rFonts w:ascii="Arial" w:hAnsi="Arial" w:cs="Arial"/>
          <w:color w:val="000000"/>
          <w:sz w:val="23"/>
          <w:szCs w:val="23"/>
        </w:rPr>
        <w:t xml:space="preserve"> one </w:t>
      </w:r>
      <w:r>
        <w:rPr>
          <w:rFonts w:ascii="Arial" w:hAnsi="Arial" w:cs="Arial"/>
          <w:color w:val="000000"/>
          <w:sz w:val="23"/>
          <w:szCs w:val="23"/>
        </w:rPr>
        <w:t>to</w:t>
      </w:r>
      <w:r w:rsidR="0091356B">
        <w:rPr>
          <w:rFonts w:ascii="Arial" w:hAnsi="Arial" w:cs="Arial"/>
          <w:color w:val="000000"/>
          <w:sz w:val="23"/>
          <w:szCs w:val="23"/>
        </w:rPr>
        <w:t xml:space="preserve"> three and consent in respect of  the fourth complainant.</w:t>
      </w:r>
      <w:r w:rsidR="00664397">
        <w:rPr>
          <w:rFonts w:ascii="Arial" w:hAnsi="Arial" w:cs="Arial"/>
          <w:color w:val="000000"/>
          <w:sz w:val="23"/>
          <w:szCs w:val="23"/>
        </w:rPr>
        <w:t xml:space="preserve"> </w:t>
      </w:r>
      <w:r w:rsidR="00664397">
        <w:rPr>
          <w:rFonts w:ascii="Arial" w:hAnsi="Arial" w:cs="Arial"/>
          <w:color w:val="000000"/>
          <w:sz w:val="23"/>
          <w:szCs w:val="23"/>
        </w:rPr>
        <w:tab/>
      </w:r>
    </w:p>
    <w:p w14:paraId="0A628A62" w14:textId="77777777" w:rsidR="007E6EA6" w:rsidRDefault="007E6EA6" w:rsidP="0040281C">
      <w:pPr>
        <w:widowControl w:val="0"/>
        <w:autoSpaceDE w:val="0"/>
        <w:autoSpaceDN w:val="0"/>
        <w:spacing w:before="85" w:after="0" w:line="360" w:lineRule="auto"/>
        <w:ind w:left="567" w:right="115"/>
        <w:jc w:val="both"/>
        <w:rPr>
          <w:rFonts w:ascii="Arial" w:hAnsi="Arial" w:cs="Arial"/>
          <w:color w:val="000000"/>
          <w:sz w:val="23"/>
          <w:szCs w:val="23"/>
        </w:rPr>
      </w:pPr>
    </w:p>
    <w:p w14:paraId="5566B61B" w14:textId="587ED59C" w:rsidR="007E6EA6" w:rsidRDefault="00624342" w:rsidP="007E6EA6">
      <w:pPr>
        <w:widowControl w:val="0"/>
        <w:autoSpaceDE w:val="0"/>
        <w:autoSpaceDN w:val="0"/>
        <w:spacing w:before="85" w:after="0" w:line="360" w:lineRule="auto"/>
        <w:ind w:right="115"/>
        <w:jc w:val="both"/>
        <w:rPr>
          <w:rFonts w:ascii="Arial" w:hAnsi="Arial" w:cs="Arial"/>
          <w:color w:val="000000"/>
          <w:sz w:val="23"/>
          <w:szCs w:val="23"/>
        </w:rPr>
      </w:pPr>
      <w:r>
        <w:rPr>
          <w:rFonts w:ascii="Arial" w:hAnsi="Arial" w:cs="Arial"/>
          <w:color w:val="000000"/>
          <w:sz w:val="23"/>
          <w:szCs w:val="23"/>
        </w:rPr>
        <w:t xml:space="preserve">Single witnesses and the </w:t>
      </w:r>
      <w:r w:rsidR="007E6EA6">
        <w:rPr>
          <w:rFonts w:ascii="Arial" w:hAnsi="Arial" w:cs="Arial"/>
          <w:color w:val="000000"/>
          <w:sz w:val="23"/>
          <w:szCs w:val="23"/>
        </w:rPr>
        <w:t>Cautionary Rule and sexual offences</w:t>
      </w:r>
    </w:p>
    <w:p w14:paraId="4B36F271" w14:textId="05CB3DC6" w:rsidR="004955C7" w:rsidRDefault="00EB7232" w:rsidP="00013914">
      <w:pPr>
        <w:shd w:val="clear" w:color="auto" w:fill="FFFFFF"/>
        <w:spacing w:before="144" w:after="288" w:line="360" w:lineRule="atLeast"/>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0D067E">
        <w:rPr>
          <w:rFonts w:ascii="Arial" w:eastAsia="Times New Roman" w:hAnsi="Arial" w:cs="Arial"/>
          <w:color w:val="000000"/>
          <w:sz w:val="24"/>
          <w:szCs w:val="24"/>
          <w:lang w:eastAsia="en-ZA"/>
        </w:rPr>
        <w:t>86</w:t>
      </w:r>
      <w:r>
        <w:rPr>
          <w:rFonts w:ascii="Arial" w:eastAsia="Times New Roman" w:hAnsi="Arial" w:cs="Arial"/>
          <w:color w:val="000000"/>
          <w:sz w:val="24"/>
          <w:szCs w:val="24"/>
          <w:lang w:eastAsia="en-ZA"/>
        </w:rPr>
        <w:t>]</w:t>
      </w:r>
      <w:r w:rsidRPr="00EB7232">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 xml:space="preserve">  </w:t>
      </w:r>
      <w:r w:rsidR="004955C7" w:rsidRPr="004955C7">
        <w:rPr>
          <w:rFonts w:ascii="Arial" w:eastAsia="Times New Roman" w:hAnsi="Arial" w:cs="Arial"/>
          <w:color w:val="000000"/>
          <w:sz w:val="24"/>
          <w:szCs w:val="24"/>
          <w:lang w:eastAsia="en-ZA"/>
        </w:rPr>
        <w:t xml:space="preserve">It was common cause that the evidence in the counts of </w:t>
      </w:r>
      <w:r w:rsidR="004955C7">
        <w:rPr>
          <w:rFonts w:ascii="Arial" w:eastAsia="Times New Roman" w:hAnsi="Arial" w:cs="Arial"/>
          <w:color w:val="000000"/>
          <w:sz w:val="24"/>
          <w:szCs w:val="24"/>
          <w:lang w:eastAsia="en-ZA"/>
        </w:rPr>
        <w:t xml:space="preserve">the </w:t>
      </w:r>
      <w:r w:rsidR="004955C7" w:rsidRPr="004955C7">
        <w:rPr>
          <w:rFonts w:ascii="Arial" w:eastAsia="Times New Roman" w:hAnsi="Arial" w:cs="Arial"/>
          <w:color w:val="000000"/>
          <w:sz w:val="24"/>
          <w:szCs w:val="24"/>
          <w:lang w:eastAsia="en-ZA"/>
        </w:rPr>
        <w:t>rape</w:t>
      </w:r>
      <w:r w:rsidR="004955C7">
        <w:rPr>
          <w:rFonts w:ascii="Arial" w:eastAsia="Times New Roman" w:hAnsi="Arial" w:cs="Arial"/>
          <w:color w:val="000000"/>
          <w:sz w:val="24"/>
          <w:szCs w:val="24"/>
          <w:lang w:eastAsia="en-ZA"/>
        </w:rPr>
        <w:t xml:space="preserve"> charges </w:t>
      </w:r>
      <w:r w:rsidR="004955C7" w:rsidRPr="004955C7">
        <w:rPr>
          <w:rFonts w:ascii="Arial" w:eastAsia="Times New Roman" w:hAnsi="Arial" w:cs="Arial"/>
          <w:color w:val="000000"/>
          <w:sz w:val="24"/>
          <w:szCs w:val="24"/>
          <w:lang w:eastAsia="en-ZA"/>
        </w:rPr>
        <w:t xml:space="preserve"> were all single witnesses. Section 208 of the CPA provides: “an accused person may be convicted of any offence on the single evidence of any competent witness</w:t>
      </w:r>
      <w:r w:rsidR="004955C7">
        <w:rPr>
          <w:rFonts w:ascii="Arial" w:eastAsia="Times New Roman" w:hAnsi="Arial" w:cs="Arial"/>
          <w:color w:val="000000"/>
          <w:sz w:val="24"/>
          <w:szCs w:val="24"/>
          <w:lang w:eastAsia="en-ZA"/>
        </w:rPr>
        <w:t>.</w:t>
      </w:r>
    </w:p>
    <w:p w14:paraId="6C17BDFB" w14:textId="77777777" w:rsidR="000D067E" w:rsidRDefault="004955C7" w:rsidP="000D067E">
      <w:pPr>
        <w:shd w:val="clear" w:color="auto" w:fill="FFFFFF"/>
        <w:spacing w:before="144" w:after="288" w:line="360" w:lineRule="atLeast"/>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0D067E">
        <w:rPr>
          <w:rFonts w:ascii="Arial" w:eastAsia="Times New Roman" w:hAnsi="Arial" w:cs="Arial"/>
          <w:color w:val="000000"/>
          <w:sz w:val="24"/>
          <w:szCs w:val="24"/>
          <w:lang w:eastAsia="en-ZA"/>
        </w:rPr>
        <w:t>87</w:t>
      </w:r>
      <w:r>
        <w:rPr>
          <w:rFonts w:ascii="Arial" w:eastAsia="Times New Roman" w:hAnsi="Arial" w:cs="Arial"/>
          <w:color w:val="000000"/>
          <w:sz w:val="24"/>
          <w:szCs w:val="24"/>
          <w:lang w:eastAsia="en-ZA"/>
        </w:rPr>
        <w:t>]</w:t>
      </w:r>
      <w:r w:rsidRPr="004955C7">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ab/>
        <w:t>T</w:t>
      </w:r>
      <w:r w:rsidR="00EB7232">
        <w:rPr>
          <w:rFonts w:ascii="Arial" w:eastAsia="Times New Roman" w:hAnsi="Arial" w:cs="Arial"/>
          <w:color w:val="000000"/>
          <w:sz w:val="24"/>
          <w:szCs w:val="24"/>
          <w:lang w:eastAsia="en-ZA"/>
        </w:rPr>
        <w:t>he</w:t>
      </w:r>
      <w:r w:rsidR="00EB7232" w:rsidRPr="00EB7232">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following </w:t>
      </w:r>
      <w:r w:rsidR="00EB7232" w:rsidRPr="00EB7232">
        <w:rPr>
          <w:rFonts w:ascii="Arial" w:eastAsia="Times New Roman" w:hAnsi="Arial" w:cs="Arial"/>
          <w:color w:val="000000"/>
          <w:sz w:val="24"/>
          <w:szCs w:val="24"/>
          <w:lang w:eastAsia="en-ZA"/>
        </w:rPr>
        <w:t>guidelines and principles must be adhered to by the court if a conviction on the evidence of a single witness should follow.</w:t>
      </w:r>
      <w:r w:rsidR="00EB7232">
        <w:rPr>
          <w:rFonts w:ascii="Arial" w:eastAsia="Times New Roman" w:hAnsi="Arial" w:cs="Arial"/>
          <w:color w:val="000000"/>
          <w:sz w:val="24"/>
          <w:szCs w:val="24"/>
          <w:lang w:eastAsia="en-ZA"/>
        </w:rPr>
        <w:t xml:space="preserve"> </w:t>
      </w:r>
      <w:r w:rsidR="00EB7232" w:rsidRPr="00EB7232">
        <w:rPr>
          <w:rFonts w:ascii="Arial" w:eastAsia="Times New Roman" w:hAnsi="Arial" w:cs="Arial"/>
          <w:color w:val="000000"/>
          <w:sz w:val="24"/>
          <w:szCs w:val="24"/>
          <w:lang w:eastAsia="en-ZA"/>
        </w:rPr>
        <w:t>In</w:t>
      </w:r>
      <w:r w:rsidR="00EB7232">
        <w:rPr>
          <w:rFonts w:ascii="Arial" w:eastAsia="Times New Roman" w:hAnsi="Arial" w:cs="Arial"/>
          <w:color w:val="000000"/>
          <w:sz w:val="24"/>
          <w:szCs w:val="24"/>
          <w:lang w:eastAsia="en-ZA"/>
        </w:rPr>
        <w:t xml:space="preserve"> </w:t>
      </w:r>
      <w:r w:rsidR="00EB7232" w:rsidRPr="004955C7">
        <w:rPr>
          <w:rFonts w:ascii="Arial" w:eastAsia="Times New Roman" w:hAnsi="Arial" w:cs="Arial"/>
          <w:i/>
          <w:iCs/>
          <w:color w:val="000000"/>
          <w:sz w:val="24"/>
          <w:szCs w:val="24"/>
          <w:lang w:eastAsia="en-ZA"/>
        </w:rPr>
        <w:t>S v Webber</w:t>
      </w:r>
      <w:r w:rsidR="00EB7232">
        <w:rPr>
          <w:rStyle w:val="FootnoteReference"/>
          <w:rFonts w:ascii="Arial" w:eastAsia="Times New Roman" w:hAnsi="Arial" w:cs="Arial"/>
          <w:color w:val="000000"/>
          <w:sz w:val="24"/>
          <w:szCs w:val="24"/>
          <w:lang w:eastAsia="en-ZA"/>
        </w:rPr>
        <w:footnoteReference w:id="17"/>
      </w:r>
      <w:r w:rsidR="00EB7232" w:rsidRPr="00EB7232">
        <w:rPr>
          <w:rFonts w:ascii="Arial" w:eastAsia="Times New Roman" w:hAnsi="Arial" w:cs="Arial"/>
          <w:color w:val="000000"/>
          <w:sz w:val="24"/>
          <w:szCs w:val="24"/>
          <w:lang w:eastAsia="en-ZA"/>
        </w:rPr>
        <w:t xml:space="preserve"> the court held that:</w:t>
      </w:r>
    </w:p>
    <w:p w14:paraId="1BD36EC1" w14:textId="3C3F8680" w:rsidR="00EB7232" w:rsidRPr="000D067E" w:rsidRDefault="00EB7232" w:rsidP="000D067E">
      <w:pPr>
        <w:shd w:val="clear" w:color="auto" w:fill="FFFFFF"/>
        <w:spacing w:before="144" w:after="288" w:line="360" w:lineRule="atLeast"/>
        <w:ind w:left="567"/>
        <w:jc w:val="both"/>
        <w:rPr>
          <w:rFonts w:ascii="Verdana" w:eastAsia="Times New Roman" w:hAnsi="Verdana" w:cs="Times New Roman"/>
          <w:color w:val="242121"/>
          <w:sz w:val="27"/>
          <w:szCs w:val="27"/>
          <w:lang w:eastAsia="en-ZA"/>
        </w:rPr>
      </w:pPr>
      <w:r w:rsidRPr="000D067E">
        <w:rPr>
          <w:rFonts w:ascii="Arial" w:eastAsia="Times New Roman" w:hAnsi="Arial" w:cs="Arial"/>
          <w:color w:val="000000"/>
          <w:sz w:val="20"/>
          <w:szCs w:val="20"/>
          <w:lang w:eastAsia="en-ZA"/>
        </w:rPr>
        <w:t>“A conviction is possible on the evidence of a single witness. Such witness must be credible, and the evidence should be approached with caution. Due consideration should be given to factors which affirm, and factors which detract from the credibility of the witness. The</w:t>
      </w:r>
      <w:r w:rsidRPr="000D067E">
        <w:rPr>
          <w:rFonts w:ascii="Arial" w:eastAsia="Times New Roman" w:hAnsi="Arial" w:cs="Arial"/>
          <w:color w:val="000000"/>
          <w:sz w:val="24"/>
          <w:szCs w:val="24"/>
          <w:lang w:eastAsia="en-ZA"/>
        </w:rPr>
        <w:t xml:space="preserve"> probative value </w:t>
      </w:r>
      <w:r w:rsidRPr="000D067E">
        <w:rPr>
          <w:rFonts w:ascii="Arial" w:eastAsia="Times New Roman" w:hAnsi="Arial" w:cs="Arial"/>
          <w:color w:val="000000"/>
          <w:sz w:val="24"/>
          <w:szCs w:val="24"/>
          <w:lang w:eastAsia="en-ZA"/>
        </w:rPr>
        <w:lastRenderedPageBreak/>
        <w:t>of the evidence of a single witness should also not be equated with that of several witnesses”.</w:t>
      </w:r>
    </w:p>
    <w:p w14:paraId="7EA7A3E0" w14:textId="0DFEBF65" w:rsidR="00912A83" w:rsidRDefault="00EB7232" w:rsidP="00EB7232">
      <w:pPr>
        <w:shd w:val="clear" w:color="auto" w:fill="FFFFFF"/>
        <w:spacing w:before="144" w:after="288" w:line="360" w:lineRule="atLeast"/>
        <w:ind w:left="567" w:hanging="567"/>
        <w:rPr>
          <w:rFonts w:ascii="Verdana" w:eastAsia="Times New Roman" w:hAnsi="Verdana" w:cs="Times New Roman"/>
          <w:color w:val="000000"/>
          <w:sz w:val="27"/>
          <w:szCs w:val="27"/>
          <w:lang w:eastAsia="en-ZA"/>
        </w:rPr>
      </w:pPr>
      <w:r w:rsidRPr="00EB7232">
        <w:rPr>
          <w:rFonts w:ascii="Arial" w:eastAsia="Times New Roman" w:hAnsi="Arial" w:cs="Arial"/>
          <w:color w:val="000000"/>
          <w:sz w:val="24"/>
          <w:szCs w:val="24"/>
          <w:lang w:eastAsia="en-ZA"/>
        </w:rPr>
        <w:t>[</w:t>
      </w:r>
      <w:r w:rsidR="000D067E">
        <w:rPr>
          <w:rFonts w:ascii="Arial" w:eastAsia="Times New Roman" w:hAnsi="Arial" w:cs="Arial"/>
          <w:color w:val="000000"/>
          <w:sz w:val="24"/>
          <w:szCs w:val="24"/>
          <w:lang w:eastAsia="en-ZA"/>
        </w:rPr>
        <w:t>88</w:t>
      </w:r>
      <w:r w:rsidRPr="00EB7232">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The</w:t>
      </w:r>
      <w:r w:rsidR="004955C7">
        <w:rPr>
          <w:rFonts w:ascii="Arial" w:eastAsia="Times New Roman" w:hAnsi="Arial" w:cs="Arial"/>
          <w:color w:val="000000"/>
          <w:sz w:val="24"/>
          <w:szCs w:val="24"/>
          <w:lang w:eastAsia="en-ZA"/>
        </w:rPr>
        <w:t xml:space="preserve"> test to </w:t>
      </w:r>
      <w:r>
        <w:rPr>
          <w:rFonts w:ascii="Arial" w:eastAsia="Times New Roman" w:hAnsi="Arial" w:cs="Arial"/>
          <w:color w:val="000000"/>
          <w:sz w:val="24"/>
          <w:szCs w:val="24"/>
          <w:lang w:eastAsia="en-ZA"/>
        </w:rPr>
        <w:t xml:space="preserve">be </w:t>
      </w:r>
      <w:r w:rsidR="004955C7">
        <w:rPr>
          <w:rFonts w:ascii="Arial" w:eastAsia="Times New Roman" w:hAnsi="Arial" w:cs="Arial"/>
          <w:color w:val="000000"/>
          <w:sz w:val="24"/>
          <w:szCs w:val="24"/>
          <w:lang w:eastAsia="en-ZA"/>
        </w:rPr>
        <w:t xml:space="preserve">applied </w:t>
      </w:r>
      <w:r>
        <w:rPr>
          <w:rFonts w:ascii="Arial" w:eastAsia="Times New Roman" w:hAnsi="Arial" w:cs="Arial"/>
          <w:color w:val="000000"/>
          <w:sz w:val="24"/>
          <w:szCs w:val="24"/>
          <w:lang w:eastAsia="en-ZA"/>
        </w:rPr>
        <w:t xml:space="preserve">when dealing with single witnesses was set out in </w:t>
      </w:r>
      <w:r w:rsidRPr="004955C7">
        <w:rPr>
          <w:rFonts w:ascii="Arial" w:eastAsia="Times New Roman" w:hAnsi="Arial" w:cs="Arial"/>
          <w:i/>
          <w:iCs/>
          <w:color w:val="000000"/>
          <w:sz w:val="24"/>
          <w:szCs w:val="24"/>
          <w:lang w:eastAsia="en-ZA"/>
        </w:rPr>
        <w:t>S v Sauls</w:t>
      </w:r>
      <w:r>
        <w:rPr>
          <w:rStyle w:val="FootnoteReference"/>
          <w:rFonts w:ascii="Arial" w:eastAsia="Times New Roman" w:hAnsi="Arial" w:cs="Arial"/>
          <w:color w:val="000000"/>
          <w:sz w:val="24"/>
          <w:szCs w:val="24"/>
          <w:lang w:eastAsia="en-ZA"/>
        </w:rPr>
        <w:footnoteReference w:id="18"/>
      </w:r>
      <w:r w:rsidR="004955C7">
        <w:rPr>
          <w:rFonts w:ascii="Arial" w:eastAsia="Times New Roman" w:hAnsi="Arial" w:cs="Arial"/>
          <w:color w:val="000000"/>
          <w:sz w:val="24"/>
          <w:szCs w:val="24"/>
          <w:lang w:eastAsia="en-ZA"/>
        </w:rPr>
        <w:t xml:space="preserve">  where </w:t>
      </w:r>
      <w:r w:rsidRPr="00EB7232">
        <w:rPr>
          <w:rFonts w:ascii="Arial" w:eastAsia="Times New Roman" w:hAnsi="Arial" w:cs="Arial"/>
          <w:color w:val="000000"/>
          <w:sz w:val="24"/>
          <w:szCs w:val="24"/>
          <w:lang w:eastAsia="en-ZA"/>
        </w:rPr>
        <w:t xml:space="preserve">the court held </w:t>
      </w:r>
      <w:r w:rsidR="00912A83" w:rsidRPr="00EB7232">
        <w:rPr>
          <w:rFonts w:ascii="Arial" w:eastAsia="Times New Roman" w:hAnsi="Arial" w:cs="Arial"/>
          <w:color w:val="000000"/>
          <w:sz w:val="24"/>
          <w:szCs w:val="24"/>
          <w:lang w:eastAsia="en-ZA"/>
        </w:rPr>
        <w:t>that</w:t>
      </w:r>
      <w:r w:rsidRPr="00EB7232">
        <w:rPr>
          <w:rFonts w:ascii="Arial" w:eastAsia="Times New Roman" w:hAnsi="Arial" w:cs="Arial"/>
          <w:i/>
          <w:iCs/>
          <w:color w:val="000000"/>
          <w:sz w:val="24"/>
          <w:szCs w:val="24"/>
          <w:lang w:eastAsia="en-ZA"/>
        </w:rPr>
        <w:t>:</w:t>
      </w:r>
      <w:r w:rsidR="00912A83">
        <w:rPr>
          <w:rFonts w:ascii="Arial" w:eastAsia="Times New Roman" w:hAnsi="Arial" w:cs="Arial"/>
          <w:i/>
          <w:iCs/>
          <w:color w:val="000000"/>
          <w:sz w:val="24"/>
          <w:szCs w:val="24"/>
          <w:lang w:eastAsia="en-ZA"/>
        </w:rPr>
        <w:t xml:space="preserve">                                                        </w:t>
      </w:r>
      <w:r w:rsidRPr="00912A83">
        <w:rPr>
          <w:rFonts w:ascii="Verdana" w:eastAsia="Times New Roman" w:hAnsi="Verdana" w:cs="Times New Roman"/>
          <w:color w:val="000000"/>
          <w:sz w:val="27"/>
          <w:szCs w:val="27"/>
          <w:lang w:eastAsia="en-ZA"/>
        </w:rPr>
        <w:t>      </w:t>
      </w:r>
    </w:p>
    <w:p w14:paraId="2CC6E46D" w14:textId="749A190D" w:rsidR="00EB7232" w:rsidRPr="00912A83" w:rsidRDefault="00912A83" w:rsidP="00EB7232">
      <w:pPr>
        <w:shd w:val="clear" w:color="auto" w:fill="FFFFFF"/>
        <w:spacing w:before="144" w:after="288" w:line="360" w:lineRule="atLeast"/>
        <w:ind w:left="567" w:hanging="567"/>
        <w:rPr>
          <w:rFonts w:ascii="Verdana" w:eastAsia="Times New Roman" w:hAnsi="Verdana" w:cs="Times New Roman"/>
          <w:color w:val="242121"/>
          <w:sz w:val="27"/>
          <w:szCs w:val="27"/>
          <w:lang w:eastAsia="en-ZA"/>
        </w:rPr>
      </w:pPr>
      <w:r>
        <w:rPr>
          <w:rFonts w:ascii="Verdana" w:eastAsia="Times New Roman" w:hAnsi="Verdana" w:cs="Times New Roman"/>
          <w:color w:val="000000"/>
          <w:sz w:val="27"/>
          <w:szCs w:val="27"/>
          <w:lang w:eastAsia="en-ZA"/>
        </w:rPr>
        <w:t xml:space="preserve">      </w:t>
      </w:r>
      <w:r w:rsidR="00EB7232" w:rsidRPr="00912A83">
        <w:rPr>
          <w:rFonts w:ascii="Arial" w:eastAsia="Times New Roman" w:hAnsi="Arial" w:cs="Arial"/>
          <w:color w:val="000000"/>
          <w:sz w:val="20"/>
          <w:szCs w:val="20"/>
          <w:lang w:eastAsia="en-ZA"/>
        </w:rPr>
        <w:t>“There is no rule of thumb test or formula to apply when it comes to a consideration of the credibility of a single witness. 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w:t>
      </w:r>
      <w:r w:rsidR="004955C7" w:rsidRPr="00912A83">
        <w:rPr>
          <w:rStyle w:val="FootnoteReference"/>
          <w:rFonts w:ascii="Arial" w:eastAsia="Times New Roman" w:hAnsi="Arial" w:cs="Arial"/>
          <w:color w:val="000000"/>
          <w:sz w:val="20"/>
          <w:szCs w:val="20"/>
          <w:lang w:eastAsia="en-ZA"/>
        </w:rPr>
        <w:footnoteReference w:id="19"/>
      </w:r>
      <w:r w:rsidR="00EB7232" w:rsidRPr="00912A83">
        <w:rPr>
          <w:rFonts w:ascii="Arial" w:eastAsia="Times New Roman" w:hAnsi="Arial" w:cs="Arial"/>
          <w:color w:val="000000"/>
          <w:sz w:val="24"/>
          <w:szCs w:val="24"/>
          <w:lang w:eastAsia="en-ZA"/>
        </w:rPr>
        <w:t xml:space="preserve"> </w:t>
      </w:r>
    </w:p>
    <w:p w14:paraId="61B160E4" w14:textId="37FF7ECB" w:rsidR="004955C7" w:rsidRDefault="00912A83" w:rsidP="004955C7">
      <w:pPr>
        <w:widowControl w:val="0"/>
        <w:autoSpaceDE w:val="0"/>
        <w:autoSpaceDN w:val="0"/>
        <w:spacing w:after="0" w:line="360" w:lineRule="auto"/>
        <w:ind w:left="709" w:hanging="709"/>
        <w:jc w:val="both"/>
        <w:rPr>
          <w:rFonts w:ascii="Arial" w:eastAsia="Arial" w:hAnsi="Arial" w:cs="Arial"/>
          <w:spacing w:val="-5"/>
          <w:sz w:val="24"/>
          <w:szCs w:val="24"/>
        </w:rPr>
      </w:pPr>
      <w:r>
        <w:rPr>
          <w:rFonts w:ascii="Arial" w:eastAsia="Arial" w:hAnsi="Arial" w:cs="Arial"/>
          <w:spacing w:val="-5"/>
          <w:sz w:val="24"/>
          <w:szCs w:val="24"/>
        </w:rPr>
        <w:t>89</w:t>
      </w:r>
      <w:r w:rsidR="004955C7">
        <w:rPr>
          <w:rFonts w:ascii="Arial" w:eastAsia="Arial" w:hAnsi="Arial" w:cs="Arial"/>
          <w:spacing w:val="-5"/>
          <w:sz w:val="24"/>
          <w:szCs w:val="24"/>
        </w:rPr>
        <w:t>]</w:t>
      </w:r>
      <w:r w:rsidR="004955C7">
        <w:rPr>
          <w:rFonts w:ascii="Arial" w:eastAsia="Arial" w:hAnsi="Arial" w:cs="Arial"/>
          <w:spacing w:val="-5"/>
          <w:sz w:val="24"/>
          <w:szCs w:val="24"/>
        </w:rPr>
        <w:tab/>
      </w:r>
      <w:r w:rsidR="004955C7" w:rsidRPr="004955C7">
        <w:rPr>
          <w:rFonts w:ascii="Arial" w:eastAsia="Arial" w:hAnsi="Arial" w:cs="Arial"/>
          <w:spacing w:val="-5"/>
          <w:sz w:val="24"/>
          <w:szCs w:val="24"/>
        </w:rPr>
        <w:t xml:space="preserve">Iin </w:t>
      </w:r>
      <w:r w:rsidR="004955C7" w:rsidRPr="004955C7">
        <w:rPr>
          <w:rFonts w:ascii="Arial" w:eastAsia="Arial" w:hAnsi="Arial" w:cs="Arial"/>
          <w:i/>
          <w:iCs/>
          <w:spacing w:val="-5"/>
          <w:sz w:val="24"/>
          <w:szCs w:val="24"/>
        </w:rPr>
        <w:t>S v Jacks</w:t>
      </w:r>
      <w:r w:rsidR="004955C7" w:rsidRPr="004955C7">
        <w:rPr>
          <w:rFonts w:ascii="Arial" w:eastAsia="Arial" w:hAnsi="Arial" w:cs="Arial"/>
          <w:spacing w:val="-5"/>
          <w:sz w:val="24"/>
          <w:szCs w:val="24"/>
        </w:rPr>
        <w:t>on :</w:t>
      </w:r>
      <w:r w:rsidR="004955C7" w:rsidRPr="004955C7">
        <w:rPr>
          <w:rFonts w:ascii="Arial" w:eastAsia="Arial" w:hAnsi="Arial" w:cs="Arial"/>
          <w:spacing w:val="-5"/>
          <w:sz w:val="24"/>
          <w:szCs w:val="24"/>
          <w:vertAlign w:val="superscript"/>
        </w:rPr>
        <w:footnoteReference w:id="20"/>
      </w:r>
      <w:r w:rsidR="004955C7" w:rsidRPr="004955C7">
        <w:rPr>
          <w:rFonts w:ascii="Arial" w:eastAsia="Arial" w:hAnsi="Arial" w:cs="Arial"/>
          <w:spacing w:val="-5"/>
          <w:sz w:val="24"/>
          <w:szCs w:val="24"/>
        </w:rPr>
        <w:t xml:space="preserve"> the </w:t>
      </w:r>
      <w:r w:rsidR="0026515F">
        <w:rPr>
          <w:rFonts w:ascii="Arial" w:eastAsia="Arial" w:hAnsi="Arial" w:cs="Arial"/>
          <w:spacing w:val="-5"/>
          <w:sz w:val="24"/>
          <w:szCs w:val="24"/>
        </w:rPr>
        <w:t xml:space="preserve"> Supreme Court of Appeal </w:t>
      </w:r>
      <w:r w:rsidR="004D5F16">
        <w:rPr>
          <w:rFonts w:ascii="Arial" w:eastAsia="Arial" w:hAnsi="Arial" w:cs="Arial"/>
          <w:spacing w:val="-5"/>
          <w:sz w:val="24"/>
          <w:szCs w:val="24"/>
        </w:rPr>
        <w:t xml:space="preserve">( the </w:t>
      </w:r>
      <w:r w:rsidR="004955C7" w:rsidRPr="004955C7">
        <w:rPr>
          <w:rFonts w:ascii="Arial" w:eastAsia="Arial" w:hAnsi="Arial" w:cs="Arial"/>
          <w:spacing w:val="-5"/>
          <w:sz w:val="24"/>
          <w:szCs w:val="24"/>
        </w:rPr>
        <w:t>SCA</w:t>
      </w:r>
      <w:r w:rsidR="004D5F16">
        <w:rPr>
          <w:rFonts w:ascii="Arial" w:eastAsia="Arial" w:hAnsi="Arial" w:cs="Arial"/>
          <w:spacing w:val="-5"/>
          <w:sz w:val="24"/>
          <w:szCs w:val="24"/>
        </w:rPr>
        <w:t>)</w:t>
      </w:r>
      <w:r w:rsidR="004955C7" w:rsidRPr="004955C7">
        <w:rPr>
          <w:rFonts w:ascii="Arial" w:eastAsia="Arial" w:hAnsi="Arial" w:cs="Arial"/>
          <w:spacing w:val="-5"/>
          <w:sz w:val="24"/>
          <w:szCs w:val="24"/>
        </w:rPr>
        <w:t xml:space="preserve"> stated:</w:t>
      </w:r>
    </w:p>
    <w:p w14:paraId="6CDEF3CD" w14:textId="77777777" w:rsidR="004955C7" w:rsidRPr="004955C7" w:rsidRDefault="004955C7" w:rsidP="004955C7">
      <w:pPr>
        <w:widowControl w:val="0"/>
        <w:autoSpaceDE w:val="0"/>
        <w:autoSpaceDN w:val="0"/>
        <w:spacing w:after="0" w:line="360" w:lineRule="auto"/>
        <w:ind w:left="709"/>
        <w:jc w:val="both"/>
        <w:rPr>
          <w:rFonts w:ascii="Arial" w:eastAsia="Arial" w:hAnsi="Arial" w:cs="Arial"/>
          <w:i/>
          <w:iCs/>
          <w:spacing w:val="-5"/>
          <w:sz w:val="20"/>
          <w:szCs w:val="20"/>
        </w:rPr>
      </w:pPr>
      <w:r w:rsidRPr="004955C7">
        <w:rPr>
          <w:rFonts w:ascii="Arial" w:eastAsia="Arial" w:hAnsi="Arial" w:cs="Arial"/>
          <w:i/>
          <w:iCs/>
          <w:spacing w:val="-5"/>
          <w:sz w:val="20"/>
          <w:szCs w:val="20"/>
        </w:rPr>
        <w:t>"In my view the cautionary rule in sexual assault </w:t>
      </w:r>
      <w:r w:rsidRPr="004955C7">
        <w:rPr>
          <w:rFonts w:ascii="Arial" w:eastAsia="Arial" w:hAnsi="Arial" w:cs="Arial"/>
          <w:spacing w:val="-5"/>
          <w:sz w:val="20"/>
          <w:szCs w:val="20"/>
        </w:rPr>
        <w:t>cases </w:t>
      </w:r>
      <w:r w:rsidRPr="004955C7">
        <w:rPr>
          <w:rFonts w:ascii="Arial" w:eastAsia="Arial" w:hAnsi="Arial" w:cs="Arial"/>
          <w:i/>
          <w:iCs/>
          <w:spacing w:val="-5"/>
          <w:sz w:val="20"/>
          <w:szCs w:val="20"/>
        </w:rPr>
        <w:t>is based on an irrational and out-dated perception. It unjustly stereotypes complainants in sexual assault cases (overwhelmingly women) </w:t>
      </w:r>
      <w:r w:rsidRPr="004955C7">
        <w:rPr>
          <w:rFonts w:ascii="Arial" w:eastAsia="Arial" w:hAnsi="Arial" w:cs="Arial"/>
          <w:spacing w:val="-5"/>
          <w:sz w:val="20"/>
          <w:szCs w:val="20"/>
        </w:rPr>
        <w:t>as </w:t>
      </w:r>
      <w:r w:rsidRPr="004955C7">
        <w:rPr>
          <w:rFonts w:ascii="Arial" w:eastAsia="Arial" w:hAnsi="Arial" w:cs="Arial"/>
          <w:i/>
          <w:iCs/>
          <w:spacing w:val="-5"/>
          <w:sz w:val="20"/>
          <w:szCs w:val="20"/>
        </w:rPr>
        <w:t>particularly unreliable. In our system of law, the burden is on the state to prove the guilt of an accused beyond reasonable doubt </w:t>
      </w:r>
      <w:r w:rsidRPr="004955C7">
        <w:rPr>
          <w:rFonts w:ascii="Arial" w:eastAsia="Arial" w:hAnsi="Arial" w:cs="Arial"/>
          <w:spacing w:val="-5"/>
          <w:sz w:val="20"/>
          <w:szCs w:val="20"/>
        </w:rPr>
        <w:t>- </w:t>
      </w:r>
      <w:r w:rsidRPr="004955C7">
        <w:rPr>
          <w:rFonts w:ascii="Arial" w:eastAsia="Arial" w:hAnsi="Arial" w:cs="Arial"/>
          <w:i/>
          <w:iCs/>
          <w:spacing w:val="-5"/>
          <w:sz w:val="20"/>
          <w:szCs w:val="20"/>
        </w:rPr>
        <w:t xml:space="preserve">no more and no less." </w:t>
      </w:r>
    </w:p>
    <w:p w14:paraId="578E639C" w14:textId="77777777" w:rsidR="00E70208" w:rsidRDefault="00E70208" w:rsidP="004955C7">
      <w:pPr>
        <w:widowControl w:val="0"/>
        <w:autoSpaceDE w:val="0"/>
        <w:autoSpaceDN w:val="0"/>
        <w:spacing w:after="0" w:line="360" w:lineRule="auto"/>
        <w:ind w:left="709" w:hanging="709"/>
        <w:jc w:val="both"/>
        <w:rPr>
          <w:rFonts w:ascii="Arial" w:eastAsia="Arial" w:hAnsi="Arial" w:cs="Arial"/>
          <w:spacing w:val="-5"/>
          <w:sz w:val="24"/>
          <w:szCs w:val="24"/>
        </w:rPr>
      </w:pPr>
    </w:p>
    <w:p w14:paraId="55CCE40C" w14:textId="5F95161D" w:rsidR="004955C7" w:rsidRPr="004955C7" w:rsidRDefault="004955C7" w:rsidP="004955C7">
      <w:pPr>
        <w:widowControl w:val="0"/>
        <w:autoSpaceDE w:val="0"/>
        <w:autoSpaceDN w:val="0"/>
        <w:spacing w:after="0" w:line="360" w:lineRule="auto"/>
        <w:ind w:left="709" w:hanging="709"/>
        <w:jc w:val="both"/>
        <w:rPr>
          <w:rFonts w:ascii="Arial" w:eastAsia="Arial" w:hAnsi="Arial" w:cs="Arial"/>
          <w:spacing w:val="-5"/>
          <w:sz w:val="24"/>
          <w:szCs w:val="24"/>
        </w:rPr>
      </w:pPr>
      <w:r w:rsidRPr="004955C7">
        <w:rPr>
          <w:rFonts w:ascii="Arial" w:eastAsia="Arial" w:hAnsi="Arial" w:cs="Arial"/>
          <w:spacing w:val="-5"/>
          <w:sz w:val="24"/>
          <w:szCs w:val="24"/>
        </w:rPr>
        <w:t>[</w:t>
      </w:r>
      <w:r w:rsidR="00912A83">
        <w:rPr>
          <w:rFonts w:ascii="Arial" w:eastAsia="Arial" w:hAnsi="Arial" w:cs="Arial"/>
          <w:spacing w:val="-5"/>
          <w:sz w:val="24"/>
          <w:szCs w:val="24"/>
        </w:rPr>
        <w:t>90</w:t>
      </w:r>
      <w:r w:rsidRPr="004955C7">
        <w:rPr>
          <w:rFonts w:ascii="Arial" w:eastAsia="Arial" w:hAnsi="Arial" w:cs="Arial"/>
          <w:spacing w:val="-5"/>
          <w:sz w:val="24"/>
          <w:szCs w:val="24"/>
        </w:rPr>
        <w:t>]</w:t>
      </w:r>
      <w:r w:rsidRPr="004955C7">
        <w:rPr>
          <w:rFonts w:ascii="Arial" w:eastAsia="Arial" w:hAnsi="Arial" w:cs="Arial"/>
          <w:spacing w:val="-5"/>
          <w:sz w:val="24"/>
          <w:szCs w:val="24"/>
        </w:rPr>
        <w:tab/>
      </w:r>
      <w:bookmarkStart w:id="8" w:name="_Hlk147663891"/>
      <w:r w:rsidRPr="004955C7">
        <w:rPr>
          <w:rFonts w:ascii="Arial" w:eastAsia="Arial" w:hAnsi="Arial" w:cs="Arial"/>
          <w:spacing w:val="-5"/>
          <w:sz w:val="24"/>
          <w:szCs w:val="24"/>
        </w:rPr>
        <w:t xml:space="preserve">However, I am aware of the caution issued to </w:t>
      </w:r>
      <w:r w:rsidR="005B01BD">
        <w:rPr>
          <w:rFonts w:ascii="Arial" w:eastAsia="Arial" w:hAnsi="Arial" w:cs="Arial"/>
          <w:spacing w:val="-5"/>
          <w:sz w:val="24"/>
          <w:szCs w:val="24"/>
        </w:rPr>
        <w:t>J</w:t>
      </w:r>
      <w:r w:rsidRPr="004955C7">
        <w:rPr>
          <w:rFonts w:ascii="Arial" w:eastAsia="Arial" w:hAnsi="Arial" w:cs="Arial"/>
          <w:spacing w:val="-5"/>
          <w:sz w:val="24"/>
          <w:szCs w:val="24"/>
        </w:rPr>
        <w:t xml:space="preserve">udicial </w:t>
      </w:r>
      <w:r w:rsidR="005B01BD">
        <w:rPr>
          <w:rFonts w:ascii="Arial" w:eastAsia="Arial" w:hAnsi="Arial" w:cs="Arial"/>
          <w:spacing w:val="-5"/>
          <w:sz w:val="24"/>
          <w:szCs w:val="24"/>
        </w:rPr>
        <w:t>O</w:t>
      </w:r>
      <w:r w:rsidRPr="004955C7">
        <w:rPr>
          <w:rFonts w:ascii="Arial" w:eastAsia="Arial" w:hAnsi="Arial" w:cs="Arial"/>
          <w:spacing w:val="-5"/>
          <w:sz w:val="24"/>
          <w:szCs w:val="24"/>
        </w:rPr>
        <w:t>fficers in various authorities to be vigilant in the assessment and evaluation of evidence where there is insufficient evidence</w:t>
      </w:r>
      <w:r w:rsidRPr="004955C7">
        <w:rPr>
          <w:rFonts w:ascii="Arial" w:eastAsia="Arial" w:hAnsi="Arial" w:cs="Arial"/>
          <w:spacing w:val="-5"/>
          <w:sz w:val="24"/>
          <w:szCs w:val="24"/>
          <w:vertAlign w:val="superscript"/>
        </w:rPr>
        <w:footnoteReference w:id="21"/>
      </w:r>
      <w:r w:rsidRPr="004955C7">
        <w:rPr>
          <w:rFonts w:ascii="Arial" w:eastAsia="Arial" w:hAnsi="Arial" w:cs="Arial"/>
          <w:spacing w:val="-5"/>
          <w:sz w:val="24"/>
          <w:szCs w:val="24"/>
        </w:rPr>
        <w:t xml:space="preserve">. </w:t>
      </w:r>
      <w:r w:rsidR="00720A4F">
        <w:rPr>
          <w:rFonts w:ascii="Arial" w:eastAsia="Arial" w:hAnsi="Arial" w:cs="Arial"/>
          <w:spacing w:val="-5"/>
          <w:sz w:val="24"/>
          <w:szCs w:val="24"/>
        </w:rPr>
        <w:t xml:space="preserve"> Consequently</w:t>
      </w:r>
      <w:r w:rsidR="001B11CF">
        <w:rPr>
          <w:rFonts w:ascii="Arial" w:eastAsia="Arial" w:hAnsi="Arial" w:cs="Arial"/>
          <w:spacing w:val="-5"/>
          <w:sz w:val="24"/>
          <w:szCs w:val="24"/>
        </w:rPr>
        <w:t xml:space="preserve">, </w:t>
      </w:r>
      <w:r w:rsidRPr="004955C7">
        <w:rPr>
          <w:rFonts w:ascii="Arial" w:eastAsia="Arial" w:hAnsi="Arial" w:cs="Arial"/>
          <w:spacing w:val="-5"/>
          <w:sz w:val="24"/>
          <w:szCs w:val="24"/>
        </w:rPr>
        <w:t xml:space="preserve"> our law no longer recognises the cautionary rule which enjoyed unwarranted prominence in sexual cases.</w:t>
      </w:r>
      <w:r>
        <w:rPr>
          <w:rStyle w:val="FootnoteReference"/>
          <w:rFonts w:ascii="Arial" w:eastAsia="Arial" w:hAnsi="Arial" w:cs="Arial"/>
          <w:spacing w:val="-5"/>
          <w:sz w:val="24"/>
          <w:szCs w:val="24"/>
        </w:rPr>
        <w:footnoteReference w:id="22"/>
      </w:r>
      <w:r w:rsidRPr="004955C7">
        <w:rPr>
          <w:rFonts w:ascii="Arial" w:eastAsia="Arial" w:hAnsi="Arial" w:cs="Arial"/>
          <w:spacing w:val="-5"/>
          <w:sz w:val="24"/>
          <w:szCs w:val="24"/>
        </w:rPr>
        <w:t xml:space="preserve"> Section 60 of </w:t>
      </w:r>
      <w:r w:rsidR="00DF1EC4">
        <w:rPr>
          <w:rFonts w:ascii="Arial" w:eastAsia="Arial" w:hAnsi="Arial" w:cs="Arial"/>
          <w:spacing w:val="-5"/>
          <w:sz w:val="24"/>
          <w:szCs w:val="24"/>
        </w:rPr>
        <w:t>SORMA</w:t>
      </w:r>
      <w:r w:rsidRPr="004955C7">
        <w:rPr>
          <w:rFonts w:ascii="Arial" w:eastAsia="Arial" w:hAnsi="Arial" w:cs="Arial"/>
          <w:spacing w:val="-5"/>
          <w:sz w:val="24"/>
          <w:szCs w:val="24"/>
        </w:rPr>
        <w:t xml:space="preserve">,  codified what was stated in </w:t>
      </w:r>
      <w:r w:rsidRPr="004955C7">
        <w:rPr>
          <w:rFonts w:ascii="Arial" w:eastAsia="Arial" w:hAnsi="Arial" w:cs="Arial"/>
          <w:i/>
          <w:iCs/>
          <w:spacing w:val="-5"/>
          <w:sz w:val="24"/>
          <w:szCs w:val="24"/>
        </w:rPr>
        <w:t>S v Jacks</w:t>
      </w:r>
      <w:r w:rsidRPr="004955C7">
        <w:rPr>
          <w:rFonts w:ascii="Arial" w:eastAsia="Arial" w:hAnsi="Arial" w:cs="Arial"/>
          <w:spacing w:val="-5"/>
          <w:sz w:val="24"/>
          <w:szCs w:val="24"/>
        </w:rPr>
        <w:t>on</w:t>
      </w:r>
      <w:r w:rsidRPr="004955C7">
        <w:rPr>
          <w:rFonts w:ascii="Arial" w:eastAsia="Arial" w:hAnsi="Arial" w:cs="Arial"/>
          <w:spacing w:val="-5"/>
          <w:sz w:val="24"/>
          <w:szCs w:val="24"/>
          <w:vertAlign w:val="superscript"/>
        </w:rPr>
        <w:footnoteReference w:id="23"/>
      </w:r>
      <w:r w:rsidRPr="004955C7">
        <w:rPr>
          <w:rFonts w:ascii="Arial" w:eastAsia="Arial" w:hAnsi="Arial" w:cs="Arial"/>
          <w:spacing w:val="-5"/>
          <w:sz w:val="24"/>
          <w:szCs w:val="24"/>
        </w:rPr>
        <w:t xml:space="preserve">. which provided that: </w:t>
      </w:r>
    </w:p>
    <w:p w14:paraId="305593E6" w14:textId="77777777" w:rsidR="004955C7" w:rsidRPr="00912A83" w:rsidRDefault="004955C7" w:rsidP="004955C7">
      <w:pPr>
        <w:widowControl w:val="0"/>
        <w:autoSpaceDE w:val="0"/>
        <w:autoSpaceDN w:val="0"/>
        <w:spacing w:after="0" w:line="360" w:lineRule="auto"/>
        <w:ind w:left="709"/>
        <w:jc w:val="both"/>
        <w:rPr>
          <w:rFonts w:ascii="Arial" w:eastAsia="Arial" w:hAnsi="Arial" w:cs="Arial"/>
          <w:spacing w:val="-5"/>
          <w:sz w:val="20"/>
          <w:szCs w:val="20"/>
        </w:rPr>
      </w:pPr>
      <w:r w:rsidRPr="00912A83">
        <w:rPr>
          <w:rFonts w:ascii="Arial" w:eastAsia="Arial" w:hAnsi="Arial" w:cs="Arial"/>
          <w:spacing w:val="-5"/>
          <w:sz w:val="20"/>
          <w:szCs w:val="20"/>
        </w:rPr>
        <w:t>“Notwithstanding any other law, a court may not treat the evidence of a complainant in criminal proceedings involving the alleged commission of a sexual offence pending before that court, with caution, on account of the nature of the offence.”</w:t>
      </w:r>
    </w:p>
    <w:bookmarkEnd w:id="8"/>
    <w:p w14:paraId="0DB043EE" w14:textId="57994DDE" w:rsidR="004955C7" w:rsidRDefault="004955C7" w:rsidP="00292DFB">
      <w:pPr>
        <w:widowControl w:val="0"/>
        <w:autoSpaceDE w:val="0"/>
        <w:autoSpaceDN w:val="0"/>
        <w:spacing w:after="0" w:line="360" w:lineRule="auto"/>
        <w:ind w:left="709" w:hanging="709"/>
        <w:jc w:val="both"/>
        <w:rPr>
          <w:rFonts w:ascii="Arial" w:eastAsia="Arial" w:hAnsi="Arial" w:cs="Arial"/>
          <w:spacing w:val="-5"/>
          <w:sz w:val="24"/>
          <w:szCs w:val="24"/>
        </w:rPr>
      </w:pPr>
    </w:p>
    <w:p w14:paraId="5A145665" w14:textId="7DB9A22E" w:rsidR="0022256A" w:rsidRDefault="00B02148" w:rsidP="0022256A">
      <w:pPr>
        <w:widowControl w:val="0"/>
        <w:autoSpaceDE w:val="0"/>
        <w:autoSpaceDN w:val="0"/>
        <w:spacing w:after="0" w:line="360" w:lineRule="auto"/>
        <w:ind w:left="709" w:hanging="709"/>
        <w:jc w:val="both"/>
        <w:rPr>
          <w:rFonts w:ascii="Arial" w:eastAsia="Arial" w:hAnsi="Arial" w:cs="Arial"/>
          <w:spacing w:val="-5"/>
          <w:sz w:val="24"/>
          <w:szCs w:val="24"/>
          <w:lang w:val="en-US"/>
        </w:rPr>
      </w:pPr>
      <w:r w:rsidRPr="00B02148">
        <w:rPr>
          <w:rFonts w:ascii="Arial" w:eastAsia="Arial" w:hAnsi="Arial" w:cs="Arial"/>
          <w:spacing w:val="-5"/>
          <w:sz w:val="24"/>
          <w:szCs w:val="24"/>
          <w:lang w:val="en-US"/>
        </w:rPr>
        <w:t>[9</w:t>
      </w:r>
      <w:r w:rsidR="00912A83">
        <w:rPr>
          <w:rFonts w:ascii="Arial" w:eastAsia="Arial" w:hAnsi="Arial" w:cs="Arial"/>
          <w:spacing w:val="-5"/>
          <w:sz w:val="24"/>
          <w:szCs w:val="24"/>
          <w:lang w:val="en-US"/>
        </w:rPr>
        <w:t>1</w:t>
      </w:r>
      <w:r w:rsidRPr="00B02148">
        <w:rPr>
          <w:rFonts w:ascii="Arial" w:eastAsia="Arial" w:hAnsi="Arial" w:cs="Arial"/>
          <w:spacing w:val="-5"/>
          <w:sz w:val="24"/>
          <w:szCs w:val="24"/>
          <w:lang w:val="en-US"/>
        </w:rPr>
        <w:t>]</w:t>
      </w:r>
      <w:r w:rsidRPr="00B02148">
        <w:rPr>
          <w:rFonts w:ascii="Arial" w:eastAsia="Arial" w:hAnsi="Arial" w:cs="Arial"/>
          <w:spacing w:val="-5"/>
          <w:sz w:val="24"/>
          <w:szCs w:val="24"/>
          <w:lang w:val="en-US"/>
        </w:rPr>
        <w:tab/>
        <w:t xml:space="preserve">When evaluating the evidence, the single witnesses’ evidence, after having been  tested through rigorous cross-examination should be sufficient evidence to convict and the evidence should be clear, satisfactory  credible and reliable.  The evidence does not need to be clear and satisfactory in every material aspect as is notionally </w:t>
      </w:r>
      <w:r w:rsidRPr="00B02148">
        <w:rPr>
          <w:rFonts w:ascii="Arial" w:eastAsia="Arial" w:hAnsi="Arial" w:cs="Arial"/>
          <w:spacing w:val="-5"/>
          <w:sz w:val="24"/>
          <w:szCs w:val="24"/>
          <w:lang w:val="en-US"/>
        </w:rPr>
        <w:lastRenderedPageBreak/>
        <w:t xml:space="preserve">believed. </w:t>
      </w:r>
      <w:r w:rsidRPr="00B02148">
        <w:rPr>
          <w:rFonts w:ascii="Arial" w:eastAsia="Arial" w:hAnsi="Arial" w:cs="Arial"/>
          <w:spacing w:val="-5"/>
          <w:sz w:val="24"/>
          <w:szCs w:val="24"/>
          <w:vertAlign w:val="superscript"/>
          <w:lang w:val="en-US"/>
        </w:rPr>
        <w:footnoteReference w:id="24"/>
      </w:r>
      <w:r w:rsidR="00091ED2">
        <w:rPr>
          <w:rFonts w:ascii="Arial" w:eastAsia="Arial" w:hAnsi="Arial" w:cs="Arial"/>
          <w:spacing w:val="-5"/>
          <w:sz w:val="24"/>
          <w:szCs w:val="24"/>
          <w:lang w:val="en-US"/>
        </w:rPr>
        <w:t xml:space="preserve"> </w:t>
      </w:r>
    </w:p>
    <w:p w14:paraId="08E0D03C" w14:textId="77777777" w:rsidR="00870F80" w:rsidRDefault="00870F80" w:rsidP="0022256A">
      <w:pPr>
        <w:widowControl w:val="0"/>
        <w:autoSpaceDE w:val="0"/>
        <w:autoSpaceDN w:val="0"/>
        <w:spacing w:after="0" w:line="360" w:lineRule="auto"/>
        <w:ind w:left="709" w:hanging="709"/>
        <w:jc w:val="both"/>
        <w:rPr>
          <w:rFonts w:ascii="Arial" w:eastAsia="Arial" w:hAnsi="Arial" w:cs="Arial"/>
          <w:spacing w:val="-5"/>
          <w:sz w:val="24"/>
          <w:szCs w:val="24"/>
          <w:lang w:val="en-US"/>
        </w:rPr>
      </w:pPr>
    </w:p>
    <w:p w14:paraId="61CDB57E" w14:textId="45A43E59" w:rsidR="00675CD4" w:rsidRPr="00FE135B" w:rsidRDefault="00675CD4" w:rsidP="0022256A">
      <w:pPr>
        <w:widowControl w:val="0"/>
        <w:autoSpaceDE w:val="0"/>
        <w:autoSpaceDN w:val="0"/>
        <w:spacing w:after="0" w:line="360" w:lineRule="auto"/>
        <w:ind w:left="709" w:hanging="709"/>
        <w:jc w:val="both"/>
        <w:rPr>
          <w:rFonts w:ascii="Arial" w:eastAsia="Arial" w:hAnsi="Arial" w:cs="Arial"/>
          <w:sz w:val="24"/>
          <w:szCs w:val="24"/>
          <w:lang w:val="en-US"/>
        </w:rPr>
      </w:pPr>
      <w:r>
        <w:rPr>
          <w:rFonts w:ascii="Arial" w:eastAsia="Arial" w:hAnsi="Arial" w:cs="Arial"/>
          <w:sz w:val="24"/>
          <w:szCs w:val="24"/>
        </w:rPr>
        <w:t>[9</w:t>
      </w:r>
      <w:r w:rsidR="00912A83">
        <w:rPr>
          <w:rFonts w:ascii="Arial" w:eastAsia="Arial" w:hAnsi="Arial" w:cs="Arial"/>
          <w:sz w:val="24"/>
          <w:szCs w:val="24"/>
        </w:rPr>
        <w:t>2</w:t>
      </w:r>
      <w:r>
        <w:rPr>
          <w:rFonts w:ascii="Arial" w:eastAsia="Arial" w:hAnsi="Arial" w:cs="Arial"/>
          <w:sz w:val="24"/>
          <w:szCs w:val="24"/>
        </w:rPr>
        <w:t>]</w:t>
      </w:r>
      <w:r>
        <w:rPr>
          <w:rFonts w:ascii="Arial" w:eastAsia="Arial" w:hAnsi="Arial" w:cs="Arial"/>
          <w:sz w:val="24"/>
          <w:szCs w:val="24"/>
        </w:rPr>
        <w:tab/>
      </w:r>
      <w:r w:rsidRPr="00FE135B">
        <w:rPr>
          <w:rFonts w:ascii="Arial" w:eastAsia="Arial" w:hAnsi="Arial" w:cs="Arial"/>
          <w:sz w:val="24"/>
          <w:szCs w:val="24"/>
          <w:lang w:val="en-US"/>
        </w:rPr>
        <w:t xml:space="preserve">Evidence that is reliable should be weighed against the evidence that is found to be false and the process measures against probabilities. In the final analysis the court must determine whether the </w:t>
      </w:r>
      <w:r w:rsidR="001B11CF">
        <w:rPr>
          <w:rFonts w:ascii="Arial" w:eastAsia="Arial" w:hAnsi="Arial" w:cs="Arial"/>
          <w:sz w:val="24"/>
          <w:szCs w:val="24"/>
          <w:lang w:val="en-US"/>
        </w:rPr>
        <w:t>S</w:t>
      </w:r>
      <w:r w:rsidRPr="00FE135B">
        <w:rPr>
          <w:rFonts w:ascii="Arial" w:eastAsia="Arial" w:hAnsi="Arial" w:cs="Arial"/>
          <w:sz w:val="24"/>
          <w:szCs w:val="24"/>
          <w:lang w:val="en-US"/>
        </w:rPr>
        <w:t>tate has mustered the requisite threshold</w:t>
      </w:r>
      <w:r w:rsidR="008B721E">
        <w:rPr>
          <w:rFonts w:ascii="Arial" w:eastAsia="Arial" w:hAnsi="Arial" w:cs="Arial"/>
          <w:sz w:val="24"/>
          <w:szCs w:val="24"/>
          <w:lang w:val="en-US"/>
        </w:rPr>
        <w:t xml:space="preserve"> which</w:t>
      </w:r>
      <w:r w:rsidRPr="00FE135B">
        <w:rPr>
          <w:rFonts w:ascii="Arial" w:eastAsia="Arial" w:hAnsi="Arial" w:cs="Arial"/>
          <w:sz w:val="24"/>
          <w:szCs w:val="24"/>
          <w:lang w:val="en-US"/>
        </w:rPr>
        <w:t xml:space="preserve"> in this</w:t>
      </w:r>
      <w:r w:rsidR="008B721E">
        <w:rPr>
          <w:rFonts w:ascii="Arial" w:eastAsia="Arial" w:hAnsi="Arial" w:cs="Arial"/>
          <w:sz w:val="24"/>
          <w:szCs w:val="24"/>
          <w:lang w:val="en-US"/>
        </w:rPr>
        <w:t xml:space="preserve"> </w:t>
      </w:r>
      <w:r w:rsidRPr="00FE135B">
        <w:rPr>
          <w:rFonts w:ascii="Arial" w:eastAsia="Arial" w:hAnsi="Arial" w:cs="Arial"/>
          <w:sz w:val="24"/>
          <w:szCs w:val="24"/>
          <w:lang w:val="en-US"/>
        </w:rPr>
        <w:t xml:space="preserve">case </w:t>
      </w:r>
      <w:r w:rsidR="00C7607B">
        <w:rPr>
          <w:rFonts w:ascii="Arial" w:eastAsia="Arial" w:hAnsi="Arial" w:cs="Arial"/>
          <w:sz w:val="24"/>
          <w:szCs w:val="24"/>
          <w:lang w:val="en-US"/>
        </w:rPr>
        <w:t xml:space="preserve">was </w:t>
      </w:r>
      <w:r w:rsidRPr="00FE135B">
        <w:rPr>
          <w:rFonts w:ascii="Arial" w:eastAsia="Arial" w:hAnsi="Arial" w:cs="Arial"/>
          <w:sz w:val="24"/>
          <w:szCs w:val="24"/>
          <w:lang w:val="en-US"/>
        </w:rPr>
        <w:t>proof beyond reasonable doubt.</w:t>
      </w:r>
      <w:r w:rsidR="000E7B47">
        <w:rPr>
          <w:rStyle w:val="FootnoteReference"/>
          <w:rFonts w:ascii="Arial" w:eastAsia="Arial" w:hAnsi="Arial" w:cs="Arial"/>
          <w:sz w:val="24"/>
          <w:szCs w:val="24"/>
          <w:lang w:val="en-US"/>
        </w:rPr>
        <w:footnoteReference w:id="25"/>
      </w:r>
      <w:r w:rsidRPr="00FE135B">
        <w:rPr>
          <w:rFonts w:ascii="Arial" w:eastAsia="Arial" w:hAnsi="Arial" w:cs="Arial"/>
          <w:sz w:val="24"/>
          <w:szCs w:val="24"/>
          <w:lang w:val="en-US"/>
        </w:rPr>
        <w:t xml:space="preserve">  </w:t>
      </w:r>
      <w:r>
        <w:rPr>
          <w:rFonts w:ascii="Arial" w:eastAsia="Arial" w:hAnsi="Arial" w:cs="Arial"/>
          <w:sz w:val="24"/>
          <w:szCs w:val="24"/>
          <w:lang w:val="en-US"/>
        </w:rPr>
        <w:t>Put differently, t</w:t>
      </w:r>
      <w:r w:rsidRPr="00FE135B">
        <w:rPr>
          <w:rFonts w:ascii="Arial" w:eastAsia="Arial" w:hAnsi="Arial" w:cs="Arial"/>
          <w:sz w:val="24"/>
          <w:szCs w:val="24"/>
          <w:lang w:val="en-US"/>
        </w:rPr>
        <w:t xml:space="preserve">he proper approach would be to weigh up all the elements that point towards the guilt of the </w:t>
      </w:r>
      <w:r w:rsidR="008B721E">
        <w:rPr>
          <w:rFonts w:ascii="Arial" w:eastAsia="Arial" w:hAnsi="Arial" w:cs="Arial"/>
          <w:sz w:val="24"/>
          <w:szCs w:val="24"/>
          <w:lang w:val="en-US"/>
        </w:rPr>
        <w:t>A</w:t>
      </w:r>
      <w:r w:rsidRPr="00FE135B">
        <w:rPr>
          <w:rFonts w:ascii="Arial" w:eastAsia="Arial" w:hAnsi="Arial" w:cs="Arial"/>
          <w:sz w:val="24"/>
          <w:szCs w:val="24"/>
          <w:lang w:val="en-US"/>
        </w:rPr>
        <w:t>ccused, against those that are indicative of his innocence, taking proper account of inherent strengths and weaknesses, and probabilities as well as improbabilities on both sides.</w:t>
      </w:r>
      <w:r w:rsidRPr="00FE135B">
        <w:rPr>
          <w:rFonts w:ascii="Arial" w:eastAsia="Arial" w:hAnsi="Arial" w:cs="Arial"/>
          <w:sz w:val="24"/>
          <w:szCs w:val="24"/>
          <w:vertAlign w:val="superscript"/>
          <w:lang w:val="en-US"/>
        </w:rPr>
        <w:footnoteReference w:id="26"/>
      </w:r>
      <w:r w:rsidRPr="00FE135B">
        <w:rPr>
          <w:rFonts w:ascii="Arial" w:eastAsia="Arial" w:hAnsi="Arial" w:cs="Arial"/>
          <w:sz w:val="24"/>
          <w:szCs w:val="24"/>
          <w:lang w:val="en-US"/>
        </w:rPr>
        <w:t xml:space="preserve"> </w:t>
      </w:r>
    </w:p>
    <w:p w14:paraId="170FA779" w14:textId="77777777" w:rsidR="00B02148" w:rsidRPr="00B02148" w:rsidRDefault="00B02148" w:rsidP="00B02148">
      <w:pPr>
        <w:widowControl w:val="0"/>
        <w:autoSpaceDE w:val="0"/>
        <w:autoSpaceDN w:val="0"/>
        <w:spacing w:after="0" w:line="360" w:lineRule="auto"/>
        <w:ind w:left="709" w:hanging="709"/>
        <w:jc w:val="both"/>
        <w:rPr>
          <w:rFonts w:ascii="Arial" w:eastAsia="Arial" w:hAnsi="Arial" w:cs="Arial"/>
          <w:spacing w:val="-5"/>
          <w:sz w:val="24"/>
          <w:szCs w:val="24"/>
          <w:lang w:val="en-US"/>
        </w:rPr>
      </w:pPr>
    </w:p>
    <w:p w14:paraId="4E988860" w14:textId="093ABE9B" w:rsidR="00B02148" w:rsidRPr="00B02148" w:rsidRDefault="00B02148" w:rsidP="00B02148">
      <w:pPr>
        <w:widowControl w:val="0"/>
        <w:autoSpaceDE w:val="0"/>
        <w:autoSpaceDN w:val="0"/>
        <w:spacing w:after="0" w:line="360" w:lineRule="auto"/>
        <w:ind w:left="709" w:hanging="709"/>
        <w:jc w:val="both"/>
        <w:rPr>
          <w:rFonts w:ascii="Arial" w:eastAsia="Arial" w:hAnsi="Arial" w:cs="Arial"/>
          <w:spacing w:val="-5"/>
          <w:sz w:val="24"/>
          <w:szCs w:val="24"/>
          <w:lang w:val="en-US"/>
        </w:rPr>
      </w:pPr>
      <w:r w:rsidRPr="00B02148">
        <w:rPr>
          <w:rFonts w:ascii="Arial" w:eastAsia="Arial" w:hAnsi="Arial" w:cs="Arial"/>
          <w:spacing w:val="-5"/>
          <w:sz w:val="24"/>
          <w:szCs w:val="24"/>
          <w:lang w:val="en-US"/>
        </w:rPr>
        <w:t>[9</w:t>
      </w:r>
      <w:r w:rsidR="00912A83">
        <w:rPr>
          <w:rFonts w:ascii="Arial" w:eastAsia="Arial" w:hAnsi="Arial" w:cs="Arial"/>
          <w:spacing w:val="-5"/>
          <w:sz w:val="24"/>
          <w:szCs w:val="24"/>
          <w:lang w:val="en-US"/>
        </w:rPr>
        <w:t>3</w:t>
      </w:r>
      <w:r w:rsidRPr="00B02148">
        <w:rPr>
          <w:rFonts w:ascii="Arial" w:eastAsia="Arial" w:hAnsi="Arial" w:cs="Arial"/>
          <w:spacing w:val="-5"/>
          <w:sz w:val="24"/>
          <w:szCs w:val="24"/>
          <w:lang w:val="en-US"/>
        </w:rPr>
        <w:t>]</w:t>
      </w:r>
      <w:r w:rsidRPr="00B02148">
        <w:rPr>
          <w:rFonts w:ascii="Arial" w:eastAsia="Arial" w:hAnsi="Arial" w:cs="Arial"/>
          <w:spacing w:val="-5"/>
          <w:sz w:val="24"/>
          <w:szCs w:val="24"/>
          <w:lang w:val="en-US"/>
        </w:rPr>
        <w:tab/>
        <w:t xml:space="preserve">In </w:t>
      </w:r>
      <w:r w:rsidRPr="00B02148">
        <w:rPr>
          <w:rFonts w:ascii="Arial" w:eastAsia="Arial" w:hAnsi="Arial" w:cs="Arial"/>
          <w:i/>
          <w:iCs/>
          <w:spacing w:val="-5"/>
          <w:sz w:val="24"/>
          <w:szCs w:val="24"/>
          <w:lang w:val="en-US"/>
        </w:rPr>
        <w:t>R v Abdoorham</w:t>
      </w:r>
      <w:r w:rsidRPr="00B02148">
        <w:rPr>
          <w:rFonts w:ascii="Arial" w:eastAsia="Arial" w:hAnsi="Arial" w:cs="Arial"/>
          <w:i/>
          <w:iCs/>
          <w:spacing w:val="-5"/>
          <w:sz w:val="24"/>
          <w:szCs w:val="24"/>
          <w:vertAlign w:val="superscript"/>
          <w:lang w:val="en-US"/>
        </w:rPr>
        <w:footnoteReference w:id="27"/>
      </w:r>
      <w:r w:rsidRPr="00B02148">
        <w:rPr>
          <w:rFonts w:ascii="Arial" w:eastAsia="Arial" w:hAnsi="Arial" w:cs="Arial"/>
          <w:spacing w:val="-5"/>
          <w:sz w:val="24"/>
          <w:szCs w:val="24"/>
          <w:lang w:val="en-US"/>
        </w:rPr>
        <w:t xml:space="preserve">  the Court  held that a court is entitled to convict on the evidence of a single witness: “if it is satisfied beyond reasonable doubt that such evidence is true. The court may be satisfied that a witness is speaking the truth notwithstanding that he is in some respect an unsatisfactory witness.” </w:t>
      </w:r>
    </w:p>
    <w:p w14:paraId="4CB4A649" w14:textId="77777777" w:rsidR="00B02148" w:rsidRPr="00B02148" w:rsidRDefault="00B02148" w:rsidP="00B02148">
      <w:pPr>
        <w:widowControl w:val="0"/>
        <w:autoSpaceDE w:val="0"/>
        <w:autoSpaceDN w:val="0"/>
        <w:spacing w:after="0" w:line="360" w:lineRule="auto"/>
        <w:ind w:left="709" w:hanging="709"/>
        <w:jc w:val="both"/>
        <w:rPr>
          <w:rFonts w:ascii="Arial" w:eastAsia="Arial" w:hAnsi="Arial" w:cs="Arial"/>
          <w:spacing w:val="-5"/>
          <w:sz w:val="24"/>
          <w:szCs w:val="24"/>
          <w:lang w:val="en-US"/>
        </w:rPr>
      </w:pPr>
    </w:p>
    <w:p w14:paraId="495C2F70" w14:textId="2E7D18A8" w:rsidR="00B02148" w:rsidRPr="00B02148" w:rsidRDefault="00B02148" w:rsidP="00B02148">
      <w:pPr>
        <w:widowControl w:val="0"/>
        <w:autoSpaceDE w:val="0"/>
        <w:autoSpaceDN w:val="0"/>
        <w:spacing w:after="0" w:line="360" w:lineRule="auto"/>
        <w:ind w:left="709" w:hanging="709"/>
        <w:jc w:val="both"/>
        <w:rPr>
          <w:rFonts w:ascii="Arial" w:eastAsia="Arial" w:hAnsi="Arial" w:cs="Arial"/>
          <w:spacing w:val="-5"/>
          <w:sz w:val="24"/>
          <w:szCs w:val="24"/>
        </w:rPr>
      </w:pPr>
      <w:r w:rsidRPr="00B02148">
        <w:rPr>
          <w:rFonts w:ascii="Arial" w:eastAsia="Arial" w:hAnsi="Arial" w:cs="Arial"/>
          <w:spacing w:val="-5"/>
          <w:sz w:val="24"/>
          <w:szCs w:val="24"/>
          <w:lang w:val="en-US"/>
        </w:rPr>
        <w:t>[9</w:t>
      </w:r>
      <w:r w:rsidR="00912A83">
        <w:rPr>
          <w:rFonts w:ascii="Arial" w:eastAsia="Arial" w:hAnsi="Arial" w:cs="Arial"/>
          <w:spacing w:val="-5"/>
          <w:sz w:val="24"/>
          <w:szCs w:val="24"/>
          <w:lang w:val="en-US"/>
        </w:rPr>
        <w:t>4</w:t>
      </w:r>
      <w:r w:rsidRPr="00B02148">
        <w:rPr>
          <w:rFonts w:ascii="Arial" w:eastAsia="Arial" w:hAnsi="Arial" w:cs="Arial"/>
          <w:spacing w:val="-5"/>
          <w:sz w:val="24"/>
          <w:szCs w:val="24"/>
          <w:lang w:val="en-US"/>
        </w:rPr>
        <w:t>]</w:t>
      </w:r>
      <w:r w:rsidRPr="00B02148">
        <w:rPr>
          <w:rFonts w:ascii="Arial" w:eastAsia="Arial" w:hAnsi="Arial" w:cs="Arial"/>
          <w:spacing w:val="-5"/>
          <w:sz w:val="24"/>
          <w:szCs w:val="24"/>
          <w:lang w:val="en-US"/>
        </w:rPr>
        <w:tab/>
      </w:r>
      <w:r w:rsidRPr="00B02148">
        <w:rPr>
          <w:rFonts w:ascii="Arial" w:eastAsia="Arial" w:hAnsi="Arial" w:cs="Arial"/>
          <w:spacing w:val="-5"/>
          <w:sz w:val="24"/>
          <w:szCs w:val="24"/>
        </w:rPr>
        <w:t xml:space="preserve">in </w:t>
      </w:r>
      <w:r w:rsidRPr="00B02148">
        <w:rPr>
          <w:rFonts w:ascii="Arial" w:eastAsia="Arial" w:hAnsi="Arial" w:cs="Arial"/>
          <w:i/>
          <w:iCs/>
          <w:spacing w:val="-5"/>
          <w:sz w:val="24"/>
          <w:szCs w:val="24"/>
        </w:rPr>
        <w:t>S v M</w:t>
      </w:r>
      <w:r w:rsidRPr="00B02148">
        <w:rPr>
          <w:rFonts w:ascii="Arial" w:eastAsia="Arial" w:hAnsi="Arial" w:cs="Arial"/>
          <w:spacing w:val="-5"/>
          <w:sz w:val="24"/>
          <w:szCs w:val="24"/>
        </w:rPr>
        <w:t xml:space="preserve"> </w:t>
      </w:r>
      <w:r w:rsidRPr="00B02148">
        <w:rPr>
          <w:rFonts w:ascii="Arial" w:eastAsia="Arial" w:hAnsi="Arial" w:cs="Arial"/>
          <w:spacing w:val="-5"/>
          <w:sz w:val="24"/>
          <w:szCs w:val="24"/>
          <w:vertAlign w:val="superscript"/>
        </w:rPr>
        <w:footnoteReference w:id="28"/>
      </w:r>
      <w:r w:rsidRPr="00B02148">
        <w:rPr>
          <w:rFonts w:ascii="Arial" w:eastAsia="Arial" w:hAnsi="Arial" w:cs="Arial"/>
          <w:spacing w:val="-5"/>
          <w:sz w:val="24"/>
          <w:szCs w:val="24"/>
        </w:rPr>
        <w:t xml:space="preserve"> the court held that the fact that the complainant had been shown to be an unreliable and, in some respects, </w:t>
      </w:r>
      <w:r w:rsidR="001543C3">
        <w:rPr>
          <w:rFonts w:ascii="Arial" w:eastAsia="Arial" w:hAnsi="Arial" w:cs="Arial"/>
          <w:spacing w:val="-5"/>
          <w:sz w:val="24"/>
          <w:szCs w:val="24"/>
        </w:rPr>
        <w:t xml:space="preserve">an </w:t>
      </w:r>
      <w:r w:rsidRPr="00B02148">
        <w:rPr>
          <w:rFonts w:ascii="Arial" w:eastAsia="Arial" w:hAnsi="Arial" w:cs="Arial"/>
          <w:spacing w:val="-5"/>
          <w:sz w:val="24"/>
          <w:szCs w:val="24"/>
        </w:rPr>
        <w:t>untruthful witness, was a factor that might prompt a court to adopt a cautionary approach and to look for some supporting material for acting on the impugned witness’ evidence.</w:t>
      </w:r>
    </w:p>
    <w:p w14:paraId="2D8C8F26" w14:textId="77777777" w:rsidR="00B02148" w:rsidRDefault="00B02148" w:rsidP="00292DFB">
      <w:pPr>
        <w:widowControl w:val="0"/>
        <w:autoSpaceDE w:val="0"/>
        <w:autoSpaceDN w:val="0"/>
        <w:spacing w:after="0" w:line="360" w:lineRule="auto"/>
        <w:ind w:left="709" w:hanging="709"/>
        <w:jc w:val="both"/>
        <w:rPr>
          <w:rFonts w:ascii="Arial" w:eastAsia="Arial" w:hAnsi="Arial" w:cs="Arial"/>
          <w:spacing w:val="-5"/>
          <w:sz w:val="24"/>
          <w:szCs w:val="24"/>
        </w:rPr>
      </w:pPr>
    </w:p>
    <w:p w14:paraId="0951F702" w14:textId="7EDD4BF1" w:rsidR="004955C7" w:rsidRDefault="00E70208" w:rsidP="00292DFB">
      <w:pPr>
        <w:widowControl w:val="0"/>
        <w:autoSpaceDE w:val="0"/>
        <w:autoSpaceDN w:val="0"/>
        <w:spacing w:after="0" w:line="360" w:lineRule="auto"/>
        <w:ind w:left="709" w:hanging="709"/>
        <w:jc w:val="both"/>
        <w:rPr>
          <w:rFonts w:ascii="Arial" w:eastAsia="Arial" w:hAnsi="Arial" w:cs="Arial"/>
          <w:spacing w:val="-5"/>
          <w:sz w:val="24"/>
          <w:szCs w:val="24"/>
          <w:lang w:val="en-GB"/>
        </w:rPr>
      </w:pPr>
      <w:r>
        <w:rPr>
          <w:rFonts w:ascii="Arial" w:eastAsia="Arial" w:hAnsi="Arial" w:cs="Arial"/>
          <w:spacing w:val="-5"/>
          <w:sz w:val="24"/>
          <w:szCs w:val="24"/>
        </w:rPr>
        <w:t>[9</w:t>
      </w:r>
      <w:r w:rsidR="00912A83">
        <w:rPr>
          <w:rFonts w:ascii="Arial" w:eastAsia="Arial" w:hAnsi="Arial" w:cs="Arial"/>
          <w:spacing w:val="-5"/>
          <w:sz w:val="24"/>
          <w:szCs w:val="24"/>
        </w:rPr>
        <w:t>5</w:t>
      </w:r>
      <w:r>
        <w:rPr>
          <w:rFonts w:ascii="Arial" w:eastAsia="Arial" w:hAnsi="Arial" w:cs="Arial"/>
          <w:spacing w:val="-5"/>
          <w:sz w:val="24"/>
          <w:szCs w:val="24"/>
        </w:rPr>
        <w:t>]</w:t>
      </w:r>
      <w:r>
        <w:rPr>
          <w:rFonts w:ascii="Arial" w:eastAsia="Arial" w:hAnsi="Arial" w:cs="Arial"/>
          <w:spacing w:val="-5"/>
          <w:sz w:val="24"/>
          <w:szCs w:val="24"/>
        </w:rPr>
        <w:tab/>
        <w:t xml:space="preserve">The approach summarily, then in sexual offences cases are that the evidence of the single witness must be considered holistically. This means that at the end of the case when both State and </w:t>
      </w:r>
      <w:r w:rsidR="0091416A">
        <w:rPr>
          <w:rFonts w:ascii="Arial" w:eastAsia="Arial" w:hAnsi="Arial" w:cs="Arial"/>
          <w:spacing w:val="-5"/>
          <w:sz w:val="24"/>
          <w:szCs w:val="24"/>
        </w:rPr>
        <w:t>D</w:t>
      </w:r>
      <w:r>
        <w:rPr>
          <w:rFonts w:ascii="Arial" w:eastAsia="Arial" w:hAnsi="Arial" w:cs="Arial"/>
          <w:spacing w:val="-5"/>
          <w:sz w:val="24"/>
          <w:szCs w:val="24"/>
        </w:rPr>
        <w:t xml:space="preserve">efence versions are before the court, after the single </w:t>
      </w:r>
      <w:r w:rsidR="0091416A">
        <w:rPr>
          <w:rFonts w:ascii="Arial" w:eastAsia="Arial" w:hAnsi="Arial" w:cs="Arial"/>
          <w:spacing w:val="-5"/>
          <w:sz w:val="24"/>
          <w:szCs w:val="24"/>
        </w:rPr>
        <w:t>witnesses’</w:t>
      </w:r>
      <w:r>
        <w:rPr>
          <w:rFonts w:ascii="Arial" w:eastAsia="Arial" w:hAnsi="Arial" w:cs="Arial"/>
          <w:spacing w:val="-5"/>
          <w:sz w:val="24"/>
          <w:szCs w:val="24"/>
        </w:rPr>
        <w:t xml:space="preserve"> </w:t>
      </w:r>
      <w:r w:rsidR="0091416A">
        <w:rPr>
          <w:rFonts w:ascii="Arial" w:eastAsia="Arial" w:hAnsi="Arial" w:cs="Arial"/>
          <w:spacing w:val="-5"/>
          <w:sz w:val="24"/>
          <w:szCs w:val="24"/>
        </w:rPr>
        <w:t xml:space="preserve">testimony </w:t>
      </w:r>
      <w:r w:rsidR="00AE0749">
        <w:rPr>
          <w:rFonts w:ascii="Arial" w:eastAsia="Arial" w:hAnsi="Arial" w:cs="Arial"/>
          <w:spacing w:val="-5"/>
          <w:sz w:val="24"/>
          <w:szCs w:val="24"/>
        </w:rPr>
        <w:t>wa</w:t>
      </w:r>
      <w:r w:rsidR="00B77D64">
        <w:rPr>
          <w:rFonts w:ascii="Arial" w:eastAsia="Arial" w:hAnsi="Arial" w:cs="Arial"/>
          <w:spacing w:val="-5"/>
          <w:sz w:val="24"/>
          <w:szCs w:val="24"/>
        </w:rPr>
        <w:t>s</w:t>
      </w:r>
      <w:r w:rsidR="0091416A">
        <w:rPr>
          <w:rFonts w:ascii="Arial" w:eastAsia="Arial" w:hAnsi="Arial" w:cs="Arial"/>
          <w:spacing w:val="-5"/>
          <w:sz w:val="24"/>
          <w:szCs w:val="24"/>
        </w:rPr>
        <w:t xml:space="preserve"> tested through rigorous cross examination, </w:t>
      </w:r>
      <w:r w:rsidR="0091416A" w:rsidRPr="0091416A">
        <w:rPr>
          <w:rFonts w:ascii="Arial" w:eastAsia="Arial" w:hAnsi="Arial" w:cs="Arial"/>
          <w:spacing w:val="-5"/>
          <w:sz w:val="24"/>
          <w:szCs w:val="24"/>
        </w:rPr>
        <w:t>whe</w:t>
      </w:r>
      <w:r w:rsidR="0091416A">
        <w:rPr>
          <w:rFonts w:ascii="Arial" w:eastAsia="Arial" w:hAnsi="Arial" w:cs="Arial"/>
          <w:spacing w:val="-5"/>
          <w:sz w:val="24"/>
          <w:szCs w:val="24"/>
        </w:rPr>
        <w:t>ther</w:t>
      </w:r>
      <w:r w:rsidR="0091416A" w:rsidRPr="0091416A">
        <w:rPr>
          <w:rFonts w:ascii="Arial" w:eastAsia="Arial" w:hAnsi="Arial" w:cs="Arial"/>
          <w:spacing w:val="-5"/>
          <w:sz w:val="24"/>
          <w:szCs w:val="24"/>
        </w:rPr>
        <w:t xml:space="preserve"> such evidence </w:t>
      </w:r>
      <w:r w:rsidR="00B77D64">
        <w:rPr>
          <w:rFonts w:ascii="Arial" w:eastAsia="Arial" w:hAnsi="Arial" w:cs="Arial"/>
          <w:spacing w:val="-5"/>
          <w:sz w:val="24"/>
          <w:szCs w:val="24"/>
        </w:rPr>
        <w:t>was</w:t>
      </w:r>
      <w:r w:rsidR="0091416A" w:rsidRPr="0091416A">
        <w:rPr>
          <w:rFonts w:ascii="Arial" w:eastAsia="Arial" w:hAnsi="Arial" w:cs="Arial"/>
          <w:spacing w:val="-5"/>
          <w:sz w:val="24"/>
          <w:szCs w:val="24"/>
        </w:rPr>
        <w:t xml:space="preserve"> substantially satisfactory and there </w:t>
      </w:r>
      <w:r w:rsidR="00B77D64">
        <w:rPr>
          <w:rFonts w:ascii="Arial" w:eastAsia="Arial" w:hAnsi="Arial" w:cs="Arial"/>
          <w:spacing w:val="-5"/>
          <w:sz w:val="24"/>
          <w:szCs w:val="24"/>
        </w:rPr>
        <w:t>was</w:t>
      </w:r>
      <w:r w:rsidR="0091416A" w:rsidRPr="0091416A">
        <w:rPr>
          <w:rFonts w:ascii="Arial" w:eastAsia="Arial" w:hAnsi="Arial" w:cs="Arial"/>
          <w:spacing w:val="-5"/>
          <w:sz w:val="24"/>
          <w:szCs w:val="24"/>
        </w:rPr>
        <w:t xml:space="preserve"> corroboration which in many respects, should consist of independent evidence</w:t>
      </w:r>
      <w:r w:rsidR="0091416A">
        <w:rPr>
          <w:rFonts w:ascii="Arial" w:eastAsia="Arial" w:hAnsi="Arial" w:cs="Arial"/>
          <w:spacing w:val="-5"/>
          <w:sz w:val="24"/>
          <w:szCs w:val="24"/>
        </w:rPr>
        <w:t>.</w:t>
      </w:r>
      <w:r w:rsidR="0091416A" w:rsidRPr="0091416A">
        <w:rPr>
          <w:rFonts w:ascii="Arial" w:hAnsi="Arial" w:cs="Arial"/>
          <w:color w:val="000000"/>
          <w:sz w:val="27"/>
          <w:szCs w:val="27"/>
          <w:shd w:val="clear" w:color="auto" w:fill="FFFFFF"/>
          <w:lang w:val="en-US"/>
        </w:rPr>
        <w:t xml:space="preserve"> </w:t>
      </w:r>
      <w:r w:rsidR="0091416A" w:rsidRPr="0091416A">
        <w:rPr>
          <w:rFonts w:ascii="Arial" w:eastAsia="Arial" w:hAnsi="Arial" w:cs="Arial"/>
          <w:spacing w:val="-5"/>
          <w:sz w:val="24"/>
          <w:szCs w:val="24"/>
          <w:lang w:val="en-US"/>
        </w:rPr>
        <w:t> </w:t>
      </w:r>
      <w:r w:rsidR="0091416A" w:rsidRPr="0091416A">
        <w:rPr>
          <w:rFonts w:ascii="Arial" w:eastAsia="Arial" w:hAnsi="Arial" w:cs="Arial"/>
          <w:spacing w:val="-5"/>
          <w:sz w:val="24"/>
          <w:szCs w:val="24"/>
          <w:lang w:val="en-GB"/>
        </w:rPr>
        <w:t xml:space="preserve">It must be emphasised that by corroboration is meant for other evidence which supports the evidence of the complainant, and which rendered the evidence of the </w:t>
      </w:r>
      <w:r w:rsidR="008D4EE4">
        <w:rPr>
          <w:rFonts w:ascii="Arial" w:eastAsia="Arial" w:hAnsi="Arial" w:cs="Arial"/>
          <w:spacing w:val="-5"/>
          <w:sz w:val="24"/>
          <w:szCs w:val="24"/>
          <w:lang w:val="en-GB"/>
        </w:rPr>
        <w:t>accused</w:t>
      </w:r>
      <w:r w:rsidR="0091416A" w:rsidRPr="0091416A">
        <w:rPr>
          <w:rFonts w:ascii="Arial" w:eastAsia="Arial" w:hAnsi="Arial" w:cs="Arial"/>
          <w:spacing w:val="-5"/>
          <w:sz w:val="24"/>
          <w:szCs w:val="24"/>
          <w:lang w:val="en-GB"/>
        </w:rPr>
        <w:t xml:space="preserve"> less probable</w:t>
      </w:r>
      <w:r w:rsidR="0091416A">
        <w:rPr>
          <w:rFonts w:ascii="Arial" w:eastAsia="Arial" w:hAnsi="Arial" w:cs="Arial"/>
          <w:spacing w:val="-5"/>
          <w:sz w:val="24"/>
          <w:szCs w:val="24"/>
          <w:lang w:val="en-GB"/>
        </w:rPr>
        <w:t>.</w:t>
      </w:r>
      <w:r w:rsidR="00DF1EC4">
        <w:rPr>
          <w:rFonts w:ascii="Arial" w:eastAsia="Arial" w:hAnsi="Arial" w:cs="Arial"/>
          <w:spacing w:val="-5"/>
          <w:sz w:val="24"/>
          <w:szCs w:val="24"/>
          <w:lang w:val="en-GB"/>
        </w:rPr>
        <w:t xml:space="preserve"> Once </w:t>
      </w:r>
      <w:r w:rsidR="00DF1EC4">
        <w:rPr>
          <w:rFonts w:ascii="Arial" w:eastAsia="Arial" w:hAnsi="Arial" w:cs="Arial"/>
          <w:spacing w:val="-5"/>
          <w:sz w:val="24"/>
          <w:szCs w:val="24"/>
          <w:lang w:val="en-GB"/>
        </w:rPr>
        <w:lastRenderedPageBreak/>
        <w:t>this has been done, a court is bound to accept the evidence as satisfactory</w:t>
      </w:r>
      <w:r w:rsidR="008D4EE4">
        <w:rPr>
          <w:rFonts w:ascii="Arial" w:eastAsia="Arial" w:hAnsi="Arial" w:cs="Arial"/>
          <w:spacing w:val="-5"/>
          <w:sz w:val="24"/>
          <w:szCs w:val="24"/>
          <w:lang w:val="en-GB"/>
        </w:rPr>
        <w:t xml:space="preserve"> in all respects after weighing it against the Accused’s version. Satisfactory in all respects does not mean the evidence line by line</w:t>
      </w:r>
      <w:r w:rsidR="00783338">
        <w:rPr>
          <w:rFonts w:ascii="Arial" w:eastAsia="Arial" w:hAnsi="Arial" w:cs="Arial"/>
          <w:spacing w:val="-5"/>
          <w:sz w:val="24"/>
          <w:szCs w:val="24"/>
          <w:lang w:val="en-GB"/>
        </w:rPr>
        <w:t xml:space="preserve"> but  when considering the overall evidence, accepted the discrepancies that may have crept in, that the evidence can be relied upon to decide upon the guilt of the Accused.</w:t>
      </w:r>
      <w:r w:rsidR="00783338">
        <w:rPr>
          <w:rStyle w:val="FootnoteReference"/>
          <w:rFonts w:ascii="Arial" w:eastAsia="Arial" w:hAnsi="Arial" w:cs="Arial"/>
          <w:spacing w:val="-5"/>
          <w:sz w:val="24"/>
          <w:szCs w:val="24"/>
          <w:lang w:val="en-GB"/>
        </w:rPr>
        <w:footnoteReference w:id="29"/>
      </w:r>
      <w:r w:rsidR="00B02148">
        <w:rPr>
          <w:rFonts w:ascii="Arial" w:eastAsia="Arial" w:hAnsi="Arial" w:cs="Arial"/>
          <w:spacing w:val="-5"/>
          <w:sz w:val="24"/>
          <w:szCs w:val="24"/>
          <w:lang w:val="en-GB"/>
        </w:rPr>
        <w:t xml:space="preserve">   </w:t>
      </w:r>
    </w:p>
    <w:p w14:paraId="0AB75171" w14:textId="77777777" w:rsidR="00912A83" w:rsidRDefault="00912A83" w:rsidP="00292DFB">
      <w:pPr>
        <w:widowControl w:val="0"/>
        <w:autoSpaceDE w:val="0"/>
        <w:autoSpaceDN w:val="0"/>
        <w:spacing w:after="0" w:line="360" w:lineRule="auto"/>
        <w:ind w:left="709" w:hanging="709"/>
        <w:jc w:val="both"/>
        <w:rPr>
          <w:rFonts w:ascii="Arial" w:eastAsia="Arial" w:hAnsi="Arial" w:cs="Arial"/>
          <w:spacing w:val="-5"/>
          <w:sz w:val="24"/>
          <w:szCs w:val="24"/>
          <w:lang w:val="en-GB"/>
        </w:rPr>
      </w:pPr>
    </w:p>
    <w:p w14:paraId="78041A91" w14:textId="77777777" w:rsidR="00675CD4" w:rsidRDefault="00675CD4" w:rsidP="00675CD4">
      <w:pPr>
        <w:widowControl w:val="0"/>
        <w:autoSpaceDE w:val="0"/>
        <w:autoSpaceDN w:val="0"/>
        <w:spacing w:after="0" w:line="360" w:lineRule="auto"/>
        <w:ind w:hanging="567"/>
        <w:jc w:val="both"/>
        <w:rPr>
          <w:rFonts w:ascii="Arial" w:eastAsia="Arial" w:hAnsi="Arial" w:cs="Arial"/>
          <w:spacing w:val="-5"/>
          <w:sz w:val="24"/>
          <w:szCs w:val="24"/>
          <w:lang w:val="en-US"/>
        </w:rPr>
      </w:pPr>
    </w:p>
    <w:p w14:paraId="0088DBB7" w14:textId="6406E821" w:rsidR="00675CD4" w:rsidRPr="00FE135B" w:rsidRDefault="00675CD4" w:rsidP="00675CD4">
      <w:pPr>
        <w:widowControl w:val="0"/>
        <w:autoSpaceDE w:val="0"/>
        <w:autoSpaceDN w:val="0"/>
        <w:spacing w:after="0" w:line="360" w:lineRule="auto"/>
        <w:jc w:val="both"/>
        <w:rPr>
          <w:rFonts w:ascii="Arial" w:eastAsia="Arial" w:hAnsi="Arial" w:cs="Arial"/>
          <w:spacing w:val="-5"/>
          <w:sz w:val="24"/>
          <w:szCs w:val="24"/>
          <w:lang w:val="en-US"/>
        </w:rPr>
      </w:pPr>
      <w:r w:rsidRPr="00FE135B">
        <w:rPr>
          <w:rFonts w:ascii="Arial" w:eastAsia="Arial" w:hAnsi="Arial" w:cs="Arial"/>
          <w:spacing w:val="-5"/>
          <w:sz w:val="24"/>
          <w:szCs w:val="24"/>
          <w:lang w:val="en-US"/>
        </w:rPr>
        <w:t>Mutually Destructive Version</w:t>
      </w:r>
    </w:p>
    <w:p w14:paraId="1D61AE6F" w14:textId="77777777" w:rsidR="00675CD4" w:rsidRPr="00FE135B" w:rsidRDefault="00675CD4" w:rsidP="00675CD4">
      <w:pPr>
        <w:widowControl w:val="0"/>
        <w:autoSpaceDE w:val="0"/>
        <w:autoSpaceDN w:val="0"/>
        <w:spacing w:after="0" w:line="360" w:lineRule="auto"/>
        <w:ind w:hanging="567"/>
        <w:jc w:val="both"/>
        <w:rPr>
          <w:rFonts w:ascii="Arial" w:eastAsia="Arial" w:hAnsi="Arial" w:cs="Arial"/>
          <w:spacing w:val="-5"/>
          <w:sz w:val="24"/>
          <w:szCs w:val="24"/>
          <w:lang w:val="en-US"/>
        </w:rPr>
      </w:pPr>
    </w:p>
    <w:p w14:paraId="476D9F95" w14:textId="35BC1D50" w:rsidR="00675CD4" w:rsidRDefault="00675CD4" w:rsidP="00675CD4">
      <w:pPr>
        <w:widowControl w:val="0"/>
        <w:autoSpaceDE w:val="0"/>
        <w:autoSpaceDN w:val="0"/>
        <w:spacing w:after="0" w:line="360" w:lineRule="auto"/>
        <w:ind w:left="720" w:hanging="720"/>
        <w:jc w:val="both"/>
        <w:rPr>
          <w:rFonts w:ascii="Arial" w:eastAsia="Arial" w:hAnsi="Arial" w:cs="Arial"/>
          <w:sz w:val="24"/>
          <w:szCs w:val="24"/>
          <w:lang w:val="en-US"/>
        </w:rPr>
      </w:pPr>
      <w:r w:rsidRPr="00FE135B">
        <w:rPr>
          <w:rFonts w:ascii="Arial" w:eastAsia="Arial" w:hAnsi="Arial" w:cs="Arial"/>
          <w:sz w:val="24"/>
          <w:szCs w:val="24"/>
          <w:lang w:val="en-US"/>
        </w:rPr>
        <w:t>[</w:t>
      </w:r>
      <w:r>
        <w:rPr>
          <w:rFonts w:ascii="Arial" w:eastAsia="Arial" w:hAnsi="Arial" w:cs="Arial"/>
          <w:sz w:val="24"/>
          <w:szCs w:val="24"/>
          <w:lang w:val="en-US"/>
        </w:rPr>
        <w:t>9</w:t>
      </w:r>
      <w:r w:rsidR="00912A83">
        <w:rPr>
          <w:rFonts w:ascii="Arial" w:eastAsia="Arial" w:hAnsi="Arial" w:cs="Arial"/>
          <w:sz w:val="24"/>
          <w:szCs w:val="24"/>
          <w:lang w:val="en-US"/>
        </w:rPr>
        <w:t>6</w:t>
      </w:r>
      <w:r>
        <w:rPr>
          <w:rFonts w:ascii="Arial" w:eastAsia="Arial" w:hAnsi="Arial" w:cs="Arial"/>
          <w:sz w:val="24"/>
          <w:szCs w:val="24"/>
          <w:lang w:val="en-US"/>
        </w:rPr>
        <w:t>]</w:t>
      </w:r>
      <w:r w:rsidRPr="00FE135B">
        <w:rPr>
          <w:rFonts w:ascii="Arial" w:eastAsia="Arial" w:hAnsi="Arial" w:cs="Arial"/>
          <w:sz w:val="24"/>
          <w:szCs w:val="24"/>
          <w:lang w:val="en-US"/>
        </w:rPr>
        <w:tab/>
      </w:r>
      <w:r>
        <w:rPr>
          <w:rFonts w:ascii="Arial" w:eastAsia="Arial" w:hAnsi="Arial" w:cs="Arial"/>
          <w:sz w:val="24"/>
          <w:szCs w:val="24"/>
          <w:lang w:val="en-US"/>
        </w:rPr>
        <w:t xml:space="preserve">Essentially, the Court is sitting with two mutually destructive versions. </w:t>
      </w:r>
      <w:r w:rsidRPr="00FE135B">
        <w:rPr>
          <w:rFonts w:ascii="Arial" w:eastAsia="Arial" w:hAnsi="Arial" w:cs="Arial"/>
          <w:sz w:val="24"/>
          <w:szCs w:val="24"/>
          <w:lang w:val="en-US"/>
        </w:rPr>
        <w:t xml:space="preserve">“Logic dictates that where there are two conflicting versions or two mutually destructive stories, both cannot be true-only one can be true. Consequently, the other must be false. However, the dictates of logic do not displace the standard of proof required in either civil or criminal matters. In order to determine the objective truth of the one version and the falsity of the other, it is important to consider not only the credibility of the witnesses, but also the reliability of such witnesses. </w:t>
      </w:r>
    </w:p>
    <w:p w14:paraId="0CBD67EC" w14:textId="77777777" w:rsidR="00912A83" w:rsidRDefault="00912A83" w:rsidP="00675CD4">
      <w:pPr>
        <w:widowControl w:val="0"/>
        <w:autoSpaceDE w:val="0"/>
        <w:autoSpaceDN w:val="0"/>
        <w:spacing w:after="0" w:line="360" w:lineRule="auto"/>
        <w:ind w:left="720" w:hanging="720"/>
        <w:jc w:val="both"/>
        <w:rPr>
          <w:rFonts w:ascii="Arial" w:eastAsia="Arial" w:hAnsi="Arial" w:cs="Arial"/>
          <w:sz w:val="24"/>
          <w:szCs w:val="24"/>
          <w:lang w:val="en-US"/>
        </w:rPr>
      </w:pPr>
    </w:p>
    <w:p w14:paraId="538FF281" w14:textId="77777777" w:rsidR="00675CD4" w:rsidRDefault="00675CD4" w:rsidP="00675CD4">
      <w:pPr>
        <w:widowControl w:val="0"/>
        <w:autoSpaceDE w:val="0"/>
        <w:autoSpaceDN w:val="0"/>
        <w:spacing w:after="0" w:line="360" w:lineRule="auto"/>
        <w:ind w:left="720" w:hanging="720"/>
        <w:jc w:val="both"/>
        <w:rPr>
          <w:rFonts w:ascii="Arial" w:eastAsia="Arial" w:hAnsi="Arial" w:cs="Arial"/>
          <w:sz w:val="24"/>
          <w:szCs w:val="24"/>
          <w:lang w:val="en-US"/>
        </w:rPr>
      </w:pPr>
    </w:p>
    <w:p w14:paraId="56041C7B" w14:textId="43F2DDF2" w:rsidR="00377A0C" w:rsidRDefault="00EE5D49" w:rsidP="00292DFB">
      <w:pPr>
        <w:widowControl w:val="0"/>
        <w:autoSpaceDE w:val="0"/>
        <w:autoSpaceDN w:val="0"/>
        <w:spacing w:after="0" w:line="360" w:lineRule="auto"/>
        <w:ind w:left="709" w:hanging="709"/>
        <w:jc w:val="both"/>
        <w:rPr>
          <w:rFonts w:ascii="Arial" w:eastAsia="Arial" w:hAnsi="Arial" w:cs="Arial"/>
          <w:spacing w:val="-5"/>
          <w:sz w:val="24"/>
          <w:szCs w:val="24"/>
        </w:rPr>
      </w:pPr>
      <w:r>
        <w:rPr>
          <w:rFonts w:ascii="Arial" w:eastAsia="Arial" w:hAnsi="Arial" w:cs="Arial"/>
          <w:spacing w:val="-5"/>
          <w:sz w:val="24"/>
          <w:szCs w:val="24"/>
        </w:rPr>
        <w:t xml:space="preserve">The </w:t>
      </w:r>
      <w:r w:rsidR="00377A0C">
        <w:rPr>
          <w:rFonts w:ascii="Arial" w:eastAsia="Arial" w:hAnsi="Arial" w:cs="Arial"/>
          <w:spacing w:val="-5"/>
          <w:sz w:val="24"/>
          <w:szCs w:val="24"/>
        </w:rPr>
        <w:t>Complainants’ reaction in sexual offences cases.</w:t>
      </w:r>
    </w:p>
    <w:p w14:paraId="3D374DA8" w14:textId="2AB3FD2B" w:rsidR="00377A0C" w:rsidRDefault="00377A0C" w:rsidP="00292DFB">
      <w:pPr>
        <w:widowControl w:val="0"/>
        <w:autoSpaceDE w:val="0"/>
        <w:autoSpaceDN w:val="0"/>
        <w:spacing w:after="0" w:line="360" w:lineRule="auto"/>
        <w:ind w:left="709" w:hanging="709"/>
        <w:jc w:val="both"/>
        <w:rPr>
          <w:rFonts w:ascii="Arial" w:eastAsia="Arial" w:hAnsi="Arial" w:cs="Arial"/>
          <w:spacing w:val="-5"/>
          <w:sz w:val="24"/>
          <w:szCs w:val="24"/>
        </w:rPr>
      </w:pPr>
      <w:r>
        <w:rPr>
          <w:rFonts w:ascii="Arial" w:eastAsia="Arial" w:hAnsi="Arial" w:cs="Arial"/>
          <w:spacing w:val="-5"/>
          <w:sz w:val="24"/>
          <w:szCs w:val="24"/>
        </w:rPr>
        <w:t xml:space="preserve"> </w:t>
      </w:r>
    </w:p>
    <w:p w14:paraId="3955C49E" w14:textId="5ABDFE9F" w:rsidR="00292DFB" w:rsidRDefault="00377A0C" w:rsidP="00292DFB">
      <w:pPr>
        <w:widowControl w:val="0"/>
        <w:autoSpaceDE w:val="0"/>
        <w:autoSpaceDN w:val="0"/>
        <w:spacing w:after="0" w:line="360" w:lineRule="auto"/>
        <w:ind w:left="709" w:hanging="709"/>
        <w:jc w:val="both"/>
        <w:rPr>
          <w:rFonts w:ascii="Arial" w:eastAsia="Arial" w:hAnsi="Arial" w:cs="Arial"/>
          <w:spacing w:val="-5"/>
          <w:sz w:val="24"/>
          <w:szCs w:val="24"/>
        </w:rPr>
      </w:pPr>
      <w:r>
        <w:rPr>
          <w:rFonts w:ascii="Arial" w:eastAsia="Arial" w:hAnsi="Arial" w:cs="Arial"/>
          <w:spacing w:val="-5"/>
          <w:sz w:val="24"/>
          <w:szCs w:val="24"/>
        </w:rPr>
        <w:t>[9</w:t>
      </w:r>
      <w:r w:rsidR="00912A83">
        <w:rPr>
          <w:rFonts w:ascii="Arial" w:eastAsia="Arial" w:hAnsi="Arial" w:cs="Arial"/>
          <w:spacing w:val="-5"/>
          <w:sz w:val="24"/>
          <w:szCs w:val="24"/>
        </w:rPr>
        <w:t>7</w:t>
      </w:r>
      <w:r>
        <w:rPr>
          <w:rFonts w:ascii="Arial" w:eastAsia="Arial" w:hAnsi="Arial" w:cs="Arial"/>
          <w:spacing w:val="-5"/>
          <w:sz w:val="24"/>
          <w:szCs w:val="24"/>
        </w:rPr>
        <w:t>]</w:t>
      </w:r>
      <w:r>
        <w:rPr>
          <w:rFonts w:ascii="Arial" w:eastAsia="Arial" w:hAnsi="Arial" w:cs="Arial"/>
          <w:spacing w:val="-5"/>
          <w:sz w:val="24"/>
          <w:szCs w:val="24"/>
        </w:rPr>
        <w:tab/>
      </w:r>
      <w:r w:rsidR="00511DD2">
        <w:rPr>
          <w:rFonts w:ascii="Arial" w:eastAsia="Arial" w:hAnsi="Arial" w:cs="Arial"/>
          <w:spacing w:val="-5"/>
          <w:sz w:val="24"/>
          <w:szCs w:val="24"/>
        </w:rPr>
        <w:t xml:space="preserve">The scourge of gender based violence is escalating astronomically in our country. The dignity and freedom of woman and girls has to be preserved and protected by the delivery of value judgments in advancing the rights </w:t>
      </w:r>
      <w:r w:rsidR="00591EB9">
        <w:rPr>
          <w:rFonts w:ascii="Arial" w:eastAsia="Arial" w:hAnsi="Arial" w:cs="Arial"/>
          <w:spacing w:val="-5"/>
          <w:sz w:val="24"/>
          <w:szCs w:val="24"/>
        </w:rPr>
        <w:t xml:space="preserve">as enshrined </w:t>
      </w:r>
      <w:r w:rsidR="00511DD2">
        <w:rPr>
          <w:rFonts w:ascii="Arial" w:eastAsia="Arial" w:hAnsi="Arial" w:cs="Arial"/>
          <w:spacing w:val="-5"/>
          <w:sz w:val="24"/>
          <w:szCs w:val="24"/>
        </w:rPr>
        <w:t xml:space="preserve">in the </w:t>
      </w:r>
      <w:r w:rsidR="00591EB9">
        <w:rPr>
          <w:rFonts w:ascii="Arial" w:eastAsia="Arial" w:hAnsi="Arial" w:cs="Arial"/>
          <w:spacing w:val="-5"/>
          <w:sz w:val="24"/>
          <w:szCs w:val="24"/>
        </w:rPr>
        <w:t>B</w:t>
      </w:r>
      <w:r w:rsidR="00511DD2">
        <w:rPr>
          <w:rFonts w:ascii="Arial" w:eastAsia="Arial" w:hAnsi="Arial" w:cs="Arial"/>
          <w:spacing w:val="-5"/>
          <w:sz w:val="24"/>
          <w:szCs w:val="24"/>
        </w:rPr>
        <w:t xml:space="preserve">ill of </w:t>
      </w:r>
      <w:r w:rsidR="00591EB9">
        <w:rPr>
          <w:rFonts w:ascii="Arial" w:eastAsia="Arial" w:hAnsi="Arial" w:cs="Arial"/>
          <w:spacing w:val="-5"/>
          <w:sz w:val="24"/>
          <w:szCs w:val="24"/>
        </w:rPr>
        <w:t>R</w:t>
      </w:r>
      <w:r w:rsidR="00511DD2">
        <w:rPr>
          <w:rFonts w:ascii="Arial" w:eastAsia="Arial" w:hAnsi="Arial" w:cs="Arial"/>
          <w:spacing w:val="-5"/>
          <w:sz w:val="24"/>
          <w:szCs w:val="24"/>
        </w:rPr>
        <w:t xml:space="preserve">ights. </w:t>
      </w:r>
      <w:r>
        <w:rPr>
          <w:rFonts w:ascii="Arial" w:eastAsia="Arial" w:hAnsi="Arial" w:cs="Arial"/>
          <w:spacing w:val="-5"/>
          <w:sz w:val="24"/>
          <w:szCs w:val="24"/>
        </w:rPr>
        <w:t xml:space="preserve">The rights of the victims  must be balanced with that of the Accused to ensure that those who are burdened with the onus has discharged the onus. </w:t>
      </w:r>
      <w:r w:rsidR="00511DD2">
        <w:rPr>
          <w:rFonts w:ascii="Arial" w:eastAsia="Arial" w:hAnsi="Arial" w:cs="Arial"/>
          <w:spacing w:val="-5"/>
          <w:sz w:val="24"/>
          <w:szCs w:val="24"/>
        </w:rPr>
        <w:t xml:space="preserve">The court in </w:t>
      </w:r>
      <w:r w:rsidR="00511DD2" w:rsidRPr="00327C9F">
        <w:rPr>
          <w:rFonts w:ascii="Arial" w:eastAsia="Arial" w:hAnsi="Arial" w:cs="Arial"/>
          <w:i/>
          <w:iCs/>
          <w:spacing w:val="-5"/>
          <w:sz w:val="24"/>
          <w:szCs w:val="24"/>
        </w:rPr>
        <w:t>S v K</w:t>
      </w:r>
      <w:r w:rsidR="00511DD2">
        <w:rPr>
          <w:rStyle w:val="FootnoteReference"/>
          <w:rFonts w:ascii="Arial" w:eastAsia="Arial" w:hAnsi="Arial" w:cs="Arial"/>
          <w:spacing w:val="-5"/>
          <w:sz w:val="24"/>
          <w:szCs w:val="24"/>
        </w:rPr>
        <w:footnoteReference w:id="30"/>
      </w:r>
      <w:r w:rsidR="00292DFB">
        <w:rPr>
          <w:rFonts w:ascii="Arial" w:eastAsia="Arial" w:hAnsi="Arial" w:cs="Arial"/>
          <w:spacing w:val="-5"/>
          <w:sz w:val="24"/>
          <w:szCs w:val="24"/>
        </w:rPr>
        <w:t xml:space="preserve"> emphasised the consideration that complainants in sexual cases </w:t>
      </w:r>
      <w:r w:rsidR="00345B1C">
        <w:rPr>
          <w:rFonts w:ascii="Arial" w:eastAsia="Arial" w:hAnsi="Arial" w:cs="Arial"/>
          <w:spacing w:val="-5"/>
          <w:sz w:val="24"/>
          <w:szCs w:val="24"/>
        </w:rPr>
        <w:t xml:space="preserve">who </w:t>
      </w:r>
      <w:r w:rsidR="00292DFB">
        <w:rPr>
          <w:rFonts w:ascii="Arial" w:eastAsia="Arial" w:hAnsi="Arial" w:cs="Arial"/>
          <w:spacing w:val="-5"/>
          <w:sz w:val="24"/>
          <w:szCs w:val="24"/>
        </w:rPr>
        <w:t xml:space="preserve">happen to be most vulnerable members of our society </w:t>
      </w:r>
      <w:r w:rsidR="00292DFB" w:rsidRPr="00327C9F">
        <w:rPr>
          <w:rFonts w:ascii="Arial" w:eastAsia="Arial" w:hAnsi="Arial" w:cs="Arial"/>
          <w:i/>
          <w:iCs/>
          <w:spacing w:val="-5"/>
          <w:sz w:val="20"/>
          <w:szCs w:val="20"/>
        </w:rPr>
        <w:t>“should not be allowed to be a substitute for proof beyond reasonable doubt or to cloud the threshold requirement of proof beyond reasonable doubt.” It also emphasised that “judicial officers ought to and are expected to evaluate evidence properly and objectively as a whole and against all probabilities in order to arrive at a just and fair conclusion</w:t>
      </w:r>
      <w:r w:rsidR="00327C9F">
        <w:rPr>
          <w:rFonts w:ascii="Arial" w:eastAsia="Arial" w:hAnsi="Arial" w:cs="Arial"/>
          <w:i/>
          <w:iCs/>
          <w:spacing w:val="-5"/>
          <w:sz w:val="20"/>
          <w:szCs w:val="20"/>
        </w:rPr>
        <w:t>.</w:t>
      </w:r>
      <w:r w:rsidR="00292DFB" w:rsidRPr="00327C9F">
        <w:rPr>
          <w:rFonts w:ascii="Arial" w:eastAsia="Arial" w:hAnsi="Arial" w:cs="Arial"/>
          <w:i/>
          <w:iCs/>
          <w:spacing w:val="-5"/>
          <w:sz w:val="20"/>
          <w:szCs w:val="20"/>
        </w:rPr>
        <w:t>”</w:t>
      </w:r>
      <w:r w:rsidR="00292DFB" w:rsidRPr="00292DFB">
        <w:rPr>
          <w:rFonts w:ascii="Arial" w:eastAsia="Arial" w:hAnsi="Arial" w:cs="Arial"/>
          <w:spacing w:val="-5"/>
          <w:sz w:val="24"/>
          <w:szCs w:val="24"/>
        </w:rPr>
        <w:t xml:space="preserve"> </w:t>
      </w:r>
    </w:p>
    <w:p w14:paraId="478A2CC1" w14:textId="77777777" w:rsidR="004950A1" w:rsidRDefault="004950A1" w:rsidP="00292DFB">
      <w:pPr>
        <w:widowControl w:val="0"/>
        <w:autoSpaceDE w:val="0"/>
        <w:autoSpaceDN w:val="0"/>
        <w:spacing w:after="0" w:line="360" w:lineRule="auto"/>
        <w:ind w:left="709" w:hanging="709"/>
        <w:jc w:val="both"/>
        <w:rPr>
          <w:rFonts w:ascii="Arial" w:eastAsia="Arial" w:hAnsi="Arial" w:cs="Arial"/>
          <w:spacing w:val="-5"/>
          <w:sz w:val="24"/>
          <w:szCs w:val="24"/>
        </w:rPr>
      </w:pPr>
    </w:p>
    <w:p w14:paraId="50B2800E" w14:textId="67129561" w:rsidR="00377A0C" w:rsidRDefault="004950A1" w:rsidP="004950A1">
      <w:pPr>
        <w:widowControl w:val="0"/>
        <w:autoSpaceDE w:val="0"/>
        <w:autoSpaceDN w:val="0"/>
        <w:spacing w:after="0" w:line="360" w:lineRule="auto"/>
        <w:ind w:left="709" w:hanging="709"/>
        <w:jc w:val="both"/>
        <w:rPr>
          <w:rFonts w:ascii="Arial" w:eastAsia="Arial" w:hAnsi="Arial" w:cs="Arial"/>
          <w:spacing w:val="-5"/>
          <w:sz w:val="24"/>
          <w:szCs w:val="24"/>
        </w:rPr>
      </w:pPr>
      <w:r>
        <w:rPr>
          <w:rFonts w:ascii="Arial" w:eastAsia="Arial" w:hAnsi="Arial" w:cs="Arial"/>
          <w:spacing w:val="-5"/>
          <w:sz w:val="24"/>
          <w:szCs w:val="24"/>
        </w:rPr>
        <w:t>[9</w:t>
      </w:r>
      <w:r w:rsidR="00476661">
        <w:rPr>
          <w:rFonts w:ascii="Arial" w:eastAsia="Arial" w:hAnsi="Arial" w:cs="Arial"/>
          <w:spacing w:val="-5"/>
          <w:sz w:val="24"/>
          <w:szCs w:val="24"/>
        </w:rPr>
        <w:t>8</w:t>
      </w:r>
      <w:r>
        <w:rPr>
          <w:rFonts w:ascii="Arial" w:eastAsia="Arial" w:hAnsi="Arial" w:cs="Arial"/>
          <w:spacing w:val="-5"/>
          <w:sz w:val="24"/>
          <w:szCs w:val="24"/>
        </w:rPr>
        <w:t>]</w:t>
      </w:r>
      <w:r>
        <w:rPr>
          <w:rFonts w:ascii="Arial" w:eastAsia="Arial" w:hAnsi="Arial" w:cs="Arial"/>
          <w:spacing w:val="-5"/>
          <w:sz w:val="24"/>
          <w:szCs w:val="24"/>
        </w:rPr>
        <w:tab/>
      </w:r>
      <w:r>
        <w:rPr>
          <w:rFonts w:ascii="Arial" w:eastAsia="Arial" w:hAnsi="Arial" w:cs="Arial"/>
          <w:spacing w:val="-5"/>
          <w:sz w:val="24"/>
          <w:szCs w:val="24"/>
        </w:rPr>
        <w:tab/>
        <w:t>Judicial Officers are to be mindful of integrating the</w:t>
      </w:r>
      <w:r w:rsidR="003D71BA">
        <w:rPr>
          <w:rFonts w:ascii="Arial" w:eastAsia="Arial" w:hAnsi="Arial" w:cs="Arial"/>
          <w:spacing w:val="-5"/>
          <w:sz w:val="24"/>
          <w:szCs w:val="24"/>
        </w:rPr>
        <w:t xml:space="preserve"> rig</w:t>
      </w:r>
      <w:r w:rsidR="000715C8">
        <w:rPr>
          <w:rFonts w:ascii="Arial" w:eastAsia="Arial" w:hAnsi="Arial" w:cs="Arial"/>
          <w:spacing w:val="-5"/>
          <w:sz w:val="24"/>
          <w:szCs w:val="24"/>
        </w:rPr>
        <w:t>h</w:t>
      </w:r>
      <w:r w:rsidR="003D71BA">
        <w:rPr>
          <w:rFonts w:ascii="Arial" w:eastAsia="Arial" w:hAnsi="Arial" w:cs="Arial"/>
          <w:spacing w:val="-5"/>
          <w:sz w:val="24"/>
          <w:szCs w:val="24"/>
        </w:rPr>
        <w:t>ts as enshrined</w:t>
      </w:r>
      <w:r w:rsidR="000715C8">
        <w:rPr>
          <w:rFonts w:ascii="Arial" w:eastAsia="Arial" w:hAnsi="Arial" w:cs="Arial"/>
          <w:spacing w:val="-5"/>
          <w:sz w:val="24"/>
          <w:szCs w:val="24"/>
        </w:rPr>
        <w:t xml:space="preserve"> in the</w:t>
      </w:r>
      <w:r w:rsidR="003D71BA">
        <w:rPr>
          <w:rFonts w:ascii="Arial" w:eastAsia="Arial" w:hAnsi="Arial" w:cs="Arial"/>
          <w:spacing w:val="-5"/>
          <w:sz w:val="24"/>
          <w:szCs w:val="24"/>
        </w:rPr>
        <w:t xml:space="preserve"> </w:t>
      </w:r>
      <w:r>
        <w:rPr>
          <w:rFonts w:ascii="Arial" w:eastAsia="Arial" w:hAnsi="Arial" w:cs="Arial"/>
          <w:spacing w:val="-5"/>
          <w:sz w:val="24"/>
          <w:szCs w:val="24"/>
        </w:rPr>
        <w:t xml:space="preserve"> Bill of Rights in their judgments </w:t>
      </w:r>
      <w:r w:rsidR="005E5F8A">
        <w:rPr>
          <w:rFonts w:ascii="Arial" w:eastAsia="Arial" w:hAnsi="Arial" w:cs="Arial"/>
          <w:spacing w:val="-5"/>
          <w:sz w:val="24"/>
          <w:szCs w:val="24"/>
        </w:rPr>
        <w:t xml:space="preserve">and produce value judgments.  </w:t>
      </w:r>
      <w:r w:rsidR="00345B1C">
        <w:rPr>
          <w:rFonts w:ascii="Arial" w:eastAsia="Arial" w:hAnsi="Arial" w:cs="Arial"/>
          <w:spacing w:val="-5"/>
          <w:sz w:val="24"/>
          <w:szCs w:val="24"/>
        </w:rPr>
        <w:t>S</w:t>
      </w:r>
      <w:r w:rsidR="005E5F8A">
        <w:rPr>
          <w:rFonts w:ascii="Arial" w:eastAsia="Arial" w:hAnsi="Arial" w:cs="Arial"/>
          <w:spacing w:val="-5"/>
          <w:sz w:val="24"/>
          <w:szCs w:val="24"/>
        </w:rPr>
        <w:t>uch consideration</w:t>
      </w:r>
      <w:r w:rsidR="00345B1C">
        <w:rPr>
          <w:rFonts w:ascii="Arial" w:eastAsia="Arial" w:hAnsi="Arial" w:cs="Arial"/>
          <w:spacing w:val="-5"/>
          <w:sz w:val="24"/>
          <w:szCs w:val="24"/>
        </w:rPr>
        <w:t>s</w:t>
      </w:r>
      <w:r w:rsidR="005E5F8A">
        <w:rPr>
          <w:rFonts w:ascii="Arial" w:eastAsia="Arial" w:hAnsi="Arial" w:cs="Arial"/>
          <w:spacing w:val="-5"/>
          <w:sz w:val="24"/>
          <w:szCs w:val="24"/>
        </w:rPr>
        <w:t xml:space="preserve"> </w:t>
      </w:r>
      <w:r w:rsidR="0046449D">
        <w:rPr>
          <w:rFonts w:ascii="Arial" w:eastAsia="Arial" w:hAnsi="Arial" w:cs="Arial"/>
          <w:spacing w:val="-5"/>
          <w:sz w:val="24"/>
          <w:szCs w:val="24"/>
        </w:rPr>
        <w:t xml:space="preserve">would be </w:t>
      </w:r>
      <w:r w:rsidR="005E5F8A">
        <w:rPr>
          <w:rFonts w:ascii="Arial" w:eastAsia="Arial" w:hAnsi="Arial" w:cs="Arial"/>
          <w:spacing w:val="-5"/>
          <w:sz w:val="24"/>
          <w:szCs w:val="24"/>
        </w:rPr>
        <w:t>the right to dignity and advancing gender justice whilst being fair</w:t>
      </w:r>
      <w:r w:rsidR="00C46200">
        <w:rPr>
          <w:rFonts w:ascii="Arial" w:eastAsia="Arial" w:hAnsi="Arial" w:cs="Arial"/>
          <w:spacing w:val="-5"/>
          <w:sz w:val="24"/>
          <w:szCs w:val="24"/>
        </w:rPr>
        <w:t xml:space="preserve"> and justified</w:t>
      </w:r>
      <w:r w:rsidR="005E5F8A">
        <w:rPr>
          <w:rFonts w:ascii="Arial" w:eastAsia="Arial" w:hAnsi="Arial" w:cs="Arial"/>
          <w:spacing w:val="-5"/>
          <w:sz w:val="24"/>
          <w:szCs w:val="24"/>
        </w:rPr>
        <w:t xml:space="preserve"> that the Accused’s Constitutional rights in terms of section 35(3) are not violated</w:t>
      </w:r>
      <w:r w:rsidR="00377A0C">
        <w:rPr>
          <w:rFonts w:ascii="Arial" w:eastAsia="Arial" w:hAnsi="Arial" w:cs="Arial"/>
          <w:spacing w:val="-5"/>
          <w:sz w:val="24"/>
          <w:szCs w:val="24"/>
        </w:rPr>
        <w:t xml:space="preserve"> and compromised in any way whatsoever</w:t>
      </w:r>
      <w:r w:rsidR="00C46200">
        <w:rPr>
          <w:rFonts w:ascii="Arial" w:eastAsia="Arial" w:hAnsi="Arial" w:cs="Arial"/>
          <w:spacing w:val="-5"/>
          <w:sz w:val="24"/>
          <w:szCs w:val="24"/>
        </w:rPr>
        <w:t xml:space="preserve">, </w:t>
      </w:r>
      <w:r w:rsidR="00EB4F0B">
        <w:rPr>
          <w:rFonts w:ascii="Arial" w:eastAsia="Arial" w:hAnsi="Arial" w:cs="Arial"/>
          <w:spacing w:val="-5"/>
          <w:sz w:val="24"/>
          <w:szCs w:val="24"/>
        </w:rPr>
        <w:t>in the interest of justice.</w:t>
      </w:r>
    </w:p>
    <w:p w14:paraId="4BFFE1F8" w14:textId="77777777" w:rsidR="00377A0C" w:rsidRDefault="00377A0C" w:rsidP="004950A1">
      <w:pPr>
        <w:widowControl w:val="0"/>
        <w:autoSpaceDE w:val="0"/>
        <w:autoSpaceDN w:val="0"/>
        <w:spacing w:after="0" w:line="360" w:lineRule="auto"/>
        <w:ind w:left="709" w:hanging="709"/>
        <w:jc w:val="both"/>
        <w:rPr>
          <w:rFonts w:ascii="Arial" w:eastAsia="Arial" w:hAnsi="Arial" w:cs="Arial"/>
          <w:spacing w:val="-5"/>
          <w:sz w:val="24"/>
          <w:szCs w:val="24"/>
        </w:rPr>
      </w:pPr>
    </w:p>
    <w:p w14:paraId="793C1C6D" w14:textId="59C1F198" w:rsidR="00377A0C" w:rsidRDefault="00377A0C" w:rsidP="004950A1">
      <w:pPr>
        <w:widowControl w:val="0"/>
        <w:autoSpaceDE w:val="0"/>
        <w:autoSpaceDN w:val="0"/>
        <w:spacing w:after="0" w:line="360" w:lineRule="auto"/>
        <w:ind w:left="709" w:hanging="709"/>
        <w:jc w:val="both"/>
        <w:rPr>
          <w:rFonts w:ascii="Arial" w:eastAsia="Arial" w:hAnsi="Arial" w:cs="Arial"/>
          <w:bCs/>
          <w:spacing w:val="-5"/>
          <w:sz w:val="24"/>
          <w:szCs w:val="24"/>
        </w:rPr>
      </w:pPr>
      <w:r>
        <w:rPr>
          <w:rFonts w:ascii="Arial" w:eastAsia="Arial" w:hAnsi="Arial" w:cs="Arial"/>
          <w:spacing w:val="-5"/>
          <w:sz w:val="24"/>
          <w:szCs w:val="24"/>
        </w:rPr>
        <w:t>[9</w:t>
      </w:r>
      <w:r w:rsidR="00476661">
        <w:rPr>
          <w:rFonts w:ascii="Arial" w:eastAsia="Arial" w:hAnsi="Arial" w:cs="Arial"/>
          <w:spacing w:val="-5"/>
          <w:sz w:val="24"/>
          <w:szCs w:val="24"/>
        </w:rPr>
        <w:t>9</w:t>
      </w:r>
      <w:r>
        <w:rPr>
          <w:rFonts w:ascii="Arial" w:eastAsia="Arial" w:hAnsi="Arial" w:cs="Arial"/>
          <w:spacing w:val="-5"/>
          <w:sz w:val="24"/>
          <w:szCs w:val="24"/>
        </w:rPr>
        <w:t>]</w:t>
      </w:r>
      <w:r>
        <w:rPr>
          <w:rFonts w:ascii="Arial" w:eastAsia="Arial" w:hAnsi="Arial" w:cs="Arial"/>
          <w:spacing w:val="-5"/>
          <w:sz w:val="24"/>
          <w:szCs w:val="24"/>
        </w:rPr>
        <w:tab/>
      </w:r>
      <w:r w:rsidR="004950A1" w:rsidRPr="004950A1">
        <w:rPr>
          <w:rFonts w:ascii="Arial" w:eastAsia="Arial" w:hAnsi="Arial" w:cs="Arial"/>
          <w:spacing w:val="-5"/>
          <w:sz w:val="24"/>
          <w:szCs w:val="24"/>
        </w:rPr>
        <w:t>There are a wide range of possible reactions to violence</w:t>
      </w:r>
      <w:r w:rsidR="00EB4F0B">
        <w:rPr>
          <w:rFonts w:ascii="Arial" w:eastAsia="Arial" w:hAnsi="Arial" w:cs="Arial"/>
          <w:spacing w:val="-5"/>
          <w:sz w:val="24"/>
          <w:szCs w:val="24"/>
        </w:rPr>
        <w:t xml:space="preserve"> by victim</w:t>
      </w:r>
      <w:r w:rsidR="00CE59DB">
        <w:rPr>
          <w:rFonts w:ascii="Arial" w:eastAsia="Arial" w:hAnsi="Arial" w:cs="Arial"/>
          <w:spacing w:val="-5"/>
          <w:sz w:val="24"/>
          <w:szCs w:val="24"/>
        </w:rPr>
        <w:t>s which I am mindful of</w:t>
      </w:r>
      <w:r w:rsidR="004950A1" w:rsidRPr="004950A1">
        <w:rPr>
          <w:rFonts w:ascii="Arial" w:eastAsia="Arial" w:hAnsi="Arial" w:cs="Arial"/>
          <w:spacing w:val="-5"/>
          <w:sz w:val="24"/>
          <w:szCs w:val="24"/>
        </w:rPr>
        <w:t xml:space="preserve">. </w:t>
      </w:r>
      <w:r w:rsidR="004950A1" w:rsidRPr="00377A0C">
        <w:rPr>
          <w:rFonts w:ascii="Arial" w:eastAsia="Arial" w:hAnsi="Arial" w:cs="Arial"/>
          <w:bCs/>
          <w:spacing w:val="-5"/>
          <w:sz w:val="24"/>
          <w:szCs w:val="24"/>
        </w:rPr>
        <w:t>In the handbook for the Judiciary of effective criminal Justice, Woman and Girls by the United Nations</w:t>
      </w:r>
      <w:r w:rsidR="00CE59DB">
        <w:rPr>
          <w:rStyle w:val="FootnoteReference"/>
          <w:rFonts w:ascii="Arial" w:eastAsia="Arial" w:hAnsi="Arial" w:cs="Arial"/>
          <w:bCs/>
          <w:spacing w:val="-5"/>
          <w:sz w:val="24"/>
          <w:szCs w:val="24"/>
        </w:rPr>
        <w:footnoteReference w:id="31"/>
      </w:r>
      <w:r w:rsidR="004950A1" w:rsidRPr="00377A0C">
        <w:rPr>
          <w:rFonts w:ascii="Arial" w:eastAsia="Arial" w:hAnsi="Arial" w:cs="Arial"/>
          <w:bCs/>
          <w:spacing w:val="-5"/>
          <w:sz w:val="24"/>
          <w:szCs w:val="24"/>
        </w:rPr>
        <w:t xml:space="preserve"> on drugs and crime it </w:t>
      </w:r>
      <w:r w:rsidR="000715C8">
        <w:rPr>
          <w:rFonts w:ascii="Arial" w:eastAsia="Arial" w:hAnsi="Arial" w:cs="Arial"/>
          <w:bCs/>
          <w:spacing w:val="-5"/>
          <w:sz w:val="24"/>
          <w:szCs w:val="24"/>
        </w:rPr>
        <w:t>was</w:t>
      </w:r>
      <w:r w:rsidR="004950A1" w:rsidRPr="00377A0C">
        <w:rPr>
          <w:rFonts w:ascii="Arial" w:eastAsia="Arial" w:hAnsi="Arial" w:cs="Arial"/>
          <w:bCs/>
          <w:spacing w:val="-5"/>
          <w:sz w:val="24"/>
          <w:szCs w:val="24"/>
        </w:rPr>
        <w:t xml:space="preserve"> stated</w:t>
      </w:r>
      <w:r>
        <w:rPr>
          <w:rFonts w:ascii="Arial" w:eastAsia="Arial" w:hAnsi="Arial" w:cs="Arial"/>
          <w:bCs/>
          <w:spacing w:val="-5"/>
          <w:sz w:val="24"/>
          <w:szCs w:val="24"/>
        </w:rPr>
        <w:t>:</w:t>
      </w:r>
    </w:p>
    <w:p w14:paraId="74BE7921" w14:textId="77777777" w:rsidR="00476661" w:rsidRPr="00476661" w:rsidRDefault="004950A1" w:rsidP="00377A0C">
      <w:pPr>
        <w:widowControl w:val="0"/>
        <w:autoSpaceDE w:val="0"/>
        <w:autoSpaceDN w:val="0"/>
        <w:spacing w:after="0" w:line="360" w:lineRule="auto"/>
        <w:ind w:left="709" w:hanging="142"/>
        <w:jc w:val="both"/>
        <w:rPr>
          <w:rFonts w:ascii="Arial" w:eastAsia="Arial" w:hAnsi="Arial" w:cs="Arial"/>
          <w:iCs/>
          <w:spacing w:val="-5"/>
          <w:sz w:val="20"/>
          <w:szCs w:val="20"/>
        </w:rPr>
      </w:pPr>
      <w:r w:rsidRPr="004950A1">
        <w:rPr>
          <w:rFonts w:ascii="Arial" w:eastAsia="Arial" w:hAnsi="Arial" w:cs="Arial"/>
          <w:b/>
          <w:spacing w:val="-5"/>
          <w:sz w:val="24"/>
          <w:szCs w:val="24"/>
        </w:rPr>
        <w:t xml:space="preserve"> </w:t>
      </w:r>
      <w:r w:rsidRPr="00476661">
        <w:rPr>
          <w:rFonts w:ascii="Arial" w:eastAsia="Arial" w:hAnsi="Arial" w:cs="Arial"/>
          <w:iCs/>
          <w:spacing w:val="-5"/>
          <w:sz w:val="20"/>
          <w:szCs w:val="20"/>
        </w:rPr>
        <w:t xml:space="preserve">“Victims respond in various ways to sexual violence. Their behaviour may seem illogical or irrational to a Judge. The fact that a victim ceased resisting the assault for fear of greater harm or chose not to resist at all does not mean that the victim gave consent. If victims assess that they are not in a position to remove themselves from danger, they often submit to violence in order to avoid unnecessary or escalation of injuries. Each rape victim does whatever is necessary to do at the time in order to survive.”  A victim’s response can therefore vary depending on the scenario, the victim herself and how she perceives the perpetrator which will ultimately result in a decision to resist and fight back, freeze by becoming powerless passive and unresponsive or disassociate themselves from the trauma they are experiencing. Victims who were drugged or perhaps inebriated maybe frozen with fear some don’t have the strength to resist and be malleable as the victim believes that if she does not resist she will be likely to survive the violence or trauma and she allows her body to yield to the attack in which ever form it may occur.”  </w:t>
      </w:r>
    </w:p>
    <w:p w14:paraId="75850FED" w14:textId="77777777" w:rsidR="00476661" w:rsidRDefault="00476661" w:rsidP="00476661">
      <w:pPr>
        <w:widowControl w:val="0"/>
        <w:autoSpaceDE w:val="0"/>
        <w:autoSpaceDN w:val="0"/>
        <w:spacing w:after="0" w:line="360" w:lineRule="auto"/>
        <w:jc w:val="both"/>
        <w:rPr>
          <w:rFonts w:eastAsia="Arial" w:cstheme="minorHAnsi"/>
          <w:i/>
          <w:spacing w:val="-5"/>
          <w:sz w:val="20"/>
          <w:szCs w:val="20"/>
        </w:rPr>
      </w:pPr>
    </w:p>
    <w:p w14:paraId="3628B068" w14:textId="720D7404" w:rsidR="004950A1" w:rsidRPr="00476661" w:rsidRDefault="00476661" w:rsidP="00476661">
      <w:pPr>
        <w:widowControl w:val="0"/>
        <w:autoSpaceDE w:val="0"/>
        <w:autoSpaceDN w:val="0"/>
        <w:spacing w:after="0" w:line="360" w:lineRule="auto"/>
        <w:jc w:val="both"/>
        <w:rPr>
          <w:rFonts w:ascii="Arial" w:eastAsia="Arial" w:hAnsi="Arial" w:cs="Arial"/>
          <w:spacing w:val="-5"/>
          <w:sz w:val="20"/>
          <w:szCs w:val="20"/>
        </w:rPr>
      </w:pPr>
      <w:r w:rsidRPr="00476661">
        <w:rPr>
          <w:rFonts w:ascii="Arial" w:eastAsia="Arial" w:hAnsi="Arial" w:cs="Arial"/>
          <w:iCs/>
          <w:spacing w:val="-5"/>
          <w:sz w:val="20"/>
          <w:szCs w:val="20"/>
        </w:rPr>
        <w:t>[100]</w:t>
      </w:r>
      <w:r w:rsidRPr="00476661">
        <w:rPr>
          <w:rFonts w:ascii="Arial" w:eastAsia="Arial" w:hAnsi="Arial" w:cs="Arial"/>
          <w:iCs/>
          <w:spacing w:val="-5"/>
          <w:sz w:val="20"/>
          <w:szCs w:val="20"/>
        </w:rPr>
        <w:tab/>
      </w:r>
      <w:r w:rsidR="004950A1" w:rsidRPr="00476661">
        <w:rPr>
          <w:rFonts w:ascii="Arial" w:eastAsia="Arial" w:hAnsi="Arial" w:cs="Arial"/>
          <w:iCs/>
          <w:spacing w:val="-5"/>
          <w:sz w:val="20"/>
          <w:szCs w:val="20"/>
        </w:rPr>
        <w:t xml:space="preserve">From the facts discussed below it </w:t>
      </w:r>
      <w:r>
        <w:rPr>
          <w:rFonts w:ascii="Arial" w:eastAsia="Arial" w:hAnsi="Arial" w:cs="Arial"/>
          <w:iCs/>
          <w:spacing w:val="-5"/>
          <w:sz w:val="20"/>
          <w:szCs w:val="20"/>
        </w:rPr>
        <w:t>was</w:t>
      </w:r>
      <w:r w:rsidR="004950A1" w:rsidRPr="00476661">
        <w:rPr>
          <w:rFonts w:ascii="Arial" w:eastAsia="Arial" w:hAnsi="Arial" w:cs="Arial"/>
          <w:iCs/>
          <w:spacing w:val="-5"/>
          <w:sz w:val="20"/>
          <w:szCs w:val="20"/>
        </w:rPr>
        <w:t xml:space="preserve"> clear that each victim reacted differently.</w:t>
      </w:r>
      <w:r w:rsidR="004950A1" w:rsidRPr="00476661">
        <w:rPr>
          <w:rFonts w:ascii="Arial" w:eastAsia="Arial" w:hAnsi="Arial" w:cs="Arial"/>
          <w:spacing w:val="-5"/>
          <w:sz w:val="20"/>
          <w:szCs w:val="20"/>
        </w:rPr>
        <w:t xml:space="preserve"> </w:t>
      </w:r>
    </w:p>
    <w:p w14:paraId="65CB40D1" w14:textId="77777777" w:rsidR="00675CD4" w:rsidRPr="00476661" w:rsidRDefault="00675CD4" w:rsidP="00675CD4">
      <w:pPr>
        <w:widowControl w:val="0"/>
        <w:autoSpaceDE w:val="0"/>
        <w:autoSpaceDN w:val="0"/>
        <w:spacing w:after="0" w:line="360" w:lineRule="auto"/>
        <w:ind w:hanging="567"/>
        <w:jc w:val="both"/>
        <w:rPr>
          <w:rFonts w:ascii="Arial" w:eastAsia="Arial" w:hAnsi="Arial" w:cs="Arial"/>
          <w:spacing w:val="-5"/>
          <w:sz w:val="24"/>
          <w:szCs w:val="24"/>
          <w:lang w:val="en-US"/>
        </w:rPr>
      </w:pPr>
    </w:p>
    <w:p w14:paraId="330A62BA" w14:textId="76501ABB" w:rsidR="00675CD4" w:rsidRPr="0006334B" w:rsidRDefault="00675CD4" w:rsidP="00675CD4">
      <w:pPr>
        <w:widowControl w:val="0"/>
        <w:autoSpaceDE w:val="0"/>
        <w:autoSpaceDN w:val="0"/>
        <w:spacing w:after="0" w:line="360" w:lineRule="auto"/>
        <w:jc w:val="both"/>
        <w:rPr>
          <w:rFonts w:ascii="Arial" w:eastAsia="Arial" w:hAnsi="Arial" w:cs="Arial"/>
          <w:spacing w:val="-5"/>
          <w:sz w:val="24"/>
          <w:szCs w:val="24"/>
          <w:lang w:val="en-US"/>
        </w:rPr>
      </w:pPr>
      <w:r w:rsidRPr="0006334B">
        <w:rPr>
          <w:rFonts w:ascii="Arial" w:eastAsia="Arial" w:hAnsi="Arial" w:cs="Arial"/>
          <w:spacing w:val="-5"/>
          <w:sz w:val="24"/>
          <w:szCs w:val="24"/>
          <w:lang w:val="en-US"/>
        </w:rPr>
        <w:t>[</w:t>
      </w:r>
      <w:r w:rsidR="00476661">
        <w:rPr>
          <w:rFonts w:ascii="Arial" w:eastAsia="Arial" w:hAnsi="Arial" w:cs="Arial"/>
          <w:spacing w:val="-5"/>
          <w:sz w:val="24"/>
          <w:szCs w:val="24"/>
          <w:lang w:val="en-US"/>
        </w:rPr>
        <w:t>101</w:t>
      </w:r>
      <w:r w:rsidRPr="0006334B">
        <w:rPr>
          <w:rFonts w:ascii="Arial" w:eastAsia="Arial" w:hAnsi="Arial" w:cs="Arial"/>
          <w:spacing w:val="-5"/>
          <w:sz w:val="24"/>
          <w:szCs w:val="24"/>
          <w:lang w:val="en-US"/>
        </w:rPr>
        <w:t>]</w:t>
      </w:r>
      <w:r w:rsidRPr="0006334B">
        <w:rPr>
          <w:rFonts w:ascii="Arial" w:eastAsia="Arial" w:hAnsi="Arial" w:cs="Arial"/>
          <w:spacing w:val="-5"/>
          <w:sz w:val="24"/>
          <w:szCs w:val="24"/>
          <w:lang w:val="en-US"/>
        </w:rPr>
        <w:tab/>
        <w:t>In so far</w:t>
      </w:r>
      <w:r w:rsidR="00553388">
        <w:rPr>
          <w:rFonts w:ascii="Arial" w:eastAsia="Arial" w:hAnsi="Arial" w:cs="Arial"/>
          <w:spacing w:val="-5"/>
          <w:sz w:val="24"/>
          <w:szCs w:val="24"/>
          <w:lang w:val="en-US"/>
        </w:rPr>
        <w:t xml:space="preserve"> as</w:t>
      </w:r>
      <w:r w:rsidRPr="0006334B">
        <w:rPr>
          <w:rFonts w:ascii="Arial" w:eastAsia="Arial" w:hAnsi="Arial" w:cs="Arial"/>
          <w:spacing w:val="-5"/>
          <w:sz w:val="24"/>
          <w:szCs w:val="24"/>
          <w:lang w:val="en-US"/>
        </w:rPr>
        <w:t>, the contradictions are concerned the key aspects for consideration are:</w:t>
      </w:r>
    </w:p>
    <w:p w14:paraId="307A54FC" w14:textId="77777777" w:rsidR="00675CD4" w:rsidRPr="0006334B" w:rsidRDefault="00675CD4" w:rsidP="00675CD4">
      <w:pPr>
        <w:widowControl w:val="0"/>
        <w:autoSpaceDE w:val="0"/>
        <w:autoSpaceDN w:val="0"/>
        <w:spacing w:after="0" w:line="360" w:lineRule="auto"/>
        <w:ind w:left="709" w:hanging="709"/>
        <w:jc w:val="both"/>
        <w:rPr>
          <w:rFonts w:ascii="Arial" w:eastAsia="Arial" w:hAnsi="Arial" w:cs="Arial"/>
          <w:spacing w:val="-5"/>
          <w:sz w:val="24"/>
          <w:szCs w:val="24"/>
          <w:lang w:val="en-US"/>
        </w:rPr>
      </w:pPr>
      <w:r w:rsidRPr="0006334B">
        <w:rPr>
          <w:rFonts w:ascii="Arial" w:eastAsia="Arial" w:hAnsi="Arial" w:cs="Arial"/>
          <w:spacing w:val="-5"/>
          <w:sz w:val="24"/>
          <w:szCs w:val="24"/>
          <w:lang w:val="en-US"/>
        </w:rPr>
        <w:tab/>
        <w:t>a.</w:t>
      </w:r>
      <w:r w:rsidRPr="0006334B">
        <w:rPr>
          <w:rFonts w:ascii="Arial" w:eastAsia="Arial" w:hAnsi="Arial" w:cs="Arial"/>
          <w:spacing w:val="-5"/>
          <w:sz w:val="24"/>
          <w:szCs w:val="24"/>
          <w:lang w:val="en-US"/>
        </w:rPr>
        <w:tab/>
        <w:t>the evidence of the complainant as a single witness.</w:t>
      </w:r>
    </w:p>
    <w:p w14:paraId="601B1219" w14:textId="780FD420" w:rsidR="00675CD4" w:rsidRPr="0006334B" w:rsidRDefault="00675CD4" w:rsidP="00675CD4">
      <w:pPr>
        <w:widowControl w:val="0"/>
        <w:autoSpaceDE w:val="0"/>
        <w:autoSpaceDN w:val="0"/>
        <w:spacing w:after="0" w:line="360" w:lineRule="auto"/>
        <w:ind w:left="709" w:hanging="709"/>
        <w:jc w:val="both"/>
        <w:rPr>
          <w:rFonts w:ascii="Arial" w:eastAsia="Arial" w:hAnsi="Arial" w:cs="Arial"/>
          <w:spacing w:val="-5"/>
          <w:sz w:val="24"/>
          <w:szCs w:val="24"/>
          <w:lang w:val="en-US"/>
        </w:rPr>
      </w:pPr>
      <w:r w:rsidRPr="0006334B">
        <w:rPr>
          <w:rFonts w:ascii="Arial" w:eastAsia="Arial" w:hAnsi="Arial" w:cs="Arial"/>
          <w:spacing w:val="-5"/>
          <w:sz w:val="24"/>
          <w:szCs w:val="24"/>
          <w:lang w:val="en-US"/>
        </w:rPr>
        <w:tab/>
        <w:t>b.</w:t>
      </w:r>
      <w:r w:rsidRPr="0006334B">
        <w:rPr>
          <w:rFonts w:ascii="Arial" w:eastAsia="Arial" w:hAnsi="Arial" w:cs="Arial"/>
          <w:spacing w:val="-5"/>
          <w:sz w:val="24"/>
          <w:szCs w:val="24"/>
          <w:lang w:val="en-US"/>
        </w:rPr>
        <w:tab/>
        <w:t xml:space="preserve">the evidence of the </w:t>
      </w:r>
      <w:r w:rsidR="00D85B9E">
        <w:rPr>
          <w:rFonts w:ascii="Arial" w:eastAsia="Arial" w:hAnsi="Arial" w:cs="Arial"/>
          <w:spacing w:val="-5"/>
          <w:sz w:val="24"/>
          <w:szCs w:val="24"/>
          <w:lang w:val="en-US"/>
        </w:rPr>
        <w:t>A</w:t>
      </w:r>
      <w:r w:rsidRPr="0006334B">
        <w:rPr>
          <w:rFonts w:ascii="Arial" w:eastAsia="Arial" w:hAnsi="Arial" w:cs="Arial"/>
          <w:spacing w:val="-5"/>
          <w:sz w:val="24"/>
          <w:szCs w:val="24"/>
          <w:lang w:val="en-US"/>
        </w:rPr>
        <w:t>ccused wh</w:t>
      </w:r>
      <w:r w:rsidR="00590AAD">
        <w:rPr>
          <w:rFonts w:ascii="Arial" w:eastAsia="Arial" w:hAnsi="Arial" w:cs="Arial"/>
          <w:spacing w:val="-5"/>
          <w:sz w:val="24"/>
          <w:szCs w:val="24"/>
          <w:lang w:val="en-US"/>
        </w:rPr>
        <w:t xml:space="preserve">ere </w:t>
      </w:r>
      <w:r w:rsidR="00D85B9E">
        <w:rPr>
          <w:rFonts w:ascii="Arial" w:eastAsia="Arial" w:hAnsi="Arial" w:cs="Arial"/>
          <w:spacing w:val="-5"/>
          <w:sz w:val="24"/>
          <w:szCs w:val="24"/>
          <w:lang w:val="en-US"/>
        </w:rPr>
        <w:t>he</w:t>
      </w:r>
      <w:r w:rsidRPr="0006334B">
        <w:rPr>
          <w:rFonts w:ascii="Arial" w:eastAsia="Arial" w:hAnsi="Arial" w:cs="Arial"/>
          <w:spacing w:val="-5"/>
          <w:sz w:val="24"/>
          <w:szCs w:val="24"/>
          <w:lang w:val="en-US"/>
        </w:rPr>
        <w:t xml:space="preserve"> contradicted the complainant.</w:t>
      </w:r>
    </w:p>
    <w:p w14:paraId="09923F06" w14:textId="310DB3ED" w:rsidR="00675CD4" w:rsidRPr="0006334B" w:rsidRDefault="00675CD4" w:rsidP="00675CD4">
      <w:pPr>
        <w:widowControl w:val="0"/>
        <w:autoSpaceDE w:val="0"/>
        <w:autoSpaceDN w:val="0"/>
        <w:spacing w:after="0" w:line="360" w:lineRule="auto"/>
        <w:ind w:left="709" w:hanging="709"/>
        <w:jc w:val="both"/>
        <w:rPr>
          <w:rFonts w:ascii="Arial" w:eastAsia="Arial" w:hAnsi="Arial" w:cs="Arial"/>
          <w:spacing w:val="-5"/>
          <w:sz w:val="24"/>
          <w:szCs w:val="24"/>
          <w:lang w:val="en-US"/>
        </w:rPr>
      </w:pPr>
      <w:r w:rsidRPr="0006334B">
        <w:rPr>
          <w:rFonts w:ascii="Arial" w:eastAsia="Arial" w:hAnsi="Arial" w:cs="Arial"/>
          <w:spacing w:val="-5"/>
          <w:sz w:val="24"/>
          <w:szCs w:val="24"/>
          <w:lang w:val="en-US"/>
        </w:rPr>
        <w:tab/>
        <w:t>c.</w:t>
      </w:r>
      <w:r w:rsidRPr="0006334B">
        <w:rPr>
          <w:rFonts w:ascii="Arial" w:eastAsia="Arial" w:hAnsi="Arial" w:cs="Arial"/>
          <w:spacing w:val="-5"/>
          <w:sz w:val="24"/>
          <w:szCs w:val="24"/>
          <w:lang w:val="en-US"/>
        </w:rPr>
        <w:tab/>
        <w:t xml:space="preserve">the evidence of the </w:t>
      </w:r>
      <w:r w:rsidR="00D85B9E">
        <w:rPr>
          <w:rFonts w:ascii="Arial" w:eastAsia="Arial" w:hAnsi="Arial" w:cs="Arial"/>
          <w:spacing w:val="-5"/>
          <w:sz w:val="24"/>
          <w:szCs w:val="24"/>
          <w:lang w:val="en-US"/>
        </w:rPr>
        <w:t>A</w:t>
      </w:r>
      <w:r w:rsidRPr="0006334B">
        <w:rPr>
          <w:rFonts w:ascii="Arial" w:eastAsia="Arial" w:hAnsi="Arial" w:cs="Arial"/>
          <w:spacing w:val="-5"/>
          <w:sz w:val="24"/>
          <w:szCs w:val="24"/>
          <w:lang w:val="en-US"/>
        </w:rPr>
        <w:t>ccused as he denied the offence.</w:t>
      </w:r>
    </w:p>
    <w:p w14:paraId="4A8878E9" w14:textId="75BC45D7" w:rsidR="00675CD4" w:rsidRPr="0006334B" w:rsidRDefault="00675CD4" w:rsidP="00675CD4">
      <w:pPr>
        <w:widowControl w:val="0"/>
        <w:autoSpaceDE w:val="0"/>
        <w:autoSpaceDN w:val="0"/>
        <w:spacing w:after="0" w:line="360" w:lineRule="auto"/>
        <w:ind w:left="709" w:hanging="709"/>
        <w:jc w:val="both"/>
        <w:rPr>
          <w:rFonts w:ascii="Arial" w:eastAsia="Arial" w:hAnsi="Arial" w:cs="Arial"/>
          <w:spacing w:val="-5"/>
          <w:sz w:val="24"/>
          <w:szCs w:val="24"/>
          <w:lang w:val="en-US"/>
        </w:rPr>
      </w:pPr>
      <w:r w:rsidRPr="0006334B">
        <w:rPr>
          <w:rFonts w:ascii="Arial" w:eastAsia="Arial" w:hAnsi="Arial" w:cs="Arial"/>
          <w:spacing w:val="-5"/>
          <w:sz w:val="24"/>
          <w:szCs w:val="24"/>
          <w:lang w:val="en-US"/>
        </w:rPr>
        <w:tab/>
        <w:t>e.</w:t>
      </w:r>
      <w:r w:rsidRPr="0006334B">
        <w:rPr>
          <w:rFonts w:ascii="Arial" w:eastAsia="Arial" w:hAnsi="Arial" w:cs="Arial"/>
          <w:spacing w:val="-5"/>
          <w:sz w:val="24"/>
          <w:szCs w:val="24"/>
          <w:lang w:val="en-US"/>
        </w:rPr>
        <w:tab/>
        <w:t>the evidence of the first report</w:t>
      </w:r>
      <w:r w:rsidR="00D85B9E">
        <w:rPr>
          <w:rFonts w:ascii="Arial" w:eastAsia="Arial" w:hAnsi="Arial" w:cs="Arial"/>
          <w:spacing w:val="-5"/>
          <w:sz w:val="24"/>
          <w:szCs w:val="24"/>
          <w:lang w:val="en-US"/>
        </w:rPr>
        <w:t>.</w:t>
      </w:r>
    </w:p>
    <w:p w14:paraId="1DE63656" w14:textId="4CD332B2" w:rsidR="004950A1" w:rsidRDefault="00675CD4" w:rsidP="00675CD4">
      <w:pPr>
        <w:widowControl w:val="0"/>
        <w:autoSpaceDE w:val="0"/>
        <w:autoSpaceDN w:val="0"/>
        <w:spacing w:after="0" w:line="360" w:lineRule="auto"/>
        <w:ind w:left="1440" w:hanging="760"/>
        <w:jc w:val="both"/>
        <w:rPr>
          <w:rFonts w:ascii="Arial" w:eastAsia="Arial" w:hAnsi="Arial" w:cs="Arial"/>
          <w:spacing w:val="-5"/>
          <w:sz w:val="24"/>
          <w:szCs w:val="24"/>
        </w:rPr>
      </w:pPr>
      <w:r w:rsidRPr="0006334B">
        <w:rPr>
          <w:rFonts w:ascii="Arial" w:eastAsia="Arial" w:hAnsi="Arial" w:cs="Arial"/>
          <w:spacing w:val="-5"/>
          <w:sz w:val="24"/>
          <w:szCs w:val="24"/>
          <w:lang w:val="en-US"/>
        </w:rPr>
        <w:t>d.</w:t>
      </w:r>
      <w:r w:rsidRPr="0006334B">
        <w:rPr>
          <w:rFonts w:ascii="Arial" w:eastAsia="Arial" w:hAnsi="Arial" w:cs="Arial"/>
          <w:spacing w:val="-5"/>
          <w:sz w:val="24"/>
          <w:szCs w:val="24"/>
          <w:lang w:val="en-US"/>
        </w:rPr>
        <w:tab/>
        <w:t xml:space="preserve">and the evidence of the </w:t>
      </w:r>
      <w:r w:rsidR="00B27335">
        <w:rPr>
          <w:rFonts w:ascii="Arial" w:eastAsia="Arial" w:hAnsi="Arial" w:cs="Arial"/>
          <w:spacing w:val="-5"/>
          <w:sz w:val="24"/>
          <w:szCs w:val="24"/>
          <w:lang w:val="en-US"/>
        </w:rPr>
        <w:t>medical evidence</w:t>
      </w:r>
      <w:r w:rsidR="00A17E02">
        <w:rPr>
          <w:rFonts w:ascii="Arial" w:eastAsia="Arial" w:hAnsi="Arial" w:cs="Arial"/>
          <w:spacing w:val="-5"/>
          <w:sz w:val="24"/>
          <w:szCs w:val="24"/>
          <w:lang w:val="en-US"/>
        </w:rPr>
        <w:t xml:space="preserve"> providing corroboration of objective independent evidence</w:t>
      </w:r>
      <w:r w:rsidR="009E51D7">
        <w:rPr>
          <w:rFonts w:ascii="Arial" w:eastAsia="Arial" w:hAnsi="Arial" w:cs="Arial"/>
          <w:spacing w:val="-5"/>
          <w:sz w:val="24"/>
          <w:szCs w:val="24"/>
          <w:lang w:val="en-US"/>
        </w:rPr>
        <w:t xml:space="preserve">. </w:t>
      </w:r>
    </w:p>
    <w:p w14:paraId="189F519B" w14:textId="77777777" w:rsidR="00675CD4" w:rsidRDefault="00675CD4" w:rsidP="00292DFB">
      <w:pPr>
        <w:widowControl w:val="0"/>
        <w:autoSpaceDE w:val="0"/>
        <w:autoSpaceDN w:val="0"/>
        <w:spacing w:after="0" w:line="360" w:lineRule="auto"/>
        <w:ind w:left="709" w:hanging="709"/>
        <w:jc w:val="both"/>
        <w:rPr>
          <w:rFonts w:ascii="Arial" w:eastAsia="Arial" w:hAnsi="Arial" w:cs="Arial"/>
          <w:spacing w:val="-5"/>
          <w:sz w:val="24"/>
          <w:szCs w:val="24"/>
        </w:rPr>
      </w:pPr>
    </w:p>
    <w:p w14:paraId="5107987D" w14:textId="3A96419D" w:rsidR="007B3DB5" w:rsidRPr="00FE135B" w:rsidRDefault="007B3DB5" w:rsidP="007B3DB5">
      <w:pPr>
        <w:widowControl w:val="0"/>
        <w:autoSpaceDE w:val="0"/>
        <w:autoSpaceDN w:val="0"/>
        <w:spacing w:before="85" w:after="0" w:line="360" w:lineRule="auto"/>
        <w:ind w:left="567" w:right="115" w:hanging="567"/>
        <w:jc w:val="both"/>
        <w:rPr>
          <w:rFonts w:ascii="Arial" w:eastAsia="Arial" w:hAnsi="Arial" w:cs="Arial"/>
          <w:sz w:val="24"/>
          <w:szCs w:val="24"/>
          <w:lang w:val="en-US"/>
        </w:rPr>
      </w:pPr>
      <w:r w:rsidRPr="00FE135B">
        <w:rPr>
          <w:rFonts w:ascii="Arial" w:eastAsia="Arial" w:hAnsi="Arial" w:cs="Arial"/>
          <w:sz w:val="24"/>
          <w:szCs w:val="24"/>
          <w:lang w:val="en-US"/>
        </w:rPr>
        <w:lastRenderedPageBreak/>
        <w:t>[</w:t>
      </w:r>
      <w:r w:rsidR="00476661">
        <w:rPr>
          <w:rFonts w:ascii="Arial" w:eastAsia="Arial" w:hAnsi="Arial" w:cs="Arial"/>
          <w:sz w:val="24"/>
          <w:szCs w:val="24"/>
          <w:lang w:val="en-US"/>
        </w:rPr>
        <w:t>102</w:t>
      </w:r>
      <w:r w:rsidRPr="00FE135B">
        <w:rPr>
          <w:rFonts w:ascii="Arial" w:eastAsia="Arial" w:hAnsi="Arial" w:cs="Arial"/>
          <w:sz w:val="24"/>
          <w:szCs w:val="24"/>
          <w:lang w:val="en-US"/>
        </w:rPr>
        <w:t>]</w:t>
      </w:r>
      <w:r w:rsidRPr="00FE135B">
        <w:rPr>
          <w:rFonts w:ascii="Arial" w:eastAsia="Arial" w:hAnsi="Arial" w:cs="Arial"/>
          <w:sz w:val="24"/>
          <w:szCs w:val="24"/>
          <w:lang w:val="en-US"/>
        </w:rPr>
        <w:tab/>
        <w:t>In order for the State to discharge the onus that it is burdened with; the following requirements must be proved:</w:t>
      </w:r>
      <w:r w:rsidRPr="00FE135B">
        <w:rPr>
          <w:rFonts w:ascii="Arial" w:eastAsia="Arial" w:hAnsi="Arial" w:cs="Arial"/>
          <w:sz w:val="24"/>
          <w:szCs w:val="24"/>
          <w:vertAlign w:val="superscript"/>
          <w:lang w:val="en-US"/>
        </w:rPr>
        <w:footnoteReference w:id="32"/>
      </w:r>
    </w:p>
    <w:p w14:paraId="2B71D80A" w14:textId="1141890A" w:rsidR="007B3DB5" w:rsidRPr="00FE135B" w:rsidRDefault="007B3DB5" w:rsidP="007B3DB5">
      <w:pPr>
        <w:widowControl w:val="0"/>
        <w:autoSpaceDE w:val="0"/>
        <w:autoSpaceDN w:val="0"/>
        <w:spacing w:before="85" w:after="0" w:line="360" w:lineRule="auto"/>
        <w:ind w:left="1437" w:right="115" w:hanging="870"/>
        <w:jc w:val="both"/>
        <w:rPr>
          <w:rFonts w:ascii="Arial" w:eastAsia="Arial" w:hAnsi="Arial" w:cs="Arial"/>
          <w:sz w:val="24"/>
          <w:szCs w:val="24"/>
          <w:lang w:val="en-US"/>
        </w:rPr>
      </w:pPr>
      <w:r w:rsidRPr="00FE135B">
        <w:rPr>
          <w:rFonts w:ascii="Arial" w:eastAsia="Arial" w:hAnsi="Arial" w:cs="Arial"/>
          <w:sz w:val="24"/>
          <w:szCs w:val="24"/>
          <w:lang w:val="en-US"/>
        </w:rPr>
        <w:t>a.</w:t>
      </w:r>
      <w:r w:rsidRPr="00FE135B">
        <w:rPr>
          <w:rFonts w:ascii="Arial" w:eastAsia="Arial" w:hAnsi="Arial" w:cs="Arial"/>
          <w:sz w:val="24"/>
          <w:szCs w:val="24"/>
          <w:lang w:val="en-US"/>
        </w:rPr>
        <w:tab/>
      </w:r>
      <w:r w:rsidR="007D5D27">
        <w:rPr>
          <w:rFonts w:ascii="Arial" w:eastAsia="Arial" w:hAnsi="Arial" w:cs="Arial"/>
          <w:sz w:val="24"/>
          <w:szCs w:val="24"/>
          <w:lang w:val="en-US"/>
        </w:rPr>
        <w:t xml:space="preserve">there must be </w:t>
      </w:r>
      <w:r w:rsidRPr="00FE135B">
        <w:rPr>
          <w:rFonts w:ascii="Arial" w:eastAsia="Arial" w:hAnsi="Arial" w:cs="Arial"/>
          <w:sz w:val="24"/>
          <w:szCs w:val="24"/>
          <w:lang w:val="en-US"/>
        </w:rPr>
        <w:t>compliance with the principle of legality in that the conduct the accused is charged with are recognised crimes by the prescripts of law</w:t>
      </w:r>
      <w:r w:rsidR="007D5D27">
        <w:rPr>
          <w:rFonts w:ascii="Arial" w:eastAsia="Arial" w:hAnsi="Arial" w:cs="Arial"/>
          <w:sz w:val="24"/>
          <w:szCs w:val="24"/>
          <w:lang w:val="en-US"/>
        </w:rPr>
        <w:t xml:space="preserve">. </w:t>
      </w:r>
      <w:r w:rsidR="002328F9">
        <w:rPr>
          <w:rFonts w:ascii="Arial" w:eastAsia="Arial" w:hAnsi="Arial" w:cs="Arial"/>
          <w:sz w:val="24"/>
          <w:szCs w:val="24"/>
          <w:lang w:val="en-US"/>
        </w:rPr>
        <w:t xml:space="preserve">it was common cause that all the crimes that </w:t>
      </w:r>
      <w:r w:rsidR="00930398">
        <w:rPr>
          <w:rFonts w:ascii="Arial" w:eastAsia="Arial" w:hAnsi="Arial" w:cs="Arial"/>
          <w:sz w:val="24"/>
          <w:szCs w:val="24"/>
          <w:lang w:val="en-US"/>
        </w:rPr>
        <w:t>were proffered against the accused</w:t>
      </w:r>
      <w:r w:rsidR="007868F0">
        <w:rPr>
          <w:rFonts w:ascii="Arial" w:eastAsia="Arial" w:hAnsi="Arial" w:cs="Arial"/>
          <w:sz w:val="24"/>
          <w:szCs w:val="24"/>
          <w:lang w:val="en-US"/>
        </w:rPr>
        <w:t xml:space="preserve"> a</w:t>
      </w:r>
      <w:r w:rsidR="008F39BD">
        <w:rPr>
          <w:rFonts w:ascii="Arial" w:eastAsia="Arial" w:hAnsi="Arial" w:cs="Arial"/>
          <w:sz w:val="24"/>
          <w:szCs w:val="24"/>
          <w:lang w:val="en-US"/>
        </w:rPr>
        <w:t>re recognised crimes</w:t>
      </w:r>
      <w:r w:rsidR="007D5D27">
        <w:rPr>
          <w:rFonts w:ascii="Arial" w:eastAsia="Arial" w:hAnsi="Arial" w:cs="Arial"/>
          <w:sz w:val="24"/>
          <w:szCs w:val="24"/>
          <w:lang w:val="en-US"/>
        </w:rPr>
        <w:t xml:space="preserve"> in terms of the Criminal Justice System. </w:t>
      </w:r>
    </w:p>
    <w:p w14:paraId="61128461" w14:textId="2BBC974D" w:rsidR="007B3DB5" w:rsidRDefault="007B3DB5" w:rsidP="007B3DB5">
      <w:pPr>
        <w:widowControl w:val="0"/>
        <w:autoSpaceDE w:val="0"/>
        <w:autoSpaceDN w:val="0"/>
        <w:spacing w:before="85" w:after="0" w:line="360" w:lineRule="auto"/>
        <w:ind w:left="1437" w:right="115" w:hanging="870"/>
        <w:jc w:val="both"/>
        <w:rPr>
          <w:rFonts w:ascii="Arial" w:eastAsia="Arial" w:hAnsi="Arial" w:cs="Arial"/>
          <w:sz w:val="24"/>
          <w:szCs w:val="24"/>
          <w:lang w:val="en-US"/>
        </w:rPr>
      </w:pPr>
      <w:r w:rsidRPr="00FE135B">
        <w:rPr>
          <w:rFonts w:ascii="Arial" w:eastAsia="Arial" w:hAnsi="Arial" w:cs="Arial"/>
          <w:sz w:val="24"/>
          <w:szCs w:val="24"/>
          <w:lang w:val="en-US"/>
        </w:rPr>
        <w:t>b.</w:t>
      </w:r>
      <w:r w:rsidRPr="00FE135B">
        <w:rPr>
          <w:rFonts w:ascii="Arial" w:eastAsia="Arial" w:hAnsi="Arial" w:cs="Arial"/>
          <w:sz w:val="24"/>
          <w:szCs w:val="24"/>
          <w:lang w:val="en-US"/>
        </w:rPr>
        <w:tab/>
        <w:t xml:space="preserve">the </w:t>
      </w:r>
      <w:r w:rsidR="007D5D27">
        <w:rPr>
          <w:rFonts w:ascii="Arial" w:eastAsia="Arial" w:hAnsi="Arial" w:cs="Arial"/>
          <w:sz w:val="24"/>
          <w:szCs w:val="24"/>
          <w:lang w:val="en-US"/>
        </w:rPr>
        <w:t>A</w:t>
      </w:r>
      <w:r w:rsidRPr="00FE135B">
        <w:rPr>
          <w:rFonts w:ascii="Arial" w:eastAsia="Arial" w:hAnsi="Arial" w:cs="Arial"/>
          <w:sz w:val="24"/>
          <w:szCs w:val="24"/>
          <w:lang w:val="en-US"/>
        </w:rPr>
        <w:t>ccused must have committed an act</w:t>
      </w:r>
      <w:r w:rsidR="007D5D27">
        <w:rPr>
          <w:rFonts w:ascii="Arial" w:eastAsia="Arial" w:hAnsi="Arial" w:cs="Arial"/>
          <w:sz w:val="24"/>
          <w:szCs w:val="24"/>
          <w:lang w:val="en-US"/>
        </w:rPr>
        <w:t xml:space="preserve">. To discharge this burden, </w:t>
      </w:r>
      <w:r w:rsidRPr="00FE135B">
        <w:rPr>
          <w:rFonts w:ascii="Arial" w:eastAsia="Arial" w:hAnsi="Arial" w:cs="Arial"/>
          <w:sz w:val="24"/>
          <w:szCs w:val="24"/>
          <w:lang w:val="en-US"/>
        </w:rPr>
        <w:t>the</w:t>
      </w:r>
      <w:r w:rsidR="007D5D27">
        <w:rPr>
          <w:rFonts w:ascii="Arial" w:eastAsia="Arial" w:hAnsi="Arial" w:cs="Arial"/>
          <w:sz w:val="24"/>
          <w:szCs w:val="24"/>
          <w:lang w:val="en-US"/>
        </w:rPr>
        <w:t xml:space="preserve"> State must </w:t>
      </w:r>
      <w:r w:rsidRPr="00FE135B">
        <w:rPr>
          <w:rFonts w:ascii="Arial" w:eastAsia="Arial" w:hAnsi="Arial" w:cs="Arial"/>
          <w:sz w:val="24"/>
          <w:szCs w:val="24"/>
          <w:lang w:val="en-US"/>
        </w:rPr>
        <w:t xml:space="preserve">comply with each definitional element of the all the counts the </w:t>
      </w:r>
      <w:r w:rsidR="007D5D27">
        <w:rPr>
          <w:rFonts w:ascii="Arial" w:eastAsia="Arial" w:hAnsi="Arial" w:cs="Arial"/>
          <w:sz w:val="24"/>
          <w:szCs w:val="24"/>
          <w:lang w:val="en-US"/>
        </w:rPr>
        <w:t>A</w:t>
      </w:r>
      <w:r w:rsidRPr="00FE135B">
        <w:rPr>
          <w:rFonts w:ascii="Arial" w:eastAsia="Arial" w:hAnsi="Arial" w:cs="Arial"/>
          <w:sz w:val="24"/>
          <w:szCs w:val="24"/>
          <w:lang w:val="en-US"/>
        </w:rPr>
        <w:t xml:space="preserve">ccused is charged </w:t>
      </w:r>
      <w:r w:rsidR="00CE639C" w:rsidRPr="00FE135B">
        <w:rPr>
          <w:rFonts w:ascii="Arial" w:eastAsia="Arial" w:hAnsi="Arial" w:cs="Arial"/>
          <w:sz w:val="24"/>
          <w:szCs w:val="24"/>
          <w:lang w:val="en-US"/>
        </w:rPr>
        <w:t>with</w:t>
      </w:r>
      <w:r w:rsidR="007D5D27">
        <w:rPr>
          <w:rFonts w:ascii="Arial" w:eastAsia="Arial" w:hAnsi="Arial" w:cs="Arial"/>
          <w:sz w:val="24"/>
          <w:szCs w:val="24"/>
          <w:lang w:val="en-US"/>
        </w:rPr>
        <w:t xml:space="preserve">. </w:t>
      </w:r>
    </w:p>
    <w:p w14:paraId="033A9BAE" w14:textId="4287B9D3" w:rsidR="00544D68" w:rsidRDefault="00544D68" w:rsidP="00544D68">
      <w:pPr>
        <w:widowControl w:val="0"/>
        <w:autoSpaceDE w:val="0"/>
        <w:autoSpaceDN w:val="0"/>
        <w:spacing w:before="85" w:after="0" w:line="360" w:lineRule="auto"/>
        <w:ind w:left="2160" w:right="115" w:hanging="723"/>
        <w:jc w:val="both"/>
        <w:rPr>
          <w:rFonts w:ascii="Arial" w:eastAsia="Arial" w:hAnsi="Arial" w:cs="Arial"/>
          <w:sz w:val="24"/>
          <w:szCs w:val="24"/>
          <w:lang w:val="en-US"/>
        </w:rPr>
      </w:pPr>
      <w:r>
        <w:rPr>
          <w:rFonts w:ascii="Arial" w:eastAsia="Arial" w:hAnsi="Arial" w:cs="Arial"/>
          <w:sz w:val="24"/>
          <w:szCs w:val="24"/>
          <w:lang w:val="en-US"/>
        </w:rPr>
        <w:t>i.</w:t>
      </w:r>
      <w:r>
        <w:rPr>
          <w:rFonts w:ascii="Arial" w:eastAsia="Arial" w:hAnsi="Arial" w:cs="Arial"/>
          <w:sz w:val="24"/>
          <w:szCs w:val="24"/>
          <w:lang w:val="en-US"/>
        </w:rPr>
        <w:tab/>
        <w:t xml:space="preserve">According to section 3 of SORMA  the definitional elements of rape which is a statutory offence; is the unlawful, intentional sexual penetration without consent. </w:t>
      </w:r>
      <w:r w:rsidR="009E51D7">
        <w:rPr>
          <w:rFonts w:ascii="Arial" w:eastAsia="Arial" w:hAnsi="Arial" w:cs="Arial"/>
          <w:sz w:val="24"/>
          <w:szCs w:val="24"/>
          <w:lang w:val="en-US"/>
        </w:rPr>
        <w:t xml:space="preserve">Important considerations in this regard are: </w:t>
      </w:r>
      <w:r w:rsidR="0045201E">
        <w:rPr>
          <w:rFonts w:ascii="Arial" w:eastAsia="Arial" w:hAnsi="Arial" w:cs="Arial"/>
          <w:sz w:val="24"/>
          <w:szCs w:val="24"/>
          <w:lang w:val="en-US"/>
        </w:rPr>
        <w:t xml:space="preserve"> </w:t>
      </w:r>
    </w:p>
    <w:p w14:paraId="037BF18C" w14:textId="7F47FC04" w:rsidR="0045201E" w:rsidRPr="008F4754" w:rsidRDefault="0045201E" w:rsidP="00664B44">
      <w:pPr>
        <w:widowControl w:val="0"/>
        <w:autoSpaceDE w:val="0"/>
        <w:autoSpaceDN w:val="0"/>
        <w:spacing w:before="85" w:after="0" w:line="360" w:lineRule="auto"/>
        <w:ind w:left="2835" w:right="115" w:hanging="675"/>
        <w:jc w:val="both"/>
        <w:rPr>
          <w:rFonts w:ascii="Arial" w:eastAsia="Arial" w:hAnsi="Arial" w:cs="Arial"/>
          <w:sz w:val="20"/>
          <w:szCs w:val="20"/>
        </w:rPr>
      </w:pPr>
      <w:r>
        <w:rPr>
          <w:rFonts w:ascii="Arial" w:eastAsia="Arial" w:hAnsi="Arial" w:cs="Arial"/>
          <w:sz w:val="24"/>
          <w:szCs w:val="24"/>
          <w:lang w:val="en-US"/>
        </w:rPr>
        <w:t>(aa)</w:t>
      </w:r>
      <w:r>
        <w:rPr>
          <w:rFonts w:ascii="Arial" w:eastAsia="Arial" w:hAnsi="Arial" w:cs="Arial"/>
          <w:sz w:val="24"/>
          <w:szCs w:val="24"/>
          <w:lang w:val="en-US"/>
        </w:rPr>
        <w:tab/>
        <w:t xml:space="preserve">section (1)(1)  of  SORMA defines </w:t>
      </w:r>
      <w:r w:rsidRPr="008F4754">
        <w:rPr>
          <w:rFonts w:ascii="Arial" w:eastAsia="Arial" w:hAnsi="Arial" w:cs="Arial"/>
          <w:sz w:val="20"/>
          <w:szCs w:val="20"/>
          <w:lang w:val="en-US"/>
        </w:rPr>
        <w:t>“ sexual penetration” as “any act which causes penetration to any extent whatsoever by :</w:t>
      </w:r>
      <w:r w:rsidR="00664B44" w:rsidRPr="008F4754">
        <w:rPr>
          <w:rFonts w:ascii="Arial" w:eastAsia="Arial" w:hAnsi="Arial" w:cs="Arial"/>
          <w:sz w:val="20"/>
          <w:szCs w:val="20"/>
          <w:lang w:val="en-US"/>
        </w:rPr>
        <w:t xml:space="preserve"> </w:t>
      </w:r>
      <w:r w:rsidR="00664B44" w:rsidRPr="008F4754">
        <w:rPr>
          <w:rFonts w:ascii="Arial" w:eastAsia="Arial" w:hAnsi="Arial" w:cs="Arial"/>
          <w:sz w:val="20"/>
          <w:szCs w:val="20"/>
        </w:rPr>
        <w:t>(a) the genital organs of one person into or beyond the genital organs, anus, or mouth of another person.”</w:t>
      </w:r>
    </w:p>
    <w:p w14:paraId="5E0F322C" w14:textId="219562B1" w:rsidR="00664B44" w:rsidRPr="008F4754" w:rsidRDefault="00664B44" w:rsidP="00F6148E">
      <w:pPr>
        <w:widowControl w:val="0"/>
        <w:autoSpaceDE w:val="0"/>
        <w:autoSpaceDN w:val="0"/>
        <w:spacing w:before="85" w:after="0" w:line="360" w:lineRule="auto"/>
        <w:ind w:left="2835" w:right="115" w:hanging="678"/>
        <w:jc w:val="both"/>
        <w:rPr>
          <w:rFonts w:ascii="Arial" w:eastAsia="Arial" w:hAnsi="Arial" w:cs="Arial"/>
          <w:sz w:val="20"/>
          <w:szCs w:val="20"/>
        </w:rPr>
      </w:pPr>
      <w:r>
        <w:rPr>
          <w:rFonts w:ascii="Arial" w:eastAsia="Arial" w:hAnsi="Arial" w:cs="Arial"/>
          <w:sz w:val="24"/>
          <w:szCs w:val="24"/>
        </w:rPr>
        <w:t>(bb)</w:t>
      </w:r>
      <w:r>
        <w:rPr>
          <w:rFonts w:ascii="Arial" w:eastAsia="Arial" w:hAnsi="Arial" w:cs="Arial"/>
          <w:sz w:val="24"/>
          <w:szCs w:val="24"/>
        </w:rPr>
        <w:tab/>
        <w:t xml:space="preserve">Section 1(2) of SORMA provides amongst other things, that for the purposes of the offences in section 3 (rape) consent means </w:t>
      </w:r>
      <w:r w:rsidRPr="008F4754">
        <w:rPr>
          <w:rFonts w:ascii="Arial" w:eastAsia="Arial" w:hAnsi="Arial" w:cs="Arial"/>
          <w:sz w:val="20"/>
          <w:szCs w:val="20"/>
        </w:rPr>
        <w:t xml:space="preserve">“voluntary or uncoerced agreement.” </w:t>
      </w:r>
    </w:p>
    <w:p w14:paraId="1CC23C14" w14:textId="33B91597" w:rsidR="0045201E" w:rsidRDefault="00F6148E" w:rsidP="00F6148E">
      <w:pPr>
        <w:widowControl w:val="0"/>
        <w:autoSpaceDE w:val="0"/>
        <w:autoSpaceDN w:val="0"/>
        <w:spacing w:before="85" w:after="0" w:line="360" w:lineRule="auto"/>
        <w:ind w:left="2835" w:right="115" w:hanging="678"/>
        <w:jc w:val="both"/>
        <w:rPr>
          <w:rFonts w:ascii="Arial" w:eastAsia="Arial" w:hAnsi="Arial" w:cs="Arial"/>
          <w:sz w:val="24"/>
          <w:szCs w:val="24"/>
          <w:lang w:val="en-US"/>
        </w:rPr>
      </w:pPr>
      <w:r>
        <w:rPr>
          <w:rFonts w:ascii="Arial" w:eastAsia="Arial" w:hAnsi="Arial" w:cs="Arial"/>
          <w:sz w:val="24"/>
          <w:szCs w:val="24"/>
          <w:lang w:val="en-US"/>
        </w:rPr>
        <w:t>(cc)</w:t>
      </w:r>
      <w:r>
        <w:rPr>
          <w:rFonts w:ascii="Arial" w:eastAsia="Arial" w:hAnsi="Arial" w:cs="Arial"/>
          <w:sz w:val="24"/>
          <w:szCs w:val="24"/>
          <w:lang w:val="en-US"/>
        </w:rPr>
        <w:tab/>
        <w:t xml:space="preserve">Section 1(3) of SORMA provides for circumstances in which a complainant does not voluntarily or without coercion give consent to sexual penetration. Amongst other things, subsection 1(3) provides consent cannot be said to be given by the complainant where a complainant submitted or subjected </w:t>
      </w:r>
      <w:r w:rsidRPr="00F6148E">
        <w:rPr>
          <w:rFonts w:ascii="Arial" w:eastAsia="Arial" w:hAnsi="Arial" w:cs="Arial"/>
          <w:sz w:val="24"/>
          <w:szCs w:val="24"/>
        </w:rPr>
        <w:t>to such a sexual act as a result of</w:t>
      </w:r>
      <w:r>
        <w:rPr>
          <w:rFonts w:ascii="Arial" w:eastAsia="Arial" w:hAnsi="Arial" w:cs="Arial"/>
          <w:sz w:val="24"/>
          <w:szCs w:val="24"/>
        </w:rPr>
        <w:t xml:space="preserve">                </w:t>
      </w:r>
      <w:r w:rsidRPr="00F6148E">
        <w:rPr>
          <w:rFonts w:ascii="Arial" w:eastAsia="Arial" w:hAnsi="Arial" w:cs="Arial"/>
          <w:sz w:val="24"/>
          <w:szCs w:val="24"/>
        </w:rPr>
        <w:t xml:space="preserve">the use of force or intimidation by </w:t>
      </w:r>
      <w:r>
        <w:rPr>
          <w:rFonts w:ascii="Arial" w:eastAsia="Arial" w:hAnsi="Arial" w:cs="Arial"/>
          <w:sz w:val="24"/>
          <w:szCs w:val="24"/>
        </w:rPr>
        <w:t xml:space="preserve">an </w:t>
      </w:r>
      <w:r w:rsidRPr="00F6148E">
        <w:rPr>
          <w:rFonts w:ascii="Arial" w:eastAsia="Arial" w:hAnsi="Arial" w:cs="Arial"/>
          <w:sz w:val="24"/>
          <w:szCs w:val="24"/>
        </w:rPr>
        <w:t xml:space="preserve">accused </w:t>
      </w:r>
      <w:r>
        <w:rPr>
          <w:rFonts w:ascii="Arial" w:eastAsia="Arial" w:hAnsi="Arial" w:cs="Arial"/>
          <w:sz w:val="24"/>
          <w:szCs w:val="24"/>
        </w:rPr>
        <w:t xml:space="preserve"> </w:t>
      </w:r>
      <w:r w:rsidRPr="00F6148E">
        <w:rPr>
          <w:rFonts w:ascii="Arial" w:eastAsia="Arial" w:hAnsi="Arial" w:cs="Arial"/>
          <w:sz w:val="24"/>
          <w:szCs w:val="24"/>
        </w:rPr>
        <w:t>person</w:t>
      </w:r>
      <w:r>
        <w:rPr>
          <w:rFonts w:ascii="Arial" w:eastAsia="Arial" w:hAnsi="Arial" w:cs="Arial"/>
          <w:sz w:val="24"/>
          <w:szCs w:val="24"/>
        </w:rPr>
        <w:t xml:space="preserve"> or </w:t>
      </w:r>
      <w:r w:rsidRPr="00F6148E">
        <w:rPr>
          <w:rFonts w:ascii="Arial" w:eastAsia="Arial" w:hAnsi="Arial" w:cs="Arial"/>
          <w:sz w:val="24"/>
          <w:szCs w:val="24"/>
        </w:rPr>
        <w:t xml:space="preserve">  a threat of harm by </w:t>
      </w:r>
      <w:r>
        <w:rPr>
          <w:rFonts w:ascii="Arial" w:eastAsia="Arial" w:hAnsi="Arial" w:cs="Arial"/>
          <w:sz w:val="24"/>
          <w:szCs w:val="24"/>
        </w:rPr>
        <w:t xml:space="preserve">the </w:t>
      </w:r>
      <w:r w:rsidRPr="00F6148E">
        <w:rPr>
          <w:rFonts w:ascii="Arial" w:eastAsia="Arial" w:hAnsi="Arial" w:cs="Arial"/>
          <w:sz w:val="24"/>
          <w:szCs w:val="24"/>
        </w:rPr>
        <w:t>A</w:t>
      </w:r>
      <w:r>
        <w:rPr>
          <w:rFonts w:ascii="Arial" w:eastAsia="Arial" w:hAnsi="Arial" w:cs="Arial"/>
          <w:sz w:val="24"/>
          <w:szCs w:val="24"/>
        </w:rPr>
        <w:t xml:space="preserve">ccused </w:t>
      </w:r>
      <w:r w:rsidRPr="00F6148E">
        <w:rPr>
          <w:rFonts w:ascii="Arial" w:eastAsia="Arial" w:hAnsi="Arial" w:cs="Arial"/>
          <w:sz w:val="24"/>
          <w:szCs w:val="24"/>
        </w:rPr>
        <w:t xml:space="preserve">against </w:t>
      </w:r>
      <w:r>
        <w:rPr>
          <w:rFonts w:ascii="Arial" w:eastAsia="Arial" w:hAnsi="Arial" w:cs="Arial"/>
          <w:sz w:val="24"/>
          <w:szCs w:val="24"/>
        </w:rPr>
        <w:t xml:space="preserve">the complainant. </w:t>
      </w:r>
    </w:p>
    <w:p w14:paraId="1DD79BE3" w14:textId="7F827C66" w:rsidR="00544D68" w:rsidRPr="00544D68" w:rsidRDefault="00544D68" w:rsidP="00544D68">
      <w:pPr>
        <w:widowControl w:val="0"/>
        <w:autoSpaceDE w:val="0"/>
        <w:autoSpaceDN w:val="0"/>
        <w:spacing w:before="85" w:after="0" w:line="360" w:lineRule="auto"/>
        <w:ind w:left="2160" w:right="115" w:hanging="723"/>
        <w:jc w:val="both"/>
        <w:rPr>
          <w:rFonts w:ascii="Arial" w:eastAsia="Arial" w:hAnsi="Arial" w:cs="Arial"/>
          <w:sz w:val="24"/>
          <w:szCs w:val="24"/>
          <w:lang w:val="en-GB"/>
        </w:rPr>
      </w:pPr>
      <w:r>
        <w:rPr>
          <w:rFonts w:ascii="Arial" w:eastAsia="Arial" w:hAnsi="Arial" w:cs="Arial"/>
          <w:sz w:val="24"/>
          <w:szCs w:val="24"/>
          <w:lang w:val="en-US"/>
        </w:rPr>
        <w:t>ii.</w:t>
      </w:r>
      <w:r>
        <w:rPr>
          <w:rFonts w:ascii="Arial" w:eastAsia="Arial" w:hAnsi="Arial" w:cs="Arial"/>
          <w:sz w:val="24"/>
          <w:szCs w:val="24"/>
          <w:lang w:val="en-US"/>
        </w:rPr>
        <w:tab/>
        <w:t xml:space="preserve">The definitional elements of </w:t>
      </w:r>
      <w:r w:rsidRPr="00544D68">
        <w:rPr>
          <w:rFonts w:ascii="Arial" w:eastAsia="Arial" w:hAnsi="Arial" w:cs="Arial"/>
          <w:sz w:val="24"/>
          <w:szCs w:val="24"/>
          <w:lang w:val="en-GB"/>
        </w:rPr>
        <w:t xml:space="preserve">pointing something likely to believe it is a firearm, are unlawfulness, pointing anything likely to lead </w:t>
      </w:r>
      <w:r w:rsidRPr="00544D68">
        <w:rPr>
          <w:rFonts w:ascii="Arial" w:eastAsia="Arial" w:hAnsi="Arial" w:cs="Arial"/>
          <w:sz w:val="24"/>
          <w:szCs w:val="24"/>
          <w:lang w:val="en-GB"/>
        </w:rPr>
        <w:lastRenderedPageBreak/>
        <w:t xml:space="preserve">a person to believe it is a firearm/antique/an air gun.  </w:t>
      </w:r>
    </w:p>
    <w:p w14:paraId="2875B92E" w14:textId="23DF6D77" w:rsidR="00544D68" w:rsidRDefault="00B40FDE" w:rsidP="00544D68">
      <w:pPr>
        <w:widowControl w:val="0"/>
        <w:autoSpaceDE w:val="0"/>
        <w:autoSpaceDN w:val="0"/>
        <w:spacing w:before="85" w:after="0" w:line="360" w:lineRule="auto"/>
        <w:ind w:left="2160" w:right="115" w:hanging="723"/>
        <w:jc w:val="both"/>
        <w:rPr>
          <w:rFonts w:ascii="Arial" w:eastAsia="Arial" w:hAnsi="Arial" w:cs="Arial"/>
          <w:sz w:val="24"/>
          <w:szCs w:val="24"/>
          <w:lang w:val="en-US"/>
        </w:rPr>
      </w:pPr>
      <w:r>
        <w:rPr>
          <w:rFonts w:ascii="Arial" w:eastAsia="Arial" w:hAnsi="Arial" w:cs="Arial"/>
          <w:sz w:val="24"/>
          <w:szCs w:val="24"/>
          <w:lang w:val="en-US"/>
        </w:rPr>
        <w:t>iii.</w:t>
      </w:r>
      <w:r>
        <w:rPr>
          <w:rFonts w:ascii="Arial" w:eastAsia="Arial" w:hAnsi="Arial" w:cs="Arial"/>
          <w:sz w:val="24"/>
          <w:szCs w:val="24"/>
          <w:lang w:val="en-US"/>
        </w:rPr>
        <w:tab/>
      </w:r>
      <w:r w:rsidRPr="00ED4BA3">
        <w:rPr>
          <w:rFonts w:ascii="Arial" w:eastAsia="Arial" w:hAnsi="Arial" w:cs="Arial"/>
          <w:sz w:val="24"/>
          <w:szCs w:val="24"/>
          <w:lang w:val="en-US"/>
        </w:rPr>
        <w:t xml:space="preserve">The definitional </w:t>
      </w:r>
      <w:r w:rsidR="00544D68" w:rsidRPr="00ED4BA3">
        <w:rPr>
          <w:rFonts w:ascii="Arial" w:eastAsia="Arial" w:hAnsi="Arial" w:cs="Arial"/>
          <w:sz w:val="24"/>
          <w:szCs w:val="24"/>
          <w:lang w:val="en-US"/>
        </w:rPr>
        <w:t>elements of kidnapping are</w:t>
      </w:r>
      <w:r w:rsidRPr="00ED4BA3">
        <w:rPr>
          <w:rFonts w:ascii="Arial" w:eastAsia="Arial" w:hAnsi="Arial" w:cs="Arial"/>
          <w:sz w:val="24"/>
          <w:szCs w:val="24"/>
          <w:lang w:val="en-US"/>
        </w:rPr>
        <w:t xml:space="preserve"> unlawful</w:t>
      </w:r>
      <w:r w:rsidR="004E0AA9" w:rsidRPr="00ED4BA3">
        <w:rPr>
          <w:rFonts w:ascii="Arial" w:eastAsia="Arial" w:hAnsi="Arial" w:cs="Arial"/>
          <w:sz w:val="24"/>
          <w:szCs w:val="24"/>
          <w:lang w:val="en-US"/>
        </w:rPr>
        <w:t>, intentional deprivation of freedom of movement</w:t>
      </w:r>
      <w:r w:rsidR="00152D02">
        <w:rPr>
          <w:rFonts w:ascii="Arial" w:eastAsia="Arial" w:hAnsi="Arial" w:cs="Arial"/>
          <w:sz w:val="24"/>
          <w:szCs w:val="24"/>
          <w:lang w:val="en-US"/>
        </w:rPr>
        <w:t xml:space="preserve"> </w:t>
      </w:r>
      <w:r w:rsidR="00ED4BA3">
        <w:rPr>
          <w:rFonts w:ascii="Arial" w:eastAsia="Arial" w:hAnsi="Arial" w:cs="Arial"/>
          <w:sz w:val="24"/>
          <w:szCs w:val="24"/>
          <w:lang w:val="en-US"/>
        </w:rPr>
        <w:t xml:space="preserve">forcefully and </w:t>
      </w:r>
      <w:r w:rsidR="00544D68">
        <w:rPr>
          <w:rFonts w:ascii="Arial" w:eastAsia="Arial" w:hAnsi="Arial" w:cs="Arial"/>
          <w:sz w:val="24"/>
          <w:szCs w:val="24"/>
          <w:lang w:val="en-US"/>
        </w:rPr>
        <w:t xml:space="preserve"> </w:t>
      </w:r>
    </w:p>
    <w:p w14:paraId="392E143F" w14:textId="1C585E95" w:rsidR="00544D68" w:rsidRDefault="00544D68" w:rsidP="00544D68">
      <w:pPr>
        <w:widowControl w:val="0"/>
        <w:autoSpaceDE w:val="0"/>
        <w:autoSpaceDN w:val="0"/>
        <w:spacing w:before="85" w:after="0" w:line="360" w:lineRule="auto"/>
        <w:ind w:left="2160" w:right="115" w:hanging="723"/>
        <w:jc w:val="both"/>
        <w:rPr>
          <w:rFonts w:ascii="Arial" w:eastAsia="Arial" w:hAnsi="Arial" w:cs="Arial"/>
          <w:sz w:val="24"/>
          <w:szCs w:val="24"/>
          <w:lang w:val="en-US"/>
        </w:rPr>
      </w:pPr>
      <w:r>
        <w:rPr>
          <w:rFonts w:ascii="Arial" w:eastAsia="Arial" w:hAnsi="Arial" w:cs="Arial"/>
          <w:sz w:val="24"/>
          <w:szCs w:val="24"/>
          <w:lang w:val="en-US"/>
        </w:rPr>
        <w:t>i</w:t>
      </w:r>
      <w:r w:rsidR="004E0AA9">
        <w:rPr>
          <w:rFonts w:ascii="Arial" w:eastAsia="Arial" w:hAnsi="Arial" w:cs="Arial"/>
          <w:sz w:val="24"/>
          <w:szCs w:val="24"/>
          <w:lang w:val="en-US"/>
        </w:rPr>
        <w:t>v</w:t>
      </w:r>
      <w:r>
        <w:rPr>
          <w:rFonts w:ascii="Arial" w:eastAsia="Arial" w:hAnsi="Arial" w:cs="Arial"/>
          <w:sz w:val="24"/>
          <w:szCs w:val="24"/>
          <w:lang w:val="en-US"/>
        </w:rPr>
        <w:t>.</w:t>
      </w:r>
      <w:r w:rsidR="004E0AA9">
        <w:rPr>
          <w:rFonts w:ascii="Arial" w:eastAsia="Arial" w:hAnsi="Arial" w:cs="Arial"/>
          <w:sz w:val="24"/>
          <w:szCs w:val="24"/>
          <w:lang w:val="en-US"/>
        </w:rPr>
        <w:tab/>
        <w:t>The definitional elements of assault with intent to cause grievous bodily harm are unlawful, intentional assault caus</w:t>
      </w:r>
      <w:r w:rsidR="00AF319D">
        <w:rPr>
          <w:rFonts w:ascii="Arial" w:eastAsia="Arial" w:hAnsi="Arial" w:cs="Arial"/>
          <w:sz w:val="24"/>
          <w:szCs w:val="24"/>
          <w:lang w:val="en-US"/>
        </w:rPr>
        <w:t>ing</w:t>
      </w:r>
      <w:r w:rsidR="004E0AA9">
        <w:rPr>
          <w:rFonts w:ascii="Arial" w:eastAsia="Arial" w:hAnsi="Arial" w:cs="Arial"/>
          <w:sz w:val="24"/>
          <w:szCs w:val="24"/>
          <w:lang w:val="en-US"/>
        </w:rPr>
        <w:t xml:space="preserve"> grievous bodily harm.</w:t>
      </w:r>
    </w:p>
    <w:p w14:paraId="1E6D5B0D" w14:textId="50CDCBA3" w:rsidR="007B3DB5" w:rsidRPr="00FE135B" w:rsidRDefault="007B3DB5" w:rsidP="007B3DB5">
      <w:pPr>
        <w:widowControl w:val="0"/>
        <w:autoSpaceDE w:val="0"/>
        <w:autoSpaceDN w:val="0"/>
        <w:spacing w:before="85" w:after="0" w:line="360" w:lineRule="auto"/>
        <w:ind w:left="1437" w:right="115" w:hanging="870"/>
        <w:jc w:val="both"/>
        <w:rPr>
          <w:rFonts w:ascii="Arial" w:eastAsia="Arial" w:hAnsi="Arial" w:cs="Arial"/>
          <w:sz w:val="24"/>
          <w:szCs w:val="24"/>
          <w:lang w:val="en-US"/>
        </w:rPr>
      </w:pPr>
      <w:r w:rsidRPr="00FE135B">
        <w:rPr>
          <w:rFonts w:ascii="Arial" w:eastAsia="Arial" w:hAnsi="Arial" w:cs="Arial"/>
          <w:sz w:val="24"/>
          <w:szCs w:val="24"/>
          <w:lang w:val="en-US"/>
        </w:rPr>
        <w:t>d.</w:t>
      </w:r>
      <w:r w:rsidRPr="00FE135B">
        <w:rPr>
          <w:rFonts w:ascii="Arial" w:eastAsia="Arial" w:hAnsi="Arial" w:cs="Arial"/>
          <w:sz w:val="24"/>
          <w:szCs w:val="24"/>
          <w:lang w:val="en-US"/>
        </w:rPr>
        <w:tab/>
      </w:r>
      <w:r w:rsidR="004E0AA9">
        <w:rPr>
          <w:rFonts w:ascii="Arial" w:eastAsia="Arial" w:hAnsi="Arial" w:cs="Arial"/>
          <w:sz w:val="24"/>
          <w:szCs w:val="24"/>
          <w:lang w:val="en-US"/>
        </w:rPr>
        <w:t xml:space="preserve">On the issue of unlawfulness, </w:t>
      </w:r>
      <w:r w:rsidRPr="00FE135B">
        <w:rPr>
          <w:rFonts w:ascii="Arial" w:eastAsia="Arial" w:hAnsi="Arial" w:cs="Arial"/>
          <w:sz w:val="24"/>
          <w:szCs w:val="24"/>
          <w:lang w:val="en-US"/>
        </w:rPr>
        <w:t>no grounds of justification ha</w:t>
      </w:r>
      <w:r w:rsidR="00AF319D">
        <w:rPr>
          <w:rFonts w:ascii="Arial" w:eastAsia="Arial" w:hAnsi="Arial" w:cs="Arial"/>
          <w:sz w:val="24"/>
          <w:szCs w:val="24"/>
          <w:lang w:val="en-US"/>
        </w:rPr>
        <w:t>s</w:t>
      </w:r>
      <w:r w:rsidRPr="00FE135B">
        <w:rPr>
          <w:rFonts w:ascii="Arial" w:eastAsia="Arial" w:hAnsi="Arial" w:cs="Arial"/>
          <w:sz w:val="24"/>
          <w:szCs w:val="24"/>
          <w:lang w:val="en-US"/>
        </w:rPr>
        <w:t xml:space="preserve"> been raised </w:t>
      </w:r>
      <w:r w:rsidR="004E0AA9">
        <w:rPr>
          <w:rFonts w:ascii="Arial" w:eastAsia="Arial" w:hAnsi="Arial" w:cs="Arial"/>
          <w:sz w:val="24"/>
          <w:szCs w:val="24"/>
          <w:lang w:val="en-US"/>
        </w:rPr>
        <w:t xml:space="preserve">by the Accused in counts one to eight. The Accused </w:t>
      </w:r>
      <w:r w:rsidR="00FA7BD8">
        <w:rPr>
          <w:rFonts w:ascii="Arial" w:eastAsia="Arial" w:hAnsi="Arial" w:cs="Arial"/>
          <w:sz w:val="24"/>
          <w:szCs w:val="24"/>
          <w:lang w:val="en-US"/>
        </w:rPr>
        <w:t>i</w:t>
      </w:r>
      <w:r w:rsidR="006621FC">
        <w:rPr>
          <w:rFonts w:ascii="Arial" w:eastAsia="Arial" w:hAnsi="Arial" w:cs="Arial"/>
          <w:sz w:val="24"/>
          <w:szCs w:val="24"/>
          <w:lang w:val="en-US"/>
        </w:rPr>
        <w:t>n counts 9 and 10</w:t>
      </w:r>
      <w:r w:rsidR="004E0AA9">
        <w:rPr>
          <w:rFonts w:ascii="Arial" w:eastAsia="Arial" w:hAnsi="Arial" w:cs="Arial"/>
          <w:sz w:val="24"/>
          <w:szCs w:val="24"/>
          <w:lang w:val="en-US"/>
        </w:rPr>
        <w:t xml:space="preserve">  </w:t>
      </w:r>
      <w:r w:rsidR="006621FC">
        <w:rPr>
          <w:rFonts w:ascii="Arial" w:eastAsia="Arial" w:hAnsi="Arial" w:cs="Arial"/>
          <w:sz w:val="24"/>
          <w:szCs w:val="24"/>
          <w:lang w:val="en-US"/>
        </w:rPr>
        <w:t xml:space="preserve">alleged that the Accused’s acts were </w:t>
      </w:r>
      <w:r w:rsidR="00D95255">
        <w:rPr>
          <w:rFonts w:ascii="Arial" w:eastAsia="Arial" w:hAnsi="Arial" w:cs="Arial"/>
          <w:sz w:val="24"/>
          <w:szCs w:val="24"/>
          <w:lang w:val="en-US"/>
        </w:rPr>
        <w:t>lawful</w:t>
      </w:r>
      <w:r w:rsidR="004E0AA9">
        <w:rPr>
          <w:rFonts w:ascii="Arial" w:eastAsia="Arial" w:hAnsi="Arial" w:cs="Arial"/>
          <w:sz w:val="24"/>
          <w:szCs w:val="24"/>
          <w:lang w:val="en-US"/>
        </w:rPr>
        <w:t xml:space="preserve"> in that the fourth complainant consented to sexual penetration.</w:t>
      </w:r>
    </w:p>
    <w:p w14:paraId="701D9DA3" w14:textId="5DCCE030" w:rsidR="00C74925" w:rsidRDefault="007B3DB5" w:rsidP="007B3DB5">
      <w:pPr>
        <w:widowControl w:val="0"/>
        <w:autoSpaceDE w:val="0"/>
        <w:autoSpaceDN w:val="0"/>
        <w:spacing w:before="85" w:after="0" w:line="360" w:lineRule="auto"/>
        <w:ind w:left="1437" w:right="115" w:hanging="870"/>
        <w:jc w:val="both"/>
        <w:rPr>
          <w:rFonts w:ascii="Arial" w:eastAsia="Arial" w:hAnsi="Arial" w:cs="Arial"/>
          <w:sz w:val="24"/>
          <w:szCs w:val="24"/>
          <w:lang w:val="en-US"/>
        </w:rPr>
      </w:pPr>
      <w:r w:rsidRPr="00FE135B">
        <w:rPr>
          <w:rFonts w:ascii="Arial" w:eastAsia="Arial" w:hAnsi="Arial" w:cs="Arial"/>
          <w:sz w:val="24"/>
          <w:szCs w:val="24"/>
          <w:lang w:val="en-US"/>
        </w:rPr>
        <w:t>e.</w:t>
      </w:r>
      <w:r w:rsidRPr="00FE135B">
        <w:rPr>
          <w:rFonts w:ascii="Arial" w:eastAsia="Arial" w:hAnsi="Arial" w:cs="Arial"/>
          <w:sz w:val="24"/>
          <w:szCs w:val="24"/>
          <w:lang w:val="en-US"/>
        </w:rPr>
        <w:tab/>
        <w:t>the unlawful act must have been committed with culpability in that the accused was endowed with the necessary criminal capacity and possessed the necessary intention</w:t>
      </w:r>
      <w:r w:rsidR="00FA7BD8">
        <w:rPr>
          <w:rFonts w:ascii="Arial" w:eastAsia="Arial" w:hAnsi="Arial" w:cs="Arial"/>
          <w:sz w:val="24"/>
          <w:szCs w:val="24"/>
          <w:lang w:val="en-US"/>
        </w:rPr>
        <w:t>.</w:t>
      </w:r>
      <w:r w:rsidR="00081A9E">
        <w:rPr>
          <w:rFonts w:ascii="Arial" w:eastAsia="Arial" w:hAnsi="Arial" w:cs="Arial"/>
          <w:sz w:val="24"/>
          <w:szCs w:val="24"/>
          <w:lang w:val="en-US"/>
        </w:rPr>
        <w:t xml:space="preserve"> Culpability entails criminal capacity and the forms of culpability. For the Accused to possess criminal capacity, the State must prove that he had the ability to appreciate the wrongfulness of his conduct and the ability to conduct himself with the appreciation of wrongfulness of conduct.  Mentally ill persons </w:t>
      </w:r>
      <w:r w:rsidR="0045201E">
        <w:rPr>
          <w:rFonts w:ascii="Arial" w:eastAsia="Arial" w:hAnsi="Arial" w:cs="Arial"/>
          <w:sz w:val="24"/>
          <w:szCs w:val="24"/>
          <w:lang w:val="en-US"/>
        </w:rPr>
        <w:t xml:space="preserve"> youth </w:t>
      </w:r>
      <w:r w:rsidR="00081A9E">
        <w:rPr>
          <w:rFonts w:ascii="Arial" w:eastAsia="Arial" w:hAnsi="Arial" w:cs="Arial"/>
          <w:sz w:val="24"/>
          <w:szCs w:val="24"/>
          <w:lang w:val="en-US"/>
        </w:rPr>
        <w:t xml:space="preserve">and </w:t>
      </w:r>
      <w:r w:rsidR="0045201E">
        <w:rPr>
          <w:rFonts w:ascii="Arial" w:eastAsia="Arial" w:hAnsi="Arial" w:cs="Arial"/>
          <w:sz w:val="24"/>
          <w:szCs w:val="24"/>
          <w:lang w:val="en-US"/>
        </w:rPr>
        <w:t xml:space="preserve"> non-pathological criminal incapacity has not been raised as a defence therefore the Accused possessed the necessary culpability and criminal capacity.  Intention comprises of the knowledge and will and can take the form of </w:t>
      </w:r>
      <w:r w:rsidR="0045201E" w:rsidRPr="00662BA1">
        <w:rPr>
          <w:rFonts w:ascii="Arial" w:eastAsia="Arial" w:hAnsi="Arial" w:cs="Arial"/>
          <w:i/>
          <w:iCs/>
          <w:sz w:val="24"/>
          <w:szCs w:val="24"/>
          <w:lang w:val="en-US"/>
        </w:rPr>
        <w:t>dolus directus</w:t>
      </w:r>
      <w:r w:rsidR="0045201E">
        <w:rPr>
          <w:rFonts w:ascii="Arial" w:eastAsia="Arial" w:hAnsi="Arial" w:cs="Arial"/>
          <w:sz w:val="24"/>
          <w:szCs w:val="24"/>
          <w:lang w:val="en-US"/>
        </w:rPr>
        <w:t xml:space="preserve">, </w:t>
      </w:r>
      <w:r w:rsidR="0045201E" w:rsidRPr="00662BA1">
        <w:rPr>
          <w:rFonts w:ascii="Arial" w:eastAsia="Arial" w:hAnsi="Arial" w:cs="Arial"/>
          <w:i/>
          <w:iCs/>
          <w:sz w:val="24"/>
          <w:szCs w:val="24"/>
          <w:lang w:val="en-US"/>
        </w:rPr>
        <w:t>dolus indirectus</w:t>
      </w:r>
      <w:r w:rsidR="0045201E">
        <w:rPr>
          <w:rFonts w:ascii="Arial" w:eastAsia="Arial" w:hAnsi="Arial" w:cs="Arial"/>
          <w:sz w:val="24"/>
          <w:szCs w:val="24"/>
          <w:lang w:val="en-US"/>
        </w:rPr>
        <w:t xml:space="preserve"> and </w:t>
      </w:r>
      <w:r w:rsidR="0045201E" w:rsidRPr="00662BA1">
        <w:rPr>
          <w:rFonts w:ascii="Arial" w:eastAsia="Arial" w:hAnsi="Arial" w:cs="Arial"/>
          <w:i/>
          <w:iCs/>
          <w:sz w:val="24"/>
          <w:szCs w:val="24"/>
          <w:lang w:val="en-US"/>
        </w:rPr>
        <w:t>dolus eventualis.</w:t>
      </w:r>
      <w:r w:rsidR="0045201E">
        <w:rPr>
          <w:rFonts w:ascii="Arial" w:eastAsia="Arial" w:hAnsi="Arial" w:cs="Arial"/>
          <w:sz w:val="24"/>
          <w:szCs w:val="24"/>
          <w:lang w:val="en-US"/>
        </w:rPr>
        <w:t xml:space="preserve"> </w:t>
      </w:r>
      <w:r w:rsidR="00081A9E">
        <w:rPr>
          <w:rFonts w:ascii="Arial" w:eastAsia="Arial" w:hAnsi="Arial" w:cs="Arial"/>
          <w:sz w:val="24"/>
          <w:szCs w:val="24"/>
          <w:lang w:val="en-US"/>
        </w:rPr>
        <w:t xml:space="preserve"> </w:t>
      </w:r>
      <w:r w:rsidR="0045201E">
        <w:rPr>
          <w:rFonts w:ascii="Arial" w:eastAsia="Arial" w:hAnsi="Arial" w:cs="Arial"/>
          <w:sz w:val="24"/>
          <w:szCs w:val="24"/>
          <w:lang w:val="en-US"/>
        </w:rPr>
        <w:t>In rape matters, intention and consent are</w:t>
      </w:r>
      <w:r w:rsidR="008C12B8">
        <w:rPr>
          <w:rFonts w:ascii="Arial" w:eastAsia="Arial" w:hAnsi="Arial" w:cs="Arial"/>
          <w:sz w:val="24"/>
          <w:szCs w:val="24"/>
          <w:lang w:val="en-US"/>
        </w:rPr>
        <w:t xml:space="preserve"> </w:t>
      </w:r>
      <w:r w:rsidR="00277C16">
        <w:rPr>
          <w:rFonts w:ascii="Arial" w:eastAsia="Arial" w:hAnsi="Arial" w:cs="Arial"/>
          <w:sz w:val="24"/>
          <w:szCs w:val="24"/>
          <w:lang w:val="en-US"/>
        </w:rPr>
        <w:t>usually</w:t>
      </w:r>
      <w:r w:rsidR="0045201E">
        <w:rPr>
          <w:rFonts w:ascii="Arial" w:eastAsia="Arial" w:hAnsi="Arial" w:cs="Arial"/>
          <w:sz w:val="24"/>
          <w:szCs w:val="24"/>
          <w:lang w:val="en-US"/>
        </w:rPr>
        <w:t xml:space="preserve"> interrelated. </w:t>
      </w:r>
      <w:r w:rsidR="00662BA1">
        <w:rPr>
          <w:rFonts w:ascii="Arial" w:eastAsia="Arial" w:hAnsi="Arial" w:cs="Arial"/>
          <w:sz w:val="24"/>
          <w:szCs w:val="24"/>
          <w:lang w:val="en-US"/>
        </w:rPr>
        <w:t xml:space="preserve">I shall deal with this </w:t>
      </w:r>
      <w:r w:rsidR="002F451C">
        <w:rPr>
          <w:rFonts w:ascii="Arial" w:eastAsia="Arial" w:hAnsi="Arial" w:cs="Arial"/>
          <w:sz w:val="24"/>
          <w:szCs w:val="24"/>
          <w:lang w:val="en-US"/>
        </w:rPr>
        <w:t>below</w:t>
      </w:r>
      <w:r w:rsidR="00662BA1">
        <w:rPr>
          <w:rFonts w:ascii="Arial" w:eastAsia="Arial" w:hAnsi="Arial" w:cs="Arial"/>
          <w:sz w:val="24"/>
          <w:szCs w:val="24"/>
          <w:lang w:val="en-US"/>
        </w:rPr>
        <w:t>.</w:t>
      </w:r>
    </w:p>
    <w:p w14:paraId="5978291E" w14:textId="5865B9EB" w:rsidR="00AB1BEB" w:rsidRPr="00FE135B" w:rsidRDefault="00AB1BEB" w:rsidP="00B02148">
      <w:pPr>
        <w:widowControl w:val="0"/>
        <w:autoSpaceDE w:val="0"/>
        <w:autoSpaceDN w:val="0"/>
        <w:spacing w:after="0" w:line="360" w:lineRule="auto"/>
        <w:ind w:hanging="567"/>
        <w:jc w:val="both"/>
        <w:rPr>
          <w:rFonts w:ascii="Arial" w:eastAsia="Arial" w:hAnsi="Arial" w:cs="Arial"/>
          <w:sz w:val="24"/>
          <w:szCs w:val="24"/>
          <w:lang w:val="en-US"/>
        </w:rPr>
      </w:pPr>
      <w:r w:rsidRPr="00FE135B">
        <w:rPr>
          <w:rFonts w:ascii="Arial" w:eastAsia="Arial" w:hAnsi="Arial" w:cs="Arial"/>
          <w:sz w:val="24"/>
          <w:szCs w:val="24"/>
          <w:lang w:val="en-US"/>
        </w:rPr>
        <w:t xml:space="preserve"> </w:t>
      </w:r>
    </w:p>
    <w:p w14:paraId="71CE53C3" w14:textId="77777777" w:rsidR="00AB1BEB" w:rsidRPr="00FE135B" w:rsidRDefault="00AB1BEB" w:rsidP="00AB1BEB">
      <w:pPr>
        <w:widowControl w:val="0"/>
        <w:autoSpaceDE w:val="0"/>
        <w:autoSpaceDN w:val="0"/>
        <w:spacing w:after="0" w:line="360" w:lineRule="auto"/>
        <w:ind w:left="720" w:hanging="720"/>
        <w:jc w:val="both"/>
        <w:rPr>
          <w:rFonts w:ascii="Arial" w:eastAsia="Arial" w:hAnsi="Arial" w:cs="Arial"/>
          <w:sz w:val="24"/>
          <w:szCs w:val="24"/>
          <w:lang w:val="en-US"/>
        </w:rPr>
      </w:pPr>
    </w:p>
    <w:p w14:paraId="1430CD1A" w14:textId="4476552C" w:rsidR="00CD3BBF" w:rsidRPr="00462B3C" w:rsidRDefault="00CD3BBF" w:rsidP="00CD3BBF">
      <w:pPr>
        <w:spacing w:line="360" w:lineRule="auto"/>
        <w:jc w:val="both"/>
        <w:rPr>
          <w:rFonts w:ascii="Arial" w:hAnsi="Arial" w:cs="Arial"/>
          <w:sz w:val="24"/>
          <w:szCs w:val="24"/>
        </w:rPr>
      </w:pPr>
      <w:r w:rsidRPr="00462B3C">
        <w:rPr>
          <w:rFonts w:ascii="Arial" w:hAnsi="Arial" w:cs="Arial"/>
          <w:sz w:val="24"/>
          <w:szCs w:val="24"/>
        </w:rPr>
        <w:t xml:space="preserve">Evaluation of evidence. </w:t>
      </w:r>
    </w:p>
    <w:p w14:paraId="6B6E22B2" w14:textId="77777777" w:rsidR="007B3DB5" w:rsidRDefault="007B3DB5" w:rsidP="007B3DB5">
      <w:pPr>
        <w:widowControl w:val="0"/>
        <w:autoSpaceDE w:val="0"/>
        <w:autoSpaceDN w:val="0"/>
        <w:spacing w:after="0" w:line="360" w:lineRule="auto"/>
        <w:ind w:left="709" w:hanging="709"/>
        <w:jc w:val="both"/>
        <w:rPr>
          <w:sz w:val="16"/>
          <w:szCs w:val="16"/>
        </w:rPr>
      </w:pPr>
    </w:p>
    <w:p w14:paraId="7B35EDB0" w14:textId="64C3328B" w:rsidR="007B3DB5" w:rsidRDefault="007B3DB5" w:rsidP="008F4754">
      <w:pPr>
        <w:pStyle w:val="JudgmentNumbered"/>
        <w:numPr>
          <w:ilvl w:val="0"/>
          <w:numId w:val="0"/>
        </w:numPr>
        <w:ind w:left="640" w:hanging="640"/>
        <w:rPr>
          <w:szCs w:val="24"/>
        </w:rPr>
      </w:pPr>
      <w:r>
        <w:rPr>
          <w:szCs w:val="24"/>
        </w:rPr>
        <w:t>[</w:t>
      </w:r>
      <w:r w:rsidR="008F4754">
        <w:rPr>
          <w:szCs w:val="24"/>
        </w:rPr>
        <w:t>103</w:t>
      </w:r>
      <w:r>
        <w:rPr>
          <w:szCs w:val="24"/>
        </w:rPr>
        <w:t>]</w:t>
      </w:r>
      <w:r>
        <w:rPr>
          <w:szCs w:val="24"/>
        </w:rPr>
        <w:tab/>
      </w:r>
      <w:r w:rsidR="00462B3C">
        <w:rPr>
          <w:szCs w:val="24"/>
        </w:rPr>
        <w:t xml:space="preserve"> Considering the aforesaid principles, the </w:t>
      </w:r>
      <w:r w:rsidRPr="006634F5">
        <w:rPr>
          <w:szCs w:val="24"/>
        </w:rPr>
        <w:t xml:space="preserve">State contended that </w:t>
      </w:r>
      <w:r w:rsidR="00CB1DD3">
        <w:rPr>
          <w:szCs w:val="24"/>
        </w:rPr>
        <w:t xml:space="preserve">all four </w:t>
      </w:r>
      <w:r w:rsidRPr="006634F5">
        <w:rPr>
          <w:szCs w:val="24"/>
        </w:rPr>
        <w:t xml:space="preserve"> complainant</w:t>
      </w:r>
      <w:r w:rsidR="00CB1DD3">
        <w:rPr>
          <w:szCs w:val="24"/>
        </w:rPr>
        <w:t>s</w:t>
      </w:r>
      <w:r w:rsidRPr="006634F5">
        <w:rPr>
          <w:szCs w:val="24"/>
        </w:rPr>
        <w:t xml:space="preserve"> testified in a clear and logical way and there were no improbabilities in </w:t>
      </w:r>
      <w:r w:rsidR="00CB1DD3">
        <w:rPr>
          <w:szCs w:val="24"/>
        </w:rPr>
        <w:t xml:space="preserve">their </w:t>
      </w:r>
      <w:r w:rsidRPr="006634F5">
        <w:rPr>
          <w:szCs w:val="24"/>
        </w:rPr>
        <w:t>testimon</w:t>
      </w:r>
      <w:r w:rsidR="00CB1DD3">
        <w:rPr>
          <w:szCs w:val="24"/>
        </w:rPr>
        <w:t>ies</w:t>
      </w:r>
      <w:r w:rsidRPr="006634F5">
        <w:rPr>
          <w:szCs w:val="24"/>
        </w:rPr>
        <w:t xml:space="preserve">. </w:t>
      </w:r>
      <w:r w:rsidR="00CB1DD3">
        <w:rPr>
          <w:szCs w:val="24"/>
        </w:rPr>
        <w:t xml:space="preserve"> The State also submitted that all complainants were </w:t>
      </w:r>
      <w:r w:rsidRPr="006634F5">
        <w:rPr>
          <w:szCs w:val="24"/>
        </w:rPr>
        <w:t xml:space="preserve"> corroborated by objective evidence in a form of the</w:t>
      </w:r>
      <w:r w:rsidR="00CB1DD3">
        <w:rPr>
          <w:szCs w:val="24"/>
        </w:rPr>
        <w:t xml:space="preserve"> first reports and or the objective medical evidence either in the form of the </w:t>
      </w:r>
      <w:r w:rsidRPr="006634F5">
        <w:rPr>
          <w:szCs w:val="24"/>
        </w:rPr>
        <w:t>J88</w:t>
      </w:r>
      <w:r w:rsidR="00CB1DD3">
        <w:rPr>
          <w:szCs w:val="24"/>
        </w:rPr>
        <w:t xml:space="preserve"> (regarding the first three complainants) and DNA (regarding the fourth </w:t>
      </w:r>
      <w:r w:rsidR="00CB1DD3">
        <w:rPr>
          <w:szCs w:val="24"/>
        </w:rPr>
        <w:lastRenderedPageBreak/>
        <w:t xml:space="preserve">complainant). </w:t>
      </w:r>
      <w:r w:rsidRPr="006634F5">
        <w:rPr>
          <w:szCs w:val="24"/>
        </w:rPr>
        <w:t xml:space="preserve">The State conceded there were </w:t>
      </w:r>
      <w:r w:rsidR="00CB1DD3" w:rsidRPr="006634F5">
        <w:rPr>
          <w:szCs w:val="24"/>
        </w:rPr>
        <w:t>discrepancies but</w:t>
      </w:r>
      <w:r w:rsidRPr="006634F5">
        <w:rPr>
          <w:szCs w:val="24"/>
        </w:rPr>
        <w:t xml:space="preserve"> </w:t>
      </w:r>
      <w:r w:rsidR="00CB1DD3">
        <w:rPr>
          <w:szCs w:val="24"/>
        </w:rPr>
        <w:t xml:space="preserve">contended that </w:t>
      </w:r>
      <w:r w:rsidRPr="006634F5">
        <w:rPr>
          <w:szCs w:val="24"/>
        </w:rPr>
        <w:t xml:space="preserve">they were not material. </w:t>
      </w:r>
    </w:p>
    <w:p w14:paraId="4C7C4BE4" w14:textId="58AFB073" w:rsidR="003930BC" w:rsidRDefault="007B3DB5" w:rsidP="008F4754">
      <w:pPr>
        <w:pStyle w:val="JudgmentNumbered"/>
        <w:numPr>
          <w:ilvl w:val="0"/>
          <w:numId w:val="0"/>
        </w:numPr>
        <w:ind w:left="720" w:hanging="720"/>
        <w:rPr>
          <w:szCs w:val="24"/>
        </w:rPr>
      </w:pPr>
      <w:r w:rsidRPr="006634F5">
        <w:rPr>
          <w:szCs w:val="24"/>
        </w:rPr>
        <w:t>[</w:t>
      </w:r>
      <w:r w:rsidR="008F4754">
        <w:rPr>
          <w:szCs w:val="24"/>
        </w:rPr>
        <w:t>104</w:t>
      </w:r>
      <w:r w:rsidRPr="006634F5">
        <w:rPr>
          <w:szCs w:val="24"/>
        </w:rPr>
        <w:t>]</w:t>
      </w:r>
      <w:r w:rsidRPr="006634F5">
        <w:rPr>
          <w:szCs w:val="24"/>
        </w:rPr>
        <w:tab/>
      </w:r>
      <w:r w:rsidR="00F41B42">
        <w:rPr>
          <w:szCs w:val="24"/>
        </w:rPr>
        <w:t xml:space="preserve">The </w:t>
      </w:r>
      <w:r w:rsidRPr="006634F5">
        <w:rPr>
          <w:szCs w:val="24"/>
        </w:rPr>
        <w:t xml:space="preserve"> </w:t>
      </w:r>
      <w:r w:rsidR="008C12B8">
        <w:rPr>
          <w:szCs w:val="24"/>
        </w:rPr>
        <w:t>D</w:t>
      </w:r>
      <w:r w:rsidRPr="006634F5">
        <w:rPr>
          <w:szCs w:val="24"/>
        </w:rPr>
        <w:t>efence contended: that the</w:t>
      </w:r>
      <w:r w:rsidR="00CB1DD3">
        <w:rPr>
          <w:szCs w:val="24"/>
        </w:rPr>
        <w:t xml:space="preserve">re were  material contradictions in the </w:t>
      </w:r>
      <w:r w:rsidRPr="006634F5">
        <w:rPr>
          <w:szCs w:val="24"/>
        </w:rPr>
        <w:t xml:space="preserve"> </w:t>
      </w:r>
      <w:bookmarkStart w:id="10" w:name="_Hlk146051255"/>
      <w:r w:rsidR="003930BC">
        <w:rPr>
          <w:szCs w:val="24"/>
        </w:rPr>
        <w:t>complainants’</w:t>
      </w:r>
      <w:r w:rsidR="00CB1DD3">
        <w:rPr>
          <w:szCs w:val="24"/>
        </w:rPr>
        <w:t xml:space="preserve"> </w:t>
      </w:r>
      <w:r w:rsidR="00231E6B">
        <w:rPr>
          <w:szCs w:val="24"/>
        </w:rPr>
        <w:t>evidence,</w:t>
      </w:r>
      <w:r w:rsidR="00CB1DD3">
        <w:rPr>
          <w:szCs w:val="24"/>
        </w:rPr>
        <w:t xml:space="preserve"> </w:t>
      </w:r>
      <w:r w:rsidR="003930BC">
        <w:rPr>
          <w:szCs w:val="24"/>
        </w:rPr>
        <w:t>and this affected the credibility of the State’s witnesses and therefore the Accused should be acquitted on all counts.</w:t>
      </w:r>
    </w:p>
    <w:p w14:paraId="5EEC6FD9" w14:textId="1361CC74" w:rsidR="007B3DB5" w:rsidRPr="0006334B" w:rsidRDefault="003930BC" w:rsidP="003930BC">
      <w:pPr>
        <w:pStyle w:val="JudgmentNumbered"/>
        <w:numPr>
          <w:ilvl w:val="0"/>
          <w:numId w:val="0"/>
        </w:numPr>
        <w:ind w:left="720" w:hanging="720"/>
        <w:rPr>
          <w:szCs w:val="24"/>
        </w:rPr>
      </w:pPr>
      <w:r>
        <w:rPr>
          <w:szCs w:val="24"/>
        </w:rPr>
        <w:t>[10</w:t>
      </w:r>
      <w:r w:rsidR="008F4754">
        <w:rPr>
          <w:szCs w:val="24"/>
        </w:rPr>
        <w:t>5</w:t>
      </w:r>
      <w:r>
        <w:rPr>
          <w:szCs w:val="24"/>
        </w:rPr>
        <w:t>]</w:t>
      </w:r>
      <w:r>
        <w:rPr>
          <w:szCs w:val="24"/>
        </w:rPr>
        <w:tab/>
        <w:t xml:space="preserve">Regarding the </w:t>
      </w:r>
      <w:r w:rsidR="007B3DB5" w:rsidRPr="006634F5">
        <w:rPr>
          <w:szCs w:val="24"/>
        </w:rPr>
        <w:t>first complainant’s version</w:t>
      </w:r>
      <w:r>
        <w:rPr>
          <w:szCs w:val="24"/>
        </w:rPr>
        <w:t xml:space="preserve">, the </w:t>
      </w:r>
      <w:r w:rsidR="00231E6B">
        <w:rPr>
          <w:szCs w:val="24"/>
        </w:rPr>
        <w:t>D</w:t>
      </w:r>
      <w:r>
        <w:rPr>
          <w:szCs w:val="24"/>
        </w:rPr>
        <w:t xml:space="preserve">efence submitted that the contradictions in her evidence were so numerous and material that it affected her credibility.  The </w:t>
      </w:r>
      <w:r w:rsidR="00231E6B">
        <w:rPr>
          <w:szCs w:val="24"/>
        </w:rPr>
        <w:t>D</w:t>
      </w:r>
      <w:r>
        <w:rPr>
          <w:szCs w:val="24"/>
        </w:rPr>
        <w:t xml:space="preserve">efence submitted that </w:t>
      </w:r>
      <w:r w:rsidR="007B3DB5" w:rsidRPr="006634F5">
        <w:rPr>
          <w:szCs w:val="24"/>
        </w:rPr>
        <w:t xml:space="preserve">the manner in </w:t>
      </w:r>
      <w:r w:rsidR="00462B3C">
        <w:rPr>
          <w:szCs w:val="24"/>
        </w:rPr>
        <w:t xml:space="preserve">which </w:t>
      </w:r>
      <w:r w:rsidR="007B3DB5" w:rsidRPr="006634F5">
        <w:rPr>
          <w:szCs w:val="24"/>
        </w:rPr>
        <w:t xml:space="preserve">she was assaulted was contradicted by both the J88 and the nurse. </w:t>
      </w:r>
      <w:bookmarkEnd w:id="10"/>
      <w:r>
        <w:rPr>
          <w:szCs w:val="24"/>
        </w:rPr>
        <w:t>Furthermore, t</w:t>
      </w:r>
      <w:r w:rsidR="007B3DB5" w:rsidRPr="006634F5">
        <w:rPr>
          <w:szCs w:val="24"/>
        </w:rPr>
        <w:t xml:space="preserve">he first report </w:t>
      </w:r>
      <w:r w:rsidR="00462B3C">
        <w:rPr>
          <w:szCs w:val="24"/>
        </w:rPr>
        <w:t xml:space="preserve">and the nurse </w:t>
      </w:r>
      <w:r w:rsidR="007B3DB5" w:rsidRPr="006634F5">
        <w:rPr>
          <w:szCs w:val="24"/>
        </w:rPr>
        <w:t xml:space="preserve">also made no mention that the complainant was slapped with open hands. </w:t>
      </w:r>
      <w:r>
        <w:rPr>
          <w:szCs w:val="24"/>
        </w:rPr>
        <w:t>Additionally, t</w:t>
      </w:r>
      <w:r w:rsidR="007B3DB5" w:rsidRPr="006634F5">
        <w:rPr>
          <w:szCs w:val="24"/>
        </w:rPr>
        <w:t xml:space="preserve">he complainant never testified how the injury to her knee could have or would have been caused by the </w:t>
      </w:r>
      <w:r w:rsidR="00462B3C">
        <w:rPr>
          <w:szCs w:val="24"/>
        </w:rPr>
        <w:t>A</w:t>
      </w:r>
      <w:r w:rsidR="007B3DB5" w:rsidRPr="006634F5">
        <w:rPr>
          <w:szCs w:val="24"/>
        </w:rPr>
        <w:t>ccused</w:t>
      </w:r>
      <w:r w:rsidR="007B3DB5">
        <w:rPr>
          <w:szCs w:val="24"/>
        </w:rPr>
        <w:t xml:space="preserve"> and she did not </w:t>
      </w:r>
      <w:r w:rsidR="007B3DB5" w:rsidRPr="006634F5">
        <w:rPr>
          <w:szCs w:val="24"/>
        </w:rPr>
        <w:t xml:space="preserve">testify that any of her hair was totally pulled out by the </w:t>
      </w:r>
      <w:r w:rsidR="00462B3C">
        <w:rPr>
          <w:szCs w:val="24"/>
        </w:rPr>
        <w:t>A</w:t>
      </w:r>
      <w:r w:rsidR="007B3DB5" w:rsidRPr="006634F5">
        <w:rPr>
          <w:szCs w:val="24"/>
        </w:rPr>
        <w:t xml:space="preserve">ccused. </w:t>
      </w:r>
      <w:r>
        <w:rPr>
          <w:szCs w:val="24"/>
        </w:rPr>
        <w:t xml:space="preserve">Furthermore, </w:t>
      </w:r>
      <w:r w:rsidR="007B3DB5" w:rsidRPr="006634F5">
        <w:rPr>
          <w:szCs w:val="24"/>
        </w:rPr>
        <w:t>no DNA</w:t>
      </w:r>
      <w:r>
        <w:rPr>
          <w:szCs w:val="24"/>
        </w:rPr>
        <w:t xml:space="preserve"> forensic</w:t>
      </w:r>
      <w:r w:rsidR="007B3DB5" w:rsidRPr="006634F5">
        <w:rPr>
          <w:szCs w:val="24"/>
        </w:rPr>
        <w:t xml:space="preserve"> results linked the accused </w:t>
      </w:r>
      <w:r w:rsidR="00380537">
        <w:rPr>
          <w:szCs w:val="24"/>
        </w:rPr>
        <w:t xml:space="preserve"> despite </w:t>
      </w:r>
      <w:r w:rsidR="007B3DB5" w:rsidRPr="006634F5">
        <w:rPr>
          <w:szCs w:val="24"/>
        </w:rPr>
        <w:t>a panty line</w:t>
      </w:r>
      <w:r w:rsidR="007B3DB5" w:rsidRPr="0006334B">
        <w:rPr>
          <w:szCs w:val="24"/>
        </w:rPr>
        <w:t xml:space="preserve">r </w:t>
      </w:r>
      <w:r w:rsidR="00151ED3" w:rsidRPr="0006334B">
        <w:rPr>
          <w:szCs w:val="24"/>
        </w:rPr>
        <w:t>been</w:t>
      </w:r>
      <w:r w:rsidR="00380537">
        <w:rPr>
          <w:szCs w:val="24"/>
        </w:rPr>
        <w:t xml:space="preserve"> </w:t>
      </w:r>
      <w:r w:rsidR="007B3DB5" w:rsidRPr="0006334B">
        <w:rPr>
          <w:szCs w:val="24"/>
        </w:rPr>
        <w:t xml:space="preserve">worn after the alleged intercourse. </w:t>
      </w:r>
    </w:p>
    <w:p w14:paraId="2F8BBBDD" w14:textId="0B788D5E" w:rsidR="007B3DB5" w:rsidRPr="0006334B" w:rsidRDefault="007B3DB5" w:rsidP="00AB54E1">
      <w:pPr>
        <w:pStyle w:val="JudgmentNumbered"/>
        <w:numPr>
          <w:ilvl w:val="0"/>
          <w:numId w:val="0"/>
        </w:numPr>
        <w:ind w:left="720" w:hanging="720"/>
        <w:rPr>
          <w:szCs w:val="24"/>
        </w:rPr>
      </w:pPr>
      <w:r w:rsidRPr="0006334B">
        <w:rPr>
          <w:szCs w:val="24"/>
        </w:rPr>
        <w:t>[</w:t>
      </w:r>
      <w:r w:rsidR="00B81B13">
        <w:rPr>
          <w:szCs w:val="24"/>
        </w:rPr>
        <w:t>10</w:t>
      </w:r>
      <w:r w:rsidR="008F4754">
        <w:rPr>
          <w:szCs w:val="24"/>
        </w:rPr>
        <w:t>6</w:t>
      </w:r>
      <w:r w:rsidRPr="0006334B">
        <w:rPr>
          <w:szCs w:val="24"/>
        </w:rPr>
        <w:t>]</w:t>
      </w:r>
      <w:r w:rsidRPr="0006334B">
        <w:rPr>
          <w:szCs w:val="24"/>
        </w:rPr>
        <w:tab/>
      </w:r>
      <w:r w:rsidR="003930BC">
        <w:rPr>
          <w:szCs w:val="24"/>
        </w:rPr>
        <w:t>It is so neither the first report nor the ‘J88</w:t>
      </w:r>
      <w:r w:rsidR="00AB54E1">
        <w:rPr>
          <w:szCs w:val="24"/>
        </w:rPr>
        <w:t>” ma</w:t>
      </w:r>
      <w:r w:rsidR="00380537">
        <w:rPr>
          <w:szCs w:val="24"/>
        </w:rPr>
        <w:t>de</w:t>
      </w:r>
      <w:r w:rsidR="00AB54E1">
        <w:rPr>
          <w:szCs w:val="24"/>
        </w:rPr>
        <w:t xml:space="preserve"> mention of the slapping</w:t>
      </w:r>
      <w:r w:rsidR="00380537">
        <w:rPr>
          <w:szCs w:val="24"/>
        </w:rPr>
        <w:t xml:space="preserve"> of the first complainant</w:t>
      </w:r>
      <w:r w:rsidR="00AB54E1">
        <w:rPr>
          <w:szCs w:val="24"/>
        </w:rPr>
        <w:t xml:space="preserve">. The issue </w:t>
      </w:r>
      <w:r w:rsidR="00DA32C6">
        <w:rPr>
          <w:szCs w:val="24"/>
        </w:rPr>
        <w:t xml:space="preserve">of </w:t>
      </w:r>
      <w:r w:rsidRPr="0006334B">
        <w:rPr>
          <w:szCs w:val="24"/>
        </w:rPr>
        <w:t xml:space="preserve">the  pulling of the hair was corroborated. </w:t>
      </w:r>
      <w:r w:rsidR="00AB54E1">
        <w:rPr>
          <w:szCs w:val="24"/>
        </w:rPr>
        <w:t>The question remain</w:t>
      </w:r>
      <w:r w:rsidR="00DA32C6">
        <w:rPr>
          <w:szCs w:val="24"/>
        </w:rPr>
        <w:t>ed</w:t>
      </w:r>
      <w:r w:rsidR="00AB54E1">
        <w:rPr>
          <w:szCs w:val="24"/>
        </w:rPr>
        <w:t xml:space="preserve"> whether this </w:t>
      </w:r>
      <w:r w:rsidR="00DA32C6">
        <w:rPr>
          <w:szCs w:val="24"/>
        </w:rPr>
        <w:t>was</w:t>
      </w:r>
      <w:r w:rsidR="00AB54E1">
        <w:rPr>
          <w:szCs w:val="24"/>
        </w:rPr>
        <w:t xml:space="preserve"> material and relevant since the </w:t>
      </w:r>
      <w:r w:rsidRPr="0006334B">
        <w:rPr>
          <w:szCs w:val="24"/>
        </w:rPr>
        <w:t>definitional element</w:t>
      </w:r>
      <w:r w:rsidR="00AB54E1">
        <w:rPr>
          <w:szCs w:val="24"/>
        </w:rPr>
        <w:t>s</w:t>
      </w:r>
      <w:r w:rsidRPr="0006334B">
        <w:rPr>
          <w:szCs w:val="24"/>
        </w:rPr>
        <w:t xml:space="preserve"> for rape </w:t>
      </w:r>
      <w:r w:rsidR="005073AD">
        <w:rPr>
          <w:szCs w:val="24"/>
        </w:rPr>
        <w:t xml:space="preserve">did not include assault as alluded to above. Consequently, </w:t>
      </w:r>
      <w:r w:rsidR="002963B9">
        <w:rPr>
          <w:szCs w:val="24"/>
        </w:rPr>
        <w:t>e</w:t>
      </w:r>
      <w:r w:rsidRPr="0006334B">
        <w:rPr>
          <w:szCs w:val="24"/>
        </w:rPr>
        <w:t>ven if the evidence of the manner in which the</w:t>
      </w:r>
      <w:r w:rsidR="00AB54E1">
        <w:rPr>
          <w:szCs w:val="24"/>
        </w:rPr>
        <w:t xml:space="preserve"> first complainant was corroborated regarding the slapping, </w:t>
      </w:r>
      <w:r w:rsidRPr="0006334B">
        <w:rPr>
          <w:szCs w:val="24"/>
        </w:rPr>
        <w:t xml:space="preserve">it would have no impact on the relevance of the rape charges. I find that there </w:t>
      </w:r>
      <w:r w:rsidR="00462B3C">
        <w:rPr>
          <w:szCs w:val="24"/>
        </w:rPr>
        <w:t>wer</w:t>
      </w:r>
      <w:r w:rsidRPr="0006334B">
        <w:rPr>
          <w:szCs w:val="24"/>
        </w:rPr>
        <w:t>e indeed contradiction</w:t>
      </w:r>
      <w:r w:rsidR="00AB54E1">
        <w:rPr>
          <w:szCs w:val="24"/>
        </w:rPr>
        <w:t>s regarding the slapping, the bonded hair been loosened and injuries  to the knee</w:t>
      </w:r>
      <w:r w:rsidRPr="0006334B">
        <w:rPr>
          <w:szCs w:val="24"/>
        </w:rPr>
        <w:t>,</w:t>
      </w:r>
      <w:r w:rsidR="00AB54E1">
        <w:rPr>
          <w:szCs w:val="24"/>
        </w:rPr>
        <w:t xml:space="preserve"> </w:t>
      </w:r>
      <w:r w:rsidRPr="0006334B">
        <w:rPr>
          <w:szCs w:val="24"/>
        </w:rPr>
        <w:t xml:space="preserve"> but these contradictions </w:t>
      </w:r>
      <w:r w:rsidR="00462B3C">
        <w:rPr>
          <w:szCs w:val="24"/>
        </w:rPr>
        <w:t>were</w:t>
      </w:r>
      <w:r w:rsidRPr="0006334B">
        <w:rPr>
          <w:szCs w:val="24"/>
        </w:rPr>
        <w:t xml:space="preserve"> not material. </w:t>
      </w:r>
    </w:p>
    <w:p w14:paraId="407ABE5A" w14:textId="5A67F900" w:rsidR="00AB54E1" w:rsidRDefault="008F4754" w:rsidP="00AB54E1">
      <w:pPr>
        <w:pStyle w:val="JudgmentNumbered"/>
        <w:numPr>
          <w:ilvl w:val="0"/>
          <w:numId w:val="0"/>
        </w:numPr>
        <w:ind w:left="720" w:hanging="720"/>
        <w:rPr>
          <w:szCs w:val="24"/>
          <w:lang w:val="en-ZA"/>
        </w:rPr>
      </w:pPr>
      <w:r>
        <w:rPr>
          <w:szCs w:val="24"/>
        </w:rPr>
        <w:t xml:space="preserve"> </w:t>
      </w:r>
      <w:r w:rsidR="00387F08">
        <w:rPr>
          <w:szCs w:val="24"/>
        </w:rPr>
        <w:t>[</w:t>
      </w:r>
      <w:r w:rsidR="00B81B13">
        <w:rPr>
          <w:szCs w:val="24"/>
        </w:rPr>
        <w:t>10</w:t>
      </w:r>
      <w:r>
        <w:rPr>
          <w:szCs w:val="24"/>
        </w:rPr>
        <w:t>7</w:t>
      </w:r>
      <w:r w:rsidR="00387F08">
        <w:rPr>
          <w:szCs w:val="24"/>
        </w:rPr>
        <w:t>]</w:t>
      </w:r>
      <w:r w:rsidR="00387F08">
        <w:rPr>
          <w:szCs w:val="24"/>
        </w:rPr>
        <w:tab/>
      </w:r>
      <w:r w:rsidR="007B3DB5" w:rsidRPr="0006334B">
        <w:rPr>
          <w:szCs w:val="24"/>
        </w:rPr>
        <w:t>On an analysis of the  totality of the first complainants evidence her testimony relating to</w:t>
      </w:r>
      <w:r w:rsidR="00AB54E1">
        <w:rPr>
          <w:szCs w:val="24"/>
        </w:rPr>
        <w:t xml:space="preserve"> </w:t>
      </w:r>
      <w:r w:rsidR="007B3DB5" w:rsidRPr="0006334B">
        <w:rPr>
          <w:szCs w:val="24"/>
        </w:rPr>
        <w:t xml:space="preserve">the alleged unlawful intentional sexual penetration remained consistent.  I disagree with the defence that the </w:t>
      </w:r>
      <w:r w:rsidR="007B3DB5" w:rsidRPr="0006334B">
        <w:rPr>
          <w:szCs w:val="24"/>
          <w:lang w:val="en-ZA"/>
        </w:rPr>
        <w:t>contradictions  of her oral testimony and of her statements in exhibits “A” and “B” are so numerous that it affect</w:t>
      </w:r>
      <w:r w:rsidR="000441F4">
        <w:rPr>
          <w:szCs w:val="24"/>
          <w:lang w:val="en-ZA"/>
        </w:rPr>
        <w:t>ed</w:t>
      </w:r>
      <w:r w:rsidR="007B3DB5" w:rsidRPr="0006334B">
        <w:rPr>
          <w:szCs w:val="24"/>
          <w:lang w:val="en-ZA"/>
        </w:rPr>
        <w:t xml:space="preserve"> her credibility. </w:t>
      </w:r>
      <w:r w:rsidR="00B0068B">
        <w:rPr>
          <w:szCs w:val="24"/>
          <w:lang w:val="en-ZA"/>
        </w:rPr>
        <w:t xml:space="preserve"> The thread of what happened on the night </w:t>
      </w:r>
      <w:r w:rsidR="001A0947">
        <w:rPr>
          <w:szCs w:val="24"/>
          <w:lang w:val="en-ZA"/>
        </w:rPr>
        <w:t>of the incident was consistent</w:t>
      </w:r>
      <w:r w:rsidR="00462B3C">
        <w:rPr>
          <w:szCs w:val="24"/>
          <w:lang w:val="en-ZA"/>
        </w:rPr>
        <w:t xml:space="preserve"> in her oral testimony and her statements.</w:t>
      </w:r>
      <w:r w:rsidR="007B3DB5" w:rsidRPr="0006334B">
        <w:rPr>
          <w:szCs w:val="24"/>
          <w:lang w:val="en-ZA"/>
        </w:rPr>
        <w:t xml:space="preserve"> </w:t>
      </w:r>
    </w:p>
    <w:p w14:paraId="4D6B4A0D" w14:textId="5262EB13" w:rsidR="007B3DB5" w:rsidRPr="008F4754" w:rsidRDefault="00AB54E1" w:rsidP="008F4754">
      <w:pPr>
        <w:pStyle w:val="JudgmentNumbered"/>
        <w:numPr>
          <w:ilvl w:val="0"/>
          <w:numId w:val="0"/>
        </w:numPr>
        <w:ind w:left="720" w:hanging="720"/>
        <w:rPr>
          <w:i/>
          <w:iCs/>
          <w:sz w:val="20"/>
          <w:szCs w:val="20"/>
          <w:lang w:val="en-ZA"/>
        </w:rPr>
      </w:pPr>
      <w:r>
        <w:rPr>
          <w:szCs w:val="24"/>
          <w:lang w:val="en-ZA"/>
        </w:rPr>
        <w:lastRenderedPageBreak/>
        <w:t>[10</w:t>
      </w:r>
      <w:r w:rsidR="008F4754">
        <w:rPr>
          <w:szCs w:val="24"/>
          <w:lang w:val="en-ZA"/>
        </w:rPr>
        <w:t>8</w:t>
      </w:r>
      <w:r>
        <w:rPr>
          <w:szCs w:val="24"/>
          <w:lang w:val="en-ZA"/>
        </w:rPr>
        <w:t>]</w:t>
      </w:r>
      <w:r>
        <w:rPr>
          <w:szCs w:val="24"/>
          <w:lang w:val="en-ZA"/>
        </w:rPr>
        <w:tab/>
        <w:t xml:space="preserve">Regarding the contradictions and inconsistencies pertaining to the injuries, I am </w:t>
      </w:r>
      <w:r w:rsidR="007B3DB5" w:rsidRPr="0006334B">
        <w:rPr>
          <w:szCs w:val="24"/>
          <w:lang w:val="en-ZA"/>
        </w:rPr>
        <w:t xml:space="preserve"> guided by the decision of </w:t>
      </w:r>
      <w:r w:rsidR="007B3DB5" w:rsidRPr="0006334B">
        <w:rPr>
          <w:bCs/>
          <w:i/>
          <w:iCs/>
          <w:szCs w:val="24"/>
          <w:lang w:val="en-ZA"/>
        </w:rPr>
        <w:t>Sithole v The State</w:t>
      </w:r>
      <w:r w:rsidR="007B3DB5" w:rsidRPr="0006334B">
        <w:rPr>
          <w:bCs/>
          <w:i/>
          <w:iCs/>
          <w:szCs w:val="24"/>
          <w:vertAlign w:val="superscript"/>
          <w:lang w:val="en-ZA"/>
        </w:rPr>
        <w:footnoteReference w:id="33"/>
      </w:r>
      <w:r w:rsidR="007B3DB5" w:rsidRPr="0006334B">
        <w:rPr>
          <w:b/>
          <w:szCs w:val="24"/>
          <w:lang w:val="en-ZA"/>
        </w:rPr>
        <w:t xml:space="preserve"> </w:t>
      </w:r>
      <w:r w:rsidR="007B3DB5" w:rsidRPr="0006334B">
        <w:rPr>
          <w:szCs w:val="24"/>
          <w:lang w:val="en-ZA"/>
        </w:rPr>
        <w:t xml:space="preserve"> where</w:t>
      </w:r>
      <w:r>
        <w:rPr>
          <w:szCs w:val="24"/>
          <w:lang w:val="en-ZA"/>
        </w:rPr>
        <w:t xml:space="preserve"> the SCA </w:t>
      </w:r>
      <w:r w:rsidR="007B3DB5" w:rsidRPr="0006334B">
        <w:rPr>
          <w:szCs w:val="24"/>
          <w:lang w:val="en-ZA"/>
        </w:rPr>
        <w:t>state</w:t>
      </w:r>
      <w:r>
        <w:rPr>
          <w:szCs w:val="24"/>
          <w:lang w:val="en-ZA"/>
        </w:rPr>
        <w:t>d</w:t>
      </w:r>
      <w:r w:rsidR="007B3DB5" w:rsidRPr="0006334B">
        <w:rPr>
          <w:szCs w:val="24"/>
          <w:lang w:val="en-ZA"/>
        </w:rPr>
        <w:t xml:space="preserve"> that: </w:t>
      </w:r>
      <w:r w:rsidR="008F4754">
        <w:rPr>
          <w:szCs w:val="24"/>
          <w:lang w:val="en-ZA"/>
        </w:rPr>
        <w:t xml:space="preserve">       </w:t>
      </w:r>
      <w:r w:rsidR="007B3DB5" w:rsidRPr="008F4754">
        <w:rPr>
          <w:i/>
          <w:iCs/>
          <w:sz w:val="20"/>
          <w:szCs w:val="20"/>
          <w:lang w:val="en-ZA"/>
        </w:rPr>
        <w:t xml:space="preserve">“It is trite law that not every error made by a witness will affect his or her credibility. It is the duty of the trier of fact to weigh up and assess all contradictions, discrepancies, and other defects in the evidence and, in the end, to decide whether on the totality of the evidence that state has proved the guilt of the accused beyond reasonable doubt. The trier of fact also has to take into account the circumstances under which the observations were made and the different vantage points of witnesses, the reasons for the contradictions and the effect of the contradictions with regard to the reliability and credibility of the witness”. </w:t>
      </w:r>
    </w:p>
    <w:p w14:paraId="1862FE1D" w14:textId="4FEE54A6" w:rsidR="002E62AE" w:rsidRDefault="007B3DB5" w:rsidP="00457C3D">
      <w:pPr>
        <w:pStyle w:val="JudgmentNumbered"/>
        <w:numPr>
          <w:ilvl w:val="0"/>
          <w:numId w:val="0"/>
        </w:numPr>
        <w:ind w:left="720" w:hanging="720"/>
        <w:rPr>
          <w:szCs w:val="24"/>
        </w:rPr>
      </w:pPr>
      <w:r w:rsidRPr="0006334B">
        <w:rPr>
          <w:szCs w:val="24"/>
        </w:rPr>
        <w:t>[</w:t>
      </w:r>
      <w:r w:rsidR="00B81B13">
        <w:rPr>
          <w:szCs w:val="24"/>
        </w:rPr>
        <w:t>10</w:t>
      </w:r>
      <w:r w:rsidR="008F4754">
        <w:rPr>
          <w:szCs w:val="24"/>
        </w:rPr>
        <w:t>9</w:t>
      </w:r>
      <w:r w:rsidRPr="0006334B">
        <w:rPr>
          <w:szCs w:val="24"/>
        </w:rPr>
        <w:t>]</w:t>
      </w:r>
      <w:r w:rsidRPr="0006334B">
        <w:rPr>
          <w:szCs w:val="24"/>
        </w:rPr>
        <w:tab/>
        <w:t>Considering the probabilities</w:t>
      </w:r>
      <w:r>
        <w:rPr>
          <w:szCs w:val="24"/>
        </w:rPr>
        <w:t xml:space="preserve"> and improbabilities</w:t>
      </w:r>
      <w:r w:rsidRPr="0006334B">
        <w:rPr>
          <w:szCs w:val="24"/>
        </w:rPr>
        <w:t xml:space="preserve">, the defence submitted that it was highly unlikely that the </w:t>
      </w:r>
      <w:r w:rsidR="00B81B13">
        <w:rPr>
          <w:szCs w:val="24"/>
        </w:rPr>
        <w:t>A</w:t>
      </w:r>
      <w:r w:rsidRPr="0006334B">
        <w:rPr>
          <w:szCs w:val="24"/>
        </w:rPr>
        <w:t>ccused</w:t>
      </w:r>
      <w:r w:rsidR="00B81B13">
        <w:rPr>
          <w:szCs w:val="24"/>
        </w:rPr>
        <w:t>’s</w:t>
      </w:r>
      <w:r w:rsidRPr="0006334B">
        <w:rPr>
          <w:szCs w:val="24"/>
        </w:rPr>
        <w:t xml:space="preserve"> wife was to return</w:t>
      </w:r>
      <w:r w:rsidR="00457C3D">
        <w:rPr>
          <w:szCs w:val="24"/>
        </w:rPr>
        <w:t xml:space="preserve"> with him</w:t>
      </w:r>
      <w:r w:rsidR="001A0947">
        <w:rPr>
          <w:szCs w:val="24"/>
        </w:rPr>
        <w:t xml:space="preserve"> to the pub</w:t>
      </w:r>
      <w:r w:rsidR="00181FC1">
        <w:rPr>
          <w:szCs w:val="24"/>
        </w:rPr>
        <w:t xml:space="preserve"> b</w:t>
      </w:r>
      <w:r w:rsidRPr="0006334B">
        <w:rPr>
          <w:szCs w:val="24"/>
        </w:rPr>
        <w:t xml:space="preserve">ecause </w:t>
      </w:r>
      <w:r w:rsidR="00181FC1">
        <w:rPr>
          <w:szCs w:val="24"/>
        </w:rPr>
        <w:t xml:space="preserve"> there would have been no </w:t>
      </w:r>
      <w:r w:rsidR="001D6597">
        <w:rPr>
          <w:szCs w:val="24"/>
        </w:rPr>
        <w:t xml:space="preserve">one to take care of their son </w:t>
      </w:r>
      <w:r w:rsidRPr="0006334B">
        <w:rPr>
          <w:szCs w:val="24"/>
        </w:rPr>
        <w:t xml:space="preserve">if both parents went out at the same time.  </w:t>
      </w:r>
      <w:r w:rsidR="00457C3D">
        <w:rPr>
          <w:szCs w:val="24"/>
        </w:rPr>
        <w:t>It was common cause b</w:t>
      </w:r>
      <w:r w:rsidR="00965D48">
        <w:rPr>
          <w:szCs w:val="24"/>
        </w:rPr>
        <w:t xml:space="preserve">efore leaving </w:t>
      </w:r>
      <w:r w:rsidR="00A43B62">
        <w:rPr>
          <w:szCs w:val="24"/>
        </w:rPr>
        <w:t>the first complainan</w:t>
      </w:r>
      <w:r w:rsidRPr="0006334B">
        <w:rPr>
          <w:szCs w:val="24"/>
        </w:rPr>
        <w:t>t</w:t>
      </w:r>
      <w:r w:rsidR="00A43B62">
        <w:rPr>
          <w:szCs w:val="24"/>
        </w:rPr>
        <w:t xml:space="preserve">’s </w:t>
      </w:r>
      <w:r w:rsidR="002E62AE">
        <w:rPr>
          <w:szCs w:val="24"/>
        </w:rPr>
        <w:t>parents’</w:t>
      </w:r>
      <w:r w:rsidR="00A43B62">
        <w:rPr>
          <w:szCs w:val="24"/>
        </w:rPr>
        <w:t xml:space="preserve"> home there was an agreement </w:t>
      </w:r>
      <w:r w:rsidR="000F53B8">
        <w:rPr>
          <w:szCs w:val="24"/>
        </w:rPr>
        <w:t xml:space="preserve">that everyone that left the house </w:t>
      </w:r>
      <w:r w:rsidRPr="0006334B">
        <w:rPr>
          <w:szCs w:val="24"/>
        </w:rPr>
        <w:t xml:space="preserve">were all going out to celebrate. </w:t>
      </w:r>
      <w:r w:rsidR="00457C3D">
        <w:rPr>
          <w:szCs w:val="24"/>
        </w:rPr>
        <w:t xml:space="preserve">If I had to accept the Accused’s version that her parents were reluctant for her to go out it does not make </w:t>
      </w:r>
      <w:r w:rsidR="009826FA">
        <w:rPr>
          <w:szCs w:val="24"/>
        </w:rPr>
        <w:t>sense,</w:t>
      </w:r>
      <w:r w:rsidR="00457C3D">
        <w:rPr>
          <w:szCs w:val="24"/>
        </w:rPr>
        <w:t xml:space="preserve"> why  they will let her go out alone with a married man alone knowing she has a little child and was given two hours to return by her parents</w:t>
      </w:r>
      <w:r w:rsidR="009826FA">
        <w:rPr>
          <w:szCs w:val="24"/>
        </w:rPr>
        <w:t xml:space="preserve">. </w:t>
      </w:r>
      <w:r w:rsidRPr="0006334B">
        <w:rPr>
          <w:szCs w:val="24"/>
        </w:rPr>
        <w:t xml:space="preserve"> </w:t>
      </w:r>
    </w:p>
    <w:p w14:paraId="1E8DB20F" w14:textId="1F672A7E" w:rsidR="007B3DB5" w:rsidRPr="0006334B" w:rsidRDefault="002E62AE" w:rsidP="00D456E2">
      <w:pPr>
        <w:pStyle w:val="JudgmentNumbered"/>
        <w:numPr>
          <w:ilvl w:val="0"/>
          <w:numId w:val="0"/>
        </w:numPr>
        <w:ind w:left="709" w:hanging="851"/>
        <w:rPr>
          <w:szCs w:val="24"/>
        </w:rPr>
      </w:pPr>
      <w:r>
        <w:rPr>
          <w:szCs w:val="24"/>
        </w:rPr>
        <w:t>[</w:t>
      </w:r>
      <w:r w:rsidR="00B81B13">
        <w:rPr>
          <w:szCs w:val="24"/>
        </w:rPr>
        <w:t>1</w:t>
      </w:r>
      <w:r w:rsidR="008F4754">
        <w:rPr>
          <w:szCs w:val="24"/>
        </w:rPr>
        <w:t>10</w:t>
      </w:r>
      <w:r>
        <w:rPr>
          <w:szCs w:val="24"/>
        </w:rPr>
        <w:t>]</w:t>
      </w:r>
      <w:r>
        <w:rPr>
          <w:szCs w:val="24"/>
        </w:rPr>
        <w:tab/>
      </w:r>
      <w:r w:rsidR="00B81B13">
        <w:rPr>
          <w:szCs w:val="24"/>
        </w:rPr>
        <w:t xml:space="preserve">The </w:t>
      </w:r>
      <w:r w:rsidR="00F566C1">
        <w:rPr>
          <w:szCs w:val="24"/>
        </w:rPr>
        <w:t>State</w:t>
      </w:r>
      <w:r w:rsidR="00B81B13">
        <w:rPr>
          <w:szCs w:val="24"/>
        </w:rPr>
        <w:t xml:space="preserve"> submitted</w:t>
      </w:r>
      <w:r w:rsidR="00457C3D">
        <w:rPr>
          <w:szCs w:val="24"/>
        </w:rPr>
        <w:t xml:space="preserve"> that </w:t>
      </w:r>
      <w:r w:rsidR="00B81B13">
        <w:rPr>
          <w:szCs w:val="24"/>
        </w:rPr>
        <w:t>i</w:t>
      </w:r>
      <w:r w:rsidR="007B3DB5" w:rsidRPr="0006334B">
        <w:rPr>
          <w:szCs w:val="24"/>
        </w:rPr>
        <w:t xml:space="preserve">t was  highly improbable that when </w:t>
      </w:r>
      <w:r w:rsidR="00F566C1">
        <w:rPr>
          <w:szCs w:val="24"/>
        </w:rPr>
        <w:t>the fir</w:t>
      </w:r>
      <w:r w:rsidR="007B3DB5" w:rsidRPr="0006334B">
        <w:rPr>
          <w:szCs w:val="24"/>
        </w:rPr>
        <w:t>s</w:t>
      </w:r>
      <w:r w:rsidR="00F566C1">
        <w:rPr>
          <w:szCs w:val="24"/>
        </w:rPr>
        <w:t xml:space="preserve">t complainant </w:t>
      </w:r>
      <w:r w:rsidR="007B3DB5" w:rsidRPr="0006334B">
        <w:rPr>
          <w:szCs w:val="24"/>
        </w:rPr>
        <w:t>was dropped off at Tso’s</w:t>
      </w:r>
      <w:r>
        <w:rPr>
          <w:szCs w:val="24"/>
        </w:rPr>
        <w:t xml:space="preserve"> </w:t>
      </w:r>
      <w:r w:rsidR="00335225">
        <w:rPr>
          <w:szCs w:val="24"/>
        </w:rPr>
        <w:t>pub</w:t>
      </w:r>
      <w:r w:rsidR="007B3DB5" w:rsidRPr="0006334B">
        <w:rPr>
          <w:szCs w:val="24"/>
        </w:rPr>
        <w:t xml:space="preserve">, that the Accused’s wife would not return  because she left her home for the sole purpose of them taking her out. She left her home because she wanted to spend time with them. She expected them to spend money on her. She even went through the trouble of convincing her parents to release her for a few hours. Her testimony was the plans changed in the car and she was  dropped off at Tso’s </w:t>
      </w:r>
      <w:r w:rsidR="006D6D90">
        <w:rPr>
          <w:szCs w:val="24"/>
        </w:rPr>
        <w:t xml:space="preserve">pub </w:t>
      </w:r>
      <w:r w:rsidR="007B3DB5" w:rsidRPr="0006334B">
        <w:rPr>
          <w:szCs w:val="24"/>
        </w:rPr>
        <w:t xml:space="preserve">to secure a table for them because it was a busy pub. </w:t>
      </w:r>
      <w:r w:rsidR="0069330D">
        <w:rPr>
          <w:szCs w:val="24"/>
        </w:rPr>
        <w:t>I am of the view h</w:t>
      </w:r>
      <w:r w:rsidR="00335225">
        <w:rPr>
          <w:szCs w:val="24"/>
        </w:rPr>
        <w:t xml:space="preserve">ad she </w:t>
      </w:r>
      <w:r w:rsidR="00C3178D">
        <w:rPr>
          <w:szCs w:val="24"/>
        </w:rPr>
        <w:t xml:space="preserve">known that the Accused’s wife was not going to return, </w:t>
      </w:r>
      <w:r w:rsidR="00AF1DC7">
        <w:rPr>
          <w:szCs w:val="24"/>
        </w:rPr>
        <w:t>surely,</w:t>
      </w:r>
      <w:r w:rsidR="00C3178D">
        <w:rPr>
          <w:szCs w:val="24"/>
        </w:rPr>
        <w:t xml:space="preserve"> she would have requested them to drop her of</w:t>
      </w:r>
      <w:r w:rsidR="00F566C1">
        <w:rPr>
          <w:szCs w:val="24"/>
        </w:rPr>
        <w:t>f</w:t>
      </w:r>
      <w:r w:rsidR="00C3178D">
        <w:rPr>
          <w:szCs w:val="24"/>
        </w:rPr>
        <w:t xml:space="preserve"> at her home first</w:t>
      </w:r>
      <w:r w:rsidR="007A4982">
        <w:rPr>
          <w:szCs w:val="24"/>
        </w:rPr>
        <w:t>,</w:t>
      </w:r>
      <w:r w:rsidR="00AF1DC7">
        <w:rPr>
          <w:szCs w:val="24"/>
        </w:rPr>
        <w:t xml:space="preserve"> as she had no intention of going out with the Accused alone.</w:t>
      </w:r>
      <w:r w:rsidR="00B81B13">
        <w:rPr>
          <w:szCs w:val="24"/>
        </w:rPr>
        <w:t xml:space="preserve"> Furthermore, if the Accused had no intention to stay at Tso’s pub and was going to his friends in Randfontein, in the vicinity of where he live</w:t>
      </w:r>
      <w:r w:rsidR="00F566C1">
        <w:rPr>
          <w:szCs w:val="24"/>
        </w:rPr>
        <w:t>d</w:t>
      </w:r>
      <w:r w:rsidR="00B81B13">
        <w:rPr>
          <w:szCs w:val="24"/>
        </w:rPr>
        <w:t xml:space="preserve">, then </w:t>
      </w:r>
      <w:r w:rsidR="00457C3D">
        <w:rPr>
          <w:szCs w:val="24"/>
        </w:rPr>
        <w:t xml:space="preserve">it was improbable that he would come back </w:t>
      </w:r>
      <w:r w:rsidR="00B81B13">
        <w:rPr>
          <w:szCs w:val="24"/>
        </w:rPr>
        <w:t>Tso’s pub</w:t>
      </w:r>
      <w:r w:rsidR="00457C3D">
        <w:rPr>
          <w:szCs w:val="24"/>
        </w:rPr>
        <w:t xml:space="preserve"> just to drop the first complainant</w:t>
      </w:r>
      <w:r w:rsidR="007A4982">
        <w:rPr>
          <w:szCs w:val="24"/>
        </w:rPr>
        <w:t xml:space="preserve"> off at her</w:t>
      </w:r>
      <w:r w:rsidR="00457C3D">
        <w:rPr>
          <w:szCs w:val="24"/>
        </w:rPr>
        <w:t xml:space="preserve"> home. </w:t>
      </w:r>
      <w:r w:rsidR="00B81B13">
        <w:rPr>
          <w:szCs w:val="24"/>
        </w:rPr>
        <w:t xml:space="preserve"> </w:t>
      </w:r>
      <w:r w:rsidR="00457C3D">
        <w:rPr>
          <w:szCs w:val="24"/>
        </w:rPr>
        <w:t xml:space="preserve">What was probable was if all the female folk </w:t>
      </w:r>
      <w:r w:rsidR="00457C3D">
        <w:rPr>
          <w:szCs w:val="24"/>
        </w:rPr>
        <w:lastRenderedPageBreak/>
        <w:t xml:space="preserve">changed their minds to go out, </w:t>
      </w:r>
      <w:r w:rsidR="00F566C1">
        <w:rPr>
          <w:szCs w:val="24"/>
        </w:rPr>
        <w:t>then they would have dropped her off at home before going to Randfontein. I find she was dropped off at Tso’s pub to reserve a table with the hope that the Accused was returning with his wife.</w:t>
      </w:r>
      <w:r w:rsidR="00B81B13">
        <w:rPr>
          <w:szCs w:val="24"/>
        </w:rPr>
        <w:t xml:space="preserve">  </w:t>
      </w:r>
    </w:p>
    <w:p w14:paraId="3CF4B61A" w14:textId="2BCF858A" w:rsidR="007B3DB5" w:rsidRPr="0006334B" w:rsidRDefault="000158B3" w:rsidP="008F4754">
      <w:pPr>
        <w:pStyle w:val="JudgmentNumbered"/>
        <w:numPr>
          <w:ilvl w:val="0"/>
          <w:numId w:val="0"/>
        </w:numPr>
        <w:ind w:left="709" w:hanging="709"/>
        <w:rPr>
          <w:szCs w:val="24"/>
          <w:lang w:val="en-ZA"/>
        </w:rPr>
      </w:pPr>
      <w:r>
        <w:rPr>
          <w:szCs w:val="24"/>
          <w:lang w:val="en-ZA"/>
        </w:rPr>
        <w:t>[</w:t>
      </w:r>
      <w:r w:rsidR="00EC097B">
        <w:rPr>
          <w:szCs w:val="24"/>
          <w:lang w:val="en-ZA"/>
        </w:rPr>
        <w:t>1</w:t>
      </w:r>
      <w:r w:rsidR="008F4754">
        <w:rPr>
          <w:szCs w:val="24"/>
          <w:lang w:val="en-ZA"/>
        </w:rPr>
        <w:t>11</w:t>
      </w:r>
      <w:r>
        <w:rPr>
          <w:szCs w:val="24"/>
          <w:lang w:val="en-ZA"/>
        </w:rPr>
        <w:t>]</w:t>
      </w:r>
      <w:r>
        <w:rPr>
          <w:szCs w:val="24"/>
          <w:lang w:val="en-ZA"/>
        </w:rPr>
        <w:tab/>
      </w:r>
      <w:r w:rsidR="008F4754">
        <w:rPr>
          <w:szCs w:val="24"/>
          <w:lang w:val="en-ZA"/>
        </w:rPr>
        <w:tab/>
      </w:r>
      <w:r w:rsidR="007B3DB5" w:rsidRPr="00A04346">
        <w:rPr>
          <w:szCs w:val="24"/>
          <w:lang w:val="en-ZA"/>
        </w:rPr>
        <w:t>The defence</w:t>
      </w:r>
      <w:r w:rsidR="00F566C1">
        <w:rPr>
          <w:szCs w:val="24"/>
          <w:lang w:val="en-ZA"/>
        </w:rPr>
        <w:t xml:space="preserve"> then </w:t>
      </w:r>
      <w:r w:rsidR="007B3DB5" w:rsidRPr="00A04346">
        <w:rPr>
          <w:szCs w:val="24"/>
          <w:lang w:val="en-ZA"/>
        </w:rPr>
        <w:t xml:space="preserve">raised the issue that the </w:t>
      </w:r>
      <w:r w:rsidR="007B3DB5" w:rsidRPr="0006334B">
        <w:rPr>
          <w:szCs w:val="24"/>
          <w:lang w:val="en-ZA"/>
        </w:rPr>
        <w:t xml:space="preserve">first </w:t>
      </w:r>
      <w:r w:rsidR="007B3DB5" w:rsidRPr="00A04346">
        <w:rPr>
          <w:szCs w:val="24"/>
          <w:lang w:val="en-ZA"/>
        </w:rPr>
        <w:t xml:space="preserve">complainant consumed alcohol before leaving to go out. </w:t>
      </w:r>
      <w:r w:rsidR="00F566C1">
        <w:rPr>
          <w:szCs w:val="24"/>
          <w:lang w:val="en-ZA"/>
        </w:rPr>
        <w:t xml:space="preserve">This </w:t>
      </w:r>
      <w:r w:rsidR="000651F4">
        <w:rPr>
          <w:szCs w:val="24"/>
          <w:lang w:val="en-ZA"/>
        </w:rPr>
        <w:t>was</w:t>
      </w:r>
      <w:r w:rsidR="00F566C1">
        <w:rPr>
          <w:szCs w:val="24"/>
          <w:lang w:val="en-ZA"/>
        </w:rPr>
        <w:t xml:space="preserve"> not a material issue because i</w:t>
      </w:r>
      <w:r w:rsidR="007B3DB5">
        <w:rPr>
          <w:szCs w:val="24"/>
          <w:lang w:val="en-ZA"/>
        </w:rPr>
        <w:t xml:space="preserve">n spite of the </w:t>
      </w:r>
      <w:r w:rsidR="00EC097B">
        <w:rPr>
          <w:szCs w:val="24"/>
          <w:lang w:val="en-ZA"/>
        </w:rPr>
        <w:t xml:space="preserve">first </w:t>
      </w:r>
      <w:r w:rsidR="007B3DB5">
        <w:rPr>
          <w:szCs w:val="24"/>
          <w:lang w:val="en-ZA"/>
        </w:rPr>
        <w:t xml:space="preserve">complainant having consumed alcohol, she was rigorously tested under cross examination  and explicitly stated that the alcohol </w:t>
      </w:r>
      <w:r w:rsidR="007B3DB5" w:rsidRPr="00A04346">
        <w:rPr>
          <w:szCs w:val="24"/>
          <w:lang w:val="en-ZA"/>
        </w:rPr>
        <w:t xml:space="preserve"> had no role to play in her error of judgement</w:t>
      </w:r>
      <w:r w:rsidR="007B3DB5">
        <w:rPr>
          <w:szCs w:val="24"/>
          <w:lang w:val="en-ZA"/>
        </w:rPr>
        <w:t xml:space="preserve">. </w:t>
      </w:r>
      <w:r w:rsidR="00C605ED">
        <w:rPr>
          <w:szCs w:val="24"/>
          <w:lang w:val="en-ZA"/>
        </w:rPr>
        <w:t>There was no problem with her recollection. Additionally, the J88 reflected that there were no traces of alcohol so she could not have been inebriated.</w:t>
      </w:r>
      <w:r w:rsidR="00F566C1">
        <w:rPr>
          <w:szCs w:val="24"/>
          <w:lang w:val="en-ZA"/>
        </w:rPr>
        <w:t xml:space="preserve"> </w:t>
      </w:r>
    </w:p>
    <w:p w14:paraId="12FAD652" w14:textId="735D9576" w:rsidR="007B3DB5" w:rsidRPr="0006334B" w:rsidRDefault="000158B3" w:rsidP="00A52918">
      <w:pPr>
        <w:pStyle w:val="JudgmentNumbered"/>
        <w:numPr>
          <w:ilvl w:val="0"/>
          <w:numId w:val="0"/>
        </w:numPr>
        <w:ind w:left="720" w:hanging="720"/>
        <w:rPr>
          <w:szCs w:val="24"/>
          <w:lang w:val="en-ZA"/>
        </w:rPr>
      </w:pPr>
      <w:r>
        <w:rPr>
          <w:szCs w:val="24"/>
          <w:lang w:val="en-ZA"/>
        </w:rPr>
        <w:t>[</w:t>
      </w:r>
      <w:r w:rsidR="009641D2">
        <w:rPr>
          <w:szCs w:val="24"/>
          <w:lang w:val="en-ZA"/>
        </w:rPr>
        <w:t>1</w:t>
      </w:r>
      <w:r w:rsidR="008F4754">
        <w:rPr>
          <w:szCs w:val="24"/>
          <w:lang w:val="en-ZA"/>
        </w:rPr>
        <w:t>12</w:t>
      </w:r>
      <w:r>
        <w:rPr>
          <w:szCs w:val="24"/>
          <w:lang w:val="en-ZA"/>
        </w:rPr>
        <w:t xml:space="preserve">] </w:t>
      </w:r>
      <w:r w:rsidR="008F4754">
        <w:rPr>
          <w:szCs w:val="24"/>
          <w:lang w:val="en-ZA"/>
        </w:rPr>
        <w:tab/>
      </w:r>
      <w:r w:rsidR="007B3DB5" w:rsidRPr="0006334B">
        <w:rPr>
          <w:szCs w:val="24"/>
          <w:lang w:val="en-ZA"/>
        </w:rPr>
        <w:t>The</w:t>
      </w:r>
      <w:r w:rsidR="00EC097B">
        <w:rPr>
          <w:szCs w:val="24"/>
          <w:lang w:val="en-ZA"/>
        </w:rPr>
        <w:t xml:space="preserve"> </w:t>
      </w:r>
      <w:r w:rsidR="00F566C1">
        <w:rPr>
          <w:szCs w:val="24"/>
          <w:lang w:val="en-ZA"/>
        </w:rPr>
        <w:t xml:space="preserve">defence then raised the </w:t>
      </w:r>
      <w:r w:rsidR="007B3DB5" w:rsidRPr="0006334B">
        <w:rPr>
          <w:szCs w:val="24"/>
          <w:lang w:val="en-ZA"/>
        </w:rPr>
        <w:t xml:space="preserve">issue </w:t>
      </w:r>
      <w:r w:rsidR="00F566C1">
        <w:rPr>
          <w:szCs w:val="24"/>
          <w:lang w:val="en-ZA"/>
        </w:rPr>
        <w:t xml:space="preserve"> that </w:t>
      </w:r>
      <w:r w:rsidR="007B3DB5" w:rsidRPr="0006334B">
        <w:rPr>
          <w:szCs w:val="24"/>
          <w:lang w:val="en-ZA"/>
        </w:rPr>
        <w:t>Appl</w:t>
      </w:r>
      <w:r w:rsidR="00EC097B">
        <w:rPr>
          <w:szCs w:val="24"/>
          <w:lang w:val="en-ZA"/>
        </w:rPr>
        <w:t>e</w:t>
      </w:r>
      <w:r w:rsidR="007B3DB5" w:rsidRPr="0006334B">
        <w:rPr>
          <w:szCs w:val="24"/>
          <w:lang w:val="en-ZA"/>
        </w:rPr>
        <w:t xml:space="preserve"> Street was not clarified by the State. </w:t>
      </w:r>
      <w:r w:rsidR="007B3DB5">
        <w:rPr>
          <w:szCs w:val="24"/>
          <w:lang w:val="en-ZA"/>
        </w:rPr>
        <w:t>The complainant testified that she did not know the precise address as she had not been there before</w:t>
      </w:r>
      <w:r w:rsidR="00F566C1">
        <w:rPr>
          <w:szCs w:val="24"/>
          <w:lang w:val="en-ZA"/>
        </w:rPr>
        <w:t xml:space="preserve"> and was not familiar with the area. </w:t>
      </w:r>
      <w:r w:rsidR="00C605ED">
        <w:rPr>
          <w:szCs w:val="24"/>
          <w:lang w:val="en-ZA"/>
        </w:rPr>
        <w:t xml:space="preserve">However, she was certain it </w:t>
      </w:r>
      <w:r w:rsidR="00346970">
        <w:rPr>
          <w:szCs w:val="24"/>
          <w:lang w:val="en-ZA"/>
        </w:rPr>
        <w:t>was in Lewisham.</w:t>
      </w:r>
      <w:r w:rsidR="007B3DB5">
        <w:rPr>
          <w:szCs w:val="24"/>
          <w:lang w:val="en-ZA"/>
        </w:rPr>
        <w:t xml:space="preserve"> </w:t>
      </w:r>
      <w:r w:rsidR="00EC097B">
        <w:rPr>
          <w:szCs w:val="24"/>
          <w:lang w:val="en-ZA"/>
        </w:rPr>
        <w:t xml:space="preserve">It </w:t>
      </w:r>
      <w:r w:rsidR="004853E0">
        <w:rPr>
          <w:szCs w:val="24"/>
          <w:lang w:val="en-ZA"/>
        </w:rPr>
        <w:t>was</w:t>
      </w:r>
      <w:r w:rsidR="00EC097B">
        <w:rPr>
          <w:szCs w:val="24"/>
          <w:lang w:val="en-ZA"/>
        </w:rPr>
        <w:t xml:space="preserve"> so</w:t>
      </w:r>
      <w:r w:rsidR="009E5849">
        <w:rPr>
          <w:szCs w:val="24"/>
          <w:lang w:val="en-ZA"/>
        </w:rPr>
        <w:t xml:space="preserve"> that </w:t>
      </w:r>
      <w:r w:rsidR="00EC097B">
        <w:rPr>
          <w:szCs w:val="24"/>
          <w:lang w:val="en-ZA"/>
        </w:rPr>
        <w:t xml:space="preserve">in cross examination she conceded that if the evidence </w:t>
      </w:r>
      <w:r w:rsidR="00F566C1">
        <w:rPr>
          <w:szCs w:val="24"/>
          <w:lang w:val="en-ZA"/>
        </w:rPr>
        <w:t>were</w:t>
      </w:r>
      <w:r w:rsidR="00EC097B">
        <w:rPr>
          <w:szCs w:val="24"/>
          <w:lang w:val="en-ZA"/>
        </w:rPr>
        <w:t xml:space="preserve"> not led, she would not have known it was Apple Street. This remained an undisputed issue between the parties that they were together  on that night at the said address. Her testimony was that it was </w:t>
      </w:r>
      <w:r w:rsidR="00F566C1">
        <w:rPr>
          <w:szCs w:val="24"/>
          <w:lang w:val="en-ZA"/>
        </w:rPr>
        <w:t>dark,</w:t>
      </w:r>
      <w:r w:rsidR="00EC097B">
        <w:rPr>
          <w:szCs w:val="24"/>
          <w:lang w:val="en-ZA"/>
        </w:rPr>
        <w:t xml:space="preserve"> </w:t>
      </w:r>
      <w:r w:rsidR="005065EA">
        <w:rPr>
          <w:szCs w:val="24"/>
          <w:lang w:val="en-ZA"/>
        </w:rPr>
        <w:t xml:space="preserve">and </w:t>
      </w:r>
      <w:r w:rsidR="00622780">
        <w:rPr>
          <w:szCs w:val="24"/>
          <w:lang w:val="en-ZA"/>
        </w:rPr>
        <w:t>she was unfamiliar with the are</w:t>
      </w:r>
      <w:r w:rsidR="009E5849">
        <w:rPr>
          <w:szCs w:val="24"/>
          <w:lang w:val="en-ZA"/>
        </w:rPr>
        <w:t>a</w:t>
      </w:r>
      <w:r w:rsidR="00EC097B">
        <w:rPr>
          <w:szCs w:val="24"/>
          <w:lang w:val="en-ZA"/>
        </w:rPr>
        <w:t xml:space="preserve"> and that</w:t>
      </w:r>
      <w:r w:rsidR="005F1F47">
        <w:rPr>
          <w:szCs w:val="24"/>
          <w:lang w:val="en-ZA"/>
        </w:rPr>
        <w:t xml:space="preserve"> she </w:t>
      </w:r>
      <w:r w:rsidR="009E5849">
        <w:rPr>
          <w:szCs w:val="24"/>
          <w:lang w:val="en-ZA"/>
        </w:rPr>
        <w:t xml:space="preserve">had been there for </w:t>
      </w:r>
      <w:r w:rsidR="00622780">
        <w:rPr>
          <w:szCs w:val="24"/>
          <w:lang w:val="en-ZA"/>
        </w:rPr>
        <w:t>the</w:t>
      </w:r>
      <w:r w:rsidR="00EC097B">
        <w:rPr>
          <w:szCs w:val="24"/>
          <w:lang w:val="en-ZA"/>
        </w:rPr>
        <w:t xml:space="preserve"> </w:t>
      </w:r>
      <w:r w:rsidR="00622780">
        <w:rPr>
          <w:szCs w:val="24"/>
          <w:lang w:val="en-ZA"/>
        </w:rPr>
        <w:t>first</w:t>
      </w:r>
      <w:r w:rsidR="008F4754">
        <w:rPr>
          <w:szCs w:val="24"/>
          <w:lang w:val="en-ZA"/>
        </w:rPr>
        <w:t xml:space="preserve"> time</w:t>
      </w:r>
      <w:r w:rsidR="00EC097B">
        <w:rPr>
          <w:szCs w:val="24"/>
          <w:lang w:val="en-ZA"/>
        </w:rPr>
        <w:t>.</w:t>
      </w:r>
      <w:r w:rsidR="009664BE">
        <w:rPr>
          <w:szCs w:val="24"/>
          <w:lang w:val="en-ZA"/>
        </w:rPr>
        <w:t xml:space="preserve"> The State submitted this was a common cause fact.</w:t>
      </w:r>
    </w:p>
    <w:p w14:paraId="3BFCB738" w14:textId="30E00435" w:rsidR="007B3DB5" w:rsidRPr="00A04346" w:rsidRDefault="000158B3" w:rsidP="009664BE">
      <w:pPr>
        <w:pStyle w:val="JudgmentNumbered"/>
        <w:numPr>
          <w:ilvl w:val="0"/>
          <w:numId w:val="0"/>
        </w:numPr>
        <w:ind w:left="720" w:hanging="720"/>
        <w:rPr>
          <w:szCs w:val="24"/>
          <w:lang w:val="en-ZA"/>
        </w:rPr>
      </w:pPr>
      <w:r>
        <w:rPr>
          <w:szCs w:val="24"/>
          <w:lang w:val="en-ZA"/>
        </w:rPr>
        <w:t>[</w:t>
      </w:r>
      <w:r w:rsidR="009641D2">
        <w:rPr>
          <w:szCs w:val="24"/>
          <w:lang w:val="en-ZA"/>
        </w:rPr>
        <w:t>1</w:t>
      </w:r>
      <w:r w:rsidR="008F4754">
        <w:rPr>
          <w:szCs w:val="24"/>
          <w:lang w:val="en-ZA"/>
        </w:rPr>
        <w:t>13</w:t>
      </w:r>
      <w:r>
        <w:rPr>
          <w:szCs w:val="24"/>
          <w:lang w:val="en-ZA"/>
        </w:rPr>
        <w:t>]</w:t>
      </w:r>
      <w:r>
        <w:rPr>
          <w:szCs w:val="24"/>
          <w:lang w:val="en-ZA"/>
        </w:rPr>
        <w:tab/>
      </w:r>
      <w:r w:rsidR="007B3DB5" w:rsidRPr="0006334B">
        <w:rPr>
          <w:szCs w:val="24"/>
          <w:lang w:val="en-ZA"/>
        </w:rPr>
        <w:t>The</w:t>
      </w:r>
      <w:r w:rsidR="00EC097B">
        <w:rPr>
          <w:szCs w:val="24"/>
          <w:lang w:val="en-ZA"/>
        </w:rPr>
        <w:t xml:space="preserve"> next </w:t>
      </w:r>
      <w:r w:rsidR="007B3DB5" w:rsidRPr="0006334B">
        <w:rPr>
          <w:szCs w:val="24"/>
          <w:lang w:val="en-ZA"/>
        </w:rPr>
        <w:t xml:space="preserve"> </w:t>
      </w:r>
      <w:r w:rsidR="009664BE">
        <w:rPr>
          <w:szCs w:val="24"/>
          <w:lang w:val="en-ZA"/>
        </w:rPr>
        <w:t xml:space="preserve">probability </w:t>
      </w:r>
      <w:r w:rsidR="007B3DB5" w:rsidRPr="0006334B">
        <w:rPr>
          <w:szCs w:val="24"/>
          <w:lang w:val="en-ZA"/>
        </w:rPr>
        <w:t>relat</w:t>
      </w:r>
      <w:r w:rsidR="00EC097B">
        <w:rPr>
          <w:szCs w:val="24"/>
          <w:lang w:val="en-ZA"/>
        </w:rPr>
        <w:t>ed</w:t>
      </w:r>
      <w:r w:rsidR="007B3DB5" w:rsidRPr="0006334B">
        <w:rPr>
          <w:szCs w:val="24"/>
          <w:lang w:val="en-ZA"/>
        </w:rPr>
        <w:t xml:space="preserve"> to the first complainant </w:t>
      </w:r>
      <w:r w:rsidR="009664BE">
        <w:rPr>
          <w:szCs w:val="24"/>
          <w:lang w:val="en-ZA"/>
        </w:rPr>
        <w:t xml:space="preserve">having </w:t>
      </w:r>
      <w:r w:rsidR="007B3DB5" w:rsidRPr="0006334B">
        <w:rPr>
          <w:szCs w:val="24"/>
          <w:lang w:val="en-ZA"/>
        </w:rPr>
        <w:t>kiss</w:t>
      </w:r>
      <w:r w:rsidR="009664BE">
        <w:rPr>
          <w:szCs w:val="24"/>
          <w:lang w:val="en-ZA"/>
        </w:rPr>
        <w:t>ed</w:t>
      </w:r>
      <w:r w:rsidR="007B3DB5" w:rsidRPr="0006334B">
        <w:rPr>
          <w:szCs w:val="24"/>
          <w:lang w:val="en-ZA"/>
        </w:rPr>
        <w:t xml:space="preserve"> and touch</w:t>
      </w:r>
      <w:r w:rsidR="009664BE">
        <w:rPr>
          <w:szCs w:val="24"/>
          <w:lang w:val="en-ZA"/>
        </w:rPr>
        <w:t xml:space="preserve">ed </w:t>
      </w:r>
      <w:r w:rsidR="007B3DB5" w:rsidRPr="0006334B">
        <w:rPr>
          <w:szCs w:val="24"/>
          <w:lang w:val="en-ZA"/>
        </w:rPr>
        <w:t xml:space="preserve"> the Accused whilst he was driving</w:t>
      </w:r>
      <w:r w:rsidR="00EC097B">
        <w:rPr>
          <w:szCs w:val="24"/>
          <w:lang w:val="en-ZA"/>
        </w:rPr>
        <w:t xml:space="preserve">. </w:t>
      </w:r>
      <w:r w:rsidR="009664BE">
        <w:rPr>
          <w:szCs w:val="24"/>
          <w:lang w:val="en-ZA"/>
        </w:rPr>
        <w:t>I find t</w:t>
      </w:r>
      <w:r w:rsidR="00EC097B">
        <w:rPr>
          <w:szCs w:val="24"/>
          <w:lang w:val="en-ZA"/>
        </w:rPr>
        <w:t xml:space="preserve">his </w:t>
      </w:r>
      <w:r w:rsidR="009664BE">
        <w:rPr>
          <w:szCs w:val="24"/>
          <w:lang w:val="en-ZA"/>
        </w:rPr>
        <w:t xml:space="preserve">to be highly </w:t>
      </w:r>
      <w:r w:rsidR="00EC097B">
        <w:rPr>
          <w:szCs w:val="24"/>
          <w:lang w:val="en-ZA"/>
        </w:rPr>
        <w:t xml:space="preserve">improbable </w:t>
      </w:r>
      <w:r w:rsidR="007B3DB5" w:rsidRPr="0006334B">
        <w:rPr>
          <w:szCs w:val="24"/>
          <w:lang w:val="en-ZA"/>
        </w:rPr>
        <w:t>as the car was in motion</w:t>
      </w:r>
      <w:r w:rsidR="009664BE">
        <w:rPr>
          <w:szCs w:val="24"/>
          <w:lang w:val="en-ZA"/>
        </w:rPr>
        <w:t xml:space="preserve"> and that</w:t>
      </w:r>
      <w:r w:rsidR="007B3DB5">
        <w:rPr>
          <w:szCs w:val="24"/>
          <w:lang w:val="en-ZA"/>
        </w:rPr>
        <w:t xml:space="preserve"> would have endangered the first complainant’s life as well.</w:t>
      </w:r>
    </w:p>
    <w:p w14:paraId="4E66732B" w14:textId="672DDCAB" w:rsidR="007B3DB5" w:rsidRDefault="000158B3" w:rsidP="009664BE">
      <w:pPr>
        <w:pStyle w:val="JudgmentNumbered"/>
        <w:numPr>
          <w:ilvl w:val="0"/>
          <w:numId w:val="0"/>
        </w:numPr>
        <w:ind w:left="720" w:hanging="720"/>
        <w:rPr>
          <w:szCs w:val="24"/>
          <w:lang w:val="en-ZA"/>
        </w:rPr>
      </w:pPr>
      <w:r>
        <w:rPr>
          <w:szCs w:val="24"/>
        </w:rPr>
        <w:t>[</w:t>
      </w:r>
      <w:r w:rsidR="009641D2">
        <w:rPr>
          <w:szCs w:val="24"/>
        </w:rPr>
        <w:t>1</w:t>
      </w:r>
      <w:r w:rsidR="008F4754">
        <w:rPr>
          <w:szCs w:val="24"/>
        </w:rPr>
        <w:t>14</w:t>
      </w:r>
      <w:r>
        <w:rPr>
          <w:szCs w:val="24"/>
        </w:rPr>
        <w:t>]</w:t>
      </w:r>
      <w:r>
        <w:rPr>
          <w:szCs w:val="24"/>
        </w:rPr>
        <w:tab/>
      </w:r>
      <w:r w:rsidR="007B3DB5" w:rsidRPr="0006334B">
        <w:rPr>
          <w:szCs w:val="24"/>
          <w:lang w:val="en-ZA"/>
        </w:rPr>
        <w:t>When I consider the first report and the medical evidence  The fact that the first complainant was menstruating  can be accepted that there were no traces of semen as testified by the nurse. The nurse</w:t>
      </w:r>
      <w:r w:rsidR="009664BE">
        <w:rPr>
          <w:szCs w:val="24"/>
          <w:lang w:val="en-ZA"/>
        </w:rPr>
        <w:t xml:space="preserve"> concluded her gynaecological  examination</w:t>
      </w:r>
      <w:r w:rsidR="00245A2B">
        <w:rPr>
          <w:szCs w:val="24"/>
          <w:lang w:val="en-ZA"/>
        </w:rPr>
        <w:t xml:space="preserve"> revealed no injuries, but </w:t>
      </w:r>
      <w:r w:rsidR="007B3DB5" w:rsidRPr="0006334B">
        <w:rPr>
          <w:szCs w:val="24"/>
          <w:lang w:val="en-ZA"/>
        </w:rPr>
        <w:t xml:space="preserve">she did not exclude vaginal penetration. </w:t>
      </w:r>
      <w:r w:rsidR="009664BE">
        <w:rPr>
          <w:szCs w:val="24"/>
          <w:lang w:val="en-ZA"/>
        </w:rPr>
        <w:t xml:space="preserve">I am mindful the examination was concluded the day after the incident occurred. </w:t>
      </w:r>
      <w:r w:rsidR="007B3DB5" w:rsidRPr="0006334B">
        <w:rPr>
          <w:szCs w:val="24"/>
          <w:lang w:val="en-ZA"/>
        </w:rPr>
        <w:t xml:space="preserve">It is so that the </w:t>
      </w:r>
      <w:r w:rsidR="00E16B08">
        <w:rPr>
          <w:szCs w:val="24"/>
          <w:lang w:val="en-ZA"/>
        </w:rPr>
        <w:t>A</w:t>
      </w:r>
      <w:r w:rsidR="007B3DB5" w:rsidRPr="0006334B">
        <w:rPr>
          <w:szCs w:val="24"/>
          <w:lang w:val="en-ZA"/>
        </w:rPr>
        <w:t>ccused was not linked to the offence by DNA forensic results</w:t>
      </w:r>
      <w:r w:rsidR="009664BE">
        <w:rPr>
          <w:szCs w:val="24"/>
          <w:lang w:val="en-ZA"/>
        </w:rPr>
        <w:t xml:space="preserve"> as the panty liner with blood was handed in to the nurse. This was not a </w:t>
      </w:r>
      <w:r w:rsidR="009664BE">
        <w:rPr>
          <w:szCs w:val="24"/>
          <w:lang w:val="en-ZA"/>
        </w:rPr>
        <w:lastRenderedPageBreak/>
        <w:t xml:space="preserve">prerequisite for a conviction but to establish </w:t>
      </w:r>
      <w:r w:rsidR="007B3DB5" w:rsidRPr="0006334B">
        <w:rPr>
          <w:szCs w:val="24"/>
          <w:lang w:val="en-ZA"/>
        </w:rPr>
        <w:t>independent corroboration.</w:t>
      </w:r>
      <w:r w:rsidR="006A3009">
        <w:rPr>
          <w:szCs w:val="24"/>
          <w:lang w:val="en-ZA"/>
        </w:rPr>
        <w:t xml:space="preserve"> I find the objective medical evidence corroborated that of the first complainant.</w:t>
      </w:r>
      <w:r w:rsidR="007B3DB5" w:rsidRPr="0006334B">
        <w:rPr>
          <w:szCs w:val="24"/>
          <w:lang w:val="en-ZA"/>
        </w:rPr>
        <w:t xml:space="preserve"> </w:t>
      </w:r>
    </w:p>
    <w:p w14:paraId="3089EC4A" w14:textId="25690027" w:rsidR="00EC097B" w:rsidRDefault="000158B3" w:rsidP="009664BE">
      <w:pPr>
        <w:pStyle w:val="JudgmentNumbered"/>
        <w:numPr>
          <w:ilvl w:val="0"/>
          <w:numId w:val="0"/>
        </w:numPr>
        <w:ind w:left="720" w:hanging="720"/>
      </w:pPr>
      <w:r>
        <w:t>[</w:t>
      </w:r>
      <w:r w:rsidR="009641D2">
        <w:t>1</w:t>
      </w:r>
      <w:r w:rsidR="008F4754">
        <w:t>15</w:t>
      </w:r>
      <w:r>
        <w:t>]</w:t>
      </w:r>
      <w:r>
        <w:tab/>
      </w:r>
      <w:r w:rsidR="00E16B08">
        <w:t xml:space="preserve">The Accused’s version </w:t>
      </w:r>
      <w:r w:rsidR="008F0820">
        <w:t>was that the first complainant was insistent to go along with him</w:t>
      </w:r>
      <w:r w:rsidR="006A3009">
        <w:t xml:space="preserve"> at </w:t>
      </w:r>
      <w:r w:rsidR="000D5D45">
        <w:t>Lewisham</w:t>
      </w:r>
      <w:r w:rsidR="008F0820">
        <w:t xml:space="preserve">. </w:t>
      </w:r>
      <w:r w:rsidR="000D5D45">
        <w:t xml:space="preserve"> At the house, s</w:t>
      </w:r>
      <w:r w:rsidR="008F0820">
        <w:t xml:space="preserve">he consumed alcohol and weed. He left her sitting there </w:t>
      </w:r>
      <w:r w:rsidR="00AE545B">
        <w:t>enjoying herself with all the other men and he went to sleep.</w:t>
      </w:r>
      <w:r w:rsidR="00EC097B">
        <w:t xml:space="preserve"> If I have to accept the Accused’s version that the first complainant asked him out, then </w:t>
      </w:r>
      <w:r w:rsidR="009664BE">
        <w:t xml:space="preserve"> it </w:t>
      </w:r>
      <w:r w:rsidR="001A3A94">
        <w:t>was</w:t>
      </w:r>
      <w:r w:rsidR="009664BE">
        <w:t xml:space="preserve"> improbable that he would leave her sitting with other men and </w:t>
      </w:r>
      <w:r w:rsidR="00616A6F">
        <w:t>go to sleep. He was aware of the curfew imposed by the first complainant’s mother</w:t>
      </w:r>
      <w:r w:rsidR="009664BE">
        <w:t xml:space="preserve"> and </w:t>
      </w:r>
      <w:r w:rsidR="00F82A74">
        <w:t xml:space="preserve">should have offered to take her home before going to sleep. </w:t>
      </w:r>
    </w:p>
    <w:p w14:paraId="4E9FF776" w14:textId="1AD4927D" w:rsidR="00616A6F" w:rsidRDefault="00616A6F" w:rsidP="00F82A74">
      <w:pPr>
        <w:pStyle w:val="JudgmentNumbered"/>
        <w:numPr>
          <w:ilvl w:val="0"/>
          <w:numId w:val="0"/>
        </w:numPr>
        <w:ind w:left="720" w:hanging="650"/>
      </w:pPr>
      <w:r>
        <w:t>[</w:t>
      </w:r>
      <w:r w:rsidR="009641D2">
        <w:t>11</w:t>
      </w:r>
      <w:r w:rsidR="008F4754">
        <w:t>6</w:t>
      </w:r>
      <w:r>
        <w:t>]</w:t>
      </w:r>
      <w:r>
        <w:tab/>
      </w:r>
      <w:r w:rsidR="00034309">
        <w:t xml:space="preserve">It was only in the morning that he learnt that the first complainant </w:t>
      </w:r>
      <w:r w:rsidR="000D5D45">
        <w:t>drove</w:t>
      </w:r>
      <w:r w:rsidR="00034309">
        <w:t xml:space="preserve"> away with his car. </w:t>
      </w:r>
      <w:r w:rsidR="00E02506">
        <w:t xml:space="preserve"> </w:t>
      </w:r>
      <w:r>
        <w:t xml:space="preserve">The question to be asked was if the first complainant </w:t>
      </w:r>
      <w:r w:rsidR="001A3A94">
        <w:t>were</w:t>
      </w:r>
      <w:r>
        <w:t xml:space="preserve"> with the Accused voluntarily then why </w:t>
      </w:r>
      <w:r w:rsidR="006F52FC">
        <w:t>she would</w:t>
      </w:r>
      <w:r>
        <w:t xml:space="preserve"> </w:t>
      </w:r>
      <w:r w:rsidR="006F52FC">
        <w:t>take</w:t>
      </w:r>
      <w:r>
        <w:t xml:space="preserve"> his car and leave without his permission. Her evidence was she just wanted to get out of there and go home. </w:t>
      </w:r>
      <w:r w:rsidR="00F82A74">
        <w:t>This behaviour was not consistent with someone wanting to spend time with the Accused.</w:t>
      </w:r>
      <w:r w:rsidR="006F52FC">
        <w:t xml:space="preserve"> </w:t>
      </w:r>
    </w:p>
    <w:p w14:paraId="3BA2589C" w14:textId="2B6E5084" w:rsidR="005E5ED4" w:rsidRPr="0006334B" w:rsidRDefault="00616A6F" w:rsidP="00F82A74">
      <w:pPr>
        <w:pStyle w:val="JudgmentNumbered"/>
        <w:numPr>
          <w:ilvl w:val="0"/>
          <w:numId w:val="0"/>
        </w:numPr>
        <w:ind w:left="720" w:hanging="720"/>
      </w:pPr>
      <w:r>
        <w:t>[1</w:t>
      </w:r>
      <w:r w:rsidR="009641D2">
        <w:t>1</w:t>
      </w:r>
      <w:r w:rsidR="008F4754">
        <w:t>7</w:t>
      </w:r>
      <w:r>
        <w:t>]</w:t>
      </w:r>
      <w:r>
        <w:tab/>
        <w:t>S</w:t>
      </w:r>
      <w:r w:rsidR="00DF0654">
        <w:t>ergeant Au</w:t>
      </w:r>
      <w:r w:rsidR="00035C6F">
        <w:t xml:space="preserve"> corroborated the chronology of events that led to the rape charges by the first complainant</w:t>
      </w:r>
      <w:r w:rsidR="00DF0654">
        <w:t>. There were discrepancies but the</w:t>
      </w:r>
      <w:r w:rsidR="002819E2">
        <w:t>y</w:t>
      </w:r>
      <w:r w:rsidR="00DF0654">
        <w:t xml:space="preserve"> w</w:t>
      </w:r>
      <w:r w:rsidR="002819E2">
        <w:t>ere</w:t>
      </w:r>
      <w:r w:rsidR="00DF0654">
        <w:t xml:space="preserve"> not material. The important  part of his testimony was that he was with the first complainant at the </w:t>
      </w:r>
      <w:r w:rsidR="00F82A74">
        <w:t>hospital</w:t>
      </w:r>
      <w:r w:rsidR="00DF0654">
        <w:t xml:space="preserve">, waiting for the medical </w:t>
      </w:r>
      <w:r w:rsidR="00152829">
        <w:t>examination</w:t>
      </w:r>
      <w:r w:rsidR="005E5ED4">
        <w:t>.</w:t>
      </w:r>
      <w:r w:rsidR="00F82A74">
        <w:t xml:space="preserve"> It was improbable that the Accused first laid charges because when Sergeant Au received the phone call he was already with the complainant at the hospital for </w:t>
      </w:r>
      <w:r w:rsidR="0007450C">
        <w:t xml:space="preserve">a </w:t>
      </w:r>
      <w:r w:rsidR="00F82A74">
        <w:t>medical examination.</w:t>
      </w:r>
      <w:r w:rsidR="002819E2">
        <w:t xml:space="preserve"> This to me indicate</w:t>
      </w:r>
      <w:r w:rsidR="00F648AD">
        <w:t>d</w:t>
      </w:r>
      <w:r w:rsidR="002819E2">
        <w:t xml:space="preserve"> the investigat</w:t>
      </w:r>
      <w:r w:rsidR="00B54817">
        <w:t>ions</w:t>
      </w:r>
      <w:r w:rsidR="002819E2">
        <w:t xml:space="preserve"> were</w:t>
      </w:r>
      <w:r w:rsidR="00F648AD">
        <w:t xml:space="preserve"> already</w:t>
      </w:r>
      <w:r w:rsidR="002819E2">
        <w:t xml:space="preserve"> </w:t>
      </w:r>
      <w:r w:rsidR="00A11AFC">
        <w:t>in progress.</w:t>
      </w:r>
      <w:r w:rsidR="00F82A74">
        <w:t xml:space="preserve"> </w:t>
      </w:r>
      <w:r w:rsidR="005E5ED4">
        <w:t xml:space="preserve"> </w:t>
      </w:r>
    </w:p>
    <w:p w14:paraId="46812603" w14:textId="55266B25" w:rsidR="007B3DB5" w:rsidRDefault="007B3DB5" w:rsidP="0008168A">
      <w:pPr>
        <w:pStyle w:val="JudgmentNumbered"/>
        <w:numPr>
          <w:ilvl w:val="0"/>
          <w:numId w:val="0"/>
        </w:numPr>
        <w:ind w:left="720" w:hanging="720"/>
        <w:rPr>
          <w:szCs w:val="24"/>
        </w:rPr>
      </w:pPr>
      <w:r w:rsidRPr="0006334B">
        <w:rPr>
          <w:szCs w:val="24"/>
        </w:rPr>
        <w:t>[</w:t>
      </w:r>
      <w:r w:rsidR="009641D2">
        <w:rPr>
          <w:szCs w:val="24"/>
        </w:rPr>
        <w:t>11</w:t>
      </w:r>
      <w:r w:rsidR="00B54817">
        <w:rPr>
          <w:szCs w:val="24"/>
        </w:rPr>
        <w:t>8</w:t>
      </w:r>
      <w:r w:rsidRPr="0006334B">
        <w:rPr>
          <w:szCs w:val="24"/>
        </w:rPr>
        <w:t>]</w:t>
      </w:r>
      <w:r w:rsidRPr="0006334B">
        <w:rPr>
          <w:szCs w:val="24"/>
        </w:rPr>
        <w:tab/>
        <w:t>On a conspectus of the totality of the evidence, I find the</w:t>
      </w:r>
      <w:r w:rsidR="00F94892">
        <w:rPr>
          <w:szCs w:val="24"/>
        </w:rPr>
        <w:t xml:space="preserve"> first</w:t>
      </w:r>
      <w:r w:rsidRPr="0006334B">
        <w:rPr>
          <w:szCs w:val="24"/>
        </w:rPr>
        <w:t xml:space="preserve">  complainant, even though she was a single witness, was a credible witness who withstood </w:t>
      </w:r>
      <w:r w:rsidR="00A11AFC">
        <w:rPr>
          <w:szCs w:val="24"/>
        </w:rPr>
        <w:t xml:space="preserve">rigorous </w:t>
      </w:r>
      <w:r w:rsidRPr="0006334B">
        <w:rPr>
          <w:szCs w:val="24"/>
        </w:rPr>
        <w:t xml:space="preserve">cross examination very well. Her evidence was </w:t>
      </w:r>
      <w:r w:rsidR="0008168A">
        <w:rPr>
          <w:szCs w:val="24"/>
        </w:rPr>
        <w:t>sincere,</w:t>
      </w:r>
      <w:r w:rsidR="00616A6F">
        <w:rPr>
          <w:szCs w:val="24"/>
        </w:rPr>
        <w:t xml:space="preserve"> credible</w:t>
      </w:r>
      <w:r w:rsidR="0008168A">
        <w:rPr>
          <w:szCs w:val="24"/>
        </w:rPr>
        <w:t>, satisfactory,</w:t>
      </w:r>
      <w:r w:rsidR="00616A6F">
        <w:rPr>
          <w:szCs w:val="24"/>
        </w:rPr>
        <w:t xml:space="preserve"> and reliable</w:t>
      </w:r>
      <w:r w:rsidRPr="0006334B">
        <w:rPr>
          <w:szCs w:val="24"/>
        </w:rPr>
        <w:t>.</w:t>
      </w:r>
      <w:r w:rsidR="00245A2B">
        <w:rPr>
          <w:szCs w:val="24"/>
        </w:rPr>
        <w:t xml:space="preserve"> In so far as the rape charges were concerned on the material aspects there was corroboration with her oral testimony and her statements, as well as the report she made to the first report and the nurse.</w:t>
      </w:r>
      <w:r w:rsidR="0008168A">
        <w:rPr>
          <w:szCs w:val="24"/>
        </w:rPr>
        <w:t xml:space="preserve"> I considered t</w:t>
      </w:r>
      <w:r w:rsidRPr="0006334B">
        <w:rPr>
          <w:szCs w:val="24"/>
        </w:rPr>
        <w:t>he probative value and weight of the material</w:t>
      </w:r>
      <w:r w:rsidR="005E5ED4">
        <w:rPr>
          <w:szCs w:val="24"/>
        </w:rPr>
        <w:t xml:space="preserve">, relevant </w:t>
      </w:r>
      <w:r w:rsidRPr="0006334B">
        <w:rPr>
          <w:szCs w:val="24"/>
        </w:rPr>
        <w:t xml:space="preserve"> and objective  evidence</w:t>
      </w:r>
      <w:r w:rsidR="0008168A">
        <w:rPr>
          <w:szCs w:val="24"/>
        </w:rPr>
        <w:t xml:space="preserve"> of both versions</w:t>
      </w:r>
      <w:r w:rsidRPr="0006334B">
        <w:rPr>
          <w:szCs w:val="24"/>
        </w:rPr>
        <w:t xml:space="preserve"> in totality</w:t>
      </w:r>
      <w:r w:rsidR="0008168A">
        <w:rPr>
          <w:szCs w:val="24"/>
        </w:rPr>
        <w:t>. I have no doubt</w:t>
      </w:r>
      <w:r w:rsidRPr="0006334B">
        <w:rPr>
          <w:szCs w:val="24"/>
        </w:rPr>
        <w:t>,</w:t>
      </w:r>
      <w:r w:rsidR="0008168A">
        <w:rPr>
          <w:szCs w:val="24"/>
        </w:rPr>
        <w:t xml:space="preserve"> that the evidence against the Accused was overwhelming</w:t>
      </w:r>
      <w:r w:rsidRPr="0006334B">
        <w:rPr>
          <w:szCs w:val="24"/>
        </w:rPr>
        <w:t xml:space="preserve"> </w:t>
      </w:r>
      <w:r w:rsidR="005E5ED4">
        <w:rPr>
          <w:szCs w:val="24"/>
        </w:rPr>
        <w:t xml:space="preserve"> and </w:t>
      </w:r>
      <w:r w:rsidR="00F46960">
        <w:rPr>
          <w:szCs w:val="24"/>
        </w:rPr>
        <w:t xml:space="preserve"> </w:t>
      </w:r>
      <w:r w:rsidR="00616A6F">
        <w:rPr>
          <w:szCs w:val="24"/>
        </w:rPr>
        <w:t xml:space="preserve">the </w:t>
      </w:r>
      <w:r w:rsidR="00F46960">
        <w:rPr>
          <w:szCs w:val="24"/>
        </w:rPr>
        <w:t>evidence support</w:t>
      </w:r>
      <w:r w:rsidR="0008168A">
        <w:rPr>
          <w:szCs w:val="24"/>
        </w:rPr>
        <w:t>ed</w:t>
      </w:r>
      <w:r w:rsidR="00F46960">
        <w:rPr>
          <w:szCs w:val="24"/>
        </w:rPr>
        <w:t xml:space="preserve"> </w:t>
      </w:r>
      <w:r w:rsidR="00F46960">
        <w:rPr>
          <w:szCs w:val="24"/>
        </w:rPr>
        <w:lastRenderedPageBreak/>
        <w:t>the States version</w:t>
      </w:r>
      <w:r w:rsidR="0008168A" w:rsidRPr="0008168A">
        <w:t xml:space="preserve"> </w:t>
      </w:r>
      <w:r w:rsidR="0008168A" w:rsidRPr="0008168A">
        <w:rPr>
          <w:szCs w:val="24"/>
        </w:rPr>
        <w:t xml:space="preserve">I find that the </w:t>
      </w:r>
      <w:r w:rsidR="00F94892">
        <w:rPr>
          <w:szCs w:val="24"/>
        </w:rPr>
        <w:t>A</w:t>
      </w:r>
      <w:r w:rsidR="0008168A" w:rsidRPr="0008168A">
        <w:rPr>
          <w:szCs w:val="24"/>
        </w:rPr>
        <w:t>ccused’s version was inconsistent and unreliable. It simply c</w:t>
      </w:r>
      <w:r w:rsidR="0008168A">
        <w:rPr>
          <w:szCs w:val="24"/>
        </w:rPr>
        <w:t>ould</w:t>
      </w:r>
      <w:r w:rsidR="0008168A" w:rsidRPr="0008168A">
        <w:rPr>
          <w:szCs w:val="24"/>
        </w:rPr>
        <w:t xml:space="preserve"> </w:t>
      </w:r>
      <w:r w:rsidR="00F94892">
        <w:rPr>
          <w:szCs w:val="24"/>
        </w:rPr>
        <w:t xml:space="preserve">not </w:t>
      </w:r>
      <w:r w:rsidR="0008168A" w:rsidRPr="0008168A">
        <w:rPr>
          <w:szCs w:val="24"/>
        </w:rPr>
        <w:t>be accepted as reasonably possibly true</w:t>
      </w:r>
      <w:r w:rsidR="0008168A">
        <w:rPr>
          <w:szCs w:val="24"/>
        </w:rPr>
        <w:t>. His testimony was improbable and rejected as false beyond reasonable doubt</w:t>
      </w:r>
      <w:r w:rsidR="0008168A" w:rsidRPr="0008168A">
        <w:rPr>
          <w:szCs w:val="24"/>
        </w:rPr>
        <w:t xml:space="preserve">.  </w:t>
      </w:r>
      <w:r w:rsidRPr="0006334B">
        <w:rPr>
          <w:szCs w:val="24"/>
        </w:rPr>
        <w:t>I find that the State discharged the onus placed on it beyond a reasonable doubt</w:t>
      </w:r>
      <w:r w:rsidR="00B54817">
        <w:rPr>
          <w:szCs w:val="24"/>
        </w:rPr>
        <w:t xml:space="preserve"> in respect of the first complainant.</w:t>
      </w:r>
      <w:r w:rsidRPr="0006334B">
        <w:rPr>
          <w:szCs w:val="24"/>
        </w:rPr>
        <w:t xml:space="preserve"> </w:t>
      </w:r>
    </w:p>
    <w:p w14:paraId="49EB105E" w14:textId="77777777" w:rsidR="00B54817" w:rsidRDefault="00B54817" w:rsidP="007B3DB5">
      <w:pPr>
        <w:spacing w:after="240" w:line="360" w:lineRule="auto"/>
        <w:jc w:val="both"/>
        <w:rPr>
          <w:rFonts w:ascii="Arial" w:hAnsi="Arial" w:cs="Arial"/>
          <w:sz w:val="24"/>
          <w:szCs w:val="24"/>
          <w:lang w:val="en-US"/>
        </w:rPr>
      </w:pPr>
    </w:p>
    <w:p w14:paraId="74270C22" w14:textId="22344295" w:rsidR="007B3DB5" w:rsidRPr="00890D0E" w:rsidRDefault="007B3DB5" w:rsidP="007B3DB5">
      <w:pPr>
        <w:spacing w:after="240" w:line="360" w:lineRule="auto"/>
        <w:jc w:val="both"/>
        <w:rPr>
          <w:rFonts w:ascii="Arial" w:hAnsi="Arial" w:cs="Arial"/>
          <w:sz w:val="24"/>
          <w:szCs w:val="24"/>
          <w:lang w:val="en-US"/>
        </w:rPr>
      </w:pPr>
      <w:r w:rsidRPr="00890D0E">
        <w:rPr>
          <w:rFonts w:ascii="Arial" w:hAnsi="Arial" w:cs="Arial"/>
          <w:sz w:val="24"/>
          <w:szCs w:val="24"/>
          <w:lang w:val="en-US"/>
        </w:rPr>
        <w:t>Count</w:t>
      </w:r>
      <w:r>
        <w:rPr>
          <w:rFonts w:ascii="Arial" w:hAnsi="Arial" w:cs="Arial"/>
          <w:sz w:val="24"/>
          <w:szCs w:val="24"/>
          <w:lang w:val="en-US"/>
        </w:rPr>
        <w:t>s</w:t>
      </w:r>
      <w:r w:rsidRPr="00890D0E">
        <w:rPr>
          <w:rFonts w:ascii="Arial" w:hAnsi="Arial" w:cs="Arial"/>
          <w:sz w:val="24"/>
          <w:szCs w:val="24"/>
          <w:lang w:val="en-US"/>
        </w:rPr>
        <w:t xml:space="preserve">  two and three</w:t>
      </w:r>
    </w:p>
    <w:p w14:paraId="1909711C" w14:textId="3B616389" w:rsidR="007B3DB5" w:rsidRDefault="007B3DB5" w:rsidP="007B3DB5">
      <w:pPr>
        <w:spacing w:after="240" w:line="360" w:lineRule="auto"/>
        <w:ind w:left="720" w:hanging="720"/>
        <w:jc w:val="both"/>
        <w:rPr>
          <w:rFonts w:ascii="Arial" w:hAnsi="Arial" w:cs="Arial"/>
          <w:sz w:val="24"/>
          <w:szCs w:val="24"/>
        </w:rPr>
      </w:pPr>
      <w:r w:rsidRPr="00BB7C2C">
        <w:rPr>
          <w:rFonts w:ascii="Arial" w:hAnsi="Arial" w:cs="Arial"/>
          <w:sz w:val="24"/>
          <w:szCs w:val="24"/>
          <w:lang w:val="en-GB"/>
        </w:rPr>
        <w:t>[</w:t>
      </w:r>
      <w:r w:rsidR="009641D2">
        <w:rPr>
          <w:rFonts w:ascii="Arial" w:hAnsi="Arial" w:cs="Arial"/>
          <w:sz w:val="24"/>
          <w:szCs w:val="24"/>
          <w:lang w:val="en-GB"/>
        </w:rPr>
        <w:t>11</w:t>
      </w:r>
      <w:r w:rsidR="00B54817">
        <w:rPr>
          <w:rFonts w:ascii="Arial" w:hAnsi="Arial" w:cs="Arial"/>
          <w:sz w:val="24"/>
          <w:szCs w:val="24"/>
          <w:lang w:val="en-GB"/>
        </w:rPr>
        <w:t>9</w:t>
      </w:r>
      <w:r w:rsidRPr="00BB7C2C">
        <w:rPr>
          <w:rFonts w:ascii="Arial" w:hAnsi="Arial" w:cs="Arial"/>
          <w:sz w:val="24"/>
          <w:szCs w:val="24"/>
          <w:lang w:val="en-GB"/>
        </w:rPr>
        <w:t>]</w:t>
      </w:r>
      <w:r w:rsidRPr="00BB7C2C">
        <w:rPr>
          <w:rFonts w:ascii="Arial" w:hAnsi="Arial" w:cs="Arial"/>
          <w:sz w:val="24"/>
          <w:szCs w:val="24"/>
          <w:lang w:val="en-GB"/>
        </w:rPr>
        <w:tab/>
        <w:t>The State submitted in argument</w:t>
      </w:r>
      <w:r>
        <w:rPr>
          <w:rFonts w:ascii="Arial" w:hAnsi="Arial" w:cs="Arial"/>
          <w:sz w:val="24"/>
          <w:szCs w:val="24"/>
          <w:lang w:val="en-GB"/>
        </w:rPr>
        <w:t xml:space="preserve">  </w:t>
      </w:r>
      <w:r w:rsidR="0079647A">
        <w:rPr>
          <w:rFonts w:ascii="Arial" w:hAnsi="Arial" w:cs="Arial"/>
          <w:sz w:val="24"/>
          <w:szCs w:val="24"/>
          <w:lang w:val="en-GB"/>
        </w:rPr>
        <w:t xml:space="preserve">that </w:t>
      </w:r>
      <w:r>
        <w:rPr>
          <w:rFonts w:ascii="Arial" w:hAnsi="Arial" w:cs="Arial"/>
          <w:sz w:val="24"/>
          <w:szCs w:val="24"/>
          <w:lang w:val="en-GB"/>
        </w:rPr>
        <w:t>the second complainant</w:t>
      </w:r>
      <w:r w:rsidRPr="004556E2">
        <w:rPr>
          <w:rFonts w:ascii="Arial" w:hAnsi="Arial" w:cs="Arial"/>
          <w:sz w:val="24"/>
          <w:szCs w:val="24"/>
        </w:rPr>
        <w:t xml:space="preserve"> did not contradict herself in any way. She gave her evidence in a forthright manner. She would not have </w:t>
      </w:r>
      <w:r>
        <w:rPr>
          <w:rFonts w:ascii="Arial" w:hAnsi="Arial" w:cs="Arial"/>
          <w:sz w:val="24"/>
          <w:szCs w:val="24"/>
        </w:rPr>
        <w:t xml:space="preserve"> </w:t>
      </w:r>
      <w:r w:rsidRPr="004556E2">
        <w:rPr>
          <w:rFonts w:ascii="Arial" w:hAnsi="Arial" w:cs="Arial"/>
          <w:sz w:val="24"/>
          <w:szCs w:val="24"/>
        </w:rPr>
        <w:t xml:space="preserve">attempted suicide for no reason. </w:t>
      </w:r>
      <w:r w:rsidR="00660AED">
        <w:rPr>
          <w:rFonts w:ascii="Arial" w:hAnsi="Arial" w:cs="Arial"/>
          <w:sz w:val="24"/>
          <w:szCs w:val="24"/>
        </w:rPr>
        <w:t xml:space="preserve"> Furthermore, </w:t>
      </w:r>
      <w:r>
        <w:rPr>
          <w:rFonts w:ascii="Arial" w:hAnsi="Arial" w:cs="Arial"/>
          <w:sz w:val="24"/>
          <w:szCs w:val="24"/>
        </w:rPr>
        <w:t xml:space="preserve">Ms </w:t>
      </w:r>
      <w:r w:rsidRPr="004556E2">
        <w:rPr>
          <w:rFonts w:ascii="Arial" w:hAnsi="Arial" w:cs="Arial"/>
          <w:sz w:val="24"/>
          <w:szCs w:val="24"/>
        </w:rPr>
        <w:t>C</w:t>
      </w:r>
      <w:r w:rsidR="00CB3154">
        <w:rPr>
          <w:rFonts w:ascii="Arial" w:hAnsi="Arial" w:cs="Arial"/>
          <w:sz w:val="24"/>
          <w:szCs w:val="24"/>
        </w:rPr>
        <w:t xml:space="preserve">[…] </w:t>
      </w:r>
      <w:r w:rsidRPr="004556E2">
        <w:rPr>
          <w:rFonts w:ascii="Arial" w:hAnsi="Arial" w:cs="Arial"/>
          <w:sz w:val="24"/>
          <w:szCs w:val="24"/>
        </w:rPr>
        <w:t xml:space="preserve"> confirmed the report she made to her in material respects. It </w:t>
      </w:r>
      <w:r>
        <w:rPr>
          <w:rFonts w:ascii="Arial" w:hAnsi="Arial" w:cs="Arial"/>
          <w:sz w:val="24"/>
          <w:szCs w:val="24"/>
        </w:rPr>
        <w:t>wa</w:t>
      </w:r>
      <w:r w:rsidRPr="004556E2">
        <w:rPr>
          <w:rFonts w:ascii="Arial" w:hAnsi="Arial" w:cs="Arial"/>
          <w:sz w:val="24"/>
          <w:szCs w:val="24"/>
        </w:rPr>
        <w:t xml:space="preserve">s submitted that the version of the </w:t>
      </w:r>
      <w:r>
        <w:rPr>
          <w:rFonts w:ascii="Arial" w:hAnsi="Arial" w:cs="Arial"/>
          <w:sz w:val="24"/>
          <w:szCs w:val="24"/>
        </w:rPr>
        <w:t>A</w:t>
      </w:r>
      <w:r w:rsidRPr="004556E2">
        <w:rPr>
          <w:rFonts w:ascii="Arial" w:hAnsi="Arial" w:cs="Arial"/>
          <w:sz w:val="24"/>
          <w:szCs w:val="24"/>
        </w:rPr>
        <w:t xml:space="preserve">ccused that </w:t>
      </w:r>
      <w:r>
        <w:rPr>
          <w:rFonts w:ascii="Arial" w:hAnsi="Arial" w:cs="Arial"/>
          <w:sz w:val="24"/>
          <w:szCs w:val="24"/>
        </w:rPr>
        <w:t xml:space="preserve"> the second complainant </w:t>
      </w:r>
      <w:r w:rsidRPr="004556E2">
        <w:rPr>
          <w:rFonts w:ascii="Arial" w:hAnsi="Arial" w:cs="Arial"/>
          <w:sz w:val="24"/>
          <w:szCs w:val="24"/>
        </w:rPr>
        <w:t xml:space="preserve">laid false charges against </w:t>
      </w:r>
      <w:r w:rsidR="003A380B">
        <w:rPr>
          <w:rFonts w:ascii="Arial" w:hAnsi="Arial" w:cs="Arial"/>
          <w:sz w:val="24"/>
          <w:szCs w:val="24"/>
        </w:rPr>
        <w:t>him</w:t>
      </w:r>
      <w:r w:rsidRPr="004556E2">
        <w:rPr>
          <w:rFonts w:ascii="Arial" w:hAnsi="Arial" w:cs="Arial"/>
          <w:sz w:val="24"/>
          <w:szCs w:val="24"/>
        </w:rPr>
        <w:t xml:space="preserve"> because of </w:t>
      </w:r>
      <w:r w:rsidR="003A380B">
        <w:rPr>
          <w:rFonts w:ascii="Arial" w:hAnsi="Arial" w:cs="Arial"/>
          <w:sz w:val="24"/>
          <w:szCs w:val="24"/>
        </w:rPr>
        <w:t xml:space="preserve">the </w:t>
      </w:r>
      <w:r w:rsidRPr="004556E2">
        <w:rPr>
          <w:rFonts w:ascii="Arial" w:hAnsi="Arial" w:cs="Arial"/>
          <w:sz w:val="24"/>
          <w:szCs w:val="24"/>
        </w:rPr>
        <w:t>costs for repairs</w:t>
      </w:r>
      <w:r>
        <w:rPr>
          <w:rFonts w:ascii="Arial" w:hAnsi="Arial" w:cs="Arial"/>
          <w:sz w:val="24"/>
          <w:szCs w:val="24"/>
        </w:rPr>
        <w:t xml:space="preserve"> to James’s motor vehicle</w:t>
      </w:r>
      <w:r w:rsidRPr="004556E2">
        <w:rPr>
          <w:rFonts w:ascii="Arial" w:hAnsi="Arial" w:cs="Arial"/>
          <w:sz w:val="24"/>
          <w:szCs w:val="24"/>
        </w:rPr>
        <w:t xml:space="preserve"> </w:t>
      </w:r>
      <w:r>
        <w:rPr>
          <w:rFonts w:ascii="Arial" w:hAnsi="Arial" w:cs="Arial"/>
          <w:sz w:val="24"/>
          <w:szCs w:val="24"/>
        </w:rPr>
        <w:t>wa</w:t>
      </w:r>
      <w:r w:rsidRPr="004556E2">
        <w:rPr>
          <w:rFonts w:ascii="Arial" w:hAnsi="Arial" w:cs="Arial"/>
          <w:sz w:val="24"/>
          <w:szCs w:val="24"/>
        </w:rPr>
        <w:t xml:space="preserve">s absurd. If that were the case, she would have </w:t>
      </w:r>
      <w:r w:rsidR="00650FEE">
        <w:rPr>
          <w:rFonts w:ascii="Arial" w:hAnsi="Arial" w:cs="Arial"/>
          <w:sz w:val="24"/>
          <w:szCs w:val="24"/>
        </w:rPr>
        <w:t xml:space="preserve">indeed </w:t>
      </w:r>
      <w:r w:rsidRPr="004556E2">
        <w:rPr>
          <w:rFonts w:ascii="Arial" w:hAnsi="Arial" w:cs="Arial"/>
          <w:sz w:val="24"/>
          <w:szCs w:val="24"/>
        </w:rPr>
        <w:t xml:space="preserve">laid false charges </w:t>
      </w:r>
    </w:p>
    <w:p w14:paraId="1A450349" w14:textId="297BB702" w:rsidR="007B3DB5" w:rsidRPr="0042244A" w:rsidRDefault="007B3DB5" w:rsidP="007B3DB5">
      <w:pPr>
        <w:spacing w:after="240" w:line="360" w:lineRule="auto"/>
        <w:ind w:left="720" w:hanging="720"/>
        <w:jc w:val="both"/>
        <w:rPr>
          <w:rFonts w:ascii="Arial" w:hAnsi="Arial" w:cs="Arial"/>
          <w:sz w:val="24"/>
          <w:szCs w:val="24"/>
          <w:lang w:val="en-GB"/>
        </w:rPr>
      </w:pPr>
      <w:r w:rsidRPr="0042244A">
        <w:rPr>
          <w:rFonts w:ascii="Arial" w:hAnsi="Arial" w:cs="Arial"/>
          <w:sz w:val="24"/>
          <w:szCs w:val="24"/>
          <w:lang w:val="en-GB"/>
        </w:rPr>
        <w:t>[</w:t>
      </w:r>
      <w:r w:rsidR="009641D2">
        <w:rPr>
          <w:rFonts w:ascii="Arial" w:hAnsi="Arial" w:cs="Arial"/>
          <w:sz w:val="24"/>
          <w:szCs w:val="24"/>
          <w:lang w:val="en-GB"/>
        </w:rPr>
        <w:t>1</w:t>
      </w:r>
      <w:r w:rsidR="00B54817">
        <w:rPr>
          <w:rFonts w:ascii="Arial" w:hAnsi="Arial" w:cs="Arial"/>
          <w:sz w:val="24"/>
          <w:szCs w:val="24"/>
          <w:lang w:val="en-GB"/>
        </w:rPr>
        <w:t>20</w:t>
      </w:r>
      <w:r w:rsidRPr="0042244A">
        <w:rPr>
          <w:rFonts w:ascii="Arial" w:hAnsi="Arial" w:cs="Arial"/>
          <w:sz w:val="24"/>
          <w:szCs w:val="24"/>
          <w:lang w:val="en-GB"/>
        </w:rPr>
        <w:t>]</w:t>
      </w:r>
      <w:r w:rsidRPr="0042244A">
        <w:rPr>
          <w:rFonts w:ascii="Arial" w:hAnsi="Arial" w:cs="Arial"/>
          <w:sz w:val="24"/>
          <w:szCs w:val="24"/>
          <w:lang w:val="en-GB"/>
        </w:rPr>
        <w:tab/>
        <w:t xml:space="preserve">The </w:t>
      </w:r>
      <w:r w:rsidR="00660AED">
        <w:rPr>
          <w:rFonts w:ascii="Arial" w:hAnsi="Arial" w:cs="Arial"/>
          <w:sz w:val="24"/>
          <w:szCs w:val="24"/>
          <w:lang w:val="en-GB"/>
        </w:rPr>
        <w:t>D</w:t>
      </w:r>
      <w:r w:rsidRPr="0042244A">
        <w:rPr>
          <w:rFonts w:ascii="Arial" w:hAnsi="Arial" w:cs="Arial"/>
          <w:sz w:val="24"/>
          <w:szCs w:val="24"/>
          <w:lang w:val="en-GB"/>
        </w:rPr>
        <w:t>efence argued that the second complainant cannot be a credible single witness on these counts in that she contradicted herself on material aspects and the medical evidence contradict</w:t>
      </w:r>
      <w:r w:rsidR="00CB3154">
        <w:rPr>
          <w:rFonts w:ascii="Arial" w:hAnsi="Arial" w:cs="Arial"/>
          <w:sz w:val="24"/>
          <w:szCs w:val="24"/>
          <w:lang w:val="en-GB"/>
        </w:rPr>
        <w:t>ed</w:t>
      </w:r>
      <w:r w:rsidRPr="0042244A">
        <w:rPr>
          <w:rFonts w:ascii="Arial" w:hAnsi="Arial" w:cs="Arial"/>
          <w:sz w:val="24"/>
          <w:szCs w:val="24"/>
          <w:lang w:val="en-GB"/>
        </w:rPr>
        <w:t xml:space="preserve"> her version. Counsel submitted :</w:t>
      </w:r>
    </w:p>
    <w:p w14:paraId="649BBF44" w14:textId="541F8378" w:rsidR="007B3DB5" w:rsidRDefault="007B3DB5" w:rsidP="007B3DB5">
      <w:pPr>
        <w:spacing w:after="240" w:line="360" w:lineRule="auto"/>
        <w:ind w:left="1440" w:hanging="650"/>
        <w:jc w:val="both"/>
        <w:rPr>
          <w:rFonts w:ascii="Arial" w:hAnsi="Arial" w:cs="Arial"/>
          <w:sz w:val="24"/>
          <w:szCs w:val="24"/>
          <w:lang w:val="en-GB"/>
        </w:rPr>
      </w:pPr>
      <w:r w:rsidRPr="0042244A">
        <w:rPr>
          <w:rFonts w:ascii="Arial" w:hAnsi="Arial" w:cs="Arial"/>
          <w:sz w:val="24"/>
          <w:szCs w:val="24"/>
          <w:lang w:val="en-GB"/>
        </w:rPr>
        <w:t>a.</w:t>
      </w:r>
      <w:r w:rsidRPr="0042244A">
        <w:rPr>
          <w:rFonts w:ascii="Arial" w:hAnsi="Arial" w:cs="Arial"/>
          <w:sz w:val="24"/>
          <w:szCs w:val="24"/>
          <w:lang w:val="en-GB"/>
        </w:rPr>
        <w:tab/>
        <w:t xml:space="preserve">The State failed to lead any evidence regarding the second complainant’s attempted suicide  as a result of the alleged rape incident and that she was hospitalised and treated for such suicide. Even if the  evidence for the attempted suicide was before the court, it would </w:t>
      </w:r>
      <w:r w:rsidR="003A380B">
        <w:rPr>
          <w:rFonts w:ascii="Arial" w:hAnsi="Arial" w:cs="Arial"/>
          <w:sz w:val="24"/>
          <w:szCs w:val="24"/>
          <w:lang w:val="en-GB"/>
        </w:rPr>
        <w:t xml:space="preserve">have </w:t>
      </w:r>
      <w:r w:rsidRPr="0042244A">
        <w:rPr>
          <w:rFonts w:ascii="Arial" w:hAnsi="Arial" w:cs="Arial"/>
          <w:sz w:val="24"/>
          <w:szCs w:val="24"/>
          <w:lang w:val="en-GB"/>
        </w:rPr>
        <w:t xml:space="preserve">not </w:t>
      </w:r>
      <w:r w:rsidR="003A380B" w:rsidRPr="0042244A">
        <w:rPr>
          <w:rFonts w:ascii="Arial" w:hAnsi="Arial" w:cs="Arial"/>
          <w:sz w:val="24"/>
          <w:szCs w:val="24"/>
          <w:lang w:val="en-GB"/>
        </w:rPr>
        <w:t>affected</w:t>
      </w:r>
      <w:r w:rsidRPr="0042244A">
        <w:rPr>
          <w:rFonts w:ascii="Arial" w:hAnsi="Arial" w:cs="Arial"/>
          <w:sz w:val="24"/>
          <w:szCs w:val="24"/>
          <w:lang w:val="en-GB"/>
        </w:rPr>
        <w:t xml:space="preserve"> the definitional elements  of the charges faced by the </w:t>
      </w:r>
      <w:r>
        <w:rPr>
          <w:rFonts w:ascii="Arial" w:hAnsi="Arial" w:cs="Arial"/>
          <w:sz w:val="24"/>
          <w:szCs w:val="24"/>
          <w:lang w:val="en-GB"/>
        </w:rPr>
        <w:t>A</w:t>
      </w:r>
      <w:r w:rsidRPr="0042244A">
        <w:rPr>
          <w:rFonts w:ascii="Arial" w:hAnsi="Arial" w:cs="Arial"/>
          <w:sz w:val="24"/>
          <w:szCs w:val="24"/>
          <w:lang w:val="en-GB"/>
        </w:rPr>
        <w:t>ccused. In any event the evidence of the first report</w:t>
      </w:r>
      <w:r w:rsidR="00FD095E">
        <w:rPr>
          <w:rFonts w:ascii="Arial" w:hAnsi="Arial" w:cs="Arial"/>
          <w:sz w:val="24"/>
          <w:szCs w:val="24"/>
          <w:lang w:val="en-GB"/>
        </w:rPr>
        <w:t xml:space="preserve">, Ms </w:t>
      </w:r>
      <w:r w:rsidR="003A380B">
        <w:rPr>
          <w:rFonts w:ascii="Arial" w:hAnsi="Arial" w:cs="Arial"/>
          <w:sz w:val="24"/>
          <w:szCs w:val="24"/>
          <w:lang w:val="en-GB"/>
        </w:rPr>
        <w:t>C</w:t>
      </w:r>
      <w:r w:rsidR="00313C7A">
        <w:rPr>
          <w:rFonts w:ascii="Arial" w:hAnsi="Arial" w:cs="Arial"/>
          <w:sz w:val="24"/>
          <w:szCs w:val="24"/>
          <w:lang w:val="en-GB"/>
        </w:rPr>
        <w:t>[….]</w:t>
      </w:r>
      <w:r w:rsidRPr="0042244A">
        <w:rPr>
          <w:rFonts w:ascii="Arial" w:hAnsi="Arial" w:cs="Arial"/>
          <w:sz w:val="24"/>
          <w:szCs w:val="24"/>
          <w:lang w:val="en-GB"/>
        </w:rPr>
        <w:t xml:space="preserve"> corroborated  the evidence of suicide by the </w:t>
      </w:r>
      <w:r w:rsidR="00CB3154">
        <w:rPr>
          <w:rFonts w:ascii="Arial" w:hAnsi="Arial" w:cs="Arial"/>
          <w:sz w:val="24"/>
          <w:szCs w:val="24"/>
          <w:lang w:val="en-GB"/>
        </w:rPr>
        <w:t>second</w:t>
      </w:r>
      <w:r w:rsidRPr="0042244A">
        <w:rPr>
          <w:rFonts w:ascii="Arial" w:hAnsi="Arial" w:cs="Arial"/>
          <w:sz w:val="24"/>
          <w:szCs w:val="24"/>
          <w:lang w:val="en-GB"/>
        </w:rPr>
        <w:t xml:space="preserve"> complainant. The witness testified</w:t>
      </w:r>
      <w:r w:rsidR="00CB3154">
        <w:rPr>
          <w:rFonts w:ascii="Arial" w:hAnsi="Arial" w:cs="Arial"/>
          <w:sz w:val="24"/>
          <w:szCs w:val="24"/>
          <w:lang w:val="en-GB"/>
        </w:rPr>
        <w:t xml:space="preserve"> that </w:t>
      </w:r>
      <w:r w:rsidRPr="0042244A">
        <w:rPr>
          <w:rFonts w:ascii="Arial" w:hAnsi="Arial" w:cs="Arial"/>
          <w:sz w:val="24"/>
          <w:szCs w:val="24"/>
          <w:lang w:val="en-GB"/>
        </w:rPr>
        <w:t xml:space="preserve"> she saw the boxes in the kitchen</w:t>
      </w:r>
      <w:r w:rsidR="00CB3154">
        <w:rPr>
          <w:rFonts w:ascii="Arial" w:hAnsi="Arial" w:cs="Arial"/>
          <w:sz w:val="24"/>
          <w:szCs w:val="24"/>
          <w:lang w:val="en-GB"/>
        </w:rPr>
        <w:t>, the second complainant became hysterical</w:t>
      </w:r>
      <w:r w:rsidR="00D57E57">
        <w:rPr>
          <w:rFonts w:ascii="Arial" w:hAnsi="Arial" w:cs="Arial"/>
          <w:sz w:val="24"/>
          <w:szCs w:val="24"/>
          <w:lang w:val="en-GB"/>
        </w:rPr>
        <w:t xml:space="preserve">, she </w:t>
      </w:r>
      <w:r w:rsidR="001031D4">
        <w:rPr>
          <w:rFonts w:ascii="Arial" w:hAnsi="Arial" w:cs="Arial"/>
          <w:sz w:val="24"/>
          <w:szCs w:val="24"/>
          <w:lang w:val="en-GB"/>
        </w:rPr>
        <w:t xml:space="preserve">then </w:t>
      </w:r>
      <w:r w:rsidR="00D57E57">
        <w:rPr>
          <w:rFonts w:ascii="Arial" w:hAnsi="Arial" w:cs="Arial"/>
          <w:sz w:val="24"/>
          <w:szCs w:val="24"/>
          <w:lang w:val="en-GB"/>
        </w:rPr>
        <w:t xml:space="preserve">called her mother, </w:t>
      </w:r>
      <w:r w:rsidRPr="0042244A">
        <w:rPr>
          <w:rFonts w:ascii="Arial" w:hAnsi="Arial" w:cs="Arial"/>
          <w:sz w:val="24"/>
          <w:szCs w:val="24"/>
          <w:lang w:val="en-GB"/>
        </w:rPr>
        <w:t xml:space="preserve"> and the ambulance was </w:t>
      </w:r>
      <w:r w:rsidR="00D57E57" w:rsidRPr="0042244A">
        <w:rPr>
          <w:rFonts w:ascii="Arial" w:hAnsi="Arial" w:cs="Arial"/>
          <w:sz w:val="24"/>
          <w:szCs w:val="24"/>
          <w:lang w:val="en-GB"/>
        </w:rPr>
        <w:t>called,</w:t>
      </w:r>
      <w:r w:rsidRPr="0042244A">
        <w:rPr>
          <w:rFonts w:ascii="Arial" w:hAnsi="Arial" w:cs="Arial"/>
          <w:sz w:val="24"/>
          <w:szCs w:val="24"/>
          <w:lang w:val="en-GB"/>
        </w:rPr>
        <w:t xml:space="preserve"> and </w:t>
      </w:r>
      <w:r w:rsidR="001031D4">
        <w:rPr>
          <w:rFonts w:ascii="Arial" w:hAnsi="Arial" w:cs="Arial"/>
          <w:sz w:val="24"/>
          <w:szCs w:val="24"/>
          <w:lang w:val="en-GB"/>
        </w:rPr>
        <w:t xml:space="preserve">the second complainant </w:t>
      </w:r>
      <w:r w:rsidRPr="0042244A">
        <w:rPr>
          <w:rFonts w:ascii="Arial" w:hAnsi="Arial" w:cs="Arial"/>
          <w:sz w:val="24"/>
          <w:szCs w:val="24"/>
          <w:lang w:val="en-GB"/>
        </w:rPr>
        <w:t>was taken to hospital. This was not challenged or rebutted by the defence</w:t>
      </w:r>
      <w:r>
        <w:rPr>
          <w:rFonts w:ascii="Arial" w:hAnsi="Arial" w:cs="Arial"/>
          <w:sz w:val="24"/>
          <w:szCs w:val="24"/>
          <w:lang w:val="en-GB"/>
        </w:rPr>
        <w:t xml:space="preserve"> and the court finds that it established consistency</w:t>
      </w:r>
      <w:r w:rsidR="00D57E57">
        <w:rPr>
          <w:rFonts w:ascii="Arial" w:hAnsi="Arial" w:cs="Arial"/>
          <w:sz w:val="24"/>
          <w:szCs w:val="24"/>
          <w:lang w:val="en-GB"/>
        </w:rPr>
        <w:t xml:space="preserve"> and corroboration.</w:t>
      </w:r>
      <w:r>
        <w:rPr>
          <w:rFonts w:ascii="Arial" w:hAnsi="Arial" w:cs="Arial"/>
          <w:sz w:val="24"/>
          <w:szCs w:val="24"/>
          <w:lang w:val="en-GB"/>
        </w:rPr>
        <w:t xml:space="preserve"> </w:t>
      </w:r>
    </w:p>
    <w:p w14:paraId="2A263979" w14:textId="09ECC13F" w:rsidR="003A380B" w:rsidRDefault="007B3DB5" w:rsidP="007B3DB5">
      <w:pPr>
        <w:spacing w:after="240" w:line="360" w:lineRule="auto"/>
        <w:ind w:left="1440" w:hanging="650"/>
        <w:jc w:val="both"/>
        <w:rPr>
          <w:rFonts w:ascii="Arial" w:hAnsi="Arial" w:cs="Arial"/>
          <w:sz w:val="24"/>
          <w:szCs w:val="24"/>
          <w:lang w:val="en-GB"/>
        </w:rPr>
      </w:pPr>
      <w:r w:rsidRPr="0042244A">
        <w:rPr>
          <w:rFonts w:ascii="Arial" w:hAnsi="Arial" w:cs="Arial"/>
          <w:sz w:val="24"/>
          <w:szCs w:val="24"/>
          <w:lang w:val="en-GB"/>
        </w:rPr>
        <w:lastRenderedPageBreak/>
        <w:t>b.</w:t>
      </w:r>
      <w:r w:rsidRPr="0042244A">
        <w:rPr>
          <w:rFonts w:ascii="Arial" w:hAnsi="Arial" w:cs="Arial"/>
          <w:sz w:val="24"/>
          <w:szCs w:val="24"/>
          <w:lang w:val="en-GB"/>
        </w:rPr>
        <w:tab/>
        <w:t>The</w:t>
      </w:r>
      <w:r w:rsidR="007F0FA5">
        <w:rPr>
          <w:rFonts w:ascii="Arial" w:hAnsi="Arial" w:cs="Arial"/>
          <w:sz w:val="24"/>
          <w:szCs w:val="24"/>
          <w:lang w:val="en-GB"/>
        </w:rPr>
        <w:t xml:space="preserve"> defence then argued that the S</w:t>
      </w:r>
      <w:r w:rsidRPr="0042244A">
        <w:rPr>
          <w:rFonts w:ascii="Arial" w:hAnsi="Arial" w:cs="Arial"/>
          <w:sz w:val="24"/>
          <w:szCs w:val="24"/>
          <w:lang w:val="en-GB"/>
        </w:rPr>
        <w:t>tate failed to call Mr. Ndaba as its witness because he did not corroborate the State’s version and his version contradicted that of the</w:t>
      </w:r>
      <w:r w:rsidR="007F0FA5">
        <w:rPr>
          <w:rFonts w:ascii="Arial" w:hAnsi="Arial" w:cs="Arial"/>
          <w:sz w:val="24"/>
          <w:szCs w:val="24"/>
          <w:lang w:val="en-GB"/>
        </w:rPr>
        <w:t xml:space="preserve"> second</w:t>
      </w:r>
      <w:r w:rsidRPr="0042244A">
        <w:rPr>
          <w:rFonts w:ascii="Arial" w:hAnsi="Arial" w:cs="Arial"/>
          <w:sz w:val="24"/>
          <w:szCs w:val="24"/>
          <w:lang w:val="en-GB"/>
        </w:rPr>
        <w:t xml:space="preserve"> complainant on numerous material aspects. It was apparent from Mr. Ndaba’s demeanour in which he testified that he was not co- operative with the State</w:t>
      </w:r>
      <w:r w:rsidR="00787E9D">
        <w:rPr>
          <w:rFonts w:ascii="Arial" w:hAnsi="Arial" w:cs="Arial"/>
          <w:sz w:val="24"/>
          <w:szCs w:val="24"/>
          <w:lang w:val="en-GB"/>
        </w:rPr>
        <w:t xml:space="preserve"> Counsel</w:t>
      </w:r>
      <w:r w:rsidRPr="0042244A">
        <w:rPr>
          <w:rFonts w:ascii="Arial" w:hAnsi="Arial" w:cs="Arial"/>
          <w:sz w:val="24"/>
          <w:szCs w:val="24"/>
          <w:lang w:val="en-GB"/>
        </w:rPr>
        <w:t xml:space="preserve">. </w:t>
      </w:r>
      <w:r>
        <w:rPr>
          <w:rFonts w:ascii="Arial" w:hAnsi="Arial" w:cs="Arial"/>
          <w:sz w:val="24"/>
          <w:szCs w:val="24"/>
          <w:lang w:val="en-GB"/>
        </w:rPr>
        <w:t xml:space="preserve">His tone when he answered the State Counsel, and the Defence counsel was completely </w:t>
      </w:r>
      <w:r w:rsidR="00787E9D">
        <w:rPr>
          <w:rFonts w:ascii="Arial" w:hAnsi="Arial" w:cs="Arial"/>
          <w:sz w:val="24"/>
          <w:szCs w:val="24"/>
          <w:lang w:val="en-GB"/>
        </w:rPr>
        <w:t>juxtaposed</w:t>
      </w:r>
      <w:r>
        <w:rPr>
          <w:rFonts w:ascii="Arial" w:hAnsi="Arial" w:cs="Arial"/>
          <w:sz w:val="24"/>
          <w:szCs w:val="24"/>
          <w:lang w:val="en-GB"/>
        </w:rPr>
        <w:t xml:space="preserve">. He was antagonistic </w:t>
      </w:r>
      <w:r w:rsidR="003A380B">
        <w:rPr>
          <w:rFonts w:ascii="Arial" w:hAnsi="Arial" w:cs="Arial"/>
          <w:sz w:val="24"/>
          <w:szCs w:val="24"/>
          <w:lang w:val="en-GB"/>
        </w:rPr>
        <w:t>and hostile</w:t>
      </w:r>
      <w:r>
        <w:rPr>
          <w:rFonts w:ascii="Arial" w:hAnsi="Arial" w:cs="Arial"/>
          <w:sz w:val="24"/>
          <w:szCs w:val="24"/>
          <w:lang w:val="en-GB"/>
        </w:rPr>
        <w:t xml:space="preserve"> </w:t>
      </w:r>
      <w:r w:rsidR="003A380B">
        <w:rPr>
          <w:rFonts w:ascii="Arial" w:hAnsi="Arial" w:cs="Arial"/>
          <w:sz w:val="24"/>
          <w:szCs w:val="24"/>
          <w:lang w:val="en-GB"/>
        </w:rPr>
        <w:t xml:space="preserve">in </w:t>
      </w:r>
      <w:r>
        <w:rPr>
          <w:rFonts w:ascii="Arial" w:hAnsi="Arial" w:cs="Arial"/>
          <w:sz w:val="24"/>
          <w:szCs w:val="24"/>
          <w:lang w:val="en-GB"/>
        </w:rPr>
        <w:t xml:space="preserve">his responses to the State Counsel and </w:t>
      </w:r>
      <w:r w:rsidR="00787E9D">
        <w:rPr>
          <w:rFonts w:ascii="Arial" w:hAnsi="Arial" w:cs="Arial"/>
          <w:sz w:val="24"/>
          <w:szCs w:val="24"/>
          <w:lang w:val="en-GB"/>
        </w:rPr>
        <w:t>obliging</w:t>
      </w:r>
      <w:r>
        <w:rPr>
          <w:rFonts w:ascii="Arial" w:hAnsi="Arial" w:cs="Arial"/>
          <w:sz w:val="24"/>
          <w:szCs w:val="24"/>
          <w:lang w:val="en-GB"/>
        </w:rPr>
        <w:t xml:space="preserve"> </w:t>
      </w:r>
      <w:r w:rsidR="003A380B">
        <w:rPr>
          <w:rFonts w:ascii="Arial" w:hAnsi="Arial" w:cs="Arial"/>
          <w:sz w:val="24"/>
          <w:szCs w:val="24"/>
          <w:lang w:val="en-GB"/>
        </w:rPr>
        <w:t xml:space="preserve"> and pleasant towards </w:t>
      </w:r>
      <w:r>
        <w:rPr>
          <w:rFonts w:ascii="Arial" w:hAnsi="Arial" w:cs="Arial"/>
          <w:sz w:val="24"/>
          <w:szCs w:val="24"/>
          <w:lang w:val="en-GB"/>
        </w:rPr>
        <w:t xml:space="preserve">the defence Counsel.   </w:t>
      </w:r>
      <w:r w:rsidRPr="0042244A">
        <w:rPr>
          <w:rFonts w:ascii="Arial" w:hAnsi="Arial" w:cs="Arial"/>
          <w:sz w:val="24"/>
          <w:szCs w:val="24"/>
          <w:lang w:val="en-GB"/>
        </w:rPr>
        <w:t xml:space="preserve">I find that Mr. Ndaba although he was aware of the facts that materialised on the day in question, he was evasive </w:t>
      </w:r>
      <w:r>
        <w:rPr>
          <w:rFonts w:ascii="Arial" w:hAnsi="Arial" w:cs="Arial"/>
          <w:sz w:val="24"/>
          <w:szCs w:val="24"/>
          <w:lang w:val="en-GB"/>
        </w:rPr>
        <w:t xml:space="preserve">and when it was convenient for him, then he did not hear or did not see </w:t>
      </w:r>
      <w:r w:rsidR="00D57E57">
        <w:rPr>
          <w:rFonts w:ascii="Arial" w:hAnsi="Arial" w:cs="Arial"/>
          <w:sz w:val="24"/>
          <w:szCs w:val="24"/>
          <w:lang w:val="en-GB"/>
        </w:rPr>
        <w:t>what</w:t>
      </w:r>
      <w:r>
        <w:rPr>
          <w:rFonts w:ascii="Arial" w:hAnsi="Arial" w:cs="Arial"/>
          <w:sz w:val="24"/>
          <w:szCs w:val="24"/>
          <w:lang w:val="en-GB"/>
        </w:rPr>
        <w:t xml:space="preserve"> transpired.</w:t>
      </w:r>
      <w:r w:rsidR="00D57E57">
        <w:rPr>
          <w:rFonts w:ascii="Arial" w:hAnsi="Arial" w:cs="Arial"/>
          <w:sz w:val="24"/>
          <w:szCs w:val="24"/>
          <w:lang w:val="en-GB"/>
        </w:rPr>
        <w:t xml:space="preserve"> For example, he testified about confronting the Accused as to why he did not </w:t>
      </w:r>
      <w:r w:rsidR="003A380B">
        <w:rPr>
          <w:rFonts w:ascii="Arial" w:hAnsi="Arial" w:cs="Arial"/>
          <w:sz w:val="24"/>
          <w:szCs w:val="24"/>
          <w:lang w:val="en-GB"/>
        </w:rPr>
        <w:t xml:space="preserve">want to </w:t>
      </w:r>
      <w:r w:rsidR="00D57E57">
        <w:rPr>
          <w:rFonts w:ascii="Arial" w:hAnsi="Arial" w:cs="Arial"/>
          <w:sz w:val="24"/>
          <w:szCs w:val="24"/>
          <w:lang w:val="en-GB"/>
        </w:rPr>
        <w:t xml:space="preserve">take the second </w:t>
      </w:r>
      <w:r w:rsidR="003A380B">
        <w:rPr>
          <w:rFonts w:ascii="Arial" w:hAnsi="Arial" w:cs="Arial"/>
          <w:sz w:val="24"/>
          <w:szCs w:val="24"/>
          <w:lang w:val="en-GB"/>
        </w:rPr>
        <w:t xml:space="preserve">complainant </w:t>
      </w:r>
      <w:r w:rsidR="00D57E57">
        <w:rPr>
          <w:rFonts w:ascii="Arial" w:hAnsi="Arial" w:cs="Arial"/>
          <w:sz w:val="24"/>
          <w:szCs w:val="24"/>
          <w:lang w:val="en-GB"/>
        </w:rPr>
        <w:t xml:space="preserve">home and his response was that </w:t>
      </w:r>
      <w:r w:rsidR="003A380B">
        <w:rPr>
          <w:rFonts w:ascii="Arial" w:hAnsi="Arial" w:cs="Arial"/>
          <w:sz w:val="24"/>
          <w:szCs w:val="24"/>
          <w:lang w:val="en-GB"/>
        </w:rPr>
        <w:t>“</w:t>
      </w:r>
      <w:r w:rsidR="00D57E57" w:rsidRPr="00986CE8">
        <w:rPr>
          <w:rFonts w:ascii="Arial" w:hAnsi="Arial" w:cs="Arial"/>
          <w:i/>
          <w:iCs/>
          <w:sz w:val="24"/>
          <w:szCs w:val="24"/>
          <w:lang w:val="en-GB"/>
        </w:rPr>
        <w:t>he did not hear the rest of the conversation</w:t>
      </w:r>
      <w:r w:rsidR="003A380B">
        <w:rPr>
          <w:rFonts w:ascii="Arial" w:hAnsi="Arial" w:cs="Arial"/>
          <w:sz w:val="24"/>
          <w:szCs w:val="24"/>
          <w:lang w:val="en-GB"/>
        </w:rPr>
        <w:t>”</w:t>
      </w:r>
      <w:r w:rsidR="00D57E57">
        <w:rPr>
          <w:rFonts w:ascii="Arial" w:hAnsi="Arial" w:cs="Arial"/>
          <w:sz w:val="24"/>
          <w:szCs w:val="24"/>
          <w:lang w:val="en-GB"/>
        </w:rPr>
        <w:t xml:space="preserve">. To me this was rather improbable </w:t>
      </w:r>
      <w:r w:rsidR="003A380B">
        <w:rPr>
          <w:rFonts w:ascii="Arial" w:hAnsi="Arial" w:cs="Arial"/>
          <w:sz w:val="24"/>
          <w:szCs w:val="24"/>
          <w:lang w:val="en-GB"/>
        </w:rPr>
        <w:t xml:space="preserve">and absurd because </w:t>
      </w:r>
      <w:r w:rsidR="00D57E57">
        <w:rPr>
          <w:rFonts w:ascii="Arial" w:hAnsi="Arial" w:cs="Arial"/>
          <w:sz w:val="24"/>
          <w:szCs w:val="24"/>
          <w:lang w:val="en-GB"/>
        </w:rPr>
        <w:t xml:space="preserve">he asked the question </w:t>
      </w:r>
      <w:r w:rsidR="00986CE8">
        <w:rPr>
          <w:rFonts w:ascii="Arial" w:hAnsi="Arial" w:cs="Arial"/>
          <w:sz w:val="24"/>
          <w:szCs w:val="24"/>
          <w:lang w:val="en-GB"/>
        </w:rPr>
        <w:t xml:space="preserve">the question </w:t>
      </w:r>
      <w:r w:rsidR="003A380B">
        <w:rPr>
          <w:rFonts w:ascii="Arial" w:hAnsi="Arial" w:cs="Arial"/>
          <w:sz w:val="24"/>
          <w:szCs w:val="24"/>
          <w:lang w:val="en-GB"/>
        </w:rPr>
        <w:t xml:space="preserve">surely, he had to get an </w:t>
      </w:r>
      <w:r w:rsidR="00963820">
        <w:rPr>
          <w:rFonts w:ascii="Arial" w:hAnsi="Arial" w:cs="Arial"/>
          <w:sz w:val="24"/>
          <w:szCs w:val="24"/>
          <w:lang w:val="en-GB"/>
        </w:rPr>
        <w:t>answer,</w:t>
      </w:r>
      <w:r w:rsidR="003A380B">
        <w:rPr>
          <w:rFonts w:ascii="Arial" w:hAnsi="Arial" w:cs="Arial"/>
          <w:sz w:val="24"/>
          <w:szCs w:val="24"/>
          <w:lang w:val="en-GB"/>
        </w:rPr>
        <w:t xml:space="preserve"> </w:t>
      </w:r>
      <w:r w:rsidR="00D57E57">
        <w:rPr>
          <w:rFonts w:ascii="Arial" w:hAnsi="Arial" w:cs="Arial"/>
          <w:sz w:val="24"/>
          <w:szCs w:val="24"/>
          <w:lang w:val="en-GB"/>
        </w:rPr>
        <w:t>but</w:t>
      </w:r>
      <w:r w:rsidR="003A380B">
        <w:rPr>
          <w:rFonts w:ascii="Arial" w:hAnsi="Arial" w:cs="Arial"/>
          <w:sz w:val="24"/>
          <w:szCs w:val="24"/>
          <w:lang w:val="en-GB"/>
        </w:rPr>
        <w:t xml:space="preserve"> he chose </w:t>
      </w:r>
      <w:r w:rsidR="00D57E57">
        <w:rPr>
          <w:rFonts w:ascii="Arial" w:hAnsi="Arial" w:cs="Arial"/>
          <w:sz w:val="24"/>
          <w:szCs w:val="24"/>
          <w:lang w:val="en-GB"/>
        </w:rPr>
        <w:t>not</w:t>
      </w:r>
      <w:r w:rsidR="003A380B">
        <w:rPr>
          <w:rFonts w:ascii="Arial" w:hAnsi="Arial" w:cs="Arial"/>
          <w:sz w:val="24"/>
          <w:szCs w:val="24"/>
          <w:lang w:val="en-GB"/>
        </w:rPr>
        <w:t xml:space="preserve"> to</w:t>
      </w:r>
      <w:r w:rsidR="00D57E57">
        <w:rPr>
          <w:rFonts w:ascii="Arial" w:hAnsi="Arial" w:cs="Arial"/>
          <w:sz w:val="24"/>
          <w:szCs w:val="24"/>
          <w:lang w:val="en-GB"/>
        </w:rPr>
        <w:t xml:space="preserve"> hear the rest of the conversation. </w:t>
      </w:r>
      <w:r>
        <w:rPr>
          <w:rFonts w:ascii="Arial" w:hAnsi="Arial" w:cs="Arial"/>
          <w:sz w:val="24"/>
          <w:szCs w:val="24"/>
          <w:lang w:val="en-GB"/>
        </w:rPr>
        <w:t xml:space="preserve"> </w:t>
      </w:r>
    </w:p>
    <w:p w14:paraId="5A1735DB" w14:textId="7DF42E78" w:rsidR="007B3DB5" w:rsidRDefault="00F71DA6" w:rsidP="00F71DA6">
      <w:pPr>
        <w:spacing w:after="240" w:line="360" w:lineRule="auto"/>
        <w:ind w:left="1440" w:hanging="650"/>
        <w:jc w:val="both"/>
        <w:rPr>
          <w:rFonts w:ascii="Arial" w:hAnsi="Arial" w:cs="Arial"/>
          <w:sz w:val="24"/>
          <w:szCs w:val="24"/>
          <w:lang w:val="en-GB"/>
        </w:rPr>
      </w:pPr>
      <w:r>
        <w:rPr>
          <w:rFonts w:ascii="Arial" w:hAnsi="Arial" w:cs="Arial"/>
          <w:sz w:val="24"/>
          <w:szCs w:val="24"/>
          <w:lang w:val="en-GB"/>
        </w:rPr>
        <w:t>c.</w:t>
      </w:r>
      <w:r>
        <w:rPr>
          <w:rFonts w:ascii="Arial" w:hAnsi="Arial" w:cs="Arial"/>
          <w:sz w:val="24"/>
          <w:szCs w:val="24"/>
          <w:lang w:val="en-GB"/>
        </w:rPr>
        <w:tab/>
      </w:r>
      <w:r w:rsidR="00E7639D">
        <w:rPr>
          <w:rFonts w:ascii="Arial" w:hAnsi="Arial" w:cs="Arial"/>
          <w:sz w:val="24"/>
          <w:szCs w:val="24"/>
          <w:lang w:val="en-GB"/>
        </w:rPr>
        <w:t>Furthermore, i</w:t>
      </w:r>
      <w:r w:rsidR="007B3DB5" w:rsidRPr="0042244A">
        <w:rPr>
          <w:rFonts w:ascii="Arial" w:hAnsi="Arial" w:cs="Arial"/>
          <w:sz w:val="24"/>
          <w:szCs w:val="24"/>
          <w:lang w:val="en-GB"/>
        </w:rPr>
        <w:t xml:space="preserve">t was the State’s prerogative as to who the </w:t>
      </w:r>
      <w:r w:rsidR="007B3DB5">
        <w:rPr>
          <w:rFonts w:ascii="Arial" w:hAnsi="Arial" w:cs="Arial"/>
          <w:sz w:val="24"/>
          <w:szCs w:val="24"/>
          <w:lang w:val="en-GB"/>
        </w:rPr>
        <w:t>S</w:t>
      </w:r>
      <w:r w:rsidR="007B3DB5" w:rsidRPr="0042244A">
        <w:rPr>
          <w:rFonts w:ascii="Arial" w:hAnsi="Arial" w:cs="Arial"/>
          <w:sz w:val="24"/>
          <w:szCs w:val="24"/>
          <w:lang w:val="en-GB"/>
        </w:rPr>
        <w:t xml:space="preserve">tate wanted to call as its witness. </w:t>
      </w:r>
      <w:r w:rsidR="00D57E57">
        <w:rPr>
          <w:rFonts w:ascii="Arial" w:hAnsi="Arial" w:cs="Arial"/>
          <w:sz w:val="24"/>
          <w:szCs w:val="24"/>
          <w:lang w:val="en-GB"/>
        </w:rPr>
        <w:t xml:space="preserve">All </w:t>
      </w:r>
      <w:r w:rsidR="007B3DB5" w:rsidRPr="0042244A">
        <w:rPr>
          <w:rFonts w:ascii="Arial" w:hAnsi="Arial" w:cs="Arial"/>
          <w:sz w:val="24"/>
          <w:szCs w:val="24"/>
          <w:lang w:val="en-GB"/>
        </w:rPr>
        <w:t>witness</w:t>
      </w:r>
      <w:r w:rsidR="00D57E57">
        <w:rPr>
          <w:rFonts w:ascii="Arial" w:hAnsi="Arial" w:cs="Arial"/>
          <w:sz w:val="24"/>
          <w:szCs w:val="24"/>
          <w:lang w:val="en-GB"/>
        </w:rPr>
        <w:t>es</w:t>
      </w:r>
      <w:r w:rsidR="007B3DB5" w:rsidRPr="0042244A">
        <w:rPr>
          <w:rFonts w:ascii="Arial" w:hAnsi="Arial" w:cs="Arial"/>
          <w:sz w:val="24"/>
          <w:szCs w:val="24"/>
          <w:lang w:val="en-GB"/>
        </w:rPr>
        <w:t xml:space="preserve"> w</w:t>
      </w:r>
      <w:r w:rsidR="00D57E57">
        <w:rPr>
          <w:rFonts w:ascii="Arial" w:hAnsi="Arial" w:cs="Arial"/>
          <w:sz w:val="24"/>
          <w:szCs w:val="24"/>
          <w:lang w:val="en-GB"/>
        </w:rPr>
        <w:t>ere</w:t>
      </w:r>
      <w:r w:rsidR="007B3DB5" w:rsidRPr="0042244A">
        <w:rPr>
          <w:rFonts w:ascii="Arial" w:hAnsi="Arial" w:cs="Arial"/>
          <w:sz w:val="24"/>
          <w:szCs w:val="24"/>
          <w:lang w:val="en-GB"/>
        </w:rPr>
        <w:t xml:space="preserve"> made available to the defence. When the </w:t>
      </w:r>
      <w:r w:rsidR="007B3DB5">
        <w:rPr>
          <w:rFonts w:ascii="Arial" w:hAnsi="Arial" w:cs="Arial"/>
          <w:sz w:val="24"/>
          <w:szCs w:val="24"/>
          <w:lang w:val="en-GB"/>
        </w:rPr>
        <w:t>S</w:t>
      </w:r>
      <w:r w:rsidR="007B3DB5" w:rsidRPr="0042244A">
        <w:rPr>
          <w:rFonts w:ascii="Arial" w:hAnsi="Arial" w:cs="Arial"/>
          <w:sz w:val="24"/>
          <w:szCs w:val="24"/>
          <w:lang w:val="en-GB"/>
        </w:rPr>
        <w:t xml:space="preserve">tate elected to prove Mr. Ndaba’s statement he was </w:t>
      </w:r>
      <w:r w:rsidR="007B3DB5">
        <w:rPr>
          <w:rFonts w:ascii="Arial" w:hAnsi="Arial" w:cs="Arial"/>
          <w:sz w:val="24"/>
          <w:szCs w:val="24"/>
          <w:lang w:val="en-GB"/>
        </w:rPr>
        <w:t xml:space="preserve">adamant that </w:t>
      </w:r>
      <w:r w:rsidR="003A380B" w:rsidRPr="00C670E0">
        <w:rPr>
          <w:rFonts w:ascii="Arial" w:hAnsi="Arial" w:cs="Arial"/>
          <w:i/>
          <w:iCs/>
          <w:sz w:val="24"/>
          <w:szCs w:val="24"/>
          <w:lang w:val="en-GB"/>
        </w:rPr>
        <w:t>“</w:t>
      </w:r>
      <w:r w:rsidR="007B3DB5" w:rsidRPr="00C670E0">
        <w:rPr>
          <w:rFonts w:ascii="Arial" w:hAnsi="Arial" w:cs="Arial"/>
          <w:i/>
          <w:iCs/>
          <w:sz w:val="24"/>
          <w:szCs w:val="24"/>
          <w:lang w:val="en-GB"/>
        </w:rPr>
        <w:t>the signature in his statement might or might not be his signature.</w:t>
      </w:r>
      <w:r w:rsidR="003A380B" w:rsidRPr="00C670E0">
        <w:rPr>
          <w:rFonts w:ascii="Arial" w:hAnsi="Arial" w:cs="Arial"/>
          <w:i/>
          <w:iCs/>
          <w:sz w:val="24"/>
          <w:szCs w:val="24"/>
          <w:lang w:val="en-GB"/>
        </w:rPr>
        <w:t>”</w:t>
      </w:r>
      <w:r w:rsidR="00D57E57">
        <w:rPr>
          <w:rFonts w:ascii="Arial" w:hAnsi="Arial" w:cs="Arial"/>
          <w:sz w:val="24"/>
          <w:szCs w:val="24"/>
          <w:lang w:val="en-GB"/>
        </w:rPr>
        <w:t xml:space="preserve"> The State had to weigh whether it tendered sufficient evidence to prove its case beyond a reasonable </w:t>
      </w:r>
      <w:r w:rsidR="00D148A6">
        <w:rPr>
          <w:rFonts w:ascii="Arial" w:hAnsi="Arial" w:cs="Arial"/>
          <w:sz w:val="24"/>
          <w:szCs w:val="24"/>
          <w:lang w:val="en-GB"/>
        </w:rPr>
        <w:t xml:space="preserve">doubt. </w:t>
      </w:r>
      <w:r w:rsidR="007B3DB5" w:rsidRPr="0042244A">
        <w:rPr>
          <w:rFonts w:ascii="Arial" w:hAnsi="Arial" w:cs="Arial"/>
          <w:sz w:val="24"/>
          <w:szCs w:val="24"/>
          <w:lang w:val="en-GB"/>
        </w:rPr>
        <w:t xml:space="preserve"> His evidence was designed and tailored to suit the</w:t>
      </w:r>
      <w:r w:rsidR="007B3DB5">
        <w:rPr>
          <w:rFonts w:ascii="Arial" w:hAnsi="Arial" w:cs="Arial"/>
          <w:sz w:val="24"/>
          <w:szCs w:val="24"/>
          <w:lang w:val="en-GB"/>
        </w:rPr>
        <w:t xml:space="preserve"> A</w:t>
      </w:r>
      <w:r w:rsidR="007B3DB5" w:rsidRPr="0042244A">
        <w:rPr>
          <w:rFonts w:ascii="Arial" w:hAnsi="Arial" w:cs="Arial"/>
          <w:sz w:val="24"/>
          <w:szCs w:val="24"/>
          <w:lang w:val="en-GB"/>
        </w:rPr>
        <w:t xml:space="preserve">ccused’s version. He was not forthcoming </w:t>
      </w:r>
      <w:r w:rsidR="00D148A6">
        <w:rPr>
          <w:rFonts w:ascii="Arial" w:hAnsi="Arial" w:cs="Arial"/>
          <w:sz w:val="24"/>
          <w:szCs w:val="24"/>
          <w:lang w:val="en-GB"/>
        </w:rPr>
        <w:t>but</w:t>
      </w:r>
      <w:r w:rsidR="007B3DB5" w:rsidRPr="0042244A">
        <w:rPr>
          <w:rFonts w:ascii="Arial" w:hAnsi="Arial" w:cs="Arial"/>
          <w:sz w:val="24"/>
          <w:szCs w:val="24"/>
          <w:lang w:val="en-GB"/>
        </w:rPr>
        <w:t xml:space="preserve"> was defensive</w:t>
      </w:r>
      <w:r w:rsidR="007B3DB5">
        <w:rPr>
          <w:rFonts w:ascii="Arial" w:hAnsi="Arial" w:cs="Arial"/>
          <w:sz w:val="24"/>
          <w:szCs w:val="24"/>
          <w:lang w:val="en-GB"/>
        </w:rPr>
        <w:t xml:space="preserve">. It </w:t>
      </w:r>
      <w:r w:rsidR="007B3DB5" w:rsidRPr="0042244A">
        <w:rPr>
          <w:rFonts w:ascii="Arial" w:hAnsi="Arial" w:cs="Arial"/>
          <w:sz w:val="24"/>
          <w:szCs w:val="24"/>
          <w:lang w:val="en-GB"/>
        </w:rPr>
        <w:t xml:space="preserve">was </w:t>
      </w:r>
      <w:r w:rsidR="007B3DB5">
        <w:rPr>
          <w:rFonts w:ascii="Arial" w:hAnsi="Arial" w:cs="Arial"/>
          <w:sz w:val="24"/>
          <w:szCs w:val="24"/>
          <w:lang w:val="en-GB"/>
        </w:rPr>
        <w:t xml:space="preserve"> apparent that </w:t>
      </w:r>
      <w:r w:rsidR="00D148A6">
        <w:rPr>
          <w:rFonts w:ascii="Arial" w:hAnsi="Arial" w:cs="Arial"/>
          <w:sz w:val="24"/>
          <w:szCs w:val="24"/>
          <w:lang w:val="en-GB"/>
        </w:rPr>
        <w:t xml:space="preserve">in his evidence he </w:t>
      </w:r>
      <w:r w:rsidR="007B3DB5" w:rsidRPr="0042244A">
        <w:rPr>
          <w:rFonts w:ascii="Arial" w:hAnsi="Arial" w:cs="Arial"/>
          <w:sz w:val="24"/>
          <w:szCs w:val="24"/>
          <w:lang w:val="en-GB"/>
        </w:rPr>
        <w:t>protect</w:t>
      </w:r>
      <w:r w:rsidR="00D148A6">
        <w:rPr>
          <w:rFonts w:ascii="Arial" w:hAnsi="Arial" w:cs="Arial"/>
          <w:sz w:val="24"/>
          <w:szCs w:val="24"/>
          <w:lang w:val="en-GB"/>
        </w:rPr>
        <w:t>ed</w:t>
      </w:r>
      <w:r w:rsidR="007B3DB5" w:rsidRPr="0042244A">
        <w:rPr>
          <w:rFonts w:ascii="Arial" w:hAnsi="Arial" w:cs="Arial"/>
          <w:sz w:val="24"/>
          <w:szCs w:val="24"/>
          <w:lang w:val="en-GB"/>
        </w:rPr>
        <w:t xml:space="preserve"> the </w:t>
      </w:r>
      <w:r w:rsidR="007B3DB5">
        <w:rPr>
          <w:rFonts w:ascii="Arial" w:hAnsi="Arial" w:cs="Arial"/>
          <w:sz w:val="24"/>
          <w:szCs w:val="24"/>
          <w:lang w:val="en-GB"/>
        </w:rPr>
        <w:t>A</w:t>
      </w:r>
      <w:r w:rsidR="007B3DB5" w:rsidRPr="0042244A">
        <w:rPr>
          <w:rFonts w:ascii="Arial" w:hAnsi="Arial" w:cs="Arial"/>
          <w:sz w:val="24"/>
          <w:szCs w:val="24"/>
          <w:lang w:val="en-GB"/>
        </w:rPr>
        <w:t>ccused, who was his cousin</w:t>
      </w:r>
      <w:r w:rsidR="003A380B">
        <w:rPr>
          <w:rFonts w:ascii="Arial" w:hAnsi="Arial" w:cs="Arial"/>
          <w:sz w:val="24"/>
          <w:szCs w:val="24"/>
          <w:lang w:val="en-GB"/>
        </w:rPr>
        <w:t xml:space="preserve">. The salient portion of his evidence was </w:t>
      </w:r>
      <w:r w:rsidR="00D148A6">
        <w:rPr>
          <w:rFonts w:ascii="Arial" w:hAnsi="Arial" w:cs="Arial"/>
          <w:sz w:val="24"/>
          <w:szCs w:val="24"/>
          <w:lang w:val="en-GB"/>
        </w:rPr>
        <w:t xml:space="preserve">that he was present when the second witness and the Accused arrived and when they left, </w:t>
      </w:r>
      <w:r w:rsidR="003A380B">
        <w:rPr>
          <w:rFonts w:ascii="Arial" w:hAnsi="Arial" w:cs="Arial"/>
          <w:sz w:val="24"/>
          <w:szCs w:val="24"/>
          <w:lang w:val="en-GB"/>
        </w:rPr>
        <w:t>He was adamant that the</w:t>
      </w:r>
      <w:r w:rsidR="00D148A6">
        <w:rPr>
          <w:rFonts w:ascii="Arial" w:hAnsi="Arial" w:cs="Arial"/>
          <w:sz w:val="24"/>
          <w:szCs w:val="24"/>
          <w:lang w:val="en-GB"/>
        </w:rPr>
        <w:t xml:space="preserve"> Accused did not have any weapon</w:t>
      </w:r>
      <w:r w:rsidR="00C670E0">
        <w:rPr>
          <w:rFonts w:ascii="Arial" w:hAnsi="Arial" w:cs="Arial"/>
          <w:sz w:val="24"/>
          <w:szCs w:val="24"/>
          <w:lang w:val="en-GB"/>
        </w:rPr>
        <w:t xml:space="preserve"> with him</w:t>
      </w:r>
      <w:r w:rsidR="00D148A6">
        <w:rPr>
          <w:rFonts w:ascii="Arial" w:hAnsi="Arial" w:cs="Arial"/>
          <w:sz w:val="24"/>
          <w:szCs w:val="24"/>
          <w:lang w:val="en-GB"/>
        </w:rPr>
        <w:t>.</w:t>
      </w:r>
      <w:r w:rsidR="007B3DB5" w:rsidRPr="0042244A">
        <w:rPr>
          <w:rFonts w:ascii="Arial" w:hAnsi="Arial" w:cs="Arial"/>
          <w:sz w:val="24"/>
          <w:szCs w:val="24"/>
          <w:lang w:val="en-GB"/>
        </w:rPr>
        <w:t xml:space="preserve"> </w:t>
      </w:r>
      <w:r w:rsidR="00E7639D">
        <w:rPr>
          <w:rFonts w:ascii="Arial" w:hAnsi="Arial" w:cs="Arial"/>
          <w:sz w:val="24"/>
          <w:szCs w:val="24"/>
          <w:lang w:val="en-GB"/>
        </w:rPr>
        <w:t>I c</w:t>
      </w:r>
      <w:r w:rsidR="00846E7A">
        <w:rPr>
          <w:rFonts w:ascii="Arial" w:hAnsi="Arial" w:cs="Arial"/>
          <w:sz w:val="24"/>
          <w:szCs w:val="24"/>
          <w:lang w:val="en-GB"/>
        </w:rPr>
        <w:t>annot find his testimony to be</w:t>
      </w:r>
      <w:r w:rsidR="00C670E0">
        <w:rPr>
          <w:rFonts w:ascii="Arial" w:hAnsi="Arial" w:cs="Arial"/>
          <w:sz w:val="24"/>
          <w:szCs w:val="24"/>
          <w:lang w:val="en-GB"/>
        </w:rPr>
        <w:t xml:space="preserve"> satisfactory</w:t>
      </w:r>
      <w:r w:rsidR="00846E7A">
        <w:rPr>
          <w:rFonts w:ascii="Arial" w:hAnsi="Arial" w:cs="Arial"/>
          <w:sz w:val="24"/>
          <w:szCs w:val="24"/>
          <w:lang w:val="en-GB"/>
        </w:rPr>
        <w:t xml:space="preserve"> credible and reliable</w:t>
      </w:r>
      <w:r w:rsidR="00A74D85">
        <w:rPr>
          <w:rFonts w:ascii="Arial" w:hAnsi="Arial" w:cs="Arial"/>
          <w:sz w:val="24"/>
          <w:szCs w:val="24"/>
          <w:lang w:val="en-GB"/>
        </w:rPr>
        <w:t xml:space="preserve"> but rather false beyond a reasonable doubt.</w:t>
      </w:r>
    </w:p>
    <w:p w14:paraId="7B6B3A31" w14:textId="6D6ABA9F" w:rsidR="00D148A6" w:rsidRDefault="000F4DE2" w:rsidP="000F4DE2">
      <w:pPr>
        <w:spacing w:after="240" w:line="360" w:lineRule="auto"/>
        <w:ind w:left="709" w:hanging="709"/>
        <w:jc w:val="both"/>
        <w:rPr>
          <w:rFonts w:ascii="Arial" w:hAnsi="Arial" w:cs="Arial"/>
          <w:sz w:val="24"/>
          <w:szCs w:val="24"/>
          <w:lang w:val="en-GB"/>
        </w:rPr>
      </w:pPr>
      <w:r>
        <w:rPr>
          <w:rFonts w:ascii="Arial" w:hAnsi="Arial" w:cs="Arial"/>
          <w:sz w:val="24"/>
          <w:szCs w:val="24"/>
          <w:lang w:val="en-GB"/>
        </w:rPr>
        <w:t>[</w:t>
      </w:r>
      <w:r w:rsidR="009641D2">
        <w:rPr>
          <w:rFonts w:ascii="Arial" w:hAnsi="Arial" w:cs="Arial"/>
          <w:sz w:val="24"/>
          <w:szCs w:val="24"/>
          <w:lang w:val="en-GB"/>
        </w:rPr>
        <w:t>1</w:t>
      </w:r>
      <w:r w:rsidR="00B54817">
        <w:rPr>
          <w:rFonts w:ascii="Arial" w:hAnsi="Arial" w:cs="Arial"/>
          <w:sz w:val="24"/>
          <w:szCs w:val="24"/>
          <w:lang w:val="en-GB"/>
        </w:rPr>
        <w:t>21</w:t>
      </w:r>
      <w:r w:rsidR="007B3DB5">
        <w:rPr>
          <w:rFonts w:ascii="Arial" w:hAnsi="Arial" w:cs="Arial"/>
          <w:sz w:val="24"/>
          <w:szCs w:val="24"/>
          <w:lang w:val="en-GB"/>
        </w:rPr>
        <w:t>]</w:t>
      </w:r>
      <w:r w:rsidR="007B3DB5">
        <w:rPr>
          <w:rFonts w:ascii="Arial" w:hAnsi="Arial" w:cs="Arial"/>
          <w:sz w:val="24"/>
          <w:szCs w:val="24"/>
          <w:lang w:val="en-GB"/>
        </w:rPr>
        <w:tab/>
      </w:r>
      <w:r w:rsidR="007B3DB5" w:rsidRPr="0042244A">
        <w:rPr>
          <w:rFonts w:ascii="Arial" w:hAnsi="Arial" w:cs="Arial"/>
          <w:sz w:val="24"/>
          <w:szCs w:val="24"/>
          <w:lang w:val="en-GB"/>
        </w:rPr>
        <w:t xml:space="preserve">The </w:t>
      </w:r>
      <w:r w:rsidR="007B3DB5">
        <w:rPr>
          <w:rFonts w:ascii="Arial" w:hAnsi="Arial" w:cs="Arial"/>
          <w:sz w:val="24"/>
          <w:szCs w:val="24"/>
          <w:lang w:val="en-GB"/>
        </w:rPr>
        <w:t xml:space="preserve">Defence Counsel contended that the </w:t>
      </w:r>
      <w:r w:rsidR="00D148A6">
        <w:rPr>
          <w:rFonts w:ascii="Arial" w:hAnsi="Arial" w:cs="Arial"/>
          <w:sz w:val="24"/>
          <w:szCs w:val="24"/>
          <w:lang w:val="en-GB"/>
        </w:rPr>
        <w:t xml:space="preserve">State deliberately avoided calling Seargeant Mphiko to testify to prove the trial within the trial and the fact of </w:t>
      </w:r>
      <w:r w:rsidR="00F71DA6">
        <w:rPr>
          <w:rFonts w:ascii="Arial" w:hAnsi="Arial" w:cs="Arial"/>
          <w:sz w:val="24"/>
          <w:szCs w:val="24"/>
          <w:lang w:val="en-GB"/>
        </w:rPr>
        <w:t xml:space="preserve">the </w:t>
      </w:r>
      <w:r w:rsidR="00F71DA6">
        <w:rPr>
          <w:rFonts w:ascii="Arial" w:hAnsi="Arial" w:cs="Arial"/>
          <w:sz w:val="24"/>
          <w:szCs w:val="24"/>
          <w:lang w:val="en-GB"/>
        </w:rPr>
        <w:lastRenderedPageBreak/>
        <w:t xml:space="preserve">Sergeants </w:t>
      </w:r>
      <w:r w:rsidR="00D148A6">
        <w:rPr>
          <w:rFonts w:ascii="Arial" w:hAnsi="Arial" w:cs="Arial"/>
          <w:sz w:val="24"/>
          <w:szCs w:val="24"/>
          <w:lang w:val="en-GB"/>
        </w:rPr>
        <w:t>interference in this matter</w:t>
      </w:r>
      <w:r w:rsidR="00F71DA6">
        <w:rPr>
          <w:rFonts w:ascii="Arial" w:hAnsi="Arial" w:cs="Arial"/>
          <w:sz w:val="24"/>
          <w:szCs w:val="24"/>
          <w:lang w:val="en-GB"/>
        </w:rPr>
        <w:t xml:space="preserve"> regarding “James.”</w:t>
      </w:r>
      <w:r w:rsidR="00D148A6">
        <w:rPr>
          <w:rFonts w:ascii="Arial" w:hAnsi="Arial" w:cs="Arial"/>
          <w:sz w:val="24"/>
          <w:szCs w:val="24"/>
          <w:lang w:val="en-GB"/>
        </w:rPr>
        <w:t xml:space="preserve"> This witness was made available to the defence and if the defence felt the need to call this witness, they had the prerogative to do so as they did with Seargent Au and Mr. Ndaba. </w:t>
      </w:r>
    </w:p>
    <w:p w14:paraId="4779F623" w14:textId="69D6C3D4" w:rsidR="007B3DB5" w:rsidRPr="0042244A" w:rsidRDefault="00D148A6" w:rsidP="000F4DE2">
      <w:pPr>
        <w:spacing w:after="240" w:line="360" w:lineRule="auto"/>
        <w:ind w:left="709" w:hanging="709"/>
        <w:jc w:val="both"/>
        <w:rPr>
          <w:rFonts w:ascii="Arial" w:hAnsi="Arial" w:cs="Arial"/>
          <w:sz w:val="24"/>
          <w:szCs w:val="24"/>
          <w:lang w:val="en-GB"/>
        </w:rPr>
      </w:pPr>
      <w:r>
        <w:rPr>
          <w:rFonts w:ascii="Arial" w:hAnsi="Arial" w:cs="Arial"/>
          <w:sz w:val="24"/>
          <w:szCs w:val="24"/>
          <w:lang w:val="en-GB"/>
        </w:rPr>
        <w:t>[</w:t>
      </w:r>
      <w:r w:rsidR="009641D2">
        <w:rPr>
          <w:rFonts w:ascii="Arial" w:hAnsi="Arial" w:cs="Arial"/>
          <w:sz w:val="24"/>
          <w:szCs w:val="24"/>
          <w:lang w:val="en-GB"/>
        </w:rPr>
        <w:t>1</w:t>
      </w:r>
      <w:r w:rsidR="00B54817">
        <w:rPr>
          <w:rFonts w:ascii="Arial" w:hAnsi="Arial" w:cs="Arial"/>
          <w:sz w:val="24"/>
          <w:szCs w:val="24"/>
          <w:lang w:val="en-GB"/>
        </w:rPr>
        <w:t>22</w:t>
      </w:r>
      <w:r>
        <w:rPr>
          <w:rFonts w:ascii="Arial" w:hAnsi="Arial" w:cs="Arial"/>
          <w:sz w:val="24"/>
          <w:szCs w:val="24"/>
          <w:lang w:val="en-GB"/>
        </w:rPr>
        <w:t>]</w:t>
      </w:r>
      <w:r>
        <w:rPr>
          <w:rFonts w:ascii="Arial" w:hAnsi="Arial" w:cs="Arial"/>
          <w:sz w:val="24"/>
          <w:szCs w:val="24"/>
          <w:lang w:val="en-GB"/>
        </w:rPr>
        <w:tab/>
        <w:t xml:space="preserve">The Defence further </w:t>
      </w:r>
      <w:r w:rsidR="00F71DA6">
        <w:rPr>
          <w:rFonts w:ascii="Arial" w:hAnsi="Arial" w:cs="Arial"/>
          <w:sz w:val="24"/>
          <w:szCs w:val="24"/>
          <w:lang w:val="en-GB"/>
        </w:rPr>
        <w:t xml:space="preserve">contended </w:t>
      </w:r>
      <w:r>
        <w:rPr>
          <w:rFonts w:ascii="Arial" w:hAnsi="Arial" w:cs="Arial"/>
          <w:sz w:val="24"/>
          <w:szCs w:val="24"/>
          <w:lang w:val="en-GB"/>
        </w:rPr>
        <w:t>that</w:t>
      </w:r>
      <w:r w:rsidR="00F71DA6">
        <w:rPr>
          <w:rFonts w:ascii="Arial" w:hAnsi="Arial" w:cs="Arial"/>
          <w:sz w:val="24"/>
          <w:szCs w:val="24"/>
          <w:lang w:val="en-GB"/>
        </w:rPr>
        <w:t xml:space="preserve"> the</w:t>
      </w:r>
      <w:r>
        <w:rPr>
          <w:rFonts w:ascii="Arial" w:hAnsi="Arial" w:cs="Arial"/>
          <w:sz w:val="24"/>
          <w:szCs w:val="24"/>
          <w:lang w:val="en-GB"/>
        </w:rPr>
        <w:t xml:space="preserve"> </w:t>
      </w:r>
      <w:r w:rsidR="007B3DB5" w:rsidRPr="0042244A">
        <w:rPr>
          <w:rFonts w:ascii="Arial" w:hAnsi="Arial" w:cs="Arial"/>
          <w:sz w:val="24"/>
          <w:szCs w:val="24"/>
          <w:lang w:val="en-GB"/>
        </w:rPr>
        <w:t xml:space="preserve">State failed to provide answers to the court by the investigating officer regarding the intimidation of the </w:t>
      </w:r>
      <w:r w:rsidR="007B3DB5">
        <w:rPr>
          <w:rFonts w:ascii="Arial" w:hAnsi="Arial" w:cs="Arial"/>
          <w:sz w:val="24"/>
          <w:szCs w:val="24"/>
          <w:lang w:val="en-GB"/>
        </w:rPr>
        <w:t xml:space="preserve">witness </w:t>
      </w:r>
      <w:r w:rsidR="00F71DA6">
        <w:rPr>
          <w:rFonts w:ascii="Arial" w:hAnsi="Arial" w:cs="Arial"/>
          <w:sz w:val="24"/>
          <w:szCs w:val="24"/>
          <w:lang w:val="en-GB"/>
        </w:rPr>
        <w:t>“</w:t>
      </w:r>
      <w:r w:rsidR="007B3DB5" w:rsidRPr="0042244A">
        <w:rPr>
          <w:rFonts w:ascii="Arial" w:hAnsi="Arial" w:cs="Arial"/>
          <w:sz w:val="24"/>
          <w:szCs w:val="24"/>
          <w:lang w:val="en-GB"/>
        </w:rPr>
        <w:t>James</w:t>
      </w:r>
      <w:r w:rsidR="00F71DA6">
        <w:rPr>
          <w:rFonts w:ascii="Arial" w:hAnsi="Arial" w:cs="Arial"/>
          <w:sz w:val="24"/>
          <w:szCs w:val="24"/>
          <w:lang w:val="en-GB"/>
        </w:rPr>
        <w:t>”</w:t>
      </w:r>
      <w:r w:rsidR="007B3DB5" w:rsidRPr="0042244A">
        <w:rPr>
          <w:rFonts w:ascii="Arial" w:hAnsi="Arial" w:cs="Arial"/>
          <w:sz w:val="24"/>
          <w:szCs w:val="24"/>
          <w:lang w:val="en-GB"/>
        </w:rPr>
        <w:t xml:space="preserve">. </w:t>
      </w:r>
      <w:r w:rsidR="00F71DA6">
        <w:rPr>
          <w:rFonts w:ascii="Arial" w:hAnsi="Arial" w:cs="Arial"/>
          <w:sz w:val="24"/>
          <w:szCs w:val="24"/>
          <w:lang w:val="en-GB"/>
        </w:rPr>
        <w:t>“</w:t>
      </w:r>
      <w:r w:rsidR="007B3DB5" w:rsidRPr="0042244A">
        <w:rPr>
          <w:rFonts w:ascii="Arial" w:hAnsi="Arial" w:cs="Arial"/>
          <w:sz w:val="24"/>
          <w:szCs w:val="24"/>
          <w:lang w:val="en-GB"/>
        </w:rPr>
        <w:t>James’s</w:t>
      </w:r>
      <w:r w:rsidR="00F71DA6">
        <w:rPr>
          <w:rFonts w:ascii="Arial" w:hAnsi="Arial" w:cs="Arial"/>
          <w:sz w:val="24"/>
          <w:szCs w:val="24"/>
          <w:lang w:val="en-GB"/>
        </w:rPr>
        <w:t>”</w:t>
      </w:r>
      <w:r w:rsidR="007B3DB5">
        <w:rPr>
          <w:rFonts w:ascii="Arial" w:hAnsi="Arial" w:cs="Arial"/>
          <w:sz w:val="24"/>
          <w:szCs w:val="24"/>
          <w:lang w:val="en-GB"/>
        </w:rPr>
        <w:t xml:space="preserve"> evidence bears no relevance to the c</w:t>
      </w:r>
      <w:r w:rsidR="00846E7A">
        <w:rPr>
          <w:rFonts w:ascii="Arial" w:hAnsi="Arial" w:cs="Arial"/>
          <w:sz w:val="24"/>
          <w:szCs w:val="24"/>
          <w:lang w:val="en-GB"/>
        </w:rPr>
        <w:t xml:space="preserve">harges </w:t>
      </w:r>
      <w:r w:rsidR="007B3DB5">
        <w:rPr>
          <w:rFonts w:ascii="Arial" w:hAnsi="Arial" w:cs="Arial"/>
          <w:sz w:val="24"/>
          <w:szCs w:val="24"/>
          <w:lang w:val="en-GB"/>
        </w:rPr>
        <w:t xml:space="preserve">that the Accused </w:t>
      </w:r>
      <w:r w:rsidR="00846E7A">
        <w:rPr>
          <w:rFonts w:ascii="Arial" w:hAnsi="Arial" w:cs="Arial"/>
          <w:sz w:val="24"/>
          <w:szCs w:val="24"/>
          <w:lang w:val="en-GB"/>
        </w:rPr>
        <w:t>was</w:t>
      </w:r>
      <w:r w:rsidR="007B3DB5">
        <w:rPr>
          <w:rFonts w:ascii="Arial" w:hAnsi="Arial" w:cs="Arial"/>
          <w:sz w:val="24"/>
          <w:szCs w:val="24"/>
          <w:lang w:val="en-GB"/>
        </w:rPr>
        <w:t xml:space="preserve"> facing.</w:t>
      </w:r>
      <w:r w:rsidR="00846E7A">
        <w:rPr>
          <w:rFonts w:ascii="Arial" w:hAnsi="Arial" w:cs="Arial"/>
          <w:sz w:val="24"/>
          <w:szCs w:val="24"/>
          <w:lang w:val="en-GB"/>
        </w:rPr>
        <w:t xml:space="preserve"> He was in</w:t>
      </w:r>
      <w:r w:rsidR="00B35BD6">
        <w:rPr>
          <w:rFonts w:ascii="Arial" w:hAnsi="Arial" w:cs="Arial"/>
          <w:sz w:val="24"/>
          <w:szCs w:val="24"/>
          <w:lang w:val="en-GB"/>
        </w:rPr>
        <w:t xml:space="preserve">volved after all the alleged incidences </w:t>
      </w:r>
      <w:r w:rsidR="00E01215">
        <w:rPr>
          <w:rFonts w:ascii="Arial" w:hAnsi="Arial" w:cs="Arial"/>
          <w:sz w:val="24"/>
          <w:szCs w:val="24"/>
          <w:lang w:val="en-GB"/>
        </w:rPr>
        <w:t xml:space="preserve">occurred and his testimony would not </w:t>
      </w:r>
      <w:r w:rsidR="000405FB">
        <w:rPr>
          <w:rFonts w:ascii="Arial" w:hAnsi="Arial" w:cs="Arial"/>
          <w:sz w:val="24"/>
          <w:szCs w:val="24"/>
          <w:lang w:val="en-GB"/>
        </w:rPr>
        <w:t>have</w:t>
      </w:r>
      <w:r w:rsidR="00BB5CC4">
        <w:rPr>
          <w:rFonts w:ascii="Arial" w:hAnsi="Arial" w:cs="Arial"/>
          <w:sz w:val="24"/>
          <w:szCs w:val="24"/>
          <w:lang w:val="en-GB"/>
        </w:rPr>
        <w:t xml:space="preserve"> </w:t>
      </w:r>
      <w:r w:rsidR="00E01215">
        <w:rPr>
          <w:rFonts w:ascii="Arial" w:hAnsi="Arial" w:cs="Arial"/>
          <w:sz w:val="24"/>
          <w:szCs w:val="24"/>
          <w:lang w:val="en-GB"/>
        </w:rPr>
        <w:t xml:space="preserve"> taken the case any further as there was no relevance.</w:t>
      </w:r>
      <w:r w:rsidR="007B3DB5" w:rsidRPr="0042244A">
        <w:rPr>
          <w:rFonts w:ascii="Arial" w:hAnsi="Arial" w:cs="Arial"/>
          <w:sz w:val="24"/>
          <w:szCs w:val="24"/>
          <w:lang w:val="en-GB"/>
        </w:rPr>
        <w:t xml:space="preserve"> </w:t>
      </w:r>
      <w:r>
        <w:rPr>
          <w:rFonts w:ascii="Arial" w:hAnsi="Arial" w:cs="Arial"/>
          <w:sz w:val="24"/>
          <w:szCs w:val="24"/>
          <w:lang w:val="en-GB"/>
        </w:rPr>
        <w:t xml:space="preserve">Furthermore, the State did not dispute the motor collision. </w:t>
      </w:r>
      <w:r w:rsidR="007B3DB5">
        <w:rPr>
          <w:rFonts w:ascii="Arial" w:hAnsi="Arial" w:cs="Arial"/>
          <w:sz w:val="24"/>
          <w:szCs w:val="24"/>
          <w:lang w:val="en-GB"/>
        </w:rPr>
        <w:t xml:space="preserve">Presuming, that James was </w:t>
      </w:r>
      <w:r w:rsidR="007B3DB5" w:rsidRPr="0042244A">
        <w:rPr>
          <w:rFonts w:ascii="Arial" w:hAnsi="Arial" w:cs="Arial"/>
          <w:sz w:val="24"/>
          <w:szCs w:val="24"/>
          <w:lang w:val="en-GB"/>
        </w:rPr>
        <w:t xml:space="preserve">present at court and the court accepted James’s testimony regarding the motor collision, </w:t>
      </w:r>
      <w:r w:rsidR="007B3DB5">
        <w:rPr>
          <w:rFonts w:ascii="Arial" w:hAnsi="Arial" w:cs="Arial"/>
          <w:sz w:val="24"/>
          <w:szCs w:val="24"/>
          <w:lang w:val="en-GB"/>
        </w:rPr>
        <w:t xml:space="preserve">the probative weight would not </w:t>
      </w:r>
      <w:r w:rsidR="00E01215">
        <w:rPr>
          <w:rFonts w:ascii="Arial" w:hAnsi="Arial" w:cs="Arial"/>
          <w:sz w:val="24"/>
          <w:szCs w:val="24"/>
          <w:lang w:val="en-GB"/>
        </w:rPr>
        <w:t xml:space="preserve">have </w:t>
      </w:r>
      <w:r w:rsidR="007B3DB5">
        <w:rPr>
          <w:rFonts w:ascii="Arial" w:hAnsi="Arial" w:cs="Arial"/>
          <w:sz w:val="24"/>
          <w:szCs w:val="24"/>
          <w:lang w:val="en-GB"/>
        </w:rPr>
        <w:t>affect</w:t>
      </w:r>
      <w:r w:rsidR="00E01215">
        <w:rPr>
          <w:rFonts w:ascii="Arial" w:hAnsi="Arial" w:cs="Arial"/>
          <w:sz w:val="24"/>
          <w:szCs w:val="24"/>
          <w:lang w:val="en-GB"/>
        </w:rPr>
        <w:t>ed</w:t>
      </w:r>
      <w:r w:rsidR="007B3DB5">
        <w:rPr>
          <w:rFonts w:ascii="Arial" w:hAnsi="Arial" w:cs="Arial"/>
          <w:sz w:val="24"/>
          <w:szCs w:val="24"/>
          <w:lang w:val="en-GB"/>
        </w:rPr>
        <w:t xml:space="preserve"> the definitional  elements</w:t>
      </w:r>
      <w:r w:rsidR="00E01215">
        <w:rPr>
          <w:rFonts w:ascii="Arial" w:hAnsi="Arial" w:cs="Arial"/>
          <w:sz w:val="24"/>
          <w:szCs w:val="24"/>
          <w:lang w:val="en-GB"/>
        </w:rPr>
        <w:t xml:space="preserve"> of the charges </w:t>
      </w:r>
      <w:r w:rsidR="007B3DB5">
        <w:rPr>
          <w:rFonts w:ascii="Arial" w:hAnsi="Arial" w:cs="Arial"/>
          <w:sz w:val="24"/>
          <w:szCs w:val="24"/>
          <w:lang w:val="en-GB"/>
        </w:rPr>
        <w:t xml:space="preserve">faced by the Accused. </w:t>
      </w:r>
    </w:p>
    <w:p w14:paraId="2CE485EA" w14:textId="4E97C276" w:rsidR="007B3DB5" w:rsidRPr="00E34755" w:rsidRDefault="007B3DB5" w:rsidP="00941433">
      <w:pPr>
        <w:spacing w:after="240" w:line="360" w:lineRule="auto"/>
        <w:ind w:left="709" w:hanging="709"/>
        <w:jc w:val="both"/>
        <w:rPr>
          <w:rFonts w:ascii="Arial" w:hAnsi="Arial" w:cs="Arial"/>
          <w:i/>
          <w:iCs/>
          <w:sz w:val="24"/>
          <w:szCs w:val="24"/>
          <w:lang w:val="en-GB"/>
        </w:rPr>
      </w:pPr>
      <w:r w:rsidRPr="005639AE">
        <w:rPr>
          <w:rFonts w:ascii="Arial" w:hAnsi="Arial" w:cs="Arial"/>
          <w:sz w:val="24"/>
          <w:szCs w:val="24"/>
          <w:lang w:val="en-GB"/>
        </w:rPr>
        <w:t>[</w:t>
      </w:r>
      <w:r w:rsidR="009641D2">
        <w:rPr>
          <w:rFonts w:ascii="Arial" w:hAnsi="Arial" w:cs="Arial"/>
          <w:sz w:val="24"/>
          <w:szCs w:val="24"/>
          <w:lang w:val="en-GB"/>
        </w:rPr>
        <w:t>1</w:t>
      </w:r>
      <w:r w:rsidR="00B54817">
        <w:rPr>
          <w:rFonts w:ascii="Arial" w:hAnsi="Arial" w:cs="Arial"/>
          <w:sz w:val="24"/>
          <w:szCs w:val="24"/>
          <w:lang w:val="en-GB"/>
        </w:rPr>
        <w:t>23</w:t>
      </w:r>
      <w:r w:rsidRPr="005639AE">
        <w:rPr>
          <w:rFonts w:ascii="Arial" w:hAnsi="Arial" w:cs="Arial"/>
          <w:sz w:val="24"/>
          <w:szCs w:val="24"/>
          <w:lang w:val="en-GB"/>
        </w:rPr>
        <w:t>]</w:t>
      </w:r>
      <w:r w:rsidRPr="005639AE">
        <w:rPr>
          <w:rFonts w:ascii="Arial" w:hAnsi="Arial" w:cs="Arial"/>
          <w:sz w:val="24"/>
          <w:szCs w:val="24"/>
          <w:lang w:val="en-GB"/>
        </w:rPr>
        <w:tab/>
      </w:r>
      <w:r w:rsidR="00941433">
        <w:rPr>
          <w:rFonts w:ascii="Arial" w:hAnsi="Arial" w:cs="Arial"/>
          <w:sz w:val="24"/>
          <w:szCs w:val="24"/>
          <w:lang w:val="en-GB"/>
        </w:rPr>
        <w:t>According to the</w:t>
      </w:r>
      <w:r w:rsidRPr="005639AE">
        <w:rPr>
          <w:rFonts w:ascii="Arial" w:hAnsi="Arial" w:cs="Arial"/>
          <w:sz w:val="24"/>
          <w:szCs w:val="24"/>
          <w:lang w:val="en-GB"/>
        </w:rPr>
        <w:t xml:space="preserve">  second complainant</w:t>
      </w:r>
      <w:r w:rsidR="00941433">
        <w:rPr>
          <w:rFonts w:ascii="Arial" w:hAnsi="Arial" w:cs="Arial"/>
          <w:sz w:val="24"/>
          <w:szCs w:val="24"/>
          <w:lang w:val="en-GB"/>
        </w:rPr>
        <w:t xml:space="preserve">’s oral testimony, </w:t>
      </w:r>
      <w:r w:rsidRPr="005639AE">
        <w:rPr>
          <w:rFonts w:ascii="Arial" w:hAnsi="Arial" w:cs="Arial"/>
          <w:sz w:val="24"/>
          <w:szCs w:val="24"/>
          <w:lang w:val="en-GB"/>
        </w:rPr>
        <w:t xml:space="preserve">the </w:t>
      </w:r>
      <w:r w:rsidR="00941433">
        <w:rPr>
          <w:rFonts w:ascii="Arial" w:hAnsi="Arial" w:cs="Arial"/>
          <w:sz w:val="24"/>
          <w:szCs w:val="24"/>
          <w:lang w:val="en-GB"/>
        </w:rPr>
        <w:t>A</w:t>
      </w:r>
      <w:r w:rsidRPr="005639AE">
        <w:rPr>
          <w:rFonts w:ascii="Arial" w:hAnsi="Arial" w:cs="Arial"/>
          <w:sz w:val="24"/>
          <w:szCs w:val="24"/>
          <w:lang w:val="en-GB"/>
        </w:rPr>
        <w:t xml:space="preserve">ccused collected his “firearm” from his cousin’s </w:t>
      </w:r>
      <w:r w:rsidR="00F07D4F">
        <w:rPr>
          <w:rFonts w:ascii="Arial" w:hAnsi="Arial" w:cs="Arial"/>
          <w:sz w:val="24"/>
          <w:szCs w:val="24"/>
          <w:lang w:val="en-GB"/>
        </w:rPr>
        <w:t xml:space="preserve">house </w:t>
      </w:r>
      <w:r w:rsidR="00CF7CE3">
        <w:rPr>
          <w:rFonts w:ascii="Arial" w:hAnsi="Arial" w:cs="Arial"/>
          <w:sz w:val="24"/>
          <w:szCs w:val="24"/>
          <w:lang w:val="en-GB"/>
        </w:rPr>
        <w:t xml:space="preserve"> which they visited before going to the pub </w:t>
      </w:r>
      <w:r w:rsidRPr="005639AE">
        <w:rPr>
          <w:rFonts w:ascii="Arial" w:hAnsi="Arial" w:cs="Arial"/>
          <w:sz w:val="24"/>
          <w:szCs w:val="24"/>
          <w:lang w:val="en-GB"/>
        </w:rPr>
        <w:t xml:space="preserve">and placed it inside the door panel of the vehicle. </w:t>
      </w:r>
      <w:r w:rsidR="00941433">
        <w:rPr>
          <w:rFonts w:ascii="Arial" w:hAnsi="Arial" w:cs="Arial"/>
          <w:sz w:val="24"/>
          <w:szCs w:val="24"/>
          <w:lang w:val="en-GB"/>
        </w:rPr>
        <w:t xml:space="preserve">She described the firearm as being </w:t>
      </w:r>
      <w:r w:rsidRPr="005639AE">
        <w:rPr>
          <w:rFonts w:ascii="Arial" w:hAnsi="Arial" w:cs="Arial"/>
          <w:sz w:val="24"/>
          <w:szCs w:val="24"/>
          <w:lang w:val="en-GB"/>
        </w:rPr>
        <w:t>a black firearm which was the size of a police firearm.</w:t>
      </w:r>
      <w:r>
        <w:rPr>
          <w:rFonts w:ascii="Arial" w:hAnsi="Arial" w:cs="Arial"/>
          <w:sz w:val="24"/>
          <w:szCs w:val="24"/>
          <w:lang w:val="en-GB"/>
        </w:rPr>
        <w:t xml:space="preserve"> She described it to be about 20 centimetres  long. </w:t>
      </w:r>
      <w:r w:rsidRPr="005639AE">
        <w:rPr>
          <w:rFonts w:ascii="Arial" w:hAnsi="Arial" w:cs="Arial"/>
          <w:sz w:val="24"/>
          <w:szCs w:val="24"/>
          <w:lang w:val="en-GB"/>
        </w:rPr>
        <w:t xml:space="preserve"> At all material times, according to her, the firearm was inside the vehicle when they were at the drinking place. </w:t>
      </w:r>
      <w:r w:rsidR="00941433">
        <w:rPr>
          <w:rFonts w:ascii="Arial" w:hAnsi="Arial" w:cs="Arial"/>
          <w:sz w:val="24"/>
          <w:szCs w:val="24"/>
          <w:lang w:val="en-GB"/>
        </w:rPr>
        <w:t>The reason she did not object when he told her he was going to Mr. Ndaba’s place to have one round of sex was because of the presence of the firearm.</w:t>
      </w:r>
      <w:r w:rsidR="00F71DA6">
        <w:rPr>
          <w:rFonts w:ascii="Arial" w:hAnsi="Arial" w:cs="Arial"/>
          <w:sz w:val="24"/>
          <w:szCs w:val="24"/>
          <w:lang w:val="en-GB"/>
        </w:rPr>
        <w:t xml:space="preserve"> She was threatened by its mere presence. </w:t>
      </w:r>
      <w:r w:rsidR="00941433">
        <w:rPr>
          <w:rFonts w:ascii="Arial" w:hAnsi="Arial" w:cs="Arial"/>
          <w:sz w:val="24"/>
          <w:szCs w:val="24"/>
          <w:lang w:val="en-GB"/>
        </w:rPr>
        <w:t xml:space="preserve">Furthermore, the </w:t>
      </w:r>
      <w:r w:rsidRPr="005639AE">
        <w:rPr>
          <w:rFonts w:ascii="Arial" w:hAnsi="Arial" w:cs="Arial"/>
          <w:sz w:val="24"/>
          <w:szCs w:val="24"/>
          <w:lang w:val="en-GB"/>
        </w:rPr>
        <w:t xml:space="preserve">second complainant’s statement </w:t>
      </w:r>
      <w:r w:rsidR="00F71DA6">
        <w:rPr>
          <w:rFonts w:ascii="Arial" w:hAnsi="Arial" w:cs="Arial"/>
          <w:sz w:val="24"/>
          <w:szCs w:val="24"/>
          <w:lang w:val="en-GB"/>
        </w:rPr>
        <w:t xml:space="preserve">corroborated her oral testimony in this regard  as her statement </w:t>
      </w:r>
      <w:r w:rsidRPr="005639AE">
        <w:rPr>
          <w:rFonts w:ascii="Arial" w:hAnsi="Arial" w:cs="Arial"/>
          <w:sz w:val="24"/>
          <w:szCs w:val="24"/>
          <w:lang w:val="en-GB"/>
        </w:rPr>
        <w:t xml:space="preserve">contained </w:t>
      </w:r>
      <w:r w:rsidR="00F71DA6">
        <w:rPr>
          <w:rFonts w:ascii="Arial" w:hAnsi="Arial" w:cs="Arial"/>
          <w:sz w:val="24"/>
          <w:szCs w:val="24"/>
          <w:lang w:val="en-GB"/>
        </w:rPr>
        <w:t>an</w:t>
      </w:r>
      <w:r w:rsidRPr="005639AE">
        <w:rPr>
          <w:rFonts w:ascii="Arial" w:hAnsi="Arial" w:cs="Arial"/>
          <w:sz w:val="24"/>
          <w:szCs w:val="24"/>
          <w:lang w:val="en-GB"/>
        </w:rPr>
        <w:t xml:space="preserve"> averment which substantiated her testimony regarding going to the cousin’s house to fetch the firearm because </w:t>
      </w:r>
      <w:r w:rsidR="00E01215">
        <w:rPr>
          <w:rFonts w:ascii="Arial" w:hAnsi="Arial" w:cs="Arial"/>
          <w:sz w:val="24"/>
          <w:szCs w:val="24"/>
          <w:lang w:val="en-GB"/>
        </w:rPr>
        <w:t>t</w:t>
      </w:r>
      <w:r w:rsidRPr="005639AE">
        <w:rPr>
          <w:rFonts w:ascii="Arial" w:hAnsi="Arial" w:cs="Arial"/>
          <w:sz w:val="24"/>
          <w:szCs w:val="24"/>
          <w:lang w:val="en-GB"/>
        </w:rPr>
        <w:t>he</w:t>
      </w:r>
      <w:r w:rsidR="00E01215">
        <w:rPr>
          <w:rFonts w:ascii="Arial" w:hAnsi="Arial" w:cs="Arial"/>
          <w:sz w:val="24"/>
          <w:szCs w:val="24"/>
          <w:lang w:val="en-GB"/>
        </w:rPr>
        <w:t xml:space="preserve"> Accused informed her that </w:t>
      </w:r>
      <w:r w:rsidR="00F71DA6" w:rsidRPr="00E34755">
        <w:rPr>
          <w:rFonts w:ascii="Arial" w:hAnsi="Arial" w:cs="Arial"/>
          <w:i/>
          <w:iCs/>
          <w:sz w:val="24"/>
          <w:szCs w:val="24"/>
          <w:lang w:val="en-GB"/>
        </w:rPr>
        <w:t>“</w:t>
      </w:r>
      <w:r w:rsidR="00E01215" w:rsidRPr="00E34755">
        <w:rPr>
          <w:rFonts w:ascii="Arial" w:hAnsi="Arial" w:cs="Arial"/>
          <w:i/>
          <w:iCs/>
          <w:sz w:val="24"/>
          <w:szCs w:val="24"/>
          <w:lang w:val="en-GB"/>
        </w:rPr>
        <w:t xml:space="preserve">he </w:t>
      </w:r>
      <w:r w:rsidRPr="00E34755">
        <w:rPr>
          <w:rFonts w:ascii="Arial" w:hAnsi="Arial" w:cs="Arial"/>
          <w:i/>
          <w:iCs/>
          <w:sz w:val="24"/>
          <w:szCs w:val="24"/>
          <w:lang w:val="en-GB"/>
        </w:rPr>
        <w:t>put it</w:t>
      </w:r>
      <w:r w:rsidR="00C35F37" w:rsidRPr="00E34755">
        <w:rPr>
          <w:rFonts w:ascii="Arial" w:hAnsi="Arial" w:cs="Arial"/>
          <w:i/>
          <w:iCs/>
          <w:sz w:val="24"/>
          <w:szCs w:val="24"/>
          <w:lang w:val="en-GB"/>
        </w:rPr>
        <w:t xml:space="preserve"> there</w:t>
      </w:r>
      <w:r w:rsidRPr="00E34755">
        <w:rPr>
          <w:rFonts w:ascii="Arial" w:hAnsi="Arial" w:cs="Arial"/>
          <w:i/>
          <w:iCs/>
          <w:sz w:val="24"/>
          <w:szCs w:val="24"/>
          <w:lang w:val="en-GB"/>
        </w:rPr>
        <w:t xml:space="preserve"> recklessly, when he left it there in the morning.</w:t>
      </w:r>
      <w:r w:rsidR="00F71DA6" w:rsidRPr="00E34755">
        <w:rPr>
          <w:rFonts w:ascii="Arial" w:hAnsi="Arial" w:cs="Arial"/>
          <w:i/>
          <w:iCs/>
          <w:sz w:val="24"/>
          <w:szCs w:val="24"/>
          <w:lang w:val="en-GB"/>
        </w:rPr>
        <w:t>”</w:t>
      </w:r>
      <w:r w:rsidRPr="00E34755">
        <w:rPr>
          <w:rFonts w:ascii="Arial" w:hAnsi="Arial" w:cs="Arial"/>
          <w:i/>
          <w:iCs/>
          <w:sz w:val="24"/>
          <w:szCs w:val="24"/>
          <w:lang w:val="en-GB"/>
        </w:rPr>
        <w:t xml:space="preserve"> </w:t>
      </w:r>
    </w:p>
    <w:p w14:paraId="55F23CBF" w14:textId="12410BB5" w:rsidR="007B3DB5" w:rsidRPr="005639AE" w:rsidRDefault="007B3DB5" w:rsidP="00B54817">
      <w:pPr>
        <w:spacing w:after="240" w:line="360" w:lineRule="auto"/>
        <w:ind w:left="709" w:hanging="709"/>
        <w:jc w:val="both"/>
        <w:rPr>
          <w:rFonts w:ascii="Arial" w:hAnsi="Arial" w:cs="Arial"/>
          <w:sz w:val="24"/>
          <w:szCs w:val="24"/>
          <w:lang w:val="en-GB"/>
        </w:rPr>
      </w:pPr>
      <w:bookmarkStart w:id="11" w:name="_Hlk147685200"/>
      <w:r w:rsidRPr="005639AE">
        <w:rPr>
          <w:rFonts w:ascii="Arial" w:hAnsi="Arial" w:cs="Arial"/>
          <w:sz w:val="24"/>
          <w:szCs w:val="24"/>
          <w:lang w:val="en-GB"/>
        </w:rPr>
        <w:t>[</w:t>
      </w:r>
      <w:r w:rsidR="009641D2">
        <w:rPr>
          <w:rFonts w:ascii="Arial" w:hAnsi="Arial" w:cs="Arial"/>
          <w:sz w:val="24"/>
          <w:szCs w:val="24"/>
          <w:lang w:val="en-GB"/>
        </w:rPr>
        <w:t>1</w:t>
      </w:r>
      <w:r w:rsidR="00B54817">
        <w:rPr>
          <w:rFonts w:ascii="Arial" w:hAnsi="Arial" w:cs="Arial"/>
          <w:sz w:val="24"/>
          <w:szCs w:val="24"/>
          <w:lang w:val="en-GB"/>
        </w:rPr>
        <w:t>24</w:t>
      </w:r>
      <w:r w:rsidRPr="005639AE">
        <w:rPr>
          <w:rFonts w:ascii="Arial" w:hAnsi="Arial" w:cs="Arial"/>
          <w:sz w:val="24"/>
          <w:szCs w:val="24"/>
          <w:lang w:val="en-GB"/>
        </w:rPr>
        <w:t>]</w:t>
      </w:r>
      <w:r w:rsidRPr="005639AE">
        <w:rPr>
          <w:rFonts w:ascii="Arial" w:hAnsi="Arial" w:cs="Arial"/>
          <w:sz w:val="24"/>
          <w:szCs w:val="24"/>
          <w:lang w:val="en-GB"/>
        </w:rPr>
        <w:tab/>
      </w:r>
      <w:r w:rsidR="00B54817">
        <w:rPr>
          <w:rFonts w:ascii="Arial" w:hAnsi="Arial" w:cs="Arial"/>
          <w:sz w:val="24"/>
          <w:szCs w:val="24"/>
          <w:lang w:val="en-GB"/>
        </w:rPr>
        <w:tab/>
      </w:r>
      <w:r w:rsidRPr="005639AE">
        <w:rPr>
          <w:rFonts w:ascii="Arial" w:hAnsi="Arial" w:cs="Arial"/>
          <w:sz w:val="24"/>
          <w:szCs w:val="24"/>
          <w:lang w:val="en-GB"/>
        </w:rPr>
        <w:t xml:space="preserve">From a  thorough analysis of the evidential material, I find that  regarding the issue of pointing something likely to believe it is a firearm, the </w:t>
      </w:r>
      <w:r w:rsidR="00F71DA6">
        <w:rPr>
          <w:rFonts w:ascii="Arial" w:hAnsi="Arial" w:cs="Arial"/>
          <w:sz w:val="24"/>
          <w:szCs w:val="24"/>
          <w:lang w:val="en-GB"/>
        </w:rPr>
        <w:t>definitional</w:t>
      </w:r>
      <w:r w:rsidRPr="005639AE">
        <w:rPr>
          <w:rFonts w:ascii="Arial" w:hAnsi="Arial" w:cs="Arial"/>
          <w:sz w:val="24"/>
          <w:szCs w:val="24"/>
          <w:lang w:val="en-GB"/>
        </w:rPr>
        <w:t xml:space="preserve"> facts are unlawfulness, pointing anything likely to lead a person to believe it is a firearm/antique/an air gun.  I accept the </w:t>
      </w:r>
      <w:r w:rsidR="00941433">
        <w:rPr>
          <w:rFonts w:ascii="Arial" w:hAnsi="Arial" w:cs="Arial"/>
          <w:sz w:val="24"/>
          <w:szCs w:val="24"/>
          <w:lang w:val="en-GB"/>
        </w:rPr>
        <w:t xml:space="preserve">second </w:t>
      </w:r>
      <w:r w:rsidRPr="005639AE">
        <w:rPr>
          <w:rFonts w:ascii="Arial" w:hAnsi="Arial" w:cs="Arial"/>
          <w:sz w:val="24"/>
          <w:szCs w:val="24"/>
          <w:lang w:val="en-GB"/>
        </w:rPr>
        <w:t>complainant’s version even though she was a single witness. She was clear and satisfactory</w:t>
      </w:r>
      <w:r w:rsidR="00E34755">
        <w:rPr>
          <w:rFonts w:ascii="Arial" w:hAnsi="Arial" w:cs="Arial"/>
          <w:sz w:val="24"/>
          <w:szCs w:val="24"/>
          <w:lang w:val="en-GB"/>
        </w:rPr>
        <w:t xml:space="preserve"> in all material respect</w:t>
      </w:r>
      <w:r w:rsidR="00F0679B">
        <w:rPr>
          <w:rFonts w:ascii="Arial" w:hAnsi="Arial" w:cs="Arial"/>
          <w:sz w:val="24"/>
          <w:szCs w:val="24"/>
          <w:lang w:val="en-GB"/>
        </w:rPr>
        <w:t>s</w:t>
      </w:r>
      <w:r w:rsidR="00F71DA6">
        <w:rPr>
          <w:rFonts w:ascii="Arial" w:hAnsi="Arial" w:cs="Arial"/>
          <w:sz w:val="24"/>
          <w:szCs w:val="24"/>
          <w:lang w:val="en-GB"/>
        </w:rPr>
        <w:t>. I find her testimony</w:t>
      </w:r>
      <w:r w:rsidR="00DE4DF2">
        <w:rPr>
          <w:rFonts w:ascii="Arial" w:hAnsi="Arial" w:cs="Arial"/>
          <w:sz w:val="24"/>
          <w:szCs w:val="24"/>
          <w:lang w:val="en-GB"/>
        </w:rPr>
        <w:t xml:space="preserve"> was credible</w:t>
      </w:r>
      <w:r w:rsidR="00F71DA6">
        <w:rPr>
          <w:rFonts w:ascii="Arial" w:hAnsi="Arial" w:cs="Arial"/>
          <w:sz w:val="24"/>
          <w:szCs w:val="24"/>
          <w:lang w:val="en-GB"/>
        </w:rPr>
        <w:t xml:space="preserve"> can be relied upon. </w:t>
      </w:r>
      <w:r w:rsidRPr="005639AE">
        <w:rPr>
          <w:rFonts w:ascii="Arial" w:hAnsi="Arial" w:cs="Arial"/>
          <w:sz w:val="24"/>
          <w:szCs w:val="24"/>
          <w:lang w:val="en-GB"/>
        </w:rPr>
        <w:t xml:space="preserve"> </w:t>
      </w:r>
    </w:p>
    <w:bookmarkEnd w:id="11"/>
    <w:p w14:paraId="3668B5F1" w14:textId="098AD3B6" w:rsidR="007B3DB5" w:rsidRPr="00941433" w:rsidRDefault="007B3DB5" w:rsidP="00B54817">
      <w:pPr>
        <w:spacing w:after="240" w:line="360" w:lineRule="auto"/>
        <w:ind w:left="640" w:hanging="640"/>
        <w:jc w:val="both"/>
        <w:rPr>
          <w:rFonts w:ascii="Arial" w:hAnsi="Arial" w:cs="Arial"/>
          <w:sz w:val="24"/>
          <w:szCs w:val="24"/>
          <w:lang w:val="en-GB"/>
        </w:rPr>
      </w:pPr>
      <w:r w:rsidRPr="00941433">
        <w:rPr>
          <w:rFonts w:ascii="Arial" w:hAnsi="Arial" w:cs="Arial"/>
          <w:sz w:val="24"/>
          <w:szCs w:val="24"/>
          <w:lang w:val="en-GB"/>
        </w:rPr>
        <w:lastRenderedPageBreak/>
        <w:t>[1</w:t>
      </w:r>
      <w:r w:rsidR="009641D2">
        <w:rPr>
          <w:rFonts w:ascii="Arial" w:hAnsi="Arial" w:cs="Arial"/>
          <w:sz w:val="24"/>
          <w:szCs w:val="24"/>
          <w:lang w:val="en-GB"/>
        </w:rPr>
        <w:t>2</w:t>
      </w:r>
      <w:r w:rsidR="00B54817">
        <w:rPr>
          <w:rFonts w:ascii="Arial" w:hAnsi="Arial" w:cs="Arial"/>
          <w:sz w:val="24"/>
          <w:szCs w:val="24"/>
          <w:lang w:val="en-GB"/>
        </w:rPr>
        <w:t>5</w:t>
      </w:r>
      <w:r w:rsidRPr="00941433">
        <w:rPr>
          <w:rFonts w:ascii="Arial" w:hAnsi="Arial" w:cs="Arial"/>
          <w:sz w:val="24"/>
          <w:szCs w:val="24"/>
          <w:lang w:val="en-GB"/>
        </w:rPr>
        <w:t>]</w:t>
      </w:r>
      <w:r w:rsidRPr="00941433">
        <w:rPr>
          <w:rFonts w:ascii="Arial" w:hAnsi="Arial" w:cs="Arial"/>
          <w:sz w:val="24"/>
          <w:szCs w:val="24"/>
          <w:lang w:val="en-GB"/>
        </w:rPr>
        <w:tab/>
      </w:r>
      <w:r w:rsidR="00F71DA6">
        <w:rPr>
          <w:rFonts w:ascii="Arial" w:hAnsi="Arial" w:cs="Arial"/>
          <w:sz w:val="24"/>
          <w:szCs w:val="24"/>
          <w:lang w:val="en-GB"/>
        </w:rPr>
        <w:t xml:space="preserve">In summary, </w:t>
      </w:r>
      <w:r w:rsidRPr="00941433">
        <w:rPr>
          <w:rFonts w:ascii="Arial" w:hAnsi="Arial" w:cs="Arial"/>
          <w:sz w:val="24"/>
          <w:szCs w:val="24"/>
          <w:lang w:val="en-GB"/>
        </w:rPr>
        <w:t xml:space="preserve">Mr Ndaba corroborated the complainant’s version regarding the fact that she informed </w:t>
      </w:r>
      <w:r w:rsidR="001855E4" w:rsidRPr="00941433">
        <w:rPr>
          <w:rFonts w:ascii="Arial" w:hAnsi="Arial" w:cs="Arial"/>
          <w:sz w:val="24"/>
          <w:szCs w:val="24"/>
          <w:lang w:val="en-GB"/>
        </w:rPr>
        <w:t xml:space="preserve">him that </w:t>
      </w:r>
      <w:r w:rsidRPr="00941433">
        <w:rPr>
          <w:rFonts w:ascii="Arial" w:hAnsi="Arial" w:cs="Arial"/>
          <w:sz w:val="24"/>
          <w:szCs w:val="24"/>
          <w:lang w:val="en-GB"/>
        </w:rPr>
        <w:t xml:space="preserve">the </w:t>
      </w:r>
      <w:r w:rsidR="001855E4" w:rsidRPr="00941433">
        <w:rPr>
          <w:rFonts w:ascii="Arial" w:hAnsi="Arial" w:cs="Arial"/>
          <w:sz w:val="24"/>
          <w:szCs w:val="24"/>
          <w:lang w:val="en-GB"/>
        </w:rPr>
        <w:t>A</w:t>
      </w:r>
      <w:r w:rsidRPr="00941433">
        <w:rPr>
          <w:rFonts w:ascii="Arial" w:hAnsi="Arial" w:cs="Arial"/>
          <w:sz w:val="24"/>
          <w:szCs w:val="24"/>
          <w:lang w:val="en-GB"/>
        </w:rPr>
        <w:t xml:space="preserve">ccused did not want to take her home and he confronted the </w:t>
      </w:r>
      <w:r w:rsidR="00F71DA6">
        <w:rPr>
          <w:rFonts w:ascii="Arial" w:hAnsi="Arial" w:cs="Arial"/>
          <w:sz w:val="24"/>
          <w:szCs w:val="24"/>
          <w:lang w:val="en-GB"/>
        </w:rPr>
        <w:t>A</w:t>
      </w:r>
      <w:r w:rsidRPr="00941433">
        <w:rPr>
          <w:rFonts w:ascii="Arial" w:hAnsi="Arial" w:cs="Arial"/>
          <w:sz w:val="24"/>
          <w:szCs w:val="24"/>
          <w:lang w:val="en-GB"/>
        </w:rPr>
        <w:t>ccused about it</w:t>
      </w:r>
      <w:r w:rsidR="00F71DA6">
        <w:rPr>
          <w:rFonts w:ascii="Arial" w:hAnsi="Arial" w:cs="Arial"/>
          <w:sz w:val="24"/>
          <w:szCs w:val="24"/>
          <w:lang w:val="en-GB"/>
        </w:rPr>
        <w:t xml:space="preserve">, but unfortunately, he </w:t>
      </w:r>
      <w:r w:rsidR="00BD7850" w:rsidRPr="00941433">
        <w:rPr>
          <w:rFonts w:ascii="Arial" w:hAnsi="Arial" w:cs="Arial"/>
          <w:sz w:val="24"/>
          <w:szCs w:val="24"/>
          <w:lang w:val="en-GB"/>
        </w:rPr>
        <w:t>testified that he did not hear what the Accused said. H</w:t>
      </w:r>
      <w:r w:rsidRPr="00941433">
        <w:rPr>
          <w:rFonts w:ascii="Arial" w:hAnsi="Arial" w:cs="Arial"/>
          <w:sz w:val="24"/>
          <w:szCs w:val="24"/>
          <w:lang w:val="en-GB"/>
        </w:rPr>
        <w:t xml:space="preserve">e denied  that the </w:t>
      </w:r>
      <w:r w:rsidR="00F71DA6">
        <w:rPr>
          <w:rFonts w:ascii="Arial" w:hAnsi="Arial" w:cs="Arial"/>
          <w:sz w:val="24"/>
          <w:szCs w:val="24"/>
          <w:lang w:val="en-GB"/>
        </w:rPr>
        <w:t>A</w:t>
      </w:r>
      <w:r w:rsidRPr="00941433">
        <w:rPr>
          <w:rFonts w:ascii="Arial" w:hAnsi="Arial" w:cs="Arial"/>
          <w:sz w:val="24"/>
          <w:szCs w:val="24"/>
          <w:lang w:val="en-GB"/>
        </w:rPr>
        <w:t xml:space="preserve">ccused  was in possession of a firearm. He also corroborated the complainant’s version that  the </w:t>
      </w:r>
      <w:r w:rsidR="00941433" w:rsidRPr="00941433">
        <w:rPr>
          <w:rFonts w:ascii="Arial" w:hAnsi="Arial" w:cs="Arial"/>
          <w:sz w:val="24"/>
          <w:szCs w:val="24"/>
          <w:lang w:val="en-GB"/>
        </w:rPr>
        <w:t>A</w:t>
      </w:r>
      <w:r w:rsidRPr="00941433">
        <w:rPr>
          <w:rFonts w:ascii="Arial" w:hAnsi="Arial" w:cs="Arial"/>
          <w:sz w:val="24"/>
          <w:szCs w:val="24"/>
          <w:lang w:val="en-GB"/>
        </w:rPr>
        <w:t xml:space="preserve">ccused and the </w:t>
      </w:r>
      <w:r w:rsidR="00F71DA6">
        <w:rPr>
          <w:rFonts w:ascii="Arial" w:hAnsi="Arial" w:cs="Arial"/>
          <w:sz w:val="24"/>
          <w:szCs w:val="24"/>
          <w:lang w:val="en-GB"/>
        </w:rPr>
        <w:t xml:space="preserve">second </w:t>
      </w:r>
      <w:r w:rsidRPr="00941433">
        <w:rPr>
          <w:rFonts w:ascii="Arial" w:hAnsi="Arial" w:cs="Arial"/>
          <w:sz w:val="24"/>
          <w:szCs w:val="24"/>
          <w:lang w:val="en-GB"/>
        </w:rPr>
        <w:t>complainant returned to his home after the complainant</w:t>
      </w:r>
      <w:r w:rsidR="00BD7850" w:rsidRPr="00941433">
        <w:rPr>
          <w:rFonts w:ascii="Arial" w:hAnsi="Arial" w:cs="Arial"/>
          <w:sz w:val="24"/>
          <w:szCs w:val="24"/>
          <w:lang w:val="en-GB"/>
        </w:rPr>
        <w:t xml:space="preserve"> informed them that </w:t>
      </w:r>
      <w:r w:rsidR="00F0679B">
        <w:rPr>
          <w:rFonts w:ascii="Arial" w:hAnsi="Arial" w:cs="Arial"/>
          <w:sz w:val="24"/>
          <w:szCs w:val="24"/>
          <w:lang w:val="en-GB"/>
        </w:rPr>
        <w:t>t</w:t>
      </w:r>
      <w:r w:rsidR="00BD7850" w:rsidRPr="00941433">
        <w:rPr>
          <w:rFonts w:ascii="Arial" w:hAnsi="Arial" w:cs="Arial"/>
          <w:sz w:val="24"/>
          <w:szCs w:val="24"/>
          <w:lang w:val="en-GB"/>
        </w:rPr>
        <w:t>he</w:t>
      </w:r>
      <w:r w:rsidR="00F0679B">
        <w:rPr>
          <w:rFonts w:ascii="Arial" w:hAnsi="Arial" w:cs="Arial"/>
          <w:sz w:val="24"/>
          <w:szCs w:val="24"/>
          <w:lang w:val="en-GB"/>
        </w:rPr>
        <w:t xml:space="preserve"> Accused</w:t>
      </w:r>
      <w:r w:rsidR="00BD7850" w:rsidRPr="00941433">
        <w:rPr>
          <w:rFonts w:ascii="Arial" w:hAnsi="Arial" w:cs="Arial"/>
          <w:sz w:val="24"/>
          <w:szCs w:val="24"/>
          <w:lang w:val="en-GB"/>
        </w:rPr>
        <w:t xml:space="preserve"> did not want to take her home</w:t>
      </w:r>
      <w:r w:rsidR="00F71DA6">
        <w:rPr>
          <w:rFonts w:ascii="Arial" w:hAnsi="Arial" w:cs="Arial"/>
          <w:sz w:val="24"/>
          <w:szCs w:val="24"/>
          <w:lang w:val="en-GB"/>
        </w:rPr>
        <w:t xml:space="preserve"> but added that they left soon thereafter.</w:t>
      </w:r>
    </w:p>
    <w:p w14:paraId="6A18B145" w14:textId="0BD2D8E5" w:rsidR="007B3DB5" w:rsidRDefault="007B3DB5" w:rsidP="00B54817">
      <w:pPr>
        <w:spacing w:after="240" w:line="360" w:lineRule="auto"/>
        <w:ind w:left="640" w:hanging="640"/>
        <w:jc w:val="both"/>
        <w:rPr>
          <w:rFonts w:ascii="Arial" w:hAnsi="Arial" w:cs="Arial"/>
          <w:sz w:val="24"/>
          <w:szCs w:val="24"/>
          <w:lang w:val="en-GB"/>
        </w:rPr>
      </w:pPr>
      <w:r>
        <w:rPr>
          <w:rFonts w:ascii="Arial" w:hAnsi="Arial" w:cs="Arial"/>
          <w:sz w:val="24"/>
          <w:szCs w:val="24"/>
          <w:lang w:val="en-GB"/>
        </w:rPr>
        <w:t>[</w:t>
      </w:r>
      <w:r w:rsidR="009641D2">
        <w:rPr>
          <w:rFonts w:ascii="Arial" w:hAnsi="Arial" w:cs="Arial"/>
          <w:sz w:val="24"/>
          <w:szCs w:val="24"/>
          <w:lang w:val="en-GB"/>
        </w:rPr>
        <w:t>12</w:t>
      </w:r>
      <w:r w:rsidR="00B54817">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941433">
        <w:rPr>
          <w:rFonts w:ascii="Arial" w:hAnsi="Arial" w:cs="Arial"/>
          <w:sz w:val="24"/>
          <w:szCs w:val="24"/>
          <w:lang w:val="en-GB"/>
        </w:rPr>
        <w:t xml:space="preserve">Turning now to the Rape </w:t>
      </w:r>
      <w:r>
        <w:rPr>
          <w:rFonts w:ascii="Arial" w:hAnsi="Arial" w:cs="Arial"/>
          <w:sz w:val="24"/>
          <w:szCs w:val="24"/>
          <w:lang w:val="en-GB"/>
        </w:rPr>
        <w:t xml:space="preserve">charges, </w:t>
      </w:r>
      <w:r w:rsidRPr="00BB7C2C">
        <w:rPr>
          <w:rFonts w:ascii="Arial" w:hAnsi="Arial" w:cs="Arial"/>
          <w:sz w:val="24"/>
          <w:szCs w:val="24"/>
          <w:lang w:val="en-GB"/>
        </w:rPr>
        <w:t xml:space="preserve">It </w:t>
      </w:r>
      <w:r>
        <w:rPr>
          <w:rFonts w:ascii="Arial" w:hAnsi="Arial" w:cs="Arial"/>
          <w:sz w:val="24"/>
          <w:szCs w:val="24"/>
          <w:lang w:val="en-GB"/>
        </w:rPr>
        <w:t>wa</w:t>
      </w:r>
      <w:r w:rsidRPr="00BB7C2C">
        <w:rPr>
          <w:rFonts w:ascii="Arial" w:hAnsi="Arial" w:cs="Arial"/>
          <w:sz w:val="24"/>
          <w:szCs w:val="24"/>
          <w:lang w:val="en-GB"/>
        </w:rPr>
        <w:t>s correct that the second complainant’s statement d</w:t>
      </w:r>
      <w:r w:rsidR="00A2363A">
        <w:rPr>
          <w:rFonts w:ascii="Arial" w:hAnsi="Arial" w:cs="Arial"/>
          <w:sz w:val="24"/>
          <w:szCs w:val="24"/>
          <w:lang w:val="en-GB"/>
        </w:rPr>
        <w:t>id</w:t>
      </w:r>
      <w:r w:rsidRPr="00BB7C2C">
        <w:rPr>
          <w:rFonts w:ascii="Arial" w:hAnsi="Arial" w:cs="Arial"/>
          <w:sz w:val="24"/>
          <w:szCs w:val="24"/>
          <w:lang w:val="en-GB"/>
        </w:rPr>
        <w:t xml:space="preserve"> not contain specific details such as the </w:t>
      </w:r>
      <w:r w:rsidR="00F0679B">
        <w:rPr>
          <w:rFonts w:ascii="Arial" w:hAnsi="Arial" w:cs="Arial"/>
          <w:sz w:val="24"/>
          <w:szCs w:val="24"/>
          <w:lang w:val="en-GB"/>
        </w:rPr>
        <w:t>A</w:t>
      </w:r>
      <w:r w:rsidRPr="00BB7C2C">
        <w:rPr>
          <w:rFonts w:ascii="Arial" w:hAnsi="Arial" w:cs="Arial"/>
          <w:sz w:val="24"/>
          <w:szCs w:val="24"/>
          <w:lang w:val="en-GB"/>
        </w:rPr>
        <w:t xml:space="preserve">ccused slapped </w:t>
      </w:r>
      <w:r>
        <w:rPr>
          <w:rFonts w:ascii="Arial" w:hAnsi="Arial" w:cs="Arial"/>
          <w:sz w:val="24"/>
          <w:szCs w:val="24"/>
          <w:lang w:val="en-GB"/>
        </w:rPr>
        <w:t>the second complainant and</w:t>
      </w:r>
      <w:r w:rsidRPr="00BB7C2C">
        <w:rPr>
          <w:rFonts w:ascii="Arial" w:hAnsi="Arial" w:cs="Arial"/>
          <w:sz w:val="24"/>
          <w:szCs w:val="24"/>
          <w:lang w:val="en-GB"/>
        </w:rPr>
        <w:t xml:space="preserve"> removed her </w:t>
      </w:r>
      <w:r>
        <w:rPr>
          <w:rFonts w:ascii="Arial" w:hAnsi="Arial" w:cs="Arial"/>
          <w:sz w:val="24"/>
          <w:szCs w:val="24"/>
          <w:lang w:val="en-GB"/>
        </w:rPr>
        <w:t>underwear</w:t>
      </w:r>
      <w:r w:rsidRPr="00BB7C2C">
        <w:rPr>
          <w:rFonts w:ascii="Arial" w:hAnsi="Arial" w:cs="Arial"/>
          <w:sz w:val="24"/>
          <w:szCs w:val="24"/>
          <w:lang w:val="en-GB"/>
        </w:rPr>
        <w:t xml:space="preserve">. </w:t>
      </w:r>
      <w:r w:rsidR="00822BE7">
        <w:rPr>
          <w:rFonts w:ascii="Arial" w:hAnsi="Arial" w:cs="Arial"/>
          <w:sz w:val="24"/>
          <w:szCs w:val="24"/>
          <w:lang w:val="en-GB"/>
        </w:rPr>
        <w:t xml:space="preserve"> </w:t>
      </w:r>
      <w:r w:rsidRPr="00BB7C2C">
        <w:rPr>
          <w:rFonts w:ascii="Arial" w:hAnsi="Arial" w:cs="Arial"/>
          <w:sz w:val="24"/>
          <w:szCs w:val="24"/>
          <w:lang w:val="en-GB"/>
        </w:rPr>
        <w:t>I</w:t>
      </w:r>
      <w:r>
        <w:rPr>
          <w:rFonts w:ascii="Arial" w:hAnsi="Arial" w:cs="Arial"/>
          <w:sz w:val="24"/>
          <w:szCs w:val="24"/>
          <w:lang w:val="en-GB"/>
        </w:rPr>
        <w:t xml:space="preserve">n this regard the witness </w:t>
      </w:r>
      <w:r w:rsidR="00830B2F">
        <w:rPr>
          <w:rFonts w:ascii="Arial" w:hAnsi="Arial" w:cs="Arial"/>
          <w:sz w:val="24"/>
          <w:szCs w:val="24"/>
          <w:lang w:val="en-GB"/>
        </w:rPr>
        <w:t>was privy to the Accused being in possession of the firearm</w:t>
      </w:r>
      <w:r w:rsidR="00941433">
        <w:rPr>
          <w:rFonts w:ascii="Arial" w:hAnsi="Arial" w:cs="Arial"/>
          <w:sz w:val="24"/>
          <w:szCs w:val="24"/>
          <w:lang w:val="en-GB"/>
        </w:rPr>
        <w:t xml:space="preserve">. </w:t>
      </w:r>
      <w:r w:rsidR="00A2363A">
        <w:rPr>
          <w:rFonts w:ascii="Arial" w:hAnsi="Arial" w:cs="Arial"/>
          <w:sz w:val="24"/>
          <w:szCs w:val="24"/>
          <w:lang w:val="en-GB"/>
        </w:rPr>
        <w:t>The question remain</w:t>
      </w:r>
      <w:r w:rsidR="00F0679B">
        <w:rPr>
          <w:rFonts w:ascii="Arial" w:hAnsi="Arial" w:cs="Arial"/>
          <w:sz w:val="24"/>
          <w:szCs w:val="24"/>
          <w:lang w:val="en-GB"/>
        </w:rPr>
        <w:t>ed</w:t>
      </w:r>
      <w:r w:rsidR="00A2363A">
        <w:rPr>
          <w:rFonts w:ascii="Arial" w:hAnsi="Arial" w:cs="Arial"/>
          <w:sz w:val="24"/>
          <w:szCs w:val="24"/>
          <w:lang w:val="en-GB"/>
        </w:rPr>
        <w:t xml:space="preserve">, </w:t>
      </w:r>
      <w:r w:rsidR="00D57AEB">
        <w:rPr>
          <w:rFonts w:ascii="Arial" w:hAnsi="Arial" w:cs="Arial"/>
          <w:sz w:val="24"/>
          <w:szCs w:val="24"/>
          <w:lang w:val="en-GB"/>
        </w:rPr>
        <w:t xml:space="preserve">whether </w:t>
      </w:r>
      <w:r w:rsidR="00941433">
        <w:rPr>
          <w:rFonts w:ascii="Arial" w:hAnsi="Arial" w:cs="Arial"/>
          <w:sz w:val="24"/>
          <w:szCs w:val="24"/>
          <w:lang w:val="en-GB"/>
        </w:rPr>
        <w:t>the statement lacked these particularities in the bigger scheme of things</w:t>
      </w:r>
      <w:r w:rsidR="00A2363A">
        <w:rPr>
          <w:rFonts w:ascii="Arial" w:hAnsi="Arial" w:cs="Arial"/>
          <w:sz w:val="24"/>
          <w:szCs w:val="24"/>
          <w:lang w:val="en-GB"/>
        </w:rPr>
        <w:t xml:space="preserve">. </w:t>
      </w:r>
      <w:r w:rsidR="00941433">
        <w:rPr>
          <w:rFonts w:ascii="Arial" w:hAnsi="Arial" w:cs="Arial"/>
          <w:sz w:val="24"/>
          <w:szCs w:val="24"/>
          <w:lang w:val="en-GB"/>
        </w:rPr>
        <w:t xml:space="preserve"> </w:t>
      </w:r>
      <w:r w:rsidR="008A09DA">
        <w:rPr>
          <w:rFonts w:ascii="Arial" w:hAnsi="Arial" w:cs="Arial"/>
          <w:sz w:val="24"/>
          <w:szCs w:val="24"/>
          <w:lang w:val="en-GB"/>
        </w:rPr>
        <w:t xml:space="preserve">To me it </w:t>
      </w:r>
      <w:r w:rsidR="00D57AEB">
        <w:rPr>
          <w:rFonts w:ascii="Arial" w:hAnsi="Arial" w:cs="Arial"/>
          <w:sz w:val="24"/>
          <w:szCs w:val="24"/>
          <w:lang w:val="en-GB"/>
        </w:rPr>
        <w:t>was</w:t>
      </w:r>
      <w:r w:rsidR="008A09DA">
        <w:rPr>
          <w:rFonts w:ascii="Arial" w:hAnsi="Arial" w:cs="Arial"/>
          <w:sz w:val="24"/>
          <w:szCs w:val="24"/>
          <w:lang w:val="en-GB"/>
        </w:rPr>
        <w:t xml:space="preserve"> not material</w:t>
      </w:r>
      <w:r w:rsidR="00941433">
        <w:rPr>
          <w:rFonts w:ascii="Arial" w:hAnsi="Arial" w:cs="Arial"/>
          <w:sz w:val="24"/>
          <w:szCs w:val="24"/>
          <w:lang w:val="en-GB"/>
        </w:rPr>
        <w:t xml:space="preserve"> </w:t>
      </w:r>
      <w:r w:rsidR="00830B2F">
        <w:rPr>
          <w:rFonts w:ascii="Arial" w:hAnsi="Arial" w:cs="Arial"/>
          <w:sz w:val="24"/>
          <w:szCs w:val="24"/>
          <w:lang w:val="en-GB"/>
        </w:rPr>
        <w:t xml:space="preserve"> </w:t>
      </w:r>
      <w:r w:rsidR="008A09DA">
        <w:rPr>
          <w:rFonts w:ascii="Arial" w:hAnsi="Arial" w:cs="Arial"/>
          <w:sz w:val="24"/>
          <w:szCs w:val="24"/>
          <w:lang w:val="en-GB"/>
        </w:rPr>
        <w:t>as different people react differently to secondary trauma</w:t>
      </w:r>
      <w:r>
        <w:rPr>
          <w:rFonts w:ascii="Arial" w:hAnsi="Arial" w:cs="Arial"/>
          <w:sz w:val="24"/>
          <w:szCs w:val="24"/>
          <w:lang w:val="en-GB"/>
        </w:rPr>
        <w:t xml:space="preserve">. There will be errors, contradictions, and discrepancies . </w:t>
      </w:r>
      <w:r w:rsidR="0022510C">
        <w:rPr>
          <w:rFonts w:ascii="Arial" w:hAnsi="Arial" w:cs="Arial"/>
          <w:sz w:val="24"/>
          <w:szCs w:val="24"/>
          <w:lang w:val="en-GB"/>
        </w:rPr>
        <w:t xml:space="preserve">The absence of </w:t>
      </w:r>
      <w:r>
        <w:rPr>
          <w:rFonts w:ascii="Arial" w:hAnsi="Arial" w:cs="Arial"/>
          <w:sz w:val="24"/>
          <w:szCs w:val="24"/>
          <w:lang w:val="en-GB"/>
        </w:rPr>
        <w:t xml:space="preserve">the slapping and  who removed her underwear was </w:t>
      </w:r>
      <w:r w:rsidR="00D57AEB">
        <w:rPr>
          <w:rFonts w:ascii="Arial" w:hAnsi="Arial" w:cs="Arial"/>
          <w:sz w:val="24"/>
          <w:szCs w:val="24"/>
          <w:lang w:val="en-GB"/>
        </w:rPr>
        <w:t xml:space="preserve">indeed </w:t>
      </w:r>
      <w:r>
        <w:rPr>
          <w:rFonts w:ascii="Arial" w:hAnsi="Arial" w:cs="Arial"/>
          <w:sz w:val="24"/>
          <w:szCs w:val="24"/>
          <w:lang w:val="en-GB"/>
        </w:rPr>
        <w:t>not in her statement</w:t>
      </w:r>
      <w:r w:rsidR="00A2363A">
        <w:rPr>
          <w:rFonts w:ascii="Arial" w:hAnsi="Arial" w:cs="Arial"/>
          <w:sz w:val="24"/>
          <w:szCs w:val="24"/>
          <w:lang w:val="en-GB"/>
        </w:rPr>
        <w:t xml:space="preserve">. This </w:t>
      </w:r>
      <w:r>
        <w:rPr>
          <w:rFonts w:ascii="Arial" w:hAnsi="Arial" w:cs="Arial"/>
          <w:sz w:val="24"/>
          <w:szCs w:val="24"/>
          <w:lang w:val="en-GB"/>
        </w:rPr>
        <w:t xml:space="preserve">was not indicative of the fact that she </w:t>
      </w:r>
      <w:r w:rsidR="00A2363A">
        <w:rPr>
          <w:rFonts w:ascii="Arial" w:hAnsi="Arial" w:cs="Arial"/>
          <w:sz w:val="24"/>
          <w:szCs w:val="24"/>
          <w:lang w:val="en-GB"/>
        </w:rPr>
        <w:t>was</w:t>
      </w:r>
      <w:r>
        <w:rPr>
          <w:rFonts w:ascii="Arial" w:hAnsi="Arial" w:cs="Arial"/>
          <w:sz w:val="24"/>
          <w:szCs w:val="24"/>
          <w:lang w:val="en-GB"/>
        </w:rPr>
        <w:t xml:space="preserve"> not telling the truth.  </w:t>
      </w:r>
    </w:p>
    <w:p w14:paraId="50559249" w14:textId="59E5A27B" w:rsidR="007B3DB5" w:rsidRDefault="007B3DB5" w:rsidP="00B54817">
      <w:pPr>
        <w:widowControl w:val="0"/>
        <w:autoSpaceDE w:val="0"/>
        <w:autoSpaceDN w:val="0"/>
        <w:spacing w:after="0" w:line="360" w:lineRule="auto"/>
        <w:ind w:left="709" w:hanging="709"/>
        <w:jc w:val="both"/>
        <w:rPr>
          <w:rFonts w:ascii="Arial" w:eastAsia="Arial" w:hAnsi="Arial" w:cs="Arial"/>
          <w:sz w:val="24"/>
          <w:szCs w:val="24"/>
          <w:lang w:val="en-US"/>
        </w:rPr>
      </w:pPr>
      <w:r w:rsidRPr="00987410">
        <w:rPr>
          <w:rFonts w:ascii="Arial" w:eastAsia="Arial" w:hAnsi="Arial" w:cs="Arial"/>
          <w:spacing w:val="-5"/>
          <w:sz w:val="24"/>
          <w:szCs w:val="24"/>
          <w:lang w:val="en-US"/>
        </w:rPr>
        <w:t>[</w:t>
      </w:r>
      <w:r w:rsidR="000F4DE2">
        <w:rPr>
          <w:rFonts w:ascii="Arial" w:eastAsia="Arial" w:hAnsi="Arial" w:cs="Arial"/>
          <w:spacing w:val="-5"/>
          <w:sz w:val="24"/>
          <w:szCs w:val="24"/>
          <w:lang w:val="en-US"/>
        </w:rPr>
        <w:t>1</w:t>
      </w:r>
      <w:r w:rsidR="009641D2">
        <w:rPr>
          <w:rFonts w:ascii="Arial" w:eastAsia="Arial" w:hAnsi="Arial" w:cs="Arial"/>
          <w:spacing w:val="-5"/>
          <w:sz w:val="24"/>
          <w:szCs w:val="24"/>
          <w:lang w:val="en-US"/>
        </w:rPr>
        <w:t>2</w:t>
      </w:r>
      <w:r w:rsidR="00B54817">
        <w:rPr>
          <w:rFonts w:ascii="Arial" w:eastAsia="Arial" w:hAnsi="Arial" w:cs="Arial"/>
          <w:spacing w:val="-5"/>
          <w:sz w:val="24"/>
          <w:szCs w:val="24"/>
          <w:lang w:val="en-US"/>
        </w:rPr>
        <w:t>7</w:t>
      </w:r>
      <w:r w:rsidRPr="00987410">
        <w:rPr>
          <w:rFonts w:ascii="Arial" w:eastAsia="Arial" w:hAnsi="Arial" w:cs="Arial"/>
          <w:spacing w:val="-5"/>
          <w:sz w:val="24"/>
          <w:szCs w:val="24"/>
          <w:lang w:val="en-US"/>
        </w:rPr>
        <w:t>]</w:t>
      </w:r>
      <w:r w:rsidRPr="00987410">
        <w:rPr>
          <w:rFonts w:ascii="Arial" w:eastAsia="Arial" w:hAnsi="Arial" w:cs="Arial"/>
          <w:spacing w:val="-5"/>
          <w:sz w:val="24"/>
          <w:szCs w:val="24"/>
          <w:lang w:val="en-US"/>
        </w:rPr>
        <w:tab/>
      </w:r>
      <w:r w:rsidR="00B54817">
        <w:rPr>
          <w:rFonts w:ascii="Arial" w:eastAsia="Arial" w:hAnsi="Arial" w:cs="Arial"/>
          <w:spacing w:val="-5"/>
          <w:sz w:val="24"/>
          <w:szCs w:val="24"/>
          <w:lang w:val="en-US"/>
        </w:rPr>
        <w:tab/>
      </w:r>
      <w:r w:rsidR="00D57AEB">
        <w:rPr>
          <w:rFonts w:ascii="Arial" w:eastAsia="Arial" w:hAnsi="Arial" w:cs="Arial"/>
          <w:spacing w:val="-5"/>
          <w:sz w:val="24"/>
          <w:szCs w:val="24"/>
          <w:lang w:val="en-US"/>
        </w:rPr>
        <w:t xml:space="preserve">It was </w:t>
      </w:r>
      <w:r w:rsidRPr="00987410">
        <w:rPr>
          <w:rFonts w:ascii="Arial" w:eastAsia="Arial" w:hAnsi="Arial" w:cs="Arial"/>
          <w:spacing w:val="-5"/>
          <w:sz w:val="24"/>
          <w:szCs w:val="24"/>
          <w:lang w:val="en-US"/>
        </w:rPr>
        <w:t xml:space="preserve">contended that the discrepancies and omissions pointed </w:t>
      </w:r>
      <w:r w:rsidR="008A09DA">
        <w:rPr>
          <w:rFonts w:ascii="Arial" w:eastAsia="Arial" w:hAnsi="Arial" w:cs="Arial"/>
          <w:spacing w:val="-5"/>
          <w:sz w:val="24"/>
          <w:szCs w:val="24"/>
          <w:lang w:val="en-US"/>
        </w:rPr>
        <w:t xml:space="preserve">were </w:t>
      </w:r>
      <w:r w:rsidRPr="00987410">
        <w:rPr>
          <w:rFonts w:ascii="Arial" w:eastAsia="Arial" w:hAnsi="Arial" w:cs="Arial"/>
          <w:spacing w:val="-5"/>
          <w:sz w:val="24"/>
          <w:szCs w:val="24"/>
          <w:lang w:val="en-US"/>
        </w:rPr>
        <w:t>immaterial and ha</w:t>
      </w:r>
      <w:r w:rsidR="008266FF">
        <w:rPr>
          <w:rFonts w:ascii="Arial" w:eastAsia="Arial" w:hAnsi="Arial" w:cs="Arial"/>
          <w:spacing w:val="-5"/>
          <w:sz w:val="24"/>
          <w:szCs w:val="24"/>
          <w:lang w:val="en-US"/>
        </w:rPr>
        <w:t>d</w:t>
      </w:r>
      <w:r w:rsidRPr="00987410">
        <w:rPr>
          <w:rFonts w:ascii="Arial" w:eastAsia="Arial" w:hAnsi="Arial" w:cs="Arial"/>
          <w:spacing w:val="-5"/>
          <w:sz w:val="24"/>
          <w:szCs w:val="24"/>
          <w:lang w:val="en-US"/>
        </w:rPr>
        <w:t xml:space="preserve"> no bearing on  </w:t>
      </w:r>
      <w:r w:rsidR="008A09DA">
        <w:rPr>
          <w:rFonts w:ascii="Arial" w:eastAsia="Arial" w:hAnsi="Arial" w:cs="Arial"/>
          <w:spacing w:val="-5"/>
          <w:sz w:val="24"/>
          <w:szCs w:val="24"/>
          <w:lang w:val="en-US"/>
        </w:rPr>
        <w:t xml:space="preserve">the second complainant’s </w:t>
      </w:r>
      <w:r w:rsidRPr="00987410">
        <w:rPr>
          <w:rFonts w:ascii="Arial" w:eastAsia="Arial" w:hAnsi="Arial" w:cs="Arial"/>
          <w:spacing w:val="-5"/>
          <w:sz w:val="24"/>
          <w:szCs w:val="24"/>
          <w:lang w:val="en-US"/>
        </w:rPr>
        <w:t xml:space="preserve">credibility as a witness.  It was submitted  that the purpose of an affidavit was to obtain the details of an offence, so that it could be decided whether a prosecution should be instituted against the </w:t>
      </w:r>
      <w:r w:rsidR="00A2363A">
        <w:rPr>
          <w:rFonts w:ascii="Arial" w:eastAsia="Arial" w:hAnsi="Arial" w:cs="Arial"/>
          <w:spacing w:val="-5"/>
          <w:sz w:val="24"/>
          <w:szCs w:val="24"/>
          <w:lang w:val="en-US"/>
        </w:rPr>
        <w:t>A</w:t>
      </w:r>
      <w:r w:rsidRPr="00987410">
        <w:rPr>
          <w:rFonts w:ascii="Arial" w:eastAsia="Arial" w:hAnsi="Arial" w:cs="Arial"/>
          <w:spacing w:val="-5"/>
          <w:sz w:val="24"/>
          <w:szCs w:val="24"/>
          <w:lang w:val="en-US"/>
        </w:rPr>
        <w:t xml:space="preserve">ccused. It was not the purpose of such an affidavit to anticipate the witness's evidence in court, and it was absurd to expect of a witness to furnish precisely the same account in the statement as </w:t>
      </w:r>
      <w:r w:rsidR="00A2363A">
        <w:rPr>
          <w:rFonts w:ascii="Arial" w:eastAsia="Arial" w:hAnsi="Arial" w:cs="Arial"/>
          <w:spacing w:val="-5"/>
          <w:sz w:val="24"/>
          <w:szCs w:val="24"/>
          <w:lang w:val="en-US"/>
        </w:rPr>
        <w:t>she</w:t>
      </w:r>
      <w:r w:rsidRPr="00987410">
        <w:rPr>
          <w:rFonts w:ascii="Arial" w:eastAsia="Arial" w:hAnsi="Arial" w:cs="Arial"/>
          <w:spacing w:val="-5"/>
          <w:sz w:val="24"/>
          <w:szCs w:val="24"/>
          <w:lang w:val="en-US"/>
        </w:rPr>
        <w:t xml:space="preserve"> would in h</w:t>
      </w:r>
      <w:r w:rsidR="00A2363A">
        <w:rPr>
          <w:rFonts w:ascii="Arial" w:eastAsia="Arial" w:hAnsi="Arial" w:cs="Arial"/>
          <w:spacing w:val="-5"/>
          <w:sz w:val="24"/>
          <w:szCs w:val="24"/>
          <w:lang w:val="en-US"/>
        </w:rPr>
        <w:t>er</w:t>
      </w:r>
      <w:r w:rsidRPr="00987410">
        <w:rPr>
          <w:rFonts w:ascii="Arial" w:eastAsia="Arial" w:hAnsi="Arial" w:cs="Arial"/>
          <w:spacing w:val="-5"/>
          <w:sz w:val="24"/>
          <w:szCs w:val="24"/>
          <w:lang w:val="en-US"/>
        </w:rPr>
        <w:t xml:space="preserve"> evidence in open court.</w:t>
      </w:r>
      <w:r w:rsidRPr="00987410">
        <w:rPr>
          <w:rFonts w:ascii="Arial" w:eastAsia="Arial" w:hAnsi="Arial" w:cs="Arial"/>
          <w:spacing w:val="-5"/>
          <w:sz w:val="24"/>
          <w:szCs w:val="24"/>
          <w:vertAlign w:val="superscript"/>
          <w:lang w:val="en-US"/>
        </w:rPr>
        <w:footnoteReference w:id="34"/>
      </w:r>
      <w:r w:rsidRPr="00987410">
        <w:rPr>
          <w:rFonts w:ascii="Arial" w:eastAsia="Arial" w:hAnsi="Arial" w:cs="Arial"/>
          <w:spacing w:val="-5"/>
          <w:sz w:val="24"/>
          <w:szCs w:val="24"/>
          <w:lang w:val="en-US"/>
        </w:rPr>
        <w:t xml:space="preserve">  </w:t>
      </w:r>
      <w:r w:rsidR="008A09DA">
        <w:rPr>
          <w:rFonts w:ascii="Arial" w:eastAsia="Arial" w:hAnsi="Arial" w:cs="Arial"/>
          <w:spacing w:val="-5"/>
          <w:sz w:val="24"/>
          <w:szCs w:val="24"/>
          <w:lang w:val="en-US"/>
        </w:rPr>
        <w:t>I find that t</w:t>
      </w:r>
      <w:r w:rsidRPr="00987410">
        <w:rPr>
          <w:rFonts w:ascii="Arial" w:eastAsia="Arial" w:hAnsi="Arial" w:cs="Arial"/>
          <w:sz w:val="24"/>
          <w:szCs w:val="24"/>
          <w:lang w:val="en-US"/>
        </w:rPr>
        <w:t xml:space="preserve">hese contradictions </w:t>
      </w:r>
      <w:r w:rsidR="0022510C">
        <w:rPr>
          <w:rFonts w:ascii="Arial" w:eastAsia="Arial" w:hAnsi="Arial" w:cs="Arial"/>
          <w:sz w:val="24"/>
          <w:szCs w:val="24"/>
          <w:lang w:val="en-US"/>
        </w:rPr>
        <w:t xml:space="preserve">does </w:t>
      </w:r>
      <w:r w:rsidR="00386D69">
        <w:rPr>
          <w:rFonts w:ascii="Arial" w:eastAsia="Arial" w:hAnsi="Arial" w:cs="Arial"/>
          <w:sz w:val="24"/>
          <w:szCs w:val="24"/>
          <w:lang w:val="en-US"/>
        </w:rPr>
        <w:t xml:space="preserve">not affect her </w:t>
      </w:r>
      <w:r w:rsidRPr="00987410">
        <w:rPr>
          <w:rFonts w:ascii="Arial" w:eastAsia="Arial" w:hAnsi="Arial" w:cs="Arial"/>
          <w:sz w:val="24"/>
          <w:szCs w:val="24"/>
          <w:lang w:val="en-US"/>
        </w:rPr>
        <w:t>credibility</w:t>
      </w:r>
      <w:r w:rsidR="00386D69">
        <w:rPr>
          <w:rFonts w:ascii="Arial" w:eastAsia="Arial" w:hAnsi="Arial" w:cs="Arial"/>
          <w:sz w:val="24"/>
          <w:szCs w:val="24"/>
          <w:lang w:val="en-US"/>
        </w:rPr>
        <w:t xml:space="preserve"> as they are not material to the </w:t>
      </w:r>
      <w:r w:rsidR="00CC42A8">
        <w:rPr>
          <w:rFonts w:ascii="Arial" w:eastAsia="Arial" w:hAnsi="Arial" w:cs="Arial"/>
          <w:sz w:val="24"/>
          <w:szCs w:val="24"/>
          <w:lang w:val="en-US"/>
        </w:rPr>
        <w:t>charges</w:t>
      </w:r>
      <w:r w:rsidRPr="00987410">
        <w:rPr>
          <w:rFonts w:ascii="Arial" w:eastAsia="Arial" w:hAnsi="Arial" w:cs="Arial"/>
          <w:sz w:val="24"/>
          <w:szCs w:val="24"/>
          <w:lang w:val="en-US"/>
        </w:rPr>
        <w:t>.</w:t>
      </w:r>
      <w:r w:rsidRPr="00987410">
        <w:rPr>
          <w:rFonts w:ascii="Arial" w:eastAsia="Arial" w:hAnsi="Arial" w:cs="Arial"/>
          <w:sz w:val="24"/>
          <w:szCs w:val="24"/>
          <w:vertAlign w:val="superscript"/>
          <w:lang w:val="en-US"/>
        </w:rPr>
        <w:footnoteReference w:id="35"/>
      </w:r>
    </w:p>
    <w:p w14:paraId="7DD9DBC6" w14:textId="77777777" w:rsidR="007B3DB5" w:rsidRDefault="007B3DB5" w:rsidP="007B3DB5">
      <w:pPr>
        <w:widowControl w:val="0"/>
        <w:autoSpaceDE w:val="0"/>
        <w:autoSpaceDN w:val="0"/>
        <w:spacing w:after="0" w:line="360" w:lineRule="auto"/>
        <w:ind w:left="709" w:hanging="709"/>
        <w:jc w:val="both"/>
        <w:rPr>
          <w:rFonts w:ascii="Arial" w:eastAsia="Arial" w:hAnsi="Arial" w:cs="Arial"/>
          <w:sz w:val="24"/>
          <w:szCs w:val="24"/>
          <w:lang w:val="en-US"/>
        </w:rPr>
      </w:pPr>
    </w:p>
    <w:p w14:paraId="43B94EC6" w14:textId="1844C723" w:rsidR="00A2363A" w:rsidRDefault="007B3DB5" w:rsidP="007B3DB5">
      <w:pPr>
        <w:widowControl w:val="0"/>
        <w:autoSpaceDE w:val="0"/>
        <w:autoSpaceDN w:val="0"/>
        <w:spacing w:after="0" w:line="360" w:lineRule="auto"/>
        <w:ind w:left="709" w:hanging="709"/>
        <w:jc w:val="both"/>
        <w:rPr>
          <w:rFonts w:ascii="Arial" w:eastAsia="Arial" w:hAnsi="Arial" w:cs="Arial"/>
          <w:sz w:val="24"/>
          <w:szCs w:val="24"/>
          <w:lang w:val="en-US"/>
        </w:rPr>
      </w:pPr>
      <w:r w:rsidRPr="00313562">
        <w:rPr>
          <w:rFonts w:ascii="Arial" w:eastAsia="Arial" w:hAnsi="Arial" w:cs="Arial"/>
          <w:sz w:val="24"/>
          <w:szCs w:val="24"/>
          <w:lang w:val="en-US"/>
        </w:rPr>
        <w:t>[1</w:t>
      </w:r>
      <w:r w:rsidR="009641D2">
        <w:rPr>
          <w:rFonts w:ascii="Arial" w:eastAsia="Arial" w:hAnsi="Arial" w:cs="Arial"/>
          <w:sz w:val="24"/>
          <w:szCs w:val="24"/>
          <w:lang w:val="en-US"/>
        </w:rPr>
        <w:t>2</w:t>
      </w:r>
      <w:r w:rsidR="00B54817">
        <w:rPr>
          <w:rFonts w:ascii="Arial" w:eastAsia="Arial" w:hAnsi="Arial" w:cs="Arial"/>
          <w:sz w:val="24"/>
          <w:szCs w:val="24"/>
          <w:lang w:val="en-US"/>
        </w:rPr>
        <w:t>8</w:t>
      </w:r>
      <w:r w:rsidRPr="00313562">
        <w:rPr>
          <w:rFonts w:ascii="Arial" w:eastAsia="Arial" w:hAnsi="Arial" w:cs="Arial"/>
          <w:sz w:val="24"/>
          <w:szCs w:val="24"/>
          <w:lang w:val="en-US"/>
        </w:rPr>
        <w:t>]</w:t>
      </w:r>
      <w:r w:rsidRPr="00313562">
        <w:rPr>
          <w:rFonts w:ascii="Arial" w:eastAsia="Arial" w:hAnsi="Arial" w:cs="Arial"/>
          <w:sz w:val="24"/>
          <w:szCs w:val="24"/>
          <w:lang w:val="en-US"/>
        </w:rPr>
        <w:tab/>
      </w:r>
      <w:r>
        <w:rPr>
          <w:rFonts w:ascii="Arial" w:eastAsia="Arial" w:hAnsi="Arial" w:cs="Arial"/>
          <w:sz w:val="24"/>
          <w:szCs w:val="24"/>
          <w:lang w:val="en-US"/>
        </w:rPr>
        <w:t>There are n</w:t>
      </w:r>
      <w:r w:rsidRPr="00313562">
        <w:rPr>
          <w:rFonts w:ascii="Arial" w:eastAsia="Arial" w:hAnsi="Arial" w:cs="Arial"/>
          <w:sz w:val="24"/>
          <w:szCs w:val="24"/>
          <w:lang w:val="en-US"/>
        </w:rPr>
        <w:t xml:space="preserve">o set rules </w:t>
      </w:r>
      <w:r>
        <w:rPr>
          <w:rFonts w:ascii="Arial" w:eastAsia="Arial" w:hAnsi="Arial" w:cs="Arial"/>
          <w:sz w:val="24"/>
          <w:szCs w:val="24"/>
          <w:lang w:val="en-US"/>
        </w:rPr>
        <w:t xml:space="preserve">that </w:t>
      </w:r>
      <w:r w:rsidRPr="00313562">
        <w:rPr>
          <w:rFonts w:ascii="Arial" w:eastAsia="Arial" w:hAnsi="Arial" w:cs="Arial"/>
          <w:sz w:val="24"/>
          <w:szCs w:val="24"/>
          <w:lang w:val="en-US"/>
        </w:rPr>
        <w:t xml:space="preserve">can be formulated in deciding on the credibility of a witness. The way in which credibility </w:t>
      </w:r>
      <w:r w:rsidR="00A05FE0">
        <w:rPr>
          <w:rFonts w:ascii="Arial" w:eastAsia="Arial" w:hAnsi="Arial" w:cs="Arial"/>
          <w:sz w:val="24"/>
          <w:szCs w:val="24"/>
          <w:lang w:val="en-US"/>
        </w:rPr>
        <w:t>wa</w:t>
      </w:r>
      <w:r w:rsidRPr="00313562">
        <w:rPr>
          <w:rFonts w:ascii="Arial" w:eastAsia="Arial" w:hAnsi="Arial" w:cs="Arial"/>
          <w:sz w:val="24"/>
          <w:szCs w:val="24"/>
          <w:lang w:val="en-US"/>
        </w:rPr>
        <w:t xml:space="preserve">s handled will depend on the prudence </w:t>
      </w:r>
      <w:r w:rsidRPr="00313562">
        <w:rPr>
          <w:rFonts w:ascii="Arial" w:eastAsia="Arial" w:hAnsi="Arial" w:cs="Arial"/>
          <w:sz w:val="24"/>
          <w:szCs w:val="24"/>
          <w:lang w:val="en-US"/>
        </w:rPr>
        <w:lastRenderedPageBreak/>
        <w:t>of the presiding officer. The number of and importance of contradictions and their bearing on the rest of a witness’s evidence should all be taken into account.</w:t>
      </w:r>
      <w:r>
        <w:rPr>
          <w:rFonts w:ascii="Arial" w:eastAsia="Arial" w:hAnsi="Arial" w:cs="Arial"/>
          <w:sz w:val="24"/>
          <w:szCs w:val="24"/>
          <w:lang w:val="en-US"/>
        </w:rPr>
        <w:t xml:space="preserve"> </w:t>
      </w:r>
    </w:p>
    <w:p w14:paraId="78FE48C0" w14:textId="77777777" w:rsidR="00A2363A" w:rsidRDefault="00A2363A" w:rsidP="007B3DB5">
      <w:pPr>
        <w:widowControl w:val="0"/>
        <w:autoSpaceDE w:val="0"/>
        <w:autoSpaceDN w:val="0"/>
        <w:spacing w:after="0" w:line="360" w:lineRule="auto"/>
        <w:ind w:left="709" w:hanging="709"/>
        <w:jc w:val="both"/>
        <w:rPr>
          <w:rFonts w:ascii="Arial" w:eastAsia="Arial" w:hAnsi="Arial" w:cs="Arial"/>
          <w:sz w:val="24"/>
          <w:szCs w:val="24"/>
          <w:lang w:val="en-US"/>
        </w:rPr>
      </w:pPr>
    </w:p>
    <w:p w14:paraId="09A2CDB6" w14:textId="77777777" w:rsidR="001259AB" w:rsidRDefault="00A2363A" w:rsidP="007801DD">
      <w:pPr>
        <w:widowControl w:val="0"/>
        <w:autoSpaceDE w:val="0"/>
        <w:autoSpaceDN w:val="0"/>
        <w:spacing w:after="0" w:line="360" w:lineRule="auto"/>
        <w:ind w:left="709" w:hanging="709"/>
        <w:jc w:val="both"/>
        <w:rPr>
          <w:rFonts w:ascii="Arial" w:hAnsi="Arial" w:cs="Arial"/>
          <w:sz w:val="24"/>
          <w:szCs w:val="24"/>
        </w:rPr>
      </w:pPr>
      <w:r>
        <w:rPr>
          <w:rFonts w:ascii="Arial" w:eastAsia="Arial" w:hAnsi="Arial" w:cs="Arial"/>
          <w:sz w:val="24"/>
          <w:szCs w:val="24"/>
          <w:lang w:val="en-US"/>
        </w:rPr>
        <w:t>[1</w:t>
      </w:r>
      <w:r w:rsidR="001259AB">
        <w:rPr>
          <w:rFonts w:ascii="Arial" w:eastAsia="Arial" w:hAnsi="Arial" w:cs="Arial"/>
          <w:sz w:val="24"/>
          <w:szCs w:val="24"/>
          <w:lang w:val="en-US"/>
        </w:rPr>
        <w:t>29</w:t>
      </w:r>
      <w:r>
        <w:rPr>
          <w:rFonts w:ascii="Arial" w:eastAsia="Arial" w:hAnsi="Arial" w:cs="Arial"/>
          <w:sz w:val="24"/>
          <w:szCs w:val="24"/>
          <w:lang w:val="en-US"/>
        </w:rPr>
        <w:t>]</w:t>
      </w:r>
      <w:r w:rsidR="007B3DB5" w:rsidRPr="00313562">
        <w:rPr>
          <w:rFonts w:ascii="Arial" w:eastAsia="Arial" w:hAnsi="Arial" w:cs="Arial"/>
          <w:sz w:val="24"/>
          <w:szCs w:val="24"/>
          <w:lang w:val="en-US"/>
        </w:rPr>
        <w:tab/>
        <w:t>I have considered the State</w:t>
      </w:r>
      <w:r>
        <w:rPr>
          <w:rFonts w:ascii="Arial" w:eastAsia="Arial" w:hAnsi="Arial" w:cs="Arial"/>
          <w:sz w:val="24"/>
          <w:szCs w:val="24"/>
          <w:lang w:val="en-US"/>
        </w:rPr>
        <w:t>’s</w:t>
      </w:r>
      <w:r w:rsidR="007B3DB5" w:rsidRPr="00313562">
        <w:rPr>
          <w:rFonts w:ascii="Arial" w:eastAsia="Arial" w:hAnsi="Arial" w:cs="Arial"/>
          <w:sz w:val="24"/>
          <w:szCs w:val="24"/>
          <w:lang w:val="en-US"/>
        </w:rPr>
        <w:t xml:space="preserve"> as well as the Defence</w:t>
      </w:r>
      <w:r>
        <w:rPr>
          <w:rFonts w:ascii="Arial" w:eastAsia="Arial" w:hAnsi="Arial" w:cs="Arial"/>
          <w:sz w:val="24"/>
          <w:szCs w:val="24"/>
          <w:lang w:val="en-US"/>
        </w:rPr>
        <w:t>’s</w:t>
      </w:r>
      <w:r w:rsidR="007B3DB5" w:rsidRPr="00313562">
        <w:rPr>
          <w:rFonts w:ascii="Arial" w:eastAsia="Arial" w:hAnsi="Arial" w:cs="Arial"/>
          <w:sz w:val="24"/>
          <w:szCs w:val="24"/>
          <w:lang w:val="en-US"/>
        </w:rPr>
        <w:t xml:space="preserve"> </w:t>
      </w:r>
      <w:r w:rsidR="00CC42A8">
        <w:rPr>
          <w:rFonts w:ascii="Arial" w:eastAsia="Arial" w:hAnsi="Arial" w:cs="Arial"/>
          <w:sz w:val="24"/>
          <w:szCs w:val="24"/>
          <w:lang w:val="en-US"/>
        </w:rPr>
        <w:t xml:space="preserve">versions </w:t>
      </w:r>
      <w:r>
        <w:rPr>
          <w:rFonts w:ascii="Arial" w:eastAsia="Arial" w:hAnsi="Arial" w:cs="Arial"/>
          <w:sz w:val="24"/>
          <w:szCs w:val="24"/>
          <w:lang w:val="en-US"/>
        </w:rPr>
        <w:t>holistically</w:t>
      </w:r>
      <w:r w:rsidR="007B3DB5" w:rsidRPr="00313562">
        <w:rPr>
          <w:rFonts w:ascii="Arial" w:eastAsia="Arial" w:hAnsi="Arial" w:cs="Arial"/>
          <w:sz w:val="24"/>
          <w:szCs w:val="24"/>
          <w:lang w:val="en-US"/>
        </w:rPr>
        <w:t xml:space="preserve">, and applied my mind to all the contradictions, before deciding whether the contradictions are  material to warrant a rejection of </w:t>
      </w:r>
      <w:r w:rsidR="001259AB">
        <w:rPr>
          <w:rFonts w:ascii="Arial" w:eastAsia="Arial" w:hAnsi="Arial" w:cs="Arial"/>
          <w:sz w:val="24"/>
          <w:szCs w:val="24"/>
          <w:lang w:val="en-US"/>
        </w:rPr>
        <w:t xml:space="preserve"> the second complainant’s </w:t>
      </w:r>
      <w:r w:rsidR="007B3DB5" w:rsidRPr="001259AB">
        <w:rPr>
          <w:rFonts w:ascii="Arial" w:eastAsia="Arial" w:hAnsi="Arial" w:cs="Arial"/>
          <w:sz w:val="24"/>
          <w:szCs w:val="24"/>
          <w:lang w:val="en-US"/>
        </w:rPr>
        <w:t>evidence.</w:t>
      </w:r>
      <w:r w:rsidR="007B3DB5" w:rsidRPr="001259AB">
        <w:rPr>
          <w:rFonts w:ascii="Arial" w:eastAsia="Arial" w:hAnsi="Arial" w:cs="Arial"/>
          <w:sz w:val="24"/>
          <w:szCs w:val="24"/>
          <w:vertAlign w:val="superscript"/>
          <w:lang w:val="en-US"/>
        </w:rPr>
        <w:footnoteReference w:id="36"/>
      </w:r>
      <w:r w:rsidR="007B3DB5" w:rsidRPr="00313562">
        <w:rPr>
          <w:rFonts w:ascii="Arial" w:eastAsia="Arial" w:hAnsi="Arial" w:cs="Arial"/>
          <w:sz w:val="24"/>
          <w:szCs w:val="24"/>
          <w:lang w:val="en-US"/>
        </w:rPr>
        <w:t xml:space="preserve">  The contradictions between the </w:t>
      </w:r>
      <w:r w:rsidR="007B3DB5" w:rsidRPr="00313562">
        <w:rPr>
          <w:rFonts w:ascii="Arial" w:eastAsia="Arial" w:hAnsi="Arial" w:cs="Arial"/>
          <w:i/>
          <w:iCs/>
          <w:sz w:val="24"/>
          <w:szCs w:val="24"/>
          <w:lang w:val="en-US"/>
        </w:rPr>
        <w:t>viva voce</w:t>
      </w:r>
      <w:r w:rsidR="007B3DB5" w:rsidRPr="00313562">
        <w:rPr>
          <w:rFonts w:ascii="Arial" w:eastAsia="Arial" w:hAnsi="Arial" w:cs="Arial"/>
          <w:sz w:val="24"/>
          <w:szCs w:val="24"/>
          <w:lang w:val="en-US"/>
        </w:rPr>
        <w:t xml:space="preserve"> evidence of the  </w:t>
      </w:r>
      <w:r>
        <w:rPr>
          <w:rFonts w:ascii="Arial" w:eastAsia="Arial" w:hAnsi="Arial" w:cs="Arial"/>
          <w:sz w:val="24"/>
          <w:szCs w:val="24"/>
          <w:lang w:val="en-US"/>
        </w:rPr>
        <w:t xml:space="preserve">second complainant </w:t>
      </w:r>
      <w:r w:rsidR="007B3DB5" w:rsidRPr="00313562">
        <w:rPr>
          <w:rFonts w:ascii="Arial" w:eastAsia="Arial" w:hAnsi="Arial" w:cs="Arial"/>
          <w:sz w:val="24"/>
          <w:szCs w:val="24"/>
          <w:lang w:val="en-US"/>
        </w:rPr>
        <w:t>and the evidence contained in their written statement(s) must be scrutinized with great circumspection in order for it to have an adverse effect on the witnesses’ credibility.</w:t>
      </w:r>
      <w:r w:rsidR="00CC42A8">
        <w:rPr>
          <w:rFonts w:ascii="Arial" w:eastAsia="Arial" w:hAnsi="Arial" w:cs="Arial"/>
          <w:sz w:val="24"/>
          <w:szCs w:val="24"/>
          <w:lang w:val="en-US"/>
        </w:rPr>
        <w:t xml:space="preserve"> I have done so</w:t>
      </w:r>
      <w:r w:rsidR="007801DD">
        <w:rPr>
          <w:rFonts w:ascii="Arial" w:eastAsia="Arial" w:hAnsi="Arial" w:cs="Arial"/>
          <w:sz w:val="24"/>
          <w:szCs w:val="24"/>
          <w:lang w:val="en-US"/>
        </w:rPr>
        <w:t xml:space="preserve"> and was mindful that the second complainant was a single witness.</w:t>
      </w:r>
      <w:r>
        <w:rPr>
          <w:rFonts w:ascii="Arial" w:eastAsia="Arial" w:hAnsi="Arial" w:cs="Arial"/>
          <w:sz w:val="24"/>
          <w:szCs w:val="24"/>
          <w:lang w:val="en-US"/>
        </w:rPr>
        <w:t xml:space="preserve"> </w:t>
      </w:r>
      <w:r w:rsidR="007B3DB5" w:rsidRPr="00313562">
        <w:rPr>
          <w:rFonts w:ascii="Arial" w:eastAsia="Arial" w:hAnsi="Arial" w:cs="Arial"/>
          <w:sz w:val="24"/>
          <w:szCs w:val="24"/>
          <w:lang w:val="en-US"/>
        </w:rPr>
        <w:t>It is trite law that contradictions per se do not lead to the rejection of a witness’s evidence.</w:t>
      </w:r>
      <w:r w:rsidR="007B3DB5" w:rsidRPr="00313562">
        <w:rPr>
          <w:rFonts w:ascii="Arial" w:eastAsia="Arial" w:hAnsi="Arial" w:cs="Arial"/>
          <w:sz w:val="24"/>
          <w:szCs w:val="24"/>
          <w:vertAlign w:val="superscript"/>
          <w:lang w:val="en-US"/>
        </w:rPr>
        <w:footnoteReference w:id="37"/>
      </w:r>
      <w:r w:rsidR="007B3DB5" w:rsidRPr="00313562">
        <w:rPr>
          <w:rFonts w:ascii="Arial" w:eastAsia="Arial" w:hAnsi="Arial" w:cs="Arial"/>
          <w:sz w:val="24"/>
          <w:szCs w:val="24"/>
          <w:lang w:val="en-US"/>
        </w:rPr>
        <w:t>, they may simply be indicative of an error.</w:t>
      </w:r>
      <w:r w:rsidR="007B3DB5" w:rsidRPr="00313562">
        <w:rPr>
          <w:rFonts w:ascii="Arial" w:eastAsia="Arial" w:hAnsi="Arial" w:cs="Arial"/>
          <w:sz w:val="24"/>
          <w:szCs w:val="24"/>
          <w:vertAlign w:val="superscript"/>
          <w:lang w:val="en-US"/>
        </w:rPr>
        <w:footnoteReference w:id="38"/>
      </w:r>
      <w:r w:rsidR="007B3DB5" w:rsidRPr="00313562">
        <w:rPr>
          <w:rFonts w:ascii="Arial" w:eastAsia="Arial" w:hAnsi="Arial" w:cs="Arial"/>
          <w:sz w:val="24"/>
          <w:szCs w:val="24"/>
          <w:lang w:val="en-US"/>
        </w:rPr>
        <w:t xml:space="preserve"> Not every error made by a witness affects credibility; in each case the trier of fact has to make an evaluation; taking into account such matters as the nature of the contradictions, their number and importance, and their bearing on other parts of the witnesses’ evidence. </w:t>
      </w:r>
      <w:r w:rsidR="007801DD">
        <w:rPr>
          <w:rFonts w:ascii="Arial" w:eastAsia="Arial" w:hAnsi="Arial" w:cs="Arial"/>
          <w:sz w:val="24"/>
          <w:szCs w:val="24"/>
          <w:lang w:val="en-US"/>
        </w:rPr>
        <w:t xml:space="preserve"> </w:t>
      </w:r>
      <w:r w:rsidR="007B3DB5" w:rsidRPr="002D4715">
        <w:rPr>
          <w:rFonts w:ascii="Arial" w:hAnsi="Arial" w:cs="Arial"/>
          <w:sz w:val="24"/>
          <w:szCs w:val="24"/>
        </w:rPr>
        <w:t> </w:t>
      </w:r>
    </w:p>
    <w:p w14:paraId="1AAE9B35" w14:textId="77777777" w:rsidR="001259AB" w:rsidRDefault="001259AB" w:rsidP="007801DD">
      <w:pPr>
        <w:widowControl w:val="0"/>
        <w:autoSpaceDE w:val="0"/>
        <w:autoSpaceDN w:val="0"/>
        <w:spacing w:after="0" w:line="360" w:lineRule="auto"/>
        <w:ind w:left="709" w:hanging="709"/>
        <w:jc w:val="both"/>
        <w:rPr>
          <w:rFonts w:ascii="Arial" w:hAnsi="Arial" w:cs="Arial"/>
          <w:sz w:val="24"/>
          <w:szCs w:val="24"/>
        </w:rPr>
      </w:pPr>
    </w:p>
    <w:p w14:paraId="3616ABE4" w14:textId="20157E55" w:rsidR="007B3DB5" w:rsidRPr="002D4715" w:rsidRDefault="001259AB" w:rsidP="007801DD">
      <w:pPr>
        <w:widowControl w:val="0"/>
        <w:autoSpaceDE w:val="0"/>
        <w:autoSpaceDN w:val="0"/>
        <w:spacing w:after="0" w:line="360" w:lineRule="auto"/>
        <w:ind w:left="709" w:hanging="709"/>
        <w:jc w:val="both"/>
        <w:rPr>
          <w:rFonts w:ascii="Arial" w:hAnsi="Arial" w:cs="Arial"/>
          <w:sz w:val="24"/>
          <w:szCs w:val="24"/>
        </w:rPr>
      </w:pPr>
      <w:r>
        <w:rPr>
          <w:rFonts w:ascii="Arial" w:hAnsi="Arial" w:cs="Arial"/>
          <w:sz w:val="24"/>
          <w:szCs w:val="24"/>
        </w:rPr>
        <w:t>[130]</w:t>
      </w:r>
      <w:r>
        <w:rPr>
          <w:rFonts w:ascii="Arial" w:hAnsi="Arial" w:cs="Arial"/>
          <w:sz w:val="24"/>
          <w:szCs w:val="24"/>
        </w:rPr>
        <w:tab/>
      </w:r>
      <w:r w:rsidR="007B3DB5" w:rsidRPr="002D4715">
        <w:rPr>
          <w:rFonts w:ascii="Arial" w:hAnsi="Arial" w:cs="Arial"/>
          <w:sz w:val="24"/>
          <w:szCs w:val="24"/>
        </w:rPr>
        <w:t>The approach</w:t>
      </w:r>
      <w:r w:rsidR="007B3DB5">
        <w:rPr>
          <w:rFonts w:ascii="Arial" w:hAnsi="Arial" w:cs="Arial"/>
          <w:sz w:val="24"/>
          <w:szCs w:val="24"/>
        </w:rPr>
        <w:t xml:space="preserve"> in these instances was</w:t>
      </w:r>
      <w:r w:rsidR="007B3DB5" w:rsidRPr="002D4715">
        <w:rPr>
          <w:rFonts w:ascii="Arial" w:hAnsi="Arial" w:cs="Arial"/>
          <w:sz w:val="24"/>
          <w:szCs w:val="24"/>
        </w:rPr>
        <w:t xml:space="preserve"> laid down in the case of </w:t>
      </w:r>
      <w:r w:rsidR="007B3DB5" w:rsidRPr="002D4715">
        <w:rPr>
          <w:rFonts w:ascii="Arial" w:hAnsi="Arial" w:cs="Arial"/>
          <w:i/>
          <w:iCs/>
          <w:sz w:val="24"/>
          <w:szCs w:val="24"/>
        </w:rPr>
        <w:t>R v Mlambo</w:t>
      </w:r>
      <w:r w:rsidR="007B3DB5">
        <w:rPr>
          <w:rStyle w:val="FootnoteReference"/>
          <w:rFonts w:ascii="Arial" w:hAnsi="Arial" w:cs="Arial"/>
          <w:i/>
          <w:iCs/>
          <w:sz w:val="24"/>
          <w:szCs w:val="24"/>
        </w:rPr>
        <w:footnoteReference w:id="39"/>
      </w:r>
      <w:r w:rsidR="007B3DB5">
        <w:rPr>
          <w:rFonts w:ascii="Arial" w:hAnsi="Arial" w:cs="Arial"/>
          <w:i/>
          <w:iCs/>
          <w:sz w:val="24"/>
          <w:szCs w:val="24"/>
        </w:rPr>
        <w:t xml:space="preserve"> </w:t>
      </w:r>
      <w:r w:rsidR="007B3DB5">
        <w:rPr>
          <w:rFonts w:ascii="Arial" w:hAnsi="Arial" w:cs="Arial"/>
          <w:sz w:val="24"/>
          <w:szCs w:val="24"/>
        </w:rPr>
        <w:t>where the court stated</w:t>
      </w:r>
      <w:r w:rsidR="007B3DB5" w:rsidRPr="002D4715">
        <w:rPr>
          <w:rFonts w:ascii="Arial" w:hAnsi="Arial" w:cs="Arial"/>
          <w:sz w:val="24"/>
          <w:szCs w:val="24"/>
        </w:rPr>
        <w:t>:</w:t>
      </w:r>
    </w:p>
    <w:p w14:paraId="4DC4336A" w14:textId="77777777" w:rsidR="001259AB" w:rsidRDefault="007B3DB5" w:rsidP="001259AB">
      <w:pPr>
        <w:spacing w:after="240" w:line="360" w:lineRule="auto"/>
        <w:ind w:left="709" w:firstLine="70"/>
        <w:jc w:val="both"/>
        <w:rPr>
          <w:rFonts w:ascii="Arial" w:hAnsi="Arial" w:cs="Arial"/>
          <w:sz w:val="20"/>
          <w:szCs w:val="20"/>
        </w:rPr>
      </w:pPr>
      <w:r w:rsidRPr="001259AB">
        <w:rPr>
          <w:rFonts w:ascii="Arial" w:hAnsi="Arial" w:cs="Arial"/>
          <w:sz w:val="20"/>
          <w:szCs w:val="20"/>
        </w:rPr>
        <w:t>"In my opinion, there is no obligation upon the Crown to close every avenue of escape which may be said to be open to an accused. It is sufficient for the Crown to produce evidence by means of which such a high degree of probability is raised that the ordinary reasonable man after mature consideration comes to the conclusion that there exists no reasonable doubt that the accused has committed the crime charged. He must in other words, be morally certain of the guilt of the accused. An accused's claim to the benefit of the doubt that may be said to exist must not be derived from speculation but must rest upon a reasonable and solid foundation created either by positive evidence or gathered from reasonable influences which are not in conflict with or outweighed by the proved facts of the case."</w:t>
      </w:r>
      <w:r w:rsidR="001259AB">
        <w:rPr>
          <w:rFonts w:ascii="Arial" w:hAnsi="Arial" w:cs="Arial"/>
          <w:sz w:val="20"/>
          <w:szCs w:val="20"/>
        </w:rPr>
        <w:t xml:space="preserve"> </w:t>
      </w:r>
    </w:p>
    <w:p w14:paraId="3E34906C" w14:textId="2D805384" w:rsidR="007B3DB5" w:rsidRPr="001259AB" w:rsidRDefault="007B3DB5" w:rsidP="001259AB">
      <w:pPr>
        <w:spacing w:after="240" w:line="360" w:lineRule="auto"/>
        <w:ind w:left="709" w:hanging="709"/>
        <w:jc w:val="both"/>
        <w:rPr>
          <w:rFonts w:ascii="Arial" w:hAnsi="Arial" w:cs="Arial"/>
          <w:b/>
          <w:sz w:val="20"/>
          <w:szCs w:val="20"/>
        </w:rPr>
      </w:pPr>
      <w:r w:rsidRPr="001A3772">
        <w:rPr>
          <w:rFonts w:ascii="Arial" w:hAnsi="Arial" w:cs="Arial"/>
          <w:sz w:val="24"/>
          <w:szCs w:val="24"/>
        </w:rPr>
        <w:t>[</w:t>
      </w:r>
      <w:r w:rsidR="000F4DE2">
        <w:rPr>
          <w:rFonts w:ascii="Arial" w:hAnsi="Arial" w:cs="Arial"/>
          <w:sz w:val="24"/>
          <w:szCs w:val="24"/>
        </w:rPr>
        <w:t>1</w:t>
      </w:r>
      <w:r w:rsidR="001259AB">
        <w:rPr>
          <w:rFonts w:ascii="Arial" w:hAnsi="Arial" w:cs="Arial"/>
          <w:sz w:val="24"/>
          <w:szCs w:val="24"/>
        </w:rPr>
        <w:t>31</w:t>
      </w:r>
      <w:r w:rsidRPr="001A3772">
        <w:rPr>
          <w:rFonts w:ascii="Arial" w:hAnsi="Arial" w:cs="Arial"/>
          <w:sz w:val="24"/>
          <w:szCs w:val="24"/>
        </w:rPr>
        <w:t xml:space="preserve">] </w:t>
      </w:r>
      <w:r w:rsidR="001259AB">
        <w:rPr>
          <w:rFonts w:ascii="Arial" w:hAnsi="Arial" w:cs="Arial"/>
          <w:sz w:val="24"/>
          <w:szCs w:val="24"/>
        </w:rPr>
        <w:t xml:space="preserve"> </w:t>
      </w:r>
      <w:r w:rsidRPr="001A3772">
        <w:rPr>
          <w:rFonts w:ascii="Arial" w:hAnsi="Arial" w:cs="Arial"/>
          <w:sz w:val="24"/>
          <w:szCs w:val="24"/>
        </w:rPr>
        <w:t xml:space="preserve">The approach to follow when evaluating the evidence of a single witness </w:t>
      </w:r>
      <w:r w:rsidR="007801DD">
        <w:rPr>
          <w:rFonts w:ascii="Arial" w:hAnsi="Arial" w:cs="Arial"/>
          <w:sz w:val="24"/>
          <w:szCs w:val="24"/>
        </w:rPr>
        <w:t>was</w:t>
      </w:r>
      <w:r w:rsidRPr="001A3772">
        <w:rPr>
          <w:rFonts w:ascii="Arial" w:hAnsi="Arial" w:cs="Arial"/>
          <w:sz w:val="24"/>
          <w:szCs w:val="24"/>
        </w:rPr>
        <w:t xml:space="preserve"> set out in </w:t>
      </w:r>
      <w:r w:rsidRPr="007221A5">
        <w:rPr>
          <w:rFonts w:ascii="Arial" w:hAnsi="Arial" w:cs="Arial"/>
          <w:bCs/>
          <w:i/>
          <w:iCs/>
          <w:sz w:val="24"/>
          <w:szCs w:val="24"/>
        </w:rPr>
        <w:t>S vs Banana</w:t>
      </w:r>
      <w:r w:rsidRPr="007221A5">
        <w:rPr>
          <w:rStyle w:val="FootnoteReference"/>
          <w:rFonts w:ascii="Arial" w:hAnsi="Arial" w:cs="Arial"/>
          <w:bCs/>
          <w:sz w:val="24"/>
          <w:szCs w:val="24"/>
        </w:rPr>
        <w:footnoteReference w:id="40"/>
      </w:r>
      <w:r>
        <w:rPr>
          <w:rFonts w:ascii="Arial" w:hAnsi="Arial" w:cs="Arial"/>
          <w:bCs/>
          <w:i/>
          <w:iCs/>
          <w:sz w:val="24"/>
          <w:szCs w:val="24"/>
        </w:rPr>
        <w:t xml:space="preserve"> </w:t>
      </w:r>
      <w:r w:rsidR="007801DD">
        <w:rPr>
          <w:rFonts w:ascii="Arial" w:hAnsi="Arial" w:cs="Arial"/>
          <w:bCs/>
          <w:i/>
          <w:iCs/>
          <w:sz w:val="24"/>
          <w:szCs w:val="24"/>
        </w:rPr>
        <w:t xml:space="preserve">where </w:t>
      </w:r>
      <w:r>
        <w:rPr>
          <w:rFonts w:ascii="Arial" w:hAnsi="Arial" w:cs="Arial"/>
          <w:bCs/>
          <w:i/>
          <w:iCs/>
          <w:sz w:val="24"/>
          <w:szCs w:val="24"/>
        </w:rPr>
        <w:t xml:space="preserve">the court held </w:t>
      </w:r>
      <w:r w:rsidRPr="001259AB">
        <w:rPr>
          <w:rFonts w:ascii="Arial" w:hAnsi="Arial" w:cs="Arial"/>
          <w:sz w:val="20"/>
          <w:szCs w:val="20"/>
        </w:rPr>
        <w:t xml:space="preserve">“Where the evidence of the single </w:t>
      </w:r>
      <w:r w:rsidRPr="001259AB">
        <w:rPr>
          <w:rFonts w:ascii="Arial" w:hAnsi="Arial" w:cs="Arial"/>
          <w:sz w:val="20"/>
          <w:szCs w:val="20"/>
        </w:rPr>
        <w:lastRenderedPageBreak/>
        <w:t>witness is corroborated in any way which tends to indicate that the whole story was not concocted, the caution enjoyed may be overcome and acceptance facilitated. But corroboration is not essential. Any other feature which increases the confidence of the court in the reliability of the single witness may also overcome the caution.”</w:t>
      </w:r>
    </w:p>
    <w:p w14:paraId="5F7D3B2D" w14:textId="77777777" w:rsidR="001259AB" w:rsidRDefault="007B3DB5" w:rsidP="001259AB">
      <w:pPr>
        <w:spacing w:after="240" w:line="360" w:lineRule="auto"/>
        <w:ind w:left="720" w:hanging="720"/>
        <w:jc w:val="both"/>
        <w:rPr>
          <w:rFonts w:ascii="Arial" w:hAnsi="Arial" w:cs="Arial"/>
          <w:sz w:val="24"/>
          <w:szCs w:val="24"/>
        </w:rPr>
      </w:pPr>
      <w:r w:rsidRPr="001A3772">
        <w:rPr>
          <w:rFonts w:ascii="Arial" w:hAnsi="Arial" w:cs="Arial"/>
          <w:sz w:val="24"/>
          <w:szCs w:val="24"/>
        </w:rPr>
        <w:t>[</w:t>
      </w:r>
      <w:r w:rsidR="000F4DE2">
        <w:rPr>
          <w:rFonts w:ascii="Arial" w:hAnsi="Arial" w:cs="Arial"/>
          <w:sz w:val="24"/>
          <w:szCs w:val="24"/>
        </w:rPr>
        <w:t>1</w:t>
      </w:r>
      <w:r w:rsidR="001259AB">
        <w:rPr>
          <w:rFonts w:ascii="Arial" w:hAnsi="Arial" w:cs="Arial"/>
          <w:sz w:val="24"/>
          <w:szCs w:val="24"/>
        </w:rPr>
        <w:t>32</w:t>
      </w:r>
      <w:r w:rsidRPr="001A3772">
        <w:rPr>
          <w:rFonts w:ascii="Arial" w:hAnsi="Arial" w:cs="Arial"/>
          <w:sz w:val="24"/>
          <w:szCs w:val="24"/>
        </w:rPr>
        <w:t xml:space="preserve">] </w:t>
      </w:r>
      <w:r w:rsidR="001259AB">
        <w:rPr>
          <w:rFonts w:ascii="Arial" w:hAnsi="Arial" w:cs="Arial"/>
          <w:sz w:val="24"/>
          <w:szCs w:val="24"/>
        </w:rPr>
        <w:tab/>
      </w:r>
      <w:r>
        <w:rPr>
          <w:rFonts w:ascii="Arial" w:hAnsi="Arial" w:cs="Arial"/>
          <w:sz w:val="24"/>
          <w:szCs w:val="24"/>
        </w:rPr>
        <w:t xml:space="preserve">Applying the aforesaid case, </w:t>
      </w:r>
      <w:r w:rsidRPr="001A3772">
        <w:rPr>
          <w:rFonts w:ascii="Arial" w:hAnsi="Arial" w:cs="Arial"/>
          <w:sz w:val="24"/>
          <w:szCs w:val="24"/>
        </w:rPr>
        <w:t xml:space="preserve">the purpose of the evidence of a first report </w:t>
      </w:r>
      <w:r>
        <w:rPr>
          <w:rFonts w:ascii="Arial" w:hAnsi="Arial" w:cs="Arial"/>
          <w:sz w:val="24"/>
          <w:szCs w:val="24"/>
        </w:rPr>
        <w:t xml:space="preserve"> and the medical evidence was to establish consistency and corroboration in the version of the accused.</w:t>
      </w:r>
    </w:p>
    <w:p w14:paraId="7F61B49F" w14:textId="77777777" w:rsidR="001259AB" w:rsidRDefault="001259AB" w:rsidP="001259AB">
      <w:pPr>
        <w:spacing w:after="240" w:line="360" w:lineRule="auto"/>
        <w:ind w:left="720" w:hanging="720"/>
        <w:jc w:val="both"/>
        <w:rPr>
          <w:rFonts w:ascii="Arial" w:hAnsi="Arial" w:cs="Arial"/>
          <w:i/>
          <w:sz w:val="20"/>
          <w:szCs w:val="20"/>
        </w:rPr>
      </w:pPr>
      <w:r>
        <w:rPr>
          <w:rFonts w:ascii="Arial" w:hAnsi="Arial" w:cs="Arial"/>
          <w:sz w:val="24"/>
          <w:szCs w:val="24"/>
        </w:rPr>
        <w:t>[133]</w:t>
      </w:r>
      <w:r>
        <w:rPr>
          <w:rFonts w:ascii="Arial" w:hAnsi="Arial" w:cs="Arial"/>
          <w:sz w:val="24"/>
          <w:szCs w:val="24"/>
        </w:rPr>
        <w:tab/>
      </w:r>
      <w:r w:rsidR="007B3DB5" w:rsidRPr="001A3772">
        <w:rPr>
          <w:rFonts w:ascii="Arial" w:hAnsi="Arial" w:cs="Arial"/>
          <w:sz w:val="24"/>
          <w:szCs w:val="24"/>
        </w:rPr>
        <w:t xml:space="preserve"> </w:t>
      </w:r>
      <w:r w:rsidR="007B3DB5" w:rsidRPr="001A3772">
        <w:rPr>
          <w:rFonts w:ascii="Arial" w:hAnsi="Arial" w:cs="Arial"/>
          <w:i/>
          <w:sz w:val="24"/>
          <w:szCs w:val="24"/>
        </w:rPr>
        <w:t>In the case of S v Gentle</w:t>
      </w:r>
      <w:r w:rsidR="007B3DB5">
        <w:rPr>
          <w:rStyle w:val="FootnoteReference"/>
          <w:rFonts w:ascii="Arial" w:hAnsi="Arial" w:cs="Arial"/>
          <w:i/>
          <w:sz w:val="24"/>
          <w:szCs w:val="24"/>
        </w:rPr>
        <w:footnoteReference w:id="41"/>
      </w:r>
      <w:r w:rsidR="007B3DB5" w:rsidRPr="001A3772">
        <w:rPr>
          <w:rFonts w:ascii="Arial" w:hAnsi="Arial" w:cs="Arial"/>
          <w:i/>
          <w:sz w:val="24"/>
          <w:szCs w:val="24"/>
        </w:rPr>
        <w:t xml:space="preserve">  the </w:t>
      </w:r>
      <w:r w:rsidR="007B3DB5" w:rsidRPr="001A3772">
        <w:rPr>
          <w:rFonts w:ascii="Arial" w:hAnsi="Arial" w:cs="Arial"/>
          <w:iCs/>
          <w:sz w:val="24"/>
          <w:szCs w:val="24"/>
        </w:rPr>
        <w:t>Honourable Justice stated</w:t>
      </w:r>
      <w:r w:rsidR="007B3DB5" w:rsidRPr="00223E99">
        <w:rPr>
          <w:rFonts w:ascii="Arial" w:hAnsi="Arial" w:cs="Arial"/>
          <w:i/>
          <w:sz w:val="20"/>
          <w:szCs w:val="20"/>
        </w:rPr>
        <w:t>:</w:t>
      </w:r>
    </w:p>
    <w:p w14:paraId="01956597" w14:textId="625B36C4" w:rsidR="007B3DB5" w:rsidRPr="001259AB" w:rsidRDefault="001259AB" w:rsidP="001259AB">
      <w:pPr>
        <w:spacing w:after="240" w:line="360" w:lineRule="auto"/>
        <w:ind w:left="720" w:hanging="153"/>
        <w:jc w:val="both"/>
        <w:rPr>
          <w:rFonts w:ascii="Arial" w:hAnsi="Arial" w:cs="Arial"/>
          <w:iCs/>
          <w:sz w:val="20"/>
          <w:szCs w:val="20"/>
        </w:rPr>
      </w:pPr>
      <w:r>
        <w:rPr>
          <w:rFonts w:ascii="Arial" w:hAnsi="Arial" w:cs="Arial"/>
          <w:i/>
          <w:sz w:val="20"/>
          <w:szCs w:val="20"/>
        </w:rPr>
        <w:t xml:space="preserve">  </w:t>
      </w:r>
      <w:r w:rsidR="007B3DB5" w:rsidRPr="001259AB">
        <w:rPr>
          <w:rFonts w:ascii="Arial" w:hAnsi="Arial" w:cs="Arial"/>
          <w:iCs/>
          <w:sz w:val="20"/>
          <w:szCs w:val="20"/>
        </w:rPr>
        <w:t xml:space="preserve"> “by corroboration is meant other evidence which supports the evidence of the complainant, and which renders the evidence of the accused less probable on the issues in dispute. Thus, in the present matter for example as in the case at hand evidence that the appellant had sexual intercourse with the complainant does not provide corroboration of her version that she was raped as the fact of sexual intercourse is common cause. What is required is credible evidence which renders the complainant’s version more likely that the sexual intercourse took place without her consent and the appellant’s version less likely that it did not” </w:t>
      </w:r>
    </w:p>
    <w:p w14:paraId="5B6709FA" w14:textId="6CDD692C" w:rsidR="007B3DB5" w:rsidRPr="00BB7C2C" w:rsidRDefault="007B3DB5" w:rsidP="001259AB">
      <w:pPr>
        <w:spacing w:after="240" w:line="360" w:lineRule="auto"/>
        <w:ind w:left="720" w:hanging="720"/>
        <w:jc w:val="both"/>
        <w:rPr>
          <w:rFonts w:ascii="Arial" w:hAnsi="Arial" w:cs="Arial"/>
          <w:color w:val="FF0000"/>
          <w:sz w:val="24"/>
          <w:szCs w:val="24"/>
          <w:lang w:val="en-GB"/>
        </w:rPr>
      </w:pPr>
      <w:r w:rsidRPr="00EC3326">
        <w:rPr>
          <w:rFonts w:ascii="Arial" w:hAnsi="Arial" w:cs="Arial"/>
          <w:sz w:val="24"/>
          <w:szCs w:val="24"/>
          <w:lang w:val="en-GB"/>
        </w:rPr>
        <w:t>[</w:t>
      </w:r>
      <w:r w:rsidR="000F4DE2">
        <w:rPr>
          <w:rFonts w:ascii="Arial" w:hAnsi="Arial" w:cs="Arial"/>
          <w:sz w:val="24"/>
          <w:szCs w:val="24"/>
          <w:lang w:val="en-GB"/>
        </w:rPr>
        <w:t>1</w:t>
      </w:r>
      <w:r w:rsidR="001259AB">
        <w:rPr>
          <w:rFonts w:ascii="Arial" w:hAnsi="Arial" w:cs="Arial"/>
          <w:sz w:val="24"/>
          <w:szCs w:val="24"/>
          <w:lang w:val="en-GB"/>
        </w:rPr>
        <w:t>34</w:t>
      </w:r>
      <w:r w:rsidRPr="00EC3326">
        <w:rPr>
          <w:rFonts w:ascii="Arial" w:hAnsi="Arial" w:cs="Arial"/>
          <w:sz w:val="24"/>
          <w:szCs w:val="24"/>
          <w:lang w:val="en-GB"/>
        </w:rPr>
        <w:t>]</w:t>
      </w:r>
      <w:r w:rsidRPr="00EC3326">
        <w:rPr>
          <w:rFonts w:ascii="Arial" w:hAnsi="Arial" w:cs="Arial"/>
          <w:sz w:val="24"/>
          <w:szCs w:val="24"/>
          <w:lang w:val="en-GB"/>
        </w:rPr>
        <w:tab/>
        <w:t xml:space="preserve">The first report, Ms L corroborated the second complainant’s version in material aspects in so far as the chronology of the narrative. Additionally, She saw the boxes of tablets lying in the kitchen and she was not challenged about this during cross examination.   She was forthright and honest. She did not say how many times she was informed by the complainant that the Accused raped her. To me  she </w:t>
      </w:r>
      <w:r w:rsidRPr="00EC3326">
        <w:rPr>
          <w:rFonts w:ascii="Arial" w:hAnsi="Arial" w:cs="Arial"/>
          <w:sz w:val="24"/>
          <w:szCs w:val="24"/>
        </w:rPr>
        <w:t xml:space="preserve">came across as a good witness she corroborated the evidence of the complainant on all material aspects and expressed herself clearly and concisely. </w:t>
      </w:r>
      <w:r w:rsidRPr="00EC3326">
        <w:rPr>
          <w:rFonts w:ascii="Arial" w:hAnsi="Arial" w:cs="Arial"/>
          <w:sz w:val="24"/>
          <w:szCs w:val="24"/>
          <w:lang w:val="en-GB"/>
        </w:rPr>
        <w:t xml:space="preserve"> Consequently, this established consistency in the second complainant’s evidence</w:t>
      </w:r>
      <w:r>
        <w:rPr>
          <w:rFonts w:ascii="Arial" w:hAnsi="Arial" w:cs="Arial"/>
          <w:color w:val="FF0000"/>
          <w:sz w:val="24"/>
          <w:szCs w:val="24"/>
          <w:lang w:val="en-GB"/>
        </w:rPr>
        <w:t xml:space="preserve">. </w:t>
      </w:r>
    </w:p>
    <w:p w14:paraId="1AF69789" w14:textId="08DF845C" w:rsidR="007B3DB5" w:rsidRDefault="007B3DB5" w:rsidP="001259AB">
      <w:pPr>
        <w:spacing w:after="240" w:line="360" w:lineRule="auto"/>
        <w:ind w:left="720" w:hanging="720"/>
        <w:jc w:val="both"/>
        <w:rPr>
          <w:rFonts w:ascii="Arial" w:hAnsi="Arial" w:cs="Arial"/>
          <w:sz w:val="24"/>
          <w:szCs w:val="24"/>
        </w:rPr>
      </w:pPr>
      <w:r w:rsidRPr="007801DD">
        <w:rPr>
          <w:rFonts w:ascii="Arial" w:hAnsi="Arial" w:cs="Arial"/>
          <w:sz w:val="24"/>
          <w:szCs w:val="24"/>
          <w:lang w:val="en-GB"/>
        </w:rPr>
        <w:t>[1</w:t>
      </w:r>
      <w:r w:rsidR="001259AB">
        <w:rPr>
          <w:rFonts w:ascii="Arial" w:hAnsi="Arial" w:cs="Arial"/>
          <w:sz w:val="24"/>
          <w:szCs w:val="24"/>
          <w:lang w:val="en-GB"/>
        </w:rPr>
        <w:t>35</w:t>
      </w:r>
      <w:r w:rsidRPr="007801DD">
        <w:rPr>
          <w:rFonts w:ascii="Arial" w:hAnsi="Arial" w:cs="Arial"/>
          <w:sz w:val="24"/>
          <w:szCs w:val="24"/>
          <w:lang w:val="en-GB"/>
        </w:rPr>
        <w:t>]</w:t>
      </w:r>
      <w:r w:rsidRPr="007801DD">
        <w:rPr>
          <w:rFonts w:ascii="Arial" w:hAnsi="Arial" w:cs="Arial"/>
          <w:sz w:val="24"/>
          <w:szCs w:val="24"/>
          <w:lang w:val="en-GB"/>
        </w:rPr>
        <w:tab/>
      </w:r>
      <w:r w:rsidR="00513008">
        <w:rPr>
          <w:rFonts w:ascii="Arial" w:hAnsi="Arial" w:cs="Arial"/>
          <w:sz w:val="24"/>
          <w:szCs w:val="24"/>
          <w:lang w:val="en-GB"/>
        </w:rPr>
        <w:t xml:space="preserve"> I turn now to deal with the medical evidence. </w:t>
      </w:r>
      <w:r w:rsidR="008A09DA">
        <w:rPr>
          <w:rFonts w:ascii="Arial" w:hAnsi="Arial" w:cs="Arial"/>
          <w:sz w:val="24"/>
          <w:szCs w:val="24"/>
          <w:lang w:val="en-GB"/>
        </w:rPr>
        <w:t xml:space="preserve">It </w:t>
      </w:r>
      <w:r w:rsidR="007221A5">
        <w:rPr>
          <w:rFonts w:ascii="Arial" w:hAnsi="Arial" w:cs="Arial"/>
          <w:sz w:val="24"/>
          <w:szCs w:val="24"/>
          <w:lang w:val="en-GB"/>
        </w:rPr>
        <w:t>wa</w:t>
      </w:r>
      <w:r w:rsidR="008A09DA">
        <w:rPr>
          <w:rFonts w:ascii="Arial" w:hAnsi="Arial" w:cs="Arial"/>
          <w:sz w:val="24"/>
          <w:szCs w:val="24"/>
          <w:lang w:val="en-GB"/>
        </w:rPr>
        <w:t xml:space="preserve">s so that </w:t>
      </w:r>
      <w:r w:rsidRPr="007801DD">
        <w:rPr>
          <w:rFonts w:ascii="Arial" w:hAnsi="Arial" w:cs="Arial"/>
          <w:sz w:val="24"/>
          <w:szCs w:val="24"/>
          <w:lang w:val="en-GB"/>
        </w:rPr>
        <w:t>Dr Hasan</w:t>
      </w:r>
      <w:r w:rsidR="008A09DA">
        <w:rPr>
          <w:rFonts w:ascii="Arial" w:hAnsi="Arial" w:cs="Arial"/>
          <w:sz w:val="24"/>
          <w:szCs w:val="24"/>
          <w:lang w:val="en-GB"/>
        </w:rPr>
        <w:t xml:space="preserve">’s testimony was that there was sexual intercourse and in his professional </w:t>
      </w:r>
      <w:r w:rsidR="00AD657F">
        <w:rPr>
          <w:rFonts w:ascii="Arial" w:hAnsi="Arial" w:cs="Arial"/>
          <w:sz w:val="24"/>
          <w:szCs w:val="24"/>
          <w:lang w:val="en-GB"/>
        </w:rPr>
        <w:t xml:space="preserve">opinion there was no forceful penal penetration into the vagina.  </w:t>
      </w:r>
      <w:r w:rsidR="008A09DA">
        <w:rPr>
          <w:rFonts w:ascii="Arial" w:hAnsi="Arial" w:cs="Arial"/>
          <w:sz w:val="24"/>
          <w:szCs w:val="24"/>
          <w:lang w:val="en-GB"/>
        </w:rPr>
        <w:t xml:space="preserve"> </w:t>
      </w:r>
      <w:bookmarkStart w:id="12" w:name="_Hlk146604424"/>
      <w:r w:rsidRPr="007801DD">
        <w:rPr>
          <w:rFonts w:ascii="Arial" w:hAnsi="Arial" w:cs="Arial"/>
          <w:sz w:val="24"/>
          <w:szCs w:val="24"/>
        </w:rPr>
        <w:t xml:space="preserve">According to his findings, amongst other things, he corroborated the complainant’s version on the J88 in respect of what transpired  in respect of the alleged rape. </w:t>
      </w:r>
      <w:r w:rsidR="00AD657F">
        <w:rPr>
          <w:rFonts w:ascii="Arial" w:hAnsi="Arial" w:cs="Arial"/>
          <w:sz w:val="24"/>
          <w:szCs w:val="24"/>
        </w:rPr>
        <w:t xml:space="preserve"> Furthermore, </w:t>
      </w:r>
      <w:r w:rsidRPr="007801DD">
        <w:rPr>
          <w:rFonts w:ascii="Arial" w:hAnsi="Arial" w:cs="Arial"/>
          <w:sz w:val="24"/>
          <w:szCs w:val="24"/>
        </w:rPr>
        <w:t>the J88 reflected that the complainant reported she that she was raped twice: once with a condom and once without</w:t>
      </w:r>
      <w:r w:rsidR="00AD657F">
        <w:rPr>
          <w:rFonts w:ascii="Arial" w:hAnsi="Arial" w:cs="Arial"/>
          <w:sz w:val="24"/>
          <w:szCs w:val="24"/>
        </w:rPr>
        <w:t xml:space="preserve"> a condom</w:t>
      </w:r>
      <w:r w:rsidRPr="007801DD">
        <w:rPr>
          <w:rFonts w:ascii="Arial" w:hAnsi="Arial" w:cs="Arial"/>
          <w:sz w:val="24"/>
          <w:szCs w:val="24"/>
        </w:rPr>
        <w:t xml:space="preserve">. According to his </w:t>
      </w:r>
      <w:r w:rsidRPr="007801DD">
        <w:rPr>
          <w:rFonts w:ascii="Arial" w:hAnsi="Arial" w:cs="Arial"/>
          <w:sz w:val="24"/>
          <w:szCs w:val="24"/>
        </w:rPr>
        <w:lastRenderedPageBreak/>
        <w:t xml:space="preserve">oral testimony he testified that the second complainant was  a willing party  because he did not note any physical injuries.   </w:t>
      </w:r>
      <w:r w:rsidR="00AD657F">
        <w:rPr>
          <w:rFonts w:ascii="Arial" w:hAnsi="Arial" w:cs="Arial"/>
          <w:sz w:val="24"/>
          <w:szCs w:val="24"/>
        </w:rPr>
        <w:t xml:space="preserve">Importantly, </w:t>
      </w:r>
      <w:r w:rsidRPr="007801DD">
        <w:rPr>
          <w:rFonts w:ascii="Arial" w:hAnsi="Arial" w:cs="Arial"/>
          <w:sz w:val="24"/>
          <w:szCs w:val="24"/>
        </w:rPr>
        <w:t xml:space="preserve">the J88 </w:t>
      </w:r>
      <w:r w:rsidR="00AD657F">
        <w:rPr>
          <w:rFonts w:ascii="Arial" w:hAnsi="Arial" w:cs="Arial"/>
          <w:sz w:val="24"/>
          <w:szCs w:val="24"/>
        </w:rPr>
        <w:t xml:space="preserve">recorded that </w:t>
      </w:r>
      <w:r w:rsidRPr="007801DD">
        <w:rPr>
          <w:rFonts w:ascii="Arial" w:hAnsi="Arial" w:cs="Arial"/>
          <w:sz w:val="24"/>
          <w:szCs w:val="24"/>
        </w:rPr>
        <w:t xml:space="preserve">the doctor noticed a slight semen like discharge. The gynaecological examination was normal, and he found no physical or genital injuries. He concluded that there was no clinical evidence of forceful  penis penetration. However, according to the J88,  he did not exclude the alleged rape.  </w:t>
      </w:r>
      <w:r w:rsidRPr="00AD657F">
        <w:rPr>
          <w:rFonts w:ascii="Arial" w:hAnsi="Arial" w:cs="Arial"/>
          <w:sz w:val="24"/>
          <w:szCs w:val="24"/>
        </w:rPr>
        <w:t>DNA was collected but no positive results were obtained.</w:t>
      </w:r>
      <w:r w:rsidRPr="007801DD">
        <w:rPr>
          <w:rFonts w:ascii="Arial" w:hAnsi="Arial" w:cs="Arial"/>
          <w:sz w:val="24"/>
          <w:szCs w:val="24"/>
        </w:rPr>
        <w:t xml:space="preserve"> </w:t>
      </w:r>
      <w:bookmarkEnd w:id="12"/>
    </w:p>
    <w:p w14:paraId="397F3B26" w14:textId="70671363" w:rsidR="00D756D6" w:rsidRPr="007801DD" w:rsidRDefault="00D756D6" w:rsidP="00B16503">
      <w:pPr>
        <w:spacing w:after="240" w:line="360" w:lineRule="auto"/>
        <w:ind w:left="720" w:hanging="720"/>
        <w:jc w:val="both"/>
        <w:rPr>
          <w:rFonts w:ascii="Arial" w:hAnsi="Arial" w:cs="Arial"/>
          <w:sz w:val="24"/>
          <w:szCs w:val="24"/>
        </w:rPr>
      </w:pPr>
      <w:r>
        <w:rPr>
          <w:rFonts w:ascii="Arial" w:hAnsi="Arial" w:cs="Arial"/>
          <w:sz w:val="24"/>
          <w:szCs w:val="24"/>
        </w:rPr>
        <w:t>[1</w:t>
      </w:r>
      <w:r w:rsidR="00B16503">
        <w:rPr>
          <w:rFonts w:ascii="Arial" w:hAnsi="Arial" w:cs="Arial"/>
          <w:sz w:val="24"/>
          <w:szCs w:val="24"/>
        </w:rPr>
        <w:t>36</w:t>
      </w:r>
      <w:r>
        <w:rPr>
          <w:rFonts w:ascii="Arial" w:hAnsi="Arial" w:cs="Arial"/>
          <w:sz w:val="24"/>
          <w:szCs w:val="24"/>
        </w:rPr>
        <w:t>]</w:t>
      </w:r>
      <w:r>
        <w:rPr>
          <w:rFonts w:ascii="Arial" w:hAnsi="Arial" w:cs="Arial"/>
          <w:sz w:val="24"/>
          <w:szCs w:val="24"/>
        </w:rPr>
        <w:tab/>
        <w:t xml:space="preserve">The defence contended that there were discrepancies in the medical evidence of Dr. Hasan and Nurse Chabalala and the court should in all counts consider the findings of Dr Hasan and not Nurse Chabalala. When I consider the experience of both these medical </w:t>
      </w:r>
      <w:r w:rsidR="001A56CF">
        <w:rPr>
          <w:rFonts w:ascii="Arial" w:hAnsi="Arial" w:cs="Arial"/>
          <w:sz w:val="24"/>
          <w:szCs w:val="24"/>
        </w:rPr>
        <w:t xml:space="preserve">practitioners, Dr Hasan saw approximately 3 cases per week which amounts to 12 cases per month and Nurse Chabalala saw approximately 50 cases per month. Dr Hasan’s testimony was if there was non-consensual sexual intercourse there will always be injuries and Nurse Chabalala testified that that was not the position. </w:t>
      </w:r>
      <w:r>
        <w:rPr>
          <w:rFonts w:ascii="Arial" w:hAnsi="Arial" w:cs="Arial"/>
          <w:sz w:val="24"/>
          <w:szCs w:val="24"/>
        </w:rPr>
        <w:t xml:space="preserve"> </w:t>
      </w:r>
      <w:r w:rsidR="001A56CF">
        <w:rPr>
          <w:rFonts w:ascii="Arial" w:hAnsi="Arial" w:cs="Arial"/>
          <w:sz w:val="24"/>
          <w:szCs w:val="24"/>
        </w:rPr>
        <w:t xml:space="preserve">Despite the different expert views, Dr Hasan did not rule out the alleged rape in his J88. </w:t>
      </w:r>
    </w:p>
    <w:p w14:paraId="01202E4D" w14:textId="0B64D561" w:rsidR="007B3DB5" w:rsidRPr="00FE2040" w:rsidRDefault="000F4DE2" w:rsidP="00B16503">
      <w:pPr>
        <w:spacing w:line="360" w:lineRule="auto"/>
        <w:ind w:left="720" w:hanging="720"/>
        <w:jc w:val="both"/>
        <w:rPr>
          <w:rFonts w:ascii="Arial" w:hAnsi="Arial" w:cs="Arial"/>
          <w:sz w:val="24"/>
          <w:szCs w:val="24"/>
        </w:rPr>
      </w:pPr>
      <w:r>
        <w:rPr>
          <w:rFonts w:ascii="Arial" w:hAnsi="Arial" w:cs="Arial"/>
          <w:sz w:val="24"/>
          <w:szCs w:val="24"/>
        </w:rPr>
        <w:t>[1</w:t>
      </w:r>
      <w:r w:rsidR="009641D2">
        <w:rPr>
          <w:rFonts w:ascii="Arial" w:hAnsi="Arial" w:cs="Arial"/>
          <w:sz w:val="24"/>
          <w:szCs w:val="24"/>
        </w:rPr>
        <w:t>3</w:t>
      </w:r>
      <w:r w:rsidR="00B16503">
        <w:rPr>
          <w:rFonts w:ascii="Arial" w:hAnsi="Arial" w:cs="Arial"/>
          <w:sz w:val="24"/>
          <w:szCs w:val="24"/>
        </w:rPr>
        <w:t>7</w:t>
      </w:r>
      <w:r w:rsidR="009641D2">
        <w:rPr>
          <w:rFonts w:ascii="Arial" w:hAnsi="Arial" w:cs="Arial"/>
          <w:sz w:val="24"/>
          <w:szCs w:val="24"/>
        </w:rPr>
        <w:t>]</w:t>
      </w:r>
      <w:r>
        <w:rPr>
          <w:rFonts w:ascii="Arial" w:hAnsi="Arial" w:cs="Arial"/>
          <w:sz w:val="24"/>
          <w:szCs w:val="24"/>
        </w:rPr>
        <w:tab/>
      </w:r>
      <w:r w:rsidR="007B3DB5" w:rsidRPr="00BA4267">
        <w:rPr>
          <w:rFonts w:ascii="Arial" w:eastAsia="Times New Roman" w:hAnsi="Arial" w:cs="Arial"/>
          <w:sz w:val="24"/>
          <w:szCs w:val="24"/>
          <w:lang w:val="en-GB"/>
        </w:rPr>
        <w:t xml:space="preserve">In the dissenting judgment of  </w:t>
      </w:r>
      <w:r w:rsidR="007B3DB5" w:rsidRPr="00B16503">
        <w:rPr>
          <w:rFonts w:ascii="Arial" w:eastAsia="Times New Roman" w:hAnsi="Arial" w:cs="Arial"/>
          <w:i/>
          <w:iCs/>
          <w:sz w:val="24"/>
          <w:szCs w:val="24"/>
          <w:lang w:val="en-GB"/>
        </w:rPr>
        <w:t>MM v S</w:t>
      </w:r>
      <w:r w:rsidR="007B3DB5" w:rsidRPr="00BA4267">
        <w:rPr>
          <w:rStyle w:val="FootnoteReference"/>
          <w:rFonts w:ascii="Arial" w:eastAsia="Times New Roman" w:hAnsi="Arial" w:cs="Arial"/>
          <w:sz w:val="24"/>
          <w:szCs w:val="24"/>
          <w:lang w:val="en-GB"/>
        </w:rPr>
        <w:footnoteReference w:id="42"/>
      </w:r>
      <w:r w:rsidR="007B3DB5" w:rsidRPr="00BA4267">
        <w:rPr>
          <w:rFonts w:ascii="Arial" w:eastAsia="Times New Roman" w:hAnsi="Arial" w:cs="Arial"/>
          <w:sz w:val="24"/>
          <w:szCs w:val="24"/>
          <w:lang w:val="en-GB"/>
        </w:rPr>
        <w:t xml:space="preserve"> the court held  that where</w:t>
      </w:r>
      <w:r w:rsidR="001A56CF">
        <w:rPr>
          <w:rFonts w:ascii="Arial" w:eastAsia="Times New Roman" w:hAnsi="Arial" w:cs="Arial"/>
          <w:sz w:val="24"/>
          <w:szCs w:val="24"/>
          <w:lang w:val="en-GB"/>
        </w:rPr>
        <w:t xml:space="preserve"> there</w:t>
      </w:r>
      <w:r w:rsidR="007B3DB5" w:rsidRPr="00BA4267">
        <w:rPr>
          <w:rFonts w:ascii="Arial" w:eastAsia="Times New Roman" w:hAnsi="Arial" w:cs="Arial"/>
          <w:sz w:val="24"/>
          <w:szCs w:val="24"/>
          <w:lang w:val="en-GB"/>
        </w:rPr>
        <w:t xml:space="preserve">  was no direct </w:t>
      </w:r>
      <w:r w:rsidR="007B3DB5" w:rsidRPr="00FE2040">
        <w:rPr>
          <w:rFonts w:ascii="Arial" w:eastAsia="Times New Roman" w:hAnsi="Arial" w:cs="Arial"/>
          <w:sz w:val="24"/>
          <w:szCs w:val="24"/>
          <w:lang w:val="en-GB"/>
        </w:rPr>
        <w:t xml:space="preserve">evidence establishing the fact, it was necessary that, on a conspectus of all the circumstances, the only reasonable inference was that penetration had occurred.  </w:t>
      </w:r>
      <w:r w:rsidR="007B3DB5" w:rsidRPr="00FE2040">
        <w:rPr>
          <w:rFonts w:ascii="Arial" w:hAnsi="Arial" w:cs="Arial"/>
          <w:sz w:val="24"/>
          <w:szCs w:val="24"/>
        </w:rPr>
        <w:t xml:space="preserve">The question then </w:t>
      </w:r>
      <w:r w:rsidR="006F6904">
        <w:rPr>
          <w:rFonts w:ascii="Arial" w:hAnsi="Arial" w:cs="Arial"/>
          <w:sz w:val="24"/>
          <w:szCs w:val="24"/>
        </w:rPr>
        <w:t>wa</w:t>
      </w:r>
      <w:r w:rsidR="007B3DB5" w:rsidRPr="00FE2040">
        <w:rPr>
          <w:rFonts w:ascii="Arial" w:hAnsi="Arial" w:cs="Arial"/>
          <w:sz w:val="24"/>
          <w:szCs w:val="24"/>
        </w:rPr>
        <w:t xml:space="preserve">s whether the  contradiction in the “J88” of the doctor’s report </w:t>
      </w:r>
      <w:r w:rsidR="00513008">
        <w:rPr>
          <w:rFonts w:ascii="Arial" w:hAnsi="Arial" w:cs="Arial"/>
          <w:sz w:val="24"/>
          <w:szCs w:val="24"/>
        </w:rPr>
        <w:t xml:space="preserve">was </w:t>
      </w:r>
      <w:r w:rsidR="007B3DB5" w:rsidRPr="00FE2040">
        <w:rPr>
          <w:rFonts w:ascii="Arial" w:hAnsi="Arial" w:cs="Arial"/>
          <w:sz w:val="24"/>
          <w:szCs w:val="24"/>
        </w:rPr>
        <w:t xml:space="preserve">overcome by the complainant’s evidence.  </w:t>
      </w:r>
      <w:r w:rsidR="001A56CF">
        <w:rPr>
          <w:rFonts w:ascii="Arial" w:hAnsi="Arial" w:cs="Arial"/>
          <w:sz w:val="24"/>
          <w:szCs w:val="24"/>
        </w:rPr>
        <w:t xml:space="preserve">I find that the evidence  of the second complainant cannot be rejected as it was corroborated both by the first report to some extent by the J88. </w:t>
      </w:r>
    </w:p>
    <w:p w14:paraId="4A9CF70B" w14:textId="3D3CA095" w:rsidR="007B3DB5" w:rsidRPr="00FE2040" w:rsidRDefault="007B3DB5" w:rsidP="00B16503">
      <w:pPr>
        <w:tabs>
          <w:tab w:val="left" w:pos="0"/>
        </w:tabs>
        <w:spacing w:line="360" w:lineRule="auto"/>
        <w:ind w:left="640" w:hanging="640"/>
        <w:jc w:val="both"/>
        <w:rPr>
          <w:rFonts w:ascii="Arial" w:hAnsi="Arial" w:cs="Arial"/>
          <w:sz w:val="24"/>
          <w:szCs w:val="24"/>
        </w:rPr>
      </w:pPr>
      <w:r w:rsidRPr="00FE2040">
        <w:rPr>
          <w:rFonts w:ascii="Arial" w:hAnsi="Arial" w:cs="Arial"/>
          <w:sz w:val="24"/>
          <w:szCs w:val="24"/>
        </w:rPr>
        <w:t>[1</w:t>
      </w:r>
      <w:r w:rsidR="009641D2">
        <w:rPr>
          <w:rFonts w:ascii="Arial" w:hAnsi="Arial" w:cs="Arial"/>
          <w:sz w:val="24"/>
          <w:szCs w:val="24"/>
        </w:rPr>
        <w:t>3</w:t>
      </w:r>
      <w:r w:rsidR="00B16503">
        <w:rPr>
          <w:rFonts w:ascii="Arial" w:hAnsi="Arial" w:cs="Arial"/>
          <w:sz w:val="24"/>
          <w:szCs w:val="24"/>
        </w:rPr>
        <w:t>8</w:t>
      </w:r>
      <w:r w:rsidRPr="00FE2040">
        <w:rPr>
          <w:rFonts w:ascii="Arial" w:hAnsi="Arial" w:cs="Arial"/>
          <w:sz w:val="24"/>
          <w:szCs w:val="24"/>
        </w:rPr>
        <w:t>]</w:t>
      </w:r>
      <w:r w:rsidRPr="00FE2040">
        <w:rPr>
          <w:rFonts w:ascii="Arial" w:hAnsi="Arial" w:cs="Arial"/>
          <w:sz w:val="24"/>
          <w:szCs w:val="24"/>
        </w:rPr>
        <w:tab/>
        <w:t xml:space="preserve">The definitional elements for rape are unlawfulness, intention, and sexual penetration.  Medical evidence  is not a prerequisite for proving the charges of Rape but is required for purposes of corroboration. </w:t>
      </w:r>
      <w:r w:rsidRPr="00FE2040">
        <w:rPr>
          <w:rFonts w:ascii="Arial" w:eastAsia="Times New Roman" w:hAnsi="Arial" w:cs="Arial"/>
          <w:sz w:val="24"/>
          <w:szCs w:val="24"/>
          <w:lang w:val="en-GB"/>
        </w:rPr>
        <w:t>What is required is penetration of the labia by the penis albeit to a slight extent.</w:t>
      </w:r>
      <w:r w:rsidRPr="00FE2040">
        <w:rPr>
          <w:rStyle w:val="FootnoteReference"/>
          <w:rFonts w:ascii="Arial" w:eastAsia="Times New Roman" w:hAnsi="Arial" w:cs="Arial"/>
          <w:sz w:val="24"/>
          <w:szCs w:val="24"/>
          <w:lang w:val="en-GB"/>
        </w:rPr>
        <w:footnoteReference w:id="43"/>
      </w:r>
      <w:r w:rsidRPr="00FE2040">
        <w:rPr>
          <w:rFonts w:ascii="Arial" w:eastAsia="Times New Roman" w:hAnsi="Arial" w:cs="Arial"/>
          <w:sz w:val="24"/>
          <w:szCs w:val="24"/>
          <w:lang w:val="en-GB"/>
        </w:rPr>
        <w:t xml:space="preserve">  </w:t>
      </w:r>
    </w:p>
    <w:p w14:paraId="153FAACC" w14:textId="022EFE2B" w:rsidR="007B3DB5" w:rsidRDefault="007B3DB5" w:rsidP="007B3DB5">
      <w:pPr>
        <w:spacing w:after="240" w:line="360" w:lineRule="auto"/>
        <w:ind w:left="567" w:hanging="567"/>
        <w:jc w:val="both"/>
        <w:rPr>
          <w:rFonts w:ascii="Arial" w:hAnsi="Arial" w:cs="Arial"/>
          <w:sz w:val="24"/>
          <w:szCs w:val="24"/>
          <w:lang w:val="en-GB"/>
        </w:rPr>
      </w:pPr>
      <w:r w:rsidRPr="00F30F95">
        <w:rPr>
          <w:rFonts w:ascii="Arial" w:hAnsi="Arial" w:cs="Arial"/>
          <w:sz w:val="24"/>
          <w:szCs w:val="24"/>
          <w:lang w:val="en-GB"/>
        </w:rPr>
        <w:t>[1</w:t>
      </w:r>
      <w:r w:rsidR="009641D2">
        <w:rPr>
          <w:rFonts w:ascii="Arial" w:hAnsi="Arial" w:cs="Arial"/>
          <w:sz w:val="24"/>
          <w:szCs w:val="24"/>
          <w:lang w:val="en-GB"/>
        </w:rPr>
        <w:t>3</w:t>
      </w:r>
      <w:r w:rsidR="00B16503">
        <w:rPr>
          <w:rFonts w:ascii="Arial" w:hAnsi="Arial" w:cs="Arial"/>
          <w:sz w:val="24"/>
          <w:szCs w:val="24"/>
          <w:lang w:val="en-GB"/>
        </w:rPr>
        <w:t>9</w:t>
      </w:r>
      <w:r w:rsidRPr="00F30F95">
        <w:rPr>
          <w:rFonts w:ascii="Arial" w:hAnsi="Arial" w:cs="Arial"/>
          <w:sz w:val="24"/>
          <w:szCs w:val="24"/>
          <w:lang w:val="en-GB"/>
        </w:rPr>
        <w:t>]</w:t>
      </w:r>
      <w:r w:rsidRPr="00F30F95">
        <w:rPr>
          <w:rFonts w:ascii="Arial" w:hAnsi="Arial" w:cs="Arial"/>
          <w:sz w:val="24"/>
          <w:szCs w:val="24"/>
          <w:lang w:val="en-GB"/>
        </w:rPr>
        <w:tab/>
        <w:t xml:space="preserve">The discrepancy regarding the evidence on the J88 by Doctor Hassan was that the </w:t>
      </w:r>
      <w:r w:rsidR="00F940FB">
        <w:rPr>
          <w:rFonts w:ascii="Arial" w:hAnsi="Arial" w:cs="Arial"/>
          <w:sz w:val="24"/>
          <w:szCs w:val="24"/>
          <w:lang w:val="en-GB"/>
        </w:rPr>
        <w:t>A</w:t>
      </w:r>
      <w:r w:rsidRPr="00F30F95">
        <w:rPr>
          <w:rFonts w:ascii="Arial" w:hAnsi="Arial" w:cs="Arial"/>
          <w:sz w:val="24"/>
          <w:szCs w:val="24"/>
          <w:lang w:val="en-GB"/>
        </w:rPr>
        <w:t xml:space="preserve">ccused was allegedly raped twice. Once with a condom and once without a </w:t>
      </w:r>
      <w:r w:rsidRPr="00F30F95">
        <w:rPr>
          <w:rFonts w:ascii="Arial" w:hAnsi="Arial" w:cs="Arial"/>
          <w:sz w:val="24"/>
          <w:szCs w:val="24"/>
          <w:lang w:val="en-GB"/>
        </w:rPr>
        <w:lastRenderedPageBreak/>
        <w:t>condom. The</w:t>
      </w:r>
      <w:r>
        <w:rPr>
          <w:rFonts w:ascii="Arial" w:hAnsi="Arial" w:cs="Arial"/>
          <w:sz w:val="24"/>
          <w:szCs w:val="24"/>
          <w:lang w:val="en-GB"/>
        </w:rPr>
        <w:t xml:space="preserve"> indictment </w:t>
      </w:r>
      <w:r w:rsidRPr="00F30F95">
        <w:rPr>
          <w:rFonts w:ascii="Arial" w:hAnsi="Arial" w:cs="Arial"/>
          <w:sz w:val="24"/>
          <w:szCs w:val="24"/>
          <w:lang w:val="en-GB"/>
        </w:rPr>
        <w:t xml:space="preserve">indicated that the </w:t>
      </w:r>
      <w:r w:rsidR="00F940FB">
        <w:rPr>
          <w:rFonts w:ascii="Arial" w:hAnsi="Arial" w:cs="Arial"/>
          <w:sz w:val="24"/>
          <w:szCs w:val="24"/>
          <w:lang w:val="en-GB"/>
        </w:rPr>
        <w:t>A</w:t>
      </w:r>
      <w:r w:rsidRPr="00F30F95">
        <w:rPr>
          <w:rFonts w:ascii="Arial" w:hAnsi="Arial" w:cs="Arial"/>
          <w:sz w:val="24"/>
          <w:szCs w:val="24"/>
          <w:lang w:val="en-GB"/>
        </w:rPr>
        <w:t xml:space="preserve">ccused faced one count of rape charges by the second complainant. The oral evidence that was led was that the </w:t>
      </w:r>
      <w:r w:rsidR="00F940FB">
        <w:rPr>
          <w:rFonts w:ascii="Arial" w:hAnsi="Arial" w:cs="Arial"/>
          <w:sz w:val="24"/>
          <w:szCs w:val="24"/>
          <w:lang w:val="en-GB"/>
        </w:rPr>
        <w:t>A</w:t>
      </w:r>
      <w:r w:rsidRPr="00F30F95">
        <w:rPr>
          <w:rFonts w:ascii="Arial" w:hAnsi="Arial" w:cs="Arial"/>
          <w:sz w:val="24"/>
          <w:szCs w:val="24"/>
          <w:lang w:val="en-GB"/>
        </w:rPr>
        <w:t xml:space="preserve">ccused faced one count of rape. The first report testified that the </w:t>
      </w:r>
      <w:r>
        <w:rPr>
          <w:rFonts w:ascii="Arial" w:hAnsi="Arial" w:cs="Arial"/>
          <w:sz w:val="24"/>
          <w:szCs w:val="24"/>
          <w:lang w:val="en-GB"/>
        </w:rPr>
        <w:t xml:space="preserve"> second complainant </w:t>
      </w:r>
      <w:r w:rsidRPr="00F30F95">
        <w:rPr>
          <w:rFonts w:ascii="Arial" w:hAnsi="Arial" w:cs="Arial"/>
          <w:sz w:val="24"/>
          <w:szCs w:val="24"/>
          <w:lang w:val="en-GB"/>
        </w:rPr>
        <w:t xml:space="preserve">did not inform her how many times the </w:t>
      </w:r>
      <w:r>
        <w:rPr>
          <w:rFonts w:ascii="Arial" w:hAnsi="Arial" w:cs="Arial"/>
          <w:sz w:val="24"/>
          <w:szCs w:val="24"/>
          <w:lang w:val="en-GB"/>
        </w:rPr>
        <w:t>A</w:t>
      </w:r>
      <w:r w:rsidRPr="00F30F95">
        <w:rPr>
          <w:rFonts w:ascii="Arial" w:hAnsi="Arial" w:cs="Arial"/>
          <w:sz w:val="24"/>
          <w:szCs w:val="24"/>
          <w:lang w:val="en-GB"/>
        </w:rPr>
        <w:t>ccused raped her. However, the rest of the evidence was consistent.</w:t>
      </w:r>
      <w:r>
        <w:rPr>
          <w:rFonts w:ascii="Arial" w:hAnsi="Arial" w:cs="Arial"/>
          <w:sz w:val="24"/>
          <w:szCs w:val="24"/>
          <w:lang w:val="en-GB"/>
        </w:rPr>
        <w:t xml:space="preserve">  I find t</w:t>
      </w:r>
      <w:r w:rsidRPr="00F30F95">
        <w:rPr>
          <w:rFonts w:ascii="Arial" w:hAnsi="Arial" w:cs="Arial"/>
          <w:sz w:val="24"/>
          <w:szCs w:val="24"/>
          <w:lang w:val="en-GB"/>
        </w:rPr>
        <w:t xml:space="preserve">he </w:t>
      </w:r>
      <w:r>
        <w:rPr>
          <w:rFonts w:ascii="Arial" w:hAnsi="Arial" w:cs="Arial"/>
          <w:sz w:val="24"/>
          <w:szCs w:val="24"/>
          <w:lang w:val="en-GB"/>
        </w:rPr>
        <w:t xml:space="preserve">discrepancy </w:t>
      </w:r>
      <w:r w:rsidRPr="00F30F95">
        <w:rPr>
          <w:rFonts w:ascii="Arial" w:hAnsi="Arial" w:cs="Arial"/>
          <w:sz w:val="24"/>
          <w:szCs w:val="24"/>
          <w:lang w:val="en-GB"/>
        </w:rPr>
        <w:t>in the complainant’s oral testimony and the evidence of Dr. Hassan</w:t>
      </w:r>
      <w:r w:rsidR="00D756D6">
        <w:rPr>
          <w:rFonts w:ascii="Arial" w:hAnsi="Arial" w:cs="Arial"/>
          <w:sz w:val="24"/>
          <w:szCs w:val="24"/>
          <w:lang w:val="en-GB"/>
        </w:rPr>
        <w:t xml:space="preserve"> </w:t>
      </w:r>
      <w:r w:rsidRPr="00F30F95">
        <w:rPr>
          <w:rFonts w:ascii="Arial" w:hAnsi="Arial" w:cs="Arial"/>
          <w:sz w:val="24"/>
          <w:szCs w:val="24"/>
          <w:lang w:val="en-GB"/>
        </w:rPr>
        <w:t xml:space="preserve"> could have</w:t>
      </w:r>
      <w:r w:rsidR="00D756D6">
        <w:rPr>
          <w:rFonts w:ascii="Arial" w:hAnsi="Arial" w:cs="Arial"/>
          <w:sz w:val="24"/>
          <w:szCs w:val="24"/>
          <w:lang w:val="en-GB"/>
        </w:rPr>
        <w:t xml:space="preserve"> been an error or a mistake and as explained above does not result in a credibility issue but a genuine mistake. I find the overwhelming evidence was that there was only one count of rape</w:t>
      </w:r>
      <w:r w:rsidR="009A49AF">
        <w:rPr>
          <w:rFonts w:ascii="Arial" w:hAnsi="Arial" w:cs="Arial"/>
          <w:sz w:val="24"/>
          <w:szCs w:val="24"/>
          <w:lang w:val="en-GB"/>
        </w:rPr>
        <w:t xml:space="preserve"> charge </w:t>
      </w:r>
      <w:r w:rsidR="00D756D6">
        <w:rPr>
          <w:rFonts w:ascii="Arial" w:hAnsi="Arial" w:cs="Arial"/>
          <w:sz w:val="24"/>
          <w:szCs w:val="24"/>
          <w:lang w:val="en-GB"/>
        </w:rPr>
        <w:t xml:space="preserve">levelled </w:t>
      </w:r>
      <w:r w:rsidR="006D21F5">
        <w:rPr>
          <w:rFonts w:ascii="Arial" w:hAnsi="Arial" w:cs="Arial"/>
          <w:sz w:val="24"/>
          <w:szCs w:val="24"/>
          <w:lang w:val="en-GB"/>
        </w:rPr>
        <w:t>against</w:t>
      </w:r>
      <w:r w:rsidR="00D756D6">
        <w:rPr>
          <w:rFonts w:ascii="Arial" w:hAnsi="Arial" w:cs="Arial"/>
          <w:sz w:val="24"/>
          <w:szCs w:val="24"/>
          <w:lang w:val="en-GB"/>
        </w:rPr>
        <w:t xml:space="preserve"> the Accused in this regard. </w:t>
      </w:r>
      <w:r w:rsidRPr="00F30F95">
        <w:rPr>
          <w:rFonts w:ascii="Arial" w:hAnsi="Arial" w:cs="Arial"/>
          <w:sz w:val="24"/>
          <w:szCs w:val="24"/>
          <w:lang w:val="en-GB"/>
        </w:rPr>
        <w:t>From considering the testimony holistically, I accordingly find that the accused was charged for only one count of rape by the second complainant</w:t>
      </w:r>
      <w:r>
        <w:rPr>
          <w:rFonts w:ascii="Arial" w:hAnsi="Arial" w:cs="Arial"/>
          <w:sz w:val="24"/>
          <w:szCs w:val="24"/>
          <w:lang w:val="en-GB"/>
        </w:rPr>
        <w:t xml:space="preserve"> as it appeared from the indictment.  </w:t>
      </w:r>
    </w:p>
    <w:p w14:paraId="6228F9C7" w14:textId="6BEE0A6D" w:rsidR="007B3DB5" w:rsidRDefault="007B3DB5" w:rsidP="007B3DB5">
      <w:pPr>
        <w:spacing w:after="240" w:line="360" w:lineRule="auto"/>
        <w:ind w:left="567" w:hanging="567"/>
        <w:jc w:val="both"/>
        <w:rPr>
          <w:rFonts w:ascii="Arial" w:hAnsi="Arial" w:cs="Arial"/>
          <w:sz w:val="24"/>
          <w:szCs w:val="24"/>
          <w:lang w:val="en-GB"/>
        </w:rPr>
      </w:pPr>
      <w:r>
        <w:rPr>
          <w:rFonts w:ascii="Arial" w:hAnsi="Arial" w:cs="Arial"/>
          <w:sz w:val="24"/>
          <w:szCs w:val="24"/>
          <w:lang w:val="en-GB"/>
        </w:rPr>
        <w:t>[</w:t>
      </w:r>
      <w:r w:rsidR="000F4DE2">
        <w:rPr>
          <w:rFonts w:ascii="Arial" w:hAnsi="Arial" w:cs="Arial"/>
          <w:sz w:val="24"/>
          <w:szCs w:val="24"/>
          <w:lang w:val="en-GB"/>
        </w:rPr>
        <w:t>1</w:t>
      </w:r>
      <w:r w:rsidR="00B16503">
        <w:rPr>
          <w:rFonts w:ascii="Arial" w:hAnsi="Arial" w:cs="Arial"/>
          <w:sz w:val="24"/>
          <w:szCs w:val="24"/>
          <w:lang w:val="en-GB"/>
        </w:rPr>
        <w:t>40</w:t>
      </w:r>
      <w:r>
        <w:rPr>
          <w:rFonts w:ascii="Arial" w:hAnsi="Arial" w:cs="Arial"/>
          <w:sz w:val="24"/>
          <w:szCs w:val="24"/>
          <w:lang w:val="en-GB"/>
        </w:rPr>
        <w:t>]</w:t>
      </w:r>
      <w:r>
        <w:rPr>
          <w:rFonts w:ascii="Arial" w:hAnsi="Arial" w:cs="Arial"/>
          <w:sz w:val="24"/>
          <w:szCs w:val="24"/>
          <w:lang w:val="en-GB"/>
        </w:rPr>
        <w:tab/>
      </w:r>
      <w:r w:rsidRPr="00C25335">
        <w:rPr>
          <w:rFonts w:ascii="Arial" w:hAnsi="Arial" w:cs="Arial"/>
          <w:sz w:val="24"/>
          <w:szCs w:val="24"/>
        </w:rPr>
        <w:t xml:space="preserve">The </w:t>
      </w:r>
      <w:r>
        <w:rPr>
          <w:rFonts w:ascii="Arial" w:hAnsi="Arial" w:cs="Arial"/>
          <w:sz w:val="24"/>
          <w:szCs w:val="24"/>
        </w:rPr>
        <w:t xml:space="preserve">Accused’s version </w:t>
      </w:r>
      <w:r w:rsidRPr="00C25335">
        <w:rPr>
          <w:rFonts w:ascii="Arial" w:hAnsi="Arial" w:cs="Arial"/>
          <w:sz w:val="24"/>
          <w:szCs w:val="24"/>
        </w:rPr>
        <w:t>must be evaluated in conjunction with the State’s case</w:t>
      </w:r>
      <w:r>
        <w:rPr>
          <w:rFonts w:ascii="Arial" w:hAnsi="Arial" w:cs="Arial"/>
          <w:sz w:val="24"/>
          <w:szCs w:val="24"/>
        </w:rPr>
        <w:t xml:space="preserve">. The </w:t>
      </w:r>
      <w:r w:rsidRPr="00C25335">
        <w:rPr>
          <w:rFonts w:ascii="Arial" w:hAnsi="Arial" w:cs="Arial"/>
          <w:sz w:val="24"/>
          <w:szCs w:val="24"/>
        </w:rPr>
        <w:t xml:space="preserve"> </w:t>
      </w:r>
      <w:r>
        <w:rPr>
          <w:rFonts w:ascii="Arial" w:hAnsi="Arial" w:cs="Arial"/>
          <w:sz w:val="24"/>
          <w:szCs w:val="24"/>
        </w:rPr>
        <w:t>A</w:t>
      </w:r>
      <w:r w:rsidRPr="00C25335">
        <w:rPr>
          <w:rFonts w:ascii="Arial" w:hAnsi="Arial" w:cs="Arial"/>
          <w:sz w:val="24"/>
          <w:szCs w:val="24"/>
        </w:rPr>
        <w:t>ccused testified in his own defence, he gave a detailed version of the events that resulted in his arrest,</w:t>
      </w:r>
      <w:r>
        <w:rPr>
          <w:rFonts w:ascii="Arial" w:hAnsi="Arial" w:cs="Arial"/>
          <w:sz w:val="24"/>
          <w:szCs w:val="24"/>
        </w:rPr>
        <w:t xml:space="preserve"> essentially, his version as alluded to above was a bare denial. </w:t>
      </w:r>
    </w:p>
    <w:p w14:paraId="4AFBD20D" w14:textId="3C1EBA3E" w:rsidR="007B3DB5" w:rsidRDefault="007B3DB5" w:rsidP="007B3DB5">
      <w:pPr>
        <w:spacing w:after="240" w:line="360" w:lineRule="auto"/>
        <w:ind w:left="567" w:hanging="567"/>
        <w:jc w:val="both"/>
        <w:rPr>
          <w:rFonts w:ascii="Arial" w:hAnsi="Arial" w:cs="Arial"/>
          <w:sz w:val="24"/>
          <w:szCs w:val="24"/>
        </w:rPr>
      </w:pPr>
      <w:r>
        <w:rPr>
          <w:rFonts w:ascii="Arial" w:hAnsi="Arial" w:cs="Arial"/>
          <w:sz w:val="24"/>
          <w:szCs w:val="24"/>
        </w:rPr>
        <w:t>[</w:t>
      </w:r>
      <w:r w:rsidR="000F4DE2">
        <w:rPr>
          <w:rFonts w:ascii="Arial" w:hAnsi="Arial" w:cs="Arial"/>
          <w:sz w:val="24"/>
          <w:szCs w:val="24"/>
        </w:rPr>
        <w:t>1</w:t>
      </w:r>
      <w:r w:rsidR="009641D2">
        <w:rPr>
          <w:rFonts w:ascii="Arial" w:hAnsi="Arial" w:cs="Arial"/>
          <w:sz w:val="24"/>
          <w:szCs w:val="24"/>
        </w:rPr>
        <w:t>4</w:t>
      </w:r>
      <w:r w:rsidR="00B16503">
        <w:rPr>
          <w:rFonts w:ascii="Arial" w:hAnsi="Arial" w:cs="Arial"/>
          <w:sz w:val="24"/>
          <w:szCs w:val="24"/>
        </w:rPr>
        <w:t>1</w:t>
      </w:r>
      <w:r>
        <w:rPr>
          <w:rFonts w:ascii="Arial" w:hAnsi="Arial" w:cs="Arial"/>
          <w:sz w:val="24"/>
          <w:szCs w:val="24"/>
        </w:rPr>
        <w:t>]</w:t>
      </w:r>
      <w:r>
        <w:rPr>
          <w:rFonts w:ascii="Arial" w:hAnsi="Arial" w:cs="Arial"/>
          <w:sz w:val="24"/>
          <w:szCs w:val="24"/>
        </w:rPr>
        <w:tab/>
        <w:t xml:space="preserve">The defence alluded to the fact that the complainant knew she was going to Mr. Ndaba’s house for the sole purpose of having sexual intercourse and yet she continued. Her testimony was that the </w:t>
      </w:r>
      <w:r w:rsidR="00F940FB">
        <w:rPr>
          <w:rFonts w:ascii="Arial" w:hAnsi="Arial" w:cs="Arial"/>
          <w:sz w:val="24"/>
          <w:szCs w:val="24"/>
        </w:rPr>
        <w:t>A</w:t>
      </w:r>
      <w:r>
        <w:rPr>
          <w:rFonts w:ascii="Arial" w:hAnsi="Arial" w:cs="Arial"/>
          <w:sz w:val="24"/>
          <w:szCs w:val="24"/>
        </w:rPr>
        <w:t xml:space="preserve">ccused had the black firearm in the panel of the door. She was afraid and </w:t>
      </w:r>
      <w:r w:rsidR="00D756D6">
        <w:rPr>
          <w:rFonts w:ascii="Arial" w:hAnsi="Arial" w:cs="Arial"/>
          <w:sz w:val="24"/>
          <w:szCs w:val="24"/>
        </w:rPr>
        <w:t>frightened because of the presence of the firearm.</w:t>
      </w:r>
      <w:r>
        <w:rPr>
          <w:rFonts w:ascii="Arial" w:hAnsi="Arial" w:cs="Arial"/>
          <w:sz w:val="24"/>
          <w:szCs w:val="24"/>
        </w:rPr>
        <w:t xml:space="preserve"> One has to have been in her position to subjectively experience her fear and inhibitions</w:t>
      </w:r>
      <w:r w:rsidR="00D756D6">
        <w:rPr>
          <w:rFonts w:ascii="Arial" w:hAnsi="Arial" w:cs="Arial"/>
          <w:sz w:val="24"/>
          <w:szCs w:val="24"/>
        </w:rPr>
        <w:t>. This simply cannot be ignored.</w:t>
      </w:r>
    </w:p>
    <w:p w14:paraId="39B61510" w14:textId="1815B086" w:rsidR="007B3DB5" w:rsidRDefault="007B3DB5" w:rsidP="007B3DB5">
      <w:pPr>
        <w:spacing w:after="240" w:line="360" w:lineRule="auto"/>
        <w:ind w:left="567" w:hanging="567"/>
        <w:jc w:val="both"/>
        <w:rPr>
          <w:rFonts w:ascii="Arial" w:hAnsi="Arial" w:cs="Arial"/>
          <w:sz w:val="24"/>
          <w:szCs w:val="24"/>
          <w:lang w:val="en-GB"/>
        </w:rPr>
      </w:pPr>
      <w:r>
        <w:rPr>
          <w:rFonts w:ascii="Arial" w:hAnsi="Arial" w:cs="Arial"/>
          <w:sz w:val="24"/>
          <w:szCs w:val="24"/>
        </w:rPr>
        <w:t>[</w:t>
      </w:r>
      <w:r w:rsidR="000F4DE2">
        <w:rPr>
          <w:rFonts w:ascii="Arial" w:hAnsi="Arial" w:cs="Arial"/>
          <w:sz w:val="24"/>
          <w:szCs w:val="24"/>
        </w:rPr>
        <w:t>1</w:t>
      </w:r>
      <w:r w:rsidR="00B16503">
        <w:rPr>
          <w:rFonts w:ascii="Arial" w:hAnsi="Arial" w:cs="Arial"/>
          <w:sz w:val="24"/>
          <w:szCs w:val="24"/>
        </w:rPr>
        <w:t>42</w:t>
      </w:r>
      <w:r w:rsidR="009641D2">
        <w:rPr>
          <w:rFonts w:ascii="Arial" w:hAnsi="Arial" w:cs="Arial"/>
          <w:sz w:val="24"/>
          <w:szCs w:val="24"/>
        </w:rPr>
        <w:t>]</w:t>
      </w:r>
      <w:r>
        <w:rPr>
          <w:rFonts w:ascii="Arial" w:hAnsi="Arial" w:cs="Arial"/>
          <w:sz w:val="24"/>
          <w:szCs w:val="24"/>
        </w:rPr>
        <w:tab/>
      </w:r>
      <w:r w:rsidRPr="00BB7C2C">
        <w:rPr>
          <w:rFonts w:ascii="Arial" w:hAnsi="Arial" w:cs="Arial"/>
          <w:sz w:val="24"/>
          <w:szCs w:val="24"/>
        </w:rPr>
        <w:t xml:space="preserve">I cannot accept the </w:t>
      </w:r>
      <w:r>
        <w:rPr>
          <w:rFonts w:ascii="Arial" w:hAnsi="Arial" w:cs="Arial"/>
          <w:sz w:val="24"/>
          <w:szCs w:val="24"/>
        </w:rPr>
        <w:t>A</w:t>
      </w:r>
      <w:r w:rsidRPr="00BB7C2C">
        <w:rPr>
          <w:rFonts w:ascii="Arial" w:hAnsi="Arial" w:cs="Arial"/>
          <w:sz w:val="24"/>
          <w:szCs w:val="24"/>
        </w:rPr>
        <w:t>ccused</w:t>
      </w:r>
      <w:r w:rsidR="00F940FB">
        <w:rPr>
          <w:rFonts w:ascii="Arial" w:hAnsi="Arial" w:cs="Arial"/>
          <w:sz w:val="24"/>
          <w:szCs w:val="24"/>
        </w:rPr>
        <w:t>’s</w:t>
      </w:r>
      <w:r w:rsidRPr="00BB7C2C">
        <w:rPr>
          <w:rFonts w:ascii="Arial" w:hAnsi="Arial" w:cs="Arial"/>
          <w:sz w:val="24"/>
          <w:szCs w:val="24"/>
        </w:rPr>
        <w:t xml:space="preserve"> version that the second complainant requested to go to Mr Ndaba’s house to use the toilet.  Mr Ndaba corroborated the complainant’s version that the </w:t>
      </w:r>
      <w:r w:rsidR="00F940FB">
        <w:rPr>
          <w:rFonts w:ascii="Arial" w:hAnsi="Arial" w:cs="Arial"/>
          <w:sz w:val="24"/>
          <w:szCs w:val="24"/>
        </w:rPr>
        <w:t>A</w:t>
      </w:r>
      <w:r w:rsidRPr="00BB7C2C">
        <w:rPr>
          <w:rFonts w:ascii="Arial" w:hAnsi="Arial" w:cs="Arial"/>
          <w:sz w:val="24"/>
          <w:szCs w:val="24"/>
        </w:rPr>
        <w:t>ccused did not want to take the complainant home. However, he did not see any firearm. I find that the issue of the toilet only arose when they reached Mr. Ndaba’s home</w:t>
      </w:r>
      <w:r w:rsidR="00F940FB">
        <w:rPr>
          <w:rFonts w:ascii="Arial" w:hAnsi="Arial" w:cs="Arial"/>
          <w:sz w:val="24"/>
          <w:szCs w:val="24"/>
        </w:rPr>
        <w:t xml:space="preserve"> and not that the second complainant requested to use the toilet</w:t>
      </w:r>
      <w:r w:rsidR="00E6792C">
        <w:rPr>
          <w:rFonts w:ascii="Arial" w:hAnsi="Arial" w:cs="Arial"/>
          <w:sz w:val="24"/>
          <w:szCs w:val="24"/>
        </w:rPr>
        <w:t xml:space="preserve"> when they</w:t>
      </w:r>
      <w:r w:rsidR="00713D41">
        <w:rPr>
          <w:rFonts w:ascii="Arial" w:hAnsi="Arial" w:cs="Arial"/>
          <w:sz w:val="24"/>
          <w:szCs w:val="24"/>
        </w:rPr>
        <w:t xml:space="preserve"> left the pub to go home</w:t>
      </w:r>
      <w:r w:rsidR="00F940FB">
        <w:rPr>
          <w:rFonts w:ascii="Arial" w:hAnsi="Arial" w:cs="Arial"/>
          <w:sz w:val="24"/>
          <w:szCs w:val="24"/>
        </w:rPr>
        <w:t>.</w:t>
      </w:r>
      <w:r w:rsidRPr="00BB7C2C">
        <w:rPr>
          <w:rFonts w:ascii="Arial" w:hAnsi="Arial" w:cs="Arial"/>
          <w:sz w:val="24"/>
          <w:szCs w:val="24"/>
        </w:rPr>
        <w:t xml:space="preserve"> </w:t>
      </w:r>
      <w:r w:rsidR="006955A8">
        <w:rPr>
          <w:rFonts w:ascii="Arial" w:hAnsi="Arial" w:cs="Arial"/>
          <w:sz w:val="24"/>
          <w:szCs w:val="24"/>
        </w:rPr>
        <w:t xml:space="preserve"> This version by the Accused was to justify the Accused taking the second complainant to the A</w:t>
      </w:r>
      <w:r w:rsidRPr="00BB7C2C">
        <w:rPr>
          <w:rFonts w:ascii="Arial" w:hAnsi="Arial" w:cs="Arial"/>
          <w:sz w:val="24"/>
          <w:szCs w:val="24"/>
        </w:rPr>
        <w:t xml:space="preserve">ccused’s </w:t>
      </w:r>
      <w:r w:rsidR="006955A8">
        <w:rPr>
          <w:rFonts w:ascii="Arial" w:hAnsi="Arial" w:cs="Arial"/>
          <w:sz w:val="24"/>
          <w:szCs w:val="24"/>
        </w:rPr>
        <w:t xml:space="preserve"> cousin’s home. </w:t>
      </w:r>
    </w:p>
    <w:p w14:paraId="4FEF6BEA" w14:textId="39E51753" w:rsidR="00364406" w:rsidRDefault="007B3DB5" w:rsidP="00B16503">
      <w:pPr>
        <w:spacing w:after="240" w:line="360" w:lineRule="auto"/>
        <w:ind w:left="720" w:hanging="720"/>
        <w:jc w:val="both"/>
        <w:rPr>
          <w:rFonts w:ascii="Arial" w:hAnsi="Arial" w:cs="Arial"/>
          <w:sz w:val="24"/>
          <w:szCs w:val="24"/>
          <w:lang w:val="en-GB"/>
        </w:rPr>
      </w:pPr>
      <w:r w:rsidRPr="00C25335">
        <w:rPr>
          <w:rFonts w:ascii="Arial" w:hAnsi="Arial" w:cs="Arial"/>
          <w:sz w:val="24"/>
          <w:szCs w:val="24"/>
          <w:lang w:val="en-GB"/>
        </w:rPr>
        <w:lastRenderedPageBreak/>
        <w:t>[</w:t>
      </w:r>
      <w:r w:rsidR="000F4DE2">
        <w:rPr>
          <w:rFonts w:ascii="Arial" w:hAnsi="Arial" w:cs="Arial"/>
          <w:sz w:val="24"/>
          <w:szCs w:val="24"/>
          <w:lang w:val="en-GB"/>
        </w:rPr>
        <w:t>1</w:t>
      </w:r>
      <w:r w:rsidR="00B16503">
        <w:rPr>
          <w:rFonts w:ascii="Arial" w:hAnsi="Arial" w:cs="Arial"/>
          <w:sz w:val="24"/>
          <w:szCs w:val="24"/>
          <w:lang w:val="en-GB"/>
        </w:rPr>
        <w:t>43</w:t>
      </w:r>
      <w:r w:rsidRPr="00C25335">
        <w:rPr>
          <w:rFonts w:ascii="Arial" w:hAnsi="Arial" w:cs="Arial"/>
          <w:sz w:val="24"/>
          <w:szCs w:val="24"/>
          <w:lang w:val="en-GB"/>
        </w:rPr>
        <w:t>]</w:t>
      </w:r>
      <w:r w:rsidRPr="00C25335">
        <w:rPr>
          <w:rFonts w:ascii="Arial" w:hAnsi="Arial" w:cs="Arial"/>
          <w:sz w:val="24"/>
          <w:szCs w:val="24"/>
          <w:lang w:val="en-GB"/>
        </w:rPr>
        <w:tab/>
        <w:t xml:space="preserve">When I consider the evidence in totality, The </w:t>
      </w:r>
      <w:r w:rsidR="00F940FB">
        <w:rPr>
          <w:rFonts w:ascii="Arial" w:hAnsi="Arial" w:cs="Arial"/>
          <w:sz w:val="24"/>
          <w:szCs w:val="24"/>
          <w:lang w:val="en-GB"/>
        </w:rPr>
        <w:t xml:space="preserve">second </w:t>
      </w:r>
      <w:r w:rsidRPr="00C25335">
        <w:rPr>
          <w:rFonts w:ascii="Arial" w:hAnsi="Arial" w:cs="Arial"/>
          <w:sz w:val="24"/>
          <w:szCs w:val="24"/>
          <w:lang w:val="en-GB"/>
        </w:rPr>
        <w:t xml:space="preserve">complainant was an honest witness. She was sincere and forthright who withstood </w:t>
      </w:r>
      <w:r>
        <w:rPr>
          <w:rFonts w:ascii="Arial" w:hAnsi="Arial" w:cs="Arial"/>
          <w:sz w:val="24"/>
          <w:szCs w:val="24"/>
          <w:lang w:val="en-GB"/>
        </w:rPr>
        <w:t xml:space="preserve"> rigorous </w:t>
      </w:r>
      <w:r w:rsidRPr="00C25335">
        <w:rPr>
          <w:rFonts w:ascii="Arial" w:hAnsi="Arial" w:cs="Arial"/>
          <w:sz w:val="24"/>
          <w:szCs w:val="24"/>
          <w:lang w:val="en-GB"/>
        </w:rPr>
        <w:t>cross</w:t>
      </w:r>
      <w:r>
        <w:rPr>
          <w:rFonts w:ascii="Arial" w:hAnsi="Arial" w:cs="Arial"/>
          <w:sz w:val="24"/>
          <w:szCs w:val="24"/>
          <w:lang w:val="en-GB"/>
        </w:rPr>
        <w:t>-</w:t>
      </w:r>
      <w:r w:rsidRPr="00C25335">
        <w:rPr>
          <w:rFonts w:ascii="Arial" w:hAnsi="Arial" w:cs="Arial"/>
          <w:sz w:val="24"/>
          <w:szCs w:val="24"/>
          <w:lang w:val="en-GB"/>
        </w:rPr>
        <w:t xml:space="preserve"> examination very well. Her actions on the day in question when she tried to escape from the house, running to the neighbours for assistance and  after she returned home, demonstrated that she had no intention to be present at the Accused cousin’s house. </w:t>
      </w:r>
      <w:r w:rsidR="00F436CC">
        <w:rPr>
          <w:rFonts w:ascii="Arial" w:hAnsi="Arial" w:cs="Arial"/>
          <w:sz w:val="24"/>
          <w:szCs w:val="24"/>
          <w:lang w:val="en-GB"/>
        </w:rPr>
        <w:t>The presence of the firearm prevented her from screaming and shouting for help as she was fearful</w:t>
      </w:r>
      <w:r w:rsidR="00364406">
        <w:rPr>
          <w:rFonts w:ascii="Arial" w:hAnsi="Arial" w:cs="Arial"/>
          <w:sz w:val="24"/>
          <w:szCs w:val="24"/>
          <w:lang w:val="en-GB"/>
        </w:rPr>
        <w:t xml:space="preserve">. </w:t>
      </w:r>
      <w:r w:rsidRPr="00C25335">
        <w:rPr>
          <w:rFonts w:ascii="Arial" w:hAnsi="Arial" w:cs="Arial"/>
          <w:sz w:val="24"/>
          <w:szCs w:val="24"/>
          <w:lang w:val="en-GB"/>
        </w:rPr>
        <w:t xml:space="preserve"> </w:t>
      </w:r>
      <w:r>
        <w:rPr>
          <w:rFonts w:ascii="Arial" w:hAnsi="Arial" w:cs="Arial"/>
          <w:sz w:val="24"/>
          <w:szCs w:val="24"/>
          <w:lang w:val="en-GB"/>
        </w:rPr>
        <w:t xml:space="preserve">The version of the state witnesses was more plausible than the Accused’s version. </w:t>
      </w:r>
    </w:p>
    <w:p w14:paraId="374A2F5D" w14:textId="77777777" w:rsidR="00B16503" w:rsidRDefault="00364406" w:rsidP="00B16503">
      <w:pPr>
        <w:spacing w:after="240" w:line="360" w:lineRule="auto"/>
        <w:ind w:left="720" w:hanging="720"/>
        <w:jc w:val="both"/>
        <w:rPr>
          <w:rFonts w:ascii="Arial" w:hAnsi="Arial" w:cs="Arial"/>
          <w:i/>
          <w:iCs/>
          <w:sz w:val="24"/>
          <w:szCs w:val="24"/>
        </w:rPr>
      </w:pPr>
      <w:r>
        <w:rPr>
          <w:rFonts w:ascii="Arial" w:hAnsi="Arial" w:cs="Arial"/>
          <w:sz w:val="24"/>
          <w:szCs w:val="24"/>
          <w:lang w:val="en-GB"/>
        </w:rPr>
        <w:t>[</w:t>
      </w:r>
      <w:r w:rsidR="000F4DE2">
        <w:rPr>
          <w:rFonts w:ascii="Arial" w:hAnsi="Arial" w:cs="Arial"/>
          <w:sz w:val="24"/>
          <w:szCs w:val="24"/>
          <w:lang w:val="en-GB"/>
        </w:rPr>
        <w:t>1</w:t>
      </w:r>
      <w:r w:rsidR="00B16503">
        <w:rPr>
          <w:rFonts w:ascii="Arial" w:hAnsi="Arial" w:cs="Arial"/>
          <w:sz w:val="24"/>
          <w:szCs w:val="24"/>
          <w:lang w:val="en-GB"/>
        </w:rPr>
        <w:t>44</w:t>
      </w:r>
      <w:r>
        <w:rPr>
          <w:rFonts w:ascii="Arial" w:hAnsi="Arial" w:cs="Arial"/>
          <w:sz w:val="24"/>
          <w:szCs w:val="24"/>
          <w:lang w:val="en-GB"/>
        </w:rPr>
        <w:t>]</w:t>
      </w:r>
      <w:r>
        <w:rPr>
          <w:rFonts w:ascii="Arial" w:hAnsi="Arial" w:cs="Arial"/>
          <w:sz w:val="24"/>
          <w:szCs w:val="24"/>
          <w:lang w:val="en-GB"/>
        </w:rPr>
        <w:tab/>
      </w:r>
      <w:r w:rsidR="007B3DB5">
        <w:rPr>
          <w:rFonts w:ascii="Arial" w:hAnsi="Arial" w:cs="Arial"/>
          <w:sz w:val="24"/>
          <w:szCs w:val="24"/>
          <w:lang w:val="en-GB"/>
        </w:rPr>
        <w:t xml:space="preserve">In the analysis of all the evidence, the Accused’s testimony appeared to be unreliable.   </w:t>
      </w:r>
      <w:r w:rsidR="007B3DB5" w:rsidRPr="00CB150F">
        <w:rPr>
          <w:rFonts w:ascii="Arial" w:hAnsi="Arial" w:cs="Arial"/>
          <w:sz w:val="24"/>
          <w:szCs w:val="24"/>
        </w:rPr>
        <w:t xml:space="preserve">As mentioned in </w:t>
      </w:r>
      <w:r w:rsidR="007B3DB5" w:rsidRPr="00CB150F">
        <w:rPr>
          <w:rFonts w:ascii="Arial" w:hAnsi="Arial" w:cs="Arial"/>
          <w:i/>
          <w:iCs/>
          <w:sz w:val="24"/>
          <w:szCs w:val="24"/>
        </w:rPr>
        <w:t>S vs Mtsweni</w:t>
      </w:r>
      <w:r w:rsidR="007B3DB5">
        <w:rPr>
          <w:rStyle w:val="FootnoteReference"/>
          <w:rFonts w:ascii="Arial" w:hAnsi="Arial" w:cs="Arial"/>
          <w:i/>
          <w:iCs/>
          <w:sz w:val="24"/>
          <w:szCs w:val="24"/>
        </w:rPr>
        <w:footnoteReference w:id="44"/>
      </w:r>
      <w:r w:rsidR="007B3DB5" w:rsidRPr="00CB150F">
        <w:rPr>
          <w:rFonts w:ascii="Arial" w:hAnsi="Arial" w:cs="Arial"/>
          <w:i/>
          <w:iCs/>
          <w:sz w:val="24"/>
          <w:szCs w:val="24"/>
        </w:rPr>
        <w:t xml:space="preserve"> </w:t>
      </w:r>
    </w:p>
    <w:p w14:paraId="2D51502B" w14:textId="77777777" w:rsidR="00B16503" w:rsidRDefault="007B3DB5" w:rsidP="00B16503">
      <w:pPr>
        <w:spacing w:after="240" w:line="360" w:lineRule="auto"/>
        <w:ind w:left="720"/>
        <w:jc w:val="both"/>
        <w:rPr>
          <w:rFonts w:ascii="Arial" w:hAnsi="Arial" w:cs="Arial"/>
          <w:sz w:val="20"/>
          <w:szCs w:val="20"/>
        </w:rPr>
      </w:pPr>
      <w:r w:rsidRPr="00B16503">
        <w:rPr>
          <w:rFonts w:ascii="Arial" w:hAnsi="Arial" w:cs="Arial"/>
          <w:sz w:val="24"/>
          <w:szCs w:val="24"/>
        </w:rPr>
        <w:t xml:space="preserve"> </w:t>
      </w:r>
      <w:r w:rsidRPr="00B16503">
        <w:rPr>
          <w:rFonts w:ascii="Arial" w:hAnsi="Arial" w:cs="Arial"/>
          <w:sz w:val="20"/>
          <w:szCs w:val="20"/>
        </w:rPr>
        <w:t xml:space="preserve">“caution must be exercised not to attach to much weight to the untruthful evidence of the accused when drawing conclusions and determining guilt”. </w:t>
      </w:r>
    </w:p>
    <w:p w14:paraId="1C644E20" w14:textId="484780FE" w:rsidR="007B3DB5" w:rsidRPr="00B16503" w:rsidRDefault="00B16503" w:rsidP="00B16503">
      <w:pPr>
        <w:spacing w:after="240" w:line="360" w:lineRule="auto"/>
        <w:ind w:left="720" w:hanging="720"/>
        <w:jc w:val="both"/>
        <w:rPr>
          <w:rFonts w:ascii="Arial" w:hAnsi="Arial" w:cs="Arial"/>
          <w:sz w:val="24"/>
          <w:szCs w:val="24"/>
          <w:lang w:val="en-GB"/>
        </w:rPr>
      </w:pPr>
      <w:r w:rsidRPr="00B16503">
        <w:rPr>
          <w:rFonts w:ascii="Arial" w:hAnsi="Arial" w:cs="Arial"/>
          <w:sz w:val="24"/>
          <w:szCs w:val="24"/>
        </w:rPr>
        <w:t>[145]</w:t>
      </w:r>
      <w:r w:rsidRPr="00B16503">
        <w:rPr>
          <w:rFonts w:ascii="Arial" w:hAnsi="Arial" w:cs="Arial"/>
          <w:sz w:val="24"/>
          <w:szCs w:val="24"/>
        </w:rPr>
        <w:tab/>
      </w:r>
      <w:r w:rsidR="007B3DB5" w:rsidRPr="00B16503">
        <w:rPr>
          <w:rFonts w:ascii="Arial" w:hAnsi="Arial" w:cs="Arial"/>
          <w:sz w:val="24"/>
          <w:szCs w:val="24"/>
        </w:rPr>
        <w:t xml:space="preserve">The court </w:t>
      </w:r>
      <w:r w:rsidR="00F940FB" w:rsidRPr="00B16503">
        <w:rPr>
          <w:rFonts w:ascii="Arial" w:hAnsi="Arial" w:cs="Arial"/>
          <w:sz w:val="24"/>
          <w:szCs w:val="24"/>
        </w:rPr>
        <w:t>was</w:t>
      </w:r>
      <w:r w:rsidR="007B3DB5" w:rsidRPr="00B16503">
        <w:rPr>
          <w:rFonts w:ascii="Arial" w:hAnsi="Arial" w:cs="Arial"/>
          <w:sz w:val="24"/>
          <w:szCs w:val="24"/>
        </w:rPr>
        <w:t xml:space="preserve"> satisfied that the </w:t>
      </w:r>
      <w:r w:rsidR="00F940FB" w:rsidRPr="00B16503">
        <w:rPr>
          <w:rFonts w:ascii="Arial" w:hAnsi="Arial" w:cs="Arial"/>
          <w:sz w:val="24"/>
          <w:szCs w:val="24"/>
        </w:rPr>
        <w:t>A</w:t>
      </w:r>
      <w:r w:rsidR="007B3DB5" w:rsidRPr="00B16503">
        <w:rPr>
          <w:rFonts w:ascii="Arial" w:hAnsi="Arial" w:cs="Arial"/>
          <w:sz w:val="24"/>
          <w:szCs w:val="24"/>
        </w:rPr>
        <w:t>ccused’s version of the events cannot be reasonably possibly true</w:t>
      </w:r>
      <w:r w:rsidR="006955A8" w:rsidRPr="00B16503">
        <w:rPr>
          <w:rFonts w:ascii="Arial" w:hAnsi="Arial" w:cs="Arial"/>
          <w:sz w:val="24"/>
          <w:szCs w:val="24"/>
        </w:rPr>
        <w:t xml:space="preserve"> and was improbable. </w:t>
      </w:r>
    </w:p>
    <w:p w14:paraId="2D2723DC" w14:textId="41CFDC3F" w:rsidR="004712AC" w:rsidRDefault="004712AC" w:rsidP="00B16503">
      <w:pPr>
        <w:spacing w:after="240" w:line="360" w:lineRule="auto"/>
        <w:ind w:left="720" w:hanging="720"/>
        <w:jc w:val="both"/>
        <w:rPr>
          <w:rFonts w:ascii="Arial" w:hAnsi="Arial" w:cs="Arial"/>
          <w:sz w:val="24"/>
          <w:szCs w:val="24"/>
          <w:lang w:val="en-GB"/>
        </w:rPr>
      </w:pPr>
      <w:r>
        <w:rPr>
          <w:rFonts w:ascii="Arial" w:hAnsi="Arial" w:cs="Arial"/>
          <w:sz w:val="24"/>
          <w:szCs w:val="24"/>
          <w:lang w:val="en-GB"/>
        </w:rPr>
        <w:t>[</w:t>
      </w:r>
      <w:r w:rsidR="005A74FD" w:rsidRPr="005A74FD">
        <w:rPr>
          <w:rFonts w:ascii="Arial" w:hAnsi="Arial" w:cs="Arial"/>
          <w:sz w:val="24"/>
          <w:szCs w:val="24"/>
          <w:lang w:val="en-GB"/>
        </w:rPr>
        <w:t>1</w:t>
      </w:r>
      <w:r w:rsidR="00B16503">
        <w:rPr>
          <w:rFonts w:ascii="Arial" w:hAnsi="Arial" w:cs="Arial"/>
          <w:sz w:val="24"/>
          <w:szCs w:val="24"/>
          <w:lang w:val="en-GB"/>
        </w:rPr>
        <w:t>46</w:t>
      </w:r>
      <w:r w:rsidR="005A74FD" w:rsidRPr="005A74FD">
        <w:rPr>
          <w:rFonts w:ascii="Arial" w:hAnsi="Arial" w:cs="Arial"/>
          <w:sz w:val="24"/>
          <w:szCs w:val="24"/>
          <w:lang w:val="en-GB"/>
        </w:rPr>
        <w:t>]</w:t>
      </w:r>
      <w:r w:rsidR="005A74FD" w:rsidRPr="005A74FD">
        <w:rPr>
          <w:rFonts w:ascii="Arial" w:hAnsi="Arial" w:cs="Arial"/>
          <w:sz w:val="24"/>
          <w:szCs w:val="24"/>
          <w:lang w:val="en-GB"/>
        </w:rPr>
        <w:tab/>
        <w:t xml:space="preserve">On a conspectus of the totality of the evidence, I find the </w:t>
      </w:r>
      <w:r w:rsidR="00EB208B">
        <w:rPr>
          <w:rFonts w:ascii="Arial" w:hAnsi="Arial" w:cs="Arial"/>
          <w:sz w:val="24"/>
          <w:szCs w:val="24"/>
          <w:lang w:val="en-GB"/>
        </w:rPr>
        <w:t>second</w:t>
      </w:r>
      <w:r w:rsidR="005A74FD" w:rsidRPr="005A74FD">
        <w:rPr>
          <w:rFonts w:ascii="Arial" w:hAnsi="Arial" w:cs="Arial"/>
          <w:sz w:val="24"/>
          <w:szCs w:val="24"/>
          <w:lang w:val="en-GB"/>
        </w:rPr>
        <w:t xml:space="preserve"> complainant, even though she was a single witness, was a credible witness who withstood rigorous cross examination very well. Her evidence was sincere, credible, satisfactory, and reliable. In so far as the rape charges were concerned on the material aspects there was corroboration with her oral testimony and her statements, as well as the report she made to the first report and the nurse. I considered the probative value and weight of the material, relevant  and objective  evidence of both versions in totality. I have no doubt, that the evidence against the Accused was overwhelming  and  the evidence supported the States version I find that the accused’s version was inconsistent and unreliable. It simply could be accepted as reasonably possibly true. His testimony was improbable and rejected as false beyond reasonable doubt.  I find that the State discharged the onus placed on it beyond a reasonable doubt</w:t>
      </w:r>
      <w:r w:rsidR="00EB208B">
        <w:rPr>
          <w:rFonts w:ascii="Arial" w:hAnsi="Arial" w:cs="Arial"/>
          <w:sz w:val="24"/>
          <w:szCs w:val="24"/>
          <w:lang w:val="en-GB"/>
        </w:rPr>
        <w:t xml:space="preserve"> in respect of counts two and three.</w:t>
      </w:r>
    </w:p>
    <w:p w14:paraId="79856E82" w14:textId="7CF06387" w:rsidR="005A74FD" w:rsidRPr="005A74FD" w:rsidRDefault="005A74FD" w:rsidP="005A74FD">
      <w:pPr>
        <w:spacing w:after="240" w:line="360" w:lineRule="auto"/>
        <w:ind w:left="567" w:hanging="567"/>
        <w:jc w:val="both"/>
        <w:rPr>
          <w:rFonts w:ascii="Arial" w:hAnsi="Arial" w:cs="Arial"/>
          <w:sz w:val="24"/>
          <w:szCs w:val="24"/>
          <w:lang w:val="en-GB"/>
        </w:rPr>
      </w:pPr>
      <w:r w:rsidRPr="005A74FD">
        <w:rPr>
          <w:rFonts w:ascii="Arial" w:hAnsi="Arial" w:cs="Arial"/>
          <w:sz w:val="24"/>
          <w:szCs w:val="24"/>
          <w:lang w:val="en-GB"/>
        </w:rPr>
        <w:t xml:space="preserve"> </w:t>
      </w:r>
    </w:p>
    <w:p w14:paraId="41635E30" w14:textId="1D9875EA" w:rsidR="007B3DB5" w:rsidRPr="000F4DE2" w:rsidRDefault="007B3DB5" w:rsidP="007B3DB5">
      <w:pPr>
        <w:spacing w:after="240" w:line="360" w:lineRule="auto"/>
        <w:jc w:val="both"/>
        <w:rPr>
          <w:rFonts w:ascii="Arial" w:hAnsi="Arial" w:cs="Arial"/>
          <w:sz w:val="24"/>
          <w:szCs w:val="24"/>
          <w:lang w:val="en-GB"/>
        </w:rPr>
      </w:pPr>
      <w:r w:rsidRPr="000F4DE2">
        <w:rPr>
          <w:rFonts w:ascii="Arial" w:hAnsi="Arial" w:cs="Arial"/>
          <w:sz w:val="24"/>
          <w:szCs w:val="24"/>
          <w:lang w:val="en-GB"/>
        </w:rPr>
        <w:lastRenderedPageBreak/>
        <w:t>Count 4</w:t>
      </w:r>
      <w:r w:rsidR="004712AC">
        <w:rPr>
          <w:rFonts w:ascii="Arial" w:hAnsi="Arial" w:cs="Arial"/>
          <w:sz w:val="24"/>
          <w:szCs w:val="24"/>
          <w:lang w:val="en-GB"/>
        </w:rPr>
        <w:t xml:space="preserve"> to </w:t>
      </w:r>
      <w:r w:rsidRPr="000F4DE2">
        <w:rPr>
          <w:rFonts w:ascii="Arial" w:hAnsi="Arial" w:cs="Arial"/>
          <w:sz w:val="24"/>
          <w:szCs w:val="24"/>
          <w:lang w:val="en-GB"/>
        </w:rPr>
        <w:t>7</w:t>
      </w:r>
    </w:p>
    <w:p w14:paraId="2913BF2E" w14:textId="4E6C25EA" w:rsidR="006002B9" w:rsidRDefault="007B3DB5" w:rsidP="00B16503">
      <w:pPr>
        <w:spacing w:after="240" w:line="360" w:lineRule="auto"/>
        <w:ind w:left="720" w:hanging="720"/>
        <w:jc w:val="both"/>
        <w:rPr>
          <w:rFonts w:ascii="Arial" w:hAnsi="Arial" w:cs="Arial"/>
          <w:sz w:val="24"/>
          <w:szCs w:val="24"/>
          <w:lang w:val="en-GB"/>
        </w:rPr>
      </w:pPr>
      <w:r w:rsidRPr="000F4DE2">
        <w:rPr>
          <w:rFonts w:ascii="Arial" w:hAnsi="Arial" w:cs="Arial"/>
          <w:sz w:val="24"/>
          <w:szCs w:val="24"/>
          <w:lang w:val="en-GB"/>
        </w:rPr>
        <w:t>[1</w:t>
      </w:r>
      <w:r w:rsidR="00B16503">
        <w:rPr>
          <w:rFonts w:ascii="Arial" w:hAnsi="Arial" w:cs="Arial"/>
          <w:sz w:val="24"/>
          <w:szCs w:val="24"/>
          <w:lang w:val="en-GB"/>
        </w:rPr>
        <w:t>47</w:t>
      </w:r>
      <w:r w:rsidRPr="000F4DE2">
        <w:rPr>
          <w:rFonts w:ascii="Arial" w:hAnsi="Arial" w:cs="Arial"/>
          <w:sz w:val="24"/>
          <w:szCs w:val="24"/>
          <w:lang w:val="en-GB"/>
        </w:rPr>
        <w:t>]</w:t>
      </w:r>
      <w:r w:rsidRPr="000F4DE2">
        <w:rPr>
          <w:rFonts w:ascii="Arial" w:hAnsi="Arial" w:cs="Arial"/>
          <w:sz w:val="24"/>
          <w:szCs w:val="24"/>
          <w:lang w:val="en-GB"/>
        </w:rPr>
        <w:tab/>
      </w:r>
      <w:r w:rsidR="005A685E">
        <w:rPr>
          <w:rFonts w:ascii="Arial" w:hAnsi="Arial" w:cs="Arial"/>
          <w:sz w:val="24"/>
          <w:szCs w:val="24"/>
          <w:lang w:val="en-GB"/>
        </w:rPr>
        <w:t xml:space="preserve">In support of the conviction </w:t>
      </w:r>
      <w:r w:rsidR="00D5489E">
        <w:rPr>
          <w:rFonts w:ascii="Arial" w:hAnsi="Arial" w:cs="Arial"/>
          <w:sz w:val="24"/>
          <w:szCs w:val="24"/>
          <w:lang w:val="en-GB"/>
        </w:rPr>
        <w:t>of</w:t>
      </w:r>
      <w:r w:rsidR="005A685E">
        <w:rPr>
          <w:rFonts w:ascii="Arial" w:hAnsi="Arial" w:cs="Arial"/>
          <w:sz w:val="24"/>
          <w:szCs w:val="24"/>
          <w:lang w:val="en-GB"/>
        </w:rPr>
        <w:t xml:space="preserve"> the four counts, </w:t>
      </w:r>
      <w:r w:rsidR="00D5489E">
        <w:rPr>
          <w:rFonts w:ascii="Arial" w:hAnsi="Arial" w:cs="Arial"/>
          <w:sz w:val="24"/>
          <w:szCs w:val="24"/>
          <w:lang w:val="en-GB"/>
        </w:rPr>
        <w:t xml:space="preserve">by the third </w:t>
      </w:r>
      <w:r w:rsidR="00984650">
        <w:rPr>
          <w:rFonts w:ascii="Arial" w:hAnsi="Arial" w:cs="Arial"/>
          <w:sz w:val="24"/>
          <w:szCs w:val="24"/>
          <w:lang w:val="en-GB"/>
        </w:rPr>
        <w:t xml:space="preserve">complainant, </w:t>
      </w:r>
      <w:r w:rsidRPr="000F4DE2">
        <w:rPr>
          <w:rFonts w:ascii="Arial" w:hAnsi="Arial" w:cs="Arial"/>
          <w:sz w:val="24"/>
          <w:szCs w:val="24"/>
          <w:lang w:val="en-GB"/>
        </w:rPr>
        <w:tab/>
      </w:r>
      <w:r w:rsidR="00984650">
        <w:rPr>
          <w:rFonts w:ascii="Arial" w:hAnsi="Arial" w:cs="Arial"/>
          <w:sz w:val="24"/>
          <w:szCs w:val="24"/>
          <w:lang w:val="en-GB"/>
        </w:rPr>
        <w:t>t</w:t>
      </w:r>
      <w:r w:rsidRPr="000F4DE2">
        <w:rPr>
          <w:rFonts w:ascii="Arial" w:hAnsi="Arial" w:cs="Arial"/>
          <w:sz w:val="24"/>
          <w:szCs w:val="24"/>
          <w:lang w:val="en-GB"/>
        </w:rPr>
        <w:t xml:space="preserve">he State submitted that the third complainant testified in a clear and logical way. </w:t>
      </w:r>
      <w:r w:rsidR="00C140FD">
        <w:rPr>
          <w:rFonts w:ascii="Arial" w:hAnsi="Arial" w:cs="Arial"/>
          <w:sz w:val="24"/>
          <w:szCs w:val="24"/>
          <w:lang w:val="en-GB"/>
        </w:rPr>
        <w:t xml:space="preserve">The State submitted </w:t>
      </w:r>
      <w:r w:rsidRPr="000F4DE2">
        <w:rPr>
          <w:rFonts w:ascii="Arial" w:hAnsi="Arial" w:cs="Arial"/>
          <w:sz w:val="24"/>
          <w:szCs w:val="24"/>
          <w:lang w:val="en-GB"/>
        </w:rPr>
        <w:t xml:space="preserve">there </w:t>
      </w:r>
      <w:r w:rsidR="00C140FD">
        <w:rPr>
          <w:rFonts w:ascii="Arial" w:hAnsi="Arial" w:cs="Arial"/>
          <w:sz w:val="24"/>
          <w:szCs w:val="24"/>
          <w:lang w:val="en-GB"/>
        </w:rPr>
        <w:t>we</w:t>
      </w:r>
      <w:r w:rsidRPr="000F4DE2">
        <w:rPr>
          <w:rFonts w:ascii="Arial" w:hAnsi="Arial" w:cs="Arial"/>
          <w:sz w:val="24"/>
          <w:szCs w:val="24"/>
          <w:lang w:val="en-GB"/>
        </w:rPr>
        <w:t xml:space="preserve">re contradictions between her two affidavits (Exhibits </w:t>
      </w:r>
      <w:r w:rsidR="0047585F">
        <w:rPr>
          <w:rFonts w:ascii="Arial" w:hAnsi="Arial" w:cs="Arial"/>
          <w:sz w:val="24"/>
          <w:szCs w:val="24"/>
          <w:lang w:val="en-GB"/>
        </w:rPr>
        <w:t>“</w:t>
      </w:r>
      <w:r w:rsidRPr="000F4DE2">
        <w:rPr>
          <w:rFonts w:ascii="Arial" w:hAnsi="Arial" w:cs="Arial"/>
          <w:sz w:val="24"/>
          <w:szCs w:val="24"/>
          <w:lang w:val="en-GB"/>
        </w:rPr>
        <w:t>G</w:t>
      </w:r>
      <w:r w:rsidR="0047585F">
        <w:rPr>
          <w:rFonts w:ascii="Arial" w:hAnsi="Arial" w:cs="Arial"/>
          <w:sz w:val="24"/>
          <w:szCs w:val="24"/>
          <w:lang w:val="en-GB"/>
        </w:rPr>
        <w:t>”</w:t>
      </w:r>
      <w:r w:rsidRPr="000F4DE2">
        <w:rPr>
          <w:rFonts w:ascii="Arial" w:hAnsi="Arial" w:cs="Arial"/>
          <w:sz w:val="24"/>
          <w:szCs w:val="24"/>
          <w:lang w:val="en-GB"/>
        </w:rPr>
        <w:t xml:space="preserve"> </w:t>
      </w:r>
      <w:r w:rsidR="0047585F">
        <w:rPr>
          <w:rFonts w:ascii="Arial" w:hAnsi="Arial" w:cs="Arial"/>
          <w:sz w:val="24"/>
          <w:szCs w:val="24"/>
          <w:lang w:val="en-GB"/>
        </w:rPr>
        <w:t>and</w:t>
      </w:r>
      <w:r w:rsidRPr="000F4DE2">
        <w:rPr>
          <w:rFonts w:ascii="Arial" w:hAnsi="Arial" w:cs="Arial"/>
          <w:sz w:val="24"/>
          <w:szCs w:val="24"/>
          <w:lang w:val="en-GB"/>
        </w:rPr>
        <w:t xml:space="preserve"> </w:t>
      </w:r>
      <w:r w:rsidR="0047585F">
        <w:rPr>
          <w:rFonts w:ascii="Arial" w:hAnsi="Arial" w:cs="Arial"/>
          <w:sz w:val="24"/>
          <w:szCs w:val="24"/>
          <w:lang w:val="en-GB"/>
        </w:rPr>
        <w:t>“</w:t>
      </w:r>
      <w:r w:rsidRPr="000F4DE2">
        <w:rPr>
          <w:rFonts w:ascii="Arial" w:hAnsi="Arial" w:cs="Arial"/>
          <w:sz w:val="24"/>
          <w:szCs w:val="24"/>
          <w:lang w:val="en-GB"/>
        </w:rPr>
        <w:t>H</w:t>
      </w:r>
      <w:r w:rsidR="0047585F">
        <w:rPr>
          <w:rFonts w:ascii="Arial" w:hAnsi="Arial" w:cs="Arial"/>
          <w:sz w:val="24"/>
          <w:szCs w:val="24"/>
          <w:lang w:val="en-GB"/>
        </w:rPr>
        <w:t>”</w:t>
      </w:r>
      <w:r w:rsidRPr="000F4DE2">
        <w:rPr>
          <w:rFonts w:ascii="Arial" w:hAnsi="Arial" w:cs="Arial"/>
          <w:sz w:val="24"/>
          <w:szCs w:val="24"/>
          <w:lang w:val="en-GB"/>
        </w:rPr>
        <w:t xml:space="preserve">) regarding how the incident commenced. She explained that when she gave her first statement she was in hurry and the statement was not read back to her. </w:t>
      </w:r>
    </w:p>
    <w:p w14:paraId="419CF4C2" w14:textId="19E154D0" w:rsidR="007B3DB5" w:rsidRPr="000F4DE2" w:rsidRDefault="006002B9" w:rsidP="00B16503">
      <w:pPr>
        <w:spacing w:after="240" w:line="360" w:lineRule="auto"/>
        <w:ind w:left="720" w:hanging="720"/>
        <w:jc w:val="both"/>
        <w:rPr>
          <w:rFonts w:ascii="Arial" w:hAnsi="Arial" w:cs="Arial"/>
          <w:sz w:val="24"/>
          <w:szCs w:val="24"/>
          <w:lang w:val="en-GB"/>
        </w:rPr>
      </w:pPr>
      <w:r>
        <w:rPr>
          <w:rFonts w:ascii="Arial" w:hAnsi="Arial" w:cs="Arial"/>
          <w:sz w:val="24"/>
          <w:szCs w:val="24"/>
          <w:lang w:val="en-GB"/>
        </w:rPr>
        <w:t>[1</w:t>
      </w:r>
      <w:r w:rsidR="009641D2">
        <w:rPr>
          <w:rFonts w:ascii="Arial" w:hAnsi="Arial" w:cs="Arial"/>
          <w:sz w:val="24"/>
          <w:szCs w:val="24"/>
          <w:lang w:val="en-GB"/>
        </w:rPr>
        <w:t>4</w:t>
      </w:r>
      <w:r w:rsidR="00B16503">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r>
      <w:r w:rsidR="00DB1561">
        <w:rPr>
          <w:rFonts w:ascii="Arial" w:hAnsi="Arial" w:cs="Arial"/>
          <w:sz w:val="24"/>
          <w:szCs w:val="24"/>
          <w:lang w:val="en-GB"/>
        </w:rPr>
        <w:t>The</w:t>
      </w:r>
      <w:r w:rsidR="00C177B6">
        <w:rPr>
          <w:rFonts w:ascii="Arial" w:hAnsi="Arial" w:cs="Arial"/>
          <w:sz w:val="24"/>
          <w:szCs w:val="24"/>
          <w:lang w:val="en-GB"/>
        </w:rPr>
        <w:t xml:space="preserve"> State further contended that the</w:t>
      </w:r>
      <w:r w:rsidR="00DB1561">
        <w:rPr>
          <w:rFonts w:ascii="Arial" w:hAnsi="Arial" w:cs="Arial"/>
          <w:sz w:val="24"/>
          <w:szCs w:val="24"/>
          <w:lang w:val="en-GB"/>
        </w:rPr>
        <w:t xml:space="preserve"> </w:t>
      </w:r>
      <w:r w:rsidR="002736C9">
        <w:rPr>
          <w:rFonts w:ascii="Arial" w:hAnsi="Arial" w:cs="Arial"/>
          <w:sz w:val="24"/>
          <w:szCs w:val="24"/>
          <w:lang w:val="en-GB"/>
        </w:rPr>
        <w:t xml:space="preserve">third </w:t>
      </w:r>
      <w:r w:rsidR="00DB1561">
        <w:rPr>
          <w:rFonts w:ascii="Arial" w:hAnsi="Arial" w:cs="Arial"/>
          <w:sz w:val="24"/>
          <w:szCs w:val="24"/>
          <w:lang w:val="en-GB"/>
        </w:rPr>
        <w:t xml:space="preserve"> complainant </w:t>
      </w:r>
      <w:r w:rsidR="007B3DB5" w:rsidRPr="000F4DE2">
        <w:rPr>
          <w:rFonts w:ascii="Arial" w:hAnsi="Arial" w:cs="Arial"/>
          <w:sz w:val="24"/>
          <w:szCs w:val="24"/>
          <w:lang w:val="en-GB"/>
        </w:rPr>
        <w:t xml:space="preserve">did not know the Accused prior to the date of the incident. </w:t>
      </w:r>
      <w:r w:rsidR="00DB1561">
        <w:rPr>
          <w:rFonts w:ascii="Arial" w:hAnsi="Arial" w:cs="Arial"/>
          <w:sz w:val="24"/>
          <w:szCs w:val="24"/>
          <w:lang w:val="en-GB"/>
        </w:rPr>
        <w:t>Her testimony was if</w:t>
      </w:r>
      <w:r w:rsidR="007B3DB5" w:rsidRPr="000F4DE2">
        <w:rPr>
          <w:rFonts w:ascii="Arial" w:hAnsi="Arial" w:cs="Arial"/>
          <w:sz w:val="24"/>
          <w:szCs w:val="24"/>
          <w:lang w:val="en-GB"/>
        </w:rPr>
        <w:t xml:space="preserve"> the Accused did not take her to Soweto, she would not have known that he had a home in Soweto. She testified that the property she was taken to comprised of the main house and outside room(s). Inside the room she was taken to, there was a bed and a couch. This </w:t>
      </w:r>
      <w:r w:rsidR="00301AAA">
        <w:rPr>
          <w:rFonts w:ascii="Arial" w:hAnsi="Arial" w:cs="Arial"/>
          <w:sz w:val="24"/>
          <w:szCs w:val="24"/>
          <w:lang w:val="en-GB"/>
        </w:rPr>
        <w:t>was</w:t>
      </w:r>
      <w:r w:rsidR="007B3DB5" w:rsidRPr="000F4DE2">
        <w:rPr>
          <w:rFonts w:ascii="Arial" w:hAnsi="Arial" w:cs="Arial"/>
          <w:sz w:val="24"/>
          <w:szCs w:val="24"/>
          <w:lang w:val="en-GB"/>
        </w:rPr>
        <w:t xml:space="preserve"> the same description  </w:t>
      </w:r>
      <w:r w:rsidR="0028355E">
        <w:rPr>
          <w:rFonts w:ascii="Arial" w:hAnsi="Arial" w:cs="Arial"/>
          <w:sz w:val="24"/>
          <w:szCs w:val="24"/>
          <w:lang w:val="en-GB"/>
        </w:rPr>
        <w:t xml:space="preserve">of  </w:t>
      </w:r>
      <w:r w:rsidR="007B3DB5" w:rsidRPr="000F4DE2">
        <w:rPr>
          <w:rFonts w:ascii="Arial" w:hAnsi="Arial" w:cs="Arial"/>
          <w:sz w:val="24"/>
          <w:szCs w:val="24"/>
          <w:lang w:val="en-GB"/>
        </w:rPr>
        <w:t>the</w:t>
      </w:r>
      <w:r w:rsidR="0028355E">
        <w:rPr>
          <w:rFonts w:ascii="Arial" w:hAnsi="Arial" w:cs="Arial"/>
          <w:sz w:val="24"/>
          <w:szCs w:val="24"/>
          <w:lang w:val="en-GB"/>
        </w:rPr>
        <w:t xml:space="preserve"> property given by the</w:t>
      </w:r>
      <w:r w:rsidR="007B3DB5" w:rsidRPr="000F4DE2">
        <w:rPr>
          <w:rFonts w:ascii="Arial" w:hAnsi="Arial" w:cs="Arial"/>
          <w:sz w:val="24"/>
          <w:szCs w:val="24"/>
          <w:lang w:val="en-GB"/>
        </w:rPr>
        <w:t xml:space="preserve"> fourth complainant in Green Village. The State contended It was clear from the medical evidence that she was indeed raped and assaulted. It was highly improbable that she would falsely implicate the Accused solely because he took her to a low-class pub and let the real perpetrator go unpunished. Even the Accused’s mother confirmed that she reported to her that she feared the </w:t>
      </w:r>
      <w:r w:rsidR="00C177B6">
        <w:rPr>
          <w:rFonts w:ascii="Arial" w:hAnsi="Arial" w:cs="Arial"/>
          <w:sz w:val="24"/>
          <w:szCs w:val="24"/>
          <w:lang w:val="en-GB"/>
        </w:rPr>
        <w:t>A</w:t>
      </w:r>
      <w:r w:rsidR="007B3DB5" w:rsidRPr="000F4DE2">
        <w:rPr>
          <w:rFonts w:ascii="Arial" w:hAnsi="Arial" w:cs="Arial"/>
          <w:sz w:val="24"/>
          <w:szCs w:val="24"/>
          <w:lang w:val="en-GB"/>
        </w:rPr>
        <w:t>ccused. This aspect clearly showed that the Accused did something to scare her.</w:t>
      </w:r>
    </w:p>
    <w:p w14:paraId="3D668108" w14:textId="7C75AE26" w:rsidR="007B3DB5" w:rsidRDefault="007B3DB5" w:rsidP="00B16503">
      <w:pPr>
        <w:spacing w:after="240" w:line="360" w:lineRule="auto"/>
        <w:ind w:left="720" w:hanging="720"/>
        <w:jc w:val="both"/>
        <w:rPr>
          <w:rFonts w:ascii="Arial" w:hAnsi="Arial" w:cs="Arial"/>
          <w:sz w:val="24"/>
          <w:szCs w:val="24"/>
          <w:lang w:val="en-GB"/>
        </w:rPr>
      </w:pPr>
      <w:r w:rsidRPr="000F4DE2">
        <w:rPr>
          <w:rFonts w:ascii="Arial" w:hAnsi="Arial" w:cs="Arial"/>
          <w:sz w:val="24"/>
          <w:szCs w:val="24"/>
          <w:lang w:val="en-GB"/>
        </w:rPr>
        <w:t>[</w:t>
      </w:r>
      <w:r w:rsidR="000F4DE2">
        <w:rPr>
          <w:rFonts w:ascii="Arial" w:hAnsi="Arial" w:cs="Arial"/>
          <w:sz w:val="24"/>
          <w:szCs w:val="24"/>
          <w:lang w:val="en-GB"/>
        </w:rPr>
        <w:t>1</w:t>
      </w:r>
      <w:r w:rsidR="009641D2">
        <w:rPr>
          <w:rFonts w:ascii="Arial" w:hAnsi="Arial" w:cs="Arial"/>
          <w:sz w:val="24"/>
          <w:szCs w:val="24"/>
          <w:lang w:val="en-GB"/>
        </w:rPr>
        <w:t>4</w:t>
      </w:r>
      <w:r w:rsidR="00B16503">
        <w:rPr>
          <w:rFonts w:ascii="Arial" w:hAnsi="Arial" w:cs="Arial"/>
          <w:sz w:val="24"/>
          <w:szCs w:val="24"/>
          <w:lang w:val="en-GB"/>
        </w:rPr>
        <w:t>9</w:t>
      </w:r>
      <w:r w:rsidRPr="000F4DE2">
        <w:rPr>
          <w:rFonts w:ascii="Arial" w:hAnsi="Arial" w:cs="Arial"/>
          <w:sz w:val="24"/>
          <w:szCs w:val="24"/>
          <w:lang w:val="en-GB"/>
        </w:rPr>
        <w:t>]</w:t>
      </w:r>
      <w:r>
        <w:rPr>
          <w:rFonts w:ascii="Arial" w:hAnsi="Arial" w:cs="Arial"/>
          <w:color w:val="FF0000"/>
          <w:sz w:val="24"/>
          <w:szCs w:val="24"/>
          <w:lang w:val="en-GB"/>
        </w:rPr>
        <w:tab/>
      </w:r>
      <w:r w:rsidRPr="000F4DE2">
        <w:rPr>
          <w:rFonts w:ascii="Arial" w:hAnsi="Arial" w:cs="Arial"/>
          <w:sz w:val="24"/>
          <w:szCs w:val="24"/>
          <w:lang w:val="en-GB"/>
        </w:rPr>
        <w:t>The Defence Counsel submitted that the cross examination of the first report was curtailed. It was indeed curtailed to the extent that the evidence of the witness was completed, and the witness was requested to be confronted with the third complainant’s version and to comment on the</w:t>
      </w:r>
      <w:r w:rsidR="0028355E">
        <w:rPr>
          <w:rFonts w:ascii="Arial" w:hAnsi="Arial" w:cs="Arial"/>
          <w:sz w:val="24"/>
          <w:szCs w:val="24"/>
          <w:lang w:val="en-GB"/>
        </w:rPr>
        <w:t xml:space="preserve"> third </w:t>
      </w:r>
      <w:r w:rsidRPr="000F4DE2">
        <w:rPr>
          <w:rFonts w:ascii="Arial" w:hAnsi="Arial" w:cs="Arial"/>
          <w:sz w:val="24"/>
          <w:szCs w:val="24"/>
          <w:lang w:val="en-GB"/>
        </w:rPr>
        <w:t xml:space="preserve">complainant’s version. Both the third complainant’s </w:t>
      </w:r>
      <w:r w:rsidR="00DB1561">
        <w:rPr>
          <w:rFonts w:ascii="Arial" w:hAnsi="Arial" w:cs="Arial"/>
          <w:sz w:val="24"/>
          <w:szCs w:val="24"/>
          <w:lang w:val="en-GB"/>
        </w:rPr>
        <w:t xml:space="preserve"> testimony </w:t>
      </w:r>
      <w:r w:rsidRPr="000F4DE2">
        <w:rPr>
          <w:rFonts w:ascii="Arial" w:hAnsi="Arial" w:cs="Arial"/>
          <w:sz w:val="24"/>
          <w:szCs w:val="24"/>
          <w:lang w:val="en-GB"/>
        </w:rPr>
        <w:t xml:space="preserve">and the first report’s </w:t>
      </w:r>
      <w:r w:rsidR="0028355E">
        <w:rPr>
          <w:rFonts w:ascii="Arial" w:hAnsi="Arial" w:cs="Arial"/>
          <w:sz w:val="24"/>
          <w:szCs w:val="24"/>
          <w:lang w:val="en-GB"/>
        </w:rPr>
        <w:t>evidence</w:t>
      </w:r>
      <w:r w:rsidRPr="000F4DE2">
        <w:rPr>
          <w:rFonts w:ascii="Arial" w:hAnsi="Arial" w:cs="Arial"/>
          <w:sz w:val="24"/>
          <w:szCs w:val="24"/>
          <w:lang w:val="en-GB"/>
        </w:rPr>
        <w:t xml:space="preserve"> were</w:t>
      </w:r>
      <w:r w:rsidR="0028355E">
        <w:rPr>
          <w:rFonts w:ascii="Arial" w:hAnsi="Arial" w:cs="Arial"/>
          <w:sz w:val="24"/>
          <w:szCs w:val="24"/>
          <w:lang w:val="en-GB"/>
        </w:rPr>
        <w:t xml:space="preserve"> completed </w:t>
      </w:r>
      <w:r w:rsidRPr="000F4DE2">
        <w:rPr>
          <w:rFonts w:ascii="Arial" w:hAnsi="Arial" w:cs="Arial"/>
          <w:sz w:val="24"/>
          <w:szCs w:val="24"/>
          <w:lang w:val="en-GB"/>
        </w:rPr>
        <w:t xml:space="preserve"> before the court </w:t>
      </w:r>
      <w:r w:rsidR="00424676">
        <w:rPr>
          <w:rFonts w:ascii="Arial" w:hAnsi="Arial" w:cs="Arial"/>
          <w:sz w:val="24"/>
          <w:szCs w:val="24"/>
          <w:lang w:val="en-GB"/>
        </w:rPr>
        <w:t>in total.</w:t>
      </w:r>
      <w:r w:rsidR="00DB1561">
        <w:rPr>
          <w:rFonts w:ascii="Arial" w:hAnsi="Arial" w:cs="Arial"/>
          <w:sz w:val="24"/>
          <w:szCs w:val="24"/>
          <w:lang w:val="en-GB"/>
        </w:rPr>
        <w:t xml:space="preserve"> There was no prejudice to any of the witnesses regarding their testimonies. To me r</w:t>
      </w:r>
      <w:r w:rsidR="00424676">
        <w:rPr>
          <w:rFonts w:ascii="Arial" w:hAnsi="Arial" w:cs="Arial"/>
          <w:sz w:val="24"/>
          <w:szCs w:val="24"/>
          <w:lang w:val="en-GB"/>
        </w:rPr>
        <w:t xml:space="preserve">equesting the first report to </w:t>
      </w:r>
      <w:r w:rsidR="009825C5">
        <w:rPr>
          <w:rFonts w:ascii="Arial" w:hAnsi="Arial" w:cs="Arial"/>
          <w:sz w:val="24"/>
          <w:szCs w:val="24"/>
          <w:lang w:val="en-GB"/>
        </w:rPr>
        <w:t xml:space="preserve">comment on the third complainant’s testimony was irrelevant and a </w:t>
      </w:r>
      <w:r w:rsidRPr="000F4DE2">
        <w:rPr>
          <w:rFonts w:ascii="Arial" w:hAnsi="Arial" w:cs="Arial"/>
          <w:sz w:val="24"/>
          <w:szCs w:val="24"/>
          <w:lang w:val="en-GB"/>
        </w:rPr>
        <w:t>matter was for argument</w:t>
      </w:r>
      <w:r w:rsidR="00DB1561">
        <w:rPr>
          <w:rFonts w:ascii="Arial" w:hAnsi="Arial" w:cs="Arial"/>
          <w:sz w:val="24"/>
          <w:szCs w:val="24"/>
          <w:lang w:val="en-GB"/>
        </w:rPr>
        <w:t xml:space="preserve"> by Counsel.</w:t>
      </w:r>
      <w:r w:rsidR="00C21F11">
        <w:rPr>
          <w:rFonts w:ascii="Arial" w:hAnsi="Arial" w:cs="Arial"/>
          <w:sz w:val="24"/>
          <w:szCs w:val="24"/>
          <w:lang w:val="en-GB"/>
        </w:rPr>
        <w:t xml:space="preserve"> In no way was the Accused’s rights compromised or prejudiced.</w:t>
      </w:r>
    </w:p>
    <w:p w14:paraId="72903248" w14:textId="01D040B1" w:rsidR="00E70811" w:rsidRPr="000F4DE2" w:rsidRDefault="00E70811" w:rsidP="00B16503">
      <w:pPr>
        <w:spacing w:after="240" w:line="360" w:lineRule="auto"/>
        <w:ind w:left="790" w:hanging="790"/>
        <w:jc w:val="both"/>
        <w:rPr>
          <w:rFonts w:ascii="Arial" w:hAnsi="Arial" w:cs="Arial"/>
          <w:sz w:val="24"/>
          <w:szCs w:val="24"/>
          <w:lang w:val="en-GB"/>
        </w:rPr>
      </w:pPr>
      <w:r>
        <w:rPr>
          <w:rFonts w:ascii="Arial" w:hAnsi="Arial" w:cs="Arial"/>
          <w:sz w:val="24"/>
          <w:szCs w:val="24"/>
          <w:lang w:val="en-GB"/>
        </w:rPr>
        <w:lastRenderedPageBreak/>
        <w:t>[1</w:t>
      </w:r>
      <w:r w:rsidR="00B16503">
        <w:rPr>
          <w:rFonts w:ascii="Arial" w:hAnsi="Arial" w:cs="Arial"/>
          <w:sz w:val="24"/>
          <w:szCs w:val="24"/>
          <w:lang w:val="en-GB"/>
        </w:rPr>
        <w:t>50</w:t>
      </w:r>
      <w:r>
        <w:rPr>
          <w:rFonts w:ascii="Arial" w:hAnsi="Arial" w:cs="Arial"/>
          <w:sz w:val="24"/>
          <w:szCs w:val="24"/>
          <w:lang w:val="en-GB"/>
        </w:rPr>
        <w:t>]</w:t>
      </w:r>
      <w:r>
        <w:rPr>
          <w:rFonts w:ascii="Arial" w:hAnsi="Arial" w:cs="Arial"/>
          <w:sz w:val="24"/>
          <w:szCs w:val="24"/>
          <w:lang w:val="en-GB"/>
        </w:rPr>
        <w:tab/>
        <w:t xml:space="preserve">The </w:t>
      </w:r>
      <w:r w:rsidR="00C57A6D">
        <w:rPr>
          <w:rFonts w:ascii="Arial" w:hAnsi="Arial" w:cs="Arial"/>
          <w:sz w:val="24"/>
          <w:szCs w:val="24"/>
          <w:lang w:val="en-GB"/>
        </w:rPr>
        <w:t>D</w:t>
      </w:r>
      <w:r>
        <w:rPr>
          <w:rFonts w:ascii="Arial" w:hAnsi="Arial" w:cs="Arial"/>
          <w:sz w:val="24"/>
          <w:szCs w:val="24"/>
          <w:lang w:val="en-GB"/>
        </w:rPr>
        <w:t xml:space="preserve">efence counsel, Advocate Nel  contended </w:t>
      </w:r>
      <w:r w:rsidRPr="000F4DE2">
        <w:rPr>
          <w:rFonts w:ascii="Arial" w:hAnsi="Arial" w:cs="Arial"/>
          <w:sz w:val="24"/>
          <w:szCs w:val="24"/>
          <w:lang w:val="en-GB"/>
        </w:rPr>
        <w:t xml:space="preserve"> that there were contradictions in the complainant’s version in that the statements differed from her oral testimony. On an analysis of her statements and her oral testimony, her narrative remained consistent that she was raped.  The State conceded discrepancies and submitted that they were not material. </w:t>
      </w:r>
      <w:r>
        <w:rPr>
          <w:rFonts w:ascii="Arial" w:hAnsi="Arial" w:cs="Arial"/>
          <w:sz w:val="24"/>
          <w:szCs w:val="24"/>
          <w:lang w:val="en-GB"/>
        </w:rPr>
        <w:t xml:space="preserve">On perusal of </w:t>
      </w:r>
      <w:r w:rsidRPr="000F4DE2">
        <w:rPr>
          <w:rFonts w:ascii="Arial" w:hAnsi="Arial" w:cs="Arial"/>
          <w:sz w:val="24"/>
          <w:szCs w:val="24"/>
          <w:lang w:val="en-GB"/>
        </w:rPr>
        <w:t xml:space="preserve">exhibit “G” paragraph 15 </w:t>
      </w:r>
      <w:r>
        <w:rPr>
          <w:rFonts w:ascii="Arial" w:hAnsi="Arial" w:cs="Arial"/>
          <w:sz w:val="24"/>
          <w:szCs w:val="24"/>
          <w:lang w:val="en-GB"/>
        </w:rPr>
        <w:t xml:space="preserve"> the third complainant </w:t>
      </w:r>
      <w:r w:rsidRPr="000F4DE2">
        <w:rPr>
          <w:rFonts w:ascii="Arial" w:hAnsi="Arial" w:cs="Arial"/>
          <w:sz w:val="24"/>
          <w:szCs w:val="24"/>
          <w:lang w:val="en-GB"/>
        </w:rPr>
        <w:t xml:space="preserve">stated </w:t>
      </w:r>
      <w:r w:rsidRPr="00E70811">
        <w:rPr>
          <w:rFonts w:ascii="Arial" w:hAnsi="Arial" w:cs="Arial"/>
          <w:i/>
          <w:iCs/>
          <w:sz w:val="24"/>
          <w:szCs w:val="24"/>
          <w:lang w:val="en-GB"/>
        </w:rPr>
        <w:t>“ He started to rape me, and I had to pretend that everything is fine as I was scared that he was going to be angry an</w:t>
      </w:r>
      <w:r w:rsidR="00C01ECC">
        <w:rPr>
          <w:rFonts w:ascii="Arial" w:hAnsi="Arial" w:cs="Arial"/>
          <w:i/>
          <w:iCs/>
          <w:sz w:val="24"/>
          <w:szCs w:val="24"/>
          <w:lang w:val="en-GB"/>
        </w:rPr>
        <w:t>d</w:t>
      </w:r>
      <w:r w:rsidRPr="00E70811">
        <w:rPr>
          <w:rFonts w:ascii="Arial" w:hAnsi="Arial" w:cs="Arial"/>
          <w:i/>
          <w:iCs/>
          <w:sz w:val="24"/>
          <w:szCs w:val="24"/>
          <w:lang w:val="en-GB"/>
        </w:rPr>
        <w:t xml:space="preserve"> may kill me or maybe dispose of my body, and no one will know where I am. I just needed someone to know and see me and help me.”</w:t>
      </w:r>
      <w:r w:rsidRPr="000F4DE2">
        <w:rPr>
          <w:rFonts w:ascii="Arial" w:hAnsi="Arial" w:cs="Arial"/>
          <w:sz w:val="24"/>
          <w:szCs w:val="24"/>
          <w:lang w:val="en-GB"/>
        </w:rPr>
        <w:t xml:space="preserve"> This to me illustrate</w:t>
      </w:r>
      <w:r>
        <w:rPr>
          <w:rFonts w:ascii="Arial" w:hAnsi="Arial" w:cs="Arial"/>
          <w:sz w:val="24"/>
          <w:szCs w:val="24"/>
          <w:lang w:val="en-GB"/>
        </w:rPr>
        <w:t>d</w:t>
      </w:r>
      <w:r w:rsidRPr="000F4DE2">
        <w:rPr>
          <w:rFonts w:ascii="Arial" w:hAnsi="Arial" w:cs="Arial"/>
          <w:sz w:val="24"/>
          <w:szCs w:val="24"/>
          <w:lang w:val="en-GB"/>
        </w:rPr>
        <w:t xml:space="preserve"> extreme levels of</w:t>
      </w:r>
      <w:r>
        <w:rPr>
          <w:rFonts w:ascii="Arial" w:hAnsi="Arial" w:cs="Arial"/>
          <w:sz w:val="24"/>
          <w:szCs w:val="24"/>
          <w:lang w:val="en-GB"/>
        </w:rPr>
        <w:t xml:space="preserve"> secondary </w:t>
      </w:r>
      <w:r w:rsidRPr="000F4DE2">
        <w:rPr>
          <w:rFonts w:ascii="Arial" w:hAnsi="Arial" w:cs="Arial"/>
          <w:sz w:val="24"/>
          <w:szCs w:val="24"/>
          <w:lang w:val="en-GB"/>
        </w:rPr>
        <w:t>trauma</w:t>
      </w:r>
      <w:r>
        <w:rPr>
          <w:rFonts w:ascii="Arial" w:hAnsi="Arial" w:cs="Arial"/>
          <w:sz w:val="24"/>
          <w:szCs w:val="24"/>
          <w:lang w:val="en-GB"/>
        </w:rPr>
        <w:t xml:space="preserve">, fear </w:t>
      </w:r>
      <w:r w:rsidRPr="000F4DE2">
        <w:rPr>
          <w:rFonts w:ascii="Arial" w:hAnsi="Arial" w:cs="Arial"/>
          <w:sz w:val="24"/>
          <w:szCs w:val="24"/>
          <w:lang w:val="en-GB"/>
        </w:rPr>
        <w:t xml:space="preserve"> and desperation </w:t>
      </w:r>
      <w:r>
        <w:rPr>
          <w:rFonts w:ascii="Arial" w:hAnsi="Arial" w:cs="Arial"/>
          <w:sz w:val="24"/>
          <w:szCs w:val="24"/>
          <w:lang w:val="en-GB"/>
        </w:rPr>
        <w:t xml:space="preserve">just to be alive. No person deserved to experience such  levels of trauma. As </w:t>
      </w:r>
      <w:r w:rsidR="00F70894">
        <w:rPr>
          <w:rFonts w:ascii="Arial" w:hAnsi="Arial" w:cs="Arial"/>
          <w:sz w:val="24"/>
          <w:szCs w:val="24"/>
          <w:lang w:val="en-GB"/>
        </w:rPr>
        <w:t xml:space="preserve">alluded to above, statements are intended to determine a prosecution and not as a replacement for evidence. From both the statements it was clear she was raped. </w:t>
      </w:r>
    </w:p>
    <w:p w14:paraId="20BC0056" w14:textId="3896C277" w:rsidR="00C177B6" w:rsidRDefault="007B3DB5" w:rsidP="00B16503">
      <w:pPr>
        <w:spacing w:after="240" w:line="360" w:lineRule="auto"/>
        <w:ind w:left="720" w:hanging="720"/>
        <w:jc w:val="both"/>
        <w:rPr>
          <w:rFonts w:ascii="Arial" w:hAnsi="Arial" w:cs="Arial"/>
          <w:sz w:val="24"/>
          <w:szCs w:val="24"/>
          <w:lang w:val="en-GB"/>
        </w:rPr>
      </w:pPr>
      <w:r w:rsidRPr="000F4DE2">
        <w:rPr>
          <w:rFonts w:ascii="Arial" w:hAnsi="Arial" w:cs="Arial"/>
          <w:sz w:val="24"/>
          <w:szCs w:val="24"/>
          <w:lang w:val="en-GB"/>
        </w:rPr>
        <w:t>[</w:t>
      </w:r>
      <w:r w:rsidR="000F4DE2">
        <w:rPr>
          <w:rFonts w:ascii="Arial" w:hAnsi="Arial" w:cs="Arial"/>
          <w:sz w:val="24"/>
          <w:szCs w:val="24"/>
          <w:lang w:val="en-GB"/>
        </w:rPr>
        <w:t>1</w:t>
      </w:r>
      <w:r w:rsidR="00B16503">
        <w:rPr>
          <w:rFonts w:ascii="Arial" w:hAnsi="Arial" w:cs="Arial"/>
          <w:sz w:val="24"/>
          <w:szCs w:val="24"/>
          <w:lang w:val="en-GB"/>
        </w:rPr>
        <w:t>51</w:t>
      </w:r>
      <w:r w:rsidRPr="000F4DE2">
        <w:rPr>
          <w:rFonts w:ascii="Arial" w:hAnsi="Arial" w:cs="Arial"/>
          <w:sz w:val="24"/>
          <w:szCs w:val="24"/>
          <w:lang w:val="en-GB"/>
        </w:rPr>
        <w:t>]</w:t>
      </w:r>
      <w:r w:rsidRPr="000F4DE2">
        <w:rPr>
          <w:rFonts w:ascii="Arial" w:hAnsi="Arial" w:cs="Arial"/>
          <w:sz w:val="24"/>
          <w:szCs w:val="24"/>
          <w:lang w:val="en-GB"/>
        </w:rPr>
        <w:tab/>
        <w:t xml:space="preserve">The </w:t>
      </w:r>
      <w:r w:rsidR="00C01ECC">
        <w:rPr>
          <w:rFonts w:ascii="Arial" w:hAnsi="Arial" w:cs="Arial"/>
          <w:sz w:val="24"/>
          <w:szCs w:val="24"/>
          <w:lang w:val="en-GB"/>
        </w:rPr>
        <w:t>D</w:t>
      </w:r>
      <w:r w:rsidRPr="000F4DE2">
        <w:rPr>
          <w:rFonts w:ascii="Arial" w:hAnsi="Arial" w:cs="Arial"/>
          <w:sz w:val="24"/>
          <w:szCs w:val="24"/>
          <w:lang w:val="en-GB"/>
        </w:rPr>
        <w:t xml:space="preserve">efence raised </w:t>
      </w:r>
      <w:r w:rsidR="00C177B6">
        <w:rPr>
          <w:rFonts w:ascii="Arial" w:hAnsi="Arial" w:cs="Arial"/>
          <w:sz w:val="24"/>
          <w:szCs w:val="24"/>
          <w:lang w:val="en-GB"/>
        </w:rPr>
        <w:t xml:space="preserve"> various improbabilities regarding this complainant</w:t>
      </w:r>
      <w:r w:rsidR="00975F87">
        <w:rPr>
          <w:rFonts w:ascii="Arial" w:hAnsi="Arial" w:cs="Arial"/>
          <w:sz w:val="24"/>
          <w:szCs w:val="24"/>
          <w:lang w:val="en-GB"/>
        </w:rPr>
        <w:t>’s version</w:t>
      </w:r>
      <w:r w:rsidR="00C177B6">
        <w:rPr>
          <w:rFonts w:ascii="Arial" w:hAnsi="Arial" w:cs="Arial"/>
          <w:sz w:val="24"/>
          <w:szCs w:val="24"/>
          <w:lang w:val="en-GB"/>
        </w:rPr>
        <w:t xml:space="preserve">: </w:t>
      </w:r>
    </w:p>
    <w:p w14:paraId="0EE0BDE3" w14:textId="2B671020" w:rsidR="00C177B6" w:rsidRDefault="00C177B6" w:rsidP="00B16503">
      <w:pPr>
        <w:spacing w:after="240" w:line="360" w:lineRule="auto"/>
        <w:ind w:left="1440" w:hanging="720"/>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Pr="00C177B6">
        <w:rPr>
          <w:rFonts w:ascii="Arial" w:hAnsi="Arial" w:cs="Arial"/>
          <w:sz w:val="24"/>
          <w:szCs w:val="24"/>
          <w:lang w:val="en-GB"/>
        </w:rPr>
        <w:t xml:space="preserve">Turning to the count on kidnapping,  the defence submitted that it was highly improbable that the complainant agreed to be taken home by an unknown male. It was the third complainant’s testimony that when </w:t>
      </w:r>
      <w:r>
        <w:rPr>
          <w:rFonts w:ascii="Arial" w:hAnsi="Arial" w:cs="Arial"/>
          <w:sz w:val="24"/>
          <w:szCs w:val="24"/>
          <w:lang w:val="en-GB"/>
        </w:rPr>
        <w:t>t</w:t>
      </w:r>
      <w:r w:rsidRPr="00C177B6">
        <w:rPr>
          <w:rFonts w:ascii="Arial" w:hAnsi="Arial" w:cs="Arial"/>
          <w:sz w:val="24"/>
          <w:szCs w:val="24"/>
          <w:lang w:val="en-GB"/>
        </w:rPr>
        <w:t xml:space="preserve">he </w:t>
      </w:r>
      <w:r>
        <w:rPr>
          <w:rFonts w:ascii="Arial" w:hAnsi="Arial" w:cs="Arial"/>
          <w:sz w:val="24"/>
          <w:szCs w:val="24"/>
          <w:lang w:val="en-GB"/>
        </w:rPr>
        <w:t xml:space="preserve">Accused </w:t>
      </w:r>
      <w:r w:rsidRPr="00C177B6">
        <w:rPr>
          <w:rFonts w:ascii="Arial" w:hAnsi="Arial" w:cs="Arial"/>
          <w:sz w:val="24"/>
          <w:szCs w:val="24"/>
          <w:lang w:val="en-GB"/>
        </w:rPr>
        <w:t xml:space="preserve">threw his keys on the table and requested </w:t>
      </w:r>
      <w:r w:rsidR="004F1A4F">
        <w:rPr>
          <w:rFonts w:ascii="Arial" w:hAnsi="Arial" w:cs="Arial"/>
          <w:sz w:val="24"/>
          <w:szCs w:val="24"/>
          <w:lang w:val="en-GB"/>
        </w:rPr>
        <w:t xml:space="preserve">a private conversation with her at the car, she agreed to talk to him as she </w:t>
      </w:r>
      <w:r w:rsidRPr="00C177B6">
        <w:rPr>
          <w:rFonts w:ascii="Arial" w:hAnsi="Arial" w:cs="Arial"/>
          <w:sz w:val="24"/>
          <w:szCs w:val="24"/>
          <w:lang w:val="en-GB"/>
        </w:rPr>
        <w:t>saw it as an opportunity to get a lift home</w:t>
      </w:r>
      <w:r w:rsidR="004F1A4F">
        <w:rPr>
          <w:rFonts w:ascii="Arial" w:hAnsi="Arial" w:cs="Arial"/>
          <w:sz w:val="24"/>
          <w:szCs w:val="24"/>
          <w:lang w:val="en-GB"/>
        </w:rPr>
        <w:t xml:space="preserve">. </w:t>
      </w:r>
      <w:r>
        <w:rPr>
          <w:rFonts w:ascii="Arial" w:hAnsi="Arial" w:cs="Arial"/>
          <w:sz w:val="24"/>
          <w:szCs w:val="24"/>
          <w:lang w:val="en-GB"/>
        </w:rPr>
        <w:t>According to her testimony, there was nothing strange about it because people are friendly at the tavern.</w:t>
      </w:r>
      <w:r w:rsidR="004F1A4F">
        <w:rPr>
          <w:rFonts w:ascii="Arial" w:hAnsi="Arial" w:cs="Arial"/>
          <w:sz w:val="24"/>
          <w:szCs w:val="24"/>
          <w:lang w:val="en-GB"/>
        </w:rPr>
        <w:t xml:space="preserve">  </w:t>
      </w:r>
      <w:r>
        <w:rPr>
          <w:rFonts w:ascii="Arial" w:hAnsi="Arial" w:cs="Arial"/>
          <w:sz w:val="24"/>
          <w:szCs w:val="24"/>
          <w:lang w:val="en-GB"/>
        </w:rPr>
        <w:t xml:space="preserve"> </w:t>
      </w:r>
      <w:r w:rsidRPr="00C177B6">
        <w:rPr>
          <w:rFonts w:ascii="Arial" w:hAnsi="Arial" w:cs="Arial"/>
          <w:sz w:val="24"/>
          <w:szCs w:val="24"/>
          <w:lang w:val="en-GB"/>
        </w:rPr>
        <w:t xml:space="preserve">There was nothing improbable or untoward  about that.   I find that the third complainant  voluntarily entered into the Accused’s  motor vehicle. However, the purpose for her entering into the motor vehicle  was solely for the </w:t>
      </w:r>
      <w:r w:rsidR="004F1A4F">
        <w:rPr>
          <w:rFonts w:ascii="Arial" w:hAnsi="Arial" w:cs="Arial"/>
          <w:sz w:val="24"/>
          <w:szCs w:val="24"/>
          <w:lang w:val="en-GB"/>
        </w:rPr>
        <w:t>A</w:t>
      </w:r>
      <w:r w:rsidRPr="00C177B6">
        <w:rPr>
          <w:rFonts w:ascii="Arial" w:hAnsi="Arial" w:cs="Arial"/>
          <w:sz w:val="24"/>
          <w:szCs w:val="24"/>
          <w:lang w:val="en-GB"/>
        </w:rPr>
        <w:t>ccused to take her home and not for him to take her to Protea Glen</w:t>
      </w:r>
      <w:r w:rsidR="004F1A4F">
        <w:rPr>
          <w:rFonts w:ascii="Arial" w:hAnsi="Arial" w:cs="Arial"/>
          <w:sz w:val="24"/>
          <w:szCs w:val="24"/>
          <w:lang w:val="en-GB"/>
        </w:rPr>
        <w:t xml:space="preserve"> in Soweto</w:t>
      </w:r>
      <w:r w:rsidRPr="00C177B6">
        <w:rPr>
          <w:rFonts w:ascii="Arial" w:hAnsi="Arial" w:cs="Arial"/>
          <w:sz w:val="24"/>
          <w:szCs w:val="24"/>
          <w:lang w:val="en-GB"/>
        </w:rPr>
        <w:t xml:space="preserve"> against her wishes.</w:t>
      </w:r>
    </w:p>
    <w:p w14:paraId="2E277CC4" w14:textId="71704EB5" w:rsidR="00E17652" w:rsidRDefault="00E17652" w:rsidP="00AD494A">
      <w:pPr>
        <w:spacing w:after="240" w:line="360" w:lineRule="auto"/>
        <w:ind w:left="1440" w:hanging="873"/>
        <w:jc w:val="both"/>
        <w:rPr>
          <w:rFonts w:ascii="Arial" w:hAnsi="Arial" w:cs="Arial"/>
          <w:sz w:val="24"/>
          <w:szCs w:val="24"/>
          <w:lang w:val="en-GB"/>
        </w:rPr>
      </w:pPr>
      <w:r>
        <w:rPr>
          <w:rFonts w:ascii="Arial" w:hAnsi="Arial" w:cs="Arial"/>
          <w:sz w:val="24"/>
          <w:szCs w:val="24"/>
          <w:lang w:val="en-GB"/>
        </w:rPr>
        <w:t>b.</w:t>
      </w:r>
      <w:r w:rsidR="004F1A4F" w:rsidRPr="000F4DE2">
        <w:rPr>
          <w:rFonts w:ascii="Arial" w:hAnsi="Arial" w:cs="Arial"/>
          <w:sz w:val="24"/>
          <w:szCs w:val="24"/>
          <w:lang w:val="en-GB"/>
        </w:rPr>
        <w:t xml:space="preserve"> </w:t>
      </w:r>
      <w:r w:rsidR="004F1A4F">
        <w:rPr>
          <w:rFonts w:ascii="Arial" w:hAnsi="Arial" w:cs="Arial"/>
          <w:sz w:val="24"/>
          <w:szCs w:val="24"/>
          <w:lang w:val="en-GB"/>
        </w:rPr>
        <w:tab/>
      </w:r>
      <w:r w:rsidR="004F1A4F" w:rsidRPr="000F4DE2">
        <w:rPr>
          <w:rFonts w:ascii="Arial" w:hAnsi="Arial" w:cs="Arial"/>
          <w:sz w:val="24"/>
          <w:szCs w:val="24"/>
          <w:lang w:val="en-GB"/>
        </w:rPr>
        <w:t>The Accused</w:t>
      </w:r>
      <w:r w:rsidR="004F1A4F">
        <w:rPr>
          <w:rFonts w:ascii="Arial" w:hAnsi="Arial" w:cs="Arial"/>
          <w:sz w:val="24"/>
          <w:szCs w:val="24"/>
          <w:lang w:val="en-GB"/>
        </w:rPr>
        <w:t>’s</w:t>
      </w:r>
      <w:r w:rsidR="004F1A4F" w:rsidRPr="000F4DE2">
        <w:rPr>
          <w:rFonts w:ascii="Arial" w:hAnsi="Arial" w:cs="Arial"/>
          <w:sz w:val="24"/>
          <w:szCs w:val="24"/>
          <w:lang w:val="en-GB"/>
        </w:rPr>
        <w:t xml:space="preserve"> version </w:t>
      </w:r>
      <w:r w:rsidR="004F1A4F">
        <w:rPr>
          <w:rFonts w:ascii="Arial" w:hAnsi="Arial" w:cs="Arial"/>
          <w:sz w:val="24"/>
          <w:szCs w:val="24"/>
          <w:lang w:val="en-GB"/>
        </w:rPr>
        <w:t xml:space="preserve">was </w:t>
      </w:r>
      <w:r w:rsidR="004F1A4F" w:rsidRPr="000F4DE2">
        <w:rPr>
          <w:rFonts w:ascii="Arial" w:hAnsi="Arial" w:cs="Arial"/>
          <w:sz w:val="24"/>
          <w:szCs w:val="24"/>
          <w:lang w:val="en-GB"/>
        </w:rPr>
        <w:t>that the third complainant wanted him to stay with her at Shisanyama and he wanted  to go with to Bombers</w:t>
      </w:r>
      <w:r>
        <w:rPr>
          <w:rFonts w:ascii="Arial" w:hAnsi="Arial" w:cs="Arial"/>
          <w:sz w:val="24"/>
          <w:szCs w:val="24"/>
          <w:lang w:val="en-GB"/>
        </w:rPr>
        <w:t>.</w:t>
      </w:r>
      <w:r w:rsidR="004F1A4F">
        <w:rPr>
          <w:rFonts w:ascii="Arial" w:hAnsi="Arial" w:cs="Arial"/>
          <w:sz w:val="24"/>
          <w:szCs w:val="24"/>
          <w:lang w:val="en-GB"/>
        </w:rPr>
        <w:t xml:space="preserve"> According to the third complainant, s</w:t>
      </w:r>
      <w:r w:rsidR="004F1A4F" w:rsidRPr="000F4DE2">
        <w:rPr>
          <w:rFonts w:ascii="Arial" w:hAnsi="Arial" w:cs="Arial"/>
          <w:sz w:val="24"/>
          <w:szCs w:val="24"/>
          <w:lang w:val="en-GB"/>
        </w:rPr>
        <w:t>he did not give him permission to take her anywhere else</w:t>
      </w:r>
      <w:r w:rsidR="004F1A4F">
        <w:rPr>
          <w:rFonts w:ascii="Arial" w:hAnsi="Arial" w:cs="Arial"/>
          <w:sz w:val="24"/>
          <w:szCs w:val="24"/>
          <w:lang w:val="en-GB"/>
        </w:rPr>
        <w:t xml:space="preserve"> but </w:t>
      </w:r>
      <w:r>
        <w:rPr>
          <w:rFonts w:ascii="Arial" w:hAnsi="Arial" w:cs="Arial"/>
          <w:sz w:val="24"/>
          <w:szCs w:val="24"/>
          <w:lang w:val="en-GB"/>
        </w:rPr>
        <w:t xml:space="preserve">to her </w:t>
      </w:r>
      <w:r w:rsidR="004F1A4F">
        <w:rPr>
          <w:rFonts w:ascii="Arial" w:hAnsi="Arial" w:cs="Arial"/>
          <w:sz w:val="24"/>
          <w:szCs w:val="24"/>
          <w:lang w:val="en-GB"/>
        </w:rPr>
        <w:t xml:space="preserve">home in Mogale City. </w:t>
      </w:r>
      <w:r>
        <w:rPr>
          <w:rFonts w:ascii="Arial" w:hAnsi="Arial" w:cs="Arial"/>
          <w:sz w:val="24"/>
          <w:szCs w:val="24"/>
          <w:lang w:val="en-GB"/>
        </w:rPr>
        <w:t xml:space="preserve">From her actions, there </w:t>
      </w:r>
      <w:r>
        <w:rPr>
          <w:rFonts w:ascii="Arial" w:hAnsi="Arial" w:cs="Arial"/>
          <w:sz w:val="24"/>
          <w:szCs w:val="24"/>
          <w:lang w:val="en-GB"/>
        </w:rPr>
        <w:lastRenderedPageBreak/>
        <w:t xml:space="preserve">was turmoil the moment he fired the shots in the air. She was afraid and scared of the Accused. </w:t>
      </w:r>
      <w:r w:rsidR="004F1A4F">
        <w:rPr>
          <w:rFonts w:ascii="Arial" w:hAnsi="Arial" w:cs="Arial"/>
          <w:sz w:val="24"/>
          <w:szCs w:val="24"/>
          <w:lang w:val="en-GB"/>
        </w:rPr>
        <w:t>Her testimony was that at his mother’s home when his mother hid the firearms the third complainant tried to flee when she left the yard, however he followed her, pulled her back into the yard</w:t>
      </w:r>
      <w:r>
        <w:rPr>
          <w:rFonts w:ascii="Arial" w:hAnsi="Arial" w:cs="Arial"/>
          <w:sz w:val="24"/>
          <w:szCs w:val="24"/>
          <w:lang w:val="en-GB"/>
        </w:rPr>
        <w:t>.</w:t>
      </w:r>
      <w:r w:rsidR="004F1A4F">
        <w:rPr>
          <w:rFonts w:ascii="Arial" w:hAnsi="Arial" w:cs="Arial"/>
          <w:sz w:val="24"/>
          <w:szCs w:val="24"/>
          <w:lang w:val="en-GB"/>
        </w:rPr>
        <w:t xml:space="preserve"> </w:t>
      </w:r>
      <w:r>
        <w:rPr>
          <w:rFonts w:ascii="Arial" w:hAnsi="Arial" w:cs="Arial"/>
          <w:sz w:val="24"/>
          <w:szCs w:val="24"/>
          <w:lang w:val="en-GB"/>
        </w:rPr>
        <w:t>He</w:t>
      </w:r>
      <w:r w:rsidR="004F1A4F">
        <w:rPr>
          <w:rFonts w:ascii="Arial" w:hAnsi="Arial" w:cs="Arial"/>
          <w:sz w:val="24"/>
          <w:szCs w:val="24"/>
          <w:lang w:val="en-GB"/>
        </w:rPr>
        <w:t xml:space="preserve"> parked the motor vehicle close to the gate and near the kitchen door so that she could not escape.  She tried again to make a further escape when the two males assisted her to run away that was when he chased her and assaulted her. </w:t>
      </w:r>
      <w:r w:rsidR="00AD494A">
        <w:rPr>
          <w:rFonts w:ascii="Arial" w:hAnsi="Arial" w:cs="Arial"/>
          <w:sz w:val="24"/>
          <w:szCs w:val="24"/>
          <w:lang w:val="en-GB"/>
        </w:rPr>
        <w:t>From the third complainant’s actions s</w:t>
      </w:r>
      <w:r w:rsidR="004F1A4F">
        <w:rPr>
          <w:rFonts w:ascii="Arial" w:hAnsi="Arial" w:cs="Arial"/>
          <w:sz w:val="24"/>
          <w:szCs w:val="24"/>
          <w:lang w:val="en-GB"/>
        </w:rPr>
        <w:t xml:space="preserve">he repeatedly </w:t>
      </w:r>
      <w:r w:rsidR="00AD494A">
        <w:rPr>
          <w:rFonts w:ascii="Arial" w:hAnsi="Arial" w:cs="Arial"/>
          <w:sz w:val="24"/>
          <w:szCs w:val="24"/>
          <w:lang w:val="en-GB"/>
        </w:rPr>
        <w:t xml:space="preserve">tried to escape from the Accused, </w:t>
      </w:r>
      <w:r>
        <w:rPr>
          <w:rFonts w:ascii="Arial" w:hAnsi="Arial" w:cs="Arial"/>
          <w:sz w:val="24"/>
          <w:szCs w:val="24"/>
          <w:lang w:val="en-GB"/>
        </w:rPr>
        <w:t>but</w:t>
      </w:r>
      <w:r w:rsidR="00AD494A">
        <w:rPr>
          <w:rFonts w:ascii="Arial" w:hAnsi="Arial" w:cs="Arial"/>
          <w:sz w:val="24"/>
          <w:szCs w:val="24"/>
          <w:lang w:val="en-GB"/>
        </w:rPr>
        <w:t xml:space="preserve"> he </w:t>
      </w:r>
      <w:r w:rsidR="004F1A4F">
        <w:rPr>
          <w:rFonts w:ascii="Arial" w:hAnsi="Arial" w:cs="Arial"/>
          <w:sz w:val="24"/>
          <w:szCs w:val="24"/>
          <w:lang w:val="en-GB"/>
        </w:rPr>
        <w:t xml:space="preserve">prevented her from </w:t>
      </w:r>
      <w:r w:rsidR="00AD494A">
        <w:rPr>
          <w:rFonts w:ascii="Arial" w:hAnsi="Arial" w:cs="Arial"/>
          <w:sz w:val="24"/>
          <w:szCs w:val="24"/>
          <w:lang w:val="en-GB"/>
        </w:rPr>
        <w:t>leaving and kept her captive against her will.</w:t>
      </w:r>
      <w:r w:rsidR="004F1A4F" w:rsidRPr="000F4DE2">
        <w:rPr>
          <w:rFonts w:ascii="Arial" w:hAnsi="Arial" w:cs="Arial"/>
          <w:sz w:val="24"/>
          <w:szCs w:val="24"/>
          <w:lang w:val="en-GB"/>
        </w:rPr>
        <w:t xml:space="preserve">  I therefore find that the third complainant’s evidence was sincere</w:t>
      </w:r>
      <w:r w:rsidR="00AD494A">
        <w:rPr>
          <w:rFonts w:ascii="Arial" w:hAnsi="Arial" w:cs="Arial"/>
          <w:sz w:val="24"/>
          <w:szCs w:val="24"/>
          <w:lang w:val="en-GB"/>
        </w:rPr>
        <w:t xml:space="preserve">, clear, satisfactory, </w:t>
      </w:r>
      <w:r w:rsidR="004F1A4F" w:rsidRPr="000F4DE2">
        <w:rPr>
          <w:rFonts w:ascii="Arial" w:hAnsi="Arial" w:cs="Arial"/>
          <w:sz w:val="24"/>
          <w:szCs w:val="24"/>
          <w:lang w:val="en-GB"/>
        </w:rPr>
        <w:t xml:space="preserve">and plausible. It was </w:t>
      </w:r>
      <w:r w:rsidR="004F1A4F">
        <w:rPr>
          <w:rFonts w:ascii="Arial" w:hAnsi="Arial" w:cs="Arial"/>
          <w:sz w:val="24"/>
          <w:szCs w:val="24"/>
          <w:lang w:val="en-GB"/>
        </w:rPr>
        <w:t>credible</w:t>
      </w:r>
      <w:r w:rsidR="004F1A4F" w:rsidRPr="000F4DE2">
        <w:rPr>
          <w:rFonts w:ascii="Arial" w:hAnsi="Arial" w:cs="Arial"/>
          <w:sz w:val="24"/>
          <w:szCs w:val="24"/>
          <w:lang w:val="en-GB"/>
        </w:rPr>
        <w:t xml:space="preserve"> and </w:t>
      </w:r>
      <w:r w:rsidR="00AD494A">
        <w:rPr>
          <w:rFonts w:ascii="Arial" w:hAnsi="Arial" w:cs="Arial"/>
          <w:sz w:val="24"/>
          <w:szCs w:val="24"/>
          <w:lang w:val="en-GB"/>
        </w:rPr>
        <w:t>can be relied upon despite the fact she was a single witness</w:t>
      </w:r>
      <w:r w:rsidR="004F1A4F">
        <w:rPr>
          <w:rFonts w:ascii="Arial" w:hAnsi="Arial" w:cs="Arial"/>
          <w:sz w:val="24"/>
          <w:szCs w:val="24"/>
          <w:lang w:val="en-GB"/>
        </w:rPr>
        <w:t xml:space="preserve">. </w:t>
      </w:r>
    </w:p>
    <w:p w14:paraId="18B4B403" w14:textId="7C2F1010" w:rsidR="00A02054" w:rsidRDefault="00E17652" w:rsidP="00A02054">
      <w:pPr>
        <w:spacing w:after="240" w:line="360" w:lineRule="auto"/>
        <w:ind w:left="1437" w:hanging="870"/>
        <w:jc w:val="both"/>
        <w:rPr>
          <w:rFonts w:ascii="Arial" w:hAnsi="Arial" w:cs="Arial"/>
          <w:sz w:val="24"/>
          <w:szCs w:val="24"/>
          <w:lang w:val="en-GB"/>
        </w:rPr>
      </w:pPr>
      <w:r>
        <w:rPr>
          <w:rFonts w:ascii="Arial" w:hAnsi="Arial" w:cs="Arial"/>
          <w:sz w:val="24"/>
          <w:szCs w:val="24"/>
          <w:lang w:val="en-GB"/>
        </w:rPr>
        <w:t>c.</w:t>
      </w:r>
      <w:r w:rsidR="00E12C4E">
        <w:rPr>
          <w:rFonts w:ascii="Arial" w:hAnsi="Arial" w:cs="Arial"/>
          <w:sz w:val="24"/>
          <w:szCs w:val="24"/>
          <w:lang w:val="en-GB"/>
        </w:rPr>
        <w:tab/>
      </w:r>
      <w:r w:rsidR="00A02054">
        <w:rPr>
          <w:rFonts w:ascii="Arial" w:hAnsi="Arial" w:cs="Arial"/>
          <w:sz w:val="24"/>
          <w:szCs w:val="24"/>
          <w:lang w:val="en-GB"/>
        </w:rPr>
        <w:t>The evidence was tha</w:t>
      </w:r>
      <w:r w:rsidR="00C01ECC">
        <w:rPr>
          <w:rFonts w:ascii="Arial" w:hAnsi="Arial" w:cs="Arial"/>
          <w:sz w:val="24"/>
          <w:szCs w:val="24"/>
          <w:lang w:val="en-GB"/>
        </w:rPr>
        <w:t>t</w:t>
      </w:r>
      <w:r w:rsidR="00A02054">
        <w:rPr>
          <w:rFonts w:ascii="Arial" w:hAnsi="Arial" w:cs="Arial"/>
          <w:sz w:val="24"/>
          <w:szCs w:val="24"/>
          <w:lang w:val="en-GB"/>
        </w:rPr>
        <w:t xml:space="preserve"> the Accused requested the third </w:t>
      </w:r>
      <w:r w:rsidR="002736C9">
        <w:rPr>
          <w:rFonts w:ascii="Arial" w:hAnsi="Arial" w:cs="Arial"/>
          <w:sz w:val="24"/>
          <w:szCs w:val="24"/>
          <w:lang w:val="en-GB"/>
        </w:rPr>
        <w:t xml:space="preserve">complainant </w:t>
      </w:r>
      <w:r w:rsidR="00612B48">
        <w:rPr>
          <w:rFonts w:ascii="Arial" w:hAnsi="Arial" w:cs="Arial"/>
          <w:sz w:val="24"/>
          <w:szCs w:val="24"/>
          <w:lang w:val="en-GB"/>
        </w:rPr>
        <w:t>to accompany to the car</w:t>
      </w:r>
      <w:r w:rsidR="0030418C">
        <w:rPr>
          <w:rFonts w:ascii="Arial" w:hAnsi="Arial" w:cs="Arial"/>
          <w:sz w:val="24"/>
          <w:szCs w:val="24"/>
          <w:lang w:val="en-GB"/>
        </w:rPr>
        <w:t xml:space="preserve"> so that she could have a </w:t>
      </w:r>
      <w:r w:rsidR="00A02054">
        <w:rPr>
          <w:rFonts w:ascii="Arial" w:hAnsi="Arial" w:cs="Arial"/>
          <w:sz w:val="24"/>
          <w:szCs w:val="24"/>
          <w:lang w:val="en-GB"/>
        </w:rPr>
        <w:t xml:space="preserve">conversation with him at the car, She saw an opportunity to get a lift home and the accused agreed to drop her off at home. She entered into his motor vehicle voluntarily. The accused then ignored her directions, followed a different route , produced a firearm, and shot outside the vehicle. Essentially the evidence remained the Accused took her against her will. </w:t>
      </w:r>
    </w:p>
    <w:p w14:paraId="74613B66" w14:textId="03B654D2" w:rsidR="00A02054" w:rsidRDefault="00A02054" w:rsidP="00A02054">
      <w:pPr>
        <w:spacing w:after="240" w:line="360" w:lineRule="auto"/>
        <w:ind w:left="1437" w:hanging="870"/>
        <w:jc w:val="both"/>
        <w:rPr>
          <w:rFonts w:ascii="Arial" w:hAnsi="Arial" w:cs="Arial"/>
          <w:sz w:val="24"/>
          <w:szCs w:val="24"/>
          <w:lang w:val="en-GB"/>
        </w:rPr>
      </w:pPr>
      <w:r>
        <w:rPr>
          <w:rFonts w:ascii="Arial" w:hAnsi="Arial" w:cs="Arial"/>
          <w:sz w:val="24"/>
          <w:szCs w:val="24"/>
          <w:lang w:val="en-GB"/>
        </w:rPr>
        <w:t>d.</w:t>
      </w:r>
      <w:r>
        <w:rPr>
          <w:rFonts w:ascii="Arial" w:hAnsi="Arial" w:cs="Arial"/>
          <w:sz w:val="24"/>
          <w:szCs w:val="24"/>
          <w:lang w:val="en-GB"/>
        </w:rPr>
        <w:tab/>
        <w:t>The issue remains what was the purpose of the kidnapping and whether kidnapping took place within the broader context of rape. It is trite that the Accused cannot be charged twice</w:t>
      </w:r>
      <w:r w:rsidR="00BE0BF2">
        <w:rPr>
          <w:rFonts w:ascii="Arial" w:hAnsi="Arial" w:cs="Arial"/>
          <w:sz w:val="24"/>
          <w:szCs w:val="24"/>
          <w:lang w:val="en-GB"/>
        </w:rPr>
        <w:t xml:space="preserve"> of the same offence. The State is not barred from putting charges that may be tantamount to duplication of convictions </w:t>
      </w:r>
      <w:r w:rsidR="00BE0BF2" w:rsidRPr="008518EB">
        <w:rPr>
          <w:rFonts w:ascii="Arial" w:hAnsi="Arial" w:cs="Arial"/>
          <w:sz w:val="24"/>
          <w:szCs w:val="24"/>
          <w:lang w:val="en-GB"/>
        </w:rPr>
        <w:t>however, it is the duty of the trial court to</w:t>
      </w:r>
      <w:r w:rsidR="008518EB" w:rsidRPr="008518EB">
        <w:rPr>
          <w:rFonts w:ascii="Arial" w:hAnsi="Arial" w:cs="Arial"/>
          <w:sz w:val="24"/>
          <w:szCs w:val="24"/>
          <w:lang w:val="en-GB"/>
        </w:rPr>
        <w:t xml:space="preserve"> guard</w:t>
      </w:r>
      <w:r w:rsidR="00BE0BF2" w:rsidRPr="008518EB">
        <w:rPr>
          <w:rFonts w:ascii="Arial" w:hAnsi="Arial" w:cs="Arial"/>
          <w:sz w:val="24"/>
          <w:szCs w:val="24"/>
          <w:lang w:val="en-GB"/>
        </w:rPr>
        <w:t xml:space="preserve"> against</w:t>
      </w:r>
      <w:r w:rsidR="00BE0BF2">
        <w:rPr>
          <w:rFonts w:ascii="Arial" w:hAnsi="Arial" w:cs="Arial"/>
          <w:sz w:val="24"/>
          <w:szCs w:val="24"/>
          <w:lang w:val="en-GB"/>
        </w:rPr>
        <w:t xml:space="preserve"> convicting an accused of charges that constitute a duplication of charges.</w:t>
      </w:r>
      <w:r w:rsidR="00BE0BF2">
        <w:rPr>
          <w:rStyle w:val="FootnoteReference"/>
          <w:rFonts w:ascii="Arial" w:hAnsi="Arial" w:cs="Arial"/>
          <w:sz w:val="24"/>
          <w:szCs w:val="24"/>
          <w:lang w:val="en-GB"/>
        </w:rPr>
        <w:footnoteReference w:id="45"/>
      </w:r>
      <w:r w:rsidR="00BE0BF2">
        <w:rPr>
          <w:rFonts w:ascii="Arial" w:hAnsi="Arial" w:cs="Arial"/>
          <w:sz w:val="24"/>
          <w:szCs w:val="24"/>
          <w:lang w:val="en-GB"/>
        </w:rPr>
        <w:t xml:space="preserve">  </w:t>
      </w:r>
    </w:p>
    <w:p w14:paraId="120144A2" w14:textId="77777777" w:rsidR="00BE0BF2" w:rsidRDefault="00A02054" w:rsidP="00BE0BF2">
      <w:pPr>
        <w:spacing w:after="240" w:line="360" w:lineRule="auto"/>
        <w:ind w:left="1437" w:hanging="870"/>
        <w:jc w:val="both"/>
        <w:rPr>
          <w:rFonts w:ascii="Arial" w:hAnsi="Arial" w:cs="Arial"/>
          <w:sz w:val="24"/>
          <w:szCs w:val="24"/>
        </w:rPr>
      </w:pPr>
      <w:r>
        <w:rPr>
          <w:rFonts w:ascii="Arial" w:hAnsi="Arial" w:cs="Arial"/>
          <w:sz w:val="24"/>
          <w:szCs w:val="24"/>
        </w:rPr>
        <w:t>e.</w:t>
      </w:r>
      <w:r>
        <w:rPr>
          <w:rFonts w:ascii="Arial" w:hAnsi="Arial" w:cs="Arial"/>
          <w:sz w:val="24"/>
          <w:szCs w:val="24"/>
        </w:rPr>
        <w:tab/>
      </w:r>
      <w:r w:rsidR="00BE0BF2">
        <w:rPr>
          <w:rFonts w:ascii="Arial" w:hAnsi="Arial" w:cs="Arial"/>
          <w:sz w:val="24"/>
          <w:szCs w:val="24"/>
        </w:rPr>
        <w:t>The “test for splitting” also known as duplication of charges is set out as follows</w:t>
      </w:r>
      <w:r w:rsidR="00BE0BF2">
        <w:rPr>
          <w:rStyle w:val="FootnoteReference"/>
          <w:rFonts w:ascii="Arial" w:hAnsi="Arial" w:cs="Arial"/>
          <w:sz w:val="24"/>
          <w:szCs w:val="24"/>
        </w:rPr>
        <w:footnoteReference w:id="46"/>
      </w:r>
      <w:r w:rsidR="00BE0BF2">
        <w:rPr>
          <w:rFonts w:ascii="Arial" w:hAnsi="Arial" w:cs="Arial"/>
          <w:sz w:val="24"/>
          <w:szCs w:val="24"/>
        </w:rPr>
        <w:t xml:space="preserve"> </w:t>
      </w:r>
    </w:p>
    <w:p w14:paraId="1059F0D9" w14:textId="141558ED" w:rsidR="002C3D4E" w:rsidRPr="008518EB" w:rsidRDefault="00BE0BF2" w:rsidP="00BE0BF2">
      <w:pPr>
        <w:spacing w:after="240" w:line="360" w:lineRule="auto"/>
        <w:ind w:left="1437"/>
        <w:jc w:val="both"/>
        <w:rPr>
          <w:rFonts w:ascii="Arial" w:hAnsi="Arial" w:cs="Arial"/>
          <w:sz w:val="20"/>
          <w:szCs w:val="20"/>
        </w:rPr>
      </w:pPr>
      <w:r w:rsidRPr="008518EB">
        <w:rPr>
          <w:rFonts w:ascii="Arial" w:hAnsi="Arial" w:cs="Arial"/>
          <w:sz w:val="20"/>
          <w:szCs w:val="20"/>
        </w:rPr>
        <w:lastRenderedPageBreak/>
        <w:t>“</w:t>
      </w:r>
      <w:r w:rsidR="002C3D4E" w:rsidRPr="008518EB">
        <w:rPr>
          <w:rFonts w:ascii="Arial" w:hAnsi="Arial" w:cs="Arial"/>
          <w:sz w:val="20"/>
          <w:szCs w:val="20"/>
        </w:rPr>
        <w:t xml:space="preserve">There is no universally valid criterion for determining whether there is splitting. In </w:t>
      </w:r>
      <w:r w:rsidR="002C3D4E" w:rsidRPr="008518EB">
        <w:rPr>
          <w:rFonts w:ascii="Arial" w:hAnsi="Arial" w:cs="Arial"/>
          <w:i/>
          <w:iCs/>
          <w:sz w:val="20"/>
          <w:szCs w:val="20"/>
        </w:rPr>
        <w:t>S v Davids</w:t>
      </w:r>
      <w:r w:rsidR="002C3D4E" w:rsidRPr="008518EB">
        <w:rPr>
          <w:rFonts w:ascii="Arial" w:hAnsi="Arial" w:cs="Arial"/>
          <w:sz w:val="20"/>
          <w:szCs w:val="20"/>
        </w:rPr>
        <w:t xml:space="preserve"> 1998 (2) SACR 313 (C) the topic is discussed afresh, and the most important decisions are usefully summarised. The courts over the course of time developed two practical aids (</w:t>
      </w:r>
      <w:r w:rsidR="002C3D4E" w:rsidRPr="008518EB">
        <w:rPr>
          <w:rFonts w:ascii="Arial" w:hAnsi="Arial" w:cs="Arial"/>
          <w:i/>
          <w:iCs/>
          <w:sz w:val="20"/>
          <w:szCs w:val="20"/>
        </w:rPr>
        <w:t>S v Benjamin en 'n Ander 1</w:t>
      </w:r>
      <w:r w:rsidR="002C3D4E" w:rsidRPr="008518EB">
        <w:rPr>
          <w:rFonts w:ascii="Arial" w:hAnsi="Arial" w:cs="Arial"/>
          <w:sz w:val="20"/>
          <w:szCs w:val="20"/>
        </w:rPr>
        <w:t xml:space="preserve">980 (1) SA 950 (A) at 956E-H): </w:t>
      </w:r>
    </w:p>
    <w:p w14:paraId="657974E5" w14:textId="77777777" w:rsidR="002C3D4E" w:rsidRPr="008518EB" w:rsidRDefault="002C3D4E" w:rsidP="00BE0BF2">
      <w:pPr>
        <w:spacing w:after="240" w:line="360" w:lineRule="auto"/>
        <w:ind w:left="1429"/>
        <w:jc w:val="both"/>
        <w:rPr>
          <w:rFonts w:ascii="Arial" w:hAnsi="Arial" w:cs="Arial"/>
          <w:sz w:val="20"/>
          <w:szCs w:val="20"/>
        </w:rPr>
      </w:pPr>
      <w:r w:rsidRPr="008518EB">
        <w:rPr>
          <w:rFonts w:ascii="Arial" w:hAnsi="Arial" w:cs="Arial"/>
          <w:sz w:val="20"/>
          <w:szCs w:val="20"/>
        </w:rPr>
        <w:t>(i) If the evidence which is necessary to establish one charge also establishes the other charge, there is only one offence. If one charge does not contain the same elements as the other, there are two offences (</w:t>
      </w:r>
      <w:r w:rsidRPr="008518EB">
        <w:rPr>
          <w:rFonts w:ascii="Arial" w:hAnsi="Arial" w:cs="Arial"/>
          <w:i/>
          <w:iCs/>
          <w:sz w:val="20"/>
          <w:szCs w:val="20"/>
        </w:rPr>
        <w:t>R v Gordon</w:t>
      </w:r>
      <w:r w:rsidRPr="008518EB">
        <w:rPr>
          <w:rFonts w:ascii="Arial" w:hAnsi="Arial" w:cs="Arial"/>
          <w:sz w:val="20"/>
          <w:szCs w:val="20"/>
        </w:rPr>
        <w:t xml:space="preserve"> 1909 EDC 254 at 268 and 269). This can be called 'the same evidence test'. </w:t>
      </w:r>
    </w:p>
    <w:p w14:paraId="7F865AA4" w14:textId="77777777" w:rsidR="002C3D4E" w:rsidRPr="008518EB" w:rsidRDefault="002C3D4E" w:rsidP="00BE0BF2">
      <w:pPr>
        <w:spacing w:after="240" w:line="360" w:lineRule="auto"/>
        <w:ind w:left="1429"/>
        <w:jc w:val="both"/>
        <w:rPr>
          <w:rFonts w:ascii="Arial" w:hAnsi="Arial" w:cs="Arial"/>
          <w:sz w:val="20"/>
          <w:szCs w:val="20"/>
        </w:rPr>
      </w:pPr>
      <w:r w:rsidRPr="008518EB">
        <w:rPr>
          <w:rFonts w:ascii="Arial" w:hAnsi="Arial" w:cs="Arial"/>
          <w:sz w:val="20"/>
          <w:szCs w:val="20"/>
        </w:rPr>
        <w:t>(ii) If there are two acts, each of which would constitute an independent offence, but only one intent and both acts are necessary to realise this intent, there is only one offence (</w:t>
      </w:r>
      <w:r w:rsidRPr="008518EB">
        <w:rPr>
          <w:rFonts w:ascii="Arial" w:hAnsi="Arial" w:cs="Arial"/>
          <w:i/>
          <w:iCs/>
          <w:sz w:val="20"/>
          <w:szCs w:val="20"/>
        </w:rPr>
        <w:t>R v Sabuyi</w:t>
      </w:r>
      <w:r w:rsidRPr="008518EB">
        <w:rPr>
          <w:rFonts w:ascii="Arial" w:hAnsi="Arial" w:cs="Arial"/>
          <w:sz w:val="20"/>
          <w:szCs w:val="20"/>
        </w:rPr>
        <w:t xml:space="preserve"> 1905 TS 170). There is a continuous criminal transaction. This test is referred to as 'the single intent test". </w:t>
      </w:r>
    </w:p>
    <w:p w14:paraId="6EA4297A" w14:textId="77777777" w:rsidR="00762E47" w:rsidRDefault="00762E47" w:rsidP="00762E47">
      <w:pPr>
        <w:spacing w:after="240" w:line="360" w:lineRule="auto"/>
        <w:ind w:left="1429" w:hanging="720"/>
        <w:jc w:val="both"/>
        <w:rPr>
          <w:rFonts w:ascii="Arial" w:hAnsi="Arial" w:cs="Arial"/>
          <w:sz w:val="24"/>
          <w:szCs w:val="24"/>
        </w:rPr>
      </w:pPr>
      <w:r>
        <w:rPr>
          <w:rFonts w:ascii="Arial" w:hAnsi="Arial" w:cs="Arial"/>
          <w:sz w:val="24"/>
          <w:szCs w:val="24"/>
        </w:rPr>
        <w:t>f.</w:t>
      </w:r>
      <w:r>
        <w:rPr>
          <w:rFonts w:ascii="Arial" w:hAnsi="Arial" w:cs="Arial"/>
          <w:sz w:val="24"/>
          <w:szCs w:val="24"/>
        </w:rPr>
        <w:tab/>
        <w:t xml:space="preserve">The general rule is the factual interrogation </w:t>
      </w:r>
      <w:r w:rsidR="002C3D4E" w:rsidRPr="00305082">
        <w:rPr>
          <w:rFonts w:ascii="Arial" w:hAnsi="Arial" w:cs="Arial"/>
          <w:sz w:val="24"/>
          <w:szCs w:val="24"/>
        </w:rPr>
        <w:t xml:space="preserve">will dictate which one of these two </w:t>
      </w:r>
      <w:r>
        <w:rPr>
          <w:rFonts w:ascii="Arial" w:hAnsi="Arial" w:cs="Arial"/>
          <w:sz w:val="24"/>
          <w:szCs w:val="24"/>
        </w:rPr>
        <w:t xml:space="preserve">tests </w:t>
      </w:r>
      <w:r w:rsidR="002C3D4E" w:rsidRPr="00305082">
        <w:rPr>
          <w:rFonts w:ascii="Arial" w:hAnsi="Arial" w:cs="Arial"/>
          <w:sz w:val="24"/>
          <w:szCs w:val="24"/>
        </w:rPr>
        <w:t>applies.</w:t>
      </w:r>
      <w:r w:rsidR="002C3D4E">
        <w:rPr>
          <w:rFonts w:ascii="Arial" w:hAnsi="Arial" w:cs="Arial"/>
          <w:sz w:val="24"/>
          <w:szCs w:val="24"/>
        </w:rPr>
        <w:t xml:space="preserve"> </w:t>
      </w:r>
      <w:r w:rsidR="002C3D4E" w:rsidRPr="00305082">
        <w:rPr>
          <w:rFonts w:ascii="Arial" w:hAnsi="Arial" w:cs="Arial"/>
          <w:sz w:val="24"/>
          <w:szCs w:val="24"/>
        </w:rPr>
        <w:t xml:space="preserve">The SCA referred to the “single intent test” with approval in </w:t>
      </w:r>
      <w:r w:rsidR="002C3D4E" w:rsidRPr="004508DD">
        <w:rPr>
          <w:rFonts w:ascii="Arial" w:hAnsi="Arial" w:cs="Arial"/>
          <w:i/>
          <w:iCs/>
          <w:sz w:val="24"/>
          <w:szCs w:val="24"/>
        </w:rPr>
        <w:t>S v Dlamini</w:t>
      </w:r>
      <w:r w:rsidR="002C3D4E" w:rsidRPr="004508DD">
        <w:rPr>
          <w:rFonts w:ascii="Arial" w:hAnsi="Arial" w:cs="Arial"/>
          <w:sz w:val="24"/>
          <w:szCs w:val="24"/>
        </w:rPr>
        <w:t xml:space="preserve"> </w:t>
      </w:r>
      <w:r w:rsidR="002C3D4E">
        <w:rPr>
          <w:rStyle w:val="FootnoteReference"/>
          <w:rFonts w:ascii="Arial" w:hAnsi="Arial" w:cs="Arial"/>
          <w:sz w:val="24"/>
          <w:szCs w:val="24"/>
        </w:rPr>
        <w:footnoteReference w:id="47"/>
      </w:r>
      <w:r>
        <w:rPr>
          <w:rFonts w:ascii="Arial" w:hAnsi="Arial" w:cs="Arial"/>
          <w:sz w:val="24"/>
          <w:szCs w:val="24"/>
        </w:rPr>
        <w:t xml:space="preserve"> however, it</w:t>
      </w:r>
      <w:r w:rsidR="002C3D4E" w:rsidRPr="00305082">
        <w:rPr>
          <w:rFonts w:ascii="Arial" w:hAnsi="Arial" w:cs="Arial"/>
          <w:sz w:val="24"/>
          <w:szCs w:val="24"/>
        </w:rPr>
        <w:t xml:space="preserve"> added:</w:t>
      </w:r>
    </w:p>
    <w:p w14:paraId="60504388" w14:textId="7361165F" w:rsidR="002C3D4E" w:rsidRPr="008518EB" w:rsidRDefault="002C3D4E" w:rsidP="00762E47">
      <w:pPr>
        <w:spacing w:after="240" w:line="360" w:lineRule="auto"/>
        <w:ind w:left="1429"/>
        <w:jc w:val="both"/>
        <w:rPr>
          <w:rFonts w:ascii="Arial" w:hAnsi="Arial" w:cs="Arial"/>
          <w:sz w:val="20"/>
          <w:szCs w:val="20"/>
        </w:rPr>
      </w:pPr>
      <w:r w:rsidRPr="008518EB">
        <w:rPr>
          <w:rFonts w:ascii="Arial" w:hAnsi="Arial" w:cs="Arial"/>
          <w:sz w:val="20"/>
          <w:szCs w:val="20"/>
        </w:rPr>
        <w:t xml:space="preserve"> “ there </w:t>
      </w:r>
      <w:r w:rsidR="00762E47" w:rsidRPr="008518EB">
        <w:rPr>
          <w:rFonts w:ascii="Arial" w:hAnsi="Arial" w:cs="Arial"/>
          <w:sz w:val="20"/>
          <w:szCs w:val="20"/>
        </w:rPr>
        <w:t>i</w:t>
      </w:r>
      <w:r w:rsidRPr="008518EB">
        <w:rPr>
          <w:rFonts w:ascii="Arial" w:hAnsi="Arial" w:cs="Arial"/>
          <w:sz w:val="20"/>
          <w:szCs w:val="20"/>
        </w:rPr>
        <w:t xml:space="preserve">s </w:t>
      </w:r>
      <w:r w:rsidR="00762E47" w:rsidRPr="008518EB">
        <w:rPr>
          <w:rFonts w:ascii="Arial" w:hAnsi="Arial" w:cs="Arial"/>
          <w:sz w:val="20"/>
          <w:szCs w:val="20"/>
        </w:rPr>
        <w:t>no</w:t>
      </w:r>
      <w:r w:rsidRPr="008518EB">
        <w:rPr>
          <w:rFonts w:ascii="Arial" w:hAnsi="Arial" w:cs="Arial"/>
          <w:sz w:val="20"/>
          <w:szCs w:val="20"/>
        </w:rPr>
        <w:t xml:space="preserve"> all – embracing formula. The various tests are more guidelines, and they are not rules of law, nor are they exhaustive. Their application may yield a clear result but if not, a court must apply its common sense, wisdom, experience, and sense of fairness to make a determination.”</w:t>
      </w:r>
    </w:p>
    <w:p w14:paraId="023B9F49" w14:textId="3242736D" w:rsidR="002C3D4E" w:rsidRDefault="00762E47" w:rsidP="00762E47">
      <w:pPr>
        <w:spacing w:after="240" w:line="360" w:lineRule="auto"/>
        <w:ind w:left="1429" w:hanging="862"/>
        <w:jc w:val="both"/>
        <w:rPr>
          <w:rFonts w:ascii="Arial" w:hAnsi="Arial" w:cs="Arial"/>
          <w:sz w:val="24"/>
          <w:szCs w:val="24"/>
        </w:rPr>
      </w:pPr>
      <w:r>
        <w:rPr>
          <w:rFonts w:ascii="Arial" w:hAnsi="Arial" w:cs="Arial"/>
          <w:sz w:val="24"/>
          <w:szCs w:val="24"/>
        </w:rPr>
        <w:t>g.</w:t>
      </w:r>
      <w:r>
        <w:rPr>
          <w:rFonts w:ascii="Arial" w:hAnsi="Arial" w:cs="Arial"/>
          <w:sz w:val="24"/>
          <w:szCs w:val="24"/>
        </w:rPr>
        <w:tab/>
      </w:r>
      <w:r w:rsidR="002C3D4E">
        <w:rPr>
          <w:rFonts w:ascii="Arial" w:hAnsi="Arial" w:cs="Arial"/>
          <w:sz w:val="24"/>
          <w:szCs w:val="24"/>
        </w:rPr>
        <w:t xml:space="preserve">Whether the “same evidence test”, the “single evidence test” or common sense approach is applied, the Accused kidnapped the </w:t>
      </w:r>
      <w:r>
        <w:rPr>
          <w:rFonts w:ascii="Arial" w:hAnsi="Arial" w:cs="Arial"/>
          <w:sz w:val="24"/>
          <w:szCs w:val="24"/>
        </w:rPr>
        <w:t xml:space="preserve">third </w:t>
      </w:r>
      <w:r w:rsidR="002C3D4E">
        <w:rPr>
          <w:rFonts w:ascii="Arial" w:hAnsi="Arial" w:cs="Arial"/>
          <w:sz w:val="24"/>
          <w:szCs w:val="24"/>
        </w:rPr>
        <w:t xml:space="preserve">complainant solely for the purposes or intention of raping her. Without the kidnapping there would be no rape. The two offences are inextricably integrated </w:t>
      </w:r>
      <w:r>
        <w:rPr>
          <w:rFonts w:ascii="Arial" w:hAnsi="Arial" w:cs="Arial"/>
          <w:sz w:val="24"/>
          <w:szCs w:val="24"/>
        </w:rPr>
        <w:t>together</w:t>
      </w:r>
      <w:r w:rsidR="002C3D4E">
        <w:rPr>
          <w:rFonts w:ascii="Arial" w:hAnsi="Arial" w:cs="Arial"/>
          <w:sz w:val="24"/>
          <w:szCs w:val="24"/>
        </w:rPr>
        <w:t>. They are both time bound and coupled with the treats it constitute</w:t>
      </w:r>
      <w:r>
        <w:rPr>
          <w:rFonts w:ascii="Arial" w:hAnsi="Arial" w:cs="Arial"/>
          <w:sz w:val="24"/>
          <w:szCs w:val="24"/>
        </w:rPr>
        <w:t>d</w:t>
      </w:r>
      <w:r w:rsidR="002C3D4E">
        <w:rPr>
          <w:rFonts w:ascii="Arial" w:hAnsi="Arial" w:cs="Arial"/>
          <w:sz w:val="24"/>
          <w:szCs w:val="24"/>
        </w:rPr>
        <w:t xml:space="preserve"> a single criminal act. The evidence required for the kidnapping </w:t>
      </w:r>
      <w:r>
        <w:rPr>
          <w:rFonts w:ascii="Arial" w:hAnsi="Arial" w:cs="Arial"/>
          <w:sz w:val="24"/>
          <w:szCs w:val="24"/>
        </w:rPr>
        <w:t>wa</w:t>
      </w:r>
      <w:r w:rsidR="002C3D4E">
        <w:rPr>
          <w:rFonts w:ascii="Arial" w:hAnsi="Arial" w:cs="Arial"/>
          <w:sz w:val="24"/>
          <w:szCs w:val="24"/>
        </w:rPr>
        <w:t xml:space="preserve">s also required to sustain a rape conviction. Consequently,  </w:t>
      </w:r>
      <w:r>
        <w:rPr>
          <w:rFonts w:ascii="Arial" w:hAnsi="Arial" w:cs="Arial"/>
          <w:sz w:val="24"/>
          <w:szCs w:val="24"/>
        </w:rPr>
        <w:t xml:space="preserve">the </w:t>
      </w:r>
      <w:r w:rsidR="002C3D4E">
        <w:rPr>
          <w:rFonts w:ascii="Arial" w:hAnsi="Arial" w:cs="Arial"/>
          <w:sz w:val="24"/>
          <w:szCs w:val="24"/>
        </w:rPr>
        <w:t>conviction on the charge of kidnapping amount</w:t>
      </w:r>
      <w:r>
        <w:rPr>
          <w:rFonts w:ascii="Arial" w:hAnsi="Arial" w:cs="Arial"/>
          <w:sz w:val="24"/>
          <w:szCs w:val="24"/>
        </w:rPr>
        <w:t>ed</w:t>
      </w:r>
      <w:r w:rsidR="002C3D4E">
        <w:rPr>
          <w:rFonts w:ascii="Arial" w:hAnsi="Arial" w:cs="Arial"/>
          <w:sz w:val="24"/>
          <w:szCs w:val="24"/>
        </w:rPr>
        <w:t xml:space="preserve"> to a duplication of convictions (splitting of charges) within the context of the rape conviction.</w:t>
      </w:r>
      <w:r w:rsidR="002C3D4E">
        <w:rPr>
          <w:rStyle w:val="FootnoteReference"/>
          <w:rFonts w:ascii="Arial" w:hAnsi="Arial" w:cs="Arial"/>
          <w:sz w:val="24"/>
          <w:szCs w:val="24"/>
        </w:rPr>
        <w:footnoteReference w:id="48"/>
      </w:r>
    </w:p>
    <w:p w14:paraId="28B9DC43" w14:textId="124B3722" w:rsidR="00E17652" w:rsidRPr="00E17652" w:rsidRDefault="00762E47" w:rsidP="00E17652">
      <w:pPr>
        <w:spacing w:after="240" w:line="360" w:lineRule="auto"/>
        <w:ind w:left="1440" w:hanging="873"/>
        <w:jc w:val="both"/>
        <w:rPr>
          <w:rFonts w:ascii="Arial" w:hAnsi="Arial" w:cs="Arial"/>
          <w:sz w:val="24"/>
          <w:szCs w:val="24"/>
          <w:lang w:val="en-GB"/>
        </w:rPr>
      </w:pPr>
      <w:r>
        <w:rPr>
          <w:rFonts w:ascii="Arial" w:hAnsi="Arial" w:cs="Arial"/>
          <w:sz w:val="24"/>
          <w:szCs w:val="24"/>
          <w:lang w:val="en-GB"/>
        </w:rPr>
        <w:t>h</w:t>
      </w:r>
      <w:r w:rsidR="00E17652">
        <w:rPr>
          <w:rFonts w:ascii="Arial" w:hAnsi="Arial" w:cs="Arial"/>
          <w:sz w:val="24"/>
          <w:szCs w:val="24"/>
          <w:lang w:val="en-GB"/>
        </w:rPr>
        <w:t>.</w:t>
      </w:r>
      <w:r w:rsidR="00E17652">
        <w:rPr>
          <w:rFonts w:ascii="Arial" w:hAnsi="Arial" w:cs="Arial"/>
          <w:sz w:val="24"/>
          <w:szCs w:val="24"/>
          <w:lang w:val="en-GB"/>
        </w:rPr>
        <w:tab/>
      </w:r>
      <w:r>
        <w:rPr>
          <w:rFonts w:ascii="Arial" w:hAnsi="Arial" w:cs="Arial"/>
          <w:sz w:val="24"/>
          <w:szCs w:val="24"/>
          <w:lang w:val="en-GB"/>
        </w:rPr>
        <w:t xml:space="preserve">Turning to </w:t>
      </w:r>
      <w:r w:rsidR="00E17652" w:rsidRPr="00E17652">
        <w:rPr>
          <w:rFonts w:ascii="Arial" w:hAnsi="Arial" w:cs="Arial"/>
          <w:sz w:val="24"/>
          <w:szCs w:val="24"/>
          <w:lang w:val="en-GB"/>
        </w:rPr>
        <w:t>the charge</w:t>
      </w:r>
      <w:r w:rsidR="00E17652">
        <w:rPr>
          <w:rFonts w:ascii="Arial" w:hAnsi="Arial" w:cs="Arial"/>
          <w:sz w:val="24"/>
          <w:szCs w:val="24"/>
          <w:lang w:val="en-GB"/>
        </w:rPr>
        <w:t>s</w:t>
      </w:r>
      <w:r w:rsidR="00E17652" w:rsidRPr="00E17652">
        <w:rPr>
          <w:rFonts w:ascii="Arial" w:hAnsi="Arial" w:cs="Arial"/>
          <w:sz w:val="24"/>
          <w:szCs w:val="24"/>
          <w:lang w:val="en-GB"/>
        </w:rPr>
        <w:t xml:space="preserve"> of pointing of something likely to lead a person to believe it </w:t>
      </w:r>
      <w:r>
        <w:rPr>
          <w:rFonts w:ascii="Arial" w:hAnsi="Arial" w:cs="Arial"/>
          <w:sz w:val="24"/>
          <w:szCs w:val="24"/>
          <w:lang w:val="en-GB"/>
        </w:rPr>
        <w:t>wa</w:t>
      </w:r>
      <w:r w:rsidR="00E17652" w:rsidRPr="00E17652">
        <w:rPr>
          <w:rFonts w:ascii="Arial" w:hAnsi="Arial" w:cs="Arial"/>
          <w:sz w:val="24"/>
          <w:szCs w:val="24"/>
          <w:lang w:val="en-GB"/>
        </w:rPr>
        <w:t xml:space="preserve">s a firearm, </w:t>
      </w:r>
      <w:r w:rsidR="00E17652">
        <w:rPr>
          <w:rFonts w:ascii="Arial" w:hAnsi="Arial" w:cs="Arial"/>
          <w:sz w:val="24"/>
          <w:szCs w:val="24"/>
          <w:lang w:val="en-GB"/>
        </w:rPr>
        <w:t xml:space="preserve">the third complainant testified that </w:t>
      </w:r>
      <w:r>
        <w:rPr>
          <w:rFonts w:ascii="Arial" w:hAnsi="Arial" w:cs="Arial"/>
          <w:sz w:val="24"/>
          <w:szCs w:val="24"/>
          <w:lang w:val="en-GB"/>
        </w:rPr>
        <w:t>t</w:t>
      </w:r>
      <w:r w:rsidR="00E17652" w:rsidRPr="00E17652">
        <w:rPr>
          <w:rFonts w:ascii="Arial" w:hAnsi="Arial" w:cs="Arial"/>
          <w:sz w:val="24"/>
          <w:szCs w:val="24"/>
          <w:lang w:val="en-GB"/>
        </w:rPr>
        <w:t>he</w:t>
      </w:r>
      <w:r>
        <w:rPr>
          <w:rFonts w:ascii="Arial" w:hAnsi="Arial" w:cs="Arial"/>
          <w:sz w:val="24"/>
          <w:szCs w:val="24"/>
          <w:lang w:val="en-GB"/>
        </w:rPr>
        <w:t xml:space="preserve"> accused</w:t>
      </w:r>
      <w:r w:rsidR="00E17652" w:rsidRPr="00E17652">
        <w:rPr>
          <w:rFonts w:ascii="Arial" w:hAnsi="Arial" w:cs="Arial"/>
          <w:sz w:val="24"/>
          <w:szCs w:val="24"/>
          <w:lang w:val="en-GB"/>
        </w:rPr>
        <w:t xml:space="preserve"> </w:t>
      </w:r>
      <w:r w:rsidR="00E17652" w:rsidRPr="00E17652">
        <w:rPr>
          <w:rFonts w:ascii="Arial" w:hAnsi="Arial" w:cs="Arial"/>
          <w:sz w:val="24"/>
          <w:szCs w:val="24"/>
          <w:lang w:val="en-GB"/>
        </w:rPr>
        <w:lastRenderedPageBreak/>
        <w:t>did not point a firearm at her</w:t>
      </w:r>
      <w:r w:rsidR="00E17652">
        <w:rPr>
          <w:rFonts w:ascii="Arial" w:hAnsi="Arial" w:cs="Arial"/>
          <w:sz w:val="24"/>
          <w:szCs w:val="24"/>
          <w:lang w:val="en-GB"/>
        </w:rPr>
        <w:t xml:space="preserve"> but </w:t>
      </w:r>
      <w:r>
        <w:rPr>
          <w:rFonts w:ascii="Arial" w:hAnsi="Arial" w:cs="Arial"/>
          <w:sz w:val="24"/>
          <w:szCs w:val="24"/>
          <w:lang w:val="en-GB"/>
        </w:rPr>
        <w:t xml:space="preserve">instead </w:t>
      </w:r>
      <w:r w:rsidR="00E17652">
        <w:rPr>
          <w:rFonts w:ascii="Arial" w:hAnsi="Arial" w:cs="Arial"/>
          <w:sz w:val="24"/>
          <w:szCs w:val="24"/>
          <w:lang w:val="en-GB"/>
        </w:rPr>
        <w:t xml:space="preserve">fired shots in the air. It was very easy for </w:t>
      </w:r>
      <w:r>
        <w:rPr>
          <w:rFonts w:ascii="Arial" w:hAnsi="Arial" w:cs="Arial"/>
          <w:sz w:val="24"/>
          <w:szCs w:val="24"/>
          <w:lang w:val="en-GB"/>
        </w:rPr>
        <w:t xml:space="preserve">the third complainant to testify that </w:t>
      </w:r>
      <w:r w:rsidR="00E17652">
        <w:rPr>
          <w:rFonts w:ascii="Arial" w:hAnsi="Arial" w:cs="Arial"/>
          <w:sz w:val="24"/>
          <w:szCs w:val="24"/>
          <w:lang w:val="en-GB"/>
        </w:rPr>
        <w:t xml:space="preserve">he pointed the firearm at her </w:t>
      </w:r>
      <w:r w:rsidR="0009057F">
        <w:rPr>
          <w:rFonts w:ascii="Arial" w:hAnsi="Arial" w:cs="Arial"/>
          <w:sz w:val="24"/>
          <w:szCs w:val="24"/>
          <w:lang w:val="en-GB"/>
        </w:rPr>
        <w:t xml:space="preserve">but she did not. I view this as credible and satisfactory evidence that can be relied upon. </w:t>
      </w:r>
      <w:r w:rsidR="00E17652" w:rsidRPr="00E17652">
        <w:rPr>
          <w:rFonts w:ascii="Arial" w:hAnsi="Arial" w:cs="Arial"/>
          <w:sz w:val="24"/>
          <w:szCs w:val="24"/>
          <w:lang w:val="en-GB"/>
        </w:rPr>
        <w:t xml:space="preserve">The State conceded that the </w:t>
      </w:r>
      <w:r w:rsidR="00A1025B">
        <w:rPr>
          <w:rFonts w:ascii="Arial" w:hAnsi="Arial" w:cs="Arial"/>
          <w:sz w:val="24"/>
          <w:szCs w:val="24"/>
          <w:lang w:val="en-GB"/>
        </w:rPr>
        <w:t xml:space="preserve">State did not discharge the onus on this count. </w:t>
      </w:r>
    </w:p>
    <w:p w14:paraId="01D26377" w14:textId="5F22E78E" w:rsidR="0009057F" w:rsidRPr="0009057F" w:rsidRDefault="00A1025B" w:rsidP="0009057F">
      <w:pPr>
        <w:spacing w:after="240" w:line="360" w:lineRule="auto"/>
        <w:ind w:left="1440" w:hanging="873"/>
        <w:jc w:val="both"/>
        <w:rPr>
          <w:rFonts w:ascii="Arial" w:hAnsi="Arial" w:cs="Arial"/>
          <w:sz w:val="24"/>
          <w:szCs w:val="24"/>
          <w:lang w:val="en-GB"/>
        </w:rPr>
      </w:pPr>
      <w:r>
        <w:rPr>
          <w:rFonts w:ascii="Arial" w:hAnsi="Arial" w:cs="Arial"/>
          <w:sz w:val="24"/>
          <w:szCs w:val="24"/>
          <w:lang w:val="en-GB"/>
        </w:rPr>
        <w:t>i</w:t>
      </w:r>
      <w:r w:rsidR="0009057F">
        <w:rPr>
          <w:rFonts w:ascii="Arial" w:hAnsi="Arial" w:cs="Arial"/>
          <w:sz w:val="24"/>
          <w:szCs w:val="24"/>
          <w:lang w:val="en-GB"/>
        </w:rPr>
        <w:t>.</w:t>
      </w:r>
      <w:r w:rsidR="0009057F">
        <w:rPr>
          <w:rFonts w:ascii="Arial" w:hAnsi="Arial" w:cs="Arial"/>
          <w:sz w:val="24"/>
          <w:szCs w:val="24"/>
          <w:lang w:val="en-GB"/>
        </w:rPr>
        <w:tab/>
      </w:r>
      <w:r w:rsidR="0009057F" w:rsidRPr="0009057F">
        <w:rPr>
          <w:rFonts w:ascii="Arial" w:hAnsi="Arial" w:cs="Arial"/>
          <w:sz w:val="24"/>
          <w:szCs w:val="24"/>
          <w:lang w:val="en-GB"/>
        </w:rPr>
        <w:t xml:space="preserve">In evaluating the assault </w:t>
      </w:r>
      <w:r w:rsidR="0009057F">
        <w:rPr>
          <w:rFonts w:ascii="Arial" w:hAnsi="Arial" w:cs="Arial"/>
          <w:sz w:val="24"/>
          <w:szCs w:val="24"/>
          <w:lang w:val="en-GB"/>
        </w:rPr>
        <w:t xml:space="preserve"> with intent to do grievous bodily harm charges, </w:t>
      </w:r>
      <w:r w:rsidR="0009057F" w:rsidRPr="0009057F">
        <w:rPr>
          <w:rFonts w:ascii="Arial" w:hAnsi="Arial" w:cs="Arial"/>
          <w:sz w:val="24"/>
          <w:szCs w:val="24"/>
          <w:lang w:val="en-GB"/>
        </w:rPr>
        <w:t>the defence counsel raised the issue that the indictment mentioned that the third complainant amongst other things had been “punched”</w:t>
      </w:r>
      <w:r w:rsidR="0009057F">
        <w:rPr>
          <w:rFonts w:ascii="Arial" w:hAnsi="Arial" w:cs="Arial"/>
          <w:sz w:val="24"/>
          <w:szCs w:val="24"/>
          <w:lang w:val="en-GB"/>
        </w:rPr>
        <w:t xml:space="preserve"> and the third complainant did not testify that she was punched. </w:t>
      </w:r>
      <w:r w:rsidR="0009057F" w:rsidRPr="0009057F">
        <w:rPr>
          <w:rFonts w:ascii="Arial" w:hAnsi="Arial" w:cs="Arial"/>
          <w:sz w:val="24"/>
          <w:szCs w:val="24"/>
          <w:lang w:val="en-GB"/>
        </w:rPr>
        <w:t xml:space="preserve">A cursory overview of the indictment revealed that the indictment mentioned  “tripping her and or/ hitting her with fists, and or kicking her and or hitting her with open hands and or hitting her with a similar object,  with the intent to cause her grievous bodily harm.”  From the </w:t>
      </w:r>
      <w:r>
        <w:rPr>
          <w:rFonts w:ascii="Arial" w:hAnsi="Arial" w:cs="Arial"/>
          <w:sz w:val="24"/>
          <w:szCs w:val="24"/>
          <w:lang w:val="en-GB"/>
        </w:rPr>
        <w:t xml:space="preserve">perusal </w:t>
      </w:r>
      <w:r w:rsidR="0009057F" w:rsidRPr="0009057F">
        <w:rPr>
          <w:rFonts w:ascii="Arial" w:hAnsi="Arial" w:cs="Arial"/>
          <w:sz w:val="24"/>
          <w:szCs w:val="24"/>
          <w:lang w:val="en-GB"/>
        </w:rPr>
        <w:t xml:space="preserve">of the indictment, it </w:t>
      </w:r>
      <w:r>
        <w:rPr>
          <w:rFonts w:ascii="Arial" w:hAnsi="Arial" w:cs="Arial"/>
          <w:sz w:val="24"/>
          <w:szCs w:val="24"/>
          <w:lang w:val="en-GB"/>
        </w:rPr>
        <w:t>wa</w:t>
      </w:r>
      <w:r w:rsidR="0009057F" w:rsidRPr="0009057F">
        <w:rPr>
          <w:rFonts w:ascii="Arial" w:hAnsi="Arial" w:cs="Arial"/>
          <w:sz w:val="24"/>
          <w:szCs w:val="24"/>
          <w:lang w:val="en-GB"/>
        </w:rPr>
        <w:t>s clear the words “and” and “or” appeared</w:t>
      </w:r>
      <w:r w:rsidR="0009057F">
        <w:rPr>
          <w:rFonts w:ascii="Arial" w:hAnsi="Arial" w:cs="Arial"/>
          <w:sz w:val="24"/>
          <w:szCs w:val="24"/>
          <w:lang w:val="en-GB"/>
        </w:rPr>
        <w:t xml:space="preserve"> with regard to the manner of the assault</w:t>
      </w:r>
      <w:r w:rsidR="0009057F" w:rsidRPr="0009057F">
        <w:rPr>
          <w:rFonts w:ascii="Arial" w:hAnsi="Arial" w:cs="Arial"/>
          <w:sz w:val="24"/>
          <w:szCs w:val="24"/>
          <w:lang w:val="en-GB"/>
        </w:rPr>
        <w:t>. The fact that there was no “punching” or ‘hitting with fists”  was inconsequential. I</w:t>
      </w:r>
      <w:r w:rsidR="0009057F">
        <w:rPr>
          <w:rFonts w:ascii="Arial" w:hAnsi="Arial" w:cs="Arial"/>
          <w:sz w:val="24"/>
          <w:szCs w:val="24"/>
          <w:lang w:val="en-GB"/>
        </w:rPr>
        <w:t xml:space="preserve">n any event if the argument </w:t>
      </w:r>
      <w:r w:rsidR="00975F87">
        <w:rPr>
          <w:rFonts w:ascii="Arial" w:hAnsi="Arial" w:cs="Arial"/>
          <w:sz w:val="24"/>
          <w:szCs w:val="24"/>
          <w:lang w:val="en-GB"/>
        </w:rPr>
        <w:t>were</w:t>
      </w:r>
      <w:r w:rsidR="0009057F">
        <w:rPr>
          <w:rFonts w:ascii="Arial" w:hAnsi="Arial" w:cs="Arial"/>
          <w:sz w:val="24"/>
          <w:szCs w:val="24"/>
          <w:lang w:val="en-GB"/>
        </w:rPr>
        <w:t xml:space="preserve"> accepted, </w:t>
      </w:r>
      <w:r w:rsidR="0009057F" w:rsidRPr="0009057F">
        <w:rPr>
          <w:rFonts w:ascii="Arial" w:hAnsi="Arial" w:cs="Arial"/>
          <w:sz w:val="24"/>
          <w:szCs w:val="24"/>
          <w:lang w:val="en-GB"/>
        </w:rPr>
        <w:t>the provisions of section 86 and 88 of the CPA would have cured that defect.</w:t>
      </w:r>
    </w:p>
    <w:p w14:paraId="1C628CAC" w14:textId="782A5385" w:rsidR="0009057F" w:rsidRPr="0009057F" w:rsidRDefault="00A1025B" w:rsidP="0009057F">
      <w:pPr>
        <w:spacing w:after="240" w:line="360" w:lineRule="auto"/>
        <w:ind w:left="1440" w:hanging="873"/>
        <w:jc w:val="both"/>
        <w:rPr>
          <w:rFonts w:ascii="Arial" w:hAnsi="Arial" w:cs="Arial"/>
          <w:sz w:val="24"/>
          <w:szCs w:val="24"/>
          <w:lang w:val="en-GB"/>
        </w:rPr>
      </w:pPr>
      <w:r>
        <w:rPr>
          <w:rFonts w:ascii="Arial" w:hAnsi="Arial" w:cs="Arial"/>
          <w:sz w:val="24"/>
          <w:szCs w:val="24"/>
          <w:lang w:val="en-GB"/>
        </w:rPr>
        <w:t>j</w:t>
      </w:r>
      <w:r w:rsidR="00FF11FD">
        <w:rPr>
          <w:rFonts w:ascii="Arial" w:hAnsi="Arial" w:cs="Arial"/>
          <w:sz w:val="24"/>
          <w:szCs w:val="24"/>
          <w:lang w:val="en-GB"/>
        </w:rPr>
        <w:t>.</w:t>
      </w:r>
      <w:r w:rsidR="00FF11FD">
        <w:rPr>
          <w:rFonts w:ascii="Arial" w:hAnsi="Arial" w:cs="Arial"/>
          <w:sz w:val="24"/>
          <w:szCs w:val="24"/>
          <w:lang w:val="en-GB"/>
        </w:rPr>
        <w:tab/>
      </w:r>
      <w:r w:rsidR="0009057F" w:rsidRPr="0009057F">
        <w:rPr>
          <w:rFonts w:ascii="Arial" w:hAnsi="Arial" w:cs="Arial"/>
          <w:sz w:val="24"/>
          <w:szCs w:val="24"/>
          <w:lang w:val="en-GB"/>
        </w:rPr>
        <w:t xml:space="preserve">The first report </w:t>
      </w:r>
      <w:r w:rsidR="00FF11FD">
        <w:rPr>
          <w:rFonts w:ascii="Arial" w:hAnsi="Arial" w:cs="Arial"/>
          <w:sz w:val="24"/>
          <w:szCs w:val="24"/>
          <w:lang w:val="en-GB"/>
        </w:rPr>
        <w:t xml:space="preserve"> and the medical evidence corroborated the fact that she was assaulted but did not corroborate </w:t>
      </w:r>
      <w:r w:rsidR="0009057F" w:rsidRPr="0009057F">
        <w:rPr>
          <w:rFonts w:ascii="Arial" w:hAnsi="Arial" w:cs="Arial"/>
          <w:sz w:val="24"/>
          <w:szCs w:val="24"/>
          <w:lang w:val="en-GB"/>
        </w:rPr>
        <w:t>the</w:t>
      </w:r>
      <w:r w:rsidR="00FF11FD">
        <w:rPr>
          <w:rFonts w:ascii="Arial" w:hAnsi="Arial" w:cs="Arial"/>
          <w:sz w:val="24"/>
          <w:szCs w:val="24"/>
          <w:lang w:val="en-GB"/>
        </w:rPr>
        <w:t xml:space="preserve"> fact that the third complainant was slapped. </w:t>
      </w:r>
      <w:r w:rsidR="0009057F" w:rsidRPr="0009057F">
        <w:rPr>
          <w:rFonts w:ascii="Arial" w:hAnsi="Arial" w:cs="Arial"/>
          <w:sz w:val="24"/>
          <w:szCs w:val="24"/>
          <w:lang w:val="en-GB"/>
        </w:rPr>
        <w:t>The J88 also corroborated her version in respect of the assault</w:t>
      </w:r>
      <w:r w:rsidR="00FF11FD">
        <w:rPr>
          <w:rFonts w:ascii="Arial" w:hAnsi="Arial" w:cs="Arial"/>
          <w:sz w:val="24"/>
          <w:szCs w:val="24"/>
          <w:lang w:val="en-GB"/>
        </w:rPr>
        <w:t xml:space="preserve"> and the threat of the firearm. </w:t>
      </w:r>
      <w:r w:rsidR="0009057F" w:rsidRPr="0009057F">
        <w:rPr>
          <w:rFonts w:ascii="Arial" w:hAnsi="Arial" w:cs="Arial"/>
          <w:sz w:val="24"/>
          <w:szCs w:val="24"/>
          <w:lang w:val="en-GB"/>
        </w:rPr>
        <w:t>(al</w:t>
      </w:r>
      <w:r w:rsidR="00FF11FD">
        <w:rPr>
          <w:rFonts w:ascii="Arial" w:hAnsi="Arial" w:cs="Arial"/>
          <w:sz w:val="24"/>
          <w:szCs w:val="24"/>
          <w:lang w:val="en-GB"/>
        </w:rPr>
        <w:t>beit no details were provided of the assault)</w:t>
      </w:r>
      <w:r w:rsidR="0009057F" w:rsidRPr="0009057F">
        <w:rPr>
          <w:rFonts w:ascii="Arial" w:hAnsi="Arial" w:cs="Arial"/>
          <w:sz w:val="24"/>
          <w:szCs w:val="24"/>
          <w:lang w:val="en-GB"/>
        </w:rPr>
        <w:t>. The injuries sustained were specifically recorded in the J88.  I found that after a very emotive and  rigorous cross examination</w:t>
      </w:r>
      <w:r w:rsidR="00FF11FD">
        <w:rPr>
          <w:rFonts w:ascii="Arial" w:hAnsi="Arial" w:cs="Arial"/>
          <w:sz w:val="24"/>
          <w:szCs w:val="24"/>
          <w:lang w:val="en-GB"/>
        </w:rPr>
        <w:t xml:space="preserve"> by the defence counsel, </w:t>
      </w:r>
      <w:r w:rsidR="0009057F" w:rsidRPr="0009057F">
        <w:rPr>
          <w:rFonts w:ascii="Arial" w:hAnsi="Arial" w:cs="Arial"/>
          <w:sz w:val="24"/>
          <w:szCs w:val="24"/>
          <w:lang w:val="en-GB"/>
        </w:rPr>
        <w:t xml:space="preserve"> the third complainant  was sincere</w:t>
      </w:r>
      <w:r w:rsidR="00FF11FD">
        <w:rPr>
          <w:rFonts w:ascii="Arial" w:hAnsi="Arial" w:cs="Arial"/>
          <w:sz w:val="24"/>
          <w:szCs w:val="24"/>
          <w:lang w:val="en-GB"/>
        </w:rPr>
        <w:t>, forthright,</w:t>
      </w:r>
      <w:r w:rsidR="0009057F" w:rsidRPr="0009057F">
        <w:rPr>
          <w:rFonts w:ascii="Arial" w:hAnsi="Arial" w:cs="Arial"/>
          <w:sz w:val="24"/>
          <w:szCs w:val="24"/>
          <w:lang w:val="en-GB"/>
        </w:rPr>
        <w:t xml:space="preserve"> and honest</w:t>
      </w:r>
      <w:r>
        <w:rPr>
          <w:rFonts w:ascii="Arial" w:hAnsi="Arial" w:cs="Arial"/>
          <w:sz w:val="24"/>
          <w:szCs w:val="24"/>
          <w:lang w:val="en-GB"/>
        </w:rPr>
        <w:t xml:space="preserve"> with regard to the assault charges.</w:t>
      </w:r>
      <w:r w:rsidR="0009057F" w:rsidRPr="0009057F">
        <w:rPr>
          <w:rFonts w:ascii="Arial" w:hAnsi="Arial" w:cs="Arial"/>
          <w:sz w:val="24"/>
          <w:szCs w:val="24"/>
          <w:lang w:val="en-GB"/>
        </w:rPr>
        <w:t xml:space="preserve">  The failure to mention that she was slapped to the first report and the nurse was a simple error and from the wording on the indictment, it cannot be considered as a </w:t>
      </w:r>
      <w:r>
        <w:rPr>
          <w:rFonts w:ascii="Arial" w:hAnsi="Arial" w:cs="Arial"/>
          <w:sz w:val="24"/>
          <w:szCs w:val="24"/>
          <w:lang w:val="en-GB"/>
        </w:rPr>
        <w:t xml:space="preserve">material </w:t>
      </w:r>
      <w:r w:rsidR="0009057F" w:rsidRPr="0009057F">
        <w:rPr>
          <w:rFonts w:ascii="Arial" w:hAnsi="Arial" w:cs="Arial"/>
          <w:sz w:val="24"/>
          <w:szCs w:val="24"/>
          <w:lang w:val="en-GB"/>
        </w:rPr>
        <w:t>contradiction because of the use of the word “or”</w:t>
      </w:r>
      <w:r w:rsidR="008518EB">
        <w:rPr>
          <w:rFonts w:ascii="Arial" w:hAnsi="Arial" w:cs="Arial"/>
          <w:sz w:val="24"/>
          <w:szCs w:val="24"/>
          <w:lang w:val="en-GB"/>
        </w:rPr>
        <w:t xml:space="preserve"> in paragraph “i” above.</w:t>
      </w:r>
      <w:r w:rsidR="0009057F" w:rsidRPr="0009057F">
        <w:rPr>
          <w:rFonts w:ascii="Arial" w:hAnsi="Arial" w:cs="Arial"/>
          <w:sz w:val="24"/>
          <w:szCs w:val="24"/>
          <w:lang w:val="en-GB"/>
        </w:rPr>
        <w:t xml:space="preserve"> </w:t>
      </w:r>
      <w:r w:rsidR="00090C14">
        <w:rPr>
          <w:rFonts w:ascii="Arial" w:hAnsi="Arial" w:cs="Arial"/>
          <w:sz w:val="24"/>
          <w:szCs w:val="24"/>
          <w:lang w:val="en-GB"/>
        </w:rPr>
        <w:t xml:space="preserve"> </w:t>
      </w:r>
    </w:p>
    <w:p w14:paraId="0BBB5B82" w14:textId="6EB94D14" w:rsidR="0009057F" w:rsidRDefault="00A1025B" w:rsidP="0009057F">
      <w:pPr>
        <w:spacing w:after="240" w:line="360" w:lineRule="auto"/>
        <w:ind w:left="1440" w:hanging="873"/>
        <w:jc w:val="both"/>
        <w:rPr>
          <w:rFonts w:ascii="Arial" w:hAnsi="Arial" w:cs="Arial"/>
          <w:sz w:val="24"/>
          <w:szCs w:val="24"/>
          <w:lang w:val="en-GB"/>
        </w:rPr>
      </w:pPr>
      <w:r>
        <w:rPr>
          <w:rFonts w:ascii="Arial" w:hAnsi="Arial" w:cs="Arial"/>
          <w:sz w:val="24"/>
          <w:szCs w:val="24"/>
          <w:lang w:val="en-GB"/>
        </w:rPr>
        <w:t>k.</w:t>
      </w:r>
      <w:r w:rsidR="0009057F" w:rsidRPr="0009057F">
        <w:rPr>
          <w:rFonts w:ascii="Arial" w:hAnsi="Arial" w:cs="Arial"/>
          <w:sz w:val="24"/>
          <w:szCs w:val="24"/>
          <w:lang w:val="en-GB"/>
        </w:rPr>
        <w:tab/>
        <w:t>The Accused’s version in so far as the assault with intent to</w:t>
      </w:r>
      <w:r w:rsidR="00975F87">
        <w:rPr>
          <w:rFonts w:ascii="Arial" w:hAnsi="Arial" w:cs="Arial"/>
          <w:sz w:val="24"/>
          <w:szCs w:val="24"/>
          <w:lang w:val="en-GB"/>
        </w:rPr>
        <w:t xml:space="preserve"> do</w:t>
      </w:r>
      <w:r w:rsidR="0009057F" w:rsidRPr="0009057F">
        <w:rPr>
          <w:rFonts w:ascii="Arial" w:hAnsi="Arial" w:cs="Arial"/>
          <w:sz w:val="24"/>
          <w:szCs w:val="24"/>
          <w:lang w:val="en-GB"/>
        </w:rPr>
        <w:t xml:space="preserve"> grievou</w:t>
      </w:r>
      <w:r>
        <w:rPr>
          <w:rFonts w:ascii="Arial" w:hAnsi="Arial" w:cs="Arial"/>
          <w:sz w:val="24"/>
          <w:szCs w:val="24"/>
          <w:lang w:val="en-GB"/>
        </w:rPr>
        <w:t xml:space="preserve">s </w:t>
      </w:r>
      <w:r w:rsidR="0009057F" w:rsidRPr="0009057F">
        <w:rPr>
          <w:rFonts w:ascii="Arial" w:hAnsi="Arial" w:cs="Arial"/>
          <w:sz w:val="24"/>
          <w:szCs w:val="24"/>
          <w:lang w:val="en-GB"/>
        </w:rPr>
        <w:t xml:space="preserve">bodily harm was concerned  was a bare denial. His version was that the complainant was upset that he  embarrassed her at his mother’s home </w:t>
      </w:r>
      <w:r w:rsidR="0009057F" w:rsidRPr="0009057F">
        <w:rPr>
          <w:rFonts w:ascii="Arial" w:hAnsi="Arial" w:cs="Arial"/>
          <w:sz w:val="24"/>
          <w:szCs w:val="24"/>
          <w:lang w:val="en-GB"/>
        </w:rPr>
        <w:lastRenderedPageBreak/>
        <w:t>and did not inform her that he was married.</w:t>
      </w:r>
      <w:r>
        <w:rPr>
          <w:rFonts w:ascii="Arial" w:hAnsi="Arial" w:cs="Arial"/>
          <w:sz w:val="24"/>
          <w:szCs w:val="24"/>
          <w:lang w:val="en-GB"/>
        </w:rPr>
        <w:t xml:space="preserve"> He alluded to the fact that she assaulted him with her wig in the car and </w:t>
      </w:r>
      <w:r w:rsidR="0009057F" w:rsidRPr="0009057F">
        <w:rPr>
          <w:rFonts w:ascii="Arial" w:hAnsi="Arial" w:cs="Arial"/>
          <w:sz w:val="24"/>
          <w:szCs w:val="24"/>
          <w:lang w:val="en-GB"/>
        </w:rPr>
        <w:t xml:space="preserve">she slapped and threatened him.  He ended up dropping her at Extension 8 in Kagiso, went to a place called “Do -it" and then went to his girlfriend. I shall deal with the defence of the alibi under the rape charges.  </w:t>
      </w:r>
    </w:p>
    <w:p w14:paraId="05ABB198" w14:textId="6696AF13" w:rsidR="00A1025B" w:rsidRPr="00A1025B" w:rsidRDefault="00A65DB4" w:rsidP="00A1025B">
      <w:pPr>
        <w:spacing w:after="240" w:line="360" w:lineRule="auto"/>
        <w:ind w:left="1440" w:hanging="873"/>
        <w:jc w:val="both"/>
        <w:rPr>
          <w:rFonts w:ascii="Arial" w:hAnsi="Arial" w:cs="Arial"/>
          <w:sz w:val="24"/>
          <w:szCs w:val="24"/>
          <w:lang w:val="en-GB"/>
        </w:rPr>
      </w:pPr>
      <w:r>
        <w:rPr>
          <w:rFonts w:ascii="Arial" w:hAnsi="Arial" w:cs="Arial"/>
          <w:sz w:val="24"/>
          <w:szCs w:val="24"/>
          <w:lang w:val="en-GB"/>
        </w:rPr>
        <w:t>l</w:t>
      </w:r>
      <w:r w:rsidR="00A1025B">
        <w:rPr>
          <w:rFonts w:ascii="Arial" w:hAnsi="Arial" w:cs="Arial"/>
          <w:sz w:val="24"/>
          <w:szCs w:val="24"/>
          <w:lang w:val="en-GB"/>
        </w:rPr>
        <w:t>.</w:t>
      </w:r>
      <w:r w:rsidR="00A1025B" w:rsidRPr="00A1025B">
        <w:rPr>
          <w:rFonts w:ascii="Arial" w:hAnsi="Arial" w:cs="Arial"/>
          <w:sz w:val="24"/>
          <w:szCs w:val="24"/>
          <w:lang w:val="en-GB"/>
        </w:rPr>
        <w:tab/>
        <w:t>The scene relating to the assault</w:t>
      </w:r>
      <w:r w:rsidR="00A1025B">
        <w:rPr>
          <w:rFonts w:ascii="Arial" w:hAnsi="Arial" w:cs="Arial"/>
          <w:sz w:val="24"/>
          <w:szCs w:val="24"/>
          <w:lang w:val="en-GB"/>
        </w:rPr>
        <w:t xml:space="preserve"> of the third complainant </w:t>
      </w:r>
      <w:r w:rsidR="00A1025B" w:rsidRPr="00A1025B">
        <w:rPr>
          <w:rFonts w:ascii="Arial" w:hAnsi="Arial" w:cs="Arial"/>
          <w:sz w:val="24"/>
          <w:szCs w:val="24"/>
          <w:lang w:val="en-GB"/>
        </w:rPr>
        <w:t xml:space="preserve"> did not seem improbable to me.   It remained uncontested  and unchallenged that the second complainant,  ran away with the a</w:t>
      </w:r>
      <w:r w:rsidR="00A1025B">
        <w:rPr>
          <w:rFonts w:ascii="Arial" w:hAnsi="Arial" w:cs="Arial"/>
          <w:sz w:val="24"/>
          <w:szCs w:val="24"/>
          <w:lang w:val="en-GB"/>
        </w:rPr>
        <w:t xml:space="preserve">ssistance </w:t>
      </w:r>
      <w:r w:rsidR="00A1025B" w:rsidRPr="00A1025B">
        <w:rPr>
          <w:rFonts w:ascii="Arial" w:hAnsi="Arial" w:cs="Arial"/>
          <w:sz w:val="24"/>
          <w:szCs w:val="24"/>
          <w:lang w:val="en-GB"/>
        </w:rPr>
        <w:t>of the two males</w:t>
      </w:r>
      <w:r w:rsidR="00A1025B">
        <w:rPr>
          <w:rFonts w:ascii="Arial" w:hAnsi="Arial" w:cs="Arial"/>
          <w:sz w:val="24"/>
          <w:szCs w:val="24"/>
          <w:lang w:val="en-GB"/>
        </w:rPr>
        <w:t xml:space="preserve"> and  </w:t>
      </w:r>
      <w:r w:rsidR="00A1025B" w:rsidRPr="00A1025B">
        <w:rPr>
          <w:rFonts w:ascii="Arial" w:hAnsi="Arial" w:cs="Arial"/>
          <w:sz w:val="24"/>
          <w:szCs w:val="24"/>
          <w:lang w:val="en-GB"/>
        </w:rPr>
        <w:t>the Accused chased after them</w:t>
      </w:r>
      <w:r w:rsidR="00A1025B">
        <w:rPr>
          <w:rFonts w:ascii="Arial" w:hAnsi="Arial" w:cs="Arial"/>
          <w:sz w:val="24"/>
          <w:szCs w:val="24"/>
          <w:lang w:val="en-GB"/>
        </w:rPr>
        <w:t xml:space="preserve">. Both </w:t>
      </w:r>
      <w:r w:rsidR="00A1025B" w:rsidRPr="00A1025B">
        <w:rPr>
          <w:rFonts w:ascii="Arial" w:hAnsi="Arial" w:cs="Arial"/>
          <w:sz w:val="24"/>
          <w:szCs w:val="24"/>
          <w:lang w:val="en-GB"/>
        </w:rPr>
        <w:t>the males fled</w:t>
      </w:r>
      <w:r w:rsidR="00A1025B">
        <w:rPr>
          <w:rFonts w:ascii="Arial" w:hAnsi="Arial" w:cs="Arial"/>
          <w:sz w:val="24"/>
          <w:szCs w:val="24"/>
          <w:lang w:val="en-GB"/>
        </w:rPr>
        <w:t xml:space="preserve"> the scene </w:t>
      </w:r>
      <w:r w:rsidR="00A1025B" w:rsidRPr="00A1025B">
        <w:rPr>
          <w:rFonts w:ascii="Arial" w:hAnsi="Arial" w:cs="Arial"/>
          <w:sz w:val="24"/>
          <w:szCs w:val="24"/>
          <w:lang w:val="en-GB"/>
        </w:rPr>
        <w:t xml:space="preserve">and </w:t>
      </w:r>
      <w:r w:rsidR="00A1025B">
        <w:rPr>
          <w:rFonts w:ascii="Arial" w:hAnsi="Arial" w:cs="Arial"/>
          <w:sz w:val="24"/>
          <w:szCs w:val="24"/>
          <w:lang w:val="en-GB"/>
        </w:rPr>
        <w:t>t</w:t>
      </w:r>
      <w:r w:rsidR="00A1025B" w:rsidRPr="00A1025B">
        <w:rPr>
          <w:rFonts w:ascii="Arial" w:hAnsi="Arial" w:cs="Arial"/>
          <w:sz w:val="24"/>
          <w:szCs w:val="24"/>
          <w:lang w:val="en-GB"/>
        </w:rPr>
        <w:t xml:space="preserve">he  </w:t>
      </w:r>
      <w:r w:rsidR="00A1025B">
        <w:rPr>
          <w:rFonts w:ascii="Arial" w:hAnsi="Arial" w:cs="Arial"/>
          <w:sz w:val="24"/>
          <w:szCs w:val="24"/>
          <w:lang w:val="en-GB"/>
        </w:rPr>
        <w:t xml:space="preserve">Accused </w:t>
      </w:r>
      <w:r w:rsidR="00A1025B" w:rsidRPr="00A1025B">
        <w:rPr>
          <w:rFonts w:ascii="Arial" w:hAnsi="Arial" w:cs="Arial"/>
          <w:sz w:val="24"/>
          <w:szCs w:val="24"/>
          <w:lang w:val="en-GB"/>
        </w:rPr>
        <w:t>tripped her</w:t>
      </w:r>
      <w:r w:rsidR="00C34CB2">
        <w:rPr>
          <w:rFonts w:ascii="Arial" w:hAnsi="Arial" w:cs="Arial"/>
          <w:sz w:val="24"/>
          <w:szCs w:val="24"/>
          <w:lang w:val="en-GB"/>
        </w:rPr>
        <w:t>,</w:t>
      </w:r>
      <w:r w:rsidR="00A1025B" w:rsidRPr="00A1025B">
        <w:rPr>
          <w:rFonts w:ascii="Arial" w:hAnsi="Arial" w:cs="Arial"/>
          <w:sz w:val="24"/>
          <w:szCs w:val="24"/>
          <w:lang w:val="en-GB"/>
        </w:rPr>
        <w:t xml:space="preserve"> she </w:t>
      </w:r>
      <w:r w:rsidR="00C34CB2" w:rsidRPr="00A1025B">
        <w:rPr>
          <w:rFonts w:ascii="Arial" w:hAnsi="Arial" w:cs="Arial"/>
          <w:sz w:val="24"/>
          <w:szCs w:val="24"/>
          <w:lang w:val="en-GB"/>
        </w:rPr>
        <w:t>fell,</w:t>
      </w:r>
      <w:r w:rsidR="00A1025B" w:rsidRPr="00A1025B">
        <w:rPr>
          <w:rFonts w:ascii="Arial" w:hAnsi="Arial" w:cs="Arial"/>
          <w:sz w:val="24"/>
          <w:szCs w:val="24"/>
          <w:lang w:val="en-GB"/>
        </w:rPr>
        <w:t xml:space="preserve"> and he assaulted her</w:t>
      </w:r>
      <w:r w:rsidR="00C34CB2">
        <w:rPr>
          <w:rFonts w:ascii="Arial" w:hAnsi="Arial" w:cs="Arial"/>
          <w:sz w:val="24"/>
          <w:szCs w:val="24"/>
          <w:lang w:val="en-GB"/>
        </w:rPr>
        <w:t xml:space="preserve"> with the firearm on her chest, tried to strike her face and she blocked with her hand, he kicked her with booted feet and slapped her with an open hand. She testified and showed </w:t>
      </w:r>
      <w:r w:rsidR="008518EB">
        <w:rPr>
          <w:rFonts w:ascii="Arial" w:hAnsi="Arial" w:cs="Arial"/>
          <w:sz w:val="24"/>
          <w:szCs w:val="24"/>
          <w:lang w:val="en-GB"/>
        </w:rPr>
        <w:t>the Court</w:t>
      </w:r>
      <w:r w:rsidR="00C34CB2">
        <w:rPr>
          <w:rFonts w:ascii="Arial" w:hAnsi="Arial" w:cs="Arial"/>
          <w:sz w:val="24"/>
          <w:szCs w:val="24"/>
          <w:lang w:val="en-GB"/>
        </w:rPr>
        <w:t xml:space="preserve"> a scar that she sustained which was one centimetre by 0.5 millimetre wide.</w:t>
      </w:r>
      <w:r w:rsidR="00A1025B" w:rsidRPr="00A1025B">
        <w:rPr>
          <w:rFonts w:ascii="Arial" w:hAnsi="Arial" w:cs="Arial"/>
          <w:sz w:val="24"/>
          <w:szCs w:val="24"/>
          <w:lang w:val="en-GB"/>
        </w:rPr>
        <w:t xml:space="preserve"> </w:t>
      </w:r>
    </w:p>
    <w:p w14:paraId="2DB24678" w14:textId="224F6A3D" w:rsidR="0009057F" w:rsidRPr="0009057F" w:rsidRDefault="0009057F" w:rsidP="00CB7BA3">
      <w:pPr>
        <w:spacing w:after="240" w:line="360" w:lineRule="auto"/>
        <w:ind w:left="720" w:hanging="720"/>
        <w:jc w:val="both"/>
        <w:rPr>
          <w:rFonts w:ascii="Arial" w:hAnsi="Arial" w:cs="Arial"/>
          <w:sz w:val="24"/>
          <w:szCs w:val="24"/>
          <w:lang w:val="en-GB"/>
        </w:rPr>
      </w:pPr>
      <w:r w:rsidRPr="0009057F">
        <w:rPr>
          <w:rFonts w:ascii="Arial" w:hAnsi="Arial" w:cs="Arial"/>
          <w:sz w:val="24"/>
          <w:szCs w:val="24"/>
          <w:lang w:val="en-GB"/>
        </w:rPr>
        <w:t>[15</w:t>
      </w:r>
      <w:r w:rsidR="008518EB">
        <w:rPr>
          <w:rFonts w:ascii="Arial" w:hAnsi="Arial" w:cs="Arial"/>
          <w:sz w:val="24"/>
          <w:szCs w:val="24"/>
          <w:lang w:val="en-GB"/>
        </w:rPr>
        <w:t>2</w:t>
      </w:r>
      <w:r w:rsidRPr="0009057F">
        <w:rPr>
          <w:rFonts w:ascii="Arial" w:hAnsi="Arial" w:cs="Arial"/>
          <w:sz w:val="24"/>
          <w:szCs w:val="24"/>
          <w:lang w:val="en-GB"/>
        </w:rPr>
        <w:t>]</w:t>
      </w:r>
      <w:r w:rsidRPr="0009057F">
        <w:rPr>
          <w:rFonts w:ascii="Arial" w:hAnsi="Arial" w:cs="Arial"/>
          <w:sz w:val="24"/>
          <w:szCs w:val="24"/>
          <w:lang w:val="en-GB"/>
        </w:rPr>
        <w:tab/>
        <w:t xml:space="preserve">I find that the Accused’s version when considered </w:t>
      </w:r>
      <w:r w:rsidR="00975F87">
        <w:rPr>
          <w:rFonts w:ascii="Arial" w:hAnsi="Arial" w:cs="Arial"/>
          <w:sz w:val="24"/>
          <w:szCs w:val="24"/>
          <w:lang w:val="en-GB"/>
        </w:rPr>
        <w:t xml:space="preserve">holistically </w:t>
      </w:r>
      <w:r w:rsidRPr="0009057F">
        <w:rPr>
          <w:rFonts w:ascii="Arial" w:hAnsi="Arial" w:cs="Arial"/>
          <w:sz w:val="24"/>
          <w:szCs w:val="24"/>
          <w:lang w:val="en-GB"/>
        </w:rPr>
        <w:t xml:space="preserve">and compared </w:t>
      </w:r>
      <w:r w:rsidR="00975F87">
        <w:rPr>
          <w:rFonts w:ascii="Arial" w:hAnsi="Arial" w:cs="Arial"/>
          <w:sz w:val="24"/>
          <w:szCs w:val="24"/>
          <w:lang w:val="en-GB"/>
        </w:rPr>
        <w:t>t</w:t>
      </w:r>
      <w:r w:rsidRPr="0009057F">
        <w:rPr>
          <w:rFonts w:ascii="Arial" w:hAnsi="Arial" w:cs="Arial"/>
          <w:sz w:val="24"/>
          <w:szCs w:val="24"/>
          <w:lang w:val="en-GB"/>
        </w:rPr>
        <w:t>o the third complainant’s version</w:t>
      </w:r>
      <w:r w:rsidR="00975F87">
        <w:rPr>
          <w:rFonts w:ascii="Arial" w:hAnsi="Arial" w:cs="Arial"/>
          <w:sz w:val="24"/>
          <w:szCs w:val="24"/>
          <w:lang w:val="en-GB"/>
        </w:rPr>
        <w:t xml:space="preserve"> was improbable. I reject his version as false beyond doubt </w:t>
      </w:r>
      <w:r w:rsidR="00C34CB2">
        <w:rPr>
          <w:rFonts w:ascii="Arial" w:hAnsi="Arial" w:cs="Arial"/>
          <w:sz w:val="24"/>
          <w:szCs w:val="24"/>
          <w:lang w:val="en-GB"/>
        </w:rPr>
        <w:t xml:space="preserve">regarding </w:t>
      </w:r>
      <w:r w:rsidR="00975F87">
        <w:rPr>
          <w:rFonts w:ascii="Arial" w:hAnsi="Arial" w:cs="Arial"/>
          <w:sz w:val="24"/>
          <w:szCs w:val="24"/>
          <w:lang w:val="en-GB"/>
        </w:rPr>
        <w:t>the assault</w:t>
      </w:r>
      <w:r w:rsidR="00C34CB2">
        <w:rPr>
          <w:rFonts w:ascii="Arial" w:hAnsi="Arial" w:cs="Arial"/>
          <w:sz w:val="24"/>
          <w:szCs w:val="24"/>
          <w:lang w:val="en-GB"/>
        </w:rPr>
        <w:t xml:space="preserve"> with intent to do grievous bodily harm as false beyond reasonable doubt. I accept </w:t>
      </w:r>
      <w:r w:rsidR="00975F87">
        <w:rPr>
          <w:rFonts w:ascii="Arial" w:hAnsi="Arial" w:cs="Arial"/>
          <w:sz w:val="24"/>
          <w:szCs w:val="24"/>
          <w:lang w:val="en-GB"/>
        </w:rPr>
        <w:t xml:space="preserve"> </w:t>
      </w:r>
      <w:r w:rsidR="00C34CB2">
        <w:rPr>
          <w:rFonts w:ascii="Arial" w:hAnsi="Arial" w:cs="Arial"/>
          <w:sz w:val="24"/>
          <w:szCs w:val="24"/>
          <w:lang w:val="en-GB"/>
        </w:rPr>
        <w:t>t</w:t>
      </w:r>
      <w:r w:rsidR="00975F87">
        <w:rPr>
          <w:rFonts w:ascii="Arial" w:hAnsi="Arial" w:cs="Arial"/>
          <w:sz w:val="24"/>
          <w:szCs w:val="24"/>
          <w:lang w:val="en-GB"/>
        </w:rPr>
        <w:t>he third complainant’s version</w:t>
      </w:r>
      <w:r w:rsidR="00C34CB2">
        <w:rPr>
          <w:rFonts w:ascii="Arial" w:hAnsi="Arial" w:cs="Arial"/>
          <w:sz w:val="24"/>
          <w:szCs w:val="24"/>
          <w:lang w:val="en-GB"/>
        </w:rPr>
        <w:t xml:space="preserve">, even though she was a single witness and </w:t>
      </w:r>
      <w:r w:rsidR="00CB7BA3">
        <w:rPr>
          <w:rFonts w:ascii="Arial" w:hAnsi="Arial" w:cs="Arial"/>
          <w:sz w:val="24"/>
          <w:szCs w:val="24"/>
          <w:lang w:val="en-GB"/>
        </w:rPr>
        <w:t>when I exercised the caution, I find that her evidence</w:t>
      </w:r>
      <w:r w:rsidR="00975F87">
        <w:rPr>
          <w:rFonts w:ascii="Arial" w:hAnsi="Arial" w:cs="Arial"/>
          <w:sz w:val="24"/>
          <w:szCs w:val="24"/>
          <w:lang w:val="en-GB"/>
        </w:rPr>
        <w:t xml:space="preserve"> was satisfactory</w:t>
      </w:r>
      <w:r w:rsidR="00CB7BA3">
        <w:rPr>
          <w:rFonts w:ascii="Arial" w:hAnsi="Arial" w:cs="Arial"/>
          <w:sz w:val="24"/>
          <w:szCs w:val="24"/>
          <w:lang w:val="en-GB"/>
        </w:rPr>
        <w:t xml:space="preserve"> in material respects</w:t>
      </w:r>
      <w:r w:rsidR="00975F87">
        <w:rPr>
          <w:rFonts w:ascii="Arial" w:hAnsi="Arial" w:cs="Arial"/>
          <w:sz w:val="24"/>
          <w:szCs w:val="24"/>
          <w:lang w:val="en-GB"/>
        </w:rPr>
        <w:t xml:space="preserve">, </w:t>
      </w:r>
      <w:r w:rsidR="00CB7BA3">
        <w:rPr>
          <w:rFonts w:ascii="Arial" w:hAnsi="Arial" w:cs="Arial"/>
          <w:sz w:val="24"/>
          <w:szCs w:val="24"/>
          <w:lang w:val="en-GB"/>
        </w:rPr>
        <w:t xml:space="preserve">was </w:t>
      </w:r>
      <w:r w:rsidR="00975F87">
        <w:rPr>
          <w:rFonts w:ascii="Arial" w:hAnsi="Arial" w:cs="Arial"/>
          <w:sz w:val="24"/>
          <w:szCs w:val="24"/>
          <w:lang w:val="en-GB"/>
        </w:rPr>
        <w:t xml:space="preserve">credible and reliable. </w:t>
      </w:r>
    </w:p>
    <w:p w14:paraId="0295F9A3" w14:textId="5A6653AF" w:rsidR="00007A5B" w:rsidRDefault="007B3DB5" w:rsidP="00CB7BA3">
      <w:pPr>
        <w:spacing w:after="240" w:line="360" w:lineRule="auto"/>
        <w:ind w:left="720" w:hanging="720"/>
        <w:jc w:val="both"/>
        <w:rPr>
          <w:rFonts w:ascii="Arial" w:hAnsi="Arial" w:cs="Arial"/>
          <w:sz w:val="24"/>
          <w:szCs w:val="24"/>
          <w:lang w:val="en-GB"/>
        </w:rPr>
      </w:pPr>
      <w:r w:rsidRPr="000F4DE2">
        <w:rPr>
          <w:rFonts w:ascii="Arial" w:hAnsi="Arial" w:cs="Arial"/>
          <w:sz w:val="24"/>
          <w:szCs w:val="24"/>
          <w:lang w:val="en-GB"/>
        </w:rPr>
        <w:t>[1</w:t>
      </w:r>
      <w:r w:rsidR="000F4DE2">
        <w:rPr>
          <w:rFonts w:ascii="Arial" w:hAnsi="Arial" w:cs="Arial"/>
          <w:sz w:val="24"/>
          <w:szCs w:val="24"/>
          <w:lang w:val="en-GB"/>
        </w:rPr>
        <w:t>5</w:t>
      </w:r>
      <w:r w:rsidR="008518EB">
        <w:rPr>
          <w:rFonts w:ascii="Arial" w:hAnsi="Arial" w:cs="Arial"/>
          <w:sz w:val="24"/>
          <w:szCs w:val="24"/>
          <w:lang w:val="en-GB"/>
        </w:rPr>
        <w:t>3</w:t>
      </w:r>
      <w:r w:rsidRPr="000F4DE2">
        <w:rPr>
          <w:rFonts w:ascii="Arial" w:hAnsi="Arial" w:cs="Arial"/>
          <w:sz w:val="24"/>
          <w:szCs w:val="24"/>
          <w:lang w:val="en-GB"/>
        </w:rPr>
        <w:t>]</w:t>
      </w:r>
      <w:r w:rsidRPr="000F4DE2">
        <w:rPr>
          <w:rFonts w:ascii="Arial" w:hAnsi="Arial" w:cs="Arial"/>
          <w:sz w:val="24"/>
          <w:szCs w:val="24"/>
          <w:lang w:val="en-GB"/>
        </w:rPr>
        <w:tab/>
      </w:r>
      <w:r w:rsidR="00CB7BA3">
        <w:rPr>
          <w:rFonts w:ascii="Arial" w:hAnsi="Arial" w:cs="Arial"/>
          <w:sz w:val="24"/>
          <w:szCs w:val="24"/>
          <w:lang w:val="en-GB"/>
        </w:rPr>
        <w:t>T</w:t>
      </w:r>
      <w:r w:rsidR="005D63A3">
        <w:rPr>
          <w:rFonts w:ascii="Arial" w:hAnsi="Arial" w:cs="Arial"/>
          <w:sz w:val="24"/>
          <w:szCs w:val="24"/>
          <w:lang w:val="en-GB"/>
        </w:rPr>
        <w:t xml:space="preserve">urning </w:t>
      </w:r>
      <w:r w:rsidR="005E6AD4">
        <w:rPr>
          <w:rFonts w:ascii="Arial" w:hAnsi="Arial" w:cs="Arial"/>
          <w:sz w:val="24"/>
          <w:szCs w:val="24"/>
          <w:lang w:val="en-GB"/>
        </w:rPr>
        <w:t xml:space="preserve">now </w:t>
      </w:r>
      <w:r w:rsidR="005D63A3">
        <w:rPr>
          <w:rFonts w:ascii="Arial" w:hAnsi="Arial" w:cs="Arial"/>
          <w:sz w:val="24"/>
          <w:szCs w:val="24"/>
          <w:lang w:val="en-GB"/>
        </w:rPr>
        <w:t xml:space="preserve">to </w:t>
      </w:r>
      <w:r w:rsidRPr="000F4DE2">
        <w:rPr>
          <w:rFonts w:ascii="Arial" w:hAnsi="Arial" w:cs="Arial"/>
          <w:sz w:val="24"/>
          <w:szCs w:val="24"/>
          <w:lang w:val="en-GB"/>
        </w:rPr>
        <w:t xml:space="preserve">the </w:t>
      </w:r>
      <w:r w:rsidR="001A42BE">
        <w:rPr>
          <w:rFonts w:ascii="Arial" w:hAnsi="Arial" w:cs="Arial"/>
          <w:sz w:val="24"/>
          <w:szCs w:val="24"/>
          <w:lang w:val="en-GB"/>
        </w:rPr>
        <w:t>r</w:t>
      </w:r>
      <w:r w:rsidRPr="000F4DE2">
        <w:rPr>
          <w:rFonts w:ascii="Arial" w:hAnsi="Arial" w:cs="Arial"/>
          <w:sz w:val="24"/>
          <w:szCs w:val="24"/>
          <w:lang w:val="en-GB"/>
        </w:rPr>
        <w:t xml:space="preserve">ape charges, </w:t>
      </w:r>
      <w:r w:rsidR="00CB7BA3">
        <w:rPr>
          <w:rFonts w:ascii="Arial" w:hAnsi="Arial" w:cs="Arial"/>
          <w:sz w:val="24"/>
          <w:szCs w:val="24"/>
          <w:lang w:val="en-GB"/>
        </w:rPr>
        <w:t xml:space="preserve">there can be very little doubt that </w:t>
      </w:r>
      <w:r w:rsidRPr="000F4DE2">
        <w:rPr>
          <w:rFonts w:ascii="Arial" w:hAnsi="Arial" w:cs="Arial"/>
          <w:sz w:val="24"/>
          <w:szCs w:val="24"/>
          <w:lang w:val="en-GB"/>
        </w:rPr>
        <w:t>the</w:t>
      </w:r>
      <w:r w:rsidR="00CB7BA3">
        <w:rPr>
          <w:rFonts w:ascii="Arial" w:hAnsi="Arial" w:cs="Arial"/>
          <w:sz w:val="24"/>
          <w:szCs w:val="24"/>
          <w:lang w:val="en-GB"/>
        </w:rPr>
        <w:t xml:space="preserve"> third complainant was sexually penetrated. The first report and the medical</w:t>
      </w:r>
      <w:r w:rsidRPr="000F4DE2">
        <w:rPr>
          <w:rFonts w:ascii="Arial" w:hAnsi="Arial" w:cs="Arial"/>
          <w:sz w:val="24"/>
          <w:szCs w:val="24"/>
          <w:lang w:val="en-GB"/>
        </w:rPr>
        <w:t xml:space="preserve"> </w:t>
      </w:r>
      <w:r w:rsidR="00CB7BA3">
        <w:rPr>
          <w:rFonts w:ascii="Arial" w:hAnsi="Arial" w:cs="Arial"/>
          <w:sz w:val="24"/>
          <w:szCs w:val="24"/>
          <w:lang w:val="en-GB"/>
        </w:rPr>
        <w:t>evidence</w:t>
      </w:r>
      <w:r w:rsidRPr="000F4DE2">
        <w:rPr>
          <w:rFonts w:ascii="Arial" w:hAnsi="Arial" w:cs="Arial"/>
          <w:sz w:val="24"/>
          <w:szCs w:val="24"/>
          <w:lang w:val="en-GB"/>
        </w:rPr>
        <w:t xml:space="preserve"> </w:t>
      </w:r>
      <w:r w:rsidR="00CB7BA3">
        <w:rPr>
          <w:rFonts w:ascii="Arial" w:hAnsi="Arial" w:cs="Arial"/>
          <w:sz w:val="24"/>
          <w:szCs w:val="24"/>
          <w:lang w:val="en-GB"/>
        </w:rPr>
        <w:t xml:space="preserve">carried out after the incident supports her oral testimony that she was sexually assaulted. </w:t>
      </w:r>
      <w:r w:rsidR="009B6CD4">
        <w:rPr>
          <w:rFonts w:ascii="Arial" w:hAnsi="Arial" w:cs="Arial"/>
          <w:sz w:val="24"/>
          <w:szCs w:val="24"/>
          <w:lang w:val="en-GB"/>
        </w:rPr>
        <w:t xml:space="preserve">The defence relied on the alibi defence and </w:t>
      </w:r>
      <w:r w:rsidRPr="000F4DE2">
        <w:rPr>
          <w:rFonts w:ascii="Arial" w:hAnsi="Arial" w:cs="Arial"/>
          <w:sz w:val="24"/>
          <w:szCs w:val="24"/>
          <w:lang w:val="en-GB"/>
        </w:rPr>
        <w:t xml:space="preserve">submitted that  due to the timeline it was highly improbable that the third complainant could have been raped. </w:t>
      </w:r>
      <w:r w:rsidR="00F92F32" w:rsidRPr="000F4DE2">
        <w:rPr>
          <w:rFonts w:ascii="Arial" w:hAnsi="Arial" w:cs="Arial"/>
          <w:sz w:val="24"/>
          <w:szCs w:val="24"/>
          <w:lang w:val="en-GB"/>
        </w:rPr>
        <w:t xml:space="preserve"> </w:t>
      </w:r>
      <w:r w:rsidR="00FE5663">
        <w:rPr>
          <w:rFonts w:ascii="Arial" w:hAnsi="Arial" w:cs="Arial"/>
          <w:sz w:val="24"/>
          <w:szCs w:val="24"/>
          <w:lang w:val="en-GB"/>
        </w:rPr>
        <w:t xml:space="preserve">When considering the timelines, </w:t>
      </w:r>
      <w:r w:rsidR="00F92F32" w:rsidRPr="000F4DE2">
        <w:rPr>
          <w:rFonts w:ascii="Arial" w:hAnsi="Arial" w:cs="Arial"/>
          <w:sz w:val="24"/>
          <w:szCs w:val="24"/>
          <w:lang w:val="en-GB"/>
        </w:rPr>
        <w:t>both the State</w:t>
      </w:r>
      <w:r w:rsidR="00FE5663">
        <w:rPr>
          <w:rFonts w:ascii="Arial" w:hAnsi="Arial" w:cs="Arial"/>
          <w:sz w:val="24"/>
          <w:szCs w:val="24"/>
          <w:lang w:val="en-GB"/>
        </w:rPr>
        <w:t>’s</w:t>
      </w:r>
      <w:r w:rsidR="00F92F32" w:rsidRPr="000F4DE2">
        <w:rPr>
          <w:rFonts w:ascii="Arial" w:hAnsi="Arial" w:cs="Arial"/>
          <w:sz w:val="24"/>
          <w:szCs w:val="24"/>
          <w:lang w:val="en-GB"/>
        </w:rPr>
        <w:t xml:space="preserve"> and the Defendant</w:t>
      </w:r>
      <w:r w:rsidR="00BB094A" w:rsidRPr="000F4DE2">
        <w:rPr>
          <w:rFonts w:ascii="Arial" w:hAnsi="Arial" w:cs="Arial"/>
          <w:sz w:val="24"/>
          <w:szCs w:val="24"/>
          <w:lang w:val="en-GB"/>
        </w:rPr>
        <w:t>’s version</w:t>
      </w:r>
      <w:r w:rsidR="00482B20" w:rsidRPr="000F4DE2">
        <w:rPr>
          <w:rFonts w:ascii="Arial" w:hAnsi="Arial" w:cs="Arial"/>
          <w:sz w:val="24"/>
          <w:szCs w:val="24"/>
          <w:lang w:val="en-GB"/>
        </w:rPr>
        <w:t xml:space="preserve">s </w:t>
      </w:r>
      <w:r w:rsidR="00FE5663">
        <w:rPr>
          <w:rFonts w:ascii="Arial" w:hAnsi="Arial" w:cs="Arial"/>
          <w:sz w:val="24"/>
          <w:szCs w:val="24"/>
          <w:lang w:val="en-GB"/>
        </w:rPr>
        <w:t xml:space="preserve">regarding the </w:t>
      </w:r>
      <w:r w:rsidR="00482B20" w:rsidRPr="000F4DE2">
        <w:rPr>
          <w:rFonts w:ascii="Arial" w:hAnsi="Arial" w:cs="Arial"/>
          <w:sz w:val="24"/>
          <w:szCs w:val="24"/>
          <w:lang w:val="en-GB"/>
        </w:rPr>
        <w:t xml:space="preserve">timelines were </w:t>
      </w:r>
      <w:r w:rsidR="005E6AD4">
        <w:rPr>
          <w:rFonts w:ascii="Arial" w:hAnsi="Arial" w:cs="Arial"/>
          <w:sz w:val="24"/>
          <w:szCs w:val="24"/>
          <w:lang w:val="en-GB"/>
        </w:rPr>
        <w:t xml:space="preserve">based on </w:t>
      </w:r>
      <w:r w:rsidR="00482B20" w:rsidRPr="000F4DE2">
        <w:rPr>
          <w:rFonts w:ascii="Arial" w:hAnsi="Arial" w:cs="Arial"/>
          <w:sz w:val="24"/>
          <w:szCs w:val="24"/>
          <w:lang w:val="en-GB"/>
        </w:rPr>
        <w:t xml:space="preserve">an </w:t>
      </w:r>
      <w:r w:rsidR="005E6AD4">
        <w:rPr>
          <w:rFonts w:ascii="Arial" w:hAnsi="Arial" w:cs="Arial"/>
          <w:sz w:val="24"/>
          <w:szCs w:val="24"/>
          <w:lang w:val="en-GB"/>
        </w:rPr>
        <w:t>estimation of times</w:t>
      </w:r>
      <w:r w:rsidR="00482B20" w:rsidRPr="000F4DE2">
        <w:rPr>
          <w:rFonts w:ascii="Arial" w:hAnsi="Arial" w:cs="Arial"/>
          <w:sz w:val="24"/>
          <w:szCs w:val="24"/>
          <w:lang w:val="en-GB"/>
        </w:rPr>
        <w:t>.</w:t>
      </w:r>
      <w:r w:rsidR="00CD60C1">
        <w:rPr>
          <w:rFonts w:ascii="Arial" w:hAnsi="Arial" w:cs="Arial"/>
          <w:sz w:val="24"/>
          <w:szCs w:val="24"/>
          <w:lang w:val="en-GB"/>
        </w:rPr>
        <w:t xml:space="preserve"> There was no secondary evidence submitted to corroborate the oral testimonies. </w:t>
      </w:r>
    </w:p>
    <w:p w14:paraId="71A4D0A5" w14:textId="41762F98" w:rsidR="007B3DB5" w:rsidRPr="000F4DE2" w:rsidRDefault="00007A5B" w:rsidP="007B3DB5">
      <w:pPr>
        <w:spacing w:after="240" w:line="360" w:lineRule="auto"/>
        <w:ind w:left="567" w:hanging="567"/>
        <w:jc w:val="both"/>
        <w:rPr>
          <w:rFonts w:ascii="Arial" w:hAnsi="Arial" w:cs="Arial"/>
          <w:sz w:val="24"/>
          <w:szCs w:val="24"/>
          <w:lang w:val="en-GB"/>
        </w:rPr>
      </w:pPr>
      <w:r>
        <w:rPr>
          <w:rFonts w:ascii="Arial" w:hAnsi="Arial" w:cs="Arial"/>
          <w:sz w:val="24"/>
          <w:szCs w:val="24"/>
          <w:lang w:val="en-GB"/>
        </w:rPr>
        <w:t>[1</w:t>
      </w:r>
      <w:r w:rsidR="008017C3">
        <w:rPr>
          <w:rFonts w:ascii="Arial" w:hAnsi="Arial" w:cs="Arial"/>
          <w:sz w:val="24"/>
          <w:szCs w:val="24"/>
          <w:lang w:val="en-GB"/>
        </w:rPr>
        <w:t>5</w:t>
      </w:r>
      <w:r w:rsidR="008518EB">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r>
      <w:r w:rsidR="00BB094A" w:rsidRPr="000F4DE2">
        <w:rPr>
          <w:rFonts w:ascii="Arial" w:hAnsi="Arial" w:cs="Arial"/>
          <w:sz w:val="24"/>
          <w:szCs w:val="24"/>
          <w:lang w:val="en-GB"/>
        </w:rPr>
        <w:t xml:space="preserve"> </w:t>
      </w:r>
      <w:r w:rsidR="007B3DB5" w:rsidRPr="000F4DE2">
        <w:rPr>
          <w:rFonts w:ascii="Arial" w:hAnsi="Arial" w:cs="Arial"/>
          <w:sz w:val="24"/>
          <w:szCs w:val="24"/>
          <w:lang w:val="en-GB"/>
        </w:rPr>
        <w:t>When one considers the timeline</w:t>
      </w:r>
      <w:r w:rsidR="00A62A68">
        <w:rPr>
          <w:rFonts w:ascii="Arial" w:hAnsi="Arial" w:cs="Arial"/>
          <w:sz w:val="24"/>
          <w:szCs w:val="24"/>
          <w:lang w:val="en-GB"/>
        </w:rPr>
        <w:t>s on the day of the incident.</w:t>
      </w:r>
      <w:r w:rsidR="009B6CD4">
        <w:rPr>
          <w:rFonts w:ascii="Arial" w:hAnsi="Arial" w:cs="Arial"/>
          <w:sz w:val="24"/>
          <w:szCs w:val="24"/>
          <w:lang w:val="en-GB"/>
        </w:rPr>
        <w:t xml:space="preserve"> Both the State and the defence relied on the estimation of time and there was no evidence to support the time estimation besides the third complainant’s statements made for </w:t>
      </w:r>
      <w:r w:rsidR="009B6CD4">
        <w:rPr>
          <w:rFonts w:ascii="Arial" w:hAnsi="Arial" w:cs="Arial"/>
          <w:sz w:val="24"/>
          <w:szCs w:val="24"/>
          <w:lang w:val="en-GB"/>
        </w:rPr>
        <w:lastRenderedPageBreak/>
        <w:t xml:space="preserve">purposes of investigations. </w:t>
      </w:r>
      <w:r w:rsidR="00A62A68">
        <w:rPr>
          <w:rFonts w:ascii="Arial" w:hAnsi="Arial" w:cs="Arial"/>
          <w:sz w:val="24"/>
          <w:szCs w:val="24"/>
          <w:lang w:val="en-GB"/>
        </w:rPr>
        <w:t>T</w:t>
      </w:r>
      <w:r w:rsidR="007B3DB5" w:rsidRPr="000F4DE2">
        <w:rPr>
          <w:rFonts w:ascii="Arial" w:hAnsi="Arial" w:cs="Arial"/>
          <w:sz w:val="24"/>
          <w:szCs w:val="24"/>
          <w:lang w:val="en-GB"/>
        </w:rPr>
        <w:t>he complainant’s oral testimony</w:t>
      </w:r>
      <w:r w:rsidR="009B6CD4">
        <w:rPr>
          <w:rFonts w:ascii="Arial" w:hAnsi="Arial" w:cs="Arial"/>
          <w:sz w:val="24"/>
          <w:szCs w:val="24"/>
          <w:lang w:val="en-GB"/>
        </w:rPr>
        <w:t xml:space="preserve"> was</w:t>
      </w:r>
      <w:r w:rsidR="007B3DB5" w:rsidRPr="000F4DE2">
        <w:rPr>
          <w:rFonts w:ascii="Arial" w:hAnsi="Arial" w:cs="Arial"/>
          <w:sz w:val="24"/>
          <w:szCs w:val="24"/>
          <w:lang w:val="en-GB"/>
        </w:rPr>
        <w:t xml:space="preserve"> she went to </w:t>
      </w:r>
      <w:r w:rsidR="00A62A68">
        <w:rPr>
          <w:rFonts w:ascii="Arial" w:hAnsi="Arial" w:cs="Arial"/>
          <w:sz w:val="24"/>
          <w:szCs w:val="24"/>
          <w:lang w:val="en-GB"/>
        </w:rPr>
        <w:t xml:space="preserve"> Shisanyama </w:t>
      </w:r>
      <w:r w:rsidR="007B3DB5" w:rsidRPr="000F4DE2">
        <w:rPr>
          <w:rFonts w:ascii="Arial" w:hAnsi="Arial" w:cs="Arial"/>
          <w:sz w:val="24"/>
          <w:szCs w:val="24"/>
          <w:lang w:val="en-GB"/>
        </w:rPr>
        <w:t>tavern about 12h45 on the date of the incident. The Accused arrived at the tavern</w:t>
      </w:r>
      <w:r w:rsidR="00A62A68">
        <w:rPr>
          <w:rFonts w:ascii="Arial" w:hAnsi="Arial" w:cs="Arial"/>
          <w:sz w:val="24"/>
          <w:szCs w:val="24"/>
          <w:lang w:val="en-GB"/>
        </w:rPr>
        <w:t xml:space="preserve"> at 14h00.</w:t>
      </w:r>
      <w:r w:rsidR="007B3DB5" w:rsidRPr="000F4DE2">
        <w:rPr>
          <w:rFonts w:ascii="Arial" w:hAnsi="Arial" w:cs="Arial"/>
          <w:sz w:val="24"/>
          <w:szCs w:val="24"/>
          <w:lang w:val="en-GB"/>
        </w:rPr>
        <w:t xml:space="preserve"> </w:t>
      </w:r>
      <w:r w:rsidR="005E6AD4">
        <w:rPr>
          <w:rFonts w:ascii="Arial" w:hAnsi="Arial" w:cs="Arial"/>
          <w:sz w:val="24"/>
          <w:szCs w:val="24"/>
          <w:lang w:val="en-GB"/>
        </w:rPr>
        <w:t xml:space="preserve"> </w:t>
      </w:r>
      <w:r w:rsidR="00A62A68">
        <w:rPr>
          <w:rFonts w:ascii="Arial" w:hAnsi="Arial" w:cs="Arial"/>
          <w:sz w:val="24"/>
          <w:szCs w:val="24"/>
          <w:lang w:val="en-GB"/>
        </w:rPr>
        <w:t xml:space="preserve">The accused </w:t>
      </w:r>
      <w:r w:rsidR="005E6AD4">
        <w:rPr>
          <w:rFonts w:ascii="Arial" w:hAnsi="Arial" w:cs="Arial"/>
          <w:sz w:val="24"/>
          <w:szCs w:val="24"/>
          <w:lang w:val="en-GB"/>
        </w:rPr>
        <w:t xml:space="preserve"> contradicted this and testified he arrived at Shisanyama </w:t>
      </w:r>
      <w:r w:rsidR="009B6CD4">
        <w:rPr>
          <w:rFonts w:ascii="Arial" w:hAnsi="Arial" w:cs="Arial"/>
          <w:sz w:val="24"/>
          <w:szCs w:val="24"/>
          <w:lang w:val="en-GB"/>
        </w:rPr>
        <w:t xml:space="preserve"> </w:t>
      </w:r>
      <w:r w:rsidR="005E6AD4">
        <w:rPr>
          <w:rFonts w:ascii="Arial" w:hAnsi="Arial" w:cs="Arial"/>
          <w:sz w:val="24"/>
          <w:szCs w:val="24"/>
          <w:lang w:val="en-GB"/>
        </w:rPr>
        <w:t>at 17h00.</w:t>
      </w:r>
      <w:r w:rsidR="007B3DB5" w:rsidRPr="000F4DE2">
        <w:rPr>
          <w:rFonts w:ascii="Arial" w:hAnsi="Arial" w:cs="Arial"/>
          <w:sz w:val="24"/>
          <w:szCs w:val="24"/>
          <w:lang w:val="en-GB"/>
        </w:rPr>
        <w:t xml:space="preserve"> She did not testify about wh</w:t>
      </w:r>
      <w:r w:rsidR="006D2AD6">
        <w:rPr>
          <w:rFonts w:ascii="Arial" w:hAnsi="Arial" w:cs="Arial"/>
          <w:sz w:val="24"/>
          <w:szCs w:val="24"/>
          <w:lang w:val="en-GB"/>
        </w:rPr>
        <w:t xml:space="preserve">at time they </w:t>
      </w:r>
      <w:r w:rsidR="007B3DB5" w:rsidRPr="000F4DE2">
        <w:rPr>
          <w:rFonts w:ascii="Arial" w:hAnsi="Arial" w:cs="Arial"/>
          <w:sz w:val="24"/>
          <w:szCs w:val="24"/>
          <w:lang w:val="en-GB"/>
        </w:rPr>
        <w:t xml:space="preserve">left </w:t>
      </w:r>
      <w:r w:rsidR="006D2AD6">
        <w:rPr>
          <w:rFonts w:ascii="Arial" w:hAnsi="Arial" w:cs="Arial"/>
          <w:sz w:val="24"/>
          <w:szCs w:val="24"/>
          <w:lang w:val="en-GB"/>
        </w:rPr>
        <w:t>Shisanyama although she mentioned it was shortly thereafter.</w:t>
      </w:r>
      <w:r w:rsidR="007B3DB5" w:rsidRPr="000F4DE2">
        <w:rPr>
          <w:rFonts w:ascii="Arial" w:hAnsi="Arial" w:cs="Arial"/>
          <w:sz w:val="24"/>
          <w:szCs w:val="24"/>
          <w:lang w:val="en-GB"/>
        </w:rPr>
        <w:t xml:space="preserve"> </w:t>
      </w:r>
      <w:r w:rsidR="00A62A68">
        <w:rPr>
          <w:rFonts w:ascii="Arial" w:hAnsi="Arial" w:cs="Arial"/>
          <w:sz w:val="24"/>
          <w:szCs w:val="24"/>
          <w:lang w:val="en-GB"/>
        </w:rPr>
        <w:t xml:space="preserve">The </w:t>
      </w:r>
      <w:r w:rsidR="007B3DB5" w:rsidRPr="000F4DE2">
        <w:rPr>
          <w:rFonts w:ascii="Arial" w:hAnsi="Arial" w:cs="Arial"/>
          <w:sz w:val="24"/>
          <w:szCs w:val="24"/>
          <w:lang w:val="en-GB"/>
        </w:rPr>
        <w:t xml:space="preserve">Accused then took her to Protea </w:t>
      </w:r>
      <w:r w:rsidR="00F51935" w:rsidRPr="000F4DE2">
        <w:rPr>
          <w:rFonts w:ascii="Arial" w:hAnsi="Arial" w:cs="Arial"/>
          <w:sz w:val="24"/>
          <w:szCs w:val="24"/>
          <w:lang w:val="en-GB"/>
        </w:rPr>
        <w:t>Glen</w:t>
      </w:r>
      <w:r w:rsidR="00A62A68">
        <w:rPr>
          <w:rFonts w:ascii="Arial" w:hAnsi="Arial" w:cs="Arial"/>
          <w:sz w:val="24"/>
          <w:szCs w:val="24"/>
          <w:lang w:val="en-GB"/>
        </w:rPr>
        <w:t>. He sexually penetrated her without her consent. They left there at 1</w:t>
      </w:r>
      <w:r w:rsidR="007B3DB5" w:rsidRPr="000F4DE2">
        <w:rPr>
          <w:rFonts w:ascii="Arial" w:hAnsi="Arial" w:cs="Arial"/>
          <w:sz w:val="24"/>
          <w:szCs w:val="24"/>
          <w:lang w:val="en-GB"/>
        </w:rPr>
        <w:t>9h00</w:t>
      </w:r>
      <w:r w:rsidR="00A62A68">
        <w:rPr>
          <w:rFonts w:ascii="Arial" w:hAnsi="Arial" w:cs="Arial"/>
          <w:sz w:val="24"/>
          <w:szCs w:val="24"/>
          <w:lang w:val="en-GB"/>
        </w:rPr>
        <w:t xml:space="preserve"> and </w:t>
      </w:r>
      <w:r w:rsidR="007B3DB5" w:rsidRPr="000F4DE2">
        <w:rPr>
          <w:rFonts w:ascii="Arial" w:hAnsi="Arial" w:cs="Arial"/>
          <w:sz w:val="24"/>
          <w:szCs w:val="24"/>
          <w:lang w:val="en-GB"/>
        </w:rPr>
        <w:t xml:space="preserve">arrived at the house of the first report </w:t>
      </w:r>
      <w:r w:rsidR="00F51935">
        <w:rPr>
          <w:rFonts w:ascii="Arial" w:hAnsi="Arial" w:cs="Arial"/>
          <w:sz w:val="24"/>
          <w:szCs w:val="24"/>
          <w:lang w:val="en-GB"/>
        </w:rPr>
        <w:t>,</w:t>
      </w:r>
      <w:r w:rsidR="007B3DB5" w:rsidRPr="000F4DE2">
        <w:rPr>
          <w:rFonts w:ascii="Arial" w:hAnsi="Arial" w:cs="Arial"/>
          <w:sz w:val="24"/>
          <w:szCs w:val="24"/>
          <w:lang w:val="en-GB"/>
        </w:rPr>
        <w:t>Mr. M</w:t>
      </w:r>
      <w:r w:rsidR="006D2AD6">
        <w:rPr>
          <w:rFonts w:ascii="Arial" w:hAnsi="Arial" w:cs="Arial"/>
          <w:sz w:val="24"/>
          <w:szCs w:val="24"/>
          <w:lang w:val="en-GB"/>
        </w:rPr>
        <w:t xml:space="preserve"> [….]</w:t>
      </w:r>
      <w:r w:rsidR="007B3DB5" w:rsidRPr="000F4DE2">
        <w:rPr>
          <w:rFonts w:ascii="Arial" w:hAnsi="Arial" w:cs="Arial"/>
          <w:sz w:val="24"/>
          <w:szCs w:val="24"/>
          <w:lang w:val="en-GB"/>
        </w:rPr>
        <w:t xml:space="preserve"> at approximately 21h30.</w:t>
      </w:r>
    </w:p>
    <w:p w14:paraId="5AE536D0" w14:textId="7ABA5A38" w:rsidR="007B3DB5" w:rsidRPr="000F4DE2" w:rsidRDefault="007B3DB5" w:rsidP="007B3DB5">
      <w:pPr>
        <w:spacing w:after="240" w:line="360" w:lineRule="auto"/>
        <w:ind w:left="567" w:hanging="567"/>
        <w:jc w:val="both"/>
        <w:rPr>
          <w:rFonts w:ascii="Arial" w:hAnsi="Arial" w:cs="Arial"/>
          <w:sz w:val="24"/>
          <w:szCs w:val="24"/>
          <w:lang w:val="en-GB"/>
        </w:rPr>
      </w:pPr>
      <w:r w:rsidRPr="000F4DE2">
        <w:rPr>
          <w:rFonts w:ascii="Arial" w:hAnsi="Arial" w:cs="Arial"/>
          <w:sz w:val="24"/>
          <w:szCs w:val="24"/>
          <w:lang w:val="en-GB"/>
        </w:rPr>
        <w:t>[1</w:t>
      </w:r>
      <w:r w:rsidR="008017C3">
        <w:rPr>
          <w:rFonts w:ascii="Arial" w:hAnsi="Arial" w:cs="Arial"/>
          <w:sz w:val="24"/>
          <w:szCs w:val="24"/>
          <w:lang w:val="en-GB"/>
        </w:rPr>
        <w:t>5</w:t>
      </w:r>
      <w:r w:rsidR="008518EB">
        <w:rPr>
          <w:rFonts w:ascii="Arial" w:hAnsi="Arial" w:cs="Arial"/>
          <w:sz w:val="24"/>
          <w:szCs w:val="24"/>
          <w:lang w:val="en-GB"/>
        </w:rPr>
        <w:t>5</w:t>
      </w:r>
      <w:r w:rsidR="000F4DE2">
        <w:rPr>
          <w:rFonts w:ascii="Arial" w:hAnsi="Arial" w:cs="Arial"/>
          <w:sz w:val="24"/>
          <w:szCs w:val="24"/>
          <w:lang w:val="en-GB"/>
        </w:rPr>
        <w:t>]</w:t>
      </w:r>
      <w:r w:rsidRPr="000F4DE2">
        <w:rPr>
          <w:rFonts w:ascii="Arial" w:hAnsi="Arial" w:cs="Arial"/>
          <w:sz w:val="24"/>
          <w:szCs w:val="24"/>
          <w:lang w:val="en-GB"/>
        </w:rPr>
        <w:tab/>
        <w:t xml:space="preserve">According </w:t>
      </w:r>
      <w:r w:rsidR="00145C03" w:rsidRPr="000F4DE2">
        <w:rPr>
          <w:rFonts w:ascii="Arial" w:hAnsi="Arial" w:cs="Arial"/>
          <w:sz w:val="24"/>
          <w:szCs w:val="24"/>
          <w:lang w:val="en-GB"/>
        </w:rPr>
        <w:t xml:space="preserve">to </w:t>
      </w:r>
      <w:r w:rsidRPr="000F4DE2">
        <w:rPr>
          <w:rFonts w:ascii="Arial" w:hAnsi="Arial" w:cs="Arial"/>
          <w:sz w:val="24"/>
          <w:szCs w:val="24"/>
          <w:lang w:val="en-GB"/>
        </w:rPr>
        <w:t>exhibit “H” the statement  by the third complainant, was made on the 11</w:t>
      </w:r>
      <w:r w:rsidR="006D2AD6" w:rsidRPr="006D2AD6">
        <w:rPr>
          <w:rFonts w:ascii="Arial" w:hAnsi="Arial" w:cs="Arial"/>
          <w:sz w:val="24"/>
          <w:szCs w:val="24"/>
          <w:vertAlign w:val="superscript"/>
          <w:lang w:val="en-GB"/>
        </w:rPr>
        <w:t>th</w:t>
      </w:r>
      <w:r w:rsidR="006D2AD6">
        <w:rPr>
          <w:rFonts w:ascii="Arial" w:hAnsi="Arial" w:cs="Arial"/>
          <w:sz w:val="24"/>
          <w:szCs w:val="24"/>
          <w:lang w:val="en-GB"/>
        </w:rPr>
        <w:t xml:space="preserve"> of August </w:t>
      </w:r>
      <w:r w:rsidRPr="000F4DE2">
        <w:rPr>
          <w:rFonts w:ascii="Arial" w:hAnsi="Arial" w:cs="Arial"/>
          <w:sz w:val="24"/>
          <w:szCs w:val="24"/>
          <w:lang w:val="en-GB"/>
        </w:rPr>
        <w:t>2021 at 01h00. Th</w:t>
      </w:r>
      <w:r w:rsidR="006D2AD6">
        <w:rPr>
          <w:rFonts w:ascii="Arial" w:hAnsi="Arial" w:cs="Arial"/>
          <w:sz w:val="24"/>
          <w:szCs w:val="24"/>
          <w:lang w:val="en-GB"/>
        </w:rPr>
        <w:t xml:space="preserve">e </w:t>
      </w:r>
      <w:r w:rsidRPr="000F4DE2">
        <w:rPr>
          <w:rFonts w:ascii="Arial" w:hAnsi="Arial" w:cs="Arial"/>
          <w:sz w:val="24"/>
          <w:szCs w:val="24"/>
          <w:lang w:val="en-GB"/>
        </w:rPr>
        <w:t>time provided in the Statement</w:t>
      </w:r>
      <w:r w:rsidR="009E1345" w:rsidRPr="000F4DE2">
        <w:rPr>
          <w:rFonts w:ascii="Arial" w:hAnsi="Arial" w:cs="Arial"/>
          <w:sz w:val="24"/>
          <w:szCs w:val="24"/>
          <w:lang w:val="en-GB"/>
        </w:rPr>
        <w:t xml:space="preserve"> that the incident occurred at 20h00.</w:t>
      </w:r>
      <w:r w:rsidR="009B6CD4">
        <w:rPr>
          <w:rFonts w:ascii="Arial" w:hAnsi="Arial" w:cs="Arial"/>
          <w:sz w:val="24"/>
          <w:szCs w:val="24"/>
          <w:lang w:val="en-GB"/>
        </w:rPr>
        <w:t xml:space="preserve"> </w:t>
      </w:r>
      <w:r w:rsidR="00D45004">
        <w:rPr>
          <w:rFonts w:ascii="Arial" w:hAnsi="Arial" w:cs="Arial"/>
          <w:sz w:val="24"/>
          <w:szCs w:val="24"/>
          <w:lang w:val="en-GB"/>
        </w:rPr>
        <w:t>The defence requested for the statement to be provisionally admitted</w:t>
      </w:r>
      <w:r w:rsidR="009B6CD4">
        <w:rPr>
          <w:rFonts w:ascii="Arial" w:hAnsi="Arial" w:cs="Arial"/>
          <w:sz w:val="24"/>
          <w:szCs w:val="24"/>
          <w:lang w:val="en-GB"/>
        </w:rPr>
        <w:t xml:space="preserve"> into evidence</w:t>
      </w:r>
      <w:r w:rsidR="00D45004">
        <w:rPr>
          <w:rFonts w:ascii="Arial" w:hAnsi="Arial" w:cs="Arial"/>
          <w:sz w:val="24"/>
          <w:szCs w:val="24"/>
          <w:lang w:val="en-GB"/>
        </w:rPr>
        <w:t xml:space="preserve">. In the absence of </w:t>
      </w:r>
      <w:r w:rsidRPr="000F4DE2">
        <w:rPr>
          <w:rFonts w:ascii="Arial" w:hAnsi="Arial" w:cs="Arial"/>
          <w:sz w:val="24"/>
          <w:szCs w:val="24"/>
          <w:lang w:val="en-GB"/>
        </w:rPr>
        <w:t xml:space="preserve">a trial within a trial in respect of exhibit “H” </w:t>
      </w:r>
      <w:r w:rsidR="00D45004">
        <w:rPr>
          <w:rFonts w:ascii="Arial" w:hAnsi="Arial" w:cs="Arial"/>
          <w:sz w:val="24"/>
          <w:szCs w:val="24"/>
          <w:lang w:val="en-GB"/>
        </w:rPr>
        <w:t xml:space="preserve"> </w:t>
      </w:r>
      <w:r w:rsidR="009B6CD4">
        <w:rPr>
          <w:rFonts w:ascii="Arial" w:hAnsi="Arial" w:cs="Arial"/>
          <w:sz w:val="24"/>
          <w:szCs w:val="24"/>
          <w:lang w:val="en-GB"/>
        </w:rPr>
        <w:t xml:space="preserve">the defence </w:t>
      </w:r>
      <w:r w:rsidR="00D45004">
        <w:rPr>
          <w:rFonts w:ascii="Arial" w:hAnsi="Arial" w:cs="Arial"/>
          <w:sz w:val="24"/>
          <w:szCs w:val="24"/>
          <w:lang w:val="en-GB"/>
        </w:rPr>
        <w:t xml:space="preserve">argued that the affidavit </w:t>
      </w:r>
      <w:r w:rsidRPr="000F4DE2">
        <w:rPr>
          <w:rFonts w:ascii="Arial" w:hAnsi="Arial" w:cs="Arial"/>
          <w:sz w:val="24"/>
          <w:szCs w:val="24"/>
          <w:lang w:val="en-GB"/>
        </w:rPr>
        <w:t xml:space="preserve">be admitted </w:t>
      </w:r>
      <w:r w:rsidR="006D2AD6">
        <w:rPr>
          <w:rFonts w:ascii="Arial" w:hAnsi="Arial" w:cs="Arial"/>
          <w:sz w:val="24"/>
          <w:szCs w:val="24"/>
          <w:lang w:val="en-GB"/>
        </w:rPr>
        <w:t xml:space="preserve">into </w:t>
      </w:r>
      <w:r w:rsidRPr="000F4DE2">
        <w:rPr>
          <w:rFonts w:ascii="Arial" w:hAnsi="Arial" w:cs="Arial"/>
          <w:sz w:val="24"/>
          <w:szCs w:val="24"/>
          <w:lang w:val="en-GB"/>
        </w:rPr>
        <w:t xml:space="preserve">evidence. The </w:t>
      </w:r>
      <w:r w:rsidR="009B6CD4">
        <w:rPr>
          <w:rFonts w:ascii="Arial" w:hAnsi="Arial" w:cs="Arial"/>
          <w:sz w:val="24"/>
          <w:szCs w:val="24"/>
          <w:lang w:val="en-GB"/>
        </w:rPr>
        <w:t xml:space="preserve">admissibility requirements regarding the statement were challenged by the third complainant. She </w:t>
      </w:r>
      <w:r w:rsidRPr="000F4DE2">
        <w:rPr>
          <w:rFonts w:ascii="Arial" w:hAnsi="Arial" w:cs="Arial"/>
          <w:sz w:val="24"/>
          <w:szCs w:val="24"/>
          <w:lang w:val="en-GB"/>
        </w:rPr>
        <w:t xml:space="preserve">testified that the statement was not read back to her before she signed it.  She provided an explanation </w:t>
      </w:r>
      <w:r w:rsidR="009B6CD4">
        <w:rPr>
          <w:rFonts w:ascii="Arial" w:hAnsi="Arial" w:cs="Arial"/>
          <w:sz w:val="24"/>
          <w:szCs w:val="24"/>
          <w:lang w:val="en-GB"/>
        </w:rPr>
        <w:t xml:space="preserve">that </w:t>
      </w:r>
      <w:r w:rsidRPr="000F4DE2">
        <w:rPr>
          <w:rFonts w:ascii="Arial" w:hAnsi="Arial" w:cs="Arial"/>
          <w:sz w:val="24"/>
          <w:szCs w:val="24"/>
          <w:lang w:val="en-GB"/>
        </w:rPr>
        <w:t>she was tired.</w:t>
      </w:r>
      <w:r w:rsidR="005208F9" w:rsidRPr="000F4DE2">
        <w:rPr>
          <w:rFonts w:ascii="Arial" w:hAnsi="Arial" w:cs="Arial"/>
          <w:sz w:val="24"/>
          <w:szCs w:val="24"/>
          <w:lang w:val="en-GB"/>
        </w:rPr>
        <w:t xml:space="preserve"> </w:t>
      </w:r>
      <w:r w:rsidR="009B6CD4">
        <w:rPr>
          <w:rFonts w:ascii="Arial" w:hAnsi="Arial" w:cs="Arial"/>
          <w:sz w:val="24"/>
          <w:szCs w:val="24"/>
          <w:lang w:val="en-GB"/>
        </w:rPr>
        <w:t xml:space="preserve"> </w:t>
      </w:r>
      <w:r w:rsidR="005208F9" w:rsidRPr="000F4DE2">
        <w:rPr>
          <w:rFonts w:ascii="Arial" w:hAnsi="Arial" w:cs="Arial"/>
          <w:sz w:val="24"/>
          <w:szCs w:val="24"/>
          <w:lang w:val="en-GB"/>
        </w:rPr>
        <w:t>When one</w:t>
      </w:r>
      <w:r w:rsidR="009B6CD4">
        <w:rPr>
          <w:rFonts w:ascii="Arial" w:hAnsi="Arial" w:cs="Arial"/>
          <w:sz w:val="24"/>
          <w:szCs w:val="24"/>
          <w:lang w:val="en-GB"/>
        </w:rPr>
        <w:t xml:space="preserve"> considers </w:t>
      </w:r>
      <w:r w:rsidR="005208F9" w:rsidRPr="000F4DE2">
        <w:rPr>
          <w:rFonts w:ascii="Arial" w:hAnsi="Arial" w:cs="Arial"/>
          <w:sz w:val="24"/>
          <w:szCs w:val="24"/>
          <w:lang w:val="en-GB"/>
        </w:rPr>
        <w:t xml:space="preserve"> what transpired on the day in question, </w:t>
      </w:r>
      <w:r w:rsidR="00865C24" w:rsidRPr="000F4DE2">
        <w:rPr>
          <w:rFonts w:ascii="Arial" w:hAnsi="Arial" w:cs="Arial"/>
          <w:sz w:val="24"/>
          <w:szCs w:val="24"/>
          <w:lang w:val="en-GB"/>
        </w:rPr>
        <w:t xml:space="preserve">I am mindful of secondary </w:t>
      </w:r>
      <w:r w:rsidR="008011AE" w:rsidRPr="000F4DE2">
        <w:rPr>
          <w:rFonts w:ascii="Arial" w:hAnsi="Arial" w:cs="Arial"/>
          <w:sz w:val="24"/>
          <w:szCs w:val="24"/>
          <w:lang w:val="en-GB"/>
        </w:rPr>
        <w:t xml:space="preserve">trauma, </w:t>
      </w:r>
      <w:r w:rsidR="009B6CD4">
        <w:rPr>
          <w:rFonts w:ascii="Arial" w:hAnsi="Arial" w:cs="Arial"/>
          <w:sz w:val="24"/>
          <w:szCs w:val="24"/>
          <w:lang w:val="en-GB"/>
        </w:rPr>
        <w:t xml:space="preserve">the statement was made on the day of the incident </w:t>
      </w:r>
      <w:r w:rsidR="00ED3822" w:rsidRPr="000F4DE2">
        <w:rPr>
          <w:rFonts w:ascii="Arial" w:hAnsi="Arial" w:cs="Arial"/>
          <w:sz w:val="24"/>
          <w:szCs w:val="24"/>
          <w:lang w:val="en-GB"/>
        </w:rPr>
        <w:t>at 01h00</w:t>
      </w:r>
      <w:r w:rsidR="00D45004">
        <w:rPr>
          <w:rFonts w:ascii="Arial" w:hAnsi="Arial" w:cs="Arial"/>
          <w:sz w:val="24"/>
          <w:szCs w:val="24"/>
          <w:lang w:val="en-GB"/>
        </w:rPr>
        <w:t>.</w:t>
      </w:r>
      <w:r w:rsidR="009650DD" w:rsidRPr="000F4DE2">
        <w:rPr>
          <w:rFonts w:ascii="Arial" w:hAnsi="Arial" w:cs="Arial"/>
          <w:sz w:val="24"/>
          <w:szCs w:val="24"/>
          <w:lang w:val="en-GB"/>
        </w:rPr>
        <w:t xml:space="preserve"> The fact that the</w:t>
      </w:r>
      <w:r w:rsidR="00ED3822" w:rsidRPr="000F4DE2">
        <w:rPr>
          <w:rFonts w:ascii="Arial" w:hAnsi="Arial" w:cs="Arial"/>
          <w:sz w:val="24"/>
          <w:szCs w:val="24"/>
          <w:lang w:val="en-GB"/>
        </w:rPr>
        <w:t xml:space="preserve"> statement reflected </w:t>
      </w:r>
      <w:r w:rsidR="00A90A53">
        <w:rPr>
          <w:rFonts w:ascii="Arial" w:hAnsi="Arial" w:cs="Arial"/>
          <w:sz w:val="24"/>
          <w:szCs w:val="24"/>
          <w:lang w:val="en-GB"/>
        </w:rPr>
        <w:t xml:space="preserve">that the incident occurred at </w:t>
      </w:r>
      <w:r w:rsidR="00ED3822" w:rsidRPr="000F4DE2">
        <w:rPr>
          <w:rFonts w:ascii="Arial" w:hAnsi="Arial" w:cs="Arial"/>
          <w:sz w:val="24"/>
          <w:szCs w:val="24"/>
          <w:lang w:val="en-GB"/>
        </w:rPr>
        <w:t>20</w:t>
      </w:r>
      <w:r w:rsidR="00A04ED0" w:rsidRPr="000F4DE2">
        <w:rPr>
          <w:rFonts w:ascii="Arial" w:hAnsi="Arial" w:cs="Arial"/>
          <w:sz w:val="24"/>
          <w:szCs w:val="24"/>
          <w:lang w:val="en-GB"/>
        </w:rPr>
        <w:t>h00 does not mean that the first complainant was lying.</w:t>
      </w:r>
      <w:r w:rsidR="006D2AD6">
        <w:rPr>
          <w:rFonts w:ascii="Arial" w:hAnsi="Arial" w:cs="Arial"/>
          <w:sz w:val="24"/>
          <w:szCs w:val="24"/>
          <w:lang w:val="en-GB"/>
        </w:rPr>
        <w:t xml:space="preserve"> </w:t>
      </w:r>
      <w:r w:rsidR="00A90A53">
        <w:rPr>
          <w:rFonts w:ascii="Arial" w:hAnsi="Arial" w:cs="Arial"/>
          <w:sz w:val="24"/>
          <w:szCs w:val="24"/>
          <w:lang w:val="en-GB"/>
        </w:rPr>
        <w:t>In the absence of a trial within a trial being entered into to clarify this aspect, I considered it to have</w:t>
      </w:r>
      <w:r w:rsidR="00D45004">
        <w:rPr>
          <w:rFonts w:ascii="Arial" w:hAnsi="Arial" w:cs="Arial"/>
          <w:sz w:val="24"/>
          <w:szCs w:val="24"/>
          <w:lang w:val="en-GB"/>
        </w:rPr>
        <w:t xml:space="preserve"> been an error</w:t>
      </w:r>
      <w:r w:rsidR="00A90A53">
        <w:rPr>
          <w:rFonts w:ascii="Arial" w:hAnsi="Arial" w:cs="Arial"/>
          <w:sz w:val="24"/>
          <w:szCs w:val="24"/>
          <w:lang w:val="en-GB"/>
        </w:rPr>
        <w:t xml:space="preserve"> or a mistake</w:t>
      </w:r>
      <w:r w:rsidR="00D45004">
        <w:rPr>
          <w:rFonts w:ascii="Arial" w:hAnsi="Arial" w:cs="Arial"/>
          <w:sz w:val="24"/>
          <w:szCs w:val="24"/>
          <w:lang w:val="en-GB"/>
        </w:rPr>
        <w:t xml:space="preserve">. </w:t>
      </w:r>
      <w:r w:rsidR="00853B30">
        <w:rPr>
          <w:rFonts w:ascii="Arial" w:hAnsi="Arial" w:cs="Arial"/>
          <w:sz w:val="24"/>
          <w:szCs w:val="24"/>
          <w:lang w:val="en-GB"/>
        </w:rPr>
        <w:t xml:space="preserve">If the defence </w:t>
      </w:r>
      <w:r w:rsidR="006D2AD6">
        <w:rPr>
          <w:rFonts w:ascii="Arial" w:hAnsi="Arial" w:cs="Arial"/>
          <w:sz w:val="24"/>
          <w:szCs w:val="24"/>
          <w:lang w:val="en-GB"/>
        </w:rPr>
        <w:t>were</w:t>
      </w:r>
      <w:r w:rsidR="00853B30">
        <w:rPr>
          <w:rFonts w:ascii="Arial" w:hAnsi="Arial" w:cs="Arial"/>
          <w:sz w:val="24"/>
          <w:szCs w:val="24"/>
          <w:lang w:val="en-GB"/>
        </w:rPr>
        <w:t xml:space="preserve"> adamant that this was a material contradiction, they would have certainly entered into </w:t>
      </w:r>
      <w:r w:rsidR="00A22D9F" w:rsidRPr="000F4DE2">
        <w:rPr>
          <w:rFonts w:ascii="Arial" w:hAnsi="Arial" w:cs="Arial"/>
          <w:sz w:val="24"/>
          <w:szCs w:val="24"/>
          <w:lang w:val="en-GB"/>
        </w:rPr>
        <w:t xml:space="preserve"> a trial within a trial</w:t>
      </w:r>
      <w:r w:rsidR="00B91C56">
        <w:rPr>
          <w:rFonts w:ascii="Arial" w:hAnsi="Arial" w:cs="Arial"/>
          <w:sz w:val="24"/>
          <w:szCs w:val="24"/>
          <w:lang w:val="en-GB"/>
        </w:rPr>
        <w:t>.</w:t>
      </w:r>
      <w:r w:rsidR="006D2AD6">
        <w:rPr>
          <w:rFonts w:ascii="Arial" w:hAnsi="Arial" w:cs="Arial"/>
          <w:sz w:val="24"/>
          <w:szCs w:val="24"/>
          <w:lang w:val="en-GB"/>
        </w:rPr>
        <w:t xml:space="preserve"> </w:t>
      </w:r>
      <w:r w:rsidR="00A22D9F" w:rsidRPr="000F4DE2">
        <w:rPr>
          <w:rFonts w:ascii="Arial" w:hAnsi="Arial" w:cs="Arial"/>
          <w:sz w:val="24"/>
          <w:szCs w:val="24"/>
          <w:lang w:val="en-GB"/>
        </w:rPr>
        <w:t xml:space="preserve"> </w:t>
      </w:r>
      <w:r w:rsidR="005F1BE7">
        <w:rPr>
          <w:rFonts w:ascii="Arial" w:hAnsi="Arial" w:cs="Arial"/>
          <w:sz w:val="24"/>
          <w:szCs w:val="24"/>
          <w:lang w:val="en-GB"/>
        </w:rPr>
        <w:t xml:space="preserve">In the absence </w:t>
      </w:r>
      <w:r w:rsidR="000F5855">
        <w:rPr>
          <w:rFonts w:ascii="Arial" w:hAnsi="Arial" w:cs="Arial"/>
          <w:sz w:val="24"/>
          <w:szCs w:val="24"/>
          <w:lang w:val="en-GB"/>
        </w:rPr>
        <w:t>of the admissibility requirements being complied with, I cannot admit the st</w:t>
      </w:r>
      <w:r w:rsidR="00B939DF">
        <w:rPr>
          <w:rFonts w:ascii="Arial" w:hAnsi="Arial" w:cs="Arial"/>
          <w:sz w:val="24"/>
          <w:szCs w:val="24"/>
          <w:lang w:val="en-GB"/>
        </w:rPr>
        <w:t>atement finally as evidential material.</w:t>
      </w:r>
    </w:p>
    <w:p w14:paraId="63403D01" w14:textId="337C61E3" w:rsidR="007B3DB5" w:rsidRDefault="007B3DB5" w:rsidP="007B3DB5">
      <w:pPr>
        <w:spacing w:after="240" w:line="360" w:lineRule="auto"/>
        <w:ind w:left="567" w:hanging="567"/>
        <w:jc w:val="both"/>
        <w:rPr>
          <w:rFonts w:ascii="Arial" w:hAnsi="Arial" w:cs="Arial"/>
          <w:sz w:val="24"/>
          <w:szCs w:val="24"/>
          <w:lang w:val="en-GB"/>
        </w:rPr>
      </w:pPr>
      <w:r w:rsidRPr="004272B8">
        <w:rPr>
          <w:rFonts w:ascii="Arial" w:hAnsi="Arial" w:cs="Arial"/>
          <w:sz w:val="24"/>
          <w:szCs w:val="24"/>
          <w:lang w:val="en-GB"/>
        </w:rPr>
        <w:t>[1</w:t>
      </w:r>
      <w:r w:rsidR="008017C3">
        <w:rPr>
          <w:rFonts w:ascii="Arial" w:hAnsi="Arial" w:cs="Arial"/>
          <w:sz w:val="24"/>
          <w:szCs w:val="24"/>
          <w:lang w:val="en-GB"/>
        </w:rPr>
        <w:t>5</w:t>
      </w:r>
      <w:r w:rsidR="008518EB">
        <w:rPr>
          <w:rFonts w:ascii="Arial" w:hAnsi="Arial" w:cs="Arial"/>
          <w:sz w:val="24"/>
          <w:szCs w:val="24"/>
          <w:lang w:val="en-GB"/>
        </w:rPr>
        <w:t>6</w:t>
      </w:r>
      <w:r w:rsidRPr="004272B8">
        <w:rPr>
          <w:rFonts w:ascii="Arial" w:hAnsi="Arial" w:cs="Arial"/>
          <w:sz w:val="24"/>
          <w:szCs w:val="24"/>
          <w:lang w:val="en-GB"/>
        </w:rPr>
        <w:t xml:space="preserve">] </w:t>
      </w:r>
      <w:r w:rsidR="00A90A53">
        <w:rPr>
          <w:rFonts w:ascii="Arial" w:hAnsi="Arial" w:cs="Arial"/>
          <w:sz w:val="24"/>
          <w:szCs w:val="24"/>
          <w:lang w:val="en-GB"/>
        </w:rPr>
        <w:t>E</w:t>
      </w:r>
      <w:r w:rsidRPr="004272B8">
        <w:rPr>
          <w:rFonts w:ascii="Arial" w:hAnsi="Arial" w:cs="Arial"/>
          <w:sz w:val="24"/>
          <w:szCs w:val="24"/>
          <w:lang w:val="en-GB"/>
        </w:rPr>
        <w:t>xhibit “G</w:t>
      </w:r>
      <w:r w:rsidR="00A90A53">
        <w:rPr>
          <w:rFonts w:ascii="Arial" w:hAnsi="Arial" w:cs="Arial"/>
          <w:sz w:val="24"/>
          <w:szCs w:val="24"/>
          <w:lang w:val="en-GB"/>
        </w:rPr>
        <w:t>.</w:t>
      </w:r>
      <w:r w:rsidRPr="004272B8">
        <w:rPr>
          <w:rFonts w:ascii="Arial" w:hAnsi="Arial" w:cs="Arial"/>
          <w:sz w:val="24"/>
          <w:szCs w:val="24"/>
          <w:lang w:val="en-GB"/>
        </w:rPr>
        <w:t>”</w:t>
      </w:r>
      <w:r w:rsidR="00A90A53">
        <w:rPr>
          <w:rFonts w:ascii="Arial" w:hAnsi="Arial" w:cs="Arial"/>
          <w:sz w:val="24"/>
          <w:szCs w:val="24"/>
          <w:lang w:val="en-GB"/>
        </w:rPr>
        <w:t xml:space="preserve"> was also a statement by the third witness. This statement was thorough and gave a detailed account of what materialised. The statement was written the day after the incident </w:t>
      </w:r>
      <w:r w:rsidR="002C3699">
        <w:rPr>
          <w:rFonts w:ascii="Arial" w:hAnsi="Arial" w:cs="Arial"/>
          <w:sz w:val="24"/>
          <w:szCs w:val="24"/>
          <w:lang w:val="en-GB"/>
        </w:rPr>
        <w:t>on the 11</w:t>
      </w:r>
      <w:r w:rsidR="002C3699" w:rsidRPr="002C3699">
        <w:rPr>
          <w:rFonts w:ascii="Arial" w:hAnsi="Arial" w:cs="Arial"/>
          <w:sz w:val="24"/>
          <w:szCs w:val="24"/>
          <w:vertAlign w:val="superscript"/>
          <w:lang w:val="en-GB"/>
        </w:rPr>
        <w:t>th</w:t>
      </w:r>
      <w:r w:rsidR="002C3699">
        <w:rPr>
          <w:rFonts w:ascii="Arial" w:hAnsi="Arial" w:cs="Arial"/>
          <w:sz w:val="24"/>
          <w:szCs w:val="24"/>
          <w:lang w:val="en-GB"/>
        </w:rPr>
        <w:t xml:space="preserve"> of August at 14h42. T</w:t>
      </w:r>
      <w:r w:rsidRPr="004272B8">
        <w:rPr>
          <w:rFonts w:ascii="Arial" w:hAnsi="Arial" w:cs="Arial"/>
          <w:sz w:val="24"/>
          <w:szCs w:val="24"/>
          <w:lang w:val="en-GB"/>
        </w:rPr>
        <w:t>he recording of the timeline was that the third</w:t>
      </w:r>
      <w:r w:rsidRPr="000F4DE2">
        <w:rPr>
          <w:rFonts w:ascii="Arial" w:hAnsi="Arial" w:cs="Arial"/>
          <w:sz w:val="24"/>
          <w:szCs w:val="24"/>
          <w:lang w:val="en-GB"/>
        </w:rPr>
        <w:t xml:space="preserve"> complainant was at the Shisanyama tavern at 12h45. She was approached by the accused at 15h00. After the sexual penetration when she enquired of the </w:t>
      </w:r>
      <w:r w:rsidR="002C3699">
        <w:rPr>
          <w:rFonts w:ascii="Arial" w:hAnsi="Arial" w:cs="Arial"/>
          <w:sz w:val="24"/>
          <w:szCs w:val="24"/>
          <w:lang w:val="en-GB"/>
        </w:rPr>
        <w:t>A</w:t>
      </w:r>
      <w:r w:rsidRPr="000F4DE2">
        <w:rPr>
          <w:rFonts w:ascii="Arial" w:hAnsi="Arial" w:cs="Arial"/>
          <w:sz w:val="24"/>
          <w:szCs w:val="24"/>
          <w:lang w:val="en-GB"/>
        </w:rPr>
        <w:t>ccused what was the time, he informed her that it was 21h00</w:t>
      </w:r>
      <w:r w:rsidR="00FC6BB5">
        <w:rPr>
          <w:rFonts w:ascii="Arial" w:hAnsi="Arial" w:cs="Arial"/>
          <w:sz w:val="24"/>
          <w:szCs w:val="24"/>
          <w:lang w:val="en-GB"/>
        </w:rPr>
        <w:t xml:space="preserve"> and she was dropped off at the first reports </w:t>
      </w:r>
      <w:r w:rsidR="005B1E76">
        <w:rPr>
          <w:rFonts w:ascii="Arial" w:hAnsi="Arial" w:cs="Arial"/>
          <w:sz w:val="24"/>
          <w:szCs w:val="24"/>
          <w:lang w:val="en-GB"/>
        </w:rPr>
        <w:t xml:space="preserve">residence at </w:t>
      </w:r>
      <w:r w:rsidR="005B1E76">
        <w:rPr>
          <w:rFonts w:ascii="Arial" w:hAnsi="Arial" w:cs="Arial"/>
          <w:sz w:val="24"/>
          <w:szCs w:val="24"/>
          <w:lang w:val="en-GB"/>
        </w:rPr>
        <w:lastRenderedPageBreak/>
        <w:t xml:space="preserve">21h30. </w:t>
      </w:r>
      <w:r w:rsidRPr="000F4DE2">
        <w:rPr>
          <w:rFonts w:ascii="Arial" w:hAnsi="Arial" w:cs="Arial"/>
          <w:sz w:val="24"/>
          <w:szCs w:val="24"/>
          <w:lang w:val="en-GB"/>
        </w:rPr>
        <w:t>The first report corroborate</w:t>
      </w:r>
      <w:r w:rsidR="002C3699">
        <w:rPr>
          <w:rFonts w:ascii="Arial" w:hAnsi="Arial" w:cs="Arial"/>
          <w:sz w:val="24"/>
          <w:szCs w:val="24"/>
          <w:lang w:val="en-GB"/>
        </w:rPr>
        <w:t>d</w:t>
      </w:r>
      <w:r w:rsidRPr="000F4DE2">
        <w:rPr>
          <w:rFonts w:ascii="Arial" w:hAnsi="Arial" w:cs="Arial"/>
          <w:sz w:val="24"/>
          <w:szCs w:val="24"/>
          <w:lang w:val="en-GB"/>
        </w:rPr>
        <w:t xml:space="preserve"> her version that she arrived at his house at </w:t>
      </w:r>
      <w:r w:rsidR="002C3699">
        <w:rPr>
          <w:rFonts w:ascii="Arial" w:hAnsi="Arial" w:cs="Arial"/>
          <w:sz w:val="24"/>
          <w:szCs w:val="24"/>
          <w:lang w:val="en-GB"/>
        </w:rPr>
        <w:t xml:space="preserve">approximately </w:t>
      </w:r>
      <w:r w:rsidRPr="000F4DE2">
        <w:rPr>
          <w:rFonts w:ascii="Arial" w:hAnsi="Arial" w:cs="Arial"/>
          <w:sz w:val="24"/>
          <w:szCs w:val="24"/>
          <w:lang w:val="en-GB"/>
        </w:rPr>
        <w:t>21h</w:t>
      </w:r>
      <w:r w:rsidR="008D6B4F" w:rsidRPr="000F4DE2">
        <w:rPr>
          <w:rFonts w:ascii="Arial" w:hAnsi="Arial" w:cs="Arial"/>
          <w:sz w:val="24"/>
          <w:szCs w:val="24"/>
          <w:lang w:val="en-GB"/>
        </w:rPr>
        <w:t>3</w:t>
      </w:r>
      <w:r w:rsidRPr="000F4DE2">
        <w:rPr>
          <w:rFonts w:ascii="Arial" w:hAnsi="Arial" w:cs="Arial"/>
          <w:sz w:val="24"/>
          <w:szCs w:val="24"/>
          <w:lang w:val="en-GB"/>
        </w:rPr>
        <w:t>0.</w:t>
      </w:r>
      <w:r w:rsidR="005B1E76">
        <w:rPr>
          <w:rFonts w:ascii="Arial" w:hAnsi="Arial" w:cs="Arial"/>
          <w:sz w:val="24"/>
          <w:szCs w:val="24"/>
          <w:lang w:val="en-GB"/>
        </w:rPr>
        <w:t xml:space="preserve"> </w:t>
      </w:r>
      <w:r w:rsidR="00182503">
        <w:rPr>
          <w:rFonts w:ascii="Arial" w:hAnsi="Arial" w:cs="Arial"/>
          <w:sz w:val="24"/>
          <w:szCs w:val="24"/>
          <w:lang w:val="en-GB"/>
        </w:rPr>
        <w:t>Exhibit “</w:t>
      </w:r>
      <w:r w:rsidR="002C3699">
        <w:rPr>
          <w:rFonts w:ascii="Arial" w:hAnsi="Arial" w:cs="Arial"/>
          <w:sz w:val="24"/>
          <w:szCs w:val="24"/>
          <w:lang w:val="en-GB"/>
        </w:rPr>
        <w:t>G</w:t>
      </w:r>
      <w:r w:rsidR="00182503">
        <w:rPr>
          <w:rFonts w:ascii="Arial" w:hAnsi="Arial" w:cs="Arial"/>
          <w:sz w:val="24"/>
          <w:szCs w:val="24"/>
          <w:lang w:val="en-GB"/>
        </w:rPr>
        <w:t xml:space="preserve">” </w:t>
      </w:r>
      <w:r w:rsidR="00526A60">
        <w:rPr>
          <w:rFonts w:ascii="Arial" w:hAnsi="Arial" w:cs="Arial"/>
          <w:sz w:val="24"/>
          <w:szCs w:val="24"/>
          <w:lang w:val="en-GB"/>
        </w:rPr>
        <w:t>reflected</w:t>
      </w:r>
      <w:r w:rsidR="00182503">
        <w:rPr>
          <w:rFonts w:ascii="Arial" w:hAnsi="Arial" w:cs="Arial"/>
          <w:sz w:val="24"/>
          <w:szCs w:val="24"/>
          <w:lang w:val="en-GB"/>
        </w:rPr>
        <w:t xml:space="preserve"> </w:t>
      </w:r>
      <w:r w:rsidR="00526A60">
        <w:rPr>
          <w:rFonts w:ascii="Arial" w:hAnsi="Arial" w:cs="Arial"/>
          <w:sz w:val="24"/>
          <w:szCs w:val="24"/>
          <w:lang w:val="en-GB"/>
        </w:rPr>
        <w:t xml:space="preserve">that the nurse saw her </w:t>
      </w:r>
      <w:r w:rsidR="00D16BD2">
        <w:rPr>
          <w:rFonts w:ascii="Arial" w:hAnsi="Arial" w:cs="Arial"/>
          <w:sz w:val="24"/>
          <w:szCs w:val="24"/>
          <w:lang w:val="en-GB"/>
        </w:rPr>
        <w:t>on the 11</w:t>
      </w:r>
      <w:r w:rsidR="00D16BD2" w:rsidRPr="00D16BD2">
        <w:rPr>
          <w:rFonts w:ascii="Arial" w:hAnsi="Arial" w:cs="Arial"/>
          <w:sz w:val="24"/>
          <w:szCs w:val="24"/>
          <w:vertAlign w:val="superscript"/>
          <w:lang w:val="en-GB"/>
        </w:rPr>
        <w:t>th</w:t>
      </w:r>
      <w:r w:rsidR="00D16BD2">
        <w:rPr>
          <w:rFonts w:ascii="Arial" w:hAnsi="Arial" w:cs="Arial"/>
          <w:sz w:val="24"/>
          <w:szCs w:val="24"/>
          <w:lang w:val="en-GB"/>
        </w:rPr>
        <w:t xml:space="preserve"> of August at 15h19. </w:t>
      </w:r>
      <w:r w:rsidR="00526A60">
        <w:rPr>
          <w:rFonts w:ascii="Arial" w:hAnsi="Arial" w:cs="Arial"/>
          <w:sz w:val="24"/>
          <w:szCs w:val="24"/>
          <w:lang w:val="en-GB"/>
        </w:rPr>
        <w:t xml:space="preserve"> </w:t>
      </w:r>
    </w:p>
    <w:p w14:paraId="0E794D4D" w14:textId="0C8111BB" w:rsidR="00C06360" w:rsidRDefault="00C06360" w:rsidP="008518EB">
      <w:pPr>
        <w:spacing w:after="240" w:line="360" w:lineRule="auto"/>
        <w:ind w:left="720" w:hanging="720"/>
        <w:jc w:val="both"/>
        <w:rPr>
          <w:rFonts w:ascii="Arial" w:hAnsi="Arial" w:cs="Arial"/>
          <w:sz w:val="24"/>
          <w:szCs w:val="24"/>
          <w:lang w:val="en-GB"/>
        </w:rPr>
      </w:pPr>
      <w:r w:rsidRPr="00C06360">
        <w:rPr>
          <w:rFonts w:ascii="Arial" w:hAnsi="Arial" w:cs="Arial"/>
          <w:sz w:val="24"/>
          <w:szCs w:val="24"/>
          <w:lang w:val="en-GB"/>
        </w:rPr>
        <w:t>[1</w:t>
      </w:r>
      <w:r w:rsidR="008017C3">
        <w:rPr>
          <w:rFonts w:ascii="Arial" w:hAnsi="Arial" w:cs="Arial"/>
          <w:sz w:val="24"/>
          <w:szCs w:val="24"/>
          <w:lang w:val="en-GB"/>
        </w:rPr>
        <w:t>5</w:t>
      </w:r>
      <w:r w:rsidR="008518EB">
        <w:rPr>
          <w:rFonts w:ascii="Arial" w:hAnsi="Arial" w:cs="Arial"/>
          <w:sz w:val="24"/>
          <w:szCs w:val="24"/>
          <w:lang w:val="en-GB"/>
        </w:rPr>
        <w:t>7</w:t>
      </w:r>
      <w:r w:rsidRPr="00C06360">
        <w:rPr>
          <w:rFonts w:ascii="Arial" w:hAnsi="Arial" w:cs="Arial"/>
          <w:sz w:val="24"/>
          <w:szCs w:val="24"/>
          <w:lang w:val="en-GB"/>
        </w:rPr>
        <w:t xml:space="preserve">] The chronology  of </w:t>
      </w:r>
      <w:r w:rsidR="00D45004">
        <w:rPr>
          <w:rFonts w:ascii="Arial" w:hAnsi="Arial" w:cs="Arial"/>
          <w:sz w:val="24"/>
          <w:szCs w:val="24"/>
          <w:lang w:val="en-GB"/>
        </w:rPr>
        <w:t xml:space="preserve">the events that </w:t>
      </w:r>
      <w:r w:rsidRPr="00C06360">
        <w:rPr>
          <w:rFonts w:ascii="Arial" w:hAnsi="Arial" w:cs="Arial"/>
          <w:sz w:val="24"/>
          <w:szCs w:val="24"/>
          <w:lang w:val="en-GB"/>
        </w:rPr>
        <w:t>materialised remained consistent in</w:t>
      </w:r>
      <w:r w:rsidR="002C3699">
        <w:rPr>
          <w:rFonts w:ascii="Arial" w:hAnsi="Arial" w:cs="Arial"/>
          <w:sz w:val="24"/>
          <w:szCs w:val="24"/>
          <w:lang w:val="en-GB"/>
        </w:rPr>
        <w:t xml:space="preserve"> her oral testimony and</w:t>
      </w:r>
      <w:r w:rsidRPr="00C06360">
        <w:rPr>
          <w:rFonts w:ascii="Arial" w:hAnsi="Arial" w:cs="Arial"/>
          <w:sz w:val="24"/>
          <w:szCs w:val="24"/>
          <w:lang w:val="en-GB"/>
        </w:rPr>
        <w:t xml:space="preserve"> both exhibit</w:t>
      </w:r>
      <w:r w:rsidR="002C3699">
        <w:rPr>
          <w:rFonts w:ascii="Arial" w:hAnsi="Arial" w:cs="Arial"/>
          <w:sz w:val="24"/>
          <w:szCs w:val="24"/>
          <w:lang w:val="en-GB"/>
        </w:rPr>
        <w:t>s</w:t>
      </w:r>
      <w:r w:rsidRPr="00C06360">
        <w:rPr>
          <w:rFonts w:ascii="Arial" w:hAnsi="Arial" w:cs="Arial"/>
          <w:sz w:val="24"/>
          <w:szCs w:val="24"/>
          <w:lang w:val="en-GB"/>
        </w:rPr>
        <w:t xml:space="preserve"> “G” and “H”. </w:t>
      </w:r>
      <w:r w:rsidR="002C3699">
        <w:rPr>
          <w:rFonts w:ascii="Arial" w:hAnsi="Arial" w:cs="Arial"/>
          <w:sz w:val="24"/>
          <w:szCs w:val="24"/>
          <w:lang w:val="en-GB"/>
        </w:rPr>
        <w:t xml:space="preserve"> The statements differ to the extent one is more detailed than the other. This usually happens in investigation. To me it illustrate</w:t>
      </w:r>
      <w:r w:rsidR="00B939DF">
        <w:rPr>
          <w:rFonts w:ascii="Arial" w:hAnsi="Arial" w:cs="Arial"/>
          <w:sz w:val="24"/>
          <w:szCs w:val="24"/>
          <w:lang w:val="en-GB"/>
        </w:rPr>
        <w:t>d</w:t>
      </w:r>
      <w:r w:rsidR="002C3699">
        <w:rPr>
          <w:rFonts w:ascii="Arial" w:hAnsi="Arial" w:cs="Arial"/>
          <w:sz w:val="24"/>
          <w:szCs w:val="24"/>
          <w:lang w:val="en-GB"/>
        </w:rPr>
        <w:t xml:space="preserve"> that investigating officers require specialised training on how to particularise the details of their statements</w:t>
      </w:r>
      <w:r w:rsidR="00AD6167">
        <w:rPr>
          <w:rFonts w:ascii="Arial" w:hAnsi="Arial" w:cs="Arial"/>
          <w:sz w:val="24"/>
          <w:szCs w:val="24"/>
          <w:lang w:val="en-GB"/>
        </w:rPr>
        <w:t xml:space="preserve"> in sexual offences matters</w:t>
      </w:r>
      <w:r w:rsidR="002C3699">
        <w:rPr>
          <w:rFonts w:ascii="Arial" w:hAnsi="Arial" w:cs="Arial"/>
          <w:sz w:val="24"/>
          <w:szCs w:val="24"/>
          <w:lang w:val="en-GB"/>
        </w:rPr>
        <w:t xml:space="preserve">. </w:t>
      </w:r>
      <w:r w:rsidR="0077315F">
        <w:rPr>
          <w:rFonts w:ascii="Arial" w:hAnsi="Arial" w:cs="Arial"/>
          <w:sz w:val="24"/>
          <w:szCs w:val="24"/>
          <w:lang w:val="en-GB"/>
        </w:rPr>
        <w:t xml:space="preserve">In so far as </w:t>
      </w:r>
      <w:r w:rsidR="00731E12">
        <w:rPr>
          <w:rFonts w:ascii="Arial" w:hAnsi="Arial" w:cs="Arial"/>
          <w:sz w:val="24"/>
          <w:szCs w:val="24"/>
          <w:lang w:val="en-GB"/>
        </w:rPr>
        <w:t>e</w:t>
      </w:r>
      <w:r w:rsidR="002C3699">
        <w:rPr>
          <w:rFonts w:ascii="Arial" w:hAnsi="Arial" w:cs="Arial"/>
          <w:sz w:val="24"/>
          <w:szCs w:val="24"/>
          <w:lang w:val="en-GB"/>
        </w:rPr>
        <w:t>xhibit “H” was taken on the day of the incident</w:t>
      </w:r>
      <w:r w:rsidR="00731E12">
        <w:rPr>
          <w:rFonts w:ascii="Arial" w:hAnsi="Arial" w:cs="Arial"/>
          <w:sz w:val="24"/>
          <w:szCs w:val="24"/>
          <w:lang w:val="en-GB"/>
        </w:rPr>
        <w:t>,</w:t>
      </w:r>
      <w:r w:rsidR="002C3699">
        <w:rPr>
          <w:rFonts w:ascii="Arial" w:hAnsi="Arial" w:cs="Arial"/>
          <w:sz w:val="24"/>
          <w:szCs w:val="24"/>
          <w:lang w:val="en-GB"/>
        </w:rPr>
        <w:t xml:space="preserve"> </w:t>
      </w:r>
      <w:r w:rsidR="00731E12">
        <w:rPr>
          <w:rFonts w:ascii="Arial" w:hAnsi="Arial" w:cs="Arial"/>
          <w:sz w:val="24"/>
          <w:szCs w:val="24"/>
          <w:lang w:val="en-GB"/>
        </w:rPr>
        <w:t>a</w:t>
      </w:r>
      <w:r w:rsidR="002C3699">
        <w:rPr>
          <w:rFonts w:ascii="Arial" w:hAnsi="Arial" w:cs="Arial"/>
          <w:sz w:val="24"/>
          <w:szCs w:val="24"/>
          <w:lang w:val="en-GB"/>
        </w:rPr>
        <w:t xml:space="preserve">nd </w:t>
      </w:r>
      <w:r w:rsidRPr="00C06360">
        <w:rPr>
          <w:rFonts w:ascii="Arial" w:hAnsi="Arial" w:cs="Arial"/>
          <w:sz w:val="24"/>
          <w:szCs w:val="24"/>
          <w:lang w:val="en-GB"/>
        </w:rPr>
        <w:t>exhibit “G.”</w:t>
      </w:r>
      <w:r w:rsidR="002C3699">
        <w:rPr>
          <w:rFonts w:ascii="Arial" w:hAnsi="Arial" w:cs="Arial"/>
          <w:sz w:val="24"/>
          <w:szCs w:val="24"/>
          <w:lang w:val="en-GB"/>
        </w:rPr>
        <w:t xml:space="preserve"> was taken the following day after </w:t>
      </w:r>
      <w:r w:rsidR="00235F58">
        <w:rPr>
          <w:rFonts w:ascii="Arial" w:hAnsi="Arial" w:cs="Arial"/>
          <w:sz w:val="24"/>
          <w:szCs w:val="24"/>
          <w:lang w:val="en-GB"/>
        </w:rPr>
        <w:t>the incident.</w:t>
      </w:r>
      <w:r w:rsidRPr="00C06360">
        <w:rPr>
          <w:rFonts w:ascii="Arial" w:hAnsi="Arial" w:cs="Arial"/>
          <w:sz w:val="24"/>
          <w:szCs w:val="24"/>
          <w:lang w:val="en-GB"/>
        </w:rPr>
        <w:t xml:space="preserve">   </w:t>
      </w:r>
      <w:r w:rsidR="00235F58">
        <w:rPr>
          <w:rFonts w:ascii="Arial" w:hAnsi="Arial" w:cs="Arial"/>
          <w:sz w:val="24"/>
          <w:szCs w:val="24"/>
          <w:lang w:val="en-GB"/>
        </w:rPr>
        <w:t xml:space="preserve">The main contention being the time of the incident in exhibit ‘H” being 20h00. </w:t>
      </w:r>
      <w:r w:rsidRPr="00C06360">
        <w:rPr>
          <w:rFonts w:ascii="Arial" w:hAnsi="Arial" w:cs="Arial"/>
          <w:sz w:val="24"/>
          <w:szCs w:val="24"/>
          <w:lang w:val="en-GB"/>
        </w:rPr>
        <w:t>This  could be attributed to secondary trauma in that it was quite an ordeal for the third complainant considering the timeline</w:t>
      </w:r>
      <w:r w:rsidR="00235F58">
        <w:rPr>
          <w:rFonts w:ascii="Arial" w:hAnsi="Arial" w:cs="Arial"/>
          <w:sz w:val="24"/>
          <w:szCs w:val="24"/>
          <w:lang w:val="en-GB"/>
        </w:rPr>
        <w:t>.</w:t>
      </w:r>
      <w:r w:rsidRPr="00C06360">
        <w:rPr>
          <w:rFonts w:ascii="Arial" w:hAnsi="Arial" w:cs="Arial"/>
          <w:sz w:val="24"/>
          <w:szCs w:val="24"/>
          <w:lang w:val="en-GB"/>
        </w:rPr>
        <w:t xml:space="preserve">  </w:t>
      </w:r>
      <w:r w:rsidR="00235F58">
        <w:rPr>
          <w:rFonts w:ascii="Arial" w:hAnsi="Arial" w:cs="Arial"/>
          <w:sz w:val="24"/>
          <w:szCs w:val="24"/>
          <w:lang w:val="en-GB"/>
        </w:rPr>
        <w:t xml:space="preserve">The chronology of the narrative did not differ on the material aspects when I compare </w:t>
      </w:r>
      <w:r w:rsidRPr="00C06360">
        <w:rPr>
          <w:rFonts w:ascii="Arial" w:hAnsi="Arial" w:cs="Arial"/>
          <w:sz w:val="24"/>
          <w:szCs w:val="24"/>
          <w:lang w:val="en-GB"/>
        </w:rPr>
        <w:t>her oral testimony</w:t>
      </w:r>
      <w:r w:rsidR="00235F58">
        <w:rPr>
          <w:rFonts w:ascii="Arial" w:hAnsi="Arial" w:cs="Arial"/>
          <w:sz w:val="24"/>
          <w:szCs w:val="24"/>
          <w:lang w:val="en-GB"/>
        </w:rPr>
        <w:t xml:space="preserve"> with that of her statements. </w:t>
      </w:r>
      <w:r w:rsidRPr="00C06360">
        <w:rPr>
          <w:rFonts w:ascii="Arial" w:hAnsi="Arial" w:cs="Arial"/>
          <w:sz w:val="24"/>
          <w:szCs w:val="24"/>
          <w:lang w:val="en-GB"/>
        </w:rPr>
        <w:t>There were indeed discrepancies which I find were not material.</w:t>
      </w:r>
    </w:p>
    <w:p w14:paraId="3FB53818" w14:textId="692C545E" w:rsidR="00B95829" w:rsidRPr="00E56C00" w:rsidRDefault="00B95829" w:rsidP="00125C1B">
      <w:pPr>
        <w:spacing w:after="240" w:line="360" w:lineRule="auto"/>
        <w:ind w:left="720" w:hanging="720"/>
        <w:jc w:val="both"/>
        <w:rPr>
          <w:rFonts w:ascii="Arial" w:hAnsi="Arial" w:cs="Arial"/>
          <w:sz w:val="24"/>
          <w:szCs w:val="24"/>
          <w:lang w:val="en-GB"/>
        </w:rPr>
      </w:pPr>
      <w:r w:rsidRPr="00E56C00">
        <w:rPr>
          <w:rFonts w:ascii="Arial" w:hAnsi="Arial" w:cs="Arial"/>
          <w:sz w:val="24"/>
          <w:szCs w:val="24"/>
          <w:lang w:val="en-GB"/>
        </w:rPr>
        <w:t>[1</w:t>
      </w:r>
      <w:r>
        <w:rPr>
          <w:rFonts w:ascii="Arial" w:hAnsi="Arial" w:cs="Arial"/>
          <w:sz w:val="24"/>
          <w:szCs w:val="24"/>
          <w:lang w:val="en-GB"/>
        </w:rPr>
        <w:t>5</w:t>
      </w:r>
      <w:r w:rsidR="00125C1B">
        <w:rPr>
          <w:rFonts w:ascii="Arial" w:hAnsi="Arial" w:cs="Arial"/>
          <w:sz w:val="24"/>
          <w:szCs w:val="24"/>
          <w:lang w:val="en-GB"/>
        </w:rPr>
        <w:t>8</w:t>
      </w:r>
      <w:r w:rsidRPr="00E56C00">
        <w:rPr>
          <w:rFonts w:ascii="Arial" w:hAnsi="Arial" w:cs="Arial"/>
          <w:sz w:val="24"/>
          <w:szCs w:val="24"/>
          <w:lang w:val="en-GB"/>
        </w:rPr>
        <w:t>]</w:t>
      </w:r>
      <w:r w:rsidRPr="00E56C00">
        <w:rPr>
          <w:rFonts w:ascii="Arial" w:hAnsi="Arial" w:cs="Arial"/>
          <w:sz w:val="24"/>
          <w:szCs w:val="24"/>
          <w:lang w:val="en-GB"/>
        </w:rPr>
        <w:tab/>
        <w:t xml:space="preserve">The first report corroborated the </w:t>
      </w:r>
      <w:r>
        <w:rPr>
          <w:rFonts w:ascii="Arial" w:hAnsi="Arial" w:cs="Arial"/>
          <w:sz w:val="24"/>
          <w:szCs w:val="24"/>
          <w:lang w:val="en-GB"/>
        </w:rPr>
        <w:t>third</w:t>
      </w:r>
      <w:r w:rsidRPr="00E56C00">
        <w:rPr>
          <w:rFonts w:ascii="Arial" w:hAnsi="Arial" w:cs="Arial"/>
          <w:sz w:val="24"/>
          <w:szCs w:val="24"/>
          <w:lang w:val="en-GB"/>
        </w:rPr>
        <w:t xml:space="preserve"> complainant’s version in </w:t>
      </w:r>
      <w:r>
        <w:rPr>
          <w:rFonts w:ascii="Arial" w:hAnsi="Arial" w:cs="Arial"/>
          <w:sz w:val="24"/>
          <w:szCs w:val="24"/>
          <w:lang w:val="en-GB"/>
        </w:rPr>
        <w:t xml:space="preserve"> all </w:t>
      </w:r>
      <w:r w:rsidRPr="00E56C00">
        <w:rPr>
          <w:rFonts w:ascii="Arial" w:hAnsi="Arial" w:cs="Arial"/>
          <w:sz w:val="24"/>
          <w:szCs w:val="24"/>
          <w:lang w:val="en-GB"/>
        </w:rPr>
        <w:t xml:space="preserve">material aspects in  that she made a report to him that she was raped. The purpose was to establish consistency. There were aspersions by the defence that the first report only knew the accused’s full names because he was present during the court proceedings, and that might be so. I find that it  was not a material issue because the identity of the accused was never placed in issue. </w:t>
      </w:r>
    </w:p>
    <w:p w14:paraId="2635D533" w14:textId="5F072647" w:rsidR="00B95829" w:rsidRPr="00E56C00" w:rsidRDefault="00B95829" w:rsidP="00125C1B">
      <w:pPr>
        <w:spacing w:after="240" w:line="360" w:lineRule="auto"/>
        <w:ind w:left="709" w:hanging="709"/>
        <w:jc w:val="both"/>
        <w:rPr>
          <w:rFonts w:ascii="Arial" w:hAnsi="Arial" w:cs="Arial"/>
          <w:sz w:val="24"/>
          <w:szCs w:val="24"/>
          <w:lang w:val="en-GB"/>
        </w:rPr>
      </w:pPr>
      <w:r w:rsidRPr="00E56C00">
        <w:rPr>
          <w:rFonts w:ascii="Arial" w:hAnsi="Arial" w:cs="Arial"/>
          <w:sz w:val="24"/>
          <w:szCs w:val="24"/>
          <w:lang w:val="en-GB"/>
        </w:rPr>
        <w:t>[1</w:t>
      </w:r>
      <w:r w:rsidR="0080419E">
        <w:rPr>
          <w:rFonts w:ascii="Arial" w:hAnsi="Arial" w:cs="Arial"/>
          <w:sz w:val="24"/>
          <w:szCs w:val="24"/>
          <w:lang w:val="en-GB"/>
        </w:rPr>
        <w:t>5</w:t>
      </w:r>
      <w:r w:rsidR="00125C1B">
        <w:rPr>
          <w:rFonts w:ascii="Arial" w:hAnsi="Arial" w:cs="Arial"/>
          <w:sz w:val="24"/>
          <w:szCs w:val="24"/>
          <w:lang w:val="en-GB"/>
        </w:rPr>
        <w:t>9</w:t>
      </w:r>
      <w:r w:rsidRPr="00E56C00">
        <w:rPr>
          <w:rFonts w:ascii="Arial" w:hAnsi="Arial" w:cs="Arial"/>
          <w:sz w:val="24"/>
          <w:szCs w:val="24"/>
          <w:lang w:val="en-GB"/>
        </w:rPr>
        <w:t>]</w:t>
      </w:r>
      <w:r w:rsidRPr="00E56C00">
        <w:rPr>
          <w:rFonts w:ascii="Arial" w:hAnsi="Arial" w:cs="Arial"/>
          <w:sz w:val="24"/>
          <w:szCs w:val="24"/>
          <w:lang w:val="en-GB"/>
        </w:rPr>
        <w:tab/>
      </w:r>
      <w:r w:rsidR="00125C1B">
        <w:rPr>
          <w:rFonts w:ascii="Arial" w:hAnsi="Arial" w:cs="Arial"/>
          <w:sz w:val="24"/>
          <w:szCs w:val="24"/>
          <w:lang w:val="en-GB"/>
        </w:rPr>
        <w:tab/>
      </w:r>
      <w:r>
        <w:rPr>
          <w:rFonts w:ascii="Arial" w:hAnsi="Arial" w:cs="Arial"/>
          <w:sz w:val="24"/>
          <w:szCs w:val="24"/>
          <w:lang w:val="en-GB"/>
        </w:rPr>
        <w:t xml:space="preserve">Turning to </w:t>
      </w:r>
      <w:r w:rsidRPr="00E56C00">
        <w:rPr>
          <w:rFonts w:ascii="Arial" w:hAnsi="Arial" w:cs="Arial"/>
          <w:sz w:val="24"/>
          <w:szCs w:val="24"/>
          <w:lang w:val="en-GB"/>
        </w:rPr>
        <w:t>Nurse Refiloe Joyce Chabalala</w:t>
      </w:r>
      <w:r>
        <w:rPr>
          <w:rFonts w:ascii="Arial" w:hAnsi="Arial" w:cs="Arial"/>
          <w:sz w:val="24"/>
          <w:szCs w:val="24"/>
          <w:lang w:val="en-GB"/>
        </w:rPr>
        <w:t xml:space="preserve"> evidence, and the </w:t>
      </w:r>
      <w:r w:rsidRPr="00E56C00">
        <w:rPr>
          <w:rFonts w:ascii="Arial" w:hAnsi="Arial" w:cs="Arial"/>
          <w:sz w:val="24"/>
          <w:szCs w:val="24"/>
        </w:rPr>
        <w:t xml:space="preserve">J88 medical report.  it </w:t>
      </w:r>
      <w:r>
        <w:rPr>
          <w:rFonts w:ascii="Arial" w:hAnsi="Arial" w:cs="Arial"/>
          <w:sz w:val="24"/>
          <w:szCs w:val="24"/>
        </w:rPr>
        <w:t xml:space="preserve">also </w:t>
      </w:r>
      <w:r w:rsidRPr="00E56C00">
        <w:rPr>
          <w:rFonts w:ascii="Arial" w:hAnsi="Arial" w:cs="Arial"/>
          <w:sz w:val="24"/>
          <w:szCs w:val="24"/>
        </w:rPr>
        <w:t>corroborate</w:t>
      </w:r>
      <w:r>
        <w:rPr>
          <w:rFonts w:ascii="Arial" w:hAnsi="Arial" w:cs="Arial"/>
          <w:sz w:val="24"/>
          <w:szCs w:val="24"/>
        </w:rPr>
        <w:t>d</w:t>
      </w:r>
      <w:r w:rsidRPr="00E56C00">
        <w:rPr>
          <w:rFonts w:ascii="Arial" w:hAnsi="Arial" w:cs="Arial"/>
          <w:sz w:val="24"/>
          <w:szCs w:val="24"/>
        </w:rPr>
        <w:t xml:space="preserve"> the third complainant’s version on all the charges except </w:t>
      </w:r>
      <w:r w:rsidR="00235F58">
        <w:rPr>
          <w:rFonts w:ascii="Arial" w:hAnsi="Arial" w:cs="Arial"/>
          <w:sz w:val="24"/>
          <w:szCs w:val="24"/>
        </w:rPr>
        <w:t xml:space="preserve"> for </w:t>
      </w:r>
      <w:r w:rsidRPr="00E56C00">
        <w:rPr>
          <w:rFonts w:ascii="Arial" w:hAnsi="Arial" w:cs="Arial"/>
          <w:sz w:val="24"/>
          <w:szCs w:val="24"/>
        </w:rPr>
        <w:t>the pointing of the firearm.</w:t>
      </w:r>
      <w:r>
        <w:rPr>
          <w:rFonts w:ascii="Arial" w:hAnsi="Arial" w:cs="Arial"/>
          <w:sz w:val="24"/>
          <w:szCs w:val="24"/>
        </w:rPr>
        <w:t xml:space="preserve"> </w:t>
      </w:r>
      <w:r w:rsidRPr="00E56C00">
        <w:rPr>
          <w:rFonts w:ascii="Arial" w:hAnsi="Arial" w:cs="Arial"/>
          <w:sz w:val="24"/>
          <w:szCs w:val="24"/>
        </w:rPr>
        <w:t xml:space="preserve"> The J88 record</w:t>
      </w:r>
      <w:r w:rsidR="00235F58">
        <w:rPr>
          <w:rFonts w:ascii="Arial" w:hAnsi="Arial" w:cs="Arial"/>
          <w:sz w:val="24"/>
          <w:szCs w:val="24"/>
        </w:rPr>
        <w:t>ed</w:t>
      </w:r>
      <w:r w:rsidRPr="00E56C00">
        <w:rPr>
          <w:rFonts w:ascii="Arial" w:hAnsi="Arial" w:cs="Arial"/>
          <w:sz w:val="24"/>
          <w:szCs w:val="24"/>
        </w:rPr>
        <w:t xml:space="preserve"> that  amongst other things, the unknown male also physically assaulted her and threatened her with a gun. </w:t>
      </w:r>
    </w:p>
    <w:p w14:paraId="7A40CF41" w14:textId="79626B1B" w:rsidR="00B95829" w:rsidRDefault="00B95829" w:rsidP="00B95829">
      <w:pPr>
        <w:spacing w:after="240" w:line="360" w:lineRule="auto"/>
        <w:ind w:left="709" w:hanging="709"/>
        <w:jc w:val="both"/>
        <w:rPr>
          <w:rFonts w:ascii="Arial" w:hAnsi="Arial" w:cs="Arial"/>
          <w:sz w:val="24"/>
          <w:szCs w:val="24"/>
          <w:lang w:val="en-GB"/>
        </w:rPr>
      </w:pPr>
      <w:r w:rsidRPr="00E56C00">
        <w:rPr>
          <w:rFonts w:ascii="Arial" w:hAnsi="Arial" w:cs="Arial"/>
          <w:sz w:val="24"/>
          <w:szCs w:val="24"/>
        </w:rPr>
        <w:t>[1</w:t>
      </w:r>
      <w:r w:rsidR="00125C1B">
        <w:rPr>
          <w:rFonts w:ascii="Arial" w:hAnsi="Arial" w:cs="Arial"/>
          <w:sz w:val="24"/>
          <w:szCs w:val="24"/>
        </w:rPr>
        <w:t>60</w:t>
      </w:r>
      <w:r w:rsidRPr="00E56C00">
        <w:rPr>
          <w:rFonts w:ascii="Arial" w:hAnsi="Arial" w:cs="Arial"/>
          <w:sz w:val="24"/>
          <w:szCs w:val="24"/>
        </w:rPr>
        <w:t>]</w:t>
      </w:r>
      <w:r w:rsidRPr="00E56C00">
        <w:rPr>
          <w:rFonts w:ascii="Arial" w:hAnsi="Arial" w:cs="Arial"/>
          <w:sz w:val="24"/>
          <w:szCs w:val="24"/>
        </w:rPr>
        <w:tab/>
        <w:t>The clinical findings on the J88 corroborate</w:t>
      </w:r>
      <w:r>
        <w:rPr>
          <w:rFonts w:ascii="Arial" w:hAnsi="Arial" w:cs="Arial"/>
          <w:sz w:val="24"/>
          <w:szCs w:val="24"/>
        </w:rPr>
        <w:t>d</w:t>
      </w:r>
      <w:r w:rsidRPr="00E56C00">
        <w:rPr>
          <w:rFonts w:ascii="Arial" w:hAnsi="Arial" w:cs="Arial"/>
          <w:sz w:val="24"/>
          <w:szCs w:val="24"/>
        </w:rPr>
        <w:t xml:space="preserve"> the </w:t>
      </w:r>
      <w:r>
        <w:rPr>
          <w:rFonts w:ascii="Arial" w:hAnsi="Arial" w:cs="Arial"/>
          <w:sz w:val="24"/>
          <w:szCs w:val="24"/>
        </w:rPr>
        <w:t xml:space="preserve"> third complainant’s </w:t>
      </w:r>
      <w:r w:rsidRPr="00E56C00">
        <w:rPr>
          <w:rFonts w:ascii="Arial" w:hAnsi="Arial" w:cs="Arial"/>
          <w:sz w:val="24"/>
          <w:szCs w:val="24"/>
        </w:rPr>
        <w:t xml:space="preserve">version in </w:t>
      </w:r>
      <w:r>
        <w:rPr>
          <w:rFonts w:ascii="Arial" w:hAnsi="Arial" w:cs="Arial"/>
          <w:sz w:val="24"/>
          <w:szCs w:val="24"/>
        </w:rPr>
        <w:t>that t</w:t>
      </w:r>
      <w:r w:rsidRPr="00E56C00">
        <w:rPr>
          <w:rFonts w:ascii="Arial" w:hAnsi="Arial" w:cs="Arial"/>
          <w:sz w:val="24"/>
          <w:szCs w:val="24"/>
        </w:rPr>
        <w:t>he</w:t>
      </w:r>
      <w:r>
        <w:rPr>
          <w:rFonts w:ascii="Arial" w:hAnsi="Arial" w:cs="Arial"/>
          <w:sz w:val="24"/>
          <w:szCs w:val="24"/>
        </w:rPr>
        <w:t xml:space="preserve"> third </w:t>
      </w:r>
      <w:r w:rsidRPr="00E56C00">
        <w:rPr>
          <w:rFonts w:ascii="Arial" w:hAnsi="Arial" w:cs="Arial"/>
          <w:sz w:val="24"/>
          <w:szCs w:val="24"/>
        </w:rPr>
        <w:t>complainant presented with the following injuries and</w:t>
      </w:r>
      <w:r>
        <w:rPr>
          <w:rFonts w:ascii="Arial" w:hAnsi="Arial" w:cs="Arial"/>
          <w:sz w:val="24"/>
          <w:szCs w:val="24"/>
        </w:rPr>
        <w:t xml:space="preserve"> the </w:t>
      </w:r>
      <w:r w:rsidRPr="00E56C00">
        <w:rPr>
          <w:rFonts w:ascii="Arial" w:hAnsi="Arial" w:cs="Arial"/>
          <w:sz w:val="24"/>
          <w:szCs w:val="24"/>
        </w:rPr>
        <w:t>clinical findings</w:t>
      </w:r>
      <w:r>
        <w:rPr>
          <w:rFonts w:ascii="Arial" w:hAnsi="Arial" w:cs="Arial"/>
          <w:sz w:val="24"/>
          <w:szCs w:val="24"/>
        </w:rPr>
        <w:t xml:space="preserve"> were</w:t>
      </w:r>
      <w:r w:rsidRPr="00E56C00">
        <w:rPr>
          <w:rFonts w:ascii="Arial" w:hAnsi="Arial" w:cs="Arial"/>
          <w:sz w:val="24"/>
          <w:szCs w:val="24"/>
        </w:rPr>
        <w:t>:</w:t>
      </w:r>
      <w:r>
        <w:rPr>
          <w:rFonts w:ascii="Arial" w:hAnsi="Arial" w:cs="Arial"/>
          <w:sz w:val="24"/>
          <w:szCs w:val="24"/>
        </w:rPr>
        <w:t xml:space="preserve"> </w:t>
      </w:r>
      <w:r w:rsidRPr="00E56C00">
        <w:rPr>
          <w:rFonts w:ascii="Arial" w:hAnsi="Arial" w:cs="Arial"/>
          <w:sz w:val="24"/>
          <w:szCs w:val="24"/>
        </w:rPr>
        <w:t xml:space="preserve">bruising and tenderness on the chest, bruising and tenderness on hands, bruising and tenderness on both shoulders and linear laceration on left hand and swelling with tenderness. </w:t>
      </w:r>
      <w:r w:rsidRPr="00E56C00">
        <w:rPr>
          <w:rFonts w:ascii="Arial" w:hAnsi="Arial" w:cs="Arial"/>
          <w:sz w:val="24"/>
          <w:szCs w:val="24"/>
          <w:lang w:val="en-GB"/>
        </w:rPr>
        <w:t xml:space="preserve">According to the nurse, there was </w:t>
      </w:r>
      <w:r w:rsidRPr="00E56C00">
        <w:rPr>
          <w:rFonts w:ascii="Arial" w:hAnsi="Arial" w:cs="Arial"/>
          <w:sz w:val="24"/>
          <w:szCs w:val="24"/>
          <w:lang w:val="en-GB"/>
        </w:rPr>
        <w:lastRenderedPageBreak/>
        <w:t xml:space="preserve">presence of extensive fresh abrasions on her posterior fourchette and vestibule fossa navicularis. The gynaecological </w:t>
      </w:r>
      <w:r w:rsidR="00235F58">
        <w:rPr>
          <w:rFonts w:ascii="Arial" w:hAnsi="Arial" w:cs="Arial"/>
          <w:sz w:val="24"/>
          <w:szCs w:val="24"/>
          <w:lang w:val="en-GB"/>
        </w:rPr>
        <w:t>findings</w:t>
      </w:r>
      <w:r w:rsidRPr="00E56C00">
        <w:rPr>
          <w:rFonts w:ascii="Arial" w:hAnsi="Arial" w:cs="Arial"/>
          <w:sz w:val="24"/>
          <w:szCs w:val="24"/>
          <w:lang w:val="en-GB"/>
        </w:rPr>
        <w:t xml:space="preserve">  on the J88  depicted  a schematic drawing of the findings. The conclusion arrived at by the nurse was as follow</w:t>
      </w:r>
      <w:r>
        <w:rPr>
          <w:rFonts w:ascii="Arial" w:hAnsi="Arial" w:cs="Arial"/>
          <w:sz w:val="24"/>
          <w:szCs w:val="24"/>
          <w:lang w:val="en-GB"/>
        </w:rPr>
        <w:t xml:space="preserve">s: the </w:t>
      </w:r>
      <w:r w:rsidRPr="000D658C">
        <w:rPr>
          <w:rFonts w:ascii="Arial" w:hAnsi="Arial" w:cs="Arial"/>
          <w:sz w:val="24"/>
          <w:szCs w:val="24"/>
          <w:lang w:val="en-GB"/>
        </w:rPr>
        <w:t xml:space="preserve">presence of physical injuries is consistent to the history of physical assault given above and </w:t>
      </w:r>
      <w:bookmarkStart w:id="13" w:name="_Hlk145857529"/>
      <w:r w:rsidRPr="000D658C">
        <w:rPr>
          <w:rFonts w:ascii="Arial" w:hAnsi="Arial" w:cs="Arial"/>
          <w:sz w:val="24"/>
          <w:szCs w:val="24"/>
          <w:lang w:val="en-GB"/>
        </w:rPr>
        <w:t xml:space="preserve">presence of extensive fresh abrasions  was consistent with the history of traumatic sexual assault. </w:t>
      </w:r>
      <w:bookmarkEnd w:id="13"/>
      <w:r w:rsidRPr="000D658C">
        <w:rPr>
          <w:rFonts w:ascii="Arial" w:hAnsi="Arial" w:cs="Arial"/>
          <w:sz w:val="24"/>
          <w:szCs w:val="24"/>
          <w:lang w:val="en-GB"/>
        </w:rPr>
        <w:t>She collected DNA samples from her genital area.  The accused did not use a condom nor was any lubrication used. The accused was not linked via DNA</w:t>
      </w:r>
      <w:r>
        <w:rPr>
          <w:rFonts w:ascii="Arial" w:hAnsi="Arial" w:cs="Arial"/>
          <w:sz w:val="24"/>
          <w:szCs w:val="24"/>
          <w:lang w:val="en-GB"/>
        </w:rPr>
        <w:t>.</w:t>
      </w:r>
      <w:r w:rsidR="00235F58">
        <w:rPr>
          <w:rFonts w:ascii="Arial" w:hAnsi="Arial" w:cs="Arial"/>
          <w:sz w:val="24"/>
          <w:szCs w:val="24"/>
          <w:lang w:val="en-GB"/>
        </w:rPr>
        <w:t xml:space="preserve"> The evidence was that the accused penetrated the third complainant, but he did not ejaculate.  </w:t>
      </w:r>
      <w:r w:rsidR="002E54F8">
        <w:rPr>
          <w:rFonts w:ascii="Arial" w:hAnsi="Arial" w:cs="Arial"/>
          <w:sz w:val="24"/>
          <w:szCs w:val="24"/>
          <w:lang w:val="en-GB"/>
        </w:rPr>
        <w:t xml:space="preserve">I find that the J88 and the medical evidence by the nurse provided objective evidence that corroborated the third </w:t>
      </w:r>
      <w:r w:rsidR="0080419E">
        <w:rPr>
          <w:rFonts w:ascii="Arial" w:hAnsi="Arial" w:cs="Arial"/>
          <w:sz w:val="24"/>
          <w:szCs w:val="24"/>
          <w:lang w:val="en-GB"/>
        </w:rPr>
        <w:t>complainant’s</w:t>
      </w:r>
      <w:r w:rsidR="002E54F8">
        <w:rPr>
          <w:rFonts w:ascii="Arial" w:hAnsi="Arial" w:cs="Arial"/>
          <w:sz w:val="24"/>
          <w:szCs w:val="24"/>
          <w:lang w:val="en-GB"/>
        </w:rPr>
        <w:t xml:space="preserve"> version.</w:t>
      </w:r>
    </w:p>
    <w:p w14:paraId="7A9639D6" w14:textId="78DA031A" w:rsidR="00826F3B" w:rsidRPr="00826F3B" w:rsidRDefault="00826F3B" w:rsidP="00125C1B">
      <w:pPr>
        <w:spacing w:line="360" w:lineRule="auto"/>
        <w:ind w:left="709" w:hanging="709"/>
        <w:jc w:val="both"/>
        <w:rPr>
          <w:rFonts w:ascii="Arial" w:hAnsi="Arial" w:cs="Arial"/>
          <w:sz w:val="24"/>
          <w:szCs w:val="24"/>
          <w:lang w:val="en-GB"/>
        </w:rPr>
      </w:pPr>
      <w:r w:rsidRPr="00031EB4">
        <w:rPr>
          <w:rFonts w:ascii="Arial" w:hAnsi="Arial" w:cs="Arial"/>
          <w:sz w:val="24"/>
          <w:szCs w:val="24"/>
        </w:rPr>
        <w:t>[1</w:t>
      </w:r>
      <w:r w:rsidR="00125C1B">
        <w:rPr>
          <w:rFonts w:ascii="Arial" w:hAnsi="Arial" w:cs="Arial"/>
          <w:sz w:val="24"/>
          <w:szCs w:val="24"/>
        </w:rPr>
        <w:t>61</w:t>
      </w:r>
      <w:r w:rsidRPr="00031EB4">
        <w:rPr>
          <w:rFonts w:ascii="Arial" w:hAnsi="Arial" w:cs="Arial"/>
          <w:sz w:val="24"/>
          <w:szCs w:val="24"/>
        </w:rPr>
        <w:t xml:space="preserve">] </w:t>
      </w:r>
      <w:r w:rsidR="00125C1B">
        <w:rPr>
          <w:rFonts w:ascii="Arial" w:hAnsi="Arial" w:cs="Arial"/>
          <w:sz w:val="24"/>
          <w:szCs w:val="24"/>
        </w:rPr>
        <w:tab/>
      </w:r>
      <w:r w:rsidRPr="00031EB4">
        <w:rPr>
          <w:rFonts w:ascii="Arial" w:hAnsi="Arial" w:cs="Arial"/>
          <w:sz w:val="24"/>
          <w:szCs w:val="24"/>
        </w:rPr>
        <w:t xml:space="preserve">The defence </w:t>
      </w:r>
      <w:r>
        <w:rPr>
          <w:rFonts w:ascii="Arial" w:hAnsi="Arial" w:cs="Arial"/>
          <w:sz w:val="24"/>
          <w:szCs w:val="24"/>
        </w:rPr>
        <w:t xml:space="preserve">contended </w:t>
      </w:r>
      <w:r w:rsidRPr="00031EB4">
        <w:rPr>
          <w:rFonts w:ascii="Arial" w:hAnsi="Arial" w:cs="Arial"/>
          <w:sz w:val="24"/>
          <w:szCs w:val="24"/>
        </w:rPr>
        <w:t xml:space="preserve">that the evidence of the third complainant did not support the averment in count </w:t>
      </w:r>
      <w:r>
        <w:rPr>
          <w:rFonts w:ascii="Arial" w:hAnsi="Arial" w:cs="Arial"/>
          <w:sz w:val="24"/>
          <w:szCs w:val="24"/>
        </w:rPr>
        <w:t>seven</w:t>
      </w:r>
      <w:r w:rsidRPr="00031EB4">
        <w:rPr>
          <w:rFonts w:ascii="Arial" w:hAnsi="Arial" w:cs="Arial"/>
          <w:sz w:val="24"/>
          <w:szCs w:val="24"/>
        </w:rPr>
        <w:t xml:space="preserve"> of the indictment. </w:t>
      </w:r>
      <w:r w:rsidR="00235F58">
        <w:rPr>
          <w:rFonts w:ascii="Arial" w:hAnsi="Arial" w:cs="Arial"/>
          <w:sz w:val="24"/>
          <w:szCs w:val="24"/>
        </w:rPr>
        <w:t xml:space="preserve">The defence argued at most, this was only an attempted rape. </w:t>
      </w:r>
      <w:r w:rsidRPr="00031EB4">
        <w:rPr>
          <w:rFonts w:ascii="Arial" w:hAnsi="Arial" w:cs="Arial"/>
          <w:sz w:val="24"/>
          <w:szCs w:val="24"/>
        </w:rPr>
        <w:t xml:space="preserve"> The definitional  elements of rape are unlawful, intention</w:t>
      </w:r>
      <w:r w:rsidR="00235F58">
        <w:rPr>
          <w:rFonts w:ascii="Arial" w:hAnsi="Arial" w:cs="Arial"/>
          <w:sz w:val="24"/>
          <w:szCs w:val="24"/>
        </w:rPr>
        <w:t>al</w:t>
      </w:r>
      <w:r w:rsidRPr="00031EB4">
        <w:rPr>
          <w:rFonts w:ascii="Arial" w:hAnsi="Arial" w:cs="Arial"/>
          <w:sz w:val="24"/>
          <w:szCs w:val="24"/>
        </w:rPr>
        <w:t xml:space="preserve">, sexual penetration, and </w:t>
      </w:r>
      <w:r w:rsidR="00235F58">
        <w:rPr>
          <w:rFonts w:ascii="Arial" w:hAnsi="Arial" w:cs="Arial"/>
          <w:sz w:val="24"/>
          <w:szCs w:val="24"/>
        </w:rPr>
        <w:t xml:space="preserve">without </w:t>
      </w:r>
      <w:r w:rsidRPr="00031EB4">
        <w:rPr>
          <w:rFonts w:ascii="Arial" w:hAnsi="Arial" w:cs="Arial"/>
          <w:sz w:val="24"/>
          <w:szCs w:val="24"/>
        </w:rPr>
        <w:t xml:space="preserve">consent. The key issue of contention </w:t>
      </w:r>
      <w:r>
        <w:rPr>
          <w:rFonts w:ascii="Arial" w:hAnsi="Arial" w:cs="Arial"/>
          <w:sz w:val="24"/>
          <w:szCs w:val="24"/>
        </w:rPr>
        <w:t xml:space="preserve">was </w:t>
      </w:r>
      <w:r w:rsidRPr="00031EB4">
        <w:rPr>
          <w:rFonts w:ascii="Arial" w:hAnsi="Arial" w:cs="Arial"/>
          <w:sz w:val="24"/>
          <w:szCs w:val="24"/>
        </w:rPr>
        <w:t xml:space="preserve">what constituted rape. According to section  1(1) of SORMA, </w:t>
      </w:r>
      <w:r w:rsidRPr="002E54F8">
        <w:rPr>
          <w:rFonts w:ascii="Arial" w:hAnsi="Arial" w:cs="Arial"/>
          <w:i/>
          <w:iCs/>
          <w:sz w:val="24"/>
          <w:szCs w:val="24"/>
        </w:rPr>
        <w:t xml:space="preserve">“Sexual penetration” means any act which causes penetration to any extent whatsoever by …….(a) the genital organs of one person into or beyond the genital organs, anus, or mouth of another person.” </w:t>
      </w:r>
      <w:r w:rsidRPr="00031EB4">
        <w:rPr>
          <w:rFonts w:ascii="Arial" w:hAnsi="Arial" w:cs="Arial"/>
          <w:sz w:val="24"/>
          <w:szCs w:val="24"/>
        </w:rPr>
        <w:t xml:space="preserve"> </w:t>
      </w:r>
      <w:r>
        <w:rPr>
          <w:rFonts w:ascii="Arial" w:hAnsi="Arial" w:cs="Arial"/>
          <w:sz w:val="24"/>
          <w:szCs w:val="24"/>
        </w:rPr>
        <w:t xml:space="preserve">The complainant testified that the </w:t>
      </w:r>
      <w:r w:rsidR="002E54F8">
        <w:rPr>
          <w:rFonts w:ascii="Arial" w:hAnsi="Arial" w:cs="Arial"/>
          <w:sz w:val="24"/>
          <w:szCs w:val="24"/>
        </w:rPr>
        <w:t>A</w:t>
      </w:r>
      <w:r>
        <w:rPr>
          <w:rFonts w:ascii="Arial" w:hAnsi="Arial" w:cs="Arial"/>
          <w:sz w:val="24"/>
          <w:szCs w:val="24"/>
        </w:rPr>
        <w:t>ccused inserted his penis into her vagina</w:t>
      </w:r>
      <w:r w:rsidR="008D3E35">
        <w:rPr>
          <w:rFonts w:ascii="Arial" w:hAnsi="Arial" w:cs="Arial"/>
          <w:sz w:val="24"/>
          <w:szCs w:val="24"/>
        </w:rPr>
        <w:t xml:space="preserve">. Her testimony was </w:t>
      </w:r>
      <w:r w:rsidRPr="00826F3B">
        <w:rPr>
          <w:rFonts w:ascii="Arial" w:hAnsi="Arial" w:cs="Arial"/>
          <w:sz w:val="24"/>
          <w:szCs w:val="24"/>
          <w:lang w:val="en-GB"/>
        </w:rPr>
        <w:t xml:space="preserve"> “he got on top of me and inserted his penis inside my vagina…. I was asking him to stop</w:t>
      </w:r>
      <w:r w:rsidR="002E54F8" w:rsidRPr="00826F3B">
        <w:rPr>
          <w:rFonts w:ascii="Arial" w:hAnsi="Arial" w:cs="Arial"/>
          <w:sz w:val="24"/>
          <w:szCs w:val="24"/>
          <w:lang w:val="en-GB"/>
        </w:rPr>
        <w:t>…...</w:t>
      </w:r>
      <w:r w:rsidRPr="00826F3B">
        <w:rPr>
          <w:rFonts w:ascii="Arial" w:hAnsi="Arial" w:cs="Arial"/>
          <w:sz w:val="24"/>
          <w:szCs w:val="24"/>
          <w:lang w:val="en-GB"/>
        </w:rPr>
        <w:t xml:space="preserve"> as I was still dry and not ready as I was not thinking of sexual intercourse …. He used his tongue and saliva in my private part to make me wet</w:t>
      </w:r>
      <w:r w:rsidR="002E54F8" w:rsidRPr="00826F3B">
        <w:rPr>
          <w:rFonts w:ascii="Arial" w:hAnsi="Arial" w:cs="Arial"/>
          <w:sz w:val="24"/>
          <w:szCs w:val="24"/>
          <w:lang w:val="en-GB"/>
        </w:rPr>
        <w:t>….</w:t>
      </w:r>
      <w:r w:rsidRPr="00826F3B">
        <w:rPr>
          <w:rFonts w:ascii="Arial" w:hAnsi="Arial" w:cs="Arial"/>
          <w:sz w:val="24"/>
          <w:szCs w:val="24"/>
          <w:lang w:val="en-GB"/>
        </w:rPr>
        <w:t xml:space="preserve">he penetrated me again  he agreed to stop and said we will see tomorrow as it didn’t work.”  </w:t>
      </w:r>
      <w:r w:rsidR="002E54F8">
        <w:rPr>
          <w:rFonts w:ascii="Arial" w:hAnsi="Arial" w:cs="Arial"/>
          <w:sz w:val="24"/>
          <w:szCs w:val="24"/>
          <w:lang w:val="en-GB"/>
        </w:rPr>
        <w:t xml:space="preserve"> </w:t>
      </w:r>
    </w:p>
    <w:p w14:paraId="3E0569C1" w14:textId="2BA648AD" w:rsidR="00826F3B" w:rsidRPr="00031EB4" w:rsidRDefault="008D3E35" w:rsidP="00125C1B">
      <w:pPr>
        <w:spacing w:line="360" w:lineRule="auto"/>
        <w:ind w:left="709" w:hanging="709"/>
        <w:jc w:val="both"/>
        <w:rPr>
          <w:rFonts w:ascii="Arial" w:hAnsi="Arial" w:cs="Arial"/>
          <w:sz w:val="24"/>
          <w:szCs w:val="24"/>
        </w:rPr>
      </w:pPr>
      <w:r>
        <w:rPr>
          <w:rFonts w:ascii="Arial" w:hAnsi="Arial" w:cs="Arial"/>
          <w:sz w:val="24"/>
          <w:szCs w:val="24"/>
        </w:rPr>
        <w:t>[1</w:t>
      </w:r>
      <w:r w:rsidR="0080419E">
        <w:rPr>
          <w:rFonts w:ascii="Arial" w:hAnsi="Arial" w:cs="Arial"/>
          <w:sz w:val="24"/>
          <w:szCs w:val="24"/>
        </w:rPr>
        <w:t>6</w:t>
      </w:r>
      <w:r w:rsidR="00125C1B">
        <w:rPr>
          <w:rFonts w:ascii="Arial" w:hAnsi="Arial" w:cs="Arial"/>
          <w:sz w:val="24"/>
          <w:szCs w:val="24"/>
        </w:rPr>
        <w:t>2</w:t>
      </w:r>
      <w:r>
        <w:rPr>
          <w:rFonts w:ascii="Arial" w:hAnsi="Arial" w:cs="Arial"/>
          <w:sz w:val="24"/>
          <w:szCs w:val="24"/>
        </w:rPr>
        <w:t>]</w:t>
      </w:r>
      <w:r>
        <w:rPr>
          <w:rFonts w:ascii="Arial" w:hAnsi="Arial" w:cs="Arial"/>
          <w:sz w:val="24"/>
          <w:szCs w:val="24"/>
        </w:rPr>
        <w:tab/>
      </w:r>
      <w:r w:rsidR="00125C1B">
        <w:rPr>
          <w:rFonts w:ascii="Arial" w:hAnsi="Arial" w:cs="Arial"/>
          <w:sz w:val="24"/>
          <w:szCs w:val="24"/>
        </w:rPr>
        <w:tab/>
      </w:r>
      <w:r w:rsidR="00826F3B">
        <w:rPr>
          <w:rFonts w:ascii="Arial" w:hAnsi="Arial" w:cs="Arial"/>
          <w:sz w:val="24"/>
          <w:szCs w:val="24"/>
        </w:rPr>
        <w:t xml:space="preserve">This satisfies the definition of sexual penetration.  </w:t>
      </w:r>
      <w:r w:rsidR="00826F3B" w:rsidRPr="00031EB4">
        <w:rPr>
          <w:rFonts w:ascii="Arial" w:hAnsi="Arial" w:cs="Arial"/>
          <w:sz w:val="24"/>
          <w:szCs w:val="24"/>
        </w:rPr>
        <w:t>Section 1(2) of SORMA deals with consent and provides amongst other things that for the purposes of the offence in section 3, (rape) consent means “voluntary or uncoerced agreement. Section 1 (3) of SORMA provides  circumstances in which a complainant does not voluntary or without coercion  give consent to sexual penetration.   When I apply these definitions to the facts of the case, I am satisfied that the State satisfied the definitional elements</w:t>
      </w:r>
      <w:r w:rsidR="002E54F8">
        <w:rPr>
          <w:rFonts w:ascii="Arial" w:hAnsi="Arial" w:cs="Arial"/>
          <w:sz w:val="24"/>
          <w:szCs w:val="24"/>
        </w:rPr>
        <w:t xml:space="preserve"> requirement </w:t>
      </w:r>
      <w:r w:rsidR="00826F3B" w:rsidRPr="00031EB4">
        <w:rPr>
          <w:rFonts w:ascii="Arial" w:hAnsi="Arial" w:cs="Arial"/>
          <w:sz w:val="24"/>
          <w:szCs w:val="24"/>
        </w:rPr>
        <w:t>as encompassed in the indictment</w:t>
      </w:r>
      <w:r w:rsidR="00826F3B">
        <w:rPr>
          <w:rFonts w:ascii="Arial" w:hAnsi="Arial" w:cs="Arial"/>
          <w:sz w:val="24"/>
          <w:szCs w:val="24"/>
        </w:rPr>
        <w:t>.</w:t>
      </w:r>
    </w:p>
    <w:p w14:paraId="70B6EFAC" w14:textId="783E1A7E" w:rsidR="00826F3B" w:rsidRPr="00031EB4" w:rsidRDefault="00826F3B" w:rsidP="00125C1B">
      <w:pPr>
        <w:spacing w:line="360" w:lineRule="auto"/>
        <w:ind w:left="709" w:hanging="709"/>
        <w:jc w:val="both"/>
        <w:rPr>
          <w:rFonts w:ascii="Arial" w:hAnsi="Arial" w:cs="Arial"/>
          <w:sz w:val="24"/>
          <w:szCs w:val="24"/>
        </w:rPr>
      </w:pPr>
      <w:r w:rsidRPr="00031EB4">
        <w:rPr>
          <w:rFonts w:ascii="Arial" w:hAnsi="Arial" w:cs="Arial"/>
          <w:sz w:val="24"/>
          <w:szCs w:val="24"/>
        </w:rPr>
        <w:lastRenderedPageBreak/>
        <w:t>[1</w:t>
      </w:r>
      <w:r w:rsidR="0080419E">
        <w:rPr>
          <w:rFonts w:ascii="Arial" w:hAnsi="Arial" w:cs="Arial"/>
          <w:sz w:val="24"/>
          <w:szCs w:val="24"/>
        </w:rPr>
        <w:t>6</w:t>
      </w:r>
      <w:r w:rsidR="00125C1B">
        <w:rPr>
          <w:rFonts w:ascii="Arial" w:hAnsi="Arial" w:cs="Arial"/>
          <w:sz w:val="24"/>
          <w:szCs w:val="24"/>
        </w:rPr>
        <w:t>3</w:t>
      </w:r>
      <w:r w:rsidRPr="00031EB4">
        <w:rPr>
          <w:rFonts w:ascii="Arial" w:hAnsi="Arial" w:cs="Arial"/>
          <w:sz w:val="24"/>
          <w:szCs w:val="24"/>
        </w:rPr>
        <w:t>]</w:t>
      </w:r>
      <w:r w:rsidRPr="00031EB4">
        <w:rPr>
          <w:rFonts w:ascii="Arial" w:hAnsi="Arial" w:cs="Arial"/>
          <w:sz w:val="24"/>
          <w:szCs w:val="24"/>
        </w:rPr>
        <w:tab/>
        <w:t xml:space="preserve"> The defence then raised the issue if the Accused was naked, why did she not mention the numerous tattoos on his entire body. The third complainant requested not to be present when the Accused removed his shirt</w:t>
      </w:r>
      <w:r w:rsidR="002E54F8">
        <w:rPr>
          <w:rFonts w:ascii="Arial" w:hAnsi="Arial" w:cs="Arial"/>
          <w:sz w:val="24"/>
          <w:szCs w:val="24"/>
        </w:rPr>
        <w:t xml:space="preserve"> for the tattoos to be viewed</w:t>
      </w:r>
      <w:r w:rsidRPr="00031EB4">
        <w:rPr>
          <w:rFonts w:ascii="Arial" w:hAnsi="Arial" w:cs="Arial"/>
          <w:sz w:val="24"/>
          <w:szCs w:val="24"/>
        </w:rPr>
        <w:t>. When confronted with this aspect the third complainant testified that she could not take note of everything. Once again different women react differently when placed in such circumstances.</w:t>
      </w:r>
      <w:r>
        <w:rPr>
          <w:rFonts w:ascii="Arial" w:hAnsi="Arial" w:cs="Arial"/>
          <w:sz w:val="24"/>
          <w:szCs w:val="24"/>
        </w:rPr>
        <w:t xml:space="preserve"> This</w:t>
      </w:r>
      <w:r w:rsidR="002E54F8">
        <w:rPr>
          <w:rFonts w:ascii="Arial" w:hAnsi="Arial" w:cs="Arial"/>
          <w:sz w:val="24"/>
          <w:szCs w:val="24"/>
        </w:rPr>
        <w:t xml:space="preserve"> to me</w:t>
      </w:r>
      <w:r>
        <w:rPr>
          <w:rFonts w:ascii="Arial" w:hAnsi="Arial" w:cs="Arial"/>
          <w:sz w:val="24"/>
          <w:szCs w:val="24"/>
        </w:rPr>
        <w:t xml:space="preserve"> was a subjective test</w:t>
      </w:r>
      <w:r w:rsidR="002E54F8">
        <w:rPr>
          <w:rFonts w:ascii="Arial" w:hAnsi="Arial" w:cs="Arial"/>
          <w:sz w:val="24"/>
          <w:szCs w:val="24"/>
        </w:rPr>
        <w:t xml:space="preserve"> especially w</w:t>
      </w:r>
      <w:r>
        <w:rPr>
          <w:rFonts w:ascii="Arial" w:hAnsi="Arial" w:cs="Arial"/>
          <w:sz w:val="24"/>
          <w:szCs w:val="24"/>
        </w:rPr>
        <w:t>hen she was cross- examined on this issue her demeanour was quiet and subdued. She had no answer.</w:t>
      </w:r>
      <w:r w:rsidRPr="00031EB4">
        <w:rPr>
          <w:rFonts w:ascii="Arial" w:hAnsi="Arial" w:cs="Arial"/>
          <w:sz w:val="24"/>
          <w:szCs w:val="24"/>
        </w:rPr>
        <w:t xml:space="preserve"> Since the</w:t>
      </w:r>
      <w:r>
        <w:rPr>
          <w:rFonts w:ascii="Arial" w:hAnsi="Arial" w:cs="Arial"/>
          <w:sz w:val="24"/>
          <w:szCs w:val="24"/>
        </w:rPr>
        <w:t xml:space="preserve"> accused’s </w:t>
      </w:r>
      <w:r w:rsidRPr="00031EB4">
        <w:rPr>
          <w:rFonts w:ascii="Arial" w:hAnsi="Arial" w:cs="Arial"/>
          <w:sz w:val="24"/>
          <w:szCs w:val="24"/>
        </w:rPr>
        <w:t xml:space="preserve"> identity </w:t>
      </w:r>
      <w:r>
        <w:rPr>
          <w:rFonts w:ascii="Arial" w:hAnsi="Arial" w:cs="Arial"/>
          <w:sz w:val="24"/>
          <w:szCs w:val="24"/>
        </w:rPr>
        <w:t xml:space="preserve"> was not in dispute, I do not find this to be material</w:t>
      </w:r>
      <w:r w:rsidR="002E54F8">
        <w:rPr>
          <w:rFonts w:ascii="Arial" w:hAnsi="Arial" w:cs="Arial"/>
          <w:sz w:val="24"/>
          <w:szCs w:val="24"/>
        </w:rPr>
        <w:t xml:space="preserve"> issue.</w:t>
      </w:r>
    </w:p>
    <w:p w14:paraId="32712BE7" w14:textId="1E52CECF" w:rsidR="007B3DB5" w:rsidRPr="000F4DE2" w:rsidRDefault="007B3DB5" w:rsidP="00125C1B">
      <w:pPr>
        <w:spacing w:after="240" w:line="360" w:lineRule="auto"/>
        <w:ind w:left="709" w:hanging="640"/>
        <w:jc w:val="both"/>
        <w:rPr>
          <w:rFonts w:ascii="Arial" w:hAnsi="Arial" w:cs="Arial"/>
          <w:sz w:val="24"/>
          <w:szCs w:val="24"/>
          <w:lang w:val="en-GB"/>
        </w:rPr>
      </w:pPr>
      <w:r w:rsidRPr="000F4DE2">
        <w:rPr>
          <w:rFonts w:ascii="Arial" w:hAnsi="Arial" w:cs="Arial"/>
          <w:sz w:val="24"/>
          <w:szCs w:val="24"/>
          <w:lang w:val="en-GB"/>
        </w:rPr>
        <w:t>[1</w:t>
      </w:r>
      <w:r w:rsidR="0080419E">
        <w:rPr>
          <w:rFonts w:ascii="Arial" w:hAnsi="Arial" w:cs="Arial"/>
          <w:sz w:val="24"/>
          <w:szCs w:val="24"/>
          <w:lang w:val="en-GB"/>
        </w:rPr>
        <w:t>6</w:t>
      </w:r>
      <w:r w:rsidR="00125C1B">
        <w:rPr>
          <w:rFonts w:ascii="Arial" w:hAnsi="Arial" w:cs="Arial"/>
          <w:sz w:val="24"/>
          <w:szCs w:val="24"/>
          <w:lang w:val="en-GB"/>
        </w:rPr>
        <w:t>4</w:t>
      </w:r>
      <w:r w:rsidRPr="000F4DE2">
        <w:rPr>
          <w:rFonts w:ascii="Arial" w:hAnsi="Arial" w:cs="Arial"/>
          <w:sz w:val="24"/>
          <w:szCs w:val="24"/>
          <w:lang w:val="en-GB"/>
        </w:rPr>
        <w:t>]</w:t>
      </w:r>
      <w:r w:rsidRPr="000F4DE2">
        <w:rPr>
          <w:rFonts w:ascii="Arial" w:hAnsi="Arial" w:cs="Arial"/>
          <w:sz w:val="24"/>
          <w:szCs w:val="24"/>
          <w:lang w:val="en-GB"/>
        </w:rPr>
        <w:tab/>
      </w:r>
      <w:r w:rsidR="00995A80">
        <w:rPr>
          <w:rFonts w:ascii="Arial" w:hAnsi="Arial" w:cs="Arial"/>
          <w:sz w:val="24"/>
          <w:szCs w:val="24"/>
          <w:lang w:val="en-GB"/>
        </w:rPr>
        <w:t>The Accused r</w:t>
      </w:r>
      <w:r w:rsidR="002E54F8">
        <w:rPr>
          <w:rFonts w:ascii="Arial" w:hAnsi="Arial" w:cs="Arial"/>
          <w:sz w:val="24"/>
          <w:szCs w:val="24"/>
          <w:lang w:val="en-GB"/>
        </w:rPr>
        <w:t>elied on</w:t>
      </w:r>
      <w:r w:rsidR="00995A80">
        <w:rPr>
          <w:rFonts w:ascii="Arial" w:hAnsi="Arial" w:cs="Arial"/>
          <w:sz w:val="24"/>
          <w:szCs w:val="24"/>
          <w:lang w:val="en-GB"/>
        </w:rPr>
        <w:t xml:space="preserve"> the defence of an </w:t>
      </w:r>
      <w:r w:rsidR="00995A80" w:rsidRPr="008D3E35">
        <w:rPr>
          <w:rFonts w:ascii="Arial" w:hAnsi="Arial" w:cs="Arial"/>
          <w:i/>
          <w:iCs/>
          <w:sz w:val="24"/>
          <w:szCs w:val="24"/>
          <w:lang w:val="en-GB"/>
        </w:rPr>
        <w:t>alibi</w:t>
      </w:r>
      <w:r w:rsidR="00995A80">
        <w:rPr>
          <w:rFonts w:ascii="Arial" w:hAnsi="Arial" w:cs="Arial"/>
          <w:sz w:val="24"/>
          <w:szCs w:val="24"/>
          <w:lang w:val="en-GB"/>
        </w:rPr>
        <w:t xml:space="preserve"> and that he was with his </w:t>
      </w:r>
      <w:r w:rsidR="006C235A">
        <w:rPr>
          <w:rFonts w:ascii="Arial" w:hAnsi="Arial" w:cs="Arial"/>
          <w:sz w:val="24"/>
          <w:szCs w:val="24"/>
          <w:lang w:val="en-GB"/>
        </w:rPr>
        <w:t>girlfriend</w:t>
      </w:r>
      <w:r w:rsidR="00995A80">
        <w:rPr>
          <w:rFonts w:ascii="Arial" w:hAnsi="Arial" w:cs="Arial"/>
          <w:sz w:val="24"/>
          <w:szCs w:val="24"/>
          <w:lang w:val="en-GB"/>
        </w:rPr>
        <w:t xml:space="preserve"> </w:t>
      </w:r>
      <w:r w:rsidR="006C235A">
        <w:rPr>
          <w:rFonts w:ascii="Arial" w:hAnsi="Arial" w:cs="Arial"/>
          <w:sz w:val="24"/>
          <w:szCs w:val="24"/>
          <w:lang w:val="en-GB"/>
        </w:rPr>
        <w:t>at the time of the alleged rape.</w:t>
      </w:r>
      <w:r w:rsidRPr="000F4DE2">
        <w:rPr>
          <w:rFonts w:ascii="Arial" w:hAnsi="Arial" w:cs="Arial"/>
          <w:sz w:val="24"/>
          <w:szCs w:val="24"/>
          <w:lang w:val="en-GB"/>
        </w:rPr>
        <w:t xml:space="preserve"> The Accused testified that he was issued with a slip at a filling station on the 10</w:t>
      </w:r>
      <w:r w:rsidR="004272B8" w:rsidRPr="004272B8">
        <w:rPr>
          <w:rFonts w:ascii="Arial" w:hAnsi="Arial" w:cs="Arial"/>
          <w:sz w:val="24"/>
          <w:szCs w:val="24"/>
          <w:vertAlign w:val="superscript"/>
          <w:lang w:val="en-GB"/>
        </w:rPr>
        <w:t>th</w:t>
      </w:r>
      <w:r w:rsidR="004272B8">
        <w:rPr>
          <w:rFonts w:ascii="Arial" w:hAnsi="Arial" w:cs="Arial"/>
          <w:sz w:val="24"/>
          <w:szCs w:val="24"/>
          <w:lang w:val="en-GB"/>
        </w:rPr>
        <w:t xml:space="preserve"> of August </w:t>
      </w:r>
      <w:r w:rsidR="00BF4366">
        <w:rPr>
          <w:rFonts w:ascii="Arial" w:hAnsi="Arial" w:cs="Arial"/>
          <w:sz w:val="24"/>
          <w:szCs w:val="24"/>
          <w:lang w:val="en-GB"/>
        </w:rPr>
        <w:t xml:space="preserve">2021 </w:t>
      </w:r>
      <w:r w:rsidRPr="000F4DE2">
        <w:rPr>
          <w:rFonts w:ascii="Arial" w:hAnsi="Arial" w:cs="Arial"/>
          <w:sz w:val="24"/>
          <w:szCs w:val="24"/>
          <w:lang w:val="en-GB"/>
        </w:rPr>
        <w:t xml:space="preserve">at 21h37. No documentary evidence was tendered into court as it was faded. Neither was his bank statement tended into evidence as it was a photocopy. </w:t>
      </w:r>
      <w:r w:rsidR="005C705D">
        <w:rPr>
          <w:rFonts w:ascii="Arial" w:hAnsi="Arial" w:cs="Arial"/>
          <w:sz w:val="24"/>
          <w:szCs w:val="24"/>
          <w:lang w:val="en-GB"/>
        </w:rPr>
        <w:t xml:space="preserve"> The accused was legally represented from the date of his arrest. These documents could be given to his attorneys to preserved so that they could be admitted into evidence. The bank statements could easily</w:t>
      </w:r>
      <w:r w:rsidR="007D35EE">
        <w:rPr>
          <w:rFonts w:ascii="Arial" w:hAnsi="Arial" w:cs="Arial"/>
          <w:sz w:val="24"/>
          <w:szCs w:val="24"/>
          <w:lang w:val="en-GB"/>
        </w:rPr>
        <w:t xml:space="preserve"> have</w:t>
      </w:r>
      <w:r w:rsidR="005C705D">
        <w:rPr>
          <w:rFonts w:ascii="Arial" w:hAnsi="Arial" w:cs="Arial"/>
          <w:sz w:val="24"/>
          <w:szCs w:val="24"/>
          <w:lang w:val="en-GB"/>
        </w:rPr>
        <w:t xml:space="preserve"> be</w:t>
      </w:r>
      <w:r w:rsidR="007D35EE">
        <w:rPr>
          <w:rFonts w:ascii="Arial" w:hAnsi="Arial" w:cs="Arial"/>
          <w:sz w:val="24"/>
          <w:szCs w:val="24"/>
          <w:lang w:val="en-GB"/>
        </w:rPr>
        <w:t>en</w:t>
      </w:r>
      <w:r w:rsidR="005C705D">
        <w:rPr>
          <w:rFonts w:ascii="Arial" w:hAnsi="Arial" w:cs="Arial"/>
          <w:sz w:val="24"/>
          <w:szCs w:val="24"/>
          <w:lang w:val="en-GB"/>
        </w:rPr>
        <w:t xml:space="preserve"> obtained.</w:t>
      </w:r>
      <w:r w:rsidR="00667572">
        <w:rPr>
          <w:rFonts w:ascii="Arial" w:hAnsi="Arial" w:cs="Arial"/>
          <w:sz w:val="24"/>
          <w:szCs w:val="24"/>
          <w:lang w:val="en-GB"/>
        </w:rPr>
        <w:t xml:space="preserve"> Being in custody was no excuse for non-production of documentary evidence.</w:t>
      </w:r>
      <w:r w:rsidR="007D35EE">
        <w:rPr>
          <w:rFonts w:ascii="Arial" w:hAnsi="Arial" w:cs="Arial"/>
          <w:sz w:val="24"/>
          <w:szCs w:val="24"/>
          <w:lang w:val="en-GB"/>
        </w:rPr>
        <w:t xml:space="preserve"> However, I am mindful </w:t>
      </w:r>
      <w:r w:rsidR="008A656F">
        <w:rPr>
          <w:rFonts w:ascii="Arial" w:hAnsi="Arial" w:cs="Arial"/>
          <w:sz w:val="24"/>
          <w:szCs w:val="24"/>
          <w:lang w:val="en-GB"/>
        </w:rPr>
        <w:t xml:space="preserve">that the Accused </w:t>
      </w:r>
      <w:r w:rsidR="000C5E4E">
        <w:rPr>
          <w:rFonts w:ascii="Arial" w:hAnsi="Arial" w:cs="Arial"/>
          <w:sz w:val="24"/>
          <w:szCs w:val="24"/>
          <w:lang w:val="en-GB"/>
        </w:rPr>
        <w:t>bears</w:t>
      </w:r>
      <w:r w:rsidR="008A656F">
        <w:rPr>
          <w:rFonts w:ascii="Arial" w:hAnsi="Arial" w:cs="Arial"/>
          <w:sz w:val="24"/>
          <w:szCs w:val="24"/>
          <w:lang w:val="en-GB"/>
        </w:rPr>
        <w:t xml:space="preserve"> no onus of proof.</w:t>
      </w:r>
      <w:r w:rsidR="005C705D">
        <w:rPr>
          <w:rFonts w:ascii="Arial" w:hAnsi="Arial" w:cs="Arial"/>
          <w:sz w:val="24"/>
          <w:szCs w:val="24"/>
          <w:lang w:val="en-GB"/>
        </w:rPr>
        <w:t xml:space="preserve">  </w:t>
      </w:r>
      <w:r w:rsidRPr="000F4DE2">
        <w:rPr>
          <w:rFonts w:ascii="Arial" w:hAnsi="Arial" w:cs="Arial"/>
          <w:sz w:val="24"/>
          <w:szCs w:val="24"/>
          <w:lang w:val="en-GB"/>
        </w:rPr>
        <w:t xml:space="preserve">  </w:t>
      </w:r>
    </w:p>
    <w:p w14:paraId="3AADFCE8" w14:textId="3A2D4CC5" w:rsidR="007B3DB5" w:rsidRPr="000F4DE2" w:rsidRDefault="007B3DB5" w:rsidP="000C5E4E">
      <w:pPr>
        <w:spacing w:after="240" w:line="360" w:lineRule="auto"/>
        <w:ind w:left="709" w:hanging="709"/>
        <w:jc w:val="both"/>
        <w:rPr>
          <w:rFonts w:ascii="Arial" w:hAnsi="Arial" w:cs="Arial"/>
          <w:sz w:val="24"/>
          <w:szCs w:val="24"/>
          <w:lang w:val="en-GB"/>
        </w:rPr>
      </w:pPr>
      <w:r w:rsidRPr="000F4DE2">
        <w:rPr>
          <w:rFonts w:ascii="Arial" w:hAnsi="Arial" w:cs="Arial"/>
          <w:sz w:val="24"/>
          <w:szCs w:val="24"/>
          <w:lang w:val="en-GB"/>
        </w:rPr>
        <w:t>[1</w:t>
      </w:r>
      <w:r w:rsidR="0080419E">
        <w:rPr>
          <w:rFonts w:ascii="Arial" w:hAnsi="Arial" w:cs="Arial"/>
          <w:sz w:val="24"/>
          <w:szCs w:val="24"/>
          <w:lang w:val="en-GB"/>
        </w:rPr>
        <w:t>6</w:t>
      </w:r>
      <w:r w:rsidR="000C5E4E">
        <w:rPr>
          <w:rFonts w:ascii="Arial" w:hAnsi="Arial" w:cs="Arial"/>
          <w:sz w:val="24"/>
          <w:szCs w:val="24"/>
          <w:lang w:val="en-GB"/>
        </w:rPr>
        <w:t>5</w:t>
      </w:r>
      <w:r w:rsidRPr="000F4DE2">
        <w:rPr>
          <w:rFonts w:ascii="Arial" w:hAnsi="Arial" w:cs="Arial"/>
          <w:sz w:val="24"/>
          <w:szCs w:val="24"/>
          <w:lang w:val="en-GB"/>
        </w:rPr>
        <w:t>]</w:t>
      </w:r>
      <w:r w:rsidRPr="000F4DE2">
        <w:rPr>
          <w:rFonts w:ascii="Arial" w:hAnsi="Arial" w:cs="Arial"/>
          <w:sz w:val="24"/>
          <w:szCs w:val="24"/>
          <w:lang w:val="en-GB"/>
        </w:rPr>
        <w:tab/>
      </w:r>
      <w:r w:rsidR="000C5E4E">
        <w:rPr>
          <w:rFonts w:ascii="Arial" w:hAnsi="Arial" w:cs="Arial"/>
          <w:sz w:val="24"/>
          <w:szCs w:val="24"/>
          <w:lang w:val="en-GB"/>
        </w:rPr>
        <w:tab/>
      </w:r>
      <w:r w:rsidRPr="000F4DE2">
        <w:rPr>
          <w:rFonts w:ascii="Arial" w:hAnsi="Arial" w:cs="Arial"/>
          <w:sz w:val="24"/>
          <w:szCs w:val="24"/>
          <w:lang w:val="en-GB"/>
        </w:rPr>
        <w:t xml:space="preserve">The </w:t>
      </w:r>
      <w:r w:rsidR="00414A0D" w:rsidRPr="000F4DE2">
        <w:rPr>
          <w:rFonts w:ascii="Arial" w:hAnsi="Arial" w:cs="Arial"/>
          <w:sz w:val="24"/>
          <w:szCs w:val="24"/>
          <w:lang w:val="en-GB"/>
        </w:rPr>
        <w:t>A</w:t>
      </w:r>
      <w:r w:rsidRPr="000F4DE2">
        <w:rPr>
          <w:rFonts w:ascii="Arial" w:hAnsi="Arial" w:cs="Arial"/>
          <w:sz w:val="24"/>
          <w:szCs w:val="24"/>
          <w:lang w:val="en-GB"/>
        </w:rPr>
        <w:t xml:space="preserve">ccused’s  </w:t>
      </w:r>
      <w:r w:rsidRPr="008D3E35">
        <w:rPr>
          <w:rFonts w:ascii="Arial" w:hAnsi="Arial" w:cs="Arial"/>
          <w:i/>
          <w:iCs/>
          <w:sz w:val="24"/>
          <w:szCs w:val="24"/>
          <w:lang w:val="en-GB"/>
        </w:rPr>
        <w:t>alibi</w:t>
      </w:r>
      <w:r w:rsidRPr="000F4DE2">
        <w:rPr>
          <w:rFonts w:ascii="Arial" w:hAnsi="Arial" w:cs="Arial"/>
          <w:sz w:val="24"/>
          <w:szCs w:val="24"/>
          <w:lang w:val="en-GB"/>
        </w:rPr>
        <w:t xml:space="preserve">, Ms M Kubeka testified that she resided at Zulu Jump Kagiso </w:t>
      </w:r>
      <w:r w:rsidR="00667572">
        <w:rPr>
          <w:rFonts w:ascii="Arial" w:hAnsi="Arial" w:cs="Arial"/>
          <w:sz w:val="24"/>
          <w:szCs w:val="24"/>
          <w:lang w:val="en-GB"/>
        </w:rPr>
        <w:t>two</w:t>
      </w:r>
      <w:r w:rsidRPr="000F4DE2">
        <w:rPr>
          <w:rFonts w:ascii="Arial" w:hAnsi="Arial" w:cs="Arial"/>
          <w:sz w:val="24"/>
          <w:szCs w:val="24"/>
          <w:lang w:val="en-GB"/>
        </w:rPr>
        <w:t xml:space="preserve"> at the time of the incident. The Accused called her at 20h20 or 20h25 informing her that he was outside her house.  According to her they could have been at the petrol station around 21h37. </w:t>
      </w:r>
      <w:r w:rsidR="006D2AD6">
        <w:rPr>
          <w:rFonts w:ascii="Arial" w:hAnsi="Arial" w:cs="Arial"/>
          <w:sz w:val="24"/>
          <w:szCs w:val="24"/>
          <w:lang w:val="en-GB"/>
        </w:rPr>
        <w:t xml:space="preserve">She testified she remembered the time because she was watching </w:t>
      </w:r>
      <w:r w:rsidR="007A1B03">
        <w:rPr>
          <w:rFonts w:ascii="Arial" w:hAnsi="Arial" w:cs="Arial"/>
          <w:sz w:val="24"/>
          <w:szCs w:val="24"/>
          <w:lang w:val="en-GB"/>
        </w:rPr>
        <w:t>G</w:t>
      </w:r>
      <w:r w:rsidR="006D2AD6">
        <w:rPr>
          <w:rFonts w:ascii="Arial" w:hAnsi="Arial" w:cs="Arial"/>
          <w:sz w:val="24"/>
          <w:szCs w:val="24"/>
          <w:lang w:val="en-GB"/>
        </w:rPr>
        <w:t>enerations.</w:t>
      </w:r>
    </w:p>
    <w:p w14:paraId="3FCC2EC4" w14:textId="12AE81DD" w:rsidR="007B3DB5" w:rsidRDefault="007B3DB5" w:rsidP="000C5E4E">
      <w:pPr>
        <w:spacing w:after="240" w:line="360" w:lineRule="auto"/>
        <w:ind w:left="709" w:hanging="709"/>
        <w:jc w:val="both"/>
        <w:rPr>
          <w:rFonts w:ascii="Arial" w:hAnsi="Arial" w:cs="Arial"/>
          <w:sz w:val="24"/>
          <w:szCs w:val="24"/>
          <w:lang w:val="en-GB"/>
        </w:rPr>
      </w:pPr>
      <w:r w:rsidRPr="000F4DE2">
        <w:rPr>
          <w:rFonts w:ascii="Arial" w:hAnsi="Arial" w:cs="Arial"/>
          <w:sz w:val="24"/>
          <w:szCs w:val="24"/>
          <w:lang w:val="en-GB"/>
        </w:rPr>
        <w:t>[</w:t>
      </w:r>
      <w:r w:rsidR="000F4DE2">
        <w:rPr>
          <w:rFonts w:ascii="Arial" w:hAnsi="Arial" w:cs="Arial"/>
          <w:sz w:val="24"/>
          <w:szCs w:val="24"/>
          <w:lang w:val="en-GB"/>
        </w:rPr>
        <w:t>1</w:t>
      </w:r>
      <w:r w:rsidR="0080419E">
        <w:rPr>
          <w:rFonts w:ascii="Arial" w:hAnsi="Arial" w:cs="Arial"/>
          <w:sz w:val="24"/>
          <w:szCs w:val="24"/>
          <w:lang w:val="en-GB"/>
        </w:rPr>
        <w:t>6</w:t>
      </w:r>
      <w:r w:rsidR="000C5E4E">
        <w:rPr>
          <w:rFonts w:ascii="Arial" w:hAnsi="Arial" w:cs="Arial"/>
          <w:sz w:val="24"/>
          <w:szCs w:val="24"/>
          <w:lang w:val="en-GB"/>
        </w:rPr>
        <w:t>6</w:t>
      </w:r>
      <w:r w:rsidRPr="000F4DE2">
        <w:rPr>
          <w:rFonts w:ascii="Arial" w:hAnsi="Arial" w:cs="Arial"/>
          <w:sz w:val="24"/>
          <w:szCs w:val="24"/>
          <w:lang w:val="en-GB"/>
        </w:rPr>
        <w:t>]</w:t>
      </w:r>
      <w:r w:rsidRPr="000F4DE2">
        <w:rPr>
          <w:rFonts w:ascii="Arial" w:hAnsi="Arial" w:cs="Arial"/>
          <w:sz w:val="24"/>
          <w:szCs w:val="24"/>
          <w:lang w:val="en-GB"/>
        </w:rPr>
        <w:tab/>
      </w:r>
      <w:r w:rsidR="000C5E4E">
        <w:rPr>
          <w:rFonts w:ascii="Arial" w:hAnsi="Arial" w:cs="Arial"/>
          <w:sz w:val="24"/>
          <w:szCs w:val="24"/>
          <w:lang w:val="en-GB"/>
        </w:rPr>
        <w:tab/>
      </w:r>
      <w:r w:rsidRPr="000F4DE2">
        <w:rPr>
          <w:rFonts w:ascii="Arial" w:hAnsi="Arial" w:cs="Arial"/>
          <w:sz w:val="24"/>
          <w:szCs w:val="24"/>
          <w:lang w:val="en-GB"/>
        </w:rPr>
        <w:t>The first complainant and the first report corroborate</w:t>
      </w:r>
      <w:r w:rsidR="00630833">
        <w:rPr>
          <w:rFonts w:ascii="Arial" w:hAnsi="Arial" w:cs="Arial"/>
          <w:sz w:val="24"/>
          <w:szCs w:val="24"/>
          <w:lang w:val="en-GB"/>
        </w:rPr>
        <w:t>d</w:t>
      </w:r>
      <w:r w:rsidRPr="000F4DE2">
        <w:rPr>
          <w:rFonts w:ascii="Arial" w:hAnsi="Arial" w:cs="Arial"/>
          <w:sz w:val="24"/>
          <w:szCs w:val="24"/>
          <w:lang w:val="en-GB"/>
        </w:rPr>
        <w:t xml:space="preserve"> each other</w:t>
      </w:r>
      <w:r w:rsidR="005C705D">
        <w:rPr>
          <w:rFonts w:ascii="Arial" w:hAnsi="Arial" w:cs="Arial"/>
          <w:sz w:val="24"/>
          <w:szCs w:val="24"/>
          <w:lang w:val="en-GB"/>
        </w:rPr>
        <w:t xml:space="preserve"> in that the complainant was dropped off at first report’s home at  approximately 21h</w:t>
      </w:r>
      <w:r w:rsidR="00D75232">
        <w:rPr>
          <w:rFonts w:ascii="Arial" w:hAnsi="Arial" w:cs="Arial"/>
          <w:sz w:val="24"/>
          <w:szCs w:val="24"/>
          <w:lang w:val="en-GB"/>
        </w:rPr>
        <w:t>30</w:t>
      </w:r>
      <w:r w:rsidR="005C705D">
        <w:rPr>
          <w:rFonts w:ascii="Arial" w:hAnsi="Arial" w:cs="Arial"/>
          <w:sz w:val="24"/>
          <w:szCs w:val="24"/>
          <w:lang w:val="en-GB"/>
        </w:rPr>
        <w:t>.</w:t>
      </w:r>
      <w:r w:rsidRPr="000F4DE2">
        <w:rPr>
          <w:rFonts w:ascii="Arial" w:hAnsi="Arial" w:cs="Arial"/>
          <w:sz w:val="24"/>
          <w:szCs w:val="24"/>
          <w:lang w:val="en-GB"/>
        </w:rPr>
        <w:t xml:space="preserve"> The </w:t>
      </w:r>
      <w:r w:rsidR="00414A0D" w:rsidRPr="000F4DE2">
        <w:rPr>
          <w:rFonts w:ascii="Arial" w:hAnsi="Arial" w:cs="Arial"/>
          <w:sz w:val="24"/>
          <w:szCs w:val="24"/>
          <w:lang w:val="en-GB"/>
        </w:rPr>
        <w:t>A</w:t>
      </w:r>
      <w:r w:rsidRPr="000F4DE2">
        <w:rPr>
          <w:rFonts w:ascii="Arial" w:hAnsi="Arial" w:cs="Arial"/>
          <w:sz w:val="24"/>
          <w:szCs w:val="24"/>
          <w:lang w:val="en-GB"/>
        </w:rPr>
        <w:t xml:space="preserve">ccused and his </w:t>
      </w:r>
      <w:r w:rsidRPr="00667572">
        <w:rPr>
          <w:rFonts w:ascii="Arial" w:hAnsi="Arial" w:cs="Arial"/>
          <w:i/>
          <w:iCs/>
          <w:sz w:val="24"/>
          <w:szCs w:val="24"/>
          <w:lang w:val="en-GB"/>
        </w:rPr>
        <w:t xml:space="preserve">alibi </w:t>
      </w:r>
      <w:r w:rsidRPr="000F4DE2">
        <w:rPr>
          <w:rFonts w:ascii="Arial" w:hAnsi="Arial" w:cs="Arial"/>
          <w:sz w:val="24"/>
          <w:szCs w:val="24"/>
          <w:lang w:val="en-GB"/>
        </w:rPr>
        <w:t>corroborate</w:t>
      </w:r>
      <w:r w:rsidR="00630833">
        <w:rPr>
          <w:rFonts w:ascii="Arial" w:hAnsi="Arial" w:cs="Arial"/>
          <w:sz w:val="24"/>
          <w:szCs w:val="24"/>
          <w:lang w:val="en-GB"/>
        </w:rPr>
        <w:t>d</w:t>
      </w:r>
      <w:r w:rsidRPr="000F4DE2">
        <w:rPr>
          <w:rFonts w:ascii="Arial" w:hAnsi="Arial" w:cs="Arial"/>
          <w:sz w:val="24"/>
          <w:szCs w:val="24"/>
          <w:lang w:val="en-GB"/>
        </w:rPr>
        <w:t xml:space="preserve"> each other</w:t>
      </w:r>
      <w:r w:rsidR="00D75232">
        <w:rPr>
          <w:rFonts w:ascii="Arial" w:hAnsi="Arial" w:cs="Arial"/>
          <w:sz w:val="24"/>
          <w:szCs w:val="24"/>
          <w:lang w:val="en-GB"/>
        </w:rPr>
        <w:t xml:space="preserve"> that he called his girlfriend between 20h20 and 20h25, picked her up and they were at the garage at 21h37. </w:t>
      </w:r>
      <w:r w:rsidRPr="000F4DE2">
        <w:rPr>
          <w:rFonts w:ascii="Arial" w:hAnsi="Arial" w:cs="Arial"/>
          <w:sz w:val="24"/>
          <w:szCs w:val="24"/>
          <w:lang w:val="en-GB"/>
        </w:rPr>
        <w:t xml:space="preserve"> At the end this boil</w:t>
      </w:r>
      <w:r w:rsidR="00D75232">
        <w:rPr>
          <w:rFonts w:ascii="Arial" w:hAnsi="Arial" w:cs="Arial"/>
          <w:sz w:val="24"/>
          <w:szCs w:val="24"/>
          <w:lang w:val="en-GB"/>
        </w:rPr>
        <w:t>s</w:t>
      </w:r>
      <w:r w:rsidRPr="000F4DE2">
        <w:rPr>
          <w:rFonts w:ascii="Arial" w:hAnsi="Arial" w:cs="Arial"/>
          <w:sz w:val="24"/>
          <w:szCs w:val="24"/>
          <w:lang w:val="en-GB"/>
        </w:rPr>
        <w:t xml:space="preserve"> down to</w:t>
      </w:r>
      <w:r w:rsidR="00D75232">
        <w:rPr>
          <w:rFonts w:ascii="Arial" w:hAnsi="Arial" w:cs="Arial"/>
          <w:sz w:val="24"/>
          <w:szCs w:val="24"/>
          <w:lang w:val="en-GB"/>
        </w:rPr>
        <w:t xml:space="preserve"> two mutually destructive versions which ultimately be relied upon a </w:t>
      </w:r>
      <w:r w:rsidRPr="000F4DE2">
        <w:rPr>
          <w:rFonts w:ascii="Arial" w:hAnsi="Arial" w:cs="Arial"/>
          <w:sz w:val="24"/>
          <w:szCs w:val="24"/>
          <w:lang w:val="en-GB"/>
        </w:rPr>
        <w:t xml:space="preserve">credibility </w:t>
      </w:r>
      <w:r w:rsidR="00897112">
        <w:rPr>
          <w:rFonts w:ascii="Arial" w:hAnsi="Arial" w:cs="Arial"/>
          <w:sz w:val="24"/>
          <w:szCs w:val="24"/>
          <w:lang w:val="en-GB"/>
        </w:rPr>
        <w:t>finding</w:t>
      </w:r>
      <w:r w:rsidR="00D75232">
        <w:rPr>
          <w:rFonts w:ascii="Arial" w:hAnsi="Arial" w:cs="Arial"/>
          <w:sz w:val="24"/>
          <w:szCs w:val="24"/>
          <w:lang w:val="en-GB"/>
        </w:rPr>
        <w:t xml:space="preserve">, </w:t>
      </w:r>
      <w:r w:rsidR="00897112">
        <w:rPr>
          <w:rFonts w:ascii="Arial" w:hAnsi="Arial" w:cs="Arial"/>
          <w:sz w:val="24"/>
          <w:szCs w:val="24"/>
          <w:lang w:val="en-GB"/>
        </w:rPr>
        <w:t xml:space="preserve">considering the totality of the evidence. </w:t>
      </w:r>
      <w:r w:rsidR="00D75232">
        <w:rPr>
          <w:rFonts w:ascii="Arial" w:hAnsi="Arial" w:cs="Arial"/>
          <w:sz w:val="24"/>
          <w:szCs w:val="24"/>
          <w:lang w:val="en-GB"/>
        </w:rPr>
        <w:t>According to the third complainant, t</w:t>
      </w:r>
      <w:r w:rsidR="00897112">
        <w:rPr>
          <w:rFonts w:ascii="Arial" w:hAnsi="Arial" w:cs="Arial"/>
          <w:sz w:val="24"/>
          <w:szCs w:val="24"/>
          <w:lang w:val="en-GB"/>
        </w:rPr>
        <w:t xml:space="preserve">he discrepancy on the timeline evidence was a simple explanation that she made a mistake and </w:t>
      </w:r>
      <w:r w:rsidR="00D75232">
        <w:rPr>
          <w:rFonts w:ascii="Arial" w:hAnsi="Arial" w:cs="Arial"/>
          <w:sz w:val="24"/>
          <w:szCs w:val="24"/>
          <w:lang w:val="en-GB"/>
        </w:rPr>
        <w:t xml:space="preserve">had </w:t>
      </w:r>
      <w:r w:rsidR="00897112">
        <w:rPr>
          <w:rFonts w:ascii="Arial" w:hAnsi="Arial" w:cs="Arial"/>
          <w:sz w:val="24"/>
          <w:szCs w:val="24"/>
          <w:lang w:val="en-GB"/>
        </w:rPr>
        <w:t xml:space="preserve">forgotten that they </w:t>
      </w:r>
      <w:r w:rsidR="00897112">
        <w:rPr>
          <w:rFonts w:ascii="Arial" w:hAnsi="Arial" w:cs="Arial"/>
          <w:sz w:val="24"/>
          <w:szCs w:val="24"/>
          <w:lang w:val="en-GB"/>
        </w:rPr>
        <w:lastRenderedPageBreak/>
        <w:t>had stopped at a second tavern that evening.  Her  first report corroborated the fact that she arrived at his house at  21h30.</w:t>
      </w:r>
      <w:r w:rsidRPr="000F4DE2">
        <w:rPr>
          <w:rFonts w:ascii="Arial" w:hAnsi="Arial" w:cs="Arial"/>
          <w:sz w:val="24"/>
          <w:szCs w:val="24"/>
          <w:lang w:val="en-GB"/>
        </w:rPr>
        <w:t xml:space="preserve">  </w:t>
      </w:r>
      <w:r w:rsidR="00667572">
        <w:rPr>
          <w:rFonts w:ascii="Arial" w:hAnsi="Arial" w:cs="Arial"/>
          <w:sz w:val="24"/>
          <w:szCs w:val="24"/>
          <w:lang w:val="en-GB"/>
        </w:rPr>
        <w:t xml:space="preserve">Interestingly, the first report Mr. M also lived in Kagiso 2. </w:t>
      </w:r>
    </w:p>
    <w:p w14:paraId="35CD1A49" w14:textId="05FD068B" w:rsidR="00B60FB5" w:rsidRDefault="00B60FB5" w:rsidP="00B60FB5">
      <w:pPr>
        <w:widowControl w:val="0"/>
        <w:autoSpaceDE w:val="0"/>
        <w:autoSpaceDN w:val="0"/>
        <w:spacing w:after="0" w:line="360" w:lineRule="auto"/>
        <w:ind w:left="567" w:hanging="567"/>
        <w:jc w:val="both"/>
        <w:rPr>
          <w:rFonts w:ascii="Arial" w:eastAsia="Arial" w:hAnsi="Arial" w:cs="Arial"/>
          <w:iCs/>
          <w:sz w:val="24"/>
          <w:szCs w:val="24"/>
          <w:lang w:val="en-US"/>
        </w:rPr>
      </w:pPr>
      <w:r w:rsidRPr="000F4DE2">
        <w:rPr>
          <w:rFonts w:ascii="Arial" w:eastAsia="Arial" w:hAnsi="Arial" w:cs="Arial"/>
          <w:iCs/>
          <w:sz w:val="24"/>
          <w:szCs w:val="24"/>
          <w:lang w:val="en-US"/>
        </w:rPr>
        <w:t>[</w:t>
      </w:r>
      <w:r w:rsidR="000A4F46">
        <w:rPr>
          <w:rFonts w:ascii="Arial" w:eastAsia="Arial" w:hAnsi="Arial" w:cs="Arial"/>
          <w:iCs/>
          <w:sz w:val="24"/>
          <w:szCs w:val="24"/>
          <w:lang w:val="en-US"/>
        </w:rPr>
        <w:t>1</w:t>
      </w:r>
      <w:r w:rsidR="008017C3">
        <w:rPr>
          <w:rFonts w:ascii="Arial" w:eastAsia="Arial" w:hAnsi="Arial" w:cs="Arial"/>
          <w:iCs/>
          <w:sz w:val="24"/>
          <w:szCs w:val="24"/>
          <w:lang w:val="en-US"/>
        </w:rPr>
        <w:t>6</w:t>
      </w:r>
      <w:r w:rsidR="000C5E4E">
        <w:rPr>
          <w:rFonts w:ascii="Arial" w:eastAsia="Arial" w:hAnsi="Arial" w:cs="Arial"/>
          <w:iCs/>
          <w:sz w:val="24"/>
          <w:szCs w:val="24"/>
          <w:lang w:val="en-US"/>
        </w:rPr>
        <w:t>7</w:t>
      </w:r>
      <w:r w:rsidRPr="000F4DE2">
        <w:rPr>
          <w:rFonts w:ascii="Arial" w:eastAsia="Arial" w:hAnsi="Arial" w:cs="Arial"/>
          <w:iCs/>
          <w:sz w:val="24"/>
          <w:szCs w:val="24"/>
          <w:lang w:val="en-US"/>
        </w:rPr>
        <w:t>]</w:t>
      </w:r>
      <w:r w:rsidRPr="000F4DE2">
        <w:rPr>
          <w:rFonts w:ascii="Arial" w:eastAsia="Arial" w:hAnsi="Arial" w:cs="Arial"/>
          <w:iCs/>
          <w:sz w:val="24"/>
          <w:szCs w:val="24"/>
          <w:lang w:val="en-US"/>
        </w:rPr>
        <w:tab/>
      </w:r>
      <w:r w:rsidR="000C5E4E">
        <w:rPr>
          <w:rFonts w:ascii="Arial" w:eastAsia="Arial" w:hAnsi="Arial" w:cs="Arial"/>
          <w:iCs/>
          <w:sz w:val="24"/>
          <w:szCs w:val="24"/>
          <w:lang w:val="en-US"/>
        </w:rPr>
        <w:tab/>
      </w:r>
      <w:r w:rsidRPr="000F4DE2">
        <w:rPr>
          <w:rFonts w:ascii="Arial" w:eastAsia="Arial" w:hAnsi="Arial" w:cs="Arial"/>
          <w:iCs/>
          <w:sz w:val="24"/>
          <w:szCs w:val="24"/>
          <w:lang w:val="en-US"/>
        </w:rPr>
        <w:t xml:space="preserve">In </w:t>
      </w:r>
      <w:r w:rsidRPr="000F4DE2">
        <w:rPr>
          <w:rFonts w:ascii="Arial" w:eastAsia="Arial" w:hAnsi="Arial" w:cs="Arial"/>
          <w:i/>
          <w:sz w:val="24"/>
          <w:szCs w:val="24"/>
          <w:lang w:val="en-US"/>
        </w:rPr>
        <w:t>Maila v The State,</w:t>
      </w:r>
      <w:r w:rsidRPr="000F4DE2">
        <w:rPr>
          <w:rFonts w:ascii="Arial" w:eastAsia="Arial" w:hAnsi="Arial" w:cs="Arial"/>
          <w:iCs/>
          <w:sz w:val="24"/>
          <w:szCs w:val="24"/>
          <w:lang w:val="en-US"/>
        </w:rPr>
        <w:t xml:space="preserve"> </w:t>
      </w:r>
      <w:r w:rsidRPr="000F4DE2">
        <w:rPr>
          <w:rFonts w:ascii="Arial" w:eastAsia="Arial" w:hAnsi="Arial" w:cs="Arial"/>
          <w:iCs/>
          <w:sz w:val="24"/>
          <w:szCs w:val="24"/>
          <w:vertAlign w:val="superscript"/>
          <w:lang w:val="en-US"/>
        </w:rPr>
        <w:footnoteReference w:id="49"/>
      </w:r>
      <w:r w:rsidRPr="000F4DE2">
        <w:rPr>
          <w:rFonts w:ascii="Arial" w:eastAsia="Arial" w:hAnsi="Arial" w:cs="Arial"/>
          <w:iCs/>
          <w:sz w:val="24"/>
          <w:szCs w:val="24"/>
          <w:lang w:val="en-US"/>
        </w:rPr>
        <w:t xml:space="preserve"> the SCA referring to the case of </w:t>
      </w:r>
      <w:r w:rsidRPr="000F4DE2">
        <w:rPr>
          <w:rFonts w:ascii="Arial" w:eastAsia="Arial" w:hAnsi="Arial" w:cs="Arial"/>
          <w:i/>
          <w:sz w:val="24"/>
          <w:szCs w:val="24"/>
          <w:lang w:val="en-US"/>
        </w:rPr>
        <w:t>Tshiki v S</w:t>
      </w:r>
      <w:r w:rsidRPr="000F4DE2">
        <w:rPr>
          <w:rFonts w:ascii="Arial" w:eastAsia="Arial" w:hAnsi="Arial" w:cs="Arial"/>
          <w:iCs/>
          <w:sz w:val="24"/>
          <w:szCs w:val="24"/>
          <w:vertAlign w:val="superscript"/>
          <w:lang w:val="en-US"/>
        </w:rPr>
        <w:footnoteReference w:id="50"/>
      </w:r>
      <w:r w:rsidRPr="000F4DE2">
        <w:rPr>
          <w:rFonts w:ascii="Arial" w:eastAsia="Arial" w:hAnsi="Arial" w:cs="Arial"/>
          <w:iCs/>
          <w:sz w:val="24"/>
          <w:szCs w:val="24"/>
          <w:lang w:val="en-US"/>
        </w:rPr>
        <w:t xml:space="preserve"> held:</w:t>
      </w:r>
    </w:p>
    <w:p w14:paraId="18762FD9" w14:textId="7344734A" w:rsidR="00B60FB5" w:rsidRPr="000C5E4E" w:rsidRDefault="00D75232" w:rsidP="000C5E4E">
      <w:pPr>
        <w:widowControl w:val="0"/>
        <w:autoSpaceDE w:val="0"/>
        <w:autoSpaceDN w:val="0"/>
        <w:spacing w:before="1" w:after="0" w:line="360" w:lineRule="auto"/>
        <w:ind w:left="720"/>
        <w:jc w:val="both"/>
        <w:rPr>
          <w:rFonts w:ascii="Arial" w:eastAsia="Arial" w:hAnsi="Arial" w:cs="Arial"/>
          <w:sz w:val="20"/>
          <w:szCs w:val="20"/>
          <w:lang w:val="en-US"/>
        </w:rPr>
      </w:pPr>
      <w:r w:rsidRPr="000C5E4E">
        <w:rPr>
          <w:rFonts w:ascii="Arial" w:eastAsia="Arial" w:hAnsi="Arial" w:cs="Arial"/>
          <w:sz w:val="20"/>
          <w:szCs w:val="20"/>
          <w:lang w:val="en-US"/>
        </w:rPr>
        <w:t>“</w:t>
      </w:r>
      <w:r w:rsidR="00B60FB5" w:rsidRPr="000C5E4E">
        <w:rPr>
          <w:rFonts w:ascii="Arial" w:eastAsia="Arial" w:hAnsi="Arial" w:cs="Arial"/>
          <w:sz w:val="20"/>
          <w:szCs w:val="20"/>
          <w:lang w:val="en-US"/>
        </w:rPr>
        <w:t>[20] It is trite that an accused person is entitled to raise any defence, including that of an alibi – that at the time of the commission of the crime, they were not at the scene of the crime but somewhere else. They can also lead evidence of a witness(es) to corroborate them on their whereabouts at the critical time. Nevertheless, it is trite that an accused person who raises the defence is under no duty (as opposed to that of the State) to prove his defence. If the defence is reasonably possibly true, they are entitled to be discharged and found not guilty.</w:t>
      </w:r>
      <w:r w:rsidRPr="000C5E4E">
        <w:rPr>
          <w:rFonts w:ascii="Arial" w:eastAsia="Arial" w:hAnsi="Arial" w:cs="Arial"/>
          <w:sz w:val="20"/>
          <w:szCs w:val="20"/>
          <w:lang w:val="en-US"/>
        </w:rPr>
        <w:t>”</w:t>
      </w:r>
      <w:r w:rsidR="00B60FB5" w:rsidRPr="000C5E4E">
        <w:rPr>
          <w:rFonts w:ascii="Arial" w:eastAsia="Arial" w:hAnsi="Arial" w:cs="Arial"/>
          <w:sz w:val="20"/>
          <w:szCs w:val="20"/>
          <w:lang w:val="en-US"/>
        </w:rPr>
        <w:t xml:space="preserve"> </w:t>
      </w:r>
    </w:p>
    <w:p w14:paraId="18AFF78A" w14:textId="61E9D7B1" w:rsidR="00B60FB5" w:rsidRPr="007A1B03" w:rsidRDefault="00B60FB5" w:rsidP="00B60FB5">
      <w:pPr>
        <w:widowControl w:val="0"/>
        <w:autoSpaceDE w:val="0"/>
        <w:autoSpaceDN w:val="0"/>
        <w:spacing w:before="1" w:after="0" w:line="360" w:lineRule="auto"/>
        <w:ind w:left="567" w:hanging="567"/>
        <w:jc w:val="both"/>
        <w:rPr>
          <w:rFonts w:ascii="Arial" w:eastAsia="Arial" w:hAnsi="Arial" w:cs="Arial"/>
          <w:iCs/>
          <w:sz w:val="20"/>
          <w:szCs w:val="20"/>
          <w:lang w:val="en-US"/>
        </w:rPr>
      </w:pPr>
    </w:p>
    <w:p w14:paraId="31B81B30" w14:textId="790B470F" w:rsidR="00B60FB5" w:rsidRDefault="00B60FB5" w:rsidP="000C5E4E">
      <w:pPr>
        <w:widowControl w:val="0"/>
        <w:autoSpaceDE w:val="0"/>
        <w:autoSpaceDN w:val="0"/>
        <w:spacing w:before="1" w:after="0" w:line="360" w:lineRule="auto"/>
        <w:ind w:left="720" w:hanging="720"/>
        <w:jc w:val="both"/>
        <w:rPr>
          <w:rFonts w:ascii="Arial" w:eastAsia="Arial" w:hAnsi="Arial" w:cs="Arial"/>
          <w:iCs/>
          <w:sz w:val="24"/>
          <w:szCs w:val="24"/>
          <w:lang w:val="en-US"/>
        </w:rPr>
      </w:pPr>
      <w:r w:rsidRPr="00F63EA3">
        <w:rPr>
          <w:rFonts w:ascii="Arial" w:eastAsia="Arial" w:hAnsi="Arial" w:cs="Arial"/>
          <w:iCs/>
          <w:sz w:val="24"/>
          <w:szCs w:val="24"/>
          <w:lang w:val="en-US"/>
        </w:rPr>
        <w:t>[</w:t>
      </w:r>
      <w:r w:rsidR="00E56C00">
        <w:rPr>
          <w:rFonts w:ascii="Arial" w:eastAsia="Arial" w:hAnsi="Arial" w:cs="Arial"/>
          <w:iCs/>
          <w:sz w:val="24"/>
          <w:szCs w:val="24"/>
          <w:lang w:val="en-US"/>
        </w:rPr>
        <w:t>1</w:t>
      </w:r>
      <w:r w:rsidR="008017C3">
        <w:rPr>
          <w:rFonts w:ascii="Arial" w:eastAsia="Arial" w:hAnsi="Arial" w:cs="Arial"/>
          <w:iCs/>
          <w:sz w:val="24"/>
          <w:szCs w:val="24"/>
          <w:lang w:val="en-US"/>
        </w:rPr>
        <w:t>6</w:t>
      </w:r>
      <w:r w:rsidR="000C5E4E">
        <w:rPr>
          <w:rFonts w:ascii="Arial" w:eastAsia="Arial" w:hAnsi="Arial" w:cs="Arial"/>
          <w:iCs/>
          <w:sz w:val="24"/>
          <w:szCs w:val="24"/>
          <w:lang w:val="en-US"/>
        </w:rPr>
        <w:t>8</w:t>
      </w:r>
      <w:r w:rsidRPr="00F63EA3">
        <w:rPr>
          <w:rFonts w:ascii="Arial" w:eastAsia="Arial" w:hAnsi="Arial" w:cs="Arial"/>
          <w:iCs/>
          <w:sz w:val="24"/>
          <w:szCs w:val="24"/>
          <w:lang w:val="en-US"/>
        </w:rPr>
        <w:t xml:space="preserve">] </w:t>
      </w:r>
      <w:r w:rsidR="000C5E4E">
        <w:rPr>
          <w:rFonts w:ascii="Arial" w:eastAsia="Arial" w:hAnsi="Arial" w:cs="Arial"/>
          <w:iCs/>
          <w:sz w:val="24"/>
          <w:szCs w:val="24"/>
          <w:lang w:val="en-US"/>
        </w:rPr>
        <w:tab/>
      </w:r>
      <w:r w:rsidR="00D75232">
        <w:rPr>
          <w:rFonts w:ascii="Arial" w:eastAsia="Arial" w:hAnsi="Arial" w:cs="Arial"/>
          <w:iCs/>
          <w:sz w:val="24"/>
          <w:szCs w:val="24"/>
          <w:lang w:val="en-US"/>
        </w:rPr>
        <w:t>The Court went on to explain that t</w:t>
      </w:r>
      <w:r w:rsidRPr="00F63EA3">
        <w:rPr>
          <w:rFonts w:ascii="Arial" w:eastAsia="Arial" w:hAnsi="Arial" w:cs="Arial"/>
          <w:iCs/>
          <w:sz w:val="24"/>
          <w:szCs w:val="24"/>
          <w:lang w:val="en-US"/>
        </w:rPr>
        <w:t xml:space="preserve">he correct approach is that an </w:t>
      </w:r>
      <w:r w:rsidRPr="00F63EA3">
        <w:rPr>
          <w:rFonts w:ascii="Arial" w:eastAsia="Arial" w:hAnsi="Arial" w:cs="Arial"/>
          <w:i/>
          <w:sz w:val="24"/>
          <w:szCs w:val="24"/>
          <w:lang w:val="en-US"/>
        </w:rPr>
        <w:t>alibi</w:t>
      </w:r>
      <w:r w:rsidRPr="00F63EA3">
        <w:rPr>
          <w:rFonts w:ascii="Arial" w:eastAsia="Arial" w:hAnsi="Arial" w:cs="Arial"/>
          <w:iCs/>
          <w:sz w:val="24"/>
          <w:szCs w:val="24"/>
          <w:lang w:val="en-US"/>
        </w:rPr>
        <w:t xml:space="preserve"> must be considered in the light of the totality of the evidence in the case, and the Court’s impressions of the witnesses.’ An </w:t>
      </w:r>
      <w:r w:rsidRPr="00F63EA3">
        <w:rPr>
          <w:rFonts w:ascii="Arial" w:eastAsia="Arial" w:hAnsi="Arial" w:cs="Arial"/>
          <w:i/>
          <w:sz w:val="24"/>
          <w:szCs w:val="24"/>
          <w:lang w:val="en-US"/>
        </w:rPr>
        <w:t>alibi</w:t>
      </w:r>
      <w:r w:rsidRPr="00F63EA3">
        <w:rPr>
          <w:rFonts w:ascii="Arial" w:eastAsia="Arial" w:hAnsi="Arial" w:cs="Arial"/>
          <w:iCs/>
          <w:sz w:val="24"/>
          <w:szCs w:val="24"/>
          <w:lang w:val="en-US"/>
        </w:rPr>
        <w:t xml:space="preserve"> may only be rejected by court where it was proven beyond reasonable doubt that it was false.</w:t>
      </w:r>
      <w:r w:rsidRPr="00F63EA3">
        <w:rPr>
          <w:rFonts w:ascii="Arial" w:eastAsia="Arial" w:hAnsi="Arial" w:cs="Arial"/>
          <w:iCs/>
          <w:sz w:val="24"/>
          <w:szCs w:val="24"/>
          <w:vertAlign w:val="superscript"/>
          <w:lang w:val="en-US"/>
        </w:rPr>
        <w:footnoteReference w:id="51"/>
      </w:r>
      <w:r w:rsidRPr="00F63EA3">
        <w:rPr>
          <w:rFonts w:ascii="Arial" w:eastAsia="Arial" w:hAnsi="Arial" w:cs="Arial"/>
          <w:iCs/>
          <w:sz w:val="24"/>
          <w:szCs w:val="24"/>
          <w:lang w:val="en-US"/>
        </w:rPr>
        <w:t xml:space="preserve"> The effect of a false </w:t>
      </w:r>
      <w:r w:rsidRPr="00F63EA3">
        <w:rPr>
          <w:rFonts w:ascii="Arial" w:eastAsia="Arial" w:hAnsi="Arial" w:cs="Arial"/>
          <w:i/>
          <w:sz w:val="24"/>
          <w:szCs w:val="24"/>
          <w:lang w:val="en-US"/>
        </w:rPr>
        <w:t>alibi</w:t>
      </w:r>
      <w:r w:rsidRPr="00F63EA3">
        <w:rPr>
          <w:rFonts w:ascii="Arial" w:eastAsia="Arial" w:hAnsi="Arial" w:cs="Arial"/>
          <w:iCs/>
          <w:sz w:val="24"/>
          <w:szCs w:val="24"/>
          <w:lang w:val="en-US"/>
        </w:rPr>
        <w:t xml:space="preserve"> is that an accused is placed in a position as if he has not testified at all.</w:t>
      </w:r>
      <w:r w:rsidRPr="00F63EA3">
        <w:rPr>
          <w:rFonts w:ascii="Arial" w:eastAsia="Arial" w:hAnsi="Arial" w:cs="Arial"/>
          <w:iCs/>
          <w:sz w:val="24"/>
          <w:szCs w:val="24"/>
          <w:vertAlign w:val="superscript"/>
          <w:lang w:val="en-US"/>
        </w:rPr>
        <w:footnoteReference w:id="52"/>
      </w:r>
      <w:r w:rsidRPr="00F63EA3">
        <w:rPr>
          <w:rFonts w:ascii="Arial" w:eastAsia="Arial" w:hAnsi="Arial" w:cs="Arial"/>
          <w:iCs/>
          <w:sz w:val="24"/>
          <w:szCs w:val="24"/>
          <w:lang w:val="en-US"/>
        </w:rPr>
        <w:t xml:space="preserve"> If there is evidence of an accused person’s presence at a place and at a time making it impossible for him to have committed the crime and if in the totality of the evidence there is a reasonable possibility that the </w:t>
      </w:r>
      <w:r w:rsidRPr="00F63EA3">
        <w:rPr>
          <w:rFonts w:ascii="Arial" w:eastAsia="Arial" w:hAnsi="Arial" w:cs="Arial"/>
          <w:i/>
          <w:sz w:val="24"/>
          <w:szCs w:val="24"/>
          <w:lang w:val="en-US"/>
        </w:rPr>
        <w:t>alibi</w:t>
      </w:r>
      <w:r w:rsidRPr="00F63EA3">
        <w:rPr>
          <w:rFonts w:ascii="Arial" w:eastAsia="Arial" w:hAnsi="Arial" w:cs="Arial"/>
          <w:iCs/>
          <w:sz w:val="24"/>
          <w:szCs w:val="24"/>
          <w:lang w:val="en-US"/>
        </w:rPr>
        <w:t xml:space="preserve"> evidence is true, the effect is that there is a possibility that he has not committed the crime.</w:t>
      </w:r>
      <w:r w:rsidRPr="00F63EA3">
        <w:rPr>
          <w:rFonts w:ascii="Arial" w:eastAsia="Arial" w:hAnsi="Arial" w:cs="Arial"/>
          <w:iCs/>
          <w:sz w:val="24"/>
          <w:szCs w:val="24"/>
          <w:vertAlign w:val="superscript"/>
          <w:lang w:val="en-US"/>
        </w:rPr>
        <w:footnoteReference w:id="53"/>
      </w:r>
      <w:r w:rsidRPr="00F63EA3">
        <w:rPr>
          <w:rFonts w:ascii="Arial" w:eastAsia="Arial" w:hAnsi="Arial" w:cs="Arial"/>
          <w:iCs/>
          <w:sz w:val="24"/>
          <w:szCs w:val="24"/>
          <w:lang w:val="en-US"/>
        </w:rPr>
        <w:t xml:space="preserve"> The onus does not change; however, it was observed that the vulnerability of an unsupported </w:t>
      </w:r>
      <w:r w:rsidRPr="00F63EA3">
        <w:rPr>
          <w:rFonts w:ascii="Arial" w:eastAsia="Arial" w:hAnsi="Arial" w:cs="Arial"/>
          <w:i/>
          <w:sz w:val="24"/>
          <w:szCs w:val="24"/>
          <w:lang w:val="en-US"/>
        </w:rPr>
        <w:t xml:space="preserve">alibi </w:t>
      </w:r>
      <w:r w:rsidRPr="00F63EA3">
        <w:rPr>
          <w:rFonts w:ascii="Arial" w:eastAsia="Arial" w:hAnsi="Arial" w:cs="Arial"/>
          <w:iCs/>
          <w:sz w:val="24"/>
          <w:szCs w:val="24"/>
          <w:lang w:val="en-US"/>
        </w:rPr>
        <w:t xml:space="preserve">defence </w:t>
      </w:r>
      <w:r w:rsidR="00C01A03">
        <w:rPr>
          <w:rFonts w:ascii="Arial" w:eastAsia="Arial" w:hAnsi="Arial" w:cs="Arial"/>
          <w:iCs/>
          <w:sz w:val="24"/>
          <w:szCs w:val="24"/>
          <w:lang w:val="en-US"/>
        </w:rPr>
        <w:t xml:space="preserve"> in that ca</w:t>
      </w:r>
      <w:r w:rsidR="00E2675D">
        <w:rPr>
          <w:rFonts w:ascii="Arial" w:eastAsia="Arial" w:hAnsi="Arial" w:cs="Arial"/>
          <w:iCs/>
          <w:sz w:val="24"/>
          <w:szCs w:val="24"/>
          <w:lang w:val="en-US"/>
        </w:rPr>
        <w:t xml:space="preserve">se </w:t>
      </w:r>
      <w:r w:rsidRPr="00F63EA3">
        <w:rPr>
          <w:rFonts w:ascii="Arial" w:eastAsia="Arial" w:hAnsi="Arial" w:cs="Arial"/>
          <w:iCs/>
          <w:sz w:val="24"/>
          <w:szCs w:val="24"/>
          <w:lang w:val="en-US"/>
        </w:rPr>
        <w:t>will depend on the court’s assessment of the truth of the accused’s testimony.</w:t>
      </w:r>
      <w:r w:rsidRPr="00F63EA3">
        <w:rPr>
          <w:rFonts w:ascii="Arial" w:eastAsia="Arial" w:hAnsi="Arial" w:cs="Arial"/>
          <w:iCs/>
          <w:sz w:val="24"/>
          <w:szCs w:val="24"/>
          <w:vertAlign w:val="superscript"/>
          <w:lang w:val="en-US"/>
        </w:rPr>
        <w:footnoteReference w:id="54"/>
      </w:r>
      <w:r w:rsidRPr="00FE135B">
        <w:rPr>
          <w:rFonts w:ascii="Arial" w:eastAsia="Arial" w:hAnsi="Arial" w:cs="Arial"/>
          <w:iCs/>
          <w:sz w:val="24"/>
          <w:szCs w:val="24"/>
          <w:lang w:val="en-US"/>
        </w:rPr>
        <w:t xml:space="preserve">  </w:t>
      </w:r>
    </w:p>
    <w:p w14:paraId="7EF7C0CC" w14:textId="77777777" w:rsidR="00B60FB5" w:rsidRPr="007D2BA2" w:rsidRDefault="00B60FB5" w:rsidP="00B60FB5">
      <w:pPr>
        <w:spacing w:line="360" w:lineRule="auto"/>
        <w:jc w:val="both"/>
        <w:rPr>
          <w:rFonts w:ascii="Arial" w:hAnsi="Arial" w:cs="Arial"/>
          <w:sz w:val="24"/>
          <w:szCs w:val="24"/>
        </w:rPr>
      </w:pPr>
    </w:p>
    <w:p w14:paraId="4EBC31CA" w14:textId="15702D7A" w:rsidR="00B60FB5" w:rsidRPr="007D2BA2" w:rsidRDefault="00B60FB5" w:rsidP="00E56C00">
      <w:pPr>
        <w:spacing w:line="360" w:lineRule="auto"/>
        <w:ind w:left="567" w:hanging="709"/>
        <w:jc w:val="both"/>
        <w:rPr>
          <w:rFonts w:ascii="Arial" w:hAnsi="Arial" w:cs="Arial"/>
          <w:sz w:val="24"/>
          <w:szCs w:val="24"/>
        </w:rPr>
      </w:pPr>
      <w:r w:rsidRPr="007D2BA2">
        <w:rPr>
          <w:rFonts w:ascii="Arial" w:hAnsi="Arial" w:cs="Arial"/>
          <w:sz w:val="24"/>
          <w:szCs w:val="24"/>
        </w:rPr>
        <w:t>[</w:t>
      </w:r>
      <w:r w:rsidR="00E56C00">
        <w:rPr>
          <w:rFonts w:ascii="Arial" w:hAnsi="Arial" w:cs="Arial"/>
          <w:sz w:val="24"/>
          <w:szCs w:val="24"/>
        </w:rPr>
        <w:t>1</w:t>
      </w:r>
      <w:r w:rsidR="008017C3">
        <w:rPr>
          <w:rFonts w:ascii="Arial" w:hAnsi="Arial" w:cs="Arial"/>
          <w:sz w:val="24"/>
          <w:szCs w:val="24"/>
        </w:rPr>
        <w:t>6</w:t>
      </w:r>
      <w:r w:rsidR="000C5E4E">
        <w:rPr>
          <w:rFonts w:ascii="Arial" w:hAnsi="Arial" w:cs="Arial"/>
          <w:sz w:val="24"/>
          <w:szCs w:val="24"/>
        </w:rPr>
        <w:t>9</w:t>
      </w:r>
      <w:r w:rsidRPr="007D2BA2">
        <w:rPr>
          <w:rFonts w:ascii="Arial" w:hAnsi="Arial" w:cs="Arial"/>
          <w:sz w:val="24"/>
          <w:szCs w:val="24"/>
        </w:rPr>
        <w:t xml:space="preserve">] </w:t>
      </w:r>
      <w:r w:rsidR="000C5E4E">
        <w:rPr>
          <w:rFonts w:ascii="Arial" w:hAnsi="Arial" w:cs="Arial"/>
          <w:sz w:val="24"/>
          <w:szCs w:val="24"/>
        </w:rPr>
        <w:tab/>
      </w:r>
      <w:r w:rsidRPr="007D2BA2">
        <w:rPr>
          <w:rFonts w:ascii="Arial" w:hAnsi="Arial" w:cs="Arial"/>
          <w:sz w:val="24"/>
          <w:szCs w:val="24"/>
        </w:rPr>
        <w:t xml:space="preserve">The alibi defence has received the attention of our courts, in particular that of the Constitutional Court in </w:t>
      </w:r>
      <w:r w:rsidRPr="007D2BA2">
        <w:rPr>
          <w:rFonts w:ascii="Arial" w:hAnsi="Arial" w:cs="Arial"/>
          <w:i/>
          <w:iCs/>
          <w:sz w:val="24"/>
          <w:szCs w:val="24"/>
        </w:rPr>
        <w:t>Thebus v S</w:t>
      </w:r>
      <w:r w:rsidR="00AB5100">
        <w:rPr>
          <w:rStyle w:val="FootnoteReference"/>
          <w:rFonts w:ascii="Arial" w:hAnsi="Arial" w:cs="Arial"/>
          <w:i/>
          <w:iCs/>
          <w:sz w:val="24"/>
          <w:szCs w:val="24"/>
        </w:rPr>
        <w:footnoteReference w:id="55"/>
      </w:r>
      <w:r w:rsidRPr="007D2BA2">
        <w:rPr>
          <w:rFonts w:ascii="Arial" w:hAnsi="Arial" w:cs="Arial"/>
          <w:sz w:val="24"/>
          <w:szCs w:val="24"/>
        </w:rPr>
        <w:t xml:space="preserve">, where it is stated: </w:t>
      </w:r>
    </w:p>
    <w:p w14:paraId="17A00871" w14:textId="77777777" w:rsidR="00B60FB5" w:rsidRPr="00E2675D" w:rsidRDefault="00B60FB5" w:rsidP="00E56C00">
      <w:pPr>
        <w:spacing w:line="360" w:lineRule="auto"/>
        <w:ind w:left="567"/>
        <w:jc w:val="both"/>
        <w:rPr>
          <w:rFonts w:ascii="Arial" w:hAnsi="Arial" w:cs="Arial"/>
          <w:sz w:val="20"/>
          <w:szCs w:val="20"/>
        </w:rPr>
      </w:pPr>
      <w:r w:rsidRPr="00E2675D">
        <w:rPr>
          <w:rFonts w:ascii="Arial" w:hAnsi="Arial" w:cs="Arial"/>
          <w:sz w:val="20"/>
          <w:szCs w:val="20"/>
        </w:rPr>
        <w:t xml:space="preserve">‘. . . [A] </w:t>
      </w:r>
      <w:r w:rsidRPr="00E2675D">
        <w:rPr>
          <w:rFonts w:ascii="Arial" w:hAnsi="Arial" w:cs="Arial"/>
          <w:i/>
          <w:iCs/>
          <w:sz w:val="20"/>
          <w:szCs w:val="20"/>
        </w:rPr>
        <w:t xml:space="preserve">failure to disclose an alibi timeously </w:t>
      </w:r>
      <w:r w:rsidRPr="00E2675D">
        <w:rPr>
          <w:rFonts w:ascii="Arial" w:hAnsi="Arial" w:cs="Arial"/>
          <w:sz w:val="20"/>
          <w:szCs w:val="20"/>
        </w:rPr>
        <w:t xml:space="preserve">has consequences in the evaluation of the evidence as a whole [and] is consistent with the views expressed by Tindall JA in </w:t>
      </w:r>
      <w:r w:rsidRPr="00E2675D">
        <w:rPr>
          <w:rFonts w:ascii="Arial" w:hAnsi="Arial" w:cs="Arial"/>
          <w:i/>
          <w:iCs/>
          <w:sz w:val="20"/>
          <w:szCs w:val="20"/>
        </w:rPr>
        <w:t>R v Mashelele</w:t>
      </w:r>
      <w:r w:rsidRPr="00E2675D">
        <w:rPr>
          <w:rFonts w:ascii="Arial" w:hAnsi="Arial" w:cs="Arial"/>
          <w:sz w:val="20"/>
          <w:szCs w:val="20"/>
        </w:rPr>
        <w:t xml:space="preserve">. After </w:t>
      </w:r>
      <w:r w:rsidRPr="00E2675D">
        <w:rPr>
          <w:rFonts w:ascii="Arial" w:hAnsi="Arial" w:cs="Arial"/>
          <w:sz w:val="20"/>
          <w:szCs w:val="20"/>
        </w:rPr>
        <w:lastRenderedPageBreak/>
        <w:t xml:space="preserve">stating that an adverse inference of guilt cannot be drawn from the failure to disclose an alibi timeously, Tindall JA goes on to say: </w:t>
      </w:r>
    </w:p>
    <w:p w14:paraId="71708667" w14:textId="4AF8F29E" w:rsidR="00B60FB5" w:rsidRPr="00E2675D" w:rsidRDefault="00B60FB5" w:rsidP="00E56C00">
      <w:pPr>
        <w:spacing w:line="360" w:lineRule="auto"/>
        <w:ind w:left="567"/>
        <w:jc w:val="both"/>
        <w:rPr>
          <w:rFonts w:ascii="Arial" w:hAnsi="Arial" w:cs="Arial"/>
          <w:i/>
          <w:iCs/>
          <w:sz w:val="20"/>
          <w:szCs w:val="20"/>
        </w:rPr>
      </w:pPr>
      <w:r w:rsidRPr="00E2675D">
        <w:rPr>
          <w:rFonts w:ascii="Arial" w:hAnsi="Arial" w:cs="Arial"/>
          <w:i/>
          <w:iCs/>
          <w:sz w:val="20"/>
          <w:szCs w:val="20"/>
        </w:rPr>
        <w:t xml:space="preserve">“But where the presiding Judge merely tells the jury that, as the accused did not disclose his explanation or the alibi at the preparatory examination, the prosecution has not had an opportunity of testing its truth and that therefore it may fairly be said that the defence relied on has not the same weight or the same persuasive force as it would have had if it had been disclosed before and had not been met by evidence specially directed towards destroying the particular defence, this does not constitute a misdirection.” </w:t>
      </w:r>
    </w:p>
    <w:p w14:paraId="68A6E367" w14:textId="1ACAB9E8" w:rsidR="008F46C6" w:rsidRDefault="00B60FB5" w:rsidP="00627A37">
      <w:pPr>
        <w:spacing w:after="240" w:line="360" w:lineRule="auto"/>
        <w:ind w:left="709" w:hanging="851"/>
        <w:jc w:val="both"/>
        <w:rPr>
          <w:rFonts w:ascii="Arial" w:hAnsi="Arial" w:cs="Arial"/>
          <w:sz w:val="24"/>
          <w:szCs w:val="24"/>
          <w:lang w:val="en-GB"/>
        </w:rPr>
      </w:pPr>
      <w:r w:rsidRPr="007D2BA2">
        <w:rPr>
          <w:rFonts w:ascii="Arial" w:hAnsi="Arial" w:cs="Arial"/>
          <w:sz w:val="24"/>
          <w:szCs w:val="24"/>
        </w:rPr>
        <w:t>[</w:t>
      </w:r>
      <w:r w:rsidR="00E56C00">
        <w:rPr>
          <w:rFonts w:ascii="Arial" w:hAnsi="Arial" w:cs="Arial"/>
          <w:sz w:val="24"/>
          <w:szCs w:val="24"/>
        </w:rPr>
        <w:t>1</w:t>
      </w:r>
      <w:r w:rsidR="00627A37">
        <w:rPr>
          <w:rFonts w:ascii="Arial" w:hAnsi="Arial" w:cs="Arial"/>
          <w:sz w:val="24"/>
          <w:szCs w:val="24"/>
        </w:rPr>
        <w:t>68</w:t>
      </w:r>
      <w:r w:rsidRPr="007D2BA2">
        <w:rPr>
          <w:rFonts w:ascii="Arial" w:hAnsi="Arial" w:cs="Arial"/>
          <w:sz w:val="24"/>
          <w:szCs w:val="24"/>
        </w:rPr>
        <w:t xml:space="preserve">] </w:t>
      </w:r>
      <w:r w:rsidR="00741F54">
        <w:rPr>
          <w:rFonts w:ascii="Arial" w:hAnsi="Arial" w:cs="Arial"/>
          <w:sz w:val="24"/>
          <w:szCs w:val="24"/>
        </w:rPr>
        <w:t xml:space="preserve"> </w:t>
      </w:r>
      <w:r w:rsidR="00627A37">
        <w:rPr>
          <w:rFonts w:ascii="Arial" w:hAnsi="Arial" w:cs="Arial"/>
          <w:sz w:val="24"/>
          <w:szCs w:val="24"/>
        </w:rPr>
        <w:t xml:space="preserve"> </w:t>
      </w:r>
      <w:r w:rsidR="00FD6B39">
        <w:rPr>
          <w:rFonts w:ascii="Arial" w:hAnsi="Arial" w:cs="Arial"/>
          <w:sz w:val="24"/>
          <w:szCs w:val="24"/>
        </w:rPr>
        <w:t xml:space="preserve">I found the third complainant to be </w:t>
      </w:r>
      <w:r w:rsidR="00FD6B39" w:rsidRPr="00FD6B39">
        <w:rPr>
          <w:rFonts w:ascii="Arial" w:hAnsi="Arial" w:cs="Arial"/>
          <w:sz w:val="24"/>
          <w:szCs w:val="24"/>
        </w:rPr>
        <w:t>a</w:t>
      </w:r>
      <w:r w:rsidR="00FD6B39">
        <w:rPr>
          <w:rFonts w:ascii="Arial" w:hAnsi="Arial" w:cs="Arial"/>
          <w:sz w:val="24"/>
          <w:szCs w:val="24"/>
        </w:rPr>
        <w:t xml:space="preserve">n </w:t>
      </w:r>
      <w:r w:rsidR="00FD6B39" w:rsidRPr="00FD6B39">
        <w:rPr>
          <w:rFonts w:ascii="Arial" w:hAnsi="Arial" w:cs="Arial"/>
          <w:sz w:val="24"/>
          <w:szCs w:val="24"/>
        </w:rPr>
        <w:t xml:space="preserve"> impressive witness. She gave her evidence in a calm and dignified </w:t>
      </w:r>
      <w:r w:rsidR="00FD6B39" w:rsidRPr="000C5E4E">
        <w:rPr>
          <w:rFonts w:ascii="Arial" w:hAnsi="Arial" w:cs="Arial"/>
          <w:sz w:val="24"/>
          <w:szCs w:val="24"/>
        </w:rPr>
        <w:t>manner notwithstanding</w:t>
      </w:r>
      <w:r w:rsidR="000C5E4E">
        <w:rPr>
          <w:rFonts w:ascii="Arial" w:hAnsi="Arial" w:cs="Arial"/>
          <w:sz w:val="24"/>
          <w:szCs w:val="24"/>
        </w:rPr>
        <w:t xml:space="preserve"> rigorous cross- examination and </w:t>
      </w:r>
      <w:r w:rsidR="00FD6B39" w:rsidRPr="00FD6B39">
        <w:rPr>
          <w:rFonts w:ascii="Arial" w:hAnsi="Arial" w:cs="Arial"/>
          <w:sz w:val="24"/>
          <w:szCs w:val="24"/>
        </w:rPr>
        <w:t xml:space="preserve">the fact that it must have been a traumatic experience for her to testify about what happened to her that </w:t>
      </w:r>
      <w:r w:rsidR="00380857">
        <w:rPr>
          <w:rFonts w:ascii="Arial" w:hAnsi="Arial" w:cs="Arial"/>
          <w:sz w:val="24"/>
          <w:szCs w:val="24"/>
        </w:rPr>
        <w:t>day</w:t>
      </w:r>
      <w:r w:rsidR="00FD6B39" w:rsidRPr="00FD6B39">
        <w:rPr>
          <w:rFonts w:ascii="Arial" w:hAnsi="Arial" w:cs="Arial"/>
          <w:sz w:val="24"/>
          <w:szCs w:val="24"/>
        </w:rPr>
        <w:t xml:space="preserve">. </w:t>
      </w:r>
      <w:r w:rsidR="00FD6B39">
        <w:rPr>
          <w:rFonts w:ascii="Arial" w:hAnsi="Arial" w:cs="Arial"/>
          <w:sz w:val="24"/>
          <w:szCs w:val="24"/>
        </w:rPr>
        <w:t xml:space="preserve"> It was a long day and a long night for her. </w:t>
      </w:r>
      <w:r w:rsidR="00FD6B39" w:rsidRPr="00FD6B39">
        <w:rPr>
          <w:rFonts w:ascii="Arial" w:hAnsi="Arial" w:cs="Arial"/>
          <w:sz w:val="24"/>
          <w:szCs w:val="24"/>
        </w:rPr>
        <w:t>The impression which she gave</w:t>
      </w:r>
      <w:r w:rsidR="00FD6B39">
        <w:rPr>
          <w:rFonts w:ascii="Arial" w:hAnsi="Arial" w:cs="Arial"/>
          <w:sz w:val="24"/>
          <w:szCs w:val="24"/>
        </w:rPr>
        <w:t xml:space="preserve"> me </w:t>
      </w:r>
      <w:r w:rsidR="00FD6B39" w:rsidRPr="00FD6B39">
        <w:rPr>
          <w:rFonts w:ascii="Arial" w:hAnsi="Arial" w:cs="Arial"/>
          <w:sz w:val="24"/>
          <w:szCs w:val="24"/>
        </w:rPr>
        <w:t xml:space="preserve"> was that of an honest witness who was doing her best to assist the court. She made no attempt to exaggerate the events, so much so that she quite candidly stated that </w:t>
      </w:r>
      <w:r w:rsidR="00FD6B39">
        <w:rPr>
          <w:rFonts w:ascii="Arial" w:hAnsi="Arial" w:cs="Arial"/>
          <w:sz w:val="24"/>
          <w:szCs w:val="24"/>
        </w:rPr>
        <w:t xml:space="preserve">the firearm was not pointed at her in the motor vehicle. </w:t>
      </w:r>
      <w:r w:rsidR="00FD6B39" w:rsidRPr="00FD6B39">
        <w:rPr>
          <w:rFonts w:ascii="Arial" w:hAnsi="Arial" w:cs="Arial"/>
          <w:sz w:val="24"/>
          <w:szCs w:val="24"/>
        </w:rPr>
        <w:t>She answered questions without hesitation and her demeanour in the witness</w:t>
      </w:r>
      <w:r w:rsidR="00FD6B39">
        <w:rPr>
          <w:rFonts w:ascii="Arial" w:hAnsi="Arial" w:cs="Arial"/>
          <w:sz w:val="24"/>
          <w:szCs w:val="24"/>
        </w:rPr>
        <w:t xml:space="preserve"> </w:t>
      </w:r>
      <w:r w:rsidR="00FD6B39" w:rsidRPr="00FD6B39">
        <w:rPr>
          <w:rFonts w:ascii="Arial" w:hAnsi="Arial" w:cs="Arial"/>
          <w:sz w:val="24"/>
          <w:szCs w:val="24"/>
        </w:rPr>
        <w:t>box was good.</w:t>
      </w:r>
      <w:r w:rsidR="00FD6B39">
        <w:rPr>
          <w:rFonts w:ascii="Arial" w:hAnsi="Arial" w:cs="Arial"/>
          <w:sz w:val="24"/>
          <w:szCs w:val="24"/>
        </w:rPr>
        <w:t xml:space="preserve"> She conceded when she made mistakes, which</w:t>
      </w:r>
      <w:r w:rsidR="000C5E4E">
        <w:rPr>
          <w:rFonts w:ascii="Arial" w:hAnsi="Arial" w:cs="Arial"/>
          <w:sz w:val="24"/>
          <w:szCs w:val="24"/>
        </w:rPr>
        <w:t xml:space="preserve"> mistakes</w:t>
      </w:r>
      <w:r w:rsidR="00FD6B39">
        <w:rPr>
          <w:rFonts w:ascii="Arial" w:hAnsi="Arial" w:cs="Arial"/>
          <w:sz w:val="24"/>
          <w:szCs w:val="24"/>
        </w:rPr>
        <w:t xml:space="preserve"> to me was not material. I am</w:t>
      </w:r>
      <w:r w:rsidR="00FD6B39" w:rsidRPr="00FD6B39">
        <w:rPr>
          <w:rFonts w:ascii="Arial" w:hAnsi="Arial" w:cs="Arial"/>
          <w:sz w:val="24"/>
          <w:szCs w:val="24"/>
          <w:lang w:val="en-GB"/>
        </w:rPr>
        <w:t xml:space="preserve"> satisfied that the </w:t>
      </w:r>
      <w:r w:rsidR="00FD6B39">
        <w:rPr>
          <w:rFonts w:ascii="Arial" w:hAnsi="Arial" w:cs="Arial"/>
          <w:sz w:val="24"/>
          <w:szCs w:val="24"/>
          <w:lang w:val="en-GB"/>
        </w:rPr>
        <w:t xml:space="preserve">third </w:t>
      </w:r>
      <w:r w:rsidR="00FD6B39" w:rsidRPr="00FD6B39">
        <w:rPr>
          <w:rFonts w:ascii="Arial" w:hAnsi="Arial" w:cs="Arial"/>
          <w:sz w:val="24"/>
          <w:szCs w:val="24"/>
          <w:lang w:val="en-GB"/>
        </w:rPr>
        <w:t xml:space="preserve">complainant was an honest and reliable witness and that </w:t>
      </w:r>
      <w:r w:rsidR="00FD6B39">
        <w:rPr>
          <w:rFonts w:ascii="Arial" w:hAnsi="Arial" w:cs="Arial"/>
          <w:sz w:val="24"/>
          <w:szCs w:val="24"/>
          <w:lang w:val="en-GB"/>
        </w:rPr>
        <w:t>I</w:t>
      </w:r>
      <w:r w:rsidR="00FD6B39" w:rsidRPr="00FD6B39">
        <w:rPr>
          <w:rFonts w:ascii="Arial" w:hAnsi="Arial" w:cs="Arial"/>
          <w:sz w:val="24"/>
          <w:szCs w:val="24"/>
          <w:lang w:val="en-GB"/>
        </w:rPr>
        <w:t xml:space="preserve"> can place reliance on her testimony. </w:t>
      </w:r>
      <w:r w:rsidR="00FD6B39">
        <w:rPr>
          <w:rFonts w:ascii="Arial" w:hAnsi="Arial" w:cs="Arial"/>
          <w:sz w:val="24"/>
          <w:szCs w:val="24"/>
          <w:lang w:val="en-GB"/>
        </w:rPr>
        <w:t>I have considered the evidence regarding the</w:t>
      </w:r>
      <w:r w:rsidR="00486A92">
        <w:rPr>
          <w:rFonts w:ascii="Arial" w:hAnsi="Arial" w:cs="Arial"/>
          <w:sz w:val="24"/>
          <w:szCs w:val="24"/>
          <w:lang w:val="en-GB"/>
        </w:rPr>
        <w:t xml:space="preserve"> </w:t>
      </w:r>
      <w:r w:rsidR="00FD6B39">
        <w:rPr>
          <w:rFonts w:ascii="Arial" w:hAnsi="Arial" w:cs="Arial"/>
          <w:sz w:val="24"/>
          <w:szCs w:val="24"/>
          <w:lang w:val="en-GB"/>
        </w:rPr>
        <w:t>discrepancies</w:t>
      </w:r>
      <w:r w:rsidR="00486A92">
        <w:rPr>
          <w:rFonts w:ascii="Arial" w:hAnsi="Arial" w:cs="Arial"/>
          <w:sz w:val="24"/>
          <w:szCs w:val="24"/>
          <w:lang w:val="en-GB"/>
        </w:rPr>
        <w:t xml:space="preserve"> with great circumspection and find s</w:t>
      </w:r>
      <w:r w:rsidR="00FD6B39" w:rsidRPr="00FD6B39">
        <w:rPr>
          <w:rFonts w:ascii="Arial" w:hAnsi="Arial" w:cs="Arial"/>
          <w:sz w:val="24"/>
          <w:szCs w:val="24"/>
          <w:lang w:val="en-GB"/>
        </w:rPr>
        <w:t xml:space="preserve">uch discrepancies as there may be in her evidence </w:t>
      </w:r>
      <w:r w:rsidR="00FD6B39">
        <w:rPr>
          <w:rFonts w:ascii="Arial" w:hAnsi="Arial" w:cs="Arial"/>
          <w:sz w:val="24"/>
          <w:szCs w:val="24"/>
          <w:lang w:val="en-GB"/>
        </w:rPr>
        <w:t>is</w:t>
      </w:r>
      <w:r w:rsidR="00FD6B39" w:rsidRPr="00FD6B39">
        <w:rPr>
          <w:rFonts w:ascii="Arial" w:hAnsi="Arial" w:cs="Arial"/>
          <w:sz w:val="24"/>
          <w:szCs w:val="24"/>
          <w:lang w:val="en-GB"/>
        </w:rPr>
        <w:t xml:space="preserve"> not sufficiently material to affect </w:t>
      </w:r>
      <w:r w:rsidR="00FD6B39">
        <w:rPr>
          <w:rFonts w:ascii="Arial" w:hAnsi="Arial" w:cs="Arial"/>
          <w:sz w:val="24"/>
          <w:szCs w:val="24"/>
          <w:lang w:val="en-GB"/>
        </w:rPr>
        <w:t xml:space="preserve"> her evidence to be rejected.</w:t>
      </w:r>
      <w:r w:rsidR="00486A92">
        <w:rPr>
          <w:rStyle w:val="FootnoteReference"/>
          <w:rFonts w:ascii="Arial" w:hAnsi="Arial" w:cs="Arial"/>
          <w:sz w:val="24"/>
          <w:szCs w:val="24"/>
          <w:lang w:val="en-GB"/>
        </w:rPr>
        <w:footnoteReference w:id="56"/>
      </w:r>
      <w:r w:rsidR="00FD6B39">
        <w:rPr>
          <w:rFonts w:ascii="Arial" w:hAnsi="Arial" w:cs="Arial"/>
          <w:sz w:val="24"/>
          <w:szCs w:val="24"/>
          <w:lang w:val="en-GB"/>
        </w:rPr>
        <w:t xml:space="preserve"> </w:t>
      </w:r>
      <w:r w:rsidR="008F46C6">
        <w:rPr>
          <w:rFonts w:ascii="Arial" w:hAnsi="Arial" w:cs="Arial"/>
          <w:sz w:val="24"/>
          <w:szCs w:val="24"/>
          <w:lang w:val="en-GB"/>
        </w:rPr>
        <w:t xml:space="preserve"> I have also considered the chronology of her narrative and the degree of force and threats that were used by the Accused so that she succumbed.  </w:t>
      </w:r>
      <w:r w:rsidR="008F46C6" w:rsidRPr="00672A73">
        <w:rPr>
          <w:rFonts w:ascii="Arial" w:hAnsi="Arial" w:cs="Arial"/>
          <w:sz w:val="24"/>
          <w:szCs w:val="24"/>
        </w:rPr>
        <w:t>Duress, which result</w:t>
      </w:r>
      <w:r w:rsidR="001A4010">
        <w:rPr>
          <w:rFonts w:ascii="Arial" w:hAnsi="Arial" w:cs="Arial"/>
          <w:sz w:val="24"/>
          <w:szCs w:val="24"/>
        </w:rPr>
        <w:t>ed</w:t>
      </w:r>
      <w:r w:rsidR="008F46C6" w:rsidRPr="00672A73">
        <w:rPr>
          <w:rFonts w:ascii="Arial" w:hAnsi="Arial" w:cs="Arial"/>
          <w:sz w:val="24"/>
          <w:szCs w:val="24"/>
        </w:rPr>
        <w:t xml:space="preserve"> in a person's will being overborne,  vitiates consent. For example,   the   application   or   threatened   application   of   physical   force constitutes</w:t>
      </w:r>
      <w:r w:rsidR="008F46C6">
        <w:rPr>
          <w:rFonts w:ascii="Arial" w:hAnsi="Arial" w:cs="Arial"/>
          <w:sz w:val="24"/>
          <w:szCs w:val="24"/>
        </w:rPr>
        <w:t xml:space="preserve"> </w:t>
      </w:r>
      <w:r w:rsidR="008F46C6" w:rsidRPr="00672A73">
        <w:rPr>
          <w:rFonts w:ascii="Arial" w:hAnsi="Arial" w:cs="Arial"/>
          <w:sz w:val="24"/>
          <w:szCs w:val="24"/>
        </w:rPr>
        <w:t>the clearest illustration of the vitiation of consent on account of duress.</w:t>
      </w:r>
      <w:r w:rsidR="008F46C6">
        <w:rPr>
          <w:rStyle w:val="FootnoteReference"/>
          <w:rFonts w:ascii="Arial" w:hAnsi="Arial" w:cs="Arial"/>
          <w:sz w:val="24"/>
          <w:szCs w:val="24"/>
        </w:rPr>
        <w:footnoteReference w:id="57"/>
      </w:r>
    </w:p>
    <w:p w14:paraId="04E115D5" w14:textId="5906A777" w:rsidR="00B60FB5" w:rsidRPr="007D2BA2" w:rsidRDefault="00486A92" w:rsidP="00627A37">
      <w:pPr>
        <w:spacing w:line="360" w:lineRule="auto"/>
        <w:ind w:left="709" w:hanging="851"/>
        <w:jc w:val="both"/>
        <w:rPr>
          <w:rFonts w:ascii="Arial" w:hAnsi="Arial" w:cs="Arial"/>
          <w:sz w:val="24"/>
          <w:szCs w:val="24"/>
        </w:rPr>
      </w:pPr>
      <w:r>
        <w:rPr>
          <w:rFonts w:ascii="Arial" w:hAnsi="Arial" w:cs="Arial"/>
          <w:sz w:val="24"/>
          <w:szCs w:val="24"/>
        </w:rPr>
        <w:t>[16</w:t>
      </w:r>
      <w:r w:rsidR="00627A37">
        <w:rPr>
          <w:rFonts w:ascii="Arial" w:hAnsi="Arial" w:cs="Arial"/>
          <w:sz w:val="24"/>
          <w:szCs w:val="24"/>
        </w:rPr>
        <w:t>9</w:t>
      </w:r>
      <w:r>
        <w:rPr>
          <w:rFonts w:ascii="Arial" w:hAnsi="Arial" w:cs="Arial"/>
          <w:sz w:val="24"/>
          <w:szCs w:val="24"/>
        </w:rPr>
        <w:t>]</w:t>
      </w:r>
      <w:r>
        <w:rPr>
          <w:rFonts w:ascii="Arial" w:hAnsi="Arial" w:cs="Arial"/>
          <w:sz w:val="24"/>
          <w:szCs w:val="24"/>
        </w:rPr>
        <w:tab/>
      </w:r>
      <w:r w:rsidR="00627A37">
        <w:rPr>
          <w:rFonts w:ascii="Arial" w:hAnsi="Arial" w:cs="Arial"/>
          <w:sz w:val="24"/>
          <w:szCs w:val="24"/>
        </w:rPr>
        <w:tab/>
      </w:r>
      <w:r w:rsidR="00741F54">
        <w:rPr>
          <w:rFonts w:ascii="Arial" w:hAnsi="Arial" w:cs="Arial"/>
          <w:sz w:val="24"/>
          <w:szCs w:val="24"/>
        </w:rPr>
        <w:t xml:space="preserve">If I accept the </w:t>
      </w:r>
      <w:r w:rsidR="00632A2A">
        <w:rPr>
          <w:rFonts w:ascii="Arial" w:hAnsi="Arial" w:cs="Arial"/>
          <w:sz w:val="24"/>
          <w:szCs w:val="24"/>
        </w:rPr>
        <w:t>Accused</w:t>
      </w:r>
      <w:r w:rsidR="00741F54">
        <w:rPr>
          <w:rFonts w:ascii="Arial" w:hAnsi="Arial" w:cs="Arial"/>
          <w:sz w:val="24"/>
          <w:szCs w:val="24"/>
        </w:rPr>
        <w:t xml:space="preserve">’s version and that of his </w:t>
      </w:r>
      <w:r w:rsidR="00741F54" w:rsidRPr="000C5E4E">
        <w:rPr>
          <w:rFonts w:ascii="Arial" w:hAnsi="Arial" w:cs="Arial"/>
          <w:sz w:val="24"/>
          <w:szCs w:val="24"/>
        </w:rPr>
        <w:t>alibi</w:t>
      </w:r>
      <w:r w:rsidR="00DC5F75" w:rsidRPr="000C5E4E">
        <w:rPr>
          <w:rFonts w:ascii="Arial" w:hAnsi="Arial" w:cs="Arial"/>
          <w:sz w:val="24"/>
          <w:szCs w:val="24"/>
        </w:rPr>
        <w:t xml:space="preserve"> </w:t>
      </w:r>
      <w:r w:rsidR="00DC5F75">
        <w:rPr>
          <w:rFonts w:ascii="Arial" w:hAnsi="Arial" w:cs="Arial"/>
          <w:sz w:val="24"/>
          <w:szCs w:val="24"/>
        </w:rPr>
        <w:t xml:space="preserve">as being reasonably possibly true then it will </w:t>
      </w:r>
      <w:r w:rsidR="007340E1">
        <w:rPr>
          <w:rFonts w:ascii="Arial" w:hAnsi="Arial" w:cs="Arial"/>
          <w:sz w:val="24"/>
          <w:szCs w:val="24"/>
        </w:rPr>
        <w:t>mean that the State</w:t>
      </w:r>
      <w:r w:rsidR="00DC5F75">
        <w:rPr>
          <w:rFonts w:ascii="Arial" w:hAnsi="Arial" w:cs="Arial"/>
          <w:sz w:val="24"/>
          <w:szCs w:val="24"/>
        </w:rPr>
        <w:t>’</w:t>
      </w:r>
      <w:r w:rsidR="007340E1">
        <w:rPr>
          <w:rFonts w:ascii="Arial" w:hAnsi="Arial" w:cs="Arial"/>
          <w:sz w:val="24"/>
          <w:szCs w:val="24"/>
        </w:rPr>
        <w:t xml:space="preserve">s version was </w:t>
      </w:r>
      <w:r w:rsidR="004272B8">
        <w:rPr>
          <w:rFonts w:ascii="Arial" w:hAnsi="Arial" w:cs="Arial"/>
          <w:sz w:val="24"/>
          <w:szCs w:val="24"/>
        </w:rPr>
        <w:t>flawed,</w:t>
      </w:r>
      <w:r w:rsidR="007340E1">
        <w:rPr>
          <w:rFonts w:ascii="Arial" w:hAnsi="Arial" w:cs="Arial"/>
          <w:sz w:val="24"/>
          <w:szCs w:val="24"/>
        </w:rPr>
        <w:t xml:space="preserve"> and that the first complainant fabricated </w:t>
      </w:r>
      <w:r w:rsidR="00792DB6">
        <w:rPr>
          <w:rFonts w:ascii="Arial" w:hAnsi="Arial" w:cs="Arial"/>
          <w:sz w:val="24"/>
          <w:szCs w:val="24"/>
        </w:rPr>
        <w:t xml:space="preserve">her </w:t>
      </w:r>
      <w:r w:rsidR="00545531">
        <w:rPr>
          <w:rFonts w:ascii="Arial" w:hAnsi="Arial" w:cs="Arial"/>
          <w:sz w:val="24"/>
          <w:szCs w:val="24"/>
        </w:rPr>
        <w:t>evidence,</w:t>
      </w:r>
      <w:r w:rsidR="00792DB6">
        <w:rPr>
          <w:rFonts w:ascii="Arial" w:hAnsi="Arial" w:cs="Arial"/>
          <w:sz w:val="24"/>
          <w:szCs w:val="24"/>
        </w:rPr>
        <w:t xml:space="preserve"> and</w:t>
      </w:r>
      <w:r w:rsidR="00DC5F75">
        <w:rPr>
          <w:rFonts w:ascii="Arial" w:hAnsi="Arial" w:cs="Arial"/>
          <w:sz w:val="24"/>
          <w:szCs w:val="24"/>
        </w:rPr>
        <w:t xml:space="preserve"> then I </w:t>
      </w:r>
      <w:r w:rsidR="00792DB6">
        <w:rPr>
          <w:rFonts w:ascii="Arial" w:hAnsi="Arial" w:cs="Arial"/>
          <w:sz w:val="24"/>
          <w:szCs w:val="24"/>
        </w:rPr>
        <w:t>must reject</w:t>
      </w:r>
      <w:r w:rsidR="00DC5F75">
        <w:rPr>
          <w:rFonts w:ascii="Arial" w:hAnsi="Arial" w:cs="Arial"/>
          <w:sz w:val="24"/>
          <w:szCs w:val="24"/>
        </w:rPr>
        <w:t xml:space="preserve"> it</w:t>
      </w:r>
      <w:r w:rsidR="00792DB6">
        <w:rPr>
          <w:rFonts w:ascii="Arial" w:hAnsi="Arial" w:cs="Arial"/>
          <w:sz w:val="24"/>
          <w:szCs w:val="24"/>
        </w:rPr>
        <w:t xml:space="preserve">. It was </w:t>
      </w:r>
      <w:r w:rsidR="00792DB6">
        <w:rPr>
          <w:rFonts w:ascii="Arial" w:hAnsi="Arial" w:cs="Arial"/>
          <w:sz w:val="24"/>
          <w:szCs w:val="24"/>
        </w:rPr>
        <w:lastRenderedPageBreak/>
        <w:t xml:space="preserve">common cause </w:t>
      </w:r>
      <w:r w:rsidR="00DC5F75">
        <w:rPr>
          <w:rFonts w:ascii="Arial" w:hAnsi="Arial" w:cs="Arial"/>
          <w:sz w:val="24"/>
          <w:szCs w:val="24"/>
        </w:rPr>
        <w:t xml:space="preserve">that the </w:t>
      </w:r>
      <w:r w:rsidR="000E2267">
        <w:rPr>
          <w:rFonts w:ascii="Arial" w:hAnsi="Arial" w:cs="Arial"/>
          <w:sz w:val="24"/>
          <w:szCs w:val="24"/>
        </w:rPr>
        <w:t>A</w:t>
      </w:r>
      <w:r w:rsidR="00DC5F75">
        <w:rPr>
          <w:rFonts w:ascii="Arial" w:hAnsi="Arial" w:cs="Arial"/>
          <w:sz w:val="24"/>
          <w:szCs w:val="24"/>
        </w:rPr>
        <w:t xml:space="preserve">ccused and the third complainant </w:t>
      </w:r>
      <w:r w:rsidR="00792DB6">
        <w:rPr>
          <w:rFonts w:ascii="Arial" w:hAnsi="Arial" w:cs="Arial"/>
          <w:sz w:val="24"/>
          <w:szCs w:val="24"/>
        </w:rPr>
        <w:t>were together o</w:t>
      </w:r>
      <w:r w:rsidR="00DC5F75">
        <w:rPr>
          <w:rFonts w:ascii="Arial" w:hAnsi="Arial" w:cs="Arial"/>
          <w:sz w:val="24"/>
          <w:szCs w:val="24"/>
        </w:rPr>
        <w:t>n</w:t>
      </w:r>
      <w:r w:rsidR="00792DB6">
        <w:rPr>
          <w:rFonts w:ascii="Arial" w:hAnsi="Arial" w:cs="Arial"/>
          <w:sz w:val="24"/>
          <w:szCs w:val="24"/>
        </w:rPr>
        <w:t xml:space="preserve"> the day of the incident. </w:t>
      </w:r>
      <w:r w:rsidR="00B26B6B">
        <w:rPr>
          <w:rFonts w:ascii="Arial" w:hAnsi="Arial" w:cs="Arial"/>
          <w:sz w:val="24"/>
          <w:szCs w:val="24"/>
        </w:rPr>
        <w:t xml:space="preserve">If I accept the Accused’s </w:t>
      </w:r>
      <w:r w:rsidR="00B16597">
        <w:rPr>
          <w:rFonts w:ascii="Arial" w:hAnsi="Arial" w:cs="Arial"/>
          <w:sz w:val="24"/>
          <w:szCs w:val="24"/>
        </w:rPr>
        <w:t xml:space="preserve">version, then there </w:t>
      </w:r>
      <w:r w:rsidR="000E2267">
        <w:rPr>
          <w:rFonts w:ascii="Arial" w:hAnsi="Arial" w:cs="Arial"/>
          <w:sz w:val="24"/>
          <w:szCs w:val="24"/>
        </w:rPr>
        <w:t xml:space="preserve">was </w:t>
      </w:r>
      <w:r w:rsidR="00B16597">
        <w:rPr>
          <w:rFonts w:ascii="Arial" w:hAnsi="Arial" w:cs="Arial"/>
          <w:sz w:val="24"/>
          <w:szCs w:val="24"/>
        </w:rPr>
        <w:t xml:space="preserve">no explanation of how the injuries which </w:t>
      </w:r>
      <w:r w:rsidR="00DC5F75">
        <w:rPr>
          <w:rFonts w:ascii="Arial" w:hAnsi="Arial" w:cs="Arial"/>
          <w:sz w:val="24"/>
          <w:szCs w:val="24"/>
        </w:rPr>
        <w:t>are</w:t>
      </w:r>
      <w:r w:rsidR="00B16597">
        <w:rPr>
          <w:rFonts w:ascii="Arial" w:hAnsi="Arial" w:cs="Arial"/>
          <w:sz w:val="24"/>
          <w:szCs w:val="24"/>
        </w:rPr>
        <w:t xml:space="preserve"> corroborated by the J88 was sustained by the complainant.</w:t>
      </w:r>
      <w:r w:rsidR="00AB5100">
        <w:rPr>
          <w:rFonts w:ascii="Arial" w:hAnsi="Arial" w:cs="Arial"/>
          <w:sz w:val="24"/>
          <w:szCs w:val="24"/>
        </w:rPr>
        <w:t xml:space="preserve"> </w:t>
      </w:r>
      <w:r w:rsidR="0074639D">
        <w:rPr>
          <w:rFonts w:ascii="Arial" w:hAnsi="Arial" w:cs="Arial"/>
          <w:sz w:val="24"/>
          <w:szCs w:val="24"/>
        </w:rPr>
        <w:t xml:space="preserve">The defence argued that the State failed to prove that the defence of </w:t>
      </w:r>
      <w:r w:rsidR="0074639D" w:rsidRPr="000C5E4E">
        <w:rPr>
          <w:rFonts w:ascii="Arial" w:hAnsi="Arial" w:cs="Arial"/>
          <w:sz w:val="24"/>
          <w:szCs w:val="24"/>
        </w:rPr>
        <w:t>the alibi</w:t>
      </w:r>
      <w:r w:rsidR="0074639D" w:rsidRPr="000E2267">
        <w:rPr>
          <w:rFonts w:ascii="Arial" w:hAnsi="Arial" w:cs="Arial"/>
          <w:i/>
          <w:iCs/>
          <w:sz w:val="24"/>
          <w:szCs w:val="24"/>
        </w:rPr>
        <w:t xml:space="preserve"> </w:t>
      </w:r>
      <w:r w:rsidR="0074639D">
        <w:rPr>
          <w:rFonts w:ascii="Arial" w:hAnsi="Arial" w:cs="Arial"/>
          <w:sz w:val="24"/>
          <w:szCs w:val="24"/>
        </w:rPr>
        <w:t xml:space="preserve">was false beyond a reasonable doubt. There was evidence  during the State’s case that the Accused was going to raise the defence of the </w:t>
      </w:r>
      <w:r w:rsidR="0074639D" w:rsidRPr="000E2267">
        <w:rPr>
          <w:rFonts w:ascii="Arial" w:hAnsi="Arial" w:cs="Arial"/>
          <w:i/>
          <w:iCs/>
          <w:sz w:val="24"/>
          <w:szCs w:val="24"/>
        </w:rPr>
        <w:t>alibi.</w:t>
      </w:r>
      <w:r w:rsidR="0074639D">
        <w:rPr>
          <w:rFonts w:ascii="Arial" w:hAnsi="Arial" w:cs="Arial"/>
          <w:sz w:val="24"/>
          <w:szCs w:val="24"/>
        </w:rPr>
        <w:t xml:space="preserve"> If the </w:t>
      </w:r>
      <w:r w:rsidR="000E2267">
        <w:rPr>
          <w:rFonts w:ascii="Arial" w:hAnsi="Arial" w:cs="Arial"/>
          <w:sz w:val="24"/>
          <w:szCs w:val="24"/>
        </w:rPr>
        <w:t>Accused</w:t>
      </w:r>
      <w:r w:rsidR="0074639D">
        <w:rPr>
          <w:rFonts w:ascii="Arial" w:hAnsi="Arial" w:cs="Arial"/>
          <w:sz w:val="24"/>
          <w:szCs w:val="24"/>
        </w:rPr>
        <w:t xml:space="preserve"> </w:t>
      </w:r>
      <w:r w:rsidR="000E2267">
        <w:rPr>
          <w:rFonts w:ascii="Arial" w:hAnsi="Arial" w:cs="Arial"/>
          <w:sz w:val="24"/>
          <w:szCs w:val="24"/>
        </w:rPr>
        <w:t xml:space="preserve">was </w:t>
      </w:r>
      <w:r w:rsidR="0074639D">
        <w:rPr>
          <w:rFonts w:ascii="Arial" w:hAnsi="Arial" w:cs="Arial"/>
          <w:sz w:val="24"/>
          <w:szCs w:val="24"/>
        </w:rPr>
        <w:t xml:space="preserve">certain about </w:t>
      </w:r>
      <w:r w:rsidR="0074639D" w:rsidRPr="000C5E4E">
        <w:rPr>
          <w:rFonts w:ascii="Arial" w:hAnsi="Arial" w:cs="Arial"/>
          <w:sz w:val="24"/>
          <w:szCs w:val="24"/>
        </w:rPr>
        <w:t>his alibi</w:t>
      </w:r>
      <w:r w:rsidR="0074639D">
        <w:rPr>
          <w:rFonts w:ascii="Arial" w:hAnsi="Arial" w:cs="Arial"/>
          <w:sz w:val="24"/>
          <w:szCs w:val="24"/>
        </w:rPr>
        <w:t xml:space="preserve"> defence this should have been made available to the State during his arrest or even sooner so that the State could have the </w:t>
      </w:r>
      <w:r w:rsidR="0074639D" w:rsidRPr="000E2267">
        <w:rPr>
          <w:rFonts w:ascii="Arial" w:hAnsi="Arial" w:cs="Arial"/>
          <w:i/>
          <w:iCs/>
          <w:sz w:val="24"/>
          <w:szCs w:val="24"/>
        </w:rPr>
        <w:t>alibi</w:t>
      </w:r>
      <w:r w:rsidR="0074639D">
        <w:rPr>
          <w:rFonts w:ascii="Arial" w:hAnsi="Arial" w:cs="Arial"/>
          <w:sz w:val="24"/>
          <w:szCs w:val="24"/>
        </w:rPr>
        <w:t xml:space="preserve"> defence investigated. </w:t>
      </w:r>
      <w:r w:rsidR="000E2267">
        <w:rPr>
          <w:rFonts w:ascii="Arial" w:hAnsi="Arial" w:cs="Arial"/>
          <w:sz w:val="24"/>
          <w:szCs w:val="24"/>
        </w:rPr>
        <w:t xml:space="preserve">There was no mention of the </w:t>
      </w:r>
      <w:r w:rsidR="000E2267" w:rsidRPr="000E2267">
        <w:rPr>
          <w:rFonts w:ascii="Arial" w:hAnsi="Arial" w:cs="Arial"/>
          <w:i/>
          <w:iCs/>
          <w:sz w:val="24"/>
          <w:szCs w:val="24"/>
        </w:rPr>
        <w:t>alibi</w:t>
      </w:r>
      <w:r w:rsidR="000E2267">
        <w:rPr>
          <w:rFonts w:ascii="Arial" w:hAnsi="Arial" w:cs="Arial"/>
          <w:sz w:val="24"/>
          <w:szCs w:val="24"/>
        </w:rPr>
        <w:t xml:space="preserve"> defence at the plea explanation stage. </w:t>
      </w:r>
      <w:r w:rsidR="0074639D">
        <w:rPr>
          <w:rFonts w:ascii="Arial" w:hAnsi="Arial" w:cs="Arial"/>
          <w:sz w:val="24"/>
          <w:szCs w:val="24"/>
        </w:rPr>
        <w:t xml:space="preserve">I cannot accept that the </w:t>
      </w:r>
      <w:r w:rsidR="0074639D" w:rsidRPr="000E2267">
        <w:rPr>
          <w:rFonts w:ascii="Arial" w:hAnsi="Arial" w:cs="Arial"/>
          <w:sz w:val="24"/>
          <w:szCs w:val="24"/>
        </w:rPr>
        <w:t>alibi</w:t>
      </w:r>
      <w:r w:rsidR="0074639D">
        <w:rPr>
          <w:rFonts w:ascii="Arial" w:hAnsi="Arial" w:cs="Arial"/>
          <w:sz w:val="24"/>
          <w:szCs w:val="24"/>
        </w:rPr>
        <w:t xml:space="preserve"> defence when I consider the evidence in totality.</w:t>
      </w:r>
      <w:r w:rsidR="000E2267">
        <w:rPr>
          <w:rFonts w:ascii="Arial" w:hAnsi="Arial" w:cs="Arial"/>
          <w:sz w:val="24"/>
          <w:szCs w:val="24"/>
        </w:rPr>
        <w:t xml:space="preserve"> T</w:t>
      </w:r>
      <w:r w:rsidR="0074639D">
        <w:rPr>
          <w:rFonts w:ascii="Arial" w:hAnsi="Arial" w:cs="Arial"/>
          <w:sz w:val="24"/>
          <w:szCs w:val="24"/>
        </w:rPr>
        <w:t xml:space="preserve">he </w:t>
      </w:r>
      <w:r w:rsidR="000C5E4E">
        <w:rPr>
          <w:rFonts w:ascii="Arial" w:hAnsi="Arial" w:cs="Arial"/>
          <w:sz w:val="24"/>
          <w:szCs w:val="24"/>
        </w:rPr>
        <w:t>Accused</w:t>
      </w:r>
      <w:r w:rsidR="0074639D">
        <w:rPr>
          <w:rFonts w:ascii="Arial" w:hAnsi="Arial" w:cs="Arial"/>
          <w:sz w:val="24"/>
          <w:szCs w:val="24"/>
        </w:rPr>
        <w:t xml:space="preserve"> on the night of the </w:t>
      </w:r>
      <w:r w:rsidR="003630C5">
        <w:rPr>
          <w:rFonts w:ascii="Arial" w:hAnsi="Arial" w:cs="Arial"/>
          <w:sz w:val="24"/>
          <w:szCs w:val="24"/>
        </w:rPr>
        <w:t>incident,</w:t>
      </w:r>
      <w:r w:rsidR="0074639D">
        <w:rPr>
          <w:rFonts w:ascii="Arial" w:hAnsi="Arial" w:cs="Arial"/>
          <w:sz w:val="24"/>
          <w:szCs w:val="24"/>
        </w:rPr>
        <w:t xml:space="preserve"> also testified and confirmed </w:t>
      </w:r>
      <w:r w:rsidR="00DC5F75">
        <w:rPr>
          <w:rFonts w:ascii="Arial" w:hAnsi="Arial" w:cs="Arial"/>
          <w:sz w:val="24"/>
          <w:szCs w:val="24"/>
        </w:rPr>
        <w:t xml:space="preserve">that </w:t>
      </w:r>
      <w:r w:rsidR="0074639D">
        <w:rPr>
          <w:rFonts w:ascii="Arial" w:hAnsi="Arial" w:cs="Arial"/>
          <w:sz w:val="24"/>
          <w:szCs w:val="24"/>
        </w:rPr>
        <w:t xml:space="preserve">he saw the </w:t>
      </w:r>
      <w:r w:rsidR="000E2267">
        <w:rPr>
          <w:rFonts w:ascii="Arial" w:hAnsi="Arial" w:cs="Arial"/>
          <w:sz w:val="24"/>
          <w:szCs w:val="24"/>
        </w:rPr>
        <w:t xml:space="preserve">third complainant’s </w:t>
      </w:r>
      <w:r w:rsidR="0074639D">
        <w:rPr>
          <w:rFonts w:ascii="Arial" w:hAnsi="Arial" w:cs="Arial"/>
          <w:sz w:val="24"/>
          <w:szCs w:val="24"/>
        </w:rPr>
        <w:t>injuries.</w:t>
      </w:r>
      <w:r w:rsidR="000E2267">
        <w:rPr>
          <w:rFonts w:ascii="Arial" w:hAnsi="Arial" w:cs="Arial"/>
          <w:sz w:val="24"/>
          <w:szCs w:val="24"/>
        </w:rPr>
        <w:t xml:space="preserve"> The </w:t>
      </w:r>
      <w:r w:rsidR="000E2267" w:rsidRPr="000C5E4E">
        <w:rPr>
          <w:rFonts w:ascii="Arial" w:hAnsi="Arial" w:cs="Arial"/>
          <w:sz w:val="24"/>
          <w:szCs w:val="24"/>
        </w:rPr>
        <w:t xml:space="preserve">alibi </w:t>
      </w:r>
      <w:r w:rsidR="000E2267">
        <w:rPr>
          <w:rFonts w:ascii="Arial" w:hAnsi="Arial" w:cs="Arial"/>
          <w:sz w:val="24"/>
          <w:szCs w:val="24"/>
        </w:rPr>
        <w:t>relied on her time estimation after having watched</w:t>
      </w:r>
      <w:r w:rsidR="000C5E4E">
        <w:rPr>
          <w:rFonts w:ascii="Arial" w:hAnsi="Arial" w:cs="Arial"/>
          <w:sz w:val="24"/>
          <w:szCs w:val="24"/>
        </w:rPr>
        <w:t xml:space="preserve"> G</w:t>
      </w:r>
      <w:r w:rsidR="000E2267">
        <w:rPr>
          <w:rFonts w:ascii="Arial" w:hAnsi="Arial" w:cs="Arial"/>
          <w:sz w:val="24"/>
          <w:szCs w:val="24"/>
        </w:rPr>
        <w:t xml:space="preserve">enerations. </w:t>
      </w:r>
    </w:p>
    <w:p w14:paraId="37F189B9" w14:textId="36C847C3" w:rsidR="00117732" w:rsidRDefault="00031EB4" w:rsidP="00627A37">
      <w:pPr>
        <w:spacing w:line="360" w:lineRule="auto"/>
        <w:ind w:left="640" w:hanging="640"/>
        <w:jc w:val="both"/>
        <w:rPr>
          <w:rFonts w:ascii="Arial" w:hAnsi="Arial" w:cs="Arial"/>
          <w:sz w:val="24"/>
          <w:szCs w:val="24"/>
        </w:rPr>
      </w:pPr>
      <w:r w:rsidRPr="00031EB4">
        <w:rPr>
          <w:rFonts w:ascii="Arial" w:hAnsi="Arial" w:cs="Arial"/>
          <w:sz w:val="24"/>
          <w:szCs w:val="24"/>
          <w:lang w:val="en-GB"/>
        </w:rPr>
        <w:t>[1</w:t>
      </w:r>
      <w:r w:rsidR="008017C3">
        <w:rPr>
          <w:rFonts w:ascii="Arial" w:hAnsi="Arial" w:cs="Arial"/>
          <w:sz w:val="24"/>
          <w:szCs w:val="24"/>
          <w:lang w:val="en-GB"/>
        </w:rPr>
        <w:t>7</w:t>
      </w:r>
      <w:r w:rsidR="00627A37">
        <w:rPr>
          <w:rFonts w:ascii="Arial" w:hAnsi="Arial" w:cs="Arial"/>
          <w:sz w:val="24"/>
          <w:szCs w:val="24"/>
          <w:lang w:val="en-GB"/>
        </w:rPr>
        <w:t>0</w:t>
      </w:r>
      <w:r w:rsidRPr="00031EB4">
        <w:rPr>
          <w:rFonts w:ascii="Arial" w:hAnsi="Arial" w:cs="Arial"/>
          <w:sz w:val="24"/>
          <w:szCs w:val="24"/>
          <w:lang w:val="en-GB"/>
        </w:rPr>
        <w:t>]</w:t>
      </w:r>
      <w:r w:rsidRPr="00031EB4">
        <w:rPr>
          <w:rFonts w:ascii="Arial" w:hAnsi="Arial" w:cs="Arial"/>
          <w:sz w:val="24"/>
          <w:szCs w:val="24"/>
          <w:lang w:val="en-GB"/>
        </w:rPr>
        <w:tab/>
        <w:t xml:space="preserve">The complainant’s evidence was corroborated in several material respects by the first report and the medical evidence. The discrepancies can be attributed to secondary trauma and the other discrepancies were not material. I find  that the complainant was a credible witness who withstood </w:t>
      </w:r>
      <w:r w:rsidR="000E2267">
        <w:rPr>
          <w:rFonts w:ascii="Arial" w:hAnsi="Arial" w:cs="Arial"/>
          <w:sz w:val="24"/>
          <w:szCs w:val="24"/>
          <w:lang w:val="en-GB"/>
        </w:rPr>
        <w:t xml:space="preserve">rigorous </w:t>
      </w:r>
      <w:r w:rsidRPr="00031EB4">
        <w:rPr>
          <w:rFonts w:ascii="Arial" w:hAnsi="Arial" w:cs="Arial"/>
          <w:sz w:val="24"/>
          <w:szCs w:val="24"/>
          <w:lang w:val="en-GB"/>
        </w:rPr>
        <w:t xml:space="preserve">cross examination very well. </w:t>
      </w:r>
      <w:r w:rsidRPr="00031EB4">
        <w:rPr>
          <w:rFonts w:ascii="Arial" w:hAnsi="Arial" w:cs="Arial"/>
          <w:sz w:val="24"/>
          <w:szCs w:val="24"/>
        </w:rPr>
        <w:t>I am mindful that this was an emotive and</w:t>
      </w:r>
      <w:r w:rsidR="000E2267">
        <w:rPr>
          <w:rFonts w:ascii="Arial" w:hAnsi="Arial" w:cs="Arial"/>
          <w:sz w:val="24"/>
          <w:szCs w:val="24"/>
        </w:rPr>
        <w:t xml:space="preserve"> traumatic</w:t>
      </w:r>
      <w:r w:rsidRPr="00031EB4">
        <w:rPr>
          <w:rFonts w:ascii="Arial" w:hAnsi="Arial" w:cs="Arial"/>
          <w:sz w:val="24"/>
          <w:szCs w:val="24"/>
        </w:rPr>
        <w:t xml:space="preserve"> situation for the complainant. There </w:t>
      </w:r>
      <w:r w:rsidR="001A4010">
        <w:rPr>
          <w:rFonts w:ascii="Arial" w:hAnsi="Arial" w:cs="Arial"/>
          <w:sz w:val="24"/>
          <w:szCs w:val="24"/>
        </w:rPr>
        <w:t>were</w:t>
      </w:r>
      <w:r w:rsidRPr="00031EB4">
        <w:rPr>
          <w:rFonts w:ascii="Arial" w:hAnsi="Arial" w:cs="Arial"/>
          <w:sz w:val="24"/>
          <w:szCs w:val="24"/>
        </w:rPr>
        <w:t xml:space="preserve"> </w:t>
      </w:r>
      <w:r w:rsidR="000E2267">
        <w:rPr>
          <w:rFonts w:ascii="Arial" w:hAnsi="Arial" w:cs="Arial"/>
          <w:sz w:val="24"/>
          <w:szCs w:val="24"/>
        </w:rPr>
        <w:t>a</w:t>
      </w:r>
      <w:r w:rsidRPr="00031EB4">
        <w:rPr>
          <w:rFonts w:ascii="Arial" w:hAnsi="Arial" w:cs="Arial"/>
          <w:sz w:val="24"/>
          <w:szCs w:val="24"/>
        </w:rPr>
        <w:t xml:space="preserve"> few minor contradictions in the States version which I find </w:t>
      </w:r>
      <w:r w:rsidR="000E2267">
        <w:rPr>
          <w:rFonts w:ascii="Arial" w:hAnsi="Arial" w:cs="Arial"/>
          <w:sz w:val="24"/>
          <w:szCs w:val="24"/>
        </w:rPr>
        <w:t>were</w:t>
      </w:r>
      <w:r w:rsidRPr="00031EB4">
        <w:rPr>
          <w:rFonts w:ascii="Arial" w:hAnsi="Arial" w:cs="Arial"/>
          <w:sz w:val="24"/>
          <w:szCs w:val="24"/>
        </w:rPr>
        <w:t xml:space="preserve"> not material when consideration </w:t>
      </w:r>
      <w:r w:rsidR="00117732">
        <w:rPr>
          <w:rFonts w:ascii="Arial" w:hAnsi="Arial" w:cs="Arial"/>
          <w:sz w:val="24"/>
          <w:szCs w:val="24"/>
        </w:rPr>
        <w:t>wa</w:t>
      </w:r>
      <w:r w:rsidRPr="00031EB4">
        <w:rPr>
          <w:rFonts w:ascii="Arial" w:hAnsi="Arial" w:cs="Arial"/>
          <w:sz w:val="24"/>
          <w:szCs w:val="24"/>
        </w:rPr>
        <w:t>s given to the jurisdictional elements of the charge of rape and looking at the evidence in totality. The probative value and weight of all the evidence before me</w:t>
      </w:r>
      <w:r w:rsidR="000E2267">
        <w:rPr>
          <w:rFonts w:ascii="Arial" w:hAnsi="Arial" w:cs="Arial"/>
          <w:sz w:val="24"/>
          <w:szCs w:val="24"/>
        </w:rPr>
        <w:t xml:space="preserve"> </w:t>
      </w:r>
      <w:r w:rsidRPr="00031EB4">
        <w:rPr>
          <w:rFonts w:ascii="Arial" w:hAnsi="Arial" w:cs="Arial"/>
          <w:sz w:val="24"/>
          <w:szCs w:val="24"/>
        </w:rPr>
        <w:t>revealed that the evidence overwhelmingly support</w:t>
      </w:r>
      <w:r w:rsidR="00E14E75">
        <w:rPr>
          <w:rFonts w:ascii="Arial" w:hAnsi="Arial" w:cs="Arial"/>
          <w:sz w:val="24"/>
          <w:szCs w:val="24"/>
        </w:rPr>
        <w:t>ed</w:t>
      </w:r>
      <w:r w:rsidRPr="00031EB4">
        <w:rPr>
          <w:rFonts w:ascii="Arial" w:hAnsi="Arial" w:cs="Arial"/>
          <w:sz w:val="24"/>
          <w:szCs w:val="24"/>
        </w:rPr>
        <w:t xml:space="preserve"> the States version. </w:t>
      </w:r>
    </w:p>
    <w:p w14:paraId="136F7530" w14:textId="7346ADF1" w:rsidR="00117732" w:rsidRDefault="00117732" w:rsidP="00117732">
      <w:pPr>
        <w:pStyle w:val="JudgmentNumbered"/>
        <w:numPr>
          <w:ilvl w:val="0"/>
          <w:numId w:val="0"/>
        </w:numPr>
        <w:ind w:left="720" w:hanging="720"/>
        <w:rPr>
          <w:szCs w:val="24"/>
        </w:rPr>
      </w:pPr>
      <w:r w:rsidRPr="0006334B">
        <w:rPr>
          <w:szCs w:val="24"/>
        </w:rPr>
        <w:t>[</w:t>
      </w:r>
      <w:r>
        <w:rPr>
          <w:szCs w:val="24"/>
        </w:rPr>
        <w:t>1</w:t>
      </w:r>
      <w:r w:rsidR="00627A37">
        <w:rPr>
          <w:szCs w:val="24"/>
        </w:rPr>
        <w:t>71</w:t>
      </w:r>
      <w:r w:rsidRPr="0006334B">
        <w:rPr>
          <w:szCs w:val="24"/>
        </w:rPr>
        <w:t>]</w:t>
      </w:r>
      <w:r w:rsidRPr="0006334B">
        <w:rPr>
          <w:szCs w:val="24"/>
        </w:rPr>
        <w:tab/>
        <w:t xml:space="preserve">On a conspectus of the totality of the evidence, I find the </w:t>
      </w:r>
      <w:r w:rsidR="00303A5D">
        <w:rPr>
          <w:szCs w:val="24"/>
        </w:rPr>
        <w:t xml:space="preserve">third </w:t>
      </w:r>
      <w:r w:rsidRPr="0006334B">
        <w:rPr>
          <w:szCs w:val="24"/>
        </w:rPr>
        <w:t xml:space="preserve">complainant, even though she was a single witness, was a credible witness who withstood </w:t>
      </w:r>
      <w:r>
        <w:rPr>
          <w:szCs w:val="24"/>
        </w:rPr>
        <w:t xml:space="preserve">rigorous </w:t>
      </w:r>
      <w:r w:rsidRPr="0006334B">
        <w:rPr>
          <w:szCs w:val="24"/>
        </w:rPr>
        <w:t xml:space="preserve">cross examination very well. Her evidence was </w:t>
      </w:r>
      <w:r>
        <w:rPr>
          <w:szCs w:val="24"/>
        </w:rPr>
        <w:t>sincere, credible, satisfactory, and reliable</w:t>
      </w:r>
      <w:r w:rsidRPr="0006334B">
        <w:rPr>
          <w:szCs w:val="24"/>
        </w:rPr>
        <w:t>.</w:t>
      </w:r>
      <w:r>
        <w:rPr>
          <w:szCs w:val="24"/>
        </w:rPr>
        <w:t xml:space="preserve"> In so far as the rape charges were concerned on the material aspects there was corroboration with her oral testimony and her statements, as well as the report she made to the first report and the nurse. I considered t</w:t>
      </w:r>
      <w:r w:rsidRPr="0006334B">
        <w:rPr>
          <w:szCs w:val="24"/>
        </w:rPr>
        <w:t>he probative value and weight of the material</w:t>
      </w:r>
      <w:r>
        <w:rPr>
          <w:szCs w:val="24"/>
        </w:rPr>
        <w:t xml:space="preserve">, relevant </w:t>
      </w:r>
      <w:r w:rsidRPr="0006334B">
        <w:rPr>
          <w:szCs w:val="24"/>
        </w:rPr>
        <w:t xml:space="preserve"> and objective  evidence</w:t>
      </w:r>
      <w:r>
        <w:rPr>
          <w:szCs w:val="24"/>
        </w:rPr>
        <w:t xml:space="preserve"> of both versions</w:t>
      </w:r>
      <w:r w:rsidRPr="0006334B">
        <w:rPr>
          <w:szCs w:val="24"/>
        </w:rPr>
        <w:t xml:space="preserve"> in totality</w:t>
      </w:r>
      <w:r>
        <w:rPr>
          <w:szCs w:val="24"/>
        </w:rPr>
        <w:t>. I have no doubt</w:t>
      </w:r>
      <w:r w:rsidRPr="0006334B">
        <w:rPr>
          <w:szCs w:val="24"/>
        </w:rPr>
        <w:t>,</w:t>
      </w:r>
      <w:r>
        <w:rPr>
          <w:szCs w:val="24"/>
        </w:rPr>
        <w:t xml:space="preserve"> that the evidence against the Accused was overwhelming</w:t>
      </w:r>
      <w:r w:rsidRPr="0006334B">
        <w:rPr>
          <w:szCs w:val="24"/>
        </w:rPr>
        <w:t xml:space="preserve"> </w:t>
      </w:r>
      <w:r>
        <w:rPr>
          <w:szCs w:val="24"/>
        </w:rPr>
        <w:t xml:space="preserve"> and  the evidence supported </w:t>
      </w:r>
      <w:r>
        <w:rPr>
          <w:szCs w:val="24"/>
        </w:rPr>
        <w:lastRenderedPageBreak/>
        <w:t>the States version</w:t>
      </w:r>
      <w:r w:rsidRPr="0008168A">
        <w:t xml:space="preserve"> </w:t>
      </w:r>
      <w:r w:rsidRPr="0008168A">
        <w:rPr>
          <w:szCs w:val="24"/>
        </w:rPr>
        <w:t xml:space="preserve">I find that the </w:t>
      </w:r>
      <w:r w:rsidR="00665919">
        <w:rPr>
          <w:szCs w:val="24"/>
        </w:rPr>
        <w:t>A</w:t>
      </w:r>
      <w:r w:rsidRPr="0008168A">
        <w:rPr>
          <w:szCs w:val="24"/>
        </w:rPr>
        <w:t>ccused’s version was inconsistent and unreliable. It simply c</w:t>
      </w:r>
      <w:r>
        <w:rPr>
          <w:szCs w:val="24"/>
        </w:rPr>
        <w:t>ould</w:t>
      </w:r>
      <w:r w:rsidRPr="0008168A">
        <w:rPr>
          <w:szCs w:val="24"/>
        </w:rPr>
        <w:t xml:space="preserve"> </w:t>
      </w:r>
      <w:r w:rsidR="00665919">
        <w:rPr>
          <w:szCs w:val="24"/>
        </w:rPr>
        <w:t xml:space="preserve">not </w:t>
      </w:r>
      <w:r w:rsidRPr="0008168A">
        <w:rPr>
          <w:szCs w:val="24"/>
        </w:rPr>
        <w:t>be accepted as reasonably possibly true</w:t>
      </w:r>
      <w:r>
        <w:rPr>
          <w:szCs w:val="24"/>
        </w:rPr>
        <w:t>. His testimony</w:t>
      </w:r>
      <w:r w:rsidR="00207771">
        <w:rPr>
          <w:szCs w:val="24"/>
        </w:rPr>
        <w:t xml:space="preserve"> and</w:t>
      </w:r>
      <w:r w:rsidR="004E73D2">
        <w:rPr>
          <w:szCs w:val="24"/>
        </w:rPr>
        <w:t xml:space="preserve"> that of his alibi </w:t>
      </w:r>
      <w:r w:rsidR="00252675">
        <w:rPr>
          <w:szCs w:val="24"/>
        </w:rPr>
        <w:t>were</w:t>
      </w:r>
      <w:r>
        <w:rPr>
          <w:szCs w:val="24"/>
        </w:rPr>
        <w:t xml:space="preserve"> improbable and rejected as false beyond reasonable doubt</w:t>
      </w:r>
      <w:r w:rsidRPr="0008168A">
        <w:rPr>
          <w:szCs w:val="24"/>
        </w:rPr>
        <w:t xml:space="preserve">.  </w:t>
      </w:r>
      <w:r w:rsidRPr="0006334B">
        <w:rPr>
          <w:szCs w:val="24"/>
        </w:rPr>
        <w:t xml:space="preserve">I find that the State discharged the onus placed on it beyond a reasonable doubt. </w:t>
      </w:r>
    </w:p>
    <w:p w14:paraId="0586C9E7" w14:textId="77777777" w:rsidR="004E73D2" w:rsidRDefault="004E73D2" w:rsidP="007721A0">
      <w:pPr>
        <w:widowControl w:val="0"/>
        <w:autoSpaceDE w:val="0"/>
        <w:autoSpaceDN w:val="0"/>
        <w:spacing w:after="0" w:line="360" w:lineRule="auto"/>
        <w:jc w:val="both"/>
        <w:rPr>
          <w:rFonts w:ascii="Arial" w:hAnsi="Arial" w:cs="Arial"/>
          <w:sz w:val="24"/>
          <w:szCs w:val="24"/>
          <w:lang w:val="en-GB"/>
        </w:rPr>
      </w:pPr>
    </w:p>
    <w:p w14:paraId="02C5B207" w14:textId="798BDC13" w:rsidR="007B3DB5" w:rsidRDefault="007B3DB5" w:rsidP="007721A0">
      <w:pPr>
        <w:widowControl w:val="0"/>
        <w:autoSpaceDE w:val="0"/>
        <w:autoSpaceDN w:val="0"/>
        <w:spacing w:after="0" w:line="360" w:lineRule="auto"/>
        <w:jc w:val="both"/>
        <w:rPr>
          <w:rFonts w:ascii="Arial" w:hAnsi="Arial" w:cs="Arial"/>
          <w:sz w:val="24"/>
          <w:szCs w:val="24"/>
          <w:lang w:val="en-GB"/>
        </w:rPr>
      </w:pPr>
      <w:r w:rsidRPr="00A9416C">
        <w:rPr>
          <w:rFonts w:ascii="Arial" w:hAnsi="Arial" w:cs="Arial"/>
          <w:sz w:val="24"/>
          <w:szCs w:val="24"/>
          <w:lang w:val="en-GB"/>
        </w:rPr>
        <w:t xml:space="preserve">Evaluation Counts 8. </w:t>
      </w:r>
      <w:r w:rsidR="00846AFB">
        <w:rPr>
          <w:rFonts w:ascii="Arial" w:hAnsi="Arial" w:cs="Arial"/>
          <w:sz w:val="24"/>
          <w:szCs w:val="24"/>
          <w:lang w:val="en-GB"/>
        </w:rPr>
        <w:t>to</w:t>
      </w:r>
      <w:r w:rsidRPr="00A9416C">
        <w:rPr>
          <w:rFonts w:ascii="Arial" w:hAnsi="Arial" w:cs="Arial"/>
          <w:sz w:val="24"/>
          <w:szCs w:val="24"/>
          <w:lang w:val="en-GB"/>
        </w:rPr>
        <w:t xml:space="preserve"> 10</w:t>
      </w:r>
      <w:r w:rsidR="00E14E75">
        <w:rPr>
          <w:rFonts w:ascii="Arial" w:hAnsi="Arial" w:cs="Arial"/>
          <w:sz w:val="24"/>
          <w:szCs w:val="24"/>
          <w:lang w:val="en-GB"/>
        </w:rPr>
        <w:t xml:space="preserve"> : </w:t>
      </w:r>
    </w:p>
    <w:p w14:paraId="2EE68C6E" w14:textId="77777777" w:rsidR="007721A0" w:rsidRPr="00A9416C" w:rsidRDefault="007721A0" w:rsidP="007B3DB5">
      <w:pPr>
        <w:widowControl w:val="0"/>
        <w:autoSpaceDE w:val="0"/>
        <w:autoSpaceDN w:val="0"/>
        <w:spacing w:after="0" w:line="360" w:lineRule="auto"/>
        <w:ind w:hanging="567"/>
        <w:jc w:val="both"/>
        <w:rPr>
          <w:rFonts w:ascii="Arial" w:hAnsi="Arial" w:cs="Arial"/>
          <w:sz w:val="24"/>
          <w:szCs w:val="24"/>
          <w:lang w:val="en-GB"/>
        </w:rPr>
      </w:pPr>
    </w:p>
    <w:p w14:paraId="7B9CA268" w14:textId="11E4710C" w:rsidR="00433378" w:rsidRDefault="007B3DB5" w:rsidP="00846AFB">
      <w:pPr>
        <w:spacing w:after="240" w:line="360" w:lineRule="auto"/>
        <w:ind w:left="709" w:hanging="709"/>
        <w:jc w:val="both"/>
        <w:rPr>
          <w:rFonts w:ascii="Arial" w:hAnsi="Arial" w:cs="Arial"/>
          <w:sz w:val="24"/>
          <w:szCs w:val="24"/>
          <w:lang w:val="en-GB"/>
        </w:rPr>
      </w:pPr>
      <w:r w:rsidRPr="00A9416C">
        <w:rPr>
          <w:rFonts w:ascii="Arial" w:hAnsi="Arial" w:cs="Arial"/>
          <w:sz w:val="24"/>
          <w:szCs w:val="24"/>
          <w:lang w:val="en-GB"/>
        </w:rPr>
        <w:t>[1</w:t>
      </w:r>
      <w:r w:rsidR="008017C3">
        <w:rPr>
          <w:rFonts w:ascii="Arial" w:hAnsi="Arial" w:cs="Arial"/>
          <w:sz w:val="24"/>
          <w:szCs w:val="24"/>
          <w:lang w:val="en-GB"/>
        </w:rPr>
        <w:t>7</w:t>
      </w:r>
      <w:r w:rsidR="00627A37">
        <w:rPr>
          <w:rFonts w:ascii="Arial" w:hAnsi="Arial" w:cs="Arial"/>
          <w:sz w:val="24"/>
          <w:szCs w:val="24"/>
          <w:lang w:val="en-GB"/>
        </w:rPr>
        <w:t>2</w:t>
      </w:r>
      <w:r w:rsidRPr="00A9416C">
        <w:rPr>
          <w:rFonts w:ascii="Arial" w:hAnsi="Arial" w:cs="Arial"/>
          <w:sz w:val="24"/>
          <w:szCs w:val="24"/>
          <w:lang w:val="en-GB"/>
        </w:rPr>
        <w:t>]</w:t>
      </w:r>
      <w:r w:rsidRPr="00A9416C">
        <w:rPr>
          <w:rFonts w:ascii="Arial" w:hAnsi="Arial" w:cs="Arial"/>
          <w:sz w:val="24"/>
          <w:szCs w:val="24"/>
          <w:lang w:val="en-GB"/>
        </w:rPr>
        <w:tab/>
        <w:t>The Accused faced three counts with the fourth complainant. Count eight related to the charge of kidnapping</w:t>
      </w:r>
      <w:r w:rsidR="00433378">
        <w:rPr>
          <w:rFonts w:ascii="Arial" w:hAnsi="Arial" w:cs="Arial"/>
          <w:sz w:val="24"/>
          <w:szCs w:val="24"/>
          <w:lang w:val="en-GB"/>
        </w:rPr>
        <w:t xml:space="preserve"> where the </w:t>
      </w:r>
      <w:r w:rsidR="00E14E75">
        <w:rPr>
          <w:rFonts w:ascii="Arial" w:hAnsi="Arial" w:cs="Arial"/>
          <w:sz w:val="24"/>
          <w:szCs w:val="24"/>
          <w:lang w:val="en-GB"/>
        </w:rPr>
        <w:t xml:space="preserve">fourth </w:t>
      </w:r>
      <w:r w:rsidR="00433378">
        <w:rPr>
          <w:rFonts w:ascii="Arial" w:hAnsi="Arial" w:cs="Arial"/>
          <w:sz w:val="24"/>
          <w:szCs w:val="24"/>
          <w:lang w:val="en-GB"/>
        </w:rPr>
        <w:t xml:space="preserve">complainant </w:t>
      </w:r>
      <w:r w:rsidRPr="00A9416C">
        <w:rPr>
          <w:rFonts w:ascii="Arial" w:hAnsi="Arial" w:cs="Arial"/>
          <w:sz w:val="24"/>
          <w:szCs w:val="24"/>
          <w:lang w:val="en-GB"/>
        </w:rPr>
        <w:t xml:space="preserve">testified that the </w:t>
      </w:r>
      <w:r w:rsidR="00E14E75">
        <w:rPr>
          <w:rFonts w:ascii="Arial" w:hAnsi="Arial" w:cs="Arial"/>
          <w:sz w:val="24"/>
          <w:szCs w:val="24"/>
          <w:lang w:val="en-GB"/>
        </w:rPr>
        <w:t>A</w:t>
      </w:r>
      <w:r w:rsidRPr="00A9416C">
        <w:rPr>
          <w:rFonts w:ascii="Arial" w:hAnsi="Arial" w:cs="Arial"/>
          <w:sz w:val="24"/>
          <w:szCs w:val="24"/>
          <w:lang w:val="en-GB"/>
        </w:rPr>
        <w:t>ccused spoke to her in a cheeky manner and</w:t>
      </w:r>
      <w:r w:rsidR="00433378">
        <w:rPr>
          <w:rFonts w:ascii="Arial" w:hAnsi="Arial" w:cs="Arial"/>
          <w:sz w:val="24"/>
          <w:szCs w:val="24"/>
          <w:lang w:val="en-GB"/>
        </w:rPr>
        <w:t xml:space="preserve"> in </w:t>
      </w:r>
      <w:r w:rsidRPr="00A9416C">
        <w:rPr>
          <w:rFonts w:ascii="Arial" w:hAnsi="Arial" w:cs="Arial"/>
          <w:sz w:val="24"/>
          <w:szCs w:val="24"/>
          <w:lang w:val="en-GB"/>
        </w:rPr>
        <w:t xml:space="preserve"> an aggressive tone</w:t>
      </w:r>
      <w:r w:rsidR="00E14E75">
        <w:rPr>
          <w:rFonts w:ascii="Arial" w:hAnsi="Arial" w:cs="Arial"/>
          <w:sz w:val="24"/>
          <w:szCs w:val="24"/>
          <w:lang w:val="en-GB"/>
        </w:rPr>
        <w:t>. He ordered her</w:t>
      </w:r>
      <w:r w:rsidRPr="00A9416C">
        <w:rPr>
          <w:rFonts w:ascii="Arial" w:hAnsi="Arial" w:cs="Arial"/>
          <w:sz w:val="24"/>
          <w:szCs w:val="24"/>
          <w:lang w:val="en-GB"/>
        </w:rPr>
        <w:t xml:space="preserve"> to get into the car on the day </w:t>
      </w:r>
      <w:r w:rsidR="00E14E75">
        <w:rPr>
          <w:rFonts w:ascii="Arial" w:hAnsi="Arial" w:cs="Arial"/>
          <w:sz w:val="24"/>
          <w:szCs w:val="24"/>
          <w:lang w:val="en-GB"/>
        </w:rPr>
        <w:t xml:space="preserve">of the incident </w:t>
      </w:r>
      <w:r w:rsidR="00433378">
        <w:rPr>
          <w:rFonts w:ascii="Arial" w:hAnsi="Arial" w:cs="Arial"/>
          <w:sz w:val="24"/>
          <w:szCs w:val="24"/>
          <w:lang w:val="en-GB"/>
        </w:rPr>
        <w:t xml:space="preserve">and </w:t>
      </w:r>
      <w:r w:rsidRPr="00A9416C">
        <w:rPr>
          <w:rFonts w:ascii="Arial" w:hAnsi="Arial" w:cs="Arial"/>
          <w:sz w:val="24"/>
          <w:szCs w:val="24"/>
          <w:lang w:val="en-GB"/>
        </w:rPr>
        <w:t xml:space="preserve">he threatened to kill her if she did not do so. He raised his voice, and she was </w:t>
      </w:r>
      <w:r w:rsidR="00E14E75">
        <w:rPr>
          <w:rFonts w:ascii="Arial" w:hAnsi="Arial" w:cs="Arial"/>
          <w:sz w:val="24"/>
          <w:szCs w:val="24"/>
          <w:lang w:val="en-GB"/>
        </w:rPr>
        <w:t xml:space="preserve">afraid </w:t>
      </w:r>
      <w:r w:rsidRPr="00A9416C">
        <w:rPr>
          <w:rFonts w:ascii="Arial" w:hAnsi="Arial" w:cs="Arial"/>
          <w:sz w:val="24"/>
          <w:szCs w:val="24"/>
          <w:lang w:val="en-GB"/>
        </w:rPr>
        <w:t xml:space="preserve"> of him</w:t>
      </w:r>
      <w:r w:rsidR="00E14E75">
        <w:rPr>
          <w:rFonts w:ascii="Arial" w:hAnsi="Arial" w:cs="Arial"/>
          <w:sz w:val="24"/>
          <w:szCs w:val="24"/>
          <w:lang w:val="en-GB"/>
        </w:rPr>
        <w:t xml:space="preserve"> because </w:t>
      </w:r>
      <w:r w:rsidRPr="00A9416C">
        <w:rPr>
          <w:rFonts w:ascii="Arial" w:hAnsi="Arial" w:cs="Arial"/>
          <w:sz w:val="24"/>
          <w:szCs w:val="24"/>
          <w:lang w:val="en-GB"/>
        </w:rPr>
        <w:t>she once heard that he possessed a firear</w:t>
      </w:r>
      <w:r w:rsidR="008A661B">
        <w:rPr>
          <w:rFonts w:ascii="Arial" w:hAnsi="Arial" w:cs="Arial"/>
          <w:sz w:val="24"/>
          <w:szCs w:val="24"/>
          <w:lang w:val="en-GB"/>
        </w:rPr>
        <w:t xml:space="preserve">m. She was afraid and </w:t>
      </w:r>
      <w:r w:rsidRPr="00A9416C">
        <w:rPr>
          <w:rFonts w:ascii="Arial" w:hAnsi="Arial" w:cs="Arial"/>
          <w:sz w:val="24"/>
          <w:szCs w:val="24"/>
          <w:lang w:val="en-GB"/>
        </w:rPr>
        <w:t>therefore entered</w:t>
      </w:r>
      <w:r w:rsidR="008A661B">
        <w:rPr>
          <w:rFonts w:ascii="Arial" w:hAnsi="Arial" w:cs="Arial"/>
          <w:sz w:val="24"/>
          <w:szCs w:val="24"/>
          <w:lang w:val="en-GB"/>
        </w:rPr>
        <w:t xml:space="preserve"> into</w:t>
      </w:r>
      <w:r w:rsidRPr="00A9416C">
        <w:rPr>
          <w:rFonts w:ascii="Arial" w:hAnsi="Arial" w:cs="Arial"/>
          <w:sz w:val="24"/>
          <w:szCs w:val="24"/>
          <w:lang w:val="en-GB"/>
        </w:rPr>
        <w:t xml:space="preserve">  his vehicle.</w:t>
      </w:r>
      <w:r w:rsidR="005F3BFB">
        <w:rPr>
          <w:rFonts w:ascii="Arial" w:hAnsi="Arial" w:cs="Arial"/>
          <w:sz w:val="24"/>
          <w:szCs w:val="24"/>
          <w:lang w:val="en-GB"/>
        </w:rPr>
        <w:t xml:space="preserve"> He then took her to Green Village to a back room and </w:t>
      </w:r>
      <w:r w:rsidR="008A661B">
        <w:rPr>
          <w:rFonts w:ascii="Arial" w:hAnsi="Arial" w:cs="Arial"/>
          <w:sz w:val="24"/>
          <w:szCs w:val="24"/>
          <w:lang w:val="en-GB"/>
        </w:rPr>
        <w:t xml:space="preserve">sexually penetrated </w:t>
      </w:r>
      <w:r w:rsidR="005F3BFB">
        <w:rPr>
          <w:rFonts w:ascii="Arial" w:hAnsi="Arial" w:cs="Arial"/>
          <w:sz w:val="24"/>
          <w:szCs w:val="24"/>
          <w:lang w:val="en-GB"/>
        </w:rPr>
        <w:t xml:space="preserve"> her</w:t>
      </w:r>
      <w:r w:rsidR="00923121">
        <w:rPr>
          <w:rFonts w:ascii="Arial" w:hAnsi="Arial" w:cs="Arial"/>
          <w:sz w:val="24"/>
          <w:szCs w:val="24"/>
          <w:lang w:val="en-GB"/>
        </w:rPr>
        <w:t xml:space="preserve"> twice</w:t>
      </w:r>
      <w:r w:rsidR="00E14E75">
        <w:rPr>
          <w:rFonts w:ascii="Arial" w:hAnsi="Arial" w:cs="Arial"/>
          <w:sz w:val="24"/>
          <w:szCs w:val="24"/>
          <w:lang w:val="en-GB"/>
        </w:rPr>
        <w:t xml:space="preserve"> and then dropped her off at home.</w:t>
      </w:r>
    </w:p>
    <w:p w14:paraId="416DB3B9" w14:textId="4FA29EAC" w:rsidR="00E14E75" w:rsidRDefault="00E14E75" w:rsidP="00E14E75">
      <w:pPr>
        <w:spacing w:after="240" w:line="360" w:lineRule="auto"/>
        <w:ind w:left="709" w:hanging="709"/>
        <w:jc w:val="both"/>
        <w:rPr>
          <w:rFonts w:ascii="Arial" w:hAnsi="Arial" w:cs="Arial"/>
          <w:sz w:val="24"/>
          <w:szCs w:val="24"/>
          <w:lang w:val="en-GB"/>
        </w:rPr>
      </w:pPr>
      <w:r>
        <w:rPr>
          <w:rFonts w:ascii="Arial" w:hAnsi="Arial" w:cs="Arial"/>
          <w:sz w:val="24"/>
          <w:szCs w:val="24"/>
          <w:lang w:val="en-GB"/>
        </w:rPr>
        <w:t>[1</w:t>
      </w:r>
      <w:r w:rsidR="00627A37">
        <w:rPr>
          <w:rFonts w:ascii="Arial" w:hAnsi="Arial" w:cs="Arial"/>
          <w:sz w:val="24"/>
          <w:szCs w:val="24"/>
          <w:lang w:val="en-GB"/>
        </w:rPr>
        <w:t>73</w:t>
      </w:r>
      <w:r>
        <w:rPr>
          <w:rFonts w:ascii="Arial" w:hAnsi="Arial" w:cs="Arial"/>
          <w:sz w:val="24"/>
          <w:szCs w:val="24"/>
          <w:lang w:val="en-GB"/>
        </w:rPr>
        <w:t>]</w:t>
      </w:r>
      <w:r>
        <w:rPr>
          <w:rFonts w:ascii="Arial" w:hAnsi="Arial" w:cs="Arial"/>
          <w:sz w:val="24"/>
          <w:szCs w:val="24"/>
          <w:lang w:val="en-GB"/>
        </w:rPr>
        <w:tab/>
        <w:t xml:space="preserve">Regarding the charges on kidnapping, the evidence was that the fourth complainant entered the car only because the Accused spoke to her in a cheeky manner and his tone was aggressive. She felt threatened and was afraid. Consequently, she was intimidated because she was aware that he possessed a firearm, albeit he did not threaten her with </w:t>
      </w:r>
      <w:r w:rsidR="00313CE5">
        <w:rPr>
          <w:rFonts w:ascii="Arial" w:hAnsi="Arial" w:cs="Arial"/>
          <w:sz w:val="24"/>
          <w:szCs w:val="24"/>
          <w:lang w:val="en-GB"/>
        </w:rPr>
        <w:t>it,</w:t>
      </w:r>
      <w:r>
        <w:rPr>
          <w:rFonts w:ascii="Arial" w:hAnsi="Arial" w:cs="Arial"/>
          <w:sz w:val="24"/>
          <w:szCs w:val="24"/>
          <w:lang w:val="en-GB"/>
        </w:rPr>
        <w:t xml:space="preserve"> and she did not see it.  Essentially, she  got into the car and accompanied him under duress and by threat.</w:t>
      </w:r>
      <w:r w:rsidR="00313CE5">
        <w:rPr>
          <w:rFonts w:ascii="Arial" w:hAnsi="Arial" w:cs="Arial"/>
          <w:sz w:val="24"/>
          <w:szCs w:val="24"/>
          <w:lang w:val="en-GB"/>
        </w:rPr>
        <w:t xml:space="preserve"> I am of the view for the reasons </w:t>
      </w:r>
      <w:r w:rsidR="00313CE5" w:rsidRPr="004E73D2">
        <w:rPr>
          <w:rFonts w:ascii="Arial" w:hAnsi="Arial" w:cs="Arial"/>
          <w:sz w:val="24"/>
          <w:szCs w:val="24"/>
          <w:lang w:val="en-GB"/>
        </w:rPr>
        <w:t>advance above that charges</w:t>
      </w:r>
      <w:r w:rsidR="00313CE5">
        <w:rPr>
          <w:rFonts w:ascii="Arial" w:hAnsi="Arial" w:cs="Arial"/>
          <w:sz w:val="24"/>
          <w:szCs w:val="24"/>
          <w:lang w:val="en-GB"/>
        </w:rPr>
        <w:t xml:space="preserve"> of kidnapping amounted to “splitting of charges” (duplication of the rape charges.</w:t>
      </w:r>
      <w:r w:rsidR="00AD53BC">
        <w:rPr>
          <w:rFonts w:ascii="Arial" w:hAnsi="Arial" w:cs="Arial"/>
          <w:sz w:val="24"/>
          <w:szCs w:val="24"/>
          <w:lang w:val="en-GB"/>
        </w:rPr>
        <w:t>)</w:t>
      </w:r>
    </w:p>
    <w:p w14:paraId="61D43B61" w14:textId="7D9729E3" w:rsidR="00923121" w:rsidRDefault="00433378" w:rsidP="005F3BFB">
      <w:pPr>
        <w:spacing w:after="240" w:line="360" w:lineRule="auto"/>
        <w:ind w:left="709" w:hanging="709"/>
        <w:jc w:val="both"/>
        <w:rPr>
          <w:rFonts w:ascii="Arial" w:hAnsi="Arial" w:cs="Arial"/>
          <w:sz w:val="24"/>
          <w:szCs w:val="24"/>
          <w:lang w:val="en-GB"/>
        </w:rPr>
      </w:pPr>
      <w:r>
        <w:rPr>
          <w:rFonts w:ascii="Arial" w:hAnsi="Arial" w:cs="Arial"/>
          <w:sz w:val="24"/>
          <w:szCs w:val="24"/>
          <w:lang w:val="en-GB"/>
        </w:rPr>
        <w:t>[1</w:t>
      </w:r>
      <w:r w:rsidR="008017C3">
        <w:rPr>
          <w:rFonts w:ascii="Arial" w:hAnsi="Arial" w:cs="Arial"/>
          <w:sz w:val="24"/>
          <w:szCs w:val="24"/>
          <w:lang w:val="en-GB"/>
        </w:rPr>
        <w:t>7</w:t>
      </w:r>
      <w:r w:rsidR="00627A37">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r>
      <w:r w:rsidR="00EF7F66">
        <w:rPr>
          <w:rFonts w:ascii="Arial" w:hAnsi="Arial" w:cs="Arial"/>
          <w:sz w:val="24"/>
          <w:szCs w:val="24"/>
          <w:lang w:val="en-GB"/>
        </w:rPr>
        <w:t xml:space="preserve">Count nine and ten related to </w:t>
      </w:r>
      <w:r w:rsidR="00E45AA4">
        <w:rPr>
          <w:rFonts w:ascii="Arial" w:hAnsi="Arial" w:cs="Arial"/>
          <w:sz w:val="24"/>
          <w:szCs w:val="24"/>
          <w:lang w:val="en-GB"/>
        </w:rPr>
        <w:t xml:space="preserve">the charge of statutory rape in terms of section 3 of SORMA.  </w:t>
      </w:r>
      <w:r w:rsidR="005F3BFB">
        <w:rPr>
          <w:rFonts w:ascii="Arial" w:hAnsi="Arial" w:cs="Arial"/>
          <w:sz w:val="24"/>
          <w:szCs w:val="24"/>
          <w:lang w:val="en-GB"/>
        </w:rPr>
        <w:t>The Accused</w:t>
      </w:r>
      <w:r w:rsidR="00923121">
        <w:rPr>
          <w:rFonts w:ascii="Arial" w:hAnsi="Arial" w:cs="Arial"/>
          <w:sz w:val="24"/>
          <w:szCs w:val="24"/>
          <w:lang w:val="en-GB"/>
        </w:rPr>
        <w:t xml:space="preserve"> </w:t>
      </w:r>
      <w:r w:rsidR="00EF7F66">
        <w:rPr>
          <w:rFonts w:ascii="Arial" w:hAnsi="Arial" w:cs="Arial"/>
          <w:sz w:val="24"/>
          <w:szCs w:val="24"/>
          <w:lang w:val="en-GB"/>
        </w:rPr>
        <w:t>made</w:t>
      </w:r>
      <w:r w:rsidR="00923121">
        <w:rPr>
          <w:rFonts w:ascii="Arial" w:hAnsi="Arial" w:cs="Arial"/>
          <w:sz w:val="24"/>
          <w:szCs w:val="24"/>
          <w:lang w:val="en-GB"/>
        </w:rPr>
        <w:t xml:space="preserve"> admissions in terms of section 220 of the CPA</w:t>
      </w:r>
      <w:r w:rsidR="00313CE5">
        <w:rPr>
          <w:rFonts w:ascii="Arial" w:hAnsi="Arial" w:cs="Arial"/>
          <w:sz w:val="24"/>
          <w:szCs w:val="24"/>
          <w:lang w:val="en-GB"/>
        </w:rPr>
        <w:t xml:space="preserve"> marked exhibit “F.” According to exhibit “F” the Accused admitted that on the said date and place in counts nine and 10, </w:t>
      </w:r>
      <w:r w:rsidR="00C81476">
        <w:rPr>
          <w:rFonts w:ascii="Arial" w:hAnsi="Arial" w:cs="Arial"/>
          <w:sz w:val="24"/>
          <w:szCs w:val="24"/>
          <w:lang w:val="en-GB"/>
        </w:rPr>
        <w:t xml:space="preserve">he had engaged in sexual intercourse with the fourth complainant. </w:t>
      </w:r>
      <w:r w:rsidR="00923121">
        <w:rPr>
          <w:rFonts w:ascii="Arial" w:hAnsi="Arial" w:cs="Arial"/>
          <w:sz w:val="24"/>
          <w:szCs w:val="24"/>
          <w:lang w:val="en-GB"/>
        </w:rPr>
        <w:t xml:space="preserve"> </w:t>
      </w:r>
      <w:r w:rsidR="00C81476">
        <w:rPr>
          <w:rFonts w:ascii="Arial" w:hAnsi="Arial" w:cs="Arial"/>
          <w:sz w:val="24"/>
          <w:szCs w:val="24"/>
          <w:lang w:val="en-GB"/>
        </w:rPr>
        <w:t xml:space="preserve">The DNA forensics results which were positive was also admitted. </w:t>
      </w:r>
      <w:r w:rsidR="00923121">
        <w:rPr>
          <w:rFonts w:ascii="Arial" w:hAnsi="Arial" w:cs="Arial"/>
          <w:sz w:val="24"/>
          <w:szCs w:val="24"/>
          <w:lang w:val="en-GB"/>
        </w:rPr>
        <w:t>H</w:t>
      </w:r>
      <w:r w:rsidR="00C81476">
        <w:rPr>
          <w:rFonts w:ascii="Arial" w:hAnsi="Arial" w:cs="Arial"/>
          <w:sz w:val="24"/>
          <w:szCs w:val="24"/>
          <w:lang w:val="en-GB"/>
        </w:rPr>
        <w:t xml:space="preserve">is version was the </w:t>
      </w:r>
      <w:r w:rsidR="005F3BFB">
        <w:rPr>
          <w:rFonts w:ascii="Arial" w:hAnsi="Arial" w:cs="Arial"/>
          <w:sz w:val="24"/>
          <w:szCs w:val="24"/>
          <w:lang w:val="en-GB"/>
        </w:rPr>
        <w:t>intercourse</w:t>
      </w:r>
      <w:r w:rsidR="00C81476">
        <w:rPr>
          <w:rFonts w:ascii="Arial" w:hAnsi="Arial" w:cs="Arial"/>
          <w:sz w:val="24"/>
          <w:szCs w:val="24"/>
          <w:lang w:val="en-GB"/>
        </w:rPr>
        <w:t xml:space="preserve"> was </w:t>
      </w:r>
      <w:r w:rsidR="005F3BFB">
        <w:rPr>
          <w:rFonts w:ascii="Arial" w:hAnsi="Arial" w:cs="Arial"/>
          <w:sz w:val="24"/>
          <w:szCs w:val="24"/>
          <w:lang w:val="en-GB"/>
        </w:rPr>
        <w:t xml:space="preserve">consensual, and </w:t>
      </w:r>
      <w:r w:rsidR="00E45AA4">
        <w:rPr>
          <w:rFonts w:ascii="Arial" w:hAnsi="Arial" w:cs="Arial"/>
          <w:sz w:val="24"/>
          <w:szCs w:val="24"/>
          <w:lang w:val="en-GB"/>
        </w:rPr>
        <w:t xml:space="preserve">sexual penetration only occurred once. </w:t>
      </w:r>
    </w:p>
    <w:p w14:paraId="2520E2DC" w14:textId="3F09B66C" w:rsidR="00923121" w:rsidRDefault="00923121" w:rsidP="005F3BFB">
      <w:pPr>
        <w:spacing w:after="240" w:line="360" w:lineRule="auto"/>
        <w:ind w:left="709" w:hanging="709"/>
        <w:jc w:val="both"/>
        <w:rPr>
          <w:rFonts w:ascii="Arial" w:hAnsi="Arial" w:cs="Arial"/>
          <w:sz w:val="24"/>
          <w:szCs w:val="24"/>
          <w:lang w:val="en-GB"/>
        </w:rPr>
      </w:pPr>
      <w:r>
        <w:rPr>
          <w:rFonts w:ascii="Arial" w:hAnsi="Arial" w:cs="Arial"/>
          <w:sz w:val="24"/>
          <w:szCs w:val="24"/>
          <w:lang w:val="en-GB"/>
        </w:rPr>
        <w:lastRenderedPageBreak/>
        <w:t>[1</w:t>
      </w:r>
      <w:r w:rsidR="008017C3">
        <w:rPr>
          <w:rFonts w:ascii="Arial" w:hAnsi="Arial" w:cs="Arial"/>
          <w:sz w:val="24"/>
          <w:szCs w:val="24"/>
          <w:lang w:val="en-GB"/>
        </w:rPr>
        <w:t>7</w:t>
      </w:r>
      <w:r w:rsidR="00627A37">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r>
      <w:r w:rsidR="005F3BFB">
        <w:rPr>
          <w:rFonts w:ascii="Arial" w:hAnsi="Arial" w:cs="Arial"/>
          <w:sz w:val="24"/>
          <w:szCs w:val="24"/>
          <w:lang w:val="en-GB"/>
        </w:rPr>
        <w:t xml:space="preserve">The question to be considered is whether </w:t>
      </w:r>
      <w:r>
        <w:rPr>
          <w:rFonts w:ascii="Arial" w:hAnsi="Arial" w:cs="Arial"/>
          <w:sz w:val="24"/>
          <w:szCs w:val="24"/>
          <w:lang w:val="en-GB"/>
        </w:rPr>
        <w:t xml:space="preserve">the fourth complainant’s </w:t>
      </w:r>
      <w:r w:rsidR="005F3BFB">
        <w:rPr>
          <w:rFonts w:ascii="Arial" w:hAnsi="Arial" w:cs="Arial"/>
          <w:sz w:val="24"/>
          <w:szCs w:val="24"/>
          <w:lang w:val="en-GB"/>
        </w:rPr>
        <w:t xml:space="preserve">actions </w:t>
      </w:r>
      <w:r w:rsidR="00BA3E4A">
        <w:rPr>
          <w:rFonts w:ascii="Arial" w:hAnsi="Arial" w:cs="Arial"/>
          <w:sz w:val="24"/>
          <w:szCs w:val="24"/>
          <w:lang w:val="en-GB"/>
        </w:rPr>
        <w:t xml:space="preserve"> and silence </w:t>
      </w:r>
      <w:r w:rsidR="005F3BFB">
        <w:rPr>
          <w:rFonts w:ascii="Arial" w:hAnsi="Arial" w:cs="Arial"/>
          <w:sz w:val="24"/>
          <w:szCs w:val="24"/>
          <w:lang w:val="en-GB"/>
        </w:rPr>
        <w:t xml:space="preserve">can be </w:t>
      </w:r>
      <w:r>
        <w:rPr>
          <w:rFonts w:ascii="Arial" w:hAnsi="Arial" w:cs="Arial"/>
          <w:sz w:val="24"/>
          <w:szCs w:val="24"/>
          <w:lang w:val="en-GB"/>
        </w:rPr>
        <w:t xml:space="preserve">taken as if </w:t>
      </w:r>
      <w:r w:rsidR="005F3BFB">
        <w:rPr>
          <w:rFonts w:ascii="Arial" w:hAnsi="Arial" w:cs="Arial"/>
          <w:sz w:val="24"/>
          <w:szCs w:val="24"/>
          <w:lang w:val="en-GB"/>
        </w:rPr>
        <w:t xml:space="preserve"> she tacitly agreed to sexual </w:t>
      </w:r>
      <w:r w:rsidR="00E45AA4">
        <w:rPr>
          <w:rFonts w:ascii="Arial" w:hAnsi="Arial" w:cs="Arial"/>
          <w:sz w:val="24"/>
          <w:szCs w:val="24"/>
          <w:lang w:val="en-GB"/>
        </w:rPr>
        <w:t>penetration</w:t>
      </w:r>
      <w:r w:rsidR="005F3BFB">
        <w:rPr>
          <w:rFonts w:ascii="Arial" w:hAnsi="Arial" w:cs="Arial"/>
          <w:sz w:val="24"/>
          <w:szCs w:val="24"/>
          <w:lang w:val="en-GB"/>
        </w:rPr>
        <w:t xml:space="preserve">. </w:t>
      </w:r>
    </w:p>
    <w:p w14:paraId="0F2289C1" w14:textId="3A205C5B" w:rsidR="00923121" w:rsidRDefault="00923121" w:rsidP="00C81476">
      <w:pPr>
        <w:spacing w:after="240" w:line="360" w:lineRule="auto"/>
        <w:ind w:left="709" w:hanging="709"/>
        <w:jc w:val="both"/>
        <w:rPr>
          <w:rFonts w:ascii="Arial" w:hAnsi="Arial" w:cs="Arial"/>
          <w:sz w:val="24"/>
          <w:szCs w:val="24"/>
          <w:lang w:val="en-GB"/>
        </w:rPr>
      </w:pPr>
      <w:r>
        <w:rPr>
          <w:rFonts w:ascii="Arial" w:hAnsi="Arial" w:cs="Arial"/>
          <w:sz w:val="24"/>
          <w:szCs w:val="24"/>
          <w:lang w:val="en-GB"/>
        </w:rPr>
        <w:t>[1</w:t>
      </w:r>
      <w:r w:rsidR="00336C03">
        <w:rPr>
          <w:rFonts w:ascii="Arial" w:hAnsi="Arial" w:cs="Arial"/>
          <w:sz w:val="24"/>
          <w:szCs w:val="24"/>
          <w:lang w:val="en-GB"/>
        </w:rPr>
        <w:t>7</w:t>
      </w:r>
      <w:r w:rsidR="00627A37">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t>Regarding the two counts of rape, section 3 of SORMA punishes the unlawful, intentional sexual penetration without consent.  Section 1(2)</w:t>
      </w:r>
      <w:r w:rsidR="00211941">
        <w:rPr>
          <w:rFonts w:ascii="Arial" w:hAnsi="Arial" w:cs="Arial"/>
          <w:sz w:val="24"/>
          <w:szCs w:val="24"/>
          <w:lang w:val="en-GB"/>
        </w:rPr>
        <w:t xml:space="preserve"> </w:t>
      </w:r>
      <w:r w:rsidR="00C81476">
        <w:rPr>
          <w:rFonts w:ascii="Arial" w:hAnsi="Arial" w:cs="Arial"/>
          <w:sz w:val="24"/>
          <w:szCs w:val="24"/>
          <w:lang w:val="en-GB"/>
        </w:rPr>
        <w:t xml:space="preserve">of SORMA </w:t>
      </w:r>
      <w:r w:rsidR="00211941">
        <w:rPr>
          <w:rFonts w:ascii="Arial" w:hAnsi="Arial" w:cs="Arial"/>
          <w:sz w:val="24"/>
          <w:szCs w:val="24"/>
          <w:lang w:val="en-GB"/>
        </w:rPr>
        <w:t xml:space="preserve">deals </w:t>
      </w:r>
      <w:r w:rsidR="00C81476">
        <w:rPr>
          <w:rFonts w:ascii="Arial" w:hAnsi="Arial" w:cs="Arial"/>
          <w:sz w:val="24"/>
          <w:szCs w:val="24"/>
          <w:lang w:val="en-GB"/>
        </w:rPr>
        <w:t>'</w:t>
      </w:r>
      <w:r w:rsidR="00211941">
        <w:rPr>
          <w:rFonts w:ascii="Arial" w:hAnsi="Arial" w:cs="Arial"/>
          <w:sz w:val="24"/>
          <w:szCs w:val="24"/>
          <w:lang w:val="en-GB"/>
        </w:rPr>
        <w:t xml:space="preserve">with consent and provides amongst other things that for the purposes of the offence in section 3 (rape) consent means “voluntary or uncoerced agreement.”  Section 1(3) provides for circumstances in which a complainant </w:t>
      </w:r>
      <w:r w:rsidR="0049640D">
        <w:rPr>
          <w:rFonts w:ascii="Arial" w:hAnsi="Arial" w:cs="Arial"/>
          <w:sz w:val="24"/>
          <w:szCs w:val="24"/>
          <w:lang w:val="en-GB"/>
        </w:rPr>
        <w:t>does not voluntarily or without coercion give consent to sexual penetration</w:t>
      </w:r>
      <w:r w:rsidR="00C81476">
        <w:rPr>
          <w:rFonts w:ascii="Arial" w:hAnsi="Arial" w:cs="Arial"/>
          <w:sz w:val="24"/>
          <w:szCs w:val="24"/>
          <w:lang w:val="en-GB"/>
        </w:rPr>
        <w:t xml:space="preserve">. Section (1)(3)(a) provides </w:t>
      </w:r>
      <w:r w:rsidR="00CA6102">
        <w:rPr>
          <w:rFonts w:ascii="Arial" w:hAnsi="Arial" w:cs="Arial"/>
          <w:sz w:val="24"/>
          <w:szCs w:val="24"/>
          <w:lang w:val="en-GB"/>
        </w:rPr>
        <w:t>where (the complainant) submits or is subjected to such a sexual act as a result of –</w:t>
      </w:r>
      <w:r>
        <w:rPr>
          <w:rFonts w:ascii="Arial" w:hAnsi="Arial" w:cs="Arial"/>
          <w:sz w:val="24"/>
          <w:szCs w:val="24"/>
          <w:lang w:val="en-GB"/>
        </w:rPr>
        <w:t xml:space="preserve"> </w:t>
      </w:r>
    </w:p>
    <w:p w14:paraId="01BE5CB8" w14:textId="47A7AD05" w:rsidR="00CA6102" w:rsidRPr="00AD53BC" w:rsidRDefault="00C81476" w:rsidP="00CA6102">
      <w:pPr>
        <w:spacing w:after="240" w:line="360" w:lineRule="auto"/>
        <w:ind w:left="709"/>
        <w:jc w:val="both"/>
        <w:rPr>
          <w:rFonts w:ascii="Arial" w:hAnsi="Arial" w:cs="Arial"/>
          <w:sz w:val="20"/>
          <w:szCs w:val="20"/>
          <w:lang w:val="en-GB"/>
        </w:rPr>
      </w:pPr>
      <w:r w:rsidRPr="00AD53BC">
        <w:rPr>
          <w:rFonts w:ascii="Arial" w:hAnsi="Arial" w:cs="Arial"/>
          <w:sz w:val="20"/>
          <w:szCs w:val="20"/>
          <w:lang w:val="en-GB"/>
        </w:rPr>
        <w:t>“</w:t>
      </w:r>
      <w:r w:rsidR="00CA6102" w:rsidRPr="00AD53BC">
        <w:rPr>
          <w:rFonts w:ascii="Arial" w:hAnsi="Arial" w:cs="Arial"/>
          <w:sz w:val="20"/>
          <w:szCs w:val="20"/>
          <w:lang w:val="en-GB"/>
        </w:rPr>
        <w:t>(i)  the use of force or intimidation by a (the Accused person) against B, C ( a third person or D (another person) or against the property of B, C or D; or</w:t>
      </w:r>
    </w:p>
    <w:p w14:paraId="4C7436FB" w14:textId="3A3DB342" w:rsidR="00CA6102" w:rsidRPr="00AD53BC" w:rsidRDefault="00CA6102" w:rsidP="00CA6102">
      <w:pPr>
        <w:spacing w:after="240" w:line="360" w:lineRule="auto"/>
        <w:ind w:left="709"/>
        <w:jc w:val="both"/>
        <w:rPr>
          <w:rFonts w:ascii="Arial" w:hAnsi="Arial" w:cs="Arial"/>
          <w:sz w:val="20"/>
          <w:szCs w:val="20"/>
          <w:lang w:val="en-GB"/>
        </w:rPr>
      </w:pPr>
      <w:r w:rsidRPr="00AD53BC">
        <w:rPr>
          <w:rFonts w:ascii="Arial" w:hAnsi="Arial" w:cs="Arial"/>
          <w:sz w:val="20"/>
          <w:szCs w:val="20"/>
          <w:lang w:val="en-GB"/>
        </w:rPr>
        <w:t>(ii)  a threat of harm by A against B, C or D or against the property of B, C or D</w:t>
      </w:r>
      <w:r w:rsidR="00C81476" w:rsidRPr="00AD53BC">
        <w:rPr>
          <w:rFonts w:ascii="Arial" w:hAnsi="Arial" w:cs="Arial"/>
          <w:sz w:val="20"/>
          <w:szCs w:val="20"/>
          <w:lang w:val="en-GB"/>
        </w:rPr>
        <w:t>”</w:t>
      </w:r>
    </w:p>
    <w:p w14:paraId="063AE364" w14:textId="570B15D7" w:rsidR="00D364AF" w:rsidRDefault="00672A73" w:rsidP="00EF7F66">
      <w:pPr>
        <w:spacing w:after="240" w:line="360" w:lineRule="auto"/>
        <w:ind w:left="709" w:hanging="709"/>
        <w:jc w:val="both"/>
        <w:rPr>
          <w:rFonts w:ascii="Arial" w:hAnsi="Arial" w:cs="Arial"/>
          <w:sz w:val="24"/>
          <w:szCs w:val="24"/>
          <w:lang w:val="en-GB"/>
        </w:rPr>
      </w:pPr>
      <w:r>
        <w:rPr>
          <w:rFonts w:ascii="Arial" w:hAnsi="Arial" w:cs="Arial"/>
          <w:sz w:val="24"/>
          <w:szCs w:val="24"/>
          <w:lang w:val="en-GB"/>
        </w:rPr>
        <w:t>[1</w:t>
      </w:r>
      <w:r w:rsidR="00627A37">
        <w:rPr>
          <w:rFonts w:ascii="Arial" w:hAnsi="Arial" w:cs="Arial"/>
          <w:sz w:val="24"/>
          <w:szCs w:val="24"/>
          <w:lang w:val="en-GB"/>
        </w:rPr>
        <w:t>77</w:t>
      </w:r>
      <w:r>
        <w:rPr>
          <w:rFonts w:ascii="Arial" w:hAnsi="Arial" w:cs="Arial"/>
          <w:sz w:val="24"/>
          <w:szCs w:val="24"/>
          <w:lang w:val="en-GB"/>
        </w:rPr>
        <w:t>]</w:t>
      </w:r>
      <w:r>
        <w:rPr>
          <w:rFonts w:ascii="Arial" w:hAnsi="Arial" w:cs="Arial"/>
          <w:sz w:val="24"/>
          <w:szCs w:val="24"/>
          <w:lang w:val="en-GB"/>
        </w:rPr>
        <w:tab/>
      </w:r>
      <w:r w:rsidR="00EF7F66">
        <w:rPr>
          <w:rFonts w:ascii="Arial" w:hAnsi="Arial" w:cs="Arial"/>
          <w:sz w:val="24"/>
          <w:szCs w:val="24"/>
          <w:lang w:val="en-GB"/>
        </w:rPr>
        <w:t>The State’s version on counts nine and ten were that the Accused</w:t>
      </w:r>
      <w:r w:rsidR="00D364AF">
        <w:rPr>
          <w:rFonts w:ascii="Arial" w:hAnsi="Arial" w:cs="Arial"/>
          <w:sz w:val="24"/>
          <w:szCs w:val="24"/>
          <w:lang w:val="en-GB"/>
        </w:rPr>
        <w:t xml:space="preserve"> took her to an unknown house in Green Village to a back room and told her he was going to have sex with her. She did not respond due to fear. He ordered her to undress and due to his tone and voice, she was scared and removed her trousers.  He penetrated her, had full intercourse with her and</w:t>
      </w:r>
      <w:r w:rsidR="003B3DD1">
        <w:rPr>
          <w:rFonts w:ascii="Arial" w:hAnsi="Arial" w:cs="Arial"/>
          <w:sz w:val="24"/>
          <w:szCs w:val="24"/>
          <w:lang w:val="en-GB"/>
        </w:rPr>
        <w:t xml:space="preserve"> she</w:t>
      </w:r>
      <w:r w:rsidR="00D364AF">
        <w:rPr>
          <w:rFonts w:ascii="Arial" w:hAnsi="Arial" w:cs="Arial"/>
          <w:sz w:val="24"/>
          <w:szCs w:val="24"/>
          <w:lang w:val="en-GB"/>
        </w:rPr>
        <w:t xml:space="preserve"> was crying during the time. Whilst he fell asleep for 30 minutes, she could not run away because she did not know where she was.  Upon waking he penetrated her again. She was crying again as he was rough with her, he hurt her, she told him </w:t>
      </w:r>
      <w:r w:rsidR="004508DD">
        <w:rPr>
          <w:rFonts w:ascii="Arial" w:hAnsi="Arial" w:cs="Arial"/>
          <w:sz w:val="24"/>
          <w:szCs w:val="24"/>
          <w:lang w:val="en-GB"/>
        </w:rPr>
        <w:t>so,</w:t>
      </w:r>
      <w:r w:rsidR="00D364AF">
        <w:rPr>
          <w:rFonts w:ascii="Arial" w:hAnsi="Arial" w:cs="Arial"/>
          <w:sz w:val="24"/>
          <w:szCs w:val="24"/>
          <w:lang w:val="en-GB"/>
        </w:rPr>
        <w:t xml:space="preserve"> but he </w:t>
      </w:r>
      <w:r w:rsidR="004508DD">
        <w:rPr>
          <w:rFonts w:ascii="Arial" w:hAnsi="Arial" w:cs="Arial"/>
          <w:sz w:val="24"/>
          <w:szCs w:val="24"/>
          <w:lang w:val="en-GB"/>
        </w:rPr>
        <w:t>did</w:t>
      </w:r>
      <w:r w:rsidR="00D364AF">
        <w:rPr>
          <w:rFonts w:ascii="Arial" w:hAnsi="Arial" w:cs="Arial"/>
          <w:sz w:val="24"/>
          <w:szCs w:val="24"/>
          <w:lang w:val="en-GB"/>
        </w:rPr>
        <w:t xml:space="preserve"> not care.  Her testimony was she was not a willing participant, but she never said so or voiced it due to been afraid of him. </w:t>
      </w:r>
      <w:r w:rsidR="00C81476">
        <w:rPr>
          <w:rFonts w:ascii="Arial" w:hAnsi="Arial" w:cs="Arial"/>
          <w:sz w:val="24"/>
          <w:szCs w:val="24"/>
          <w:lang w:val="en-GB"/>
        </w:rPr>
        <w:t xml:space="preserve"> </w:t>
      </w:r>
    </w:p>
    <w:p w14:paraId="1A70F86A" w14:textId="1FB449FD" w:rsidR="00D14D1F" w:rsidRDefault="00D364AF" w:rsidP="00EF7F66">
      <w:pPr>
        <w:spacing w:after="240" w:line="360" w:lineRule="auto"/>
        <w:ind w:left="709" w:hanging="709"/>
        <w:jc w:val="both"/>
        <w:rPr>
          <w:rFonts w:ascii="Arial" w:hAnsi="Arial" w:cs="Arial"/>
          <w:sz w:val="24"/>
          <w:szCs w:val="24"/>
          <w:lang w:val="en-GB"/>
        </w:rPr>
      </w:pPr>
      <w:r>
        <w:rPr>
          <w:rFonts w:ascii="Arial" w:hAnsi="Arial" w:cs="Arial"/>
          <w:sz w:val="24"/>
          <w:szCs w:val="24"/>
          <w:lang w:val="en-GB"/>
        </w:rPr>
        <w:t>[1</w:t>
      </w:r>
      <w:r w:rsidR="00627A37">
        <w:rPr>
          <w:rFonts w:ascii="Arial" w:hAnsi="Arial" w:cs="Arial"/>
          <w:sz w:val="24"/>
          <w:szCs w:val="24"/>
          <w:lang w:val="en-GB"/>
        </w:rPr>
        <w:t>78</w:t>
      </w:r>
      <w:r>
        <w:rPr>
          <w:rFonts w:ascii="Arial" w:hAnsi="Arial" w:cs="Arial"/>
          <w:sz w:val="24"/>
          <w:szCs w:val="24"/>
          <w:lang w:val="en-GB"/>
        </w:rPr>
        <w:t>]</w:t>
      </w:r>
      <w:r>
        <w:rPr>
          <w:rFonts w:ascii="Arial" w:hAnsi="Arial" w:cs="Arial"/>
          <w:sz w:val="24"/>
          <w:szCs w:val="24"/>
          <w:lang w:val="en-GB"/>
        </w:rPr>
        <w:tab/>
        <w:t xml:space="preserve">The </w:t>
      </w:r>
      <w:r w:rsidR="004508DD">
        <w:rPr>
          <w:rFonts w:ascii="Arial" w:hAnsi="Arial" w:cs="Arial"/>
          <w:sz w:val="24"/>
          <w:szCs w:val="24"/>
          <w:lang w:val="en-GB"/>
        </w:rPr>
        <w:t>A</w:t>
      </w:r>
      <w:r>
        <w:rPr>
          <w:rFonts w:ascii="Arial" w:hAnsi="Arial" w:cs="Arial"/>
          <w:sz w:val="24"/>
          <w:szCs w:val="24"/>
          <w:lang w:val="en-GB"/>
        </w:rPr>
        <w:t>ccused</w:t>
      </w:r>
      <w:r w:rsidR="004508DD">
        <w:rPr>
          <w:rFonts w:ascii="Arial" w:hAnsi="Arial" w:cs="Arial"/>
          <w:sz w:val="24"/>
          <w:szCs w:val="24"/>
          <w:lang w:val="en-GB"/>
        </w:rPr>
        <w:t>’s</w:t>
      </w:r>
      <w:r>
        <w:rPr>
          <w:rFonts w:ascii="Arial" w:hAnsi="Arial" w:cs="Arial"/>
          <w:sz w:val="24"/>
          <w:szCs w:val="24"/>
          <w:lang w:val="en-GB"/>
        </w:rPr>
        <w:t xml:space="preserve"> version was </w:t>
      </w:r>
      <w:r w:rsidR="00D14D1F">
        <w:rPr>
          <w:rFonts w:ascii="Arial" w:hAnsi="Arial" w:cs="Arial"/>
          <w:sz w:val="24"/>
          <w:szCs w:val="24"/>
          <w:lang w:val="en-GB"/>
        </w:rPr>
        <w:t>he was in an on- off relationship for almost nine months with the fourth complainant. They had engaged in sexual intercourse prior to the said date whilst visiting different places. According to him they had an appointment to meet at 08h00.  He corroborate</w:t>
      </w:r>
      <w:r w:rsidR="00C81476">
        <w:rPr>
          <w:rFonts w:ascii="Arial" w:hAnsi="Arial" w:cs="Arial"/>
          <w:sz w:val="24"/>
          <w:szCs w:val="24"/>
          <w:lang w:val="en-GB"/>
        </w:rPr>
        <w:t>d</w:t>
      </w:r>
      <w:r w:rsidR="00D14D1F">
        <w:rPr>
          <w:rFonts w:ascii="Arial" w:hAnsi="Arial" w:cs="Arial"/>
          <w:sz w:val="24"/>
          <w:szCs w:val="24"/>
          <w:lang w:val="en-GB"/>
        </w:rPr>
        <w:t xml:space="preserve"> her version that she never voiced her unwillingness, nor did she resist, nor did she complain</w:t>
      </w:r>
      <w:r w:rsidR="00C81476">
        <w:rPr>
          <w:rFonts w:ascii="Arial" w:hAnsi="Arial" w:cs="Arial"/>
          <w:sz w:val="24"/>
          <w:szCs w:val="24"/>
          <w:lang w:val="en-GB"/>
        </w:rPr>
        <w:t>.</w:t>
      </w:r>
      <w:r w:rsidR="00E17ADC">
        <w:rPr>
          <w:rFonts w:ascii="Arial" w:hAnsi="Arial" w:cs="Arial"/>
          <w:sz w:val="24"/>
          <w:szCs w:val="24"/>
          <w:lang w:val="en-GB"/>
        </w:rPr>
        <w:t xml:space="preserve"> </w:t>
      </w:r>
      <w:r w:rsidR="00627A37">
        <w:rPr>
          <w:rFonts w:ascii="Arial" w:hAnsi="Arial" w:cs="Arial"/>
          <w:sz w:val="24"/>
          <w:szCs w:val="24"/>
          <w:lang w:val="en-GB"/>
        </w:rPr>
        <w:t>According to</w:t>
      </w:r>
      <w:r w:rsidR="00E17ADC">
        <w:rPr>
          <w:rFonts w:ascii="Arial" w:hAnsi="Arial" w:cs="Arial"/>
          <w:sz w:val="24"/>
          <w:szCs w:val="24"/>
          <w:lang w:val="en-GB"/>
        </w:rPr>
        <w:t xml:space="preserve"> exhibit “R” the accused made section 220 admissions regarding both counts nine and 10 yet during the proceedings, he requested to consult with his </w:t>
      </w:r>
      <w:r w:rsidR="00E17ADC">
        <w:rPr>
          <w:rFonts w:ascii="Arial" w:hAnsi="Arial" w:cs="Arial"/>
          <w:sz w:val="24"/>
          <w:szCs w:val="24"/>
          <w:lang w:val="en-GB"/>
        </w:rPr>
        <w:lastRenderedPageBreak/>
        <w:t>counsel and alluded to the fact he was only engaged in intercourse once which contradicts his section 220 admissions in terms of the CPA.</w:t>
      </w:r>
    </w:p>
    <w:p w14:paraId="2296E4BD" w14:textId="7B6CB267" w:rsidR="00627A37" w:rsidRDefault="00627A37" w:rsidP="00AD53BC">
      <w:pPr>
        <w:spacing w:after="240" w:line="360" w:lineRule="auto"/>
        <w:ind w:left="709" w:hanging="709"/>
        <w:jc w:val="both"/>
        <w:rPr>
          <w:rFonts w:ascii="Arial" w:hAnsi="Arial" w:cs="Arial"/>
          <w:sz w:val="24"/>
          <w:szCs w:val="24"/>
          <w:lang w:val="en-GB"/>
        </w:rPr>
      </w:pPr>
      <w:r w:rsidRPr="00A9416C">
        <w:rPr>
          <w:rFonts w:ascii="Arial" w:hAnsi="Arial" w:cs="Arial"/>
          <w:sz w:val="24"/>
          <w:szCs w:val="24"/>
          <w:lang w:val="en-GB"/>
        </w:rPr>
        <w:t>[1</w:t>
      </w:r>
      <w:r w:rsidR="00AD53BC">
        <w:rPr>
          <w:rFonts w:ascii="Arial" w:hAnsi="Arial" w:cs="Arial"/>
          <w:sz w:val="24"/>
          <w:szCs w:val="24"/>
          <w:lang w:val="en-GB"/>
        </w:rPr>
        <w:t>79</w:t>
      </w:r>
      <w:r w:rsidRPr="00A9416C">
        <w:rPr>
          <w:rFonts w:ascii="Arial" w:hAnsi="Arial" w:cs="Arial"/>
          <w:sz w:val="24"/>
          <w:szCs w:val="24"/>
          <w:lang w:val="en-GB"/>
        </w:rPr>
        <w:t>]</w:t>
      </w:r>
      <w:r w:rsidRPr="00A9416C">
        <w:rPr>
          <w:rFonts w:ascii="Arial" w:hAnsi="Arial" w:cs="Arial"/>
          <w:sz w:val="24"/>
          <w:szCs w:val="24"/>
          <w:lang w:val="en-GB"/>
        </w:rPr>
        <w:tab/>
      </w:r>
      <w:r w:rsidR="00AD53BC">
        <w:rPr>
          <w:rFonts w:ascii="Arial" w:hAnsi="Arial" w:cs="Arial"/>
          <w:sz w:val="24"/>
          <w:szCs w:val="24"/>
          <w:lang w:val="en-GB"/>
        </w:rPr>
        <w:tab/>
      </w:r>
      <w:r w:rsidRPr="00A9416C">
        <w:rPr>
          <w:rFonts w:ascii="Arial" w:hAnsi="Arial" w:cs="Arial"/>
          <w:sz w:val="24"/>
          <w:szCs w:val="24"/>
          <w:lang w:val="en-GB"/>
        </w:rPr>
        <w:t>When considering the fourth complainant’s oral testimony and her witness</w:t>
      </w:r>
      <w:r>
        <w:rPr>
          <w:rFonts w:ascii="Arial" w:hAnsi="Arial" w:cs="Arial"/>
          <w:sz w:val="24"/>
          <w:szCs w:val="24"/>
          <w:lang w:val="en-GB"/>
        </w:rPr>
        <w:t>’s</w:t>
      </w:r>
      <w:r w:rsidRPr="00A9416C">
        <w:rPr>
          <w:rFonts w:ascii="Arial" w:hAnsi="Arial" w:cs="Arial"/>
          <w:sz w:val="24"/>
          <w:szCs w:val="24"/>
          <w:lang w:val="en-GB"/>
        </w:rPr>
        <w:t xml:space="preserve"> statement,  marked exhibit “E” there were </w:t>
      </w:r>
      <w:r>
        <w:rPr>
          <w:rFonts w:ascii="Arial" w:hAnsi="Arial" w:cs="Arial"/>
          <w:sz w:val="24"/>
          <w:szCs w:val="24"/>
          <w:lang w:val="en-GB"/>
        </w:rPr>
        <w:t xml:space="preserve">material </w:t>
      </w:r>
      <w:r w:rsidRPr="00A9416C">
        <w:rPr>
          <w:rFonts w:ascii="Arial" w:hAnsi="Arial" w:cs="Arial"/>
          <w:sz w:val="24"/>
          <w:szCs w:val="24"/>
          <w:lang w:val="en-GB"/>
        </w:rPr>
        <w:t>contradictions</w:t>
      </w:r>
      <w:r>
        <w:rPr>
          <w:rFonts w:ascii="Arial" w:hAnsi="Arial" w:cs="Arial"/>
          <w:sz w:val="24"/>
          <w:szCs w:val="24"/>
          <w:lang w:val="en-GB"/>
        </w:rPr>
        <w:t xml:space="preserve"> i</w:t>
      </w:r>
      <w:r w:rsidRPr="00A9416C">
        <w:rPr>
          <w:rFonts w:ascii="Arial" w:hAnsi="Arial" w:cs="Arial"/>
          <w:sz w:val="24"/>
          <w:szCs w:val="24"/>
          <w:lang w:val="en-GB"/>
        </w:rPr>
        <w:t xml:space="preserve">n her oral testimony she </w:t>
      </w:r>
      <w:r>
        <w:rPr>
          <w:rFonts w:ascii="Arial" w:hAnsi="Arial" w:cs="Arial"/>
          <w:sz w:val="24"/>
          <w:szCs w:val="24"/>
          <w:lang w:val="en-GB"/>
        </w:rPr>
        <w:t>testified</w:t>
      </w:r>
      <w:r w:rsidRPr="00A9416C">
        <w:rPr>
          <w:rFonts w:ascii="Arial" w:hAnsi="Arial" w:cs="Arial"/>
          <w:sz w:val="24"/>
          <w:szCs w:val="24"/>
          <w:lang w:val="en-GB"/>
        </w:rPr>
        <w:t xml:space="preserve"> that she was</w:t>
      </w:r>
      <w:r>
        <w:rPr>
          <w:rFonts w:ascii="Arial" w:hAnsi="Arial" w:cs="Arial"/>
          <w:sz w:val="24"/>
          <w:szCs w:val="24"/>
          <w:lang w:val="en-GB"/>
        </w:rPr>
        <w:t xml:space="preserve"> </w:t>
      </w:r>
      <w:r w:rsidRPr="00A9416C">
        <w:rPr>
          <w:rFonts w:ascii="Arial" w:hAnsi="Arial" w:cs="Arial"/>
          <w:sz w:val="24"/>
          <w:szCs w:val="24"/>
          <w:lang w:val="en-GB"/>
        </w:rPr>
        <w:t xml:space="preserve">raped </w:t>
      </w:r>
      <w:r>
        <w:rPr>
          <w:rFonts w:ascii="Arial" w:hAnsi="Arial" w:cs="Arial"/>
          <w:sz w:val="24"/>
          <w:szCs w:val="24"/>
          <w:lang w:val="en-GB"/>
        </w:rPr>
        <w:t>twice,</w:t>
      </w:r>
      <w:r w:rsidRPr="00A9416C">
        <w:rPr>
          <w:rFonts w:ascii="Arial" w:hAnsi="Arial" w:cs="Arial"/>
          <w:sz w:val="24"/>
          <w:szCs w:val="24"/>
          <w:lang w:val="en-GB"/>
        </w:rPr>
        <w:t xml:space="preserve"> and, in her statement, she referred to the fact that she was raped. </w:t>
      </w:r>
      <w:r>
        <w:rPr>
          <w:rFonts w:ascii="Arial" w:hAnsi="Arial" w:cs="Arial"/>
          <w:sz w:val="24"/>
          <w:szCs w:val="24"/>
          <w:lang w:val="en-GB"/>
        </w:rPr>
        <w:t xml:space="preserve">Furthermore, she did not inform the Accused she did not want to have sexual intercourse with him. She did not stop him. </w:t>
      </w:r>
    </w:p>
    <w:p w14:paraId="11D1DB30" w14:textId="4EB69B88" w:rsidR="00627A37" w:rsidRPr="00117ED3" w:rsidRDefault="00627A37" w:rsidP="00AD53BC">
      <w:pPr>
        <w:spacing w:after="240" w:line="360" w:lineRule="auto"/>
        <w:ind w:left="709" w:hanging="709"/>
        <w:jc w:val="both"/>
        <w:rPr>
          <w:rFonts w:ascii="Arial" w:hAnsi="Arial" w:cs="Arial"/>
          <w:sz w:val="24"/>
          <w:szCs w:val="24"/>
          <w:lang w:val="en-GB"/>
        </w:rPr>
      </w:pPr>
      <w:r w:rsidRPr="00117ED3">
        <w:rPr>
          <w:rFonts w:ascii="Arial" w:hAnsi="Arial" w:cs="Arial"/>
          <w:sz w:val="24"/>
          <w:szCs w:val="24"/>
          <w:lang w:val="en-GB"/>
        </w:rPr>
        <w:t>[</w:t>
      </w:r>
      <w:r>
        <w:rPr>
          <w:rFonts w:ascii="Arial" w:hAnsi="Arial" w:cs="Arial"/>
          <w:sz w:val="24"/>
          <w:szCs w:val="24"/>
          <w:lang w:val="en-GB"/>
        </w:rPr>
        <w:t>1</w:t>
      </w:r>
      <w:r w:rsidR="00AD53BC">
        <w:rPr>
          <w:rFonts w:ascii="Arial" w:hAnsi="Arial" w:cs="Arial"/>
          <w:sz w:val="24"/>
          <w:szCs w:val="24"/>
          <w:lang w:val="en-GB"/>
        </w:rPr>
        <w:t>80</w:t>
      </w:r>
      <w:r w:rsidRPr="00117ED3">
        <w:rPr>
          <w:rFonts w:ascii="Arial" w:hAnsi="Arial" w:cs="Arial"/>
          <w:sz w:val="24"/>
          <w:szCs w:val="24"/>
          <w:lang w:val="en-GB"/>
        </w:rPr>
        <w:t>]</w:t>
      </w:r>
      <w:r w:rsidRPr="00117ED3">
        <w:rPr>
          <w:rFonts w:ascii="Arial" w:hAnsi="Arial" w:cs="Arial"/>
          <w:sz w:val="24"/>
          <w:szCs w:val="24"/>
          <w:lang w:val="en-GB"/>
        </w:rPr>
        <w:tab/>
      </w:r>
      <w:r w:rsidR="00AD53BC">
        <w:rPr>
          <w:rFonts w:ascii="Arial" w:hAnsi="Arial" w:cs="Arial"/>
          <w:sz w:val="24"/>
          <w:szCs w:val="24"/>
          <w:lang w:val="en-GB"/>
        </w:rPr>
        <w:tab/>
      </w:r>
      <w:r>
        <w:rPr>
          <w:rFonts w:ascii="Arial" w:hAnsi="Arial" w:cs="Arial"/>
          <w:sz w:val="24"/>
          <w:szCs w:val="24"/>
          <w:lang w:val="en-GB"/>
        </w:rPr>
        <w:t xml:space="preserve">The first report, who was the fourth complainant’s sister, was not informed by the fourth complainant </w:t>
      </w:r>
      <w:r w:rsidRPr="00117ED3">
        <w:rPr>
          <w:rFonts w:ascii="Arial" w:hAnsi="Arial" w:cs="Arial"/>
          <w:sz w:val="24"/>
          <w:szCs w:val="24"/>
          <w:lang w:val="en-GB"/>
        </w:rPr>
        <w:t xml:space="preserve">that she previously knew the </w:t>
      </w:r>
      <w:r>
        <w:rPr>
          <w:rFonts w:ascii="Arial" w:hAnsi="Arial" w:cs="Arial"/>
          <w:sz w:val="24"/>
          <w:szCs w:val="24"/>
          <w:lang w:val="en-GB"/>
        </w:rPr>
        <w:t>A</w:t>
      </w:r>
      <w:r w:rsidRPr="00117ED3">
        <w:rPr>
          <w:rFonts w:ascii="Arial" w:hAnsi="Arial" w:cs="Arial"/>
          <w:sz w:val="24"/>
          <w:szCs w:val="24"/>
          <w:lang w:val="en-GB"/>
        </w:rPr>
        <w:t xml:space="preserve">ccused and that she had </w:t>
      </w:r>
      <w:r>
        <w:rPr>
          <w:rFonts w:ascii="Arial" w:hAnsi="Arial" w:cs="Arial"/>
          <w:sz w:val="24"/>
          <w:szCs w:val="24"/>
          <w:lang w:val="en-GB"/>
        </w:rPr>
        <w:t xml:space="preserve">previously </w:t>
      </w:r>
      <w:r w:rsidRPr="00117ED3">
        <w:rPr>
          <w:rFonts w:ascii="Arial" w:hAnsi="Arial" w:cs="Arial"/>
          <w:sz w:val="24"/>
          <w:szCs w:val="24"/>
          <w:lang w:val="en-GB"/>
        </w:rPr>
        <w:t xml:space="preserve">dated him. </w:t>
      </w:r>
      <w:r>
        <w:rPr>
          <w:rFonts w:ascii="Arial" w:hAnsi="Arial" w:cs="Arial"/>
          <w:sz w:val="24"/>
          <w:szCs w:val="24"/>
          <w:lang w:val="en-GB"/>
        </w:rPr>
        <w:t xml:space="preserve">She also </w:t>
      </w:r>
      <w:r w:rsidRPr="00117ED3">
        <w:rPr>
          <w:rFonts w:ascii="Arial" w:hAnsi="Arial" w:cs="Arial"/>
          <w:sz w:val="24"/>
          <w:szCs w:val="24"/>
          <w:lang w:val="en-GB"/>
        </w:rPr>
        <w:t>did not inform her that there were two rounds of sexual penetration</w:t>
      </w:r>
      <w:r>
        <w:rPr>
          <w:rFonts w:ascii="Arial" w:hAnsi="Arial" w:cs="Arial"/>
          <w:sz w:val="24"/>
          <w:szCs w:val="24"/>
          <w:lang w:val="en-GB"/>
        </w:rPr>
        <w:t xml:space="preserve"> that occurred that evening</w:t>
      </w:r>
      <w:r w:rsidRPr="00117ED3">
        <w:rPr>
          <w:rFonts w:ascii="Arial" w:hAnsi="Arial" w:cs="Arial"/>
          <w:sz w:val="24"/>
          <w:szCs w:val="24"/>
          <w:lang w:val="en-GB"/>
        </w:rPr>
        <w:t xml:space="preserve">. </w:t>
      </w:r>
      <w:r>
        <w:rPr>
          <w:rFonts w:ascii="Arial" w:hAnsi="Arial" w:cs="Arial"/>
          <w:sz w:val="24"/>
          <w:szCs w:val="24"/>
          <w:lang w:val="en-GB"/>
        </w:rPr>
        <w:t xml:space="preserve"> </w:t>
      </w:r>
    </w:p>
    <w:p w14:paraId="3AD28094" w14:textId="24088117" w:rsidR="00627A37" w:rsidRDefault="00627A37" w:rsidP="00AD53BC">
      <w:pPr>
        <w:spacing w:after="240" w:line="360" w:lineRule="auto"/>
        <w:ind w:left="709" w:hanging="709"/>
        <w:jc w:val="both"/>
        <w:rPr>
          <w:rFonts w:ascii="Arial" w:hAnsi="Arial" w:cs="Arial"/>
          <w:sz w:val="24"/>
          <w:szCs w:val="24"/>
          <w:lang w:val="en-GB"/>
        </w:rPr>
      </w:pPr>
      <w:r w:rsidRPr="00A9416C">
        <w:rPr>
          <w:rFonts w:ascii="Arial" w:hAnsi="Arial" w:cs="Arial"/>
          <w:sz w:val="24"/>
          <w:szCs w:val="24"/>
          <w:lang w:val="en-GB"/>
        </w:rPr>
        <w:t>[1</w:t>
      </w:r>
      <w:r w:rsidR="00AD53BC">
        <w:rPr>
          <w:rFonts w:ascii="Arial" w:hAnsi="Arial" w:cs="Arial"/>
          <w:sz w:val="24"/>
          <w:szCs w:val="24"/>
          <w:lang w:val="en-GB"/>
        </w:rPr>
        <w:t>81</w:t>
      </w:r>
      <w:r w:rsidRPr="00A9416C">
        <w:rPr>
          <w:rFonts w:ascii="Arial" w:hAnsi="Arial" w:cs="Arial"/>
          <w:sz w:val="24"/>
          <w:szCs w:val="24"/>
          <w:lang w:val="en-GB"/>
        </w:rPr>
        <w:t>]</w:t>
      </w:r>
      <w:r w:rsidRPr="00A9416C">
        <w:rPr>
          <w:rFonts w:ascii="Arial" w:hAnsi="Arial" w:cs="Arial"/>
          <w:sz w:val="24"/>
          <w:szCs w:val="24"/>
          <w:lang w:val="en-GB"/>
        </w:rPr>
        <w:tab/>
      </w:r>
      <w:r>
        <w:rPr>
          <w:rFonts w:ascii="Arial" w:hAnsi="Arial" w:cs="Arial"/>
          <w:sz w:val="24"/>
          <w:szCs w:val="24"/>
          <w:lang w:val="en-GB"/>
        </w:rPr>
        <w:t xml:space="preserve"> When Nurse Chabalala,  examined the fourth complainant she </w:t>
      </w:r>
      <w:r w:rsidRPr="006962B4">
        <w:rPr>
          <w:rFonts w:ascii="Arial" w:hAnsi="Arial" w:cs="Arial"/>
          <w:sz w:val="24"/>
          <w:szCs w:val="24"/>
        </w:rPr>
        <w:t xml:space="preserve">reported to her that on the morning of </w:t>
      </w:r>
      <w:r>
        <w:rPr>
          <w:rFonts w:ascii="Arial" w:hAnsi="Arial" w:cs="Arial"/>
          <w:sz w:val="24"/>
          <w:szCs w:val="24"/>
        </w:rPr>
        <w:t xml:space="preserve">the  </w:t>
      </w:r>
      <w:r w:rsidRPr="006962B4">
        <w:rPr>
          <w:rFonts w:ascii="Arial" w:hAnsi="Arial" w:cs="Arial"/>
          <w:sz w:val="24"/>
          <w:szCs w:val="24"/>
        </w:rPr>
        <w:t>8</w:t>
      </w:r>
      <w:r w:rsidRPr="006962B4">
        <w:rPr>
          <w:rFonts w:ascii="Arial" w:hAnsi="Arial" w:cs="Arial"/>
          <w:sz w:val="24"/>
          <w:szCs w:val="24"/>
          <w:vertAlign w:val="superscript"/>
        </w:rPr>
        <w:t>th</w:t>
      </w:r>
      <w:r>
        <w:rPr>
          <w:rFonts w:ascii="Arial" w:hAnsi="Arial" w:cs="Arial"/>
          <w:sz w:val="24"/>
          <w:szCs w:val="24"/>
        </w:rPr>
        <w:t xml:space="preserve"> </w:t>
      </w:r>
      <w:r w:rsidRPr="006962B4">
        <w:rPr>
          <w:rFonts w:ascii="Arial" w:hAnsi="Arial" w:cs="Arial"/>
          <w:sz w:val="24"/>
          <w:szCs w:val="24"/>
        </w:rPr>
        <w:t xml:space="preserve"> </w:t>
      </w:r>
      <w:r>
        <w:rPr>
          <w:rFonts w:ascii="Arial" w:hAnsi="Arial" w:cs="Arial"/>
          <w:sz w:val="24"/>
          <w:szCs w:val="24"/>
        </w:rPr>
        <w:t xml:space="preserve">of </w:t>
      </w:r>
      <w:r w:rsidRPr="006962B4">
        <w:rPr>
          <w:rFonts w:ascii="Arial" w:hAnsi="Arial" w:cs="Arial"/>
          <w:sz w:val="24"/>
          <w:szCs w:val="24"/>
        </w:rPr>
        <w:t>September 2021</w:t>
      </w:r>
      <w:r>
        <w:rPr>
          <w:rFonts w:ascii="Arial" w:hAnsi="Arial" w:cs="Arial"/>
          <w:sz w:val="24"/>
          <w:szCs w:val="24"/>
        </w:rPr>
        <w:t xml:space="preserve">, </w:t>
      </w:r>
      <w:r w:rsidRPr="006962B4">
        <w:rPr>
          <w:rFonts w:ascii="Arial" w:hAnsi="Arial" w:cs="Arial"/>
          <w:sz w:val="24"/>
          <w:szCs w:val="24"/>
        </w:rPr>
        <w:t xml:space="preserve">she was abducted from Kagiso to Green Village by a man who was known to her. He raped and released </w:t>
      </w:r>
      <w:r>
        <w:rPr>
          <w:rFonts w:ascii="Arial" w:hAnsi="Arial" w:cs="Arial"/>
          <w:sz w:val="24"/>
          <w:szCs w:val="24"/>
        </w:rPr>
        <w:t xml:space="preserve">her </w:t>
      </w:r>
      <w:r w:rsidRPr="006962B4">
        <w:rPr>
          <w:rFonts w:ascii="Arial" w:hAnsi="Arial" w:cs="Arial"/>
          <w:sz w:val="24"/>
          <w:szCs w:val="24"/>
        </w:rPr>
        <w:t>during the day. The perpetrator threatened to kill her with a firearm if she did not co</w:t>
      </w:r>
      <w:r>
        <w:rPr>
          <w:rFonts w:ascii="Arial" w:hAnsi="Arial" w:cs="Arial"/>
          <w:sz w:val="24"/>
          <w:szCs w:val="24"/>
        </w:rPr>
        <w:t>-c</w:t>
      </w:r>
      <w:r w:rsidRPr="006962B4">
        <w:rPr>
          <w:rFonts w:ascii="Arial" w:hAnsi="Arial" w:cs="Arial"/>
          <w:sz w:val="24"/>
          <w:szCs w:val="24"/>
        </w:rPr>
        <w:t>orporate with him. He did not use a condom during the intercourse. She did not find any genital injuries upon examination</w:t>
      </w:r>
      <w:r>
        <w:rPr>
          <w:rFonts w:ascii="Arial" w:hAnsi="Arial" w:cs="Arial"/>
          <w:sz w:val="24"/>
          <w:szCs w:val="24"/>
        </w:rPr>
        <w:t xml:space="preserve">. According to </w:t>
      </w:r>
      <w:r w:rsidRPr="00A9416C">
        <w:rPr>
          <w:rFonts w:ascii="Arial" w:hAnsi="Arial" w:cs="Arial"/>
          <w:sz w:val="24"/>
          <w:szCs w:val="24"/>
          <w:lang w:val="en-GB"/>
        </w:rPr>
        <w:t>the J88,</w:t>
      </w:r>
      <w:r>
        <w:rPr>
          <w:rFonts w:ascii="Arial" w:hAnsi="Arial" w:cs="Arial"/>
          <w:sz w:val="24"/>
          <w:szCs w:val="24"/>
          <w:lang w:val="en-GB"/>
        </w:rPr>
        <w:t xml:space="preserve"> marked</w:t>
      </w:r>
      <w:r w:rsidRPr="00A9416C">
        <w:rPr>
          <w:rFonts w:ascii="Arial" w:hAnsi="Arial" w:cs="Arial"/>
          <w:sz w:val="24"/>
          <w:szCs w:val="24"/>
          <w:lang w:val="en-GB"/>
        </w:rPr>
        <w:t xml:space="preserve"> </w:t>
      </w:r>
      <w:r>
        <w:rPr>
          <w:rFonts w:ascii="Arial" w:hAnsi="Arial" w:cs="Arial"/>
          <w:sz w:val="24"/>
          <w:szCs w:val="24"/>
          <w:lang w:val="en-GB"/>
        </w:rPr>
        <w:t xml:space="preserve">exhibit “L”, </w:t>
      </w:r>
      <w:r w:rsidRPr="00A9416C">
        <w:rPr>
          <w:rFonts w:ascii="Arial" w:hAnsi="Arial" w:cs="Arial"/>
          <w:sz w:val="24"/>
          <w:szCs w:val="24"/>
          <w:lang w:val="en-GB"/>
        </w:rPr>
        <w:t xml:space="preserve">the fourth complainant presented herself with no history of physical assault, no history of injuries and no physical injuries were seen. The genealogical findings were normal. </w:t>
      </w:r>
      <w:r>
        <w:rPr>
          <w:rFonts w:ascii="Arial" w:hAnsi="Arial" w:cs="Arial"/>
          <w:sz w:val="24"/>
          <w:szCs w:val="24"/>
          <w:lang w:val="en-GB"/>
        </w:rPr>
        <w:t xml:space="preserve"> However, the </w:t>
      </w:r>
      <w:r w:rsidRPr="00A9416C">
        <w:rPr>
          <w:rFonts w:ascii="Arial" w:hAnsi="Arial" w:cs="Arial"/>
          <w:sz w:val="24"/>
          <w:szCs w:val="24"/>
          <w:lang w:val="en-GB"/>
        </w:rPr>
        <w:t>J88 did not exclude sexual assault.</w:t>
      </w:r>
    </w:p>
    <w:p w14:paraId="389B73D3" w14:textId="78C13E3A" w:rsidR="00627A37" w:rsidRDefault="00627A37" w:rsidP="00AD53BC">
      <w:pPr>
        <w:autoSpaceDE w:val="0"/>
        <w:autoSpaceDN w:val="0"/>
        <w:adjustRightInd w:val="0"/>
        <w:spacing w:after="240" w:line="360" w:lineRule="auto"/>
        <w:ind w:left="709" w:hanging="709"/>
        <w:jc w:val="both"/>
        <w:rPr>
          <w:rFonts w:ascii="Arial" w:hAnsi="Arial" w:cs="Arial"/>
          <w:sz w:val="24"/>
          <w:szCs w:val="24"/>
          <w:lang w:val="en-GB"/>
        </w:rPr>
      </w:pPr>
      <w:r>
        <w:rPr>
          <w:rFonts w:ascii="Arial" w:hAnsi="Arial" w:cs="Arial"/>
          <w:sz w:val="24"/>
          <w:szCs w:val="24"/>
          <w:lang w:val="en-GB"/>
        </w:rPr>
        <w:t>[1</w:t>
      </w:r>
      <w:r w:rsidR="00AD53BC">
        <w:rPr>
          <w:rFonts w:ascii="Arial" w:hAnsi="Arial" w:cs="Arial"/>
          <w:sz w:val="24"/>
          <w:szCs w:val="24"/>
          <w:lang w:val="en-GB"/>
        </w:rPr>
        <w:t>82</w:t>
      </w:r>
      <w:r>
        <w:rPr>
          <w:rFonts w:ascii="Arial" w:hAnsi="Arial" w:cs="Arial"/>
          <w:sz w:val="24"/>
          <w:szCs w:val="24"/>
          <w:lang w:val="en-GB"/>
        </w:rPr>
        <w:t xml:space="preserve">] </w:t>
      </w:r>
      <w:r w:rsidR="00AD53BC">
        <w:rPr>
          <w:rFonts w:ascii="Arial" w:hAnsi="Arial" w:cs="Arial"/>
          <w:sz w:val="24"/>
          <w:szCs w:val="24"/>
          <w:lang w:val="en-GB"/>
        </w:rPr>
        <w:tab/>
      </w:r>
      <w:r>
        <w:rPr>
          <w:rFonts w:ascii="Arial" w:hAnsi="Arial" w:cs="Arial"/>
          <w:sz w:val="24"/>
          <w:szCs w:val="24"/>
          <w:lang w:val="en-GB"/>
        </w:rPr>
        <w:t>The defence’s version was that he and the Complainant made arrangements on the 6</w:t>
      </w:r>
      <w:r w:rsidRPr="00E30580">
        <w:rPr>
          <w:rFonts w:ascii="Arial" w:hAnsi="Arial" w:cs="Arial"/>
          <w:sz w:val="24"/>
          <w:szCs w:val="24"/>
          <w:vertAlign w:val="superscript"/>
          <w:lang w:val="en-GB"/>
        </w:rPr>
        <w:t>th</w:t>
      </w:r>
      <w:r>
        <w:rPr>
          <w:rFonts w:ascii="Arial" w:hAnsi="Arial" w:cs="Arial"/>
          <w:sz w:val="24"/>
          <w:szCs w:val="24"/>
          <w:lang w:val="en-GB"/>
        </w:rPr>
        <w:t xml:space="preserve"> of September 2021 to meet on the 8</w:t>
      </w:r>
      <w:r w:rsidRPr="00E30580">
        <w:rPr>
          <w:rFonts w:ascii="Arial" w:hAnsi="Arial" w:cs="Arial"/>
          <w:sz w:val="24"/>
          <w:szCs w:val="24"/>
          <w:vertAlign w:val="superscript"/>
          <w:lang w:val="en-GB"/>
        </w:rPr>
        <w:t>th</w:t>
      </w:r>
      <w:r>
        <w:rPr>
          <w:rFonts w:ascii="Arial" w:hAnsi="Arial" w:cs="Arial"/>
          <w:sz w:val="24"/>
          <w:szCs w:val="24"/>
          <w:lang w:val="en-GB"/>
        </w:rPr>
        <w:t xml:space="preserve"> of September 2021 to go on a date as they usually did. The plan was to spend the day together. However, since the fourth complainant’s boyfriend did not go to work on the day in question, they could not spend the day together and she had to return early. Consequently, they did not go out as planned but went to the Accused’s parental home where his step-father lived. </w:t>
      </w:r>
    </w:p>
    <w:p w14:paraId="78EDFF90" w14:textId="59C18BE2" w:rsidR="00551B2C" w:rsidRPr="00FD3164" w:rsidRDefault="00551B2C" w:rsidP="00AD53BC">
      <w:pPr>
        <w:autoSpaceDE w:val="0"/>
        <w:autoSpaceDN w:val="0"/>
        <w:adjustRightInd w:val="0"/>
        <w:spacing w:after="240" w:line="360" w:lineRule="auto"/>
        <w:ind w:left="709" w:hanging="709"/>
        <w:jc w:val="both"/>
        <w:rPr>
          <w:rFonts w:ascii="Arial" w:eastAsia="Times New Roman" w:hAnsi="Arial" w:cs="Arial"/>
          <w:sz w:val="24"/>
          <w:szCs w:val="24"/>
        </w:rPr>
      </w:pPr>
      <w:r>
        <w:rPr>
          <w:rFonts w:ascii="Arial" w:eastAsia="Times New Roman" w:hAnsi="Arial" w:cs="Arial"/>
          <w:sz w:val="24"/>
          <w:szCs w:val="24"/>
        </w:rPr>
        <w:t>[1</w:t>
      </w:r>
      <w:r w:rsidR="00AD53BC">
        <w:rPr>
          <w:rFonts w:ascii="Arial" w:eastAsia="Times New Roman" w:hAnsi="Arial" w:cs="Arial"/>
          <w:sz w:val="24"/>
          <w:szCs w:val="24"/>
        </w:rPr>
        <w:t>83</w:t>
      </w:r>
      <w:r>
        <w:rPr>
          <w:rFonts w:ascii="Arial" w:eastAsia="Times New Roman" w:hAnsi="Arial" w:cs="Arial"/>
          <w:sz w:val="24"/>
          <w:szCs w:val="24"/>
        </w:rPr>
        <w:t>]</w:t>
      </w:r>
      <w:r>
        <w:rPr>
          <w:rFonts w:ascii="Arial" w:eastAsia="Times New Roman" w:hAnsi="Arial" w:cs="Arial"/>
          <w:sz w:val="24"/>
          <w:szCs w:val="24"/>
        </w:rPr>
        <w:tab/>
      </w:r>
      <w:r w:rsidR="00AD53BC">
        <w:rPr>
          <w:rFonts w:ascii="Arial" w:eastAsia="Times New Roman" w:hAnsi="Arial" w:cs="Arial"/>
          <w:sz w:val="24"/>
          <w:szCs w:val="24"/>
        </w:rPr>
        <w:tab/>
      </w:r>
      <w:r w:rsidRPr="00FD3164">
        <w:rPr>
          <w:rFonts w:ascii="Arial" w:eastAsia="Times New Roman" w:hAnsi="Arial" w:cs="Arial"/>
          <w:sz w:val="24"/>
          <w:szCs w:val="24"/>
        </w:rPr>
        <w:t>The question remain</w:t>
      </w:r>
      <w:r>
        <w:rPr>
          <w:rFonts w:ascii="Arial" w:eastAsia="Times New Roman" w:hAnsi="Arial" w:cs="Arial"/>
          <w:sz w:val="24"/>
          <w:szCs w:val="24"/>
        </w:rPr>
        <w:t>ed</w:t>
      </w:r>
      <w:r w:rsidRPr="00FD3164">
        <w:rPr>
          <w:rFonts w:ascii="Arial" w:eastAsia="Times New Roman" w:hAnsi="Arial" w:cs="Arial"/>
          <w:sz w:val="24"/>
          <w:szCs w:val="24"/>
        </w:rPr>
        <w:t xml:space="preserve"> that he fell asleep  for thirty minutes, the key was on the door and  why did she not flee? Furthermore, the elderly gentleman was outside </w:t>
      </w:r>
      <w:r w:rsidRPr="00FD3164">
        <w:rPr>
          <w:rFonts w:ascii="Arial" w:eastAsia="Times New Roman" w:hAnsi="Arial" w:cs="Arial"/>
          <w:sz w:val="24"/>
          <w:szCs w:val="24"/>
        </w:rPr>
        <w:lastRenderedPageBreak/>
        <w:t xml:space="preserve">and why did she not say something to him. she could flee.  To be this is a subjective test. As alluded to above, different women react differently. </w:t>
      </w:r>
      <w:r>
        <w:rPr>
          <w:rFonts w:ascii="Arial" w:eastAsia="Times New Roman" w:hAnsi="Arial" w:cs="Arial"/>
          <w:sz w:val="24"/>
          <w:szCs w:val="24"/>
        </w:rPr>
        <w:t xml:space="preserve">She was aware of that fact he was in possession of a firearm, albeit that she did not see it, When considering the definition of consent in terms of section 1(3) of SOMA, I find that she was threatened and did not vocalise anything due to the fear and the fact she was </w:t>
      </w:r>
      <w:r w:rsidR="00B234AB">
        <w:rPr>
          <w:rFonts w:ascii="Arial" w:eastAsia="Times New Roman" w:hAnsi="Arial" w:cs="Arial"/>
          <w:sz w:val="24"/>
          <w:szCs w:val="24"/>
        </w:rPr>
        <w:t>afraid</w:t>
      </w:r>
      <w:r>
        <w:rPr>
          <w:rFonts w:ascii="Arial" w:eastAsia="Times New Roman" w:hAnsi="Arial" w:cs="Arial"/>
          <w:sz w:val="24"/>
          <w:szCs w:val="24"/>
        </w:rPr>
        <w:t>.</w:t>
      </w:r>
    </w:p>
    <w:p w14:paraId="5D723172" w14:textId="653054AC" w:rsidR="00551B2C" w:rsidRDefault="00551B2C" w:rsidP="00AD53BC">
      <w:pPr>
        <w:autoSpaceDE w:val="0"/>
        <w:autoSpaceDN w:val="0"/>
        <w:adjustRightInd w:val="0"/>
        <w:spacing w:after="240" w:line="360" w:lineRule="auto"/>
        <w:ind w:left="709" w:hanging="709"/>
        <w:jc w:val="both"/>
        <w:rPr>
          <w:rFonts w:ascii="Arial" w:eastAsia="Times New Roman" w:hAnsi="Arial" w:cs="Arial"/>
          <w:sz w:val="24"/>
          <w:szCs w:val="24"/>
        </w:rPr>
      </w:pPr>
      <w:r w:rsidRPr="00FD3164">
        <w:rPr>
          <w:rFonts w:ascii="Arial" w:eastAsia="Times New Roman" w:hAnsi="Arial" w:cs="Arial"/>
          <w:sz w:val="24"/>
          <w:szCs w:val="24"/>
        </w:rPr>
        <w:t>[1</w:t>
      </w:r>
      <w:r w:rsidR="00AD53BC">
        <w:rPr>
          <w:rFonts w:ascii="Arial" w:eastAsia="Times New Roman" w:hAnsi="Arial" w:cs="Arial"/>
          <w:sz w:val="24"/>
          <w:szCs w:val="24"/>
        </w:rPr>
        <w:t>84</w:t>
      </w:r>
      <w:r w:rsidRPr="00FD3164">
        <w:rPr>
          <w:rFonts w:ascii="Arial" w:eastAsia="Times New Roman" w:hAnsi="Arial" w:cs="Arial"/>
          <w:sz w:val="24"/>
          <w:szCs w:val="24"/>
        </w:rPr>
        <w:t>]</w:t>
      </w:r>
      <w:r w:rsidRPr="00FD3164">
        <w:rPr>
          <w:rFonts w:ascii="Arial" w:eastAsia="Times New Roman" w:hAnsi="Arial" w:cs="Arial"/>
          <w:sz w:val="24"/>
          <w:szCs w:val="24"/>
        </w:rPr>
        <w:tab/>
        <w:t xml:space="preserve">The defence raised the issue </w:t>
      </w:r>
      <w:r>
        <w:rPr>
          <w:rFonts w:ascii="Arial" w:eastAsia="Times New Roman" w:hAnsi="Arial" w:cs="Arial"/>
          <w:sz w:val="24"/>
          <w:szCs w:val="24"/>
        </w:rPr>
        <w:t>that</w:t>
      </w:r>
      <w:r w:rsidRPr="00FD3164">
        <w:rPr>
          <w:rFonts w:ascii="Arial" w:eastAsia="Times New Roman" w:hAnsi="Arial" w:cs="Arial"/>
          <w:sz w:val="24"/>
          <w:szCs w:val="24"/>
        </w:rPr>
        <w:t xml:space="preserve"> the fourth complainant testified  that she was raped twice but her statement alluded to the fact that she was raped once. On an analysis of her testimony, and a perusal of her state</w:t>
      </w:r>
      <w:r>
        <w:rPr>
          <w:rFonts w:ascii="Arial" w:eastAsia="Times New Roman" w:hAnsi="Arial" w:cs="Arial"/>
          <w:sz w:val="24"/>
          <w:szCs w:val="24"/>
        </w:rPr>
        <w:t>ment</w:t>
      </w:r>
      <w:r w:rsidRPr="00FD3164">
        <w:rPr>
          <w:rFonts w:ascii="Arial" w:eastAsia="Times New Roman" w:hAnsi="Arial" w:cs="Arial"/>
          <w:sz w:val="24"/>
          <w:szCs w:val="24"/>
        </w:rPr>
        <w:t xml:space="preserve">, the word “once” was not mentioned in her statement. She was a lay person and did not know the technicalities involved. To me it calls for specialised  training that is required when taking statements of such a nature. More is expected from stakeholders in ensuring that the investigation is thorough. </w:t>
      </w:r>
      <w:r>
        <w:rPr>
          <w:rFonts w:ascii="Arial" w:eastAsia="Times New Roman" w:hAnsi="Arial" w:cs="Arial"/>
          <w:sz w:val="24"/>
          <w:szCs w:val="24"/>
        </w:rPr>
        <w:t xml:space="preserve">To a layperson rape could mean the entire ordeal. However, her oral testimony was clear that there were not just two acts of sexual penetration but two counts. </w:t>
      </w:r>
    </w:p>
    <w:p w14:paraId="61019E27" w14:textId="0685D464" w:rsidR="00551B2C" w:rsidRDefault="00551B2C" w:rsidP="00551B2C">
      <w:pPr>
        <w:spacing w:after="240" w:line="360" w:lineRule="auto"/>
        <w:ind w:left="720" w:hanging="720"/>
        <w:jc w:val="both"/>
        <w:rPr>
          <w:rFonts w:ascii="Arial" w:hAnsi="Arial" w:cs="Arial"/>
          <w:sz w:val="24"/>
          <w:szCs w:val="24"/>
        </w:rPr>
      </w:pPr>
      <w:r>
        <w:rPr>
          <w:rFonts w:ascii="Arial" w:hAnsi="Arial" w:cs="Arial"/>
          <w:sz w:val="24"/>
          <w:szCs w:val="24"/>
          <w:lang w:val="en-GB"/>
        </w:rPr>
        <w:t>[1</w:t>
      </w:r>
      <w:r w:rsidR="00AD53BC">
        <w:rPr>
          <w:rFonts w:ascii="Arial" w:hAnsi="Arial" w:cs="Arial"/>
          <w:sz w:val="24"/>
          <w:szCs w:val="24"/>
          <w:lang w:val="en-GB"/>
        </w:rPr>
        <w:t>85</w:t>
      </w:r>
      <w:r>
        <w:rPr>
          <w:rFonts w:ascii="Arial" w:hAnsi="Arial" w:cs="Arial"/>
          <w:sz w:val="24"/>
          <w:szCs w:val="24"/>
          <w:lang w:val="en-GB"/>
        </w:rPr>
        <w:t>]</w:t>
      </w:r>
      <w:r>
        <w:rPr>
          <w:rFonts w:ascii="Arial" w:hAnsi="Arial" w:cs="Arial"/>
          <w:sz w:val="24"/>
          <w:szCs w:val="24"/>
          <w:lang w:val="en-GB"/>
        </w:rPr>
        <w:tab/>
        <w:t xml:space="preserve">The State Counsel submitted that the fourth complainant </w:t>
      </w:r>
      <w:r w:rsidRPr="00952FF3">
        <w:rPr>
          <w:rFonts w:ascii="Arial" w:hAnsi="Arial" w:cs="Arial"/>
          <w:sz w:val="24"/>
          <w:szCs w:val="24"/>
        </w:rPr>
        <w:t xml:space="preserve">testified in a clear and logical way. </w:t>
      </w:r>
      <w:r>
        <w:rPr>
          <w:rFonts w:ascii="Arial" w:hAnsi="Arial" w:cs="Arial"/>
          <w:sz w:val="24"/>
          <w:szCs w:val="24"/>
        </w:rPr>
        <w:t xml:space="preserve">She submitted </w:t>
      </w:r>
      <w:r w:rsidRPr="00952FF3">
        <w:rPr>
          <w:rFonts w:ascii="Arial" w:hAnsi="Arial" w:cs="Arial"/>
          <w:sz w:val="24"/>
          <w:szCs w:val="24"/>
        </w:rPr>
        <w:t xml:space="preserve">there were some minor contradictions between her evidence and that of her first report. The presence of discrepancies does warrant rejection of her evidence. It </w:t>
      </w:r>
      <w:r>
        <w:rPr>
          <w:rFonts w:ascii="Arial" w:hAnsi="Arial" w:cs="Arial"/>
          <w:sz w:val="24"/>
          <w:szCs w:val="24"/>
        </w:rPr>
        <w:t>was</w:t>
      </w:r>
      <w:r w:rsidRPr="00952FF3">
        <w:rPr>
          <w:rFonts w:ascii="Arial" w:hAnsi="Arial" w:cs="Arial"/>
          <w:sz w:val="24"/>
          <w:szCs w:val="24"/>
        </w:rPr>
        <w:t xml:space="preserve"> submitted that the probabilities of the case do not favour the </w:t>
      </w:r>
      <w:r>
        <w:rPr>
          <w:rFonts w:ascii="Arial" w:hAnsi="Arial" w:cs="Arial"/>
          <w:sz w:val="24"/>
          <w:szCs w:val="24"/>
        </w:rPr>
        <w:t>A</w:t>
      </w:r>
      <w:r w:rsidRPr="00952FF3">
        <w:rPr>
          <w:rFonts w:ascii="Arial" w:hAnsi="Arial" w:cs="Arial"/>
          <w:sz w:val="24"/>
          <w:szCs w:val="24"/>
        </w:rPr>
        <w:t xml:space="preserve">ccused’s version of consensual sexual intercourse. It </w:t>
      </w:r>
      <w:r>
        <w:rPr>
          <w:rFonts w:ascii="Arial" w:hAnsi="Arial" w:cs="Arial"/>
          <w:sz w:val="24"/>
          <w:szCs w:val="24"/>
        </w:rPr>
        <w:t>was</w:t>
      </w:r>
      <w:r w:rsidRPr="00952FF3">
        <w:rPr>
          <w:rFonts w:ascii="Arial" w:hAnsi="Arial" w:cs="Arial"/>
          <w:sz w:val="24"/>
          <w:szCs w:val="24"/>
        </w:rPr>
        <w:t xml:space="preserve"> highly improbable that </w:t>
      </w:r>
      <w:r>
        <w:rPr>
          <w:rFonts w:ascii="Arial" w:hAnsi="Arial" w:cs="Arial"/>
          <w:sz w:val="24"/>
          <w:szCs w:val="24"/>
        </w:rPr>
        <w:t xml:space="preserve">the fourth complainant </w:t>
      </w:r>
      <w:r w:rsidRPr="00952FF3">
        <w:rPr>
          <w:rFonts w:ascii="Arial" w:hAnsi="Arial" w:cs="Arial"/>
          <w:sz w:val="24"/>
          <w:szCs w:val="24"/>
        </w:rPr>
        <w:t xml:space="preserve"> would lay rape charges against the </w:t>
      </w:r>
      <w:r>
        <w:rPr>
          <w:rFonts w:ascii="Arial" w:hAnsi="Arial" w:cs="Arial"/>
          <w:sz w:val="24"/>
          <w:szCs w:val="24"/>
        </w:rPr>
        <w:t>A</w:t>
      </w:r>
      <w:r w:rsidRPr="00952FF3">
        <w:rPr>
          <w:rFonts w:ascii="Arial" w:hAnsi="Arial" w:cs="Arial"/>
          <w:sz w:val="24"/>
          <w:szCs w:val="24"/>
        </w:rPr>
        <w:t xml:space="preserve">ccused after having fun engaging therein a day later. According to the </w:t>
      </w:r>
      <w:r>
        <w:rPr>
          <w:rFonts w:ascii="Arial" w:hAnsi="Arial" w:cs="Arial"/>
          <w:sz w:val="24"/>
          <w:szCs w:val="24"/>
        </w:rPr>
        <w:t>A</w:t>
      </w:r>
      <w:r w:rsidRPr="00952FF3">
        <w:rPr>
          <w:rFonts w:ascii="Arial" w:hAnsi="Arial" w:cs="Arial"/>
          <w:sz w:val="24"/>
          <w:szCs w:val="24"/>
        </w:rPr>
        <w:t xml:space="preserve">ccused they had previously engaged in sex, but no charges were reported. </w:t>
      </w:r>
      <w:r>
        <w:rPr>
          <w:rFonts w:ascii="Arial" w:hAnsi="Arial" w:cs="Arial"/>
          <w:sz w:val="24"/>
          <w:szCs w:val="24"/>
        </w:rPr>
        <w:t xml:space="preserve"> </w:t>
      </w:r>
      <w:r w:rsidRPr="00952FF3">
        <w:rPr>
          <w:rFonts w:ascii="Arial" w:hAnsi="Arial" w:cs="Arial"/>
          <w:sz w:val="24"/>
          <w:szCs w:val="24"/>
        </w:rPr>
        <w:t xml:space="preserve">It </w:t>
      </w:r>
      <w:r>
        <w:rPr>
          <w:rFonts w:ascii="Arial" w:hAnsi="Arial" w:cs="Arial"/>
          <w:sz w:val="24"/>
          <w:szCs w:val="24"/>
        </w:rPr>
        <w:t>wa</w:t>
      </w:r>
      <w:r w:rsidRPr="00952FF3">
        <w:rPr>
          <w:rFonts w:ascii="Arial" w:hAnsi="Arial" w:cs="Arial"/>
          <w:sz w:val="24"/>
          <w:szCs w:val="24"/>
        </w:rPr>
        <w:t xml:space="preserve">s further submitted that the absence of contact between the parties after the incident </w:t>
      </w:r>
      <w:r w:rsidR="00CB5A77">
        <w:rPr>
          <w:rFonts w:ascii="Arial" w:hAnsi="Arial" w:cs="Arial"/>
          <w:sz w:val="24"/>
          <w:szCs w:val="24"/>
        </w:rPr>
        <w:t>was</w:t>
      </w:r>
      <w:r w:rsidRPr="00952FF3">
        <w:rPr>
          <w:rFonts w:ascii="Arial" w:hAnsi="Arial" w:cs="Arial"/>
          <w:sz w:val="24"/>
          <w:szCs w:val="24"/>
        </w:rPr>
        <w:t xml:space="preserve"> a clear indication that they were not in a love relationship as alleged by the </w:t>
      </w:r>
      <w:r>
        <w:rPr>
          <w:rFonts w:ascii="Arial" w:hAnsi="Arial" w:cs="Arial"/>
          <w:sz w:val="24"/>
          <w:szCs w:val="24"/>
        </w:rPr>
        <w:t>A</w:t>
      </w:r>
      <w:r w:rsidRPr="00952FF3">
        <w:rPr>
          <w:rFonts w:ascii="Arial" w:hAnsi="Arial" w:cs="Arial"/>
          <w:sz w:val="24"/>
          <w:szCs w:val="24"/>
        </w:rPr>
        <w:t xml:space="preserve">ccused. </w:t>
      </w:r>
    </w:p>
    <w:p w14:paraId="7C1686BE" w14:textId="2EE2A9DB" w:rsidR="00551B2C" w:rsidRDefault="00551B2C" w:rsidP="00AD53BC">
      <w:pPr>
        <w:autoSpaceDE w:val="0"/>
        <w:autoSpaceDN w:val="0"/>
        <w:adjustRightInd w:val="0"/>
        <w:spacing w:after="240" w:line="360" w:lineRule="auto"/>
        <w:ind w:left="709" w:hanging="709"/>
        <w:jc w:val="both"/>
        <w:rPr>
          <w:rFonts w:ascii="Arial" w:eastAsia="Times New Roman" w:hAnsi="Arial" w:cs="Arial"/>
          <w:sz w:val="24"/>
          <w:szCs w:val="24"/>
          <w:lang w:val="en-GB"/>
        </w:rPr>
      </w:pPr>
      <w:r w:rsidRPr="009425FF">
        <w:rPr>
          <w:rFonts w:ascii="Arial" w:eastAsia="Times New Roman" w:hAnsi="Arial" w:cs="Arial"/>
          <w:sz w:val="24"/>
          <w:szCs w:val="24"/>
          <w:lang w:val="en-GB"/>
        </w:rPr>
        <w:t>[1</w:t>
      </w:r>
      <w:r w:rsidR="00AD53BC">
        <w:rPr>
          <w:rFonts w:ascii="Arial" w:eastAsia="Times New Roman" w:hAnsi="Arial" w:cs="Arial"/>
          <w:sz w:val="24"/>
          <w:szCs w:val="24"/>
          <w:lang w:val="en-GB"/>
        </w:rPr>
        <w:t>86</w:t>
      </w:r>
      <w:r w:rsidRPr="009425FF">
        <w:rPr>
          <w:rFonts w:ascii="Arial" w:eastAsia="Times New Roman" w:hAnsi="Arial" w:cs="Arial"/>
          <w:sz w:val="24"/>
          <w:szCs w:val="24"/>
          <w:lang w:val="en-GB"/>
        </w:rPr>
        <w:t>]</w:t>
      </w:r>
      <w:r w:rsidRPr="009425FF">
        <w:rPr>
          <w:rFonts w:ascii="Arial" w:eastAsia="Times New Roman" w:hAnsi="Arial" w:cs="Arial"/>
          <w:sz w:val="24"/>
          <w:szCs w:val="24"/>
          <w:lang w:val="en-GB"/>
        </w:rPr>
        <w:tab/>
      </w:r>
      <w:r w:rsidR="00AD53BC">
        <w:rPr>
          <w:rFonts w:ascii="Arial" w:eastAsia="Times New Roman" w:hAnsi="Arial" w:cs="Arial"/>
          <w:sz w:val="24"/>
          <w:szCs w:val="24"/>
          <w:lang w:val="en-GB"/>
        </w:rPr>
        <w:tab/>
      </w:r>
      <w:r w:rsidRPr="009425FF">
        <w:rPr>
          <w:rFonts w:ascii="Arial" w:eastAsia="Times New Roman" w:hAnsi="Arial" w:cs="Arial"/>
          <w:sz w:val="24"/>
          <w:szCs w:val="24"/>
          <w:lang w:val="en-GB"/>
        </w:rPr>
        <w:t xml:space="preserve">On a conspectus of the totality of the evidence, I find the </w:t>
      </w:r>
      <w:r w:rsidR="003B246D">
        <w:rPr>
          <w:rFonts w:ascii="Arial" w:eastAsia="Times New Roman" w:hAnsi="Arial" w:cs="Arial"/>
          <w:sz w:val="24"/>
          <w:szCs w:val="24"/>
          <w:lang w:val="en-GB"/>
        </w:rPr>
        <w:t>fourth</w:t>
      </w:r>
      <w:r w:rsidRPr="009425FF">
        <w:rPr>
          <w:rFonts w:ascii="Arial" w:eastAsia="Times New Roman" w:hAnsi="Arial" w:cs="Arial"/>
          <w:sz w:val="24"/>
          <w:szCs w:val="24"/>
          <w:lang w:val="en-GB"/>
        </w:rPr>
        <w:t xml:space="preserve"> complainant, even though she was a single witness, was a credible witness who withstood rigorous cross examination very well. Her evidence was sincere, credible, satisfactory, and reliable. In so far as the rape charges were concerned on the material aspects there was corroboration with her oral testimony and her statements, as well as the report she made to the first report and the nurse. I </w:t>
      </w:r>
      <w:r w:rsidRPr="009425FF">
        <w:rPr>
          <w:rFonts w:ascii="Arial" w:eastAsia="Times New Roman" w:hAnsi="Arial" w:cs="Arial"/>
          <w:sz w:val="24"/>
          <w:szCs w:val="24"/>
          <w:lang w:val="en-GB"/>
        </w:rPr>
        <w:lastRenderedPageBreak/>
        <w:t>considered the probative value and weight of the material, relevant  and objective  evidence of both versions in totality. I have no doubt, that the evidence against the Accused was overwhelming  and  the evidence supported the States version I find that the accused’s version was inconsistent and unreliable. It simply could be accepted as reasonably possibly true. His testimony was improbable and rejected as false beyond reasonable doubt.  I find that the State discharged the onus placed on it beyond a reasonable doubt</w:t>
      </w:r>
      <w:r w:rsidR="00A70EBB">
        <w:rPr>
          <w:rFonts w:ascii="Arial" w:eastAsia="Times New Roman" w:hAnsi="Arial" w:cs="Arial"/>
          <w:sz w:val="24"/>
          <w:szCs w:val="24"/>
          <w:lang w:val="en-GB"/>
        </w:rPr>
        <w:t xml:space="preserve"> in respect of all the </w:t>
      </w:r>
      <w:r w:rsidR="00AD53BC">
        <w:rPr>
          <w:rFonts w:ascii="Arial" w:eastAsia="Times New Roman" w:hAnsi="Arial" w:cs="Arial"/>
          <w:sz w:val="24"/>
          <w:szCs w:val="24"/>
          <w:lang w:val="en-GB"/>
        </w:rPr>
        <w:t xml:space="preserve">counts </w:t>
      </w:r>
      <w:r w:rsidR="00F9590B">
        <w:rPr>
          <w:rFonts w:ascii="Arial" w:eastAsia="Times New Roman" w:hAnsi="Arial" w:cs="Arial"/>
          <w:sz w:val="24"/>
          <w:szCs w:val="24"/>
          <w:lang w:val="en-GB"/>
        </w:rPr>
        <w:t>of rape.</w:t>
      </w:r>
      <w:r w:rsidR="00A70EBB">
        <w:rPr>
          <w:rFonts w:ascii="Arial" w:eastAsia="Times New Roman" w:hAnsi="Arial" w:cs="Arial"/>
          <w:sz w:val="24"/>
          <w:szCs w:val="24"/>
          <w:lang w:val="en-GB"/>
        </w:rPr>
        <w:t xml:space="preserve"> </w:t>
      </w:r>
      <w:r w:rsidRPr="009425FF">
        <w:rPr>
          <w:rFonts w:ascii="Arial" w:eastAsia="Times New Roman" w:hAnsi="Arial" w:cs="Arial"/>
          <w:sz w:val="24"/>
          <w:szCs w:val="24"/>
          <w:lang w:val="en-GB"/>
        </w:rPr>
        <w:t xml:space="preserve"> </w:t>
      </w:r>
    </w:p>
    <w:p w14:paraId="7115B987" w14:textId="77777777" w:rsidR="003B246D" w:rsidRPr="009425FF" w:rsidRDefault="003B246D" w:rsidP="00551B2C">
      <w:pPr>
        <w:autoSpaceDE w:val="0"/>
        <w:autoSpaceDN w:val="0"/>
        <w:adjustRightInd w:val="0"/>
        <w:spacing w:after="240" w:line="360" w:lineRule="auto"/>
        <w:ind w:left="567" w:hanging="567"/>
        <w:jc w:val="both"/>
        <w:rPr>
          <w:rFonts w:ascii="Arial" w:eastAsia="Times New Roman" w:hAnsi="Arial" w:cs="Arial"/>
          <w:sz w:val="24"/>
          <w:szCs w:val="24"/>
          <w:lang w:val="en-GB"/>
        </w:rPr>
      </w:pPr>
    </w:p>
    <w:p w14:paraId="3FD3A3B3" w14:textId="320169CD" w:rsidR="00627A37" w:rsidRDefault="00627A37" w:rsidP="00EF7F66">
      <w:pPr>
        <w:spacing w:after="240" w:line="360" w:lineRule="auto"/>
        <w:ind w:left="709" w:hanging="709"/>
        <w:jc w:val="both"/>
        <w:rPr>
          <w:rFonts w:ascii="Arial" w:hAnsi="Arial" w:cs="Arial"/>
          <w:sz w:val="24"/>
          <w:szCs w:val="24"/>
          <w:lang w:val="en-GB"/>
        </w:rPr>
      </w:pPr>
      <w:r>
        <w:rPr>
          <w:rFonts w:ascii="Arial" w:hAnsi="Arial" w:cs="Arial"/>
          <w:sz w:val="24"/>
          <w:szCs w:val="24"/>
          <w:lang w:val="en-GB"/>
        </w:rPr>
        <w:t>Consent and intention in respect of all Counts.</w:t>
      </w:r>
    </w:p>
    <w:p w14:paraId="0F5C5C29" w14:textId="7FC56B3E" w:rsidR="007B3DB5" w:rsidRDefault="00D14D1F" w:rsidP="005F3BFB">
      <w:pPr>
        <w:spacing w:after="240" w:line="360" w:lineRule="auto"/>
        <w:ind w:left="709" w:hanging="709"/>
        <w:jc w:val="both"/>
        <w:rPr>
          <w:rFonts w:ascii="Arial" w:hAnsi="Arial" w:cs="Arial"/>
          <w:sz w:val="24"/>
          <w:szCs w:val="24"/>
          <w:lang w:val="en-GB"/>
        </w:rPr>
      </w:pPr>
      <w:r>
        <w:rPr>
          <w:rFonts w:ascii="Arial" w:hAnsi="Arial" w:cs="Arial"/>
          <w:sz w:val="24"/>
          <w:szCs w:val="24"/>
          <w:lang w:val="en-GB"/>
        </w:rPr>
        <w:t>[1</w:t>
      </w:r>
      <w:r w:rsidR="003B246D">
        <w:rPr>
          <w:rFonts w:ascii="Arial" w:hAnsi="Arial" w:cs="Arial"/>
          <w:sz w:val="24"/>
          <w:szCs w:val="24"/>
          <w:lang w:val="en-GB"/>
        </w:rPr>
        <w:t>8</w:t>
      </w:r>
      <w:r w:rsidR="00AD53BC">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r>
      <w:r w:rsidR="00EC386F">
        <w:rPr>
          <w:rFonts w:ascii="Arial" w:hAnsi="Arial" w:cs="Arial"/>
          <w:sz w:val="24"/>
          <w:szCs w:val="24"/>
          <w:lang w:val="en-GB"/>
        </w:rPr>
        <w:t xml:space="preserve">The </w:t>
      </w:r>
      <w:r w:rsidR="004508DD">
        <w:rPr>
          <w:rFonts w:ascii="Arial" w:hAnsi="Arial" w:cs="Arial"/>
          <w:sz w:val="24"/>
          <w:szCs w:val="24"/>
          <w:lang w:val="en-GB"/>
        </w:rPr>
        <w:t>S</w:t>
      </w:r>
      <w:r w:rsidR="00EC386F">
        <w:rPr>
          <w:rFonts w:ascii="Arial" w:hAnsi="Arial" w:cs="Arial"/>
          <w:sz w:val="24"/>
          <w:szCs w:val="24"/>
          <w:lang w:val="en-GB"/>
        </w:rPr>
        <w:t>tate bears the onus</w:t>
      </w:r>
      <w:r w:rsidR="00923121">
        <w:rPr>
          <w:rFonts w:ascii="Arial" w:hAnsi="Arial" w:cs="Arial"/>
          <w:sz w:val="24"/>
          <w:szCs w:val="24"/>
          <w:lang w:val="en-GB"/>
        </w:rPr>
        <w:t xml:space="preserve"> of proof</w:t>
      </w:r>
      <w:r w:rsidR="00EC386F">
        <w:rPr>
          <w:rFonts w:ascii="Arial" w:hAnsi="Arial" w:cs="Arial"/>
          <w:sz w:val="24"/>
          <w:szCs w:val="24"/>
          <w:lang w:val="en-GB"/>
        </w:rPr>
        <w:t xml:space="preserve">, including that the Accused did not believe that he had the consent of </w:t>
      </w:r>
      <w:r w:rsidR="00551B2C">
        <w:rPr>
          <w:rFonts w:ascii="Arial" w:hAnsi="Arial" w:cs="Arial"/>
          <w:sz w:val="24"/>
          <w:szCs w:val="24"/>
          <w:lang w:val="en-GB"/>
        </w:rPr>
        <w:t xml:space="preserve">each of </w:t>
      </w:r>
      <w:r w:rsidR="00EC386F">
        <w:rPr>
          <w:rFonts w:ascii="Arial" w:hAnsi="Arial" w:cs="Arial"/>
          <w:sz w:val="24"/>
          <w:szCs w:val="24"/>
          <w:lang w:val="en-GB"/>
        </w:rPr>
        <w:t xml:space="preserve">the </w:t>
      </w:r>
      <w:r w:rsidR="006E35BC">
        <w:rPr>
          <w:rFonts w:ascii="Arial" w:hAnsi="Arial" w:cs="Arial"/>
          <w:sz w:val="24"/>
          <w:szCs w:val="24"/>
          <w:lang w:val="en-GB"/>
        </w:rPr>
        <w:t>four</w:t>
      </w:r>
      <w:r w:rsidR="00551B2C">
        <w:rPr>
          <w:rFonts w:ascii="Arial" w:hAnsi="Arial" w:cs="Arial"/>
          <w:sz w:val="24"/>
          <w:szCs w:val="24"/>
          <w:lang w:val="en-GB"/>
        </w:rPr>
        <w:t xml:space="preserve"> </w:t>
      </w:r>
      <w:r w:rsidR="006E35BC">
        <w:rPr>
          <w:rFonts w:ascii="Arial" w:hAnsi="Arial" w:cs="Arial"/>
          <w:sz w:val="24"/>
          <w:szCs w:val="24"/>
          <w:lang w:val="en-GB"/>
        </w:rPr>
        <w:t xml:space="preserve"> </w:t>
      </w:r>
      <w:r w:rsidR="00EC386F">
        <w:rPr>
          <w:rFonts w:ascii="Arial" w:hAnsi="Arial" w:cs="Arial"/>
          <w:sz w:val="24"/>
          <w:szCs w:val="24"/>
          <w:lang w:val="en-GB"/>
        </w:rPr>
        <w:t>Complainant</w:t>
      </w:r>
      <w:r w:rsidR="00551B2C">
        <w:rPr>
          <w:rFonts w:ascii="Arial" w:hAnsi="Arial" w:cs="Arial"/>
          <w:sz w:val="24"/>
          <w:szCs w:val="24"/>
          <w:lang w:val="en-GB"/>
        </w:rPr>
        <w:t>s</w:t>
      </w:r>
      <w:r w:rsidR="00EC386F">
        <w:rPr>
          <w:rFonts w:ascii="Arial" w:hAnsi="Arial" w:cs="Arial"/>
          <w:sz w:val="24"/>
          <w:szCs w:val="24"/>
          <w:lang w:val="en-GB"/>
        </w:rPr>
        <w:t xml:space="preserve">. Accordingly, a person accused of a sexual offence can claim they believed the complainant consented even if the belief </w:t>
      </w:r>
      <w:r w:rsidR="00D847C1">
        <w:rPr>
          <w:rFonts w:ascii="Arial" w:hAnsi="Arial" w:cs="Arial"/>
          <w:sz w:val="24"/>
          <w:szCs w:val="24"/>
          <w:lang w:val="en-GB"/>
        </w:rPr>
        <w:t>was</w:t>
      </w:r>
      <w:r w:rsidR="00EC386F">
        <w:rPr>
          <w:rFonts w:ascii="Arial" w:hAnsi="Arial" w:cs="Arial"/>
          <w:sz w:val="24"/>
          <w:szCs w:val="24"/>
          <w:lang w:val="en-GB"/>
        </w:rPr>
        <w:t xml:space="preserve"> unreasonable or irrational. Many of these “beliefs” perpetuate myths and stereotypes about sexual violence, including that victims must resist sexual violation by force.  This clearly violates the Constitutional rights to equality, </w:t>
      </w:r>
      <w:r>
        <w:rPr>
          <w:rFonts w:ascii="Arial" w:hAnsi="Arial" w:cs="Arial"/>
          <w:sz w:val="24"/>
          <w:szCs w:val="24"/>
          <w:lang w:val="en-GB"/>
        </w:rPr>
        <w:t>dignity,</w:t>
      </w:r>
      <w:r w:rsidR="00EC386F">
        <w:rPr>
          <w:rFonts w:ascii="Arial" w:hAnsi="Arial" w:cs="Arial"/>
          <w:sz w:val="24"/>
          <w:szCs w:val="24"/>
          <w:lang w:val="en-GB"/>
        </w:rPr>
        <w:t xml:space="preserve"> and access to courts by victims of sexual violence cases as proving such offences will be onerous on the victims.</w:t>
      </w:r>
      <w:r w:rsidR="004508DD">
        <w:rPr>
          <w:rStyle w:val="FootnoteReference"/>
          <w:rFonts w:ascii="Arial" w:hAnsi="Arial" w:cs="Arial"/>
          <w:sz w:val="24"/>
          <w:szCs w:val="24"/>
          <w:lang w:val="en-GB"/>
        </w:rPr>
        <w:footnoteReference w:id="58"/>
      </w:r>
    </w:p>
    <w:p w14:paraId="4E99F601" w14:textId="4CF669B3" w:rsidR="007E3291" w:rsidRDefault="00D37B1D" w:rsidP="00D37B1D">
      <w:pPr>
        <w:spacing w:after="240" w:line="360" w:lineRule="auto"/>
        <w:ind w:left="709" w:hanging="709"/>
        <w:jc w:val="both"/>
        <w:rPr>
          <w:rFonts w:ascii="Arial" w:hAnsi="Arial" w:cs="Arial"/>
          <w:sz w:val="24"/>
          <w:szCs w:val="24"/>
          <w:lang w:val="en-GB"/>
        </w:rPr>
      </w:pPr>
      <w:r>
        <w:rPr>
          <w:rFonts w:ascii="Arial" w:hAnsi="Arial" w:cs="Arial"/>
          <w:sz w:val="24"/>
          <w:szCs w:val="24"/>
          <w:lang w:val="en-GB"/>
        </w:rPr>
        <w:t>[1</w:t>
      </w:r>
      <w:r w:rsidR="00AD53BC">
        <w:rPr>
          <w:rFonts w:ascii="Arial" w:hAnsi="Arial" w:cs="Arial"/>
          <w:sz w:val="24"/>
          <w:szCs w:val="24"/>
          <w:lang w:val="en-GB"/>
        </w:rPr>
        <w:t>88</w:t>
      </w:r>
      <w:r>
        <w:rPr>
          <w:rFonts w:ascii="Arial" w:hAnsi="Arial" w:cs="Arial"/>
          <w:sz w:val="24"/>
          <w:szCs w:val="24"/>
          <w:lang w:val="en-GB"/>
        </w:rPr>
        <w:t>]</w:t>
      </w:r>
      <w:r>
        <w:rPr>
          <w:rFonts w:ascii="Arial" w:hAnsi="Arial" w:cs="Arial"/>
          <w:sz w:val="24"/>
          <w:szCs w:val="24"/>
          <w:lang w:val="en-GB"/>
        </w:rPr>
        <w:tab/>
        <w:t>It was common cause that the consent was not explicitly given</w:t>
      </w:r>
      <w:r w:rsidR="00627A37">
        <w:rPr>
          <w:rFonts w:ascii="Arial" w:hAnsi="Arial" w:cs="Arial"/>
          <w:sz w:val="24"/>
          <w:szCs w:val="24"/>
          <w:lang w:val="en-GB"/>
        </w:rPr>
        <w:t xml:space="preserve"> regarding the fourth complainant</w:t>
      </w:r>
      <w:r>
        <w:rPr>
          <w:rFonts w:ascii="Arial" w:hAnsi="Arial" w:cs="Arial"/>
          <w:sz w:val="24"/>
          <w:szCs w:val="24"/>
          <w:lang w:val="en-GB"/>
        </w:rPr>
        <w:t xml:space="preserve">. </w:t>
      </w:r>
      <w:r w:rsidR="006E35BC">
        <w:rPr>
          <w:rFonts w:ascii="Arial" w:hAnsi="Arial" w:cs="Arial"/>
          <w:sz w:val="24"/>
          <w:szCs w:val="24"/>
          <w:lang w:val="en-GB"/>
        </w:rPr>
        <w:t xml:space="preserve">The Accused </w:t>
      </w:r>
      <w:r>
        <w:rPr>
          <w:rFonts w:ascii="Arial" w:hAnsi="Arial" w:cs="Arial"/>
          <w:sz w:val="24"/>
          <w:szCs w:val="24"/>
          <w:lang w:val="en-GB"/>
        </w:rPr>
        <w:t>relied on the fact that she did not say no,  she did not stop him</w:t>
      </w:r>
      <w:r w:rsidR="00D847C1">
        <w:rPr>
          <w:rFonts w:ascii="Arial" w:hAnsi="Arial" w:cs="Arial"/>
          <w:sz w:val="24"/>
          <w:szCs w:val="24"/>
          <w:lang w:val="en-GB"/>
        </w:rPr>
        <w:t xml:space="preserve"> and</w:t>
      </w:r>
      <w:r>
        <w:rPr>
          <w:rFonts w:ascii="Arial" w:hAnsi="Arial" w:cs="Arial"/>
          <w:sz w:val="24"/>
          <w:szCs w:val="24"/>
          <w:lang w:val="en-GB"/>
        </w:rPr>
        <w:t xml:space="preserve"> neither did she object to them having sexual intercourse. According to him, he tacitly believed that consent was given by the conduct of the complainant. </w:t>
      </w:r>
    </w:p>
    <w:p w14:paraId="30D80F03" w14:textId="474E4787" w:rsidR="007E3291" w:rsidRPr="007E3291" w:rsidRDefault="007E3291" w:rsidP="007E3291">
      <w:pPr>
        <w:spacing w:after="240" w:line="360" w:lineRule="auto"/>
        <w:ind w:left="709" w:hanging="709"/>
        <w:jc w:val="both"/>
        <w:rPr>
          <w:rFonts w:ascii="Arial" w:hAnsi="Arial" w:cs="Arial"/>
          <w:sz w:val="24"/>
          <w:szCs w:val="24"/>
        </w:rPr>
      </w:pPr>
      <w:r>
        <w:rPr>
          <w:rFonts w:ascii="Arial" w:hAnsi="Arial" w:cs="Arial"/>
          <w:sz w:val="24"/>
          <w:szCs w:val="24"/>
          <w:lang w:val="en-GB"/>
        </w:rPr>
        <w:t>[</w:t>
      </w:r>
      <w:r w:rsidR="00AD53BC">
        <w:rPr>
          <w:rFonts w:ascii="Arial" w:hAnsi="Arial" w:cs="Arial"/>
          <w:sz w:val="24"/>
          <w:szCs w:val="24"/>
          <w:lang w:val="en-GB"/>
        </w:rPr>
        <w:t>190</w:t>
      </w:r>
      <w:r>
        <w:rPr>
          <w:rFonts w:ascii="Arial" w:hAnsi="Arial" w:cs="Arial"/>
          <w:sz w:val="24"/>
          <w:szCs w:val="24"/>
          <w:lang w:val="en-GB"/>
        </w:rPr>
        <w:t>]</w:t>
      </w:r>
      <w:r>
        <w:rPr>
          <w:rFonts w:ascii="Arial" w:hAnsi="Arial" w:cs="Arial"/>
          <w:sz w:val="24"/>
          <w:szCs w:val="24"/>
          <w:lang w:val="en-GB"/>
        </w:rPr>
        <w:tab/>
        <w:t xml:space="preserve">How should consent be established. </w:t>
      </w:r>
      <w:r w:rsidR="00C80164">
        <w:rPr>
          <w:rFonts w:ascii="Arial" w:hAnsi="Arial" w:cs="Arial"/>
          <w:sz w:val="24"/>
          <w:szCs w:val="24"/>
          <w:lang w:val="en-GB"/>
        </w:rPr>
        <w:t xml:space="preserve"> According to Snyman, consent may operate as a ground for justification  in respect of certain</w:t>
      </w:r>
      <w:r w:rsidR="00A27681">
        <w:rPr>
          <w:rFonts w:ascii="Arial" w:hAnsi="Arial" w:cs="Arial"/>
          <w:sz w:val="24"/>
          <w:szCs w:val="24"/>
          <w:lang w:val="en-GB"/>
        </w:rPr>
        <w:t xml:space="preserve"> offences.</w:t>
      </w:r>
      <w:r w:rsidR="00C80164">
        <w:rPr>
          <w:rFonts w:ascii="Arial" w:hAnsi="Arial" w:cs="Arial"/>
          <w:sz w:val="24"/>
          <w:szCs w:val="24"/>
          <w:lang w:val="en-GB"/>
        </w:rPr>
        <w:t xml:space="preserve"> </w:t>
      </w:r>
      <w:r>
        <w:rPr>
          <w:rFonts w:ascii="Arial" w:hAnsi="Arial" w:cs="Arial"/>
          <w:sz w:val="24"/>
          <w:szCs w:val="24"/>
          <w:lang w:val="en-GB"/>
        </w:rPr>
        <w:t xml:space="preserve">The SCA in </w:t>
      </w:r>
      <w:r w:rsidRPr="00A27681">
        <w:rPr>
          <w:rFonts w:ascii="Arial" w:hAnsi="Arial" w:cs="Arial"/>
          <w:i/>
          <w:iCs/>
          <w:sz w:val="24"/>
          <w:szCs w:val="24"/>
          <w:lang w:val="en-GB"/>
        </w:rPr>
        <w:t>S v Nitito</w:t>
      </w:r>
      <w:r>
        <w:rPr>
          <w:rStyle w:val="FootnoteReference"/>
          <w:rFonts w:ascii="Arial" w:hAnsi="Arial" w:cs="Arial"/>
          <w:sz w:val="24"/>
          <w:szCs w:val="24"/>
          <w:lang w:val="en-GB"/>
        </w:rPr>
        <w:footnoteReference w:id="59"/>
      </w:r>
      <w:r w:rsidR="00D37B1D">
        <w:rPr>
          <w:rFonts w:ascii="Arial" w:hAnsi="Arial" w:cs="Arial"/>
          <w:sz w:val="24"/>
          <w:szCs w:val="24"/>
          <w:lang w:val="en-GB"/>
        </w:rPr>
        <w:t xml:space="preserve"> </w:t>
      </w:r>
      <w:r w:rsidRPr="007E3291">
        <w:rPr>
          <w:rFonts w:ascii="Arial" w:hAnsi="Arial" w:cs="Arial"/>
          <w:sz w:val="24"/>
          <w:szCs w:val="24"/>
        </w:rPr>
        <w:t xml:space="preserve">endorsed the views of the author CR Snyman, in the following manner in relation to the issue of consent: </w:t>
      </w:r>
    </w:p>
    <w:p w14:paraId="6BC4C3AC" w14:textId="77777777" w:rsidR="007E3291" w:rsidRPr="007E3291" w:rsidRDefault="007E3291" w:rsidP="007E3291">
      <w:pPr>
        <w:spacing w:after="240" w:line="360" w:lineRule="auto"/>
        <w:ind w:left="709"/>
        <w:jc w:val="both"/>
        <w:rPr>
          <w:rFonts w:ascii="Arial" w:hAnsi="Arial" w:cs="Arial"/>
          <w:sz w:val="24"/>
          <w:szCs w:val="24"/>
        </w:rPr>
      </w:pPr>
      <w:r w:rsidRPr="007E3291">
        <w:rPr>
          <w:rFonts w:ascii="Arial" w:hAnsi="Arial" w:cs="Arial"/>
          <w:i/>
          <w:iCs/>
          <w:sz w:val="24"/>
          <w:szCs w:val="24"/>
        </w:rPr>
        <w:lastRenderedPageBreak/>
        <w:t xml:space="preserve">“[8] The author Snyman, states: </w:t>
      </w:r>
    </w:p>
    <w:p w14:paraId="56DC7BD6" w14:textId="75D71A13" w:rsidR="00D37B1D" w:rsidRPr="00A57E94" w:rsidRDefault="007E3291" w:rsidP="007E3291">
      <w:pPr>
        <w:spacing w:after="240" w:line="360" w:lineRule="auto"/>
        <w:ind w:left="709"/>
        <w:jc w:val="both"/>
        <w:rPr>
          <w:rFonts w:ascii="Arial" w:hAnsi="Arial" w:cs="Arial"/>
          <w:sz w:val="20"/>
          <w:szCs w:val="20"/>
        </w:rPr>
      </w:pPr>
      <w:r w:rsidRPr="00A57E94">
        <w:rPr>
          <w:rFonts w:ascii="Arial" w:hAnsi="Arial" w:cs="Arial"/>
          <w:sz w:val="20"/>
          <w:szCs w:val="20"/>
        </w:rPr>
        <w:t>‘For consent to succeed as a defence, it must have been given consciously and voluntarily, either expressly or tacitly, by a person who has the mental ability to understand what he or she is consenting to, and the consent must be based on a true knowledge of the material facts relating to the intercourse.'’</w:t>
      </w:r>
    </w:p>
    <w:p w14:paraId="1EE9F3E7" w14:textId="6EABAEC9" w:rsidR="007B3DB5" w:rsidRDefault="007B3DB5" w:rsidP="000D658C">
      <w:pPr>
        <w:spacing w:after="240" w:line="360" w:lineRule="auto"/>
        <w:ind w:left="720" w:hanging="720"/>
        <w:jc w:val="both"/>
        <w:rPr>
          <w:rFonts w:ascii="Arial" w:hAnsi="Arial" w:cs="Arial"/>
          <w:sz w:val="24"/>
          <w:szCs w:val="24"/>
        </w:rPr>
      </w:pPr>
      <w:r>
        <w:rPr>
          <w:rFonts w:ascii="Arial" w:hAnsi="Arial" w:cs="Arial"/>
          <w:sz w:val="24"/>
          <w:szCs w:val="24"/>
        </w:rPr>
        <w:t>[</w:t>
      </w:r>
      <w:r w:rsidR="00A57E94">
        <w:rPr>
          <w:rFonts w:ascii="Arial" w:hAnsi="Arial" w:cs="Arial"/>
          <w:sz w:val="24"/>
          <w:szCs w:val="24"/>
        </w:rPr>
        <w:t>191</w:t>
      </w:r>
      <w:r>
        <w:rPr>
          <w:rFonts w:ascii="Arial" w:hAnsi="Arial" w:cs="Arial"/>
          <w:sz w:val="24"/>
          <w:szCs w:val="24"/>
        </w:rPr>
        <w:t>]</w:t>
      </w:r>
      <w:r>
        <w:rPr>
          <w:rFonts w:ascii="Arial" w:hAnsi="Arial" w:cs="Arial"/>
          <w:sz w:val="24"/>
          <w:szCs w:val="24"/>
        </w:rPr>
        <w:tab/>
      </w:r>
      <w:r w:rsidRPr="00952FF3">
        <w:rPr>
          <w:rFonts w:ascii="Arial" w:hAnsi="Arial" w:cs="Arial"/>
          <w:sz w:val="24"/>
          <w:szCs w:val="24"/>
        </w:rPr>
        <w:t xml:space="preserve">It </w:t>
      </w:r>
      <w:r>
        <w:rPr>
          <w:rFonts w:ascii="Arial" w:hAnsi="Arial" w:cs="Arial"/>
          <w:sz w:val="24"/>
          <w:szCs w:val="24"/>
        </w:rPr>
        <w:t>wa</w:t>
      </w:r>
      <w:r w:rsidRPr="00952FF3">
        <w:rPr>
          <w:rFonts w:ascii="Arial" w:hAnsi="Arial" w:cs="Arial"/>
          <w:sz w:val="24"/>
          <w:szCs w:val="24"/>
        </w:rPr>
        <w:t>s</w:t>
      </w:r>
      <w:r>
        <w:rPr>
          <w:rFonts w:ascii="Arial" w:hAnsi="Arial" w:cs="Arial"/>
          <w:sz w:val="24"/>
          <w:szCs w:val="24"/>
        </w:rPr>
        <w:t xml:space="preserve"> submitted by the State that it was</w:t>
      </w:r>
      <w:r w:rsidRPr="00952FF3">
        <w:rPr>
          <w:rFonts w:ascii="Arial" w:hAnsi="Arial" w:cs="Arial"/>
          <w:sz w:val="24"/>
          <w:szCs w:val="24"/>
        </w:rPr>
        <w:t xml:space="preserve"> trite law that the onus rest</w:t>
      </w:r>
      <w:r w:rsidR="00EC7CCD">
        <w:rPr>
          <w:rFonts w:ascii="Arial" w:hAnsi="Arial" w:cs="Arial"/>
          <w:sz w:val="24"/>
          <w:szCs w:val="24"/>
        </w:rPr>
        <w:t>ed</w:t>
      </w:r>
      <w:r w:rsidRPr="00952FF3">
        <w:rPr>
          <w:rFonts w:ascii="Arial" w:hAnsi="Arial" w:cs="Arial"/>
          <w:sz w:val="24"/>
          <w:szCs w:val="24"/>
        </w:rPr>
        <w:t xml:space="preserve"> on the State to prove its case beyond reasonable doubt. Proof beyond reasonable doubt does not mean that the State has to eliminate every hypothesis, which </w:t>
      </w:r>
      <w:r w:rsidR="00EC7CCD">
        <w:rPr>
          <w:rFonts w:ascii="Arial" w:hAnsi="Arial" w:cs="Arial"/>
          <w:sz w:val="24"/>
          <w:szCs w:val="24"/>
        </w:rPr>
        <w:t>was</w:t>
      </w:r>
      <w:r w:rsidRPr="00952FF3">
        <w:rPr>
          <w:rFonts w:ascii="Arial" w:hAnsi="Arial" w:cs="Arial"/>
          <w:sz w:val="24"/>
          <w:szCs w:val="24"/>
        </w:rPr>
        <w:t xml:space="preserve"> inconsistent with the </w:t>
      </w:r>
      <w:r w:rsidR="005F3BFB">
        <w:rPr>
          <w:rFonts w:ascii="Arial" w:hAnsi="Arial" w:cs="Arial"/>
          <w:sz w:val="24"/>
          <w:szCs w:val="24"/>
        </w:rPr>
        <w:t>A</w:t>
      </w:r>
      <w:r w:rsidRPr="00952FF3">
        <w:rPr>
          <w:rFonts w:ascii="Arial" w:hAnsi="Arial" w:cs="Arial"/>
          <w:sz w:val="24"/>
          <w:szCs w:val="24"/>
        </w:rPr>
        <w:t xml:space="preserve">ccused’s guilt. </w:t>
      </w:r>
    </w:p>
    <w:p w14:paraId="5DE14C47" w14:textId="77777777" w:rsidR="00A57E94" w:rsidRDefault="007B3DB5" w:rsidP="00A57E94">
      <w:pPr>
        <w:spacing w:after="240" w:line="360" w:lineRule="auto"/>
        <w:ind w:left="720" w:hanging="720"/>
        <w:jc w:val="both"/>
        <w:rPr>
          <w:rFonts w:ascii="Arial" w:hAnsi="Arial" w:cs="Arial"/>
          <w:sz w:val="24"/>
          <w:szCs w:val="24"/>
        </w:rPr>
      </w:pPr>
      <w:r>
        <w:rPr>
          <w:rFonts w:ascii="Arial" w:hAnsi="Arial" w:cs="Arial"/>
          <w:sz w:val="24"/>
          <w:szCs w:val="24"/>
        </w:rPr>
        <w:t>[</w:t>
      </w:r>
      <w:r w:rsidR="00A57E94">
        <w:rPr>
          <w:rFonts w:ascii="Arial" w:hAnsi="Arial" w:cs="Arial"/>
          <w:sz w:val="24"/>
          <w:szCs w:val="24"/>
        </w:rPr>
        <w:t>192</w:t>
      </w:r>
      <w:r>
        <w:rPr>
          <w:rFonts w:ascii="Arial" w:hAnsi="Arial" w:cs="Arial"/>
          <w:sz w:val="24"/>
          <w:szCs w:val="24"/>
        </w:rPr>
        <w:t>]</w:t>
      </w:r>
      <w:r>
        <w:rPr>
          <w:rFonts w:ascii="Arial" w:hAnsi="Arial" w:cs="Arial"/>
          <w:sz w:val="24"/>
          <w:szCs w:val="24"/>
        </w:rPr>
        <w:tab/>
        <w:t xml:space="preserve">The </w:t>
      </w:r>
      <w:r w:rsidR="00EC7CCD">
        <w:rPr>
          <w:rFonts w:ascii="Arial" w:hAnsi="Arial" w:cs="Arial"/>
          <w:sz w:val="24"/>
          <w:szCs w:val="24"/>
        </w:rPr>
        <w:t>D</w:t>
      </w:r>
      <w:r>
        <w:rPr>
          <w:rFonts w:ascii="Arial" w:hAnsi="Arial" w:cs="Arial"/>
          <w:sz w:val="24"/>
          <w:szCs w:val="24"/>
        </w:rPr>
        <w:t xml:space="preserve">efence </w:t>
      </w:r>
      <w:r w:rsidR="00846AFB">
        <w:rPr>
          <w:rFonts w:ascii="Arial" w:hAnsi="Arial" w:cs="Arial"/>
          <w:sz w:val="24"/>
          <w:szCs w:val="24"/>
        </w:rPr>
        <w:t xml:space="preserve">contended </w:t>
      </w:r>
      <w:r>
        <w:rPr>
          <w:rFonts w:ascii="Arial" w:hAnsi="Arial" w:cs="Arial"/>
          <w:sz w:val="24"/>
          <w:szCs w:val="24"/>
        </w:rPr>
        <w:t xml:space="preserve"> that the evidence of </w:t>
      </w:r>
      <w:r w:rsidR="00627A37">
        <w:rPr>
          <w:rFonts w:ascii="Arial" w:hAnsi="Arial" w:cs="Arial"/>
          <w:sz w:val="24"/>
          <w:szCs w:val="24"/>
        </w:rPr>
        <w:t xml:space="preserve">each of </w:t>
      </w:r>
      <w:r>
        <w:rPr>
          <w:rFonts w:ascii="Arial" w:hAnsi="Arial" w:cs="Arial"/>
          <w:sz w:val="24"/>
          <w:szCs w:val="24"/>
        </w:rPr>
        <w:t>the complainant</w:t>
      </w:r>
      <w:r w:rsidR="00627A37">
        <w:rPr>
          <w:rFonts w:ascii="Arial" w:hAnsi="Arial" w:cs="Arial"/>
          <w:sz w:val="24"/>
          <w:szCs w:val="24"/>
        </w:rPr>
        <w:t>s</w:t>
      </w:r>
      <w:r>
        <w:rPr>
          <w:rFonts w:ascii="Arial" w:hAnsi="Arial" w:cs="Arial"/>
          <w:sz w:val="24"/>
          <w:szCs w:val="24"/>
        </w:rPr>
        <w:t xml:space="preserve"> w</w:t>
      </w:r>
      <w:r w:rsidR="00627A37">
        <w:rPr>
          <w:rFonts w:ascii="Arial" w:hAnsi="Arial" w:cs="Arial"/>
          <w:sz w:val="24"/>
          <w:szCs w:val="24"/>
        </w:rPr>
        <w:t>ere</w:t>
      </w:r>
      <w:r>
        <w:rPr>
          <w:rFonts w:ascii="Arial" w:hAnsi="Arial" w:cs="Arial"/>
          <w:sz w:val="24"/>
          <w:szCs w:val="24"/>
        </w:rPr>
        <w:t xml:space="preserve"> unreliable and not credible</w:t>
      </w:r>
      <w:r w:rsidR="00846AFB">
        <w:rPr>
          <w:rFonts w:ascii="Arial" w:hAnsi="Arial" w:cs="Arial"/>
          <w:sz w:val="24"/>
          <w:szCs w:val="24"/>
        </w:rPr>
        <w:t xml:space="preserve"> and</w:t>
      </w:r>
      <w:r w:rsidR="00627A37">
        <w:rPr>
          <w:rFonts w:ascii="Arial" w:hAnsi="Arial" w:cs="Arial"/>
          <w:sz w:val="24"/>
          <w:szCs w:val="24"/>
        </w:rPr>
        <w:t xml:space="preserve"> it</w:t>
      </w:r>
      <w:r w:rsidR="00846AFB">
        <w:rPr>
          <w:rFonts w:ascii="Arial" w:hAnsi="Arial" w:cs="Arial"/>
          <w:sz w:val="24"/>
          <w:szCs w:val="24"/>
        </w:rPr>
        <w:t xml:space="preserve"> </w:t>
      </w:r>
      <w:r>
        <w:rPr>
          <w:rFonts w:ascii="Arial" w:hAnsi="Arial" w:cs="Arial"/>
          <w:sz w:val="24"/>
          <w:szCs w:val="24"/>
        </w:rPr>
        <w:t>c</w:t>
      </w:r>
      <w:r w:rsidR="00EC7CCD">
        <w:rPr>
          <w:rFonts w:ascii="Arial" w:hAnsi="Arial" w:cs="Arial"/>
          <w:sz w:val="24"/>
          <w:szCs w:val="24"/>
        </w:rPr>
        <w:t xml:space="preserve">ould </w:t>
      </w:r>
      <w:r>
        <w:rPr>
          <w:rFonts w:ascii="Arial" w:hAnsi="Arial" w:cs="Arial"/>
          <w:sz w:val="24"/>
          <w:szCs w:val="24"/>
        </w:rPr>
        <w:t xml:space="preserve">not be said that the Accused’s version of </w:t>
      </w:r>
      <w:r w:rsidR="00627A37">
        <w:rPr>
          <w:rFonts w:ascii="Arial" w:hAnsi="Arial" w:cs="Arial"/>
          <w:sz w:val="24"/>
          <w:szCs w:val="24"/>
        </w:rPr>
        <w:t xml:space="preserve">each of </w:t>
      </w:r>
      <w:r>
        <w:rPr>
          <w:rFonts w:ascii="Arial" w:hAnsi="Arial" w:cs="Arial"/>
          <w:sz w:val="24"/>
          <w:szCs w:val="24"/>
        </w:rPr>
        <w:t>the incident</w:t>
      </w:r>
      <w:r w:rsidR="00627A37">
        <w:rPr>
          <w:rFonts w:ascii="Arial" w:hAnsi="Arial" w:cs="Arial"/>
          <w:sz w:val="24"/>
          <w:szCs w:val="24"/>
        </w:rPr>
        <w:t>s</w:t>
      </w:r>
      <w:r>
        <w:rPr>
          <w:rFonts w:ascii="Arial" w:hAnsi="Arial" w:cs="Arial"/>
          <w:sz w:val="24"/>
          <w:szCs w:val="24"/>
        </w:rPr>
        <w:t xml:space="preserve"> w</w:t>
      </w:r>
      <w:r w:rsidR="00EC7CCD">
        <w:rPr>
          <w:rFonts w:ascii="Arial" w:hAnsi="Arial" w:cs="Arial"/>
          <w:sz w:val="24"/>
          <w:szCs w:val="24"/>
        </w:rPr>
        <w:t>ere</w:t>
      </w:r>
      <w:r>
        <w:rPr>
          <w:rFonts w:ascii="Arial" w:hAnsi="Arial" w:cs="Arial"/>
          <w:sz w:val="24"/>
          <w:szCs w:val="24"/>
        </w:rPr>
        <w:t xml:space="preserve"> not reasonably possibly true.</w:t>
      </w:r>
      <w:r w:rsidR="001D671D">
        <w:rPr>
          <w:rFonts w:ascii="Arial" w:hAnsi="Arial" w:cs="Arial"/>
          <w:sz w:val="24"/>
          <w:szCs w:val="24"/>
        </w:rPr>
        <w:t xml:space="preserve"> The </w:t>
      </w:r>
      <w:r w:rsidR="00EC7CCD">
        <w:rPr>
          <w:rFonts w:ascii="Arial" w:hAnsi="Arial" w:cs="Arial"/>
          <w:sz w:val="24"/>
          <w:szCs w:val="24"/>
        </w:rPr>
        <w:t>D</w:t>
      </w:r>
      <w:r w:rsidR="001D671D">
        <w:rPr>
          <w:rFonts w:ascii="Arial" w:hAnsi="Arial" w:cs="Arial"/>
          <w:sz w:val="24"/>
          <w:szCs w:val="24"/>
        </w:rPr>
        <w:t xml:space="preserve">efence </w:t>
      </w:r>
      <w:r w:rsidR="00627A37">
        <w:rPr>
          <w:rFonts w:ascii="Arial" w:hAnsi="Arial" w:cs="Arial"/>
          <w:sz w:val="24"/>
          <w:szCs w:val="24"/>
        </w:rPr>
        <w:t xml:space="preserve"> attacked each of the reports made to the first reports.</w:t>
      </w:r>
    </w:p>
    <w:p w14:paraId="0C38380C" w14:textId="1C05B02C" w:rsidR="00E30580" w:rsidRDefault="00A57E94" w:rsidP="00A57E94">
      <w:pPr>
        <w:spacing w:after="240" w:line="360" w:lineRule="auto"/>
        <w:ind w:left="720" w:hanging="720"/>
        <w:jc w:val="both"/>
        <w:rPr>
          <w:rFonts w:ascii="Arial" w:hAnsi="Arial" w:cs="Arial"/>
          <w:sz w:val="24"/>
          <w:szCs w:val="24"/>
          <w:lang w:val="en-GB"/>
        </w:rPr>
      </w:pPr>
      <w:r>
        <w:rPr>
          <w:rFonts w:ascii="Arial" w:hAnsi="Arial" w:cs="Arial"/>
          <w:sz w:val="24"/>
          <w:szCs w:val="24"/>
        </w:rPr>
        <w:t>[193]</w:t>
      </w:r>
      <w:r>
        <w:rPr>
          <w:rFonts w:ascii="Arial" w:hAnsi="Arial" w:cs="Arial"/>
          <w:sz w:val="24"/>
          <w:szCs w:val="24"/>
        </w:rPr>
        <w:tab/>
      </w:r>
      <w:r w:rsidR="00627A37">
        <w:rPr>
          <w:rFonts w:ascii="Arial" w:hAnsi="Arial" w:cs="Arial"/>
          <w:sz w:val="24"/>
          <w:szCs w:val="24"/>
        </w:rPr>
        <w:t xml:space="preserve">With regard to the fourth complainant  </w:t>
      </w:r>
      <w:r w:rsidR="00EC7CCD">
        <w:rPr>
          <w:rFonts w:ascii="Arial" w:hAnsi="Arial" w:cs="Arial"/>
          <w:sz w:val="24"/>
          <w:szCs w:val="24"/>
        </w:rPr>
        <w:t xml:space="preserve">the defence </w:t>
      </w:r>
      <w:r w:rsidR="001D671D">
        <w:rPr>
          <w:rFonts w:ascii="Arial" w:hAnsi="Arial" w:cs="Arial"/>
          <w:sz w:val="24"/>
          <w:szCs w:val="24"/>
        </w:rPr>
        <w:t xml:space="preserve">argued that she </w:t>
      </w:r>
      <w:r w:rsidR="007B3DB5" w:rsidRPr="00A9416C">
        <w:rPr>
          <w:rFonts w:ascii="Arial" w:eastAsia="Arial" w:hAnsi="Arial" w:cs="Arial"/>
          <w:spacing w:val="-5"/>
          <w:sz w:val="24"/>
          <w:szCs w:val="24"/>
          <w:lang w:val="en-US"/>
        </w:rPr>
        <w:t>returned to her boyfriend and did not make a report to him as she was confused</w:t>
      </w:r>
      <w:r w:rsidR="00A27681">
        <w:rPr>
          <w:rFonts w:ascii="Arial" w:eastAsia="Arial" w:hAnsi="Arial" w:cs="Arial"/>
          <w:spacing w:val="-5"/>
          <w:sz w:val="24"/>
          <w:szCs w:val="24"/>
          <w:lang w:val="en-US"/>
        </w:rPr>
        <w:t xml:space="preserve"> and only reported to her sister the following day what had happened.</w:t>
      </w:r>
      <w:r w:rsidR="00627A37">
        <w:rPr>
          <w:rFonts w:ascii="Arial" w:eastAsia="Arial" w:hAnsi="Arial" w:cs="Arial"/>
          <w:spacing w:val="-5"/>
          <w:sz w:val="24"/>
          <w:szCs w:val="24"/>
          <w:lang w:val="en-US"/>
        </w:rPr>
        <w:t xml:space="preserve"> This is normal will be discussed below.</w:t>
      </w:r>
      <w:r w:rsidR="00716C66">
        <w:rPr>
          <w:rFonts w:ascii="Arial" w:hAnsi="Arial" w:cs="Arial"/>
          <w:sz w:val="24"/>
          <w:szCs w:val="24"/>
          <w:lang w:val="en-GB"/>
        </w:rPr>
        <w:t xml:space="preserve"> </w:t>
      </w:r>
    </w:p>
    <w:p w14:paraId="76539914" w14:textId="5B65DA8E" w:rsidR="007D2BA2" w:rsidRPr="007D2BA2" w:rsidRDefault="007717DD" w:rsidP="00A57E94">
      <w:pPr>
        <w:autoSpaceDE w:val="0"/>
        <w:autoSpaceDN w:val="0"/>
        <w:adjustRightInd w:val="0"/>
        <w:spacing w:after="240" w:line="360" w:lineRule="auto"/>
        <w:ind w:left="720" w:hanging="720"/>
        <w:jc w:val="both"/>
        <w:rPr>
          <w:rFonts w:ascii="Arial" w:hAnsi="Arial" w:cs="Arial"/>
          <w:sz w:val="24"/>
          <w:szCs w:val="24"/>
          <w:lang w:val="en-US"/>
        </w:rPr>
      </w:pPr>
      <w:r>
        <w:rPr>
          <w:rFonts w:ascii="Arial" w:hAnsi="Arial" w:cs="Arial"/>
          <w:sz w:val="24"/>
          <w:szCs w:val="24"/>
          <w:lang w:val="en-US"/>
        </w:rPr>
        <w:t>[</w:t>
      </w:r>
      <w:r w:rsidR="00A57E94">
        <w:rPr>
          <w:rFonts w:ascii="Arial" w:hAnsi="Arial" w:cs="Arial"/>
          <w:sz w:val="24"/>
          <w:szCs w:val="24"/>
          <w:lang w:val="en-US"/>
        </w:rPr>
        <w:t>194</w:t>
      </w:r>
      <w:r>
        <w:rPr>
          <w:rFonts w:ascii="Arial" w:hAnsi="Arial" w:cs="Arial"/>
          <w:sz w:val="24"/>
          <w:szCs w:val="24"/>
          <w:lang w:val="en-US"/>
        </w:rPr>
        <w:t>]</w:t>
      </w:r>
      <w:r>
        <w:rPr>
          <w:rFonts w:ascii="Arial" w:hAnsi="Arial" w:cs="Arial"/>
          <w:sz w:val="24"/>
          <w:szCs w:val="24"/>
          <w:lang w:val="en-US"/>
        </w:rPr>
        <w:tab/>
        <w:t xml:space="preserve"> </w:t>
      </w:r>
      <w:r w:rsidR="007D2BA2" w:rsidRPr="007D2BA2">
        <w:rPr>
          <w:rFonts w:ascii="Arial" w:hAnsi="Arial" w:cs="Arial"/>
          <w:sz w:val="24"/>
          <w:szCs w:val="24"/>
          <w:lang w:val="en-US"/>
        </w:rPr>
        <w:t xml:space="preserve">In </w:t>
      </w:r>
      <w:r w:rsidR="007D2BA2" w:rsidRPr="007D2BA2">
        <w:rPr>
          <w:rFonts w:ascii="Arial" w:hAnsi="Arial" w:cs="Arial"/>
          <w:i/>
          <w:iCs/>
          <w:sz w:val="24"/>
          <w:szCs w:val="24"/>
          <w:lang w:val="en-US"/>
        </w:rPr>
        <w:t>Coko v S</w:t>
      </w:r>
      <w:r w:rsidR="007D2BA2" w:rsidRPr="007D2BA2">
        <w:rPr>
          <w:rFonts w:ascii="Arial" w:hAnsi="Arial" w:cs="Arial"/>
          <w:sz w:val="24"/>
          <w:szCs w:val="24"/>
          <w:vertAlign w:val="superscript"/>
          <w:lang w:val="en-US"/>
        </w:rPr>
        <w:footnoteReference w:id="60"/>
      </w:r>
      <w:r w:rsidR="007D2BA2" w:rsidRPr="007D2BA2">
        <w:rPr>
          <w:rFonts w:ascii="Arial" w:hAnsi="Arial" w:cs="Arial"/>
          <w:sz w:val="24"/>
          <w:szCs w:val="24"/>
          <w:lang w:val="en-US"/>
        </w:rPr>
        <w:t xml:space="preserve"> the Court dealt with an appeal against conviction and sentence on a rape </w:t>
      </w:r>
      <w:r w:rsidR="001D671D">
        <w:rPr>
          <w:rFonts w:ascii="Arial" w:hAnsi="Arial" w:cs="Arial"/>
          <w:sz w:val="24"/>
          <w:szCs w:val="24"/>
          <w:lang w:val="en-US"/>
        </w:rPr>
        <w:t xml:space="preserve">which dealt with the issue of consent. </w:t>
      </w:r>
      <w:r w:rsidR="007D2BA2" w:rsidRPr="007D2BA2">
        <w:rPr>
          <w:rFonts w:ascii="Arial" w:hAnsi="Arial" w:cs="Arial"/>
          <w:sz w:val="24"/>
          <w:szCs w:val="24"/>
          <w:lang w:val="en-US"/>
        </w:rPr>
        <w:t>In th</w:t>
      </w:r>
      <w:r w:rsidR="001D671D">
        <w:rPr>
          <w:rFonts w:ascii="Arial" w:hAnsi="Arial" w:cs="Arial"/>
          <w:sz w:val="24"/>
          <w:szCs w:val="24"/>
          <w:lang w:val="en-US"/>
        </w:rPr>
        <w:t>at</w:t>
      </w:r>
      <w:r w:rsidR="007D2BA2" w:rsidRPr="007D2BA2">
        <w:rPr>
          <w:rFonts w:ascii="Arial" w:hAnsi="Arial" w:cs="Arial"/>
          <w:sz w:val="24"/>
          <w:szCs w:val="24"/>
          <w:lang w:val="en-US"/>
        </w:rPr>
        <w:t xml:space="preserve"> case, the court referred to </w:t>
      </w:r>
      <w:r w:rsidR="007D2BA2" w:rsidRPr="007D2BA2">
        <w:rPr>
          <w:rFonts w:ascii="Arial" w:hAnsi="Arial" w:cs="Arial"/>
          <w:i/>
          <w:iCs/>
          <w:sz w:val="24"/>
          <w:szCs w:val="24"/>
          <w:lang w:val="en-US"/>
        </w:rPr>
        <w:t>Otto v S</w:t>
      </w:r>
      <w:r w:rsidR="007D2BA2" w:rsidRPr="007D2BA2">
        <w:rPr>
          <w:rFonts w:ascii="Arial" w:hAnsi="Arial" w:cs="Arial"/>
          <w:i/>
          <w:iCs/>
          <w:sz w:val="24"/>
          <w:szCs w:val="24"/>
          <w:vertAlign w:val="superscript"/>
          <w:lang w:val="en-US"/>
        </w:rPr>
        <w:footnoteReference w:id="61"/>
      </w:r>
      <w:r w:rsidR="007D2BA2" w:rsidRPr="007D2BA2">
        <w:rPr>
          <w:rFonts w:ascii="Arial" w:hAnsi="Arial" w:cs="Arial"/>
          <w:sz w:val="24"/>
          <w:szCs w:val="24"/>
          <w:lang w:val="en-US"/>
        </w:rPr>
        <w:t xml:space="preserve"> where it was decided : </w:t>
      </w:r>
    </w:p>
    <w:p w14:paraId="00249D77" w14:textId="5E2BFF19" w:rsidR="007D2BA2" w:rsidRDefault="007D2BA2" w:rsidP="00B323D1">
      <w:pPr>
        <w:autoSpaceDE w:val="0"/>
        <w:autoSpaceDN w:val="0"/>
        <w:adjustRightInd w:val="0"/>
        <w:spacing w:after="240" w:line="360" w:lineRule="auto"/>
        <w:ind w:left="567"/>
        <w:jc w:val="both"/>
        <w:rPr>
          <w:rFonts w:ascii="Arial" w:hAnsi="Arial" w:cs="Arial"/>
          <w:sz w:val="24"/>
          <w:szCs w:val="24"/>
          <w:lang w:val="en-US"/>
        </w:rPr>
      </w:pPr>
      <w:r w:rsidRPr="00EC7CCD">
        <w:rPr>
          <w:rFonts w:ascii="Arial" w:hAnsi="Arial" w:cs="Arial"/>
          <w:sz w:val="20"/>
          <w:szCs w:val="20"/>
          <w:lang w:val="en-US"/>
        </w:rPr>
        <w:t xml:space="preserve">”The onus rests on the State to prove all the elements of the offence of rape, including the absence of consent and intention. That is so even where, as in this case, the version put to the complainant by the appellant’s legal representative was a denial of any sexual contact with her.” The court correctly found that the State bore the onus to prove absence of consent and where there was no express rejection of the sexual act, the court then proceeded to refer to </w:t>
      </w:r>
      <w:r w:rsidRPr="00EC7CCD">
        <w:rPr>
          <w:rFonts w:ascii="Arial" w:hAnsi="Arial" w:cs="Arial"/>
          <w:i/>
          <w:iCs/>
          <w:sz w:val="20"/>
          <w:szCs w:val="20"/>
          <w:lang w:val="en-US"/>
        </w:rPr>
        <w:t>Mugridge v S</w:t>
      </w:r>
      <w:r w:rsidRPr="007D2BA2">
        <w:rPr>
          <w:rFonts w:ascii="Arial" w:hAnsi="Arial" w:cs="Arial"/>
          <w:sz w:val="24"/>
          <w:szCs w:val="24"/>
          <w:vertAlign w:val="superscript"/>
          <w:lang w:val="en-US"/>
        </w:rPr>
        <w:footnoteReference w:id="62"/>
      </w:r>
      <w:r w:rsidRPr="007D2BA2">
        <w:rPr>
          <w:rFonts w:ascii="Arial" w:hAnsi="Arial" w:cs="Arial"/>
          <w:sz w:val="24"/>
          <w:szCs w:val="24"/>
          <w:lang w:val="en-US"/>
        </w:rPr>
        <w:t xml:space="preserve">  where the SCA commented as follows : </w:t>
      </w:r>
    </w:p>
    <w:p w14:paraId="242BF73E" w14:textId="77777777" w:rsidR="00EA3F19" w:rsidRPr="00EA3F19" w:rsidRDefault="00EA3F19" w:rsidP="00EA3F19">
      <w:pPr>
        <w:autoSpaceDE w:val="0"/>
        <w:autoSpaceDN w:val="0"/>
        <w:adjustRightInd w:val="0"/>
        <w:spacing w:after="240" w:line="360" w:lineRule="auto"/>
        <w:ind w:left="567"/>
        <w:jc w:val="both"/>
        <w:rPr>
          <w:rFonts w:ascii="Arial" w:hAnsi="Arial" w:cs="Arial"/>
          <w:sz w:val="24"/>
          <w:szCs w:val="24"/>
        </w:rPr>
      </w:pPr>
      <w:r w:rsidRPr="00EA3F19">
        <w:rPr>
          <w:rFonts w:ascii="Arial" w:hAnsi="Arial" w:cs="Arial"/>
          <w:i/>
          <w:iCs/>
          <w:sz w:val="24"/>
          <w:szCs w:val="24"/>
        </w:rPr>
        <w:t xml:space="preserve">“[37] In law, consent has the following requirements: </w:t>
      </w:r>
    </w:p>
    <w:p w14:paraId="45B8C13E" w14:textId="4544615E" w:rsidR="00EA3F19" w:rsidRPr="00EA3F19" w:rsidRDefault="00EA3F19" w:rsidP="00EC7CCD">
      <w:pPr>
        <w:autoSpaceDE w:val="0"/>
        <w:autoSpaceDN w:val="0"/>
        <w:adjustRightInd w:val="0"/>
        <w:spacing w:after="0" w:line="360" w:lineRule="auto"/>
        <w:ind w:left="567"/>
        <w:jc w:val="both"/>
        <w:rPr>
          <w:rFonts w:ascii="Arial" w:hAnsi="Arial" w:cs="Arial"/>
          <w:sz w:val="24"/>
          <w:szCs w:val="24"/>
        </w:rPr>
      </w:pPr>
      <w:r w:rsidRPr="00EA3F19">
        <w:rPr>
          <w:rFonts w:ascii="Arial" w:hAnsi="Arial" w:cs="Arial"/>
          <w:i/>
          <w:iCs/>
          <w:sz w:val="24"/>
          <w:szCs w:val="24"/>
        </w:rPr>
        <w:lastRenderedPageBreak/>
        <w:t xml:space="preserve">(a) the consent itself must be recognised by law. </w:t>
      </w:r>
    </w:p>
    <w:p w14:paraId="5BDA3872" w14:textId="77777777" w:rsidR="00EA3F19" w:rsidRPr="00EA3F19" w:rsidRDefault="00EA3F19" w:rsidP="00EC7CCD">
      <w:pPr>
        <w:autoSpaceDE w:val="0"/>
        <w:autoSpaceDN w:val="0"/>
        <w:adjustRightInd w:val="0"/>
        <w:spacing w:after="0" w:line="360" w:lineRule="auto"/>
        <w:ind w:left="567"/>
        <w:jc w:val="both"/>
        <w:rPr>
          <w:rFonts w:ascii="Arial" w:hAnsi="Arial" w:cs="Arial"/>
          <w:sz w:val="24"/>
          <w:szCs w:val="24"/>
        </w:rPr>
      </w:pPr>
      <w:r w:rsidRPr="00EA3F19">
        <w:rPr>
          <w:rFonts w:ascii="Arial" w:hAnsi="Arial" w:cs="Arial"/>
          <w:i/>
          <w:iCs/>
          <w:sz w:val="24"/>
          <w:szCs w:val="24"/>
        </w:rPr>
        <w:t xml:space="preserve">(b) it must be real consent; and </w:t>
      </w:r>
    </w:p>
    <w:p w14:paraId="5DB44DD8" w14:textId="77777777" w:rsidR="00EA3F19" w:rsidRDefault="00EA3F19" w:rsidP="00EC7CCD">
      <w:pPr>
        <w:autoSpaceDE w:val="0"/>
        <w:autoSpaceDN w:val="0"/>
        <w:adjustRightInd w:val="0"/>
        <w:spacing w:after="0" w:line="360" w:lineRule="auto"/>
        <w:ind w:left="567"/>
        <w:jc w:val="both"/>
        <w:rPr>
          <w:rFonts w:ascii="Arial" w:hAnsi="Arial" w:cs="Arial"/>
          <w:i/>
          <w:iCs/>
          <w:sz w:val="24"/>
          <w:szCs w:val="24"/>
        </w:rPr>
      </w:pPr>
      <w:r w:rsidRPr="00EA3F19">
        <w:rPr>
          <w:rFonts w:ascii="Arial" w:hAnsi="Arial" w:cs="Arial"/>
          <w:i/>
          <w:iCs/>
          <w:sz w:val="24"/>
          <w:szCs w:val="24"/>
        </w:rPr>
        <w:t xml:space="preserve">(c) it must be given by a person capable of consent. </w:t>
      </w:r>
    </w:p>
    <w:p w14:paraId="5D0846F3" w14:textId="77777777" w:rsidR="00EC7CCD" w:rsidRPr="00EA3F19" w:rsidRDefault="00EC7CCD" w:rsidP="00EC7CCD">
      <w:pPr>
        <w:autoSpaceDE w:val="0"/>
        <w:autoSpaceDN w:val="0"/>
        <w:adjustRightInd w:val="0"/>
        <w:spacing w:after="0" w:line="360" w:lineRule="auto"/>
        <w:ind w:left="567"/>
        <w:jc w:val="both"/>
        <w:rPr>
          <w:rFonts w:ascii="Arial" w:hAnsi="Arial" w:cs="Arial"/>
          <w:sz w:val="24"/>
          <w:szCs w:val="24"/>
        </w:rPr>
      </w:pPr>
    </w:p>
    <w:p w14:paraId="691B4EE7" w14:textId="2D9DB62D" w:rsidR="00EA3F19" w:rsidRDefault="00EA3F19" w:rsidP="00EA3F19">
      <w:pPr>
        <w:autoSpaceDE w:val="0"/>
        <w:autoSpaceDN w:val="0"/>
        <w:adjustRightInd w:val="0"/>
        <w:spacing w:after="240" w:line="360" w:lineRule="auto"/>
        <w:ind w:left="567"/>
        <w:jc w:val="both"/>
        <w:rPr>
          <w:rFonts w:ascii="Arial" w:hAnsi="Arial" w:cs="Arial"/>
          <w:i/>
          <w:iCs/>
          <w:sz w:val="24"/>
          <w:szCs w:val="24"/>
        </w:rPr>
      </w:pPr>
      <w:r w:rsidRPr="00EA3F19">
        <w:rPr>
          <w:rFonts w:ascii="Arial" w:hAnsi="Arial" w:cs="Arial"/>
          <w:i/>
          <w:iCs/>
          <w:sz w:val="24"/>
          <w:szCs w:val="24"/>
        </w:rPr>
        <w:t xml:space="preserve">[38] The question of whether consent in the context of sexual offences will be ‘recognised in law’ is determined with reference to considerations of public policy, </w:t>
      </w:r>
      <w:r w:rsidR="00233D96">
        <w:rPr>
          <w:rFonts w:ascii="Arial" w:hAnsi="Arial" w:cs="Arial"/>
          <w:i/>
          <w:iCs/>
          <w:sz w:val="24"/>
          <w:szCs w:val="24"/>
        </w:rPr>
        <w:t>…</w:t>
      </w:r>
      <w:r w:rsidR="00EC7CCD">
        <w:rPr>
          <w:rFonts w:ascii="Arial" w:hAnsi="Arial" w:cs="Arial"/>
          <w:i/>
          <w:iCs/>
          <w:sz w:val="24"/>
          <w:szCs w:val="24"/>
        </w:rPr>
        <w:t>….</w:t>
      </w:r>
      <w:r w:rsidR="00233D96">
        <w:rPr>
          <w:rFonts w:ascii="Arial" w:hAnsi="Arial" w:cs="Arial"/>
          <w:i/>
          <w:iCs/>
          <w:sz w:val="24"/>
          <w:szCs w:val="24"/>
        </w:rPr>
        <w:t>”</w:t>
      </w:r>
      <w:r w:rsidRPr="00EA3F19">
        <w:rPr>
          <w:rFonts w:ascii="Arial" w:hAnsi="Arial" w:cs="Arial"/>
          <w:i/>
          <w:iCs/>
          <w:sz w:val="24"/>
          <w:szCs w:val="24"/>
        </w:rPr>
        <w:t xml:space="preserve"> </w:t>
      </w:r>
    </w:p>
    <w:p w14:paraId="1117AA3D" w14:textId="42B581D7" w:rsidR="00EA3F19" w:rsidRPr="00EA3F19" w:rsidRDefault="00DD3D10" w:rsidP="00A57E94">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w:t>
      </w:r>
      <w:r w:rsidR="00A57E94">
        <w:rPr>
          <w:rFonts w:ascii="Arial" w:hAnsi="Arial" w:cs="Arial"/>
          <w:sz w:val="24"/>
          <w:szCs w:val="24"/>
        </w:rPr>
        <w:t>195</w:t>
      </w:r>
      <w:r>
        <w:rPr>
          <w:rFonts w:ascii="Arial" w:hAnsi="Arial" w:cs="Arial"/>
          <w:sz w:val="24"/>
          <w:szCs w:val="24"/>
        </w:rPr>
        <w:t>]</w:t>
      </w:r>
      <w:r>
        <w:rPr>
          <w:rFonts w:ascii="Arial" w:hAnsi="Arial" w:cs="Arial"/>
          <w:sz w:val="24"/>
          <w:szCs w:val="24"/>
        </w:rPr>
        <w:tab/>
      </w:r>
      <w:r w:rsidRPr="00DD3D10">
        <w:rPr>
          <w:rFonts w:ascii="Arial" w:hAnsi="Arial" w:cs="Arial"/>
          <w:sz w:val="24"/>
          <w:szCs w:val="24"/>
        </w:rPr>
        <w:t xml:space="preserve">On a rape charge, it is trite that if the </w:t>
      </w:r>
      <w:r w:rsidR="007F30EF">
        <w:rPr>
          <w:rFonts w:ascii="Arial" w:hAnsi="Arial" w:cs="Arial"/>
          <w:sz w:val="24"/>
          <w:szCs w:val="24"/>
        </w:rPr>
        <w:t>S</w:t>
      </w:r>
      <w:r w:rsidRPr="00DD3D10">
        <w:rPr>
          <w:rFonts w:ascii="Arial" w:hAnsi="Arial" w:cs="Arial"/>
          <w:sz w:val="24"/>
          <w:szCs w:val="24"/>
        </w:rPr>
        <w:t xml:space="preserve">tate cannot prove non-consent beyond reasonable doubt, the prosecution must fail and the victim’s consent </w:t>
      </w:r>
      <w:r w:rsidR="007F30EF">
        <w:rPr>
          <w:rFonts w:ascii="Arial" w:hAnsi="Arial" w:cs="Arial"/>
          <w:sz w:val="24"/>
          <w:szCs w:val="24"/>
        </w:rPr>
        <w:t>was</w:t>
      </w:r>
      <w:r w:rsidRPr="00DD3D10">
        <w:rPr>
          <w:rFonts w:ascii="Arial" w:hAnsi="Arial" w:cs="Arial"/>
          <w:sz w:val="24"/>
          <w:szCs w:val="24"/>
        </w:rPr>
        <w:t xml:space="preserve"> assumed so that the </w:t>
      </w:r>
      <w:r w:rsidR="00233D96">
        <w:rPr>
          <w:rFonts w:ascii="Arial" w:hAnsi="Arial" w:cs="Arial"/>
          <w:sz w:val="24"/>
          <w:szCs w:val="24"/>
        </w:rPr>
        <w:t>A</w:t>
      </w:r>
      <w:r w:rsidRPr="00DD3D10">
        <w:rPr>
          <w:rFonts w:ascii="Arial" w:hAnsi="Arial" w:cs="Arial"/>
          <w:sz w:val="24"/>
          <w:szCs w:val="24"/>
        </w:rPr>
        <w:t>ccused should be acquitted.</w:t>
      </w:r>
      <w:r w:rsidR="00F961F1">
        <w:rPr>
          <w:rStyle w:val="FootnoteReference"/>
          <w:rFonts w:ascii="Arial" w:hAnsi="Arial" w:cs="Arial"/>
          <w:sz w:val="24"/>
          <w:szCs w:val="24"/>
        </w:rPr>
        <w:footnoteReference w:id="63"/>
      </w:r>
      <w:r w:rsidRPr="00DD3D10">
        <w:rPr>
          <w:rFonts w:ascii="Arial" w:hAnsi="Arial" w:cs="Arial"/>
          <w:sz w:val="24"/>
          <w:szCs w:val="24"/>
        </w:rPr>
        <w:t xml:space="preserve"> The true enquiry, it has been suggested, </w:t>
      </w:r>
      <w:r w:rsidR="00E97130">
        <w:rPr>
          <w:rFonts w:ascii="Arial" w:hAnsi="Arial" w:cs="Arial"/>
          <w:sz w:val="24"/>
          <w:szCs w:val="24"/>
        </w:rPr>
        <w:t>was</w:t>
      </w:r>
      <w:r w:rsidRPr="00DD3D10">
        <w:rPr>
          <w:rFonts w:ascii="Arial" w:hAnsi="Arial" w:cs="Arial"/>
          <w:sz w:val="24"/>
          <w:szCs w:val="24"/>
        </w:rPr>
        <w:t xml:space="preserve"> whether the coercion overcame the victim’s opposition to the sexual penetration. The fact that a complainant did not physically resist, or otherwise submitted to intercourse or penetration </w:t>
      </w:r>
      <w:r w:rsidR="00063AC5">
        <w:rPr>
          <w:rFonts w:ascii="Arial" w:hAnsi="Arial" w:cs="Arial"/>
          <w:sz w:val="24"/>
          <w:szCs w:val="24"/>
        </w:rPr>
        <w:t>was</w:t>
      </w:r>
      <w:r w:rsidRPr="00DD3D10">
        <w:rPr>
          <w:rFonts w:ascii="Arial" w:hAnsi="Arial" w:cs="Arial"/>
          <w:sz w:val="24"/>
          <w:szCs w:val="24"/>
        </w:rPr>
        <w:t xml:space="preserve"> not directly relevant to the central question of whether she or he voluntarily consented.</w:t>
      </w:r>
      <w:r w:rsidR="00867BD8">
        <w:rPr>
          <w:rStyle w:val="FootnoteReference"/>
          <w:rFonts w:ascii="Arial" w:hAnsi="Arial" w:cs="Arial"/>
          <w:sz w:val="24"/>
          <w:szCs w:val="24"/>
        </w:rPr>
        <w:footnoteReference w:id="64"/>
      </w:r>
      <w:r w:rsidRPr="00DD3D10">
        <w:rPr>
          <w:rFonts w:ascii="Arial" w:hAnsi="Arial" w:cs="Arial"/>
          <w:sz w:val="24"/>
          <w:szCs w:val="24"/>
        </w:rPr>
        <w:t xml:space="preserve"> A mere submission does not necessarily include consent. Submission without consent was held to have occurre</w:t>
      </w:r>
      <w:r w:rsidR="00867BD8">
        <w:rPr>
          <w:rFonts w:ascii="Arial" w:hAnsi="Arial" w:cs="Arial"/>
          <w:sz w:val="24"/>
          <w:szCs w:val="24"/>
        </w:rPr>
        <w:t>d</w:t>
      </w:r>
      <w:r w:rsidR="00063AC5">
        <w:rPr>
          <w:rFonts w:ascii="Arial" w:hAnsi="Arial" w:cs="Arial"/>
          <w:sz w:val="24"/>
          <w:szCs w:val="24"/>
        </w:rPr>
        <w:t xml:space="preserve"> and </w:t>
      </w:r>
      <w:r w:rsidR="004320D1">
        <w:rPr>
          <w:rFonts w:ascii="Arial" w:hAnsi="Arial" w:cs="Arial"/>
          <w:sz w:val="24"/>
          <w:szCs w:val="24"/>
        </w:rPr>
        <w:t>this</w:t>
      </w:r>
      <w:r w:rsidR="00233D96">
        <w:rPr>
          <w:rFonts w:ascii="Arial" w:hAnsi="Arial" w:cs="Arial"/>
          <w:sz w:val="24"/>
          <w:szCs w:val="24"/>
        </w:rPr>
        <w:t xml:space="preserve"> aspect was dealt </w:t>
      </w:r>
      <w:r w:rsidR="000D6009">
        <w:rPr>
          <w:rFonts w:ascii="Arial" w:hAnsi="Arial" w:cs="Arial"/>
          <w:sz w:val="24"/>
          <w:szCs w:val="24"/>
        </w:rPr>
        <w:t xml:space="preserve">in </w:t>
      </w:r>
      <w:bookmarkStart w:id="15" w:name="_Hlk147897042"/>
      <w:r w:rsidR="00EA3F19" w:rsidRPr="00EA3F19">
        <w:rPr>
          <w:rFonts w:ascii="Arial" w:hAnsi="Arial" w:cs="Arial"/>
          <w:i/>
          <w:iCs/>
          <w:sz w:val="24"/>
          <w:szCs w:val="24"/>
        </w:rPr>
        <w:t>Rex v Swiggelaar</w:t>
      </w:r>
      <w:bookmarkEnd w:id="15"/>
      <w:r w:rsidR="0003474C">
        <w:rPr>
          <w:rStyle w:val="FootnoteReference"/>
          <w:rFonts w:ascii="Arial" w:hAnsi="Arial" w:cs="Arial"/>
          <w:i/>
          <w:iCs/>
          <w:sz w:val="24"/>
          <w:szCs w:val="24"/>
        </w:rPr>
        <w:footnoteReference w:id="65"/>
      </w:r>
      <w:r w:rsidR="00EA3F19" w:rsidRPr="00EA3F19">
        <w:rPr>
          <w:rFonts w:ascii="Arial" w:hAnsi="Arial" w:cs="Arial"/>
          <w:i/>
          <w:iCs/>
          <w:sz w:val="24"/>
          <w:szCs w:val="24"/>
        </w:rPr>
        <w:t xml:space="preserve">, </w:t>
      </w:r>
      <w:r w:rsidR="0090315A" w:rsidRPr="0090315A">
        <w:rPr>
          <w:rFonts w:ascii="Arial" w:hAnsi="Arial" w:cs="Arial"/>
          <w:sz w:val="24"/>
          <w:szCs w:val="24"/>
        </w:rPr>
        <w:t xml:space="preserve">where the court commented </w:t>
      </w:r>
      <w:r w:rsidR="00EA3F19" w:rsidRPr="0090315A">
        <w:rPr>
          <w:rFonts w:ascii="Arial" w:hAnsi="Arial" w:cs="Arial"/>
          <w:sz w:val="24"/>
          <w:szCs w:val="24"/>
        </w:rPr>
        <w:t>as follows</w:t>
      </w:r>
      <w:r w:rsidR="00EA3F19" w:rsidRPr="00EA3F19">
        <w:rPr>
          <w:rFonts w:ascii="Arial" w:hAnsi="Arial" w:cs="Arial"/>
          <w:i/>
          <w:iCs/>
          <w:sz w:val="24"/>
          <w:szCs w:val="24"/>
        </w:rPr>
        <w:t xml:space="preserve">: </w:t>
      </w:r>
    </w:p>
    <w:p w14:paraId="53EAA805" w14:textId="77777777" w:rsidR="00EA3F19" w:rsidRPr="00A57E94" w:rsidRDefault="00EA3F19" w:rsidP="00A57E94">
      <w:pPr>
        <w:autoSpaceDE w:val="0"/>
        <w:autoSpaceDN w:val="0"/>
        <w:adjustRightInd w:val="0"/>
        <w:spacing w:after="240" w:line="360" w:lineRule="auto"/>
        <w:ind w:left="720"/>
        <w:jc w:val="both"/>
        <w:rPr>
          <w:rFonts w:ascii="Arial" w:hAnsi="Arial" w:cs="Arial"/>
          <w:sz w:val="20"/>
          <w:szCs w:val="20"/>
        </w:rPr>
      </w:pPr>
      <w:r w:rsidRPr="00A57E94">
        <w:rPr>
          <w:rFonts w:ascii="Arial" w:hAnsi="Arial" w:cs="Arial"/>
          <w:sz w:val="20"/>
          <w:szCs w:val="20"/>
        </w:rPr>
        <w:t xml:space="preserve">‘The authorities are clear upon the point that though the consent of a woman may be gathered from her conduct, apart from her words, it is fallacious to take the absence of resistance as per se proof of consent. Submission by itself is no grant of consent, and if a man so intimidates a woman as to induce her to abandon resistance and submit to intercourse to which she is unwilling, he commits the crime of rape. All the circumstances must be taken into account to determine whether passivity is proof of implied consent or whether it is merely the abandonment of outward resistance which the woman, while persisting in her objection to intercourse, is afraid to display or realises is useless.’” </w:t>
      </w:r>
    </w:p>
    <w:p w14:paraId="5D1158D0" w14:textId="4665E54B" w:rsidR="00684CEE" w:rsidRDefault="007B3DB5" w:rsidP="00A57E94">
      <w:pPr>
        <w:autoSpaceDE w:val="0"/>
        <w:autoSpaceDN w:val="0"/>
        <w:adjustRightInd w:val="0"/>
        <w:spacing w:after="240" w:line="360" w:lineRule="auto"/>
        <w:ind w:left="720" w:hanging="720"/>
        <w:jc w:val="both"/>
        <w:rPr>
          <w:rFonts w:ascii="Arial" w:hAnsi="Arial" w:cs="Arial"/>
          <w:sz w:val="24"/>
          <w:szCs w:val="24"/>
          <w:lang w:val="en-GB"/>
        </w:rPr>
      </w:pPr>
      <w:r w:rsidRPr="00A9416C">
        <w:rPr>
          <w:rFonts w:ascii="Arial" w:hAnsi="Arial" w:cs="Arial"/>
          <w:sz w:val="24"/>
          <w:szCs w:val="24"/>
          <w:lang w:val="en-GB"/>
        </w:rPr>
        <w:t>[</w:t>
      </w:r>
      <w:r w:rsidR="00A57E94">
        <w:rPr>
          <w:rFonts w:ascii="Arial" w:hAnsi="Arial" w:cs="Arial"/>
          <w:sz w:val="24"/>
          <w:szCs w:val="24"/>
          <w:lang w:val="en-GB"/>
        </w:rPr>
        <w:t>196</w:t>
      </w:r>
      <w:r w:rsidRPr="00A9416C">
        <w:rPr>
          <w:rFonts w:ascii="Arial" w:hAnsi="Arial" w:cs="Arial"/>
          <w:sz w:val="24"/>
          <w:szCs w:val="24"/>
          <w:lang w:val="en-GB"/>
        </w:rPr>
        <w:t>]</w:t>
      </w:r>
      <w:r w:rsidRPr="00A9416C">
        <w:rPr>
          <w:rFonts w:ascii="Arial" w:hAnsi="Arial" w:cs="Arial"/>
          <w:sz w:val="24"/>
          <w:szCs w:val="24"/>
          <w:lang w:val="en-GB"/>
        </w:rPr>
        <w:tab/>
      </w:r>
      <w:r w:rsidR="00E02974">
        <w:rPr>
          <w:rFonts w:ascii="Arial" w:hAnsi="Arial" w:cs="Arial"/>
          <w:sz w:val="24"/>
          <w:szCs w:val="24"/>
          <w:lang w:val="en-GB"/>
        </w:rPr>
        <w:t xml:space="preserve"> </w:t>
      </w:r>
      <w:r w:rsidR="00E02974" w:rsidRPr="00E02974">
        <w:rPr>
          <w:rFonts w:ascii="Arial" w:hAnsi="Arial" w:cs="Arial"/>
          <w:sz w:val="24"/>
          <w:szCs w:val="24"/>
        </w:rPr>
        <w:t>It is clear that a man that intimidates a woman to the extent that she is induced to abandon her resistance and submit to intercourse or penetration, for which she would otherwise have been unwilling, commits the crime of rape.</w:t>
      </w:r>
      <w:r w:rsidR="00E02974">
        <w:rPr>
          <w:rStyle w:val="FootnoteReference"/>
          <w:rFonts w:ascii="Arial" w:hAnsi="Arial" w:cs="Arial"/>
          <w:sz w:val="24"/>
          <w:szCs w:val="24"/>
        </w:rPr>
        <w:footnoteReference w:id="66"/>
      </w:r>
      <w:r w:rsidR="00E02974" w:rsidRPr="00E02974">
        <w:rPr>
          <w:rFonts w:ascii="Arial" w:hAnsi="Arial" w:cs="Arial"/>
          <w:sz w:val="24"/>
          <w:szCs w:val="24"/>
        </w:rPr>
        <w:t xml:space="preserve"> The definition of coercive circumstances in the Act extends beyond such cases of actual force or intimidation. It include</w:t>
      </w:r>
      <w:r w:rsidR="004320D1">
        <w:rPr>
          <w:rFonts w:ascii="Arial" w:hAnsi="Arial" w:cs="Arial"/>
          <w:sz w:val="24"/>
          <w:szCs w:val="24"/>
        </w:rPr>
        <w:t>d</w:t>
      </w:r>
      <w:r w:rsidR="00E02974" w:rsidRPr="00E02974">
        <w:rPr>
          <w:rFonts w:ascii="Arial" w:hAnsi="Arial" w:cs="Arial"/>
          <w:sz w:val="24"/>
          <w:szCs w:val="24"/>
        </w:rPr>
        <w:t xml:space="preserve"> instances where the complainant </w:t>
      </w:r>
      <w:r w:rsidR="004320D1">
        <w:rPr>
          <w:rFonts w:ascii="Arial" w:hAnsi="Arial" w:cs="Arial"/>
          <w:sz w:val="24"/>
          <w:szCs w:val="24"/>
        </w:rPr>
        <w:t>was</w:t>
      </w:r>
      <w:r w:rsidR="00E02974" w:rsidRPr="00E02974">
        <w:rPr>
          <w:rFonts w:ascii="Arial" w:hAnsi="Arial" w:cs="Arial"/>
          <w:sz w:val="24"/>
          <w:szCs w:val="24"/>
        </w:rPr>
        <w:t xml:space="preserve"> </w:t>
      </w:r>
      <w:r w:rsidR="00E02974" w:rsidRPr="00E02974">
        <w:rPr>
          <w:rFonts w:ascii="Arial" w:hAnsi="Arial" w:cs="Arial"/>
          <w:sz w:val="24"/>
          <w:szCs w:val="24"/>
        </w:rPr>
        <w:lastRenderedPageBreak/>
        <w:t>inhibited from expressing unwillingness or resistance to sexual penetration, or unwillingness to participate therein.</w:t>
      </w:r>
    </w:p>
    <w:p w14:paraId="4E226193" w14:textId="77777777" w:rsidR="00A57E94" w:rsidRDefault="00563BD0" w:rsidP="00A57E94">
      <w:pPr>
        <w:autoSpaceDE w:val="0"/>
        <w:autoSpaceDN w:val="0"/>
        <w:adjustRightInd w:val="0"/>
        <w:spacing w:after="240" w:line="360" w:lineRule="auto"/>
        <w:ind w:left="720" w:hanging="720"/>
        <w:jc w:val="both"/>
        <w:rPr>
          <w:rFonts w:ascii="Arial" w:hAnsi="Arial" w:cs="Arial"/>
          <w:sz w:val="24"/>
          <w:szCs w:val="24"/>
        </w:rPr>
      </w:pPr>
      <w:r w:rsidRPr="00563BD0">
        <w:rPr>
          <w:rFonts w:ascii="Arial" w:hAnsi="Arial" w:cs="Arial"/>
          <w:sz w:val="24"/>
          <w:szCs w:val="24"/>
        </w:rPr>
        <w:t>[</w:t>
      </w:r>
      <w:r w:rsidR="00A57E94">
        <w:rPr>
          <w:rFonts w:ascii="Arial" w:hAnsi="Arial" w:cs="Arial"/>
          <w:sz w:val="24"/>
          <w:szCs w:val="24"/>
        </w:rPr>
        <w:t>197</w:t>
      </w:r>
      <w:r w:rsidRPr="00563BD0">
        <w:rPr>
          <w:rFonts w:ascii="Arial" w:hAnsi="Arial" w:cs="Arial"/>
          <w:sz w:val="24"/>
          <w:szCs w:val="24"/>
        </w:rPr>
        <w:t xml:space="preserve">] </w:t>
      </w:r>
      <w:r>
        <w:rPr>
          <w:rFonts w:ascii="Arial" w:hAnsi="Arial" w:cs="Arial"/>
          <w:sz w:val="24"/>
          <w:szCs w:val="24"/>
        </w:rPr>
        <w:t xml:space="preserve"> </w:t>
      </w:r>
      <w:r w:rsidR="00A57E94">
        <w:rPr>
          <w:rFonts w:ascii="Arial" w:hAnsi="Arial" w:cs="Arial"/>
          <w:sz w:val="24"/>
          <w:szCs w:val="24"/>
        </w:rPr>
        <w:t xml:space="preserve"> </w:t>
      </w:r>
      <w:r w:rsidR="00347663">
        <w:rPr>
          <w:rFonts w:ascii="Arial" w:hAnsi="Arial" w:cs="Arial"/>
          <w:sz w:val="24"/>
          <w:szCs w:val="24"/>
        </w:rPr>
        <w:t xml:space="preserve">When I </w:t>
      </w:r>
      <w:r w:rsidRPr="00563BD0">
        <w:rPr>
          <w:rFonts w:ascii="Arial" w:hAnsi="Arial" w:cs="Arial"/>
          <w:sz w:val="24"/>
          <w:szCs w:val="24"/>
        </w:rPr>
        <w:t>applied</w:t>
      </w:r>
      <w:r w:rsidR="00347663">
        <w:rPr>
          <w:rFonts w:ascii="Arial" w:hAnsi="Arial" w:cs="Arial"/>
          <w:sz w:val="24"/>
          <w:szCs w:val="24"/>
        </w:rPr>
        <w:t xml:space="preserve"> the legal principles </w:t>
      </w:r>
      <w:r w:rsidRPr="00563BD0">
        <w:rPr>
          <w:rFonts w:ascii="Arial" w:hAnsi="Arial" w:cs="Arial"/>
          <w:sz w:val="24"/>
          <w:szCs w:val="24"/>
        </w:rPr>
        <w:t xml:space="preserve"> to </w:t>
      </w:r>
      <w:r w:rsidR="00233D96">
        <w:rPr>
          <w:rFonts w:ascii="Arial" w:hAnsi="Arial" w:cs="Arial"/>
          <w:sz w:val="24"/>
          <w:szCs w:val="24"/>
        </w:rPr>
        <w:t xml:space="preserve"> all </w:t>
      </w:r>
      <w:r w:rsidRPr="00563BD0">
        <w:rPr>
          <w:rFonts w:ascii="Arial" w:hAnsi="Arial" w:cs="Arial"/>
          <w:sz w:val="24"/>
          <w:szCs w:val="24"/>
        </w:rPr>
        <w:t xml:space="preserve">the complainant’s evidence on consent as highlighted </w:t>
      </w:r>
      <w:r w:rsidR="00347663">
        <w:rPr>
          <w:rFonts w:ascii="Arial" w:hAnsi="Arial" w:cs="Arial"/>
          <w:sz w:val="24"/>
          <w:szCs w:val="24"/>
        </w:rPr>
        <w:t>above</w:t>
      </w:r>
      <w:r w:rsidRPr="00563BD0">
        <w:rPr>
          <w:rFonts w:ascii="Arial" w:hAnsi="Arial" w:cs="Arial"/>
          <w:sz w:val="24"/>
          <w:szCs w:val="24"/>
        </w:rPr>
        <w:t xml:space="preserve">, </w:t>
      </w:r>
      <w:r w:rsidR="007D1DC6">
        <w:rPr>
          <w:rFonts w:ascii="Arial" w:hAnsi="Arial" w:cs="Arial"/>
          <w:sz w:val="24"/>
          <w:szCs w:val="24"/>
        </w:rPr>
        <w:t xml:space="preserve">I find </w:t>
      </w:r>
      <w:r w:rsidRPr="00563BD0">
        <w:rPr>
          <w:rFonts w:ascii="Arial" w:hAnsi="Arial" w:cs="Arial"/>
          <w:sz w:val="24"/>
          <w:szCs w:val="24"/>
        </w:rPr>
        <w:t>that the consent by the complainant</w:t>
      </w:r>
      <w:r w:rsidR="00233D96">
        <w:rPr>
          <w:rFonts w:ascii="Arial" w:hAnsi="Arial" w:cs="Arial"/>
          <w:sz w:val="24"/>
          <w:szCs w:val="24"/>
        </w:rPr>
        <w:t>s</w:t>
      </w:r>
      <w:r w:rsidRPr="00563BD0">
        <w:rPr>
          <w:rFonts w:ascii="Arial" w:hAnsi="Arial" w:cs="Arial"/>
          <w:sz w:val="24"/>
          <w:szCs w:val="24"/>
        </w:rPr>
        <w:t xml:space="preserve"> w</w:t>
      </w:r>
      <w:r w:rsidR="00233D96">
        <w:rPr>
          <w:rFonts w:ascii="Arial" w:hAnsi="Arial" w:cs="Arial"/>
          <w:sz w:val="24"/>
          <w:szCs w:val="24"/>
        </w:rPr>
        <w:t>ere</w:t>
      </w:r>
      <w:r w:rsidRPr="00563BD0">
        <w:rPr>
          <w:rFonts w:ascii="Arial" w:hAnsi="Arial" w:cs="Arial"/>
          <w:sz w:val="24"/>
          <w:szCs w:val="24"/>
        </w:rPr>
        <w:t xml:space="preserve"> neither real, given voluntarily nor demonstrated tacitly. The </w:t>
      </w:r>
      <w:r w:rsidR="007D1DC6">
        <w:rPr>
          <w:rFonts w:ascii="Arial" w:hAnsi="Arial" w:cs="Arial"/>
          <w:sz w:val="24"/>
          <w:szCs w:val="24"/>
        </w:rPr>
        <w:t xml:space="preserve"> Accused </w:t>
      </w:r>
      <w:r w:rsidRPr="00563BD0">
        <w:rPr>
          <w:rFonts w:ascii="Arial" w:hAnsi="Arial" w:cs="Arial"/>
          <w:sz w:val="24"/>
          <w:szCs w:val="24"/>
        </w:rPr>
        <w:t xml:space="preserve"> irrespective of denying intercourse </w:t>
      </w:r>
      <w:r w:rsidR="0080419E">
        <w:rPr>
          <w:rFonts w:ascii="Arial" w:hAnsi="Arial" w:cs="Arial"/>
          <w:sz w:val="24"/>
          <w:szCs w:val="24"/>
        </w:rPr>
        <w:t xml:space="preserve"> with the first three complainants </w:t>
      </w:r>
      <w:r w:rsidRPr="00563BD0">
        <w:rPr>
          <w:rFonts w:ascii="Arial" w:hAnsi="Arial" w:cs="Arial"/>
          <w:sz w:val="24"/>
          <w:szCs w:val="24"/>
        </w:rPr>
        <w:t xml:space="preserve">could not have reasonably believed that the </w:t>
      </w:r>
      <w:r w:rsidR="004320D1">
        <w:rPr>
          <w:rFonts w:ascii="Arial" w:hAnsi="Arial" w:cs="Arial"/>
          <w:sz w:val="24"/>
          <w:szCs w:val="24"/>
        </w:rPr>
        <w:t xml:space="preserve"> fourth </w:t>
      </w:r>
      <w:r w:rsidRPr="00563BD0">
        <w:rPr>
          <w:rFonts w:ascii="Arial" w:hAnsi="Arial" w:cs="Arial"/>
          <w:sz w:val="24"/>
          <w:szCs w:val="24"/>
        </w:rPr>
        <w:t xml:space="preserve">complainant had consented to the </w:t>
      </w:r>
      <w:r w:rsidR="007D1DC6">
        <w:rPr>
          <w:rFonts w:ascii="Arial" w:hAnsi="Arial" w:cs="Arial"/>
          <w:sz w:val="24"/>
          <w:szCs w:val="24"/>
        </w:rPr>
        <w:t xml:space="preserve">sexual </w:t>
      </w:r>
      <w:r w:rsidRPr="00563BD0">
        <w:rPr>
          <w:rFonts w:ascii="Arial" w:hAnsi="Arial" w:cs="Arial"/>
          <w:sz w:val="24"/>
          <w:szCs w:val="24"/>
        </w:rPr>
        <w:t>penetration</w:t>
      </w:r>
      <w:r w:rsidR="008D015A">
        <w:rPr>
          <w:rFonts w:ascii="Arial" w:hAnsi="Arial" w:cs="Arial"/>
          <w:sz w:val="24"/>
          <w:szCs w:val="24"/>
        </w:rPr>
        <w:t xml:space="preserve">. </w:t>
      </w:r>
      <w:r w:rsidR="0080419E">
        <w:rPr>
          <w:rFonts w:ascii="Arial" w:hAnsi="Arial" w:cs="Arial"/>
          <w:sz w:val="24"/>
          <w:szCs w:val="24"/>
        </w:rPr>
        <w:t xml:space="preserve"> </w:t>
      </w:r>
    </w:p>
    <w:p w14:paraId="102573C7" w14:textId="5AF452D4" w:rsidR="00684CEE" w:rsidRDefault="00A57E94" w:rsidP="00A57E94">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[198]</w:t>
      </w:r>
      <w:r>
        <w:rPr>
          <w:rFonts w:ascii="Arial" w:hAnsi="Arial" w:cs="Arial"/>
          <w:sz w:val="24"/>
          <w:szCs w:val="24"/>
        </w:rPr>
        <w:tab/>
      </w:r>
      <w:r w:rsidR="008D015A">
        <w:rPr>
          <w:rFonts w:ascii="Arial" w:hAnsi="Arial" w:cs="Arial"/>
          <w:sz w:val="24"/>
          <w:szCs w:val="24"/>
        </w:rPr>
        <w:t xml:space="preserve">All the complainant’s </w:t>
      </w:r>
      <w:r w:rsidR="0080419E">
        <w:rPr>
          <w:rFonts w:ascii="Arial" w:hAnsi="Arial" w:cs="Arial"/>
          <w:sz w:val="24"/>
          <w:szCs w:val="24"/>
        </w:rPr>
        <w:t xml:space="preserve">felt threatened including the fourth complainant where </w:t>
      </w:r>
      <w:r>
        <w:rPr>
          <w:rFonts w:ascii="Arial" w:hAnsi="Arial" w:cs="Arial"/>
          <w:sz w:val="24"/>
          <w:szCs w:val="24"/>
        </w:rPr>
        <w:t>t</w:t>
      </w:r>
      <w:r w:rsidR="0080419E">
        <w:rPr>
          <w:rFonts w:ascii="Arial" w:hAnsi="Arial" w:cs="Arial"/>
          <w:sz w:val="24"/>
          <w:szCs w:val="24"/>
        </w:rPr>
        <w:t xml:space="preserve">he </w:t>
      </w:r>
      <w:r>
        <w:rPr>
          <w:rFonts w:ascii="Arial" w:hAnsi="Arial" w:cs="Arial"/>
          <w:sz w:val="24"/>
          <w:szCs w:val="24"/>
        </w:rPr>
        <w:t xml:space="preserve">Accused </w:t>
      </w:r>
      <w:r w:rsidR="0080419E">
        <w:rPr>
          <w:rFonts w:ascii="Arial" w:hAnsi="Arial" w:cs="Arial"/>
          <w:sz w:val="24"/>
          <w:szCs w:val="24"/>
        </w:rPr>
        <w:t>alleged the sexual penetration was consensual.</w:t>
      </w:r>
      <w:r w:rsidR="00697749">
        <w:rPr>
          <w:rFonts w:ascii="Arial" w:hAnsi="Arial" w:cs="Arial"/>
          <w:sz w:val="24"/>
          <w:szCs w:val="24"/>
        </w:rPr>
        <w:t xml:space="preserve"> </w:t>
      </w:r>
      <w:r w:rsidR="003D44E3">
        <w:rPr>
          <w:rFonts w:ascii="Arial" w:hAnsi="Arial" w:cs="Arial"/>
          <w:sz w:val="24"/>
          <w:szCs w:val="24"/>
        </w:rPr>
        <w:t xml:space="preserve">I find </w:t>
      </w:r>
      <w:r w:rsidR="00563BD0" w:rsidRPr="00563BD0">
        <w:rPr>
          <w:rFonts w:ascii="Arial" w:hAnsi="Arial" w:cs="Arial"/>
          <w:sz w:val="24"/>
          <w:szCs w:val="24"/>
        </w:rPr>
        <w:t xml:space="preserve">that </w:t>
      </w:r>
      <w:r w:rsidR="003D44E3">
        <w:rPr>
          <w:rFonts w:ascii="Arial" w:hAnsi="Arial" w:cs="Arial"/>
          <w:sz w:val="24"/>
          <w:szCs w:val="24"/>
        </w:rPr>
        <w:t>t</w:t>
      </w:r>
      <w:r w:rsidR="00563BD0" w:rsidRPr="00563BD0">
        <w:rPr>
          <w:rFonts w:ascii="Arial" w:hAnsi="Arial" w:cs="Arial"/>
          <w:sz w:val="24"/>
          <w:szCs w:val="24"/>
        </w:rPr>
        <w:t xml:space="preserve">he </w:t>
      </w:r>
      <w:r w:rsidR="003D44E3">
        <w:rPr>
          <w:rFonts w:ascii="Arial" w:hAnsi="Arial" w:cs="Arial"/>
          <w:sz w:val="24"/>
          <w:szCs w:val="24"/>
        </w:rPr>
        <w:t xml:space="preserve"> Accused </w:t>
      </w:r>
      <w:r w:rsidR="00563BD0" w:rsidRPr="00563BD0">
        <w:rPr>
          <w:rFonts w:ascii="Arial" w:hAnsi="Arial" w:cs="Arial"/>
          <w:sz w:val="24"/>
          <w:szCs w:val="24"/>
        </w:rPr>
        <w:t xml:space="preserve">acted both unlawfully and had the requisite </w:t>
      </w:r>
      <w:r w:rsidR="0002222A">
        <w:rPr>
          <w:rFonts w:ascii="Arial" w:hAnsi="Arial" w:cs="Arial"/>
          <w:sz w:val="24"/>
          <w:szCs w:val="24"/>
        </w:rPr>
        <w:t>intention</w:t>
      </w:r>
      <w:r w:rsidR="00563BD0" w:rsidRPr="00563BD0">
        <w:rPr>
          <w:rFonts w:ascii="Arial" w:hAnsi="Arial" w:cs="Arial"/>
          <w:sz w:val="24"/>
          <w:szCs w:val="24"/>
        </w:rPr>
        <w:t xml:space="preserve"> to rape </w:t>
      </w:r>
      <w:r w:rsidR="00233D96">
        <w:rPr>
          <w:rFonts w:ascii="Arial" w:hAnsi="Arial" w:cs="Arial"/>
          <w:sz w:val="24"/>
          <w:szCs w:val="24"/>
        </w:rPr>
        <w:t xml:space="preserve">each </w:t>
      </w:r>
      <w:r w:rsidR="00563BD0" w:rsidRPr="00563BD0">
        <w:rPr>
          <w:rFonts w:ascii="Arial" w:hAnsi="Arial" w:cs="Arial"/>
          <w:sz w:val="24"/>
          <w:szCs w:val="24"/>
        </w:rPr>
        <w:t>the complainant</w:t>
      </w:r>
      <w:r w:rsidR="0080419E">
        <w:rPr>
          <w:rFonts w:ascii="Arial" w:hAnsi="Arial" w:cs="Arial"/>
          <w:sz w:val="24"/>
          <w:szCs w:val="24"/>
        </w:rPr>
        <w:t>s</w:t>
      </w:r>
      <w:r w:rsidR="00563BD0" w:rsidRPr="00563BD0">
        <w:rPr>
          <w:rFonts w:ascii="Arial" w:hAnsi="Arial" w:cs="Arial"/>
          <w:sz w:val="24"/>
          <w:szCs w:val="24"/>
        </w:rPr>
        <w:t>.</w:t>
      </w:r>
      <w:r>
        <w:rPr>
          <w:rFonts w:ascii="Arial" w:hAnsi="Arial" w:cs="Arial"/>
          <w:sz w:val="24"/>
          <w:szCs w:val="24"/>
        </w:rPr>
        <w:tab/>
      </w:r>
    </w:p>
    <w:p w14:paraId="426B0E5A" w14:textId="432AAD9A" w:rsidR="00802437" w:rsidRDefault="00A57E94" w:rsidP="00A57E94">
      <w:pPr>
        <w:autoSpaceDE w:val="0"/>
        <w:autoSpaceDN w:val="0"/>
        <w:adjustRightInd w:val="0"/>
        <w:spacing w:after="240" w:line="360" w:lineRule="auto"/>
        <w:ind w:left="709" w:hanging="721"/>
        <w:jc w:val="both"/>
        <w:rPr>
          <w:rFonts w:ascii="Arial" w:hAnsi="Arial" w:cs="Arial"/>
          <w:sz w:val="24"/>
          <w:szCs w:val="24"/>
          <w:lang w:val="en-GB"/>
        </w:rPr>
      </w:pPr>
      <w:r>
        <w:rPr>
          <w:rFonts w:ascii="Arial" w:hAnsi="Arial" w:cs="Arial"/>
          <w:sz w:val="24"/>
          <w:szCs w:val="24"/>
        </w:rPr>
        <w:t>[199</w:t>
      </w:r>
      <w:r w:rsidR="00802437">
        <w:rPr>
          <w:rFonts w:ascii="Arial" w:hAnsi="Arial" w:cs="Arial"/>
          <w:sz w:val="24"/>
          <w:szCs w:val="24"/>
        </w:rPr>
        <w:t>]</w:t>
      </w:r>
      <w:r w:rsidR="00802437">
        <w:rPr>
          <w:rFonts w:ascii="Arial" w:hAnsi="Arial" w:cs="Arial"/>
          <w:sz w:val="24"/>
          <w:szCs w:val="24"/>
        </w:rPr>
        <w:tab/>
      </w:r>
      <w:r>
        <w:rPr>
          <w:rFonts w:ascii="Arial" w:hAnsi="Arial" w:cs="Arial"/>
          <w:sz w:val="24"/>
          <w:szCs w:val="24"/>
        </w:rPr>
        <w:tab/>
      </w:r>
      <w:r w:rsidR="00802437" w:rsidRPr="00802437">
        <w:rPr>
          <w:rFonts w:ascii="Arial" w:hAnsi="Arial" w:cs="Arial"/>
          <w:sz w:val="24"/>
          <w:szCs w:val="24"/>
        </w:rPr>
        <w:t xml:space="preserve">The question whether there </w:t>
      </w:r>
      <w:r w:rsidR="00901CEE">
        <w:rPr>
          <w:rFonts w:ascii="Arial" w:hAnsi="Arial" w:cs="Arial"/>
          <w:sz w:val="24"/>
          <w:szCs w:val="24"/>
        </w:rPr>
        <w:t xml:space="preserve"> was intention</w:t>
      </w:r>
      <w:r w:rsidR="00802437" w:rsidRPr="00802437">
        <w:rPr>
          <w:rFonts w:ascii="Arial" w:hAnsi="Arial" w:cs="Arial"/>
          <w:sz w:val="24"/>
          <w:szCs w:val="24"/>
        </w:rPr>
        <w:t xml:space="preserve"> for the offence of rape arises in connection with the element of lack of consent. X must know or foresee the possibility that Y </w:t>
      </w:r>
      <w:r w:rsidR="00901CEE">
        <w:rPr>
          <w:rFonts w:ascii="Arial" w:hAnsi="Arial" w:cs="Arial"/>
          <w:sz w:val="24"/>
          <w:szCs w:val="24"/>
        </w:rPr>
        <w:t>was</w:t>
      </w:r>
      <w:r w:rsidR="00802437" w:rsidRPr="00802437">
        <w:rPr>
          <w:rFonts w:ascii="Arial" w:hAnsi="Arial" w:cs="Arial"/>
          <w:sz w:val="24"/>
          <w:szCs w:val="24"/>
        </w:rPr>
        <w:t xml:space="preserve"> not a consenting party, and yet proceed</w:t>
      </w:r>
      <w:r w:rsidR="0080419E">
        <w:rPr>
          <w:rFonts w:ascii="Arial" w:hAnsi="Arial" w:cs="Arial"/>
          <w:sz w:val="24"/>
          <w:szCs w:val="24"/>
        </w:rPr>
        <w:t>ed</w:t>
      </w:r>
      <w:r w:rsidR="00802437" w:rsidRPr="00802437">
        <w:rPr>
          <w:rFonts w:ascii="Arial" w:hAnsi="Arial" w:cs="Arial"/>
          <w:sz w:val="24"/>
          <w:szCs w:val="24"/>
        </w:rPr>
        <w:t xml:space="preserve"> with sexual penetration.</w:t>
      </w:r>
      <w:r w:rsidR="00367BD1">
        <w:rPr>
          <w:rStyle w:val="FootnoteReference"/>
          <w:rFonts w:ascii="Arial" w:hAnsi="Arial" w:cs="Arial"/>
          <w:sz w:val="24"/>
          <w:szCs w:val="24"/>
        </w:rPr>
        <w:footnoteReference w:id="67"/>
      </w:r>
      <w:r w:rsidR="00802437" w:rsidRPr="00802437">
        <w:rPr>
          <w:rFonts w:ascii="Arial" w:hAnsi="Arial" w:cs="Arial"/>
          <w:sz w:val="24"/>
          <w:szCs w:val="24"/>
        </w:rPr>
        <w:t xml:space="preserve"> Put differently, if X genuinely believe</w:t>
      </w:r>
      <w:r w:rsidR="00367BD1">
        <w:rPr>
          <w:rFonts w:ascii="Arial" w:hAnsi="Arial" w:cs="Arial"/>
          <w:sz w:val="24"/>
          <w:szCs w:val="24"/>
        </w:rPr>
        <w:t>d</w:t>
      </w:r>
      <w:r w:rsidR="00802437" w:rsidRPr="00802437">
        <w:rPr>
          <w:rFonts w:ascii="Arial" w:hAnsi="Arial" w:cs="Arial"/>
          <w:sz w:val="24"/>
          <w:szCs w:val="24"/>
        </w:rPr>
        <w:t xml:space="preserve"> that Y consent</w:t>
      </w:r>
      <w:r w:rsidR="00367BD1">
        <w:rPr>
          <w:rFonts w:ascii="Arial" w:hAnsi="Arial" w:cs="Arial"/>
          <w:sz w:val="24"/>
          <w:szCs w:val="24"/>
        </w:rPr>
        <w:t>ed</w:t>
      </w:r>
      <w:r w:rsidR="00802437" w:rsidRPr="00802437">
        <w:rPr>
          <w:rFonts w:ascii="Arial" w:hAnsi="Arial" w:cs="Arial"/>
          <w:sz w:val="24"/>
          <w:szCs w:val="24"/>
        </w:rPr>
        <w:t xml:space="preserve"> (whether because of Y’s conduct, active or passive, or otherwise), then, even though his belief </w:t>
      </w:r>
      <w:r w:rsidR="00367BD1">
        <w:rPr>
          <w:rFonts w:ascii="Arial" w:hAnsi="Arial" w:cs="Arial"/>
          <w:sz w:val="24"/>
          <w:szCs w:val="24"/>
        </w:rPr>
        <w:t xml:space="preserve">was </w:t>
      </w:r>
      <w:r w:rsidR="00802437" w:rsidRPr="00802437">
        <w:rPr>
          <w:rFonts w:ascii="Arial" w:hAnsi="Arial" w:cs="Arial"/>
          <w:sz w:val="24"/>
          <w:szCs w:val="24"/>
        </w:rPr>
        <w:t>unreasonable, he lack</w:t>
      </w:r>
      <w:r w:rsidR="00367BD1">
        <w:rPr>
          <w:rFonts w:ascii="Arial" w:hAnsi="Arial" w:cs="Arial"/>
          <w:sz w:val="24"/>
          <w:szCs w:val="24"/>
        </w:rPr>
        <w:t>ed</w:t>
      </w:r>
      <w:r w:rsidR="00802437" w:rsidRPr="00802437">
        <w:rPr>
          <w:rFonts w:ascii="Arial" w:hAnsi="Arial" w:cs="Arial"/>
          <w:sz w:val="24"/>
          <w:szCs w:val="24"/>
        </w:rPr>
        <w:t xml:space="preserve"> </w:t>
      </w:r>
      <w:r w:rsidR="00367BD1">
        <w:rPr>
          <w:rFonts w:ascii="Arial" w:hAnsi="Arial" w:cs="Arial"/>
          <w:sz w:val="24"/>
          <w:szCs w:val="24"/>
        </w:rPr>
        <w:t xml:space="preserve"> intention</w:t>
      </w:r>
      <w:r w:rsidR="00802437" w:rsidRPr="00802437">
        <w:rPr>
          <w:rFonts w:ascii="Arial" w:hAnsi="Arial" w:cs="Arial"/>
          <w:sz w:val="24"/>
          <w:szCs w:val="24"/>
        </w:rPr>
        <w:t>.</w:t>
      </w:r>
      <w:r w:rsidR="00367BD1">
        <w:rPr>
          <w:rStyle w:val="FootnoteReference"/>
          <w:rFonts w:ascii="Arial" w:hAnsi="Arial" w:cs="Arial"/>
          <w:sz w:val="24"/>
          <w:szCs w:val="24"/>
        </w:rPr>
        <w:footnoteReference w:id="68"/>
      </w:r>
      <w:r w:rsidR="0080419E">
        <w:rPr>
          <w:rFonts w:ascii="Arial" w:hAnsi="Arial" w:cs="Arial"/>
          <w:sz w:val="24"/>
          <w:szCs w:val="24"/>
        </w:rPr>
        <w:t xml:space="preserve"> This aspect is determined from the factual position as discussed in each of the counts.</w:t>
      </w:r>
    </w:p>
    <w:p w14:paraId="1A5E53A6" w14:textId="77777777" w:rsidR="00A57E94" w:rsidRDefault="0080419E" w:rsidP="006C2301">
      <w:pPr>
        <w:autoSpaceDE w:val="0"/>
        <w:autoSpaceDN w:val="0"/>
        <w:adjustRightInd w:val="0"/>
        <w:spacing w:after="240" w:line="360" w:lineRule="auto"/>
        <w:ind w:left="709" w:hanging="709"/>
        <w:jc w:val="both"/>
        <w:rPr>
          <w:rFonts w:ascii="Arial" w:hAnsi="Arial" w:cs="Arial"/>
          <w:sz w:val="24"/>
          <w:szCs w:val="24"/>
          <w:lang w:val="en-GB"/>
        </w:rPr>
      </w:pPr>
      <w:r>
        <w:rPr>
          <w:rFonts w:ascii="Arial" w:hAnsi="Arial" w:cs="Arial"/>
          <w:sz w:val="24"/>
          <w:szCs w:val="24"/>
          <w:lang w:val="en-GB"/>
        </w:rPr>
        <w:t xml:space="preserve"> </w:t>
      </w:r>
      <w:r w:rsidR="00486A92">
        <w:rPr>
          <w:rFonts w:ascii="Arial" w:hAnsi="Arial" w:cs="Arial"/>
          <w:sz w:val="24"/>
          <w:szCs w:val="24"/>
          <w:lang w:val="en-GB"/>
        </w:rPr>
        <w:t>[</w:t>
      </w:r>
      <w:r w:rsidR="003B246D">
        <w:rPr>
          <w:rFonts w:ascii="Arial" w:hAnsi="Arial" w:cs="Arial"/>
          <w:sz w:val="24"/>
          <w:szCs w:val="24"/>
          <w:lang w:val="en-GB"/>
        </w:rPr>
        <w:t>20</w:t>
      </w:r>
      <w:r w:rsidR="00A57E94">
        <w:rPr>
          <w:rFonts w:ascii="Arial" w:hAnsi="Arial" w:cs="Arial"/>
          <w:sz w:val="24"/>
          <w:szCs w:val="24"/>
          <w:lang w:val="en-GB"/>
        </w:rPr>
        <w:t>0</w:t>
      </w:r>
      <w:r w:rsidR="00486A92">
        <w:rPr>
          <w:rFonts w:ascii="Arial" w:hAnsi="Arial" w:cs="Arial"/>
          <w:sz w:val="24"/>
          <w:szCs w:val="24"/>
          <w:lang w:val="en-GB"/>
        </w:rPr>
        <w:t>]</w:t>
      </w:r>
      <w:r w:rsidR="001E02FD">
        <w:rPr>
          <w:rFonts w:ascii="Arial" w:hAnsi="Arial" w:cs="Arial"/>
          <w:sz w:val="24"/>
          <w:szCs w:val="24"/>
          <w:lang w:val="en-GB"/>
        </w:rPr>
        <w:t xml:space="preserve"> </w:t>
      </w:r>
      <w:r w:rsidR="00A57E94">
        <w:rPr>
          <w:rFonts w:ascii="Arial" w:hAnsi="Arial" w:cs="Arial"/>
          <w:sz w:val="24"/>
          <w:szCs w:val="24"/>
          <w:lang w:val="en-GB"/>
        </w:rPr>
        <w:tab/>
      </w:r>
      <w:r w:rsidR="001E02FD">
        <w:rPr>
          <w:rFonts w:ascii="Arial" w:hAnsi="Arial" w:cs="Arial"/>
          <w:sz w:val="24"/>
          <w:szCs w:val="24"/>
          <w:lang w:val="en-GB"/>
        </w:rPr>
        <w:t>During cross- examination, t</w:t>
      </w:r>
      <w:r w:rsidR="007B3DB5" w:rsidRPr="00A9416C">
        <w:rPr>
          <w:rFonts w:ascii="Arial" w:hAnsi="Arial" w:cs="Arial"/>
          <w:sz w:val="24"/>
          <w:szCs w:val="24"/>
          <w:lang w:val="en-GB"/>
        </w:rPr>
        <w:t xml:space="preserve">he </w:t>
      </w:r>
      <w:r w:rsidR="00354258">
        <w:rPr>
          <w:rFonts w:ascii="Arial" w:hAnsi="Arial" w:cs="Arial"/>
          <w:sz w:val="24"/>
          <w:szCs w:val="24"/>
          <w:lang w:val="en-GB"/>
        </w:rPr>
        <w:t xml:space="preserve">fourth </w:t>
      </w:r>
      <w:r w:rsidR="007B3DB5" w:rsidRPr="00A9416C">
        <w:rPr>
          <w:rFonts w:ascii="Arial" w:hAnsi="Arial" w:cs="Arial"/>
          <w:sz w:val="24"/>
          <w:szCs w:val="24"/>
          <w:lang w:val="en-GB"/>
        </w:rPr>
        <w:t>complainant</w:t>
      </w:r>
      <w:r w:rsidR="00354258">
        <w:rPr>
          <w:rFonts w:ascii="Arial" w:hAnsi="Arial" w:cs="Arial"/>
          <w:sz w:val="24"/>
          <w:szCs w:val="24"/>
          <w:lang w:val="en-GB"/>
        </w:rPr>
        <w:t xml:space="preserve"> conceded </w:t>
      </w:r>
      <w:r>
        <w:rPr>
          <w:rFonts w:ascii="Arial" w:hAnsi="Arial" w:cs="Arial"/>
          <w:sz w:val="24"/>
          <w:szCs w:val="24"/>
          <w:lang w:val="en-GB"/>
        </w:rPr>
        <w:t xml:space="preserve">she </w:t>
      </w:r>
      <w:r w:rsidR="007B3DB5" w:rsidRPr="00A9416C">
        <w:rPr>
          <w:rFonts w:ascii="Arial" w:hAnsi="Arial" w:cs="Arial"/>
          <w:sz w:val="24"/>
          <w:szCs w:val="24"/>
          <w:lang w:val="en-GB"/>
        </w:rPr>
        <w:t>saw an elderly gentleman outside</w:t>
      </w:r>
      <w:r w:rsidR="00354258">
        <w:rPr>
          <w:rFonts w:ascii="Arial" w:hAnsi="Arial" w:cs="Arial"/>
          <w:sz w:val="24"/>
          <w:szCs w:val="24"/>
          <w:lang w:val="en-GB"/>
        </w:rPr>
        <w:t xml:space="preserve"> talking</w:t>
      </w:r>
      <w:r w:rsidR="007B3DB5" w:rsidRPr="00A9416C">
        <w:rPr>
          <w:rFonts w:ascii="Arial" w:hAnsi="Arial" w:cs="Arial"/>
          <w:sz w:val="24"/>
          <w:szCs w:val="24"/>
          <w:lang w:val="en-GB"/>
        </w:rPr>
        <w:t xml:space="preserve"> with the Accused whilst she was inside the </w:t>
      </w:r>
      <w:r w:rsidR="001E02FD">
        <w:rPr>
          <w:rFonts w:ascii="Arial" w:hAnsi="Arial" w:cs="Arial"/>
          <w:sz w:val="24"/>
          <w:szCs w:val="24"/>
          <w:lang w:val="en-GB"/>
        </w:rPr>
        <w:t>room</w:t>
      </w:r>
      <w:r w:rsidR="007B3DB5" w:rsidRPr="00A9416C">
        <w:rPr>
          <w:rFonts w:ascii="Arial" w:hAnsi="Arial" w:cs="Arial"/>
          <w:sz w:val="24"/>
          <w:szCs w:val="24"/>
          <w:lang w:val="en-GB"/>
        </w:rPr>
        <w:t xml:space="preserve">.   According to her, after the first round of sexual penetration, the </w:t>
      </w:r>
      <w:r w:rsidR="001E02FD">
        <w:rPr>
          <w:rFonts w:ascii="Arial" w:hAnsi="Arial" w:cs="Arial"/>
          <w:sz w:val="24"/>
          <w:szCs w:val="24"/>
          <w:lang w:val="en-GB"/>
        </w:rPr>
        <w:t>A</w:t>
      </w:r>
      <w:r w:rsidR="007B3DB5" w:rsidRPr="00A9416C">
        <w:rPr>
          <w:rFonts w:ascii="Arial" w:hAnsi="Arial" w:cs="Arial"/>
          <w:sz w:val="24"/>
          <w:szCs w:val="24"/>
          <w:lang w:val="en-GB"/>
        </w:rPr>
        <w:t xml:space="preserve">ccused </w:t>
      </w:r>
      <w:r>
        <w:rPr>
          <w:rFonts w:ascii="Arial" w:hAnsi="Arial" w:cs="Arial"/>
          <w:sz w:val="24"/>
          <w:szCs w:val="24"/>
          <w:lang w:val="en-GB"/>
        </w:rPr>
        <w:t>napped</w:t>
      </w:r>
      <w:r w:rsidR="007B3DB5" w:rsidRPr="00A9416C">
        <w:rPr>
          <w:rFonts w:ascii="Arial" w:hAnsi="Arial" w:cs="Arial"/>
          <w:sz w:val="24"/>
          <w:szCs w:val="24"/>
          <w:lang w:val="en-GB"/>
        </w:rPr>
        <w:t xml:space="preserve"> for 30 minutes. During that period, she lay naked in the bed waiting for him to wake up. </w:t>
      </w:r>
      <w:r w:rsidR="001E02FD">
        <w:rPr>
          <w:rFonts w:ascii="Arial" w:hAnsi="Arial" w:cs="Arial"/>
          <w:sz w:val="24"/>
          <w:szCs w:val="24"/>
          <w:lang w:val="en-GB"/>
        </w:rPr>
        <w:t xml:space="preserve">The key was handing on the </w:t>
      </w:r>
      <w:r w:rsidR="00E30580">
        <w:rPr>
          <w:rFonts w:ascii="Arial" w:hAnsi="Arial" w:cs="Arial"/>
          <w:sz w:val="24"/>
          <w:szCs w:val="24"/>
          <w:lang w:val="en-GB"/>
        </w:rPr>
        <w:t>door,</w:t>
      </w:r>
      <w:r w:rsidR="001E02FD">
        <w:rPr>
          <w:rFonts w:ascii="Arial" w:hAnsi="Arial" w:cs="Arial"/>
          <w:sz w:val="24"/>
          <w:szCs w:val="24"/>
          <w:lang w:val="en-GB"/>
        </w:rPr>
        <w:t xml:space="preserve"> and she did not make any attempt to flee because the Accused informed </w:t>
      </w:r>
      <w:r w:rsidR="00E30580">
        <w:rPr>
          <w:rFonts w:ascii="Arial" w:hAnsi="Arial" w:cs="Arial"/>
          <w:sz w:val="24"/>
          <w:szCs w:val="24"/>
          <w:lang w:val="en-GB"/>
        </w:rPr>
        <w:t>her,</w:t>
      </w:r>
      <w:r w:rsidR="001E02FD">
        <w:rPr>
          <w:rFonts w:ascii="Arial" w:hAnsi="Arial" w:cs="Arial"/>
          <w:sz w:val="24"/>
          <w:szCs w:val="24"/>
          <w:lang w:val="en-GB"/>
        </w:rPr>
        <w:t xml:space="preserve"> he was not satisfied. </w:t>
      </w:r>
    </w:p>
    <w:p w14:paraId="759B5085" w14:textId="00492B18" w:rsidR="007B3DB5" w:rsidRDefault="00A57E94" w:rsidP="006C2301">
      <w:pPr>
        <w:autoSpaceDE w:val="0"/>
        <w:autoSpaceDN w:val="0"/>
        <w:adjustRightInd w:val="0"/>
        <w:spacing w:after="240" w:line="360" w:lineRule="auto"/>
        <w:ind w:left="709" w:hanging="709"/>
        <w:jc w:val="both"/>
        <w:rPr>
          <w:rFonts w:ascii="Arial" w:hAnsi="Arial" w:cs="Arial"/>
          <w:sz w:val="24"/>
          <w:szCs w:val="24"/>
          <w:lang w:val="en-GB"/>
        </w:rPr>
      </w:pPr>
      <w:r>
        <w:rPr>
          <w:rFonts w:ascii="Arial" w:hAnsi="Arial" w:cs="Arial"/>
          <w:sz w:val="24"/>
          <w:szCs w:val="24"/>
          <w:lang w:val="en-GB"/>
        </w:rPr>
        <w:t>[201]</w:t>
      </w:r>
      <w:r>
        <w:rPr>
          <w:rFonts w:ascii="Arial" w:hAnsi="Arial" w:cs="Arial"/>
          <w:sz w:val="24"/>
          <w:szCs w:val="24"/>
          <w:lang w:val="en-GB"/>
        </w:rPr>
        <w:tab/>
      </w:r>
      <w:r w:rsidR="0080419E">
        <w:rPr>
          <w:rFonts w:ascii="Arial" w:hAnsi="Arial" w:cs="Arial"/>
          <w:sz w:val="24"/>
          <w:szCs w:val="24"/>
          <w:lang w:val="en-GB"/>
        </w:rPr>
        <w:t xml:space="preserve">Each of the of complainants discussed their subjective fears at the time sexual penetration took place. They were either threatened with a firearm or subjected to threats.  </w:t>
      </w:r>
    </w:p>
    <w:p w14:paraId="274F4FE9" w14:textId="4BDF5B70" w:rsidR="00AD4EFD" w:rsidRPr="00AD4EFD" w:rsidRDefault="00E30580" w:rsidP="003B246D">
      <w:pPr>
        <w:autoSpaceDE w:val="0"/>
        <w:autoSpaceDN w:val="0"/>
        <w:adjustRightInd w:val="0"/>
        <w:spacing w:after="240" w:line="360" w:lineRule="auto"/>
        <w:ind w:left="709" w:hanging="709"/>
        <w:jc w:val="both"/>
        <w:rPr>
          <w:rFonts w:ascii="Arial" w:hAnsi="Arial" w:cs="Arial"/>
          <w:sz w:val="24"/>
          <w:szCs w:val="24"/>
          <w:lang w:val="en-GB"/>
        </w:rPr>
      </w:pPr>
      <w:r w:rsidRPr="00F26087">
        <w:rPr>
          <w:rFonts w:ascii="Arial" w:hAnsi="Arial" w:cs="Arial"/>
          <w:sz w:val="24"/>
          <w:szCs w:val="24"/>
          <w:lang w:val="en-GB"/>
        </w:rPr>
        <w:lastRenderedPageBreak/>
        <w:t>[</w:t>
      </w:r>
      <w:r w:rsidR="003B246D">
        <w:rPr>
          <w:rFonts w:ascii="Arial" w:hAnsi="Arial" w:cs="Arial"/>
          <w:sz w:val="24"/>
          <w:szCs w:val="24"/>
          <w:lang w:val="en-GB"/>
        </w:rPr>
        <w:t>209</w:t>
      </w:r>
      <w:r w:rsidRPr="00F26087">
        <w:rPr>
          <w:rFonts w:ascii="Arial" w:hAnsi="Arial" w:cs="Arial"/>
          <w:sz w:val="24"/>
          <w:szCs w:val="24"/>
          <w:lang w:val="en-GB"/>
        </w:rPr>
        <w:t>]</w:t>
      </w:r>
      <w:r w:rsidRPr="00F26087">
        <w:rPr>
          <w:rFonts w:ascii="Arial" w:hAnsi="Arial" w:cs="Arial"/>
          <w:sz w:val="24"/>
          <w:szCs w:val="24"/>
          <w:lang w:val="en-GB"/>
        </w:rPr>
        <w:tab/>
      </w:r>
      <w:r w:rsidR="00852F53" w:rsidRPr="00F26087">
        <w:rPr>
          <w:rFonts w:ascii="Arial" w:hAnsi="Arial" w:cs="Arial"/>
          <w:sz w:val="24"/>
          <w:szCs w:val="24"/>
          <w:lang w:val="en-GB"/>
        </w:rPr>
        <w:t xml:space="preserve">Could </w:t>
      </w:r>
      <w:r w:rsidR="0080419E">
        <w:rPr>
          <w:rFonts w:ascii="Arial" w:hAnsi="Arial" w:cs="Arial"/>
          <w:sz w:val="24"/>
          <w:szCs w:val="24"/>
          <w:lang w:val="en-GB"/>
        </w:rPr>
        <w:t xml:space="preserve">the fourth complainant’s </w:t>
      </w:r>
      <w:r w:rsidR="00852F53" w:rsidRPr="00F26087">
        <w:rPr>
          <w:rFonts w:ascii="Arial" w:hAnsi="Arial" w:cs="Arial"/>
          <w:sz w:val="24"/>
          <w:szCs w:val="24"/>
          <w:lang w:val="en-GB"/>
        </w:rPr>
        <w:t>silence be interpreted that she consented to sexual intercourse</w:t>
      </w:r>
      <w:r w:rsidR="003C69A3">
        <w:rPr>
          <w:rFonts w:ascii="Arial" w:hAnsi="Arial" w:cs="Arial"/>
          <w:sz w:val="24"/>
          <w:szCs w:val="24"/>
          <w:lang w:val="en-GB"/>
        </w:rPr>
        <w:t>?</w:t>
      </w:r>
      <w:r w:rsidR="000C03DE">
        <w:rPr>
          <w:rFonts w:ascii="Arial" w:hAnsi="Arial" w:cs="Arial"/>
          <w:sz w:val="24"/>
          <w:szCs w:val="24"/>
          <w:lang w:val="en-GB"/>
        </w:rPr>
        <w:t xml:space="preserve"> </w:t>
      </w:r>
      <w:r w:rsidR="00F26087">
        <w:rPr>
          <w:rFonts w:ascii="Arial" w:hAnsi="Arial" w:cs="Arial"/>
          <w:sz w:val="24"/>
          <w:szCs w:val="24"/>
          <w:lang w:val="en-GB"/>
        </w:rPr>
        <w:t xml:space="preserve"> </w:t>
      </w:r>
      <w:r w:rsidR="00AD4EFD" w:rsidRPr="00F26087">
        <w:rPr>
          <w:rFonts w:ascii="Arial" w:hAnsi="Arial" w:cs="Arial"/>
          <w:sz w:val="24"/>
          <w:szCs w:val="24"/>
          <w:lang w:val="en-GB"/>
        </w:rPr>
        <w:t xml:space="preserve">In  </w:t>
      </w:r>
      <w:r w:rsidR="00AD4EFD" w:rsidRPr="00F26087">
        <w:rPr>
          <w:rFonts w:ascii="Arial" w:hAnsi="Arial" w:cs="Arial"/>
          <w:i/>
          <w:iCs/>
          <w:sz w:val="24"/>
          <w:szCs w:val="24"/>
          <w:lang w:val="en-GB"/>
        </w:rPr>
        <w:t>Maila v S</w:t>
      </w:r>
      <w:r w:rsidR="00AD4EFD" w:rsidRPr="00F26087">
        <w:rPr>
          <w:rStyle w:val="FootnoteReference"/>
          <w:rFonts w:ascii="Arial" w:hAnsi="Arial" w:cs="Arial"/>
          <w:sz w:val="24"/>
          <w:szCs w:val="24"/>
          <w:lang w:val="en-GB"/>
        </w:rPr>
        <w:footnoteReference w:id="69"/>
      </w:r>
      <w:r w:rsidR="00AD4EFD" w:rsidRPr="00F26087">
        <w:rPr>
          <w:rFonts w:ascii="Arial" w:hAnsi="Arial" w:cs="Arial"/>
          <w:sz w:val="24"/>
          <w:szCs w:val="24"/>
          <w:lang w:val="en-GB"/>
        </w:rPr>
        <w:t xml:space="preserve"> it was stated: , </w:t>
      </w:r>
      <w:r w:rsidR="003C69A3" w:rsidRPr="003C69A3">
        <w:rPr>
          <w:rFonts w:ascii="Arial" w:hAnsi="Arial" w:cs="Arial"/>
          <w:sz w:val="20"/>
          <w:szCs w:val="20"/>
          <w:lang w:val="en-GB"/>
        </w:rPr>
        <w:t>“</w:t>
      </w:r>
      <w:r w:rsidR="00AD4EFD" w:rsidRPr="003C69A3">
        <w:rPr>
          <w:rFonts w:ascii="Arial" w:hAnsi="Arial" w:cs="Arial"/>
          <w:sz w:val="20"/>
          <w:szCs w:val="20"/>
          <w:lang w:val="en-GB"/>
        </w:rPr>
        <w:t xml:space="preserve">Authors and experts in the field of psychology and criminology state that ‘[e]ach victim reacts differently after a violent act. [They] may try to dismiss or ignore what happened and even normalise it by having contact with the perpetrator in the future. [They] may only decide to report once [they are] supported by a family member or when a friend confirms that this behaviour is indeed wrong. If the perpetrator is considered as a trustful person, victims may take years to link their situation to violence and recognise it as such. Sexual violence victims often experience a profound sense of shame, </w:t>
      </w:r>
      <w:r w:rsidR="002C3D4E" w:rsidRPr="003C69A3">
        <w:rPr>
          <w:rFonts w:ascii="Arial" w:hAnsi="Arial" w:cs="Arial"/>
          <w:sz w:val="20"/>
          <w:szCs w:val="20"/>
          <w:lang w:val="en-GB"/>
        </w:rPr>
        <w:t>stigma,</w:t>
      </w:r>
      <w:r w:rsidR="00AD4EFD" w:rsidRPr="003C69A3">
        <w:rPr>
          <w:rFonts w:ascii="Arial" w:hAnsi="Arial" w:cs="Arial"/>
          <w:sz w:val="20"/>
          <w:szCs w:val="20"/>
          <w:lang w:val="en-GB"/>
        </w:rPr>
        <w:t xml:space="preserve"> and violation’.[13] What is important is that the first report is made at the first opportunity available to the victim of sexual violence. In most cases, when they feel safe to do so, or they do not fear reprisals. Failure of the complainant to report an alleged rape</w:t>
      </w:r>
      <w:r w:rsidR="00AD4EFD" w:rsidRPr="00AD4EFD">
        <w:rPr>
          <w:rFonts w:ascii="Arial" w:hAnsi="Arial" w:cs="Arial"/>
          <w:sz w:val="24"/>
          <w:szCs w:val="24"/>
          <w:lang w:val="en-GB"/>
        </w:rPr>
        <w:t xml:space="preserve"> as soon as </w:t>
      </w:r>
      <w:r w:rsidR="00AD0498">
        <w:rPr>
          <w:rFonts w:ascii="Arial" w:hAnsi="Arial" w:cs="Arial"/>
          <w:sz w:val="24"/>
          <w:szCs w:val="24"/>
          <w:lang w:val="en-GB"/>
        </w:rPr>
        <w:t>p</w:t>
      </w:r>
      <w:r w:rsidR="00AD4EFD" w:rsidRPr="00AD4EFD">
        <w:rPr>
          <w:rFonts w:ascii="Arial" w:hAnsi="Arial" w:cs="Arial"/>
          <w:sz w:val="24"/>
          <w:szCs w:val="24"/>
          <w:lang w:val="en-GB"/>
        </w:rPr>
        <w:t>ossible cannot be ‘the benchmark for determining whether or not a woman has been raped’</w:t>
      </w:r>
    </w:p>
    <w:p w14:paraId="235D8C8A" w14:textId="5708B4D7" w:rsidR="005408ED" w:rsidRPr="00FD3164" w:rsidRDefault="007B3DB5" w:rsidP="003B246D">
      <w:pPr>
        <w:autoSpaceDE w:val="0"/>
        <w:autoSpaceDN w:val="0"/>
        <w:adjustRightInd w:val="0"/>
        <w:spacing w:after="240" w:line="360" w:lineRule="auto"/>
        <w:ind w:left="709" w:hanging="709"/>
        <w:jc w:val="both"/>
        <w:rPr>
          <w:rFonts w:ascii="Arial" w:eastAsia="Times New Roman" w:hAnsi="Arial" w:cs="Arial"/>
          <w:sz w:val="24"/>
          <w:szCs w:val="24"/>
        </w:rPr>
      </w:pPr>
      <w:r w:rsidRPr="00FD3164">
        <w:rPr>
          <w:rFonts w:ascii="Arial" w:eastAsia="Times New Roman" w:hAnsi="Arial" w:cs="Arial"/>
          <w:sz w:val="24"/>
          <w:szCs w:val="24"/>
        </w:rPr>
        <w:t>[</w:t>
      </w:r>
      <w:r w:rsidR="003B246D">
        <w:rPr>
          <w:rFonts w:ascii="Arial" w:eastAsia="Times New Roman" w:hAnsi="Arial" w:cs="Arial"/>
          <w:sz w:val="24"/>
          <w:szCs w:val="24"/>
        </w:rPr>
        <w:t>210</w:t>
      </w:r>
      <w:r w:rsidRPr="00FD3164">
        <w:rPr>
          <w:rFonts w:ascii="Arial" w:eastAsia="Times New Roman" w:hAnsi="Arial" w:cs="Arial"/>
          <w:sz w:val="24"/>
          <w:szCs w:val="24"/>
        </w:rPr>
        <w:t>]</w:t>
      </w:r>
      <w:r w:rsidRPr="00FD3164">
        <w:rPr>
          <w:rFonts w:ascii="Arial" w:eastAsia="Times New Roman" w:hAnsi="Arial" w:cs="Arial"/>
          <w:sz w:val="24"/>
          <w:szCs w:val="24"/>
        </w:rPr>
        <w:tab/>
        <w:t xml:space="preserve">I find that from a conspectus of the </w:t>
      </w:r>
      <w:r w:rsidR="00AD4EFD" w:rsidRPr="00FD3164">
        <w:rPr>
          <w:rFonts w:ascii="Arial" w:eastAsia="Times New Roman" w:hAnsi="Arial" w:cs="Arial"/>
          <w:sz w:val="24"/>
          <w:szCs w:val="24"/>
        </w:rPr>
        <w:t>evidence in its totality,</w:t>
      </w:r>
      <w:r w:rsidR="005408ED" w:rsidRPr="00FD3164">
        <w:rPr>
          <w:rFonts w:ascii="Arial" w:eastAsia="Times New Roman" w:hAnsi="Arial" w:cs="Arial"/>
          <w:sz w:val="24"/>
          <w:szCs w:val="24"/>
        </w:rPr>
        <w:t xml:space="preserve"> I have considered </w:t>
      </w:r>
      <w:r w:rsidR="00AD4EFD" w:rsidRPr="00FD3164">
        <w:rPr>
          <w:rFonts w:ascii="Arial" w:eastAsia="Times New Roman" w:hAnsi="Arial" w:cs="Arial"/>
          <w:sz w:val="24"/>
          <w:szCs w:val="24"/>
        </w:rPr>
        <w:t xml:space="preserve"> the fact that </w:t>
      </w:r>
      <w:r w:rsidR="00551B2C">
        <w:rPr>
          <w:rFonts w:ascii="Arial" w:eastAsia="Times New Roman" w:hAnsi="Arial" w:cs="Arial"/>
          <w:sz w:val="24"/>
          <w:szCs w:val="24"/>
        </w:rPr>
        <w:t xml:space="preserve">each of </w:t>
      </w:r>
      <w:r w:rsidR="00AD4EFD" w:rsidRPr="00FD3164">
        <w:rPr>
          <w:rFonts w:ascii="Arial" w:eastAsia="Times New Roman" w:hAnsi="Arial" w:cs="Arial"/>
          <w:sz w:val="24"/>
          <w:szCs w:val="24"/>
        </w:rPr>
        <w:t xml:space="preserve">the </w:t>
      </w:r>
      <w:r w:rsidR="00551B2C" w:rsidRPr="00FD3164">
        <w:rPr>
          <w:rFonts w:ascii="Arial" w:eastAsia="Times New Roman" w:hAnsi="Arial" w:cs="Arial"/>
          <w:sz w:val="24"/>
          <w:szCs w:val="24"/>
        </w:rPr>
        <w:t>complainant</w:t>
      </w:r>
      <w:r w:rsidR="00551B2C">
        <w:rPr>
          <w:rFonts w:ascii="Arial" w:eastAsia="Times New Roman" w:hAnsi="Arial" w:cs="Arial"/>
          <w:sz w:val="24"/>
          <w:szCs w:val="24"/>
        </w:rPr>
        <w:t>s’</w:t>
      </w:r>
      <w:r w:rsidR="00AD4EFD" w:rsidRPr="00FD3164">
        <w:rPr>
          <w:rFonts w:ascii="Arial" w:eastAsia="Times New Roman" w:hAnsi="Arial" w:cs="Arial"/>
          <w:sz w:val="24"/>
          <w:szCs w:val="24"/>
        </w:rPr>
        <w:t xml:space="preserve"> wa</w:t>
      </w:r>
      <w:r w:rsidR="00551B2C">
        <w:rPr>
          <w:rFonts w:ascii="Arial" w:eastAsia="Times New Roman" w:hAnsi="Arial" w:cs="Arial"/>
          <w:sz w:val="24"/>
          <w:szCs w:val="24"/>
        </w:rPr>
        <w:t>re</w:t>
      </w:r>
      <w:r w:rsidR="00AD4EFD" w:rsidRPr="00FD3164">
        <w:rPr>
          <w:rFonts w:ascii="Arial" w:eastAsia="Times New Roman" w:hAnsi="Arial" w:cs="Arial"/>
          <w:sz w:val="24"/>
          <w:szCs w:val="24"/>
        </w:rPr>
        <w:t xml:space="preserve"> afraid</w:t>
      </w:r>
      <w:r w:rsidR="00551B2C">
        <w:rPr>
          <w:rFonts w:ascii="Arial" w:eastAsia="Times New Roman" w:hAnsi="Arial" w:cs="Arial"/>
          <w:sz w:val="24"/>
          <w:szCs w:val="24"/>
        </w:rPr>
        <w:t xml:space="preserve">, </w:t>
      </w:r>
      <w:r w:rsidR="00AD4EFD" w:rsidRPr="00FD3164">
        <w:rPr>
          <w:rFonts w:ascii="Arial" w:eastAsia="Times New Roman" w:hAnsi="Arial" w:cs="Arial"/>
          <w:sz w:val="24"/>
          <w:szCs w:val="24"/>
        </w:rPr>
        <w:t>scared</w:t>
      </w:r>
      <w:r w:rsidR="00551B2C">
        <w:rPr>
          <w:rFonts w:ascii="Arial" w:eastAsia="Times New Roman" w:hAnsi="Arial" w:cs="Arial"/>
          <w:sz w:val="24"/>
          <w:szCs w:val="24"/>
        </w:rPr>
        <w:t xml:space="preserve">, threatened and intimidated by the </w:t>
      </w:r>
      <w:r w:rsidR="00AD4EFD" w:rsidRPr="00FD3164">
        <w:rPr>
          <w:rFonts w:ascii="Arial" w:eastAsia="Times New Roman" w:hAnsi="Arial" w:cs="Arial"/>
          <w:sz w:val="24"/>
          <w:szCs w:val="24"/>
        </w:rPr>
        <w:t>Accused</w:t>
      </w:r>
      <w:r w:rsidR="005408ED" w:rsidRPr="00FD3164">
        <w:rPr>
          <w:rFonts w:ascii="Arial" w:eastAsia="Times New Roman" w:hAnsi="Arial" w:cs="Arial"/>
          <w:sz w:val="24"/>
          <w:szCs w:val="24"/>
        </w:rPr>
        <w:t xml:space="preserve"> </w:t>
      </w:r>
      <w:r w:rsidR="00551B2C">
        <w:rPr>
          <w:rFonts w:ascii="Arial" w:eastAsia="Times New Roman" w:hAnsi="Arial" w:cs="Arial"/>
          <w:sz w:val="24"/>
          <w:szCs w:val="24"/>
        </w:rPr>
        <w:t xml:space="preserve">as discussed under each count. </w:t>
      </w:r>
    </w:p>
    <w:p w14:paraId="4B72B334" w14:textId="22BE56D7" w:rsidR="009425FF" w:rsidRPr="009425FF" w:rsidRDefault="009425FF" w:rsidP="003B246D">
      <w:pPr>
        <w:autoSpaceDE w:val="0"/>
        <w:autoSpaceDN w:val="0"/>
        <w:adjustRightInd w:val="0"/>
        <w:spacing w:after="240" w:line="360" w:lineRule="auto"/>
        <w:ind w:left="709" w:hanging="709"/>
        <w:jc w:val="both"/>
        <w:rPr>
          <w:rFonts w:ascii="Arial" w:eastAsia="Times New Roman" w:hAnsi="Arial" w:cs="Arial"/>
          <w:sz w:val="24"/>
          <w:szCs w:val="24"/>
          <w:lang w:val="en-GB"/>
        </w:rPr>
      </w:pPr>
      <w:r w:rsidRPr="009425FF">
        <w:rPr>
          <w:rFonts w:ascii="Arial" w:eastAsia="Times New Roman" w:hAnsi="Arial" w:cs="Arial"/>
          <w:sz w:val="24"/>
          <w:szCs w:val="24"/>
          <w:lang w:val="en-GB"/>
        </w:rPr>
        <w:t>[11</w:t>
      </w:r>
      <w:r w:rsidR="003B246D">
        <w:rPr>
          <w:rFonts w:ascii="Arial" w:eastAsia="Times New Roman" w:hAnsi="Arial" w:cs="Arial"/>
          <w:sz w:val="24"/>
          <w:szCs w:val="24"/>
          <w:lang w:val="en-GB"/>
        </w:rPr>
        <w:t>1</w:t>
      </w:r>
      <w:r w:rsidRPr="009425FF">
        <w:rPr>
          <w:rFonts w:ascii="Arial" w:eastAsia="Times New Roman" w:hAnsi="Arial" w:cs="Arial"/>
          <w:sz w:val="24"/>
          <w:szCs w:val="24"/>
          <w:lang w:val="en-GB"/>
        </w:rPr>
        <w:t>]</w:t>
      </w:r>
      <w:r w:rsidRPr="009425FF">
        <w:rPr>
          <w:rFonts w:ascii="Arial" w:eastAsia="Times New Roman" w:hAnsi="Arial" w:cs="Arial"/>
          <w:sz w:val="24"/>
          <w:szCs w:val="24"/>
          <w:lang w:val="en-GB"/>
        </w:rPr>
        <w:tab/>
        <w:t xml:space="preserve">On a conspectus of the totality of the evidence, I find </w:t>
      </w:r>
      <w:r w:rsidR="003B246D">
        <w:rPr>
          <w:rFonts w:ascii="Arial" w:eastAsia="Times New Roman" w:hAnsi="Arial" w:cs="Arial"/>
          <w:sz w:val="24"/>
          <w:szCs w:val="24"/>
          <w:lang w:val="en-GB"/>
        </w:rPr>
        <w:t xml:space="preserve"> that each of </w:t>
      </w:r>
      <w:r w:rsidRPr="009425FF">
        <w:rPr>
          <w:rFonts w:ascii="Arial" w:eastAsia="Times New Roman" w:hAnsi="Arial" w:cs="Arial"/>
          <w:sz w:val="24"/>
          <w:szCs w:val="24"/>
          <w:lang w:val="en-GB"/>
        </w:rPr>
        <w:t>the  complainant</w:t>
      </w:r>
      <w:r w:rsidR="00551B2C">
        <w:rPr>
          <w:rFonts w:ascii="Arial" w:eastAsia="Times New Roman" w:hAnsi="Arial" w:cs="Arial"/>
          <w:sz w:val="24"/>
          <w:szCs w:val="24"/>
          <w:lang w:val="en-GB"/>
        </w:rPr>
        <w:t>s</w:t>
      </w:r>
      <w:r w:rsidRPr="009425FF">
        <w:rPr>
          <w:rFonts w:ascii="Arial" w:eastAsia="Times New Roman" w:hAnsi="Arial" w:cs="Arial"/>
          <w:sz w:val="24"/>
          <w:szCs w:val="24"/>
          <w:lang w:val="en-GB"/>
        </w:rPr>
        <w:t xml:space="preserve">, even though </w:t>
      </w:r>
      <w:r w:rsidR="003B246D">
        <w:rPr>
          <w:rFonts w:ascii="Arial" w:eastAsia="Times New Roman" w:hAnsi="Arial" w:cs="Arial"/>
          <w:sz w:val="24"/>
          <w:szCs w:val="24"/>
          <w:lang w:val="en-GB"/>
        </w:rPr>
        <w:t>they were</w:t>
      </w:r>
      <w:r w:rsidRPr="009425FF">
        <w:rPr>
          <w:rFonts w:ascii="Arial" w:eastAsia="Times New Roman" w:hAnsi="Arial" w:cs="Arial"/>
          <w:sz w:val="24"/>
          <w:szCs w:val="24"/>
          <w:lang w:val="en-GB"/>
        </w:rPr>
        <w:t xml:space="preserve"> single witness</w:t>
      </w:r>
      <w:r w:rsidR="003B246D">
        <w:rPr>
          <w:rFonts w:ascii="Arial" w:eastAsia="Times New Roman" w:hAnsi="Arial" w:cs="Arial"/>
          <w:sz w:val="24"/>
          <w:szCs w:val="24"/>
          <w:lang w:val="en-GB"/>
        </w:rPr>
        <w:t>es</w:t>
      </w:r>
      <w:r w:rsidRPr="009425FF">
        <w:rPr>
          <w:rFonts w:ascii="Arial" w:eastAsia="Times New Roman" w:hAnsi="Arial" w:cs="Arial"/>
          <w:sz w:val="24"/>
          <w:szCs w:val="24"/>
          <w:lang w:val="en-GB"/>
        </w:rPr>
        <w:t xml:space="preserve">, </w:t>
      </w:r>
      <w:r w:rsidR="003B246D">
        <w:rPr>
          <w:rFonts w:ascii="Arial" w:eastAsia="Times New Roman" w:hAnsi="Arial" w:cs="Arial"/>
          <w:sz w:val="24"/>
          <w:szCs w:val="24"/>
          <w:lang w:val="en-GB"/>
        </w:rPr>
        <w:t>they were</w:t>
      </w:r>
      <w:r w:rsidRPr="009425FF">
        <w:rPr>
          <w:rFonts w:ascii="Arial" w:eastAsia="Times New Roman" w:hAnsi="Arial" w:cs="Arial"/>
          <w:sz w:val="24"/>
          <w:szCs w:val="24"/>
          <w:lang w:val="en-GB"/>
        </w:rPr>
        <w:t xml:space="preserve"> credible witness</w:t>
      </w:r>
      <w:r w:rsidR="003B246D">
        <w:rPr>
          <w:rFonts w:ascii="Arial" w:eastAsia="Times New Roman" w:hAnsi="Arial" w:cs="Arial"/>
          <w:sz w:val="24"/>
          <w:szCs w:val="24"/>
          <w:lang w:val="en-GB"/>
        </w:rPr>
        <w:t xml:space="preserve"> all</w:t>
      </w:r>
      <w:r w:rsidRPr="009425FF">
        <w:rPr>
          <w:rFonts w:ascii="Arial" w:eastAsia="Times New Roman" w:hAnsi="Arial" w:cs="Arial"/>
          <w:sz w:val="24"/>
          <w:szCs w:val="24"/>
          <w:lang w:val="en-GB"/>
        </w:rPr>
        <w:t xml:space="preserve"> who withstood rigorous cross examination very well. </w:t>
      </w:r>
      <w:r w:rsidR="003B246D">
        <w:rPr>
          <w:rFonts w:ascii="Arial" w:eastAsia="Times New Roman" w:hAnsi="Arial" w:cs="Arial"/>
          <w:sz w:val="24"/>
          <w:szCs w:val="24"/>
          <w:lang w:val="en-GB"/>
        </w:rPr>
        <w:t xml:space="preserve">Their </w:t>
      </w:r>
      <w:r w:rsidRPr="009425FF">
        <w:rPr>
          <w:rFonts w:ascii="Arial" w:eastAsia="Times New Roman" w:hAnsi="Arial" w:cs="Arial"/>
          <w:sz w:val="24"/>
          <w:szCs w:val="24"/>
          <w:lang w:val="en-GB"/>
        </w:rPr>
        <w:t>evidence was sincere, credible, satisfactory, and reliable. In so far as the rape charges were concerned on the material aspects there was corroboration with her oral testimony and her statements, as well as the report</w:t>
      </w:r>
      <w:r w:rsidR="00A63644">
        <w:rPr>
          <w:rFonts w:ascii="Arial" w:eastAsia="Times New Roman" w:hAnsi="Arial" w:cs="Arial"/>
          <w:sz w:val="24"/>
          <w:szCs w:val="24"/>
          <w:lang w:val="en-GB"/>
        </w:rPr>
        <w:t>s</w:t>
      </w:r>
      <w:r w:rsidRPr="009425FF">
        <w:rPr>
          <w:rFonts w:ascii="Arial" w:eastAsia="Times New Roman" w:hAnsi="Arial" w:cs="Arial"/>
          <w:sz w:val="24"/>
          <w:szCs w:val="24"/>
          <w:lang w:val="en-GB"/>
        </w:rPr>
        <w:t xml:space="preserve"> </w:t>
      </w:r>
      <w:r w:rsidR="00A63644">
        <w:rPr>
          <w:rFonts w:ascii="Arial" w:eastAsia="Times New Roman" w:hAnsi="Arial" w:cs="Arial"/>
          <w:sz w:val="24"/>
          <w:szCs w:val="24"/>
          <w:lang w:val="en-GB"/>
        </w:rPr>
        <w:t xml:space="preserve">they </w:t>
      </w:r>
      <w:r w:rsidRPr="009425FF">
        <w:rPr>
          <w:rFonts w:ascii="Arial" w:eastAsia="Times New Roman" w:hAnsi="Arial" w:cs="Arial"/>
          <w:sz w:val="24"/>
          <w:szCs w:val="24"/>
          <w:lang w:val="en-GB"/>
        </w:rPr>
        <w:t>made to the first report</w:t>
      </w:r>
      <w:r w:rsidR="00A63644">
        <w:rPr>
          <w:rFonts w:ascii="Arial" w:eastAsia="Times New Roman" w:hAnsi="Arial" w:cs="Arial"/>
          <w:sz w:val="24"/>
          <w:szCs w:val="24"/>
          <w:lang w:val="en-GB"/>
        </w:rPr>
        <w:t>s</w:t>
      </w:r>
      <w:r w:rsidRPr="009425FF">
        <w:rPr>
          <w:rFonts w:ascii="Arial" w:eastAsia="Times New Roman" w:hAnsi="Arial" w:cs="Arial"/>
          <w:sz w:val="24"/>
          <w:szCs w:val="24"/>
          <w:lang w:val="en-GB"/>
        </w:rPr>
        <w:t xml:space="preserve"> and the </w:t>
      </w:r>
      <w:r w:rsidR="00AD0498">
        <w:rPr>
          <w:rFonts w:ascii="Arial" w:eastAsia="Times New Roman" w:hAnsi="Arial" w:cs="Arial"/>
          <w:sz w:val="24"/>
          <w:szCs w:val="24"/>
          <w:lang w:val="en-GB"/>
        </w:rPr>
        <w:t>medical practitioner</w:t>
      </w:r>
      <w:r w:rsidR="00A63644">
        <w:rPr>
          <w:rFonts w:ascii="Arial" w:eastAsia="Times New Roman" w:hAnsi="Arial" w:cs="Arial"/>
          <w:sz w:val="24"/>
          <w:szCs w:val="24"/>
          <w:lang w:val="en-GB"/>
        </w:rPr>
        <w:t>s</w:t>
      </w:r>
      <w:r w:rsidRPr="009425FF">
        <w:rPr>
          <w:rFonts w:ascii="Arial" w:eastAsia="Times New Roman" w:hAnsi="Arial" w:cs="Arial"/>
          <w:sz w:val="24"/>
          <w:szCs w:val="24"/>
          <w:lang w:val="en-GB"/>
        </w:rPr>
        <w:t xml:space="preserve">. I considered the probative value and weight of the material, relevant  and objective  evidence of both versions </w:t>
      </w:r>
      <w:r w:rsidR="007A15E3">
        <w:rPr>
          <w:rFonts w:ascii="Arial" w:eastAsia="Times New Roman" w:hAnsi="Arial" w:cs="Arial"/>
          <w:sz w:val="24"/>
          <w:szCs w:val="24"/>
          <w:lang w:val="en-GB"/>
        </w:rPr>
        <w:t xml:space="preserve">in respect of all complainants </w:t>
      </w:r>
      <w:r w:rsidRPr="009425FF">
        <w:rPr>
          <w:rFonts w:ascii="Arial" w:eastAsia="Times New Roman" w:hAnsi="Arial" w:cs="Arial"/>
          <w:sz w:val="24"/>
          <w:szCs w:val="24"/>
          <w:lang w:val="en-GB"/>
        </w:rPr>
        <w:t xml:space="preserve">in totality. I have no doubt, that the evidence against the Accused was overwhelming  and  the evidence supported the States version I find that the accused’s version was inconsistent and unreliable. It simply could </w:t>
      </w:r>
      <w:r w:rsidR="003B246D">
        <w:rPr>
          <w:rFonts w:ascii="Arial" w:eastAsia="Times New Roman" w:hAnsi="Arial" w:cs="Arial"/>
          <w:sz w:val="24"/>
          <w:szCs w:val="24"/>
          <w:lang w:val="en-GB"/>
        </w:rPr>
        <w:t xml:space="preserve">not </w:t>
      </w:r>
      <w:r w:rsidRPr="009425FF">
        <w:rPr>
          <w:rFonts w:ascii="Arial" w:eastAsia="Times New Roman" w:hAnsi="Arial" w:cs="Arial"/>
          <w:sz w:val="24"/>
          <w:szCs w:val="24"/>
          <w:lang w:val="en-GB"/>
        </w:rPr>
        <w:t>be accepted as reasonably possibly true. His testimony was improbable and rejected as false beyond reasonable doubt.  I find that the State discharged the onus placed on it beyond a reasonable doubt</w:t>
      </w:r>
      <w:r w:rsidR="003B246D">
        <w:rPr>
          <w:rFonts w:ascii="Arial" w:eastAsia="Times New Roman" w:hAnsi="Arial" w:cs="Arial"/>
          <w:sz w:val="24"/>
          <w:szCs w:val="24"/>
          <w:lang w:val="en-GB"/>
        </w:rPr>
        <w:t xml:space="preserve"> on all the counts that the Accused was convicted of.</w:t>
      </w:r>
    </w:p>
    <w:p w14:paraId="14259CCE" w14:textId="77777777" w:rsidR="009425FF" w:rsidRDefault="009425FF" w:rsidP="00E17ADC">
      <w:pPr>
        <w:autoSpaceDE w:val="0"/>
        <w:autoSpaceDN w:val="0"/>
        <w:adjustRightInd w:val="0"/>
        <w:spacing w:after="240" w:line="360" w:lineRule="auto"/>
        <w:jc w:val="both"/>
        <w:rPr>
          <w:rFonts w:ascii="Arial" w:eastAsia="Times New Roman" w:hAnsi="Arial" w:cs="Arial"/>
          <w:sz w:val="24"/>
          <w:szCs w:val="24"/>
        </w:rPr>
      </w:pPr>
    </w:p>
    <w:p w14:paraId="080BA17C" w14:textId="6958F115" w:rsidR="007B3DB5" w:rsidRDefault="007B3DB5" w:rsidP="00E17ADC">
      <w:pPr>
        <w:autoSpaceDE w:val="0"/>
        <w:autoSpaceDN w:val="0"/>
        <w:adjustRightInd w:val="0"/>
        <w:spacing w:after="240" w:line="360" w:lineRule="auto"/>
        <w:jc w:val="both"/>
        <w:rPr>
          <w:rFonts w:ascii="Arial" w:eastAsia="Times New Roman" w:hAnsi="Arial" w:cs="Arial"/>
          <w:sz w:val="24"/>
          <w:szCs w:val="24"/>
        </w:rPr>
      </w:pPr>
      <w:r>
        <w:rPr>
          <w:rFonts w:ascii="Arial" w:eastAsia="Times New Roman" w:hAnsi="Arial" w:cs="Arial"/>
          <w:sz w:val="24"/>
          <w:szCs w:val="24"/>
        </w:rPr>
        <w:t>Order</w:t>
      </w:r>
    </w:p>
    <w:p w14:paraId="413EC35A" w14:textId="5DDD719B" w:rsidR="007B3DB5" w:rsidRDefault="007B3DB5" w:rsidP="007B3DB5">
      <w:pPr>
        <w:autoSpaceDE w:val="0"/>
        <w:autoSpaceDN w:val="0"/>
        <w:adjustRightInd w:val="0"/>
        <w:spacing w:after="240" w:line="360" w:lineRule="auto"/>
        <w:ind w:left="567" w:hanging="567"/>
        <w:jc w:val="both"/>
        <w:rPr>
          <w:rFonts w:ascii="Arial" w:eastAsia="Times New Roman" w:hAnsi="Arial" w:cs="Arial"/>
          <w:sz w:val="24"/>
          <w:szCs w:val="24"/>
        </w:rPr>
      </w:pPr>
      <w:r>
        <w:rPr>
          <w:rFonts w:ascii="Arial" w:eastAsia="Times New Roman" w:hAnsi="Arial" w:cs="Arial"/>
          <w:sz w:val="24"/>
          <w:szCs w:val="24"/>
        </w:rPr>
        <w:t>[</w:t>
      </w:r>
      <w:r w:rsidR="00F26087">
        <w:rPr>
          <w:rFonts w:ascii="Arial" w:eastAsia="Times New Roman" w:hAnsi="Arial" w:cs="Arial"/>
          <w:sz w:val="24"/>
          <w:szCs w:val="24"/>
        </w:rPr>
        <w:t>2</w:t>
      </w:r>
      <w:r w:rsidR="003B246D">
        <w:rPr>
          <w:rFonts w:ascii="Arial" w:eastAsia="Times New Roman" w:hAnsi="Arial" w:cs="Arial"/>
          <w:sz w:val="24"/>
          <w:szCs w:val="24"/>
        </w:rPr>
        <w:t>12</w:t>
      </w:r>
      <w:r>
        <w:rPr>
          <w:rFonts w:ascii="Arial" w:eastAsia="Times New Roman" w:hAnsi="Arial" w:cs="Arial"/>
          <w:sz w:val="24"/>
          <w:szCs w:val="24"/>
        </w:rPr>
        <w:t>]</w:t>
      </w:r>
      <w:r w:rsidR="007717DD">
        <w:rPr>
          <w:rFonts w:ascii="Arial" w:eastAsia="Times New Roman" w:hAnsi="Arial" w:cs="Arial"/>
          <w:sz w:val="24"/>
          <w:szCs w:val="24"/>
        </w:rPr>
        <w:t xml:space="preserve"> </w:t>
      </w:r>
      <w:r>
        <w:rPr>
          <w:rFonts w:ascii="Arial" w:eastAsia="Times New Roman" w:hAnsi="Arial" w:cs="Arial"/>
          <w:sz w:val="24"/>
          <w:szCs w:val="24"/>
        </w:rPr>
        <w:t>In the result, I make the following orders:</w:t>
      </w:r>
    </w:p>
    <w:p w14:paraId="66F19241" w14:textId="16056B0C" w:rsidR="007B3DB5" w:rsidRDefault="00C469D3" w:rsidP="0029007B">
      <w:pPr>
        <w:autoSpaceDE w:val="0"/>
        <w:autoSpaceDN w:val="0"/>
        <w:adjustRightInd w:val="0"/>
        <w:spacing w:after="240" w:line="360" w:lineRule="auto"/>
        <w:ind w:left="851" w:hanging="851"/>
        <w:jc w:val="both"/>
        <w:rPr>
          <w:rFonts w:ascii="Arial" w:eastAsia="Times New Roman" w:hAnsi="Arial" w:cs="Arial"/>
          <w:sz w:val="24"/>
          <w:szCs w:val="24"/>
        </w:rPr>
      </w:pPr>
      <w:r>
        <w:rPr>
          <w:rFonts w:ascii="Arial" w:eastAsia="Times New Roman" w:hAnsi="Arial" w:cs="Arial"/>
          <w:sz w:val="24"/>
          <w:szCs w:val="24"/>
        </w:rPr>
        <w:t xml:space="preserve">        </w:t>
      </w:r>
      <w:r w:rsidR="007B3DB5">
        <w:rPr>
          <w:rFonts w:ascii="Arial" w:eastAsia="Times New Roman" w:hAnsi="Arial" w:cs="Arial"/>
          <w:sz w:val="24"/>
          <w:szCs w:val="24"/>
        </w:rPr>
        <w:t>a.</w:t>
      </w:r>
      <w:r w:rsidR="007B3DB5">
        <w:rPr>
          <w:rFonts w:ascii="Arial" w:eastAsia="Times New Roman" w:hAnsi="Arial" w:cs="Arial"/>
          <w:sz w:val="24"/>
          <w:szCs w:val="24"/>
        </w:rPr>
        <w:tab/>
        <w:t>Count 1 : Rape the Accused is found guilty as charged.</w:t>
      </w:r>
    </w:p>
    <w:p w14:paraId="5C84B156" w14:textId="5BD809B4" w:rsidR="007B3DB5" w:rsidRDefault="007B3DB5" w:rsidP="0029007B">
      <w:pPr>
        <w:autoSpaceDE w:val="0"/>
        <w:autoSpaceDN w:val="0"/>
        <w:adjustRightInd w:val="0"/>
        <w:spacing w:after="240" w:line="360" w:lineRule="auto"/>
        <w:ind w:left="873" w:hanging="873"/>
        <w:jc w:val="both"/>
        <w:rPr>
          <w:rFonts w:ascii="Arial" w:eastAsia="Times New Roman" w:hAnsi="Arial" w:cs="Arial"/>
          <w:sz w:val="24"/>
          <w:szCs w:val="24"/>
        </w:rPr>
      </w:pPr>
      <w:r>
        <w:rPr>
          <w:rFonts w:ascii="Arial" w:eastAsia="Times New Roman" w:hAnsi="Arial" w:cs="Arial"/>
          <w:sz w:val="24"/>
          <w:szCs w:val="24"/>
        </w:rPr>
        <w:t xml:space="preserve">        b.</w:t>
      </w:r>
      <w:r>
        <w:rPr>
          <w:rFonts w:ascii="Arial" w:eastAsia="Times New Roman" w:hAnsi="Arial" w:cs="Arial"/>
          <w:sz w:val="24"/>
          <w:szCs w:val="24"/>
        </w:rPr>
        <w:tab/>
        <w:t>Count 2:  Pointing anything likely to lead a person to believe it was a firearm the Accused is found guilty as charged.</w:t>
      </w:r>
    </w:p>
    <w:p w14:paraId="69941565" w14:textId="77777777" w:rsidR="007B3DB5" w:rsidRDefault="007B3DB5" w:rsidP="0029007B">
      <w:pPr>
        <w:autoSpaceDE w:val="0"/>
        <w:autoSpaceDN w:val="0"/>
        <w:adjustRightInd w:val="0"/>
        <w:spacing w:after="240" w:line="360" w:lineRule="auto"/>
        <w:ind w:left="851" w:hanging="851"/>
        <w:jc w:val="both"/>
        <w:rPr>
          <w:rFonts w:ascii="Arial" w:eastAsia="Times New Roman" w:hAnsi="Arial" w:cs="Arial"/>
          <w:sz w:val="24"/>
          <w:szCs w:val="24"/>
        </w:rPr>
      </w:pPr>
      <w:r>
        <w:rPr>
          <w:rFonts w:ascii="Arial" w:eastAsia="Times New Roman" w:hAnsi="Arial" w:cs="Arial"/>
          <w:sz w:val="24"/>
          <w:szCs w:val="24"/>
        </w:rPr>
        <w:t xml:space="preserve">       c.</w:t>
      </w:r>
      <w:r>
        <w:rPr>
          <w:rFonts w:ascii="Arial" w:eastAsia="Times New Roman" w:hAnsi="Arial" w:cs="Arial"/>
          <w:sz w:val="24"/>
          <w:szCs w:val="24"/>
        </w:rPr>
        <w:tab/>
        <w:t>Count 3: Rape the Accused is found guilty as charged.</w:t>
      </w:r>
    </w:p>
    <w:p w14:paraId="7105A5C5" w14:textId="2360B3A4" w:rsidR="007B3DB5" w:rsidRDefault="007B3DB5" w:rsidP="0029007B">
      <w:pPr>
        <w:autoSpaceDE w:val="0"/>
        <w:autoSpaceDN w:val="0"/>
        <w:adjustRightInd w:val="0"/>
        <w:spacing w:after="240" w:line="360" w:lineRule="auto"/>
        <w:ind w:left="851" w:hanging="851"/>
        <w:jc w:val="both"/>
        <w:rPr>
          <w:rFonts w:ascii="Arial" w:eastAsia="Times New Roman" w:hAnsi="Arial" w:cs="Arial"/>
          <w:sz w:val="24"/>
          <w:szCs w:val="24"/>
        </w:rPr>
      </w:pPr>
      <w:r>
        <w:rPr>
          <w:rFonts w:ascii="Arial" w:eastAsia="Times New Roman" w:hAnsi="Arial" w:cs="Arial"/>
          <w:sz w:val="24"/>
          <w:szCs w:val="24"/>
        </w:rPr>
        <w:t xml:space="preserve">       d.</w:t>
      </w:r>
      <w:r>
        <w:rPr>
          <w:rFonts w:ascii="Arial" w:eastAsia="Times New Roman" w:hAnsi="Arial" w:cs="Arial"/>
          <w:sz w:val="24"/>
          <w:szCs w:val="24"/>
        </w:rPr>
        <w:tab/>
        <w:t xml:space="preserve">Count 4: Kidnapping the Accused is found </w:t>
      </w:r>
      <w:r w:rsidR="00EA7ECA">
        <w:rPr>
          <w:rFonts w:ascii="Arial" w:eastAsia="Times New Roman" w:hAnsi="Arial" w:cs="Arial"/>
          <w:sz w:val="24"/>
          <w:szCs w:val="24"/>
        </w:rPr>
        <w:t xml:space="preserve">not </w:t>
      </w:r>
      <w:r>
        <w:rPr>
          <w:rFonts w:ascii="Arial" w:eastAsia="Times New Roman" w:hAnsi="Arial" w:cs="Arial"/>
          <w:sz w:val="24"/>
          <w:szCs w:val="24"/>
        </w:rPr>
        <w:t>guilty a</w:t>
      </w:r>
      <w:r w:rsidR="00EA7ECA">
        <w:rPr>
          <w:rFonts w:ascii="Arial" w:eastAsia="Times New Roman" w:hAnsi="Arial" w:cs="Arial"/>
          <w:sz w:val="24"/>
          <w:szCs w:val="24"/>
        </w:rPr>
        <w:t>nd is acquitted</w:t>
      </w:r>
      <w:r>
        <w:rPr>
          <w:rFonts w:ascii="Arial" w:eastAsia="Times New Roman" w:hAnsi="Arial" w:cs="Arial"/>
          <w:sz w:val="24"/>
          <w:szCs w:val="24"/>
        </w:rPr>
        <w:t>.</w:t>
      </w:r>
    </w:p>
    <w:p w14:paraId="00B56DDB" w14:textId="77777777" w:rsidR="007B3DB5" w:rsidRDefault="007B3DB5" w:rsidP="0029007B">
      <w:pPr>
        <w:autoSpaceDE w:val="0"/>
        <w:autoSpaceDN w:val="0"/>
        <w:adjustRightInd w:val="0"/>
        <w:spacing w:after="240" w:line="360" w:lineRule="auto"/>
        <w:ind w:left="851" w:hanging="851"/>
        <w:jc w:val="both"/>
        <w:rPr>
          <w:rFonts w:ascii="Arial" w:eastAsia="Times New Roman" w:hAnsi="Arial" w:cs="Arial"/>
          <w:sz w:val="24"/>
          <w:szCs w:val="24"/>
        </w:rPr>
      </w:pPr>
      <w:r>
        <w:rPr>
          <w:rFonts w:ascii="Arial" w:eastAsia="Times New Roman" w:hAnsi="Arial" w:cs="Arial"/>
          <w:sz w:val="24"/>
          <w:szCs w:val="24"/>
        </w:rPr>
        <w:t xml:space="preserve">      e.</w:t>
      </w:r>
      <w:r>
        <w:rPr>
          <w:rFonts w:ascii="Arial" w:eastAsia="Times New Roman" w:hAnsi="Arial" w:cs="Arial"/>
          <w:sz w:val="24"/>
          <w:szCs w:val="24"/>
        </w:rPr>
        <w:tab/>
        <w:t>Count 5: Assault with intent to do grievous bodily harm the Accused is found guilty as charged.</w:t>
      </w:r>
    </w:p>
    <w:p w14:paraId="4B4424A1" w14:textId="0CA45834" w:rsidR="007B3DB5" w:rsidRPr="00BB7C2C" w:rsidRDefault="007B3DB5" w:rsidP="0029007B">
      <w:pPr>
        <w:autoSpaceDE w:val="0"/>
        <w:autoSpaceDN w:val="0"/>
        <w:adjustRightInd w:val="0"/>
        <w:spacing w:after="240" w:line="360" w:lineRule="auto"/>
        <w:ind w:left="851" w:hanging="851"/>
        <w:jc w:val="both"/>
        <w:rPr>
          <w:rFonts w:ascii="Arial" w:eastAsia="Times New Roman" w:hAnsi="Arial" w:cs="Arial"/>
          <w:sz w:val="24"/>
          <w:szCs w:val="24"/>
        </w:rPr>
      </w:pPr>
      <w:r>
        <w:rPr>
          <w:rFonts w:ascii="Arial" w:eastAsia="Times New Roman" w:hAnsi="Arial" w:cs="Arial"/>
          <w:sz w:val="24"/>
          <w:szCs w:val="24"/>
        </w:rPr>
        <w:t xml:space="preserve">      f.   </w:t>
      </w:r>
      <w:r w:rsidR="00C469D3">
        <w:rPr>
          <w:rFonts w:ascii="Arial" w:eastAsia="Times New Roman" w:hAnsi="Arial" w:cs="Arial"/>
          <w:sz w:val="24"/>
          <w:szCs w:val="24"/>
        </w:rPr>
        <w:t xml:space="preserve"> </w:t>
      </w:r>
      <w:r>
        <w:rPr>
          <w:rFonts w:ascii="Arial" w:eastAsia="Times New Roman" w:hAnsi="Arial" w:cs="Arial"/>
          <w:sz w:val="24"/>
          <w:szCs w:val="24"/>
        </w:rPr>
        <w:t xml:space="preserve">Count 6: </w:t>
      </w:r>
      <w:r w:rsidRPr="00126B86">
        <w:rPr>
          <w:rFonts w:ascii="Arial" w:eastAsia="Times New Roman" w:hAnsi="Arial" w:cs="Arial"/>
          <w:sz w:val="24"/>
          <w:szCs w:val="24"/>
        </w:rPr>
        <w:t>Pointing anything likely to lead a person to believe it was a firearm the Accused is found</w:t>
      </w:r>
      <w:r>
        <w:rPr>
          <w:rFonts w:ascii="Arial" w:eastAsia="Times New Roman" w:hAnsi="Arial" w:cs="Arial"/>
          <w:sz w:val="24"/>
          <w:szCs w:val="24"/>
        </w:rPr>
        <w:t xml:space="preserve"> not</w:t>
      </w:r>
      <w:r w:rsidRPr="00126B86">
        <w:rPr>
          <w:rFonts w:ascii="Arial" w:eastAsia="Times New Roman" w:hAnsi="Arial" w:cs="Arial"/>
          <w:sz w:val="24"/>
          <w:szCs w:val="24"/>
        </w:rPr>
        <w:t xml:space="preserve"> guilty a</w:t>
      </w:r>
      <w:r>
        <w:rPr>
          <w:rFonts w:ascii="Arial" w:eastAsia="Times New Roman" w:hAnsi="Arial" w:cs="Arial"/>
          <w:sz w:val="24"/>
          <w:szCs w:val="24"/>
        </w:rPr>
        <w:t>nd</w:t>
      </w:r>
      <w:r w:rsidRPr="00126B86">
        <w:rPr>
          <w:rFonts w:ascii="Arial" w:eastAsia="Times New Roman" w:hAnsi="Arial" w:cs="Arial"/>
          <w:sz w:val="24"/>
          <w:szCs w:val="24"/>
        </w:rPr>
        <w:t xml:space="preserve"> </w:t>
      </w:r>
      <w:r w:rsidR="00EA7ECA">
        <w:rPr>
          <w:rFonts w:ascii="Arial" w:eastAsia="Times New Roman" w:hAnsi="Arial" w:cs="Arial"/>
          <w:sz w:val="24"/>
          <w:szCs w:val="24"/>
        </w:rPr>
        <w:t>acquitted.</w:t>
      </w:r>
    </w:p>
    <w:p w14:paraId="103E0591" w14:textId="72C0BB65" w:rsidR="007B3DB5" w:rsidRDefault="007B3DB5" w:rsidP="0029007B">
      <w:pPr>
        <w:spacing w:line="360" w:lineRule="auto"/>
        <w:ind w:left="851" w:hanging="851"/>
        <w:jc w:val="both"/>
        <w:rPr>
          <w:rFonts w:ascii="Arial" w:hAnsi="Arial" w:cs="Arial"/>
          <w:sz w:val="24"/>
          <w:szCs w:val="24"/>
        </w:rPr>
      </w:pPr>
      <w:r>
        <w:rPr>
          <w:rFonts w:ascii="Arial" w:hAnsi="Arial" w:cs="Arial"/>
          <w:sz w:val="24"/>
          <w:szCs w:val="24"/>
        </w:rPr>
        <w:t xml:space="preserve">     g.     Count 7: Rape the Accused is found guilty as charged.</w:t>
      </w:r>
    </w:p>
    <w:p w14:paraId="366838C9" w14:textId="3D53375D" w:rsidR="007B3DB5" w:rsidRDefault="007B3DB5" w:rsidP="0029007B">
      <w:pPr>
        <w:spacing w:line="360" w:lineRule="auto"/>
        <w:ind w:left="851" w:hanging="851"/>
        <w:jc w:val="both"/>
        <w:rPr>
          <w:rFonts w:ascii="Arial" w:hAnsi="Arial" w:cs="Arial"/>
          <w:sz w:val="24"/>
          <w:szCs w:val="24"/>
        </w:rPr>
      </w:pPr>
      <w:r>
        <w:rPr>
          <w:rFonts w:ascii="Arial" w:hAnsi="Arial" w:cs="Arial"/>
          <w:sz w:val="24"/>
          <w:szCs w:val="24"/>
        </w:rPr>
        <w:t xml:space="preserve">     h.     Count 8: Kidnapping, the Accused is found not guilty and </w:t>
      </w:r>
      <w:r w:rsidR="00EA7ECA">
        <w:rPr>
          <w:rFonts w:ascii="Arial" w:hAnsi="Arial" w:cs="Arial"/>
          <w:sz w:val="24"/>
          <w:szCs w:val="24"/>
        </w:rPr>
        <w:t>acquitted</w:t>
      </w:r>
      <w:r>
        <w:rPr>
          <w:rFonts w:ascii="Arial" w:hAnsi="Arial" w:cs="Arial"/>
          <w:sz w:val="24"/>
          <w:szCs w:val="24"/>
        </w:rPr>
        <w:t>.</w:t>
      </w:r>
    </w:p>
    <w:p w14:paraId="575737D5" w14:textId="6F033005" w:rsidR="007B3DB5" w:rsidRDefault="00C9502A" w:rsidP="0029007B">
      <w:pPr>
        <w:spacing w:line="360" w:lineRule="auto"/>
        <w:ind w:left="851" w:hanging="851"/>
        <w:jc w:val="both"/>
        <w:rPr>
          <w:rFonts w:ascii="Arial" w:hAnsi="Arial" w:cs="Arial"/>
          <w:sz w:val="24"/>
          <w:szCs w:val="24"/>
        </w:rPr>
      </w:pPr>
      <w:r>
        <w:rPr>
          <w:rFonts w:ascii="Arial" w:hAnsi="Arial" w:cs="Arial"/>
          <w:sz w:val="24"/>
          <w:szCs w:val="24"/>
        </w:rPr>
        <w:t xml:space="preserve"> </w:t>
      </w:r>
      <w:r w:rsidR="007B3DB5">
        <w:rPr>
          <w:rFonts w:ascii="Arial" w:hAnsi="Arial" w:cs="Arial"/>
          <w:sz w:val="24"/>
          <w:szCs w:val="24"/>
        </w:rPr>
        <w:t xml:space="preserve">     i.</w:t>
      </w:r>
      <w:r w:rsidR="007B3DB5">
        <w:rPr>
          <w:rFonts w:ascii="Arial" w:hAnsi="Arial" w:cs="Arial"/>
          <w:sz w:val="24"/>
          <w:szCs w:val="24"/>
        </w:rPr>
        <w:tab/>
        <w:t xml:space="preserve">Count 9: Rape, the Accused is found  guilty </w:t>
      </w:r>
      <w:r w:rsidR="00336C03">
        <w:rPr>
          <w:rFonts w:ascii="Arial" w:hAnsi="Arial" w:cs="Arial"/>
          <w:sz w:val="24"/>
          <w:szCs w:val="24"/>
        </w:rPr>
        <w:t>as charged</w:t>
      </w:r>
      <w:r w:rsidR="007B3DB5">
        <w:rPr>
          <w:rFonts w:ascii="Arial" w:hAnsi="Arial" w:cs="Arial"/>
          <w:sz w:val="24"/>
          <w:szCs w:val="24"/>
        </w:rPr>
        <w:t>.</w:t>
      </w:r>
    </w:p>
    <w:p w14:paraId="4805C4CA" w14:textId="7083EBCC" w:rsidR="007B3DB5" w:rsidRPr="00FE135B" w:rsidRDefault="007B3DB5" w:rsidP="0029007B">
      <w:pPr>
        <w:spacing w:line="360" w:lineRule="auto"/>
        <w:ind w:left="851" w:hanging="851"/>
        <w:jc w:val="both"/>
        <w:rPr>
          <w:rFonts w:ascii="Arial" w:hAnsi="Arial" w:cs="Arial"/>
          <w:sz w:val="24"/>
          <w:szCs w:val="24"/>
        </w:rPr>
      </w:pPr>
      <w:r>
        <w:rPr>
          <w:rFonts w:ascii="Arial" w:hAnsi="Arial" w:cs="Arial"/>
          <w:sz w:val="24"/>
          <w:szCs w:val="24"/>
        </w:rPr>
        <w:t xml:space="preserve"> </w:t>
      </w:r>
      <w:r w:rsidR="00C9502A">
        <w:rPr>
          <w:rFonts w:ascii="Arial" w:hAnsi="Arial" w:cs="Arial"/>
          <w:sz w:val="24"/>
          <w:szCs w:val="24"/>
        </w:rPr>
        <w:t xml:space="preserve"> </w:t>
      </w:r>
      <w:r>
        <w:rPr>
          <w:rFonts w:ascii="Arial" w:hAnsi="Arial" w:cs="Arial"/>
          <w:sz w:val="24"/>
          <w:szCs w:val="24"/>
        </w:rPr>
        <w:t xml:space="preserve">   j.      Count 10: Rape, the Accused is found</w:t>
      </w:r>
      <w:r w:rsidR="00EA7ECA">
        <w:rPr>
          <w:rFonts w:ascii="Arial" w:hAnsi="Arial" w:cs="Arial"/>
          <w:sz w:val="24"/>
          <w:szCs w:val="24"/>
        </w:rPr>
        <w:t xml:space="preserve"> guilty as charged.</w:t>
      </w:r>
      <w:r>
        <w:rPr>
          <w:rFonts w:ascii="Arial" w:hAnsi="Arial" w:cs="Arial"/>
          <w:sz w:val="24"/>
          <w:szCs w:val="24"/>
        </w:rPr>
        <w:t xml:space="preserve"> </w:t>
      </w:r>
    </w:p>
    <w:p w14:paraId="205B4E21" w14:textId="77777777" w:rsidR="007B3DB5" w:rsidRDefault="007B3DB5" w:rsidP="007B3DB5">
      <w:pPr>
        <w:widowControl w:val="0"/>
        <w:autoSpaceDE w:val="0"/>
        <w:autoSpaceDN w:val="0"/>
        <w:spacing w:after="0" w:line="360" w:lineRule="auto"/>
        <w:ind w:left="709" w:hanging="709"/>
        <w:jc w:val="both"/>
        <w:rPr>
          <w:sz w:val="16"/>
          <w:szCs w:val="16"/>
        </w:rPr>
      </w:pPr>
    </w:p>
    <w:p w14:paraId="7F766E4E" w14:textId="77777777" w:rsidR="007B3DB5" w:rsidRDefault="007B3DB5" w:rsidP="007B3DB5">
      <w:pPr>
        <w:widowControl w:val="0"/>
        <w:autoSpaceDE w:val="0"/>
        <w:autoSpaceDN w:val="0"/>
        <w:spacing w:after="0" w:line="360" w:lineRule="auto"/>
        <w:ind w:left="709" w:hanging="709"/>
        <w:jc w:val="both"/>
        <w:rPr>
          <w:sz w:val="16"/>
          <w:szCs w:val="16"/>
        </w:rPr>
      </w:pPr>
    </w:p>
    <w:p w14:paraId="3C5BADC7" w14:textId="77777777" w:rsidR="006F27B0" w:rsidRDefault="006F27B0" w:rsidP="007B3DB5">
      <w:pPr>
        <w:pStyle w:val="JudgmentNumbered"/>
        <w:numPr>
          <w:ilvl w:val="0"/>
          <w:numId w:val="0"/>
        </w:numPr>
        <w:rPr>
          <w:color w:val="0070C0"/>
          <w:szCs w:val="24"/>
          <w:lang w:val="en-US"/>
        </w:rPr>
      </w:pPr>
      <w:r>
        <w:rPr>
          <w:color w:val="0070C0"/>
          <w:szCs w:val="24"/>
          <w:lang w:val="en-US"/>
        </w:rPr>
        <w:t xml:space="preserve">                                                                                         </w:t>
      </w:r>
    </w:p>
    <w:p w14:paraId="6BA595F7" w14:textId="3C450530" w:rsidR="007B3DB5" w:rsidRPr="00FE135B" w:rsidRDefault="006F27B0" w:rsidP="007B3DB5">
      <w:pPr>
        <w:pStyle w:val="JudgmentNumbered"/>
        <w:numPr>
          <w:ilvl w:val="0"/>
          <w:numId w:val="0"/>
        </w:numPr>
        <w:rPr>
          <w:color w:val="0070C0"/>
          <w:szCs w:val="24"/>
          <w:lang w:val="en-US"/>
        </w:rPr>
      </w:pPr>
      <w:r>
        <w:rPr>
          <w:color w:val="0070C0"/>
          <w:szCs w:val="24"/>
          <w:lang w:val="en-US"/>
        </w:rPr>
        <w:t xml:space="preserve">                                                                                        </w:t>
      </w:r>
    </w:p>
    <w:p w14:paraId="4A771546" w14:textId="13020F67" w:rsidR="007B3DB5" w:rsidRPr="00D51EF3" w:rsidRDefault="007B3DB5" w:rsidP="007B3DB5">
      <w:pPr>
        <w:tabs>
          <w:tab w:val="left" w:pos="3000"/>
          <w:tab w:val="left" w:pos="6279"/>
        </w:tabs>
        <w:spacing w:after="0" w:line="360" w:lineRule="auto"/>
        <w:ind w:left="5040"/>
        <w:jc w:val="both"/>
        <w:rPr>
          <w:rFonts w:ascii="Arial" w:eastAsia="Times New Roman" w:hAnsi="Arial" w:cs="Arial"/>
          <w:b/>
          <w:color w:val="000000" w:themeColor="text1"/>
          <w:sz w:val="24"/>
          <w:szCs w:val="24"/>
          <w:lang w:val="en-GB" w:eastAsia="en-GB"/>
        </w:rPr>
      </w:pPr>
      <w:r w:rsidRPr="00D51EF3">
        <w:rPr>
          <w:rFonts w:ascii="Arial" w:eastAsia="Times New Roman" w:hAnsi="Arial" w:cs="Arial"/>
          <w:color w:val="000000" w:themeColor="text1"/>
          <w:sz w:val="24"/>
          <w:szCs w:val="24"/>
          <w:lang w:val="en-GB" w:eastAsia="en-GB"/>
        </w:rPr>
        <w:t>______________________</w:t>
      </w:r>
      <w:r w:rsidRPr="00D51EF3">
        <w:rPr>
          <w:rFonts w:ascii="Arial" w:eastAsia="Times New Roman" w:hAnsi="Arial" w:cs="Arial"/>
          <w:color w:val="000000" w:themeColor="text1"/>
          <w:sz w:val="24"/>
          <w:szCs w:val="24"/>
          <w:lang w:val="en-GB" w:eastAsia="en-GB"/>
        </w:rPr>
        <w:tab/>
        <w:t xml:space="preserve">    </w:t>
      </w:r>
      <w:r w:rsidRPr="00D51EF3">
        <w:rPr>
          <w:rFonts w:ascii="Arial" w:eastAsia="Times New Roman" w:hAnsi="Arial" w:cs="Arial"/>
          <w:b/>
          <w:color w:val="000000" w:themeColor="text1"/>
          <w:sz w:val="24"/>
          <w:szCs w:val="24"/>
          <w:lang w:val="en-GB" w:eastAsia="en-GB"/>
        </w:rPr>
        <w:t>CB BHOOLA</w:t>
      </w:r>
    </w:p>
    <w:p w14:paraId="5577F1AD" w14:textId="77777777" w:rsidR="007B3DB5" w:rsidRPr="00D51EF3" w:rsidRDefault="007B3DB5" w:rsidP="007B3DB5">
      <w:pPr>
        <w:tabs>
          <w:tab w:val="left" w:pos="3000"/>
        </w:tabs>
        <w:spacing w:after="0" w:line="360" w:lineRule="auto"/>
        <w:ind w:left="5040"/>
        <w:jc w:val="both"/>
        <w:rPr>
          <w:rFonts w:ascii="Arial" w:eastAsia="Times New Roman" w:hAnsi="Arial" w:cs="Arial"/>
          <w:b/>
          <w:color w:val="000000" w:themeColor="text1"/>
          <w:sz w:val="24"/>
          <w:szCs w:val="24"/>
          <w:lang w:val="en-GB" w:eastAsia="en-GB"/>
        </w:rPr>
      </w:pPr>
      <w:r w:rsidRPr="00D51EF3">
        <w:rPr>
          <w:rFonts w:ascii="Arial" w:eastAsia="Times New Roman" w:hAnsi="Arial" w:cs="Arial"/>
          <w:b/>
          <w:color w:val="000000" w:themeColor="text1"/>
          <w:sz w:val="24"/>
          <w:szCs w:val="24"/>
          <w:lang w:val="en-GB" w:eastAsia="en-GB"/>
        </w:rPr>
        <w:t>ACTING JUDGE OF THE HIGH COURT</w:t>
      </w:r>
      <w:r>
        <w:rPr>
          <w:rFonts w:ascii="Arial" w:eastAsia="Times New Roman" w:hAnsi="Arial" w:cs="Arial"/>
          <w:b/>
          <w:color w:val="000000" w:themeColor="text1"/>
          <w:sz w:val="24"/>
          <w:szCs w:val="24"/>
          <w:lang w:val="en-GB" w:eastAsia="en-GB"/>
        </w:rPr>
        <w:t xml:space="preserve"> JOHANNESBURG</w:t>
      </w:r>
      <w:r w:rsidRPr="00D51EF3">
        <w:rPr>
          <w:rFonts w:ascii="Arial" w:eastAsia="Times New Roman" w:hAnsi="Arial" w:cs="Arial"/>
          <w:b/>
          <w:color w:val="000000" w:themeColor="text1"/>
          <w:sz w:val="24"/>
          <w:szCs w:val="24"/>
          <w:lang w:val="en-GB" w:eastAsia="en-GB"/>
        </w:rPr>
        <w:t xml:space="preserve">   </w:t>
      </w:r>
      <w:r w:rsidRPr="00D51EF3">
        <w:rPr>
          <w:rFonts w:ascii="Arial" w:eastAsia="Times New Roman" w:hAnsi="Arial" w:cs="Arial"/>
          <w:b/>
          <w:color w:val="000000" w:themeColor="text1"/>
          <w:sz w:val="24"/>
          <w:szCs w:val="24"/>
          <w:lang w:val="en-GB" w:eastAsia="en-GB"/>
        </w:rPr>
        <w:tab/>
      </w:r>
      <w:r w:rsidRPr="00D51EF3">
        <w:rPr>
          <w:rFonts w:ascii="Arial" w:eastAsia="Times New Roman" w:hAnsi="Arial" w:cs="Arial"/>
          <w:b/>
          <w:color w:val="000000" w:themeColor="text1"/>
          <w:sz w:val="24"/>
          <w:szCs w:val="24"/>
          <w:lang w:val="en-GB" w:eastAsia="en-GB"/>
        </w:rPr>
        <w:tab/>
      </w:r>
    </w:p>
    <w:p w14:paraId="757F4C1E" w14:textId="77777777" w:rsidR="007B3DB5" w:rsidRPr="00D51EF3" w:rsidRDefault="007B3DB5" w:rsidP="007B3DB5">
      <w:pPr>
        <w:tabs>
          <w:tab w:val="left" w:pos="3000"/>
        </w:tabs>
        <w:spacing w:after="0" w:line="360" w:lineRule="auto"/>
        <w:jc w:val="both"/>
        <w:rPr>
          <w:rFonts w:ascii="Arial" w:eastAsia="Times New Roman" w:hAnsi="Arial" w:cs="Arial"/>
          <w:color w:val="000000" w:themeColor="text1"/>
          <w:sz w:val="24"/>
          <w:szCs w:val="24"/>
          <w:lang w:val="en-GB" w:eastAsia="en-GB"/>
        </w:rPr>
      </w:pPr>
    </w:p>
    <w:p w14:paraId="2F9805AC" w14:textId="77777777" w:rsidR="007B3DB5" w:rsidRDefault="007B3DB5" w:rsidP="007B3DB5">
      <w:pPr>
        <w:rPr>
          <w:rFonts w:ascii="Arial" w:hAnsi="Arial" w:cs="Arial"/>
          <w:sz w:val="24"/>
          <w:szCs w:val="24"/>
        </w:rPr>
      </w:pPr>
    </w:p>
    <w:p w14:paraId="761E6B2D" w14:textId="77777777" w:rsidR="007B3DB5" w:rsidRDefault="007B3DB5" w:rsidP="007B3DB5">
      <w:pPr>
        <w:rPr>
          <w:rFonts w:ascii="Arial" w:hAnsi="Arial" w:cs="Arial"/>
          <w:sz w:val="24"/>
          <w:szCs w:val="24"/>
        </w:rPr>
      </w:pPr>
    </w:p>
    <w:p w14:paraId="0BEA5613" w14:textId="77777777" w:rsidR="007B3DB5" w:rsidRPr="00153F6E" w:rsidRDefault="007B3DB5" w:rsidP="007B3DB5">
      <w:pPr>
        <w:rPr>
          <w:rFonts w:ascii="Arial" w:hAnsi="Arial" w:cs="Arial"/>
          <w:i/>
          <w:iCs/>
          <w:sz w:val="24"/>
          <w:szCs w:val="24"/>
        </w:rPr>
      </w:pPr>
      <w:r w:rsidRPr="00153F6E">
        <w:rPr>
          <w:rFonts w:ascii="Arial" w:hAnsi="Arial" w:cs="Arial"/>
          <w:i/>
          <w:iCs/>
          <w:sz w:val="24"/>
          <w:szCs w:val="24"/>
        </w:rPr>
        <w:t>Appearances</w:t>
      </w:r>
    </w:p>
    <w:p w14:paraId="37F4DD1C" w14:textId="77777777" w:rsidR="007B3DB5" w:rsidRPr="00F33653" w:rsidRDefault="007B3DB5" w:rsidP="007B3DB5">
      <w:pPr>
        <w:rPr>
          <w:rFonts w:ascii="Arial" w:hAnsi="Arial" w:cs="Arial"/>
          <w:sz w:val="24"/>
          <w:szCs w:val="24"/>
        </w:rPr>
      </w:pPr>
    </w:p>
    <w:p w14:paraId="47D35C94" w14:textId="77777777" w:rsidR="007B3DB5" w:rsidRDefault="007B3DB5" w:rsidP="007B3DB5">
      <w:pPr>
        <w:rPr>
          <w:rFonts w:ascii="Arial" w:hAnsi="Arial" w:cs="Arial"/>
          <w:sz w:val="24"/>
          <w:szCs w:val="24"/>
        </w:rPr>
      </w:pPr>
      <w:r w:rsidRPr="00F33653">
        <w:rPr>
          <w:rFonts w:ascii="Arial" w:hAnsi="Arial" w:cs="Arial"/>
          <w:sz w:val="24"/>
          <w:szCs w:val="24"/>
        </w:rPr>
        <w:t xml:space="preserve">Date of </w:t>
      </w:r>
      <w:r>
        <w:rPr>
          <w:rFonts w:ascii="Arial" w:hAnsi="Arial" w:cs="Arial"/>
          <w:sz w:val="24"/>
          <w:szCs w:val="24"/>
        </w:rPr>
        <w:t>hearing</w:t>
      </w:r>
      <w:r w:rsidRPr="00F33653">
        <w:rPr>
          <w:rFonts w:ascii="Arial" w:hAnsi="Arial" w:cs="Arial"/>
          <w:sz w:val="24"/>
          <w:szCs w:val="24"/>
        </w:rPr>
        <w:t xml:space="preserve">: </w:t>
      </w:r>
      <w:r>
        <w:rPr>
          <w:rFonts w:ascii="Arial" w:hAnsi="Arial" w:cs="Arial"/>
          <w:sz w:val="24"/>
          <w:szCs w:val="24"/>
        </w:rPr>
        <w:t xml:space="preserve">      </w:t>
      </w:r>
      <w:r w:rsidRPr="00F33653">
        <w:rPr>
          <w:rFonts w:ascii="Arial" w:hAnsi="Arial" w:cs="Arial"/>
          <w:sz w:val="24"/>
          <w:szCs w:val="24"/>
        </w:rPr>
        <w:t xml:space="preserve">                          </w:t>
      </w:r>
      <w:r>
        <w:rPr>
          <w:rFonts w:ascii="Arial" w:hAnsi="Arial" w:cs="Arial"/>
          <w:sz w:val="24"/>
          <w:szCs w:val="24"/>
        </w:rPr>
        <w:t xml:space="preserve">             23/01/2023, 25/01/2023, 26/01/2023,</w:t>
      </w:r>
    </w:p>
    <w:p w14:paraId="129378B4" w14:textId="77777777" w:rsidR="007B3DB5" w:rsidRDefault="007B3DB5" w:rsidP="007B3DB5">
      <w:pPr>
        <w:ind w:left="4320"/>
        <w:rPr>
          <w:rFonts w:ascii="Arial" w:hAnsi="Arial" w:cs="Arial"/>
          <w:sz w:val="24"/>
          <w:szCs w:val="24"/>
        </w:rPr>
      </w:pPr>
      <w:r>
        <w:rPr>
          <w:rFonts w:ascii="Arial" w:hAnsi="Arial" w:cs="Arial"/>
          <w:sz w:val="24"/>
          <w:szCs w:val="24"/>
        </w:rPr>
        <w:t xml:space="preserve">       30/01/2023, 31/01/2023, 02/02/2023,     </w:t>
      </w:r>
    </w:p>
    <w:p w14:paraId="3E8A4A30" w14:textId="77777777" w:rsidR="007B3DB5" w:rsidRDefault="007B3DB5" w:rsidP="007B3DB5">
      <w:pPr>
        <w:ind w:left="4320"/>
        <w:rPr>
          <w:rFonts w:ascii="Arial" w:hAnsi="Arial" w:cs="Arial"/>
          <w:sz w:val="24"/>
          <w:szCs w:val="24"/>
        </w:rPr>
      </w:pPr>
      <w:r>
        <w:rPr>
          <w:rFonts w:ascii="Arial" w:hAnsi="Arial" w:cs="Arial"/>
          <w:sz w:val="24"/>
          <w:szCs w:val="24"/>
        </w:rPr>
        <w:t xml:space="preserve">       03/02/2023, 19/06/20203, 20/06/2023, </w:t>
      </w:r>
    </w:p>
    <w:p w14:paraId="5A4CE123" w14:textId="77777777" w:rsidR="007B3DB5" w:rsidRDefault="007B3DB5" w:rsidP="007B3DB5">
      <w:pPr>
        <w:ind w:left="4320"/>
        <w:rPr>
          <w:rFonts w:ascii="Arial" w:hAnsi="Arial" w:cs="Arial"/>
          <w:sz w:val="24"/>
          <w:szCs w:val="24"/>
        </w:rPr>
      </w:pPr>
      <w:r>
        <w:rPr>
          <w:rFonts w:ascii="Arial" w:hAnsi="Arial" w:cs="Arial"/>
          <w:sz w:val="24"/>
          <w:szCs w:val="24"/>
        </w:rPr>
        <w:t xml:space="preserve">       21/06/2023, 26/06/2023, 27/06/2023, </w:t>
      </w:r>
    </w:p>
    <w:p w14:paraId="65D447D2" w14:textId="77777777" w:rsidR="006C4A01" w:rsidRDefault="007B3DB5" w:rsidP="007B3DB5">
      <w:pPr>
        <w:ind w:left="4320"/>
        <w:rPr>
          <w:rFonts w:ascii="Arial" w:hAnsi="Arial" w:cs="Arial"/>
          <w:sz w:val="24"/>
          <w:szCs w:val="24"/>
        </w:rPr>
      </w:pPr>
      <w:r>
        <w:rPr>
          <w:rFonts w:ascii="Arial" w:hAnsi="Arial" w:cs="Arial"/>
          <w:sz w:val="24"/>
          <w:szCs w:val="24"/>
        </w:rPr>
        <w:t xml:space="preserve">       31/07/2023,  18/09/2023,  29/09/2027</w:t>
      </w:r>
      <w:r w:rsidR="006C4A01">
        <w:rPr>
          <w:rFonts w:ascii="Arial" w:hAnsi="Arial" w:cs="Arial"/>
          <w:sz w:val="24"/>
          <w:szCs w:val="24"/>
        </w:rPr>
        <w:t>,</w:t>
      </w:r>
    </w:p>
    <w:p w14:paraId="5265E36A" w14:textId="31E44CDB" w:rsidR="007B3DB5" w:rsidRDefault="006C4A01" w:rsidP="007B3DB5">
      <w:pPr>
        <w:ind w:left="4320"/>
        <w:rPr>
          <w:rFonts w:ascii="Arial" w:hAnsi="Arial" w:cs="Arial"/>
          <w:sz w:val="24"/>
          <w:szCs w:val="24"/>
        </w:rPr>
      </w:pPr>
      <w:r>
        <w:rPr>
          <w:rFonts w:ascii="Arial" w:hAnsi="Arial" w:cs="Arial"/>
          <w:sz w:val="24"/>
          <w:szCs w:val="24"/>
        </w:rPr>
        <w:t xml:space="preserve">       03/10/2023,  06/10/2023</w:t>
      </w:r>
      <w:r w:rsidR="00EA7ECA">
        <w:rPr>
          <w:rFonts w:ascii="Arial" w:hAnsi="Arial" w:cs="Arial"/>
          <w:sz w:val="24"/>
          <w:szCs w:val="24"/>
        </w:rPr>
        <w:t>, 11/10/2023</w:t>
      </w:r>
      <w:r w:rsidR="007B3DB5">
        <w:rPr>
          <w:rFonts w:ascii="Arial" w:hAnsi="Arial" w:cs="Arial"/>
          <w:sz w:val="24"/>
          <w:szCs w:val="24"/>
        </w:rPr>
        <w:t xml:space="preserve"> </w:t>
      </w:r>
    </w:p>
    <w:p w14:paraId="29D24256" w14:textId="35ABA39A" w:rsidR="007B3DB5" w:rsidRDefault="007B3DB5" w:rsidP="007B3DB5">
      <w:pPr>
        <w:rPr>
          <w:rFonts w:ascii="Arial" w:hAnsi="Arial" w:cs="Arial"/>
          <w:sz w:val="24"/>
          <w:szCs w:val="24"/>
        </w:rPr>
      </w:pPr>
    </w:p>
    <w:p w14:paraId="14B01E1E" w14:textId="77777777" w:rsidR="006C4A01" w:rsidRDefault="006C4A01" w:rsidP="007B3DB5">
      <w:pPr>
        <w:rPr>
          <w:rFonts w:ascii="Arial" w:hAnsi="Arial" w:cs="Arial"/>
          <w:sz w:val="24"/>
          <w:szCs w:val="24"/>
        </w:rPr>
      </w:pPr>
    </w:p>
    <w:p w14:paraId="02479525" w14:textId="77777777" w:rsidR="007B3DB5" w:rsidRDefault="007B3DB5" w:rsidP="007B3DB5">
      <w:pPr>
        <w:rPr>
          <w:rFonts w:ascii="Arial" w:hAnsi="Arial" w:cs="Arial"/>
          <w:sz w:val="24"/>
          <w:szCs w:val="24"/>
        </w:rPr>
      </w:pPr>
      <w:r>
        <w:rPr>
          <w:rFonts w:ascii="Arial" w:hAnsi="Arial" w:cs="Arial"/>
          <w:sz w:val="24"/>
          <w:szCs w:val="24"/>
        </w:rPr>
        <w:t>State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Advocate NP Serepo</w:t>
      </w:r>
    </w:p>
    <w:p w14:paraId="0F314CE3" w14:textId="77777777" w:rsidR="007B3DB5" w:rsidRDefault="007B3DB5" w:rsidP="007B3DB5">
      <w:pPr>
        <w:rPr>
          <w:rFonts w:ascii="Arial" w:hAnsi="Arial" w:cs="Arial"/>
          <w:sz w:val="24"/>
          <w:szCs w:val="24"/>
        </w:rPr>
      </w:pPr>
      <w:r>
        <w:rPr>
          <w:rFonts w:ascii="Arial" w:hAnsi="Arial" w:cs="Arial"/>
          <w:sz w:val="24"/>
          <w:szCs w:val="24"/>
        </w:rPr>
        <w:t xml:space="preserve">Defence Counsel for Accused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Advocate Nel </w:t>
      </w:r>
    </w:p>
    <w:p w14:paraId="3B372CDC" w14:textId="77777777" w:rsidR="00873DCB" w:rsidRDefault="00873DCB" w:rsidP="00900E4E">
      <w:pPr>
        <w:autoSpaceDE w:val="0"/>
        <w:autoSpaceDN w:val="0"/>
        <w:adjustRightInd w:val="0"/>
        <w:spacing w:after="240" w:line="360" w:lineRule="auto"/>
        <w:ind w:left="567" w:hanging="567"/>
        <w:jc w:val="both"/>
        <w:rPr>
          <w:rFonts w:ascii="Arial" w:eastAsia="Times New Roman" w:hAnsi="Arial" w:cs="Arial"/>
          <w:sz w:val="24"/>
          <w:szCs w:val="24"/>
        </w:rPr>
      </w:pPr>
    </w:p>
    <w:p w14:paraId="5685994B" w14:textId="77777777" w:rsidR="00873DCB" w:rsidRDefault="00873DCB" w:rsidP="00900E4E">
      <w:pPr>
        <w:autoSpaceDE w:val="0"/>
        <w:autoSpaceDN w:val="0"/>
        <w:adjustRightInd w:val="0"/>
        <w:spacing w:after="240" w:line="360" w:lineRule="auto"/>
        <w:ind w:left="567" w:hanging="567"/>
        <w:jc w:val="both"/>
        <w:rPr>
          <w:rFonts w:ascii="Arial" w:eastAsia="Times New Roman" w:hAnsi="Arial" w:cs="Arial"/>
          <w:sz w:val="24"/>
          <w:szCs w:val="24"/>
        </w:rPr>
      </w:pPr>
    </w:p>
    <w:p w14:paraId="40F7586D" w14:textId="77777777" w:rsidR="00873DCB" w:rsidRDefault="00873DCB" w:rsidP="00900E4E">
      <w:pPr>
        <w:autoSpaceDE w:val="0"/>
        <w:autoSpaceDN w:val="0"/>
        <w:adjustRightInd w:val="0"/>
        <w:spacing w:after="240" w:line="360" w:lineRule="auto"/>
        <w:ind w:left="567" w:hanging="567"/>
        <w:jc w:val="both"/>
        <w:rPr>
          <w:rFonts w:ascii="Arial" w:eastAsia="Times New Roman" w:hAnsi="Arial" w:cs="Arial"/>
          <w:sz w:val="24"/>
          <w:szCs w:val="24"/>
        </w:rPr>
      </w:pPr>
    </w:p>
    <w:p w14:paraId="120E4C25" w14:textId="77777777" w:rsidR="00873DCB" w:rsidRDefault="00873DCB" w:rsidP="00900E4E">
      <w:pPr>
        <w:autoSpaceDE w:val="0"/>
        <w:autoSpaceDN w:val="0"/>
        <w:adjustRightInd w:val="0"/>
        <w:spacing w:after="240" w:line="360" w:lineRule="auto"/>
        <w:ind w:left="567" w:hanging="567"/>
        <w:jc w:val="both"/>
        <w:rPr>
          <w:rFonts w:ascii="Arial" w:eastAsia="Times New Roman" w:hAnsi="Arial" w:cs="Arial"/>
          <w:sz w:val="24"/>
          <w:szCs w:val="24"/>
        </w:rPr>
      </w:pPr>
    </w:p>
    <w:sectPr w:rsidR="00873DCB" w:rsidSect="002E5FA5">
      <w:headerReference w:type="default" r:id="rId13"/>
      <w:footerReference w:type="defaul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3253" w14:textId="77777777" w:rsidR="002D4A65" w:rsidRDefault="002D4A65" w:rsidP="00BB7C2C">
      <w:pPr>
        <w:spacing w:after="0" w:line="240" w:lineRule="auto"/>
      </w:pPr>
      <w:r>
        <w:separator/>
      </w:r>
    </w:p>
  </w:endnote>
  <w:endnote w:type="continuationSeparator" w:id="0">
    <w:p w14:paraId="44BE4A83" w14:textId="77777777" w:rsidR="002D4A65" w:rsidRDefault="002D4A65" w:rsidP="00BB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7818B" w14:textId="213CF8A5" w:rsidR="00B9075C" w:rsidRDefault="00B9075C" w:rsidP="005C7F46">
    <w:pPr>
      <w:pStyle w:val="Footer"/>
      <w:jc w:val="center"/>
    </w:pPr>
  </w:p>
  <w:p w14:paraId="3446D8D4" w14:textId="77777777" w:rsidR="00B9075C" w:rsidRDefault="00B9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D6D37" w14:textId="77777777" w:rsidR="002D4A65" w:rsidRDefault="002D4A65" w:rsidP="00BB7C2C">
      <w:pPr>
        <w:spacing w:after="0" w:line="240" w:lineRule="auto"/>
      </w:pPr>
      <w:r>
        <w:separator/>
      </w:r>
    </w:p>
  </w:footnote>
  <w:footnote w:type="continuationSeparator" w:id="0">
    <w:p w14:paraId="720EC3D8" w14:textId="77777777" w:rsidR="002D4A65" w:rsidRDefault="002D4A65" w:rsidP="00BB7C2C">
      <w:pPr>
        <w:spacing w:after="0" w:line="240" w:lineRule="auto"/>
      </w:pPr>
      <w:r>
        <w:continuationSeparator/>
      </w:r>
    </w:p>
  </w:footnote>
  <w:footnote w:id="1">
    <w:p w14:paraId="1C105967" w14:textId="26CDE1D7" w:rsidR="00D7611E" w:rsidRPr="00DB2A2C" w:rsidRDefault="00D7611E" w:rsidP="00D7611E">
      <w:pPr>
        <w:pStyle w:val="FootnoteText"/>
        <w:ind w:left="0"/>
        <w:rPr>
          <w:rFonts w:asciiTheme="minorHAnsi" w:hAnsiTheme="minorHAnsi" w:cstheme="minorHAnsi"/>
          <w:lang w:val="en-ZA"/>
        </w:rPr>
      </w:pPr>
      <w:r w:rsidRPr="00DB2A2C">
        <w:rPr>
          <w:rStyle w:val="FootnoteReference"/>
          <w:rFonts w:asciiTheme="minorHAnsi" w:hAnsiTheme="minorHAnsi" w:cstheme="minorHAnsi"/>
        </w:rPr>
        <w:footnoteRef/>
      </w:r>
      <w:r w:rsidRPr="00DB2A2C">
        <w:rPr>
          <w:rFonts w:asciiTheme="minorHAnsi" w:hAnsiTheme="minorHAnsi" w:cstheme="minorHAnsi"/>
        </w:rPr>
        <w:t xml:space="preserve"> </w:t>
      </w:r>
      <w:r w:rsidRPr="00DB2A2C">
        <w:rPr>
          <w:rFonts w:asciiTheme="minorHAnsi" w:hAnsiTheme="minorHAnsi" w:cstheme="minorHAnsi"/>
          <w:lang w:val="en-ZA"/>
        </w:rPr>
        <w:t xml:space="preserve">Constitution of the Republic of South Africa, 1996. </w:t>
      </w:r>
    </w:p>
  </w:footnote>
  <w:footnote w:id="2">
    <w:p w14:paraId="0082AF78" w14:textId="043017FE" w:rsidR="00D7611E" w:rsidRPr="00DB2A2C" w:rsidRDefault="00D7611E" w:rsidP="00D7611E">
      <w:pPr>
        <w:pStyle w:val="FootnoteText"/>
        <w:ind w:left="0"/>
        <w:rPr>
          <w:rFonts w:asciiTheme="minorHAnsi" w:hAnsiTheme="minorHAnsi" w:cstheme="minorHAnsi"/>
          <w:lang w:val="en-ZA"/>
        </w:rPr>
      </w:pPr>
      <w:r w:rsidRPr="00DB2A2C">
        <w:rPr>
          <w:rStyle w:val="FootnoteReference"/>
          <w:rFonts w:asciiTheme="minorHAnsi" w:hAnsiTheme="minorHAnsi" w:cstheme="minorHAnsi"/>
        </w:rPr>
        <w:footnoteRef/>
      </w:r>
      <w:r w:rsidRPr="00DB2A2C">
        <w:rPr>
          <w:rFonts w:asciiTheme="minorHAnsi" w:hAnsiTheme="minorHAnsi" w:cstheme="minorHAnsi"/>
        </w:rPr>
        <w:t xml:space="preserve"> </w:t>
      </w:r>
      <w:r w:rsidRPr="00DB2A2C">
        <w:rPr>
          <w:rFonts w:asciiTheme="minorHAnsi" w:hAnsiTheme="minorHAnsi" w:cstheme="minorHAnsi"/>
          <w:lang w:val="en-ZA"/>
        </w:rPr>
        <w:t>Constitution of the Republic of South Africa, 1996</w:t>
      </w:r>
    </w:p>
  </w:footnote>
  <w:footnote w:id="3">
    <w:p w14:paraId="21FD628E" w14:textId="3D852A77" w:rsidR="000E1988" w:rsidRPr="00DB2A2C" w:rsidRDefault="000E1988" w:rsidP="000E1988">
      <w:pPr>
        <w:pStyle w:val="FootnoteText"/>
        <w:ind w:left="0"/>
        <w:rPr>
          <w:rFonts w:asciiTheme="minorHAnsi" w:hAnsiTheme="minorHAnsi" w:cstheme="minorHAnsi"/>
          <w:lang w:val="en-ZA"/>
        </w:rPr>
      </w:pPr>
      <w:r w:rsidRPr="00DB2A2C">
        <w:rPr>
          <w:rStyle w:val="FootnoteReference"/>
          <w:rFonts w:asciiTheme="minorHAnsi" w:hAnsiTheme="minorHAnsi" w:cstheme="minorHAnsi"/>
        </w:rPr>
        <w:footnoteRef/>
      </w:r>
      <w:r w:rsidRPr="00DB2A2C">
        <w:rPr>
          <w:rFonts w:asciiTheme="minorHAnsi" w:hAnsiTheme="minorHAnsi" w:cstheme="minorHAnsi"/>
        </w:rPr>
        <w:t xml:space="preserve"> Constitution of the Republic of South Africa, 1996</w:t>
      </w:r>
    </w:p>
  </w:footnote>
  <w:footnote w:id="4">
    <w:p w14:paraId="28B3BF06" w14:textId="50A5FEF5" w:rsidR="00405C09" w:rsidRPr="00DB2A2C" w:rsidRDefault="00405C09" w:rsidP="00DF2CC7">
      <w:pPr>
        <w:pStyle w:val="FootnoteText"/>
        <w:ind w:left="0"/>
        <w:rPr>
          <w:rFonts w:asciiTheme="minorHAnsi" w:hAnsiTheme="minorHAnsi" w:cstheme="minorHAnsi"/>
          <w:lang w:val="en-ZA"/>
        </w:rPr>
      </w:pPr>
      <w:r w:rsidRPr="00DB2A2C">
        <w:rPr>
          <w:rStyle w:val="FootnoteReference"/>
          <w:rFonts w:asciiTheme="minorHAnsi" w:hAnsiTheme="minorHAnsi" w:cstheme="minorHAnsi"/>
        </w:rPr>
        <w:footnoteRef/>
      </w:r>
      <w:r w:rsidRPr="00DB2A2C">
        <w:rPr>
          <w:rFonts w:asciiTheme="minorHAnsi" w:hAnsiTheme="minorHAnsi" w:cstheme="minorHAnsi"/>
        </w:rPr>
        <w:t xml:space="preserve"> read with section 51(2) of the Criminal Law Amendment Act 105 of 1997 (“CLAA”) </w:t>
      </w:r>
    </w:p>
  </w:footnote>
  <w:footnote w:id="5">
    <w:p w14:paraId="62253E4A" w14:textId="67D7A78D" w:rsidR="001C58F9" w:rsidRPr="00BA5EAC" w:rsidRDefault="001C58F9" w:rsidP="000C1EB3">
      <w:pPr>
        <w:pStyle w:val="FootnoteText"/>
        <w:ind w:left="142" w:hanging="142"/>
        <w:rPr>
          <w:rFonts w:ascii="Calibri" w:hAnsi="Calibri" w:cs="Calibri"/>
        </w:rPr>
      </w:pPr>
      <w:r w:rsidRPr="00BA5EAC">
        <w:rPr>
          <w:rStyle w:val="FootnoteReference"/>
          <w:rFonts w:ascii="Calibri" w:hAnsi="Calibri" w:cs="Calibri"/>
        </w:rPr>
        <w:footnoteRef/>
      </w:r>
      <w:r w:rsidRPr="00BA5EAC">
        <w:rPr>
          <w:rFonts w:ascii="Calibri" w:hAnsi="Calibri" w:cs="Calibri"/>
        </w:rPr>
        <w:t xml:space="preserve"> </w:t>
      </w:r>
      <w:r w:rsidR="0092682A" w:rsidRPr="00BA5EAC">
        <w:rPr>
          <w:rFonts w:ascii="Calibri" w:hAnsi="Calibri" w:cs="Calibri"/>
        </w:rPr>
        <w:t>A J88 is a pro-forma legal document used</w:t>
      </w:r>
      <w:r w:rsidR="00EB0BC5" w:rsidRPr="00BA5EAC">
        <w:rPr>
          <w:rFonts w:ascii="Calibri" w:hAnsi="Calibri" w:cs="Calibri"/>
        </w:rPr>
        <w:t xml:space="preserve"> by the South African Police Services</w:t>
      </w:r>
      <w:r w:rsidR="000C1EB3" w:rsidRPr="00BA5EAC">
        <w:rPr>
          <w:rFonts w:ascii="Calibri" w:hAnsi="Calibri" w:cs="Calibri"/>
        </w:rPr>
        <w:t xml:space="preserve"> (SAPS)</w:t>
      </w:r>
      <w:r w:rsidR="00EB0BC5" w:rsidRPr="00BA5EAC">
        <w:rPr>
          <w:rFonts w:ascii="Calibri" w:hAnsi="Calibri" w:cs="Calibri"/>
        </w:rPr>
        <w:t xml:space="preserve"> to </w:t>
      </w:r>
      <w:r w:rsidR="005D79CD" w:rsidRPr="00BA5EAC">
        <w:rPr>
          <w:rFonts w:ascii="Calibri" w:hAnsi="Calibri" w:cs="Calibri"/>
        </w:rPr>
        <w:t>document and identify injuries)</w:t>
      </w:r>
      <w:r w:rsidR="00B41DD3" w:rsidRPr="00BA5EAC">
        <w:rPr>
          <w:rFonts w:ascii="Calibri" w:hAnsi="Calibri" w:cs="Calibri"/>
        </w:rPr>
        <w:t>, which is completed by a medical doctor or registered nur</w:t>
      </w:r>
      <w:r w:rsidR="00CF6E96" w:rsidRPr="00BA5EAC">
        <w:rPr>
          <w:rFonts w:ascii="Calibri" w:hAnsi="Calibri" w:cs="Calibri"/>
        </w:rPr>
        <w:t>se in instances were a</w:t>
      </w:r>
      <w:r w:rsidR="006C1929" w:rsidRPr="00BA5EAC">
        <w:rPr>
          <w:rFonts w:ascii="Calibri" w:hAnsi="Calibri" w:cs="Calibri"/>
        </w:rPr>
        <w:t xml:space="preserve"> case is opened and</w:t>
      </w:r>
      <w:r w:rsidR="00CF6E96" w:rsidRPr="00BA5EAC">
        <w:rPr>
          <w:rFonts w:ascii="Calibri" w:hAnsi="Calibri" w:cs="Calibri"/>
        </w:rPr>
        <w:t xml:space="preserve"> investigation</w:t>
      </w:r>
      <w:r w:rsidR="006C1929" w:rsidRPr="00BA5EAC">
        <w:rPr>
          <w:rFonts w:ascii="Calibri" w:hAnsi="Calibri" w:cs="Calibri"/>
        </w:rPr>
        <w:t xml:space="preserve"> is undertaken</w:t>
      </w:r>
      <w:r w:rsidR="000C1EB3" w:rsidRPr="00BA5EAC">
        <w:rPr>
          <w:rFonts w:ascii="Calibri" w:hAnsi="Calibri" w:cs="Calibri"/>
        </w:rPr>
        <w:t xml:space="preserve"> by the SAPS.</w:t>
      </w:r>
      <w:r w:rsidR="00EB0BC5" w:rsidRPr="00BA5EAC">
        <w:rPr>
          <w:rFonts w:ascii="Calibri" w:hAnsi="Calibri" w:cs="Calibri"/>
        </w:rPr>
        <w:t xml:space="preserve"> </w:t>
      </w:r>
    </w:p>
  </w:footnote>
  <w:footnote w:id="6">
    <w:p w14:paraId="3E05A339" w14:textId="77777777" w:rsidR="00BA5EAC" w:rsidRDefault="00A243C4" w:rsidP="00CC6C41">
      <w:pPr>
        <w:pStyle w:val="FootnoteText"/>
        <w:ind w:left="0"/>
        <w:rPr>
          <w:rFonts w:ascii="Calibri" w:hAnsi="Calibri" w:cs="Calibri"/>
        </w:rPr>
      </w:pPr>
      <w:r w:rsidRPr="00BA5EAC">
        <w:rPr>
          <w:rStyle w:val="FootnoteReference"/>
          <w:rFonts w:ascii="Calibri" w:hAnsi="Calibri" w:cs="Calibri"/>
        </w:rPr>
        <w:footnoteRef/>
      </w:r>
      <w:r w:rsidRPr="00BA5EAC">
        <w:rPr>
          <w:rFonts w:ascii="Calibri" w:hAnsi="Calibri" w:cs="Calibri"/>
        </w:rPr>
        <w:t xml:space="preserve"> </w:t>
      </w:r>
      <w:r w:rsidR="00227A78" w:rsidRPr="00BA5EAC">
        <w:rPr>
          <w:rFonts w:ascii="Calibri" w:hAnsi="Calibri" w:cs="Calibri"/>
        </w:rPr>
        <w:t xml:space="preserve">DNA results are conclusive proof </w:t>
      </w:r>
      <w:r w:rsidR="008D0796" w:rsidRPr="00BA5EAC">
        <w:rPr>
          <w:rFonts w:ascii="Calibri" w:hAnsi="Calibri" w:cs="Calibri"/>
        </w:rPr>
        <w:t xml:space="preserve">that </w:t>
      </w:r>
      <w:r w:rsidR="00A978A4" w:rsidRPr="00BA5EAC">
        <w:rPr>
          <w:rFonts w:ascii="Calibri" w:hAnsi="Calibri" w:cs="Calibri"/>
        </w:rPr>
        <w:t xml:space="preserve">there was </w:t>
      </w:r>
      <w:r w:rsidR="008D0796" w:rsidRPr="00BA5EAC">
        <w:rPr>
          <w:rFonts w:ascii="Calibri" w:hAnsi="Calibri" w:cs="Calibri"/>
        </w:rPr>
        <w:t xml:space="preserve">sexual intercourse </w:t>
      </w:r>
      <w:r w:rsidR="00A978A4" w:rsidRPr="00BA5EAC">
        <w:rPr>
          <w:rFonts w:ascii="Calibri" w:hAnsi="Calibri" w:cs="Calibri"/>
        </w:rPr>
        <w:t xml:space="preserve">between the parties from whom  the </w:t>
      </w:r>
      <w:r w:rsidR="00BA5EAC">
        <w:rPr>
          <w:rFonts w:ascii="Calibri" w:hAnsi="Calibri" w:cs="Calibri"/>
        </w:rPr>
        <w:t xml:space="preserve"> </w:t>
      </w:r>
    </w:p>
    <w:p w14:paraId="0B0EC00C" w14:textId="34EB6D51" w:rsidR="00A243C4" w:rsidRPr="00BA5EAC" w:rsidRDefault="00BA5EAC" w:rsidP="00CC6C41">
      <w:pPr>
        <w:pStyle w:val="FootnoteText"/>
        <w:ind w:left="0"/>
        <w:rPr>
          <w:rFonts w:ascii="Calibri" w:hAnsi="Calibri" w:cs="Calibri"/>
        </w:rPr>
      </w:pPr>
      <w:r>
        <w:rPr>
          <w:rFonts w:ascii="Calibri" w:hAnsi="Calibri" w:cs="Calibri"/>
        </w:rPr>
        <w:t xml:space="preserve">   </w:t>
      </w:r>
      <w:r w:rsidR="00A978A4" w:rsidRPr="00BA5EAC">
        <w:rPr>
          <w:rFonts w:ascii="Calibri" w:hAnsi="Calibri" w:cs="Calibri"/>
        </w:rPr>
        <w:t>specimen was</w:t>
      </w:r>
      <w:r>
        <w:rPr>
          <w:rFonts w:ascii="Calibri" w:hAnsi="Calibri" w:cs="Calibri"/>
        </w:rPr>
        <w:t xml:space="preserve"> </w:t>
      </w:r>
      <w:r w:rsidR="00A978A4" w:rsidRPr="00BA5EAC">
        <w:rPr>
          <w:rFonts w:ascii="Calibri" w:hAnsi="Calibri" w:cs="Calibri"/>
        </w:rPr>
        <w:t>obtained.</w:t>
      </w:r>
    </w:p>
  </w:footnote>
  <w:footnote w:id="7">
    <w:p w14:paraId="44E16B4D" w14:textId="77777777" w:rsidR="004B69AA" w:rsidRPr="00F3176C" w:rsidRDefault="00F33E34" w:rsidP="00BC7009">
      <w:pPr>
        <w:pStyle w:val="FootnoteText"/>
        <w:ind w:left="0"/>
        <w:rPr>
          <w:rFonts w:ascii="Calibri" w:hAnsi="Calibri" w:cs="Calibri"/>
        </w:rPr>
      </w:pPr>
      <w:r w:rsidRPr="00F3176C">
        <w:rPr>
          <w:rStyle w:val="FootnoteReference"/>
          <w:rFonts w:ascii="Calibri" w:hAnsi="Calibri" w:cs="Calibri"/>
          <w:i/>
          <w:iCs/>
        </w:rPr>
        <w:footnoteRef/>
      </w:r>
      <w:r w:rsidRPr="00F3176C">
        <w:rPr>
          <w:rFonts w:ascii="Calibri" w:hAnsi="Calibri" w:cs="Calibri"/>
          <w:i/>
          <w:iCs/>
        </w:rPr>
        <w:t xml:space="preserve"> </w:t>
      </w:r>
      <w:r w:rsidRPr="00F3176C">
        <w:rPr>
          <w:rFonts w:ascii="Calibri" w:hAnsi="Calibri" w:cs="Calibri"/>
        </w:rPr>
        <w:t xml:space="preserve"> </w:t>
      </w:r>
      <w:r w:rsidR="004B69AA" w:rsidRPr="00F3176C">
        <w:rPr>
          <w:rFonts w:ascii="Calibri" w:hAnsi="Calibri" w:cs="Calibri"/>
        </w:rPr>
        <w:t xml:space="preserve">Rape in terms of section 3 of SORMA, </w:t>
      </w:r>
      <w:r w:rsidRPr="00F3176C">
        <w:rPr>
          <w:rFonts w:ascii="Calibri" w:hAnsi="Calibri" w:cs="Calibri"/>
        </w:rPr>
        <w:t>read with</w:t>
      </w:r>
      <w:r w:rsidR="000E386F" w:rsidRPr="00F3176C">
        <w:rPr>
          <w:rFonts w:ascii="Calibri" w:hAnsi="Calibri" w:cs="Calibri"/>
        </w:rPr>
        <w:t xml:space="preserve"> </w:t>
      </w:r>
      <w:r w:rsidRPr="00F3176C">
        <w:rPr>
          <w:rFonts w:ascii="Calibri" w:hAnsi="Calibri" w:cs="Calibri"/>
        </w:rPr>
        <w:t xml:space="preserve">section 261 of the Criminal Procedure Act 51 of 1977 and </w:t>
      </w:r>
    </w:p>
    <w:p w14:paraId="02DAB064" w14:textId="382B25B7" w:rsidR="00F33E34" w:rsidRPr="00F3176C" w:rsidRDefault="004B69AA" w:rsidP="00BC7009">
      <w:pPr>
        <w:pStyle w:val="FootnoteText"/>
        <w:ind w:left="0"/>
        <w:rPr>
          <w:rFonts w:ascii="Calibri" w:hAnsi="Calibri" w:cs="Calibri"/>
        </w:rPr>
      </w:pPr>
      <w:r w:rsidRPr="00F3176C">
        <w:rPr>
          <w:rFonts w:ascii="Calibri" w:hAnsi="Calibri" w:cs="Calibri"/>
        </w:rPr>
        <w:t xml:space="preserve">    </w:t>
      </w:r>
      <w:r w:rsidR="00F33E34" w:rsidRPr="00F3176C">
        <w:rPr>
          <w:rFonts w:ascii="Calibri" w:hAnsi="Calibri" w:cs="Calibri"/>
        </w:rPr>
        <w:t xml:space="preserve">further read with 51(2) of the Criminal </w:t>
      </w:r>
      <w:r w:rsidR="00CF1C43" w:rsidRPr="00F3176C">
        <w:rPr>
          <w:rFonts w:ascii="Calibri" w:hAnsi="Calibri" w:cs="Calibri"/>
        </w:rPr>
        <w:t xml:space="preserve"> </w:t>
      </w:r>
      <w:r w:rsidR="00F33E34" w:rsidRPr="00F3176C">
        <w:rPr>
          <w:rFonts w:ascii="Calibri" w:hAnsi="Calibri" w:cs="Calibri"/>
        </w:rPr>
        <w:t>Law</w:t>
      </w:r>
      <w:r w:rsidR="00CF1C43" w:rsidRPr="00F3176C">
        <w:rPr>
          <w:rFonts w:ascii="Calibri" w:hAnsi="Calibri" w:cs="Calibri"/>
        </w:rPr>
        <w:t xml:space="preserve"> </w:t>
      </w:r>
      <w:r w:rsidR="00F33E34" w:rsidRPr="00F3176C">
        <w:rPr>
          <w:rFonts w:ascii="Calibri" w:hAnsi="Calibri" w:cs="Calibri"/>
        </w:rPr>
        <w:t>Amendment Act 105 of 1997 (the Minimum Sentence Act).</w:t>
      </w:r>
    </w:p>
    <w:p w14:paraId="1AAD8B6D" w14:textId="77777777" w:rsidR="00F33E34" w:rsidRPr="00F3176C" w:rsidRDefault="00F33E34" w:rsidP="00F33E34">
      <w:pPr>
        <w:pStyle w:val="FootnoteText"/>
        <w:rPr>
          <w:rFonts w:ascii="Calibri" w:hAnsi="Calibri" w:cs="Calibri"/>
        </w:rPr>
      </w:pPr>
    </w:p>
  </w:footnote>
  <w:footnote w:id="8">
    <w:p w14:paraId="272EC620" w14:textId="77777777" w:rsidR="00F257BA" w:rsidRPr="00756870" w:rsidRDefault="00A22CB4" w:rsidP="00F257BA">
      <w:pPr>
        <w:pStyle w:val="FootnoteText"/>
        <w:ind w:left="0"/>
        <w:rPr>
          <w:rFonts w:asciiTheme="minorHAnsi" w:hAnsiTheme="minorHAnsi" w:cstheme="minorHAnsi"/>
          <w:sz w:val="18"/>
          <w:szCs w:val="18"/>
        </w:rPr>
      </w:pPr>
      <w:r w:rsidRPr="00837AA6">
        <w:rPr>
          <w:rStyle w:val="FootnoteReference"/>
          <w:i/>
          <w:iCs/>
          <w:sz w:val="18"/>
          <w:szCs w:val="18"/>
        </w:rPr>
        <w:footnoteRef/>
      </w:r>
      <w:r w:rsidRPr="00837AA6">
        <w:rPr>
          <w:i/>
          <w:iCs/>
          <w:sz w:val="18"/>
          <w:szCs w:val="18"/>
        </w:rPr>
        <w:t xml:space="preserve"> </w:t>
      </w:r>
      <w:r>
        <w:rPr>
          <w:sz w:val="18"/>
          <w:szCs w:val="18"/>
        </w:rPr>
        <w:t xml:space="preserve"> </w:t>
      </w:r>
      <w:r w:rsidRPr="00756870">
        <w:rPr>
          <w:rFonts w:asciiTheme="minorHAnsi" w:hAnsiTheme="minorHAnsi" w:cstheme="minorHAnsi"/>
          <w:sz w:val="18"/>
          <w:szCs w:val="18"/>
        </w:rPr>
        <w:t xml:space="preserve">read with section 261 of the Criminal Procedure Act 51 of 1977 and further read with 51(2) of the Criminal Law  Amendment </w:t>
      </w:r>
      <w:r w:rsidR="00F257BA" w:rsidRPr="00756870">
        <w:rPr>
          <w:rFonts w:asciiTheme="minorHAnsi" w:hAnsiTheme="minorHAnsi" w:cstheme="minorHAnsi"/>
          <w:sz w:val="18"/>
          <w:szCs w:val="18"/>
        </w:rPr>
        <w:t xml:space="preserve">       </w:t>
      </w:r>
    </w:p>
    <w:p w14:paraId="741F1338" w14:textId="0B6F0C57" w:rsidR="00A22CB4" w:rsidRPr="00756870" w:rsidRDefault="00F257BA" w:rsidP="00F257BA">
      <w:pPr>
        <w:pStyle w:val="FootnoteText"/>
        <w:ind w:left="0"/>
        <w:rPr>
          <w:rFonts w:asciiTheme="minorHAnsi" w:hAnsiTheme="minorHAnsi" w:cstheme="minorHAnsi"/>
          <w:sz w:val="18"/>
          <w:szCs w:val="18"/>
        </w:rPr>
      </w:pPr>
      <w:r w:rsidRPr="00756870">
        <w:rPr>
          <w:rFonts w:asciiTheme="minorHAnsi" w:hAnsiTheme="minorHAnsi" w:cstheme="minorHAnsi"/>
          <w:sz w:val="18"/>
          <w:szCs w:val="18"/>
        </w:rPr>
        <w:t xml:space="preserve">   </w:t>
      </w:r>
      <w:r w:rsidR="00A22CB4" w:rsidRPr="00756870">
        <w:rPr>
          <w:rFonts w:asciiTheme="minorHAnsi" w:hAnsiTheme="minorHAnsi" w:cstheme="minorHAnsi"/>
          <w:sz w:val="18"/>
          <w:szCs w:val="18"/>
        </w:rPr>
        <w:t>Act 105 of 1997 (the Minimum Sentence Act).</w:t>
      </w:r>
    </w:p>
    <w:p w14:paraId="673131EB" w14:textId="77777777" w:rsidR="00A22CB4" w:rsidRPr="00991012" w:rsidRDefault="00A22CB4" w:rsidP="00A22CB4">
      <w:pPr>
        <w:pStyle w:val="FootnoteText"/>
        <w:rPr>
          <w:rFonts w:asciiTheme="minorHAnsi" w:hAnsiTheme="minorHAnsi" w:cstheme="minorHAnsi"/>
          <w:sz w:val="18"/>
          <w:szCs w:val="18"/>
        </w:rPr>
      </w:pPr>
    </w:p>
  </w:footnote>
  <w:footnote w:id="9">
    <w:p w14:paraId="715F6CE4" w14:textId="77777777" w:rsidR="007B3DB5" w:rsidRPr="00FE09FB" w:rsidRDefault="007B3DB5" w:rsidP="007B3DB5">
      <w:pPr>
        <w:pStyle w:val="FootnoteText"/>
        <w:ind w:left="0"/>
        <w:rPr>
          <w:rFonts w:ascii="Calibri" w:hAnsi="Calibri" w:cs="Calibri"/>
        </w:rPr>
      </w:pPr>
      <w:r w:rsidRPr="00FE09FB">
        <w:rPr>
          <w:rStyle w:val="FootnoteReference"/>
          <w:rFonts w:ascii="Calibri" w:hAnsi="Calibri" w:cs="Calibri"/>
        </w:rPr>
        <w:footnoteRef/>
      </w:r>
      <w:r w:rsidRPr="00FE09FB">
        <w:rPr>
          <w:rFonts w:ascii="Calibri" w:hAnsi="Calibri" w:cs="Calibri"/>
        </w:rPr>
        <w:t xml:space="preserve"> </w:t>
      </w:r>
      <w:r w:rsidRPr="00FE09FB">
        <w:rPr>
          <w:rFonts w:ascii="Calibri" w:hAnsi="Calibri" w:cs="Calibri"/>
          <w:lang w:val="en-ZA"/>
        </w:rPr>
        <w:t xml:space="preserve">  </w:t>
      </w:r>
      <w:r w:rsidRPr="00FE09FB">
        <w:rPr>
          <w:rFonts w:ascii="Calibri" w:hAnsi="Calibri" w:cs="Calibri"/>
        </w:rPr>
        <w:t xml:space="preserve">S v Mokoena 2006 (1) SACR (W) ; S v Sithole and others 1999(1) SACR 585 (WLD) ; R v Difford 1937 AD    370  </w:t>
      </w:r>
    </w:p>
    <w:p w14:paraId="74E16228" w14:textId="563E65DF" w:rsidR="007B3DB5" w:rsidRPr="00FE09FB" w:rsidRDefault="007B3DB5" w:rsidP="007B3DB5">
      <w:pPr>
        <w:pStyle w:val="FootnoteText"/>
        <w:ind w:left="0"/>
        <w:rPr>
          <w:rFonts w:ascii="Calibri" w:hAnsi="Calibri" w:cs="Calibri"/>
        </w:rPr>
      </w:pPr>
      <w:r w:rsidRPr="00FE09FB">
        <w:rPr>
          <w:rFonts w:ascii="Calibri" w:hAnsi="Calibri" w:cs="Calibri"/>
        </w:rPr>
        <w:t xml:space="preserve">     and S v Mhlongo 1991(2) SACR 207 (A)</w:t>
      </w:r>
      <w:r w:rsidR="0060246D" w:rsidRPr="00FE09FB">
        <w:rPr>
          <w:rFonts w:ascii="Calibri" w:hAnsi="Calibri" w:cs="Calibri"/>
        </w:rPr>
        <w:t xml:space="preserve">, </w:t>
      </w:r>
      <w:r w:rsidR="0060246D" w:rsidRPr="00FE09FB">
        <w:rPr>
          <w:rFonts w:ascii="Calibri" w:hAnsi="Calibri" w:cs="Calibri"/>
          <w:lang w:val="en-ZA"/>
        </w:rPr>
        <w:t>S v Van der Meyden 1999 1 SACR 447 (W) 448 F-H</w:t>
      </w:r>
    </w:p>
  </w:footnote>
  <w:footnote w:id="10">
    <w:p w14:paraId="057F9823" w14:textId="0A5D8B31" w:rsidR="007B3DB5" w:rsidRPr="00FE09FB" w:rsidRDefault="007B3DB5" w:rsidP="007B3DB5">
      <w:pPr>
        <w:pStyle w:val="FootnoteText"/>
        <w:ind w:left="0"/>
        <w:rPr>
          <w:rFonts w:ascii="Calibri" w:hAnsi="Calibri" w:cs="Calibri"/>
          <w:lang w:val="en-ZA"/>
        </w:rPr>
      </w:pPr>
      <w:r w:rsidRPr="00FE09FB">
        <w:rPr>
          <w:rStyle w:val="FootnoteReference"/>
          <w:rFonts w:ascii="Calibri" w:hAnsi="Calibri" w:cs="Calibri"/>
        </w:rPr>
        <w:footnoteRef/>
      </w:r>
      <w:r w:rsidRPr="00FE09FB">
        <w:rPr>
          <w:rFonts w:ascii="Calibri" w:hAnsi="Calibri" w:cs="Calibri"/>
        </w:rPr>
        <w:t xml:space="preserve">  </w:t>
      </w:r>
      <w:r w:rsidRPr="00FE09FB">
        <w:rPr>
          <w:rFonts w:ascii="Calibri" w:hAnsi="Calibri" w:cs="Calibri"/>
          <w:i/>
          <w:iCs/>
        </w:rPr>
        <w:t>S v V</w:t>
      </w:r>
      <w:r w:rsidRPr="00FE09FB">
        <w:rPr>
          <w:rFonts w:ascii="Calibri" w:hAnsi="Calibri" w:cs="Calibri"/>
        </w:rPr>
        <w:t xml:space="preserve">  </w:t>
      </w:r>
      <w:hyperlink r:id="rId1" w:tooltip="View LawCiteRecord" w:history="1">
        <w:r w:rsidRPr="00FE09FB">
          <w:rPr>
            <w:rStyle w:val="Hyperlink"/>
            <w:rFonts w:ascii="Calibri" w:hAnsi="Calibri" w:cs="Calibri"/>
            <w:color w:val="auto"/>
            <w:u w:val="none"/>
          </w:rPr>
          <w:t>2000 (1) SACR 453</w:t>
        </w:r>
      </w:hyperlink>
      <w:r w:rsidRPr="00FE09FB">
        <w:rPr>
          <w:rFonts w:ascii="Calibri" w:hAnsi="Calibri" w:cs="Calibri"/>
        </w:rPr>
        <w:t> (SCA) at 455B.</w:t>
      </w:r>
    </w:p>
  </w:footnote>
  <w:footnote w:id="11">
    <w:p w14:paraId="0AFC3715" w14:textId="41B1943E" w:rsidR="007B3DB5" w:rsidRPr="00FE09FB" w:rsidRDefault="007B3DB5" w:rsidP="007B3DB5">
      <w:pPr>
        <w:pStyle w:val="FootnoteText"/>
        <w:ind w:left="0"/>
        <w:rPr>
          <w:rFonts w:ascii="Calibri" w:hAnsi="Calibri" w:cs="Calibri"/>
          <w:lang w:val="en-ZA"/>
        </w:rPr>
      </w:pPr>
      <w:bookmarkStart w:id="7" w:name="_Hlk147662239"/>
      <w:r w:rsidRPr="00FE09FB">
        <w:rPr>
          <w:rStyle w:val="FootnoteReference"/>
          <w:rFonts w:ascii="Calibri" w:hAnsi="Calibri" w:cs="Calibri"/>
        </w:rPr>
        <w:footnoteRef/>
      </w:r>
      <w:r w:rsidRPr="00FE09FB">
        <w:rPr>
          <w:rFonts w:ascii="Calibri" w:hAnsi="Calibri" w:cs="Calibri"/>
        </w:rPr>
        <w:t xml:space="preserve"> </w:t>
      </w:r>
      <w:r w:rsidRPr="00FE09FB">
        <w:rPr>
          <w:rFonts w:ascii="Calibri" w:hAnsi="Calibri" w:cs="Calibri"/>
          <w:lang w:val="en-ZA"/>
        </w:rPr>
        <w:t xml:space="preserve"> </w:t>
      </w:r>
      <w:r w:rsidRPr="00FE09FB">
        <w:rPr>
          <w:rFonts w:ascii="Calibri" w:hAnsi="Calibri" w:cs="Calibri"/>
        </w:rPr>
        <w:t>S v Van der Meyden 1999 1 SACR 447 (W) 448 F-H</w:t>
      </w:r>
      <w:bookmarkEnd w:id="7"/>
    </w:p>
  </w:footnote>
  <w:footnote w:id="12">
    <w:p w14:paraId="08D9D53B" w14:textId="7B5326D1" w:rsidR="007B3DB5" w:rsidRPr="00FE09FB" w:rsidRDefault="007B3DB5" w:rsidP="007B3DB5">
      <w:pPr>
        <w:pStyle w:val="FootnoteText"/>
        <w:ind w:left="0"/>
        <w:rPr>
          <w:rFonts w:ascii="Calibri" w:hAnsi="Calibri" w:cs="Calibri"/>
          <w:lang w:val="en-ZA"/>
        </w:rPr>
      </w:pPr>
      <w:r w:rsidRPr="00FE09FB">
        <w:rPr>
          <w:rStyle w:val="FootnoteReference"/>
          <w:rFonts w:ascii="Calibri" w:hAnsi="Calibri" w:cs="Calibri"/>
        </w:rPr>
        <w:footnoteRef/>
      </w:r>
      <w:r w:rsidRPr="00FE09FB">
        <w:rPr>
          <w:rFonts w:ascii="Calibri" w:hAnsi="Calibri" w:cs="Calibri"/>
        </w:rPr>
        <w:t xml:space="preserve">  </w:t>
      </w:r>
      <w:r w:rsidR="00E01A6C" w:rsidRPr="00FE09FB">
        <w:rPr>
          <w:rFonts w:ascii="Calibri" w:hAnsi="Calibri" w:cs="Calibri"/>
          <w:i/>
          <w:iCs/>
          <w:lang w:val="en-US"/>
        </w:rPr>
        <w:t>S v Qhayiso</w:t>
      </w:r>
      <w:r w:rsidR="00E01A6C" w:rsidRPr="00FE09FB">
        <w:rPr>
          <w:rFonts w:ascii="Calibri" w:hAnsi="Calibri" w:cs="Calibri"/>
          <w:lang w:val="en-US"/>
        </w:rPr>
        <w:t xml:space="preserve"> </w:t>
      </w:r>
      <w:r w:rsidRPr="00FE09FB">
        <w:rPr>
          <w:rFonts w:ascii="Calibri" w:hAnsi="Calibri" w:cs="Calibri"/>
        </w:rPr>
        <w:t>2017 (1) SACR 470 (ECB)</w:t>
      </w:r>
    </w:p>
  </w:footnote>
  <w:footnote w:id="13">
    <w:p w14:paraId="27D5FF8B" w14:textId="138D6DCA" w:rsidR="007B3DB5" w:rsidRPr="000D067E" w:rsidRDefault="007B3DB5" w:rsidP="007B3DB5">
      <w:pPr>
        <w:pStyle w:val="FootnoteText"/>
        <w:ind w:left="0"/>
        <w:rPr>
          <w:rFonts w:ascii="Calibri" w:hAnsi="Calibri" w:cs="Calibri"/>
          <w:lang w:val="en-ZA"/>
        </w:rPr>
      </w:pPr>
      <w:r w:rsidRPr="000D067E">
        <w:rPr>
          <w:rStyle w:val="FootnoteReference"/>
          <w:rFonts w:ascii="Calibri" w:hAnsi="Calibri" w:cs="Calibri"/>
        </w:rPr>
        <w:footnoteRef/>
      </w:r>
      <w:r w:rsidRPr="000D067E">
        <w:rPr>
          <w:rFonts w:ascii="Calibri" w:hAnsi="Calibri" w:cs="Calibri"/>
        </w:rPr>
        <w:t xml:space="preserve">  </w:t>
      </w:r>
      <w:r w:rsidR="0060246D" w:rsidRPr="000D067E">
        <w:rPr>
          <w:rFonts w:ascii="Calibri" w:hAnsi="Calibri" w:cs="Calibri"/>
        </w:rPr>
        <w:t>Mia v S 2009</w:t>
      </w:r>
      <w:r w:rsidRPr="000D067E">
        <w:rPr>
          <w:rFonts w:ascii="Calibri" w:hAnsi="Calibri" w:cs="Calibri"/>
        </w:rPr>
        <w:t>(1) ALL SA 447 (SCA)</w:t>
      </w:r>
    </w:p>
  </w:footnote>
  <w:footnote w:id="14">
    <w:p w14:paraId="57B9396F" w14:textId="4AE222E8" w:rsidR="007B3DB5" w:rsidRPr="000D067E" w:rsidRDefault="007B3DB5" w:rsidP="00467336">
      <w:pPr>
        <w:pStyle w:val="BodyText"/>
        <w:spacing w:line="360" w:lineRule="auto"/>
        <w:ind w:left="720" w:hanging="720"/>
        <w:jc w:val="both"/>
        <w:rPr>
          <w:rFonts w:ascii="Calibri" w:hAnsi="Calibri" w:cs="Calibri"/>
          <w:sz w:val="20"/>
          <w:szCs w:val="20"/>
          <w:lang w:val="en-ZA"/>
        </w:rPr>
      </w:pPr>
      <w:r w:rsidRPr="000D067E">
        <w:rPr>
          <w:rStyle w:val="FootnoteReference"/>
          <w:rFonts w:ascii="Calibri" w:hAnsi="Calibri" w:cs="Calibri"/>
          <w:sz w:val="20"/>
          <w:szCs w:val="20"/>
        </w:rPr>
        <w:footnoteRef/>
      </w:r>
      <w:r w:rsidRPr="000D067E">
        <w:rPr>
          <w:rFonts w:ascii="Calibri" w:hAnsi="Calibri" w:cs="Calibri"/>
          <w:sz w:val="20"/>
          <w:szCs w:val="20"/>
        </w:rPr>
        <w:t xml:space="preserve">  S v Van der Meyden 1999(1) SACR 447 (W</w:t>
      </w:r>
      <w:r w:rsidR="007E6EA6" w:rsidRPr="000D067E">
        <w:rPr>
          <w:rFonts w:ascii="Calibri" w:hAnsi="Calibri" w:cs="Calibri"/>
          <w:sz w:val="20"/>
          <w:szCs w:val="20"/>
        </w:rPr>
        <w:t xml:space="preserve">) </w:t>
      </w:r>
    </w:p>
  </w:footnote>
  <w:footnote w:id="15">
    <w:p w14:paraId="5ED92C62" w14:textId="25E7B85B" w:rsidR="00E01A6C" w:rsidRPr="000D067E" w:rsidRDefault="00E01A6C" w:rsidP="00467336">
      <w:pPr>
        <w:pStyle w:val="FootnoteText"/>
        <w:ind w:left="0"/>
        <w:contextualSpacing/>
        <w:rPr>
          <w:rFonts w:ascii="Calibri" w:hAnsi="Calibri" w:cs="Calibri"/>
          <w:lang w:val="en-ZA"/>
        </w:rPr>
      </w:pPr>
      <w:r w:rsidRPr="000D067E">
        <w:rPr>
          <w:rStyle w:val="FootnoteReference"/>
          <w:rFonts w:ascii="Calibri" w:hAnsi="Calibri" w:cs="Calibri"/>
        </w:rPr>
        <w:footnoteRef/>
      </w:r>
      <w:r w:rsidRPr="000D067E">
        <w:rPr>
          <w:rFonts w:ascii="Calibri" w:hAnsi="Calibri" w:cs="Calibri"/>
        </w:rPr>
        <w:t xml:space="preserve"> Otto v S [2017] ZASCA 114, </w:t>
      </w:r>
    </w:p>
  </w:footnote>
  <w:footnote w:id="16">
    <w:p w14:paraId="66AA2399" w14:textId="77777777" w:rsidR="007E6EA6" w:rsidRPr="000D067E" w:rsidRDefault="007E6EA6" w:rsidP="007E6EA6">
      <w:pPr>
        <w:pStyle w:val="FootnoteText"/>
        <w:ind w:left="0"/>
        <w:rPr>
          <w:rFonts w:ascii="Calibri" w:hAnsi="Calibri" w:cs="Calibri"/>
          <w:lang w:val="en-ZA"/>
        </w:rPr>
      </w:pPr>
      <w:r w:rsidRPr="000D067E">
        <w:rPr>
          <w:rStyle w:val="FootnoteReference"/>
          <w:rFonts w:ascii="Calibri" w:hAnsi="Calibri" w:cs="Calibri"/>
        </w:rPr>
        <w:footnoteRef/>
      </w:r>
      <w:r w:rsidRPr="000D067E">
        <w:rPr>
          <w:rFonts w:ascii="Calibri" w:hAnsi="Calibri" w:cs="Calibri"/>
        </w:rPr>
        <w:t xml:space="preserve"> </w:t>
      </w:r>
      <w:r w:rsidRPr="000D067E">
        <w:rPr>
          <w:rFonts w:ascii="Calibri" w:hAnsi="Calibri" w:cs="Calibri"/>
          <w:lang w:val="en-ZA"/>
        </w:rPr>
        <w:t xml:space="preserve"> Mugridge v S (657/12)[2013]ZASCA 43, 2013 (2) SACR 111 (SACA), Loyiso Choko v S (Eastern Cape Local </w:t>
      </w:r>
    </w:p>
    <w:p w14:paraId="521CA29A" w14:textId="4B3111CA" w:rsidR="007E6EA6" w:rsidRPr="000D067E" w:rsidRDefault="007E6EA6" w:rsidP="007E6EA6">
      <w:pPr>
        <w:pStyle w:val="FootnoteText"/>
        <w:ind w:left="0"/>
        <w:rPr>
          <w:rFonts w:ascii="Calibri" w:hAnsi="Calibri" w:cs="Calibri"/>
          <w:lang w:val="en-ZA"/>
        </w:rPr>
      </w:pPr>
      <w:r w:rsidRPr="000D067E">
        <w:rPr>
          <w:rFonts w:ascii="Calibri" w:hAnsi="Calibri" w:cs="Calibri"/>
          <w:lang w:val="en-ZA"/>
        </w:rPr>
        <w:t xml:space="preserve">     Division, Grahamstown (CA&amp;R 219/2020) </w:t>
      </w:r>
    </w:p>
  </w:footnote>
  <w:footnote w:id="17">
    <w:p w14:paraId="58D3593D" w14:textId="3FB453A6" w:rsidR="00EB7232" w:rsidRPr="000D067E" w:rsidRDefault="00EB7232" w:rsidP="00EB7232">
      <w:pPr>
        <w:pStyle w:val="FootnoteText"/>
        <w:ind w:left="0"/>
        <w:rPr>
          <w:rFonts w:ascii="Calibri" w:hAnsi="Calibri" w:cs="Calibri"/>
          <w:lang w:val="en-ZA"/>
        </w:rPr>
      </w:pPr>
      <w:r w:rsidRPr="000D067E">
        <w:rPr>
          <w:rStyle w:val="FootnoteReference"/>
          <w:rFonts w:ascii="Calibri" w:hAnsi="Calibri" w:cs="Calibri"/>
        </w:rPr>
        <w:footnoteRef/>
      </w:r>
      <w:r w:rsidRPr="000D067E">
        <w:rPr>
          <w:rFonts w:ascii="Calibri" w:hAnsi="Calibri" w:cs="Calibri"/>
        </w:rPr>
        <w:t xml:space="preserve"> S v Webber 1971 (3) SA 574 (A).</w:t>
      </w:r>
    </w:p>
  </w:footnote>
  <w:footnote w:id="18">
    <w:p w14:paraId="1DBA90E2" w14:textId="10410CBE" w:rsidR="00EB7232" w:rsidRPr="005D7413" w:rsidRDefault="00EB7232" w:rsidP="00EB7232">
      <w:pPr>
        <w:pStyle w:val="FootnoteText"/>
        <w:ind w:left="0"/>
        <w:rPr>
          <w:rFonts w:ascii="Calibri" w:hAnsi="Calibri" w:cs="Calibri"/>
          <w:lang w:val="en-ZA"/>
        </w:rPr>
      </w:pPr>
      <w:r w:rsidRPr="005D7413">
        <w:rPr>
          <w:rStyle w:val="FootnoteReference"/>
          <w:rFonts w:ascii="Calibri" w:hAnsi="Calibri" w:cs="Calibri"/>
        </w:rPr>
        <w:footnoteRef/>
      </w:r>
      <w:r w:rsidRPr="005D7413">
        <w:rPr>
          <w:rFonts w:ascii="Calibri" w:hAnsi="Calibri" w:cs="Calibri"/>
        </w:rPr>
        <w:t xml:space="preserve"> </w:t>
      </w:r>
      <w:r w:rsidR="004955C7" w:rsidRPr="005D7413">
        <w:rPr>
          <w:rFonts w:ascii="Calibri" w:hAnsi="Calibri" w:cs="Calibri"/>
        </w:rPr>
        <w:t xml:space="preserve">S v Sauls </w:t>
      </w:r>
      <w:r w:rsidRPr="005D7413">
        <w:rPr>
          <w:rFonts w:ascii="Calibri" w:hAnsi="Calibri" w:cs="Calibri"/>
          <w:color w:val="000000"/>
          <w:shd w:val="clear" w:color="auto" w:fill="FFFFFF"/>
        </w:rPr>
        <w:t>1991 (3) SA 172 (A).</w:t>
      </w:r>
    </w:p>
  </w:footnote>
  <w:footnote w:id="19">
    <w:p w14:paraId="55CF29C6" w14:textId="106EDB05" w:rsidR="004955C7" w:rsidRPr="005D7413" w:rsidRDefault="004955C7" w:rsidP="004955C7">
      <w:pPr>
        <w:pStyle w:val="FootnoteText"/>
        <w:ind w:left="0"/>
        <w:rPr>
          <w:rFonts w:ascii="Calibri" w:hAnsi="Calibri" w:cs="Calibri"/>
          <w:lang w:val="en-ZA"/>
        </w:rPr>
      </w:pPr>
      <w:r w:rsidRPr="005D7413">
        <w:rPr>
          <w:rStyle w:val="FootnoteReference"/>
          <w:rFonts w:ascii="Calibri" w:hAnsi="Calibri" w:cs="Calibri"/>
        </w:rPr>
        <w:footnoteRef/>
      </w:r>
      <w:r w:rsidRPr="005D7413">
        <w:rPr>
          <w:rFonts w:ascii="Calibri" w:hAnsi="Calibri" w:cs="Calibri"/>
        </w:rPr>
        <w:t xml:space="preserve"> See also: S v Webber 1971 (3) SA 754 (A) at 758; R v Mokoena 1956 (3) SA 81 (A) at 85)</w:t>
      </w:r>
    </w:p>
  </w:footnote>
  <w:footnote w:id="20">
    <w:p w14:paraId="4F8E066A" w14:textId="558FC31C" w:rsidR="004955C7" w:rsidRPr="005D7413" w:rsidRDefault="004955C7" w:rsidP="004955C7">
      <w:pPr>
        <w:pStyle w:val="FootnoteText"/>
        <w:ind w:left="0"/>
        <w:rPr>
          <w:rFonts w:ascii="Calibri" w:hAnsi="Calibri" w:cs="Calibri"/>
        </w:rPr>
      </w:pPr>
      <w:r w:rsidRPr="00870F80">
        <w:rPr>
          <w:rStyle w:val="FootnoteReference"/>
          <w:rFonts w:ascii="Calibri" w:hAnsi="Calibri" w:cs="Calibri"/>
        </w:rPr>
        <w:footnoteRef/>
      </w:r>
      <w:r w:rsidRPr="00870F80">
        <w:rPr>
          <w:rFonts w:ascii="Calibri" w:hAnsi="Calibri" w:cs="Calibri"/>
        </w:rPr>
        <w:t xml:space="preserve">  S</w:t>
      </w:r>
      <w:r w:rsidR="005E4F34" w:rsidRPr="00870F80">
        <w:rPr>
          <w:rFonts w:ascii="Calibri" w:hAnsi="Calibri" w:cs="Calibri"/>
          <w:lang w:val="en-ZA"/>
        </w:rPr>
        <w:t xml:space="preserve"> v Jackson (35/97) [1998] ZASCA 13; 1998 (4) BCLR 424 (SCA) ; [1998] 2 All SA 267 (A) (20 March 1998)</w:t>
      </w:r>
    </w:p>
  </w:footnote>
  <w:footnote w:id="21">
    <w:p w14:paraId="1698EC26" w14:textId="77777777" w:rsidR="004955C7" w:rsidRPr="005D7413" w:rsidRDefault="004955C7" w:rsidP="004955C7">
      <w:pPr>
        <w:pStyle w:val="FootnoteText"/>
        <w:ind w:left="0"/>
        <w:rPr>
          <w:rFonts w:ascii="Calibri" w:hAnsi="Calibri" w:cs="Calibri"/>
          <w:lang w:val="en-ZA"/>
        </w:rPr>
      </w:pPr>
      <w:r w:rsidRPr="005D7413">
        <w:rPr>
          <w:rStyle w:val="FootnoteReference"/>
          <w:rFonts w:ascii="Calibri" w:hAnsi="Calibri" w:cs="Calibri"/>
        </w:rPr>
        <w:footnoteRef/>
      </w:r>
      <w:r w:rsidRPr="005D7413">
        <w:rPr>
          <w:rFonts w:ascii="Calibri" w:hAnsi="Calibri" w:cs="Calibri"/>
        </w:rPr>
        <w:t xml:space="preserve"> </w:t>
      </w:r>
      <w:r w:rsidRPr="005D7413">
        <w:rPr>
          <w:rFonts w:ascii="Calibri" w:hAnsi="Calibri" w:cs="Calibri"/>
          <w:lang w:val="en-ZA"/>
        </w:rPr>
        <w:t xml:space="preserve"> R v  Van der Ross 2000 (2) SACR 362 (C),   S v J 1998 (1) SACR 84 (C), S v K 2010 (2) SACR 467 </w:t>
      </w:r>
    </w:p>
    <w:p w14:paraId="03A826E7" w14:textId="77777777" w:rsidR="004955C7" w:rsidRPr="005D7413" w:rsidRDefault="004955C7" w:rsidP="004955C7">
      <w:pPr>
        <w:pStyle w:val="FootnoteText"/>
        <w:ind w:left="0"/>
        <w:rPr>
          <w:rFonts w:ascii="Calibri" w:hAnsi="Calibri" w:cs="Calibri"/>
          <w:lang w:val="en-ZA"/>
        </w:rPr>
      </w:pPr>
      <w:r w:rsidRPr="005D7413">
        <w:rPr>
          <w:rFonts w:ascii="Calibri" w:hAnsi="Calibri" w:cs="Calibri"/>
          <w:lang w:val="en-ZA"/>
        </w:rPr>
        <w:t xml:space="preserve">    (SCA), S v GS 2001 (4) SA 1 (SCA) </w:t>
      </w:r>
    </w:p>
  </w:footnote>
  <w:footnote w:id="22">
    <w:p w14:paraId="3227DF68" w14:textId="05962469" w:rsidR="004955C7" w:rsidRPr="005D7413" w:rsidRDefault="004955C7" w:rsidP="00DF1EC4">
      <w:pPr>
        <w:pStyle w:val="FootnoteText"/>
        <w:ind w:left="0"/>
        <w:rPr>
          <w:rFonts w:ascii="Calibri" w:hAnsi="Calibri" w:cs="Calibri"/>
          <w:lang w:val="en-ZA"/>
        </w:rPr>
      </w:pPr>
      <w:bookmarkStart w:id="9" w:name="_Hlk147674320"/>
      <w:r w:rsidRPr="005D7413">
        <w:rPr>
          <w:rStyle w:val="FootnoteReference"/>
          <w:rFonts w:ascii="Calibri" w:hAnsi="Calibri" w:cs="Calibri"/>
        </w:rPr>
        <w:footnoteRef/>
      </w:r>
      <w:r w:rsidRPr="005D7413">
        <w:rPr>
          <w:rFonts w:ascii="Calibri" w:hAnsi="Calibri" w:cs="Calibri"/>
        </w:rPr>
        <w:t xml:space="preserve"> </w:t>
      </w:r>
      <w:r w:rsidR="00DF1EC4" w:rsidRPr="005D7413">
        <w:rPr>
          <w:rFonts w:ascii="Calibri" w:hAnsi="Calibri" w:cs="Calibri"/>
        </w:rPr>
        <w:t xml:space="preserve"> Mailia v The State (429/2022) [2023] ZASCA 3 (23 January 2023</w:t>
      </w:r>
      <w:r w:rsidR="00E70208" w:rsidRPr="005D7413">
        <w:rPr>
          <w:rFonts w:ascii="Calibri" w:hAnsi="Calibri" w:cs="Calibri"/>
          <w:lang w:val="en-ZA"/>
        </w:rPr>
        <w:t xml:space="preserve"> </w:t>
      </w:r>
      <w:r w:rsidR="00783338" w:rsidRPr="005D7413">
        <w:rPr>
          <w:rFonts w:ascii="Calibri" w:hAnsi="Calibri" w:cs="Calibri"/>
          <w:lang w:val="en-ZA"/>
        </w:rPr>
        <w:t>)</w:t>
      </w:r>
    </w:p>
    <w:bookmarkEnd w:id="9"/>
  </w:footnote>
  <w:footnote w:id="23">
    <w:p w14:paraId="64E92F20" w14:textId="6EAFA123" w:rsidR="004955C7" w:rsidRPr="005D7413" w:rsidRDefault="004955C7" w:rsidP="004955C7">
      <w:pPr>
        <w:pStyle w:val="FootnoteText"/>
        <w:ind w:left="0"/>
        <w:rPr>
          <w:rFonts w:ascii="Calibri" w:hAnsi="Calibri" w:cs="Calibri"/>
        </w:rPr>
      </w:pPr>
      <w:r w:rsidRPr="00870F80">
        <w:rPr>
          <w:rStyle w:val="FootnoteReference"/>
          <w:rFonts w:ascii="Calibri" w:hAnsi="Calibri" w:cs="Calibri"/>
        </w:rPr>
        <w:footnoteRef/>
      </w:r>
      <w:r w:rsidRPr="00870F80">
        <w:rPr>
          <w:rFonts w:ascii="Calibri" w:hAnsi="Calibri" w:cs="Calibri"/>
        </w:rPr>
        <w:t xml:space="preserve"> See footnote </w:t>
      </w:r>
      <w:r w:rsidR="00870F80">
        <w:rPr>
          <w:rFonts w:ascii="Calibri" w:hAnsi="Calibri" w:cs="Calibri"/>
        </w:rPr>
        <w:t xml:space="preserve"> 20</w:t>
      </w:r>
      <w:r w:rsidRPr="00870F80">
        <w:rPr>
          <w:rFonts w:ascii="Calibri" w:hAnsi="Calibri" w:cs="Calibri"/>
        </w:rPr>
        <w:t>.</w:t>
      </w:r>
    </w:p>
  </w:footnote>
  <w:footnote w:id="24">
    <w:p w14:paraId="3D36CCEB" w14:textId="77777777" w:rsidR="00B02148" w:rsidRPr="005D7413" w:rsidRDefault="00B02148" w:rsidP="00B02148">
      <w:pPr>
        <w:pStyle w:val="FootnoteText"/>
        <w:ind w:left="0"/>
        <w:rPr>
          <w:rFonts w:ascii="Calibri" w:hAnsi="Calibri" w:cs="Calibri"/>
        </w:rPr>
      </w:pPr>
      <w:r w:rsidRPr="005D7413">
        <w:rPr>
          <w:rStyle w:val="FootnoteReference"/>
          <w:rFonts w:ascii="Calibri" w:hAnsi="Calibri" w:cs="Calibri"/>
        </w:rPr>
        <w:footnoteRef/>
      </w:r>
      <w:r w:rsidRPr="005D7413">
        <w:rPr>
          <w:rFonts w:ascii="Calibri" w:hAnsi="Calibri" w:cs="Calibri"/>
        </w:rPr>
        <w:t xml:space="preserve"> S v Sauls 1981 (3) SA 173 (A) at 179G-180G quoting R v Mokoena 1932 OPD 79 at 80. See BR </w:t>
      </w:r>
    </w:p>
    <w:p w14:paraId="7A601B26" w14:textId="3A3072A3" w:rsidR="00B02148" w:rsidRPr="002D5BF0" w:rsidRDefault="00B02148" w:rsidP="00B02148">
      <w:pPr>
        <w:pStyle w:val="FootnoteText"/>
        <w:ind w:left="0"/>
        <w:rPr>
          <w:rFonts w:asciiTheme="minorHAnsi" w:hAnsiTheme="minorHAnsi" w:cstheme="minorHAnsi"/>
        </w:rPr>
      </w:pPr>
      <w:r w:rsidRPr="002D5BF0">
        <w:rPr>
          <w:rFonts w:asciiTheme="minorHAnsi" w:hAnsiTheme="minorHAnsi" w:cstheme="minorHAnsi"/>
        </w:rPr>
        <w:t xml:space="preserve">   Southwood, Essential Judicial Reasoning, LexisNexis at page 71</w:t>
      </w:r>
      <w:r w:rsidR="00E51212" w:rsidRPr="002D5BF0">
        <w:rPr>
          <w:rFonts w:asciiTheme="minorHAnsi" w:hAnsiTheme="minorHAnsi" w:cstheme="minorHAnsi"/>
        </w:rPr>
        <w:t>, para 9.9</w:t>
      </w:r>
    </w:p>
  </w:footnote>
  <w:footnote w:id="25">
    <w:p w14:paraId="06D82DC1" w14:textId="1E2FC42A" w:rsidR="000E7B47" w:rsidRPr="00760C99" w:rsidRDefault="000E7B47" w:rsidP="006609DF">
      <w:pPr>
        <w:pStyle w:val="FootnoteText"/>
        <w:ind w:left="0"/>
        <w:rPr>
          <w:rFonts w:asciiTheme="minorHAnsi" w:hAnsiTheme="minorHAnsi" w:cstheme="minorHAnsi"/>
          <w:lang w:val="en-ZA"/>
        </w:rPr>
      </w:pPr>
      <w:r w:rsidRPr="00760C99">
        <w:rPr>
          <w:rStyle w:val="FootnoteReference"/>
          <w:rFonts w:asciiTheme="minorHAnsi" w:hAnsiTheme="minorHAnsi" w:cstheme="minorHAnsi"/>
        </w:rPr>
        <w:footnoteRef/>
      </w:r>
      <w:r w:rsidRPr="00760C99">
        <w:rPr>
          <w:rFonts w:asciiTheme="minorHAnsi" w:hAnsiTheme="minorHAnsi" w:cstheme="minorHAnsi"/>
        </w:rPr>
        <w:t xml:space="preserve"> </w:t>
      </w:r>
      <w:r w:rsidR="001B5F85" w:rsidRPr="00760C99">
        <w:rPr>
          <w:rFonts w:asciiTheme="minorHAnsi" w:hAnsiTheme="minorHAnsi" w:cstheme="minorHAnsi"/>
          <w:lang w:val="en-ZA"/>
        </w:rPr>
        <w:t>S v Trainor 2003(1) SACR</w:t>
      </w:r>
    </w:p>
  </w:footnote>
  <w:footnote w:id="26">
    <w:p w14:paraId="402BDEED" w14:textId="77777777" w:rsidR="00675CD4" w:rsidRPr="00760C99" w:rsidRDefault="00675CD4" w:rsidP="00675CD4">
      <w:pPr>
        <w:pStyle w:val="FootnoteText"/>
        <w:ind w:left="0"/>
        <w:rPr>
          <w:rFonts w:asciiTheme="minorHAnsi" w:hAnsiTheme="minorHAnsi" w:cstheme="minorHAnsi"/>
          <w:lang w:val="en-ZA"/>
        </w:rPr>
      </w:pPr>
      <w:r w:rsidRPr="00760C99">
        <w:rPr>
          <w:rStyle w:val="FootnoteReference"/>
          <w:rFonts w:asciiTheme="minorHAnsi" w:hAnsiTheme="minorHAnsi" w:cstheme="minorHAnsi"/>
        </w:rPr>
        <w:footnoteRef/>
      </w:r>
      <w:r w:rsidRPr="00760C99">
        <w:rPr>
          <w:rFonts w:asciiTheme="minorHAnsi" w:hAnsiTheme="minorHAnsi" w:cstheme="minorHAnsi"/>
        </w:rPr>
        <w:t xml:space="preserve"> S v Chabalala 2003 (1) SACR 134 (SCA).</w:t>
      </w:r>
    </w:p>
  </w:footnote>
  <w:footnote w:id="27">
    <w:p w14:paraId="7094AB42" w14:textId="77777777" w:rsidR="00B02148" w:rsidRPr="00760C99" w:rsidRDefault="00B02148" w:rsidP="00B02148">
      <w:pPr>
        <w:pStyle w:val="FootnoteText"/>
        <w:ind w:left="0"/>
        <w:rPr>
          <w:rFonts w:asciiTheme="minorHAnsi" w:hAnsiTheme="minorHAnsi" w:cstheme="minorHAnsi"/>
        </w:rPr>
      </w:pPr>
      <w:r w:rsidRPr="00760C99">
        <w:rPr>
          <w:rStyle w:val="FootnoteReference"/>
          <w:rFonts w:asciiTheme="minorHAnsi" w:hAnsiTheme="minorHAnsi" w:cstheme="minorHAnsi"/>
        </w:rPr>
        <w:footnoteRef/>
      </w:r>
      <w:r w:rsidRPr="00760C99">
        <w:rPr>
          <w:rFonts w:asciiTheme="minorHAnsi" w:hAnsiTheme="minorHAnsi" w:cstheme="minorHAnsi"/>
        </w:rPr>
        <w:t xml:space="preserve"> R v Abdoorham  </w:t>
      </w:r>
      <w:r w:rsidRPr="00760C99">
        <w:rPr>
          <w:rFonts w:asciiTheme="minorHAnsi" w:hAnsiTheme="minorHAnsi" w:cstheme="minorHAnsi"/>
          <w:lang w:val="en-ZA"/>
        </w:rPr>
        <w:t xml:space="preserve">1954 (3) SA 163 (N) at 165.  </w:t>
      </w:r>
    </w:p>
  </w:footnote>
  <w:footnote w:id="28">
    <w:p w14:paraId="127AFF70" w14:textId="77777777" w:rsidR="00B02148" w:rsidRPr="00760C99" w:rsidRDefault="00B02148" w:rsidP="00B02148">
      <w:pPr>
        <w:pStyle w:val="FootnoteText"/>
        <w:ind w:left="0"/>
        <w:rPr>
          <w:rFonts w:asciiTheme="minorHAnsi" w:hAnsiTheme="minorHAnsi" w:cstheme="minorHAnsi"/>
        </w:rPr>
      </w:pPr>
      <w:r w:rsidRPr="00760C99">
        <w:rPr>
          <w:rStyle w:val="FootnoteReference"/>
          <w:rFonts w:asciiTheme="minorHAnsi" w:hAnsiTheme="minorHAnsi" w:cstheme="minorHAnsi"/>
        </w:rPr>
        <w:footnoteRef/>
      </w:r>
      <w:r w:rsidRPr="00760C99">
        <w:rPr>
          <w:rFonts w:asciiTheme="minorHAnsi" w:hAnsiTheme="minorHAnsi" w:cstheme="minorHAnsi"/>
        </w:rPr>
        <w:t xml:space="preserve"> S v M 2000 (1) SACR 484 (W)</w:t>
      </w:r>
    </w:p>
  </w:footnote>
  <w:footnote w:id="29">
    <w:p w14:paraId="49149D31" w14:textId="77777777" w:rsidR="00327C9F" w:rsidRPr="00476661" w:rsidRDefault="00783338" w:rsidP="00783338">
      <w:pPr>
        <w:pStyle w:val="FootnoteText"/>
        <w:ind w:left="0"/>
        <w:rPr>
          <w:rFonts w:ascii="Calibri" w:hAnsi="Calibri" w:cs="Calibri"/>
          <w:i/>
          <w:iCs/>
        </w:rPr>
      </w:pPr>
      <w:r w:rsidRPr="00327C9F">
        <w:rPr>
          <w:rStyle w:val="FootnoteReference"/>
          <w:rFonts w:asciiTheme="minorHAnsi" w:hAnsiTheme="minorHAnsi" w:cstheme="minorHAnsi"/>
        </w:rPr>
        <w:footnoteRef/>
      </w:r>
      <w:r w:rsidRPr="00327C9F">
        <w:rPr>
          <w:rFonts w:asciiTheme="minorHAnsi" w:hAnsiTheme="minorHAnsi" w:cstheme="minorHAnsi"/>
        </w:rPr>
        <w:t xml:space="preserve">  </w:t>
      </w:r>
      <w:r w:rsidRPr="00476661">
        <w:rPr>
          <w:rFonts w:ascii="Calibri" w:hAnsi="Calibri" w:cs="Calibri"/>
          <w:i/>
          <w:iCs/>
        </w:rPr>
        <w:t>Mailia v The State</w:t>
      </w:r>
      <w:r w:rsidRPr="00476661">
        <w:rPr>
          <w:rFonts w:ascii="Calibri" w:hAnsi="Calibri" w:cs="Calibri"/>
        </w:rPr>
        <w:t xml:space="preserve"> (429/2022) [2023] ZASCA 3 (23 January 2023) at para </w:t>
      </w:r>
      <w:r w:rsidR="00377A0C" w:rsidRPr="00476661">
        <w:rPr>
          <w:rFonts w:ascii="Calibri" w:hAnsi="Calibri" w:cs="Calibri"/>
        </w:rPr>
        <w:t xml:space="preserve">18. See also </w:t>
      </w:r>
      <w:r w:rsidR="00377A0C" w:rsidRPr="00476661">
        <w:rPr>
          <w:rFonts w:ascii="Calibri" w:hAnsi="Calibri" w:cs="Calibri"/>
          <w:i/>
          <w:iCs/>
        </w:rPr>
        <w:t xml:space="preserve">S v Hadebe </w:t>
      </w:r>
      <w:r w:rsidR="00327C9F" w:rsidRPr="00476661">
        <w:rPr>
          <w:rFonts w:ascii="Calibri" w:hAnsi="Calibri" w:cs="Calibri"/>
          <w:i/>
          <w:iCs/>
        </w:rPr>
        <w:t xml:space="preserve"> </w:t>
      </w:r>
    </w:p>
    <w:p w14:paraId="1A0EF5C9" w14:textId="56A7AC40" w:rsidR="00783338" w:rsidRPr="00476661" w:rsidRDefault="00327C9F" w:rsidP="00B02148">
      <w:pPr>
        <w:pStyle w:val="FootnoteText"/>
        <w:ind w:left="0"/>
        <w:rPr>
          <w:rFonts w:ascii="Calibri" w:hAnsi="Calibri" w:cs="Calibri"/>
          <w:lang w:val="en-ZA"/>
        </w:rPr>
      </w:pPr>
      <w:r w:rsidRPr="00476661">
        <w:rPr>
          <w:rFonts w:ascii="Calibri" w:hAnsi="Calibri" w:cs="Calibri"/>
          <w:i/>
          <w:iCs/>
        </w:rPr>
        <w:t xml:space="preserve">    </w:t>
      </w:r>
      <w:r w:rsidR="00476661">
        <w:rPr>
          <w:rFonts w:ascii="Calibri" w:hAnsi="Calibri" w:cs="Calibri"/>
          <w:i/>
          <w:iCs/>
        </w:rPr>
        <w:t xml:space="preserve"> </w:t>
      </w:r>
      <w:r w:rsidR="00377A0C" w:rsidRPr="00476661">
        <w:rPr>
          <w:rFonts w:ascii="Calibri" w:hAnsi="Calibri" w:cs="Calibri"/>
          <w:i/>
          <w:iCs/>
        </w:rPr>
        <w:t>and Others</w:t>
      </w:r>
      <w:r w:rsidR="00377A0C" w:rsidRPr="00476661">
        <w:rPr>
          <w:rFonts w:ascii="Calibri" w:hAnsi="Calibri" w:cs="Calibri"/>
        </w:rPr>
        <w:t xml:space="preserve"> 1996 (1)SACR 422 (SCA)</w:t>
      </w:r>
      <w:r w:rsidR="00783338" w:rsidRPr="00476661">
        <w:rPr>
          <w:rFonts w:ascii="Calibri" w:hAnsi="Calibri" w:cs="Calibri"/>
          <w:lang w:val="en-ZA"/>
        </w:rPr>
        <w:t xml:space="preserve"> </w:t>
      </w:r>
    </w:p>
  </w:footnote>
  <w:footnote w:id="30">
    <w:p w14:paraId="22553586" w14:textId="63E95443" w:rsidR="00511DD2" w:rsidRPr="00476661" w:rsidRDefault="00511DD2" w:rsidP="00292DFB">
      <w:pPr>
        <w:pStyle w:val="FootnoteText"/>
        <w:ind w:left="0"/>
        <w:rPr>
          <w:rFonts w:ascii="Calibri" w:hAnsi="Calibri" w:cs="Calibri"/>
        </w:rPr>
      </w:pPr>
      <w:r w:rsidRPr="00476661">
        <w:rPr>
          <w:rStyle w:val="FootnoteReference"/>
          <w:rFonts w:ascii="Calibri" w:hAnsi="Calibri" w:cs="Calibri"/>
        </w:rPr>
        <w:footnoteRef/>
      </w:r>
      <w:r w:rsidRPr="00476661">
        <w:rPr>
          <w:rFonts w:ascii="Calibri" w:hAnsi="Calibri" w:cs="Calibri"/>
        </w:rPr>
        <w:t xml:space="preserve">  S v K </w:t>
      </w:r>
      <w:r w:rsidR="00292DFB" w:rsidRPr="00476661">
        <w:rPr>
          <w:rFonts w:ascii="Calibri" w:hAnsi="Calibri" w:cs="Calibri"/>
        </w:rPr>
        <w:t>2008 (1) SACR 84 (C) at para 6</w:t>
      </w:r>
    </w:p>
  </w:footnote>
  <w:footnote w:id="31">
    <w:p w14:paraId="285C29D2" w14:textId="77777777" w:rsidR="00590AAD" w:rsidRDefault="00590AAD" w:rsidP="00590AAD">
      <w:pPr>
        <w:pStyle w:val="FootnoteText"/>
        <w:ind w:left="142" w:hanging="284"/>
        <w:rPr>
          <w:rFonts w:ascii="Calibri" w:hAnsi="Calibri" w:cs="Calibri"/>
        </w:rPr>
      </w:pPr>
      <w:r>
        <w:rPr>
          <w:rFonts w:ascii="Calibri" w:hAnsi="Calibri" w:cs="Calibri"/>
        </w:rPr>
        <w:t xml:space="preserve">   </w:t>
      </w:r>
      <w:r w:rsidR="00CE59DB" w:rsidRPr="00590AAD">
        <w:rPr>
          <w:rStyle w:val="FootnoteReference"/>
          <w:rFonts w:ascii="Calibri" w:hAnsi="Calibri" w:cs="Calibri"/>
        </w:rPr>
        <w:footnoteRef/>
      </w:r>
      <w:r w:rsidR="00CE59DB" w:rsidRPr="00590AAD">
        <w:rPr>
          <w:rFonts w:ascii="Calibri" w:hAnsi="Calibri" w:cs="Calibri"/>
        </w:rPr>
        <w:t xml:space="preserve"> </w:t>
      </w:r>
      <w:r w:rsidR="00CC05F4" w:rsidRPr="00590AAD">
        <w:rPr>
          <w:rFonts w:ascii="Calibri" w:hAnsi="Calibri" w:cs="Calibri"/>
        </w:rPr>
        <w:t xml:space="preserve"> UN</w:t>
      </w:r>
      <w:r w:rsidR="005A7B8E" w:rsidRPr="00590AAD">
        <w:rPr>
          <w:rFonts w:ascii="Calibri" w:hAnsi="Calibri" w:cs="Calibri"/>
        </w:rPr>
        <w:t>ODC Handbook for the Judiciary on Effective Justice Respon</w:t>
      </w:r>
      <w:r w:rsidR="007046F0" w:rsidRPr="00590AAD">
        <w:rPr>
          <w:rFonts w:ascii="Calibri" w:hAnsi="Calibri" w:cs="Calibri"/>
        </w:rPr>
        <w:t xml:space="preserve">ses to Gender based </w:t>
      </w:r>
      <w:r w:rsidRPr="00590AAD">
        <w:rPr>
          <w:rFonts w:ascii="Calibri" w:hAnsi="Calibri" w:cs="Calibri"/>
        </w:rPr>
        <w:t>Violence    against</w:t>
      </w:r>
      <w:r w:rsidR="007046F0" w:rsidRPr="00590AAD">
        <w:rPr>
          <w:rFonts w:ascii="Calibri" w:hAnsi="Calibri" w:cs="Calibri"/>
        </w:rPr>
        <w:t xml:space="preserve"> </w:t>
      </w:r>
      <w:r w:rsidRPr="00590AAD">
        <w:rPr>
          <w:rFonts w:ascii="Calibri" w:hAnsi="Calibri" w:cs="Calibri"/>
        </w:rPr>
        <w:t xml:space="preserve">Women </w:t>
      </w:r>
      <w:r>
        <w:rPr>
          <w:rFonts w:ascii="Calibri" w:hAnsi="Calibri" w:cs="Calibri"/>
        </w:rPr>
        <w:t xml:space="preserve">    </w:t>
      </w:r>
    </w:p>
    <w:p w14:paraId="76F268C4" w14:textId="3818EBE9" w:rsidR="00CE59DB" w:rsidRPr="00590AAD" w:rsidRDefault="00590AAD" w:rsidP="00590AAD">
      <w:pPr>
        <w:pStyle w:val="FootnoteText"/>
        <w:ind w:left="142" w:hanging="284"/>
        <w:rPr>
          <w:rFonts w:ascii="Calibri" w:hAnsi="Calibri" w:cs="Calibri"/>
        </w:rPr>
      </w:pPr>
      <w:r>
        <w:rPr>
          <w:rFonts w:ascii="Calibri" w:hAnsi="Calibri" w:cs="Calibri"/>
        </w:rPr>
        <w:t xml:space="preserve">        </w:t>
      </w:r>
      <w:r w:rsidRPr="00590AAD">
        <w:rPr>
          <w:rFonts w:ascii="Calibri" w:hAnsi="Calibri" w:cs="Calibri"/>
        </w:rPr>
        <w:t>and Girls at 25</w:t>
      </w:r>
    </w:p>
  </w:footnote>
  <w:footnote w:id="32">
    <w:p w14:paraId="77DD2B2A" w14:textId="4B77BE7B" w:rsidR="007B3DB5" w:rsidRPr="00B02148" w:rsidRDefault="007B3DB5" w:rsidP="007B3DB5">
      <w:pPr>
        <w:pStyle w:val="FootnoteText"/>
        <w:ind w:left="0"/>
        <w:rPr>
          <w:rFonts w:ascii="Calibri" w:hAnsi="Calibri" w:cs="Calibri"/>
          <w:lang w:val="en-ZA"/>
        </w:rPr>
      </w:pPr>
      <w:r w:rsidRPr="00B02148">
        <w:rPr>
          <w:rStyle w:val="FootnoteReference"/>
          <w:rFonts w:ascii="Calibri" w:hAnsi="Calibri" w:cs="Calibri"/>
        </w:rPr>
        <w:footnoteRef/>
      </w:r>
      <w:r w:rsidRPr="00B02148">
        <w:rPr>
          <w:rFonts w:ascii="Calibri" w:hAnsi="Calibri" w:cs="Calibri"/>
        </w:rPr>
        <w:t xml:space="preserve"> </w:t>
      </w:r>
      <w:r w:rsidR="005E5F8A" w:rsidRPr="00B02148">
        <w:rPr>
          <w:rFonts w:ascii="Calibri" w:hAnsi="Calibri" w:cs="Calibri"/>
        </w:rPr>
        <w:t>Snyman</w:t>
      </w:r>
      <w:r w:rsidR="00377A0C" w:rsidRPr="00B02148">
        <w:rPr>
          <w:rFonts w:ascii="Calibri" w:hAnsi="Calibri" w:cs="Calibri"/>
        </w:rPr>
        <w:t xml:space="preserve"> Criminal law Workbook</w:t>
      </w:r>
      <w:r w:rsidR="007D5D27" w:rsidRPr="00B02148">
        <w:rPr>
          <w:rFonts w:ascii="Calibri" w:hAnsi="Calibri" w:cs="Calibri"/>
        </w:rPr>
        <w:t>, Juta</w:t>
      </w:r>
      <w:r w:rsidR="00B02148" w:rsidRPr="00B02148">
        <w:rPr>
          <w:rFonts w:ascii="Calibri" w:hAnsi="Calibri" w:cs="Calibri"/>
        </w:rPr>
        <w:t>, First Edition page 21</w:t>
      </w:r>
    </w:p>
  </w:footnote>
  <w:footnote w:id="33">
    <w:p w14:paraId="06225847" w14:textId="375D691F" w:rsidR="007B3DB5" w:rsidRPr="008F4754" w:rsidRDefault="007B3DB5" w:rsidP="007B3DB5">
      <w:pPr>
        <w:pStyle w:val="FootnoteText"/>
        <w:ind w:left="0"/>
        <w:rPr>
          <w:rFonts w:asciiTheme="minorHAnsi" w:hAnsiTheme="minorHAnsi" w:cstheme="minorHAnsi"/>
          <w:lang w:val="en-ZA"/>
        </w:rPr>
      </w:pPr>
      <w:r w:rsidRPr="008F4754">
        <w:rPr>
          <w:rStyle w:val="FootnoteReference"/>
          <w:rFonts w:asciiTheme="minorHAnsi" w:hAnsiTheme="minorHAnsi" w:cstheme="minorHAnsi"/>
        </w:rPr>
        <w:footnoteRef/>
      </w:r>
      <w:r w:rsidRPr="008F4754">
        <w:rPr>
          <w:rFonts w:asciiTheme="minorHAnsi" w:hAnsiTheme="minorHAnsi" w:cstheme="minorHAnsi"/>
        </w:rPr>
        <w:t xml:space="preserve"> </w:t>
      </w:r>
      <w:r w:rsidR="00B81B13" w:rsidRPr="008F4754">
        <w:rPr>
          <w:rFonts w:asciiTheme="minorHAnsi" w:hAnsiTheme="minorHAnsi" w:cstheme="minorHAnsi"/>
        </w:rPr>
        <w:t xml:space="preserve">Sithole v State </w:t>
      </w:r>
      <w:r w:rsidRPr="008F4754">
        <w:rPr>
          <w:rFonts w:asciiTheme="minorHAnsi" w:eastAsia="Times New Roman" w:hAnsiTheme="minorHAnsi" w:cstheme="minorHAnsi"/>
          <w:bCs/>
          <w:szCs w:val="24"/>
          <w:lang w:val="en-ZA"/>
        </w:rPr>
        <w:t>(2006) SCA 126 (RSA)</w:t>
      </w:r>
    </w:p>
  </w:footnote>
  <w:footnote w:id="34">
    <w:p w14:paraId="3E3DF15E" w14:textId="77777777" w:rsidR="007B3DB5" w:rsidRPr="001259AB" w:rsidRDefault="007B3DB5" w:rsidP="007B3DB5">
      <w:pPr>
        <w:pStyle w:val="FootnoteText"/>
        <w:ind w:left="0"/>
        <w:rPr>
          <w:rFonts w:asciiTheme="minorHAnsi" w:hAnsiTheme="minorHAnsi" w:cstheme="minorHAnsi"/>
          <w:lang w:val="en-ZA"/>
        </w:rPr>
      </w:pPr>
      <w:r w:rsidRPr="001259AB">
        <w:rPr>
          <w:rStyle w:val="FootnoteReference"/>
          <w:rFonts w:asciiTheme="minorHAnsi" w:hAnsiTheme="minorHAnsi" w:cstheme="minorHAnsi"/>
        </w:rPr>
        <w:footnoteRef/>
      </w:r>
      <w:r w:rsidRPr="001259AB">
        <w:rPr>
          <w:rFonts w:asciiTheme="minorHAnsi" w:hAnsiTheme="minorHAnsi" w:cstheme="minorHAnsi"/>
        </w:rPr>
        <w:t xml:space="preserve"> S v Bruiners en 'n Ander 1998 (2) SACR 432 (SE)</w:t>
      </w:r>
    </w:p>
  </w:footnote>
  <w:footnote w:id="35">
    <w:p w14:paraId="696185E7" w14:textId="77777777" w:rsidR="007B3DB5" w:rsidRPr="001259AB" w:rsidRDefault="007B3DB5" w:rsidP="007B3DB5">
      <w:pPr>
        <w:pStyle w:val="FootnoteText"/>
        <w:ind w:left="0"/>
        <w:rPr>
          <w:rFonts w:asciiTheme="minorHAnsi" w:hAnsiTheme="minorHAnsi" w:cstheme="minorHAnsi"/>
          <w:lang w:val="en-ZA"/>
        </w:rPr>
      </w:pPr>
      <w:r w:rsidRPr="001259AB">
        <w:rPr>
          <w:rStyle w:val="FootnoteReference"/>
          <w:rFonts w:asciiTheme="minorHAnsi" w:hAnsiTheme="minorHAnsi" w:cstheme="minorHAnsi"/>
        </w:rPr>
        <w:footnoteRef/>
      </w:r>
      <w:r w:rsidRPr="001259AB">
        <w:rPr>
          <w:rFonts w:asciiTheme="minorHAnsi" w:hAnsiTheme="minorHAnsi" w:cstheme="minorHAnsi"/>
        </w:rPr>
        <w:t xml:space="preserve"> S v Mthethwa 2015 (1 ) SACR 609 (GP), S v Mafaladiso 2002 (4) ALL SA 74 (SCA)</w:t>
      </w:r>
    </w:p>
  </w:footnote>
  <w:footnote w:id="36">
    <w:p w14:paraId="5D5AD831" w14:textId="0963A871" w:rsidR="007B3DB5" w:rsidRPr="00A2363A" w:rsidRDefault="007B3DB5" w:rsidP="007B3DB5">
      <w:pPr>
        <w:pStyle w:val="FootnoteText"/>
        <w:ind w:left="0"/>
        <w:rPr>
          <w:rFonts w:ascii="Calibri" w:hAnsi="Calibri" w:cs="Calibri"/>
          <w:lang w:val="en-ZA"/>
        </w:rPr>
      </w:pPr>
      <w:r w:rsidRPr="00A2363A">
        <w:rPr>
          <w:rStyle w:val="FootnoteReference"/>
          <w:rFonts w:ascii="Calibri" w:hAnsi="Calibri" w:cs="Calibri"/>
        </w:rPr>
        <w:footnoteRef/>
      </w:r>
      <w:r w:rsidRPr="00A2363A">
        <w:rPr>
          <w:rFonts w:ascii="Calibri" w:hAnsi="Calibri" w:cs="Calibri"/>
        </w:rPr>
        <w:t xml:space="preserve"> S v Nyembe 1982(1) SA 835 (A) S v Mafaladiso 2002 (4) ALL SA 74 (SCA)</w:t>
      </w:r>
    </w:p>
  </w:footnote>
  <w:footnote w:id="37">
    <w:p w14:paraId="0124B183" w14:textId="77777777" w:rsidR="007B3DB5" w:rsidRPr="00A2363A" w:rsidRDefault="007B3DB5" w:rsidP="007B3DB5">
      <w:pPr>
        <w:pStyle w:val="FootnoteText"/>
        <w:ind w:left="0"/>
        <w:rPr>
          <w:rFonts w:ascii="Calibri" w:hAnsi="Calibri" w:cs="Calibri"/>
          <w:lang w:val="en-ZA"/>
        </w:rPr>
      </w:pPr>
      <w:r w:rsidRPr="00A2363A">
        <w:rPr>
          <w:rStyle w:val="FootnoteReference"/>
          <w:rFonts w:ascii="Calibri" w:hAnsi="Calibri" w:cs="Calibri"/>
        </w:rPr>
        <w:footnoteRef/>
      </w:r>
      <w:r w:rsidRPr="00A2363A">
        <w:rPr>
          <w:rFonts w:ascii="Calibri" w:hAnsi="Calibri" w:cs="Calibri"/>
        </w:rPr>
        <w:t xml:space="preserve"> S v Mkhohle 1990(1) SACR 95 (A) at 99F–G </w:t>
      </w:r>
    </w:p>
  </w:footnote>
  <w:footnote w:id="38">
    <w:p w14:paraId="77BA9CAB" w14:textId="77777777" w:rsidR="007B3DB5" w:rsidRPr="00A2363A" w:rsidRDefault="007B3DB5" w:rsidP="007B3DB5">
      <w:pPr>
        <w:pStyle w:val="FootnoteText"/>
        <w:ind w:left="0"/>
        <w:rPr>
          <w:rFonts w:ascii="Calibri" w:hAnsi="Calibri" w:cs="Calibri"/>
          <w:lang w:val="en-ZA"/>
        </w:rPr>
      </w:pPr>
      <w:r w:rsidRPr="00A2363A">
        <w:rPr>
          <w:rStyle w:val="FootnoteReference"/>
          <w:rFonts w:ascii="Calibri" w:hAnsi="Calibri" w:cs="Calibri"/>
        </w:rPr>
        <w:footnoteRef/>
      </w:r>
      <w:r w:rsidRPr="00A2363A">
        <w:rPr>
          <w:rFonts w:ascii="Calibri" w:hAnsi="Calibri" w:cs="Calibri"/>
        </w:rPr>
        <w:t xml:space="preserve"> S v Oostheizen 1982 (3) SA 571 (T) at 576B-C, S v Mafaladiso 2003 (1) SACR 583 (SCA).</w:t>
      </w:r>
    </w:p>
  </w:footnote>
  <w:footnote w:id="39">
    <w:p w14:paraId="4D194129" w14:textId="77777777" w:rsidR="007B3DB5" w:rsidRPr="00A2363A" w:rsidRDefault="007B3DB5" w:rsidP="007B3DB5">
      <w:pPr>
        <w:pStyle w:val="FootnoteText"/>
        <w:ind w:left="0"/>
        <w:rPr>
          <w:rFonts w:ascii="Calibri" w:hAnsi="Calibri" w:cs="Calibri"/>
        </w:rPr>
      </w:pPr>
      <w:r w:rsidRPr="00A2363A">
        <w:rPr>
          <w:rStyle w:val="FootnoteReference"/>
          <w:rFonts w:ascii="Calibri" w:hAnsi="Calibri" w:cs="Calibri"/>
        </w:rPr>
        <w:footnoteRef/>
      </w:r>
      <w:r w:rsidRPr="00A2363A">
        <w:rPr>
          <w:rFonts w:ascii="Calibri" w:hAnsi="Calibri" w:cs="Calibri"/>
        </w:rPr>
        <w:t xml:space="preserve">  1957 (4) SA 727 (A), at 738 A-C was per Malan JA</w:t>
      </w:r>
    </w:p>
  </w:footnote>
  <w:footnote w:id="40">
    <w:p w14:paraId="5CE59CA2" w14:textId="77777777" w:rsidR="007B3DB5" w:rsidRPr="00A2363A" w:rsidRDefault="007B3DB5" w:rsidP="007B3DB5">
      <w:pPr>
        <w:pStyle w:val="FootnoteText"/>
        <w:ind w:left="0"/>
        <w:rPr>
          <w:rFonts w:ascii="Calibri" w:hAnsi="Calibri" w:cs="Calibri"/>
          <w:bCs/>
        </w:rPr>
      </w:pPr>
      <w:r w:rsidRPr="00A2363A">
        <w:rPr>
          <w:rStyle w:val="FootnoteReference"/>
          <w:rFonts w:ascii="Calibri" w:hAnsi="Calibri" w:cs="Calibri"/>
        </w:rPr>
        <w:footnoteRef/>
      </w:r>
      <w:r w:rsidRPr="00A2363A">
        <w:rPr>
          <w:rFonts w:ascii="Calibri" w:hAnsi="Calibri" w:cs="Calibri"/>
        </w:rPr>
        <w:t xml:space="preserve"> </w:t>
      </w:r>
      <w:r w:rsidRPr="00A2363A">
        <w:rPr>
          <w:rFonts w:ascii="Calibri" w:hAnsi="Calibri" w:cs="Calibri"/>
          <w:bCs/>
          <w:lang w:val="en-ZA"/>
        </w:rPr>
        <w:t>S vs Banana 2000 (2) SACR 1 (ZSC)</w:t>
      </w:r>
    </w:p>
  </w:footnote>
  <w:footnote w:id="41">
    <w:p w14:paraId="6FB6CB6A" w14:textId="77777777" w:rsidR="007B3DB5" w:rsidRPr="001259AB" w:rsidRDefault="007B3DB5" w:rsidP="007B3DB5">
      <w:pPr>
        <w:pStyle w:val="FootnoteText"/>
        <w:ind w:left="0"/>
        <w:rPr>
          <w:rFonts w:ascii="Calibri" w:hAnsi="Calibri" w:cs="Calibri"/>
        </w:rPr>
      </w:pPr>
      <w:r w:rsidRPr="001259AB">
        <w:rPr>
          <w:rStyle w:val="FootnoteReference"/>
          <w:rFonts w:ascii="Calibri" w:hAnsi="Calibri" w:cs="Calibri"/>
        </w:rPr>
        <w:footnoteRef/>
      </w:r>
      <w:r w:rsidRPr="001259AB">
        <w:rPr>
          <w:rFonts w:ascii="Calibri" w:hAnsi="Calibri" w:cs="Calibri"/>
        </w:rPr>
        <w:t xml:space="preserve"> </w:t>
      </w:r>
      <w:r w:rsidRPr="001259AB">
        <w:rPr>
          <w:rFonts w:ascii="Calibri" w:hAnsi="Calibri" w:cs="Calibri"/>
          <w:lang w:val="en-ZA"/>
        </w:rPr>
        <w:t>S v Gentle 2005(1) SACR 420 (SCA) on page 431</w:t>
      </w:r>
    </w:p>
  </w:footnote>
  <w:footnote w:id="42">
    <w:p w14:paraId="52A6962C" w14:textId="77777777" w:rsidR="007B3DB5" w:rsidRPr="00F940FB" w:rsidRDefault="007B3DB5" w:rsidP="007B3DB5">
      <w:pPr>
        <w:pStyle w:val="FootnoteText"/>
        <w:ind w:left="0"/>
        <w:rPr>
          <w:rFonts w:ascii="Calibri" w:hAnsi="Calibri" w:cs="Calibri"/>
        </w:rPr>
      </w:pPr>
      <w:r w:rsidRPr="00F940FB">
        <w:rPr>
          <w:rStyle w:val="FootnoteReference"/>
          <w:rFonts w:ascii="Calibri" w:hAnsi="Calibri" w:cs="Calibri"/>
        </w:rPr>
        <w:footnoteRef/>
      </w:r>
      <w:r w:rsidRPr="00F940FB">
        <w:rPr>
          <w:rFonts w:ascii="Calibri" w:hAnsi="Calibri" w:cs="Calibri"/>
        </w:rPr>
        <w:t xml:space="preserve"> MM v S(542/11) [2021] ZASCA 5</w:t>
      </w:r>
    </w:p>
  </w:footnote>
  <w:footnote w:id="43">
    <w:p w14:paraId="5BDBE8C7" w14:textId="77777777" w:rsidR="007B3DB5" w:rsidRPr="00F940FB" w:rsidRDefault="007B3DB5" w:rsidP="007B3DB5">
      <w:pPr>
        <w:pStyle w:val="FootnoteText"/>
        <w:ind w:left="0"/>
        <w:rPr>
          <w:rFonts w:ascii="Calibri" w:hAnsi="Calibri" w:cs="Calibri"/>
          <w:lang w:val="en-ZA"/>
        </w:rPr>
      </w:pPr>
      <w:r w:rsidRPr="00F940FB">
        <w:rPr>
          <w:rStyle w:val="FootnoteReference"/>
          <w:rFonts w:ascii="Calibri" w:hAnsi="Calibri" w:cs="Calibri"/>
        </w:rPr>
        <w:footnoteRef/>
      </w:r>
      <w:r w:rsidRPr="00F940FB">
        <w:rPr>
          <w:rFonts w:ascii="Calibri" w:hAnsi="Calibri" w:cs="Calibri"/>
        </w:rPr>
        <w:t xml:space="preserve"> </w:t>
      </w:r>
      <w:r w:rsidRPr="00F940FB">
        <w:rPr>
          <w:rFonts w:ascii="Calibri" w:hAnsi="Calibri" w:cs="Calibri"/>
          <w:i/>
          <w:lang w:val="en-ZA"/>
        </w:rPr>
        <w:t xml:space="preserve">South African Criminal Law and Procedure </w:t>
      </w:r>
      <w:r w:rsidRPr="00F940FB">
        <w:rPr>
          <w:rFonts w:ascii="Calibri" w:hAnsi="Calibri" w:cs="Calibri"/>
          <w:lang w:val="en-ZA"/>
        </w:rPr>
        <w:t xml:space="preserve">3 ed (by J R L Milton) Vol II 448, fn 122 and the authorities  </w:t>
      </w:r>
    </w:p>
    <w:p w14:paraId="1E7E0F7C" w14:textId="77777777" w:rsidR="007B3DB5" w:rsidRPr="00F940FB" w:rsidRDefault="007B3DB5" w:rsidP="007B3DB5">
      <w:pPr>
        <w:pStyle w:val="FootnoteText"/>
        <w:ind w:left="0"/>
        <w:rPr>
          <w:rFonts w:ascii="Calibri" w:hAnsi="Calibri" w:cs="Calibri"/>
        </w:rPr>
      </w:pPr>
      <w:r w:rsidRPr="00F940FB">
        <w:rPr>
          <w:rFonts w:ascii="Calibri" w:hAnsi="Calibri" w:cs="Calibri"/>
          <w:lang w:val="en-ZA"/>
        </w:rPr>
        <w:t xml:space="preserve">    there cited.</w:t>
      </w:r>
    </w:p>
  </w:footnote>
  <w:footnote w:id="44">
    <w:p w14:paraId="5931EA46" w14:textId="77777777" w:rsidR="007B3DB5" w:rsidRPr="00B16503" w:rsidRDefault="007B3DB5" w:rsidP="007B3DB5">
      <w:pPr>
        <w:pStyle w:val="FootnoteText"/>
        <w:ind w:left="0"/>
        <w:rPr>
          <w:rFonts w:asciiTheme="minorHAnsi" w:hAnsiTheme="minorHAnsi" w:cstheme="minorHAnsi"/>
          <w:i/>
          <w:iCs/>
        </w:rPr>
      </w:pPr>
      <w:r w:rsidRPr="00B16503">
        <w:rPr>
          <w:rStyle w:val="FootnoteReference"/>
          <w:rFonts w:asciiTheme="minorHAnsi" w:hAnsiTheme="minorHAnsi" w:cstheme="minorHAnsi"/>
          <w:i/>
          <w:iCs/>
        </w:rPr>
        <w:footnoteRef/>
      </w:r>
      <w:r w:rsidRPr="00B16503">
        <w:rPr>
          <w:rFonts w:asciiTheme="minorHAnsi" w:hAnsiTheme="minorHAnsi" w:cstheme="minorHAnsi"/>
          <w:i/>
          <w:iCs/>
        </w:rPr>
        <w:t xml:space="preserve"> </w:t>
      </w:r>
      <w:r w:rsidRPr="00B16503">
        <w:rPr>
          <w:rFonts w:asciiTheme="minorHAnsi" w:hAnsiTheme="minorHAnsi" w:cstheme="minorHAnsi"/>
          <w:i/>
          <w:iCs/>
          <w:lang w:val="en-ZA"/>
        </w:rPr>
        <w:t>S vs Mtsweni 1985(1) SA590(A)</w:t>
      </w:r>
    </w:p>
  </w:footnote>
  <w:footnote w:id="45">
    <w:p w14:paraId="5896834F" w14:textId="7AEA6871" w:rsidR="00BE0BF2" w:rsidRPr="00FE1803" w:rsidRDefault="00BE0BF2" w:rsidP="00FE1803">
      <w:pPr>
        <w:pStyle w:val="FootnoteText"/>
        <w:ind w:left="0"/>
        <w:rPr>
          <w:rFonts w:ascii="Calibri" w:hAnsi="Calibri" w:cs="Calibri"/>
          <w:lang w:val="en-ZA"/>
        </w:rPr>
      </w:pPr>
      <w:r w:rsidRPr="00FE1803">
        <w:rPr>
          <w:rStyle w:val="FootnoteReference"/>
          <w:rFonts w:ascii="Calibri" w:hAnsi="Calibri" w:cs="Calibri"/>
        </w:rPr>
        <w:footnoteRef/>
      </w:r>
      <w:r w:rsidRPr="00FE1803">
        <w:rPr>
          <w:rFonts w:ascii="Calibri" w:hAnsi="Calibri" w:cs="Calibri"/>
        </w:rPr>
        <w:t xml:space="preserve"> </w:t>
      </w:r>
      <w:r w:rsidRPr="00FE1803">
        <w:rPr>
          <w:rFonts w:ascii="Calibri" w:hAnsi="Calibri" w:cs="Calibri"/>
          <w:lang w:val="en-ZA"/>
        </w:rPr>
        <w:t>S v Grobler en ‘n Ander 1966 (1)(SA) 507.</w:t>
      </w:r>
    </w:p>
  </w:footnote>
  <w:footnote w:id="46">
    <w:p w14:paraId="4228F8CD" w14:textId="58F8872E" w:rsidR="00BE0BF2" w:rsidRPr="00FE1803" w:rsidRDefault="00BE0BF2" w:rsidP="00FE1803">
      <w:pPr>
        <w:pStyle w:val="FootnoteText"/>
        <w:ind w:left="0"/>
        <w:rPr>
          <w:rFonts w:ascii="Calibri" w:hAnsi="Calibri" w:cs="Calibri"/>
          <w:lang w:val="en-ZA"/>
        </w:rPr>
      </w:pPr>
      <w:r w:rsidRPr="00FE1803">
        <w:rPr>
          <w:rStyle w:val="FootnoteReference"/>
          <w:rFonts w:ascii="Calibri" w:hAnsi="Calibri" w:cs="Calibri"/>
        </w:rPr>
        <w:footnoteRef/>
      </w:r>
      <w:r w:rsidRPr="00FE1803">
        <w:rPr>
          <w:rFonts w:ascii="Calibri" w:hAnsi="Calibri" w:cs="Calibri"/>
        </w:rPr>
        <w:t xml:space="preserve"> </w:t>
      </w:r>
      <w:r w:rsidRPr="00FE1803">
        <w:rPr>
          <w:rFonts w:ascii="Calibri" w:hAnsi="Calibri" w:cs="Calibri"/>
          <w:lang w:val="en-ZA"/>
        </w:rPr>
        <w:t>See section 83 of Hiemstra’s Commentary of the CPA</w:t>
      </w:r>
    </w:p>
  </w:footnote>
  <w:footnote w:id="47">
    <w:p w14:paraId="5D6FDC51" w14:textId="77777777" w:rsidR="002C3D4E" w:rsidRPr="008518EB" w:rsidRDefault="002C3D4E" w:rsidP="002C3D4E">
      <w:pPr>
        <w:pStyle w:val="FootnoteText"/>
        <w:ind w:left="0"/>
        <w:rPr>
          <w:rFonts w:ascii="Calibri" w:hAnsi="Calibri" w:cs="Calibri"/>
        </w:rPr>
      </w:pPr>
      <w:r w:rsidRPr="008518EB">
        <w:rPr>
          <w:rStyle w:val="FootnoteReference"/>
          <w:rFonts w:ascii="Calibri" w:hAnsi="Calibri" w:cs="Calibri"/>
        </w:rPr>
        <w:footnoteRef/>
      </w:r>
      <w:r w:rsidRPr="008518EB">
        <w:rPr>
          <w:rFonts w:ascii="Calibri" w:hAnsi="Calibri" w:cs="Calibri"/>
        </w:rPr>
        <w:t xml:space="preserve"> S v Dlamini 2012(2)SACR 1 (SCA)</w:t>
      </w:r>
    </w:p>
  </w:footnote>
  <w:footnote w:id="48">
    <w:p w14:paraId="2763E91E" w14:textId="77777777" w:rsidR="002C3D4E" w:rsidRPr="008518EB" w:rsidRDefault="002C3D4E" w:rsidP="002C3D4E">
      <w:pPr>
        <w:pStyle w:val="FootnoteText"/>
        <w:ind w:left="0"/>
        <w:rPr>
          <w:rFonts w:ascii="Calibri" w:hAnsi="Calibri" w:cs="Calibri"/>
        </w:rPr>
      </w:pPr>
      <w:r w:rsidRPr="008518EB">
        <w:rPr>
          <w:rStyle w:val="FootnoteReference"/>
          <w:rFonts w:ascii="Calibri" w:hAnsi="Calibri" w:cs="Calibri"/>
        </w:rPr>
        <w:footnoteRef/>
      </w:r>
      <w:r w:rsidRPr="008518EB">
        <w:rPr>
          <w:rFonts w:ascii="Calibri" w:hAnsi="Calibri" w:cs="Calibri"/>
        </w:rPr>
        <w:t xml:space="preserve"> Khuzwayo Mboneni v State Gauteng Local Division, Johannesburg Case A46/2021. </w:t>
      </w:r>
    </w:p>
  </w:footnote>
  <w:footnote w:id="49">
    <w:p w14:paraId="6C5D4855" w14:textId="77777777" w:rsidR="00B60FB5" w:rsidRPr="000E2267" w:rsidRDefault="00B60FB5" w:rsidP="00AB5100">
      <w:pPr>
        <w:pStyle w:val="FootnoteText"/>
        <w:ind w:left="0"/>
        <w:rPr>
          <w:rFonts w:ascii="Calibri" w:hAnsi="Calibri" w:cs="Calibri"/>
          <w:lang w:val="en-ZA"/>
        </w:rPr>
      </w:pPr>
      <w:r w:rsidRPr="000E2267">
        <w:rPr>
          <w:rStyle w:val="FootnoteReference"/>
          <w:rFonts w:ascii="Calibri" w:hAnsi="Calibri" w:cs="Calibri"/>
        </w:rPr>
        <w:footnoteRef/>
      </w:r>
      <w:r w:rsidRPr="000E2267">
        <w:rPr>
          <w:rFonts w:ascii="Calibri" w:hAnsi="Calibri" w:cs="Calibri"/>
        </w:rPr>
        <w:t xml:space="preserve"> Maila v S(429/2022) [2023] ZASCA 3</w:t>
      </w:r>
    </w:p>
  </w:footnote>
  <w:footnote w:id="50">
    <w:p w14:paraId="51ACCE4D" w14:textId="77777777" w:rsidR="00B60FB5" w:rsidRPr="000E2267" w:rsidRDefault="00B60FB5" w:rsidP="00AB5100">
      <w:pPr>
        <w:pStyle w:val="FootnoteText"/>
        <w:ind w:left="0"/>
        <w:rPr>
          <w:rFonts w:ascii="Calibri" w:hAnsi="Calibri" w:cs="Calibri"/>
          <w:lang w:val="en-ZA"/>
        </w:rPr>
      </w:pPr>
      <w:r w:rsidRPr="000E2267">
        <w:rPr>
          <w:rStyle w:val="FootnoteReference"/>
          <w:rFonts w:ascii="Calibri" w:hAnsi="Calibri" w:cs="Calibri"/>
        </w:rPr>
        <w:footnoteRef/>
      </w:r>
      <w:r w:rsidRPr="000E2267">
        <w:rPr>
          <w:rFonts w:ascii="Calibri" w:hAnsi="Calibri" w:cs="Calibri"/>
        </w:rPr>
        <w:t xml:space="preserve"> Tshiki  v S [2020] ZASCA 92 (SCA)</w:t>
      </w:r>
    </w:p>
  </w:footnote>
  <w:footnote w:id="51">
    <w:p w14:paraId="6D734FB0" w14:textId="77777777" w:rsidR="00B60FB5" w:rsidRPr="000E2267" w:rsidRDefault="00B60FB5" w:rsidP="00B60FB5">
      <w:pPr>
        <w:pStyle w:val="FootnoteText"/>
        <w:ind w:left="0"/>
        <w:rPr>
          <w:rFonts w:ascii="Calibri" w:hAnsi="Calibri" w:cs="Calibri"/>
        </w:rPr>
      </w:pPr>
      <w:r w:rsidRPr="000E2267">
        <w:rPr>
          <w:rStyle w:val="FootnoteReference"/>
          <w:rFonts w:ascii="Calibri" w:hAnsi="Calibri" w:cs="Calibri"/>
        </w:rPr>
        <w:footnoteRef/>
      </w:r>
      <w:r w:rsidRPr="000E2267">
        <w:rPr>
          <w:rFonts w:ascii="Calibri" w:hAnsi="Calibri" w:cs="Calibri"/>
        </w:rPr>
        <w:t xml:space="preserve"> </w:t>
      </w:r>
      <w:r w:rsidRPr="000E2267">
        <w:rPr>
          <w:rFonts w:ascii="Calibri" w:hAnsi="Calibri" w:cs="Calibri"/>
          <w:iCs/>
        </w:rPr>
        <w:t xml:space="preserve">Shusha v S [2011] ZASCA 171 para 10 and </w:t>
      </w:r>
      <w:r w:rsidRPr="000E2267">
        <w:rPr>
          <w:rFonts w:ascii="Calibri" w:hAnsi="Calibri" w:cs="Calibri"/>
          <w:lang w:val="en-ZA"/>
        </w:rPr>
        <w:t>S v Musiker 2013(1) SACR 517 (SCA) para 15-16.</w:t>
      </w:r>
    </w:p>
  </w:footnote>
  <w:footnote w:id="52">
    <w:p w14:paraId="7BC50C78" w14:textId="77777777" w:rsidR="00B60FB5" w:rsidRPr="000E2267" w:rsidRDefault="00B60FB5" w:rsidP="00B60FB5">
      <w:pPr>
        <w:pStyle w:val="FootnoteText"/>
        <w:ind w:left="0"/>
        <w:rPr>
          <w:rFonts w:ascii="Calibri" w:hAnsi="Calibri" w:cs="Calibri"/>
        </w:rPr>
      </w:pPr>
      <w:r w:rsidRPr="000E2267">
        <w:rPr>
          <w:rStyle w:val="FootnoteReference"/>
          <w:rFonts w:ascii="Calibri" w:hAnsi="Calibri" w:cs="Calibri"/>
        </w:rPr>
        <w:footnoteRef/>
      </w:r>
      <w:r w:rsidRPr="000E2267">
        <w:rPr>
          <w:rFonts w:ascii="Calibri" w:hAnsi="Calibri" w:cs="Calibri"/>
        </w:rPr>
        <w:t xml:space="preserve"> </w:t>
      </w:r>
      <w:r w:rsidRPr="000E2267">
        <w:rPr>
          <w:rFonts w:ascii="Calibri" w:hAnsi="Calibri" w:cs="Calibri"/>
          <w:iCs/>
        </w:rPr>
        <w:t>S v Liebenberg 2005 (2) SACR 335 (SCA)</w:t>
      </w:r>
    </w:p>
  </w:footnote>
  <w:footnote w:id="53">
    <w:p w14:paraId="517C4969" w14:textId="77777777" w:rsidR="00B60FB5" w:rsidRPr="000E2267" w:rsidRDefault="00B60FB5" w:rsidP="00B60FB5">
      <w:pPr>
        <w:pStyle w:val="FootnoteText"/>
        <w:ind w:left="0"/>
        <w:rPr>
          <w:rFonts w:ascii="Calibri" w:hAnsi="Calibri" w:cs="Calibri"/>
        </w:rPr>
      </w:pPr>
      <w:r w:rsidRPr="000E2267">
        <w:rPr>
          <w:rStyle w:val="FootnoteReference"/>
          <w:rFonts w:ascii="Calibri" w:hAnsi="Calibri" w:cs="Calibri"/>
        </w:rPr>
        <w:footnoteRef/>
      </w:r>
      <w:r w:rsidRPr="000E2267">
        <w:rPr>
          <w:rFonts w:ascii="Calibri" w:hAnsi="Calibri" w:cs="Calibri"/>
        </w:rPr>
        <w:t xml:space="preserve"> </w:t>
      </w:r>
      <w:r w:rsidRPr="000E2267">
        <w:rPr>
          <w:rFonts w:ascii="Calibri" w:hAnsi="Calibri" w:cs="Calibri"/>
          <w:iCs/>
        </w:rPr>
        <w:t>See R v Biya 1952 (4) SA 514 (A) at 521E-D</w:t>
      </w:r>
    </w:p>
  </w:footnote>
  <w:footnote w:id="54">
    <w:p w14:paraId="281917B0" w14:textId="77777777" w:rsidR="00B60FB5" w:rsidRPr="000E2267" w:rsidRDefault="00B60FB5" w:rsidP="00B60FB5">
      <w:pPr>
        <w:pStyle w:val="BodyText"/>
        <w:spacing w:line="360" w:lineRule="auto"/>
        <w:ind w:left="720" w:hanging="720"/>
        <w:jc w:val="both"/>
        <w:rPr>
          <w:rFonts w:ascii="Calibri" w:hAnsi="Calibri" w:cs="Calibri"/>
          <w:sz w:val="20"/>
          <w:szCs w:val="20"/>
          <w:lang w:val="en-GB"/>
        </w:rPr>
      </w:pPr>
      <w:r w:rsidRPr="000E2267">
        <w:rPr>
          <w:rStyle w:val="FootnoteReference"/>
          <w:rFonts w:ascii="Calibri" w:hAnsi="Calibri" w:cs="Calibri"/>
          <w:sz w:val="20"/>
          <w:szCs w:val="20"/>
        </w:rPr>
        <w:footnoteRef/>
      </w:r>
      <w:r w:rsidRPr="000E2267">
        <w:rPr>
          <w:rFonts w:ascii="Calibri" w:hAnsi="Calibri" w:cs="Calibri"/>
          <w:sz w:val="20"/>
          <w:szCs w:val="20"/>
        </w:rPr>
        <w:t xml:space="preserve"> </w:t>
      </w:r>
      <w:r w:rsidRPr="000E2267">
        <w:rPr>
          <w:rFonts w:ascii="Calibri" w:hAnsi="Calibri" w:cs="Calibri"/>
          <w:iCs/>
          <w:sz w:val="20"/>
          <w:szCs w:val="20"/>
        </w:rPr>
        <w:t>S v Mathebula 2010 (1) SACR 55 (SCA) para 11</w:t>
      </w:r>
    </w:p>
  </w:footnote>
  <w:footnote w:id="55">
    <w:p w14:paraId="25766BC7" w14:textId="77777777" w:rsidR="00AB5100" w:rsidRPr="000E2267" w:rsidRDefault="00AB5100" w:rsidP="00AB5100">
      <w:pPr>
        <w:pStyle w:val="FootnoteText"/>
        <w:ind w:left="0"/>
        <w:rPr>
          <w:rFonts w:ascii="Calibri" w:hAnsi="Calibri" w:cs="Calibri"/>
          <w:lang w:val="en-ZA"/>
        </w:rPr>
      </w:pPr>
      <w:r w:rsidRPr="000E2267">
        <w:rPr>
          <w:rStyle w:val="FootnoteReference"/>
          <w:rFonts w:ascii="Calibri" w:hAnsi="Calibri" w:cs="Calibri"/>
        </w:rPr>
        <w:footnoteRef/>
      </w:r>
      <w:r w:rsidRPr="000E2267">
        <w:rPr>
          <w:rFonts w:ascii="Calibri" w:hAnsi="Calibri" w:cs="Calibri"/>
        </w:rPr>
        <w:t xml:space="preserve"> </w:t>
      </w:r>
      <w:r w:rsidRPr="000E2267">
        <w:rPr>
          <w:rFonts w:ascii="Calibri" w:hAnsi="Calibri" w:cs="Calibri"/>
          <w:i/>
          <w:iCs/>
          <w:lang w:val="en-ZA"/>
        </w:rPr>
        <w:t xml:space="preserve">Thebus and Another v S </w:t>
      </w:r>
      <w:r w:rsidRPr="000E2267">
        <w:rPr>
          <w:rFonts w:ascii="Calibri" w:hAnsi="Calibri" w:cs="Calibri"/>
          <w:lang w:val="en-ZA"/>
        </w:rPr>
        <w:t xml:space="preserve">[2003] ZACC 12; 2003 (6) SA 505 (CC); 2003 (10) BCLR 1100 (CC). </w:t>
      </w:r>
    </w:p>
    <w:p w14:paraId="23B35E88" w14:textId="4B11710E" w:rsidR="00AB5100" w:rsidRPr="000E2267" w:rsidRDefault="00AB5100">
      <w:pPr>
        <w:pStyle w:val="FootnoteText"/>
        <w:rPr>
          <w:rFonts w:ascii="Calibri" w:hAnsi="Calibri" w:cs="Calibri"/>
        </w:rPr>
      </w:pPr>
    </w:p>
  </w:footnote>
  <w:footnote w:id="56">
    <w:p w14:paraId="34C55555" w14:textId="782DC4E4" w:rsidR="00486A92" w:rsidRPr="000C5E4E" w:rsidRDefault="00486A92" w:rsidP="008F46C6">
      <w:pPr>
        <w:pStyle w:val="FootnoteText"/>
        <w:ind w:left="0"/>
        <w:rPr>
          <w:rFonts w:ascii="Calibri" w:hAnsi="Calibri" w:cs="Calibri"/>
        </w:rPr>
      </w:pPr>
      <w:r w:rsidRPr="000C5E4E">
        <w:rPr>
          <w:rStyle w:val="FootnoteReference"/>
        </w:rPr>
        <w:footnoteRef/>
      </w:r>
      <w:r w:rsidRPr="000C5E4E">
        <w:t xml:space="preserve"> </w:t>
      </w:r>
      <w:r w:rsidRPr="000C5E4E">
        <w:rPr>
          <w:rFonts w:ascii="Calibri" w:hAnsi="Calibri" w:cs="Calibri"/>
          <w:lang w:val="en-ZA"/>
        </w:rPr>
        <w:t>S v Mafaladiso en Andere (13/2002) [2002] ZASCA 92; [2002] 4 All SA 74 (SCA)</w:t>
      </w:r>
    </w:p>
  </w:footnote>
  <w:footnote w:id="57">
    <w:p w14:paraId="76B32EBF" w14:textId="57E6752B" w:rsidR="008F46C6" w:rsidRPr="00C36E78" w:rsidRDefault="008F46C6" w:rsidP="008F46C6">
      <w:pPr>
        <w:pStyle w:val="FootnoteText"/>
        <w:ind w:left="0"/>
        <w:rPr>
          <w:rFonts w:ascii="Calibri" w:hAnsi="Calibri" w:cs="Calibri"/>
          <w:lang w:val="en-ZA"/>
        </w:rPr>
      </w:pPr>
      <w:bookmarkStart w:id="14" w:name="_Hlk148443661"/>
      <w:r w:rsidRPr="00C36E78">
        <w:rPr>
          <w:rStyle w:val="FootnoteReference"/>
          <w:rFonts w:ascii="Calibri" w:hAnsi="Calibri" w:cs="Calibri"/>
        </w:rPr>
        <w:footnoteRef/>
      </w:r>
      <w:r w:rsidRPr="00C36E78">
        <w:rPr>
          <w:rFonts w:ascii="Calibri" w:hAnsi="Calibri" w:cs="Calibri"/>
        </w:rPr>
        <w:t xml:space="preserve"> </w:t>
      </w:r>
      <w:r w:rsidRPr="00C36E78">
        <w:rPr>
          <w:rFonts w:ascii="Calibri" w:hAnsi="Calibri" w:cs="Calibri"/>
          <w:lang w:val="en-ZA"/>
        </w:rPr>
        <w:t xml:space="preserve">Stal SJ "Does Mistaken Belief in Consent Constitute a Defence in South African Rape Cases?" PER /  </w:t>
      </w:r>
    </w:p>
    <w:p w14:paraId="74126C9A" w14:textId="506870B6" w:rsidR="008F46C6" w:rsidRPr="008F46C6" w:rsidRDefault="008F46C6" w:rsidP="008F46C6">
      <w:pPr>
        <w:pStyle w:val="FootnoteText"/>
        <w:ind w:left="0"/>
        <w:rPr>
          <w:rFonts w:ascii="Calibri" w:hAnsi="Calibri" w:cs="Calibri"/>
        </w:rPr>
      </w:pPr>
      <w:r w:rsidRPr="00C36E78">
        <w:rPr>
          <w:rFonts w:ascii="Calibri" w:hAnsi="Calibri" w:cs="Calibri"/>
          <w:lang w:val="en-ZA"/>
        </w:rPr>
        <w:t xml:space="preserve">    PELJ2023(26)–DOIhttp://dx.doi.org/10.17159/1727-3781/2023/v26i0a15002</w:t>
      </w:r>
    </w:p>
    <w:bookmarkEnd w:id="14"/>
  </w:footnote>
  <w:footnote w:id="58">
    <w:p w14:paraId="2A8E71E1" w14:textId="45767898" w:rsidR="00AD53BC" w:rsidRPr="00A57E94" w:rsidRDefault="00AD53BC" w:rsidP="00AD53BC">
      <w:pPr>
        <w:pStyle w:val="FootnoteText"/>
        <w:ind w:left="0"/>
        <w:rPr>
          <w:rFonts w:asciiTheme="minorHAnsi" w:hAnsiTheme="minorHAnsi" w:cstheme="minorHAnsi"/>
          <w:lang w:val="en-ZA"/>
        </w:rPr>
      </w:pPr>
      <w:r w:rsidRPr="00A57E94">
        <w:rPr>
          <w:rStyle w:val="FootnoteReference"/>
          <w:rFonts w:asciiTheme="minorHAnsi" w:hAnsiTheme="minorHAnsi" w:cstheme="minorHAnsi"/>
        </w:rPr>
        <w:footnoteRef/>
      </w:r>
      <w:r w:rsidRPr="00A57E94">
        <w:rPr>
          <w:rFonts w:asciiTheme="minorHAnsi" w:hAnsiTheme="minorHAnsi" w:cstheme="minorHAnsi"/>
        </w:rPr>
        <w:t xml:space="preserve"> </w:t>
      </w:r>
      <w:r w:rsidRPr="00A57E94">
        <w:rPr>
          <w:rFonts w:asciiTheme="minorHAnsi" w:hAnsiTheme="minorHAnsi" w:cstheme="minorHAnsi"/>
          <w:lang w:val="en-ZA"/>
        </w:rPr>
        <w:t xml:space="preserve">Stal SJ "Does Mistaken Belief in Consent Constitute a Defence in South African Rape Cases?" PER /  </w:t>
      </w:r>
    </w:p>
    <w:p w14:paraId="64B0CA48" w14:textId="49A54492" w:rsidR="004508DD" w:rsidRPr="00A57E94" w:rsidRDefault="00AD53BC" w:rsidP="00084157">
      <w:pPr>
        <w:pStyle w:val="FootnoteText"/>
        <w:ind w:left="0"/>
        <w:rPr>
          <w:rFonts w:asciiTheme="minorHAnsi" w:hAnsiTheme="minorHAnsi" w:cstheme="minorHAnsi"/>
        </w:rPr>
      </w:pPr>
      <w:r w:rsidRPr="00A57E94">
        <w:rPr>
          <w:rFonts w:asciiTheme="minorHAnsi" w:hAnsiTheme="minorHAnsi" w:cstheme="minorHAnsi"/>
          <w:lang w:val="en-ZA"/>
        </w:rPr>
        <w:t xml:space="preserve">    PELJ2023(26)–DOIhttp://dx.doi.org/10.17159/1727-3781/2023/v26i0a15002</w:t>
      </w:r>
      <w:r w:rsidR="00A57E94" w:rsidRPr="00A57E94">
        <w:rPr>
          <w:rFonts w:asciiTheme="minorHAnsi" w:hAnsiTheme="minorHAnsi" w:cstheme="minorHAnsi"/>
          <w:lang w:val="en-ZA"/>
        </w:rPr>
        <w:t xml:space="preserve"> </w:t>
      </w:r>
    </w:p>
  </w:footnote>
  <w:footnote w:id="59">
    <w:p w14:paraId="6EF445E1" w14:textId="5C05A75E" w:rsidR="007E3291" w:rsidRPr="00A57E94" w:rsidRDefault="007E3291" w:rsidP="00084157">
      <w:pPr>
        <w:pStyle w:val="FootnoteText"/>
        <w:ind w:left="0"/>
        <w:rPr>
          <w:rFonts w:asciiTheme="minorHAnsi" w:hAnsiTheme="minorHAnsi" w:cstheme="minorHAnsi"/>
          <w:lang w:val="en-ZA"/>
        </w:rPr>
      </w:pPr>
      <w:r w:rsidRPr="00A57E94">
        <w:rPr>
          <w:rStyle w:val="FootnoteReference"/>
          <w:rFonts w:asciiTheme="minorHAnsi" w:hAnsiTheme="minorHAnsi" w:cstheme="minorHAnsi"/>
        </w:rPr>
        <w:footnoteRef/>
      </w:r>
      <w:r w:rsidRPr="00A57E94">
        <w:rPr>
          <w:rFonts w:asciiTheme="minorHAnsi" w:hAnsiTheme="minorHAnsi" w:cstheme="minorHAnsi"/>
        </w:rPr>
        <w:t xml:space="preserve"> </w:t>
      </w:r>
      <w:r w:rsidR="00F57770" w:rsidRPr="00A57E94">
        <w:rPr>
          <w:rFonts w:asciiTheme="minorHAnsi" w:hAnsiTheme="minorHAnsi" w:cstheme="minorHAnsi"/>
        </w:rPr>
        <w:t xml:space="preserve">S v Nitito </w:t>
      </w:r>
      <w:r w:rsidRPr="00A57E94">
        <w:rPr>
          <w:rFonts w:asciiTheme="minorHAnsi" w:hAnsiTheme="minorHAnsi" w:cstheme="minorHAnsi"/>
          <w:lang w:val="en-ZA"/>
        </w:rPr>
        <w:t>(123/11)[2022]ZASCA 198 (23 November 2011)</w:t>
      </w:r>
    </w:p>
  </w:footnote>
  <w:footnote w:id="60">
    <w:p w14:paraId="61473AE6" w14:textId="0B2B7CAA" w:rsidR="007D2BA2" w:rsidRPr="00A57E94" w:rsidRDefault="007D2BA2" w:rsidP="007717DD">
      <w:pPr>
        <w:pStyle w:val="FootnoteText"/>
        <w:ind w:left="0"/>
        <w:rPr>
          <w:rFonts w:asciiTheme="minorHAnsi" w:hAnsiTheme="minorHAnsi" w:cstheme="minorHAnsi"/>
        </w:rPr>
      </w:pPr>
      <w:r w:rsidRPr="00A57E94">
        <w:rPr>
          <w:rStyle w:val="FootnoteReference"/>
          <w:rFonts w:asciiTheme="minorHAnsi" w:hAnsiTheme="minorHAnsi" w:cstheme="minorHAnsi"/>
        </w:rPr>
        <w:footnoteRef/>
      </w:r>
      <w:r w:rsidRPr="00A57E94">
        <w:rPr>
          <w:rFonts w:asciiTheme="minorHAnsi" w:hAnsiTheme="minorHAnsi" w:cstheme="minorHAnsi"/>
        </w:rPr>
        <w:t xml:space="preserve"> </w:t>
      </w:r>
      <w:r w:rsidR="00A57E94">
        <w:rPr>
          <w:rFonts w:asciiTheme="minorHAnsi" w:hAnsiTheme="minorHAnsi" w:cstheme="minorHAnsi"/>
        </w:rPr>
        <w:t xml:space="preserve"> Coko v S </w:t>
      </w:r>
      <w:r w:rsidRPr="00A57E94">
        <w:rPr>
          <w:rFonts w:asciiTheme="minorHAnsi" w:hAnsiTheme="minorHAnsi" w:cstheme="minorHAnsi"/>
        </w:rPr>
        <w:t>(CA</w:t>
      </w:r>
      <w:r w:rsidR="00A57E94">
        <w:rPr>
          <w:rFonts w:asciiTheme="minorHAnsi" w:hAnsiTheme="minorHAnsi" w:cstheme="minorHAnsi"/>
        </w:rPr>
        <w:t xml:space="preserve"> </w:t>
      </w:r>
      <w:r w:rsidRPr="00A57E94">
        <w:rPr>
          <w:rFonts w:asciiTheme="minorHAnsi" w:hAnsiTheme="minorHAnsi" w:cstheme="minorHAnsi"/>
        </w:rPr>
        <w:t xml:space="preserve">&amp; R 219/202)[2021]ECGHC 91;[2021] 4 All SA 768(ECG);2022(1) SACR 24  </w:t>
      </w:r>
    </w:p>
    <w:p w14:paraId="04AB6F50" w14:textId="2387FAB6" w:rsidR="007D2BA2" w:rsidRPr="00A57E94" w:rsidRDefault="007717DD" w:rsidP="007717DD">
      <w:pPr>
        <w:pStyle w:val="FootnoteText"/>
        <w:ind w:left="0"/>
        <w:rPr>
          <w:rFonts w:asciiTheme="minorHAnsi" w:hAnsiTheme="minorHAnsi" w:cstheme="minorHAnsi"/>
          <w:lang w:val="en-ZA"/>
        </w:rPr>
      </w:pPr>
      <w:r w:rsidRPr="00A57E94">
        <w:rPr>
          <w:rFonts w:asciiTheme="minorHAnsi" w:hAnsiTheme="minorHAnsi" w:cstheme="minorHAnsi"/>
        </w:rPr>
        <w:t xml:space="preserve">   </w:t>
      </w:r>
      <w:r w:rsidR="007D2BA2" w:rsidRPr="00A57E94">
        <w:rPr>
          <w:rFonts w:asciiTheme="minorHAnsi" w:hAnsiTheme="minorHAnsi" w:cstheme="minorHAnsi"/>
        </w:rPr>
        <w:t xml:space="preserve"> </w:t>
      </w:r>
      <w:r w:rsidR="00A57E94">
        <w:rPr>
          <w:rFonts w:asciiTheme="minorHAnsi" w:hAnsiTheme="minorHAnsi" w:cstheme="minorHAnsi"/>
        </w:rPr>
        <w:t xml:space="preserve"> </w:t>
      </w:r>
      <w:r w:rsidR="007D2BA2" w:rsidRPr="00A57E94">
        <w:rPr>
          <w:rFonts w:asciiTheme="minorHAnsi" w:hAnsiTheme="minorHAnsi" w:cstheme="minorHAnsi"/>
        </w:rPr>
        <w:t>ECG(8/10/2021)</w:t>
      </w:r>
    </w:p>
  </w:footnote>
  <w:footnote w:id="61">
    <w:p w14:paraId="3FD9F6CD" w14:textId="5742A641" w:rsidR="007D2BA2" w:rsidRPr="00A57E94" w:rsidRDefault="007D2BA2" w:rsidP="007717DD">
      <w:pPr>
        <w:pStyle w:val="FootnoteText"/>
        <w:ind w:left="0"/>
        <w:rPr>
          <w:rFonts w:asciiTheme="minorHAnsi" w:hAnsiTheme="minorHAnsi" w:cstheme="minorHAnsi"/>
          <w:lang w:val="en-ZA"/>
        </w:rPr>
      </w:pPr>
      <w:r w:rsidRPr="00A57E94">
        <w:rPr>
          <w:rStyle w:val="FootnoteReference"/>
          <w:rFonts w:asciiTheme="minorHAnsi" w:hAnsiTheme="minorHAnsi" w:cstheme="minorHAnsi"/>
        </w:rPr>
        <w:footnoteRef/>
      </w:r>
      <w:r w:rsidRPr="00A57E94">
        <w:rPr>
          <w:rFonts w:asciiTheme="minorHAnsi" w:hAnsiTheme="minorHAnsi" w:cstheme="minorHAnsi"/>
        </w:rPr>
        <w:t xml:space="preserve"> </w:t>
      </w:r>
      <w:r w:rsidR="00A57E94">
        <w:rPr>
          <w:rFonts w:asciiTheme="minorHAnsi" w:hAnsiTheme="minorHAnsi" w:cstheme="minorHAnsi"/>
        </w:rPr>
        <w:t xml:space="preserve"> Otto v S </w:t>
      </w:r>
      <w:r w:rsidRPr="00A57E94">
        <w:rPr>
          <w:rFonts w:asciiTheme="minorHAnsi" w:hAnsiTheme="minorHAnsi" w:cstheme="minorHAnsi"/>
        </w:rPr>
        <w:t>[2017] SCA 114</w:t>
      </w:r>
    </w:p>
  </w:footnote>
  <w:footnote w:id="62">
    <w:p w14:paraId="27DDECCB" w14:textId="315FC92D" w:rsidR="007D2BA2" w:rsidRPr="00A57E94" w:rsidRDefault="007D2BA2" w:rsidP="007717DD">
      <w:pPr>
        <w:pStyle w:val="FootnoteText"/>
        <w:ind w:left="0"/>
        <w:rPr>
          <w:rFonts w:asciiTheme="minorHAnsi" w:hAnsiTheme="minorHAnsi" w:cstheme="minorHAnsi"/>
          <w:lang w:val="en-ZA"/>
        </w:rPr>
      </w:pPr>
      <w:r w:rsidRPr="00A57E94">
        <w:rPr>
          <w:rStyle w:val="FootnoteReference"/>
          <w:rFonts w:asciiTheme="minorHAnsi" w:hAnsiTheme="minorHAnsi" w:cstheme="minorHAnsi"/>
        </w:rPr>
        <w:footnoteRef/>
      </w:r>
      <w:r w:rsidRPr="00A57E94">
        <w:rPr>
          <w:rFonts w:asciiTheme="minorHAnsi" w:hAnsiTheme="minorHAnsi" w:cstheme="minorHAnsi"/>
        </w:rPr>
        <w:t xml:space="preserve"> </w:t>
      </w:r>
      <w:r w:rsidR="00A57E94">
        <w:rPr>
          <w:rFonts w:asciiTheme="minorHAnsi" w:hAnsiTheme="minorHAnsi" w:cstheme="minorHAnsi"/>
        </w:rPr>
        <w:t xml:space="preserve">  Mugridge v S  </w:t>
      </w:r>
      <w:r w:rsidRPr="00A57E94">
        <w:rPr>
          <w:rFonts w:asciiTheme="minorHAnsi" w:hAnsiTheme="minorHAnsi" w:cstheme="minorHAnsi"/>
        </w:rPr>
        <w:t>(657/12)[2013] ZASCA 43; 2013(2) SACR 111 (SCA)</w:t>
      </w:r>
    </w:p>
  </w:footnote>
  <w:footnote w:id="63">
    <w:p w14:paraId="2C95D7FC" w14:textId="2065E742" w:rsidR="00F961F1" w:rsidRPr="00A57E94" w:rsidRDefault="00F961F1" w:rsidP="00551A00">
      <w:pPr>
        <w:pStyle w:val="FootnoteText"/>
        <w:ind w:left="0"/>
        <w:rPr>
          <w:rFonts w:ascii="Calibri" w:hAnsi="Calibri" w:cs="Calibri"/>
          <w:lang w:val="en-ZA"/>
        </w:rPr>
      </w:pPr>
      <w:r w:rsidRPr="00A57E94">
        <w:rPr>
          <w:rStyle w:val="FootnoteReference"/>
          <w:rFonts w:ascii="Calibri" w:hAnsi="Calibri" w:cs="Calibri"/>
        </w:rPr>
        <w:footnoteRef/>
      </w:r>
      <w:r w:rsidR="00551A00" w:rsidRPr="00A57E94">
        <w:rPr>
          <w:rFonts w:ascii="Calibri" w:hAnsi="Calibri" w:cs="Calibri"/>
        </w:rPr>
        <w:t xml:space="preserve"> </w:t>
      </w:r>
      <w:r w:rsidR="00551A00" w:rsidRPr="00A57E94">
        <w:rPr>
          <w:rFonts w:ascii="Calibri" w:hAnsi="Calibri" w:cs="Calibri"/>
          <w:lang w:val="en-ZA"/>
        </w:rPr>
        <w:t>South African Criminal Law and Procedure – Volume III: Statutory Offences RS 24, 2014 chE3-p9.</w:t>
      </w:r>
    </w:p>
  </w:footnote>
  <w:footnote w:id="64">
    <w:p w14:paraId="65C8FBE9" w14:textId="4948281A" w:rsidR="00867BD8" w:rsidRPr="00A57E94" w:rsidRDefault="00867BD8" w:rsidP="00551A00">
      <w:pPr>
        <w:pStyle w:val="FootnoteText"/>
        <w:ind w:left="0"/>
        <w:rPr>
          <w:rFonts w:ascii="Calibri" w:hAnsi="Calibri" w:cs="Calibri"/>
          <w:lang w:val="en-ZA"/>
        </w:rPr>
      </w:pPr>
      <w:r w:rsidRPr="00A57E94">
        <w:rPr>
          <w:rStyle w:val="FootnoteReference"/>
          <w:rFonts w:ascii="Calibri" w:hAnsi="Calibri" w:cs="Calibri"/>
        </w:rPr>
        <w:footnoteRef/>
      </w:r>
      <w:r w:rsidRPr="00A57E94">
        <w:rPr>
          <w:rFonts w:ascii="Calibri" w:hAnsi="Calibri" w:cs="Calibri"/>
        </w:rPr>
        <w:t xml:space="preserve"> </w:t>
      </w:r>
      <w:r w:rsidR="00EB105E" w:rsidRPr="00A57E94">
        <w:rPr>
          <w:rFonts w:ascii="Calibri" w:hAnsi="Calibri" w:cs="Calibri"/>
        </w:rPr>
        <w:t xml:space="preserve">See footnote </w:t>
      </w:r>
      <w:r w:rsidR="0003474C" w:rsidRPr="00A57E94">
        <w:rPr>
          <w:rFonts w:ascii="Calibri" w:hAnsi="Calibri" w:cs="Calibri"/>
        </w:rPr>
        <w:t>63</w:t>
      </w:r>
    </w:p>
  </w:footnote>
  <w:footnote w:id="65">
    <w:p w14:paraId="1F092C4E" w14:textId="77FEBB1E" w:rsidR="0003474C" w:rsidRPr="00A57E94" w:rsidRDefault="0003474C" w:rsidP="00684CEE">
      <w:pPr>
        <w:pStyle w:val="FootnoteText"/>
        <w:ind w:left="0"/>
        <w:rPr>
          <w:rFonts w:ascii="Calibri" w:hAnsi="Calibri" w:cs="Calibri"/>
          <w:lang w:val="en-ZA"/>
        </w:rPr>
      </w:pPr>
      <w:r w:rsidRPr="00A57E94">
        <w:rPr>
          <w:rStyle w:val="FootnoteReference"/>
          <w:rFonts w:ascii="Calibri" w:hAnsi="Calibri" w:cs="Calibri"/>
        </w:rPr>
        <w:footnoteRef/>
      </w:r>
      <w:r w:rsidRPr="00A57E94">
        <w:rPr>
          <w:rFonts w:ascii="Calibri" w:hAnsi="Calibri" w:cs="Calibri"/>
        </w:rPr>
        <w:t xml:space="preserve"> </w:t>
      </w:r>
      <w:r w:rsidRPr="00A57E94">
        <w:rPr>
          <w:rFonts w:ascii="Calibri" w:hAnsi="Calibri" w:cs="Calibri"/>
          <w:lang w:val="en-ZA"/>
        </w:rPr>
        <w:t>Rex v Swiggelaar</w:t>
      </w:r>
      <w:r w:rsidR="004760E0" w:rsidRPr="00A57E94">
        <w:rPr>
          <w:rFonts w:ascii="Calibri" w:hAnsi="Calibri" w:cs="Calibri"/>
          <w:lang w:val="en-ZA"/>
        </w:rPr>
        <w:t xml:space="preserve"> 1950(1) PH HG1(A) at 110</w:t>
      </w:r>
    </w:p>
  </w:footnote>
  <w:footnote w:id="66">
    <w:p w14:paraId="3EBCA232" w14:textId="607653E1" w:rsidR="00E02974" w:rsidRPr="00A57E94" w:rsidRDefault="00E02974" w:rsidP="00CB5DCE">
      <w:pPr>
        <w:pStyle w:val="FootnoteText"/>
        <w:ind w:left="0"/>
        <w:rPr>
          <w:rFonts w:ascii="Calibri" w:hAnsi="Calibri" w:cs="Calibri"/>
          <w:lang w:val="en-ZA"/>
        </w:rPr>
      </w:pPr>
      <w:r w:rsidRPr="00A57E94">
        <w:rPr>
          <w:rStyle w:val="FootnoteReference"/>
          <w:rFonts w:ascii="Calibri" w:hAnsi="Calibri" w:cs="Calibri"/>
        </w:rPr>
        <w:footnoteRef/>
      </w:r>
      <w:r w:rsidR="003E61AA" w:rsidRPr="00A57E94">
        <w:rPr>
          <w:rFonts w:ascii="Calibri" w:hAnsi="Calibri" w:cs="Calibri"/>
        </w:rPr>
        <w:t xml:space="preserve"> Footnote </w:t>
      </w:r>
      <w:r w:rsidR="00CB5DCE" w:rsidRPr="00A57E94">
        <w:rPr>
          <w:rFonts w:ascii="Calibri" w:hAnsi="Calibri" w:cs="Calibri"/>
        </w:rPr>
        <w:t>6</w:t>
      </w:r>
      <w:r w:rsidR="003E61AA" w:rsidRPr="00A57E94">
        <w:rPr>
          <w:rFonts w:ascii="Calibri" w:hAnsi="Calibri" w:cs="Calibri"/>
        </w:rPr>
        <w:t>3</w:t>
      </w:r>
      <w:r w:rsidRPr="00A57E94">
        <w:rPr>
          <w:rFonts w:ascii="Calibri" w:hAnsi="Calibri" w:cs="Calibri"/>
        </w:rPr>
        <w:t xml:space="preserve"> </w:t>
      </w:r>
    </w:p>
  </w:footnote>
  <w:footnote w:id="67">
    <w:p w14:paraId="06C337E8" w14:textId="7F7DE319" w:rsidR="00367BD1" w:rsidRPr="003C69A3" w:rsidRDefault="00367BD1" w:rsidP="00367BD1">
      <w:pPr>
        <w:pStyle w:val="FootnoteText"/>
        <w:ind w:left="0"/>
        <w:rPr>
          <w:rFonts w:ascii="Calibri" w:hAnsi="Calibri" w:cs="Calibri"/>
          <w:lang w:val="en-ZA"/>
        </w:rPr>
      </w:pPr>
      <w:r w:rsidRPr="003C69A3">
        <w:rPr>
          <w:rStyle w:val="FootnoteReference"/>
          <w:rFonts w:ascii="Calibri" w:hAnsi="Calibri" w:cs="Calibri"/>
        </w:rPr>
        <w:footnoteRef/>
      </w:r>
      <w:r w:rsidRPr="003C69A3">
        <w:rPr>
          <w:rFonts w:ascii="Calibri" w:hAnsi="Calibri" w:cs="Calibri"/>
        </w:rPr>
        <w:t xml:space="preserve"> </w:t>
      </w:r>
      <w:r w:rsidRPr="003C69A3">
        <w:rPr>
          <w:rFonts w:ascii="Calibri" w:hAnsi="Calibri" w:cs="Calibri"/>
          <w:lang w:val="en-ZA"/>
        </w:rPr>
        <w:t>R v K 1958 (3) SA 420 (A) at 421-2, 423</w:t>
      </w:r>
    </w:p>
  </w:footnote>
  <w:footnote w:id="68">
    <w:p w14:paraId="4C2FA892" w14:textId="2F311E94" w:rsidR="00367BD1" w:rsidRPr="003C69A3" w:rsidRDefault="00367BD1" w:rsidP="008728DD">
      <w:pPr>
        <w:pStyle w:val="FootnoteText"/>
        <w:ind w:left="0"/>
        <w:rPr>
          <w:rFonts w:ascii="Calibri" w:hAnsi="Calibri" w:cs="Calibri"/>
          <w:lang w:val="en-ZA"/>
        </w:rPr>
      </w:pPr>
      <w:r w:rsidRPr="003C69A3">
        <w:rPr>
          <w:rStyle w:val="FootnoteReference"/>
          <w:rFonts w:ascii="Calibri" w:hAnsi="Calibri" w:cs="Calibri"/>
        </w:rPr>
        <w:footnoteRef/>
      </w:r>
      <w:r w:rsidRPr="003C69A3">
        <w:rPr>
          <w:rFonts w:ascii="Calibri" w:hAnsi="Calibri" w:cs="Calibri"/>
        </w:rPr>
        <w:t xml:space="preserve"> </w:t>
      </w:r>
      <w:r w:rsidR="008728DD" w:rsidRPr="003C69A3">
        <w:rPr>
          <w:rFonts w:ascii="Calibri" w:hAnsi="Calibri" w:cs="Calibri"/>
          <w:lang w:val="en-ZA"/>
        </w:rPr>
        <w:t>S v B 1996 (2) SACR 543 (C).</w:t>
      </w:r>
    </w:p>
  </w:footnote>
  <w:footnote w:id="69">
    <w:p w14:paraId="392704CE" w14:textId="3E044142" w:rsidR="00AD4EFD" w:rsidRPr="003C69A3" w:rsidRDefault="00AD4EFD" w:rsidP="00AD4EFD">
      <w:pPr>
        <w:pStyle w:val="FootnoteText"/>
        <w:ind w:left="0"/>
        <w:rPr>
          <w:rFonts w:ascii="Calibri" w:hAnsi="Calibri" w:cs="Calibri"/>
        </w:rPr>
      </w:pPr>
      <w:r w:rsidRPr="003C69A3">
        <w:rPr>
          <w:rStyle w:val="FootnoteReference"/>
          <w:rFonts w:ascii="Calibri" w:hAnsi="Calibri" w:cs="Calibri"/>
        </w:rPr>
        <w:footnoteRef/>
      </w:r>
      <w:r w:rsidRPr="003C69A3">
        <w:rPr>
          <w:rFonts w:ascii="Calibri" w:hAnsi="Calibri" w:cs="Calibri"/>
        </w:rPr>
        <w:t xml:space="preserve"> Maila v S (429/2022) [2023] ZASCA 3 , Monageng v S [2008] ZASCA 129; [2009] 1 All SA 237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567028"/>
      <w:docPartObj>
        <w:docPartGallery w:val="Page Numbers (Top of Page)"/>
        <w:docPartUnique/>
      </w:docPartObj>
    </w:sdtPr>
    <w:sdtEndPr>
      <w:rPr>
        <w:noProof/>
      </w:rPr>
    </w:sdtEndPr>
    <w:sdtContent>
      <w:p w14:paraId="1BD10769" w14:textId="4B2A83F6" w:rsidR="002E5FA5" w:rsidRDefault="002E5FA5">
        <w:pPr>
          <w:pStyle w:val="Header"/>
          <w:jc w:val="right"/>
        </w:pPr>
        <w:r>
          <w:fldChar w:fldCharType="begin"/>
        </w:r>
        <w:r>
          <w:instrText xml:space="preserve"> PAGE   \* MERGEFORMAT </w:instrText>
        </w:r>
        <w:r>
          <w:fldChar w:fldCharType="separate"/>
        </w:r>
        <w:r w:rsidR="00D47E0A">
          <w:rPr>
            <w:noProof/>
          </w:rPr>
          <w:t>4</w:t>
        </w:r>
        <w:r>
          <w:rPr>
            <w:noProof/>
          </w:rPr>
          <w:fldChar w:fldCharType="end"/>
        </w:r>
      </w:p>
    </w:sdtContent>
  </w:sdt>
  <w:p w14:paraId="52B091E0" w14:textId="77777777" w:rsidR="002E5FA5" w:rsidRDefault="002E5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49A745AD"/>
    <w:multiLevelType w:val="hybridMultilevel"/>
    <w:tmpl w:val="C1CE9B94"/>
    <w:lvl w:ilvl="0" w:tplc="2C60A5EA">
      <w:start w:val="1"/>
      <w:numFmt w:val="lowerLetter"/>
      <w:lvlText w:val="%1."/>
      <w:lvlJc w:val="left"/>
      <w:pPr>
        <w:ind w:left="2920" w:hanging="360"/>
      </w:pPr>
      <w:rPr>
        <w:rFonts w:ascii="Arial" w:eastAsiaTheme="minorHAnsi" w:hAnsi="Arial" w:cstheme="minorBidi"/>
      </w:rPr>
    </w:lvl>
    <w:lvl w:ilvl="1" w:tplc="1C090019">
      <w:start w:val="1"/>
      <w:numFmt w:val="lowerLetter"/>
      <w:lvlText w:val="%2."/>
      <w:lvlJc w:val="left"/>
      <w:pPr>
        <w:ind w:left="3640" w:hanging="360"/>
      </w:pPr>
    </w:lvl>
    <w:lvl w:ilvl="2" w:tplc="1C09001B" w:tentative="1">
      <w:start w:val="1"/>
      <w:numFmt w:val="lowerRoman"/>
      <w:lvlText w:val="%3."/>
      <w:lvlJc w:val="right"/>
      <w:pPr>
        <w:ind w:left="4360" w:hanging="180"/>
      </w:pPr>
    </w:lvl>
    <w:lvl w:ilvl="3" w:tplc="1C09000F" w:tentative="1">
      <w:start w:val="1"/>
      <w:numFmt w:val="decimal"/>
      <w:lvlText w:val="%4."/>
      <w:lvlJc w:val="left"/>
      <w:pPr>
        <w:ind w:left="5080" w:hanging="360"/>
      </w:pPr>
    </w:lvl>
    <w:lvl w:ilvl="4" w:tplc="1C090019" w:tentative="1">
      <w:start w:val="1"/>
      <w:numFmt w:val="lowerLetter"/>
      <w:lvlText w:val="%5."/>
      <w:lvlJc w:val="left"/>
      <w:pPr>
        <w:ind w:left="5800" w:hanging="360"/>
      </w:pPr>
    </w:lvl>
    <w:lvl w:ilvl="5" w:tplc="1C09001B" w:tentative="1">
      <w:start w:val="1"/>
      <w:numFmt w:val="lowerRoman"/>
      <w:lvlText w:val="%6."/>
      <w:lvlJc w:val="right"/>
      <w:pPr>
        <w:ind w:left="6520" w:hanging="180"/>
      </w:pPr>
    </w:lvl>
    <w:lvl w:ilvl="6" w:tplc="1C09000F" w:tentative="1">
      <w:start w:val="1"/>
      <w:numFmt w:val="decimal"/>
      <w:lvlText w:val="%7."/>
      <w:lvlJc w:val="left"/>
      <w:pPr>
        <w:ind w:left="7240" w:hanging="360"/>
      </w:pPr>
    </w:lvl>
    <w:lvl w:ilvl="7" w:tplc="1C090019" w:tentative="1">
      <w:start w:val="1"/>
      <w:numFmt w:val="lowerLetter"/>
      <w:lvlText w:val="%8."/>
      <w:lvlJc w:val="left"/>
      <w:pPr>
        <w:ind w:left="7960" w:hanging="360"/>
      </w:pPr>
    </w:lvl>
    <w:lvl w:ilvl="8" w:tplc="1C09001B" w:tentative="1">
      <w:start w:val="1"/>
      <w:numFmt w:val="lowerRoman"/>
      <w:lvlText w:val="%9."/>
      <w:lvlJc w:val="right"/>
      <w:pPr>
        <w:ind w:left="86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2C"/>
    <w:rsid w:val="00004EA5"/>
    <w:rsid w:val="00005536"/>
    <w:rsid w:val="00007A5B"/>
    <w:rsid w:val="00011AB5"/>
    <w:rsid w:val="00011B2A"/>
    <w:rsid w:val="00011C4B"/>
    <w:rsid w:val="00013914"/>
    <w:rsid w:val="00014321"/>
    <w:rsid w:val="000144FB"/>
    <w:rsid w:val="00014772"/>
    <w:rsid w:val="000158B3"/>
    <w:rsid w:val="00016669"/>
    <w:rsid w:val="0001715F"/>
    <w:rsid w:val="00020B43"/>
    <w:rsid w:val="000218F9"/>
    <w:rsid w:val="0002222A"/>
    <w:rsid w:val="00022958"/>
    <w:rsid w:val="00022B33"/>
    <w:rsid w:val="00022C7B"/>
    <w:rsid w:val="00023A7F"/>
    <w:rsid w:val="00024FC1"/>
    <w:rsid w:val="0002631A"/>
    <w:rsid w:val="000265E4"/>
    <w:rsid w:val="00027020"/>
    <w:rsid w:val="0002716D"/>
    <w:rsid w:val="0002742F"/>
    <w:rsid w:val="000274B4"/>
    <w:rsid w:val="000276F4"/>
    <w:rsid w:val="000278F5"/>
    <w:rsid w:val="00030401"/>
    <w:rsid w:val="00030868"/>
    <w:rsid w:val="00031CBA"/>
    <w:rsid w:val="00031EB4"/>
    <w:rsid w:val="00032599"/>
    <w:rsid w:val="0003416D"/>
    <w:rsid w:val="00034309"/>
    <w:rsid w:val="000346D1"/>
    <w:rsid w:val="0003474C"/>
    <w:rsid w:val="00035C6F"/>
    <w:rsid w:val="0003667B"/>
    <w:rsid w:val="000405FB"/>
    <w:rsid w:val="00040DB0"/>
    <w:rsid w:val="00041CF9"/>
    <w:rsid w:val="00041DF4"/>
    <w:rsid w:val="000428EF"/>
    <w:rsid w:val="00043C13"/>
    <w:rsid w:val="000441F4"/>
    <w:rsid w:val="00045B95"/>
    <w:rsid w:val="00045D60"/>
    <w:rsid w:val="00045DAA"/>
    <w:rsid w:val="000464E3"/>
    <w:rsid w:val="00047269"/>
    <w:rsid w:val="0004758B"/>
    <w:rsid w:val="0005023A"/>
    <w:rsid w:val="00050E4C"/>
    <w:rsid w:val="00050F1A"/>
    <w:rsid w:val="00052B77"/>
    <w:rsid w:val="00053EC9"/>
    <w:rsid w:val="0005406D"/>
    <w:rsid w:val="00057F52"/>
    <w:rsid w:val="00060720"/>
    <w:rsid w:val="00061E4E"/>
    <w:rsid w:val="0006334B"/>
    <w:rsid w:val="00063AC5"/>
    <w:rsid w:val="00064D32"/>
    <w:rsid w:val="00064EFF"/>
    <w:rsid w:val="000651F4"/>
    <w:rsid w:val="0006610D"/>
    <w:rsid w:val="00067F0A"/>
    <w:rsid w:val="000700AA"/>
    <w:rsid w:val="00070BA4"/>
    <w:rsid w:val="000715C8"/>
    <w:rsid w:val="0007450C"/>
    <w:rsid w:val="0007486A"/>
    <w:rsid w:val="0007533D"/>
    <w:rsid w:val="00076E84"/>
    <w:rsid w:val="000778B5"/>
    <w:rsid w:val="00077A13"/>
    <w:rsid w:val="0008168A"/>
    <w:rsid w:val="00081A9E"/>
    <w:rsid w:val="000836F0"/>
    <w:rsid w:val="00083ACD"/>
    <w:rsid w:val="00084157"/>
    <w:rsid w:val="00084363"/>
    <w:rsid w:val="00084C61"/>
    <w:rsid w:val="0008518E"/>
    <w:rsid w:val="000873A5"/>
    <w:rsid w:val="0009057F"/>
    <w:rsid w:val="00090699"/>
    <w:rsid w:val="00090C14"/>
    <w:rsid w:val="00091ED2"/>
    <w:rsid w:val="000922F3"/>
    <w:rsid w:val="00092E66"/>
    <w:rsid w:val="00093AF3"/>
    <w:rsid w:val="00093B6D"/>
    <w:rsid w:val="0009498A"/>
    <w:rsid w:val="000A1AEF"/>
    <w:rsid w:val="000A22ED"/>
    <w:rsid w:val="000A23B0"/>
    <w:rsid w:val="000A2D32"/>
    <w:rsid w:val="000A2D56"/>
    <w:rsid w:val="000A4AC7"/>
    <w:rsid w:val="000A4F46"/>
    <w:rsid w:val="000A5A91"/>
    <w:rsid w:val="000A5C92"/>
    <w:rsid w:val="000A6974"/>
    <w:rsid w:val="000A6FA0"/>
    <w:rsid w:val="000B1074"/>
    <w:rsid w:val="000B151F"/>
    <w:rsid w:val="000B1E0A"/>
    <w:rsid w:val="000B2118"/>
    <w:rsid w:val="000B36F9"/>
    <w:rsid w:val="000B41E0"/>
    <w:rsid w:val="000B4481"/>
    <w:rsid w:val="000B4595"/>
    <w:rsid w:val="000B4853"/>
    <w:rsid w:val="000B4AF1"/>
    <w:rsid w:val="000B5A41"/>
    <w:rsid w:val="000B6F44"/>
    <w:rsid w:val="000C03DE"/>
    <w:rsid w:val="000C0945"/>
    <w:rsid w:val="000C156C"/>
    <w:rsid w:val="000C1EB3"/>
    <w:rsid w:val="000C2776"/>
    <w:rsid w:val="000C2924"/>
    <w:rsid w:val="000C40F8"/>
    <w:rsid w:val="000C534A"/>
    <w:rsid w:val="000C5379"/>
    <w:rsid w:val="000C5B7B"/>
    <w:rsid w:val="000C5E4E"/>
    <w:rsid w:val="000C6576"/>
    <w:rsid w:val="000C753C"/>
    <w:rsid w:val="000C78C2"/>
    <w:rsid w:val="000D0089"/>
    <w:rsid w:val="000D067E"/>
    <w:rsid w:val="000D1A8C"/>
    <w:rsid w:val="000D2A0B"/>
    <w:rsid w:val="000D4120"/>
    <w:rsid w:val="000D4240"/>
    <w:rsid w:val="000D4F5B"/>
    <w:rsid w:val="000D543C"/>
    <w:rsid w:val="000D59CE"/>
    <w:rsid w:val="000D5D45"/>
    <w:rsid w:val="000D6009"/>
    <w:rsid w:val="000D64F8"/>
    <w:rsid w:val="000D658C"/>
    <w:rsid w:val="000E006C"/>
    <w:rsid w:val="000E00BA"/>
    <w:rsid w:val="000E1374"/>
    <w:rsid w:val="000E1400"/>
    <w:rsid w:val="000E15C0"/>
    <w:rsid w:val="000E1988"/>
    <w:rsid w:val="000E2267"/>
    <w:rsid w:val="000E253E"/>
    <w:rsid w:val="000E386F"/>
    <w:rsid w:val="000E5F61"/>
    <w:rsid w:val="000E605C"/>
    <w:rsid w:val="000E632D"/>
    <w:rsid w:val="000E7A45"/>
    <w:rsid w:val="000E7B47"/>
    <w:rsid w:val="000E7C9B"/>
    <w:rsid w:val="000F0880"/>
    <w:rsid w:val="000F0EB7"/>
    <w:rsid w:val="000F20E9"/>
    <w:rsid w:val="000F235B"/>
    <w:rsid w:val="000F304A"/>
    <w:rsid w:val="000F48B8"/>
    <w:rsid w:val="000F4DE2"/>
    <w:rsid w:val="000F53B8"/>
    <w:rsid w:val="000F5556"/>
    <w:rsid w:val="000F5855"/>
    <w:rsid w:val="000F5965"/>
    <w:rsid w:val="000F6E48"/>
    <w:rsid w:val="000F7A0F"/>
    <w:rsid w:val="000F7B12"/>
    <w:rsid w:val="00100112"/>
    <w:rsid w:val="001024BB"/>
    <w:rsid w:val="00102DFE"/>
    <w:rsid w:val="00102F07"/>
    <w:rsid w:val="001031D4"/>
    <w:rsid w:val="0010373D"/>
    <w:rsid w:val="0010438C"/>
    <w:rsid w:val="0010447B"/>
    <w:rsid w:val="00105380"/>
    <w:rsid w:val="001055AF"/>
    <w:rsid w:val="001056D8"/>
    <w:rsid w:val="0010572A"/>
    <w:rsid w:val="00105892"/>
    <w:rsid w:val="0010595F"/>
    <w:rsid w:val="00105F7E"/>
    <w:rsid w:val="00106EB9"/>
    <w:rsid w:val="001073EC"/>
    <w:rsid w:val="0010758E"/>
    <w:rsid w:val="00107610"/>
    <w:rsid w:val="00107F97"/>
    <w:rsid w:val="0011011D"/>
    <w:rsid w:val="00110267"/>
    <w:rsid w:val="001118B6"/>
    <w:rsid w:val="00112A4A"/>
    <w:rsid w:val="00114CB7"/>
    <w:rsid w:val="001163BC"/>
    <w:rsid w:val="00116E72"/>
    <w:rsid w:val="00117732"/>
    <w:rsid w:val="00117ED3"/>
    <w:rsid w:val="001208B3"/>
    <w:rsid w:val="00121F18"/>
    <w:rsid w:val="00122D13"/>
    <w:rsid w:val="0012340F"/>
    <w:rsid w:val="001259AB"/>
    <w:rsid w:val="00125C1B"/>
    <w:rsid w:val="00126B86"/>
    <w:rsid w:val="00126C68"/>
    <w:rsid w:val="00126FD0"/>
    <w:rsid w:val="00130670"/>
    <w:rsid w:val="00130AF7"/>
    <w:rsid w:val="001318A6"/>
    <w:rsid w:val="00132CBC"/>
    <w:rsid w:val="00134088"/>
    <w:rsid w:val="00135D7C"/>
    <w:rsid w:val="001372F4"/>
    <w:rsid w:val="001377ED"/>
    <w:rsid w:val="00141449"/>
    <w:rsid w:val="00141BB2"/>
    <w:rsid w:val="001420B3"/>
    <w:rsid w:val="0014328C"/>
    <w:rsid w:val="001433F0"/>
    <w:rsid w:val="00144AD6"/>
    <w:rsid w:val="00144D35"/>
    <w:rsid w:val="00145C03"/>
    <w:rsid w:val="001463F1"/>
    <w:rsid w:val="001473F6"/>
    <w:rsid w:val="0015018A"/>
    <w:rsid w:val="0015076E"/>
    <w:rsid w:val="001515BE"/>
    <w:rsid w:val="00151BD2"/>
    <w:rsid w:val="00151ED3"/>
    <w:rsid w:val="00152829"/>
    <w:rsid w:val="00152CA9"/>
    <w:rsid w:val="00152D02"/>
    <w:rsid w:val="001543C3"/>
    <w:rsid w:val="001544DE"/>
    <w:rsid w:val="001548A7"/>
    <w:rsid w:val="00154C1F"/>
    <w:rsid w:val="00156809"/>
    <w:rsid w:val="00157B2A"/>
    <w:rsid w:val="00160E6B"/>
    <w:rsid w:val="0016122D"/>
    <w:rsid w:val="00161B1D"/>
    <w:rsid w:val="00161DE5"/>
    <w:rsid w:val="00162432"/>
    <w:rsid w:val="001624E7"/>
    <w:rsid w:val="0016257C"/>
    <w:rsid w:val="00165391"/>
    <w:rsid w:val="00165EFE"/>
    <w:rsid w:val="0016651A"/>
    <w:rsid w:val="00166FDE"/>
    <w:rsid w:val="0016729D"/>
    <w:rsid w:val="001703BC"/>
    <w:rsid w:val="00170B18"/>
    <w:rsid w:val="00171082"/>
    <w:rsid w:val="00171D11"/>
    <w:rsid w:val="00172022"/>
    <w:rsid w:val="001725F2"/>
    <w:rsid w:val="00172824"/>
    <w:rsid w:val="00173082"/>
    <w:rsid w:val="001730BB"/>
    <w:rsid w:val="001733A0"/>
    <w:rsid w:val="001734B5"/>
    <w:rsid w:val="00173F92"/>
    <w:rsid w:val="00174B0C"/>
    <w:rsid w:val="00174BF7"/>
    <w:rsid w:val="00175047"/>
    <w:rsid w:val="00175FB7"/>
    <w:rsid w:val="0017660E"/>
    <w:rsid w:val="00176821"/>
    <w:rsid w:val="00176FD0"/>
    <w:rsid w:val="00181D22"/>
    <w:rsid w:val="00181FC1"/>
    <w:rsid w:val="001820A1"/>
    <w:rsid w:val="00182380"/>
    <w:rsid w:val="00182503"/>
    <w:rsid w:val="00185131"/>
    <w:rsid w:val="001855E4"/>
    <w:rsid w:val="001868C7"/>
    <w:rsid w:val="0018699F"/>
    <w:rsid w:val="00186DE6"/>
    <w:rsid w:val="001879F7"/>
    <w:rsid w:val="001902B5"/>
    <w:rsid w:val="00190D49"/>
    <w:rsid w:val="001919B2"/>
    <w:rsid w:val="00192348"/>
    <w:rsid w:val="001934BF"/>
    <w:rsid w:val="001934C6"/>
    <w:rsid w:val="001937AB"/>
    <w:rsid w:val="001937B3"/>
    <w:rsid w:val="00195653"/>
    <w:rsid w:val="001957F2"/>
    <w:rsid w:val="00195DA8"/>
    <w:rsid w:val="00197FCE"/>
    <w:rsid w:val="001A0947"/>
    <w:rsid w:val="001A118A"/>
    <w:rsid w:val="001A21DF"/>
    <w:rsid w:val="001A3115"/>
    <w:rsid w:val="001A3A6D"/>
    <w:rsid w:val="001A3A94"/>
    <w:rsid w:val="001A3E84"/>
    <w:rsid w:val="001A4010"/>
    <w:rsid w:val="001A42BE"/>
    <w:rsid w:val="001A45F3"/>
    <w:rsid w:val="001A56CF"/>
    <w:rsid w:val="001A6201"/>
    <w:rsid w:val="001A638A"/>
    <w:rsid w:val="001A7BB7"/>
    <w:rsid w:val="001B11CF"/>
    <w:rsid w:val="001B1457"/>
    <w:rsid w:val="001B2398"/>
    <w:rsid w:val="001B3C20"/>
    <w:rsid w:val="001B47AD"/>
    <w:rsid w:val="001B5079"/>
    <w:rsid w:val="001B5613"/>
    <w:rsid w:val="001B5755"/>
    <w:rsid w:val="001B58D0"/>
    <w:rsid w:val="001B5F85"/>
    <w:rsid w:val="001C2073"/>
    <w:rsid w:val="001C28A1"/>
    <w:rsid w:val="001C28FC"/>
    <w:rsid w:val="001C3D92"/>
    <w:rsid w:val="001C58F9"/>
    <w:rsid w:val="001C5D17"/>
    <w:rsid w:val="001C6E51"/>
    <w:rsid w:val="001C6ECC"/>
    <w:rsid w:val="001C7674"/>
    <w:rsid w:val="001C7D9E"/>
    <w:rsid w:val="001D013E"/>
    <w:rsid w:val="001D0618"/>
    <w:rsid w:val="001D1A1D"/>
    <w:rsid w:val="001D20AA"/>
    <w:rsid w:val="001D25B3"/>
    <w:rsid w:val="001D2AC4"/>
    <w:rsid w:val="001D2D40"/>
    <w:rsid w:val="001D3585"/>
    <w:rsid w:val="001D3CFB"/>
    <w:rsid w:val="001D4A32"/>
    <w:rsid w:val="001D4A63"/>
    <w:rsid w:val="001D5B91"/>
    <w:rsid w:val="001D6597"/>
    <w:rsid w:val="001D659C"/>
    <w:rsid w:val="001D671D"/>
    <w:rsid w:val="001D7C78"/>
    <w:rsid w:val="001E02FD"/>
    <w:rsid w:val="001E08A1"/>
    <w:rsid w:val="001E09C3"/>
    <w:rsid w:val="001E0D1E"/>
    <w:rsid w:val="001E3BAE"/>
    <w:rsid w:val="001E3E64"/>
    <w:rsid w:val="001E5E86"/>
    <w:rsid w:val="001E72C9"/>
    <w:rsid w:val="001E79ED"/>
    <w:rsid w:val="001F2D64"/>
    <w:rsid w:val="001F2E72"/>
    <w:rsid w:val="001F5D5D"/>
    <w:rsid w:val="00200560"/>
    <w:rsid w:val="0020072B"/>
    <w:rsid w:val="00200DE5"/>
    <w:rsid w:val="00201E1D"/>
    <w:rsid w:val="002025FB"/>
    <w:rsid w:val="00204056"/>
    <w:rsid w:val="00204642"/>
    <w:rsid w:val="00204750"/>
    <w:rsid w:val="00204C2E"/>
    <w:rsid w:val="00205AC6"/>
    <w:rsid w:val="0020601C"/>
    <w:rsid w:val="0020743C"/>
    <w:rsid w:val="002076B4"/>
    <w:rsid w:val="002076EB"/>
    <w:rsid w:val="00207771"/>
    <w:rsid w:val="002077BD"/>
    <w:rsid w:val="00207B15"/>
    <w:rsid w:val="00210922"/>
    <w:rsid w:val="00211941"/>
    <w:rsid w:val="00211B04"/>
    <w:rsid w:val="00212790"/>
    <w:rsid w:val="00212A95"/>
    <w:rsid w:val="0021465A"/>
    <w:rsid w:val="00216B9E"/>
    <w:rsid w:val="00216E3A"/>
    <w:rsid w:val="0021785E"/>
    <w:rsid w:val="0022177B"/>
    <w:rsid w:val="00221CFA"/>
    <w:rsid w:val="00221DD8"/>
    <w:rsid w:val="0022256A"/>
    <w:rsid w:val="00222649"/>
    <w:rsid w:val="00223329"/>
    <w:rsid w:val="00223E99"/>
    <w:rsid w:val="002247CB"/>
    <w:rsid w:val="0022510C"/>
    <w:rsid w:val="00226BB7"/>
    <w:rsid w:val="00226C63"/>
    <w:rsid w:val="002276FA"/>
    <w:rsid w:val="00227980"/>
    <w:rsid w:val="00227A78"/>
    <w:rsid w:val="002301E9"/>
    <w:rsid w:val="00231544"/>
    <w:rsid w:val="00231817"/>
    <w:rsid w:val="00231E6B"/>
    <w:rsid w:val="002326D9"/>
    <w:rsid w:val="002328F9"/>
    <w:rsid w:val="002329B4"/>
    <w:rsid w:val="00232DF9"/>
    <w:rsid w:val="002336D9"/>
    <w:rsid w:val="0023373E"/>
    <w:rsid w:val="002339A4"/>
    <w:rsid w:val="00233D96"/>
    <w:rsid w:val="002341B3"/>
    <w:rsid w:val="00234B8F"/>
    <w:rsid w:val="0023510F"/>
    <w:rsid w:val="002358AE"/>
    <w:rsid w:val="00235F58"/>
    <w:rsid w:val="00236B9D"/>
    <w:rsid w:val="00237DCE"/>
    <w:rsid w:val="00237F00"/>
    <w:rsid w:val="0024072B"/>
    <w:rsid w:val="00240A8C"/>
    <w:rsid w:val="00240D9E"/>
    <w:rsid w:val="002421D3"/>
    <w:rsid w:val="00245945"/>
    <w:rsid w:val="00245A2B"/>
    <w:rsid w:val="00245B20"/>
    <w:rsid w:val="002465F3"/>
    <w:rsid w:val="00247090"/>
    <w:rsid w:val="002473A5"/>
    <w:rsid w:val="0024748C"/>
    <w:rsid w:val="00250E50"/>
    <w:rsid w:val="002515BF"/>
    <w:rsid w:val="00251DE7"/>
    <w:rsid w:val="00252232"/>
    <w:rsid w:val="00252675"/>
    <w:rsid w:val="002529B1"/>
    <w:rsid w:val="00252B6B"/>
    <w:rsid w:val="00253314"/>
    <w:rsid w:val="002534B0"/>
    <w:rsid w:val="002535B9"/>
    <w:rsid w:val="00253792"/>
    <w:rsid w:val="00253D22"/>
    <w:rsid w:val="00255448"/>
    <w:rsid w:val="00256EB2"/>
    <w:rsid w:val="002572B5"/>
    <w:rsid w:val="0026009E"/>
    <w:rsid w:val="002611DF"/>
    <w:rsid w:val="002612E2"/>
    <w:rsid w:val="00262129"/>
    <w:rsid w:val="0026243C"/>
    <w:rsid w:val="00264359"/>
    <w:rsid w:val="00264B3A"/>
    <w:rsid w:val="00264C3A"/>
    <w:rsid w:val="0026515F"/>
    <w:rsid w:val="00265565"/>
    <w:rsid w:val="00266116"/>
    <w:rsid w:val="0026712D"/>
    <w:rsid w:val="00267422"/>
    <w:rsid w:val="00267881"/>
    <w:rsid w:val="00267E1A"/>
    <w:rsid w:val="00270DB6"/>
    <w:rsid w:val="00271625"/>
    <w:rsid w:val="00271945"/>
    <w:rsid w:val="00271946"/>
    <w:rsid w:val="002731EF"/>
    <w:rsid w:val="002736C9"/>
    <w:rsid w:val="002757AF"/>
    <w:rsid w:val="00277C16"/>
    <w:rsid w:val="0028064D"/>
    <w:rsid w:val="00281498"/>
    <w:rsid w:val="002814C2"/>
    <w:rsid w:val="00281868"/>
    <w:rsid w:val="002819E2"/>
    <w:rsid w:val="002827AA"/>
    <w:rsid w:val="00282C37"/>
    <w:rsid w:val="00283343"/>
    <w:rsid w:val="0028355E"/>
    <w:rsid w:val="00285DCA"/>
    <w:rsid w:val="00286CC1"/>
    <w:rsid w:val="00287369"/>
    <w:rsid w:val="0029007B"/>
    <w:rsid w:val="00290922"/>
    <w:rsid w:val="00291AF2"/>
    <w:rsid w:val="0029219C"/>
    <w:rsid w:val="00292AC0"/>
    <w:rsid w:val="00292DFB"/>
    <w:rsid w:val="002931CC"/>
    <w:rsid w:val="002936B1"/>
    <w:rsid w:val="002939F3"/>
    <w:rsid w:val="00293F1F"/>
    <w:rsid w:val="00294C84"/>
    <w:rsid w:val="00294DBF"/>
    <w:rsid w:val="00295638"/>
    <w:rsid w:val="00295F87"/>
    <w:rsid w:val="002963B9"/>
    <w:rsid w:val="002A0490"/>
    <w:rsid w:val="002A0944"/>
    <w:rsid w:val="002A1675"/>
    <w:rsid w:val="002A1BAE"/>
    <w:rsid w:val="002A203D"/>
    <w:rsid w:val="002A2EEB"/>
    <w:rsid w:val="002A3A29"/>
    <w:rsid w:val="002A40B5"/>
    <w:rsid w:val="002A64DF"/>
    <w:rsid w:val="002B069E"/>
    <w:rsid w:val="002B2179"/>
    <w:rsid w:val="002B27EE"/>
    <w:rsid w:val="002B3827"/>
    <w:rsid w:val="002B495C"/>
    <w:rsid w:val="002B4A8E"/>
    <w:rsid w:val="002B528A"/>
    <w:rsid w:val="002B5B6E"/>
    <w:rsid w:val="002B64A8"/>
    <w:rsid w:val="002B67B7"/>
    <w:rsid w:val="002B6B82"/>
    <w:rsid w:val="002B6E20"/>
    <w:rsid w:val="002B7025"/>
    <w:rsid w:val="002B719C"/>
    <w:rsid w:val="002B724D"/>
    <w:rsid w:val="002C007A"/>
    <w:rsid w:val="002C06C2"/>
    <w:rsid w:val="002C1DF3"/>
    <w:rsid w:val="002C2ABD"/>
    <w:rsid w:val="002C3699"/>
    <w:rsid w:val="002C3D4E"/>
    <w:rsid w:val="002C3E4A"/>
    <w:rsid w:val="002C4AF5"/>
    <w:rsid w:val="002C4F55"/>
    <w:rsid w:val="002C533C"/>
    <w:rsid w:val="002C5E12"/>
    <w:rsid w:val="002C6054"/>
    <w:rsid w:val="002C74D4"/>
    <w:rsid w:val="002C77E3"/>
    <w:rsid w:val="002D271C"/>
    <w:rsid w:val="002D2BCE"/>
    <w:rsid w:val="002D4715"/>
    <w:rsid w:val="002D4A65"/>
    <w:rsid w:val="002D5BF0"/>
    <w:rsid w:val="002D78EE"/>
    <w:rsid w:val="002E103F"/>
    <w:rsid w:val="002E14E6"/>
    <w:rsid w:val="002E1587"/>
    <w:rsid w:val="002E3457"/>
    <w:rsid w:val="002E382B"/>
    <w:rsid w:val="002E3979"/>
    <w:rsid w:val="002E3A26"/>
    <w:rsid w:val="002E4E13"/>
    <w:rsid w:val="002E54F8"/>
    <w:rsid w:val="002E5A0F"/>
    <w:rsid w:val="002E5FA5"/>
    <w:rsid w:val="002E62AE"/>
    <w:rsid w:val="002E67A3"/>
    <w:rsid w:val="002E6BF5"/>
    <w:rsid w:val="002F06C0"/>
    <w:rsid w:val="002F13D7"/>
    <w:rsid w:val="002F2B47"/>
    <w:rsid w:val="002F3194"/>
    <w:rsid w:val="002F4166"/>
    <w:rsid w:val="002F451C"/>
    <w:rsid w:val="002F4659"/>
    <w:rsid w:val="002F4F68"/>
    <w:rsid w:val="002F5AEC"/>
    <w:rsid w:val="002F5EDC"/>
    <w:rsid w:val="002F6228"/>
    <w:rsid w:val="002F6E0E"/>
    <w:rsid w:val="00300B39"/>
    <w:rsid w:val="0030150A"/>
    <w:rsid w:val="00301845"/>
    <w:rsid w:val="00301AAA"/>
    <w:rsid w:val="00302E2E"/>
    <w:rsid w:val="00303053"/>
    <w:rsid w:val="00303326"/>
    <w:rsid w:val="00303A5D"/>
    <w:rsid w:val="0030418C"/>
    <w:rsid w:val="00304E34"/>
    <w:rsid w:val="00305082"/>
    <w:rsid w:val="00307A6D"/>
    <w:rsid w:val="00311294"/>
    <w:rsid w:val="0031156E"/>
    <w:rsid w:val="00313562"/>
    <w:rsid w:val="00313C7A"/>
    <w:rsid w:val="00313CE5"/>
    <w:rsid w:val="00314FDD"/>
    <w:rsid w:val="00315C45"/>
    <w:rsid w:val="0031620F"/>
    <w:rsid w:val="00317BC7"/>
    <w:rsid w:val="00321557"/>
    <w:rsid w:val="00322682"/>
    <w:rsid w:val="00322B37"/>
    <w:rsid w:val="00322BCF"/>
    <w:rsid w:val="0032370E"/>
    <w:rsid w:val="00323C94"/>
    <w:rsid w:val="00325C88"/>
    <w:rsid w:val="00327096"/>
    <w:rsid w:val="003276C1"/>
    <w:rsid w:val="00327C9F"/>
    <w:rsid w:val="00330896"/>
    <w:rsid w:val="003315CF"/>
    <w:rsid w:val="00331EB4"/>
    <w:rsid w:val="00333D5A"/>
    <w:rsid w:val="003342FF"/>
    <w:rsid w:val="00335225"/>
    <w:rsid w:val="00335F27"/>
    <w:rsid w:val="003360D4"/>
    <w:rsid w:val="003365F3"/>
    <w:rsid w:val="00336C03"/>
    <w:rsid w:val="00336CFF"/>
    <w:rsid w:val="003441CE"/>
    <w:rsid w:val="00345B1C"/>
    <w:rsid w:val="0034639B"/>
    <w:rsid w:val="00346530"/>
    <w:rsid w:val="00346970"/>
    <w:rsid w:val="00346A10"/>
    <w:rsid w:val="00347663"/>
    <w:rsid w:val="00347D21"/>
    <w:rsid w:val="00350990"/>
    <w:rsid w:val="00351A26"/>
    <w:rsid w:val="0035217E"/>
    <w:rsid w:val="00352F4C"/>
    <w:rsid w:val="0035388B"/>
    <w:rsid w:val="00353F6E"/>
    <w:rsid w:val="00354258"/>
    <w:rsid w:val="00355346"/>
    <w:rsid w:val="0035583E"/>
    <w:rsid w:val="0035645B"/>
    <w:rsid w:val="0035699B"/>
    <w:rsid w:val="0035767E"/>
    <w:rsid w:val="00357921"/>
    <w:rsid w:val="00360CDD"/>
    <w:rsid w:val="00361C64"/>
    <w:rsid w:val="00362126"/>
    <w:rsid w:val="003630C5"/>
    <w:rsid w:val="003631A8"/>
    <w:rsid w:val="00363580"/>
    <w:rsid w:val="00363C84"/>
    <w:rsid w:val="003640F8"/>
    <w:rsid w:val="003641CE"/>
    <w:rsid w:val="00364406"/>
    <w:rsid w:val="00365F90"/>
    <w:rsid w:val="00367BD1"/>
    <w:rsid w:val="00367E4A"/>
    <w:rsid w:val="003703E9"/>
    <w:rsid w:val="00371087"/>
    <w:rsid w:val="00372145"/>
    <w:rsid w:val="00372CAF"/>
    <w:rsid w:val="00373EC5"/>
    <w:rsid w:val="003763BD"/>
    <w:rsid w:val="003775B8"/>
    <w:rsid w:val="00377A0C"/>
    <w:rsid w:val="0038026C"/>
    <w:rsid w:val="00380537"/>
    <w:rsid w:val="00380697"/>
    <w:rsid w:val="00380857"/>
    <w:rsid w:val="00380C79"/>
    <w:rsid w:val="003811C0"/>
    <w:rsid w:val="00381AE8"/>
    <w:rsid w:val="00381F44"/>
    <w:rsid w:val="0038304F"/>
    <w:rsid w:val="003849AA"/>
    <w:rsid w:val="003849F7"/>
    <w:rsid w:val="00384C03"/>
    <w:rsid w:val="003857E1"/>
    <w:rsid w:val="0038620B"/>
    <w:rsid w:val="00386D69"/>
    <w:rsid w:val="00387F08"/>
    <w:rsid w:val="00390978"/>
    <w:rsid w:val="00390B08"/>
    <w:rsid w:val="00390B7E"/>
    <w:rsid w:val="00390D04"/>
    <w:rsid w:val="00390DE4"/>
    <w:rsid w:val="003912BC"/>
    <w:rsid w:val="00391646"/>
    <w:rsid w:val="00391753"/>
    <w:rsid w:val="00391A13"/>
    <w:rsid w:val="00391E37"/>
    <w:rsid w:val="003930BC"/>
    <w:rsid w:val="00393405"/>
    <w:rsid w:val="00394892"/>
    <w:rsid w:val="0039709F"/>
    <w:rsid w:val="00397D54"/>
    <w:rsid w:val="00397F58"/>
    <w:rsid w:val="003A07DE"/>
    <w:rsid w:val="003A3147"/>
    <w:rsid w:val="003A31E2"/>
    <w:rsid w:val="003A380B"/>
    <w:rsid w:val="003A4337"/>
    <w:rsid w:val="003A4A52"/>
    <w:rsid w:val="003A4ABC"/>
    <w:rsid w:val="003A4EB9"/>
    <w:rsid w:val="003A6FCB"/>
    <w:rsid w:val="003B0FDD"/>
    <w:rsid w:val="003B1D7B"/>
    <w:rsid w:val="003B1F46"/>
    <w:rsid w:val="003B23F3"/>
    <w:rsid w:val="003B246D"/>
    <w:rsid w:val="003B2DB2"/>
    <w:rsid w:val="003B34D9"/>
    <w:rsid w:val="003B3DD1"/>
    <w:rsid w:val="003B415C"/>
    <w:rsid w:val="003B56E0"/>
    <w:rsid w:val="003B6ACF"/>
    <w:rsid w:val="003B7C17"/>
    <w:rsid w:val="003C0152"/>
    <w:rsid w:val="003C0186"/>
    <w:rsid w:val="003C045B"/>
    <w:rsid w:val="003C07E1"/>
    <w:rsid w:val="003C0BEA"/>
    <w:rsid w:val="003C15E5"/>
    <w:rsid w:val="003C19D4"/>
    <w:rsid w:val="003C1CD0"/>
    <w:rsid w:val="003C1D83"/>
    <w:rsid w:val="003C27C1"/>
    <w:rsid w:val="003C37AA"/>
    <w:rsid w:val="003C38EA"/>
    <w:rsid w:val="003C44CE"/>
    <w:rsid w:val="003C5BC9"/>
    <w:rsid w:val="003C5FE9"/>
    <w:rsid w:val="003C645D"/>
    <w:rsid w:val="003C65AD"/>
    <w:rsid w:val="003C69A3"/>
    <w:rsid w:val="003C6BCA"/>
    <w:rsid w:val="003C79AA"/>
    <w:rsid w:val="003C7B34"/>
    <w:rsid w:val="003D04F6"/>
    <w:rsid w:val="003D128C"/>
    <w:rsid w:val="003D13E1"/>
    <w:rsid w:val="003D1D04"/>
    <w:rsid w:val="003D23DC"/>
    <w:rsid w:val="003D2AEB"/>
    <w:rsid w:val="003D332C"/>
    <w:rsid w:val="003D3B81"/>
    <w:rsid w:val="003D44E3"/>
    <w:rsid w:val="003D47C3"/>
    <w:rsid w:val="003D4AE6"/>
    <w:rsid w:val="003D4B81"/>
    <w:rsid w:val="003D5BEA"/>
    <w:rsid w:val="003D5CFB"/>
    <w:rsid w:val="003D70B3"/>
    <w:rsid w:val="003D71BA"/>
    <w:rsid w:val="003D721D"/>
    <w:rsid w:val="003D7845"/>
    <w:rsid w:val="003E1740"/>
    <w:rsid w:val="003E1CF0"/>
    <w:rsid w:val="003E2839"/>
    <w:rsid w:val="003E2A2F"/>
    <w:rsid w:val="003E2C44"/>
    <w:rsid w:val="003E3169"/>
    <w:rsid w:val="003E37ED"/>
    <w:rsid w:val="003E3DB8"/>
    <w:rsid w:val="003E4E31"/>
    <w:rsid w:val="003E5824"/>
    <w:rsid w:val="003E5D8C"/>
    <w:rsid w:val="003E61AA"/>
    <w:rsid w:val="003E6952"/>
    <w:rsid w:val="003F0703"/>
    <w:rsid w:val="003F1037"/>
    <w:rsid w:val="003F2556"/>
    <w:rsid w:val="003F2BB1"/>
    <w:rsid w:val="003F3565"/>
    <w:rsid w:val="003F4586"/>
    <w:rsid w:val="003F54BB"/>
    <w:rsid w:val="003F55E7"/>
    <w:rsid w:val="003F5B66"/>
    <w:rsid w:val="003F698F"/>
    <w:rsid w:val="003F6D1C"/>
    <w:rsid w:val="003F7062"/>
    <w:rsid w:val="003F7282"/>
    <w:rsid w:val="003F73B0"/>
    <w:rsid w:val="0040004D"/>
    <w:rsid w:val="00401A36"/>
    <w:rsid w:val="0040250A"/>
    <w:rsid w:val="00402591"/>
    <w:rsid w:val="004025CC"/>
    <w:rsid w:val="0040281C"/>
    <w:rsid w:val="00402B2A"/>
    <w:rsid w:val="00404CE9"/>
    <w:rsid w:val="00405C09"/>
    <w:rsid w:val="00406D74"/>
    <w:rsid w:val="00410EBE"/>
    <w:rsid w:val="00410EF9"/>
    <w:rsid w:val="00414A0D"/>
    <w:rsid w:val="004166E7"/>
    <w:rsid w:val="00420B6A"/>
    <w:rsid w:val="0042213A"/>
    <w:rsid w:val="0042244A"/>
    <w:rsid w:val="00423218"/>
    <w:rsid w:val="0042340B"/>
    <w:rsid w:val="004237C5"/>
    <w:rsid w:val="00424676"/>
    <w:rsid w:val="00426C49"/>
    <w:rsid w:val="004272B8"/>
    <w:rsid w:val="00427DAE"/>
    <w:rsid w:val="00430C5F"/>
    <w:rsid w:val="00430D5D"/>
    <w:rsid w:val="004314FB"/>
    <w:rsid w:val="00431F61"/>
    <w:rsid w:val="004320D1"/>
    <w:rsid w:val="00433378"/>
    <w:rsid w:val="0043370F"/>
    <w:rsid w:val="00433E87"/>
    <w:rsid w:val="00435AF6"/>
    <w:rsid w:val="00436A64"/>
    <w:rsid w:val="00436BA5"/>
    <w:rsid w:val="0043710D"/>
    <w:rsid w:val="004401D5"/>
    <w:rsid w:val="004411C0"/>
    <w:rsid w:val="0044232A"/>
    <w:rsid w:val="00442373"/>
    <w:rsid w:val="00442840"/>
    <w:rsid w:val="00444304"/>
    <w:rsid w:val="00444984"/>
    <w:rsid w:val="004449C2"/>
    <w:rsid w:val="00444A26"/>
    <w:rsid w:val="00444CBC"/>
    <w:rsid w:val="00445899"/>
    <w:rsid w:val="00446344"/>
    <w:rsid w:val="00446533"/>
    <w:rsid w:val="00446F0A"/>
    <w:rsid w:val="00447103"/>
    <w:rsid w:val="00447391"/>
    <w:rsid w:val="00447D76"/>
    <w:rsid w:val="004502C9"/>
    <w:rsid w:val="00450634"/>
    <w:rsid w:val="004508DD"/>
    <w:rsid w:val="00450A74"/>
    <w:rsid w:val="00451F8D"/>
    <w:rsid w:val="0045201E"/>
    <w:rsid w:val="00452ED4"/>
    <w:rsid w:val="00454A6A"/>
    <w:rsid w:val="00454E92"/>
    <w:rsid w:val="004553A2"/>
    <w:rsid w:val="004556E2"/>
    <w:rsid w:val="00456E1B"/>
    <w:rsid w:val="00457C3D"/>
    <w:rsid w:val="00460BF9"/>
    <w:rsid w:val="0046271F"/>
    <w:rsid w:val="0046278B"/>
    <w:rsid w:val="00462B3C"/>
    <w:rsid w:val="00462F57"/>
    <w:rsid w:val="004635CF"/>
    <w:rsid w:val="0046449D"/>
    <w:rsid w:val="00464C2E"/>
    <w:rsid w:val="00466CA4"/>
    <w:rsid w:val="00467336"/>
    <w:rsid w:val="00467A6D"/>
    <w:rsid w:val="004712AC"/>
    <w:rsid w:val="004737ED"/>
    <w:rsid w:val="00473E5D"/>
    <w:rsid w:val="00474367"/>
    <w:rsid w:val="0047585F"/>
    <w:rsid w:val="00475B6D"/>
    <w:rsid w:val="004760E0"/>
    <w:rsid w:val="0047626E"/>
    <w:rsid w:val="00476661"/>
    <w:rsid w:val="00476EE0"/>
    <w:rsid w:val="00477365"/>
    <w:rsid w:val="004774FF"/>
    <w:rsid w:val="0048197F"/>
    <w:rsid w:val="00481F4C"/>
    <w:rsid w:val="004820B5"/>
    <w:rsid w:val="004822B8"/>
    <w:rsid w:val="00482B20"/>
    <w:rsid w:val="00484516"/>
    <w:rsid w:val="004845E3"/>
    <w:rsid w:val="004850FA"/>
    <w:rsid w:val="0048529E"/>
    <w:rsid w:val="004853E0"/>
    <w:rsid w:val="00486A92"/>
    <w:rsid w:val="00490E71"/>
    <w:rsid w:val="004913DD"/>
    <w:rsid w:val="00491D89"/>
    <w:rsid w:val="0049220A"/>
    <w:rsid w:val="004922F6"/>
    <w:rsid w:val="0049435F"/>
    <w:rsid w:val="004950A1"/>
    <w:rsid w:val="004951C2"/>
    <w:rsid w:val="004955C7"/>
    <w:rsid w:val="004960BC"/>
    <w:rsid w:val="0049640D"/>
    <w:rsid w:val="00497872"/>
    <w:rsid w:val="004A0099"/>
    <w:rsid w:val="004A0F67"/>
    <w:rsid w:val="004A325C"/>
    <w:rsid w:val="004A3B30"/>
    <w:rsid w:val="004A3F7D"/>
    <w:rsid w:val="004A5EC0"/>
    <w:rsid w:val="004A6BC8"/>
    <w:rsid w:val="004A6CDE"/>
    <w:rsid w:val="004A72D6"/>
    <w:rsid w:val="004A7D52"/>
    <w:rsid w:val="004B042E"/>
    <w:rsid w:val="004B18F0"/>
    <w:rsid w:val="004B251E"/>
    <w:rsid w:val="004B2B1D"/>
    <w:rsid w:val="004B3455"/>
    <w:rsid w:val="004B3729"/>
    <w:rsid w:val="004B37A3"/>
    <w:rsid w:val="004B69AA"/>
    <w:rsid w:val="004B6D87"/>
    <w:rsid w:val="004B72CA"/>
    <w:rsid w:val="004C0E25"/>
    <w:rsid w:val="004C1A87"/>
    <w:rsid w:val="004C2196"/>
    <w:rsid w:val="004C4ED4"/>
    <w:rsid w:val="004C5225"/>
    <w:rsid w:val="004C6C6A"/>
    <w:rsid w:val="004D0050"/>
    <w:rsid w:val="004D0B61"/>
    <w:rsid w:val="004D101B"/>
    <w:rsid w:val="004D121F"/>
    <w:rsid w:val="004D185F"/>
    <w:rsid w:val="004D1B51"/>
    <w:rsid w:val="004D1E1A"/>
    <w:rsid w:val="004D3F15"/>
    <w:rsid w:val="004D43EF"/>
    <w:rsid w:val="004D4475"/>
    <w:rsid w:val="004D48F0"/>
    <w:rsid w:val="004D5D61"/>
    <w:rsid w:val="004D5E81"/>
    <w:rsid w:val="004D5F16"/>
    <w:rsid w:val="004D6A01"/>
    <w:rsid w:val="004D6B87"/>
    <w:rsid w:val="004D7287"/>
    <w:rsid w:val="004E0AA9"/>
    <w:rsid w:val="004E352D"/>
    <w:rsid w:val="004E37DB"/>
    <w:rsid w:val="004E58A3"/>
    <w:rsid w:val="004E73D2"/>
    <w:rsid w:val="004E73E7"/>
    <w:rsid w:val="004E75E7"/>
    <w:rsid w:val="004E75F7"/>
    <w:rsid w:val="004F088A"/>
    <w:rsid w:val="004F1012"/>
    <w:rsid w:val="004F1A4F"/>
    <w:rsid w:val="004F22CB"/>
    <w:rsid w:val="004F35B7"/>
    <w:rsid w:val="004F4680"/>
    <w:rsid w:val="004F4B54"/>
    <w:rsid w:val="004F50AD"/>
    <w:rsid w:val="004F6642"/>
    <w:rsid w:val="004F7814"/>
    <w:rsid w:val="004F7C97"/>
    <w:rsid w:val="005003D7"/>
    <w:rsid w:val="00503444"/>
    <w:rsid w:val="005037C1"/>
    <w:rsid w:val="00504587"/>
    <w:rsid w:val="00504C80"/>
    <w:rsid w:val="005065EA"/>
    <w:rsid w:val="005073AD"/>
    <w:rsid w:val="00507C37"/>
    <w:rsid w:val="005104E5"/>
    <w:rsid w:val="00511DD2"/>
    <w:rsid w:val="00513008"/>
    <w:rsid w:val="005136B7"/>
    <w:rsid w:val="00514D96"/>
    <w:rsid w:val="00514FB0"/>
    <w:rsid w:val="00515315"/>
    <w:rsid w:val="0051793E"/>
    <w:rsid w:val="00520042"/>
    <w:rsid w:val="005208F9"/>
    <w:rsid w:val="00520CD5"/>
    <w:rsid w:val="00521901"/>
    <w:rsid w:val="00522842"/>
    <w:rsid w:val="00523E49"/>
    <w:rsid w:val="005251CD"/>
    <w:rsid w:val="00525E5B"/>
    <w:rsid w:val="00526A60"/>
    <w:rsid w:val="00527FD9"/>
    <w:rsid w:val="005302AF"/>
    <w:rsid w:val="00531201"/>
    <w:rsid w:val="005321AD"/>
    <w:rsid w:val="00532C55"/>
    <w:rsid w:val="00533A05"/>
    <w:rsid w:val="005348EC"/>
    <w:rsid w:val="0053589A"/>
    <w:rsid w:val="0054061C"/>
    <w:rsid w:val="005408ED"/>
    <w:rsid w:val="00541795"/>
    <w:rsid w:val="00542D01"/>
    <w:rsid w:val="0054366B"/>
    <w:rsid w:val="0054379F"/>
    <w:rsid w:val="00544D68"/>
    <w:rsid w:val="00545531"/>
    <w:rsid w:val="00546B49"/>
    <w:rsid w:val="00546F7D"/>
    <w:rsid w:val="00550766"/>
    <w:rsid w:val="00551626"/>
    <w:rsid w:val="00551793"/>
    <w:rsid w:val="00551A00"/>
    <w:rsid w:val="00551B2C"/>
    <w:rsid w:val="00553388"/>
    <w:rsid w:val="0055353E"/>
    <w:rsid w:val="00553A86"/>
    <w:rsid w:val="00554169"/>
    <w:rsid w:val="00554E28"/>
    <w:rsid w:val="00556675"/>
    <w:rsid w:val="005567C7"/>
    <w:rsid w:val="00556DF2"/>
    <w:rsid w:val="00557652"/>
    <w:rsid w:val="00557D90"/>
    <w:rsid w:val="00561056"/>
    <w:rsid w:val="00561B58"/>
    <w:rsid w:val="00561B66"/>
    <w:rsid w:val="005633E1"/>
    <w:rsid w:val="00563533"/>
    <w:rsid w:val="005639AE"/>
    <w:rsid w:val="00563AF5"/>
    <w:rsid w:val="00563BD0"/>
    <w:rsid w:val="00563C9D"/>
    <w:rsid w:val="00564F01"/>
    <w:rsid w:val="00565846"/>
    <w:rsid w:val="0056754E"/>
    <w:rsid w:val="00567FF2"/>
    <w:rsid w:val="00570AC8"/>
    <w:rsid w:val="00571079"/>
    <w:rsid w:val="00571A04"/>
    <w:rsid w:val="00573A9C"/>
    <w:rsid w:val="0057411A"/>
    <w:rsid w:val="0057435C"/>
    <w:rsid w:val="00576C11"/>
    <w:rsid w:val="00577420"/>
    <w:rsid w:val="00577657"/>
    <w:rsid w:val="00577939"/>
    <w:rsid w:val="005779B7"/>
    <w:rsid w:val="00577BC3"/>
    <w:rsid w:val="005806C8"/>
    <w:rsid w:val="00581202"/>
    <w:rsid w:val="00581632"/>
    <w:rsid w:val="00581633"/>
    <w:rsid w:val="00581F6B"/>
    <w:rsid w:val="00583977"/>
    <w:rsid w:val="00584766"/>
    <w:rsid w:val="00584E64"/>
    <w:rsid w:val="00586061"/>
    <w:rsid w:val="00587572"/>
    <w:rsid w:val="005901AC"/>
    <w:rsid w:val="005908D5"/>
    <w:rsid w:val="00590AAD"/>
    <w:rsid w:val="00590EE1"/>
    <w:rsid w:val="00591AC6"/>
    <w:rsid w:val="00591E57"/>
    <w:rsid w:val="00591EB9"/>
    <w:rsid w:val="0059425B"/>
    <w:rsid w:val="0059528E"/>
    <w:rsid w:val="00595516"/>
    <w:rsid w:val="005956B2"/>
    <w:rsid w:val="0059578B"/>
    <w:rsid w:val="00595D76"/>
    <w:rsid w:val="00596BEB"/>
    <w:rsid w:val="00597F5B"/>
    <w:rsid w:val="005A09F7"/>
    <w:rsid w:val="005A1F82"/>
    <w:rsid w:val="005A20EE"/>
    <w:rsid w:val="005A2B61"/>
    <w:rsid w:val="005A4650"/>
    <w:rsid w:val="005A5C2A"/>
    <w:rsid w:val="005A685E"/>
    <w:rsid w:val="005A74FD"/>
    <w:rsid w:val="005A7B8E"/>
    <w:rsid w:val="005B01BD"/>
    <w:rsid w:val="005B11B1"/>
    <w:rsid w:val="005B1E76"/>
    <w:rsid w:val="005B32C0"/>
    <w:rsid w:val="005B3BC9"/>
    <w:rsid w:val="005B4FE6"/>
    <w:rsid w:val="005B6529"/>
    <w:rsid w:val="005B77D4"/>
    <w:rsid w:val="005C0259"/>
    <w:rsid w:val="005C0373"/>
    <w:rsid w:val="005C0B1C"/>
    <w:rsid w:val="005C16A6"/>
    <w:rsid w:val="005C18AF"/>
    <w:rsid w:val="005C1D2A"/>
    <w:rsid w:val="005C1D48"/>
    <w:rsid w:val="005C4110"/>
    <w:rsid w:val="005C517F"/>
    <w:rsid w:val="005C589F"/>
    <w:rsid w:val="005C705D"/>
    <w:rsid w:val="005C7F46"/>
    <w:rsid w:val="005D0939"/>
    <w:rsid w:val="005D0C38"/>
    <w:rsid w:val="005D18AE"/>
    <w:rsid w:val="005D290D"/>
    <w:rsid w:val="005D2D0F"/>
    <w:rsid w:val="005D3EBB"/>
    <w:rsid w:val="005D461A"/>
    <w:rsid w:val="005D4B40"/>
    <w:rsid w:val="005D5C37"/>
    <w:rsid w:val="005D63A3"/>
    <w:rsid w:val="005D7413"/>
    <w:rsid w:val="005D75DF"/>
    <w:rsid w:val="005D79CD"/>
    <w:rsid w:val="005E097E"/>
    <w:rsid w:val="005E1793"/>
    <w:rsid w:val="005E1E28"/>
    <w:rsid w:val="005E2CF5"/>
    <w:rsid w:val="005E3C1F"/>
    <w:rsid w:val="005E4458"/>
    <w:rsid w:val="005E495D"/>
    <w:rsid w:val="005E4988"/>
    <w:rsid w:val="005E4EFC"/>
    <w:rsid w:val="005E4F34"/>
    <w:rsid w:val="005E568D"/>
    <w:rsid w:val="005E5ED4"/>
    <w:rsid w:val="005E5F8A"/>
    <w:rsid w:val="005E6AD4"/>
    <w:rsid w:val="005E6F9A"/>
    <w:rsid w:val="005F01EC"/>
    <w:rsid w:val="005F0B23"/>
    <w:rsid w:val="005F0E9F"/>
    <w:rsid w:val="005F1BE7"/>
    <w:rsid w:val="005F1F47"/>
    <w:rsid w:val="005F2808"/>
    <w:rsid w:val="005F2991"/>
    <w:rsid w:val="005F3BFB"/>
    <w:rsid w:val="005F3F06"/>
    <w:rsid w:val="005F7F1F"/>
    <w:rsid w:val="006002B9"/>
    <w:rsid w:val="00601E32"/>
    <w:rsid w:val="006023DA"/>
    <w:rsid w:val="0060246D"/>
    <w:rsid w:val="00603D23"/>
    <w:rsid w:val="006041B3"/>
    <w:rsid w:val="00604FAC"/>
    <w:rsid w:val="006051E9"/>
    <w:rsid w:val="006067FA"/>
    <w:rsid w:val="00607D05"/>
    <w:rsid w:val="00607D8E"/>
    <w:rsid w:val="00607F35"/>
    <w:rsid w:val="006113F0"/>
    <w:rsid w:val="0061165F"/>
    <w:rsid w:val="00612053"/>
    <w:rsid w:val="00612B48"/>
    <w:rsid w:val="006138DE"/>
    <w:rsid w:val="006138F3"/>
    <w:rsid w:val="00613C89"/>
    <w:rsid w:val="00614579"/>
    <w:rsid w:val="0061575D"/>
    <w:rsid w:val="00616A6F"/>
    <w:rsid w:val="00620E6F"/>
    <w:rsid w:val="006222AD"/>
    <w:rsid w:val="00622780"/>
    <w:rsid w:val="006229CA"/>
    <w:rsid w:val="00623499"/>
    <w:rsid w:val="00624342"/>
    <w:rsid w:val="00624688"/>
    <w:rsid w:val="00624F24"/>
    <w:rsid w:val="00625383"/>
    <w:rsid w:val="00625865"/>
    <w:rsid w:val="00625C5A"/>
    <w:rsid w:val="006277B3"/>
    <w:rsid w:val="00627956"/>
    <w:rsid w:val="00627A37"/>
    <w:rsid w:val="006307B3"/>
    <w:rsid w:val="00630833"/>
    <w:rsid w:val="00630958"/>
    <w:rsid w:val="00630A90"/>
    <w:rsid w:val="00630C5F"/>
    <w:rsid w:val="00631190"/>
    <w:rsid w:val="00631FB5"/>
    <w:rsid w:val="00632A2A"/>
    <w:rsid w:val="00632EA1"/>
    <w:rsid w:val="006339A5"/>
    <w:rsid w:val="00633CB2"/>
    <w:rsid w:val="00633D0E"/>
    <w:rsid w:val="006342EF"/>
    <w:rsid w:val="006356B4"/>
    <w:rsid w:val="00637C56"/>
    <w:rsid w:val="00642562"/>
    <w:rsid w:val="00642D00"/>
    <w:rsid w:val="00644517"/>
    <w:rsid w:val="006446B9"/>
    <w:rsid w:val="00644B6A"/>
    <w:rsid w:val="006465BD"/>
    <w:rsid w:val="00646838"/>
    <w:rsid w:val="0064759E"/>
    <w:rsid w:val="006507D4"/>
    <w:rsid w:val="00650FEE"/>
    <w:rsid w:val="0065172F"/>
    <w:rsid w:val="0065215D"/>
    <w:rsid w:val="006525F6"/>
    <w:rsid w:val="006527ED"/>
    <w:rsid w:val="00652C73"/>
    <w:rsid w:val="00653655"/>
    <w:rsid w:val="00653764"/>
    <w:rsid w:val="006542A0"/>
    <w:rsid w:val="006555CB"/>
    <w:rsid w:val="006576D7"/>
    <w:rsid w:val="00660179"/>
    <w:rsid w:val="006609DF"/>
    <w:rsid w:val="00660AED"/>
    <w:rsid w:val="00661EA7"/>
    <w:rsid w:val="006621FC"/>
    <w:rsid w:val="00662243"/>
    <w:rsid w:val="00662291"/>
    <w:rsid w:val="00662BA1"/>
    <w:rsid w:val="006630D0"/>
    <w:rsid w:val="006634F5"/>
    <w:rsid w:val="00664229"/>
    <w:rsid w:val="00664397"/>
    <w:rsid w:val="00664B44"/>
    <w:rsid w:val="00664F9F"/>
    <w:rsid w:val="006650F8"/>
    <w:rsid w:val="00665919"/>
    <w:rsid w:val="00665ACD"/>
    <w:rsid w:val="0066663E"/>
    <w:rsid w:val="0066739D"/>
    <w:rsid w:val="00667572"/>
    <w:rsid w:val="00667BD5"/>
    <w:rsid w:val="00670040"/>
    <w:rsid w:val="00670E11"/>
    <w:rsid w:val="00671915"/>
    <w:rsid w:val="00672107"/>
    <w:rsid w:val="00672A73"/>
    <w:rsid w:val="006759C8"/>
    <w:rsid w:val="00675A18"/>
    <w:rsid w:val="00675CD4"/>
    <w:rsid w:val="0068002A"/>
    <w:rsid w:val="0068121D"/>
    <w:rsid w:val="00681CC4"/>
    <w:rsid w:val="0068288B"/>
    <w:rsid w:val="00682B35"/>
    <w:rsid w:val="00683466"/>
    <w:rsid w:val="006838E5"/>
    <w:rsid w:val="00684CEE"/>
    <w:rsid w:val="00684D9C"/>
    <w:rsid w:val="00684E5B"/>
    <w:rsid w:val="00685940"/>
    <w:rsid w:val="006917E4"/>
    <w:rsid w:val="006919CD"/>
    <w:rsid w:val="00692626"/>
    <w:rsid w:val="0069321D"/>
    <w:rsid w:val="0069330D"/>
    <w:rsid w:val="00694665"/>
    <w:rsid w:val="0069476F"/>
    <w:rsid w:val="00694F23"/>
    <w:rsid w:val="006955A8"/>
    <w:rsid w:val="00695B79"/>
    <w:rsid w:val="006962B4"/>
    <w:rsid w:val="00697749"/>
    <w:rsid w:val="00697CC2"/>
    <w:rsid w:val="006A1AF6"/>
    <w:rsid w:val="006A1BE5"/>
    <w:rsid w:val="006A23BF"/>
    <w:rsid w:val="006A2DDA"/>
    <w:rsid w:val="006A3009"/>
    <w:rsid w:val="006A38FA"/>
    <w:rsid w:val="006A5772"/>
    <w:rsid w:val="006A696B"/>
    <w:rsid w:val="006A6AE1"/>
    <w:rsid w:val="006A796E"/>
    <w:rsid w:val="006A7FF9"/>
    <w:rsid w:val="006B082C"/>
    <w:rsid w:val="006B085A"/>
    <w:rsid w:val="006B1806"/>
    <w:rsid w:val="006B2347"/>
    <w:rsid w:val="006B2A0A"/>
    <w:rsid w:val="006B2AA6"/>
    <w:rsid w:val="006B2AC9"/>
    <w:rsid w:val="006B2D7F"/>
    <w:rsid w:val="006B343A"/>
    <w:rsid w:val="006B38BF"/>
    <w:rsid w:val="006B6D67"/>
    <w:rsid w:val="006B6E58"/>
    <w:rsid w:val="006B6F50"/>
    <w:rsid w:val="006B7DB7"/>
    <w:rsid w:val="006C1929"/>
    <w:rsid w:val="006C1D0F"/>
    <w:rsid w:val="006C2182"/>
    <w:rsid w:val="006C2301"/>
    <w:rsid w:val="006C235A"/>
    <w:rsid w:val="006C3F9E"/>
    <w:rsid w:val="006C465B"/>
    <w:rsid w:val="006C4A01"/>
    <w:rsid w:val="006C5B4B"/>
    <w:rsid w:val="006C61F7"/>
    <w:rsid w:val="006C68F7"/>
    <w:rsid w:val="006C71BE"/>
    <w:rsid w:val="006C7743"/>
    <w:rsid w:val="006D008C"/>
    <w:rsid w:val="006D12E6"/>
    <w:rsid w:val="006D1CCF"/>
    <w:rsid w:val="006D21F5"/>
    <w:rsid w:val="006D24AF"/>
    <w:rsid w:val="006D2AD6"/>
    <w:rsid w:val="006D4622"/>
    <w:rsid w:val="006D470D"/>
    <w:rsid w:val="006D5818"/>
    <w:rsid w:val="006D605A"/>
    <w:rsid w:val="006D61CF"/>
    <w:rsid w:val="006D6D90"/>
    <w:rsid w:val="006D7FDE"/>
    <w:rsid w:val="006E194B"/>
    <w:rsid w:val="006E1D2E"/>
    <w:rsid w:val="006E3586"/>
    <w:rsid w:val="006E35BC"/>
    <w:rsid w:val="006E3EE4"/>
    <w:rsid w:val="006E4C59"/>
    <w:rsid w:val="006E4ED0"/>
    <w:rsid w:val="006E7793"/>
    <w:rsid w:val="006E7E6C"/>
    <w:rsid w:val="006F2629"/>
    <w:rsid w:val="006F27B0"/>
    <w:rsid w:val="006F43DC"/>
    <w:rsid w:val="006F4FFA"/>
    <w:rsid w:val="006F52FC"/>
    <w:rsid w:val="006F5E45"/>
    <w:rsid w:val="006F673B"/>
    <w:rsid w:val="006F6904"/>
    <w:rsid w:val="006F703F"/>
    <w:rsid w:val="007002AF"/>
    <w:rsid w:val="007004AE"/>
    <w:rsid w:val="007010C8"/>
    <w:rsid w:val="00701E21"/>
    <w:rsid w:val="0070269D"/>
    <w:rsid w:val="00702EED"/>
    <w:rsid w:val="007030AE"/>
    <w:rsid w:val="00703711"/>
    <w:rsid w:val="00703E26"/>
    <w:rsid w:val="00703E70"/>
    <w:rsid w:val="0070451E"/>
    <w:rsid w:val="007046F0"/>
    <w:rsid w:val="007048A4"/>
    <w:rsid w:val="0070672B"/>
    <w:rsid w:val="00707DE7"/>
    <w:rsid w:val="00711E48"/>
    <w:rsid w:val="00712839"/>
    <w:rsid w:val="00713D41"/>
    <w:rsid w:val="00714E85"/>
    <w:rsid w:val="00715658"/>
    <w:rsid w:val="00716C66"/>
    <w:rsid w:val="00717224"/>
    <w:rsid w:val="00717C29"/>
    <w:rsid w:val="00720A4F"/>
    <w:rsid w:val="00720FB7"/>
    <w:rsid w:val="00721BC8"/>
    <w:rsid w:val="007221A5"/>
    <w:rsid w:val="007239E8"/>
    <w:rsid w:val="00724502"/>
    <w:rsid w:val="00725F7F"/>
    <w:rsid w:val="00726B79"/>
    <w:rsid w:val="007279C3"/>
    <w:rsid w:val="00730261"/>
    <w:rsid w:val="00731166"/>
    <w:rsid w:val="00731A3B"/>
    <w:rsid w:val="00731E12"/>
    <w:rsid w:val="007323C1"/>
    <w:rsid w:val="00733EED"/>
    <w:rsid w:val="007340E1"/>
    <w:rsid w:val="00734B94"/>
    <w:rsid w:val="00735721"/>
    <w:rsid w:val="00735822"/>
    <w:rsid w:val="007359DF"/>
    <w:rsid w:val="00736680"/>
    <w:rsid w:val="00736F0A"/>
    <w:rsid w:val="007402E7"/>
    <w:rsid w:val="00740B84"/>
    <w:rsid w:val="00741088"/>
    <w:rsid w:val="00741E3C"/>
    <w:rsid w:val="00741EC9"/>
    <w:rsid w:val="00741F54"/>
    <w:rsid w:val="007420D3"/>
    <w:rsid w:val="00742412"/>
    <w:rsid w:val="007426D0"/>
    <w:rsid w:val="00742FAB"/>
    <w:rsid w:val="007439C5"/>
    <w:rsid w:val="0074480C"/>
    <w:rsid w:val="00745EA5"/>
    <w:rsid w:val="007461AC"/>
    <w:rsid w:val="0074639D"/>
    <w:rsid w:val="007464E1"/>
    <w:rsid w:val="007469DF"/>
    <w:rsid w:val="00747DAD"/>
    <w:rsid w:val="00751A4D"/>
    <w:rsid w:val="00751B40"/>
    <w:rsid w:val="00751F54"/>
    <w:rsid w:val="00753B40"/>
    <w:rsid w:val="0075426E"/>
    <w:rsid w:val="0075684A"/>
    <w:rsid w:val="00756870"/>
    <w:rsid w:val="00756F69"/>
    <w:rsid w:val="00757665"/>
    <w:rsid w:val="00757B20"/>
    <w:rsid w:val="00760C99"/>
    <w:rsid w:val="007610B5"/>
    <w:rsid w:val="0076149D"/>
    <w:rsid w:val="00761600"/>
    <w:rsid w:val="00761C89"/>
    <w:rsid w:val="00762532"/>
    <w:rsid w:val="00762ABE"/>
    <w:rsid w:val="00762E47"/>
    <w:rsid w:val="007631FE"/>
    <w:rsid w:val="0076376A"/>
    <w:rsid w:val="00763C0E"/>
    <w:rsid w:val="00763C6F"/>
    <w:rsid w:val="00763CF6"/>
    <w:rsid w:val="00763DF2"/>
    <w:rsid w:val="00763E65"/>
    <w:rsid w:val="007640FF"/>
    <w:rsid w:val="0076476C"/>
    <w:rsid w:val="007652D9"/>
    <w:rsid w:val="00765E2A"/>
    <w:rsid w:val="007669B4"/>
    <w:rsid w:val="00767396"/>
    <w:rsid w:val="007679A0"/>
    <w:rsid w:val="007705D2"/>
    <w:rsid w:val="00770EC0"/>
    <w:rsid w:val="0077158F"/>
    <w:rsid w:val="007717DD"/>
    <w:rsid w:val="007721A0"/>
    <w:rsid w:val="00772987"/>
    <w:rsid w:val="00772FE0"/>
    <w:rsid w:val="0077315F"/>
    <w:rsid w:val="0077332D"/>
    <w:rsid w:val="00773C76"/>
    <w:rsid w:val="00774731"/>
    <w:rsid w:val="00775C8C"/>
    <w:rsid w:val="007801DD"/>
    <w:rsid w:val="0078081D"/>
    <w:rsid w:val="00780844"/>
    <w:rsid w:val="0078198B"/>
    <w:rsid w:val="00781DD5"/>
    <w:rsid w:val="0078254B"/>
    <w:rsid w:val="007828B9"/>
    <w:rsid w:val="00783338"/>
    <w:rsid w:val="00784331"/>
    <w:rsid w:val="007868F0"/>
    <w:rsid w:val="007869F1"/>
    <w:rsid w:val="00786F28"/>
    <w:rsid w:val="00787E9D"/>
    <w:rsid w:val="00791497"/>
    <w:rsid w:val="0079182C"/>
    <w:rsid w:val="00791EEB"/>
    <w:rsid w:val="00792DB6"/>
    <w:rsid w:val="007934CC"/>
    <w:rsid w:val="007935D8"/>
    <w:rsid w:val="0079363B"/>
    <w:rsid w:val="0079647A"/>
    <w:rsid w:val="007A146F"/>
    <w:rsid w:val="007A15E3"/>
    <w:rsid w:val="007A1B03"/>
    <w:rsid w:val="007A2BB3"/>
    <w:rsid w:val="007A3678"/>
    <w:rsid w:val="007A3EF9"/>
    <w:rsid w:val="007A4322"/>
    <w:rsid w:val="007A4651"/>
    <w:rsid w:val="007A4982"/>
    <w:rsid w:val="007A5E16"/>
    <w:rsid w:val="007A6EA2"/>
    <w:rsid w:val="007A7424"/>
    <w:rsid w:val="007A7BEA"/>
    <w:rsid w:val="007B009A"/>
    <w:rsid w:val="007B0B2C"/>
    <w:rsid w:val="007B164A"/>
    <w:rsid w:val="007B1F4B"/>
    <w:rsid w:val="007B3DB5"/>
    <w:rsid w:val="007B4418"/>
    <w:rsid w:val="007B4A42"/>
    <w:rsid w:val="007B50F7"/>
    <w:rsid w:val="007B6A0A"/>
    <w:rsid w:val="007B7369"/>
    <w:rsid w:val="007B7F05"/>
    <w:rsid w:val="007C3D6E"/>
    <w:rsid w:val="007C5A97"/>
    <w:rsid w:val="007C6D22"/>
    <w:rsid w:val="007C77D1"/>
    <w:rsid w:val="007D01D3"/>
    <w:rsid w:val="007D13D4"/>
    <w:rsid w:val="007D163B"/>
    <w:rsid w:val="007D1DA6"/>
    <w:rsid w:val="007D1DC6"/>
    <w:rsid w:val="007D257E"/>
    <w:rsid w:val="007D2BA2"/>
    <w:rsid w:val="007D311A"/>
    <w:rsid w:val="007D31F4"/>
    <w:rsid w:val="007D35EE"/>
    <w:rsid w:val="007D382B"/>
    <w:rsid w:val="007D3E29"/>
    <w:rsid w:val="007D487F"/>
    <w:rsid w:val="007D49E1"/>
    <w:rsid w:val="007D586E"/>
    <w:rsid w:val="007D5D27"/>
    <w:rsid w:val="007D5E62"/>
    <w:rsid w:val="007D68AD"/>
    <w:rsid w:val="007D7737"/>
    <w:rsid w:val="007E157C"/>
    <w:rsid w:val="007E161F"/>
    <w:rsid w:val="007E1D8A"/>
    <w:rsid w:val="007E219B"/>
    <w:rsid w:val="007E2499"/>
    <w:rsid w:val="007E2787"/>
    <w:rsid w:val="007E3077"/>
    <w:rsid w:val="007E3291"/>
    <w:rsid w:val="007E36BE"/>
    <w:rsid w:val="007E3927"/>
    <w:rsid w:val="007E6007"/>
    <w:rsid w:val="007E6EA6"/>
    <w:rsid w:val="007E7CC1"/>
    <w:rsid w:val="007F08E7"/>
    <w:rsid w:val="007F09AA"/>
    <w:rsid w:val="007F0FA5"/>
    <w:rsid w:val="007F1BAE"/>
    <w:rsid w:val="007F30EF"/>
    <w:rsid w:val="007F3107"/>
    <w:rsid w:val="007F36A4"/>
    <w:rsid w:val="007F51CE"/>
    <w:rsid w:val="007F52E4"/>
    <w:rsid w:val="007F55EF"/>
    <w:rsid w:val="007F61B2"/>
    <w:rsid w:val="007F6414"/>
    <w:rsid w:val="007F68F1"/>
    <w:rsid w:val="007F6A8E"/>
    <w:rsid w:val="007F6AF1"/>
    <w:rsid w:val="007F6E67"/>
    <w:rsid w:val="00800CBC"/>
    <w:rsid w:val="008011AE"/>
    <w:rsid w:val="00801558"/>
    <w:rsid w:val="008017C3"/>
    <w:rsid w:val="00801B5F"/>
    <w:rsid w:val="00802437"/>
    <w:rsid w:val="00803737"/>
    <w:rsid w:val="008037E2"/>
    <w:rsid w:val="008039E9"/>
    <w:rsid w:val="00803A6F"/>
    <w:rsid w:val="00803EA0"/>
    <w:rsid w:val="0080419E"/>
    <w:rsid w:val="00804757"/>
    <w:rsid w:val="008059FE"/>
    <w:rsid w:val="00805C86"/>
    <w:rsid w:val="00807623"/>
    <w:rsid w:val="00807854"/>
    <w:rsid w:val="008112FA"/>
    <w:rsid w:val="008123CC"/>
    <w:rsid w:val="0081296E"/>
    <w:rsid w:val="008144CC"/>
    <w:rsid w:val="00814B20"/>
    <w:rsid w:val="00815F96"/>
    <w:rsid w:val="00820464"/>
    <w:rsid w:val="00820B09"/>
    <w:rsid w:val="00821569"/>
    <w:rsid w:val="008219B6"/>
    <w:rsid w:val="00822BE7"/>
    <w:rsid w:val="00822C25"/>
    <w:rsid w:val="00823B73"/>
    <w:rsid w:val="00824341"/>
    <w:rsid w:val="0082479E"/>
    <w:rsid w:val="008247E5"/>
    <w:rsid w:val="00824CAA"/>
    <w:rsid w:val="008260A3"/>
    <w:rsid w:val="008266FF"/>
    <w:rsid w:val="008268C9"/>
    <w:rsid w:val="00826F3B"/>
    <w:rsid w:val="00830374"/>
    <w:rsid w:val="0083049D"/>
    <w:rsid w:val="00830B2F"/>
    <w:rsid w:val="00831B2B"/>
    <w:rsid w:val="00832D1D"/>
    <w:rsid w:val="00832EE0"/>
    <w:rsid w:val="00832F45"/>
    <w:rsid w:val="008335E8"/>
    <w:rsid w:val="00833720"/>
    <w:rsid w:val="00836978"/>
    <w:rsid w:val="00836B2B"/>
    <w:rsid w:val="00837741"/>
    <w:rsid w:val="00837D08"/>
    <w:rsid w:val="0084021A"/>
    <w:rsid w:val="0084283F"/>
    <w:rsid w:val="00842A47"/>
    <w:rsid w:val="00842C59"/>
    <w:rsid w:val="00843872"/>
    <w:rsid w:val="008439CC"/>
    <w:rsid w:val="00844804"/>
    <w:rsid w:val="00845563"/>
    <w:rsid w:val="00845780"/>
    <w:rsid w:val="008457C8"/>
    <w:rsid w:val="00846AFB"/>
    <w:rsid w:val="00846B95"/>
    <w:rsid w:val="00846E7A"/>
    <w:rsid w:val="00847BC8"/>
    <w:rsid w:val="00847E4A"/>
    <w:rsid w:val="008506E4"/>
    <w:rsid w:val="00850C01"/>
    <w:rsid w:val="008518EB"/>
    <w:rsid w:val="00851F38"/>
    <w:rsid w:val="00852F53"/>
    <w:rsid w:val="00853B30"/>
    <w:rsid w:val="00854032"/>
    <w:rsid w:val="008546F1"/>
    <w:rsid w:val="00854CF1"/>
    <w:rsid w:val="008563C9"/>
    <w:rsid w:val="008569AB"/>
    <w:rsid w:val="0085730A"/>
    <w:rsid w:val="008576E9"/>
    <w:rsid w:val="008611A9"/>
    <w:rsid w:val="00861E73"/>
    <w:rsid w:val="008639AC"/>
    <w:rsid w:val="00864834"/>
    <w:rsid w:val="00865762"/>
    <w:rsid w:val="00865C24"/>
    <w:rsid w:val="0086620E"/>
    <w:rsid w:val="008671DE"/>
    <w:rsid w:val="00867531"/>
    <w:rsid w:val="00867BD8"/>
    <w:rsid w:val="00867D20"/>
    <w:rsid w:val="00870F80"/>
    <w:rsid w:val="008728DD"/>
    <w:rsid w:val="00872A6E"/>
    <w:rsid w:val="0087373C"/>
    <w:rsid w:val="00873DCB"/>
    <w:rsid w:val="00873ED1"/>
    <w:rsid w:val="0087470E"/>
    <w:rsid w:val="0087482A"/>
    <w:rsid w:val="00874C43"/>
    <w:rsid w:val="008755A2"/>
    <w:rsid w:val="00880C4F"/>
    <w:rsid w:val="008811B6"/>
    <w:rsid w:val="008816FF"/>
    <w:rsid w:val="00882CAE"/>
    <w:rsid w:val="00883248"/>
    <w:rsid w:val="00883BDA"/>
    <w:rsid w:val="00885820"/>
    <w:rsid w:val="0088586E"/>
    <w:rsid w:val="0088612C"/>
    <w:rsid w:val="00886409"/>
    <w:rsid w:val="00886B01"/>
    <w:rsid w:val="00887E00"/>
    <w:rsid w:val="008910F2"/>
    <w:rsid w:val="00891715"/>
    <w:rsid w:val="0089310E"/>
    <w:rsid w:val="008943B0"/>
    <w:rsid w:val="008945B8"/>
    <w:rsid w:val="0089517B"/>
    <w:rsid w:val="00897112"/>
    <w:rsid w:val="008A01F2"/>
    <w:rsid w:val="008A09DA"/>
    <w:rsid w:val="008A0B86"/>
    <w:rsid w:val="008A2105"/>
    <w:rsid w:val="008A31A2"/>
    <w:rsid w:val="008A38CC"/>
    <w:rsid w:val="008A395F"/>
    <w:rsid w:val="008A3B99"/>
    <w:rsid w:val="008A4499"/>
    <w:rsid w:val="008A4F52"/>
    <w:rsid w:val="008A656F"/>
    <w:rsid w:val="008A661B"/>
    <w:rsid w:val="008A704D"/>
    <w:rsid w:val="008B0981"/>
    <w:rsid w:val="008B217F"/>
    <w:rsid w:val="008B2F4E"/>
    <w:rsid w:val="008B3699"/>
    <w:rsid w:val="008B6170"/>
    <w:rsid w:val="008B6C8F"/>
    <w:rsid w:val="008B721E"/>
    <w:rsid w:val="008B7B43"/>
    <w:rsid w:val="008C0049"/>
    <w:rsid w:val="008C05CD"/>
    <w:rsid w:val="008C12B8"/>
    <w:rsid w:val="008C168A"/>
    <w:rsid w:val="008C26A6"/>
    <w:rsid w:val="008C2CE2"/>
    <w:rsid w:val="008C3CD9"/>
    <w:rsid w:val="008C5EA4"/>
    <w:rsid w:val="008C5EAC"/>
    <w:rsid w:val="008C612E"/>
    <w:rsid w:val="008D015A"/>
    <w:rsid w:val="008D0796"/>
    <w:rsid w:val="008D2997"/>
    <w:rsid w:val="008D2E6B"/>
    <w:rsid w:val="008D3E35"/>
    <w:rsid w:val="008D4EE4"/>
    <w:rsid w:val="008D65CB"/>
    <w:rsid w:val="008D6633"/>
    <w:rsid w:val="008D6B4F"/>
    <w:rsid w:val="008D6C44"/>
    <w:rsid w:val="008E166C"/>
    <w:rsid w:val="008E1B66"/>
    <w:rsid w:val="008E2891"/>
    <w:rsid w:val="008E3DC5"/>
    <w:rsid w:val="008E3EF5"/>
    <w:rsid w:val="008E4174"/>
    <w:rsid w:val="008E495B"/>
    <w:rsid w:val="008E5151"/>
    <w:rsid w:val="008E55E3"/>
    <w:rsid w:val="008E5611"/>
    <w:rsid w:val="008E5F0A"/>
    <w:rsid w:val="008E620C"/>
    <w:rsid w:val="008E7205"/>
    <w:rsid w:val="008F0820"/>
    <w:rsid w:val="008F0EE2"/>
    <w:rsid w:val="008F35EE"/>
    <w:rsid w:val="008F36B3"/>
    <w:rsid w:val="008F36F1"/>
    <w:rsid w:val="008F39BD"/>
    <w:rsid w:val="008F46C6"/>
    <w:rsid w:val="008F4754"/>
    <w:rsid w:val="008F47BF"/>
    <w:rsid w:val="008F7704"/>
    <w:rsid w:val="008F7B79"/>
    <w:rsid w:val="009007B2"/>
    <w:rsid w:val="00900E4E"/>
    <w:rsid w:val="00901587"/>
    <w:rsid w:val="00901C5F"/>
    <w:rsid w:val="00901CEE"/>
    <w:rsid w:val="009024A0"/>
    <w:rsid w:val="0090272A"/>
    <w:rsid w:val="00902E98"/>
    <w:rsid w:val="0090315A"/>
    <w:rsid w:val="00905A6E"/>
    <w:rsid w:val="00906F96"/>
    <w:rsid w:val="0090719D"/>
    <w:rsid w:val="009121F4"/>
    <w:rsid w:val="00912A83"/>
    <w:rsid w:val="0091356B"/>
    <w:rsid w:val="0091416A"/>
    <w:rsid w:val="00914483"/>
    <w:rsid w:val="00915C73"/>
    <w:rsid w:val="009164F7"/>
    <w:rsid w:val="0091730C"/>
    <w:rsid w:val="009173C8"/>
    <w:rsid w:val="00917BD9"/>
    <w:rsid w:val="00917F73"/>
    <w:rsid w:val="00920514"/>
    <w:rsid w:val="009205AB"/>
    <w:rsid w:val="00920B3E"/>
    <w:rsid w:val="009217DD"/>
    <w:rsid w:val="009219FB"/>
    <w:rsid w:val="00922100"/>
    <w:rsid w:val="00922FA2"/>
    <w:rsid w:val="00923121"/>
    <w:rsid w:val="00923941"/>
    <w:rsid w:val="009247EB"/>
    <w:rsid w:val="00924E06"/>
    <w:rsid w:val="00925D9C"/>
    <w:rsid w:val="00926077"/>
    <w:rsid w:val="009265B5"/>
    <w:rsid w:val="0092682A"/>
    <w:rsid w:val="009268D1"/>
    <w:rsid w:val="009269A2"/>
    <w:rsid w:val="009275F5"/>
    <w:rsid w:val="00927A1D"/>
    <w:rsid w:val="0093026B"/>
    <w:rsid w:val="00930398"/>
    <w:rsid w:val="0093154B"/>
    <w:rsid w:val="009315A7"/>
    <w:rsid w:val="009318BE"/>
    <w:rsid w:val="00932238"/>
    <w:rsid w:val="00933349"/>
    <w:rsid w:val="0093365E"/>
    <w:rsid w:val="0093493F"/>
    <w:rsid w:val="00934AB0"/>
    <w:rsid w:val="00934AEC"/>
    <w:rsid w:val="009377F4"/>
    <w:rsid w:val="00937B80"/>
    <w:rsid w:val="00941433"/>
    <w:rsid w:val="0094239D"/>
    <w:rsid w:val="009425FF"/>
    <w:rsid w:val="009429AB"/>
    <w:rsid w:val="009431DB"/>
    <w:rsid w:val="00944580"/>
    <w:rsid w:val="00945E66"/>
    <w:rsid w:val="0094661F"/>
    <w:rsid w:val="0094720F"/>
    <w:rsid w:val="00947778"/>
    <w:rsid w:val="00947968"/>
    <w:rsid w:val="0095129F"/>
    <w:rsid w:val="009516C4"/>
    <w:rsid w:val="009522A3"/>
    <w:rsid w:val="00952C36"/>
    <w:rsid w:val="00952FF3"/>
    <w:rsid w:val="009531C7"/>
    <w:rsid w:val="00953B35"/>
    <w:rsid w:val="0095416F"/>
    <w:rsid w:val="00954482"/>
    <w:rsid w:val="00954518"/>
    <w:rsid w:val="009609B9"/>
    <w:rsid w:val="00963820"/>
    <w:rsid w:val="00963BC4"/>
    <w:rsid w:val="009641D2"/>
    <w:rsid w:val="00964F30"/>
    <w:rsid w:val="00964F8B"/>
    <w:rsid w:val="009650DD"/>
    <w:rsid w:val="0096565E"/>
    <w:rsid w:val="00965D48"/>
    <w:rsid w:val="00965F52"/>
    <w:rsid w:val="009664BE"/>
    <w:rsid w:val="00966EDE"/>
    <w:rsid w:val="009705F6"/>
    <w:rsid w:val="009714B3"/>
    <w:rsid w:val="00972203"/>
    <w:rsid w:val="0097223C"/>
    <w:rsid w:val="0097596F"/>
    <w:rsid w:val="00975F87"/>
    <w:rsid w:val="0097611D"/>
    <w:rsid w:val="00976E48"/>
    <w:rsid w:val="00977233"/>
    <w:rsid w:val="00977374"/>
    <w:rsid w:val="00981309"/>
    <w:rsid w:val="00981646"/>
    <w:rsid w:val="0098207C"/>
    <w:rsid w:val="009825C5"/>
    <w:rsid w:val="009826FA"/>
    <w:rsid w:val="00982EC2"/>
    <w:rsid w:val="009837E4"/>
    <w:rsid w:val="00984650"/>
    <w:rsid w:val="00986CE8"/>
    <w:rsid w:val="00987410"/>
    <w:rsid w:val="009874BA"/>
    <w:rsid w:val="00987C4E"/>
    <w:rsid w:val="00990959"/>
    <w:rsid w:val="00991007"/>
    <w:rsid w:val="00991793"/>
    <w:rsid w:val="00995A80"/>
    <w:rsid w:val="0099637E"/>
    <w:rsid w:val="0099682D"/>
    <w:rsid w:val="00996D49"/>
    <w:rsid w:val="00997B0B"/>
    <w:rsid w:val="009A1617"/>
    <w:rsid w:val="009A1BB7"/>
    <w:rsid w:val="009A1C8B"/>
    <w:rsid w:val="009A28CB"/>
    <w:rsid w:val="009A2E29"/>
    <w:rsid w:val="009A38B6"/>
    <w:rsid w:val="009A4136"/>
    <w:rsid w:val="009A4795"/>
    <w:rsid w:val="009A49AF"/>
    <w:rsid w:val="009A5CD7"/>
    <w:rsid w:val="009A6422"/>
    <w:rsid w:val="009A64CC"/>
    <w:rsid w:val="009A6E18"/>
    <w:rsid w:val="009B1709"/>
    <w:rsid w:val="009B5793"/>
    <w:rsid w:val="009B5E6A"/>
    <w:rsid w:val="009B5F66"/>
    <w:rsid w:val="009B6CD4"/>
    <w:rsid w:val="009B7CD8"/>
    <w:rsid w:val="009B7F79"/>
    <w:rsid w:val="009C02FF"/>
    <w:rsid w:val="009C0312"/>
    <w:rsid w:val="009C0EF8"/>
    <w:rsid w:val="009C1006"/>
    <w:rsid w:val="009C130F"/>
    <w:rsid w:val="009C173E"/>
    <w:rsid w:val="009C20B5"/>
    <w:rsid w:val="009C23E3"/>
    <w:rsid w:val="009C23EC"/>
    <w:rsid w:val="009C28C1"/>
    <w:rsid w:val="009C2E33"/>
    <w:rsid w:val="009C34A4"/>
    <w:rsid w:val="009C383A"/>
    <w:rsid w:val="009C51F6"/>
    <w:rsid w:val="009C53F0"/>
    <w:rsid w:val="009C5617"/>
    <w:rsid w:val="009C57FE"/>
    <w:rsid w:val="009C5ABC"/>
    <w:rsid w:val="009C5F17"/>
    <w:rsid w:val="009C7322"/>
    <w:rsid w:val="009C7D24"/>
    <w:rsid w:val="009D077C"/>
    <w:rsid w:val="009D2AA2"/>
    <w:rsid w:val="009D32C0"/>
    <w:rsid w:val="009D3885"/>
    <w:rsid w:val="009D5BA6"/>
    <w:rsid w:val="009D5FB6"/>
    <w:rsid w:val="009D5FFA"/>
    <w:rsid w:val="009D63D5"/>
    <w:rsid w:val="009D6AAD"/>
    <w:rsid w:val="009E1345"/>
    <w:rsid w:val="009E1E0B"/>
    <w:rsid w:val="009E2430"/>
    <w:rsid w:val="009E28C0"/>
    <w:rsid w:val="009E359D"/>
    <w:rsid w:val="009E430C"/>
    <w:rsid w:val="009E50DE"/>
    <w:rsid w:val="009E51D7"/>
    <w:rsid w:val="009E570B"/>
    <w:rsid w:val="009E5849"/>
    <w:rsid w:val="009E68CD"/>
    <w:rsid w:val="009F015A"/>
    <w:rsid w:val="009F0707"/>
    <w:rsid w:val="009F167D"/>
    <w:rsid w:val="009F27D2"/>
    <w:rsid w:val="009F3450"/>
    <w:rsid w:val="009F4498"/>
    <w:rsid w:val="009F4C71"/>
    <w:rsid w:val="009F5102"/>
    <w:rsid w:val="009F5351"/>
    <w:rsid w:val="009F5DB5"/>
    <w:rsid w:val="009F622E"/>
    <w:rsid w:val="009F69DE"/>
    <w:rsid w:val="00A02054"/>
    <w:rsid w:val="00A03722"/>
    <w:rsid w:val="00A04346"/>
    <w:rsid w:val="00A04ED0"/>
    <w:rsid w:val="00A05532"/>
    <w:rsid w:val="00A05FE0"/>
    <w:rsid w:val="00A073D3"/>
    <w:rsid w:val="00A1025B"/>
    <w:rsid w:val="00A10C95"/>
    <w:rsid w:val="00A10F4D"/>
    <w:rsid w:val="00A111C1"/>
    <w:rsid w:val="00A11AFC"/>
    <w:rsid w:val="00A1201A"/>
    <w:rsid w:val="00A12925"/>
    <w:rsid w:val="00A13F15"/>
    <w:rsid w:val="00A14768"/>
    <w:rsid w:val="00A16E91"/>
    <w:rsid w:val="00A170A1"/>
    <w:rsid w:val="00A178AC"/>
    <w:rsid w:val="00A17E02"/>
    <w:rsid w:val="00A202D5"/>
    <w:rsid w:val="00A22CB4"/>
    <w:rsid w:val="00A22D98"/>
    <w:rsid w:val="00A22D9F"/>
    <w:rsid w:val="00A2336F"/>
    <w:rsid w:val="00A2363A"/>
    <w:rsid w:val="00A238BB"/>
    <w:rsid w:val="00A238E4"/>
    <w:rsid w:val="00A23941"/>
    <w:rsid w:val="00A243C4"/>
    <w:rsid w:val="00A246B2"/>
    <w:rsid w:val="00A25009"/>
    <w:rsid w:val="00A25D5F"/>
    <w:rsid w:val="00A25EA1"/>
    <w:rsid w:val="00A26586"/>
    <w:rsid w:val="00A267DA"/>
    <w:rsid w:val="00A26D20"/>
    <w:rsid w:val="00A274E3"/>
    <w:rsid w:val="00A27681"/>
    <w:rsid w:val="00A277E5"/>
    <w:rsid w:val="00A27CAF"/>
    <w:rsid w:val="00A31730"/>
    <w:rsid w:val="00A322FF"/>
    <w:rsid w:val="00A32F18"/>
    <w:rsid w:val="00A355F2"/>
    <w:rsid w:val="00A36C79"/>
    <w:rsid w:val="00A372E6"/>
    <w:rsid w:val="00A37606"/>
    <w:rsid w:val="00A4084E"/>
    <w:rsid w:val="00A439D9"/>
    <w:rsid w:val="00A43B62"/>
    <w:rsid w:val="00A44A9C"/>
    <w:rsid w:val="00A46702"/>
    <w:rsid w:val="00A513D2"/>
    <w:rsid w:val="00A51760"/>
    <w:rsid w:val="00A52918"/>
    <w:rsid w:val="00A53EF1"/>
    <w:rsid w:val="00A54CE0"/>
    <w:rsid w:val="00A56DF3"/>
    <w:rsid w:val="00A570DC"/>
    <w:rsid w:val="00A57E94"/>
    <w:rsid w:val="00A609DE"/>
    <w:rsid w:val="00A60B35"/>
    <w:rsid w:val="00A6197C"/>
    <w:rsid w:val="00A61D46"/>
    <w:rsid w:val="00A62175"/>
    <w:rsid w:val="00A62A68"/>
    <w:rsid w:val="00A62FDD"/>
    <w:rsid w:val="00A6347B"/>
    <w:rsid w:val="00A63644"/>
    <w:rsid w:val="00A63675"/>
    <w:rsid w:val="00A63D37"/>
    <w:rsid w:val="00A65038"/>
    <w:rsid w:val="00A6516E"/>
    <w:rsid w:val="00A65DB4"/>
    <w:rsid w:val="00A66794"/>
    <w:rsid w:val="00A671D9"/>
    <w:rsid w:val="00A67D80"/>
    <w:rsid w:val="00A707F9"/>
    <w:rsid w:val="00A70EBB"/>
    <w:rsid w:val="00A7129F"/>
    <w:rsid w:val="00A723BA"/>
    <w:rsid w:val="00A72DF6"/>
    <w:rsid w:val="00A73380"/>
    <w:rsid w:val="00A7463F"/>
    <w:rsid w:val="00A74B14"/>
    <w:rsid w:val="00A74D85"/>
    <w:rsid w:val="00A7542C"/>
    <w:rsid w:val="00A7569B"/>
    <w:rsid w:val="00A80696"/>
    <w:rsid w:val="00A81ABF"/>
    <w:rsid w:val="00A81EED"/>
    <w:rsid w:val="00A82809"/>
    <w:rsid w:val="00A82DE1"/>
    <w:rsid w:val="00A83156"/>
    <w:rsid w:val="00A8357E"/>
    <w:rsid w:val="00A83B30"/>
    <w:rsid w:val="00A841CA"/>
    <w:rsid w:val="00A84A20"/>
    <w:rsid w:val="00A8581D"/>
    <w:rsid w:val="00A87A6F"/>
    <w:rsid w:val="00A87DD8"/>
    <w:rsid w:val="00A87F6A"/>
    <w:rsid w:val="00A90A53"/>
    <w:rsid w:val="00A93C87"/>
    <w:rsid w:val="00A9416C"/>
    <w:rsid w:val="00A952A3"/>
    <w:rsid w:val="00A95896"/>
    <w:rsid w:val="00A97502"/>
    <w:rsid w:val="00A978A4"/>
    <w:rsid w:val="00AA144A"/>
    <w:rsid w:val="00AA34E8"/>
    <w:rsid w:val="00AA36FA"/>
    <w:rsid w:val="00AA3864"/>
    <w:rsid w:val="00AA399F"/>
    <w:rsid w:val="00AA3AD4"/>
    <w:rsid w:val="00AA515D"/>
    <w:rsid w:val="00AA51D5"/>
    <w:rsid w:val="00AA5A37"/>
    <w:rsid w:val="00AA74CE"/>
    <w:rsid w:val="00AB033D"/>
    <w:rsid w:val="00AB0B87"/>
    <w:rsid w:val="00AB1BEB"/>
    <w:rsid w:val="00AB3667"/>
    <w:rsid w:val="00AB3F0E"/>
    <w:rsid w:val="00AB4EAF"/>
    <w:rsid w:val="00AB5100"/>
    <w:rsid w:val="00AB54E1"/>
    <w:rsid w:val="00AB58C2"/>
    <w:rsid w:val="00AB6424"/>
    <w:rsid w:val="00AB6510"/>
    <w:rsid w:val="00AB7930"/>
    <w:rsid w:val="00AC0364"/>
    <w:rsid w:val="00AC0F5D"/>
    <w:rsid w:val="00AC1EE1"/>
    <w:rsid w:val="00AC291B"/>
    <w:rsid w:val="00AC29D9"/>
    <w:rsid w:val="00AC2F64"/>
    <w:rsid w:val="00AC33DE"/>
    <w:rsid w:val="00AC433E"/>
    <w:rsid w:val="00AC4D27"/>
    <w:rsid w:val="00AC52B4"/>
    <w:rsid w:val="00AC56E6"/>
    <w:rsid w:val="00AC5830"/>
    <w:rsid w:val="00AC5CA1"/>
    <w:rsid w:val="00AC6827"/>
    <w:rsid w:val="00AC7D37"/>
    <w:rsid w:val="00AC7E59"/>
    <w:rsid w:val="00AD0498"/>
    <w:rsid w:val="00AD0986"/>
    <w:rsid w:val="00AD181C"/>
    <w:rsid w:val="00AD494A"/>
    <w:rsid w:val="00AD4EFD"/>
    <w:rsid w:val="00AD53BC"/>
    <w:rsid w:val="00AD5BEF"/>
    <w:rsid w:val="00AD5DD7"/>
    <w:rsid w:val="00AD6167"/>
    <w:rsid w:val="00AD637D"/>
    <w:rsid w:val="00AD657F"/>
    <w:rsid w:val="00AE0749"/>
    <w:rsid w:val="00AE32B4"/>
    <w:rsid w:val="00AE47F3"/>
    <w:rsid w:val="00AE4AFD"/>
    <w:rsid w:val="00AE516A"/>
    <w:rsid w:val="00AE545B"/>
    <w:rsid w:val="00AE57C4"/>
    <w:rsid w:val="00AE7B85"/>
    <w:rsid w:val="00AF1DC7"/>
    <w:rsid w:val="00AF2116"/>
    <w:rsid w:val="00AF2A4C"/>
    <w:rsid w:val="00AF319D"/>
    <w:rsid w:val="00AF6A00"/>
    <w:rsid w:val="00AF7A79"/>
    <w:rsid w:val="00AF7E4F"/>
    <w:rsid w:val="00B0068B"/>
    <w:rsid w:val="00B01287"/>
    <w:rsid w:val="00B02148"/>
    <w:rsid w:val="00B02324"/>
    <w:rsid w:val="00B02AAF"/>
    <w:rsid w:val="00B04478"/>
    <w:rsid w:val="00B04AB1"/>
    <w:rsid w:val="00B05DB5"/>
    <w:rsid w:val="00B064BB"/>
    <w:rsid w:val="00B07BAB"/>
    <w:rsid w:val="00B11139"/>
    <w:rsid w:val="00B11C60"/>
    <w:rsid w:val="00B11C65"/>
    <w:rsid w:val="00B124E0"/>
    <w:rsid w:val="00B12B85"/>
    <w:rsid w:val="00B16188"/>
    <w:rsid w:val="00B16503"/>
    <w:rsid w:val="00B16597"/>
    <w:rsid w:val="00B17D1B"/>
    <w:rsid w:val="00B17D2D"/>
    <w:rsid w:val="00B2056F"/>
    <w:rsid w:val="00B21499"/>
    <w:rsid w:val="00B2240C"/>
    <w:rsid w:val="00B234AB"/>
    <w:rsid w:val="00B2537C"/>
    <w:rsid w:val="00B2666E"/>
    <w:rsid w:val="00B26896"/>
    <w:rsid w:val="00B26B6B"/>
    <w:rsid w:val="00B27335"/>
    <w:rsid w:val="00B27AEA"/>
    <w:rsid w:val="00B323D1"/>
    <w:rsid w:val="00B34EF7"/>
    <w:rsid w:val="00B35BD6"/>
    <w:rsid w:val="00B35CD7"/>
    <w:rsid w:val="00B36382"/>
    <w:rsid w:val="00B36875"/>
    <w:rsid w:val="00B3740B"/>
    <w:rsid w:val="00B37B21"/>
    <w:rsid w:val="00B40450"/>
    <w:rsid w:val="00B40FDE"/>
    <w:rsid w:val="00B41DD3"/>
    <w:rsid w:val="00B42C4D"/>
    <w:rsid w:val="00B43C6B"/>
    <w:rsid w:val="00B461F8"/>
    <w:rsid w:val="00B4630E"/>
    <w:rsid w:val="00B46742"/>
    <w:rsid w:val="00B477A9"/>
    <w:rsid w:val="00B47A5E"/>
    <w:rsid w:val="00B501D8"/>
    <w:rsid w:val="00B509FC"/>
    <w:rsid w:val="00B5118C"/>
    <w:rsid w:val="00B51198"/>
    <w:rsid w:val="00B521E5"/>
    <w:rsid w:val="00B5366A"/>
    <w:rsid w:val="00B53822"/>
    <w:rsid w:val="00B54817"/>
    <w:rsid w:val="00B54BBC"/>
    <w:rsid w:val="00B54C94"/>
    <w:rsid w:val="00B558A7"/>
    <w:rsid w:val="00B55D26"/>
    <w:rsid w:val="00B56250"/>
    <w:rsid w:val="00B568C9"/>
    <w:rsid w:val="00B60799"/>
    <w:rsid w:val="00B60AA1"/>
    <w:rsid w:val="00B60FB5"/>
    <w:rsid w:val="00B61096"/>
    <w:rsid w:val="00B61C66"/>
    <w:rsid w:val="00B652F1"/>
    <w:rsid w:val="00B65B1D"/>
    <w:rsid w:val="00B663F0"/>
    <w:rsid w:val="00B70947"/>
    <w:rsid w:val="00B70F31"/>
    <w:rsid w:val="00B71106"/>
    <w:rsid w:val="00B71884"/>
    <w:rsid w:val="00B71D60"/>
    <w:rsid w:val="00B72F06"/>
    <w:rsid w:val="00B738FC"/>
    <w:rsid w:val="00B73A96"/>
    <w:rsid w:val="00B73AA1"/>
    <w:rsid w:val="00B75294"/>
    <w:rsid w:val="00B768F4"/>
    <w:rsid w:val="00B76BE7"/>
    <w:rsid w:val="00B771B4"/>
    <w:rsid w:val="00B777B7"/>
    <w:rsid w:val="00B77D64"/>
    <w:rsid w:val="00B8097E"/>
    <w:rsid w:val="00B81B13"/>
    <w:rsid w:val="00B81B5F"/>
    <w:rsid w:val="00B81F19"/>
    <w:rsid w:val="00B82362"/>
    <w:rsid w:val="00B82891"/>
    <w:rsid w:val="00B833CD"/>
    <w:rsid w:val="00B85001"/>
    <w:rsid w:val="00B853C6"/>
    <w:rsid w:val="00B85554"/>
    <w:rsid w:val="00B86198"/>
    <w:rsid w:val="00B87142"/>
    <w:rsid w:val="00B877A7"/>
    <w:rsid w:val="00B9075C"/>
    <w:rsid w:val="00B91C56"/>
    <w:rsid w:val="00B91F7A"/>
    <w:rsid w:val="00B939DF"/>
    <w:rsid w:val="00B93DE1"/>
    <w:rsid w:val="00B9464D"/>
    <w:rsid w:val="00B95094"/>
    <w:rsid w:val="00B95829"/>
    <w:rsid w:val="00B958DD"/>
    <w:rsid w:val="00B962FC"/>
    <w:rsid w:val="00B96EA9"/>
    <w:rsid w:val="00B97789"/>
    <w:rsid w:val="00BA03A0"/>
    <w:rsid w:val="00BA1894"/>
    <w:rsid w:val="00BA1F3B"/>
    <w:rsid w:val="00BA214C"/>
    <w:rsid w:val="00BA248D"/>
    <w:rsid w:val="00BA2653"/>
    <w:rsid w:val="00BA338E"/>
    <w:rsid w:val="00BA3BEF"/>
    <w:rsid w:val="00BA3C9D"/>
    <w:rsid w:val="00BA3E4A"/>
    <w:rsid w:val="00BA4267"/>
    <w:rsid w:val="00BA42F8"/>
    <w:rsid w:val="00BA4905"/>
    <w:rsid w:val="00BA5C19"/>
    <w:rsid w:val="00BA5EAC"/>
    <w:rsid w:val="00BA7658"/>
    <w:rsid w:val="00BA7847"/>
    <w:rsid w:val="00BA7CD2"/>
    <w:rsid w:val="00BB07E0"/>
    <w:rsid w:val="00BB094A"/>
    <w:rsid w:val="00BB184A"/>
    <w:rsid w:val="00BB35B0"/>
    <w:rsid w:val="00BB5CC4"/>
    <w:rsid w:val="00BB645E"/>
    <w:rsid w:val="00BB719E"/>
    <w:rsid w:val="00BB76AD"/>
    <w:rsid w:val="00BB787D"/>
    <w:rsid w:val="00BB7C2C"/>
    <w:rsid w:val="00BC0C33"/>
    <w:rsid w:val="00BC0D97"/>
    <w:rsid w:val="00BC1A12"/>
    <w:rsid w:val="00BC2785"/>
    <w:rsid w:val="00BC28C4"/>
    <w:rsid w:val="00BC3507"/>
    <w:rsid w:val="00BC38E4"/>
    <w:rsid w:val="00BC3C3A"/>
    <w:rsid w:val="00BC3C73"/>
    <w:rsid w:val="00BC4050"/>
    <w:rsid w:val="00BC40B6"/>
    <w:rsid w:val="00BC44FF"/>
    <w:rsid w:val="00BC5D22"/>
    <w:rsid w:val="00BC6171"/>
    <w:rsid w:val="00BC6D94"/>
    <w:rsid w:val="00BC7009"/>
    <w:rsid w:val="00BC7471"/>
    <w:rsid w:val="00BD03BC"/>
    <w:rsid w:val="00BD0A26"/>
    <w:rsid w:val="00BD1F6C"/>
    <w:rsid w:val="00BD2418"/>
    <w:rsid w:val="00BD2DD0"/>
    <w:rsid w:val="00BD2E54"/>
    <w:rsid w:val="00BD3667"/>
    <w:rsid w:val="00BD47C9"/>
    <w:rsid w:val="00BD70A6"/>
    <w:rsid w:val="00BD7850"/>
    <w:rsid w:val="00BE0050"/>
    <w:rsid w:val="00BE036C"/>
    <w:rsid w:val="00BE0BF2"/>
    <w:rsid w:val="00BE1272"/>
    <w:rsid w:val="00BE3550"/>
    <w:rsid w:val="00BE4252"/>
    <w:rsid w:val="00BE5513"/>
    <w:rsid w:val="00BE6468"/>
    <w:rsid w:val="00BE6B67"/>
    <w:rsid w:val="00BF0AF4"/>
    <w:rsid w:val="00BF0D57"/>
    <w:rsid w:val="00BF1357"/>
    <w:rsid w:val="00BF1AFB"/>
    <w:rsid w:val="00BF1E3A"/>
    <w:rsid w:val="00BF2197"/>
    <w:rsid w:val="00BF25B0"/>
    <w:rsid w:val="00BF26ED"/>
    <w:rsid w:val="00BF3D36"/>
    <w:rsid w:val="00BF3F77"/>
    <w:rsid w:val="00BF4366"/>
    <w:rsid w:val="00BF6A8B"/>
    <w:rsid w:val="00BF6DC4"/>
    <w:rsid w:val="00BF7B60"/>
    <w:rsid w:val="00C01A03"/>
    <w:rsid w:val="00C01ECC"/>
    <w:rsid w:val="00C03FB5"/>
    <w:rsid w:val="00C04670"/>
    <w:rsid w:val="00C04776"/>
    <w:rsid w:val="00C05A31"/>
    <w:rsid w:val="00C06360"/>
    <w:rsid w:val="00C0699D"/>
    <w:rsid w:val="00C07521"/>
    <w:rsid w:val="00C07E9D"/>
    <w:rsid w:val="00C1027F"/>
    <w:rsid w:val="00C11407"/>
    <w:rsid w:val="00C11521"/>
    <w:rsid w:val="00C140FD"/>
    <w:rsid w:val="00C14EA3"/>
    <w:rsid w:val="00C15295"/>
    <w:rsid w:val="00C177B6"/>
    <w:rsid w:val="00C17BE6"/>
    <w:rsid w:val="00C209F2"/>
    <w:rsid w:val="00C21105"/>
    <w:rsid w:val="00C211CA"/>
    <w:rsid w:val="00C21916"/>
    <w:rsid w:val="00C21F11"/>
    <w:rsid w:val="00C223F9"/>
    <w:rsid w:val="00C2240F"/>
    <w:rsid w:val="00C27263"/>
    <w:rsid w:val="00C272E5"/>
    <w:rsid w:val="00C304F9"/>
    <w:rsid w:val="00C309A8"/>
    <w:rsid w:val="00C30AB0"/>
    <w:rsid w:val="00C3178D"/>
    <w:rsid w:val="00C32E6C"/>
    <w:rsid w:val="00C33FE3"/>
    <w:rsid w:val="00C34CB2"/>
    <w:rsid w:val="00C3567D"/>
    <w:rsid w:val="00C35D9A"/>
    <w:rsid w:val="00C35DB3"/>
    <w:rsid w:val="00C35F37"/>
    <w:rsid w:val="00C3607A"/>
    <w:rsid w:val="00C36E78"/>
    <w:rsid w:val="00C36FE7"/>
    <w:rsid w:val="00C40A0E"/>
    <w:rsid w:val="00C418D7"/>
    <w:rsid w:val="00C41917"/>
    <w:rsid w:val="00C42531"/>
    <w:rsid w:val="00C46200"/>
    <w:rsid w:val="00C469D3"/>
    <w:rsid w:val="00C507D5"/>
    <w:rsid w:val="00C52AB5"/>
    <w:rsid w:val="00C54DFC"/>
    <w:rsid w:val="00C54F9C"/>
    <w:rsid w:val="00C550A3"/>
    <w:rsid w:val="00C55276"/>
    <w:rsid w:val="00C5610F"/>
    <w:rsid w:val="00C56140"/>
    <w:rsid w:val="00C5678D"/>
    <w:rsid w:val="00C5734F"/>
    <w:rsid w:val="00C57A6D"/>
    <w:rsid w:val="00C57EDA"/>
    <w:rsid w:val="00C605ED"/>
    <w:rsid w:val="00C609E8"/>
    <w:rsid w:val="00C610C7"/>
    <w:rsid w:val="00C6156A"/>
    <w:rsid w:val="00C62374"/>
    <w:rsid w:val="00C62C28"/>
    <w:rsid w:val="00C63725"/>
    <w:rsid w:val="00C64150"/>
    <w:rsid w:val="00C66C19"/>
    <w:rsid w:val="00C66C7E"/>
    <w:rsid w:val="00C670E0"/>
    <w:rsid w:val="00C67246"/>
    <w:rsid w:val="00C67C18"/>
    <w:rsid w:val="00C70267"/>
    <w:rsid w:val="00C71221"/>
    <w:rsid w:val="00C7172B"/>
    <w:rsid w:val="00C7285E"/>
    <w:rsid w:val="00C74183"/>
    <w:rsid w:val="00C74925"/>
    <w:rsid w:val="00C759EE"/>
    <w:rsid w:val="00C75DEB"/>
    <w:rsid w:val="00C7607B"/>
    <w:rsid w:val="00C76514"/>
    <w:rsid w:val="00C76801"/>
    <w:rsid w:val="00C76EA9"/>
    <w:rsid w:val="00C777F6"/>
    <w:rsid w:val="00C80164"/>
    <w:rsid w:val="00C802B1"/>
    <w:rsid w:val="00C80B34"/>
    <w:rsid w:val="00C81476"/>
    <w:rsid w:val="00C81980"/>
    <w:rsid w:val="00C81F7B"/>
    <w:rsid w:val="00C82B73"/>
    <w:rsid w:val="00C82BAB"/>
    <w:rsid w:val="00C82DA5"/>
    <w:rsid w:val="00C839C0"/>
    <w:rsid w:val="00C85926"/>
    <w:rsid w:val="00C86E63"/>
    <w:rsid w:val="00C87DE0"/>
    <w:rsid w:val="00C9003E"/>
    <w:rsid w:val="00C912D5"/>
    <w:rsid w:val="00C91ABB"/>
    <w:rsid w:val="00C91AE8"/>
    <w:rsid w:val="00C9238E"/>
    <w:rsid w:val="00C9309F"/>
    <w:rsid w:val="00C93D2B"/>
    <w:rsid w:val="00C94AE2"/>
    <w:rsid w:val="00C9502A"/>
    <w:rsid w:val="00C95A00"/>
    <w:rsid w:val="00C96372"/>
    <w:rsid w:val="00C9717C"/>
    <w:rsid w:val="00C97F0F"/>
    <w:rsid w:val="00CA0AC4"/>
    <w:rsid w:val="00CA0CEC"/>
    <w:rsid w:val="00CA1F6E"/>
    <w:rsid w:val="00CA25D5"/>
    <w:rsid w:val="00CA2D51"/>
    <w:rsid w:val="00CA4EA7"/>
    <w:rsid w:val="00CA52D3"/>
    <w:rsid w:val="00CA6102"/>
    <w:rsid w:val="00CA6106"/>
    <w:rsid w:val="00CA6A76"/>
    <w:rsid w:val="00CB0B47"/>
    <w:rsid w:val="00CB0FFF"/>
    <w:rsid w:val="00CB110C"/>
    <w:rsid w:val="00CB1DD3"/>
    <w:rsid w:val="00CB1E50"/>
    <w:rsid w:val="00CB2B95"/>
    <w:rsid w:val="00CB3154"/>
    <w:rsid w:val="00CB4AD0"/>
    <w:rsid w:val="00CB558C"/>
    <w:rsid w:val="00CB5A77"/>
    <w:rsid w:val="00CB5BF2"/>
    <w:rsid w:val="00CB5DCE"/>
    <w:rsid w:val="00CB7BA3"/>
    <w:rsid w:val="00CB7F01"/>
    <w:rsid w:val="00CC05F4"/>
    <w:rsid w:val="00CC0808"/>
    <w:rsid w:val="00CC094D"/>
    <w:rsid w:val="00CC09B2"/>
    <w:rsid w:val="00CC2A91"/>
    <w:rsid w:val="00CC2CD9"/>
    <w:rsid w:val="00CC3479"/>
    <w:rsid w:val="00CC42A8"/>
    <w:rsid w:val="00CC6C41"/>
    <w:rsid w:val="00CC6FB5"/>
    <w:rsid w:val="00CC72A3"/>
    <w:rsid w:val="00CC7A52"/>
    <w:rsid w:val="00CD0018"/>
    <w:rsid w:val="00CD1C2A"/>
    <w:rsid w:val="00CD3BBF"/>
    <w:rsid w:val="00CD4ACB"/>
    <w:rsid w:val="00CD5C9B"/>
    <w:rsid w:val="00CD60C1"/>
    <w:rsid w:val="00CE0FCC"/>
    <w:rsid w:val="00CE313A"/>
    <w:rsid w:val="00CE3C0D"/>
    <w:rsid w:val="00CE5011"/>
    <w:rsid w:val="00CE59DB"/>
    <w:rsid w:val="00CE61A7"/>
    <w:rsid w:val="00CE639C"/>
    <w:rsid w:val="00CE6D5C"/>
    <w:rsid w:val="00CE6DB2"/>
    <w:rsid w:val="00CE7748"/>
    <w:rsid w:val="00CE7C60"/>
    <w:rsid w:val="00CF06EE"/>
    <w:rsid w:val="00CF0827"/>
    <w:rsid w:val="00CF0B9B"/>
    <w:rsid w:val="00CF0F2A"/>
    <w:rsid w:val="00CF13A7"/>
    <w:rsid w:val="00CF1C43"/>
    <w:rsid w:val="00CF1F98"/>
    <w:rsid w:val="00CF2273"/>
    <w:rsid w:val="00CF3CB4"/>
    <w:rsid w:val="00CF61EC"/>
    <w:rsid w:val="00CF6E96"/>
    <w:rsid w:val="00CF7662"/>
    <w:rsid w:val="00CF7666"/>
    <w:rsid w:val="00CF7AA5"/>
    <w:rsid w:val="00CF7CE3"/>
    <w:rsid w:val="00D010E1"/>
    <w:rsid w:val="00D01567"/>
    <w:rsid w:val="00D0263D"/>
    <w:rsid w:val="00D04A2D"/>
    <w:rsid w:val="00D058C0"/>
    <w:rsid w:val="00D05C2A"/>
    <w:rsid w:val="00D060A0"/>
    <w:rsid w:val="00D06C30"/>
    <w:rsid w:val="00D107DD"/>
    <w:rsid w:val="00D108CF"/>
    <w:rsid w:val="00D1101B"/>
    <w:rsid w:val="00D11447"/>
    <w:rsid w:val="00D148A6"/>
    <w:rsid w:val="00D14D1F"/>
    <w:rsid w:val="00D16BD2"/>
    <w:rsid w:val="00D1776E"/>
    <w:rsid w:val="00D2149F"/>
    <w:rsid w:val="00D21F27"/>
    <w:rsid w:val="00D220D6"/>
    <w:rsid w:val="00D22630"/>
    <w:rsid w:val="00D22663"/>
    <w:rsid w:val="00D22710"/>
    <w:rsid w:val="00D233E5"/>
    <w:rsid w:val="00D23CF9"/>
    <w:rsid w:val="00D24FFF"/>
    <w:rsid w:val="00D25727"/>
    <w:rsid w:val="00D257A0"/>
    <w:rsid w:val="00D276C5"/>
    <w:rsid w:val="00D27EF8"/>
    <w:rsid w:val="00D301FF"/>
    <w:rsid w:val="00D308B5"/>
    <w:rsid w:val="00D30D35"/>
    <w:rsid w:val="00D31C98"/>
    <w:rsid w:val="00D31E56"/>
    <w:rsid w:val="00D32413"/>
    <w:rsid w:val="00D324DE"/>
    <w:rsid w:val="00D326A2"/>
    <w:rsid w:val="00D33373"/>
    <w:rsid w:val="00D334A1"/>
    <w:rsid w:val="00D334E4"/>
    <w:rsid w:val="00D335C9"/>
    <w:rsid w:val="00D34183"/>
    <w:rsid w:val="00D34711"/>
    <w:rsid w:val="00D34A31"/>
    <w:rsid w:val="00D364AF"/>
    <w:rsid w:val="00D3671B"/>
    <w:rsid w:val="00D37B1D"/>
    <w:rsid w:val="00D402AE"/>
    <w:rsid w:val="00D40574"/>
    <w:rsid w:val="00D40828"/>
    <w:rsid w:val="00D42A34"/>
    <w:rsid w:val="00D42BFA"/>
    <w:rsid w:val="00D42CD7"/>
    <w:rsid w:val="00D42EDC"/>
    <w:rsid w:val="00D4391C"/>
    <w:rsid w:val="00D4444D"/>
    <w:rsid w:val="00D449C7"/>
    <w:rsid w:val="00D45004"/>
    <w:rsid w:val="00D456E2"/>
    <w:rsid w:val="00D473D7"/>
    <w:rsid w:val="00D475D8"/>
    <w:rsid w:val="00D47656"/>
    <w:rsid w:val="00D47B99"/>
    <w:rsid w:val="00D47E0A"/>
    <w:rsid w:val="00D50444"/>
    <w:rsid w:val="00D50899"/>
    <w:rsid w:val="00D51763"/>
    <w:rsid w:val="00D51D36"/>
    <w:rsid w:val="00D52F8C"/>
    <w:rsid w:val="00D534D3"/>
    <w:rsid w:val="00D54094"/>
    <w:rsid w:val="00D545C4"/>
    <w:rsid w:val="00D5489E"/>
    <w:rsid w:val="00D54ACF"/>
    <w:rsid w:val="00D57AEB"/>
    <w:rsid w:val="00D57C08"/>
    <w:rsid w:val="00D57E57"/>
    <w:rsid w:val="00D6071F"/>
    <w:rsid w:val="00D619A9"/>
    <w:rsid w:val="00D61CF6"/>
    <w:rsid w:val="00D61D4D"/>
    <w:rsid w:val="00D621AA"/>
    <w:rsid w:val="00D6286D"/>
    <w:rsid w:val="00D628B3"/>
    <w:rsid w:val="00D62A29"/>
    <w:rsid w:val="00D631BA"/>
    <w:rsid w:val="00D63346"/>
    <w:rsid w:val="00D64DE2"/>
    <w:rsid w:val="00D66840"/>
    <w:rsid w:val="00D6703C"/>
    <w:rsid w:val="00D678F0"/>
    <w:rsid w:val="00D71BF0"/>
    <w:rsid w:val="00D75059"/>
    <w:rsid w:val="00D75232"/>
    <w:rsid w:val="00D756D6"/>
    <w:rsid w:val="00D7611E"/>
    <w:rsid w:val="00D76E84"/>
    <w:rsid w:val="00D81F5F"/>
    <w:rsid w:val="00D8249C"/>
    <w:rsid w:val="00D847C1"/>
    <w:rsid w:val="00D855F9"/>
    <w:rsid w:val="00D85B9E"/>
    <w:rsid w:val="00D85E86"/>
    <w:rsid w:val="00D86020"/>
    <w:rsid w:val="00D86372"/>
    <w:rsid w:val="00D864FC"/>
    <w:rsid w:val="00D87388"/>
    <w:rsid w:val="00D878D5"/>
    <w:rsid w:val="00D90255"/>
    <w:rsid w:val="00D9089A"/>
    <w:rsid w:val="00D90E3D"/>
    <w:rsid w:val="00D912AD"/>
    <w:rsid w:val="00D9173C"/>
    <w:rsid w:val="00D917F6"/>
    <w:rsid w:val="00D9190F"/>
    <w:rsid w:val="00D93FD6"/>
    <w:rsid w:val="00D94C9A"/>
    <w:rsid w:val="00D9513A"/>
    <w:rsid w:val="00D95255"/>
    <w:rsid w:val="00DA0AFE"/>
    <w:rsid w:val="00DA32C6"/>
    <w:rsid w:val="00DA3E09"/>
    <w:rsid w:val="00DA52D9"/>
    <w:rsid w:val="00DA5926"/>
    <w:rsid w:val="00DA6E00"/>
    <w:rsid w:val="00DA6E4C"/>
    <w:rsid w:val="00DA717A"/>
    <w:rsid w:val="00DA71F0"/>
    <w:rsid w:val="00DA7770"/>
    <w:rsid w:val="00DB0417"/>
    <w:rsid w:val="00DB08A8"/>
    <w:rsid w:val="00DB1561"/>
    <w:rsid w:val="00DB238E"/>
    <w:rsid w:val="00DB2A2C"/>
    <w:rsid w:val="00DB2AD6"/>
    <w:rsid w:val="00DB4990"/>
    <w:rsid w:val="00DB5941"/>
    <w:rsid w:val="00DB5990"/>
    <w:rsid w:val="00DB63D4"/>
    <w:rsid w:val="00DB6C20"/>
    <w:rsid w:val="00DB79DE"/>
    <w:rsid w:val="00DC0D83"/>
    <w:rsid w:val="00DC0F2F"/>
    <w:rsid w:val="00DC1833"/>
    <w:rsid w:val="00DC1C4A"/>
    <w:rsid w:val="00DC20E8"/>
    <w:rsid w:val="00DC2C4D"/>
    <w:rsid w:val="00DC499A"/>
    <w:rsid w:val="00DC53A4"/>
    <w:rsid w:val="00DC5F75"/>
    <w:rsid w:val="00DC73B4"/>
    <w:rsid w:val="00DD09EE"/>
    <w:rsid w:val="00DD3D10"/>
    <w:rsid w:val="00DD6136"/>
    <w:rsid w:val="00DD66B4"/>
    <w:rsid w:val="00DD68EE"/>
    <w:rsid w:val="00DD699E"/>
    <w:rsid w:val="00DD74DC"/>
    <w:rsid w:val="00DD77E7"/>
    <w:rsid w:val="00DD7FF6"/>
    <w:rsid w:val="00DE0224"/>
    <w:rsid w:val="00DE06FC"/>
    <w:rsid w:val="00DE085C"/>
    <w:rsid w:val="00DE0EE5"/>
    <w:rsid w:val="00DE1898"/>
    <w:rsid w:val="00DE1A15"/>
    <w:rsid w:val="00DE3A9F"/>
    <w:rsid w:val="00DE4C98"/>
    <w:rsid w:val="00DE4DF2"/>
    <w:rsid w:val="00DE4EE0"/>
    <w:rsid w:val="00DE52D8"/>
    <w:rsid w:val="00DE5B5B"/>
    <w:rsid w:val="00DE7A0E"/>
    <w:rsid w:val="00DF0654"/>
    <w:rsid w:val="00DF06B8"/>
    <w:rsid w:val="00DF19DE"/>
    <w:rsid w:val="00DF1EC4"/>
    <w:rsid w:val="00DF2B41"/>
    <w:rsid w:val="00DF2CC7"/>
    <w:rsid w:val="00DF3529"/>
    <w:rsid w:val="00DF3534"/>
    <w:rsid w:val="00DF3640"/>
    <w:rsid w:val="00DF5431"/>
    <w:rsid w:val="00DF6E9B"/>
    <w:rsid w:val="00DF7CD5"/>
    <w:rsid w:val="00E00477"/>
    <w:rsid w:val="00E01215"/>
    <w:rsid w:val="00E015C9"/>
    <w:rsid w:val="00E01A6C"/>
    <w:rsid w:val="00E02261"/>
    <w:rsid w:val="00E02506"/>
    <w:rsid w:val="00E02974"/>
    <w:rsid w:val="00E02FFD"/>
    <w:rsid w:val="00E037CF"/>
    <w:rsid w:val="00E03C50"/>
    <w:rsid w:val="00E053E3"/>
    <w:rsid w:val="00E05695"/>
    <w:rsid w:val="00E06724"/>
    <w:rsid w:val="00E07042"/>
    <w:rsid w:val="00E070A2"/>
    <w:rsid w:val="00E07711"/>
    <w:rsid w:val="00E1042D"/>
    <w:rsid w:val="00E1188F"/>
    <w:rsid w:val="00E12884"/>
    <w:rsid w:val="00E12C4E"/>
    <w:rsid w:val="00E145F7"/>
    <w:rsid w:val="00E14E75"/>
    <w:rsid w:val="00E155DA"/>
    <w:rsid w:val="00E16439"/>
    <w:rsid w:val="00E16862"/>
    <w:rsid w:val="00E16B08"/>
    <w:rsid w:val="00E16D1E"/>
    <w:rsid w:val="00E171DE"/>
    <w:rsid w:val="00E175D6"/>
    <w:rsid w:val="00E17652"/>
    <w:rsid w:val="00E17ADC"/>
    <w:rsid w:val="00E20610"/>
    <w:rsid w:val="00E206E5"/>
    <w:rsid w:val="00E21DF2"/>
    <w:rsid w:val="00E22A59"/>
    <w:rsid w:val="00E233E6"/>
    <w:rsid w:val="00E238C2"/>
    <w:rsid w:val="00E2675D"/>
    <w:rsid w:val="00E26B59"/>
    <w:rsid w:val="00E30580"/>
    <w:rsid w:val="00E30FAB"/>
    <w:rsid w:val="00E32019"/>
    <w:rsid w:val="00E3274D"/>
    <w:rsid w:val="00E32858"/>
    <w:rsid w:val="00E33242"/>
    <w:rsid w:val="00E342DA"/>
    <w:rsid w:val="00E34755"/>
    <w:rsid w:val="00E34A2D"/>
    <w:rsid w:val="00E34AA5"/>
    <w:rsid w:val="00E3724E"/>
    <w:rsid w:val="00E373A3"/>
    <w:rsid w:val="00E37BDC"/>
    <w:rsid w:val="00E37FC1"/>
    <w:rsid w:val="00E40271"/>
    <w:rsid w:val="00E404D9"/>
    <w:rsid w:val="00E40E7A"/>
    <w:rsid w:val="00E415BF"/>
    <w:rsid w:val="00E418E5"/>
    <w:rsid w:val="00E41E9D"/>
    <w:rsid w:val="00E4332D"/>
    <w:rsid w:val="00E44F35"/>
    <w:rsid w:val="00E45AA4"/>
    <w:rsid w:val="00E45D2E"/>
    <w:rsid w:val="00E45D46"/>
    <w:rsid w:val="00E4647B"/>
    <w:rsid w:val="00E46C9B"/>
    <w:rsid w:val="00E47481"/>
    <w:rsid w:val="00E4779F"/>
    <w:rsid w:val="00E5086E"/>
    <w:rsid w:val="00E50CD0"/>
    <w:rsid w:val="00E51212"/>
    <w:rsid w:val="00E525C7"/>
    <w:rsid w:val="00E52CCC"/>
    <w:rsid w:val="00E539E7"/>
    <w:rsid w:val="00E541E6"/>
    <w:rsid w:val="00E56363"/>
    <w:rsid w:val="00E56C00"/>
    <w:rsid w:val="00E60304"/>
    <w:rsid w:val="00E614F0"/>
    <w:rsid w:val="00E628F9"/>
    <w:rsid w:val="00E638BE"/>
    <w:rsid w:val="00E644E4"/>
    <w:rsid w:val="00E64845"/>
    <w:rsid w:val="00E64E88"/>
    <w:rsid w:val="00E65135"/>
    <w:rsid w:val="00E6535C"/>
    <w:rsid w:val="00E66A2D"/>
    <w:rsid w:val="00E678DD"/>
    <w:rsid w:val="00E6792C"/>
    <w:rsid w:val="00E70208"/>
    <w:rsid w:val="00E70811"/>
    <w:rsid w:val="00E72774"/>
    <w:rsid w:val="00E729B1"/>
    <w:rsid w:val="00E72C1F"/>
    <w:rsid w:val="00E72F8D"/>
    <w:rsid w:val="00E73208"/>
    <w:rsid w:val="00E73596"/>
    <w:rsid w:val="00E736B8"/>
    <w:rsid w:val="00E73B77"/>
    <w:rsid w:val="00E75709"/>
    <w:rsid w:val="00E7602F"/>
    <w:rsid w:val="00E7639D"/>
    <w:rsid w:val="00E77A2F"/>
    <w:rsid w:val="00E77E4C"/>
    <w:rsid w:val="00E809D5"/>
    <w:rsid w:val="00E80FC0"/>
    <w:rsid w:val="00E82A57"/>
    <w:rsid w:val="00E85531"/>
    <w:rsid w:val="00E85600"/>
    <w:rsid w:val="00E87288"/>
    <w:rsid w:val="00E87432"/>
    <w:rsid w:val="00E87435"/>
    <w:rsid w:val="00E90625"/>
    <w:rsid w:val="00E91CA5"/>
    <w:rsid w:val="00E92A3D"/>
    <w:rsid w:val="00E93324"/>
    <w:rsid w:val="00E94612"/>
    <w:rsid w:val="00E9493D"/>
    <w:rsid w:val="00E95D61"/>
    <w:rsid w:val="00E97001"/>
    <w:rsid w:val="00E97130"/>
    <w:rsid w:val="00E97665"/>
    <w:rsid w:val="00E97BF8"/>
    <w:rsid w:val="00EA09CD"/>
    <w:rsid w:val="00EA1766"/>
    <w:rsid w:val="00EA3F19"/>
    <w:rsid w:val="00EA4025"/>
    <w:rsid w:val="00EA6431"/>
    <w:rsid w:val="00EA7183"/>
    <w:rsid w:val="00EA7ECA"/>
    <w:rsid w:val="00EB0ABD"/>
    <w:rsid w:val="00EB0BC5"/>
    <w:rsid w:val="00EB0FBD"/>
    <w:rsid w:val="00EB105E"/>
    <w:rsid w:val="00EB1E9F"/>
    <w:rsid w:val="00EB2047"/>
    <w:rsid w:val="00EB208B"/>
    <w:rsid w:val="00EB27B7"/>
    <w:rsid w:val="00EB2968"/>
    <w:rsid w:val="00EB2B3C"/>
    <w:rsid w:val="00EB3F84"/>
    <w:rsid w:val="00EB4502"/>
    <w:rsid w:val="00EB47B7"/>
    <w:rsid w:val="00EB4D9C"/>
    <w:rsid w:val="00EB4F0B"/>
    <w:rsid w:val="00EB6605"/>
    <w:rsid w:val="00EB67C4"/>
    <w:rsid w:val="00EB6B19"/>
    <w:rsid w:val="00EB7232"/>
    <w:rsid w:val="00EB7702"/>
    <w:rsid w:val="00EC031B"/>
    <w:rsid w:val="00EC097B"/>
    <w:rsid w:val="00EC17E6"/>
    <w:rsid w:val="00EC18D3"/>
    <w:rsid w:val="00EC1D81"/>
    <w:rsid w:val="00EC2605"/>
    <w:rsid w:val="00EC386F"/>
    <w:rsid w:val="00EC3B60"/>
    <w:rsid w:val="00EC547B"/>
    <w:rsid w:val="00EC654E"/>
    <w:rsid w:val="00EC6764"/>
    <w:rsid w:val="00EC6970"/>
    <w:rsid w:val="00EC74B2"/>
    <w:rsid w:val="00EC7CCD"/>
    <w:rsid w:val="00ED0FD3"/>
    <w:rsid w:val="00ED1222"/>
    <w:rsid w:val="00ED124A"/>
    <w:rsid w:val="00ED1410"/>
    <w:rsid w:val="00ED16BD"/>
    <w:rsid w:val="00ED1DBD"/>
    <w:rsid w:val="00ED1DC4"/>
    <w:rsid w:val="00ED3822"/>
    <w:rsid w:val="00ED4BA3"/>
    <w:rsid w:val="00ED5B43"/>
    <w:rsid w:val="00ED5C51"/>
    <w:rsid w:val="00ED72AF"/>
    <w:rsid w:val="00ED7783"/>
    <w:rsid w:val="00EE0374"/>
    <w:rsid w:val="00EE1821"/>
    <w:rsid w:val="00EE19B5"/>
    <w:rsid w:val="00EE45BE"/>
    <w:rsid w:val="00EE4818"/>
    <w:rsid w:val="00EE5D49"/>
    <w:rsid w:val="00EE7222"/>
    <w:rsid w:val="00EE756B"/>
    <w:rsid w:val="00EE7B37"/>
    <w:rsid w:val="00EE7CE4"/>
    <w:rsid w:val="00EF0A4A"/>
    <w:rsid w:val="00EF0ECE"/>
    <w:rsid w:val="00EF3582"/>
    <w:rsid w:val="00EF441C"/>
    <w:rsid w:val="00EF445C"/>
    <w:rsid w:val="00EF5AED"/>
    <w:rsid w:val="00EF5EAC"/>
    <w:rsid w:val="00EF7152"/>
    <w:rsid w:val="00EF762E"/>
    <w:rsid w:val="00EF7F66"/>
    <w:rsid w:val="00F02CD1"/>
    <w:rsid w:val="00F03B57"/>
    <w:rsid w:val="00F0679B"/>
    <w:rsid w:val="00F074BC"/>
    <w:rsid w:val="00F078CE"/>
    <w:rsid w:val="00F07D4F"/>
    <w:rsid w:val="00F11495"/>
    <w:rsid w:val="00F12E9A"/>
    <w:rsid w:val="00F12F89"/>
    <w:rsid w:val="00F13635"/>
    <w:rsid w:val="00F14652"/>
    <w:rsid w:val="00F14FCF"/>
    <w:rsid w:val="00F16226"/>
    <w:rsid w:val="00F17A30"/>
    <w:rsid w:val="00F2037B"/>
    <w:rsid w:val="00F20794"/>
    <w:rsid w:val="00F212F9"/>
    <w:rsid w:val="00F21ED4"/>
    <w:rsid w:val="00F22446"/>
    <w:rsid w:val="00F22698"/>
    <w:rsid w:val="00F226EE"/>
    <w:rsid w:val="00F2283A"/>
    <w:rsid w:val="00F232B6"/>
    <w:rsid w:val="00F23B04"/>
    <w:rsid w:val="00F251F5"/>
    <w:rsid w:val="00F254D8"/>
    <w:rsid w:val="00F257BA"/>
    <w:rsid w:val="00F25A33"/>
    <w:rsid w:val="00F26087"/>
    <w:rsid w:val="00F274A8"/>
    <w:rsid w:val="00F27D31"/>
    <w:rsid w:val="00F30002"/>
    <w:rsid w:val="00F309CD"/>
    <w:rsid w:val="00F30F95"/>
    <w:rsid w:val="00F3176C"/>
    <w:rsid w:val="00F33E34"/>
    <w:rsid w:val="00F3438A"/>
    <w:rsid w:val="00F346E3"/>
    <w:rsid w:val="00F34EF1"/>
    <w:rsid w:val="00F35FC8"/>
    <w:rsid w:val="00F361BC"/>
    <w:rsid w:val="00F36CED"/>
    <w:rsid w:val="00F37B72"/>
    <w:rsid w:val="00F37BC2"/>
    <w:rsid w:val="00F40D2F"/>
    <w:rsid w:val="00F413E4"/>
    <w:rsid w:val="00F41B42"/>
    <w:rsid w:val="00F420F4"/>
    <w:rsid w:val="00F433BD"/>
    <w:rsid w:val="00F436CC"/>
    <w:rsid w:val="00F43803"/>
    <w:rsid w:val="00F451D8"/>
    <w:rsid w:val="00F4531B"/>
    <w:rsid w:val="00F4550F"/>
    <w:rsid w:val="00F46960"/>
    <w:rsid w:val="00F46ED3"/>
    <w:rsid w:val="00F47067"/>
    <w:rsid w:val="00F51935"/>
    <w:rsid w:val="00F52B52"/>
    <w:rsid w:val="00F53576"/>
    <w:rsid w:val="00F53F14"/>
    <w:rsid w:val="00F5444E"/>
    <w:rsid w:val="00F54A0B"/>
    <w:rsid w:val="00F54FE4"/>
    <w:rsid w:val="00F566C1"/>
    <w:rsid w:val="00F56E18"/>
    <w:rsid w:val="00F57770"/>
    <w:rsid w:val="00F60109"/>
    <w:rsid w:val="00F601ED"/>
    <w:rsid w:val="00F60318"/>
    <w:rsid w:val="00F6148E"/>
    <w:rsid w:val="00F63EA3"/>
    <w:rsid w:val="00F648AD"/>
    <w:rsid w:val="00F6499B"/>
    <w:rsid w:val="00F65629"/>
    <w:rsid w:val="00F6678D"/>
    <w:rsid w:val="00F66865"/>
    <w:rsid w:val="00F67C46"/>
    <w:rsid w:val="00F67F8A"/>
    <w:rsid w:val="00F702EE"/>
    <w:rsid w:val="00F70894"/>
    <w:rsid w:val="00F71DA6"/>
    <w:rsid w:val="00F71E7B"/>
    <w:rsid w:val="00F72FD7"/>
    <w:rsid w:val="00F7401D"/>
    <w:rsid w:val="00F742EE"/>
    <w:rsid w:val="00F757B1"/>
    <w:rsid w:val="00F769FA"/>
    <w:rsid w:val="00F81CD3"/>
    <w:rsid w:val="00F827F8"/>
    <w:rsid w:val="00F82A74"/>
    <w:rsid w:val="00F82CB9"/>
    <w:rsid w:val="00F84AAB"/>
    <w:rsid w:val="00F85033"/>
    <w:rsid w:val="00F91018"/>
    <w:rsid w:val="00F91D1D"/>
    <w:rsid w:val="00F91DC1"/>
    <w:rsid w:val="00F928D8"/>
    <w:rsid w:val="00F92F32"/>
    <w:rsid w:val="00F939E1"/>
    <w:rsid w:val="00F93ACD"/>
    <w:rsid w:val="00F940FB"/>
    <w:rsid w:val="00F941C3"/>
    <w:rsid w:val="00F947D6"/>
    <w:rsid w:val="00F94892"/>
    <w:rsid w:val="00F9590B"/>
    <w:rsid w:val="00F961F1"/>
    <w:rsid w:val="00F96263"/>
    <w:rsid w:val="00F973AF"/>
    <w:rsid w:val="00F97A15"/>
    <w:rsid w:val="00FA0283"/>
    <w:rsid w:val="00FA06B9"/>
    <w:rsid w:val="00FA0972"/>
    <w:rsid w:val="00FA0BF5"/>
    <w:rsid w:val="00FA15A2"/>
    <w:rsid w:val="00FA4AD8"/>
    <w:rsid w:val="00FA5048"/>
    <w:rsid w:val="00FA5ADB"/>
    <w:rsid w:val="00FA5B31"/>
    <w:rsid w:val="00FA5C24"/>
    <w:rsid w:val="00FA624C"/>
    <w:rsid w:val="00FA698D"/>
    <w:rsid w:val="00FA7B1F"/>
    <w:rsid w:val="00FA7BD8"/>
    <w:rsid w:val="00FB0310"/>
    <w:rsid w:val="00FB0616"/>
    <w:rsid w:val="00FB0800"/>
    <w:rsid w:val="00FB0E2B"/>
    <w:rsid w:val="00FB35C7"/>
    <w:rsid w:val="00FB621F"/>
    <w:rsid w:val="00FB70E1"/>
    <w:rsid w:val="00FC0265"/>
    <w:rsid w:val="00FC1496"/>
    <w:rsid w:val="00FC14DE"/>
    <w:rsid w:val="00FC3761"/>
    <w:rsid w:val="00FC3857"/>
    <w:rsid w:val="00FC3ED7"/>
    <w:rsid w:val="00FC4FAC"/>
    <w:rsid w:val="00FC58F7"/>
    <w:rsid w:val="00FC6BB5"/>
    <w:rsid w:val="00FD095E"/>
    <w:rsid w:val="00FD1002"/>
    <w:rsid w:val="00FD108C"/>
    <w:rsid w:val="00FD1723"/>
    <w:rsid w:val="00FD223A"/>
    <w:rsid w:val="00FD229F"/>
    <w:rsid w:val="00FD2306"/>
    <w:rsid w:val="00FD3164"/>
    <w:rsid w:val="00FD332E"/>
    <w:rsid w:val="00FD34E8"/>
    <w:rsid w:val="00FD4715"/>
    <w:rsid w:val="00FD478C"/>
    <w:rsid w:val="00FD5F79"/>
    <w:rsid w:val="00FD66CC"/>
    <w:rsid w:val="00FD6B39"/>
    <w:rsid w:val="00FD6C7F"/>
    <w:rsid w:val="00FD7F22"/>
    <w:rsid w:val="00FD7F8F"/>
    <w:rsid w:val="00FE0419"/>
    <w:rsid w:val="00FE09FB"/>
    <w:rsid w:val="00FE0D79"/>
    <w:rsid w:val="00FE135B"/>
    <w:rsid w:val="00FE1803"/>
    <w:rsid w:val="00FE189F"/>
    <w:rsid w:val="00FE2040"/>
    <w:rsid w:val="00FE2EC4"/>
    <w:rsid w:val="00FE33BE"/>
    <w:rsid w:val="00FE389F"/>
    <w:rsid w:val="00FE4247"/>
    <w:rsid w:val="00FE5663"/>
    <w:rsid w:val="00FE5993"/>
    <w:rsid w:val="00FE6165"/>
    <w:rsid w:val="00FF05C5"/>
    <w:rsid w:val="00FF10CE"/>
    <w:rsid w:val="00FF11FD"/>
    <w:rsid w:val="00FF34BB"/>
    <w:rsid w:val="00FF3E7A"/>
    <w:rsid w:val="00FF4134"/>
    <w:rsid w:val="00FF4194"/>
    <w:rsid w:val="00FF488C"/>
    <w:rsid w:val="00FF4A32"/>
    <w:rsid w:val="00FF4C52"/>
    <w:rsid w:val="00FF78A1"/>
    <w:rsid w:val="00FF7E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F166"/>
  <w15:docId w15:val="{8CCE7E93-3E19-41C4-94B8-6D54F181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6A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7C2C"/>
    <w:pPr>
      <w:spacing w:after="0" w:line="240" w:lineRule="auto"/>
      <w:ind w:left="567"/>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BB7C2C"/>
    <w:rPr>
      <w:rFonts w:ascii="Arial" w:hAnsi="Arial"/>
      <w:sz w:val="20"/>
      <w:szCs w:val="20"/>
      <w:lang w:val="en-GB"/>
    </w:rPr>
  </w:style>
  <w:style w:type="character" w:styleId="FootnoteReference">
    <w:name w:val="footnote reference"/>
    <w:basedOn w:val="DefaultParagraphFont"/>
    <w:uiPriority w:val="99"/>
    <w:semiHidden/>
    <w:unhideWhenUsed/>
    <w:rsid w:val="00BB7C2C"/>
    <w:rPr>
      <w:vertAlign w:val="superscript"/>
    </w:rPr>
  </w:style>
  <w:style w:type="paragraph" w:customStyle="1" w:styleId="JudgmentNumbered">
    <w:name w:val="Judgment Numbered"/>
    <w:basedOn w:val="Normal"/>
    <w:link w:val="JudgmentNumberedChar"/>
    <w:qFormat/>
    <w:rsid w:val="00BB7C2C"/>
    <w:pPr>
      <w:numPr>
        <w:numId w:val="2"/>
      </w:numPr>
      <w:spacing w:after="240" w:line="360" w:lineRule="auto"/>
      <w:jc w:val="both"/>
    </w:pPr>
    <w:rPr>
      <w:rFonts w:ascii="Arial" w:hAnsi="Arial" w:cs="Arial"/>
      <w:sz w:val="24"/>
      <w:lang w:val="en-GB"/>
    </w:rPr>
  </w:style>
  <w:style w:type="character" w:customStyle="1" w:styleId="JudgmentNumberedChar">
    <w:name w:val="Judgment Numbered Char"/>
    <w:basedOn w:val="DefaultParagraphFont"/>
    <w:link w:val="JudgmentNumbered"/>
    <w:rsid w:val="00BB7C2C"/>
    <w:rPr>
      <w:rFonts w:ascii="Arial" w:hAnsi="Arial" w:cs="Arial"/>
      <w:sz w:val="24"/>
      <w:lang w:val="en-GB"/>
    </w:rPr>
  </w:style>
  <w:style w:type="paragraph" w:styleId="BodyText">
    <w:name w:val="Body Text"/>
    <w:basedOn w:val="Normal"/>
    <w:link w:val="BodyTextChar"/>
    <w:uiPriority w:val="1"/>
    <w:qFormat/>
    <w:rsid w:val="00FE135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E135B"/>
    <w:rPr>
      <w:rFonts w:ascii="Arial" w:eastAsia="Arial" w:hAnsi="Arial" w:cs="Arial"/>
      <w:sz w:val="24"/>
      <w:szCs w:val="24"/>
      <w:lang w:val="en-US"/>
    </w:rPr>
  </w:style>
  <w:style w:type="paragraph" w:styleId="ListParagraph">
    <w:name w:val="List Paragraph"/>
    <w:basedOn w:val="Normal"/>
    <w:uiPriority w:val="34"/>
    <w:qFormat/>
    <w:rsid w:val="00FE135B"/>
    <w:pPr>
      <w:widowControl w:val="0"/>
      <w:autoSpaceDE w:val="0"/>
      <w:autoSpaceDN w:val="0"/>
      <w:spacing w:after="0" w:line="240" w:lineRule="auto"/>
      <w:ind w:left="1000" w:right="114" w:hanging="720"/>
      <w:jc w:val="both"/>
    </w:pPr>
    <w:rPr>
      <w:rFonts w:ascii="Arial" w:eastAsia="Arial" w:hAnsi="Arial" w:cs="Arial"/>
      <w:lang w:val="en-US"/>
    </w:rPr>
  </w:style>
  <w:style w:type="character" w:styleId="Hyperlink">
    <w:name w:val="Hyperlink"/>
    <w:basedOn w:val="DefaultParagraphFont"/>
    <w:uiPriority w:val="99"/>
    <w:unhideWhenUsed/>
    <w:rsid w:val="00FE135B"/>
    <w:rPr>
      <w:color w:val="0563C1" w:themeColor="hyperlink"/>
      <w:u w:val="single"/>
    </w:rPr>
  </w:style>
  <w:style w:type="paragraph" w:styleId="Header">
    <w:name w:val="header"/>
    <w:basedOn w:val="Normal"/>
    <w:link w:val="HeaderChar"/>
    <w:uiPriority w:val="99"/>
    <w:unhideWhenUsed/>
    <w:rsid w:val="006D1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2E6"/>
  </w:style>
  <w:style w:type="paragraph" w:styleId="Footer">
    <w:name w:val="footer"/>
    <w:basedOn w:val="Normal"/>
    <w:link w:val="FooterChar"/>
    <w:uiPriority w:val="99"/>
    <w:unhideWhenUsed/>
    <w:rsid w:val="006D1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2E6"/>
  </w:style>
  <w:style w:type="paragraph" w:customStyle="1" w:styleId="Default">
    <w:name w:val="Default"/>
    <w:rsid w:val="00604FAC"/>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2D4715"/>
    <w:rPr>
      <w:color w:val="605E5C"/>
      <w:shd w:val="clear" w:color="auto" w:fill="E1DFDD"/>
    </w:rPr>
  </w:style>
  <w:style w:type="paragraph" w:styleId="NormalWeb">
    <w:name w:val="Normal (Web)"/>
    <w:basedOn w:val="Normal"/>
    <w:uiPriority w:val="99"/>
    <w:unhideWhenUsed/>
    <w:rsid w:val="00FA5ADB"/>
    <w:rPr>
      <w:rFonts w:ascii="Times New Roman" w:hAnsi="Times New Roman" w:cs="Times New Roman"/>
      <w:sz w:val="24"/>
      <w:szCs w:val="24"/>
    </w:rPr>
  </w:style>
  <w:style w:type="paragraph" w:styleId="BodyText3">
    <w:name w:val="Body Text 3"/>
    <w:basedOn w:val="Normal"/>
    <w:link w:val="BodyText3Char"/>
    <w:uiPriority w:val="99"/>
    <w:semiHidden/>
    <w:unhideWhenUsed/>
    <w:rsid w:val="009B5793"/>
    <w:pPr>
      <w:spacing w:after="120"/>
    </w:pPr>
    <w:rPr>
      <w:sz w:val="16"/>
      <w:szCs w:val="16"/>
    </w:rPr>
  </w:style>
  <w:style w:type="character" w:customStyle="1" w:styleId="BodyText3Char">
    <w:name w:val="Body Text 3 Char"/>
    <w:basedOn w:val="DefaultParagraphFont"/>
    <w:link w:val="BodyText3"/>
    <w:uiPriority w:val="99"/>
    <w:semiHidden/>
    <w:rsid w:val="009B5793"/>
    <w:rPr>
      <w:sz w:val="16"/>
      <w:szCs w:val="16"/>
    </w:rPr>
  </w:style>
  <w:style w:type="character" w:customStyle="1" w:styleId="Heading2Char">
    <w:name w:val="Heading 2 Char"/>
    <w:basedOn w:val="DefaultParagraphFont"/>
    <w:link w:val="Heading2"/>
    <w:uiPriority w:val="9"/>
    <w:semiHidden/>
    <w:rsid w:val="00486A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4809">
      <w:bodyDiv w:val="1"/>
      <w:marLeft w:val="0"/>
      <w:marRight w:val="0"/>
      <w:marTop w:val="0"/>
      <w:marBottom w:val="0"/>
      <w:divBdr>
        <w:top w:val="none" w:sz="0" w:space="0" w:color="auto"/>
        <w:left w:val="none" w:sz="0" w:space="0" w:color="auto"/>
        <w:bottom w:val="none" w:sz="0" w:space="0" w:color="auto"/>
        <w:right w:val="none" w:sz="0" w:space="0" w:color="auto"/>
      </w:divBdr>
    </w:div>
    <w:div w:id="683560004">
      <w:bodyDiv w:val="1"/>
      <w:marLeft w:val="0"/>
      <w:marRight w:val="0"/>
      <w:marTop w:val="0"/>
      <w:marBottom w:val="0"/>
      <w:divBdr>
        <w:top w:val="none" w:sz="0" w:space="0" w:color="auto"/>
        <w:left w:val="none" w:sz="0" w:space="0" w:color="auto"/>
        <w:bottom w:val="none" w:sz="0" w:space="0" w:color="auto"/>
        <w:right w:val="none" w:sz="0" w:space="0" w:color="auto"/>
      </w:divBdr>
    </w:div>
    <w:div w:id="745999733">
      <w:bodyDiv w:val="1"/>
      <w:marLeft w:val="0"/>
      <w:marRight w:val="0"/>
      <w:marTop w:val="0"/>
      <w:marBottom w:val="0"/>
      <w:divBdr>
        <w:top w:val="none" w:sz="0" w:space="0" w:color="auto"/>
        <w:left w:val="none" w:sz="0" w:space="0" w:color="auto"/>
        <w:bottom w:val="none" w:sz="0" w:space="0" w:color="auto"/>
        <w:right w:val="none" w:sz="0" w:space="0" w:color="auto"/>
      </w:divBdr>
    </w:div>
    <w:div w:id="1522938265">
      <w:bodyDiv w:val="1"/>
      <w:marLeft w:val="0"/>
      <w:marRight w:val="0"/>
      <w:marTop w:val="0"/>
      <w:marBottom w:val="0"/>
      <w:divBdr>
        <w:top w:val="none" w:sz="0" w:space="0" w:color="auto"/>
        <w:left w:val="none" w:sz="0" w:space="0" w:color="auto"/>
        <w:bottom w:val="none" w:sz="0" w:space="0" w:color="auto"/>
        <w:right w:val="none" w:sz="0" w:space="0" w:color="auto"/>
      </w:divBdr>
    </w:div>
    <w:div w:id="1636374535">
      <w:bodyDiv w:val="1"/>
      <w:marLeft w:val="0"/>
      <w:marRight w:val="0"/>
      <w:marTop w:val="0"/>
      <w:marBottom w:val="0"/>
      <w:divBdr>
        <w:top w:val="none" w:sz="0" w:space="0" w:color="auto"/>
        <w:left w:val="none" w:sz="0" w:space="0" w:color="auto"/>
        <w:bottom w:val="none" w:sz="0" w:space="0" w:color="auto"/>
        <w:right w:val="none" w:sz="0" w:space="0" w:color="auto"/>
      </w:divBdr>
    </w:div>
    <w:div w:id="1640722483">
      <w:bodyDiv w:val="1"/>
      <w:marLeft w:val="0"/>
      <w:marRight w:val="0"/>
      <w:marTop w:val="0"/>
      <w:marBottom w:val="0"/>
      <w:divBdr>
        <w:top w:val="none" w:sz="0" w:space="0" w:color="auto"/>
        <w:left w:val="none" w:sz="0" w:space="0" w:color="auto"/>
        <w:bottom w:val="none" w:sz="0" w:space="0" w:color="auto"/>
        <w:right w:val="none" w:sz="0" w:space="0" w:color="auto"/>
      </w:divBdr>
    </w:div>
    <w:div w:id="1923176988">
      <w:bodyDiv w:val="1"/>
      <w:marLeft w:val="0"/>
      <w:marRight w:val="0"/>
      <w:marTop w:val="0"/>
      <w:marBottom w:val="0"/>
      <w:divBdr>
        <w:top w:val="none" w:sz="0" w:space="0" w:color="auto"/>
        <w:left w:val="none" w:sz="0" w:space="0" w:color="auto"/>
        <w:bottom w:val="none" w:sz="0" w:space="0" w:color="auto"/>
        <w:right w:val="none" w:sz="0" w:space="0" w:color="auto"/>
      </w:divBdr>
    </w:div>
    <w:div w:id="192992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00%20%281%29%20SACR%2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3CB54A523454EB28C0541CECAEA88" ma:contentTypeVersion="13" ma:contentTypeDescription="Create a new document." ma:contentTypeScope="" ma:versionID="e6b956583988323bdfc70158c7395db5">
  <xsd:schema xmlns:xsd="http://www.w3.org/2001/XMLSchema" xmlns:xs="http://www.w3.org/2001/XMLSchema" xmlns:p="http://schemas.microsoft.com/office/2006/metadata/properties" xmlns:ns3="3fc60764-52d8-4e91-8fd7-db9c7da3ecff" xmlns:ns4="e23eb578-c9fe-4c58-b26a-5b494f53a47d" targetNamespace="http://schemas.microsoft.com/office/2006/metadata/properties" ma:root="true" ma:fieldsID="18b7da883a5e936be61d971be50d7ae8" ns3:_="" ns4:_="">
    <xsd:import namespace="3fc60764-52d8-4e91-8fd7-db9c7da3ecff"/>
    <xsd:import namespace="e23eb578-c9fe-4c58-b26a-5b494f53a47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0764-52d8-4e91-8fd7-db9c7da3e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3eb578-c9fe-4c58-b26a-5b494f53a4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fc60764-52d8-4e91-8fd7-db9c7da3ec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795E-C193-4C6D-9359-8DF1F4F9D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60764-52d8-4e91-8fd7-db9c7da3ecff"/>
    <ds:schemaRef ds:uri="e23eb578-c9fe-4c58-b26a-5b494f53a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03AD0-1B08-4264-A8FA-D9FC2C294F9D}">
  <ds:schemaRefs>
    <ds:schemaRef ds:uri="http://schemas.microsoft.com/sharepoint/v3/contenttype/forms"/>
  </ds:schemaRefs>
</ds:datastoreItem>
</file>

<file path=customXml/itemProps3.xml><?xml version="1.0" encoding="utf-8"?>
<ds:datastoreItem xmlns:ds="http://schemas.openxmlformats.org/officeDocument/2006/customXml" ds:itemID="{B527E332-A173-43E2-9EED-AAA725120414}">
  <ds:schemaRefs>
    <ds:schemaRef ds:uri="http://schemas.microsoft.com/office/2006/metadata/properties"/>
    <ds:schemaRef ds:uri="http://schemas.microsoft.com/office/infopath/2007/PartnerControls"/>
    <ds:schemaRef ds:uri="3fc60764-52d8-4e91-8fd7-db9c7da3ecff"/>
  </ds:schemaRefs>
</ds:datastoreItem>
</file>

<file path=customXml/itemProps4.xml><?xml version="1.0" encoding="utf-8"?>
<ds:datastoreItem xmlns:ds="http://schemas.openxmlformats.org/officeDocument/2006/customXml" ds:itemID="{8F005961-0571-43CF-B2D5-514842F3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24337</Words>
  <Characters>138723</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Bhoola Chintamone</dc:creator>
  <cp:keywords/>
  <dc:description/>
  <cp:lastModifiedBy>Mokone</cp:lastModifiedBy>
  <cp:revision>2</cp:revision>
  <cp:lastPrinted>2023-10-11T06:44:00Z</cp:lastPrinted>
  <dcterms:created xsi:type="dcterms:W3CDTF">2023-10-20T11:06:00Z</dcterms:created>
  <dcterms:modified xsi:type="dcterms:W3CDTF">2023-10-20T11:06:00Z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0x0101002D43CB54A523454EB28C0541CECAEA88</vt:lpwstr>
  </property>
</Properties>
</file>