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77777777" w:rsidR="001E77C7" w:rsidRPr="009C2FF3" w:rsidRDefault="001E77C7" w:rsidP="00F445C9">
      <w:bookmarkStart w:id="0" w:name="_Hlk97197783"/>
      <w:bookmarkEnd w:id="0"/>
    </w:p>
    <w:p w14:paraId="4A5AB6F1" w14:textId="243BB6E8" w:rsidR="001E77C7" w:rsidRPr="00583E8E" w:rsidRDefault="0020229A" w:rsidP="00AD7F4C">
      <w:pPr>
        <w:jc w:val="center"/>
      </w:pPr>
      <w:bookmarkStart w:id="1" w:name="_Hlk141336046"/>
      <w:r w:rsidRPr="00583E8E">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74BD1B10" w:rsidR="00222D24" w:rsidRPr="00583E8E" w:rsidRDefault="003876E6" w:rsidP="003876E6">
      <w:pPr>
        <w:tabs>
          <w:tab w:val="left" w:pos="480"/>
          <w:tab w:val="right" w:pos="9026"/>
        </w:tabs>
        <w:jc w:val="left"/>
        <w:rPr>
          <w:b/>
        </w:rPr>
      </w:pPr>
      <w:r w:rsidRPr="00583E8E">
        <w:rPr>
          <w:b/>
        </w:rPr>
        <w:tab/>
      </w:r>
      <w:r w:rsidRPr="00583E8E">
        <w:rPr>
          <w:b/>
        </w:rPr>
        <w:tab/>
      </w:r>
      <w:r w:rsidR="001550D0">
        <w:rPr>
          <w:noProof/>
          <w:lang w:val="en-ZA"/>
        </w:rPr>
        <mc:AlternateContent>
          <mc:Choice Requires="wps">
            <w:drawing>
              <wp:anchor distT="0" distB="0" distL="114300" distR="114300" simplePos="0" relativeHeight="251658240" behindDoc="0" locked="0" layoutInCell="1" allowOverlap="1" wp14:anchorId="3F879482" wp14:editId="75664C3D">
                <wp:simplePos x="0" y="0"/>
                <wp:positionH relativeFrom="column">
                  <wp:posOffset>-127000</wp:posOffset>
                </wp:positionH>
                <wp:positionV relativeFrom="paragraph">
                  <wp:posOffset>210820</wp:posOffset>
                </wp:positionV>
                <wp:extent cx="3220720" cy="1269365"/>
                <wp:effectExtent l="0" t="0" r="0" b="6985"/>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468BB108" w:rsidR="0056721D" w:rsidRPr="00024C6F"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sidRPr="009D2D35">
                              <w:rPr>
                                <w:rFonts w:asciiTheme="minorHAnsi" w:hAnsiTheme="minorHAnsi" w:cstheme="minorHAnsi"/>
                                <w:strike/>
                                <w:sz w:val="20"/>
                                <w:szCs w:val="20"/>
                              </w:rPr>
                              <w:t>YES</w:t>
                            </w:r>
                            <w:r>
                              <w:rPr>
                                <w:rFonts w:asciiTheme="minorHAnsi" w:hAnsiTheme="minorHAnsi" w:cstheme="minorHAnsi"/>
                                <w:sz w:val="20"/>
                                <w:szCs w:val="20"/>
                              </w:rPr>
                              <w:t>/</w:t>
                            </w:r>
                            <w:r w:rsidRPr="00024C6F">
                              <w:rPr>
                                <w:rFonts w:asciiTheme="minorHAnsi" w:hAnsiTheme="minorHAnsi" w:cstheme="minorHAnsi"/>
                                <w:sz w:val="20"/>
                                <w:szCs w:val="20"/>
                              </w:rPr>
                              <w:t>NO</w:t>
                            </w:r>
                          </w:p>
                          <w:p w14:paraId="107808B7" w14:textId="030C8A92" w:rsidR="0056721D"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sidRPr="009D2D35">
                              <w:rPr>
                                <w:rFonts w:asciiTheme="minorHAnsi" w:hAnsiTheme="minorHAnsi" w:cstheme="minorHAnsi"/>
                                <w:strike/>
                                <w:sz w:val="20"/>
                                <w:szCs w:val="20"/>
                              </w:rPr>
                              <w:t>YES/</w:t>
                            </w:r>
                            <w:r>
                              <w:rPr>
                                <w:rFonts w:asciiTheme="minorHAnsi" w:hAnsiTheme="minorHAnsi" w:cstheme="minorHAnsi"/>
                                <w:sz w:val="20"/>
                                <w:szCs w:val="20"/>
                              </w:rPr>
                              <w:t>NO</w:t>
                            </w:r>
                          </w:p>
                          <w:p w14:paraId="10102ECE" w14:textId="0A370073" w:rsidR="00444B5E" w:rsidRDefault="0056721D" w:rsidP="00D25645">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55BBA880" w14:textId="0E3CF0DC" w:rsidR="0056721D" w:rsidRPr="00024C6F" w:rsidRDefault="008E1024" w:rsidP="00D25645">
                            <w:pPr>
                              <w:rPr>
                                <w:rFonts w:asciiTheme="minorHAnsi" w:hAnsiTheme="minorHAnsi" w:cstheme="minorHAnsi"/>
                                <w:b/>
                                <w:sz w:val="18"/>
                                <w:szCs w:val="18"/>
                              </w:rPr>
                            </w:pPr>
                            <w:r>
                              <w:rPr>
                                <w:rFonts w:asciiTheme="minorHAnsi" w:hAnsiTheme="minorHAnsi" w:cstheme="minorHAnsi"/>
                                <w:b/>
                                <w:sz w:val="18"/>
                                <w:szCs w:val="18"/>
                              </w:rPr>
                              <w:t xml:space="preserve">   </w:t>
                            </w:r>
                            <w:r w:rsidR="002C393A">
                              <w:rPr>
                                <w:rFonts w:asciiTheme="minorHAnsi" w:hAnsiTheme="minorHAnsi" w:cstheme="minorHAnsi"/>
                                <w:b/>
                                <w:sz w:val="18"/>
                                <w:szCs w:val="18"/>
                              </w:rPr>
                              <w:t>18</w:t>
                            </w:r>
                            <w:r w:rsidR="00D25645">
                              <w:rPr>
                                <w:rFonts w:asciiTheme="minorHAnsi" w:hAnsiTheme="minorHAnsi" w:cstheme="minorHAnsi"/>
                                <w:b/>
                                <w:sz w:val="18"/>
                                <w:szCs w:val="18"/>
                              </w:rPr>
                              <w:t xml:space="preserve"> October 2023</w:t>
                            </w:r>
                            <w:r w:rsidR="0056721D">
                              <w:rPr>
                                <w:rFonts w:asciiTheme="minorHAnsi" w:hAnsiTheme="minorHAnsi" w:cstheme="minorHAnsi"/>
                                <w:b/>
                                <w:sz w:val="18"/>
                                <w:szCs w:val="18"/>
                              </w:rPr>
                              <w:t xml:space="preserve">  </w:t>
                            </w:r>
                            <w:r>
                              <w:rPr>
                                <w:rFonts w:asciiTheme="minorHAnsi" w:hAnsiTheme="minorHAnsi" w:cstheme="minorHAnsi"/>
                                <w:b/>
                                <w:sz w:val="18"/>
                                <w:szCs w:val="18"/>
                              </w:rPr>
                              <w:tab/>
                            </w:r>
                            <w:r>
                              <w:rPr>
                                <w:rFonts w:asciiTheme="minorHAnsi" w:hAnsiTheme="minorHAnsi" w:cstheme="minorHAnsi"/>
                                <w:b/>
                                <w:sz w:val="18"/>
                                <w:szCs w:val="18"/>
                              </w:rPr>
                              <w:tab/>
                              <w:t xml:space="preserve"> </w:t>
                            </w:r>
                            <w:r w:rsidR="0056721D">
                              <w:rPr>
                                <w:rFonts w:asciiTheme="minorHAnsi" w:hAnsiTheme="minorHAnsi" w:cstheme="minorHAnsi"/>
                                <w:b/>
                                <w:sz w:val="18"/>
                                <w:szCs w:val="18"/>
                              </w:rPr>
                              <w:t xml:space="preserve">    </w:t>
                            </w:r>
                            <w:r w:rsidR="00D25645">
                              <w:rPr>
                                <w:rFonts w:asciiTheme="minorHAnsi" w:hAnsiTheme="minorHAnsi" w:cstheme="minorHAnsi"/>
                                <w:b/>
                                <w:sz w:val="18"/>
                                <w:szCs w:val="18"/>
                              </w:rPr>
                              <w:tab/>
                            </w:r>
                            <w:r w:rsidR="00D25645">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87948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468BB108" w:rsidR="0056721D" w:rsidRPr="00024C6F"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sidRPr="009D2D35">
                        <w:rPr>
                          <w:rFonts w:asciiTheme="minorHAnsi" w:hAnsiTheme="minorHAnsi" w:cstheme="minorHAnsi"/>
                          <w:strike/>
                          <w:sz w:val="20"/>
                          <w:szCs w:val="20"/>
                        </w:rPr>
                        <w:t>YES</w:t>
                      </w:r>
                      <w:r>
                        <w:rPr>
                          <w:rFonts w:asciiTheme="minorHAnsi" w:hAnsiTheme="minorHAnsi" w:cstheme="minorHAnsi"/>
                          <w:sz w:val="20"/>
                          <w:szCs w:val="20"/>
                        </w:rPr>
                        <w:t>/</w:t>
                      </w:r>
                      <w:r w:rsidRPr="00024C6F">
                        <w:rPr>
                          <w:rFonts w:asciiTheme="minorHAnsi" w:hAnsiTheme="minorHAnsi" w:cstheme="minorHAnsi"/>
                          <w:sz w:val="20"/>
                          <w:szCs w:val="20"/>
                        </w:rPr>
                        <w:t>NO</w:t>
                      </w:r>
                    </w:p>
                    <w:p w14:paraId="107808B7" w14:textId="030C8A92" w:rsidR="0056721D"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sidRPr="009D2D35">
                        <w:rPr>
                          <w:rFonts w:asciiTheme="minorHAnsi" w:hAnsiTheme="minorHAnsi" w:cstheme="minorHAnsi"/>
                          <w:strike/>
                          <w:sz w:val="20"/>
                          <w:szCs w:val="20"/>
                        </w:rPr>
                        <w:t>YES/</w:t>
                      </w:r>
                      <w:r>
                        <w:rPr>
                          <w:rFonts w:asciiTheme="minorHAnsi" w:hAnsiTheme="minorHAnsi" w:cstheme="minorHAnsi"/>
                          <w:sz w:val="20"/>
                          <w:szCs w:val="20"/>
                        </w:rPr>
                        <w:t>NO</w:t>
                      </w:r>
                    </w:p>
                    <w:p w14:paraId="10102ECE" w14:textId="0A370073" w:rsidR="00444B5E" w:rsidRDefault="0056721D" w:rsidP="00D25645">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55BBA880" w14:textId="0E3CF0DC" w:rsidR="0056721D" w:rsidRPr="00024C6F" w:rsidRDefault="008E1024" w:rsidP="00D25645">
                      <w:pPr>
                        <w:rPr>
                          <w:rFonts w:asciiTheme="minorHAnsi" w:hAnsiTheme="minorHAnsi" w:cstheme="minorHAnsi"/>
                          <w:b/>
                          <w:sz w:val="18"/>
                          <w:szCs w:val="18"/>
                        </w:rPr>
                      </w:pPr>
                      <w:r>
                        <w:rPr>
                          <w:rFonts w:asciiTheme="minorHAnsi" w:hAnsiTheme="minorHAnsi" w:cstheme="minorHAnsi"/>
                          <w:b/>
                          <w:sz w:val="18"/>
                          <w:szCs w:val="18"/>
                        </w:rPr>
                        <w:t xml:space="preserve">   </w:t>
                      </w:r>
                      <w:r w:rsidR="002C393A">
                        <w:rPr>
                          <w:rFonts w:asciiTheme="minorHAnsi" w:hAnsiTheme="minorHAnsi" w:cstheme="minorHAnsi"/>
                          <w:b/>
                          <w:sz w:val="18"/>
                          <w:szCs w:val="18"/>
                        </w:rPr>
                        <w:t>18</w:t>
                      </w:r>
                      <w:r w:rsidR="00D25645">
                        <w:rPr>
                          <w:rFonts w:asciiTheme="minorHAnsi" w:hAnsiTheme="minorHAnsi" w:cstheme="minorHAnsi"/>
                          <w:b/>
                          <w:sz w:val="18"/>
                          <w:szCs w:val="18"/>
                        </w:rPr>
                        <w:t xml:space="preserve"> October 2023</w:t>
                      </w:r>
                      <w:r w:rsidR="0056721D">
                        <w:rPr>
                          <w:rFonts w:asciiTheme="minorHAnsi" w:hAnsiTheme="minorHAnsi" w:cstheme="minorHAnsi"/>
                          <w:b/>
                          <w:sz w:val="18"/>
                          <w:szCs w:val="18"/>
                        </w:rPr>
                        <w:t xml:space="preserve">  </w:t>
                      </w:r>
                      <w:r>
                        <w:rPr>
                          <w:rFonts w:asciiTheme="minorHAnsi" w:hAnsiTheme="minorHAnsi" w:cstheme="minorHAnsi"/>
                          <w:b/>
                          <w:sz w:val="18"/>
                          <w:szCs w:val="18"/>
                        </w:rPr>
                        <w:tab/>
                      </w:r>
                      <w:r>
                        <w:rPr>
                          <w:rFonts w:asciiTheme="minorHAnsi" w:hAnsiTheme="minorHAnsi" w:cstheme="minorHAnsi"/>
                          <w:b/>
                          <w:sz w:val="18"/>
                          <w:szCs w:val="18"/>
                        </w:rPr>
                        <w:tab/>
                        <w:t xml:space="preserve"> </w:t>
                      </w:r>
                      <w:r w:rsidR="0056721D">
                        <w:rPr>
                          <w:rFonts w:asciiTheme="minorHAnsi" w:hAnsiTheme="minorHAnsi" w:cstheme="minorHAnsi"/>
                          <w:b/>
                          <w:sz w:val="18"/>
                          <w:szCs w:val="18"/>
                        </w:rPr>
                        <w:t xml:space="preserve">    </w:t>
                      </w:r>
                      <w:r w:rsidR="00D25645">
                        <w:rPr>
                          <w:rFonts w:asciiTheme="minorHAnsi" w:hAnsiTheme="minorHAnsi" w:cstheme="minorHAnsi"/>
                          <w:b/>
                          <w:sz w:val="18"/>
                          <w:szCs w:val="18"/>
                        </w:rPr>
                        <w:tab/>
                      </w:r>
                      <w:r w:rsidR="00D25645">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832701">
        <w:rPr>
          <w:b/>
        </w:rPr>
        <w:t>11808/2022</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4961C550" w:rsidR="004467E0" w:rsidRPr="002815DC" w:rsidRDefault="002815DC" w:rsidP="004467E0">
      <w:pPr>
        <w:pStyle w:val="Parties"/>
        <w:spacing w:before="120"/>
        <w:jc w:val="left"/>
        <w:rPr>
          <w:lang w:val="en-GB"/>
        </w:rPr>
      </w:pPr>
      <w:r w:rsidRPr="002815DC">
        <w:rPr>
          <w:lang w:val="en-GB"/>
        </w:rPr>
        <w:t>In the</w:t>
      </w:r>
      <w:r w:rsidR="003D7916">
        <w:rPr>
          <w:lang w:val="en-GB"/>
        </w:rPr>
        <w:t xml:space="preserve"> </w:t>
      </w:r>
      <w:r w:rsidR="00832701">
        <w:rPr>
          <w:lang w:val="en-GB"/>
        </w:rPr>
        <w:t>matter between: -</w:t>
      </w:r>
    </w:p>
    <w:p w14:paraId="162F6902" w14:textId="30D7298D" w:rsidR="00DE413F" w:rsidRPr="00832701" w:rsidRDefault="00CF53B6" w:rsidP="004467E0">
      <w:pPr>
        <w:pStyle w:val="Parties"/>
        <w:spacing w:before="120"/>
        <w:jc w:val="left"/>
        <w:rPr>
          <w:bCs/>
          <w:lang w:val="en-GB"/>
        </w:rPr>
      </w:pPr>
      <w:r w:rsidRPr="00583E8E">
        <w:rPr>
          <w:b/>
          <w:bCs/>
          <w:lang w:val="en-GB"/>
        </w:rPr>
        <w:t xml:space="preserve"> </w:t>
      </w:r>
      <w:r w:rsidR="004467E0" w:rsidRPr="00583E8E">
        <w:rPr>
          <w:b/>
          <w:bCs/>
          <w:lang w:val="en-GB"/>
        </w:rPr>
        <w:t xml:space="preserve"> </w:t>
      </w:r>
      <w:r w:rsidR="00513887">
        <w:rPr>
          <w:b/>
          <w:bCs/>
          <w:lang w:val="en-GB"/>
        </w:rPr>
        <w:tab/>
      </w:r>
    </w:p>
    <w:p w14:paraId="6BC5F65C" w14:textId="74812959" w:rsidR="00513887" w:rsidRDefault="007927A8" w:rsidP="009C7480">
      <w:pPr>
        <w:pStyle w:val="Parties"/>
        <w:rPr>
          <w:lang w:val="en-GB"/>
        </w:rPr>
      </w:pPr>
      <w:r>
        <w:rPr>
          <w:b/>
          <w:bCs/>
          <w:lang w:val="en-GB"/>
        </w:rPr>
        <w:t>TORO YA AFRICA CONSULTANTS (PTY) LTD</w:t>
      </w:r>
      <w:r w:rsidR="00DE413F">
        <w:rPr>
          <w:b/>
          <w:bCs/>
          <w:lang w:val="en-GB"/>
        </w:rPr>
        <w:tab/>
      </w:r>
      <w:r>
        <w:rPr>
          <w:lang w:val="en-GB"/>
        </w:rPr>
        <w:t>Applicant</w:t>
      </w:r>
    </w:p>
    <w:p w14:paraId="69E1245B" w14:textId="77777777" w:rsidR="008C0740" w:rsidRDefault="008C0740" w:rsidP="009C7480">
      <w:pPr>
        <w:pStyle w:val="Parties"/>
        <w:rPr>
          <w:lang w:val="en-GB"/>
        </w:rPr>
      </w:pPr>
    </w:p>
    <w:p w14:paraId="39A0CC25" w14:textId="333741B9" w:rsidR="00222D24" w:rsidRPr="00583E8E" w:rsidRDefault="007237D8" w:rsidP="009C7480">
      <w:pPr>
        <w:pStyle w:val="Parties"/>
        <w:rPr>
          <w:lang w:val="en-GB"/>
        </w:rPr>
      </w:pPr>
      <w:r w:rsidRPr="00583E8E">
        <w:rPr>
          <w:lang w:val="en-GB"/>
        </w:rPr>
        <w:t xml:space="preserve">and </w:t>
      </w:r>
    </w:p>
    <w:p w14:paraId="02595CA8" w14:textId="77777777" w:rsidR="007237D8" w:rsidRPr="00583E8E" w:rsidRDefault="007237D8" w:rsidP="009C7480">
      <w:pPr>
        <w:pStyle w:val="Parties"/>
        <w:rPr>
          <w:lang w:val="en-GB"/>
        </w:rPr>
      </w:pPr>
    </w:p>
    <w:p w14:paraId="68C48074" w14:textId="7EA60916" w:rsidR="00222D24" w:rsidRDefault="007927A8" w:rsidP="00222D24">
      <w:pPr>
        <w:pStyle w:val="Parties"/>
        <w:rPr>
          <w:lang w:val="en-GB"/>
        </w:rPr>
      </w:pPr>
      <w:r>
        <w:rPr>
          <w:b/>
          <w:bCs/>
          <w:lang w:val="en-GB"/>
        </w:rPr>
        <w:t xml:space="preserve">STUART JOHN RIDDLE </w:t>
      </w:r>
      <w:r w:rsidRPr="007927A8">
        <w:rPr>
          <w:b/>
          <w:bCs/>
          <w:lang w:val="en-GB"/>
        </w:rPr>
        <w:t>N.O</w:t>
      </w:r>
      <w:r w:rsidR="008C0740">
        <w:rPr>
          <w:b/>
          <w:bCs/>
          <w:lang w:val="en-GB"/>
        </w:rPr>
        <w:t xml:space="preserve"> </w:t>
      </w:r>
      <w:r w:rsidR="00222D24" w:rsidRPr="00583E8E">
        <w:rPr>
          <w:b/>
          <w:bCs/>
          <w:lang w:val="en-GB"/>
        </w:rPr>
        <w:tab/>
      </w:r>
      <w:r w:rsidR="00247C43">
        <w:rPr>
          <w:lang w:val="en-GB"/>
        </w:rPr>
        <w:t xml:space="preserve"> </w:t>
      </w:r>
      <w:r w:rsidR="008C0740">
        <w:rPr>
          <w:lang w:val="en-GB"/>
        </w:rPr>
        <w:t xml:space="preserve">First </w:t>
      </w:r>
      <w:r>
        <w:rPr>
          <w:lang w:val="en-GB"/>
        </w:rPr>
        <w:t>Respondent</w:t>
      </w:r>
    </w:p>
    <w:p w14:paraId="0ED7BD26" w14:textId="49C7E890" w:rsidR="000454EE" w:rsidRDefault="000454EE" w:rsidP="009C7480">
      <w:pPr>
        <w:pStyle w:val="Parties"/>
        <w:rPr>
          <w:lang w:val="en-GB"/>
        </w:rPr>
      </w:pPr>
    </w:p>
    <w:p w14:paraId="0D1E768E" w14:textId="3DC195D1" w:rsidR="008C0740" w:rsidRPr="008C0740" w:rsidRDefault="00832701" w:rsidP="009C7480">
      <w:pPr>
        <w:pStyle w:val="Parties"/>
        <w:rPr>
          <w:b/>
          <w:bCs/>
          <w:lang w:val="en-GB"/>
        </w:rPr>
      </w:pPr>
      <w:r>
        <w:rPr>
          <w:b/>
          <w:bCs/>
          <w:lang w:val="en-GB"/>
        </w:rPr>
        <w:t>GOOD PURPOSE CONSTRUCTION (PTY) LTD</w:t>
      </w:r>
      <w:r w:rsidR="008C0740">
        <w:rPr>
          <w:b/>
          <w:bCs/>
          <w:lang w:val="en-GB"/>
        </w:rPr>
        <w:tab/>
      </w:r>
      <w:r w:rsidR="008C0740" w:rsidRPr="008C0740">
        <w:rPr>
          <w:lang w:val="en-GB"/>
        </w:rPr>
        <w:t xml:space="preserve">Second </w:t>
      </w:r>
      <w:r w:rsidR="007927A8">
        <w:rPr>
          <w:lang w:val="en-GB"/>
        </w:rPr>
        <w:t>Respondent</w:t>
      </w:r>
    </w:p>
    <w:p w14:paraId="1531B2B5" w14:textId="7B315299" w:rsidR="000454EE" w:rsidRDefault="000454EE" w:rsidP="009C7480">
      <w:pPr>
        <w:pStyle w:val="Parties"/>
        <w:rPr>
          <w:b/>
          <w:bCs/>
          <w:lang w:val="en-GB"/>
        </w:rPr>
      </w:pPr>
    </w:p>
    <w:p w14:paraId="5D20472D" w14:textId="77777777" w:rsidR="00832701" w:rsidRDefault="00832701" w:rsidP="009C7480">
      <w:pPr>
        <w:pStyle w:val="Parties"/>
        <w:rPr>
          <w:lang w:val="en-GB"/>
        </w:rPr>
      </w:pPr>
    </w:p>
    <w:p w14:paraId="1A1B5DF3" w14:textId="3FA2A1A7" w:rsidR="00832701" w:rsidRPr="00832701" w:rsidRDefault="00832701" w:rsidP="009C7480">
      <w:pPr>
        <w:pStyle w:val="Parties"/>
        <w:rPr>
          <w:lang w:val="en-GB"/>
        </w:rPr>
      </w:pPr>
      <w:r w:rsidRPr="00832701">
        <w:rPr>
          <w:lang w:val="en-GB"/>
        </w:rPr>
        <w:t xml:space="preserve">In </w:t>
      </w:r>
      <w:r w:rsidRPr="00832701">
        <w:rPr>
          <w:i/>
          <w:iCs/>
          <w:lang w:val="en-GB"/>
        </w:rPr>
        <w:t>re</w:t>
      </w:r>
      <w:r w:rsidRPr="00832701">
        <w:rPr>
          <w:lang w:val="en-GB"/>
        </w:rPr>
        <w:t xml:space="preserve"> the private arbitration between:</w:t>
      </w:r>
    </w:p>
    <w:p w14:paraId="5B1626B6" w14:textId="77777777" w:rsidR="008C0740" w:rsidRDefault="008C0740" w:rsidP="009C7480">
      <w:pPr>
        <w:pStyle w:val="Parties"/>
        <w:rPr>
          <w:b/>
          <w:bCs/>
          <w:lang w:val="en-GB"/>
        </w:rPr>
      </w:pPr>
    </w:p>
    <w:p w14:paraId="290F5C4D" w14:textId="4E1F8B21" w:rsidR="008C0740" w:rsidRDefault="00832701" w:rsidP="009C7480">
      <w:pPr>
        <w:pStyle w:val="Parties"/>
        <w:rPr>
          <w:lang w:val="en-GB"/>
        </w:rPr>
      </w:pPr>
      <w:r>
        <w:rPr>
          <w:b/>
          <w:bCs/>
          <w:lang w:val="en-GB"/>
        </w:rPr>
        <w:t>GOOD PURPOSE CONSTRUCTION (PTY) LTD</w:t>
      </w:r>
      <w:r w:rsidR="008C0740">
        <w:rPr>
          <w:b/>
          <w:bCs/>
          <w:lang w:val="en-GB"/>
        </w:rPr>
        <w:t xml:space="preserve"> </w:t>
      </w:r>
      <w:r w:rsidR="008C0740">
        <w:rPr>
          <w:b/>
          <w:bCs/>
          <w:lang w:val="en-GB"/>
        </w:rPr>
        <w:tab/>
      </w:r>
      <w:r>
        <w:rPr>
          <w:lang w:val="en-GB"/>
        </w:rPr>
        <w:t>Claimant</w:t>
      </w:r>
    </w:p>
    <w:p w14:paraId="68AFE9A1" w14:textId="77777777" w:rsidR="00832701" w:rsidRPr="008C0740" w:rsidRDefault="00832701" w:rsidP="009C7480">
      <w:pPr>
        <w:pStyle w:val="Parties"/>
        <w:rPr>
          <w:lang w:val="en-GB"/>
        </w:rPr>
      </w:pPr>
    </w:p>
    <w:p w14:paraId="2D890F30" w14:textId="38B0E739" w:rsidR="008C0740" w:rsidRDefault="00832701" w:rsidP="009C7480">
      <w:pPr>
        <w:pStyle w:val="Parties"/>
        <w:rPr>
          <w:lang w:val="en-GB"/>
        </w:rPr>
      </w:pPr>
      <w:r>
        <w:rPr>
          <w:lang w:val="en-GB"/>
        </w:rPr>
        <w:t>and</w:t>
      </w:r>
      <w:bookmarkStart w:id="2" w:name="_GoBack"/>
      <w:bookmarkEnd w:id="2"/>
    </w:p>
    <w:p w14:paraId="22501C3D" w14:textId="77777777" w:rsidR="00832701" w:rsidRDefault="00832701" w:rsidP="009C7480">
      <w:pPr>
        <w:pStyle w:val="Parties"/>
        <w:rPr>
          <w:lang w:val="en-GB"/>
        </w:rPr>
      </w:pPr>
    </w:p>
    <w:p w14:paraId="13525501" w14:textId="1C59D61F" w:rsidR="00832701" w:rsidRDefault="00832701" w:rsidP="009C7480">
      <w:pPr>
        <w:pStyle w:val="Parties"/>
        <w:rPr>
          <w:lang w:val="en-GB"/>
        </w:rPr>
      </w:pPr>
      <w:r w:rsidRPr="00832701">
        <w:rPr>
          <w:b/>
          <w:bCs/>
          <w:lang w:val="en-GB"/>
        </w:rPr>
        <w:t>TORO YA AFRICA CONSULTANTS (PTY) LTD</w:t>
      </w:r>
      <w:r>
        <w:rPr>
          <w:lang w:val="en-GB"/>
        </w:rPr>
        <w:tab/>
        <w:t>Respondent</w:t>
      </w:r>
    </w:p>
    <w:p w14:paraId="356B27AD" w14:textId="77777777" w:rsidR="00832701" w:rsidRPr="00583E8E" w:rsidRDefault="00832701" w:rsidP="009C7480">
      <w:pPr>
        <w:pStyle w:val="Parties"/>
        <w:rPr>
          <w:lang w:val="en-GB"/>
        </w:rPr>
      </w:pPr>
    </w:p>
    <w:p w14:paraId="63F6E058" w14:textId="2EC8DE68" w:rsidR="00910908" w:rsidRPr="000454EE"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583E8E">
        <w:rPr>
          <w:rFonts w:eastAsia="Arial Unicode MS" w:cs="Arial"/>
          <w:bCs/>
          <w:szCs w:val="24"/>
          <w:lang w:eastAsia="zh-CN"/>
        </w:rPr>
        <w:t>CaseLines</w:t>
      </w:r>
      <w:proofErr w:type="spellEnd"/>
      <w:r w:rsidRPr="00583E8E">
        <w:rPr>
          <w:rFonts w:eastAsia="Arial Unicode MS" w:cs="Arial"/>
          <w:bCs/>
          <w:szCs w:val="24"/>
          <w:lang w:eastAsia="zh-CN"/>
        </w:rPr>
        <w:t xml:space="preserve">. The date for hand-down is deemed to </w:t>
      </w:r>
      <w:r w:rsidR="00A91BC3" w:rsidRPr="00583E8E">
        <w:rPr>
          <w:rFonts w:eastAsia="Arial Unicode MS" w:cs="Arial"/>
          <w:bCs/>
          <w:szCs w:val="24"/>
          <w:lang w:eastAsia="zh-CN"/>
        </w:rPr>
        <w:t>be</w:t>
      </w:r>
      <w:r w:rsidR="00A91BC3">
        <w:rPr>
          <w:rFonts w:eastAsia="Arial Unicode MS" w:cs="Arial"/>
          <w:bCs/>
          <w:szCs w:val="24"/>
          <w:lang w:eastAsia="zh-CN"/>
        </w:rPr>
        <w:t xml:space="preserve"> </w:t>
      </w:r>
      <w:r w:rsidR="002C393A">
        <w:rPr>
          <w:rFonts w:eastAsia="Arial Unicode MS" w:cs="Arial"/>
          <w:bCs/>
          <w:szCs w:val="24"/>
          <w:lang w:eastAsia="zh-CN"/>
        </w:rPr>
        <w:t>18</w:t>
      </w:r>
      <w:r w:rsidR="009603CC">
        <w:rPr>
          <w:rFonts w:eastAsia="Arial Unicode MS" w:cs="Arial"/>
          <w:bCs/>
          <w:szCs w:val="24"/>
          <w:lang w:eastAsia="zh-CN"/>
        </w:rPr>
        <w:t xml:space="preserve"> </w:t>
      </w:r>
      <w:r w:rsidR="003D7916">
        <w:rPr>
          <w:rFonts w:eastAsia="Arial Unicode MS" w:cs="Arial"/>
          <w:bCs/>
          <w:szCs w:val="24"/>
          <w:lang w:eastAsia="zh-CN"/>
        </w:rPr>
        <w:t>October</w:t>
      </w:r>
      <w:r w:rsidRPr="00583E8E">
        <w:rPr>
          <w:rFonts w:eastAsia="Arial Unicode MS" w:cs="Arial"/>
          <w:bCs/>
          <w:szCs w:val="24"/>
          <w:lang w:eastAsia="zh-CN"/>
        </w:rPr>
        <w:t xml:space="preserve"> 2023.</w:t>
      </w:r>
    </w:p>
    <w:p w14:paraId="4A060AAA" w14:textId="77777777" w:rsidR="009C7480" w:rsidRPr="00583E8E" w:rsidRDefault="009C7480" w:rsidP="00CB5C55"/>
    <w:p w14:paraId="1FCB4FB0" w14:textId="080051A8" w:rsidR="009603CC" w:rsidRPr="009603CC" w:rsidRDefault="002C393A" w:rsidP="009603CC">
      <w:pPr>
        <w:pStyle w:val="TramLines"/>
        <w:jc w:val="center"/>
      </w:pPr>
      <w:r>
        <w:lastRenderedPageBreak/>
        <w:t>LEAVE TO APPEAL JUDGMENT</w:t>
      </w:r>
    </w:p>
    <w:p w14:paraId="665A472A" w14:textId="55BCC73D" w:rsidR="00450A5A" w:rsidRPr="00583E8E" w:rsidRDefault="00450A5A" w:rsidP="00763EF5">
      <w:pPr>
        <w:pStyle w:val="TramLines"/>
        <w:jc w:val="center"/>
      </w:pPr>
    </w:p>
    <w:bookmarkEnd w:id="1"/>
    <w:p w14:paraId="1F36D8B1" w14:textId="77777777" w:rsidR="008A5CAB" w:rsidRPr="00583E8E" w:rsidRDefault="008A5CAB" w:rsidP="00130D1F">
      <w:pPr>
        <w:rPr>
          <w:b/>
        </w:rPr>
      </w:pPr>
    </w:p>
    <w:p w14:paraId="5B7A0E1F" w14:textId="3FE97C8C" w:rsidR="00E81F46" w:rsidRPr="000454EE" w:rsidRDefault="002F3FFF" w:rsidP="00130D1F">
      <w:pPr>
        <w:rPr>
          <w:b/>
          <w:u w:val="single"/>
        </w:rPr>
      </w:pPr>
      <w:r>
        <w:rPr>
          <w:b/>
          <w:u w:val="single"/>
        </w:rPr>
        <w:t>MALINDI J</w:t>
      </w:r>
    </w:p>
    <w:p w14:paraId="1D269A3D" w14:textId="1FB938A1" w:rsidR="002F3FFF" w:rsidRPr="00E0640A" w:rsidRDefault="002F3FFF" w:rsidP="002F3FFF">
      <w:pPr>
        <w:rPr>
          <w:b/>
          <w:bCs/>
        </w:rPr>
      </w:pPr>
    </w:p>
    <w:p w14:paraId="212D5C5F" w14:textId="4238C896" w:rsidR="002C393A" w:rsidRPr="002C393A" w:rsidRDefault="002C393A" w:rsidP="002C393A">
      <w:pPr>
        <w:pStyle w:val="1"/>
      </w:pPr>
      <w:r w:rsidRPr="002C393A">
        <w:t>On 26 July 2023</w:t>
      </w:r>
      <w:r>
        <w:t>,</w:t>
      </w:r>
      <w:r w:rsidRPr="002C393A">
        <w:t xml:space="preserve"> the court delivered judgment in which Toro </w:t>
      </w:r>
      <w:proofErr w:type="spellStart"/>
      <w:r w:rsidRPr="002C393A">
        <w:t>ya</w:t>
      </w:r>
      <w:proofErr w:type="spellEnd"/>
      <w:r w:rsidRPr="002C393A">
        <w:t xml:space="preserve"> Africa’s (</w:t>
      </w:r>
      <w:r>
        <w:t>“</w:t>
      </w:r>
      <w:r w:rsidRPr="002C393A">
        <w:t>Toro</w:t>
      </w:r>
      <w:r>
        <w:t>”</w:t>
      </w:r>
      <w:r w:rsidRPr="002C393A">
        <w:t>) review application was dismissed with costs. The court held that the procedure not to hear oral evidence but to determine the dispute on the agreed facts and bundle of papers before the arbitrator was one agreed between the parties and within the arbitrator’s powers. It was held further that the award may not be received on the basis of the arbitrator having misapplied the rule as to which party bore the onus of proof</w:t>
      </w:r>
      <w:r>
        <w:t>,</w:t>
      </w:r>
      <w:r w:rsidRPr="002C393A">
        <w:t xml:space="preserve"> as this was a point of law that </w:t>
      </w:r>
      <w:proofErr w:type="spellStart"/>
      <w:r w:rsidRPr="002C393A">
        <w:rPr>
          <w:i/>
          <w:iCs w:val="0"/>
        </w:rPr>
        <w:t>Palabora</w:t>
      </w:r>
      <w:proofErr w:type="spellEnd"/>
      <w:r w:rsidRPr="002C393A">
        <w:rPr>
          <w:i/>
          <w:iCs w:val="0"/>
        </w:rPr>
        <w:t xml:space="preserve"> Copper </w:t>
      </w:r>
      <w:r>
        <w:rPr>
          <w:i/>
          <w:iCs w:val="0"/>
        </w:rPr>
        <w:t>(</w:t>
      </w:r>
      <w:r w:rsidRPr="002C393A">
        <w:rPr>
          <w:i/>
          <w:iCs w:val="0"/>
        </w:rPr>
        <w:t>Pty</w:t>
      </w:r>
      <w:r>
        <w:rPr>
          <w:i/>
          <w:iCs w:val="0"/>
        </w:rPr>
        <w:t>)</w:t>
      </w:r>
      <w:r w:rsidRPr="002C393A">
        <w:rPr>
          <w:i/>
          <w:iCs w:val="0"/>
        </w:rPr>
        <w:t xml:space="preserve"> Ltd v </w:t>
      </w:r>
      <w:proofErr w:type="spellStart"/>
      <w:r w:rsidRPr="002C393A">
        <w:rPr>
          <w:i/>
          <w:iCs w:val="0"/>
        </w:rPr>
        <w:t>Motlokwa</w:t>
      </w:r>
      <w:proofErr w:type="spellEnd"/>
      <w:r w:rsidRPr="002C393A">
        <w:rPr>
          <w:vertAlign w:val="superscript"/>
        </w:rPr>
        <w:footnoteReference w:id="1"/>
      </w:r>
      <w:r w:rsidRPr="002C393A">
        <w:t xml:space="preserve"> declares is not an irregularity and is not a basis for setting aside an award. </w:t>
      </w:r>
    </w:p>
    <w:p w14:paraId="227199E7" w14:textId="10C16290" w:rsidR="002C393A" w:rsidRPr="002C393A" w:rsidRDefault="002C393A" w:rsidP="002C393A">
      <w:pPr>
        <w:pStyle w:val="1"/>
      </w:pPr>
      <w:r w:rsidRPr="002C393A">
        <w:t>In this application for leave to appeal</w:t>
      </w:r>
      <w:r>
        <w:t>,</w:t>
      </w:r>
      <w:r w:rsidRPr="002C393A">
        <w:t xml:space="preserve"> Toro seeks leave not on the basis that the arbitrator committed an irregularity in that he erred in law or fact. It is contended that the arbitrator’s decision to proceed “</w:t>
      </w:r>
      <w:r w:rsidRPr="002C393A">
        <w:rPr>
          <w:i/>
          <w:iCs w:val="0"/>
        </w:rPr>
        <w:t>on a document</w:t>
      </w:r>
      <w:r>
        <w:rPr>
          <w:i/>
          <w:iCs w:val="0"/>
        </w:rPr>
        <w:t>’</w:t>
      </w:r>
      <w:r w:rsidRPr="002C393A">
        <w:rPr>
          <w:i/>
          <w:iCs w:val="0"/>
        </w:rPr>
        <w:t>s only basis</w:t>
      </w:r>
      <w:r>
        <w:t>”</w:t>
      </w:r>
      <w:r w:rsidRPr="002C393A">
        <w:t xml:space="preserve"> denied Toro a fair hearing of the issues and that that constitutes a gross irregularity</w:t>
      </w:r>
      <w:r>
        <w:t>.</w:t>
      </w:r>
    </w:p>
    <w:p w14:paraId="123919B4" w14:textId="6B64EA43" w:rsidR="002C393A" w:rsidRPr="002C393A" w:rsidRDefault="002C393A" w:rsidP="002C393A">
      <w:pPr>
        <w:pStyle w:val="1"/>
      </w:pPr>
      <w:r w:rsidRPr="002C393A">
        <w:t>Mr Hollander</w:t>
      </w:r>
      <w:r>
        <w:t>,</w:t>
      </w:r>
      <w:r w:rsidRPr="002C393A">
        <w:t xml:space="preserve"> for Toro, submitt</w:t>
      </w:r>
      <w:r w:rsidR="00A21883">
        <w:t>ed that a fair or prudent arbitr</w:t>
      </w:r>
      <w:r w:rsidRPr="002C393A">
        <w:t>ator would have insisted on a procedure that is appropriate to the nature of the dispute to be adjudicated. In this regard</w:t>
      </w:r>
      <w:r>
        <w:t>,</w:t>
      </w:r>
      <w:r w:rsidRPr="002C393A">
        <w:t xml:space="preserve"> oral evidence would have been appropriate considering the complexities of the matter. </w:t>
      </w:r>
    </w:p>
    <w:p w14:paraId="78388107" w14:textId="06A49A37" w:rsidR="002C393A" w:rsidRPr="002C393A" w:rsidRDefault="002C393A" w:rsidP="002C393A">
      <w:pPr>
        <w:pStyle w:val="1"/>
      </w:pPr>
      <w:r w:rsidRPr="002C393A">
        <w:t>On the issue of onus, it was submitted that had the rule on o</w:t>
      </w:r>
      <w:r>
        <w:t xml:space="preserve">nus </w:t>
      </w:r>
      <w:r w:rsidRPr="002C393A">
        <w:t xml:space="preserve">been properly </w:t>
      </w:r>
      <w:r w:rsidRPr="002C393A">
        <w:lastRenderedPageBreak/>
        <w:t>applied</w:t>
      </w:r>
      <w:r>
        <w:t>,</w:t>
      </w:r>
      <w:r w:rsidRPr="002C393A">
        <w:t xml:space="preserve"> the outcome may have been different and that this is a further fact</w:t>
      </w:r>
      <w:r>
        <w:t>or</w:t>
      </w:r>
      <w:r w:rsidRPr="002C393A">
        <w:t xml:space="preserve"> for considering the lack of fairness to all the parties.</w:t>
      </w:r>
    </w:p>
    <w:p w14:paraId="15ADD424" w14:textId="44577391" w:rsidR="002C393A" w:rsidRDefault="002C393A" w:rsidP="007927A8">
      <w:pPr>
        <w:pStyle w:val="1"/>
      </w:pPr>
      <w:r w:rsidRPr="002C393A">
        <w:t xml:space="preserve">In </w:t>
      </w:r>
      <w:proofErr w:type="spellStart"/>
      <w:r w:rsidRPr="002C393A">
        <w:rPr>
          <w:i/>
          <w:iCs w:val="0"/>
        </w:rPr>
        <w:t>Palabora</w:t>
      </w:r>
      <w:proofErr w:type="spellEnd"/>
      <w:r w:rsidRPr="002C393A">
        <w:t xml:space="preserve">, </w:t>
      </w:r>
      <w:r w:rsidR="00A21883">
        <w:t xml:space="preserve">unfairness is </w:t>
      </w:r>
      <w:r w:rsidRPr="002C393A">
        <w:t>a</w:t>
      </w:r>
      <w:r w:rsidR="00A21883">
        <w:t xml:space="preserve"> gross irregularity when</w:t>
      </w:r>
      <w:r w:rsidRPr="002C393A">
        <w:t xml:space="preserve"> in a hearing or a</w:t>
      </w:r>
      <w:r>
        <w:t xml:space="preserve"> </w:t>
      </w:r>
      <w:r w:rsidR="00A21883">
        <w:t>trial</w:t>
      </w:r>
      <w:r w:rsidRPr="002C393A">
        <w:t xml:space="preserve"> the arbitrator misconceives the nature of the inquiry. While it might be fairly contended that a failure to elect a proper procedure may lead to a failure of justice and fairness to the parties, I am not convinced that such a failure constitutes a gross irregularity as envisaged in section 33(1)(a) or (b) of the Arbitration Act</w:t>
      </w:r>
      <w:r w:rsidRPr="002C393A">
        <w:rPr>
          <w:vertAlign w:val="superscript"/>
        </w:rPr>
        <w:footnoteReference w:id="2"/>
      </w:r>
      <w:r w:rsidRPr="002C393A">
        <w:t xml:space="preserve"> which reads as follows: </w:t>
      </w:r>
    </w:p>
    <w:p w14:paraId="0F33934D" w14:textId="77777777" w:rsidR="007927A8" w:rsidRPr="007927A8" w:rsidRDefault="007927A8" w:rsidP="007927A8">
      <w:pPr>
        <w:pStyle w:val="1"/>
        <w:numPr>
          <w:ilvl w:val="0"/>
          <w:numId w:val="0"/>
        </w:numPr>
        <w:ind w:left="567"/>
        <w:rPr>
          <w:i/>
          <w:iCs w:val="0"/>
          <w:sz w:val="22"/>
        </w:rPr>
      </w:pPr>
      <w:r>
        <w:t>“</w:t>
      </w:r>
      <w:r w:rsidRPr="007927A8">
        <w:rPr>
          <w:i/>
          <w:iCs w:val="0"/>
          <w:sz w:val="22"/>
        </w:rPr>
        <w:t xml:space="preserve">(1) Where- </w:t>
      </w:r>
    </w:p>
    <w:p w14:paraId="3FAE7708" w14:textId="77777777" w:rsidR="007927A8" w:rsidRPr="007927A8" w:rsidRDefault="007927A8" w:rsidP="007927A8">
      <w:pPr>
        <w:pStyle w:val="1"/>
        <w:numPr>
          <w:ilvl w:val="0"/>
          <w:numId w:val="0"/>
        </w:numPr>
        <w:ind w:left="567"/>
        <w:rPr>
          <w:i/>
          <w:iCs w:val="0"/>
          <w:sz w:val="22"/>
        </w:rPr>
      </w:pPr>
      <w:r w:rsidRPr="007927A8">
        <w:rPr>
          <w:i/>
          <w:iCs w:val="0"/>
          <w:sz w:val="22"/>
        </w:rPr>
        <w:t xml:space="preserve">(a) any member of an arbitration tribunal has misconducted himself in relation to his duties as arbitrator or umpire; or </w:t>
      </w:r>
    </w:p>
    <w:p w14:paraId="29EF86DF" w14:textId="4D00E85A" w:rsidR="007927A8" w:rsidRPr="002C393A" w:rsidRDefault="007927A8" w:rsidP="007927A8">
      <w:pPr>
        <w:pStyle w:val="1"/>
        <w:numPr>
          <w:ilvl w:val="0"/>
          <w:numId w:val="0"/>
        </w:numPr>
        <w:ind w:left="567"/>
        <w:rPr>
          <w:i/>
          <w:iCs w:val="0"/>
          <w:sz w:val="22"/>
        </w:rPr>
      </w:pPr>
      <w:r w:rsidRPr="007927A8">
        <w:rPr>
          <w:i/>
          <w:iCs w:val="0"/>
          <w:sz w:val="22"/>
        </w:rPr>
        <w:t>(b) an arbitration tribunal has committed any gross irregularity in the conduct of the arbitration proceedings or has exceeded its powers</w:t>
      </w:r>
      <w:r>
        <w:rPr>
          <w:i/>
          <w:iCs w:val="0"/>
          <w:sz w:val="22"/>
        </w:rPr>
        <w:t>.”</w:t>
      </w:r>
    </w:p>
    <w:p w14:paraId="2766C3B5" w14:textId="5A4F31A3" w:rsidR="002C393A" w:rsidRPr="002C393A" w:rsidRDefault="002C393A" w:rsidP="002C393A">
      <w:pPr>
        <w:pStyle w:val="1"/>
      </w:pPr>
      <w:proofErr w:type="spellStart"/>
      <w:r w:rsidRPr="002C393A">
        <w:rPr>
          <w:i/>
          <w:iCs w:val="0"/>
        </w:rPr>
        <w:t>Palabora</w:t>
      </w:r>
      <w:proofErr w:type="spellEnd"/>
      <w:r w:rsidRPr="002C393A">
        <w:t xml:space="preserve"> is definitive on the principle that arbitration proceedings are an agreed process between the parties and that the parties submit to how the arbitrator conducts their proceedings</w:t>
      </w:r>
      <w:r w:rsidR="007927A8">
        <w:t>,</w:t>
      </w:r>
      <w:r w:rsidRPr="002C393A">
        <w:t xml:space="preserve"> as long as it is within his or her powers and does not misconceive the nature of the inquiry. </w:t>
      </w:r>
      <w:r w:rsidR="007927A8">
        <w:t>Parties</w:t>
      </w:r>
      <w:r w:rsidRPr="002C393A">
        <w:t xml:space="preserve"> in this matter were represented by legal representatives and the complexit</w:t>
      </w:r>
      <w:r w:rsidR="00A21883">
        <w:t>ies of a damages claim and the</w:t>
      </w:r>
      <w:r w:rsidRPr="002C393A">
        <w:t xml:space="preserve"> procedure most appropriate to determine them was a live issue from the commencement of proceedings and during oral argument. </w:t>
      </w:r>
    </w:p>
    <w:p w14:paraId="308A7CCF" w14:textId="17C7A349" w:rsidR="002C393A" w:rsidRPr="002C393A" w:rsidRDefault="002C393A" w:rsidP="002C393A">
      <w:pPr>
        <w:pStyle w:val="1"/>
      </w:pPr>
      <w:r w:rsidRPr="002C393A">
        <w:lastRenderedPageBreak/>
        <w:t>It is not sufficient to contend that the choice of procedure was as a result of the arbitrator planting the seed for such a process</w:t>
      </w:r>
      <w:r w:rsidR="00A21883">
        <w:t xml:space="preserve"> to be followed</w:t>
      </w:r>
      <w:r w:rsidRPr="002C393A">
        <w:t xml:space="preserve"> or instigated or solicited it. The arbitrator merely ale</w:t>
      </w:r>
      <w:r w:rsidR="00A21883">
        <w:t>rted the parties to one of the procedural aspects to be settled</w:t>
      </w:r>
      <w:r w:rsidRPr="002C393A">
        <w:t xml:space="preserve"> before the commencement of proceedings. </w:t>
      </w:r>
    </w:p>
    <w:p w14:paraId="58ADCF57" w14:textId="5BB21B4B" w:rsidR="002C393A" w:rsidRPr="002C393A" w:rsidRDefault="002C393A" w:rsidP="002C393A">
      <w:pPr>
        <w:pStyle w:val="1"/>
      </w:pPr>
      <w:r w:rsidRPr="002C393A">
        <w:t xml:space="preserve">Furthermore, </w:t>
      </w:r>
      <w:r w:rsidR="00A21883">
        <w:t xml:space="preserve">all </w:t>
      </w:r>
      <w:r w:rsidRPr="002C393A">
        <w:t>the aut</w:t>
      </w:r>
      <w:r w:rsidR="00A21883">
        <w:t>horities referred to by Toro</w:t>
      </w:r>
      <w:r w:rsidRPr="002C393A">
        <w:t xml:space="preserve"> point to the fact that the procedure adopted</w:t>
      </w:r>
      <w:r w:rsidR="00832701" w:rsidRPr="00832701">
        <w:t xml:space="preserve"> </w:t>
      </w:r>
      <w:r w:rsidR="00A21883">
        <w:t xml:space="preserve">and </w:t>
      </w:r>
      <w:r w:rsidRPr="002C393A">
        <w:t>agreed to by the pa</w:t>
      </w:r>
      <w:r w:rsidR="00832701" w:rsidRPr="00832701">
        <w:t xml:space="preserve">rties </w:t>
      </w:r>
      <w:r w:rsidRPr="002C393A">
        <w:t>prevails provided that it is fair to both parties. The factual enquiry was based on the evidence placed before the arbitrator by the p</w:t>
      </w:r>
      <w:r w:rsidR="00832701" w:rsidRPr="00832701">
        <w:t>arties</w:t>
      </w:r>
      <w:r w:rsidRPr="002C393A">
        <w:t xml:space="preserve">. </w:t>
      </w:r>
      <w:r w:rsidR="00E13BE8">
        <w:t>Each ventilated their case fully on the evidence placed before the arbitrator.</w:t>
      </w:r>
    </w:p>
    <w:p w14:paraId="32EE7222" w14:textId="19983413" w:rsidR="002C393A" w:rsidRPr="002C393A" w:rsidRDefault="002C393A" w:rsidP="002C393A">
      <w:pPr>
        <w:pStyle w:val="1"/>
      </w:pPr>
      <w:r w:rsidRPr="002C393A">
        <w:t>As to the submission on the issue of o</w:t>
      </w:r>
      <w:r w:rsidR="007927A8">
        <w:t>nus</w:t>
      </w:r>
      <w:r w:rsidRPr="002C393A">
        <w:t>, the high watermark for this submission is that h</w:t>
      </w:r>
      <w:r w:rsidR="007927A8">
        <w:t>ad</w:t>
      </w:r>
      <w:r w:rsidRPr="002C393A">
        <w:t xml:space="preserve"> the rule </w:t>
      </w:r>
      <w:r w:rsidR="007927A8">
        <w:t xml:space="preserve">been </w:t>
      </w:r>
      <w:r w:rsidRPr="002C393A">
        <w:t>applied properly</w:t>
      </w:r>
      <w:r w:rsidR="007927A8">
        <w:t>,</w:t>
      </w:r>
      <w:r w:rsidRPr="002C393A">
        <w:t xml:space="preserve"> the outcome may have been different. The requirement for leave to appeal is a prospect that a Court of Appeal would find differently. This submission does not meet this requirement. </w:t>
      </w:r>
    </w:p>
    <w:p w14:paraId="009D4F4F" w14:textId="0AB5B7EF" w:rsidR="002C393A" w:rsidRPr="002C393A" w:rsidRDefault="002C393A" w:rsidP="002C393A">
      <w:pPr>
        <w:pStyle w:val="1"/>
      </w:pPr>
      <w:r w:rsidRPr="002C393A">
        <w:t>In the circumstances, the following order is made</w:t>
      </w:r>
      <w:r>
        <w:t>:</w:t>
      </w:r>
    </w:p>
    <w:p w14:paraId="5A63792E" w14:textId="158635F7" w:rsidR="002C393A" w:rsidRPr="002C393A" w:rsidRDefault="002C393A" w:rsidP="004D1E85">
      <w:pPr>
        <w:pStyle w:val="1"/>
        <w:numPr>
          <w:ilvl w:val="0"/>
          <w:numId w:val="5"/>
        </w:numPr>
      </w:pPr>
      <w:r w:rsidRPr="002C393A">
        <w:t>The application for leave to appeal is dismissed with costs.</w:t>
      </w:r>
    </w:p>
    <w:p w14:paraId="7217F316" w14:textId="52F0D21B" w:rsidR="009D2D35" w:rsidRPr="00B77D6E" w:rsidRDefault="009D2D35" w:rsidP="00E13BE8">
      <w:pPr>
        <w:pStyle w:val="1"/>
        <w:numPr>
          <w:ilvl w:val="0"/>
          <w:numId w:val="0"/>
        </w:numPr>
        <w:ind w:left="3807" w:firstLine="513"/>
        <w:rPr>
          <w:lang w:val="en-ZA"/>
        </w:rPr>
      </w:pPr>
    </w:p>
    <w:p w14:paraId="6B0733D5" w14:textId="17ED894A" w:rsidR="009623C1" w:rsidRPr="009623C1" w:rsidRDefault="00E13BE8" w:rsidP="000F177B">
      <w:pPr>
        <w:pStyle w:val="1"/>
        <w:numPr>
          <w:ilvl w:val="0"/>
          <w:numId w:val="0"/>
        </w:numPr>
        <w:ind w:left="3600"/>
        <w:rPr>
          <w:b/>
        </w:rPr>
      </w:pPr>
      <w:r>
        <w:t xml:space="preserve">   </w:t>
      </w:r>
      <w:r>
        <w:tab/>
      </w:r>
      <w:r>
        <w:tab/>
      </w:r>
      <w:r>
        <w:rPr>
          <w:b/>
        </w:rPr>
        <w:t>____________________</w:t>
      </w:r>
      <w:r w:rsidR="009623C1" w:rsidRPr="009623C1">
        <w:rPr>
          <w:b/>
        </w:rPr>
        <w:t>_____________</w:t>
      </w:r>
    </w:p>
    <w:p w14:paraId="0E5C6D1D" w14:textId="3E1C3C5D" w:rsidR="009623C1" w:rsidRPr="009623C1" w:rsidRDefault="003A494B" w:rsidP="009623C1">
      <w:pPr>
        <w:jc w:val="right"/>
        <w:rPr>
          <w:b/>
        </w:rPr>
      </w:pPr>
      <w:r>
        <w:rPr>
          <w:b/>
        </w:rPr>
        <w:t xml:space="preserve">G MALINDI </w:t>
      </w:r>
    </w:p>
    <w:p w14:paraId="0AD2B965" w14:textId="72468A4D" w:rsidR="009623C1" w:rsidRPr="009623C1" w:rsidRDefault="009623C1" w:rsidP="009623C1">
      <w:pPr>
        <w:jc w:val="right"/>
        <w:rPr>
          <w:b/>
        </w:rPr>
      </w:pPr>
      <w:r w:rsidRPr="009623C1">
        <w:rPr>
          <w:b/>
        </w:rPr>
        <w:t>JUDGE OF THE HIGH COURT OF SOUTH AFRICA</w:t>
      </w:r>
    </w:p>
    <w:p w14:paraId="511F1296" w14:textId="77777777" w:rsidR="009623C1" w:rsidRPr="009623C1" w:rsidRDefault="009623C1" w:rsidP="009623C1">
      <w:pPr>
        <w:jc w:val="right"/>
        <w:rPr>
          <w:b/>
        </w:rPr>
      </w:pPr>
      <w:r w:rsidRPr="009623C1">
        <w:rPr>
          <w:b/>
        </w:rPr>
        <w:t>GAUTENG DIVISION</w:t>
      </w:r>
    </w:p>
    <w:p w14:paraId="29A86A33" w14:textId="7D18D3E3" w:rsidR="003A7510" w:rsidRDefault="009623C1" w:rsidP="00B77D6E">
      <w:pPr>
        <w:jc w:val="right"/>
        <w:rPr>
          <w:b/>
        </w:rPr>
      </w:pPr>
      <w:r w:rsidRPr="009623C1">
        <w:rPr>
          <w:b/>
        </w:rPr>
        <w:t>JOHANNESBURG</w:t>
      </w:r>
    </w:p>
    <w:p w14:paraId="0751B2FE" w14:textId="77777777" w:rsidR="000F177B" w:rsidRPr="009623C1" w:rsidRDefault="000F177B" w:rsidP="00EA793B">
      <w:pPr>
        <w:rPr>
          <w:b/>
        </w:rPr>
      </w:pPr>
    </w:p>
    <w:p w14:paraId="410127F5" w14:textId="77777777" w:rsidR="00683385" w:rsidRDefault="00683385" w:rsidP="009623C1">
      <w:pPr>
        <w:rPr>
          <w:b/>
          <w:bCs/>
        </w:rPr>
      </w:pPr>
    </w:p>
    <w:p w14:paraId="2B760F84" w14:textId="265FB721" w:rsidR="009623C1" w:rsidRPr="008C0740" w:rsidRDefault="00832701" w:rsidP="009623C1">
      <w:pPr>
        <w:rPr>
          <w:b/>
          <w:bCs/>
        </w:rPr>
      </w:pPr>
      <w:r>
        <w:rPr>
          <w:b/>
          <w:bCs/>
        </w:rPr>
        <w:lastRenderedPageBreak/>
        <w:t>APPEARANCES</w:t>
      </w:r>
    </w:p>
    <w:p w14:paraId="7B6CF869" w14:textId="77777777" w:rsidR="003A494B" w:rsidRPr="009623C1" w:rsidRDefault="003A494B" w:rsidP="009623C1">
      <w:pPr>
        <w:rPr>
          <w:b/>
        </w:rPr>
      </w:pPr>
    </w:p>
    <w:p w14:paraId="16E123EA" w14:textId="75F90445" w:rsidR="005E192D" w:rsidRDefault="00832701" w:rsidP="009623C1">
      <w:r>
        <w:t xml:space="preserve">COUNSEL </w:t>
      </w:r>
      <w:r w:rsidR="008C0740">
        <w:t xml:space="preserve">FOR THE </w:t>
      </w:r>
      <w:r>
        <w:t>APPLICANT</w:t>
      </w:r>
      <w:r w:rsidR="008C0740">
        <w:t>:</w:t>
      </w:r>
      <w:r w:rsidR="009623C1">
        <w:t xml:space="preserve"> </w:t>
      </w:r>
      <w:r w:rsidR="009623C1">
        <w:tab/>
      </w:r>
      <w:r w:rsidR="008C0740">
        <w:tab/>
      </w:r>
      <w:r>
        <w:tab/>
        <w:t>Adv L Hollander</w:t>
      </w:r>
      <w:r w:rsidR="008C0740">
        <w:tab/>
      </w:r>
    </w:p>
    <w:p w14:paraId="01203E64" w14:textId="4294F27E" w:rsidR="00832701" w:rsidRDefault="00832701" w:rsidP="009623C1">
      <w:r>
        <w:t>INSTRUCTED BY:</w:t>
      </w:r>
      <w:r w:rsidR="00683385">
        <w:tab/>
      </w:r>
      <w:r w:rsidR="00683385">
        <w:tab/>
      </w:r>
      <w:r w:rsidR="00683385">
        <w:tab/>
      </w:r>
      <w:r w:rsidR="00683385">
        <w:tab/>
      </w:r>
      <w:r w:rsidR="00683385">
        <w:tab/>
      </w:r>
      <w:r w:rsidR="00683385">
        <w:tab/>
        <w:t>Theron Jordaan &amp; Smit Inc</w:t>
      </w:r>
    </w:p>
    <w:p w14:paraId="2531827C" w14:textId="77777777" w:rsidR="00832701" w:rsidRDefault="00832701" w:rsidP="009623C1"/>
    <w:p w14:paraId="15811C32" w14:textId="639B4313" w:rsidR="009623C1" w:rsidRDefault="00832701" w:rsidP="009623C1">
      <w:r>
        <w:t>COUNSEL FOR THE</w:t>
      </w:r>
      <w:r w:rsidR="00683385">
        <w:t xml:space="preserve"> 2</w:t>
      </w:r>
      <w:r w:rsidR="00683385" w:rsidRPr="00683385">
        <w:rPr>
          <w:vertAlign w:val="superscript"/>
        </w:rPr>
        <w:t>nd</w:t>
      </w:r>
      <w:r w:rsidR="00683385">
        <w:t xml:space="preserve"> </w:t>
      </w:r>
      <w:r>
        <w:t>RESPONDENT</w:t>
      </w:r>
      <w:r w:rsidR="008C0740">
        <w:t>:</w:t>
      </w:r>
      <w:r w:rsidR="008C0740">
        <w:tab/>
      </w:r>
      <w:r w:rsidR="008C0740">
        <w:tab/>
      </w:r>
      <w:r>
        <w:t>Adv</w:t>
      </w:r>
      <w:r w:rsidR="00683385">
        <w:t xml:space="preserve"> N</w:t>
      </w:r>
      <w:r>
        <w:t xml:space="preserve"> Mahlangu</w:t>
      </w:r>
    </w:p>
    <w:p w14:paraId="2BDE3406" w14:textId="3CBC7EF8" w:rsidR="00832701" w:rsidRDefault="00832701" w:rsidP="009623C1">
      <w:r>
        <w:t>INSTRUCTED BY:</w:t>
      </w:r>
      <w:r w:rsidR="00683385">
        <w:tab/>
      </w:r>
      <w:r w:rsidR="00683385">
        <w:tab/>
      </w:r>
      <w:r w:rsidR="00683385">
        <w:tab/>
      </w:r>
      <w:r w:rsidR="00683385">
        <w:tab/>
      </w:r>
      <w:r w:rsidR="00683385">
        <w:tab/>
      </w:r>
      <w:r w:rsidR="00683385">
        <w:tab/>
        <w:t>Motsoeneng Bill Attorneys</w:t>
      </w:r>
    </w:p>
    <w:p w14:paraId="5B4456FE" w14:textId="77777777" w:rsidR="00832701" w:rsidRDefault="00832701" w:rsidP="009623C1"/>
    <w:p w14:paraId="232D7088" w14:textId="258824DA" w:rsidR="00F51C90" w:rsidRDefault="003A494B" w:rsidP="009623C1">
      <w:r>
        <w:t>DATE OF</w:t>
      </w:r>
      <w:r w:rsidR="00A41721">
        <w:t xml:space="preserve"> </w:t>
      </w:r>
      <w:r w:rsidR="00832701">
        <w:t>LEAVE TO APPEAL HEARING:</w:t>
      </w:r>
      <w:r w:rsidR="00832701">
        <w:tab/>
      </w:r>
      <w:r w:rsidR="00832701">
        <w:tab/>
        <w:t>18 October 2023</w:t>
      </w:r>
    </w:p>
    <w:p w14:paraId="01194EB0" w14:textId="7EE66801" w:rsidR="00832701" w:rsidRPr="009C2FF3" w:rsidRDefault="00832701" w:rsidP="009623C1">
      <w:r>
        <w:t>DATE OF JUDGMENT:</w:t>
      </w:r>
      <w:r>
        <w:tab/>
      </w:r>
      <w:r>
        <w:tab/>
      </w:r>
      <w:r>
        <w:tab/>
      </w:r>
      <w:r>
        <w:tab/>
      </w:r>
      <w:r>
        <w:tab/>
        <w:t>18 October 2023</w:t>
      </w:r>
    </w:p>
    <w:sectPr w:rsidR="00832701" w:rsidRPr="009C2FF3"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2315" w14:textId="77777777" w:rsidR="00510384" w:rsidRDefault="00510384" w:rsidP="00115245">
      <w:r>
        <w:separator/>
      </w:r>
    </w:p>
  </w:endnote>
  <w:endnote w:type="continuationSeparator" w:id="0">
    <w:p w14:paraId="4244D04F" w14:textId="77777777" w:rsidR="00510384" w:rsidRDefault="00510384"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0"/>
    <w:family w:val="auto"/>
    <w:pitch w:val="variable"/>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CB90A" w14:textId="77777777" w:rsidR="00510384" w:rsidRDefault="00510384" w:rsidP="00115245">
      <w:r>
        <w:separator/>
      </w:r>
    </w:p>
  </w:footnote>
  <w:footnote w:type="continuationSeparator" w:id="0">
    <w:p w14:paraId="336AF4A0" w14:textId="77777777" w:rsidR="00510384" w:rsidRDefault="00510384" w:rsidP="00115245">
      <w:r>
        <w:continuationSeparator/>
      </w:r>
    </w:p>
  </w:footnote>
  <w:footnote w:id="1">
    <w:p w14:paraId="352CD262" w14:textId="000547B5" w:rsidR="002C393A" w:rsidRPr="00EC6AC8" w:rsidRDefault="002C393A" w:rsidP="002C393A">
      <w:pPr>
        <w:pStyle w:val="FootnoteText"/>
      </w:pPr>
      <w:r>
        <w:rPr>
          <w:rStyle w:val="FootnoteReference"/>
        </w:rPr>
        <w:footnoteRef/>
      </w:r>
      <w:r>
        <w:t xml:space="preserve"> [2018] ZASCA 23 at paragraph [8].</w:t>
      </w:r>
    </w:p>
  </w:footnote>
  <w:footnote w:id="2">
    <w:p w14:paraId="138FD4B8" w14:textId="76CFD6FF" w:rsidR="002C393A" w:rsidRPr="00E535CE" w:rsidRDefault="002C393A" w:rsidP="002C393A">
      <w:pPr>
        <w:pStyle w:val="FootnoteText"/>
      </w:pPr>
      <w:r>
        <w:rPr>
          <w:rStyle w:val="FootnoteReference"/>
        </w:rPr>
        <w:footnoteRef/>
      </w:r>
      <w:r>
        <w:t xml:space="preserve"> Act 42 of 1965</w:t>
      </w:r>
      <w:r w:rsidR="007927A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6899BF12" w:rsidR="0056721D" w:rsidRDefault="0056721D">
        <w:pPr>
          <w:pStyle w:val="Header"/>
          <w:jc w:val="right"/>
        </w:pPr>
        <w:r>
          <w:fldChar w:fldCharType="begin"/>
        </w:r>
        <w:r>
          <w:instrText xml:space="preserve"> PAGE   \* MERGEFORMAT </w:instrText>
        </w:r>
        <w:r>
          <w:fldChar w:fldCharType="separate"/>
        </w:r>
        <w:r w:rsidR="00E0097A">
          <w:rPr>
            <w:noProof/>
          </w:rPr>
          <w:t>2</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AAB7819"/>
    <w:multiLevelType w:val="hybridMultilevel"/>
    <w:tmpl w:val="2A322BD0"/>
    <w:lvl w:ilvl="0" w:tplc="DA3852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0"/>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2B0"/>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3789"/>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415"/>
    <w:rsid w:val="00087CC7"/>
    <w:rsid w:val="00087F0F"/>
    <w:rsid w:val="00090D1E"/>
    <w:rsid w:val="00090E6B"/>
    <w:rsid w:val="00091EF1"/>
    <w:rsid w:val="000926EA"/>
    <w:rsid w:val="00094423"/>
    <w:rsid w:val="00094488"/>
    <w:rsid w:val="00095CA6"/>
    <w:rsid w:val="00095F1C"/>
    <w:rsid w:val="0009617B"/>
    <w:rsid w:val="000968A2"/>
    <w:rsid w:val="000975B2"/>
    <w:rsid w:val="00097C41"/>
    <w:rsid w:val="00097ECB"/>
    <w:rsid w:val="00097F2B"/>
    <w:rsid w:val="000A0398"/>
    <w:rsid w:val="000A1B6E"/>
    <w:rsid w:val="000A1C84"/>
    <w:rsid w:val="000A1CF7"/>
    <w:rsid w:val="000A2515"/>
    <w:rsid w:val="000A5992"/>
    <w:rsid w:val="000B0357"/>
    <w:rsid w:val="000B0497"/>
    <w:rsid w:val="000B0977"/>
    <w:rsid w:val="000B1336"/>
    <w:rsid w:val="000B190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A14"/>
    <w:rsid w:val="000D1047"/>
    <w:rsid w:val="000D1DE1"/>
    <w:rsid w:val="000D22FD"/>
    <w:rsid w:val="000D2565"/>
    <w:rsid w:val="000D26DF"/>
    <w:rsid w:val="000D363F"/>
    <w:rsid w:val="000D437D"/>
    <w:rsid w:val="000D4F96"/>
    <w:rsid w:val="000D531E"/>
    <w:rsid w:val="000D5C5F"/>
    <w:rsid w:val="000D5E07"/>
    <w:rsid w:val="000D7CFD"/>
    <w:rsid w:val="000E0006"/>
    <w:rsid w:val="000E0F39"/>
    <w:rsid w:val="000E14B4"/>
    <w:rsid w:val="000E1C17"/>
    <w:rsid w:val="000E1C6F"/>
    <w:rsid w:val="000E1D43"/>
    <w:rsid w:val="000E22BE"/>
    <w:rsid w:val="000E3453"/>
    <w:rsid w:val="000E3F6A"/>
    <w:rsid w:val="000E43C6"/>
    <w:rsid w:val="000E4996"/>
    <w:rsid w:val="000E4B30"/>
    <w:rsid w:val="000E5267"/>
    <w:rsid w:val="000E5EE7"/>
    <w:rsid w:val="000E6427"/>
    <w:rsid w:val="000E6EA6"/>
    <w:rsid w:val="000E7913"/>
    <w:rsid w:val="000F0069"/>
    <w:rsid w:val="000F04AB"/>
    <w:rsid w:val="000F12F3"/>
    <w:rsid w:val="000F15DC"/>
    <w:rsid w:val="000F177B"/>
    <w:rsid w:val="000F1B35"/>
    <w:rsid w:val="000F1FCB"/>
    <w:rsid w:val="000F3774"/>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844"/>
    <w:rsid w:val="00110900"/>
    <w:rsid w:val="00111595"/>
    <w:rsid w:val="00111BE6"/>
    <w:rsid w:val="00112F70"/>
    <w:rsid w:val="00115245"/>
    <w:rsid w:val="00115898"/>
    <w:rsid w:val="00116524"/>
    <w:rsid w:val="001173C1"/>
    <w:rsid w:val="0011783C"/>
    <w:rsid w:val="00120DB7"/>
    <w:rsid w:val="001210C6"/>
    <w:rsid w:val="00121310"/>
    <w:rsid w:val="001214B2"/>
    <w:rsid w:val="0012364D"/>
    <w:rsid w:val="00123665"/>
    <w:rsid w:val="00123DC2"/>
    <w:rsid w:val="0012426D"/>
    <w:rsid w:val="00124662"/>
    <w:rsid w:val="001248A4"/>
    <w:rsid w:val="00125BDA"/>
    <w:rsid w:val="00125F72"/>
    <w:rsid w:val="00126965"/>
    <w:rsid w:val="00126A19"/>
    <w:rsid w:val="00127ADA"/>
    <w:rsid w:val="001309F1"/>
    <w:rsid w:val="00130D1F"/>
    <w:rsid w:val="00130F92"/>
    <w:rsid w:val="00131007"/>
    <w:rsid w:val="00131325"/>
    <w:rsid w:val="00132013"/>
    <w:rsid w:val="00133296"/>
    <w:rsid w:val="00133322"/>
    <w:rsid w:val="00133466"/>
    <w:rsid w:val="00134036"/>
    <w:rsid w:val="00134B79"/>
    <w:rsid w:val="00135C25"/>
    <w:rsid w:val="00137B70"/>
    <w:rsid w:val="00140B02"/>
    <w:rsid w:val="00141AF1"/>
    <w:rsid w:val="0014208E"/>
    <w:rsid w:val="00143E0F"/>
    <w:rsid w:val="001441DA"/>
    <w:rsid w:val="00145B6A"/>
    <w:rsid w:val="0014616E"/>
    <w:rsid w:val="001468BA"/>
    <w:rsid w:val="00146DDD"/>
    <w:rsid w:val="0015010C"/>
    <w:rsid w:val="00150C6C"/>
    <w:rsid w:val="0015121B"/>
    <w:rsid w:val="00151489"/>
    <w:rsid w:val="00151D69"/>
    <w:rsid w:val="0015272F"/>
    <w:rsid w:val="0015292C"/>
    <w:rsid w:val="001529AF"/>
    <w:rsid w:val="00153BCD"/>
    <w:rsid w:val="0015434F"/>
    <w:rsid w:val="00154728"/>
    <w:rsid w:val="0015495D"/>
    <w:rsid w:val="00154E59"/>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F11"/>
    <w:rsid w:val="00167BB4"/>
    <w:rsid w:val="0017100E"/>
    <w:rsid w:val="0017129E"/>
    <w:rsid w:val="0017207B"/>
    <w:rsid w:val="00172F5D"/>
    <w:rsid w:val="001738BC"/>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9046A"/>
    <w:rsid w:val="00192693"/>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08B8"/>
    <w:rsid w:val="001A19B0"/>
    <w:rsid w:val="001A1B0B"/>
    <w:rsid w:val="001A2212"/>
    <w:rsid w:val="001A3E89"/>
    <w:rsid w:val="001A6457"/>
    <w:rsid w:val="001A6D17"/>
    <w:rsid w:val="001A7558"/>
    <w:rsid w:val="001A7D24"/>
    <w:rsid w:val="001A7FEA"/>
    <w:rsid w:val="001B0765"/>
    <w:rsid w:val="001B091A"/>
    <w:rsid w:val="001B09A6"/>
    <w:rsid w:val="001B0E3A"/>
    <w:rsid w:val="001B2D50"/>
    <w:rsid w:val="001B39AE"/>
    <w:rsid w:val="001B4530"/>
    <w:rsid w:val="001B58A2"/>
    <w:rsid w:val="001B65A6"/>
    <w:rsid w:val="001B67F5"/>
    <w:rsid w:val="001C057A"/>
    <w:rsid w:val="001C0BDD"/>
    <w:rsid w:val="001C16D7"/>
    <w:rsid w:val="001C3037"/>
    <w:rsid w:val="001C318A"/>
    <w:rsid w:val="001C38A1"/>
    <w:rsid w:val="001C58CC"/>
    <w:rsid w:val="001C5BE4"/>
    <w:rsid w:val="001C5EF4"/>
    <w:rsid w:val="001C5FF8"/>
    <w:rsid w:val="001C61FF"/>
    <w:rsid w:val="001C6BFC"/>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D7ACC"/>
    <w:rsid w:val="001E0460"/>
    <w:rsid w:val="001E060F"/>
    <w:rsid w:val="001E0613"/>
    <w:rsid w:val="001E0775"/>
    <w:rsid w:val="001E0CA3"/>
    <w:rsid w:val="001E1114"/>
    <w:rsid w:val="001E142E"/>
    <w:rsid w:val="001E142F"/>
    <w:rsid w:val="001E1F7D"/>
    <w:rsid w:val="001E2974"/>
    <w:rsid w:val="001E2DA9"/>
    <w:rsid w:val="001E3179"/>
    <w:rsid w:val="001E3931"/>
    <w:rsid w:val="001E5131"/>
    <w:rsid w:val="001E6ED0"/>
    <w:rsid w:val="001E77C7"/>
    <w:rsid w:val="001E7DA7"/>
    <w:rsid w:val="001F0581"/>
    <w:rsid w:val="001F05C0"/>
    <w:rsid w:val="001F1468"/>
    <w:rsid w:val="001F1477"/>
    <w:rsid w:val="001F1531"/>
    <w:rsid w:val="001F1F54"/>
    <w:rsid w:val="001F2977"/>
    <w:rsid w:val="001F2D04"/>
    <w:rsid w:val="001F3644"/>
    <w:rsid w:val="001F3CAE"/>
    <w:rsid w:val="001F49F7"/>
    <w:rsid w:val="001F6F2B"/>
    <w:rsid w:val="001F7FC2"/>
    <w:rsid w:val="002009B6"/>
    <w:rsid w:val="0020161E"/>
    <w:rsid w:val="0020229A"/>
    <w:rsid w:val="0020258E"/>
    <w:rsid w:val="00202C55"/>
    <w:rsid w:val="00202F97"/>
    <w:rsid w:val="00203048"/>
    <w:rsid w:val="00203B2C"/>
    <w:rsid w:val="002053DD"/>
    <w:rsid w:val="00206ED7"/>
    <w:rsid w:val="00207393"/>
    <w:rsid w:val="00207AFE"/>
    <w:rsid w:val="00207F92"/>
    <w:rsid w:val="002101BB"/>
    <w:rsid w:val="00210A60"/>
    <w:rsid w:val="00211E3E"/>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26E"/>
    <w:rsid w:val="002248E4"/>
    <w:rsid w:val="00224B15"/>
    <w:rsid w:val="00226016"/>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6F37"/>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3B9A"/>
    <w:rsid w:val="00254018"/>
    <w:rsid w:val="002543D0"/>
    <w:rsid w:val="00254988"/>
    <w:rsid w:val="00254E57"/>
    <w:rsid w:val="00254EFF"/>
    <w:rsid w:val="00255100"/>
    <w:rsid w:val="0025707E"/>
    <w:rsid w:val="002600FD"/>
    <w:rsid w:val="0026073B"/>
    <w:rsid w:val="00260BF8"/>
    <w:rsid w:val="0026229C"/>
    <w:rsid w:val="00262464"/>
    <w:rsid w:val="00263CD9"/>
    <w:rsid w:val="00263E02"/>
    <w:rsid w:val="0026449D"/>
    <w:rsid w:val="00264DCB"/>
    <w:rsid w:val="00265254"/>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93C"/>
    <w:rsid w:val="00275C84"/>
    <w:rsid w:val="00276A99"/>
    <w:rsid w:val="00276AA7"/>
    <w:rsid w:val="00276B6F"/>
    <w:rsid w:val="00276BAB"/>
    <w:rsid w:val="0027781A"/>
    <w:rsid w:val="0027791B"/>
    <w:rsid w:val="00277E90"/>
    <w:rsid w:val="00280B6C"/>
    <w:rsid w:val="002815DC"/>
    <w:rsid w:val="00281D17"/>
    <w:rsid w:val="00281FBF"/>
    <w:rsid w:val="00282000"/>
    <w:rsid w:val="00283410"/>
    <w:rsid w:val="00283497"/>
    <w:rsid w:val="0028385F"/>
    <w:rsid w:val="00283DF8"/>
    <w:rsid w:val="0028471A"/>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BD7"/>
    <w:rsid w:val="002A4D60"/>
    <w:rsid w:val="002A51DB"/>
    <w:rsid w:val="002A6480"/>
    <w:rsid w:val="002A680A"/>
    <w:rsid w:val="002A72E7"/>
    <w:rsid w:val="002A7F28"/>
    <w:rsid w:val="002B04FF"/>
    <w:rsid w:val="002B060C"/>
    <w:rsid w:val="002B1672"/>
    <w:rsid w:val="002B1843"/>
    <w:rsid w:val="002B2159"/>
    <w:rsid w:val="002B3426"/>
    <w:rsid w:val="002B39BC"/>
    <w:rsid w:val="002B4223"/>
    <w:rsid w:val="002B5A47"/>
    <w:rsid w:val="002B6034"/>
    <w:rsid w:val="002C0251"/>
    <w:rsid w:val="002C0292"/>
    <w:rsid w:val="002C2084"/>
    <w:rsid w:val="002C222A"/>
    <w:rsid w:val="002C2DDA"/>
    <w:rsid w:val="002C32D9"/>
    <w:rsid w:val="002C393A"/>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43A7"/>
    <w:rsid w:val="002D5185"/>
    <w:rsid w:val="002D54F2"/>
    <w:rsid w:val="002D6260"/>
    <w:rsid w:val="002D635F"/>
    <w:rsid w:val="002D64B9"/>
    <w:rsid w:val="002D654C"/>
    <w:rsid w:val="002D6816"/>
    <w:rsid w:val="002D6A5F"/>
    <w:rsid w:val="002E064E"/>
    <w:rsid w:val="002E1E8E"/>
    <w:rsid w:val="002E28C4"/>
    <w:rsid w:val="002E2971"/>
    <w:rsid w:val="002E30D6"/>
    <w:rsid w:val="002E3118"/>
    <w:rsid w:val="002E3223"/>
    <w:rsid w:val="002E3F05"/>
    <w:rsid w:val="002E48E8"/>
    <w:rsid w:val="002E4B25"/>
    <w:rsid w:val="002E59C3"/>
    <w:rsid w:val="002E60D1"/>
    <w:rsid w:val="002E6150"/>
    <w:rsid w:val="002E6C8A"/>
    <w:rsid w:val="002E6F9C"/>
    <w:rsid w:val="002F10A4"/>
    <w:rsid w:val="002F12CF"/>
    <w:rsid w:val="002F179E"/>
    <w:rsid w:val="002F17AB"/>
    <w:rsid w:val="002F1D84"/>
    <w:rsid w:val="002F23AD"/>
    <w:rsid w:val="002F30D3"/>
    <w:rsid w:val="002F3FFF"/>
    <w:rsid w:val="002F4438"/>
    <w:rsid w:val="002F450F"/>
    <w:rsid w:val="002F47E5"/>
    <w:rsid w:val="002F512F"/>
    <w:rsid w:val="002F5701"/>
    <w:rsid w:val="002F5E51"/>
    <w:rsid w:val="002F5F2D"/>
    <w:rsid w:val="002F6338"/>
    <w:rsid w:val="002F6A67"/>
    <w:rsid w:val="002F7E5A"/>
    <w:rsid w:val="00301A32"/>
    <w:rsid w:val="003027FB"/>
    <w:rsid w:val="00302C46"/>
    <w:rsid w:val="00302F6F"/>
    <w:rsid w:val="003030B7"/>
    <w:rsid w:val="0030423E"/>
    <w:rsid w:val="003044C6"/>
    <w:rsid w:val="003049ED"/>
    <w:rsid w:val="003074CD"/>
    <w:rsid w:val="0030786B"/>
    <w:rsid w:val="0030786F"/>
    <w:rsid w:val="0031001C"/>
    <w:rsid w:val="0031072D"/>
    <w:rsid w:val="00310E3A"/>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559"/>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710D"/>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48D7"/>
    <w:rsid w:val="00365595"/>
    <w:rsid w:val="00365917"/>
    <w:rsid w:val="00365A12"/>
    <w:rsid w:val="003663D8"/>
    <w:rsid w:val="0036668A"/>
    <w:rsid w:val="003675A8"/>
    <w:rsid w:val="00367714"/>
    <w:rsid w:val="0037030F"/>
    <w:rsid w:val="00370D8B"/>
    <w:rsid w:val="00371318"/>
    <w:rsid w:val="00371370"/>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2B22"/>
    <w:rsid w:val="003A3344"/>
    <w:rsid w:val="003A367D"/>
    <w:rsid w:val="003A3A10"/>
    <w:rsid w:val="003A463D"/>
    <w:rsid w:val="003A48AA"/>
    <w:rsid w:val="003A494B"/>
    <w:rsid w:val="003A5026"/>
    <w:rsid w:val="003A54CA"/>
    <w:rsid w:val="003A54EC"/>
    <w:rsid w:val="003A56C5"/>
    <w:rsid w:val="003A6390"/>
    <w:rsid w:val="003A63F7"/>
    <w:rsid w:val="003A64C9"/>
    <w:rsid w:val="003A6DF0"/>
    <w:rsid w:val="003A74CE"/>
    <w:rsid w:val="003A7510"/>
    <w:rsid w:val="003A776A"/>
    <w:rsid w:val="003A7A34"/>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D92"/>
    <w:rsid w:val="003C0DF1"/>
    <w:rsid w:val="003C0F9F"/>
    <w:rsid w:val="003C1A87"/>
    <w:rsid w:val="003C3543"/>
    <w:rsid w:val="003C4298"/>
    <w:rsid w:val="003C42BE"/>
    <w:rsid w:val="003C46C0"/>
    <w:rsid w:val="003C4E9C"/>
    <w:rsid w:val="003C7108"/>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916"/>
    <w:rsid w:val="003D7FD0"/>
    <w:rsid w:val="003E0545"/>
    <w:rsid w:val="003E0F70"/>
    <w:rsid w:val="003E1FF2"/>
    <w:rsid w:val="003E24EA"/>
    <w:rsid w:val="003E3ADD"/>
    <w:rsid w:val="003E3F2E"/>
    <w:rsid w:val="003E4764"/>
    <w:rsid w:val="003E4A0B"/>
    <w:rsid w:val="003E50E3"/>
    <w:rsid w:val="003E5EA7"/>
    <w:rsid w:val="003E5F5B"/>
    <w:rsid w:val="003E63AC"/>
    <w:rsid w:val="003E63C2"/>
    <w:rsid w:val="003E6788"/>
    <w:rsid w:val="003E7724"/>
    <w:rsid w:val="003F0176"/>
    <w:rsid w:val="003F09BA"/>
    <w:rsid w:val="003F138C"/>
    <w:rsid w:val="003F462F"/>
    <w:rsid w:val="003F5B4E"/>
    <w:rsid w:val="003F5F1F"/>
    <w:rsid w:val="003F6BE7"/>
    <w:rsid w:val="003F7FBE"/>
    <w:rsid w:val="00400A31"/>
    <w:rsid w:val="004012BF"/>
    <w:rsid w:val="00401801"/>
    <w:rsid w:val="00401BF0"/>
    <w:rsid w:val="00403234"/>
    <w:rsid w:val="004035D4"/>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1517"/>
    <w:rsid w:val="004225C0"/>
    <w:rsid w:val="0042348C"/>
    <w:rsid w:val="004236B7"/>
    <w:rsid w:val="0042517A"/>
    <w:rsid w:val="00425366"/>
    <w:rsid w:val="004263DD"/>
    <w:rsid w:val="00427140"/>
    <w:rsid w:val="00427A9D"/>
    <w:rsid w:val="00430E10"/>
    <w:rsid w:val="00431021"/>
    <w:rsid w:val="0043126A"/>
    <w:rsid w:val="004315FB"/>
    <w:rsid w:val="00432B1E"/>
    <w:rsid w:val="00432DEF"/>
    <w:rsid w:val="00432ED3"/>
    <w:rsid w:val="00433693"/>
    <w:rsid w:val="0043412B"/>
    <w:rsid w:val="00434260"/>
    <w:rsid w:val="004343C6"/>
    <w:rsid w:val="00434400"/>
    <w:rsid w:val="00434441"/>
    <w:rsid w:val="0043494A"/>
    <w:rsid w:val="0043552E"/>
    <w:rsid w:val="00436B35"/>
    <w:rsid w:val="004370E8"/>
    <w:rsid w:val="0043765D"/>
    <w:rsid w:val="00437849"/>
    <w:rsid w:val="00437CC8"/>
    <w:rsid w:val="00440831"/>
    <w:rsid w:val="004409B1"/>
    <w:rsid w:val="004409D0"/>
    <w:rsid w:val="00440D55"/>
    <w:rsid w:val="00441696"/>
    <w:rsid w:val="004421AD"/>
    <w:rsid w:val="0044236C"/>
    <w:rsid w:val="00442AFC"/>
    <w:rsid w:val="00442C23"/>
    <w:rsid w:val="00444B5E"/>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EDC"/>
    <w:rsid w:val="00452F24"/>
    <w:rsid w:val="00453152"/>
    <w:rsid w:val="00454018"/>
    <w:rsid w:val="004548FA"/>
    <w:rsid w:val="00456C13"/>
    <w:rsid w:val="00456FFD"/>
    <w:rsid w:val="00457088"/>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7C3"/>
    <w:rsid w:val="00476EC1"/>
    <w:rsid w:val="004776BE"/>
    <w:rsid w:val="00481154"/>
    <w:rsid w:val="004814E7"/>
    <w:rsid w:val="0048276D"/>
    <w:rsid w:val="00483464"/>
    <w:rsid w:val="0048472E"/>
    <w:rsid w:val="00484FBA"/>
    <w:rsid w:val="004868D6"/>
    <w:rsid w:val="0048727C"/>
    <w:rsid w:val="00487843"/>
    <w:rsid w:val="00487939"/>
    <w:rsid w:val="00487CD0"/>
    <w:rsid w:val="004907DD"/>
    <w:rsid w:val="0049143A"/>
    <w:rsid w:val="0049176E"/>
    <w:rsid w:val="004917FE"/>
    <w:rsid w:val="004918B9"/>
    <w:rsid w:val="00491EE2"/>
    <w:rsid w:val="004922F0"/>
    <w:rsid w:val="004927FF"/>
    <w:rsid w:val="004928D9"/>
    <w:rsid w:val="00493426"/>
    <w:rsid w:val="004937E8"/>
    <w:rsid w:val="00493877"/>
    <w:rsid w:val="0049391A"/>
    <w:rsid w:val="004956AD"/>
    <w:rsid w:val="004962E9"/>
    <w:rsid w:val="004A0111"/>
    <w:rsid w:val="004A02B0"/>
    <w:rsid w:val="004A1021"/>
    <w:rsid w:val="004A1968"/>
    <w:rsid w:val="004A1EA1"/>
    <w:rsid w:val="004A25BC"/>
    <w:rsid w:val="004A29C6"/>
    <w:rsid w:val="004A383D"/>
    <w:rsid w:val="004A4282"/>
    <w:rsid w:val="004A468E"/>
    <w:rsid w:val="004A56F1"/>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7E0"/>
    <w:rsid w:val="004C39F9"/>
    <w:rsid w:val="004C3C81"/>
    <w:rsid w:val="004C45CA"/>
    <w:rsid w:val="004C5160"/>
    <w:rsid w:val="004C5CD9"/>
    <w:rsid w:val="004C69D8"/>
    <w:rsid w:val="004C75A4"/>
    <w:rsid w:val="004C79F3"/>
    <w:rsid w:val="004D0AF6"/>
    <w:rsid w:val="004D16CF"/>
    <w:rsid w:val="004D184F"/>
    <w:rsid w:val="004D1C16"/>
    <w:rsid w:val="004D1E85"/>
    <w:rsid w:val="004D27EB"/>
    <w:rsid w:val="004D37A4"/>
    <w:rsid w:val="004D3988"/>
    <w:rsid w:val="004D3B5E"/>
    <w:rsid w:val="004D410F"/>
    <w:rsid w:val="004D4143"/>
    <w:rsid w:val="004D452A"/>
    <w:rsid w:val="004D457C"/>
    <w:rsid w:val="004D4F9F"/>
    <w:rsid w:val="004D551D"/>
    <w:rsid w:val="004D757C"/>
    <w:rsid w:val="004D7A4A"/>
    <w:rsid w:val="004D7BD2"/>
    <w:rsid w:val="004E0260"/>
    <w:rsid w:val="004E06EC"/>
    <w:rsid w:val="004E06FF"/>
    <w:rsid w:val="004E102A"/>
    <w:rsid w:val="004E17AF"/>
    <w:rsid w:val="004E1908"/>
    <w:rsid w:val="004E1D23"/>
    <w:rsid w:val="004E2560"/>
    <w:rsid w:val="004E2771"/>
    <w:rsid w:val="004E27BC"/>
    <w:rsid w:val="004E4CBA"/>
    <w:rsid w:val="004E4FA6"/>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10384"/>
    <w:rsid w:val="00510489"/>
    <w:rsid w:val="0051064B"/>
    <w:rsid w:val="005109B3"/>
    <w:rsid w:val="00510B05"/>
    <w:rsid w:val="005114A5"/>
    <w:rsid w:val="00513291"/>
    <w:rsid w:val="00513544"/>
    <w:rsid w:val="0051369A"/>
    <w:rsid w:val="00513836"/>
    <w:rsid w:val="00513887"/>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2A79"/>
    <w:rsid w:val="005252B6"/>
    <w:rsid w:val="005253AC"/>
    <w:rsid w:val="005253F9"/>
    <w:rsid w:val="00525816"/>
    <w:rsid w:val="005274C8"/>
    <w:rsid w:val="00527930"/>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9CF"/>
    <w:rsid w:val="00543D3A"/>
    <w:rsid w:val="00546262"/>
    <w:rsid w:val="00546717"/>
    <w:rsid w:val="00547FD4"/>
    <w:rsid w:val="00550EAC"/>
    <w:rsid w:val="00551A73"/>
    <w:rsid w:val="00554224"/>
    <w:rsid w:val="00554CD7"/>
    <w:rsid w:val="00554F2B"/>
    <w:rsid w:val="00555F21"/>
    <w:rsid w:val="00557439"/>
    <w:rsid w:val="005609D3"/>
    <w:rsid w:val="00560DD0"/>
    <w:rsid w:val="00561227"/>
    <w:rsid w:val="00561C6F"/>
    <w:rsid w:val="00562A40"/>
    <w:rsid w:val="005637A2"/>
    <w:rsid w:val="00563923"/>
    <w:rsid w:val="00564495"/>
    <w:rsid w:val="0056552B"/>
    <w:rsid w:val="00565955"/>
    <w:rsid w:val="00565D72"/>
    <w:rsid w:val="00566246"/>
    <w:rsid w:val="0056721D"/>
    <w:rsid w:val="00567620"/>
    <w:rsid w:val="00567967"/>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812AB"/>
    <w:rsid w:val="00581451"/>
    <w:rsid w:val="0058281E"/>
    <w:rsid w:val="0058288F"/>
    <w:rsid w:val="00583E8E"/>
    <w:rsid w:val="00584275"/>
    <w:rsid w:val="005843B7"/>
    <w:rsid w:val="00585F96"/>
    <w:rsid w:val="005878B9"/>
    <w:rsid w:val="0059041D"/>
    <w:rsid w:val="00590D69"/>
    <w:rsid w:val="0059103F"/>
    <w:rsid w:val="00591472"/>
    <w:rsid w:val="00593F07"/>
    <w:rsid w:val="00594751"/>
    <w:rsid w:val="00594841"/>
    <w:rsid w:val="00595AAE"/>
    <w:rsid w:val="00596222"/>
    <w:rsid w:val="005A0273"/>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6CDE"/>
    <w:rsid w:val="005B78AA"/>
    <w:rsid w:val="005C0A55"/>
    <w:rsid w:val="005C0A86"/>
    <w:rsid w:val="005C131F"/>
    <w:rsid w:val="005C2295"/>
    <w:rsid w:val="005C2C8B"/>
    <w:rsid w:val="005C2D99"/>
    <w:rsid w:val="005C3F98"/>
    <w:rsid w:val="005C4AA6"/>
    <w:rsid w:val="005C6D9F"/>
    <w:rsid w:val="005C7C32"/>
    <w:rsid w:val="005C7DAA"/>
    <w:rsid w:val="005D0375"/>
    <w:rsid w:val="005D0793"/>
    <w:rsid w:val="005D12BD"/>
    <w:rsid w:val="005D1ECB"/>
    <w:rsid w:val="005D3D10"/>
    <w:rsid w:val="005D44FB"/>
    <w:rsid w:val="005D5BCA"/>
    <w:rsid w:val="005D689D"/>
    <w:rsid w:val="005E02A8"/>
    <w:rsid w:val="005E04CB"/>
    <w:rsid w:val="005E07B1"/>
    <w:rsid w:val="005E08C8"/>
    <w:rsid w:val="005E192D"/>
    <w:rsid w:val="005E2689"/>
    <w:rsid w:val="005E2D0C"/>
    <w:rsid w:val="005E352B"/>
    <w:rsid w:val="005E380E"/>
    <w:rsid w:val="005E4870"/>
    <w:rsid w:val="005E490F"/>
    <w:rsid w:val="005E5900"/>
    <w:rsid w:val="005E6E48"/>
    <w:rsid w:val="005E6F74"/>
    <w:rsid w:val="005F0A5B"/>
    <w:rsid w:val="005F0D5D"/>
    <w:rsid w:val="005F11AB"/>
    <w:rsid w:val="005F137A"/>
    <w:rsid w:val="005F15F6"/>
    <w:rsid w:val="005F32A2"/>
    <w:rsid w:val="005F3F0C"/>
    <w:rsid w:val="005F445F"/>
    <w:rsid w:val="005F44AE"/>
    <w:rsid w:val="005F6FC0"/>
    <w:rsid w:val="005F7082"/>
    <w:rsid w:val="005F70E3"/>
    <w:rsid w:val="005F778B"/>
    <w:rsid w:val="006006B9"/>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320"/>
    <w:rsid w:val="00620BC4"/>
    <w:rsid w:val="0062160E"/>
    <w:rsid w:val="006221D9"/>
    <w:rsid w:val="006225D4"/>
    <w:rsid w:val="00622F34"/>
    <w:rsid w:val="006230B7"/>
    <w:rsid w:val="00623974"/>
    <w:rsid w:val="006243CA"/>
    <w:rsid w:val="00624549"/>
    <w:rsid w:val="00625859"/>
    <w:rsid w:val="0062607D"/>
    <w:rsid w:val="00626111"/>
    <w:rsid w:val="0062619F"/>
    <w:rsid w:val="00626420"/>
    <w:rsid w:val="006272A6"/>
    <w:rsid w:val="006278F6"/>
    <w:rsid w:val="006302C0"/>
    <w:rsid w:val="0063079F"/>
    <w:rsid w:val="00632663"/>
    <w:rsid w:val="00632AC5"/>
    <w:rsid w:val="00634325"/>
    <w:rsid w:val="0063465A"/>
    <w:rsid w:val="006350B9"/>
    <w:rsid w:val="00635408"/>
    <w:rsid w:val="00635B97"/>
    <w:rsid w:val="00636258"/>
    <w:rsid w:val="0063684F"/>
    <w:rsid w:val="00636BB7"/>
    <w:rsid w:val="006379C7"/>
    <w:rsid w:val="0064072C"/>
    <w:rsid w:val="00642B6A"/>
    <w:rsid w:val="00643734"/>
    <w:rsid w:val="006437E7"/>
    <w:rsid w:val="006437EC"/>
    <w:rsid w:val="00643803"/>
    <w:rsid w:val="0064465A"/>
    <w:rsid w:val="00644CFB"/>
    <w:rsid w:val="00644E64"/>
    <w:rsid w:val="0064511D"/>
    <w:rsid w:val="006453A0"/>
    <w:rsid w:val="00645CAF"/>
    <w:rsid w:val="00646A56"/>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028"/>
    <w:rsid w:val="0066240C"/>
    <w:rsid w:val="00662B17"/>
    <w:rsid w:val="006635B3"/>
    <w:rsid w:val="0066468B"/>
    <w:rsid w:val="00664FF7"/>
    <w:rsid w:val="00665CAD"/>
    <w:rsid w:val="00666A0C"/>
    <w:rsid w:val="00666D1F"/>
    <w:rsid w:val="00673703"/>
    <w:rsid w:val="00673D00"/>
    <w:rsid w:val="0067533F"/>
    <w:rsid w:val="00675363"/>
    <w:rsid w:val="006762C6"/>
    <w:rsid w:val="00676B91"/>
    <w:rsid w:val="00677432"/>
    <w:rsid w:val="00677A92"/>
    <w:rsid w:val="00677D95"/>
    <w:rsid w:val="00681FA4"/>
    <w:rsid w:val="0068236E"/>
    <w:rsid w:val="0068254C"/>
    <w:rsid w:val="006825DC"/>
    <w:rsid w:val="006829E9"/>
    <w:rsid w:val="00683385"/>
    <w:rsid w:val="00683827"/>
    <w:rsid w:val="006848ED"/>
    <w:rsid w:val="006863EF"/>
    <w:rsid w:val="00687E9A"/>
    <w:rsid w:val="006903F5"/>
    <w:rsid w:val="00690A17"/>
    <w:rsid w:val="00690E83"/>
    <w:rsid w:val="00690E99"/>
    <w:rsid w:val="00692E50"/>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6C3"/>
    <w:rsid w:val="006A6C14"/>
    <w:rsid w:val="006A6FAB"/>
    <w:rsid w:val="006A79E4"/>
    <w:rsid w:val="006A7D57"/>
    <w:rsid w:val="006B05C9"/>
    <w:rsid w:val="006B11CF"/>
    <w:rsid w:val="006B14A8"/>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DFE"/>
    <w:rsid w:val="006D3E4B"/>
    <w:rsid w:val="006D4089"/>
    <w:rsid w:val="006D420D"/>
    <w:rsid w:val="006D4568"/>
    <w:rsid w:val="006D4F85"/>
    <w:rsid w:val="006D5F06"/>
    <w:rsid w:val="006D66EA"/>
    <w:rsid w:val="006D6C0F"/>
    <w:rsid w:val="006D739E"/>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700EEA"/>
    <w:rsid w:val="00701423"/>
    <w:rsid w:val="007014D6"/>
    <w:rsid w:val="00701632"/>
    <w:rsid w:val="00701889"/>
    <w:rsid w:val="00701E1F"/>
    <w:rsid w:val="00702114"/>
    <w:rsid w:val="00702242"/>
    <w:rsid w:val="00702543"/>
    <w:rsid w:val="007037FE"/>
    <w:rsid w:val="007040AC"/>
    <w:rsid w:val="00704634"/>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5834"/>
    <w:rsid w:val="00716002"/>
    <w:rsid w:val="007169AA"/>
    <w:rsid w:val="00716A50"/>
    <w:rsid w:val="007176D8"/>
    <w:rsid w:val="00717D57"/>
    <w:rsid w:val="00720ADD"/>
    <w:rsid w:val="00721116"/>
    <w:rsid w:val="0072121E"/>
    <w:rsid w:val="0072136B"/>
    <w:rsid w:val="007220C0"/>
    <w:rsid w:val="00722666"/>
    <w:rsid w:val="007237D8"/>
    <w:rsid w:val="0072431A"/>
    <w:rsid w:val="00726980"/>
    <w:rsid w:val="0072758D"/>
    <w:rsid w:val="007277E3"/>
    <w:rsid w:val="00730D43"/>
    <w:rsid w:val="007319C3"/>
    <w:rsid w:val="007322AC"/>
    <w:rsid w:val="007325F3"/>
    <w:rsid w:val="00732DA4"/>
    <w:rsid w:val="00733185"/>
    <w:rsid w:val="00734157"/>
    <w:rsid w:val="00734401"/>
    <w:rsid w:val="00734865"/>
    <w:rsid w:val="00735525"/>
    <w:rsid w:val="007358AF"/>
    <w:rsid w:val="00735C5A"/>
    <w:rsid w:val="0073666E"/>
    <w:rsid w:val="0073723E"/>
    <w:rsid w:val="00737D83"/>
    <w:rsid w:val="00740030"/>
    <w:rsid w:val="0074035A"/>
    <w:rsid w:val="00740B0D"/>
    <w:rsid w:val="00742FA2"/>
    <w:rsid w:val="007433CC"/>
    <w:rsid w:val="00743C63"/>
    <w:rsid w:val="00744098"/>
    <w:rsid w:val="007443F6"/>
    <w:rsid w:val="00744F0D"/>
    <w:rsid w:val="00745768"/>
    <w:rsid w:val="00745C98"/>
    <w:rsid w:val="0074679E"/>
    <w:rsid w:val="007503A3"/>
    <w:rsid w:val="00751C88"/>
    <w:rsid w:val="007522A3"/>
    <w:rsid w:val="00752481"/>
    <w:rsid w:val="0075271B"/>
    <w:rsid w:val="00752873"/>
    <w:rsid w:val="00752B69"/>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011"/>
    <w:rsid w:val="00770033"/>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30CD"/>
    <w:rsid w:val="007850B2"/>
    <w:rsid w:val="007851ED"/>
    <w:rsid w:val="00785920"/>
    <w:rsid w:val="00785A50"/>
    <w:rsid w:val="00786275"/>
    <w:rsid w:val="00786F58"/>
    <w:rsid w:val="0079015D"/>
    <w:rsid w:val="007906AA"/>
    <w:rsid w:val="007909EE"/>
    <w:rsid w:val="00790FC5"/>
    <w:rsid w:val="007911A4"/>
    <w:rsid w:val="007920D3"/>
    <w:rsid w:val="007927A8"/>
    <w:rsid w:val="007929DC"/>
    <w:rsid w:val="007940B3"/>
    <w:rsid w:val="00794BBA"/>
    <w:rsid w:val="00794CC2"/>
    <w:rsid w:val="007951BF"/>
    <w:rsid w:val="0079646F"/>
    <w:rsid w:val="007965AD"/>
    <w:rsid w:val="007A014D"/>
    <w:rsid w:val="007A1ECE"/>
    <w:rsid w:val="007A1F80"/>
    <w:rsid w:val="007A2891"/>
    <w:rsid w:val="007A3964"/>
    <w:rsid w:val="007A55A8"/>
    <w:rsid w:val="007A65FA"/>
    <w:rsid w:val="007A689E"/>
    <w:rsid w:val="007A7B28"/>
    <w:rsid w:val="007B02C5"/>
    <w:rsid w:val="007B0FDA"/>
    <w:rsid w:val="007B2296"/>
    <w:rsid w:val="007B2D43"/>
    <w:rsid w:val="007B38F5"/>
    <w:rsid w:val="007B40E7"/>
    <w:rsid w:val="007B4E80"/>
    <w:rsid w:val="007B50BF"/>
    <w:rsid w:val="007B58B1"/>
    <w:rsid w:val="007B59ED"/>
    <w:rsid w:val="007B5BB2"/>
    <w:rsid w:val="007B6643"/>
    <w:rsid w:val="007B6C1D"/>
    <w:rsid w:val="007B75B7"/>
    <w:rsid w:val="007B7F2D"/>
    <w:rsid w:val="007C01FC"/>
    <w:rsid w:val="007C02D9"/>
    <w:rsid w:val="007C060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CC3"/>
    <w:rsid w:val="007D5FE2"/>
    <w:rsid w:val="007D631F"/>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0D19"/>
    <w:rsid w:val="007F1A45"/>
    <w:rsid w:val="007F1CA7"/>
    <w:rsid w:val="007F2A01"/>
    <w:rsid w:val="007F37D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8F0"/>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2701"/>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4FCB"/>
    <w:rsid w:val="00856A9E"/>
    <w:rsid w:val="00856D5E"/>
    <w:rsid w:val="00856DAB"/>
    <w:rsid w:val="00857976"/>
    <w:rsid w:val="00861AA3"/>
    <w:rsid w:val="00862109"/>
    <w:rsid w:val="00862519"/>
    <w:rsid w:val="00862F60"/>
    <w:rsid w:val="008638BB"/>
    <w:rsid w:val="00863980"/>
    <w:rsid w:val="00864E48"/>
    <w:rsid w:val="008651CC"/>
    <w:rsid w:val="008656BE"/>
    <w:rsid w:val="00865B22"/>
    <w:rsid w:val="0086727D"/>
    <w:rsid w:val="00867B1C"/>
    <w:rsid w:val="00867CF3"/>
    <w:rsid w:val="00870024"/>
    <w:rsid w:val="0087115F"/>
    <w:rsid w:val="00871248"/>
    <w:rsid w:val="00872D6B"/>
    <w:rsid w:val="00872DA0"/>
    <w:rsid w:val="00873332"/>
    <w:rsid w:val="00874059"/>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59C6"/>
    <w:rsid w:val="00895B8D"/>
    <w:rsid w:val="00895E20"/>
    <w:rsid w:val="008960A8"/>
    <w:rsid w:val="00896CAB"/>
    <w:rsid w:val="00896CEF"/>
    <w:rsid w:val="00896D9E"/>
    <w:rsid w:val="0089766E"/>
    <w:rsid w:val="00897F04"/>
    <w:rsid w:val="008A0762"/>
    <w:rsid w:val="008A19A5"/>
    <w:rsid w:val="008A32BD"/>
    <w:rsid w:val="008A3F8C"/>
    <w:rsid w:val="008A4065"/>
    <w:rsid w:val="008A49ED"/>
    <w:rsid w:val="008A4B81"/>
    <w:rsid w:val="008A543B"/>
    <w:rsid w:val="008A5CAB"/>
    <w:rsid w:val="008A5F93"/>
    <w:rsid w:val="008A73DF"/>
    <w:rsid w:val="008B0013"/>
    <w:rsid w:val="008B07DA"/>
    <w:rsid w:val="008B0B4A"/>
    <w:rsid w:val="008B0D97"/>
    <w:rsid w:val="008B194A"/>
    <w:rsid w:val="008B1A9E"/>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0740"/>
    <w:rsid w:val="008C16F9"/>
    <w:rsid w:val="008C304F"/>
    <w:rsid w:val="008C3074"/>
    <w:rsid w:val="008C3899"/>
    <w:rsid w:val="008C3BEE"/>
    <w:rsid w:val="008C6715"/>
    <w:rsid w:val="008C68C4"/>
    <w:rsid w:val="008C74CE"/>
    <w:rsid w:val="008D0010"/>
    <w:rsid w:val="008D0049"/>
    <w:rsid w:val="008D1231"/>
    <w:rsid w:val="008D2338"/>
    <w:rsid w:val="008D24C1"/>
    <w:rsid w:val="008D24E7"/>
    <w:rsid w:val="008D2C10"/>
    <w:rsid w:val="008D2DEF"/>
    <w:rsid w:val="008D3A80"/>
    <w:rsid w:val="008D3B67"/>
    <w:rsid w:val="008D4069"/>
    <w:rsid w:val="008D469C"/>
    <w:rsid w:val="008D4DED"/>
    <w:rsid w:val="008D5E87"/>
    <w:rsid w:val="008D658E"/>
    <w:rsid w:val="008D7460"/>
    <w:rsid w:val="008E0664"/>
    <w:rsid w:val="008E07AA"/>
    <w:rsid w:val="008E0C98"/>
    <w:rsid w:val="008E0CEC"/>
    <w:rsid w:val="008E1024"/>
    <w:rsid w:val="008E1216"/>
    <w:rsid w:val="008E1986"/>
    <w:rsid w:val="008E26B2"/>
    <w:rsid w:val="008E27AD"/>
    <w:rsid w:val="008E35F0"/>
    <w:rsid w:val="008E36BE"/>
    <w:rsid w:val="008E3EBB"/>
    <w:rsid w:val="008E44B7"/>
    <w:rsid w:val="008E49F1"/>
    <w:rsid w:val="008E4ADD"/>
    <w:rsid w:val="008E54FF"/>
    <w:rsid w:val="008E61BD"/>
    <w:rsid w:val="008E62F6"/>
    <w:rsid w:val="008E6816"/>
    <w:rsid w:val="008E6BE8"/>
    <w:rsid w:val="008E6F91"/>
    <w:rsid w:val="008E718A"/>
    <w:rsid w:val="008E7F39"/>
    <w:rsid w:val="008F0155"/>
    <w:rsid w:val="008F1679"/>
    <w:rsid w:val="008F19A2"/>
    <w:rsid w:val="008F2248"/>
    <w:rsid w:val="008F301A"/>
    <w:rsid w:val="008F3BDF"/>
    <w:rsid w:val="008F487F"/>
    <w:rsid w:val="008F572D"/>
    <w:rsid w:val="008F6B7A"/>
    <w:rsid w:val="008F6D27"/>
    <w:rsid w:val="008F7CAD"/>
    <w:rsid w:val="00900191"/>
    <w:rsid w:val="00900758"/>
    <w:rsid w:val="009008EF"/>
    <w:rsid w:val="009009A9"/>
    <w:rsid w:val="0090244B"/>
    <w:rsid w:val="00902884"/>
    <w:rsid w:val="009032E4"/>
    <w:rsid w:val="009033EB"/>
    <w:rsid w:val="00903D22"/>
    <w:rsid w:val="00903ED9"/>
    <w:rsid w:val="009051E0"/>
    <w:rsid w:val="00905B11"/>
    <w:rsid w:val="00906649"/>
    <w:rsid w:val="00906D64"/>
    <w:rsid w:val="009071D0"/>
    <w:rsid w:val="00907883"/>
    <w:rsid w:val="00910908"/>
    <w:rsid w:val="00912559"/>
    <w:rsid w:val="00912ED8"/>
    <w:rsid w:val="00912F2F"/>
    <w:rsid w:val="00912F9A"/>
    <w:rsid w:val="00917287"/>
    <w:rsid w:val="009175B9"/>
    <w:rsid w:val="009205B0"/>
    <w:rsid w:val="0092134B"/>
    <w:rsid w:val="009221AC"/>
    <w:rsid w:val="009225B3"/>
    <w:rsid w:val="00922A15"/>
    <w:rsid w:val="0092456D"/>
    <w:rsid w:val="00924E40"/>
    <w:rsid w:val="00925590"/>
    <w:rsid w:val="00925A71"/>
    <w:rsid w:val="00925C68"/>
    <w:rsid w:val="0092657F"/>
    <w:rsid w:val="00926967"/>
    <w:rsid w:val="00927518"/>
    <w:rsid w:val="00927AF3"/>
    <w:rsid w:val="00927FC3"/>
    <w:rsid w:val="0093074D"/>
    <w:rsid w:val="0093083F"/>
    <w:rsid w:val="009312C7"/>
    <w:rsid w:val="00932061"/>
    <w:rsid w:val="00933397"/>
    <w:rsid w:val="00933706"/>
    <w:rsid w:val="00933B94"/>
    <w:rsid w:val="00934A8F"/>
    <w:rsid w:val="009350BF"/>
    <w:rsid w:val="009359A1"/>
    <w:rsid w:val="00941909"/>
    <w:rsid w:val="00942377"/>
    <w:rsid w:val="009435CD"/>
    <w:rsid w:val="0094379A"/>
    <w:rsid w:val="0094396D"/>
    <w:rsid w:val="0094420F"/>
    <w:rsid w:val="00944846"/>
    <w:rsid w:val="00945A06"/>
    <w:rsid w:val="00945EA1"/>
    <w:rsid w:val="009469B5"/>
    <w:rsid w:val="009473CE"/>
    <w:rsid w:val="00947563"/>
    <w:rsid w:val="00947A5C"/>
    <w:rsid w:val="009508D4"/>
    <w:rsid w:val="00950D10"/>
    <w:rsid w:val="00950F84"/>
    <w:rsid w:val="009513B0"/>
    <w:rsid w:val="00952B7A"/>
    <w:rsid w:val="00952E72"/>
    <w:rsid w:val="0095382A"/>
    <w:rsid w:val="009557D5"/>
    <w:rsid w:val="00955978"/>
    <w:rsid w:val="00955E51"/>
    <w:rsid w:val="009566EF"/>
    <w:rsid w:val="009575D1"/>
    <w:rsid w:val="00957B1D"/>
    <w:rsid w:val="009603CC"/>
    <w:rsid w:val="00960EC8"/>
    <w:rsid w:val="00961FA9"/>
    <w:rsid w:val="009623C1"/>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5262"/>
    <w:rsid w:val="00976A8C"/>
    <w:rsid w:val="0097721C"/>
    <w:rsid w:val="00977B6B"/>
    <w:rsid w:val="00980647"/>
    <w:rsid w:val="009806EB"/>
    <w:rsid w:val="00981482"/>
    <w:rsid w:val="00981FEA"/>
    <w:rsid w:val="00982912"/>
    <w:rsid w:val="00982AEF"/>
    <w:rsid w:val="00982BD2"/>
    <w:rsid w:val="00982E37"/>
    <w:rsid w:val="00983352"/>
    <w:rsid w:val="00983AAA"/>
    <w:rsid w:val="00983F4B"/>
    <w:rsid w:val="0098418F"/>
    <w:rsid w:val="00984A6F"/>
    <w:rsid w:val="009875D2"/>
    <w:rsid w:val="00987D40"/>
    <w:rsid w:val="00990AF7"/>
    <w:rsid w:val="00990C98"/>
    <w:rsid w:val="00990DA1"/>
    <w:rsid w:val="00990FFB"/>
    <w:rsid w:val="00991865"/>
    <w:rsid w:val="00991BBA"/>
    <w:rsid w:val="00991F5E"/>
    <w:rsid w:val="00992EA9"/>
    <w:rsid w:val="00993083"/>
    <w:rsid w:val="00995141"/>
    <w:rsid w:val="00996DF6"/>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00F"/>
    <w:rsid w:val="009C08DC"/>
    <w:rsid w:val="009C0B76"/>
    <w:rsid w:val="009C1126"/>
    <w:rsid w:val="009C1522"/>
    <w:rsid w:val="009C1B42"/>
    <w:rsid w:val="009C1F07"/>
    <w:rsid w:val="009C2FF3"/>
    <w:rsid w:val="009C7480"/>
    <w:rsid w:val="009C78F2"/>
    <w:rsid w:val="009C79AD"/>
    <w:rsid w:val="009C7A03"/>
    <w:rsid w:val="009D0335"/>
    <w:rsid w:val="009D2508"/>
    <w:rsid w:val="009D2D35"/>
    <w:rsid w:val="009D2E0D"/>
    <w:rsid w:val="009D363A"/>
    <w:rsid w:val="009D37D2"/>
    <w:rsid w:val="009D3C29"/>
    <w:rsid w:val="009D3DA2"/>
    <w:rsid w:val="009D41C6"/>
    <w:rsid w:val="009D4E2D"/>
    <w:rsid w:val="009D51E8"/>
    <w:rsid w:val="009D56C6"/>
    <w:rsid w:val="009D5C39"/>
    <w:rsid w:val="009D69E1"/>
    <w:rsid w:val="009D6C16"/>
    <w:rsid w:val="009D7263"/>
    <w:rsid w:val="009D745C"/>
    <w:rsid w:val="009D7C31"/>
    <w:rsid w:val="009D7E53"/>
    <w:rsid w:val="009E0074"/>
    <w:rsid w:val="009E0305"/>
    <w:rsid w:val="009E0395"/>
    <w:rsid w:val="009E1F33"/>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EB1"/>
    <w:rsid w:val="00A025B8"/>
    <w:rsid w:val="00A02857"/>
    <w:rsid w:val="00A02C66"/>
    <w:rsid w:val="00A02E79"/>
    <w:rsid w:val="00A03386"/>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7C2"/>
    <w:rsid w:val="00A119CF"/>
    <w:rsid w:val="00A12E26"/>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883"/>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721"/>
    <w:rsid w:val="00A4180C"/>
    <w:rsid w:val="00A43546"/>
    <w:rsid w:val="00A43F39"/>
    <w:rsid w:val="00A44477"/>
    <w:rsid w:val="00A448E4"/>
    <w:rsid w:val="00A451A2"/>
    <w:rsid w:val="00A4563A"/>
    <w:rsid w:val="00A45F56"/>
    <w:rsid w:val="00A4777D"/>
    <w:rsid w:val="00A47A26"/>
    <w:rsid w:val="00A50383"/>
    <w:rsid w:val="00A5058B"/>
    <w:rsid w:val="00A51D06"/>
    <w:rsid w:val="00A52252"/>
    <w:rsid w:val="00A54B30"/>
    <w:rsid w:val="00A54C58"/>
    <w:rsid w:val="00A5547E"/>
    <w:rsid w:val="00A55851"/>
    <w:rsid w:val="00A56A25"/>
    <w:rsid w:val="00A570FA"/>
    <w:rsid w:val="00A57955"/>
    <w:rsid w:val="00A60BDD"/>
    <w:rsid w:val="00A60E51"/>
    <w:rsid w:val="00A61B38"/>
    <w:rsid w:val="00A61DF7"/>
    <w:rsid w:val="00A62CE3"/>
    <w:rsid w:val="00A62D09"/>
    <w:rsid w:val="00A63A59"/>
    <w:rsid w:val="00A64AB2"/>
    <w:rsid w:val="00A65FDE"/>
    <w:rsid w:val="00A70160"/>
    <w:rsid w:val="00A72319"/>
    <w:rsid w:val="00A7270E"/>
    <w:rsid w:val="00A73822"/>
    <w:rsid w:val="00A750B4"/>
    <w:rsid w:val="00A766F3"/>
    <w:rsid w:val="00A77D81"/>
    <w:rsid w:val="00A77E1A"/>
    <w:rsid w:val="00A8043B"/>
    <w:rsid w:val="00A805BC"/>
    <w:rsid w:val="00A80682"/>
    <w:rsid w:val="00A829C0"/>
    <w:rsid w:val="00A82D49"/>
    <w:rsid w:val="00A832D7"/>
    <w:rsid w:val="00A8355F"/>
    <w:rsid w:val="00A8358C"/>
    <w:rsid w:val="00A83592"/>
    <w:rsid w:val="00A83993"/>
    <w:rsid w:val="00A84595"/>
    <w:rsid w:val="00A84B94"/>
    <w:rsid w:val="00A86059"/>
    <w:rsid w:val="00A8753B"/>
    <w:rsid w:val="00A876B9"/>
    <w:rsid w:val="00A877D4"/>
    <w:rsid w:val="00A9023D"/>
    <w:rsid w:val="00A9137B"/>
    <w:rsid w:val="00A91780"/>
    <w:rsid w:val="00A91AA7"/>
    <w:rsid w:val="00A91BC3"/>
    <w:rsid w:val="00A928FE"/>
    <w:rsid w:val="00A92CAD"/>
    <w:rsid w:val="00A948E2"/>
    <w:rsid w:val="00A9519E"/>
    <w:rsid w:val="00A959DD"/>
    <w:rsid w:val="00A95DDE"/>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A79DE"/>
    <w:rsid w:val="00AB0424"/>
    <w:rsid w:val="00AB0892"/>
    <w:rsid w:val="00AB0DFF"/>
    <w:rsid w:val="00AB2274"/>
    <w:rsid w:val="00AB3FB3"/>
    <w:rsid w:val="00AB4AA7"/>
    <w:rsid w:val="00AB4AB2"/>
    <w:rsid w:val="00AB4EF7"/>
    <w:rsid w:val="00AB6EEA"/>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F80"/>
    <w:rsid w:val="00AD6705"/>
    <w:rsid w:val="00AD6FCE"/>
    <w:rsid w:val="00AD7213"/>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2BC9"/>
    <w:rsid w:val="00B1401B"/>
    <w:rsid w:val="00B14837"/>
    <w:rsid w:val="00B14B3C"/>
    <w:rsid w:val="00B1568E"/>
    <w:rsid w:val="00B16B0B"/>
    <w:rsid w:val="00B16F17"/>
    <w:rsid w:val="00B17B9C"/>
    <w:rsid w:val="00B20781"/>
    <w:rsid w:val="00B20F0D"/>
    <w:rsid w:val="00B20FD1"/>
    <w:rsid w:val="00B21106"/>
    <w:rsid w:val="00B22017"/>
    <w:rsid w:val="00B22FCF"/>
    <w:rsid w:val="00B23048"/>
    <w:rsid w:val="00B235A8"/>
    <w:rsid w:val="00B23A6A"/>
    <w:rsid w:val="00B23E19"/>
    <w:rsid w:val="00B2420A"/>
    <w:rsid w:val="00B2429C"/>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6038"/>
    <w:rsid w:val="00B3673B"/>
    <w:rsid w:val="00B36A1A"/>
    <w:rsid w:val="00B375B2"/>
    <w:rsid w:val="00B37DD9"/>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9A0"/>
    <w:rsid w:val="00B57E99"/>
    <w:rsid w:val="00B57FB8"/>
    <w:rsid w:val="00B60F2B"/>
    <w:rsid w:val="00B60FB6"/>
    <w:rsid w:val="00B612DF"/>
    <w:rsid w:val="00B61DBC"/>
    <w:rsid w:val="00B61DC2"/>
    <w:rsid w:val="00B622EE"/>
    <w:rsid w:val="00B6266E"/>
    <w:rsid w:val="00B62A91"/>
    <w:rsid w:val="00B62D98"/>
    <w:rsid w:val="00B6364D"/>
    <w:rsid w:val="00B636F5"/>
    <w:rsid w:val="00B653B9"/>
    <w:rsid w:val="00B65848"/>
    <w:rsid w:val="00B66974"/>
    <w:rsid w:val="00B67790"/>
    <w:rsid w:val="00B7094C"/>
    <w:rsid w:val="00B7225A"/>
    <w:rsid w:val="00B72285"/>
    <w:rsid w:val="00B73EEB"/>
    <w:rsid w:val="00B7408F"/>
    <w:rsid w:val="00B751C3"/>
    <w:rsid w:val="00B755D6"/>
    <w:rsid w:val="00B755FE"/>
    <w:rsid w:val="00B75706"/>
    <w:rsid w:val="00B75A6A"/>
    <w:rsid w:val="00B75B7C"/>
    <w:rsid w:val="00B76565"/>
    <w:rsid w:val="00B77D6E"/>
    <w:rsid w:val="00B80FD1"/>
    <w:rsid w:val="00B810A6"/>
    <w:rsid w:val="00B83B3E"/>
    <w:rsid w:val="00B8429E"/>
    <w:rsid w:val="00B8496B"/>
    <w:rsid w:val="00B855BC"/>
    <w:rsid w:val="00B855C0"/>
    <w:rsid w:val="00B860AD"/>
    <w:rsid w:val="00B87D91"/>
    <w:rsid w:val="00B87FAA"/>
    <w:rsid w:val="00B903E3"/>
    <w:rsid w:val="00B90439"/>
    <w:rsid w:val="00B90B51"/>
    <w:rsid w:val="00B92E14"/>
    <w:rsid w:val="00B949F0"/>
    <w:rsid w:val="00B94BB4"/>
    <w:rsid w:val="00B96E7C"/>
    <w:rsid w:val="00B97157"/>
    <w:rsid w:val="00BA0588"/>
    <w:rsid w:val="00BA0903"/>
    <w:rsid w:val="00BA1483"/>
    <w:rsid w:val="00BA184E"/>
    <w:rsid w:val="00BA19A2"/>
    <w:rsid w:val="00BA1B90"/>
    <w:rsid w:val="00BA1FFF"/>
    <w:rsid w:val="00BA221F"/>
    <w:rsid w:val="00BA2F49"/>
    <w:rsid w:val="00BA327F"/>
    <w:rsid w:val="00BA38F2"/>
    <w:rsid w:val="00BA3D3F"/>
    <w:rsid w:val="00BA401C"/>
    <w:rsid w:val="00BA574E"/>
    <w:rsid w:val="00BA59B2"/>
    <w:rsid w:val="00BA607B"/>
    <w:rsid w:val="00BA6266"/>
    <w:rsid w:val="00BA7927"/>
    <w:rsid w:val="00BA7AE5"/>
    <w:rsid w:val="00BA7CAD"/>
    <w:rsid w:val="00BB0365"/>
    <w:rsid w:val="00BB0495"/>
    <w:rsid w:val="00BB0609"/>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1489"/>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3A20"/>
    <w:rsid w:val="00BF45C3"/>
    <w:rsid w:val="00BF4885"/>
    <w:rsid w:val="00BF53D8"/>
    <w:rsid w:val="00BF5426"/>
    <w:rsid w:val="00BF596E"/>
    <w:rsid w:val="00BF5EEE"/>
    <w:rsid w:val="00BF61F4"/>
    <w:rsid w:val="00BF6ADC"/>
    <w:rsid w:val="00BF73BF"/>
    <w:rsid w:val="00BF758A"/>
    <w:rsid w:val="00BF7779"/>
    <w:rsid w:val="00BF7CCF"/>
    <w:rsid w:val="00C02A93"/>
    <w:rsid w:val="00C04146"/>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4E9D"/>
    <w:rsid w:val="00C16A2E"/>
    <w:rsid w:val="00C16C0F"/>
    <w:rsid w:val="00C16CAD"/>
    <w:rsid w:val="00C1778F"/>
    <w:rsid w:val="00C21159"/>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BCB"/>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51C1"/>
    <w:rsid w:val="00C660A7"/>
    <w:rsid w:val="00C66D9C"/>
    <w:rsid w:val="00C67384"/>
    <w:rsid w:val="00C676E9"/>
    <w:rsid w:val="00C678BA"/>
    <w:rsid w:val="00C714B0"/>
    <w:rsid w:val="00C72161"/>
    <w:rsid w:val="00C72AC2"/>
    <w:rsid w:val="00C7426C"/>
    <w:rsid w:val="00C74CFA"/>
    <w:rsid w:val="00C74DD5"/>
    <w:rsid w:val="00C75627"/>
    <w:rsid w:val="00C75C4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393A"/>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39E0"/>
    <w:rsid w:val="00CB3BA5"/>
    <w:rsid w:val="00CB4D0E"/>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73B"/>
    <w:rsid w:val="00CD192E"/>
    <w:rsid w:val="00CD2F77"/>
    <w:rsid w:val="00CD3399"/>
    <w:rsid w:val="00CD3C25"/>
    <w:rsid w:val="00CD446B"/>
    <w:rsid w:val="00CD6D5A"/>
    <w:rsid w:val="00CE002E"/>
    <w:rsid w:val="00CE0174"/>
    <w:rsid w:val="00CE025E"/>
    <w:rsid w:val="00CE0287"/>
    <w:rsid w:val="00CE1C99"/>
    <w:rsid w:val="00CE1CFC"/>
    <w:rsid w:val="00CE1D03"/>
    <w:rsid w:val="00CE2859"/>
    <w:rsid w:val="00CE2862"/>
    <w:rsid w:val="00CE2CBD"/>
    <w:rsid w:val="00CE3139"/>
    <w:rsid w:val="00CE3DF0"/>
    <w:rsid w:val="00CE3ED3"/>
    <w:rsid w:val="00CE46A5"/>
    <w:rsid w:val="00CE5298"/>
    <w:rsid w:val="00CE5995"/>
    <w:rsid w:val="00CE71D7"/>
    <w:rsid w:val="00CE7703"/>
    <w:rsid w:val="00CE7AA0"/>
    <w:rsid w:val="00CE7C60"/>
    <w:rsid w:val="00CF00B3"/>
    <w:rsid w:val="00CF1525"/>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10D24"/>
    <w:rsid w:val="00D11FA9"/>
    <w:rsid w:val="00D13012"/>
    <w:rsid w:val="00D1440D"/>
    <w:rsid w:val="00D17E00"/>
    <w:rsid w:val="00D20194"/>
    <w:rsid w:val="00D207D4"/>
    <w:rsid w:val="00D215F4"/>
    <w:rsid w:val="00D21C3F"/>
    <w:rsid w:val="00D2202E"/>
    <w:rsid w:val="00D22FD5"/>
    <w:rsid w:val="00D2369D"/>
    <w:rsid w:val="00D23769"/>
    <w:rsid w:val="00D23DDA"/>
    <w:rsid w:val="00D245D4"/>
    <w:rsid w:val="00D24DE6"/>
    <w:rsid w:val="00D25645"/>
    <w:rsid w:val="00D25E30"/>
    <w:rsid w:val="00D260BD"/>
    <w:rsid w:val="00D26F58"/>
    <w:rsid w:val="00D26F86"/>
    <w:rsid w:val="00D27B92"/>
    <w:rsid w:val="00D30380"/>
    <w:rsid w:val="00D3223B"/>
    <w:rsid w:val="00D32E03"/>
    <w:rsid w:val="00D3382F"/>
    <w:rsid w:val="00D33EE7"/>
    <w:rsid w:val="00D34D92"/>
    <w:rsid w:val="00D35A05"/>
    <w:rsid w:val="00D35DF4"/>
    <w:rsid w:val="00D3645C"/>
    <w:rsid w:val="00D3649E"/>
    <w:rsid w:val="00D366EF"/>
    <w:rsid w:val="00D36862"/>
    <w:rsid w:val="00D36BBE"/>
    <w:rsid w:val="00D3765E"/>
    <w:rsid w:val="00D376C0"/>
    <w:rsid w:val="00D37993"/>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7375"/>
    <w:rsid w:val="00D57693"/>
    <w:rsid w:val="00D576AA"/>
    <w:rsid w:val="00D57DAF"/>
    <w:rsid w:val="00D57E34"/>
    <w:rsid w:val="00D60AD5"/>
    <w:rsid w:val="00D61149"/>
    <w:rsid w:val="00D6134F"/>
    <w:rsid w:val="00D6148A"/>
    <w:rsid w:val="00D61D33"/>
    <w:rsid w:val="00D63AD6"/>
    <w:rsid w:val="00D6608B"/>
    <w:rsid w:val="00D6627E"/>
    <w:rsid w:val="00D663C7"/>
    <w:rsid w:val="00D66FFB"/>
    <w:rsid w:val="00D670FC"/>
    <w:rsid w:val="00D67994"/>
    <w:rsid w:val="00D70B09"/>
    <w:rsid w:val="00D70F1C"/>
    <w:rsid w:val="00D70F76"/>
    <w:rsid w:val="00D716D2"/>
    <w:rsid w:val="00D71C18"/>
    <w:rsid w:val="00D738B5"/>
    <w:rsid w:val="00D73DB5"/>
    <w:rsid w:val="00D7494E"/>
    <w:rsid w:val="00D75B15"/>
    <w:rsid w:val="00D767DB"/>
    <w:rsid w:val="00D76E8C"/>
    <w:rsid w:val="00D80209"/>
    <w:rsid w:val="00D80430"/>
    <w:rsid w:val="00D8088B"/>
    <w:rsid w:val="00D80BCF"/>
    <w:rsid w:val="00D80D4F"/>
    <w:rsid w:val="00D80F11"/>
    <w:rsid w:val="00D81720"/>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35D"/>
    <w:rsid w:val="00DA7CF8"/>
    <w:rsid w:val="00DA7FE2"/>
    <w:rsid w:val="00DB0F71"/>
    <w:rsid w:val="00DB16A2"/>
    <w:rsid w:val="00DB2646"/>
    <w:rsid w:val="00DB3894"/>
    <w:rsid w:val="00DB3A0B"/>
    <w:rsid w:val="00DB3B77"/>
    <w:rsid w:val="00DB3E39"/>
    <w:rsid w:val="00DB4C26"/>
    <w:rsid w:val="00DB7AD3"/>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5083"/>
    <w:rsid w:val="00DD5881"/>
    <w:rsid w:val="00DD675D"/>
    <w:rsid w:val="00DE0277"/>
    <w:rsid w:val="00DE0C3C"/>
    <w:rsid w:val="00DE0DD5"/>
    <w:rsid w:val="00DE10CB"/>
    <w:rsid w:val="00DE13C9"/>
    <w:rsid w:val="00DE224C"/>
    <w:rsid w:val="00DE34E4"/>
    <w:rsid w:val="00DE38B6"/>
    <w:rsid w:val="00DE3D30"/>
    <w:rsid w:val="00DE3F78"/>
    <w:rsid w:val="00DE413F"/>
    <w:rsid w:val="00DE4A8B"/>
    <w:rsid w:val="00DE5238"/>
    <w:rsid w:val="00DE5293"/>
    <w:rsid w:val="00DE7019"/>
    <w:rsid w:val="00DF10A4"/>
    <w:rsid w:val="00DF1343"/>
    <w:rsid w:val="00DF2C5C"/>
    <w:rsid w:val="00DF4572"/>
    <w:rsid w:val="00DF45B7"/>
    <w:rsid w:val="00DF60BC"/>
    <w:rsid w:val="00DF614A"/>
    <w:rsid w:val="00DF6F83"/>
    <w:rsid w:val="00DF7D60"/>
    <w:rsid w:val="00E0097A"/>
    <w:rsid w:val="00E012E1"/>
    <w:rsid w:val="00E0204C"/>
    <w:rsid w:val="00E03A22"/>
    <w:rsid w:val="00E04926"/>
    <w:rsid w:val="00E04A3E"/>
    <w:rsid w:val="00E053AE"/>
    <w:rsid w:val="00E0590D"/>
    <w:rsid w:val="00E0640A"/>
    <w:rsid w:val="00E06493"/>
    <w:rsid w:val="00E0691B"/>
    <w:rsid w:val="00E074F0"/>
    <w:rsid w:val="00E07634"/>
    <w:rsid w:val="00E07B2F"/>
    <w:rsid w:val="00E07FFD"/>
    <w:rsid w:val="00E10D7F"/>
    <w:rsid w:val="00E11322"/>
    <w:rsid w:val="00E11E8B"/>
    <w:rsid w:val="00E1216E"/>
    <w:rsid w:val="00E12519"/>
    <w:rsid w:val="00E130E0"/>
    <w:rsid w:val="00E13106"/>
    <w:rsid w:val="00E138D7"/>
    <w:rsid w:val="00E138DB"/>
    <w:rsid w:val="00E13BE8"/>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0EE6"/>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1648"/>
    <w:rsid w:val="00E41665"/>
    <w:rsid w:val="00E42227"/>
    <w:rsid w:val="00E424C9"/>
    <w:rsid w:val="00E42A97"/>
    <w:rsid w:val="00E43135"/>
    <w:rsid w:val="00E438B0"/>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641E"/>
    <w:rsid w:val="00E76712"/>
    <w:rsid w:val="00E76CA3"/>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87922"/>
    <w:rsid w:val="00E9037C"/>
    <w:rsid w:val="00E90458"/>
    <w:rsid w:val="00E91199"/>
    <w:rsid w:val="00E9288B"/>
    <w:rsid w:val="00E934F5"/>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93B"/>
    <w:rsid w:val="00EA7A20"/>
    <w:rsid w:val="00EA7CFD"/>
    <w:rsid w:val="00EA7F8B"/>
    <w:rsid w:val="00EB043F"/>
    <w:rsid w:val="00EB2536"/>
    <w:rsid w:val="00EB2C18"/>
    <w:rsid w:val="00EB2C92"/>
    <w:rsid w:val="00EB3186"/>
    <w:rsid w:val="00EB3B19"/>
    <w:rsid w:val="00EB441F"/>
    <w:rsid w:val="00EB484C"/>
    <w:rsid w:val="00EB4A84"/>
    <w:rsid w:val="00EB4C30"/>
    <w:rsid w:val="00EB6036"/>
    <w:rsid w:val="00EB66BC"/>
    <w:rsid w:val="00EB6F5F"/>
    <w:rsid w:val="00EB70CC"/>
    <w:rsid w:val="00EB7DC1"/>
    <w:rsid w:val="00EC0D88"/>
    <w:rsid w:val="00EC0E99"/>
    <w:rsid w:val="00EC1905"/>
    <w:rsid w:val="00EC2110"/>
    <w:rsid w:val="00EC2BF7"/>
    <w:rsid w:val="00EC2C46"/>
    <w:rsid w:val="00EC307B"/>
    <w:rsid w:val="00EC36FD"/>
    <w:rsid w:val="00EC381B"/>
    <w:rsid w:val="00EC4862"/>
    <w:rsid w:val="00EC50DD"/>
    <w:rsid w:val="00EC52F3"/>
    <w:rsid w:val="00EC5A8D"/>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B55"/>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E7345"/>
    <w:rsid w:val="00EF155A"/>
    <w:rsid w:val="00EF1B56"/>
    <w:rsid w:val="00EF1EB3"/>
    <w:rsid w:val="00EF2305"/>
    <w:rsid w:val="00EF2B75"/>
    <w:rsid w:val="00EF359F"/>
    <w:rsid w:val="00EF38A2"/>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672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1E5"/>
    <w:rsid w:val="00F37B0F"/>
    <w:rsid w:val="00F4005A"/>
    <w:rsid w:val="00F4039A"/>
    <w:rsid w:val="00F40E13"/>
    <w:rsid w:val="00F40E83"/>
    <w:rsid w:val="00F41688"/>
    <w:rsid w:val="00F416EC"/>
    <w:rsid w:val="00F42033"/>
    <w:rsid w:val="00F4372E"/>
    <w:rsid w:val="00F43A76"/>
    <w:rsid w:val="00F43AF9"/>
    <w:rsid w:val="00F445C9"/>
    <w:rsid w:val="00F44A1C"/>
    <w:rsid w:val="00F4529B"/>
    <w:rsid w:val="00F46586"/>
    <w:rsid w:val="00F47562"/>
    <w:rsid w:val="00F47EE5"/>
    <w:rsid w:val="00F509A4"/>
    <w:rsid w:val="00F51491"/>
    <w:rsid w:val="00F51B8E"/>
    <w:rsid w:val="00F51C90"/>
    <w:rsid w:val="00F5220C"/>
    <w:rsid w:val="00F52798"/>
    <w:rsid w:val="00F52BE6"/>
    <w:rsid w:val="00F53995"/>
    <w:rsid w:val="00F53A2C"/>
    <w:rsid w:val="00F541B5"/>
    <w:rsid w:val="00F546AE"/>
    <w:rsid w:val="00F567F4"/>
    <w:rsid w:val="00F576D0"/>
    <w:rsid w:val="00F57927"/>
    <w:rsid w:val="00F60804"/>
    <w:rsid w:val="00F60C31"/>
    <w:rsid w:val="00F60F89"/>
    <w:rsid w:val="00F61531"/>
    <w:rsid w:val="00F644C2"/>
    <w:rsid w:val="00F648D6"/>
    <w:rsid w:val="00F64B26"/>
    <w:rsid w:val="00F66213"/>
    <w:rsid w:val="00F66BAC"/>
    <w:rsid w:val="00F66EF3"/>
    <w:rsid w:val="00F66F44"/>
    <w:rsid w:val="00F67AF4"/>
    <w:rsid w:val="00F70954"/>
    <w:rsid w:val="00F71BB4"/>
    <w:rsid w:val="00F72258"/>
    <w:rsid w:val="00F73993"/>
    <w:rsid w:val="00F739E4"/>
    <w:rsid w:val="00F755DC"/>
    <w:rsid w:val="00F75882"/>
    <w:rsid w:val="00F7665C"/>
    <w:rsid w:val="00F76A03"/>
    <w:rsid w:val="00F76C5B"/>
    <w:rsid w:val="00F8053A"/>
    <w:rsid w:val="00F80E32"/>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3F8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1BC8"/>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3F3"/>
    <w:rsid w:val="00FC0B6E"/>
    <w:rsid w:val="00FC1E0D"/>
    <w:rsid w:val="00FC24BB"/>
    <w:rsid w:val="00FC3C04"/>
    <w:rsid w:val="00FC416C"/>
    <w:rsid w:val="00FC5508"/>
    <w:rsid w:val="00FC5BF0"/>
    <w:rsid w:val="00FC5DD8"/>
    <w:rsid w:val="00FC6030"/>
    <w:rsid w:val="00FC61FF"/>
    <w:rsid w:val="00FC6260"/>
    <w:rsid w:val="00FC67A2"/>
    <w:rsid w:val="00FC6CD8"/>
    <w:rsid w:val="00FC7AFA"/>
    <w:rsid w:val="00FD00EC"/>
    <w:rsid w:val="00FD03F8"/>
    <w:rsid w:val="00FD049B"/>
    <w:rsid w:val="00FD0BB3"/>
    <w:rsid w:val="00FD2793"/>
    <w:rsid w:val="00FD3534"/>
    <w:rsid w:val="00FD423B"/>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804"/>
    <w:rsid w:val="00FF18DE"/>
    <w:rsid w:val="00FF278C"/>
    <w:rsid w:val="00FF2CA1"/>
    <w:rsid w:val="00FF31CE"/>
    <w:rsid w:val="00FF3215"/>
    <w:rsid w:val="00FF3EDE"/>
    <w:rsid w:val="00FF5CF6"/>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BF250FCA-4A0B-420B-B95E-61A2D7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1840197">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 w:id="2143572858">
      <w:bodyDiv w:val="1"/>
      <w:marLeft w:val="0"/>
      <w:marRight w:val="0"/>
      <w:marTop w:val="0"/>
      <w:marBottom w:val="0"/>
      <w:divBdr>
        <w:top w:val="none" w:sz="0" w:space="0" w:color="auto"/>
        <w:left w:val="none" w:sz="0" w:space="0" w:color="auto"/>
        <w:bottom w:val="none" w:sz="0" w:space="0" w:color="auto"/>
        <w:right w:val="none" w:sz="0" w:space="0" w:color="auto"/>
      </w:divBdr>
      <w:divsChild>
        <w:div w:id="82535304">
          <w:marLeft w:val="0"/>
          <w:marRight w:val="0"/>
          <w:marTop w:val="120"/>
          <w:marBottom w:val="0"/>
          <w:divBdr>
            <w:top w:val="none" w:sz="0" w:space="0" w:color="auto"/>
            <w:left w:val="none" w:sz="0" w:space="0" w:color="auto"/>
            <w:bottom w:val="none" w:sz="0" w:space="0" w:color="auto"/>
            <w:right w:val="none" w:sz="0" w:space="0" w:color="auto"/>
          </w:divBdr>
        </w:div>
        <w:div w:id="144595068">
          <w:marLeft w:val="0"/>
          <w:marRight w:val="0"/>
          <w:marTop w:val="120"/>
          <w:marBottom w:val="0"/>
          <w:divBdr>
            <w:top w:val="none" w:sz="0" w:space="0" w:color="auto"/>
            <w:left w:val="none" w:sz="0" w:space="0" w:color="auto"/>
            <w:bottom w:val="none" w:sz="0" w:space="0" w:color="auto"/>
            <w:right w:val="none" w:sz="0" w:space="0" w:color="auto"/>
          </w:divBdr>
        </w:div>
        <w:div w:id="814297054">
          <w:marLeft w:val="0"/>
          <w:marRight w:val="0"/>
          <w:marTop w:val="240"/>
          <w:marBottom w:val="24"/>
          <w:divBdr>
            <w:top w:val="single" w:sz="8" w:space="2" w:color="808080"/>
            <w:left w:val="none" w:sz="0" w:space="0" w:color="auto"/>
            <w:bottom w:val="none" w:sz="0" w:space="0" w:color="auto"/>
            <w:right w:val="none" w:sz="0" w:space="0" w:color="auto"/>
          </w:divBdr>
        </w:div>
        <w:div w:id="1944335735">
          <w:marLeft w:val="0"/>
          <w:marRight w:val="0"/>
          <w:marTop w:val="120"/>
          <w:marBottom w:val="0"/>
          <w:divBdr>
            <w:top w:val="none" w:sz="0" w:space="0" w:color="auto"/>
            <w:left w:val="none" w:sz="0" w:space="0" w:color="auto"/>
            <w:bottom w:val="none" w:sz="0" w:space="0" w:color="auto"/>
            <w:right w:val="none" w:sz="0" w:space="0" w:color="auto"/>
          </w:divBdr>
        </w:div>
        <w:div w:id="815999530">
          <w:marLeft w:val="0"/>
          <w:marRight w:val="0"/>
          <w:marTop w:val="120"/>
          <w:marBottom w:val="0"/>
          <w:divBdr>
            <w:top w:val="none" w:sz="0" w:space="0" w:color="auto"/>
            <w:left w:val="none" w:sz="0" w:space="0" w:color="auto"/>
            <w:bottom w:val="none" w:sz="0" w:space="0" w:color="auto"/>
            <w:right w:val="none" w:sz="0" w:space="0" w:color="auto"/>
          </w:divBdr>
        </w:div>
        <w:div w:id="294722443">
          <w:marLeft w:val="0"/>
          <w:marRight w:val="0"/>
          <w:marTop w:val="120"/>
          <w:marBottom w:val="0"/>
          <w:divBdr>
            <w:top w:val="none" w:sz="0" w:space="0" w:color="auto"/>
            <w:left w:val="none" w:sz="0" w:space="0" w:color="auto"/>
            <w:bottom w:val="none" w:sz="0" w:space="0" w:color="auto"/>
            <w:right w:val="none" w:sz="0" w:space="0" w:color="auto"/>
          </w:divBdr>
        </w:div>
        <w:div w:id="561015864">
          <w:marLeft w:val="567"/>
          <w:marRight w:val="0"/>
          <w:marTop w:val="60"/>
          <w:marBottom w:val="0"/>
          <w:divBdr>
            <w:top w:val="none" w:sz="0" w:space="0" w:color="auto"/>
            <w:left w:val="none" w:sz="0" w:space="0" w:color="auto"/>
            <w:bottom w:val="none" w:sz="0" w:space="0" w:color="auto"/>
            <w:right w:val="none" w:sz="0" w:space="0" w:color="auto"/>
          </w:divBdr>
        </w:div>
        <w:div w:id="972910023">
          <w:marLeft w:val="0"/>
          <w:marRight w:val="0"/>
          <w:marTop w:val="120"/>
          <w:marBottom w:val="0"/>
          <w:divBdr>
            <w:top w:val="none" w:sz="0" w:space="0" w:color="auto"/>
            <w:left w:val="none" w:sz="0" w:space="0" w:color="auto"/>
            <w:bottom w:val="none" w:sz="0" w:space="0" w:color="auto"/>
            <w:right w:val="none" w:sz="0" w:space="0" w:color="auto"/>
          </w:divBdr>
        </w:div>
        <w:div w:id="196629736">
          <w:marLeft w:val="567"/>
          <w:marRight w:val="0"/>
          <w:marTop w:val="60"/>
          <w:marBottom w:val="0"/>
          <w:divBdr>
            <w:top w:val="none" w:sz="0" w:space="0" w:color="auto"/>
            <w:left w:val="none" w:sz="0" w:space="0" w:color="auto"/>
            <w:bottom w:val="none" w:sz="0" w:space="0" w:color="auto"/>
            <w:right w:val="none" w:sz="0" w:space="0" w:color="auto"/>
          </w:divBdr>
        </w:div>
        <w:div w:id="1968117396">
          <w:marLeft w:val="0"/>
          <w:marRight w:val="0"/>
          <w:marTop w:val="120"/>
          <w:marBottom w:val="0"/>
          <w:divBdr>
            <w:top w:val="none" w:sz="0" w:space="0" w:color="auto"/>
            <w:left w:val="none" w:sz="0" w:space="0" w:color="auto"/>
            <w:bottom w:val="none" w:sz="0" w:space="0" w:color="auto"/>
            <w:right w:val="none" w:sz="0" w:space="0" w:color="auto"/>
          </w:divBdr>
        </w:div>
        <w:div w:id="1249535672">
          <w:marLeft w:val="0"/>
          <w:marRight w:val="0"/>
          <w:marTop w:val="120"/>
          <w:marBottom w:val="0"/>
          <w:divBdr>
            <w:top w:val="none" w:sz="0" w:space="0" w:color="auto"/>
            <w:left w:val="none" w:sz="0" w:space="0" w:color="auto"/>
            <w:bottom w:val="none" w:sz="0" w:space="0" w:color="auto"/>
            <w:right w:val="none" w:sz="0" w:space="0" w:color="auto"/>
          </w:divBdr>
        </w:div>
        <w:div w:id="1394083280">
          <w:marLeft w:val="0"/>
          <w:marRight w:val="0"/>
          <w:marTop w:val="120"/>
          <w:marBottom w:val="0"/>
          <w:divBdr>
            <w:top w:val="none" w:sz="0" w:space="0" w:color="auto"/>
            <w:left w:val="none" w:sz="0" w:space="0" w:color="auto"/>
            <w:bottom w:val="none" w:sz="0" w:space="0" w:color="auto"/>
            <w:right w:val="none" w:sz="0" w:space="0" w:color="auto"/>
          </w:divBdr>
        </w:div>
        <w:div w:id="68045239">
          <w:marLeft w:val="567"/>
          <w:marRight w:val="0"/>
          <w:marTop w:val="60"/>
          <w:marBottom w:val="0"/>
          <w:divBdr>
            <w:top w:val="none" w:sz="0" w:space="0" w:color="auto"/>
            <w:left w:val="none" w:sz="0" w:space="0" w:color="auto"/>
            <w:bottom w:val="none" w:sz="0" w:space="0" w:color="auto"/>
            <w:right w:val="none" w:sz="0" w:space="0" w:color="auto"/>
          </w:divBdr>
        </w:div>
        <w:div w:id="474496077">
          <w:marLeft w:val="0"/>
          <w:marRight w:val="0"/>
          <w:marTop w:val="120"/>
          <w:marBottom w:val="0"/>
          <w:divBdr>
            <w:top w:val="none" w:sz="0" w:space="0" w:color="auto"/>
            <w:left w:val="none" w:sz="0" w:space="0" w:color="auto"/>
            <w:bottom w:val="none" w:sz="0" w:space="0" w:color="auto"/>
            <w:right w:val="none" w:sz="0" w:space="0" w:color="auto"/>
          </w:divBdr>
        </w:div>
        <w:div w:id="45373567">
          <w:marLeft w:val="0"/>
          <w:marRight w:val="0"/>
          <w:marTop w:val="240"/>
          <w:marBottom w:val="24"/>
          <w:divBdr>
            <w:top w:val="single" w:sz="8" w:space="2" w:color="808080"/>
            <w:left w:val="none" w:sz="0" w:space="0" w:color="auto"/>
            <w:bottom w:val="none" w:sz="0" w:space="0" w:color="auto"/>
            <w:right w:val="none" w:sz="0" w:space="0" w:color="auto"/>
          </w:divBdr>
        </w:div>
        <w:div w:id="491920154">
          <w:marLeft w:val="0"/>
          <w:marRight w:val="0"/>
          <w:marTop w:val="120"/>
          <w:marBottom w:val="0"/>
          <w:divBdr>
            <w:top w:val="none" w:sz="0" w:space="0" w:color="auto"/>
            <w:left w:val="none" w:sz="0" w:space="0" w:color="auto"/>
            <w:bottom w:val="none" w:sz="0" w:space="0" w:color="auto"/>
            <w:right w:val="none" w:sz="0" w:space="0" w:color="auto"/>
          </w:divBdr>
        </w:div>
        <w:div w:id="1187594468">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2.xml><?xml version="1.0" encoding="utf-8"?>
<ds:datastoreItem xmlns:ds="http://schemas.openxmlformats.org/officeDocument/2006/customXml" ds:itemID="{ABAEC93F-BE30-47E4-8C1E-4CFEB9D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4.xml><?xml version="1.0" encoding="utf-8"?>
<ds:datastoreItem xmlns:ds="http://schemas.openxmlformats.org/officeDocument/2006/customXml" ds:itemID="{7B84B60B-C74C-4775-B753-9B35B699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Tshwarelo Mabina</cp:lastModifiedBy>
  <cp:revision>2</cp:revision>
  <cp:lastPrinted>2023-10-02T06:38:00Z</cp:lastPrinted>
  <dcterms:created xsi:type="dcterms:W3CDTF">2023-10-23T09:29:00Z</dcterms:created>
  <dcterms:modified xsi:type="dcterms:W3CDTF">2023-10-23T09:29:00Z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