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57AD7" w14:textId="77777777" w:rsidR="00451892" w:rsidRDefault="00451892" w:rsidP="00451892">
      <w:pPr>
        <w:rPr>
          <w:rFonts w:ascii="Courier New" w:hAnsi="Courier New" w:cs="Courier New"/>
          <w:color w:val="FF0000"/>
          <w:u w:val="single"/>
          <w:lang w:val="en-ZA" w:eastAsia="en-ZA"/>
        </w:rPr>
      </w:pPr>
      <w:r>
        <w:rPr>
          <w:color w:val="FF0000"/>
        </w:rPr>
        <w:t>Editorial note: Certain information has been redacted from this judgment in compliance with the law.</w:t>
      </w:r>
    </w:p>
    <w:p w14:paraId="616D16AE" w14:textId="77777777" w:rsidR="00451892" w:rsidRDefault="00451892" w:rsidP="00451892">
      <w:pPr>
        <w:tabs>
          <w:tab w:val="left" w:pos="2342"/>
          <w:tab w:val="center" w:pos="4513"/>
        </w:tabs>
        <w:outlineLvl w:val="0"/>
        <w:rPr>
          <w:b/>
          <w:noProof/>
          <w:lang w:val="en-ZA" w:eastAsia="en-ZA"/>
        </w:rPr>
      </w:pPr>
    </w:p>
    <w:p w14:paraId="646644EA" w14:textId="279D87BD" w:rsidR="00E30686" w:rsidRPr="00E30686" w:rsidRDefault="00E30686" w:rsidP="00E30686">
      <w:pPr>
        <w:tabs>
          <w:tab w:val="left" w:pos="2342"/>
          <w:tab w:val="center" w:pos="4513"/>
        </w:tabs>
        <w:jc w:val="center"/>
        <w:outlineLvl w:val="0"/>
        <w:rPr>
          <w:b/>
          <w:noProof/>
          <w:lang w:val="en-ZA" w:eastAsia="en-ZA"/>
        </w:rPr>
      </w:pPr>
      <w:r w:rsidRPr="00E30686">
        <w:rPr>
          <w:b/>
          <w:noProof/>
          <w:lang w:val="en-ZA" w:eastAsia="en-ZA"/>
        </w:rPr>
        <w:t>REPUBLIC OF SOUTH AFRICA</w:t>
      </w:r>
    </w:p>
    <w:p w14:paraId="426EB015" w14:textId="77777777" w:rsidR="00E30686" w:rsidRPr="00E30686" w:rsidRDefault="00E30686" w:rsidP="00E30686">
      <w:pPr>
        <w:tabs>
          <w:tab w:val="left" w:pos="2342"/>
          <w:tab w:val="center" w:pos="4513"/>
        </w:tabs>
        <w:jc w:val="center"/>
        <w:outlineLvl w:val="0"/>
        <w:rPr>
          <w:b/>
          <w:noProof/>
          <w:lang w:val="en-ZA" w:eastAsia="en-ZA"/>
        </w:rPr>
      </w:pPr>
    </w:p>
    <w:p w14:paraId="2B65DEC3" w14:textId="77777777" w:rsidR="00E30686" w:rsidRPr="00E30686" w:rsidRDefault="00E30686" w:rsidP="00E30686">
      <w:pPr>
        <w:tabs>
          <w:tab w:val="left" w:pos="2342"/>
          <w:tab w:val="center" w:pos="4513"/>
        </w:tabs>
        <w:jc w:val="center"/>
        <w:outlineLvl w:val="0"/>
        <w:rPr>
          <w:lang w:val="en-ZA" w:eastAsia="en-US"/>
        </w:rPr>
      </w:pPr>
      <w:r w:rsidRPr="00E30686">
        <w:rPr>
          <w:noProof/>
          <w:lang w:val="en-ZA" w:eastAsia="en-ZA"/>
        </w:rPr>
        <w:drawing>
          <wp:inline distT="0" distB="0" distL="0" distR="0" wp14:anchorId="4F43F2C2" wp14:editId="7CC4D783">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E1F9D1A" w14:textId="77777777" w:rsidR="00E30686" w:rsidRPr="00E30686" w:rsidRDefault="00E30686" w:rsidP="00E30686">
      <w:pPr>
        <w:jc w:val="center"/>
        <w:outlineLvl w:val="0"/>
        <w:rPr>
          <w:b/>
          <w:lang w:val="en-ZA" w:eastAsia="en-US"/>
        </w:rPr>
      </w:pPr>
    </w:p>
    <w:p w14:paraId="1DDAEC7A" w14:textId="77777777" w:rsidR="00E30686" w:rsidRPr="00E30686" w:rsidRDefault="00E30686" w:rsidP="00E30686">
      <w:pPr>
        <w:jc w:val="center"/>
        <w:outlineLvl w:val="0"/>
        <w:rPr>
          <w:b/>
          <w:lang w:val="en-ZA" w:eastAsia="en-US"/>
        </w:rPr>
      </w:pPr>
      <w:r w:rsidRPr="00E30686">
        <w:rPr>
          <w:b/>
          <w:lang w:val="en-ZA" w:eastAsia="en-US"/>
        </w:rPr>
        <w:t>IN THE HIGH COURT OF SOUTH AFRICA</w:t>
      </w:r>
    </w:p>
    <w:p w14:paraId="72AECBE0" w14:textId="77777777" w:rsidR="00E30686" w:rsidRPr="00E30686" w:rsidRDefault="00E30686" w:rsidP="00E30686">
      <w:pPr>
        <w:jc w:val="center"/>
        <w:outlineLvl w:val="0"/>
        <w:rPr>
          <w:b/>
          <w:lang w:val="en-ZA" w:eastAsia="en-US"/>
        </w:rPr>
      </w:pPr>
      <w:r w:rsidRPr="00E30686">
        <w:rPr>
          <w:b/>
          <w:lang w:val="en-ZA" w:eastAsia="en-US"/>
        </w:rPr>
        <w:t>GAUTENG DIVISION, JOHANNESBURG</w:t>
      </w:r>
    </w:p>
    <w:p w14:paraId="36D03C1F" w14:textId="77777777" w:rsidR="00E30686" w:rsidRPr="00E30686" w:rsidRDefault="00E30686" w:rsidP="00E30686">
      <w:pPr>
        <w:jc w:val="both"/>
        <w:rPr>
          <w:lang w:val="en-ZA" w:eastAsia="en-US"/>
        </w:rPr>
      </w:pPr>
    </w:p>
    <w:p w14:paraId="6D9F52E4" w14:textId="77777777" w:rsidR="00E30686" w:rsidRPr="00E30686" w:rsidRDefault="00E30686" w:rsidP="00E30686">
      <w:pPr>
        <w:jc w:val="both"/>
        <w:rPr>
          <w:lang w:val="en-ZA" w:eastAsia="en-US"/>
        </w:rPr>
      </w:pPr>
    </w:p>
    <w:p w14:paraId="143BE8AC" w14:textId="77777777" w:rsidR="00E30686" w:rsidRPr="00E30686" w:rsidRDefault="00E30686" w:rsidP="00E30686">
      <w:pPr>
        <w:tabs>
          <w:tab w:val="right" w:pos="9029"/>
        </w:tabs>
        <w:jc w:val="both"/>
        <w:rPr>
          <w:bCs/>
          <w:lang w:val="en-ZA" w:eastAsia="en-US"/>
        </w:rPr>
      </w:pPr>
      <w:r w:rsidRPr="00E30686">
        <w:rPr>
          <w:lang w:val="en-ZA" w:eastAsia="en-US"/>
        </w:rPr>
        <w:tab/>
      </w:r>
      <w:r w:rsidRPr="00E30686">
        <w:rPr>
          <w:bCs/>
          <w:lang w:val="en-ZA" w:eastAsia="en-US"/>
        </w:rPr>
        <w:t>Case Number: 2022/058116</w:t>
      </w:r>
    </w:p>
    <w:p w14:paraId="5959BB11" w14:textId="77777777" w:rsidR="00E30686" w:rsidRPr="00E30686" w:rsidRDefault="00E30686" w:rsidP="00E30686">
      <w:pPr>
        <w:tabs>
          <w:tab w:val="right" w:pos="9029"/>
        </w:tabs>
        <w:jc w:val="both"/>
        <w:rPr>
          <w:lang w:val="en-ZA" w:eastAsia="en-US"/>
        </w:rPr>
      </w:pPr>
      <w:r w:rsidRPr="00E30686">
        <w:rPr>
          <w:rFonts w:eastAsiaTheme="minorHAnsi"/>
          <w:noProof/>
          <w:lang w:val="en-ZA" w:eastAsia="en-ZA"/>
        </w:rPr>
        <mc:AlternateContent>
          <mc:Choice Requires="wps">
            <w:drawing>
              <wp:anchor distT="0" distB="0" distL="114300" distR="114300" simplePos="0" relativeHeight="251661312" behindDoc="0" locked="0" layoutInCell="1" allowOverlap="1" wp14:anchorId="268CB108" wp14:editId="7E703DDE">
                <wp:simplePos x="0" y="0"/>
                <wp:positionH relativeFrom="margin">
                  <wp:align>left</wp:align>
                </wp:positionH>
                <wp:positionV relativeFrom="paragraph">
                  <wp:posOffset>23495</wp:posOffset>
                </wp:positionV>
                <wp:extent cx="33147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6165B65" w14:textId="77777777" w:rsidR="00E30686" w:rsidRPr="00913F95" w:rsidRDefault="00E30686" w:rsidP="00E30686">
                            <w:pPr>
                              <w:jc w:val="center"/>
                              <w:rPr>
                                <w:rFonts w:ascii="Century Gothic" w:hAnsi="Century Gothic"/>
                                <w:b/>
                                <w:sz w:val="20"/>
                                <w:szCs w:val="20"/>
                              </w:rPr>
                            </w:pPr>
                          </w:p>
                          <w:p w14:paraId="72BCE324" w14:textId="77777777" w:rsidR="00E30686" w:rsidRPr="00C344A5" w:rsidRDefault="00E30686" w:rsidP="00416BE2">
                            <w:pPr>
                              <w:numPr>
                                <w:ilvl w:val="0"/>
                                <w:numId w:val="11"/>
                              </w:numPr>
                              <w:rPr>
                                <w:sz w:val="18"/>
                                <w:szCs w:val="20"/>
                              </w:rPr>
                            </w:pPr>
                            <w:r w:rsidRPr="00C344A5">
                              <w:rPr>
                                <w:sz w:val="18"/>
                                <w:szCs w:val="20"/>
                              </w:rPr>
                              <w:t>REPORTABLE: NO</w:t>
                            </w:r>
                          </w:p>
                          <w:p w14:paraId="5362D7C9" w14:textId="63AB3A61" w:rsidR="00E30686" w:rsidRPr="00C344A5" w:rsidRDefault="00E30686" w:rsidP="00416BE2">
                            <w:pPr>
                              <w:numPr>
                                <w:ilvl w:val="0"/>
                                <w:numId w:val="11"/>
                              </w:numPr>
                              <w:rPr>
                                <w:sz w:val="18"/>
                                <w:szCs w:val="20"/>
                              </w:rPr>
                            </w:pPr>
                            <w:r w:rsidRPr="00C344A5">
                              <w:rPr>
                                <w:sz w:val="18"/>
                                <w:szCs w:val="20"/>
                              </w:rPr>
                              <w:t xml:space="preserve">OF INTEREST TO OTHER JUDGES: </w:t>
                            </w:r>
                            <w:r w:rsidR="00E20BB3">
                              <w:rPr>
                                <w:sz w:val="18"/>
                                <w:szCs w:val="20"/>
                              </w:rPr>
                              <w:t>YES</w:t>
                            </w:r>
                          </w:p>
                          <w:p w14:paraId="11FD0FAA" w14:textId="77777777" w:rsidR="00E30686" w:rsidRPr="00C344A5" w:rsidRDefault="00E30686" w:rsidP="00416BE2">
                            <w:pPr>
                              <w:numPr>
                                <w:ilvl w:val="0"/>
                                <w:numId w:val="11"/>
                              </w:numPr>
                              <w:rPr>
                                <w:sz w:val="18"/>
                                <w:szCs w:val="20"/>
                              </w:rPr>
                            </w:pPr>
                            <w:r w:rsidRPr="00C344A5">
                              <w:rPr>
                                <w:sz w:val="18"/>
                                <w:szCs w:val="20"/>
                              </w:rPr>
                              <w:t>REVISED</w:t>
                            </w:r>
                            <w:r>
                              <w:rPr>
                                <w:sz w:val="18"/>
                                <w:szCs w:val="20"/>
                              </w:rPr>
                              <w:t>.</w:t>
                            </w:r>
                          </w:p>
                          <w:p w14:paraId="344EB7D6" w14:textId="77777777" w:rsidR="00E30686" w:rsidRPr="00C344A5" w:rsidRDefault="00E30686" w:rsidP="00E30686">
                            <w:pPr>
                              <w:rPr>
                                <w:b/>
                                <w:sz w:val="18"/>
                                <w:szCs w:val="20"/>
                              </w:rPr>
                            </w:pPr>
                          </w:p>
                          <w:p w14:paraId="4AEF66BB" w14:textId="37195911" w:rsidR="00E30686" w:rsidRPr="00C344A5" w:rsidRDefault="00993C12" w:rsidP="00E30686">
                            <w:pPr>
                              <w:rPr>
                                <w:b/>
                                <w:sz w:val="18"/>
                                <w:szCs w:val="20"/>
                              </w:rPr>
                            </w:pPr>
                            <w:r w:rsidRPr="00993C12">
                              <w:rPr>
                                <w:b/>
                                <w:sz w:val="18"/>
                                <w:szCs w:val="20"/>
                              </w:rPr>
                              <w:t>23 October 2023</w:t>
                            </w:r>
                            <w:r w:rsidR="00E30686" w:rsidRPr="00C344A5">
                              <w:rPr>
                                <w:b/>
                                <w:sz w:val="18"/>
                                <w:szCs w:val="20"/>
                              </w:rPr>
                              <w:tab/>
                            </w:r>
                            <w:r w:rsidR="00E30686">
                              <w:rPr>
                                <w:b/>
                                <w:sz w:val="18"/>
                                <w:szCs w:val="20"/>
                              </w:rPr>
                              <w:tab/>
                            </w:r>
                            <w:r w:rsidR="00E30686" w:rsidRPr="00C344A5">
                              <w:rPr>
                                <w:b/>
                                <w:sz w:val="18"/>
                                <w:szCs w:val="20"/>
                              </w:rPr>
                              <w:t>_________________________</w:t>
                            </w:r>
                          </w:p>
                          <w:p w14:paraId="5D44F38A" w14:textId="77777777" w:rsidR="00E30686" w:rsidRPr="00C344A5" w:rsidRDefault="00E30686" w:rsidP="00E30686">
                            <w:pPr>
                              <w:rPr>
                                <w:sz w:val="18"/>
                                <w:szCs w:val="20"/>
                              </w:rPr>
                            </w:pPr>
                            <w:r w:rsidRPr="00C344A5">
                              <w:rPr>
                                <w:sz w:val="18"/>
                                <w:szCs w:val="20"/>
                              </w:rPr>
                              <w:t>DATE</w:t>
                            </w:r>
                            <w:r w:rsidRPr="00C344A5">
                              <w:rPr>
                                <w:sz w:val="18"/>
                                <w:szCs w:val="20"/>
                              </w:rPr>
                              <w:tab/>
                            </w:r>
                            <w:r w:rsidRPr="00C344A5">
                              <w:rPr>
                                <w:sz w:val="18"/>
                                <w:szCs w:val="20"/>
                              </w:rPr>
                              <w:tab/>
                            </w:r>
                            <w:r w:rsidRPr="00C344A5">
                              <w:rPr>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68CB108" id="_x0000_t202" coordsize="21600,21600" o:spt="202" path="m,l,21600r21600,l21600,xe">
                <v:stroke joinstyle="miter"/>
                <v:path gradientshapeok="t" o:connecttype="rect"/>
              </v:shapetype>
              <v:shape id="Text Box 4"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16165B65" w14:textId="77777777" w:rsidR="00E30686" w:rsidRPr="00913F95" w:rsidRDefault="00E30686" w:rsidP="00E30686">
                      <w:pPr>
                        <w:jc w:val="center"/>
                        <w:rPr>
                          <w:rFonts w:ascii="Century Gothic" w:hAnsi="Century Gothic"/>
                          <w:b/>
                          <w:sz w:val="20"/>
                          <w:szCs w:val="20"/>
                        </w:rPr>
                      </w:pPr>
                    </w:p>
                    <w:p w14:paraId="72BCE324" w14:textId="77777777" w:rsidR="00E30686" w:rsidRPr="00C344A5" w:rsidRDefault="00E30686" w:rsidP="00416BE2">
                      <w:pPr>
                        <w:numPr>
                          <w:ilvl w:val="0"/>
                          <w:numId w:val="11"/>
                        </w:numPr>
                        <w:rPr>
                          <w:sz w:val="18"/>
                          <w:szCs w:val="20"/>
                        </w:rPr>
                      </w:pPr>
                      <w:r w:rsidRPr="00C344A5">
                        <w:rPr>
                          <w:sz w:val="18"/>
                          <w:szCs w:val="20"/>
                        </w:rPr>
                        <w:t>REPORTABLE: NO</w:t>
                      </w:r>
                    </w:p>
                    <w:p w14:paraId="5362D7C9" w14:textId="63AB3A61" w:rsidR="00E30686" w:rsidRPr="00C344A5" w:rsidRDefault="00E30686" w:rsidP="00416BE2">
                      <w:pPr>
                        <w:numPr>
                          <w:ilvl w:val="0"/>
                          <w:numId w:val="11"/>
                        </w:numPr>
                        <w:rPr>
                          <w:sz w:val="18"/>
                          <w:szCs w:val="20"/>
                        </w:rPr>
                      </w:pPr>
                      <w:r w:rsidRPr="00C344A5">
                        <w:rPr>
                          <w:sz w:val="18"/>
                          <w:szCs w:val="20"/>
                        </w:rPr>
                        <w:t xml:space="preserve">OF INTEREST TO OTHER JUDGES: </w:t>
                      </w:r>
                      <w:r w:rsidR="00E20BB3">
                        <w:rPr>
                          <w:sz w:val="18"/>
                          <w:szCs w:val="20"/>
                        </w:rPr>
                        <w:t>YES</w:t>
                      </w:r>
                    </w:p>
                    <w:p w14:paraId="11FD0FAA" w14:textId="77777777" w:rsidR="00E30686" w:rsidRPr="00C344A5" w:rsidRDefault="00E30686" w:rsidP="00416BE2">
                      <w:pPr>
                        <w:numPr>
                          <w:ilvl w:val="0"/>
                          <w:numId w:val="11"/>
                        </w:numPr>
                        <w:rPr>
                          <w:sz w:val="18"/>
                          <w:szCs w:val="20"/>
                        </w:rPr>
                      </w:pPr>
                      <w:r w:rsidRPr="00C344A5">
                        <w:rPr>
                          <w:sz w:val="18"/>
                          <w:szCs w:val="20"/>
                        </w:rPr>
                        <w:t>REVISED</w:t>
                      </w:r>
                      <w:r>
                        <w:rPr>
                          <w:sz w:val="18"/>
                          <w:szCs w:val="20"/>
                        </w:rPr>
                        <w:t>.</w:t>
                      </w:r>
                    </w:p>
                    <w:p w14:paraId="344EB7D6" w14:textId="77777777" w:rsidR="00E30686" w:rsidRPr="00C344A5" w:rsidRDefault="00E30686" w:rsidP="00E30686">
                      <w:pPr>
                        <w:rPr>
                          <w:b/>
                          <w:sz w:val="18"/>
                          <w:szCs w:val="20"/>
                        </w:rPr>
                      </w:pPr>
                    </w:p>
                    <w:p w14:paraId="4AEF66BB" w14:textId="37195911" w:rsidR="00E30686" w:rsidRPr="00C344A5" w:rsidRDefault="00993C12" w:rsidP="00E30686">
                      <w:pPr>
                        <w:rPr>
                          <w:b/>
                          <w:sz w:val="18"/>
                          <w:szCs w:val="20"/>
                        </w:rPr>
                      </w:pPr>
                      <w:r w:rsidRPr="00993C12">
                        <w:rPr>
                          <w:b/>
                          <w:sz w:val="18"/>
                          <w:szCs w:val="20"/>
                        </w:rPr>
                        <w:t>23 October 2023</w:t>
                      </w:r>
                      <w:r w:rsidR="00E30686" w:rsidRPr="00C344A5">
                        <w:rPr>
                          <w:b/>
                          <w:sz w:val="18"/>
                          <w:szCs w:val="20"/>
                        </w:rPr>
                        <w:tab/>
                      </w:r>
                      <w:r w:rsidR="00E30686">
                        <w:rPr>
                          <w:b/>
                          <w:sz w:val="18"/>
                          <w:szCs w:val="20"/>
                        </w:rPr>
                        <w:tab/>
                      </w:r>
                      <w:r w:rsidR="00E30686" w:rsidRPr="00C344A5">
                        <w:rPr>
                          <w:b/>
                          <w:sz w:val="18"/>
                          <w:szCs w:val="20"/>
                        </w:rPr>
                        <w:t>_________________________</w:t>
                      </w:r>
                    </w:p>
                    <w:p w14:paraId="5D44F38A" w14:textId="77777777" w:rsidR="00E30686" w:rsidRPr="00C344A5" w:rsidRDefault="00E30686" w:rsidP="00E30686">
                      <w:pPr>
                        <w:rPr>
                          <w:sz w:val="18"/>
                          <w:szCs w:val="20"/>
                        </w:rPr>
                      </w:pPr>
                      <w:r w:rsidRPr="00C344A5">
                        <w:rPr>
                          <w:sz w:val="18"/>
                          <w:szCs w:val="20"/>
                        </w:rPr>
                        <w:t>DATE</w:t>
                      </w:r>
                      <w:r w:rsidRPr="00C344A5">
                        <w:rPr>
                          <w:sz w:val="18"/>
                          <w:szCs w:val="20"/>
                        </w:rPr>
                        <w:tab/>
                      </w:r>
                      <w:r w:rsidRPr="00C344A5">
                        <w:rPr>
                          <w:sz w:val="18"/>
                          <w:szCs w:val="20"/>
                        </w:rPr>
                        <w:tab/>
                      </w:r>
                      <w:r w:rsidRPr="00C344A5">
                        <w:rPr>
                          <w:sz w:val="18"/>
                          <w:szCs w:val="20"/>
                        </w:rPr>
                        <w:tab/>
                        <w:t>SIGNATURE</w:t>
                      </w:r>
                    </w:p>
                  </w:txbxContent>
                </v:textbox>
                <w10:wrap anchorx="margin"/>
              </v:shape>
            </w:pict>
          </mc:Fallback>
        </mc:AlternateContent>
      </w:r>
    </w:p>
    <w:p w14:paraId="626A57EF" w14:textId="77777777" w:rsidR="00E30686" w:rsidRPr="00E30686" w:rsidRDefault="00E30686" w:rsidP="00E30686">
      <w:pPr>
        <w:tabs>
          <w:tab w:val="left" w:pos="8998"/>
        </w:tabs>
        <w:jc w:val="both"/>
        <w:rPr>
          <w:lang w:val="en-ZA" w:eastAsia="en-US"/>
        </w:rPr>
      </w:pPr>
    </w:p>
    <w:p w14:paraId="24BC6715" w14:textId="77777777" w:rsidR="00E30686" w:rsidRPr="00E30686" w:rsidRDefault="00E30686" w:rsidP="00E30686">
      <w:pPr>
        <w:tabs>
          <w:tab w:val="left" w:pos="8998"/>
        </w:tabs>
        <w:jc w:val="both"/>
        <w:rPr>
          <w:lang w:val="en-ZA" w:eastAsia="en-US"/>
        </w:rPr>
      </w:pPr>
    </w:p>
    <w:p w14:paraId="6ACB62BF" w14:textId="77777777" w:rsidR="00E30686" w:rsidRPr="00E30686" w:rsidRDefault="00E30686" w:rsidP="00E30686">
      <w:pPr>
        <w:tabs>
          <w:tab w:val="left" w:pos="8998"/>
        </w:tabs>
        <w:jc w:val="both"/>
        <w:rPr>
          <w:lang w:val="en-ZA" w:eastAsia="en-US"/>
        </w:rPr>
      </w:pPr>
      <w:r w:rsidRPr="00E30686">
        <w:rPr>
          <w:lang w:val="en-ZA" w:eastAsia="en-US"/>
        </w:rPr>
        <w:t>In the matter between:</w:t>
      </w:r>
    </w:p>
    <w:p w14:paraId="17983C97" w14:textId="77777777" w:rsidR="00E30686" w:rsidRPr="00E30686" w:rsidRDefault="00E30686" w:rsidP="00E30686">
      <w:pPr>
        <w:tabs>
          <w:tab w:val="right" w:pos="9029"/>
        </w:tabs>
        <w:jc w:val="both"/>
        <w:rPr>
          <w:lang w:val="en-ZA" w:eastAsia="en-US"/>
        </w:rPr>
      </w:pPr>
    </w:p>
    <w:p w14:paraId="4659226E" w14:textId="77777777" w:rsidR="00E30686" w:rsidRPr="00E30686" w:rsidRDefault="00E30686" w:rsidP="00E30686">
      <w:pPr>
        <w:tabs>
          <w:tab w:val="right" w:pos="9029"/>
        </w:tabs>
        <w:jc w:val="both"/>
        <w:rPr>
          <w:lang w:val="en-ZA" w:eastAsia="en-US"/>
        </w:rPr>
      </w:pPr>
    </w:p>
    <w:p w14:paraId="648AAAED" w14:textId="77777777" w:rsidR="00E30686" w:rsidRPr="00E30686" w:rsidRDefault="00E30686" w:rsidP="00E30686">
      <w:pPr>
        <w:tabs>
          <w:tab w:val="right" w:pos="9029"/>
        </w:tabs>
        <w:contextualSpacing/>
        <w:jc w:val="both"/>
        <w:rPr>
          <w:b/>
          <w:lang w:val="en-ZA" w:eastAsia="en-US"/>
        </w:rPr>
      </w:pPr>
    </w:p>
    <w:p w14:paraId="36CC458D" w14:textId="77777777" w:rsidR="00E30686" w:rsidRPr="00E30686" w:rsidRDefault="00E30686" w:rsidP="00E30686">
      <w:pPr>
        <w:tabs>
          <w:tab w:val="right" w:pos="9029"/>
        </w:tabs>
        <w:contextualSpacing/>
        <w:jc w:val="both"/>
        <w:rPr>
          <w:b/>
          <w:lang w:val="en-ZA" w:eastAsia="en-US"/>
        </w:rPr>
      </w:pPr>
    </w:p>
    <w:p w14:paraId="55950AF0" w14:textId="77777777" w:rsidR="00E30686" w:rsidRPr="00E30686" w:rsidRDefault="00E30686" w:rsidP="00E30686">
      <w:pPr>
        <w:tabs>
          <w:tab w:val="right" w:pos="9029"/>
        </w:tabs>
        <w:contextualSpacing/>
        <w:jc w:val="both"/>
        <w:rPr>
          <w:b/>
          <w:lang w:val="en-ZA" w:eastAsia="en-US"/>
        </w:rPr>
      </w:pPr>
    </w:p>
    <w:p w14:paraId="51D1756C" w14:textId="77777777" w:rsidR="00E30686" w:rsidRPr="00E30686" w:rsidRDefault="00E30686" w:rsidP="00E30686">
      <w:pPr>
        <w:tabs>
          <w:tab w:val="right" w:pos="9029"/>
        </w:tabs>
        <w:contextualSpacing/>
        <w:jc w:val="both"/>
        <w:rPr>
          <w:b/>
          <w:lang w:val="en-ZA" w:eastAsia="en-US"/>
        </w:rPr>
      </w:pPr>
    </w:p>
    <w:p w14:paraId="6B92A113" w14:textId="77777777" w:rsidR="00E30686" w:rsidRPr="00E30686" w:rsidRDefault="00E30686" w:rsidP="00E30686">
      <w:pPr>
        <w:tabs>
          <w:tab w:val="right" w:pos="9029"/>
        </w:tabs>
        <w:contextualSpacing/>
        <w:jc w:val="both"/>
        <w:rPr>
          <w:lang w:val="en-ZA" w:eastAsia="en-US"/>
        </w:rPr>
      </w:pPr>
      <w:r w:rsidRPr="00E30686">
        <w:rPr>
          <w:lang w:val="en-ZA" w:eastAsia="en-US"/>
        </w:rPr>
        <w:t>In the matter between:</w:t>
      </w:r>
    </w:p>
    <w:p w14:paraId="733A44DE" w14:textId="77777777" w:rsidR="00E30686" w:rsidRPr="00E30686" w:rsidRDefault="00E30686" w:rsidP="00E30686">
      <w:pPr>
        <w:tabs>
          <w:tab w:val="right" w:pos="9029"/>
        </w:tabs>
        <w:contextualSpacing/>
        <w:jc w:val="both"/>
        <w:rPr>
          <w:b/>
          <w:lang w:val="en-ZA" w:eastAsia="en-US"/>
        </w:rPr>
      </w:pPr>
    </w:p>
    <w:p w14:paraId="1D70F94E" w14:textId="77777777" w:rsidR="00E30686" w:rsidRPr="00E30686" w:rsidRDefault="00E30686" w:rsidP="00E30686">
      <w:pPr>
        <w:tabs>
          <w:tab w:val="right" w:pos="9029"/>
        </w:tabs>
        <w:contextualSpacing/>
        <w:jc w:val="both"/>
        <w:rPr>
          <w:b/>
          <w:lang w:val="en-ZA" w:eastAsia="en-US"/>
        </w:rPr>
      </w:pPr>
    </w:p>
    <w:p w14:paraId="1218D42B" w14:textId="6DB5E06D" w:rsidR="00E30686" w:rsidRPr="00E30686" w:rsidRDefault="00E30686" w:rsidP="00E30686">
      <w:pPr>
        <w:tabs>
          <w:tab w:val="right" w:pos="9029"/>
        </w:tabs>
        <w:contextualSpacing/>
        <w:jc w:val="both"/>
        <w:rPr>
          <w:lang w:val="en-ZA" w:eastAsia="en-US"/>
        </w:rPr>
      </w:pPr>
      <w:r w:rsidRPr="00E30686">
        <w:rPr>
          <w:rFonts w:cs="Times New Roman"/>
          <w:b/>
          <w:kern w:val="28"/>
        </w:rPr>
        <w:t>M</w:t>
      </w:r>
      <w:r w:rsidR="00451892">
        <w:rPr>
          <w:rFonts w:cs="Times New Roman"/>
          <w:b/>
          <w:kern w:val="28"/>
        </w:rPr>
        <w:t>[…]</w:t>
      </w:r>
      <w:r w:rsidRPr="00E30686">
        <w:rPr>
          <w:rFonts w:cs="Times New Roman"/>
          <w:b/>
          <w:kern w:val="28"/>
        </w:rPr>
        <w:t xml:space="preserve"> C</w:t>
      </w:r>
      <w:r w:rsidR="00451892">
        <w:rPr>
          <w:rFonts w:cs="Times New Roman"/>
          <w:b/>
          <w:kern w:val="28"/>
        </w:rPr>
        <w:t>[…]</w:t>
      </w:r>
      <w:r w:rsidRPr="00E30686">
        <w:rPr>
          <w:rFonts w:cs="Times New Roman"/>
          <w:b/>
          <w:kern w:val="28"/>
        </w:rPr>
        <w:t xml:space="preserve"> (born M</w:t>
      </w:r>
      <w:r w:rsidR="00451892">
        <w:rPr>
          <w:rFonts w:cs="Times New Roman"/>
          <w:b/>
          <w:kern w:val="28"/>
        </w:rPr>
        <w:t>[…]</w:t>
      </w:r>
      <w:r w:rsidRPr="00E30686">
        <w:rPr>
          <w:rFonts w:cs="Times New Roman"/>
          <w:b/>
          <w:kern w:val="28"/>
        </w:rPr>
        <w:t>)</w:t>
      </w:r>
      <w:r w:rsidRPr="00E30686">
        <w:rPr>
          <w:b/>
          <w:lang w:val="en-ZA" w:eastAsia="en-US"/>
        </w:rPr>
        <w:tab/>
      </w:r>
      <w:r w:rsidRPr="00E30686">
        <w:rPr>
          <w:lang w:val="en-ZA" w:eastAsia="en-US"/>
        </w:rPr>
        <w:t>Applicant</w:t>
      </w:r>
    </w:p>
    <w:p w14:paraId="5D903D40" w14:textId="77777777" w:rsidR="00E30686" w:rsidRPr="00E30686" w:rsidRDefault="00E30686" w:rsidP="00E30686">
      <w:pPr>
        <w:tabs>
          <w:tab w:val="right" w:pos="9029"/>
        </w:tabs>
        <w:contextualSpacing/>
        <w:jc w:val="both"/>
        <w:rPr>
          <w:lang w:val="en-ZA" w:eastAsia="en-US"/>
        </w:rPr>
      </w:pPr>
    </w:p>
    <w:p w14:paraId="018AB2F8" w14:textId="77777777" w:rsidR="00E30686" w:rsidRPr="00E30686" w:rsidRDefault="00E30686" w:rsidP="00E30686">
      <w:pPr>
        <w:tabs>
          <w:tab w:val="right" w:pos="9029"/>
        </w:tabs>
        <w:contextualSpacing/>
        <w:jc w:val="both"/>
        <w:rPr>
          <w:lang w:val="en-ZA" w:eastAsia="en-US"/>
        </w:rPr>
      </w:pPr>
      <w:r w:rsidRPr="00E30686">
        <w:rPr>
          <w:lang w:val="en-ZA" w:eastAsia="en-US"/>
        </w:rPr>
        <w:t>and</w:t>
      </w:r>
    </w:p>
    <w:p w14:paraId="41008B17" w14:textId="77777777" w:rsidR="00E30686" w:rsidRPr="00E30686" w:rsidRDefault="00E30686" w:rsidP="00E30686">
      <w:pPr>
        <w:tabs>
          <w:tab w:val="right" w:pos="9029"/>
        </w:tabs>
        <w:contextualSpacing/>
        <w:jc w:val="both"/>
        <w:rPr>
          <w:lang w:val="en-ZA" w:eastAsia="en-US"/>
        </w:rPr>
      </w:pPr>
    </w:p>
    <w:p w14:paraId="4CE4D7A2" w14:textId="3E074906" w:rsidR="00E30686" w:rsidRPr="00E30686" w:rsidRDefault="00E30686" w:rsidP="00E30686">
      <w:pPr>
        <w:tabs>
          <w:tab w:val="right" w:pos="9029"/>
        </w:tabs>
        <w:contextualSpacing/>
        <w:jc w:val="both"/>
        <w:rPr>
          <w:lang w:val="en-ZA" w:eastAsia="en-US"/>
        </w:rPr>
      </w:pPr>
      <w:r w:rsidRPr="00E30686">
        <w:rPr>
          <w:rFonts w:eastAsiaTheme="minorHAnsi"/>
          <w:b/>
          <w:bCs/>
          <w:lang w:eastAsia="en-US"/>
        </w:rPr>
        <w:t>M</w:t>
      </w:r>
      <w:r w:rsidR="00451892">
        <w:rPr>
          <w:rFonts w:eastAsiaTheme="minorHAnsi"/>
          <w:b/>
          <w:bCs/>
          <w:lang w:eastAsia="en-US"/>
        </w:rPr>
        <w:t>[…]</w:t>
      </w:r>
      <w:r w:rsidRPr="00E30686">
        <w:rPr>
          <w:rFonts w:eastAsiaTheme="minorHAnsi"/>
          <w:b/>
          <w:bCs/>
          <w:lang w:eastAsia="en-US"/>
        </w:rPr>
        <w:t>, D</w:t>
      </w:r>
      <w:r w:rsidR="00451892">
        <w:rPr>
          <w:rFonts w:eastAsiaTheme="minorHAnsi"/>
          <w:b/>
          <w:bCs/>
          <w:lang w:eastAsia="en-US"/>
        </w:rPr>
        <w:t>[…]</w:t>
      </w:r>
      <w:r w:rsidRPr="00E30686">
        <w:rPr>
          <w:rFonts w:eastAsiaTheme="minorHAnsi"/>
          <w:b/>
          <w:lang w:val="en-ZA" w:eastAsia="en-US"/>
        </w:rPr>
        <w:tab/>
      </w:r>
      <w:r w:rsidRPr="00E30686">
        <w:rPr>
          <w:lang w:val="en-ZA" w:eastAsia="en-US"/>
        </w:rPr>
        <w:t>Respondent</w:t>
      </w:r>
    </w:p>
    <w:p w14:paraId="023144D6" w14:textId="77777777" w:rsidR="00E30686" w:rsidRPr="00E30686" w:rsidRDefault="00E30686" w:rsidP="00E30686">
      <w:pPr>
        <w:tabs>
          <w:tab w:val="right" w:pos="9029"/>
        </w:tabs>
        <w:contextualSpacing/>
        <w:jc w:val="both"/>
        <w:rPr>
          <w:rFonts w:eastAsiaTheme="minorHAnsi"/>
          <w:b/>
          <w:lang w:eastAsia="en-US"/>
        </w:rPr>
      </w:pPr>
    </w:p>
    <w:p w14:paraId="372A7732" w14:textId="77777777" w:rsidR="00E30686" w:rsidRPr="00E30686" w:rsidRDefault="00E30686" w:rsidP="00E30686">
      <w:pPr>
        <w:pBdr>
          <w:bottom w:val="single" w:sz="12" w:space="1" w:color="auto"/>
        </w:pBdr>
        <w:rPr>
          <w:rFonts w:eastAsiaTheme="minorHAnsi"/>
          <w:b/>
          <w:lang w:val="en-ZA" w:eastAsia="en-US"/>
        </w:rPr>
      </w:pPr>
    </w:p>
    <w:p w14:paraId="732B8E82" w14:textId="77777777" w:rsidR="00E30686" w:rsidRPr="00E30686" w:rsidRDefault="00E30686" w:rsidP="00E30686">
      <w:pPr>
        <w:ind w:left="1440" w:hanging="1440"/>
        <w:rPr>
          <w:rFonts w:eastAsiaTheme="minorHAnsi"/>
          <w:b/>
          <w:lang w:eastAsia="en-US"/>
        </w:rPr>
      </w:pPr>
    </w:p>
    <w:p w14:paraId="6906FDCC" w14:textId="77777777" w:rsidR="00E30686" w:rsidRPr="00E30686" w:rsidRDefault="00E30686" w:rsidP="00E30686">
      <w:pPr>
        <w:pBdr>
          <w:bottom w:val="single" w:sz="12" w:space="1" w:color="auto"/>
        </w:pBdr>
        <w:spacing w:after="240" w:line="480" w:lineRule="auto"/>
        <w:jc w:val="center"/>
        <w:rPr>
          <w:rFonts w:eastAsiaTheme="minorHAnsi"/>
          <w:b/>
          <w:lang w:val="en-ZA" w:eastAsia="en-US"/>
        </w:rPr>
      </w:pPr>
      <w:r w:rsidRPr="00E30686">
        <w:rPr>
          <w:rFonts w:eastAsiaTheme="minorHAnsi"/>
          <w:b/>
          <w:lang w:val="en-ZA" w:eastAsia="en-US"/>
        </w:rPr>
        <w:t>JUDGMENT</w:t>
      </w:r>
    </w:p>
    <w:p w14:paraId="4C435C97" w14:textId="56C43D64" w:rsidR="00E30686" w:rsidRDefault="00E30686" w:rsidP="00E30686">
      <w:pPr>
        <w:rPr>
          <w:rFonts w:eastAsiaTheme="minorHAnsi"/>
          <w:b/>
          <w:lang w:val="en-ZA" w:eastAsia="en-US"/>
        </w:rPr>
      </w:pPr>
      <w:r w:rsidRPr="00E30686">
        <w:rPr>
          <w:rFonts w:eastAsiaTheme="minorHAnsi"/>
          <w:b/>
          <w:lang w:val="en-ZA" w:eastAsia="en-US"/>
        </w:rPr>
        <w:t>LIEBENBERG AJ</w:t>
      </w:r>
    </w:p>
    <w:p w14:paraId="417402C4" w14:textId="77777777" w:rsidR="00E30686" w:rsidRPr="00E30686" w:rsidRDefault="00E30686" w:rsidP="00E30686">
      <w:pPr>
        <w:rPr>
          <w:rFonts w:eastAsiaTheme="minorHAnsi"/>
          <w:lang w:eastAsia="en-US"/>
        </w:rPr>
      </w:pPr>
    </w:p>
    <w:p w14:paraId="76DE3E05" w14:textId="3AEB96DF" w:rsidR="008F1FD2" w:rsidRPr="00E30686" w:rsidRDefault="008F1FD2" w:rsidP="00416BE2">
      <w:pPr>
        <w:pStyle w:val="ListParagraph"/>
        <w:numPr>
          <w:ilvl w:val="0"/>
          <w:numId w:val="3"/>
        </w:numPr>
        <w:tabs>
          <w:tab w:val="right" w:pos="0"/>
        </w:tabs>
        <w:spacing w:after="240" w:line="360" w:lineRule="auto"/>
        <w:contextualSpacing w:val="0"/>
        <w:jc w:val="both"/>
        <w:rPr>
          <w:b/>
          <w:lang w:val="en-ZA"/>
        </w:rPr>
      </w:pPr>
      <w:r w:rsidRPr="00E30686">
        <w:rPr>
          <w:bCs/>
          <w:lang w:val="en-ZA"/>
        </w:rPr>
        <w:t>The separation of spouses in a single-income family necessarily involve</w:t>
      </w:r>
      <w:r w:rsidR="00E20BB3">
        <w:rPr>
          <w:bCs/>
          <w:lang w:val="en-ZA"/>
        </w:rPr>
        <w:t>s</w:t>
      </w:r>
      <w:r w:rsidRPr="00E30686">
        <w:rPr>
          <w:bCs/>
          <w:lang w:val="en-ZA"/>
        </w:rPr>
        <w:t xml:space="preserve"> a loss of economies of scale.  When, after such separation, the children of the marriage are enrolled in a private school, having previously been home</w:t>
      </w:r>
      <w:r w:rsidR="00664956" w:rsidRPr="00E30686">
        <w:rPr>
          <w:bCs/>
          <w:lang w:val="en-ZA"/>
        </w:rPr>
        <w:t>-</w:t>
      </w:r>
      <w:r w:rsidRPr="00E30686">
        <w:rPr>
          <w:bCs/>
          <w:lang w:val="en-ZA"/>
        </w:rPr>
        <w:t>schooled, the loss is even greater.</w:t>
      </w:r>
      <w:r w:rsidR="00664956" w:rsidRPr="00E30686">
        <w:rPr>
          <w:bCs/>
          <w:lang w:val="en-ZA"/>
        </w:rPr>
        <w:t xml:space="preserve">  The parties to this application are such spouses.</w:t>
      </w:r>
    </w:p>
    <w:p w14:paraId="24B7FBE8" w14:textId="3B2E2BBF" w:rsidR="001F63A8" w:rsidRPr="00E30686" w:rsidRDefault="001F63A8" w:rsidP="00416BE2">
      <w:pPr>
        <w:pStyle w:val="ListParagraph"/>
        <w:numPr>
          <w:ilvl w:val="0"/>
          <w:numId w:val="3"/>
        </w:numPr>
        <w:tabs>
          <w:tab w:val="right" w:pos="0"/>
        </w:tabs>
        <w:spacing w:after="240" w:line="360" w:lineRule="auto"/>
        <w:contextualSpacing w:val="0"/>
        <w:jc w:val="both"/>
        <w:rPr>
          <w:bCs/>
          <w:lang w:val="en-ZA"/>
        </w:rPr>
      </w:pPr>
      <w:r w:rsidRPr="00E30686">
        <w:rPr>
          <w:bCs/>
          <w:lang w:val="en-ZA"/>
        </w:rPr>
        <w:lastRenderedPageBreak/>
        <w:t>The parties</w:t>
      </w:r>
      <w:r w:rsidR="00E20BB3">
        <w:rPr>
          <w:bCs/>
          <w:lang w:val="en-ZA"/>
        </w:rPr>
        <w:t>,</w:t>
      </w:r>
      <w:r w:rsidRPr="00E30686">
        <w:rPr>
          <w:bCs/>
          <w:lang w:val="en-ZA"/>
        </w:rPr>
        <w:t xml:space="preserve"> who were married to each other on 21 August 2010, out of community of property subject to the accrual system, are the parents of two young daughters, K who is 11, and S who is 9.  Until about 2 December 2022, when the applicant and the </w:t>
      </w:r>
      <w:r w:rsidR="008F1A40" w:rsidRPr="00E30686">
        <w:rPr>
          <w:bCs/>
          <w:lang w:val="en-ZA"/>
        </w:rPr>
        <w:t xml:space="preserve">children </w:t>
      </w:r>
      <w:r w:rsidRPr="00E30686">
        <w:rPr>
          <w:bCs/>
          <w:lang w:val="en-ZA"/>
        </w:rPr>
        <w:t xml:space="preserve">moved out, the </w:t>
      </w:r>
      <w:r w:rsidR="008F1A40" w:rsidRPr="00E30686">
        <w:rPr>
          <w:bCs/>
          <w:lang w:val="en-ZA"/>
        </w:rPr>
        <w:t xml:space="preserve">family </w:t>
      </w:r>
      <w:r w:rsidRPr="00E30686">
        <w:rPr>
          <w:bCs/>
          <w:lang w:val="en-ZA"/>
        </w:rPr>
        <w:t>live</w:t>
      </w:r>
      <w:r w:rsidR="00664956" w:rsidRPr="00E30686">
        <w:rPr>
          <w:bCs/>
          <w:lang w:val="en-ZA"/>
        </w:rPr>
        <w:t>d</w:t>
      </w:r>
      <w:r w:rsidRPr="00E30686">
        <w:rPr>
          <w:bCs/>
          <w:lang w:val="en-ZA"/>
        </w:rPr>
        <w:t xml:space="preserve"> in a home </w:t>
      </w:r>
      <w:r w:rsidR="00993C12">
        <w:rPr>
          <w:bCs/>
          <w:lang w:val="en-ZA"/>
        </w:rPr>
        <w:t xml:space="preserve">which is </w:t>
      </w:r>
      <w:r w:rsidRPr="00E30686">
        <w:rPr>
          <w:bCs/>
          <w:lang w:val="en-ZA"/>
        </w:rPr>
        <w:t xml:space="preserve">registered in the respondent’s name, in </w:t>
      </w:r>
      <w:r w:rsidR="00127818" w:rsidRPr="00E30686">
        <w:rPr>
          <w:bCs/>
          <w:lang w:val="en-ZA"/>
        </w:rPr>
        <w:t>K</w:t>
      </w:r>
      <w:r w:rsidR="00B0760C">
        <w:rPr>
          <w:bCs/>
          <w:lang w:val="en-ZA"/>
        </w:rPr>
        <w:t>[…]</w:t>
      </w:r>
      <w:bookmarkStart w:id="0" w:name="_GoBack"/>
      <w:bookmarkEnd w:id="0"/>
      <w:r w:rsidR="00127818" w:rsidRPr="00E30686">
        <w:rPr>
          <w:bCs/>
          <w:lang w:val="en-ZA"/>
        </w:rPr>
        <w:t xml:space="preserve">, next to </w:t>
      </w:r>
      <w:r w:rsidRPr="00E30686">
        <w:rPr>
          <w:bCs/>
          <w:lang w:val="en-ZA"/>
        </w:rPr>
        <w:t>the Hartebeespoort Dam.</w:t>
      </w:r>
    </w:p>
    <w:p w14:paraId="7AA16BAC" w14:textId="562B4E15" w:rsidR="00BD5C67" w:rsidRPr="00E30686" w:rsidRDefault="00BD5C67" w:rsidP="00416BE2">
      <w:pPr>
        <w:pStyle w:val="ListParagraph"/>
        <w:numPr>
          <w:ilvl w:val="0"/>
          <w:numId w:val="3"/>
        </w:numPr>
        <w:tabs>
          <w:tab w:val="right" w:pos="0"/>
        </w:tabs>
        <w:spacing w:after="240" w:line="360" w:lineRule="auto"/>
        <w:contextualSpacing w:val="0"/>
        <w:jc w:val="both"/>
        <w:rPr>
          <w:bCs/>
          <w:lang w:val="en-ZA"/>
        </w:rPr>
      </w:pPr>
      <w:r w:rsidRPr="00E30686">
        <w:rPr>
          <w:bCs/>
          <w:lang w:val="en-ZA"/>
        </w:rPr>
        <w:t>At the commencement of the argument, I was advised that the parties had settled the very few disputes between them relating to the care and contact arrangements in respect of the children.  I requested a draft order in this regard, which I incorporated into my order below.</w:t>
      </w:r>
    </w:p>
    <w:p w14:paraId="4DF7BA3A" w14:textId="075825C1" w:rsidR="00127818" w:rsidRPr="00E30686" w:rsidRDefault="001F63A8" w:rsidP="00416BE2">
      <w:pPr>
        <w:pStyle w:val="ListParagraph"/>
        <w:numPr>
          <w:ilvl w:val="0"/>
          <w:numId w:val="3"/>
        </w:numPr>
        <w:spacing w:after="240" w:line="360" w:lineRule="auto"/>
        <w:contextualSpacing w:val="0"/>
        <w:jc w:val="both"/>
        <w:rPr>
          <w:bCs/>
          <w:lang w:val="en-ZA"/>
        </w:rPr>
      </w:pPr>
      <w:r w:rsidRPr="00E30686">
        <w:rPr>
          <w:bCs/>
          <w:lang w:val="en-ZA"/>
        </w:rPr>
        <w:t>Throughout the marriage, the applicant was the sole breadwinner</w:t>
      </w:r>
      <w:r w:rsidR="00093C1B" w:rsidRPr="00E30686">
        <w:rPr>
          <w:bCs/>
          <w:lang w:val="en-ZA"/>
        </w:rPr>
        <w:t>, working in a close corporation of which his father holds 49%</w:t>
      </w:r>
      <w:r w:rsidRPr="00E30686">
        <w:rPr>
          <w:bCs/>
          <w:lang w:val="en-ZA"/>
        </w:rPr>
        <w:t xml:space="preserve"> </w:t>
      </w:r>
      <w:r w:rsidR="00093C1B" w:rsidRPr="00E30686">
        <w:rPr>
          <w:bCs/>
          <w:lang w:val="en-ZA"/>
        </w:rPr>
        <w:t>members</w:t>
      </w:r>
      <w:r w:rsidR="00D80C91">
        <w:rPr>
          <w:bCs/>
          <w:lang w:val="en-ZA"/>
        </w:rPr>
        <w:t>’</w:t>
      </w:r>
      <w:r w:rsidR="00093C1B" w:rsidRPr="00E30686">
        <w:rPr>
          <w:bCs/>
          <w:lang w:val="en-ZA"/>
        </w:rPr>
        <w:t xml:space="preserve"> interest.  </w:t>
      </w:r>
      <w:r w:rsidR="00E20BB3">
        <w:rPr>
          <w:bCs/>
          <w:lang w:val="en-ZA"/>
        </w:rPr>
        <w:t>There is no debate that throughout the subsistence of the marriage, the parties received substantial financial assistance from the respondent’s family.  Even i</w:t>
      </w:r>
      <w:r w:rsidR="00127818" w:rsidRPr="00E30686">
        <w:rPr>
          <w:bCs/>
          <w:lang w:val="en-ZA"/>
        </w:rPr>
        <w:t xml:space="preserve">n her Financial Disclosure Form, the applicant stated under oath that </w:t>
      </w:r>
      <w:r w:rsidR="003C449C">
        <w:rPr>
          <w:bCs/>
          <w:lang w:val="en-ZA"/>
        </w:rPr>
        <w:t>“</w:t>
      </w:r>
      <w:r w:rsidR="00127818" w:rsidRPr="00993C12">
        <w:rPr>
          <w:bCs/>
          <w:sz w:val="22"/>
          <w:szCs w:val="22"/>
          <w:lang w:val="en-ZA"/>
        </w:rPr>
        <w:t>[d]uring the marriage the respondent’s family and family business made significant contributions to the income and welfare of the family.  For instance, they provided a donation to allow the purchase of [the matrimonial hom</w:t>
      </w:r>
      <w:r w:rsidR="00664956" w:rsidRPr="00993C12">
        <w:rPr>
          <w:bCs/>
          <w:sz w:val="22"/>
          <w:szCs w:val="22"/>
          <w:lang w:val="en-ZA"/>
        </w:rPr>
        <w:t>e</w:t>
      </w:r>
      <w:r w:rsidR="00127818" w:rsidRPr="00993C12">
        <w:rPr>
          <w:bCs/>
          <w:sz w:val="22"/>
          <w:szCs w:val="22"/>
          <w:lang w:val="en-ZA"/>
        </w:rPr>
        <w:t>], they paid the [respondent] R 5000.00 a month, they also provided a credit card for the [respondent] to use as necessary for groceries, etc.  They may have contributed to many more expenses unbeknownst to the [applicant]</w:t>
      </w:r>
      <w:r w:rsidR="003C449C">
        <w:rPr>
          <w:bCs/>
          <w:lang w:val="en-ZA"/>
        </w:rPr>
        <w:t>”</w:t>
      </w:r>
      <w:r w:rsidR="00127818" w:rsidRPr="00416BE2">
        <w:rPr>
          <w:bCs/>
          <w:lang w:val="en-ZA"/>
        </w:rPr>
        <w:t>.</w:t>
      </w:r>
    </w:p>
    <w:p w14:paraId="408AB24C" w14:textId="182610C2" w:rsidR="00064301" w:rsidRPr="00E30686" w:rsidRDefault="00064301" w:rsidP="00416BE2">
      <w:pPr>
        <w:pStyle w:val="ListParagraph"/>
        <w:numPr>
          <w:ilvl w:val="0"/>
          <w:numId w:val="3"/>
        </w:numPr>
        <w:spacing w:after="240" w:line="360" w:lineRule="auto"/>
        <w:contextualSpacing w:val="0"/>
        <w:jc w:val="both"/>
        <w:rPr>
          <w:bCs/>
          <w:lang w:val="en-ZA"/>
        </w:rPr>
      </w:pPr>
      <w:r w:rsidRPr="00E30686">
        <w:rPr>
          <w:bCs/>
          <w:lang w:val="en-ZA"/>
        </w:rPr>
        <w:t>I accept that</w:t>
      </w:r>
      <w:r w:rsidR="00664956" w:rsidRPr="00E30686">
        <w:rPr>
          <w:bCs/>
          <w:lang w:val="en-ZA"/>
        </w:rPr>
        <w:t xml:space="preserve"> at no stage could or did the parties </w:t>
      </w:r>
      <w:r w:rsidR="00127818" w:rsidRPr="00E30686">
        <w:rPr>
          <w:bCs/>
          <w:lang w:val="en-ZA"/>
        </w:rPr>
        <w:t xml:space="preserve">maintain a lifestyle funded solely by the respondent’s income.  </w:t>
      </w:r>
      <w:r w:rsidRPr="00E30686">
        <w:rPr>
          <w:bCs/>
          <w:lang w:val="en-ZA"/>
        </w:rPr>
        <w:t xml:space="preserve">Had it not been for the </w:t>
      </w:r>
      <w:r w:rsidR="00664956" w:rsidRPr="00E30686">
        <w:rPr>
          <w:bCs/>
          <w:lang w:val="en-ZA"/>
        </w:rPr>
        <w:t>contribution</w:t>
      </w:r>
      <w:r w:rsidR="008F1A40" w:rsidRPr="00E30686">
        <w:rPr>
          <w:bCs/>
          <w:lang w:val="en-ZA"/>
        </w:rPr>
        <w:t>s</w:t>
      </w:r>
      <w:r w:rsidR="00664956" w:rsidRPr="00E30686">
        <w:rPr>
          <w:bCs/>
          <w:lang w:val="en-ZA"/>
        </w:rPr>
        <w:t xml:space="preserve"> of the </w:t>
      </w:r>
      <w:r w:rsidRPr="00E30686">
        <w:rPr>
          <w:bCs/>
          <w:lang w:val="en-ZA"/>
        </w:rPr>
        <w:t>respondent’s parents</w:t>
      </w:r>
      <w:r w:rsidR="00664956" w:rsidRPr="00E30686">
        <w:rPr>
          <w:bCs/>
          <w:lang w:val="en-ZA"/>
        </w:rPr>
        <w:t xml:space="preserve"> and the ‘</w:t>
      </w:r>
      <w:r w:rsidR="00664956" w:rsidRPr="00416BE2">
        <w:rPr>
          <w:bCs/>
          <w:lang w:val="en-ZA"/>
        </w:rPr>
        <w:t>family business</w:t>
      </w:r>
      <w:r w:rsidR="00664956" w:rsidRPr="00E30686">
        <w:rPr>
          <w:bCs/>
          <w:lang w:val="en-ZA"/>
        </w:rPr>
        <w:t>’</w:t>
      </w:r>
      <w:r w:rsidRPr="00E30686">
        <w:rPr>
          <w:bCs/>
          <w:lang w:val="en-ZA"/>
        </w:rPr>
        <w:t xml:space="preserve">, the parties’ lifestyle would have been far less comfortable than it was.  </w:t>
      </w:r>
      <w:r w:rsidR="008F1A40" w:rsidRPr="00E30686">
        <w:rPr>
          <w:bCs/>
          <w:lang w:val="en-ZA"/>
        </w:rPr>
        <w:t>The separation of the parties brought about</w:t>
      </w:r>
      <w:r w:rsidRPr="00E30686">
        <w:rPr>
          <w:bCs/>
          <w:lang w:val="en-ZA"/>
        </w:rPr>
        <w:t xml:space="preserve"> two households to be maintained, and additional expenses to be paid, all from the same income.</w:t>
      </w:r>
      <w:r w:rsidR="00E20BB3">
        <w:rPr>
          <w:bCs/>
          <w:lang w:val="en-ZA"/>
        </w:rPr>
        <w:t xml:space="preserve">  </w:t>
      </w:r>
    </w:p>
    <w:p w14:paraId="6CBC3DB8" w14:textId="0747F1DD" w:rsidR="00A376A5" w:rsidRPr="00E30686" w:rsidRDefault="00A376A5" w:rsidP="00416BE2">
      <w:pPr>
        <w:pStyle w:val="ListParagraph"/>
        <w:numPr>
          <w:ilvl w:val="0"/>
          <w:numId w:val="3"/>
        </w:numPr>
        <w:spacing w:after="240" w:line="360" w:lineRule="auto"/>
        <w:contextualSpacing w:val="0"/>
        <w:jc w:val="both"/>
        <w:rPr>
          <w:bCs/>
          <w:lang w:val="en-ZA"/>
        </w:rPr>
      </w:pPr>
      <w:r w:rsidRPr="00E30686">
        <w:rPr>
          <w:bCs/>
          <w:lang w:val="en-ZA"/>
        </w:rPr>
        <w:t xml:space="preserve">Since the parties’ separation, the respondent made at least the following contributions towards the maintenance needs of the applicant and the children, </w:t>
      </w:r>
      <w:r w:rsidR="00664956" w:rsidRPr="00E30686">
        <w:rPr>
          <w:bCs/>
          <w:lang w:val="en-ZA"/>
        </w:rPr>
        <w:t>which he tenders to continue doing</w:t>
      </w:r>
      <w:r w:rsidRPr="00E30686">
        <w:rPr>
          <w:bCs/>
          <w:lang w:val="en-ZA"/>
        </w:rPr>
        <w:t>:</w:t>
      </w:r>
    </w:p>
    <w:p w14:paraId="0C98BB9A" w14:textId="545EEFD4"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lastRenderedPageBreak/>
        <w:t>By retaining them as dependants on his medical aid scheme at his cost, and paying those medical and the like expenses incurred in respect of the children which are not covered by the medical aid scheme.</w:t>
      </w:r>
    </w:p>
    <w:p w14:paraId="5A61AAE1" w14:textId="77777777"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t>Paying the rental of R 14 300.00 per month in respect of their accommodation.</w:t>
      </w:r>
    </w:p>
    <w:p w14:paraId="6FE572D2" w14:textId="5E6E8938" w:rsidR="00A376A5" w:rsidRPr="00E30686" w:rsidRDefault="00664956" w:rsidP="00416BE2">
      <w:pPr>
        <w:pStyle w:val="ListParagraph"/>
        <w:numPr>
          <w:ilvl w:val="1"/>
          <w:numId w:val="3"/>
        </w:numPr>
        <w:spacing w:after="240" w:line="360" w:lineRule="auto"/>
        <w:contextualSpacing w:val="0"/>
        <w:jc w:val="both"/>
        <w:rPr>
          <w:bCs/>
          <w:lang w:val="en-ZA"/>
        </w:rPr>
      </w:pPr>
      <w:r w:rsidRPr="00E30686">
        <w:rPr>
          <w:bCs/>
          <w:lang w:val="en-ZA"/>
        </w:rPr>
        <w:t>By paying t</w:t>
      </w:r>
      <w:r w:rsidR="00A376A5" w:rsidRPr="00E30686">
        <w:rPr>
          <w:bCs/>
          <w:lang w:val="en-ZA"/>
        </w:rPr>
        <w:t>he costs of K’s piano lessons and S’s horse riding expenses.</w:t>
      </w:r>
    </w:p>
    <w:p w14:paraId="5072D082" w14:textId="453133F5" w:rsidR="00A376A5" w:rsidRPr="00E30686" w:rsidRDefault="008F1A40" w:rsidP="00416BE2">
      <w:pPr>
        <w:pStyle w:val="ListParagraph"/>
        <w:numPr>
          <w:ilvl w:val="1"/>
          <w:numId w:val="3"/>
        </w:numPr>
        <w:spacing w:after="240" w:line="360" w:lineRule="auto"/>
        <w:contextualSpacing w:val="0"/>
        <w:jc w:val="both"/>
        <w:rPr>
          <w:bCs/>
          <w:lang w:val="en-ZA"/>
        </w:rPr>
      </w:pPr>
      <w:r w:rsidRPr="00E30686">
        <w:rPr>
          <w:bCs/>
          <w:lang w:val="en-ZA"/>
        </w:rPr>
        <w:t>T</w:t>
      </w:r>
      <w:r w:rsidR="00A376A5" w:rsidRPr="00E30686">
        <w:rPr>
          <w:bCs/>
          <w:lang w:val="en-ZA"/>
        </w:rPr>
        <w:t xml:space="preserve">he children were </w:t>
      </w:r>
      <w:r w:rsidRPr="00E30686">
        <w:rPr>
          <w:bCs/>
          <w:lang w:val="en-ZA"/>
        </w:rPr>
        <w:t xml:space="preserve">previously </w:t>
      </w:r>
      <w:r w:rsidR="00A376A5" w:rsidRPr="00E30686">
        <w:rPr>
          <w:bCs/>
          <w:lang w:val="en-ZA"/>
        </w:rPr>
        <w:t>home-schooled.  Since May 2023, they have been enrolled in a private school, and the respondent has been paying the school fees</w:t>
      </w:r>
      <w:r w:rsidRPr="00E30686">
        <w:rPr>
          <w:bCs/>
          <w:lang w:val="en-ZA"/>
        </w:rPr>
        <w:t xml:space="preserve"> and </w:t>
      </w:r>
      <w:r w:rsidR="00ED4AD1">
        <w:rPr>
          <w:bCs/>
          <w:lang w:val="en-ZA"/>
        </w:rPr>
        <w:t xml:space="preserve">for </w:t>
      </w:r>
      <w:r w:rsidRPr="00E30686">
        <w:rPr>
          <w:bCs/>
          <w:lang w:val="en-ZA"/>
        </w:rPr>
        <w:t>their school uniforms</w:t>
      </w:r>
      <w:r w:rsidR="00A376A5" w:rsidRPr="00E30686">
        <w:rPr>
          <w:bCs/>
          <w:lang w:val="en-ZA"/>
        </w:rPr>
        <w:t xml:space="preserve">. </w:t>
      </w:r>
      <w:r w:rsidR="00ED4AD1">
        <w:rPr>
          <w:bCs/>
          <w:lang w:val="en-ZA"/>
        </w:rPr>
        <w:t xml:space="preserve"> </w:t>
      </w:r>
      <w:r w:rsidR="00A376A5" w:rsidRPr="00E30686">
        <w:rPr>
          <w:bCs/>
          <w:lang w:val="en-ZA"/>
        </w:rPr>
        <w:t xml:space="preserve">He also made payments in respect of stationery </w:t>
      </w:r>
      <w:r w:rsidRPr="00E30686">
        <w:rPr>
          <w:bCs/>
          <w:lang w:val="en-ZA"/>
        </w:rPr>
        <w:t>and the like.</w:t>
      </w:r>
    </w:p>
    <w:p w14:paraId="5FB5EC8F" w14:textId="51201BEF"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t>He continues to pay the applicant’s cell phone account, as well as the monthly instalments, the insurance premiums and the tracking system subscription in respect of the Toyota Fortuner vehicle the applicant uses.</w:t>
      </w:r>
      <w:r w:rsidR="00BD5C67" w:rsidRPr="00E30686">
        <w:rPr>
          <w:bCs/>
          <w:lang w:val="en-ZA"/>
        </w:rPr>
        <w:t xml:space="preserve">  This vehicle is registered in the respondent’s name.</w:t>
      </w:r>
    </w:p>
    <w:p w14:paraId="614101EA" w14:textId="1BC2CFA5" w:rsidR="00A376A5" w:rsidRPr="00E30686" w:rsidRDefault="00E20BB3" w:rsidP="00416BE2">
      <w:pPr>
        <w:pStyle w:val="ListParagraph"/>
        <w:numPr>
          <w:ilvl w:val="1"/>
          <w:numId w:val="3"/>
        </w:numPr>
        <w:spacing w:after="240" w:line="360" w:lineRule="auto"/>
        <w:contextualSpacing w:val="0"/>
        <w:jc w:val="both"/>
        <w:rPr>
          <w:bCs/>
          <w:lang w:val="en-ZA"/>
        </w:rPr>
      </w:pPr>
      <w:r>
        <w:rPr>
          <w:bCs/>
          <w:lang w:val="en-ZA"/>
        </w:rPr>
        <w:t>Additionally, h</w:t>
      </w:r>
      <w:r w:rsidR="00A376A5" w:rsidRPr="00E30686">
        <w:rPr>
          <w:bCs/>
          <w:lang w:val="en-ZA"/>
        </w:rPr>
        <w:t xml:space="preserve">e made ad hoc </w:t>
      </w:r>
      <w:r w:rsidR="00ED4AD1" w:rsidRPr="003757C4">
        <w:rPr>
          <w:bCs/>
          <w:lang w:val="en-ZA"/>
        </w:rPr>
        <w:t xml:space="preserve">cash </w:t>
      </w:r>
      <w:r w:rsidR="00A376A5" w:rsidRPr="00E30686">
        <w:rPr>
          <w:bCs/>
          <w:lang w:val="en-ZA"/>
        </w:rPr>
        <w:t xml:space="preserve">payments towards groceries and </w:t>
      </w:r>
      <w:r w:rsidR="00B74C6E" w:rsidRPr="00E30686">
        <w:rPr>
          <w:bCs/>
          <w:lang w:val="en-ZA"/>
        </w:rPr>
        <w:t>similar expenses.</w:t>
      </w:r>
    </w:p>
    <w:p w14:paraId="32825136" w14:textId="3F8BD377" w:rsidR="00A376A5" w:rsidRPr="00E30686" w:rsidRDefault="00B74C6E" w:rsidP="00416BE2">
      <w:pPr>
        <w:pStyle w:val="ListParagraph"/>
        <w:numPr>
          <w:ilvl w:val="0"/>
          <w:numId w:val="3"/>
        </w:numPr>
        <w:spacing w:after="240" w:line="360" w:lineRule="auto"/>
        <w:contextualSpacing w:val="0"/>
        <w:jc w:val="both"/>
        <w:rPr>
          <w:bCs/>
          <w:lang w:val="en-ZA"/>
        </w:rPr>
      </w:pPr>
      <w:r w:rsidRPr="00E30686">
        <w:rPr>
          <w:bCs/>
          <w:lang w:val="en-ZA"/>
        </w:rPr>
        <w:t>T</w:t>
      </w:r>
      <w:r w:rsidR="00BD5C67" w:rsidRPr="00E30686">
        <w:rPr>
          <w:bCs/>
          <w:lang w:val="en-ZA"/>
        </w:rPr>
        <w:t>he applicant accepts the respondent’s</w:t>
      </w:r>
      <w:r w:rsidRPr="00E30686">
        <w:rPr>
          <w:bCs/>
          <w:lang w:val="en-ZA"/>
        </w:rPr>
        <w:t xml:space="preserve"> tender</w:t>
      </w:r>
      <w:r w:rsidR="00BD5C67" w:rsidRPr="00E30686">
        <w:rPr>
          <w:bCs/>
          <w:lang w:val="en-ZA"/>
        </w:rPr>
        <w:t>, which, based on the amounts he lists, equates to about R 56 377.76 per month.  It is calculated as follows:</w:t>
      </w:r>
    </w:p>
    <w:p w14:paraId="4C72497A" w14:textId="616216D7"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t xml:space="preserve">The premiums associated with </w:t>
      </w:r>
      <w:r w:rsidR="00BD5C67" w:rsidRPr="00E30686">
        <w:rPr>
          <w:bCs/>
          <w:lang w:val="en-ZA"/>
        </w:rPr>
        <w:t xml:space="preserve">the applicant and the children’s </w:t>
      </w:r>
      <w:r w:rsidRPr="00E30686">
        <w:rPr>
          <w:bCs/>
          <w:lang w:val="en-ZA"/>
        </w:rPr>
        <w:t>dependency on the respondent’s medical aid scheme and the medical excesses and levies in respect of the children, being an average of R 1 000.00 per month.  The total monthly premium, which also includes the respondent’s portion thereof, amount to R 9 584.00 per month.</w:t>
      </w:r>
    </w:p>
    <w:p w14:paraId="5779A463" w14:textId="723C498E"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t xml:space="preserve">The children’s school fees, being an amount of R 18 571.67 per month, and </w:t>
      </w:r>
      <w:r w:rsidR="00ED4AD1">
        <w:rPr>
          <w:bCs/>
          <w:lang w:val="en-ZA"/>
        </w:rPr>
        <w:t xml:space="preserve">the cost of </w:t>
      </w:r>
      <w:r w:rsidRPr="00E30686">
        <w:rPr>
          <w:bCs/>
          <w:lang w:val="en-ZA"/>
        </w:rPr>
        <w:t>their school uniforms of about R 500.00 per month</w:t>
      </w:r>
      <w:r w:rsidR="00ED4AD1">
        <w:rPr>
          <w:bCs/>
          <w:lang w:val="en-ZA"/>
        </w:rPr>
        <w:t xml:space="preserve">. </w:t>
      </w:r>
      <w:r w:rsidRPr="00E30686">
        <w:rPr>
          <w:bCs/>
          <w:lang w:val="en-ZA"/>
        </w:rPr>
        <w:t xml:space="preserve"> He also tenders to pay their stationery costs.</w:t>
      </w:r>
    </w:p>
    <w:p w14:paraId="70A44659" w14:textId="343E5758"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lastRenderedPageBreak/>
        <w:t xml:space="preserve">In respect of the Toyota, the monthly finance instalments (R 8 687.64), the </w:t>
      </w:r>
      <w:r w:rsidR="00ED4AD1" w:rsidRPr="00E30686">
        <w:rPr>
          <w:bCs/>
          <w:lang w:val="en-ZA"/>
        </w:rPr>
        <w:t>short-term</w:t>
      </w:r>
      <w:r w:rsidRPr="00E30686">
        <w:rPr>
          <w:bCs/>
          <w:lang w:val="en-ZA"/>
        </w:rPr>
        <w:t xml:space="preserve"> insurance premiums, the costs of vehicle maintenance (R 500.00), and the annual vehicle license (R 120.00 per month).</w:t>
      </w:r>
    </w:p>
    <w:p w14:paraId="692BC31C" w14:textId="77777777"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t>The applicant’s cell phone account of about R 1 </w:t>
      </w:r>
      <w:r w:rsidRPr="00E30686">
        <w:t>243.00</w:t>
      </w:r>
      <w:r w:rsidRPr="00E30686">
        <w:rPr>
          <w:bCs/>
          <w:lang w:val="en-ZA"/>
        </w:rPr>
        <w:t>.</w:t>
      </w:r>
    </w:p>
    <w:p w14:paraId="4EE8EFE6" w14:textId="77777777"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t>K’s piano lessons of R 940.00 and S’s horse riding lessons of R 2 575.00.</w:t>
      </w:r>
    </w:p>
    <w:p w14:paraId="59482584" w14:textId="77777777" w:rsidR="00A376A5" w:rsidRPr="00E30686" w:rsidRDefault="00A376A5" w:rsidP="00416BE2">
      <w:pPr>
        <w:pStyle w:val="ListParagraph"/>
        <w:numPr>
          <w:ilvl w:val="1"/>
          <w:numId w:val="3"/>
        </w:numPr>
        <w:spacing w:after="240" w:line="360" w:lineRule="auto"/>
        <w:contextualSpacing w:val="0"/>
        <w:jc w:val="both"/>
        <w:rPr>
          <w:bCs/>
          <w:lang w:val="en-ZA"/>
        </w:rPr>
      </w:pPr>
      <w:r w:rsidRPr="00E30686">
        <w:rPr>
          <w:bCs/>
          <w:lang w:val="en-ZA"/>
        </w:rPr>
        <w:t>The monthly rental in respect of the accommodation of the applicant and the children, in an amount of R 14 300.00.  In this regard, the respondent tenders to pay the landlord directly whereas the applicant seeks the amount to be paid to her.</w:t>
      </w:r>
    </w:p>
    <w:p w14:paraId="68A26E8B" w14:textId="731B4375" w:rsidR="00A376A5" w:rsidRPr="00E30686" w:rsidRDefault="00A376A5" w:rsidP="00416BE2">
      <w:pPr>
        <w:pStyle w:val="ListParagraph"/>
        <w:numPr>
          <w:ilvl w:val="0"/>
          <w:numId w:val="3"/>
        </w:numPr>
        <w:spacing w:after="240" w:line="360" w:lineRule="auto"/>
        <w:contextualSpacing w:val="0"/>
        <w:jc w:val="both"/>
        <w:rPr>
          <w:bCs/>
          <w:lang w:val="en-ZA"/>
        </w:rPr>
      </w:pPr>
      <w:r w:rsidRPr="00E30686">
        <w:rPr>
          <w:bCs/>
          <w:lang w:val="en-ZA"/>
        </w:rPr>
        <w:t>On a reading of the affidavits, and having heard argument, the only real issues for determination are the extent, if any, of the cash contribution towards maintenance the respondent ought to pay, and the extent, if any</w:t>
      </w:r>
      <w:r w:rsidR="00417B56">
        <w:rPr>
          <w:bCs/>
          <w:lang w:val="en-ZA"/>
        </w:rPr>
        <w:t>,</w:t>
      </w:r>
      <w:r w:rsidRPr="00E30686">
        <w:rPr>
          <w:bCs/>
          <w:lang w:val="en-ZA"/>
        </w:rPr>
        <w:t xml:space="preserve"> of a contribution towards the applicant’s legal costs.</w:t>
      </w:r>
    </w:p>
    <w:p w14:paraId="6B479DA9" w14:textId="56A987F6" w:rsidR="00064301" w:rsidRPr="00E30686" w:rsidRDefault="00064301" w:rsidP="00416BE2">
      <w:pPr>
        <w:pStyle w:val="ListParagraph"/>
        <w:numPr>
          <w:ilvl w:val="0"/>
          <w:numId w:val="3"/>
        </w:numPr>
        <w:spacing w:after="240" w:line="360" w:lineRule="auto"/>
        <w:contextualSpacing w:val="0"/>
        <w:jc w:val="both"/>
        <w:rPr>
          <w:bCs/>
          <w:lang w:val="en-ZA"/>
        </w:rPr>
      </w:pPr>
      <w:r w:rsidRPr="00E30686">
        <w:rPr>
          <w:bCs/>
          <w:lang w:val="en-ZA"/>
        </w:rPr>
        <w:t>The applicant contends that her and the children’s monthly expenses amount to R 49 495.00.  In his critique, the respondent suggests the amount of nearer to R 40 000.00 per month, excluding those expenses he tenders to continue paying.</w:t>
      </w:r>
    </w:p>
    <w:p w14:paraId="1CB6627A" w14:textId="40D1BCA9" w:rsidR="00602346" w:rsidRPr="00E30686" w:rsidRDefault="00B74C6E" w:rsidP="00416BE2">
      <w:pPr>
        <w:pStyle w:val="ListParagraph"/>
        <w:numPr>
          <w:ilvl w:val="0"/>
          <w:numId w:val="3"/>
        </w:numPr>
        <w:spacing w:after="240" w:line="360" w:lineRule="auto"/>
        <w:contextualSpacing w:val="0"/>
        <w:jc w:val="both"/>
        <w:rPr>
          <w:bCs/>
          <w:lang w:val="en-ZA"/>
        </w:rPr>
      </w:pPr>
      <w:r w:rsidRPr="00E30686">
        <w:rPr>
          <w:bCs/>
          <w:lang w:val="en-ZA"/>
        </w:rPr>
        <w:t xml:space="preserve">Conceding </w:t>
      </w:r>
      <w:r w:rsidR="00602346" w:rsidRPr="00E30686">
        <w:rPr>
          <w:bCs/>
          <w:lang w:val="en-ZA"/>
        </w:rPr>
        <w:t>that the applicant’s prayers include some double accounting, counsel urged for an order obligating the respondent to pay a cash amount of R 38 395.00, inclusive of the rental amount</w:t>
      </w:r>
      <w:r w:rsidR="00BD5C67" w:rsidRPr="00E30686">
        <w:rPr>
          <w:bCs/>
          <w:lang w:val="en-ZA"/>
        </w:rPr>
        <w:t xml:space="preserve"> of R 14 300.00</w:t>
      </w:r>
      <w:r w:rsidR="00602346" w:rsidRPr="00E30686">
        <w:rPr>
          <w:bCs/>
          <w:lang w:val="en-ZA"/>
        </w:rPr>
        <w:t>.  Thus, the applicant seeks an aggregate contribution towards her and the children’s maintenance in the amount of R 80 472.76</w:t>
      </w:r>
      <w:r w:rsidR="00BD5C67" w:rsidRPr="00E30686">
        <w:rPr>
          <w:bCs/>
          <w:lang w:val="en-ZA"/>
        </w:rPr>
        <w:t xml:space="preserve"> per month</w:t>
      </w:r>
      <w:r w:rsidR="00602346" w:rsidRPr="00E30686">
        <w:rPr>
          <w:bCs/>
          <w:lang w:val="en-ZA"/>
        </w:rPr>
        <w:t>.</w:t>
      </w:r>
    </w:p>
    <w:p w14:paraId="1B718519" w14:textId="0B98DF87" w:rsidR="00127818" w:rsidRPr="00E30686" w:rsidRDefault="00064301" w:rsidP="00416BE2">
      <w:pPr>
        <w:pStyle w:val="ListParagraph"/>
        <w:numPr>
          <w:ilvl w:val="0"/>
          <w:numId w:val="3"/>
        </w:numPr>
        <w:spacing w:after="240" w:line="360" w:lineRule="auto"/>
        <w:contextualSpacing w:val="0"/>
        <w:jc w:val="both"/>
        <w:rPr>
          <w:bCs/>
          <w:lang w:val="en-ZA"/>
        </w:rPr>
      </w:pPr>
      <w:r w:rsidRPr="00E30686">
        <w:rPr>
          <w:bCs/>
          <w:lang w:val="en-ZA"/>
        </w:rPr>
        <w:t>The respondent explains that</w:t>
      </w:r>
      <w:r w:rsidR="00127818" w:rsidRPr="00E30686">
        <w:rPr>
          <w:bCs/>
          <w:lang w:val="en-ZA"/>
        </w:rPr>
        <w:t xml:space="preserve">, at this juncture, in addition to his net salary of R 60 914.88, he receives R 18 000.00 per month from his father which </w:t>
      </w:r>
      <w:r w:rsidR="00E20BB3">
        <w:rPr>
          <w:bCs/>
          <w:lang w:val="en-ZA"/>
        </w:rPr>
        <w:t xml:space="preserve">he </w:t>
      </w:r>
      <w:r w:rsidR="00127818" w:rsidRPr="00E30686">
        <w:rPr>
          <w:bCs/>
          <w:lang w:val="en-ZA"/>
        </w:rPr>
        <w:t>p</w:t>
      </w:r>
      <w:r w:rsidR="00E20BB3">
        <w:rPr>
          <w:bCs/>
          <w:lang w:val="en-ZA"/>
        </w:rPr>
        <w:t xml:space="preserve">ays </w:t>
      </w:r>
      <w:r w:rsidR="00127818" w:rsidRPr="00E30686">
        <w:rPr>
          <w:bCs/>
          <w:lang w:val="en-ZA"/>
        </w:rPr>
        <w:t>towards the children’s school fees, and he h</w:t>
      </w:r>
      <w:r w:rsidRPr="00E30686">
        <w:rPr>
          <w:bCs/>
          <w:lang w:val="en-ZA"/>
        </w:rPr>
        <w:t>a</w:t>
      </w:r>
      <w:r w:rsidR="00127818" w:rsidRPr="00E30686">
        <w:rPr>
          <w:bCs/>
          <w:lang w:val="en-ZA"/>
        </w:rPr>
        <w:t xml:space="preserve">s the use of a credit card on his father’s account, with a monthly limit of R 10 000.00, which he uses to buy groceries and the like. </w:t>
      </w:r>
      <w:r w:rsidR="00417B56">
        <w:rPr>
          <w:bCs/>
          <w:lang w:val="en-ZA"/>
        </w:rPr>
        <w:t xml:space="preserve"> </w:t>
      </w:r>
      <w:r w:rsidR="00127818" w:rsidRPr="00E30686">
        <w:rPr>
          <w:bCs/>
          <w:lang w:val="en-ZA"/>
        </w:rPr>
        <w:t>Thus, he has access to an aggregate of R 88 914.00 per month to pay his, the applicant and the children’s reasonable monthly expenses.</w:t>
      </w:r>
    </w:p>
    <w:p w14:paraId="49248D18" w14:textId="25178D94" w:rsidR="00EE1A83" w:rsidRPr="00E30686" w:rsidRDefault="00EE1A83" w:rsidP="00416BE2">
      <w:pPr>
        <w:pStyle w:val="ListParagraph"/>
        <w:numPr>
          <w:ilvl w:val="0"/>
          <w:numId w:val="3"/>
        </w:numPr>
        <w:spacing w:after="240" w:line="360" w:lineRule="auto"/>
        <w:contextualSpacing w:val="0"/>
        <w:jc w:val="both"/>
        <w:rPr>
          <w:bCs/>
          <w:lang w:val="en-ZA"/>
        </w:rPr>
      </w:pPr>
      <w:r w:rsidRPr="00E30686">
        <w:rPr>
          <w:bCs/>
          <w:lang w:val="en-ZA"/>
        </w:rPr>
        <w:lastRenderedPageBreak/>
        <w:t xml:space="preserve">There is no debate that the respondent’s net salary amounts to just short of R 61 000.00 per month. </w:t>
      </w:r>
      <w:r w:rsidR="00417B56">
        <w:rPr>
          <w:bCs/>
          <w:lang w:val="en-ZA"/>
        </w:rPr>
        <w:t xml:space="preserve"> </w:t>
      </w:r>
      <w:r w:rsidRPr="00E30686">
        <w:rPr>
          <w:bCs/>
          <w:lang w:val="en-ZA"/>
        </w:rPr>
        <w:t>The applicant also accepts that the respondent has use of his father’s credit card</w:t>
      </w:r>
      <w:r w:rsidR="00A376A5" w:rsidRPr="00E30686">
        <w:rPr>
          <w:bCs/>
          <w:lang w:val="en-ZA"/>
        </w:rPr>
        <w:t xml:space="preserve"> to the tune of about R 10 000.00</w:t>
      </w:r>
      <w:r w:rsidRPr="00E30686">
        <w:rPr>
          <w:bCs/>
          <w:lang w:val="en-ZA"/>
        </w:rPr>
        <w:t xml:space="preserve">.  </w:t>
      </w:r>
      <w:r w:rsidR="00A376A5" w:rsidRPr="00E30686">
        <w:rPr>
          <w:bCs/>
          <w:lang w:val="en-ZA"/>
        </w:rPr>
        <w:t>As such, I accept that the applicant’s own bank statements cannot and will not demonstrate the extent of his monthly expenses.</w:t>
      </w:r>
    </w:p>
    <w:p w14:paraId="6FDE4661" w14:textId="451DA505" w:rsidR="00A376A5" w:rsidRPr="00E30686" w:rsidRDefault="00EE1A83" w:rsidP="00416BE2">
      <w:pPr>
        <w:pStyle w:val="ListParagraph"/>
        <w:numPr>
          <w:ilvl w:val="0"/>
          <w:numId w:val="3"/>
        </w:numPr>
        <w:spacing w:after="240" w:line="360" w:lineRule="auto"/>
        <w:contextualSpacing w:val="0"/>
        <w:jc w:val="both"/>
        <w:rPr>
          <w:bCs/>
          <w:lang w:val="en-ZA"/>
        </w:rPr>
      </w:pPr>
      <w:r w:rsidRPr="00E30686">
        <w:rPr>
          <w:bCs/>
          <w:lang w:val="en-ZA"/>
        </w:rPr>
        <w:t xml:space="preserve">The </w:t>
      </w:r>
      <w:r w:rsidR="00064301" w:rsidRPr="00E30686">
        <w:rPr>
          <w:bCs/>
          <w:lang w:val="en-ZA"/>
        </w:rPr>
        <w:t>applicant</w:t>
      </w:r>
      <w:r w:rsidRPr="00E30686">
        <w:rPr>
          <w:bCs/>
          <w:lang w:val="en-ZA"/>
        </w:rPr>
        <w:t xml:space="preserve"> argues that, </w:t>
      </w:r>
      <w:r w:rsidR="00064301" w:rsidRPr="00E30686">
        <w:rPr>
          <w:bCs/>
          <w:lang w:val="en-ZA"/>
        </w:rPr>
        <w:t>based on his bank statements, the respondent in fact as an average monthly income of R 102 870.54 plus the use of his father’s credit card</w:t>
      </w:r>
      <w:r w:rsidR="00A376A5" w:rsidRPr="00E30686">
        <w:rPr>
          <w:bCs/>
          <w:lang w:val="en-ZA"/>
        </w:rPr>
        <w:t>.</w:t>
      </w:r>
      <w:r w:rsidR="00064301" w:rsidRPr="00E30686">
        <w:rPr>
          <w:bCs/>
          <w:lang w:val="en-ZA"/>
        </w:rPr>
        <w:t xml:space="preserve">  The computation was based on adding up the credits into the respondent’s cheque account.  </w:t>
      </w:r>
      <w:r w:rsidR="00A376A5" w:rsidRPr="00E30686">
        <w:rPr>
          <w:bCs/>
          <w:lang w:val="en-ZA"/>
        </w:rPr>
        <w:t>Counsel for the applicant conceded that the schedules attached to her supplementary heads of argument were not entirely accurate.</w:t>
      </w:r>
    </w:p>
    <w:p w14:paraId="5D0C9650" w14:textId="139F3FA2" w:rsidR="00064301" w:rsidRPr="00E30686" w:rsidRDefault="00064301" w:rsidP="00416BE2">
      <w:pPr>
        <w:pStyle w:val="ListParagraph"/>
        <w:numPr>
          <w:ilvl w:val="0"/>
          <w:numId w:val="3"/>
        </w:numPr>
        <w:spacing w:after="240" w:line="360" w:lineRule="auto"/>
        <w:contextualSpacing w:val="0"/>
        <w:jc w:val="both"/>
        <w:rPr>
          <w:bCs/>
          <w:lang w:val="en-ZA"/>
        </w:rPr>
      </w:pPr>
      <w:r w:rsidRPr="00E30686">
        <w:rPr>
          <w:bCs/>
          <w:lang w:val="en-ZA"/>
        </w:rPr>
        <w:t>I am not convinced the calculation is in fact correct, as it is equally clear that many of the credits are soon followed by debits in a very similar amount to what appears to be servic</w:t>
      </w:r>
      <w:r w:rsidR="00417B56">
        <w:rPr>
          <w:bCs/>
          <w:lang w:val="en-ZA"/>
        </w:rPr>
        <w:t>e</w:t>
      </w:r>
      <w:r w:rsidRPr="00E30686">
        <w:rPr>
          <w:bCs/>
          <w:lang w:val="en-ZA"/>
        </w:rPr>
        <w:t xml:space="preserve"> providers relating to expenses of the applicant and the children.</w:t>
      </w:r>
      <w:r w:rsidR="00EE1A83" w:rsidRPr="00E30686">
        <w:rPr>
          <w:bCs/>
          <w:lang w:val="en-ZA"/>
        </w:rPr>
        <w:t xml:space="preserve">  It would appear that, whenever an unexpected expense arises, the respondent obtains </w:t>
      </w:r>
      <w:r w:rsidR="00BD5C67" w:rsidRPr="00E30686">
        <w:rPr>
          <w:bCs/>
          <w:lang w:val="en-ZA"/>
        </w:rPr>
        <w:t>the necessary funds</w:t>
      </w:r>
      <w:r w:rsidR="00EE1A83" w:rsidRPr="00E30686">
        <w:rPr>
          <w:bCs/>
          <w:lang w:val="en-ZA"/>
        </w:rPr>
        <w:t xml:space="preserve"> from his father and/or the family business</w:t>
      </w:r>
      <w:r w:rsidR="00BD5C67" w:rsidRPr="00E30686">
        <w:rPr>
          <w:bCs/>
          <w:lang w:val="en-ZA"/>
        </w:rPr>
        <w:t>, whether in the form of a loan, a donation, or some other transaction</w:t>
      </w:r>
      <w:r w:rsidR="00602346" w:rsidRPr="00E30686">
        <w:rPr>
          <w:bCs/>
          <w:lang w:val="en-ZA"/>
        </w:rPr>
        <w:t>.</w:t>
      </w:r>
    </w:p>
    <w:p w14:paraId="3D033B07" w14:textId="5F58EDA9" w:rsidR="00181D89" w:rsidRPr="00E30686" w:rsidRDefault="00602346" w:rsidP="00416BE2">
      <w:pPr>
        <w:pStyle w:val="ListParagraph"/>
        <w:numPr>
          <w:ilvl w:val="0"/>
          <w:numId w:val="3"/>
        </w:numPr>
        <w:spacing w:after="240" w:line="360" w:lineRule="auto"/>
        <w:contextualSpacing w:val="0"/>
        <w:jc w:val="both"/>
        <w:rPr>
          <w:bCs/>
          <w:lang w:val="en-ZA"/>
        </w:rPr>
      </w:pPr>
      <w:r w:rsidRPr="00E30686">
        <w:rPr>
          <w:bCs/>
          <w:lang w:val="en-ZA"/>
        </w:rPr>
        <w:t xml:space="preserve">Based on the respondent’s exposition of his assets and liabilities, </w:t>
      </w:r>
      <w:r w:rsidR="00470E54" w:rsidRPr="00E30686">
        <w:rPr>
          <w:bCs/>
          <w:lang w:val="en-ZA"/>
        </w:rPr>
        <w:t>other than unit trusts of about R 115 608.15 and a small investment account of less than R</w:t>
      </w:r>
      <w:r w:rsidR="00B74C6E" w:rsidRPr="00E30686">
        <w:rPr>
          <w:bCs/>
          <w:lang w:val="en-ZA"/>
        </w:rPr>
        <w:t> </w:t>
      </w:r>
      <w:r w:rsidR="00470E54" w:rsidRPr="00E30686">
        <w:rPr>
          <w:bCs/>
          <w:lang w:val="en-ZA"/>
        </w:rPr>
        <w:t xml:space="preserve">5 000.00, </w:t>
      </w:r>
      <w:r w:rsidRPr="00E30686">
        <w:rPr>
          <w:bCs/>
          <w:lang w:val="en-ZA"/>
        </w:rPr>
        <w:t>it does not appear that the respondent has much by way of liquid assets with which he can supplement his income in order to further contribute towards the maintenance needs of the applicant and the children.</w:t>
      </w:r>
    </w:p>
    <w:p w14:paraId="1D5C80D0" w14:textId="56AC7E5E" w:rsidR="00602346" w:rsidRPr="00E30686" w:rsidRDefault="00602346" w:rsidP="00416BE2">
      <w:pPr>
        <w:pStyle w:val="ListParagraph"/>
        <w:numPr>
          <w:ilvl w:val="0"/>
          <w:numId w:val="3"/>
        </w:numPr>
        <w:spacing w:after="240" w:line="360" w:lineRule="auto"/>
        <w:contextualSpacing w:val="0"/>
        <w:jc w:val="both"/>
        <w:rPr>
          <w:bCs/>
          <w:lang w:val="en-ZA"/>
        </w:rPr>
      </w:pPr>
      <w:r w:rsidRPr="00E30686">
        <w:rPr>
          <w:bCs/>
          <w:lang w:val="en-ZA"/>
        </w:rPr>
        <w:t xml:space="preserve">According to the respondent, his reasonably monthly expenses, including those he tendered to pay towards his family, amount to R 100 424.64.  Accepting </w:t>
      </w:r>
      <w:r w:rsidR="006414E6" w:rsidRPr="00E30686">
        <w:rPr>
          <w:bCs/>
          <w:lang w:val="en-ZA"/>
        </w:rPr>
        <w:t>s</w:t>
      </w:r>
      <w:r w:rsidRPr="00E30686">
        <w:rPr>
          <w:bCs/>
          <w:lang w:val="en-ZA"/>
        </w:rPr>
        <w:t>ome of the applicant’s criticism against the list, it is evident that respondent’s expenses far exceed his net salary.  And absent the generous contributions from his family, he would suffer substantial monthly shortfalls.</w:t>
      </w:r>
    </w:p>
    <w:p w14:paraId="15EBC981" w14:textId="7BA383FD" w:rsidR="00B74C6E" w:rsidRPr="00E30686" w:rsidRDefault="00B74C6E" w:rsidP="00416BE2">
      <w:pPr>
        <w:pStyle w:val="ListParagraph"/>
        <w:numPr>
          <w:ilvl w:val="0"/>
          <w:numId w:val="3"/>
        </w:numPr>
        <w:spacing w:after="240" w:line="360" w:lineRule="auto"/>
        <w:contextualSpacing w:val="0"/>
        <w:jc w:val="both"/>
        <w:rPr>
          <w:bCs/>
          <w:lang w:val="en-ZA"/>
        </w:rPr>
      </w:pPr>
      <w:r w:rsidRPr="00E30686">
        <w:rPr>
          <w:bCs/>
          <w:lang w:val="en-ZA"/>
        </w:rPr>
        <w:t xml:space="preserve">The conundrum is this: to what extent </w:t>
      </w:r>
      <w:r w:rsidR="00417B56">
        <w:rPr>
          <w:bCs/>
          <w:lang w:val="en-ZA"/>
        </w:rPr>
        <w:t xml:space="preserve">is </w:t>
      </w:r>
      <w:r w:rsidRPr="00E30686">
        <w:rPr>
          <w:bCs/>
          <w:lang w:val="en-ZA"/>
        </w:rPr>
        <w:t xml:space="preserve">the respondent to contribute </w:t>
      </w:r>
      <w:r w:rsidR="00417B56">
        <w:rPr>
          <w:bCs/>
          <w:lang w:val="en-ZA"/>
        </w:rPr>
        <w:t xml:space="preserve">to </w:t>
      </w:r>
      <w:r w:rsidRPr="00E30686">
        <w:rPr>
          <w:bCs/>
          <w:lang w:val="en-ZA"/>
        </w:rPr>
        <w:t>all or part of those maintenance needs not covered by his tender.</w:t>
      </w:r>
    </w:p>
    <w:p w14:paraId="6A92142F" w14:textId="4B0B7A85" w:rsidR="001611F4" w:rsidRPr="00E30686" w:rsidRDefault="001611F4" w:rsidP="00416BE2">
      <w:pPr>
        <w:pStyle w:val="ListParagraph"/>
        <w:numPr>
          <w:ilvl w:val="0"/>
          <w:numId w:val="3"/>
        </w:numPr>
        <w:spacing w:after="240" w:line="360" w:lineRule="auto"/>
        <w:contextualSpacing w:val="0"/>
        <w:jc w:val="both"/>
        <w:rPr>
          <w:bCs/>
          <w:lang w:val="en-ZA"/>
        </w:rPr>
      </w:pPr>
      <w:r w:rsidRPr="00E30686">
        <w:rPr>
          <w:bCs/>
          <w:lang w:val="en-ZA"/>
        </w:rPr>
        <w:lastRenderedPageBreak/>
        <w:t>Counsel for the applicant advanced argument that the applicant is entitled to retain the standard of living the parties enjoyed during their cohabitation,</w:t>
      </w:r>
      <w:r w:rsidR="00716B62" w:rsidRPr="00E30686">
        <w:rPr>
          <w:rStyle w:val="FootnoteReference"/>
          <w:bCs/>
          <w:lang w:val="en-ZA"/>
        </w:rPr>
        <w:footnoteReference w:id="1"/>
      </w:r>
      <w:r w:rsidRPr="00E30686">
        <w:rPr>
          <w:bCs/>
          <w:lang w:val="en-ZA"/>
        </w:rPr>
        <w:t xml:space="preserve"> </w:t>
      </w:r>
      <w:r w:rsidR="00470E54" w:rsidRPr="00E30686">
        <w:rPr>
          <w:bCs/>
          <w:lang w:val="en-ZA"/>
        </w:rPr>
        <w:t xml:space="preserve">submitting that </w:t>
      </w:r>
      <w:r w:rsidRPr="00E30686">
        <w:rPr>
          <w:bCs/>
          <w:lang w:val="en-ZA"/>
        </w:rPr>
        <w:t>it is unacceptable that the applicant’s parents should be burdened to provide her with financial support as that duty rests on the respondent.</w:t>
      </w:r>
      <w:r w:rsidR="006414E6" w:rsidRPr="00E30686">
        <w:rPr>
          <w:rStyle w:val="FootnoteReference"/>
          <w:bCs/>
          <w:lang w:val="en-ZA"/>
        </w:rPr>
        <w:footnoteReference w:id="2"/>
      </w:r>
    </w:p>
    <w:p w14:paraId="03DAA0F7" w14:textId="6A3F5A22" w:rsidR="001611F4" w:rsidRPr="00E30686" w:rsidRDefault="00B74C6E" w:rsidP="00416BE2">
      <w:pPr>
        <w:pStyle w:val="ListParagraph"/>
        <w:numPr>
          <w:ilvl w:val="0"/>
          <w:numId w:val="3"/>
        </w:numPr>
        <w:spacing w:after="240" w:line="360" w:lineRule="auto"/>
        <w:contextualSpacing w:val="0"/>
        <w:jc w:val="both"/>
        <w:rPr>
          <w:bCs/>
          <w:lang w:val="en-ZA"/>
        </w:rPr>
      </w:pPr>
      <w:r w:rsidRPr="00E30686">
        <w:rPr>
          <w:bCs/>
          <w:lang w:val="en-ZA"/>
        </w:rPr>
        <w:t>Whilst true as general propositions, t</w:t>
      </w:r>
      <w:r w:rsidR="006414E6" w:rsidRPr="00E30686">
        <w:rPr>
          <w:bCs/>
          <w:lang w:val="en-ZA"/>
        </w:rPr>
        <w:t xml:space="preserve">hese arguments are not supported by the common cause facts </w:t>
      </w:r>
      <w:r w:rsidR="00470E54" w:rsidRPr="00E30686">
        <w:rPr>
          <w:bCs/>
          <w:lang w:val="en-ZA"/>
        </w:rPr>
        <w:t xml:space="preserve">on the affidavits: </w:t>
      </w:r>
      <w:r w:rsidRPr="00E30686">
        <w:rPr>
          <w:bCs/>
          <w:lang w:val="en-ZA"/>
        </w:rPr>
        <w:t xml:space="preserve">(a) </w:t>
      </w:r>
      <w:r w:rsidR="006414E6" w:rsidRPr="00E30686">
        <w:rPr>
          <w:bCs/>
          <w:lang w:val="en-ZA"/>
        </w:rPr>
        <w:t xml:space="preserve">at all relevant times </w:t>
      </w:r>
      <w:r w:rsidR="001611F4" w:rsidRPr="00E30686">
        <w:rPr>
          <w:bCs/>
          <w:lang w:val="en-ZA"/>
        </w:rPr>
        <w:t>the parties’ standard of living was funded by the respondent’s family and family business</w:t>
      </w:r>
      <w:r w:rsidR="00470E54" w:rsidRPr="00E30686">
        <w:rPr>
          <w:bCs/>
          <w:lang w:val="en-ZA"/>
        </w:rPr>
        <w:t xml:space="preserve">; and </w:t>
      </w:r>
      <w:r w:rsidRPr="00E30686">
        <w:rPr>
          <w:bCs/>
          <w:lang w:val="en-ZA"/>
        </w:rPr>
        <w:t xml:space="preserve">(b) </w:t>
      </w:r>
      <w:r w:rsidR="00470E54" w:rsidRPr="00E30686">
        <w:rPr>
          <w:bCs/>
          <w:lang w:val="en-ZA"/>
        </w:rPr>
        <w:t>t</w:t>
      </w:r>
      <w:r w:rsidR="001611F4" w:rsidRPr="00E30686">
        <w:rPr>
          <w:bCs/>
          <w:lang w:val="en-ZA"/>
        </w:rPr>
        <w:t xml:space="preserve">hese family members and business continue to fund the parties’ maintenance needs where the respondent’s income falls short.  </w:t>
      </w:r>
      <w:r w:rsidR="006414E6" w:rsidRPr="00E30686">
        <w:rPr>
          <w:bCs/>
          <w:lang w:val="en-ZA"/>
        </w:rPr>
        <w:t xml:space="preserve">The evidence </w:t>
      </w:r>
      <w:r w:rsidR="001F401B" w:rsidRPr="00E30686">
        <w:rPr>
          <w:bCs/>
          <w:lang w:val="en-ZA"/>
        </w:rPr>
        <w:t>does</w:t>
      </w:r>
      <w:r w:rsidR="006414E6" w:rsidRPr="00E30686">
        <w:rPr>
          <w:bCs/>
          <w:lang w:val="en-ZA"/>
        </w:rPr>
        <w:t xml:space="preserve"> not bear out a </w:t>
      </w:r>
      <w:r w:rsidR="00E20BB3">
        <w:rPr>
          <w:bCs/>
          <w:lang w:val="en-ZA"/>
        </w:rPr>
        <w:t xml:space="preserve">husband and father </w:t>
      </w:r>
      <w:r w:rsidR="006414E6" w:rsidRPr="00E30686">
        <w:rPr>
          <w:bCs/>
          <w:lang w:val="en-ZA"/>
        </w:rPr>
        <w:t>who shied away from his maintenance obligations, expecting his in-laws to carry the proverbial can.</w:t>
      </w:r>
    </w:p>
    <w:p w14:paraId="6430F254" w14:textId="1ACD9F2A" w:rsidR="00602346" w:rsidRPr="00E30686" w:rsidRDefault="00F15DB9" w:rsidP="00416BE2">
      <w:pPr>
        <w:pStyle w:val="ListParagraph"/>
        <w:numPr>
          <w:ilvl w:val="0"/>
          <w:numId w:val="3"/>
        </w:numPr>
        <w:spacing w:after="240" w:line="360" w:lineRule="auto"/>
        <w:contextualSpacing w:val="0"/>
        <w:jc w:val="both"/>
        <w:rPr>
          <w:bCs/>
          <w:lang w:val="en-ZA"/>
        </w:rPr>
      </w:pPr>
      <w:r w:rsidRPr="00E30686">
        <w:rPr>
          <w:bCs/>
          <w:lang w:val="en-ZA"/>
        </w:rPr>
        <w:t xml:space="preserve">The respondent’s family </w:t>
      </w:r>
      <w:r w:rsidR="001611F4" w:rsidRPr="00E30686">
        <w:rPr>
          <w:bCs/>
          <w:lang w:val="en-ZA"/>
        </w:rPr>
        <w:t xml:space="preserve">and the family business </w:t>
      </w:r>
      <w:r w:rsidRPr="00E30686">
        <w:rPr>
          <w:bCs/>
          <w:lang w:val="en-ZA"/>
        </w:rPr>
        <w:t xml:space="preserve">are not parties to this application, and I cannot make any order binding on them.  Whilst I doubt that the respondent’s family will </w:t>
      </w:r>
      <w:r w:rsidR="001611F4" w:rsidRPr="00E30686">
        <w:rPr>
          <w:bCs/>
          <w:lang w:val="en-ZA"/>
        </w:rPr>
        <w:t xml:space="preserve">cease their </w:t>
      </w:r>
      <w:r w:rsidR="00470E54" w:rsidRPr="00E30686">
        <w:rPr>
          <w:bCs/>
          <w:lang w:val="en-ZA"/>
        </w:rPr>
        <w:t xml:space="preserve">financial </w:t>
      </w:r>
      <w:r w:rsidRPr="00E30686">
        <w:rPr>
          <w:bCs/>
          <w:lang w:val="en-ZA"/>
        </w:rPr>
        <w:t xml:space="preserve">assistance where </w:t>
      </w:r>
      <w:r w:rsidR="006414E6" w:rsidRPr="00E30686">
        <w:rPr>
          <w:bCs/>
          <w:lang w:val="en-ZA"/>
        </w:rPr>
        <w:t xml:space="preserve">and when </w:t>
      </w:r>
      <w:r w:rsidRPr="00E30686">
        <w:rPr>
          <w:bCs/>
          <w:lang w:val="en-ZA"/>
        </w:rPr>
        <w:t xml:space="preserve">needed, I cannot make an order against the respondent which he is unlikely to be able to adhere to, based on a hope and a prayer that his family will come to his financial rescue.  </w:t>
      </w:r>
      <w:r w:rsidR="001611F4" w:rsidRPr="00E30686">
        <w:rPr>
          <w:bCs/>
          <w:lang w:val="en-ZA"/>
        </w:rPr>
        <w:t>One cannot, after all, draw blood from a stone.</w:t>
      </w:r>
    </w:p>
    <w:p w14:paraId="41A9DE67" w14:textId="0C03A075" w:rsidR="001F63A8" w:rsidRPr="00E30686" w:rsidRDefault="00F15DB9" w:rsidP="00416BE2">
      <w:pPr>
        <w:pStyle w:val="ListParagraph"/>
        <w:numPr>
          <w:ilvl w:val="0"/>
          <w:numId w:val="3"/>
        </w:numPr>
        <w:spacing w:after="240" w:line="360" w:lineRule="auto"/>
        <w:contextualSpacing w:val="0"/>
        <w:jc w:val="both"/>
        <w:rPr>
          <w:bCs/>
          <w:lang w:val="en-ZA"/>
        </w:rPr>
      </w:pPr>
      <w:r w:rsidRPr="00E30686">
        <w:rPr>
          <w:bCs/>
          <w:lang w:val="en-ZA"/>
        </w:rPr>
        <w:t xml:space="preserve">On the evidence before me, </w:t>
      </w:r>
      <w:r w:rsidR="001611F4" w:rsidRPr="00E30686">
        <w:rPr>
          <w:bCs/>
          <w:lang w:val="en-ZA"/>
        </w:rPr>
        <w:t xml:space="preserve">I am not persuaded that the applicant is </w:t>
      </w:r>
      <w:r w:rsidRPr="00E30686">
        <w:rPr>
          <w:bCs/>
          <w:lang w:val="en-ZA"/>
        </w:rPr>
        <w:t xml:space="preserve">unemployable.  </w:t>
      </w:r>
      <w:r w:rsidR="001611F4" w:rsidRPr="00E30686">
        <w:rPr>
          <w:bCs/>
          <w:lang w:val="en-ZA"/>
        </w:rPr>
        <w:t xml:space="preserve">She is relatively young and the children no longer require her attention throughout the day.  </w:t>
      </w:r>
      <w:r w:rsidRPr="00E30686">
        <w:rPr>
          <w:bCs/>
          <w:lang w:val="en-ZA"/>
        </w:rPr>
        <w:t>She</w:t>
      </w:r>
      <w:r w:rsidR="00093C1B" w:rsidRPr="00E30686">
        <w:rPr>
          <w:bCs/>
          <w:lang w:val="en-ZA"/>
        </w:rPr>
        <w:t xml:space="preserve"> holds a </w:t>
      </w:r>
      <w:r w:rsidR="003600D4" w:rsidRPr="00E30686">
        <w:rPr>
          <w:bCs/>
          <w:lang w:val="en-ZA"/>
        </w:rPr>
        <w:t>bachelor’s</w:t>
      </w:r>
      <w:r w:rsidR="001611F4" w:rsidRPr="00E30686">
        <w:rPr>
          <w:bCs/>
          <w:lang w:val="en-ZA"/>
        </w:rPr>
        <w:t xml:space="preserve"> degree</w:t>
      </w:r>
      <w:r w:rsidR="00093C1B" w:rsidRPr="00E30686">
        <w:rPr>
          <w:bCs/>
          <w:lang w:val="en-ZA"/>
        </w:rPr>
        <w:t>, an honours</w:t>
      </w:r>
      <w:r w:rsidR="001611F4" w:rsidRPr="00E30686">
        <w:rPr>
          <w:bCs/>
          <w:lang w:val="en-ZA"/>
        </w:rPr>
        <w:t xml:space="preserve"> degree</w:t>
      </w:r>
      <w:r w:rsidR="00093C1B" w:rsidRPr="00E30686">
        <w:rPr>
          <w:bCs/>
          <w:lang w:val="en-ZA"/>
        </w:rPr>
        <w:t xml:space="preserve">, an LLB degree as well as a certificate in </w:t>
      </w:r>
      <w:r w:rsidR="003265FD" w:rsidRPr="00E30686">
        <w:rPr>
          <w:bCs/>
          <w:lang w:val="en-ZA"/>
        </w:rPr>
        <w:t>interior decorating</w:t>
      </w:r>
      <w:r w:rsidR="00093C1B" w:rsidRPr="00E30686">
        <w:rPr>
          <w:bCs/>
          <w:lang w:val="en-ZA"/>
        </w:rPr>
        <w:t xml:space="preserve">, </w:t>
      </w:r>
      <w:r w:rsidRPr="00E30686">
        <w:rPr>
          <w:bCs/>
          <w:lang w:val="en-ZA"/>
        </w:rPr>
        <w:t xml:space="preserve">but has </w:t>
      </w:r>
      <w:r w:rsidR="00093C1B" w:rsidRPr="00E30686">
        <w:rPr>
          <w:bCs/>
          <w:lang w:val="en-ZA"/>
        </w:rPr>
        <w:t xml:space="preserve">not worked </w:t>
      </w:r>
      <w:r w:rsidRPr="00E30686">
        <w:rPr>
          <w:bCs/>
          <w:lang w:val="en-ZA"/>
        </w:rPr>
        <w:t xml:space="preserve">throughout the parties’ cohabitation.  According to the respondent, referring to photographs on social media, there is reason to believe that the applicant is involved in her mother’s business, earning some form of income. </w:t>
      </w:r>
      <w:r w:rsidR="001F401B">
        <w:rPr>
          <w:bCs/>
          <w:lang w:val="en-ZA"/>
        </w:rPr>
        <w:t xml:space="preserve"> </w:t>
      </w:r>
      <w:r w:rsidR="001611F4" w:rsidRPr="00E30686">
        <w:rPr>
          <w:bCs/>
          <w:lang w:val="en-ZA"/>
        </w:rPr>
        <w:t xml:space="preserve">Whether this in so, I cannot determine on the evidence before me. </w:t>
      </w:r>
      <w:r w:rsidRPr="00E30686">
        <w:rPr>
          <w:bCs/>
          <w:lang w:val="en-ZA"/>
        </w:rPr>
        <w:t xml:space="preserve"> </w:t>
      </w:r>
      <w:r w:rsidR="001611F4" w:rsidRPr="00E30686">
        <w:rPr>
          <w:bCs/>
          <w:lang w:val="en-ZA"/>
        </w:rPr>
        <w:t xml:space="preserve">What I can determine is that the respondent does not have the financial ability to contribute another R 38 395.00 per month over </w:t>
      </w:r>
      <w:r w:rsidR="009450E4" w:rsidRPr="00E30686">
        <w:rPr>
          <w:bCs/>
          <w:lang w:val="en-ZA"/>
        </w:rPr>
        <w:t>and</w:t>
      </w:r>
      <w:r w:rsidR="001611F4" w:rsidRPr="00E30686">
        <w:rPr>
          <w:bCs/>
          <w:lang w:val="en-ZA"/>
        </w:rPr>
        <w:t xml:space="preserve"> above his tender.</w:t>
      </w:r>
    </w:p>
    <w:p w14:paraId="100DD00D" w14:textId="73CA0AAF" w:rsidR="00D47F69" w:rsidRPr="00E30686" w:rsidRDefault="00B74C6E" w:rsidP="00416BE2">
      <w:pPr>
        <w:pStyle w:val="ListParagraph"/>
        <w:numPr>
          <w:ilvl w:val="0"/>
          <w:numId w:val="3"/>
        </w:numPr>
        <w:spacing w:after="240" w:line="360" w:lineRule="auto"/>
        <w:contextualSpacing w:val="0"/>
        <w:jc w:val="both"/>
        <w:rPr>
          <w:bCs/>
          <w:lang w:val="en-ZA"/>
        </w:rPr>
      </w:pPr>
      <w:r w:rsidRPr="00E30686">
        <w:rPr>
          <w:bCs/>
          <w:lang w:val="en-ZA"/>
        </w:rPr>
        <w:t xml:space="preserve">Rule 43 procedure, even with the assistance of Financial </w:t>
      </w:r>
      <w:r w:rsidR="00C0652C" w:rsidRPr="00E30686">
        <w:rPr>
          <w:bCs/>
          <w:lang w:val="en-ZA"/>
        </w:rPr>
        <w:t>Disclosure</w:t>
      </w:r>
      <w:r w:rsidRPr="00E30686">
        <w:rPr>
          <w:bCs/>
          <w:lang w:val="en-ZA"/>
        </w:rPr>
        <w:t xml:space="preserve"> Forms, do not allow for exact mathematical computation</w:t>
      </w:r>
      <w:r w:rsidR="00D47F69" w:rsidRPr="00E30686">
        <w:rPr>
          <w:bCs/>
          <w:lang w:val="en-ZA"/>
        </w:rPr>
        <w:t>s</w:t>
      </w:r>
      <w:r w:rsidRPr="00E30686">
        <w:rPr>
          <w:bCs/>
          <w:lang w:val="en-ZA"/>
        </w:rPr>
        <w:t xml:space="preserve"> of litigants</w:t>
      </w:r>
      <w:r w:rsidR="00D47F69" w:rsidRPr="00E30686">
        <w:rPr>
          <w:bCs/>
          <w:lang w:val="en-ZA"/>
        </w:rPr>
        <w:t>’</w:t>
      </w:r>
      <w:r w:rsidRPr="00E30686">
        <w:rPr>
          <w:bCs/>
          <w:lang w:val="en-ZA"/>
        </w:rPr>
        <w:t xml:space="preserve"> financial affairs and </w:t>
      </w:r>
      <w:r w:rsidRPr="00E30686">
        <w:rPr>
          <w:bCs/>
          <w:lang w:val="en-ZA"/>
        </w:rPr>
        <w:lastRenderedPageBreak/>
        <w:t xml:space="preserve">their maintenance requirements. </w:t>
      </w:r>
      <w:r w:rsidR="009450E4">
        <w:rPr>
          <w:bCs/>
          <w:lang w:val="en-ZA"/>
        </w:rPr>
        <w:t xml:space="preserve"> </w:t>
      </w:r>
      <w:r w:rsidR="00D47F69" w:rsidRPr="00E30686">
        <w:rPr>
          <w:bCs/>
          <w:lang w:val="en-ZA"/>
        </w:rPr>
        <w:t>In the absence of oral evidence, I can make no credibility findings or draw conclusions from assumptions based on annotations on bank statements.</w:t>
      </w:r>
    </w:p>
    <w:p w14:paraId="2866F9C9" w14:textId="4F10DA3A" w:rsidR="006414E6" w:rsidRPr="00E30686" w:rsidRDefault="001611F4" w:rsidP="00416BE2">
      <w:pPr>
        <w:pStyle w:val="ListParagraph"/>
        <w:numPr>
          <w:ilvl w:val="0"/>
          <w:numId w:val="3"/>
        </w:numPr>
        <w:spacing w:after="240" w:line="360" w:lineRule="auto"/>
        <w:contextualSpacing w:val="0"/>
        <w:jc w:val="both"/>
        <w:rPr>
          <w:bCs/>
          <w:lang w:val="en-ZA"/>
        </w:rPr>
      </w:pPr>
      <w:r w:rsidRPr="00E30686">
        <w:rPr>
          <w:bCs/>
          <w:lang w:val="en-ZA"/>
        </w:rPr>
        <w:t xml:space="preserve">This </w:t>
      </w:r>
      <w:r w:rsidR="009450E4">
        <w:rPr>
          <w:bCs/>
          <w:lang w:val="en-ZA"/>
        </w:rPr>
        <w:t>C</w:t>
      </w:r>
      <w:r w:rsidRPr="00E30686">
        <w:rPr>
          <w:bCs/>
          <w:lang w:val="en-ZA"/>
        </w:rPr>
        <w:t xml:space="preserve">ourt </w:t>
      </w:r>
      <w:r w:rsidR="00D47F69" w:rsidRPr="00E30686">
        <w:rPr>
          <w:bCs/>
          <w:lang w:val="en-ZA"/>
        </w:rPr>
        <w:t xml:space="preserve">also </w:t>
      </w:r>
      <w:r w:rsidR="00470E54" w:rsidRPr="00E30686">
        <w:rPr>
          <w:bCs/>
          <w:lang w:val="en-ZA"/>
        </w:rPr>
        <w:t>can</w:t>
      </w:r>
      <w:r w:rsidR="00D47F69" w:rsidRPr="00E30686">
        <w:rPr>
          <w:bCs/>
          <w:lang w:val="en-ZA"/>
        </w:rPr>
        <w:t>not</w:t>
      </w:r>
      <w:r w:rsidR="00470E54" w:rsidRPr="00E30686">
        <w:rPr>
          <w:bCs/>
          <w:lang w:val="en-ZA"/>
        </w:rPr>
        <w:t xml:space="preserve"> </w:t>
      </w:r>
      <w:r w:rsidRPr="00E30686">
        <w:rPr>
          <w:bCs/>
          <w:lang w:val="en-ZA"/>
        </w:rPr>
        <w:t xml:space="preserve">order the parties to remove their children from a particular school, </w:t>
      </w:r>
      <w:r w:rsidR="00E20BB3">
        <w:rPr>
          <w:bCs/>
          <w:lang w:val="en-ZA"/>
        </w:rPr>
        <w:t xml:space="preserve">to discontinue </w:t>
      </w:r>
      <w:r w:rsidR="00993C12">
        <w:rPr>
          <w:bCs/>
          <w:lang w:val="en-ZA"/>
        </w:rPr>
        <w:t xml:space="preserve">the children’s participation in expensive extramural activities such as horse riding, </w:t>
      </w:r>
      <w:r w:rsidRPr="00E30686">
        <w:rPr>
          <w:bCs/>
          <w:lang w:val="en-ZA"/>
        </w:rPr>
        <w:t>or to sell assets</w:t>
      </w:r>
      <w:r w:rsidR="00993C12">
        <w:rPr>
          <w:bCs/>
          <w:lang w:val="en-ZA"/>
        </w:rPr>
        <w:t>.  N</w:t>
      </w:r>
      <w:r w:rsidR="00B74C6E" w:rsidRPr="00E30686">
        <w:rPr>
          <w:bCs/>
          <w:lang w:val="en-ZA"/>
        </w:rPr>
        <w:t>ot that I was urged to do so</w:t>
      </w:r>
      <w:r w:rsidR="00470E54" w:rsidRPr="00E30686">
        <w:rPr>
          <w:bCs/>
          <w:lang w:val="en-ZA"/>
        </w:rPr>
        <w:t>.</w:t>
      </w:r>
      <w:r w:rsidRPr="00E30686">
        <w:rPr>
          <w:bCs/>
          <w:lang w:val="en-ZA"/>
        </w:rPr>
        <w:t xml:space="preserve">  </w:t>
      </w:r>
      <w:r w:rsidR="006414E6" w:rsidRPr="00E30686">
        <w:rPr>
          <w:bCs/>
          <w:lang w:val="en-ZA"/>
        </w:rPr>
        <w:t xml:space="preserve">I </w:t>
      </w:r>
      <w:r w:rsidR="00D47F69" w:rsidRPr="00E30686">
        <w:rPr>
          <w:bCs/>
          <w:lang w:val="en-ZA"/>
        </w:rPr>
        <w:t xml:space="preserve">can </w:t>
      </w:r>
      <w:r w:rsidR="006414E6" w:rsidRPr="00E30686">
        <w:rPr>
          <w:bCs/>
          <w:lang w:val="en-ZA"/>
        </w:rPr>
        <w:t xml:space="preserve">however caution the parties to take stock of their financial position, and make </w:t>
      </w:r>
      <w:r w:rsidR="00470E54" w:rsidRPr="00E30686">
        <w:rPr>
          <w:bCs/>
          <w:lang w:val="en-ZA"/>
        </w:rPr>
        <w:t xml:space="preserve">reasonable </w:t>
      </w:r>
      <w:r w:rsidR="006414E6" w:rsidRPr="00E30686">
        <w:rPr>
          <w:bCs/>
          <w:lang w:val="en-ZA"/>
        </w:rPr>
        <w:t>adjustments where needed.  This includes the applicant tak</w:t>
      </w:r>
      <w:r w:rsidR="00470E54" w:rsidRPr="00E30686">
        <w:rPr>
          <w:bCs/>
          <w:lang w:val="en-ZA"/>
        </w:rPr>
        <w:t xml:space="preserve">ing </w:t>
      </w:r>
      <w:r w:rsidR="006414E6" w:rsidRPr="00E30686">
        <w:rPr>
          <w:bCs/>
          <w:lang w:val="en-ZA"/>
        </w:rPr>
        <w:t>all steps necessary to generate her own income.</w:t>
      </w:r>
    </w:p>
    <w:p w14:paraId="3BCB0EC1" w14:textId="71287845" w:rsidR="001644AF" w:rsidRPr="00E30686" w:rsidRDefault="001644AF" w:rsidP="00416BE2">
      <w:pPr>
        <w:pStyle w:val="ListParagraph"/>
        <w:numPr>
          <w:ilvl w:val="0"/>
          <w:numId w:val="3"/>
        </w:numPr>
        <w:spacing w:after="240" w:line="360" w:lineRule="auto"/>
        <w:contextualSpacing w:val="0"/>
        <w:jc w:val="both"/>
        <w:rPr>
          <w:bCs/>
          <w:lang w:val="en-ZA"/>
        </w:rPr>
      </w:pPr>
      <w:r w:rsidRPr="00E30686">
        <w:rPr>
          <w:bCs/>
          <w:lang w:val="en-ZA"/>
        </w:rPr>
        <w:t>The applicant’s claim for a contribution of R 150 000.0</w:t>
      </w:r>
      <w:r w:rsidR="00470E54" w:rsidRPr="00E30686">
        <w:rPr>
          <w:bCs/>
          <w:lang w:val="en-ZA"/>
        </w:rPr>
        <w:t>0</w:t>
      </w:r>
      <w:r w:rsidRPr="00E30686">
        <w:rPr>
          <w:bCs/>
          <w:lang w:val="en-ZA"/>
        </w:rPr>
        <w:t xml:space="preserve"> towards her costs in the action are not supported by any evidence.  The founding affidavit </w:t>
      </w:r>
      <w:r w:rsidR="00D47F69" w:rsidRPr="00E30686">
        <w:rPr>
          <w:bCs/>
          <w:lang w:val="en-ZA"/>
        </w:rPr>
        <w:t xml:space="preserve">does not </w:t>
      </w:r>
      <w:r w:rsidRPr="00E30686">
        <w:rPr>
          <w:bCs/>
          <w:lang w:val="en-ZA"/>
        </w:rPr>
        <w:t xml:space="preserve">contain </w:t>
      </w:r>
      <w:r w:rsidR="00E20BB3">
        <w:rPr>
          <w:bCs/>
          <w:lang w:val="en-ZA"/>
        </w:rPr>
        <w:t xml:space="preserve">an exposition of </w:t>
      </w:r>
      <w:r w:rsidRPr="00E30686">
        <w:rPr>
          <w:bCs/>
          <w:lang w:val="en-ZA"/>
        </w:rPr>
        <w:t>the applicant’s costs already incurred or a</w:t>
      </w:r>
      <w:r w:rsidR="00E20BB3">
        <w:rPr>
          <w:bCs/>
          <w:lang w:val="en-ZA"/>
        </w:rPr>
        <w:t xml:space="preserve"> suggestion </w:t>
      </w:r>
      <w:r w:rsidRPr="00E30686">
        <w:rPr>
          <w:bCs/>
          <w:lang w:val="en-ZA"/>
        </w:rPr>
        <w:t>of how the amount claimed has been calculated.</w:t>
      </w:r>
    </w:p>
    <w:p w14:paraId="517D135D" w14:textId="21CC52D6" w:rsidR="001644AF" w:rsidRPr="00E30686" w:rsidRDefault="001644AF" w:rsidP="00416BE2">
      <w:pPr>
        <w:pStyle w:val="ListParagraph"/>
        <w:numPr>
          <w:ilvl w:val="0"/>
          <w:numId w:val="3"/>
        </w:numPr>
        <w:spacing w:after="240" w:line="360" w:lineRule="auto"/>
        <w:contextualSpacing w:val="0"/>
        <w:jc w:val="both"/>
        <w:rPr>
          <w:bCs/>
          <w:lang w:val="en-ZA"/>
        </w:rPr>
      </w:pPr>
      <w:r w:rsidRPr="00E30686">
        <w:rPr>
          <w:bCs/>
          <w:lang w:val="en-ZA"/>
        </w:rPr>
        <w:t xml:space="preserve">I am advised that </w:t>
      </w:r>
      <w:r w:rsidR="00D80C91">
        <w:rPr>
          <w:bCs/>
          <w:lang w:val="en-ZA"/>
        </w:rPr>
        <w:t xml:space="preserve">as </w:t>
      </w:r>
      <w:r w:rsidRPr="00E30686">
        <w:rPr>
          <w:bCs/>
          <w:lang w:val="en-ZA"/>
        </w:rPr>
        <w:t xml:space="preserve">matters stand, pleadings are yet to close. </w:t>
      </w:r>
      <w:r w:rsidR="00D80C91">
        <w:rPr>
          <w:bCs/>
          <w:lang w:val="en-ZA"/>
        </w:rPr>
        <w:t xml:space="preserve"> </w:t>
      </w:r>
      <w:r w:rsidRPr="00E30686">
        <w:rPr>
          <w:bCs/>
          <w:lang w:val="en-ZA"/>
        </w:rPr>
        <w:t>Thus, t</w:t>
      </w:r>
      <w:r w:rsidR="00D80C91">
        <w:rPr>
          <w:bCs/>
          <w:lang w:val="en-ZA"/>
        </w:rPr>
        <w:t>he</w:t>
      </w:r>
      <w:r w:rsidRPr="00E30686">
        <w:rPr>
          <w:bCs/>
          <w:lang w:val="en-ZA"/>
        </w:rPr>
        <w:t xml:space="preserve"> issues for determination are yet to </w:t>
      </w:r>
      <w:r w:rsidR="00D47F69" w:rsidRPr="00E30686">
        <w:rPr>
          <w:bCs/>
          <w:lang w:val="en-ZA"/>
        </w:rPr>
        <w:t xml:space="preserve">be </w:t>
      </w:r>
      <w:r w:rsidRPr="00E30686">
        <w:rPr>
          <w:bCs/>
          <w:lang w:val="en-ZA"/>
        </w:rPr>
        <w:t>crystallise</w:t>
      </w:r>
      <w:r w:rsidR="00D47F69" w:rsidRPr="00E30686">
        <w:rPr>
          <w:bCs/>
          <w:lang w:val="en-ZA"/>
        </w:rPr>
        <w:t>d</w:t>
      </w:r>
      <w:r w:rsidRPr="00E30686">
        <w:rPr>
          <w:bCs/>
          <w:lang w:val="en-ZA"/>
        </w:rPr>
        <w:t xml:space="preserve">.  </w:t>
      </w:r>
    </w:p>
    <w:p w14:paraId="7191AB5E" w14:textId="1FEF3951" w:rsidR="00470E54" w:rsidRPr="00E30686" w:rsidRDefault="00E20BB3" w:rsidP="00416BE2">
      <w:pPr>
        <w:pStyle w:val="ListParagraph"/>
        <w:numPr>
          <w:ilvl w:val="0"/>
          <w:numId w:val="3"/>
        </w:numPr>
        <w:spacing w:after="240" w:line="360" w:lineRule="auto"/>
        <w:contextualSpacing w:val="0"/>
        <w:jc w:val="both"/>
        <w:rPr>
          <w:bCs/>
          <w:lang w:val="en-ZA"/>
        </w:rPr>
      </w:pPr>
      <w:r>
        <w:rPr>
          <w:bCs/>
          <w:lang w:val="en-ZA"/>
        </w:rPr>
        <w:t xml:space="preserve">For purposes of the application, </w:t>
      </w:r>
      <w:r w:rsidR="001644AF" w:rsidRPr="00E30686">
        <w:rPr>
          <w:bCs/>
          <w:lang w:val="en-ZA"/>
        </w:rPr>
        <w:t>I accept that the respondent is in a stronger financial position than the applicant</w:t>
      </w:r>
      <w:r>
        <w:rPr>
          <w:bCs/>
          <w:lang w:val="en-ZA"/>
        </w:rPr>
        <w:t xml:space="preserve"> - </w:t>
      </w:r>
      <w:r w:rsidR="001644AF" w:rsidRPr="00E30686">
        <w:rPr>
          <w:bCs/>
          <w:lang w:val="en-ZA"/>
        </w:rPr>
        <w:t>after all, he earns a salary, and is possessed of a home (which is encumbered).  I also accept that, as a general rule, litigants are entitled to litigate on a commensurate scale.  However, I am not prepared to accept that the respondent’s financial affairs are as intricate or convoluted as the applicant suggests.</w:t>
      </w:r>
    </w:p>
    <w:p w14:paraId="42BCE77F" w14:textId="3669B8EC" w:rsidR="00470E54" w:rsidRPr="00E30686" w:rsidRDefault="001644AF" w:rsidP="00416BE2">
      <w:pPr>
        <w:pStyle w:val="ListParagraph"/>
        <w:numPr>
          <w:ilvl w:val="1"/>
          <w:numId w:val="3"/>
        </w:numPr>
        <w:spacing w:after="240" w:line="360" w:lineRule="auto"/>
        <w:ind w:left="1276" w:hanging="709"/>
        <w:contextualSpacing w:val="0"/>
        <w:jc w:val="both"/>
        <w:rPr>
          <w:bCs/>
          <w:lang w:val="en-ZA"/>
        </w:rPr>
      </w:pPr>
      <w:r w:rsidRPr="00E30686">
        <w:rPr>
          <w:bCs/>
          <w:lang w:val="en-ZA"/>
        </w:rPr>
        <w:t>He has put up documentary evidence to support his explanations regarding an employees’ trust of which he is a trustee</w:t>
      </w:r>
      <w:r w:rsidR="00470E54" w:rsidRPr="00E30686">
        <w:rPr>
          <w:bCs/>
          <w:lang w:val="en-ZA"/>
        </w:rPr>
        <w:t xml:space="preserve"> which owns 51% members</w:t>
      </w:r>
      <w:r w:rsidR="00D80C91">
        <w:rPr>
          <w:bCs/>
          <w:lang w:val="en-ZA"/>
        </w:rPr>
        <w:t>’</w:t>
      </w:r>
      <w:r w:rsidR="00470E54" w:rsidRPr="00E30686">
        <w:rPr>
          <w:bCs/>
          <w:lang w:val="en-ZA"/>
        </w:rPr>
        <w:t xml:space="preserve"> interest in the ‘family business’ with the respondent</w:t>
      </w:r>
      <w:r w:rsidR="00D47F69" w:rsidRPr="00E30686">
        <w:rPr>
          <w:bCs/>
          <w:lang w:val="en-ZA"/>
        </w:rPr>
        <w:t>.  As already stated, his</w:t>
      </w:r>
      <w:r w:rsidR="00470E54" w:rsidRPr="00E30686">
        <w:rPr>
          <w:bCs/>
          <w:lang w:val="en-ZA"/>
        </w:rPr>
        <w:t xml:space="preserve"> father own</w:t>
      </w:r>
      <w:r w:rsidR="00D47F69" w:rsidRPr="00E30686">
        <w:rPr>
          <w:bCs/>
          <w:lang w:val="en-ZA"/>
        </w:rPr>
        <w:t>s</w:t>
      </w:r>
      <w:r w:rsidR="00470E54" w:rsidRPr="00E30686">
        <w:rPr>
          <w:bCs/>
          <w:lang w:val="en-ZA"/>
        </w:rPr>
        <w:t xml:space="preserve"> the remaining 49%.  </w:t>
      </w:r>
      <w:r w:rsidR="00D47F69" w:rsidRPr="00E30686">
        <w:rPr>
          <w:bCs/>
          <w:lang w:val="en-ZA"/>
        </w:rPr>
        <w:t>There is no suggestion that the respondent holds any members</w:t>
      </w:r>
      <w:r w:rsidR="00D80C91">
        <w:rPr>
          <w:bCs/>
          <w:lang w:val="en-ZA"/>
        </w:rPr>
        <w:t>’</w:t>
      </w:r>
      <w:r w:rsidR="00D47F69" w:rsidRPr="00E30686">
        <w:rPr>
          <w:bCs/>
          <w:lang w:val="en-ZA"/>
        </w:rPr>
        <w:t xml:space="preserve"> interest in the business.</w:t>
      </w:r>
    </w:p>
    <w:p w14:paraId="67E99A67" w14:textId="28F34B79" w:rsidR="00470E54" w:rsidRPr="00E30686" w:rsidRDefault="001929B2" w:rsidP="00416BE2">
      <w:pPr>
        <w:pStyle w:val="ListParagraph"/>
        <w:numPr>
          <w:ilvl w:val="1"/>
          <w:numId w:val="3"/>
        </w:numPr>
        <w:spacing w:after="240" w:line="360" w:lineRule="auto"/>
        <w:ind w:left="1276" w:hanging="709"/>
        <w:contextualSpacing w:val="0"/>
        <w:jc w:val="both"/>
        <w:rPr>
          <w:bCs/>
          <w:lang w:val="en-ZA"/>
        </w:rPr>
      </w:pPr>
      <w:r>
        <w:rPr>
          <w:bCs/>
          <w:lang w:val="en-ZA"/>
        </w:rPr>
        <w:t>I accept the respondent’s explanation of</w:t>
      </w:r>
      <w:r w:rsidR="00470E54" w:rsidRPr="00E30686">
        <w:rPr>
          <w:bCs/>
          <w:lang w:val="en-ZA"/>
        </w:rPr>
        <w:t xml:space="preserve"> </w:t>
      </w:r>
      <w:r w:rsidR="001644AF" w:rsidRPr="00E30686">
        <w:rPr>
          <w:bCs/>
          <w:lang w:val="en-ZA"/>
        </w:rPr>
        <w:t xml:space="preserve">how his mother bought and paid for a vehicle </w:t>
      </w:r>
      <w:r w:rsidR="00D80C91">
        <w:rPr>
          <w:bCs/>
          <w:lang w:val="en-ZA"/>
        </w:rPr>
        <w:t>for</w:t>
      </w:r>
      <w:r w:rsidR="00D80C91" w:rsidRPr="00E30686">
        <w:rPr>
          <w:bCs/>
          <w:lang w:val="en-ZA"/>
        </w:rPr>
        <w:t xml:space="preserve"> </w:t>
      </w:r>
      <w:r w:rsidR="001644AF" w:rsidRPr="00E30686">
        <w:rPr>
          <w:bCs/>
          <w:lang w:val="en-ZA"/>
        </w:rPr>
        <w:t>his use, whilst the applicant continues to use the Toyota.</w:t>
      </w:r>
      <w:r w:rsidR="00993C12">
        <w:rPr>
          <w:bCs/>
          <w:lang w:val="en-ZA"/>
        </w:rPr>
        <w:t xml:space="preserve">  </w:t>
      </w:r>
    </w:p>
    <w:p w14:paraId="1DCFFC4D" w14:textId="139E2527" w:rsidR="00470E54" w:rsidRPr="00E30686" w:rsidRDefault="001644AF" w:rsidP="00416BE2">
      <w:pPr>
        <w:pStyle w:val="ListParagraph"/>
        <w:numPr>
          <w:ilvl w:val="1"/>
          <w:numId w:val="3"/>
        </w:numPr>
        <w:spacing w:after="240" w:line="360" w:lineRule="auto"/>
        <w:ind w:left="1276" w:hanging="709"/>
        <w:contextualSpacing w:val="0"/>
        <w:jc w:val="both"/>
        <w:rPr>
          <w:bCs/>
          <w:lang w:val="en-ZA"/>
        </w:rPr>
      </w:pPr>
      <w:r w:rsidRPr="00E30686">
        <w:rPr>
          <w:bCs/>
          <w:lang w:val="en-ZA"/>
        </w:rPr>
        <w:lastRenderedPageBreak/>
        <w:t>By all accounts, the calculation of the accrual in each party’s estate ought not to be too taxing.</w:t>
      </w:r>
    </w:p>
    <w:p w14:paraId="6F9638BE" w14:textId="35040EED" w:rsidR="001644AF" w:rsidRPr="00E30686" w:rsidRDefault="003600D4" w:rsidP="00416BE2">
      <w:pPr>
        <w:pStyle w:val="ListParagraph"/>
        <w:numPr>
          <w:ilvl w:val="0"/>
          <w:numId w:val="3"/>
        </w:numPr>
        <w:spacing w:after="240" w:line="360" w:lineRule="auto"/>
        <w:contextualSpacing w:val="0"/>
        <w:jc w:val="both"/>
        <w:rPr>
          <w:bCs/>
          <w:lang w:val="en-ZA"/>
        </w:rPr>
      </w:pPr>
      <w:r w:rsidRPr="00E30686">
        <w:rPr>
          <w:bCs/>
          <w:lang w:val="en-ZA"/>
        </w:rPr>
        <w:t>The parties</w:t>
      </w:r>
      <w:r w:rsidR="00D47F69" w:rsidRPr="00E30686">
        <w:rPr>
          <w:bCs/>
          <w:lang w:val="en-ZA"/>
        </w:rPr>
        <w:t>,</w:t>
      </w:r>
      <w:r w:rsidRPr="00E30686">
        <w:rPr>
          <w:bCs/>
          <w:lang w:val="en-ZA"/>
        </w:rPr>
        <w:t xml:space="preserve"> having sensibly agreed to interim care and contact arrangements in respect of the children, ought to be able to navigate their co-parenting roles in future.</w:t>
      </w:r>
    </w:p>
    <w:p w14:paraId="080AB328" w14:textId="2826E2FE" w:rsidR="00470E54" w:rsidRDefault="00470E54" w:rsidP="00E30686">
      <w:pPr>
        <w:pStyle w:val="ListParagraph"/>
        <w:numPr>
          <w:ilvl w:val="0"/>
          <w:numId w:val="3"/>
        </w:numPr>
        <w:spacing w:after="240" w:line="360" w:lineRule="auto"/>
        <w:contextualSpacing w:val="0"/>
        <w:jc w:val="both"/>
        <w:rPr>
          <w:bCs/>
          <w:lang w:val="en-ZA"/>
        </w:rPr>
      </w:pPr>
      <w:r w:rsidRPr="00E30686">
        <w:rPr>
          <w:bCs/>
          <w:lang w:val="en-ZA"/>
        </w:rPr>
        <w:t>That said, the respondent can utilise some of his liquid assets to make a</w:t>
      </w:r>
      <w:r w:rsidR="00D47F69" w:rsidRPr="00E30686">
        <w:rPr>
          <w:bCs/>
          <w:lang w:val="en-ZA"/>
        </w:rPr>
        <w:t>n</w:t>
      </w:r>
      <w:r w:rsidRPr="00E30686">
        <w:rPr>
          <w:bCs/>
          <w:lang w:val="en-ZA"/>
        </w:rPr>
        <w:t xml:space="preserve"> initial contribution towards the applicant’s legal costs.</w:t>
      </w:r>
      <w:bookmarkStart w:id="1" w:name="_Hlk148902157"/>
    </w:p>
    <w:p w14:paraId="7BA75542" w14:textId="77777777" w:rsidR="00B54C6E" w:rsidRPr="00346FAC" w:rsidRDefault="00B54C6E" w:rsidP="00B54C6E">
      <w:pPr>
        <w:pStyle w:val="JudgmentNumbered"/>
        <w:rPr>
          <w:lang w:val="en-ZA"/>
        </w:rPr>
      </w:pPr>
      <w:r w:rsidRPr="00346FAC">
        <w:rPr>
          <w:lang w:val="en-ZA"/>
        </w:rPr>
        <w:t xml:space="preserve">In the result, I grant an order in the following terms </w:t>
      </w:r>
      <w:r w:rsidRPr="00346FAC">
        <w:rPr>
          <w:i/>
          <w:iCs/>
          <w:lang w:val="en-ZA"/>
        </w:rPr>
        <w:t>pendente lite:</w:t>
      </w:r>
    </w:p>
    <w:p w14:paraId="5D7EB60B" w14:textId="77777777" w:rsidR="00B54C6E" w:rsidRPr="00346FAC" w:rsidRDefault="00B54C6E" w:rsidP="00B54C6E">
      <w:pPr>
        <w:pStyle w:val="JudgmentNumbered"/>
        <w:numPr>
          <w:ilvl w:val="1"/>
          <w:numId w:val="12"/>
        </w:numPr>
        <w:rPr>
          <w:bCs/>
          <w:lang w:val="en-ZA"/>
        </w:rPr>
      </w:pPr>
      <w:r w:rsidRPr="00346FAC">
        <w:t>Both parties remain co-holders of parental responsibilities and rights in terms of section 18 of the Children's Act 38 of 2005 to the minor children, K[…] and S[…], with the children’s primary residence vesting with the applicant and the respondent to exercise contact with the minor children as follows, by agreement between the parties:</w:t>
      </w:r>
    </w:p>
    <w:p w14:paraId="611AA194" w14:textId="77777777" w:rsidR="00B54C6E" w:rsidRDefault="00B54C6E" w:rsidP="00B54C6E">
      <w:pPr>
        <w:pStyle w:val="JudgmentNumbered"/>
        <w:numPr>
          <w:ilvl w:val="1"/>
          <w:numId w:val="13"/>
        </w:numPr>
        <w:ind w:left="1701" w:hanging="567"/>
        <w:rPr>
          <w:bCs/>
          <w:lang w:val="en-ZA"/>
        </w:rPr>
      </w:pPr>
      <w:r w:rsidRPr="00346FAC">
        <w:t>Every alternate weekend from Friday when the respondent will collect the children from school or their extramural activities until Sunday 17:00 when the respondent will return the children to the applicant’s home.</w:t>
      </w:r>
    </w:p>
    <w:p w14:paraId="55B5A5F2" w14:textId="77777777" w:rsidR="00B54C6E" w:rsidRDefault="00B54C6E" w:rsidP="00B54C6E">
      <w:pPr>
        <w:pStyle w:val="JudgmentNumbered"/>
        <w:numPr>
          <w:ilvl w:val="1"/>
          <w:numId w:val="13"/>
        </w:numPr>
        <w:ind w:left="1701" w:hanging="567"/>
        <w:rPr>
          <w:bCs/>
          <w:lang w:val="en-ZA"/>
        </w:rPr>
      </w:pPr>
      <w:r w:rsidRPr="00346FAC">
        <w:t>When the children are with the respondent for his weekend contact as set out in paragraph 1.1 above, the respondent shall attend to the necessary in assisting the children with their homework and/or assignments in order to ensure that all of their homework and assignments are completed prior to the children being returned to the applicant on a Sunday.</w:t>
      </w:r>
    </w:p>
    <w:p w14:paraId="34AC266E" w14:textId="77777777" w:rsidR="00B54C6E" w:rsidRDefault="00B54C6E" w:rsidP="00B54C6E">
      <w:pPr>
        <w:pStyle w:val="JudgmentNumbered"/>
        <w:numPr>
          <w:ilvl w:val="1"/>
          <w:numId w:val="13"/>
        </w:numPr>
        <w:ind w:left="1701" w:hanging="567"/>
        <w:rPr>
          <w:bCs/>
          <w:lang w:val="en-ZA"/>
        </w:rPr>
      </w:pPr>
      <w:r w:rsidRPr="00346FAC">
        <w:t xml:space="preserve">In the weekend following his weekend contact as provided for in paragraph 1.1 above, the respondent shall be entitled to have the children with him on either Tuesday or Thursday, when he shall collect the children from the applicant at 16:30 and return them to the applicant’s residence at 19:00. The respondent shall, by no later than 17:00 on the preceding Sunday, inform the applicant on which day he </w:t>
      </w:r>
      <w:r w:rsidRPr="00346FAC">
        <w:lastRenderedPageBreak/>
        <w:t>shall exercise contact. The respondent shall similarly inform the applicant if he is unable to exercise the contact.</w:t>
      </w:r>
    </w:p>
    <w:p w14:paraId="4B4B2AEB" w14:textId="23F98908" w:rsidR="00B54C6E" w:rsidRDefault="00B54C6E" w:rsidP="00B54C6E">
      <w:pPr>
        <w:pStyle w:val="JudgmentNumbered"/>
        <w:numPr>
          <w:ilvl w:val="1"/>
          <w:numId w:val="13"/>
        </w:numPr>
        <w:ind w:left="1701" w:hanging="567"/>
        <w:rPr>
          <w:bCs/>
          <w:lang w:val="en-ZA"/>
        </w:rPr>
      </w:pPr>
      <w:r w:rsidRPr="00346FAC">
        <w:t xml:space="preserve">The mid-term break from 26 October 2023 to 30 October 2023 shall be deemed a long weekend and the party in whose </w:t>
      </w:r>
      <w:r w:rsidR="003674CB">
        <w:t xml:space="preserve">custody </w:t>
      </w:r>
      <w:r w:rsidRPr="00346FAC">
        <w:t>the children are in</w:t>
      </w:r>
      <w:r w:rsidR="003674CB">
        <w:t xml:space="preserve">, in </w:t>
      </w:r>
      <w:r w:rsidRPr="00346FAC">
        <w:t>accordance with paragraph 1.1 above, shall have the children for that weekend.</w:t>
      </w:r>
    </w:p>
    <w:p w14:paraId="1DBA54DC" w14:textId="77777777" w:rsidR="00B54C6E" w:rsidRDefault="00B54C6E" w:rsidP="00B54C6E">
      <w:pPr>
        <w:pStyle w:val="JudgmentNumbered"/>
        <w:numPr>
          <w:ilvl w:val="1"/>
          <w:numId w:val="13"/>
        </w:numPr>
        <w:ind w:left="1701" w:hanging="567"/>
        <w:rPr>
          <w:bCs/>
          <w:lang w:val="en-ZA"/>
        </w:rPr>
      </w:pPr>
      <w:r w:rsidRPr="00346FAC">
        <w:t>The long school vacation from 5 December 2023 to 16 January 2024 shall be divided in a three-week split with Christmas and New Years alternating between the parties, provided that the children shall be returned to the applicant's care no later than 17:00 on the Sunday preceding the first day of the new school year in order to do final preparations for school.</w:t>
      </w:r>
    </w:p>
    <w:p w14:paraId="10564D72" w14:textId="77F6A6F3" w:rsidR="00B54C6E" w:rsidRPr="00346FAC" w:rsidRDefault="00B54C6E" w:rsidP="00B54C6E">
      <w:pPr>
        <w:pStyle w:val="JudgmentNumbered"/>
        <w:numPr>
          <w:ilvl w:val="1"/>
          <w:numId w:val="13"/>
        </w:numPr>
        <w:ind w:left="1701" w:hanging="567"/>
        <w:rPr>
          <w:bCs/>
          <w:lang w:val="en-ZA"/>
        </w:rPr>
      </w:pPr>
      <w:r w:rsidRPr="00346FAC">
        <w:t>The mid-term break from 23 February 2024 to 25 February 2024 shall be deemed a long weekend and the party in whose</w:t>
      </w:r>
      <w:r w:rsidR="003674CB">
        <w:t xml:space="preserve"> custody</w:t>
      </w:r>
      <w:r w:rsidRPr="00346FAC">
        <w:t xml:space="preserve"> the children are in</w:t>
      </w:r>
      <w:r w:rsidR="003674CB">
        <w:t>, in</w:t>
      </w:r>
      <w:r w:rsidRPr="00346FAC">
        <w:t xml:space="preserve"> accordance with paragraph 1.1 above, shall have the children for that weekend.</w:t>
      </w:r>
    </w:p>
    <w:p w14:paraId="59E5D9DE" w14:textId="77777777" w:rsidR="00B54C6E" w:rsidRDefault="00B54C6E" w:rsidP="00B54C6E">
      <w:pPr>
        <w:pStyle w:val="JudgmentNumbered"/>
        <w:numPr>
          <w:ilvl w:val="1"/>
          <w:numId w:val="13"/>
        </w:numPr>
        <w:ind w:left="1701" w:hanging="567"/>
        <w:rPr>
          <w:bCs/>
          <w:lang w:val="en-ZA"/>
        </w:rPr>
      </w:pPr>
      <w:r w:rsidRPr="00346FAC">
        <w:t>The respondent shall have the children with him for the Easter weekend from 29 March 2024 until 1 April 2024.</w:t>
      </w:r>
    </w:p>
    <w:p w14:paraId="61E3F01D" w14:textId="77777777" w:rsidR="00B54C6E" w:rsidRDefault="00B54C6E" w:rsidP="00B54C6E">
      <w:pPr>
        <w:pStyle w:val="JudgmentNumbered"/>
        <w:numPr>
          <w:ilvl w:val="1"/>
          <w:numId w:val="13"/>
        </w:numPr>
        <w:ind w:left="1701" w:hanging="567"/>
        <w:rPr>
          <w:bCs/>
          <w:lang w:val="en-ZA"/>
        </w:rPr>
      </w:pPr>
      <w:r w:rsidRPr="00346FAC">
        <w:t>The school vacation from 12 April 2024 to 5 May 2024 shall be divided equally between the parties, by agreement to be reached between them.</w:t>
      </w:r>
    </w:p>
    <w:p w14:paraId="007F79E8" w14:textId="77777777" w:rsidR="00B54C6E" w:rsidRDefault="00B54C6E" w:rsidP="00B54C6E">
      <w:pPr>
        <w:pStyle w:val="JudgmentNumbered"/>
        <w:numPr>
          <w:ilvl w:val="1"/>
          <w:numId w:val="13"/>
        </w:numPr>
        <w:ind w:left="1701" w:hanging="567"/>
        <w:rPr>
          <w:bCs/>
          <w:lang w:val="en-ZA"/>
        </w:rPr>
      </w:pPr>
      <w:r w:rsidRPr="00346FAC">
        <w:t>The mid-term break from 1 July 2024 to 5 July 2024 shall be divided equally between the parties, by agreement to be reached between them.</w:t>
      </w:r>
    </w:p>
    <w:p w14:paraId="357465F1" w14:textId="77777777" w:rsidR="00B54C6E" w:rsidRDefault="00B54C6E" w:rsidP="00B54C6E">
      <w:pPr>
        <w:pStyle w:val="JudgmentNumbered"/>
        <w:numPr>
          <w:ilvl w:val="1"/>
          <w:numId w:val="13"/>
        </w:numPr>
        <w:ind w:left="1701" w:hanging="567"/>
        <w:rPr>
          <w:bCs/>
          <w:lang w:val="en-ZA"/>
        </w:rPr>
      </w:pPr>
      <w:r w:rsidRPr="00346FAC">
        <w:t>The long school vacation from 2 August 2024 to 1 September 2024 shall be divided equally between the parties, by agreement to be reached between them.</w:t>
      </w:r>
    </w:p>
    <w:p w14:paraId="4D778BEB" w14:textId="6BA55B50" w:rsidR="00B54C6E" w:rsidRDefault="00B54C6E" w:rsidP="00B54C6E">
      <w:pPr>
        <w:pStyle w:val="JudgmentNumbered"/>
        <w:numPr>
          <w:ilvl w:val="1"/>
          <w:numId w:val="13"/>
        </w:numPr>
        <w:ind w:left="1701" w:hanging="567"/>
        <w:rPr>
          <w:bCs/>
          <w:lang w:val="en-ZA"/>
        </w:rPr>
      </w:pPr>
      <w:r w:rsidRPr="00346FAC">
        <w:t xml:space="preserve">The mid-term break from 25 October 2024 to 27 October 2024 shall be deemed a long weekend and the party in whose </w:t>
      </w:r>
      <w:r w:rsidR="00E91C80">
        <w:t xml:space="preserve">custody </w:t>
      </w:r>
      <w:r w:rsidRPr="00346FAC">
        <w:t xml:space="preserve">the </w:t>
      </w:r>
      <w:r w:rsidRPr="00346FAC">
        <w:lastRenderedPageBreak/>
        <w:t>children are in</w:t>
      </w:r>
      <w:r w:rsidR="00E91C80">
        <w:t>, in</w:t>
      </w:r>
      <w:r w:rsidRPr="00346FAC">
        <w:t xml:space="preserve"> accordance with paragraph 1.1 above, shall have the children for that weekend.</w:t>
      </w:r>
    </w:p>
    <w:p w14:paraId="7E3F929B" w14:textId="41AD0E37" w:rsidR="00B54C6E" w:rsidRDefault="00B54C6E" w:rsidP="00B54C6E">
      <w:pPr>
        <w:pStyle w:val="JudgmentNumbered"/>
        <w:numPr>
          <w:ilvl w:val="1"/>
          <w:numId w:val="13"/>
        </w:numPr>
        <w:ind w:left="1701" w:hanging="567"/>
        <w:rPr>
          <w:bCs/>
          <w:lang w:val="en-ZA"/>
        </w:rPr>
      </w:pPr>
      <w:r w:rsidRPr="00346FAC">
        <w:t>The children shall spend Father’s Day with the respondent, and if the day does not fall on his contact weekend</w:t>
      </w:r>
      <w:r w:rsidR="00E91C80">
        <w:t>,</w:t>
      </w:r>
      <w:r w:rsidRPr="00346FAC">
        <w:t xml:space="preserve"> in accordance with paragraph 1.1. above, then he shall have them from 9:00 until 17:00 on Father’s Day.</w:t>
      </w:r>
    </w:p>
    <w:p w14:paraId="67E83526" w14:textId="27071B17" w:rsidR="00B54C6E" w:rsidRDefault="00B54C6E" w:rsidP="00B54C6E">
      <w:pPr>
        <w:pStyle w:val="JudgmentNumbered"/>
        <w:numPr>
          <w:ilvl w:val="1"/>
          <w:numId w:val="13"/>
        </w:numPr>
        <w:ind w:left="1701" w:hanging="567"/>
        <w:rPr>
          <w:bCs/>
          <w:lang w:val="en-ZA"/>
        </w:rPr>
      </w:pPr>
      <w:r w:rsidRPr="00346FAC">
        <w:t>The children shall spend Mother’s Day with the applicant, and if the day does not fall on her contact weekend in</w:t>
      </w:r>
      <w:r w:rsidR="00E91C80">
        <w:t>,</w:t>
      </w:r>
      <w:r w:rsidRPr="00346FAC">
        <w:t xml:space="preserve"> accordance with paragraph 1.1 above, then she shall have them from 9:00 onwards on Mother’s Day.</w:t>
      </w:r>
    </w:p>
    <w:p w14:paraId="524BE1EC" w14:textId="77777777" w:rsidR="00B54C6E" w:rsidRDefault="00B54C6E" w:rsidP="00B54C6E">
      <w:pPr>
        <w:pStyle w:val="JudgmentNumbered"/>
        <w:numPr>
          <w:ilvl w:val="1"/>
          <w:numId w:val="13"/>
        </w:numPr>
        <w:ind w:left="1701" w:hanging="567"/>
        <w:rPr>
          <w:bCs/>
          <w:lang w:val="en-ZA"/>
        </w:rPr>
      </w:pPr>
      <w:r w:rsidRPr="00346FAC">
        <w:t>K shall spend her birthday with the applicant in uneven years, and with the respondent in even years.</w:t>
      </w:r>
    </w:p>
    <w:p w14:paraId="442702E3" w14:textId="77777777" w:rsidR="00B54C6E" w:rsidRDefault="00B54C6E" w:rsidP="00B54C6E">
      <w:pPr>
        <w:pStyle w:val="JudgmentNumbered"/>
        <w:numPr>
          <w:ilvl w:val="1"/>
          <w:numId w:val="13"/>
        </w:numPr>
        <w:ind w:left="1701" w:hanging="567"/>
        <w:rPr>
          <w:bCs/>
          <w:lang w:val="en-ZA"/>
        </w:rPr>
      </w:pPr>
      <w:r w:rsidRPr="00346FAC">
        <w:t>The weekend after K’s birthday shall be spent with the parent in whose care the children are as provided for in 1.1 above.</w:t>
      </w:r>
    </w:p>
    <w:p w14:paraId="27A68460" w14:textId="078641D0" w:rsidR="00B54C6E" w:rsidRPr="00346FAC" w:rsidRDefault="00B54C6E" w:rsidP="00B54C6E">
      <w:pPr>
        <w:pStyle w:val="JudgmentNumbered"/>
        <w:numPr>
          <w:ilvl w:val="1"/>
          <w:numId w:val="13"/>
        </w:numPr>
        <w:ind w:left="1701" w:hanging="567"/>
        <w:rPr>
          <w:bCs/>
          <w:lang w:val="en-ZA"/>
        </w:rPr>
      </w:pPr>
      <w:r w:rsidRPr="00346FAC">
        <w:t>As S’s birthday falls in the long summer school vacation, the party in whose care she is in</w:t>
      </w:r>
      <w:r w:rsidR="00E91C80">
        <w:t>, in</w:t>
      </w:r>
      <w:r w:rsidRPr="00346FAC">
        <w:t xml:space="preserve"> accordance with paragraph 1.4</w:t>
      </w:r>
      <w:r w:rsidR="00E91C80">
        <w:t>,</w:t>
      </w:r>
      <w:r w:rsidRPr="00346FAC">
        <w:t xml:space="preserve"> shall have S on her birthday, subject to the day alternating between the parties annually.</w:t>
      </w:r>
    </w:p>
    <w:p w14:paraId="3A311C69" w14:textId="77777777" w:rsidR="00B54C6E" w:rsidRDefault="00B54C6E" w:rsidP="00B54C6E">
      <w:pPr>
        <w:pStyle w:val="JudgmentNumbered"/>
        <w:numPr>
          <w:ilvl w:val="0"/>
          <w:numId w:val="13"/>
        </w:numPr>
        <w:ind w:left="1134" w:hanging="567"/>
      </w:pPr>
      <w:r w:rsidRPr="00346FAC">
        <w:rPr>
          <w:bCs/>
          <w:lang w:val="en-ZA"/>
        </w:rPr>
        <w:t>The respondent is ordered to contribute towards the maintenance needs of the applicant and the two children as follows:</w:t>
      </w:r>
    </w:p>
    <w:p w14:paraId="091BB134" w14:textId="1577D5EE" w:rsidR="00B54C6E" w:rsidRDefault="00B54C6E" w:rsidP="00B54C6E">
      <w:pPr>
        <w:pStyle w:val="JudgmentNumbered"/>
        <w:numPr>
          <w:ilvl w:val="1"/>
          <w:numId w:val="13"/>
        </w:numPr>
        <w:ind w:left="1701" w:hanging="567"/>
      </w:pPr>
      <w:r w:rsidRPr="00346FAC">
        <w:rPr>
          <w:bCs/>
          <w:lang w:val="en-ZA"/>
        </w:rPr>
        <w:t>By payment to the applicant of the amount of R 2</w:t>
      </w:r>
      <w:r w:rsidR="003E3247">
        <w:rPr>
          <w:bCs/>
          <w:lang w:val="en-ZA"/>
        </w:rPr>
        <w:t>0</w:t>
      </w:r>
      <w:r w:rsidRPr="00346FAC">
        <w:rPr>
          <w:bCs/>
          <w:lang w:val="en-ZA"/>
        </w:rPr>
        <w:t> 000.00 per month, the first payment to be made on or before 1 December 2023 and monthly thereafter on or before the first day of each calendar month.</w:t>
      </w:r>
    </w:p>
    <w:p w14:paraId="0669CF31" w14:textId="77777777" w:rsidR="00B54C6E" w:rsidRPr="00346FAC" w:rsidRDefault="00B54C6E" w:rsidP="00B54C6E">
      <w:pPr>
        <w:pStyle w:val="JudgmentNumbered"/>
        <w:numPr>
          <w:ilvl w:val="1"/>
          <w:numId w:val="13"/>
        </w:numPr>
        <w:ind w:left="1701" w:hanging="567"/>
      </w:pPr>
      <w:r w:rsidRPr="00346FAC">
        <w:rPr>
          <w:bCs/>
          <w:lang w:val="en-ZA"/>
        </w:rPr>
        <w:t>By retaining the applicant and the children as dependents on his medical aid scheme, and by paying of all reasonable and necessary medical, dental, hospital, prescribed pharmaceutical, therapeutic, orthodontic, ophthalmic, optometric (including spectacles and contact lenses) and the like expenses incurred in respect of the children and not covered by his medical aid scheme.</w:t>
      </w:r>
    </w:p>
    <w:p w14:paraId="243E403A" w14:textId="00D48143" w:rsidR="00B54C6E" w:rsidRDefault="00B54C6E" w:rsidP="00B54C6E">
      <w:pPr>
        <w:pStyle w:val="JudgmentNumbered"/>
        <w:numPr>
          <w:ilvl w:val="1"/>
          <w:numId w:val="13"/>
        </w:numPr>
        <w:ind w:left="1701" w:hanging="567"/>
      </w:pPr>
      <w:r w:rsidRPr="00346FAC">
        <w:rPr>
          <w:bCs/>
          <w:lang w:val="en-ZA"/>
        </w:rPr>
        <w:lastRenderedPageBreak/>
        <w:t>By payment of the children’s reasonable educational expenses, including school fees</w:t>
      </w:r>
      <w:r w:rsidR="001929B2">
        <w:rPr>
          <w:bCs/>
          <w:lang w:val="en-ZA"/>
        </w:rPr>
        <w:t xml:space="preserve"> at agreed schools</w:t>
      </w:r>
      <w:r w:rsidRPr="00346FAC">
        <w:rPr>
          <w:bCs/>
          <w:lang w:val="en-ZA"/>
        </w:rPr>
        <w:t xml:space="preserve">, school uniforms, </w:t>
      </w:r>
      <w:r w:rsidR="001929B2">
        <w:rPr>
          <w:bCs/>
          <w:lang w:val="en-ZA"/>
        </w:rPr>
        <w:t xml:space="preserve">prescribed books and stationery, </w:t>
      </w:r>
      <w:r w:rsidRPr="00346FAC">
        <w:rPr>
          <w:bCs/>
          <w:lang w:val="en-ZA"/>
        </w:rPr>
        <w:t xml:space="preserve">the costs </w:t>
      </w:r>
      <w:r w:rsidR="003E3247">
        <w:rPr>
          <w:bCs/>
          <w:lang w:val="en-ZA"/>
        </w:rPr>
        <w:t xml:space="preserve">the children’s agreed extramural activities, </w:t>
      </w:r>
      <w:r w:rsidRPr="00346FAC">
        <w:rPr>
          <w:bCs/>
          <w:lang w:val="en-ZA"/>
        </w:rPr>
        <w:t>including the necessary kit and equipment.</w:t>
      </w:r>
    </w:p>
    <w:p w14:paraId="0332B81B" w14:textId="19815C0A" w:rsidR="00B54C6E" w:rsidRPr="00346FAC" w:rsidRDefault="00B54C6E" w:rsidP="00B54C6E">
      <w:pPr>
        <w:pStyle w:val="JudgmentNumbered"/>
        <w:numPr>
          <w:ilvl w:val="1"/>
          <w:numId w:val="13"/>
        </w:numPr>
        <w:ind w:left="1701" w:hanging="567"/>
      </w:pPr>
      <w:r w:rsidRPr="00346FAC">
        <w:rPr>
          <w:bCs/>
          <w:lang w:val="en-ZA"/>
        </w:rPr>
        <w:t xml:space="preserve">By payment of the monthly finance instalments, the short-term insurance premiums, the annual license fee, and the costs of reasonable and necessary maintenance and repairs to the Toyota Fortuner vehicle which the applicant currently uses and shall be entitled </w:t>
      </w:r>
      <w:r w:rsidR="00E91C80">
        <w:rPr>
          <w:bCs/>
          <w:lang w:val="en-ZA"/>
        </w:rPr>
        <w:t xml:space="preserve">to </w:t>
      </w:r>
      <w:r w:rsidRPr="00346FAC">
        <w:rPr>
          <w:bCs/>
          <w:lang w:val="en-ZA"/>
        </w:rPr>
        <w:t>continue using</w:t>
      </w:r>
      <w:r>
        <w:rPr>
          <w:bCs/>
          <w:lang w:val="en-ZA"/>
        </w:rPr>
        <w:t>.</w:t>
      </w:r>
    </w:p>
    <w:p w14:paraId="4BCD9EC7" w14:textId="29F4D201" w:rsidR="00B54C6E" w:rsidRDefault="00B54C6E" w:rsidP="00B54C6E">
      <w:pPr>
        <w:pStyle w:val="JudgmentNumbered"/>
        <w:numPr>
          <w:ilvl w:val="1"/>
          <w:numId w:val="13"/>
        </w:numPr>
        <w:ind w:left="1701" w:hanging="567"/>
      </w:pPr>
      <w:r w:rsidRPr="00346FAC">
        <w:rPr>
          <w:bCs/>
          <w:lang w:val="en-ZA"/>
        </w:rPr>
        <w:t xml:space="preserve">By payment to the relevant service provider </w:t>
      </w:r>
      <w:r w:rsidR="00E91C80">
        <w:rPr>
          <w:bCs/>
          <w:lang w:val="en-ZA"/>
        </w:rPr>
        <w:t xml:space="preserve">for </w:t>
      </w:r>
      <w:r w:rsidRPr="00346FAC">
        <w:rPr>
          <w:bCs/>
          <w:lang w:val="en-ZA"/>
        </w:rPr>
        <w:t>the costs of the applicant’s monthly cell phone account.</w:t>
      </w:r>
    </w:p>
    <w:p w14:paraId="2A511043" w14:textId="4764727A" w:rsidR="00B54C6E" w:rsidRPr="00346FAC" w:rsidRDefault="00B54C6E" w:rsidP="00B54C6E">
      <w:pPr>
        <w:pStyle w:val="JudgmentNumbered"/>
        <w:numPr>
          <w:ilvl w:val="1"/>
          <w:numId w:val="13"/>
        </w:numPr>
        <w:ind w:left="1701" w:hanging="567"/>
      </w:pPr>
      <w:r w:rsidRPr="00346FAC">
        <w:rPr>
          <w:bCs/>
          <w:lang w:val="en-ZA"/>
        </w:rPr>
        <w:t xml:space="preserve">In the event of the applicant making payment of any expense for </w:t>
      </w:r>
      <w:r w:rsidR="00E91C80">
        <w:rPr>
          <w:bCs/>
          <w:lang w:val="en-ZA"/>
        </w:rPr>
        <w:t xml:space="preserve">which </w:t>
      </w:r>
      <w:r w:rsidRPr="00346FAC">
        <w:rPr>
          <w:bCs/>
          <w:lang w:val="en-ZA"/>
        </w:rPr>
        <w:t>the respondent is liable in terms of this order, the respondent shall reimburse the applicant within seven days from date of presentation of an invoice and proof of payment.</w:t>
      </w:r>
    </w:p>
    <w:p w14:paraId="02E9AE43" w14:textId="058D1C63" w:rsidR="00B54C6E" w:rsidRPr="00346FAC" w:rsidRDefault="00B54C6E" w:rsidP="00B54C6E">
      <w:pPr>
        <w:pStyle w:val="JudgmentNumbered"/>
        <w:numPr>
          <w:ilvl w:val="0"/>
          <w:numId w:val="13"/>
        </w:numPr>
        <w:ind w:left="1134" w:hanging="567"/>
        <w:rPr>
          <w:bCs/>
          <w:lang w:val="en-ZA"/>
        </w:rPr>
      </w:pPr>
      <w:r w:rsidRPr="00346FAC">
        <w:rPr>
          <w:bCs/>
          <w:lang w:val="en-ZA"/>
        </w:rPr>
        <w:t>The respondent is ordered to pay, as an initial contribution towards the applicant’s legal costs, the amount of R </w:t>
      </w:r>
      <w:r w:rsidR="003E3247">
        <w:rPr>
          <w:bCs/>
          <w:lang w:val="en-ZA"/>
        </w:rPr>
        <w:t>15</w:t>
      </w:r>
      <w:r w:rsidRPr="00346FAC">
        <w:rPr>
          <w:bCs/>
          <w:lang w:val="en-ZA"/>
        </w:rPr>
        <w:t xml:space="preserve"> 000.00 which shall be payable by way of </w:t>
      </w:r>
      <w:r w:rsidR="003E3247">
        <w:rPr>
          <w:bCs/>
          <w:lang w:val="en-ZA"/>
        </w:rPr>
        <w:t xml:space="preserve">three </w:t>
      </w:r>
      <w:r w:rsidRPr="00346FAC">
        <w:rPr>
          <w:bCs/>
          <w:lang w:val="en-ZA"/>
        </w:rPr>
        <w:t>equal monthly instalments, the first payment to be made on or before 1 December 2023 and monthly thereafter on 1 January</w:t>
      </w:r>
      <w:r w:rsidR="003E3247">
        <w:rPr>
          <w:bCs/>
          <w:lang w:val="en-ZA"/>
        </w:rPr>
        <w:t xml:space="preserve"> and </w:t>
      </w:r>
      <w:r w:rsidRPr="00346FAC">
        <w:rPr>
          <w:bCs/>
          <w:lang w:val="en-ZA"/>
        </w:rPr>
        <w:t>1</w:t>
      </w:r>
      <w:r w:rsidR="00E91C80">
        <w:rPr>
          <w:bCs/>
          <w:lang w:val="en-ZA"/>
        </w:rPr>
        <w:t> </w:t>
      </w:r>
      <w:r w:rsidRPr="00346FAC">
        <w:rPr>
          <w:bCs/>
          <w:lang w:val="en-ZA"/>
        </w:rPr>
        <w:t>February 2024.</w:t>
      </w:r>
    </w:p>
    <w:p w14:paraId="59CF0499" w14:textId="77777777" w:rsidR="00B54C6E" w:rsidRPr="00346FAC" w:rsidRDefault="00B54C6E" w:rsidP="00B54C6E">
      <w:pPr>
        <w:pStyle w:val="JudgmentNumbered"/>
        <w:numPr>
          <w:ilvl w:val="0"/>
          <w:numId w:val="13"/>
        </w:numPr>
        <w:ind w:left="1134" w:hanging="567"/>
        <w:rPr>
          <w:bCs/>
          <w:lang w:val="en-ZA"/>
        </w:rPr>
      </w:pPr>
      <w:r w:rsidRPr="00346FAC">
        <w:rPr>
          <w:bCs/>
          <w:lang w:val="en-ZA"/>
        </w:rPr>
        <w:t>Costs of the application shall be costs in the cause of the divorce action.</w:t>
      </w:r>
    </w:p>
    <w:bookmarkEnd w:id="1"/>
    <w:p w14:paraId="54BC4EA3" w14:textId="77777777" w:rsidR="00470E54" w:rsidRDefault="00470E54" w:rsidP="00416BE2">
      <w:pPr>
        <w:tabs>
          <w:tab w:val="right" w:pos="0"/>
        </w:tabs>
        <w:spacing w:after="240" w:line="360" w:lineRule="auto"/>
        <w:jc w:val="right"/>
        <w:rPr>
          <w:lang w:val="en-ZA"/>
        </w:rPr>
      </w:pPr>
    </w:p>
    <w:p w14:paraId="781C7684" w14:textId="77777777" w:rsidR="003E3247" w:rsidRPr="00E30686" w:rsidRDefault="003E3247" w:rsidP="00416BE2">
      <w:pPr>
        <w:tabs>
          <w:tab w:val="right" w:pos="0"/>
        </w:tabs>
        <w:spacing w:after="240" w:line="360" w:lineRule="auto"/>
        <w:jc w:val="right"/>
        <w:rPr>
          <w:lang w:val="en-ZA"/>
        </w:rPr>
      </w:pPr>
    </w:p>
    <w:p w14:paraId="46074D64" w14:textId="5140E1A4" w:rsidR="00175F4C" w:rsidRPr="00E30686" w:rsidRDefault="00175F4C" w:rsidP="00416BE2">
      <w:pPr>
        <w:tabs>
          <w:tab w:val="right" w:pos="0"/>
        </w:tabs>
        <w:spacing w:after="240" w:line="360" w:lineRule="auto"/>
        <w:jc w:val="right"/>
        <w:rPr>
          <w:lang w:val="en-ZA"/>
        </w:rPr>
      </w:pPr>
      <w:r w:rsidRPr="00E30686">
        <w:rPr>
          <w:lang w:val="en-ZA"/>
        </w:rPr>
        <w:t>________________________________________</w:t>
      </w:r>
    </w:p>
    <w:p w14:paraId="2130C79A" w14:textId="411D30C9" w:rsidR="00175F4C" w:rsidRPr="00E30686" w:rsidRDefault="00175F4C" w:rsidP="00416BE2">
      <w:pPr>
        <w:tabs>
          <w:tab w:val="right" w:pos="0"/>
        </w:tabs>
        <w:spacing w:line="360" w:lineRule="auto"/>
        <w:jc w:val="right"/>
        <w:rPr>
          <w:b/>
          <w:lang w:val="en-ZA"/>
        </w:rPr>
      </w:pPr>
      <w:r w:rsidRPr="00E30686">
        <w:rPr>
          <w:b/>
          <w:lang w:val="en-ZA"/>
        </w:rPr>
        <w:t>S</w:t>
      </w:r>
      <w:r w:rsidR="00A44FC4" w:rsidRPr="00E30686">
        <w:rPr>
          <w:b/>
          <w:lang w:val="en-ZA"/>
        </w:rPr>
        <w:t>ARITA</w:t>
      </w:r>
      <w:r w:rsidRPr="00E30686">
        <w:rPr>
          <w:b/>
          <w:lang w:val="en-ZA"/>
        </w:rPr>
        <w:t xml:space="preserve"> LIEBENBERG </w:t>
      </w:r>
    </w:p>
    <w:p w14:paraId="6766235A" w14:textId="17E5718E" w:rsidR="00175F4C" w:rsidRPr="00E30686" w:rsidRDefault="00175F4C" w:rsidP="00416BE2">
      <w:pPr>
        <w:tabs>
          <w:tab w:val="right" w:pos="0"/>
        </w:tabs>
        <w:spacing w:line="360" w:lineRule="auto"/>
        <w:jc w:val="right"/>
        <w:rPr>
          <w:b/>
          <w:lang w:val="en-ZA"/>
        </w:rPr>
      </w:pPr>
      <w:r w:rsidRPr="00E30686">
        <w:rPr>
          <w:b/>
          <w:lang w:val="en-ZA"/>
        </w:rPr>
        <w:t>ACTING JUDGE OF THE HIGH COURT</w:t>
      </w:r>
    </w:p>
    <w:p w14:paraId="54672DAD" w14:textId="58420297" w:rsidR="00175F4C" w:rsidRPr="00E30686" w:rsidRDefault="00175F4C" w:rsidP="00416BE2">
      <w:pPr>
        <w:tabs>
          <w:tab w:val="right" w:pos="0"/>
        </w:tabs>
        <w:spacing w:line="360" w:lineRule="auto"/>
        <w:jc w:val="right"/>
        <w:rPr>
          <w:b/>
          <w:lang w:val="en-ZA"/>
        </w:rPr>
      </w:pPr>
      <w:r w:rsidRPr="00E30686">
        <w:rPr>
          <w:b/>
          <w:lang w:val="en-ZA"/>
        </w:rPr>
        <w:t>GAUTENG DIVISION, JOHANNESBURG</w:t>
      </w:r>
    </w:p>
    <w:p w14:paraId="160D3ADA" w14:textId="77777777" w:rsidR="00417B56" w:rsidRDefault="00417B56" w:rsidP="00E30686">
      <w:pPr>
        <w:tabs>
          <w:tab w:val="right" w:pos="0"/>
        </w:tabs>
        <w:spacing w:after="240" w:line="360" w:lineRule="auto"/>
        <w:jc w:val="both"/>
        <w:rPr>
          <w:b/>
          <w:lang w:val="en-ZA"/>
        </w:rPr>
      </w:pPr>
    </w:p>
    <w:p w14:paraId="15503AF7" w14:textId="3F9D7138" w:rsidR="00175F4C" w:rsidRPr="00E30686" w:rsidRDefault="00A44FC4" w:rsidP="00416BE2">
      <w:pPr>
        <w:tabs>
          <w:tab w:val="right" w:pos="0"/>
        </w:tabs>
        <w:spacing w:after="240" w:line="360" w:lineRule="auto"/>
        <w:jc w:val="both"/>
        <w:rPr>
          <w:b/>
          <w:lang w:val="en-ZA"/>
        </w:rPr>
      </w:pPr>
      <w:r w:rsidRPr="00E30686">
        <w:rPr>
          <w:b/>
          <w:lang w:val="en-ZA"/>
        </w:rPr>
        <w:lastRenderedPageBreak/>
        <w:t>Heard on 13 October 2023</w:t>
      </w:r>
    </w:p>
    <w:p w14:paraId="4CC6A199" w14:textId="1AAE223B" w:rsidR="00A44FC4" w:rsidRPr="00E30686" w:rsidRDefault="00A44FC4" w:rsidP="00416BE2">
      <w:pPr>
        <w:tabs>
          <w:tab w:val="right" w:pos="0"/>
        </w:tabs>
        <w:spacing w:after="240" w:line="360" w:lineRule="auto"/>
        <w:jc w:val="both"/>
        <w:rPr>
          <w:b/>
          <w:lang w:val="en-ZA"/>
        </w:rPr>
      </w:pPr>
      <w:r w:rsidRPr="00E30686">
        <w:rPr>
          <w:b/>
          <w:lang w:val="en-ZA"/>
        </w:rPr>
        <w:t xml:space="preserve">Judgment on </w:t>
      </w:r>
      <w:r w:rsidR="003E3247">
        <w:rPr>
          <w:b/>
          <w:lang w:val="en-ZA"/>
        </w:rPr>
        <w:t xml:space="preserve">23 </w:t>
      </w:r>
      <w:r w:rsidRPr="00E30686">
        <w:rPr>
          <w:b/>
          <w:lang w:val="en-ZA"/>
        </w:rPr>
        <w:t>October 2023</w:t>
      </w:r>
    </w:p>
    <w:p w14:paraId="6427E44C" w14:textId="77777777" w:rsidR="00A44FC4" w:rsidRPr="003E3247" w:rsidRDefault="00A44FC4">
      <w:pPr>
        <w:tabs>
          <w:tab w:val="right" w:pos="0"/>
        </w:tabs>
        <w:spacing w:after="240" w:line="360" w:lineRule="auto"/>
        <w:jc w:val="both"/>
        <w:rPr>
          <w:sz w:val="22"/>
          <w:szCs w:val="22"/>
          <w:lang w:val="en-ZA"/>
        </w:rPr>
      </w:pPr>
    </w:p>
    <w:p w14:paraId="1990EE44" w14:textId="438215B2" w:rsidR="00175F4C" w:rsidRPr="003E3247" w:rsidRDefault="00175F4C">
      <w:pPr>
        <w:tabs>
          <w:tab w:val="right" w:pos="0"/>
        </w:tabs>
        <w:spacing w:after="240" w:line="360" w:lineRule="auto"/>
        <w:jc w:val="both"/>
        <w:rPr>
          <w:sz w:val="22"/>
          <w:szCs w:val="22"/>
          <w:lang w:val="en-ZA"/>
        </w:rPr>
      </w:pPr>
      <w:r w:rsidRPr="003E3247">
        <w:rPr>
          <w:sz w:val="22"/>
          <w:szCs w:val="22"/>
          <w:lang w:val="en-ZA"/>
        </w:rPr>
        <w:t xml:space="preserve">For the </w:t>
      </w:r>
      <w:r w:rsidR="003E3247">
        <w:rPr>
          <w:sz w:val="22"/>
          <w:szCs w:val="22"/>
          <w:lang w:val="en-ZA"/>
        </w:rPr>
        <w:t>a</w:t>
      </w:r>
      <w:r w:rsidRPr="003E3247">
        <w:rPr>
          <w:sz w:val="22"/>
          <w:szCs w:val="22"/>
          <w:lang w:val="en-ZA"/>
        </w:rPr>
        <w:t>pplicant</w:t>
      </w:r>
      <w:r w:rsidR="00A44FC4" w:rsidRPr="003E3247">
        <w:rPr>
          <w:sz w:val="22"/>
          <w:szCs w:val="22"/>
          <w:lang w:val="en-ZA"/>
        </w:rPr>
        <w:t>:</w:t>
      </w:r>
      <w:r w:rsidR="00417B56" w:rsidRPr="003E3247">
        <w:rPr>
          <w:sz w:val="22"/>
          <w:szCs w:val="22"/>
          <w:lang w:val="en-ZA"/>
        </w:rPr>
        <w:tab/>
      </w:r>
      <w:r w:rsidR="00417B56" w:rsidRPr="003E3247">
        <w:rPr>
          <w:sz w:val="22"/>
          <w:szCs w:val="22"/>
          <w:lang w:val="en-ZA"/>
        </w:rPr>
        <w:tab/>
      </w:r>
      <w:r w:rsidR="00417B56" w:rsidRPr="003E3247">
        <w:rPr>
          <w:sz w:val="22"/>
          <w:szCs w:val="22"/>
          <w:lang w:val="en-ZA"/>
        </w:rPr>
        <w:tab/>
      </w:r>
      <w:r w:rsidR="00A44FC4" w:rsidRPr="003E3247">
        <w:rPr>
          <w:sz w:val="22"/>
          <w:szCs w:val="22"/>
          <w:lang w:val="en-ZA"/>
        </w:rPr>
        <w:t>Adv R Adams</w:t>
      </w:r>
    </w:p>
    <w:p w14:paraId="7E3037B2" w14:textId="437C7F6B" w:rsidR="00175F4C" w:rsidRPr="003E3247" w:rsidRDefault="00175F4C">
      <w:pPr>
        <w:tabs>
          <w:tab w:val="right" w:pos="0"/>
        </w:tabs>
        <w:spacing w:after="240" w:line="360" w:lineRule="auto"/>
        <w:jc w:val="both"/>
        <w:rPr>
          <w:sz w:val="22"/>
          <w:szCs w:val="22"/>
          <w:lang w:val="en-ZA"/>
        </w:rPr>
      </w:pPr>
      <w:r w:rsidRPr="003E3247">
        <w:rPr>
          <w:sz w:val="22"/>
          <w:szCs w:val="22"/>
          <w:lang w:val="en-ZA"/>
        </w:rPr>
        <w:t>Instructed by</w:t>
      </w:r>
      <w:r w:rsidR="00A44FC4" w:rsidRPr="003E3247">
        <w:rPr>
          <w:sz w:val="22"/>
          <w:szCs w:val="22"/>
          <w:lang w:val="en-ZA"/>
        </w:rPr>
        <w:t>:</w:t>
      </w:r>
      <w:r w:rsidR="00417B56" w:rsidRPr="003E3247">
        <w:rPr>
          <w:sz w:val="22"/>
          <w:szCs w:val="22"/>
          <w:lang w:val="en-ZA"/>
        </w:rPr>
        <w:tab/>
      </w:r>
      <w:r w:rsidR="00417B56" w:rsidRPr="003E3247">
        <w:rPr>
          <w:sz w:val="22"/>
          <w:szCs w:val="22"/>
          <w:lang w:val="en-ZA"/>
        </w:rPr>
        <w:tab/>
      </w:r>
      <w:r w:rsidR="00417B56" w:rsidRPr="003E3247">
        <w:rPr>
          <w:sz w:val="22"/>
          <w:szCs w:val="22"/>
          <w:lang w:val="en-ZA"/>
        </w:rPr>
        <w:tab/>
      </w:r>
      <w:r w:rsidR="00417B56" w:rsidRPr="003E3247">
        <w:rPr>
          <w:sz w:val="22"/>
          <w:szCs w:val="22"/>
          <w:lang w:val="en-ZA"/>
        </w:rPr>
        <w:tab/>
      </w:r>
      <w:r w:rsidR="00A44FC4" w:rsidRPr="003E3247">
        <w:rPr>
          <w:sz w:val="22"/>
          <w:szCs w:val="22"/>
          <w:lang w:val="en-ZA"/>
        </w:rPr>
        <w:t>AKA Attorneys Inc, Bryanston</w:t>
      </w:r>
    </w:p>
    <w:p w14:paraId="125658CF" w14:textId="0BD273BD" w:rsidR="00175F4C" w:rsidRPr="003E3247" w:rsidRDefault="00175F4C">
      <w:pPr>
        <w:tabs>
          <w:tab w:val="right" w:pos="0"/>
        </w:tabs>
        <w:spacing w:after="240" w:line="360" w:lineRule="auto"/>
        <w:jc w:val="both"/>
        <w:rPr>
          <w:sz w:val="22"/>
          <w:szCs w:val="22"/>
          <w:lang w:val="en-ZA"/>
        </w:rPr>
      </w:pPr>
      <w:r w:rsidRPr="003E3247">
        <w:rPr>
          <w:sz w:val="22"/>
          <w:szCs w:val="22"/>
          <w:lang w:val="en-ZA"/>
        </w:rPr>
        <w:t xml:space="preserve">For the </w:t>
      </w:r>
      <w:r w:rsidR="003E3247">
        <w:rPr>
          <w:sz w:val="22"/>
          <w:szCs w:val="22"/>
          <w:lang w:val="en-ZA"/>
        </w:rPr>
        <w:t>r</w:t>
      </w:r>
      <w:r w:rsidRPr="003E3247">
        <w:rPr>
          <w:sz w:val="22"/>
          <w:szCs w:val="22"/>
          <w:lang w:val="en-ZA"/>
        </w:rPr>
        <w:t>espondent</w:t>
      </w:r>
      <w:r w:rsidR="00A44FC4" w:rsidRPr="003E3247">
        <w:rPr>
          <w:sz w:val="22"/>
          <w:szCs w:val="22"/>
          <w:lang w:val="en-ZA"/>
        </w:rPr>
        <w:t>:</w:t>
      </w:r>
      <w:r w:rsidR="00417B56" w:rsidRPr="003E3247">
        <w:rPr>
          <w:sz w:val="22"/>
          <w:szCs w:val="22"/>
          <w:lang w:val="en-ZA"/>
        </w:rPr>
        <w:tab/>
      </w:r>
      <w:r w:rsidR="00417B56" w:rsidRPr="003E3247">
        <w:rPr>
          <w:sz w:val="22"/>
          <w:szCs w:val="22"/>
          <w:lang w:val="en-ZA"/>
        </w:rPr>
        <w:tab/>
      </w:r>
      <w:r w:rsidR="00417B56" w:rsidRPr="003E3247">
        <w:rPr>
          <w:sz w:val="22"/>
          <w:szCs w:val="22"/>
          <w:lang w:val="en-ZA"/>
        </w:rPr>
        <w:tab/>
      </w:r>
      <w:r w:rsidR="00A44FC4" w:rsidRPr="003E3247">
        <w:rPr>
          <w:sz w:val="22"/>
          <w:szCs w:val="22"/>
          <w:lang w:val="en-ZA"/>
        </w:rPr>
        <w:t>Adv T Ternent</w:t>
      </w:r>
    </w:p>
    <w:p w14:paraId="44FEC44E" w14:textId="659DE9D2" w:rsidR="00D41209" w:rsidRPr="003E3247" w:rsidRDefault="008B3452">
      <w:pPr>
        <w:spacing w:after="240" w:line="360" w:lineRule="auto"/>
        <w:rPr>
          <w:sz w:val="22"/>
          <w:szCs w:val="22"/>
        </w:rPr>
      </w:pPr>
      <w:r w:rsidRPr="003E3247">
        <w:rPr>
          <w:sz w:val="22"/>
          <w:szCs w:val="22"/>
          <w:lang w:val="en-ZA"/>
        </w:rPr>
        <w:t>Instructed by</w:t>
      </w:r>
      <w:r w:rsidR="00A44FC4" w:rsidRPr="003E3247">
        <w:rPr>
          <w:sz w:val="22"/>
          <w:szCs w:val="22"/>
          <w:lang w:val="en-ZA"/>
        </w:rPr>
        <w:t>:</w:t>
      </w:r>
      <w:r w:rsidR="00417B56" w:rsidRPr="003E3247">
        <w:rPr>
          <w:sz w:val="22"/>
          <w:szCs w:val="22"/>
          <w:lang w:val="en-ZA"/>
        </w:rPr>
        <w:tab/>
      </w:r>
      <w:r w:rsidR="00417B56" w:rsidRPr="003E3247">
        <w:rPr>
          <w:sz w:val="22"/>
          <w:szCs w:val="22"/>
          <w:lang w:val="en-ZA"/>
        </w:rPr>
        <w:tab/>
      </w:r>
      <w:r w:rsidR="00417B56" w:rsidRPr="003E3247">
        <w:rPr>
          <w:sz w:val="22"/>
          <w:szCs w:val="22"/>
          <w:lang w:val="en-ZA"/>
        </w:rPr>
        <w:tab/>
      </w:r>
      <w:r w:rsidR="00417B56" w:rsidRPr="003E3247">
        <w:rPr>
          <w:sz w:val="22"/>
          <w:szCs w:val="22"/>
          <w:lang w:val="en-ZA"/>
        </w:rPr>
        <w:tab/>
      </w:r>
      <w:r w:rsidR="00A44FC4" w:rsidRPr="003E3247">
        <w:rPr>
          <w:sz w:val="22"/>
          <w:szCs w:val="22"/>
          <w:lang w:val="en-ZA"/>
        </w:rPr>
        <w:t xml:space="preserve">Kim Meikle Attorneys, Parkhurst </w:t>
      </w:r>
    </w:p>
    <w:sectPr w:rsidR="00D41209" w:rsidRPr="003E3247" w:rsidSect="00416BE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CB18" w14:textId="77777777" w:rsidR="008C62A8" w:rsidRDefault="008C62A8" w:rsidP="00716B62">
      <w:r>
        <w:separator/>
      </w:r>
    </w:p>
  </w:endnote>
  <w:endnote w:type="continuationSeparator" w:id="0">
    <w:p w14:paraId="6CF82BD8" w14:textId="77777777" w:rsidR="008C62A8" w:rsidRDefault="008C62A8" w:rsidP="0071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85035"/>
      <w:docPartObj>
        <w:docPartGallery w:val="Page Numbers (Bottom of Page)"/>
        <w:docPartUnique/>
      </w:docPartObj>
    </w:sdtPr>
    <w:sdtEndPr>
      <w:rPr>
        <w:noProof/>
      </w:rPr>
    </w:sdtEndPr>
    <w:sdtContent>
      <w:p w14:paraId="49E20DB5" w14:textId="774F4540" w:rsidR="003600D4" w:rsidRDefault="003600D4">
        <w:pPr>
          <w:pStyle w:val="Footer"/>
          <w:jc w:val="right"/>
        </w:pPr>
        <w:r>
          <w:fldChar w:fldCharType="begin"/>
        </w:r>
        <w:r>
          <w:instrText xml:space="preserve"> PAGE   \* MERGEFORMAT </w:instrText>
        </w:r>
        <w:r>
          <w:fldChar w:fldCharType="separate"/>
        </w:r>
        <w:r w:rsidR="00B0760C">
          <w:rPr>
            <w:noProof/>
          </w:rPr>
          <w:t>2</w:t>
        </w:r>
        <w:r>
          <w:rPr>
            <w:noProof/>
          </w:rPr>
          <w:fldChar w:fldCharType="end"/>
        </w:r>
      </w:p>
    </w:sdtContent>
  </w:sdt>
  <w:p w14:paraId="0051EF91" w14:textId="77777777" w:rsidR="003600D4" w:rsidRDefault="00360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1C73" w14:textId="77777777" w:rsidR="008C62A8" w:rsidRDefault="008C62A8" w:rsidP="00716B62">
      <w:r>
        <w:separator/>
      </w:r>
    </w:p>
  </w:footnote>
  <w:footnote w:type="continuationSeparator" w:id="0">
    <w:p w14:paraId="2B1A0A5F" w14:textId="77777777" w:rsidR="008C62A8" w:rsidRDefault="008C62A8" w:rsidP="00716B62">
      <w:r>
        <w:continuationSeparator/>
      </w:r>
    </w:p>
  </w:footnote>
  <w:footnote w:id="1">
    <w:p w14:paraId="1D2CEBD3" w14:textId="1C509AA4" w:rsidR="00716B62" w:rsidRPr="00416BE2" w:rsidRDefault="00716B62" w:rsidP="00416BE2">
      <w:pPr>
        <w:pStyle w:val="FootnoteText"/>
        <w:jc w:val="both"/>
        <w:rPr>
          <w:sz w:val="18"/>
          <w:szCs w:val="18"/>
          <w:lang w:val="en-ZA"/>
        </w:rPr>
      </w:pPr>
      <w:r w:rsidRPr="00416BE2">
        <w:rPr>
          <w:rStyle w:val="FootnoteReference"/>
          <w:sz w:val="18"/>
          <w:szCs w:val="18"/>
        </w:rPr>
        <w:footnoteRef/>
      </w:r>
      <w:r w:rsidRPr="00416BE2">
        <w:rPr>
          <w:sz w:val="18"/>
          <w:szCs w:val="18"/>
        </w:rPr>
        <w:t xml:space="preserve"> </w:t>
      </w:r>
      <w:r w:rsidR="001F401B">
        <w:rPr>
          <w:sz w:val="18"/>
          <w:szCs w:val="18"/>
          <w:lang w:val="en-ZA"/>
        </w:rPr>
        <w:t>See</w:t>
      </w:r>
      <w:r w:rsidRPr="00416BE2">
        <w:rPr>
          <w:sz w:val="18"/>
          <w:szCs w:val="18"/>
          <w:lang w:val="en-ZA"/>
        </w:rPr>
        <w:t xml:space="preserve"> </w:t>
      </w:r>
      <w:r w:rsidRPr="00416BE2">
        <w:rPr>
          <w:i/>
          <w:iCs/>
          <w:sz w:val="18"/>
          <w:szCs w:val="18"/>
          <w:lang w:val="en-ZA"/>
        </w:rPr>
        <w:t>Taute v Taute</w:t>
      </w:r>
      <w:r w:rsidRPr="00416BE2">
        <w:rPr>
          <w:sz w:val="18"/>
          <w:szCs w:val="18"/>
          <w:lang w:val="en-ZA"/>
        </w:rPr>
        <w:t xml:space="preserve"> </w:t>
      </w:r>
      <w:r w:rsidR="006414E6" w:rsidRPr="00416BE2">
        <w:rPr>
          <w:sz w:val="18"/>
          <w:szCs w:val="18"/>
          <w:lang w:val="en-ZA"/>
        </w:rPr>
        <w:t xml:space="preserve">1974 (2) SA 675 (E); </w:t>
      </w:r>
      <w:r w:rsidR="001F401B">
        <w:rPr>
          <w:sz w:val="18"/>
          <w:szCs w:val="18"/>
          <w:lang w:val="en-ZA"/>
        </w:rPr>
        <w:t xml:space="preserve">and </w:t>
      </w:r>
      <w:r w:rsidR="006414E6" w:rsidRPr="00416BE2">
        <w:rPr>
          <w:i/>
          <w:iCs/>
          <w:sz w:val="18"/>
          <w:szCs w:val="18"/>
          <w:lang w:val="en-ZA"/>
        </w:rPr>
        <w:t>Du Preez v Du Preez</w:t>
      </w:r>
      <w:r w:rsidR="006414E6" w:rsidRPr="00416BE2">
        <w:rPr>
          <w:sz w:val="18"/>
          <w:szCs w:val="18"/>
          <w:lang w:val="en-ZA"/>
        </w:rPr>
        <w:t xml:space="preserve"> 2009 (6) SA 28 (T)</w:t>
      </w:r>
      <w:r w:rsidR="001F401B">
        <w:rPr>
          <w:sz w:val="18"/>
          <w:szCs w:val="18"/>
          <w:lang w:val="en-ZA"/>
        </w:rPr>
        <w:t>.</w:t>
      </w:r>
    </w:p>
  </w:footnote>
  <w:footnote w:id="2">
    <w:p w14:paraId="3C05856B" w14:textId="26BF15FD" w:rsidR="006414E6" w:rsidRPr="00416BE2" w:rsidRDefault="006414E6" w:rsidP="00416BE2">
      <w:pPr>
        <w:pStyle w:val="FootnoteText"/>
        <w:jc w:val="both"/>
        <w:rPr>
          <w:sz w:val="18"/>
          <w:szCs w:val="18"/>
          <w:lang w:val="en-ZA"/>
        </w:rPr>
      </w:pPr>
      <w:r w:rsidRPr="00416BE2">
        <w:rPr>
          <w:rStyle w:val="FootnoteReference"/>
          <w:sz w:val="18"/>
          <w:szCs w:val="18"/>
        </w:rPr>
        <w:footnoteRef/>
      </w:r>
      <w:r w:rsidRPr="00416BE2">
        <w:rPr>
          <w:sz w:val="18"/>
          <w:szCs w:val="18"/>
        </w:rPr>
        <w:t xml:space="preserve"> </w:t>
      </w:r>
      <w:r w:rsidRPr="00416BE2">
        <w:rPr>
          <w:sz w:val="18"/>
          <w:szCs w:val="18"/>
          <w:lang w:val="en-ZA"/>
        </w:rPr>
        <w:t xml:space="preserve">Referring to </w:t>
      </w:r>
      <w:r w:rsidRPr="00416BE2">
        <w:rPr>
          <w:i/>
          <w:iCs/>
          <w:sz w:val="18"/>
          <w:szCs w:val="18"/>
          <w:lang w:val="en-ZA"/>
        </w:rPr>
        <w:t>Y</w:t>
      </w:r>
      <w:r w:rsidR="00E91C80">
        <w:rPr>
          <w:i/>
          <w:iCs/>
          <w:sz w:val="18"/>
          <w:szCs w:val="18"/>
          <w:lang w:val="en-ZA"/>
        </w:rPr>
        <w:t>.</w:t>
      </w:r>
      <w:r w:rsidRPr="00416BE2">
        <w:rPr>
          <w:i/>
          <w:iCs/>
          <w:sz w:val="18"/>
          <w:szCs w:val="18"/>
          <w:lang w:val="en-ZA"/>
        </w:rPr>
        <w:t>M v T</w:t>
      </w:r>
      <w:r w:rsidR="00E91C80">
        <w:rPr>
          <w:i/>
          <w:iCs/>
          <w:sz w:val="18"/>
          <w:szCs w:val="18"/>
          <w:lang w:val="en-ZA"/>
        </w:rPr>
        <w:t>.</w:t>
      </w:r>
      <w:r w:rsidRPr="00416BE2">
        <w:rPr>
          <w:i/>
          <w:iCs/>
          <w:sz w:val="18"/>
          <w:szCs w:val="18"/>
          <w:lang w:val="en-ZA"/>
        </w:rPr>
        <w:t>J</w:t>
      </w:r>
      <w:r w:rsidR="00E91C80">
        <w:rPr>
          <w:i/>
          <w:iCs/>
          <w:sz w:val="18"/>
          <w:szCs w:val="18"/>
          <w:lang w:val="en-ZA"/>
        </w:rPr>
        <w:t>.</w:t>
      </w:r>
      <w:r w:rsidRPr="00416BE2">
        <w:rPr>
          <w:i/>
          <w:iCs/>
          <w:sz w:val="18"/>
          <w:szCs w:val="18"/>
          <w:lang w:val="en-ZA"/>
        </w:rPr>
        <w:t>M</w:t>
      </w:r>
      <w:r w:rsidRPr="00416BE2">
        <w:rPr>
          <w:sz w:val="18"/>
          <w:szCs w:val="18"/>
          <w:lang w:val="en-ZA"/>
        </w:rPr>
        <w:t xml:space="preserve"> [2023] ZAGPPHC 582</w:t>
      </w:r>
      <w:r w:rsidR="001F401B">
        <w:rPr>
          <w:sz w:val="18"/>
          <w:szCs w:val="18"/>
          <w:lang w:val="en-Z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84A"/>
    <w:multiLevelType w:val="multilevel"/>
    <w:tmpl w:val="72EAD9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39B77CE"/>
    <w:multiLevelType w:val="multilevel"/>
    <w:tmpl w:val="FD80AD5E"/>
    <w:lvl w:ilvl="0">
      <w:start w:val="1"/>
      <w:numFmt w:val="decimal"/>
      <w:lvlText w:val="%1."/>
      <w:lvlJc w:val="left"/>
      <w:pPr>
        <w:ind w:left="686" w:hanging="557"/>
      </w:pPr>
      <w:rPr>
        <w:rFonts w:ascii="Arial" w:eastAsia="Arial" w:hAnsi="Arial" w:cs="Arial" w:hint="default"/>
        <w:b w:val="0"/>
        <w:bCs w:val="0"/>
        <w:i w:val="0"/>
        <w:iCs w:val="0"/>
        <w:spacing w:val="-1"/>
        <w:w w:val="108"/>
        <w:sz w:val="24"/>
        <w:szCs w:val="24"/>
        <w:lang w:val="en-US" w:eastAsia="en-US" w:bidi="ar-SA"/>
      </w:rPr>
    </w:lvl>
    <w:lvl w:ilvl="1">
      <w:start w:val="1"/>
      <w:numFmt w:val="decimal"/>
      <w:lvlText w:val="%1.%2."/>
      <w:lvlJc w:val="left"/>
      <w:pPr>
        <w:ind w:left="1612" w:hanging="858"/>
      </w:pPr>
      <w:rPr>
        <w:rFonts w:ascii="Arial" w:eastAsia="Arial" w:hAnsi="Arial" w:cs="Arial" w:hint="default"/>
        <w:b w:val="0"/>
        <w:bCs w:val="0"/>
        <w:i w:val="0"/>
        <w:iCs w:val="0"/>
        <w:spacing w:val="-1"/>
        <w:w w:val="105"/>
        <w:sz w:val="24"/>
        <w:szCs w:val="24"/>
        <w:lang w:val="en-US" w:eastAsia="en-US" w:bidi="ar-SA"/>
      </w:rPr>
    </w:lvl>
    <w:lvl w:ilvl="2">
      <w:start w:val="1"/>
      <w:numFmt w:val="decimal"/>
      <w:lvlText w:val="%1.%2.%3"/>
      <w:lvlJc w:val="left"/>
      <w:pPr>
        <w:ind w:left="2542" w:hanging="823"/>
      </w:pPr>
      <w:rPr>
        <w:rFonts w:ascii="Arial" w:eastAsia="Arial" w:hAnsi="Arial" w:cs="Arial" w:hint="default"/>
        <w:b w:val="0"/>
        <w:bCs w:val="0"/>
        <w:i w:val="0"/>
        <w:iCs w:val="0"/>
        <w:spacing w:val="-1"/>
        <w:w w:val="110"/>
        <w:sz w:val="24"/>
        <w:szCs w:val="24"/>
        <w:lang w:val="en-US" w:eastAsia="en-US" w:bidi="ar-SA"/>
      </w:rPr>
    </w:lvl>
    <w:lvl w:ilvl="3">
      <w:numFmt w:val="bullet"/>
      <w:lvlText w:val="•"/>
      <w:lvlJc w:val="left"/>
      <w:pPr>
        <w:ind w:left="3505" w:hanging="823"/>
      </w:pPr>
      <w:rPr>
        <w:lang w:val="en-US" w:eastAsia="en-US" w:bidi="ar-SA"/>
      </w:rPr>
    </w:lvl>
    <w:lvl w:ilvl="4">
      <w:numFmt w:val="bullet"/>
      <w:lvlText w:val="•"/>
      <w:lvlJc w:val="left"/>
      <w:pPr>
        <w:ind w:left="4471" w:hanging="823"/>
      </w:pPr>
      <w:rPr>
        <w:lang w:val="en-US" w:eastAsia="en-US" w:bidi="ar-SA"/>
      </w:rPr>
    </w:lvl>
    <w:lvl w:ilvl="5">
      <w:numFmt w:val="bullet"/>
      <w:lvlText w:val="•"/>
      <w:lvlJc w:val="left"/>
      <w:pPr>
        <w:ind w:left="5436" w:hanging="823"/>
      </w:pPr>
      <w:rPr>
        <w:lang w:val="en-US" w:eastAsia="en-US" w:bidi="ar-SA"/>
      </w:rPr>
    </w:lvl>
    <w:lvl w:ilvl="6">
      <w:numFmt w:val="bullet"/>
      <w:lvlText w:val="•"/>
      <w:lvlJc w:val="left"/>
      <w:pPr>
        <w:ind w:left="6402" w:hanging="823"/>
      </w:pPr>
      <w:rPr>
        <w:lang w:val="en-US" w:eastAsia="en-US" w:bidi="ar-SA"/>
      </w:rPr>
    </w:lvl>
    <w:lvl w:ilvl="7">
      <w:numFmt w:val="bullet"/>
      <w:lvlText w:val="•"/>
      <w:lvlJc w:val="left"/>
      <w:pPr>
        <w:ind w:left="7367" w:hanging="823"/>
      </w:pPr>
      <w:rPr>
        <w:lang w:val="en-US" w:eastAsia="en-US" w:bidi="ar-SA"/>
      </w:rPr>
    </w:lvl>
    <w:lvl w:ilvl="8">
      <w:numFmt w:val="bullet"/>
      <w:lvlText w:val="•"/>
      <w:lvlJc w:val="left"/>
      <w:pPr>
        <w:ind w:left="8333" w:hanging="823"/>
      </w:pPr>
      <w:rPr>
        <w:lang w:val="en-US" w:eastAsia="en-US" w:bidi="ar-SA"/>
      </w:rPr>
    </w:lvl>
  </w:abstractNum>
  <w:abstractNum w:abstractNumId="2" w15:restartNumberingAfterBreak="0">
    <w:nsid w:val="0A132429"/>
    <w:multiLevelType w:val="hybridMultilevel"/>
    <w:tmpl w:val="1F50A068"/>
    <w:lvl w:ilvl="0" w:tplc="D8386A14">
      <w:start w:val="1"/>
      <w:numFmt w:val="decimal"/>
      <w:lvlText w:val="[%1]"/>
      <w:lvlJc w:val="left"/>
      <w:pPr>
        <w:tabs>
          <w:tab w:val="num" w:pos="900"/>
        </w:tabs>
        <w:ind w:left="900" w:hanging="720"/>
      </w:pPr>
      <w:rPr>
        <w:rFonts w:hint="default"/>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D395257"/>
    <w:multiLevelType w:val="multilevel"/>
    <w:tmpl w:val="DFA41686"/>
    <w:lvl w:ilvl="0">
      <w:start w:val="1"/>
      <w:numFmt w:val="decimal"/>
      <w:lvlText w:val="[%1]"/>
      <w:lvlJc w:val="left"/>
      <w:pPr>
        <w:ind w:left="567" w:hanging="567"/>
      </w:pPr>
      <w:rPr>
        <w:rFonts w:hint="default"/>
        <w:b w:val="0"/>
        <w:bCs w:val="0"/>
        <w:i w:val="0"/>
        <w:iCs w:val="0"/>
        <w:spacing w:val="-3"/>
        <w:w w:val="10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1F45473B"/>
    <w:multiLevelType w:val="multilevel"/>
    <w:tmpl w:val="1A4C263E"/>
    <w:lvl w:ilvl="0">
      <w:start w:val="29"/>
      <w:numFmt w:val="decimal"/>
      <w:pStyle w:val="JudgmentNumbered"/>
      <w:lvlText w:val="[%1]"/>
      <w:lvlJc w:val="left"/>
      <w:pPr>
        <w:ind w:left="567" w:hanging="567"/>
      </w:pPr>
      <w:rPr>
        <w:rFonts w:hint="default"/>
      </w:rPr>
    </w:lvl>
    <w:lvl w:ilvl="1">
      <w:start w:val="1"/>
      <w:numFmt w:val="decimal"/>
      <w:lvlText w:val="%2."/>
      <w:lvlJc w:val="left"/>
      <w:pPr>
        <w:ind w:left="1134" w:hanging="567"/>
      </w:pPr>
      <w:rPr>
        <w:rFonts w:hint="default"/>
      </w:rPr>
    </w:lvl>
    <w:lvl w:ilvl="2">
      <w:start w:val="7"/>
      <w:numFmt w:val="decimal"/>
      <w:lvlText w:val="60.1%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2D2B75D6"/>
    <w:multiLevelType w:val="hybridMultilevel"/>
    <w:tmpl w:val="1F50A068"/>
    <w:lvl w:ilvl="0" w:tplc="D8386A14">
      <w:start w:val="1"/>
      <w:numFmt w:val="decimal"/>
      <w:lvlText w:val="[%1]"/>
      <w:lvlJc w:val="left"/>
      <w:pPr>
        <w:tabs>
          <w:tab w:val="num" w:pos="900"/>
        </w:tabs>
        <w:ind w:left="900" w:hanging="720"/>
      </w:pPr>
      <w:rPr>
        <w:rFonts w:hint="default"/>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6" w15:restartNumberingAfterBreak="0">
    <w:nsid w:val="321F0A9E"/>
    <w:multiLevelType w:val="multilevel"/>
    <w:tmpl w:val="DFA41686"/>
    <w:lvl w:ilvl="0">
      <w:start w:val="1"/>
      <w:numFmt w:val="decimal"/>
      <w:lvlText w:val="[%1]"/>
      <w:lvlJc w:val="left"/>
      <w:pPr>
        <w:ind w:left="567" w:hanging="567"/>
      </w:pPr>
      <w:rPr>
        <w:rFonts w:hint="default"/>
        <w:b w:val="0"/>
        <w:bCs w:val="0"/>
        <w:i w:val="0"/>
        <w:iCs w:val="0"/>
        <w:spacing w:val="-3"/>
        <w:w w:val="10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3C2D3D75"/>
    <w:multiLevelType w:val="multilevel"/>
    <w:tmpl w:val="D1986C5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5CA742F9"/>
    <w:multiLevelType w:val="multilevel"/>
    <w:tmpl w:val="01A8C13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615018A3"/>
    <w:multiLevelType w:val="multilevel"/>
    <w:tmpl w:val="DFA41686"/>
    <w:lvl w:ilvl="0">
      <w:start w:val="1"/>
      <w:numFmt w:val="decimal"/>
      <w:lvlText w:val="[%1]"/>
      <w:lvlJc w:val="left"/>
      <w:pPr>
        <w:ind w:left="567" w:hanging="567"/>
      </w:pPr>
      <w:rPr>
        <w:rFonts w:hint="default"/>
        <w:b w:val="0"/>
        <w:bCs w:val="0"/>
        <w:i w:val="0"/>
        <w:iCs w:val="0"/>
        <w:spacing w:val="-3"/>
        <w:w w:val="10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75DC44A6"/>
    <w:multiLevelType w:val="hybridMultilevel"/>
    <w:tmpl w:val="55D88F62"/>
    <w:lvl w:ilvl="0" w:tplc="FE3A8614">
      <w:start w:val="1"/>
      <w:numFmt w:val="decimal"/>
      <w:lvlText w:val="%1."/>
      <w:lvlJc w:val="left"/>
      <w:pPr>
        <w:ind w:left="927" w:hanging="360"/>
      </w:pPr>
      <w:rPr>
        <w:rFonts w:hint="default"/>
        <w:w w:val="105"/>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8"/>
  </w:num>
  <w:num w:numId="9">
    <w:abstractNumId w:val="10"/>
  </w:num>
  <w:num w:numId="10">
    <w:abstractNumId w:val="2"/>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C"/>
    <w:rsid w:val="00064301"/>
    <w:rsid w:val="00090D72"/>
    <w:rsid w:val="00093C1B"/>
    <w:rsid w:val="000A2E41"/>
    <w:rsid w:val="00127818"/>
    <w:rsid w:val="001611F4"/>
    <w:rsid w:val="001644AF"/>
    <w:rsid w:val="00175F4C"/>
    <w:rsid w:val="00181D89"/>
    <w:rsid w:val="001929B2"/>
    <w:rsid w:val="001E3B6F"/>
    <w:rsid w:val="001F401B"/>
    <w:rsid w:val="001F63A8"/>
    <w:rsid w:val="00232A9B"/>
    <w:rsid w:val="002F5CE1"/>
    <w:rsid w:val="003265FD"/>
    <w:rsid w:val="003600D4"/>
    <w:rsid w:val="003674CB"/>
    <w:rsid w:val="003C449C"/>
    <w:rsid w:val="003D6095"/>
    <w:rsid w:val="003E13D5"/>
    <w:rsid w:val="003E3247"/>
    <w:rsid w:val="00416BE2"/>
    <w:rsid w:val="00417B56"/>
    <w:rsid w:val="00451892"/>
    <w:rsid w:val="00470E54"/>
    <w:rsid w:val="004A5420"/>
    <w:rsid w:val="004C2877"/>
    <w:rsid w:val="00590B47"/>
    <w:rsid w:val="005B4845"/>
    <w:rsid w:val="00602346"/>
    <w:rsid w:val="006414E6"/>
    <w:rsid w:val="00664956"/>
    <w:rsid w:val="00670E21"/>
    <w:rsid w:val="00710AE6"/>
    <w:rsid w:val="00716B62"/>
    <w:rsid w:val="007626C2"/>
    <w:rsid w:val="007735B9"/>
    <w:rsid w:val="00796815"/>
    <w:rsid w:val="007D6732"/>
    <w:rsid w:val="008B3452"/>
    <w:rsid w:val="008C62A8"/>
    <w:rsid w:val="008F1A40"/>
    <w:rsid w:val="008F1FD2"/>
    <w:rsid w:val="009011EE"/>
    <w:rsid w:val="009450E4"/>
    <w:rsid w:val="00971889"/>
    <w:rsid w:val="00993C12"/>
    <w:rsid w:val="00A376A5"/>
    <w:rsid w:val="00A41BCB"/>
    <w:rsid w:val="00A44FC4"/>
    <w:rsid w:val="00AB45F5"/>
    <w:rsid w:val="00AF7B9C"/>
    <w:rsid w:val="00B0327C"/>
    <w:rsid w:val="00B0760C"/>
    <w:rsid w:val="00B310DB"/>
    <w:rsid w:val="00B4120D"/>
    <w:rsid w:val="00B54C6E"/>
    <w:rsid w:val="00B74C6E"/>
    <w:rsid w:val="00BD5C67"/>
    <w:rsid w:val="00C0652C"/>
    <w:rsid w:val="00C75845"/>
    <w:rsid w:val="00C853A0"/>
    <w:rsid w:val="00D41209"/>
    <w:rsid w:val="00D47F69"/>
    <w:rsid w:val="00D80C91"/>
    <w:rsid w:val="00E20BB3"/>
    <w:rsid w:val="00E247A7"/>
    <w:rsid w:val="00E30686"/>
    <w:rsid w:val="00E91C80"/>
    <w:rsid w:val="00EA6A05"/>
    <w:rsid w:val="00EB7C40"/>
    <w:rsid w:val="00ED4AD1"/>
    <w:rsid w:val="00EE1A83"/>
    <w:rsid w:val="00F10EEF"/>
    <w:rsid w:val="00F15DB9"/>
    <w:rsid w:val="00F827F7"/>
    <w:rsid w:val="00F877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5D1A"/>
  <w15:chartTrackingRefBased/>
  <w15:docId w15:val="{B3B3DFA2-7794-469B-8B3E-398F2C81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95"/>
    <w:pPr>
      <w:spacing w:after="0" w:line="240" w:lineRule="auto"/>
    </w:pPr>
    <w:rPr>
      <w:rFonts w:ascii="Arial" w:eastAsia="Times New Roman" w:hAnsi="Arial" w:cs="Arial"/>
      <w:sz w:val="24"/>
      <w:szCs w:val="24"/>
      <w:lang w:val="en-GB" w:eastAsia="en-GB"/>
    </w:rPr>
  </w:style>
  <w:style w:type="paragraph" w:styleId="Heading6">
    <w:name w:val="heading 6"/>
    <w:basedOn w:val="Normal"/>
    <w:next w:val="Normal"/>
    <w:link w:val="Heading6Char"/>
    <w:uiPriority w:val="9"/>
    <w:unhideWhenUsed/>
    <w:qFormat/>
    <w:rsid w:val="008F1FD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1"/>
    <w:unhideWhenUsed/>
    <w:qFormat/>
    <w:rsid w:val="008F1FD2"/>
    <w:pPr>
      <w:widowControl w:val="0"/>
      <w:autoSpaceDE w:val="0"/>
      <w:autoSpaceDN w:val="0"/>
      <w:ind w:left="169"/>
      <w:outlineLvl w:val="6"/>
    </w:pPr>
    <w:rPr>
      <w:rFonts w:eastAsia="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6095"/>
    <w:pPr>
      <w:ind w:left="720"/>
      <w:contextualSpacing/>
    </w:pPr>
  </w:style>
  <w:style w:type="character" w:customStyle="1" w:styleId="Heading7Char">
    <w:name w:val="Heading 7 Char"/>
    <w:basedOn w:val="DefaultParagraphFont"/>
    <w:link w:val="Heading7"/>
    <w:uiPriority w:val="1"/>
    <w:rsid w:val="008F1FD2"/>
    <w:rPr>
      <w:rFonts w:ascii="Arial" w:eastAsia="Arial" w:hAnsi="Arial" w:cs="Arial"/>
      <w:b/>
      <w:bCs/>
      <w:sz w:val="24"/>
      <w:szCs w:val="24"/>
      <w:lang w:val="en-US"/>
    </w:rPr>
  </w:style>
  <w:style w:type="character" w:customStyle="1" w:styleId="Heading6Char">
    <w:name w:val="Heading 6 Char"/>
    <w:basedOn w:val="DefaultParagraphFont"/>
    <w:link w:val="Heading6"/>
    <w:uiPriority w:val="9"/>
    <w:rsid w:val="008F1FD2"/>
    <w:rPr>
      <w:rFonts w:asciiTheme="majorHAnsi" w:eastAsiaTheme="majorEastAsia" w:hAnsiTheme="majorHAnsi" w:cstheme="majorBidi"/>
      <w:color w:val="1F4D78" w:themeColor="accent1" w:themeShade="7F"/>
      <w:sz w:val="24"/>
      <w:szCs w:val="24"/>
      <w:lang w:val="en-GB" w:eastAsia="en-GB"/>
    </w:rPr>
  </w:style>
  <w:style w:type="paragraph" w:styleId="FootnoteText">
    <w:name w:val="footnote text"/>
    <w:basedOn w:val="Normal"/>
    <w:link w:val="FootnoteTextChar"/>
    <w:uiPriority w:val="99"/>
    <w:semiHidden/>
    <w:unhideWhenUsed/>
    <w:rsid w:val="00716B62"/>
    <w:rPr>
      <w:sz w:val="20"/>
      <w:szCs w:val="20"/>
    </w:rPr>
  </w:style>
  <w:style w:type="character" w:customStyle="1" w:styleId="FootnoteTextChar">
    <w:name w:val="Footnote Text Char"/>
    <w:basedOn w:val="DefaultParagraphFont"/>
    <w:link w:val="FootnoteText"/>
    <w:uiPriority w:val="99"/>
    <w:semiHidden/>
    <w:rsid w:val="00716B62"/>
    <w:rPr>
      <w:rFonts w:ascii="Arial" w:eastAsia="Times New Roman" w:hAnsi="Arial" w:cs="Arial"/>
      <w:sz w:val="20"/>
      <w:szCs w:val="20"/>
      <w:lang w:val="en-GB" w:eastAsia="en-GB"/>
    </w:rPr>
  </w:style>
  <w:style w:type="character" w:styleId="FootnoteReference">
    <w:name w:val="footnote reference"/>
    <w:basedOn w:val="DefaultParagraphFont"/>
    <w:uiPriority w:val="99"/>
    <w:semiHidden/>
    <w:unhideWhenUsed/>
    <w:rsid w:val="00716B62"/>
    <w:rPr>
      <w:vertAlign w:val="superscript"/>
    </w:rPr>
  </w:style>
  <w:style w:type="paragraph" w:styleId="Header">
    <w:name w:val="header"/>
    <w:basedOn w:val="Normal"/>
    <w:link w:val="HeaderChar"/>
    <w:uiPriority w:val="99"/>
    <w:unhideWhenUsed/>
    <w:rsid w:val="003600D4"/>
    <w:pPr>
      <w:tabs>
        <w:tab w:val="center" w:pos="4513"/>
        <w:tab w:val="right" w:pos="9026"/>
      </w:tabs>
    </w:pPr>
  </w:style>
  <w:style w:type="character" w:customStyle="1" w:styleId="HeaderChar">
    <w:name w:val="Header Char"/>
    <w:basedOn w:val="DefaultParagraphFont"/>
    <w:link w:val="Header"/>
    <w:uiPriority w:val="99"/>
    <w:rsid w:val="003600D4"/>
    <w:rPr>
      <w:rFonts w:ascii="Arial" w:eastAsia="Times New Roman" w:hAnsi="Arial" w:cs="Arial"/>
      <w:sz w:val="24"/>
      <w:szCs w:val="24"/>
      <w:lang w:val="en-GB" w:eastAsia="en-GB"/>
    </w:rPr>
  </w:style>
  <w:style w:type="paragraph" w:styleId="Footer">
    <w:name w:val="footer"/>
    <w:basedOn w:val="Normal"/>
    <w:link w:val="FooterChar"/>
    <w:uiPriority w:val="99"/>
    <w:unhideWhenUsed/>
    <w:rsid w:val="003600D4"/>
    <w:pPr>
      <w:tabs>
        <w:tab w:val="center" w:pos="4513"/>
        <w:tab w:val="right" w:pos="9026"/>
      </w:tabs>
    </w:pPr>
  </w:style>
  <w:style w:type="character" w:customStyle="1" w:styleId="FooterChar">
    <w:name w:val="Footer Char"/>
    <w:basedOn w:val="DefaultParagraphFont"/>
    <w:link w:val="Footer"/>
    <w:uiPriority w:val="99"/>
    <w:rsid w:val="003600D4"/>
    <w:rPr>
      <w:rFonts w:ascii="Arial" w:eastAsia="Times New Roman" w:hAnsi="Arial" w:cs="Arial"/>
      <w:sz w:val="24"/>
      <w:szCs w:val="24"/>
      <w:lang w:val="en-GB" w:eastAsia="en-GB"/>
    </w:rPr>
  </w:style>
  <w:style w:type="paragraph" w:styleId="BodyText">
    <w:name w:val="Body Text"/>
    <w:basedOn w:val="Normal"/>
    <w:link w:val="BodyTextChar"/>
    <w:uiPriority w:val="1"/>
    <w:semiHidden/>
    <w:unhideWhenUsed/>
    <w:qFormat/>
    <w:rsid w:val="00AB45F5"/>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semiHidden/>
    <w:rsid w:val="00AB45F5"/>
    <w:rPr>
      <w:rFonts w:ascii="Arial" w:eastAsia="Arial" w:hAnsi="Arial" w:cs="Arial"/>
      <w:sz w:val="24"/>
      <w:szCs w:val="24"/>
      <w:lang w:val="en-US"/>
    </w:rPr>
  </w:style>
  <w:style w:type="paragraph" w:styleId="BalloonText">
    <w:name w:val="Balloon Text"/>
    <w:basedOn w:val="Normal"/>
    <w:link w:val="BalloonTextChar"/>
    <w:uiPriority w:val="99"/>
    <w:semiHidden/>
    <w:unhideWhenUsed/>
    <w:rsid w:val="00E30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86"/>
    <w:rPr>
      <w:rFonts w:ascii="Segoe UI" w:eastAsia="Times New Roman" w:hAnsi="Segoe UI" w:cs="Segoe UI"/>
      <w:sz w:val="18"/>
      <w:szCs w:val="18"/>
      <w:lang w:val="en-GB" w:eastAsia="en-GB"/>
    </w:rPr>
  </w:style>
  <w:style w:type="paragraph" w:customStyle="1" w:styleId="JudgmentNumbered">
    <w:name w:val="Judgment Numbered"/>
    <w:basedOn w:val="Normal"/>
    <w:link w:val="JudgmentNumberedChar"/>
    <w:qFormat/>
    <w:rsid w:val="00B54C6E"/>
    <w:pPr>
      <w:numPr>
        <w:numId w:val="12"/>
      </w:numPr>
      <w:spacing w:after="240" w:line="360" w:lineRule="auto"/>
      <w:jc w:val="both"/>
    </w:pPr>
    <w:rPr>
      <w:rFonts w:eastAsiaTheme="minorHAnsi"/>
      <w:szCs w:val="22"/>
      <w:lang w:eastAsia="en-US"/>
    </w:rPr>
  </w:style>
  <w:style w:type="character" w:customStyle="1" w:styleId="JudgmentNumberedChar">
    <w:name w:val="Judgment Numbered Char"/>
    <w:basedOn w:val="DefaultParagraphFont"/>
    <w:link w:val="JudgmentNumbered"/>
    <w:rsid w:val="00B54C6E"/>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4228">
      <w:bodyDiv w:val="1"/>
      <w:marLeft w:val="0"/>
      <w:marRight w:val="0"/>
      <w:marTop w:val="0"/>
      <w:marBottom w:val="0"/>
      <w:divBdr>
        <w:top w:val="none" w:sz="0" w:space="0" w:color="auto"/>
        <w:left w:val="none" w:sz="0" w:space="0" w:color="auto"/>
        <w:bottom w:val="none" w:sz="0" w:space="0" w:color="auto"/>
        <w:right w:val="none" w:sz="0" w:space="0" w:color="auto"/>
      </w:divBdr>
    </w:div>
    <w:div w:id="265122172">
      <w:bodyDiv w:val="1"/>
      <w:marLeft w:val="0"/>
      <w:marRight w:val="0"/>
      <w:marTop w:val="0"/>
      <w:marBottom w:val="0"/>
      <w:divBdr>
        <w:top w:val="none" w:sz="0" w:space="0" w:color="auto"/>
        <w:left w:val="none" w:sz="0" w:space="0" w:color="auto"/>
        <w:bottom w:val="none" w:sz="0" w:space="0" w:color="auto"/>
        <w:right w:val="none" w:sz="0" w:space="0" w:color="auto"/>
      </w:divBdr>
    </w:div>
    <w:div w:id="316497273">
      <w:bodyDiv w:val="1"/>
      <w:marLeft w:val="0"/>
      <w:marRight w:val="0"/>
      <w:marTop w:val="0"/>
      <w:marBottom w:val="0"/>
      <w:divBdr>
        <w:top w:val="none" w:sz="0" w:space="0" w:color="auto"/>
        <w:left w:val="none" w:sz="0" w:space="0" w:color="auto"/>
        <w:bottom w:val="none" w:sz="0" w:space="0" w:color="auto"/>
        <w:right w:val="none" w:sz="0" w:space="0" w:color="auto"/>
      </w:divBdr>
    </w:div>
    <w:div w:id="1131285021">
      <w:bodyDiv w:val="1"/>
      <w:marLeft w:val="0"/>
      <w:marRight w:val="0"/>
      <w:marTop w:val="0"/>
      <w:marBottom w:val="0"/>
      <w:divBdr>
        <w:top w:val="none" w:sz="0" w:space="0" w:color="auto"/>
        <w:left w:val="none" w:sz="0" w:space="0" w:color="auto"/>
        <w:bottom w:val="none" w:sz="0" w:space="0" w:color="auto"/>
        <w:right w:val="none" w:sz="0" w:space="0" w:color="auto"/>
      </w:divBdr>
    </w:div>
    <w:div w:id="1230727740">
      <w:bodyDiv w:val="1"/>
      <w:marLeft w:val="0"/>
      <w:marRight w:val="0"/>
      <w:marTop w:val="0"/>
      <w:marBottom w:val="0"/>
      <w:divBdr>
        <w:top w:val="none" w:sz="0" w:space="0" w:color="auto"/>
        <w:left w:val="none" w:sz="0" w:space="0" w:color="auto"/>
        <w:bottom w:val="none" w:sz="0" w:space="0" w:color="auto"/>
        <w:right w:val="none" w:sz="0" w:space="0" w:color="auto"/>
      </w:divBdr>
    </w:div>
    <w:div w:id="1505826555">
      <w:bodyDiv w:val="1"/>
      <w:marLeft w:val="0"/>
      <w:marRight w:val="0"/>
      <w:marTop w:val="0"/>
      <w:marBottom w:val="0"/>
      <w:divBdr>
        <w:top w:val="none" w:sz="0" w:space="0" w:color="auto"/>
        <w:left w:val="none" w:sz="0" w:space="0" w:color="auto"/>
        <w:bottom w:val="none" w:sz="0" w:space="0" w:color="auto"/>
        <w:right w:val="none" w:sz="0" w:space="0" w:color="auto"/>
      </w:divBdr>
    </w:div>
    <w:div w:id="16180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3EE7-930E-4212-BF2B-19A07C08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Thapelo Mmakola</dc:creator>
  <cp:keywords/>
  <dc:description/>
  <cp:lastModifiedBy>Mary Bruce</cp:lastModifiedBy>
  <cp:revision>4</cp:revision>
  <dcterms:created xsi:type="dcterms:W3CDTF">2023-10-24T08:40:00Z</dcterms:created>
  <dcterms:modified xsi:type="dcterms:W3CDTF">2023-10-24T08:56:00Z</dcterms:modified>
</cp:coreProperties>
</file>