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4D36" w14:textId="77777777" w:rsidR="0086289E" w:rsidRPr="00067BD2" w:rsidRDefault="0086289E" w:rsidP="0086289E">
      <w:pPr>
        <w:spacing w:before="120" w:after="120"/>
        <w:ind w:right="29"/>
        <w:jc w:val="center"/>
        <w:rPr>
          <w:rFonts w:ascii="Arial" w:hAnsi="Arial" w:cs="Arial"/>
          <w:b/>
          <w:lang w:val="en-GB"/>
        </w:rPr>
      </w:pPr>
      <w:bookmarkStart w:id="0" w:name="_GoBack"/>
      <w:bookmarkEnd w:id="0"/>
      <w:r w:rsidRPr="00067BD2">
        <w:rPr>
          <w:rFonts w:ascii="Arial" w:hAnsi="Arial" w:cs="Arial"/>
          <w:b/>
          <w:lang w:val="en-GB"/>
        </w:rPr>
        <w:t>REPUBLIC OF SOUTH AFRICA</w:t>
      </w:r>
    </w:p>
    <w:p w14:paraId="170DF83F" w14:textId="2E062015" w:rsidR="0086289E" w:rsidRPr="00067BD2" w:rsidRDefault="000B7B05" w:rsidP="0086289E">
      <w:pPr>
        <w:spacing w:before="120" w:after="120"/>
        <w:ind w:right="29"/>
        <w:jc w:val="center"/>
        <w:rPr>
          <w:rFonts w:ascii="Arial" w:hAnsi="Arial" w:cs="Arial"/>
          <w:b/>
          <w:lang w:val="en-GB"/>
        </w:rPr>
      </w:pPr>
      <w:r>
        <w:rPr>
          <w:rFonts w:ascii="Arial" w:hAnsi="Arial" w:cs="Arial"/>
          <w:b/>
          <w:noProof/>
          <w:lang w:eastAsia="en-ZA"/>
        </w:rPr>
        <w:drawing>
          <wp:inline distT="0" distB="0" distL="0" distR="0" wp14:anchorId="537ABA70" wp14:editId="788F56E9">
            <wp:extent cx="13595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0DF94475" w14:textId="77777777" w:rsidR="0086289E" w:rsidRPr="00067BD2" w:rsidRDefault="0086289E" w:rsidP="0086289E">
      <w:pPr>
        <w:spacing w:before="120" w:after="120"/>
        <w:ind w:right="28"/>
        <w:jc w:val="center"/>
        <w:rPr>
          <w:rFonts w:ascii="Arial" w:hAnsi="Arial" w:cs="Arial"/>
          <w:b/>
          <w:lang w:val="en-GB"/>
        </w:rPr>
      </w:pPr>
      <w:r w:rsidRPr="00067BD2">
        <w:rPr>
          <w:rFonts w:ascii="Arial" w:hAnsi="Arial" w:cs="Arial"/>
          <w:b/>
          <w:lang w:val="en-GB"/>
        </w:rPr>
        <w:t>IN THE HIGH COURT OF SOUTH AFRICA</w:t>
      </w:r>
    </w:p>
    <w:p w14:paraId="2EC3FF7E" w14:textId="77777777" w:rsidR="0086289E" w:rsidRPr="00067BD2" w:rsidRDefault="0086289E" w:rsidP="0086289E">
      <w:pPr>
        <w:spacing w:before="120" w:after="120"/>
        <w:ind w:right="28"/>
        <w:jc w:val="center"/>
        <w:rPr>
          <w:rFonts w:ascii="Arial" w:hAnsi="Arial" w:cs="Arial"/>
          <w:b/>
          <w:lang w:val="en-GB"/>
        </w:rPr>
      </w:pPr>
      <w:r w:rsidRPr="00067BD2">
        <w:rPr>
          <w:rFonts w:ascii="Arial" w:hAnsi="Arial" w:cs="Arial"/>
          <w:b/>
          <w:lang w:val="en-GB"/>
        </w:rPr>
        <w:t>GAUTENG LOCAL DIVISION, JOHANNESBURG</w:t>
      </w:r>
    </w:p>
    <w:p w14:paraId="302D4716" w14:textId="77777777" w:rsidR="0086289E" w:rsidRPr="00067BD2" w:rsidRDefault="0086289E" w:rsidP="0086289E">
      <w:pPr>
        <w:spacing w:before="120" w:after="120"/>
        <w:ind w:right="364"/>
        <w:jc w:val="right"/>
        <w:rPr>
          <w:rFonts w:ascii="Arial" w:hAnsi="Arial" w:cs="Arial"/>
          <w:b/>
          <w:lang w:val="en-GB"/>
        </w:rPr>
      </w:pPr>
    </w:p>
    <w:p w14:paraId="540CE750" w14:textId="5CC74E9C" w:rsidR="0086289E" w:rsidRPr="00035035" w:rsidRDefault="00CE3425" w:rsidP="0086289E">
      <w:pPr>
        <w:spacing w:before="120" w:after="120"/>
        <w:ind w:right="-46"/>
        <w:jc w:val="right"/>
        <w:rPr>
          <w:rFonts w:ascii="Arial" w:hAnsi="Arial" w:cs="Arial"/>
          <w:b/>
          <w:lang w:val="en-GB"/>
        </w:rPr>
      </w:pPr>
      <w:r w:rsidRPr="00035035">
        <w:rPr>
          <w:rFonts w:ascii="Arial" w:hAnsi="Arial" w:cs="Arial"/>
          <w:b/>
          <w:noProof/>
          <w:lang w:eastAsia="en-ZA"/>
        </w:rPr>
        <mc:AlternateContent>
          <mc:Choice Requires="wps">
            <w:drawing>
              <wp:anchor distT="0" distB="0" distL="114300" distR="114300" simplePos="0" relativeHeight="251659264" behindDoc="0" locked="0" layoutInCell="1" allowOverlap="1" wp14:anchorId="48BFD9DD" wp14:editId="6D7D38CD">
                <wp:simplePos x="0" y="0"/>
                <wp:positionH relativeFrom="margin">
                  <wp:posOffset>10160</wp:posOffset>
                </wp:positionH>
                <wp:positionV relativeFrom="paragraph">
                  <wp:posOffset>271780</wp:posOffset>
                </wp:positionV>
                <wp:extent cx="3510280" cy="1443600"/>
                <wp:effectExtent l="0" t="0" r="7620" b="171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360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36ECC057" w:rsidR="002C35D7" w:rsidRPr="004120A8" w:rsidRDefault="002C35D7" w:rsidP="0086289E">
                            <w:pPr>
                              <w:numPr>
                                <w:ilvl w:val="0"/>
                                <w:numId w:val="1"/>
                              </w:numPr>
                              <w:rPr>
                                <w:rFonts w:ascii="Century Gothic" w:hAnsi="Century Gothic"/>
                                <w:sz w:val="18"/>
                                <w:szCs w:val="18"/>
                              </w:rPr>
                            </w:pPr>
                            <w:r>
                              <w:rPr>
                                <w:rFonts w:ascii="Century Gothic" w:hAnsi="Century Gothic"/>
                                <w:sz w:val="18"/>
                                <w:szCs w:val="18"/>
                              </w:rPr>
                              <w:t xml:space="preserve">REPORTABLE: </w:t>
                            </w:r>
                            <w:r w:rsidR="00CE3425">
                              <w:rPr>
                                <w:rFonts w:ascii="Century Gothic" w:hAnsi="Century Gothic"/>
                                <w:sz w:val="18"/>
                                <w:szCs w:val="18"/>
                              </w:rPr>
                              <w:t>NO</w:t>
                            </w:r>
                          </w:p>
                          <w:p w14:paraId="332978D1" w14:textId="3DDE859C" w:rsidR="002C35D7" w:rsidRPr="004120A8" w:rsidRDefault="002C35D7" w:rsidP="0086289E">
                            <w:pPr>
                              <w:numPr>
                                <w:ilvl w:val="0"/>
                                <w:numId w:val="1"/>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6DC5C0B4" w:rsidR="002C35D7" w:rsidRPr="00D257A8" w:rsidRDefault="002C35D7" w:rsidP="0086289E">
                            <w:pPr>
                              <w:numPr>
                                <w:ilvl w:val="0"/>
                                <w:numId w:val="1"/>
                              </w:numPr>
                              <w:rPr>
                                <w:rFonts w:ascii="Century Gothic" w:hAnsi="Century Gothic"/>
                                <w:sz w:val="18"/>
                                <w:szCs w:val="18"/>
                              </w:rPr>
                            </w:pPr>
                            <w:r w:rsidRPr="004120A8">
                              <w:rPr>
                                <w:rFonts w:ascii="Century Gothic" w:hAnsi="Century Gothic"/>
                                <w:sz w:val="18"/>
                                <w:szCs w:val="18"/>
                              </w:rPr>
                              <w:t xml:space="preserve">REVISED. </w:t>
                            </w:r>
                            <w:r w:rsidR="00197709">
                              <w:rPr>
                                <w:rFonts w:ascii="Century Gothic" w:hAnsi="Century Gothic"/>
                                <w:sz w:val="18"/>
                                <w:szCs w:val="18"/>
                              </w:rPr>
                              <w:t>YES</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5F4C89D2"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02322D">
                              <w:rPr>
                                <w:rFonts w:ascii="Century Gothic" w:hAnsi="Century Gothic"/>
                                <w:bCs/>
                                <w:sz w:val="18"/>
                                <w:szCs w:val="18"/>
                              </w:rPr>
                              <w:t>23</w:t>
                            </w:r>
                            <w:r w:rsidR="0017758E">
                              <w:rPr>
                                <w:rFonts w:ascii="Century Gothic" w:hAnsi="Century Gothic"/>
                                <w:bCs/>
                                <w:sz w:val="18"/>
                                <w:szCs w:val="18"/>
                              </w:rPr>
                              <w:t xml:space="preserve"> October </w:t>
                            </w:r>
                            <w:r w:rsidR="00841C90">
                              <w:rPr>
                                <w:rFonts w:ascii="Century Gothic" w:hAnsi="Century Gothic"/>
                                <w:bCs/>
                                <w:sz w:val="18"/>
                                <w:szCs w:val="1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36ECC057" w:rsidR="002C35D7" w:rsidRPr="004120A8" w:rsidRDefault="002C35D7" w:rsidP="0086289E">
                      <w:pPr>
                        <w:numPr>
                          <w:ilvl w:val="0"/>
                          <w:numId w:val="1"/>
                        </w:numPr>
                        <w:rPr>
                          <w:rFonts w:ascii="Century Gothic" w:hAnsi="Century Gothic"/>
                          <w:sz w:val="18"/>
                          <w:szCs w:val="18"/>
                        </w:rPr>
                      </w:pPr>
                      <w:r>
                        <w:rPr>
                          <w:rFonts w:ascii="Century Gothic" w:hAnsi="Century Gothic"/>
                          <w:sz w:val="18"/>
                          <w:szCs w:val="18"/>
                        </w:rPr>
                        <w:t xml:space="preserve">REPORTABLE: </w:t>
                      </w:r>
                      <w:r w:rsidR="00CE3425">
                        <w:rPr>
                          <w:rFonts w:ascii="Century Gothic" w:hAnsi="Century Gothic"/>
                          <w:sz w:val="18"/>
                          <w:szCs w:val="18"/>
                        </w:rPr>
                        <w:t>NO</w:t>
                      </w:r>
                    </w:p>
                    <w:p w14:paraId="332978D1" w14:textId="3DDE859C" w:rsidR="002C35D7" w:rsidRPr="004120A8" w:rsidRDefault="002C35D7" w:rsidP="0086289E">
                      <w:pPr>
                        <w:numPr>
                          <w:ilvl w:val="0"/>
                          <w:numId w:val="1"/>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6DC5C0B4" w:rsidR="002C35D7" w:rsidRPr="00D257A8" w:rsidRDefault="002C35D7" w:rsidP="0086289E">
                      <w:pPr>
                        <w:numPr>
                          <w:ilvl w:val="0"/>
                          <w:numId w:val="1"/>
                        </w:numPr>
                        <w:rPr>
                          <w:rFonts w:ascii="Century Gothic" w:hAnsi="Century Gothic"/>
                          <w:sz w:val="18"/>
                          <w:szCs w:val="18"/>
                        </w:rPr>
                      </w:pPr>
                      <w:r w:rsidRPr="004120A8">
                        <w:rPr>
                          <w:rFonts w:ascii="Century Gothic" w:hAnsi="Century Gothic"/>
                          <w:sz w:val="18"/>
                          <w:szCs w:val="18"/>
                        </w:rPr>
                        <w:t xml:space="preserve">REVISED. </w:t>
                      </w:r>
                      <w:r w:rsidR="00197709">
                        <w:rPr>
                          <w:rFonts w:ascii="Century Gothic" w:hAnsi="Century Gothic"/>
                          <w:sz w:val="18"/>
                          <w:szCs w:val="18"/>
                        </w:rPr>
                        <w:t>YES</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5F4C89D2"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02322D">
                        <w:rPr>
                          <w:rFonts w:ascii="Century Gothic" w:hAnsi="Century Gothic"/>
                          <w:bCs/>
                          <w:sz w:val="18"/>
                          <w:szCs w:val="18"/>
                        </w:rPr>
                        <w:t>23</w:t>
                      </w:r>
                      <w:r w:rsidR="0017758E">
                        <w:rPr>
                          <w:rFonts w:ascii="Century Gothic" w:hAnsi="Century Gothic"/>
                          <w:bCs/>
                          <w:sz w:val="18"/>
                          <w:szCs w:val="18"/>
                        </w:rPr>
                        <w:t xml:space="preserve"> October </w:t>
                      </w:r>
                      <w:r w:rsidR="00841C90">
                        <w:rPr>
                          <w:rFonts w:ascii="Century Gothic" w:hAnsi="Century Gothic"/>
                          <w:bCs/>
                          <w:sz w:val="18"/>
                          <w:szCs w:val="18"/>
                        </w:rPr>
                        <w:t>2023</w:t>
                      </w:r>
                    </w:p>
                  </w:txbxContent>
                </v:textbox>
                <w10:wrap type="topAndBottom" anchorx="margin"/>
              </v:shape>
            </w:pict>
          </mc:Fallback>
        </mc:AlternateContent>
      </w:r>
      <w:r w:rsidR="0086289E" w:rsidRPr="00035035">
        <w:rPr>
          <w:rFonts w:ascii="Arial" w:hAnsi="Arial" w:cs="Arial"/>
          <w:b/>
          <w:lang w:val="en-GB"/>
        </w:rPr>
        <w:t xml:space="preserve">CASE NO: </w:t>
      </w:r>
      <w:r w:rsidR="00763AB3" w:rsidRPr="00763AB3">
        <w:rPr>
          <w:rFonts w:ascii="Arial" w:eastAsiaTheme="minorHAnsi" w:hAnsi="Arial" w:cs="Arial"/>
          <w:lang w:val="en-GB" w:eastAsia="en-US"/>
        </w:rPr>
        <w:t>20/31579</w:t>
      </w:r>
    </w:p>
    <w:p w14:paraId="0E12DD7A" w14:textId="405183FD" w:rsidR="0086289E" w:rsidRPr="00067BD2" w:rsidRDefault="0086289E" w:rsidP="0086289E">
      <w:pPr>
        <w:spacing w:before="120" w:after="120"/>
        <w:ind w:right="-46"/>
        <w:rPr>
          <w:rFonts w:ascii="Arial" w:hAnsi="Arial" w:cs="Arial"/>
          <w:b/>
          <w:lang w:val="en-GB"/>
        </w:rPr>
      </w:pPr>
    </w:p>
    <w:p w14:paraId="6503606B" w14:textId="77777777" w:rsidR="006321C1" w:rsidRPr="00035035" w:rsidRDefault="006321C1" w:rsidP="00C8261C">
      <w:pPr>
        <w:tabs>
          <w:tab w:val="num" w:pos="691"/>
        </w:tabs>
        <w:spacing w:line="276" w:lineRule="auto"/>
        <w:ind w:left="691" w:hanging="691"/>
        <w:rPr>
          <w:rFonts w:ascii="Arial" w:hAnsi="Arial" w:cs="Arial"/>
        </w:rPr>
      </w:pPr>
      <w:r w:rsidRPr="00035035">
        <w:rPr>
          <w:rFonts w:ascii="Arial" w:hAnsi="Arial" w:cs="Arial"/>
        </w:rPr>
        <w:t xml:space="preserve">In the matter between: </w:t>
      </w:r>
    </w:p>
    <w:p w14:paraId="4D96C94E" w14:textId="75300E44" w:rsidR="006321C1" w:rsidRPr="00035035" w:rsidRDefault="006321C1" w:rsidP="00C8261C">
      <w:pPr>
        <w:tabs>
          <w:tab w:val="num" w:pos="691"/>
        </w:tabs>
        <w:spacing w:line="276" w:lineRule="auto"/>
        <w:ind w:left="691" w:hanging="691"/>
        <w:rPr>
          <w:rFonts w:ascii="Arial" w:hAnsi="Arial" w:cs="Arial"/>
        </w:rPr>
      </w:pPr>
    </w:p>
    <w:p w14:paraId="4FA04A47" w14:textId="534E5E22" w:rsidR="00035035" w:rsidRPr="00035035" w:rsidRDefault="00035035" w:rsidP="00C8261C">
      <w:pPr>
        <w:tabs>
          <w:tab w:val="num" w:pos="691"/>
        </w:tabs>
        <w:spacing w:line="276" w:lineRule="auto"/>
        <w:ind w:left="691" w:hanging="691"/>
        <w:rPr>
          <w:rFonts w:ascii="Arial" w:hAnsi="Arial" w:cs="Arial"/>
        </w:rPr>
      </w:pPr>
    </w:p>
    <w:p w14:paraId="3B5353E6" w14:textId="366AFE48" w:rsidR="00035035" w:rsidRDefault="00763AB3" w:rsidP="00035035">
      <w:pPr>
        <w:tabs>
          <w:tab w:val="right" w:pos="8789"/>
        </w:tabs>
        <w:ind w:left="140"/>
        <w:rPr>
          <w:rFonts w:ascii="Arial" w:hAnsi="Arial" w:cs="Arial"/>
          <w:bCs/>
          <w:spacing w:val="-2"/>
        </w:rPr>
      </w:pPr>
      <w:r w:rsidRPr="00763AB3">
        <w:rPr>
          <w:rFonts w:ascii="Arial" w:hAnsi="Arial" w:cs="Arial"/>
          <w:b/>
          <w:lang w:val="en-GB"/>
        </w:rPr>
        <w:t>SETHUNYA FAMILY TRUST</w:t>
      </w:r>
      <w:r w:rsidR="00035035" w:rsidRPr="00763AB3">
        <w:rPr>
          <w:rFonts w:ascii="Arial" w:hAnsi="Arial" w:cs="Arial"/>
          <w:b/>
        </w:rPr>
        <w:tab/>
      </w:r>
      <w:r w:rsidRPr="00763AB3">
        <w:rPr>
          <w:rFonts w:ascii="Arial" w:hAnsi="Arial" w:cs="Arial"/>
          <w:bCs/>
        </w:rPr>
        <w:t>First</w:t>
      </w:r>
      <w:r>
        <w:rPr>
          <w:rFonts w:ascii="Arial" w:hAnsi="Arial" w:cs="Arial"/>
          <w:b/>
        </w:rPr>
        <w:t xml:space="preserve"> </w:t>
      </w:r>
      <w:r w:rsidR="00035035" w:rsidRPr="00763AB3">
        <w:rPr>
          <w:rFonts w:ascii="Arial" w:hAnsi="Arial" w:cs="Arial"/>
          <w:bCs/>
          <w:spacing w:val="-2"/>
        </w:rPr>
        <w:t>Applicant</w:t>
      </w:r>
    </w:p>
    <w:p w14:paraId="2CB9A1DF" w14:textId="77777777" w:rsidR="00763AB3" w:rsidRPr="00763AB3" w:rsidRDefault="00763AB3" w:rsidP="00035035">
      <w:pPr>
        <w:tabs>
          <w:tab w:val="right" w:pos="8789"/>
        </w:tabs>
        <w:ind w:left="140"/>
        <w:rPr>
          <w:rFonts w:ascii="Arial" w:hAnsi="Arial" w:cs="Arial"/>
          <w:b/>
          <w:spacing w:val="-2"/>
        </w:rPr>
      </w:pPr>
    </w:p>
    <w:p w14:paraId="4103D1D0" w14:textId="77777777" w:rsidR="00763AB3" w:rsidRPr="00763AB3" w:rsidRDefault="00763AB3" w:rsidP="00763AB3">
      <w:pPr>
        <w:autoSpaceDE w:val="0"/>
        <w:autoSpaceDN w:val="0"/>
        <w:adjustRightInd w:val="0"/>
        <w:ind w:firstLine="142"/>
        <w:rPr>
          <w:rFonts w:ascii="Arial" w:eastAsiaTheme="minorHAnsi" w:hAnsi="Arial" w:cs="Arial"/>
          <w:b/>
          <w:lang w:val="en-GB" w:eastAsia="en-US"/>
        </w:rPr>
      </w:pPr>
      <w:r w:rsidRPr="00763AB3">
        <w:rPr>
          <w:rFonts w:ascii="Arial" w:eastAsiaTheme="minorHAnsi" w:hAnsi="Arial" w:cs="Arial"/>
          <w:b/>
          <w:lang w:val="en-GB" w:eastAsia="en-US"/>
        </w:rPr>
        <w:t>MPHO PATRICK LETLADIJWANE LESUFI</w:t>
      </w:r>
    </w:p>
    <w:p w14:paraId="4A94E91C" w14:textId="77777777" w:rsidR="00763AB3" w:rsidRPr="00763AB3" w:rsidRDefault="00763AB3" w:rsidP="00763AB3">
      <w:pPr>
        <w:autoSpaceDE w:val="0"/>
        <w:autoSpaceDN w:val="0"/>
        <w:adjustRightInd w:val="0"/>
        <w:ind w:firstLine="142"/>
        <w:rPr>
          <w:rFonts w:ascii="Arial" w:eastAsiaTheme="minorHAnsi" w:hAnsi="Arial" w:cs="Arial"/>
          <w:b/>
          <w:lang w:val="en-GB" w:eastAsia="en-US"/>
        </w:rPr>
      </w:pPr>
      <w:r w:rsidRPr="00763AB3">
        <w:rPr>
          <w:rFonts w:ascii="Arial" w:eastAsiaTheme="minorHAnsi" w:hAnsi="Arial" w:cs="Arial"/>
          <w:b/>
          <w:lang w:val="en-GB" w:eastAsia="en-US"/>
        </w:rPr>
        <w:t>N.O IN HIS CAPACITY AS TRUSTEE</w:t>
      </w:r>
    </w:p>
    <w:p w14:paraId="40299AAF" w14:textId="69CC6A54" w:rsidR="00763AB3" w:rsidRPr="00763AB3" w:rsidRDefault="00763AB3" w:rsidP="00763AB3">
      <w:pPr>
        <w:tabs>
          <w:tab w:val="right" w:pos="8789"/>
        </w:tabs>
        <w:ind w:left="140"/>
        <w:rPr>
          <w:rFonts w:ascii="Arial" w:hAnsi="Arial" w:cs="Arial"/>
          <w:b/>
        </w:rPr>
      </w:pPr>
      <w:r w:rsidRPr="00763AB3">
        <w:rPr>
          <w:rFonts w:ascii="Arial" w:eastAsiaTheme="minorHAnsi" w:hAnsi="Arial" w:cs="Arial"/>
          <w:b/>
          <w:lang w:val="en-GB" w:eastAsia="en-US"/>
        </w:rPr>
        <w:t>OF THE SETHUNYA FAMILY TRUST</w:t>
      </w:r>
      <w:r w:rsidRPr="00763AB3">
        <w:rPr>
          <w:rFonts w:ascii="Arial" w:eastAsiaTheme="minorHAnsi" w:hAnsi="Arial" w:cs="Arial"/>
          <w:b/>
          <w:lang w:val="en-GB" w:eastAsia="en-US"/>
        </w:rPr>
        <w:tab/>
      </w:r>
      <w:r w:rsidRPr="00763AB3">
        <w:rPr>
          <w:rFonts w:ascii="Arial" w:eastAsiaTheme="minorHAnsi" w:hAnsi="Arial" w:cs="Arial"/>
          <w:bCs/>
          <w:lang w:val="en-GB" w:eastAsia="en-US"/>
        </w:rPr>
        <w:t>Second Applicant</w:t>
      </w:r>
    </w:p>
    <w:p w14:paraId="06C66943" w14:textId="77777777" w:rsidR="00035035" w:rsidRPr="00035035" w:rsidRDefault="00035035" w:rsidP="00035035">
      <w:pPr>
        <w:pStyle w:val="BodyText"/>
        <w:tabs>
          <w:tab w:val="right" w:pos="8789"/>
        </w:tabs>
        <w:rPr>
          <w:sz w:val="24"/>
          <w:szCs w:val="24"/>
        </w:rPr>
      </w:pPr>
    </w:p>
    <w:p w14:paraId="04C0E67E" w14:textId="77777777" w:rsidR="00035035" w:rsidRPr="00035035" w:rsidRDefault="00035035" w:rsidP="00035035">
      <w:pPr>
        <w:pStyle w:val="BodyText"/>
        <w:tabs>
          <w:tab w:val="right" w:pos="8789"/>
        </w:tabs>
        <w:rPr>
          <w:sz w:val="24"/>
          <w:szCs w:val="24"/>
        </w:rPr>
      </w:pPr>
    </w:p>
    <w:p w14:paraId="77571742" w14:textId="77777777" w:rsidR="00035035" w:rsidRPr="00035035" w:rsidRDefault="00035035" w:rsidP="00035035">
      <w:pPr>
        <w:pStyle w:val="BodyText"/>
        <w:tabs>
          <w:tab w:val="right" w:pos="8789"/>
        </w:tabs>
        <w:ind w:left="140"/>
        <w:rPr>
          <w:sz w:val="24"/>
          <w:szCs w:val="24"/>
        </w:rPr>
      </w:pPr>
      <w:r w:rsidRPr="00035035">
        <w:rPr>
          <w:spacing w:val="-5"/>
          <w:sz w:val="24"/>
          <w:szCs w:val="24"/>
        </w:rPr>
        <w:t>and</w:t>
      </w:r>
    </w:p>
    <w:p w14:paraId="6324349D" w14:textId="77777777" w:rsidR="00035035" w:rsidRPr="00035035" w:rsidRDefault="00035035" w:rsidP="00035035">
      <w:pPr>
        <w:pStyle w:val="BodyText"/>
        <w:tabs>
          <w:tab w:val="right" w:pos="8789"/>
        </w:tabs>
        <w:rPr>
          <w:sz w:val="24"/>
          <w:szCs w:val="24"/>
        </w:rPr>
      </w:pPr>
    </w:p>
    <w:p w14:paraId="7F034BC4" w14:textId="77777777" w:rsidR="00035035" w:rsidRPr="00035035" w:rsidRDefault="00035035" w:rsidP="00035035">
      <w:pPr>
        <w:pStyle w:val="BodyText"/>
        <w:tabs>
          <w:tab w:val="right" w:pos="8789"/>
        </w:tabs>
        <w:rPr>
          <w:sz w:val="24"/>
          <w:szCs w:val="24"/>
        </w:rPr>
      </w:pPr>
    </w:p>
    <w:p w14:paraId="531F265F" w14:textId="32158F75" w:rsidR="00035035" w:rsidRDefault="00763AB3" w:rsidP="00763AB3">
      <w:pPr>
        <w:pStyle w:val="BodyText"/>
        <w:tabs>
          <w:tab w:val="right" w:pos="8789"/>
        </w:tabs>
        <w:ind w:firstLine="142"/>
        <w:rPr>
          <w:rFonts w:eastAsia="Times New Roman"/>
          <w:b/>
          <w:i/>
          <w:iCs/>
          <w:sz w:val="24"/>
          <w:szCs w:val="24"/>
          <w:lang w:val="en-GB" w:eastAsia="en-GB"/>
        </w:rPr>
      </w:pPr>
      <w:r w:rsidRPr="00763AB3">
        <w:rPr>
          <w:rFonts w:eastAsia="Times New Roman"/>
          <w:b/>
          <w:sz w:val="24"/>
          <w:szCs w:val="24"/>
          <w:lang w:val="en-GB" w:eastAsia="en-GB"/>
        </w:rPr>
        <w:t>OCCUPIERS OF ERVEN 139 BEREA</w:t>
      </w:r>
      <w:r>
        <w:rPr>
          <w:rFonts w:eastAsia="Times New Roman"/>
          <w:b/>
          <w:i/>
          <w:iCs/>
          <w:sz w:val="24"/>
          <w:szCs w:val="24"/>
          <w:lang w:val="en-GB" w:eastAsia="en-GB"/>
        </w:rPr>
        <w:tab/>
      </w:r>
      <w:r w:rsidRPr="00763AB3">
        <w:rPr>
          <w:rFonts w:eastAsia="Times New Roman"/>
          <w:bCs/>
          <w:sz w:val="24"/>
          <w:szCs w:val="24"/>
          <w:lang w:val="en-GB" w:eastAsia="en-GB"/>
        </w:rPr>
        <w:t>First Respondent</w:t>
      </w:r>
    </w:p>
    <w:p w14:paraId="64D1326B" w14:textId="77777777" w:rsidR="00763AB3" w:rsidRPr="00035035" w:rsidRDefault="00763AB3" w:rsidP="00035035">
      <w:pPr>
        <w:pStyle w:val="BodyText"/>
        <w:tabs>
          <w:tab w:val="right" w:pos="8789"/>
        </w:tabs>
        <w:rPr>
          <w:b/>
          <w:sz w:val="24"/>
          <w:szCs w:val="24"/>
        </w:rPr>
      </w:pPr>
    </w:p>
    <w:p w14:paraId="3C411FC4" w14:textId="77777777" w:rsidR="00763AB3" w:rsidRDefault="00763AB3" w:rsidP="00035035">
      <w:pPr>
        <w:tabs>
          <w:tab w:val="right" w:pos="8789"/>
        </w:tabs>
        <w:ind w:left="140"/>
        <w:rPr>
          <w:rFonts w:ascii="Arial" w:hAnsi="Arial" w:cs="Arial"/>
          <w:b/>
        </w:rPr>
      </w:pPr>
      <w:r>
        <w:rPr>
          <w:rFonts w:ascii="Arial" w:hAnsi="Arial" w:cs="Arial"/>
          <w:b/>
        </w:rPr>
        <w:t>THE CITY OF JOHANNESBURG</w:t>
      </w:r>
    </w:p>
    <w:p w14:paraId="65C21F22" w14:textId="36C88BB7" w:rsidR="00035035" w:rsidRDefault="00763AB3" w:rsidP="00035035">
      <w:pPr>
        <w:tabs>
          <w:tab w:val="right" w:pos="8789"/>
        </w:tabs>
        <w:ind w:left="140"/>
        <w:rPr>
          <w:rFonts w:ascii="Arial" w:hAnsi="Arial" w:cs="Arial"/>
        </w:rPr>
      </w:pPr>
      <w:r>
        <w:rPr>
          <w:rFonts w:ascii="Arial" w:hAnsi="Arial" w:cs="Arial"/>
          <w:b/>
        </w:rPr>
        <w:t>METROPOLITAN MUNICIPALITY</w:t>
      </w:r>
      <w:r w:rsidR="00035035">
        <w:rPr>
          <w:rFonts w:ascii="Arial" w:hAnsi="Arial" w:cs="Arial"/>
          <w:b/>
        </w:rPr>
        <w:t xml:space="preserve"> </w:t>
      </w:r>
      <w:r w:rsidR="00035035">
        <w:rPr>
          <w:rFonts w:ascii="Arial" w:hAnsi="Arial" w:cs="Arial"/>
          <w:b/>
        </w:rPr>
        <w:tab/>
      </w:r>
      <w:r w:rsidR="00035035" w:rsidRPr="00035035">
        <w:rPr>
          <w:rFonts w:ascii="Arial" w:hAnsi="Arial" w:cs="Arial"/>
        </w:rPr>
        <w:t>Second</w:t>
      </w:r>
      <w:r w:rsidR="00035035" w:rsidRPr="00035035">
        <w:rPr>
          <w:rFonts w:ascii="Arial" w:hAnsi="Arial" w:cs="Arial"/>
          <w:spacing w:val="-5"/>
        </w:rPr>
        <w:t xml:space="preserve"> </w:t>
      </w:r>
      <w:r w:rsidR="00035035" w:rsidRPr="00035035">
        <w:rPr>
          <w:rFonts w:ascii="Arial" w:hAnsi="Arial" w:cs="Arial"/>
          <w:spacing w:val="-2"/>
        </w:rPr>
        <w:t>Respondent</w:t>
      </w:r>
    </w:p>
    <w:p w14:paraId="7322BB57" w14:textId="77777777" w:rsidR="00035035" w:rsidRDefault="00035035" w:rsidP="00035035">
      <w:pPr>
        <w:tabs>
          <w:tab w:val="right" w:pos="8789"/>
        </w:tabs>
        <w:ind w:left="140"/>
        <w:rPr>
          <w:rFonts w:ascii="Arial" w:hAnsi="Arial" w:cs="Arial"/>
          <w:b/>
        </w:rPr>
      </w:pPr>
    </w:p>
    <w:p w14:paraId="59FB65B5" w14:textId="1C79C814" w:rsidR="00035035" w:rsidRPr="00035035" w:rsidRDefault="00035035" w:rsidP="00035035">
      <w:pPr>
        <w:tabs>
          <w:tab w:val="num" w:pos="691"/>
          <w:tab w:val="right" w:pos="8789"/>
        </w:tabs>
        <w:spacing w:line="276" w:lineRule="auto"/>
        <w:ind w:left="691" w:hanging="691"/>
        <w:rPr>
          <w:rFonts w:ascii="Arial" w:hAnsi="Arial" w:cs="Arial"/>
        </w:rPr>
      </w:pPr>
    </w:p>
    <w:p w14:paraId="7A028206" w14:textId="77777777" w:rsidR="006321C1" w:rsidRPr="005B127B" w:rsidRDefault="006321C1" w:rsidP="006321C1">
      <w:pPr>
        <w:pBdr>
          <w:bottom w:val="single" w:sz="12" w:space="1" w:color="auto"/>
        </w:pBdr>
        <w:tabs>
          <w:tab w:val="num" w:pos="691"/>
          <w:tab w:val="right" w:pos="7936"/>
        </w:tabs>
        <w:ind w:left="691" w:hanging="691"/>
        <w:rPr>
          <w:rFonts w:ascii="Arial" w:hAnsi="Arial" w:cs="Arial"/>
        </w:rPr>
      </w:pPr>
    </w:p>
    <w:p w14:paraId="4D430D93" w14:textId="77777777" w:rsidR="006321C1" w:rsidRPr="005B127B" w:rsidRDefault="006321C1" w:rsidP="006321C1">
      <w:pPr>
        <w:tabs>
          <w:tab w:val="num" w:pos="691"/>
          <w:tab w:val="right" w:pos="7936"/>
        </w:tabs>
        <w:ind w:left="691" w:hanging="691"/>
        <w:rPr>
          <w:rFonts w:ascii="Arial" w:hAnsi="Arial" w:cs="Arial"/>
        </w:rPr>
      </w:pPr>
    </w:p>
    <w:p w14:paraId="206CA1BD" w14:textId="77777777" w:rsidR="006321C1" w:rsidRPr="005B127B" w:rsidRDefault="006321C1" w:rsidP="006321C1">
      <w:pPr>
        <w:tabs>
          <w:tab w:val="num" w:pos="691"/>
          <w:tab w:val="right" w:pos="7936"/>
        </w:tabs>
        <w:ind w:left="691" w:hanging="691"/>
        <w:jc w:val="center"/>
        <w:rPr>
          <w:rFonts w:ascii="Arial" w:hAnsi="Arial" w:cs="Arial"/>
        </w:rPr>
      </w:pPr>
      <w:r w:rsidRPr="005B127B">
        <w:rPr>
          <w:rFonts w:ascii="Arial" w:hAnsi="Arial" w:cs="Arial"/>
          <w:b/>
          <w:bCs/>
        </w:rPr>
        <w:t>JUDGMENT</w:t>
      </w:r>
      <w:r w:rsidRPr="005B127B">
        <w:rPr>
          <w:rFonts w:ascii="Arial" w:hAnsi="Arial" w:cs="Arial"/>
        </w:rPr>
        <w:t xml:space="preserve"> </w:t>
      </w:r>
    </w:p>
    <w:p w14:paraId="02858144" w14:textId="77777777" w:rsidR="006321C1" w:rsidRPr="005B127B" w:rsidRDefault="006321C1" w:rsidP="006321C1">
      <w:pPr>
        <w:pBdr>
          <w:bottom w:val="single" w:sz="12" w:space="1" w:color="auto"/>
        </w:pBdr>
        <w:tabs>
          <w:tab w:val="num" w:pos="691"/>
          <w:tab w:val="right" w:pos="7936"/>
        </w:tabs>
        <w:ind w:left="691" w:hanging="691"/>
        <w:rPr>
          <w:rFonts w:ascii="Arial" w:hAnsi="Arial" w:cs="Arial"/>
        </w:rPr>
      </w:pPr>
    </w:p>
    <w:p w14:paraId="56BCCA9E" w14:textId="77777777" w:rsidR="006321C1" w:rsidRPr="005B127B" w:rsidRDefault="006321C1" w:rsidP="006321C1">
      <w:pPr>
        <w:tabs>
          <w:tab w:val="num" w:pos="691"/>
          <w:tab w:val="right" w:pos="7936"/>
        </w:tabs>
        <w:ind w:left="691" w:hanging="691"/>
        <w:rPr>
          <w:rFonts w:ascii="Arial" w:hAnsi="Arial" w:cs="Arial"/>
        </w:rPr>
      </w:pPr>
    </w:p>
    <w:p w14:paraId="23B60318" w14:textId="5CF5356E" w:rsidR="006321C1" w:rsidRDefault="006321C1" w:rsidP="006321C1">
      <w:pPr>
        <w:spacing w:before="240" w:after="120" w:line="480" w:lineRule="auto"/>
        <w:jc w:val="both"/>
        <w:rPr>
          <w:rFonts w:ascii="Arial" w:hAnsi="Arial" w:cs="Arial"/>
        </w:rPr>
      </w:pPr>
      <w:r w:rsidRPr="005B127B">
        <w:rPr>
          <w:rFonts w:ascii="Arial" w:hAnsi="Arial" w:cs="Arial"/>
          <w:u w:val="single"/>
        </w:rPr>
        <w:t>MAHON AJ</w:t>
      </w:r>
      <w:r w:rsidR="000B7B05">
        <w:rPr>
          <w:rFonts w:ascii="Arial" w:hAnsi="Arial" w:cs="Arial"/>
          <w:u w:val="single"/>
        </w:rPr>
        <w:t>:</w:t>
      </w:r>
      <w:r w:rsidR="00035035">
        <w:rPr>
          <w:rFonts w:ascii="Arial" w:hAnsi="Arial" w:cs="Arial"/>
        </w:rPr>
        <w:t xml:space="preserve"> </w:t>
      </w:r>
    </w:p>
    <w:p w14:paraId="460FA09E" w14:textId="05BC75B7" w:rsidR="00035035" w:rsidRPr="00035035" w:rsidRDefault="00035035" w:rsidP="006321C1">
      <w:pPr>
        <w:spacing w:before="240" w:after="120" w:line="480" w:lineRule="auto"/>
        <w:jc w:val="both"/>
        <w:rPr>
          <w:rFonts w:ascii="Arial" w:hAnsi="Arial" w:cs="Arial"/>
          <w:i/>
          <w:iCs/>
        </w:rPr>
      </w:pPr>
      <w:r>
        <w:rPr>
          <w:rFonts w:ascii="Arial" w:hAnsi="Arial" w:cs="Arial"/>
          <w:i/>
          <w:iCs/>
        </w:rPr>
        <w:t xml:space="preserve">This </w:t>
      </w:r>
      <w:r w:rsidR="00197709">
        <w:rPr>
          <w:rFonts w:ascii="Arial" w:hAnsi="Arial" w:cs="Arial"/>
          <w:i/>
          <w:iCs/>
        </w:rPr>
        <w:t xml:space="preserve">revised </w:t>
      </w:r>
      <w:r>
        <w:rPr>
          <w:rFonts w:ascii="Arial" w:hAnsi="Arial" w:cs="Arial"/>
          <w:i/>
          <w:iCs/>
        </w:rPr>
        <w:t xml:space="preserve">judgment is handed down electronically by circulating it to the parties’ representatives by email and by uploading on CaseLines. </w:t>
      </w:r>
    </w:p>
    <w:p w14:paraId="2F57364F" w14:textId="4B732132" w:rsidR="00763AB3" w:rsidRPr="00763AB3" w:rsidRDefault="00763AB3" w:rsidP="001D7D64">
      <w:pPr>
        <w:numPr>
          <w:ilvl w:val="0"/>
          <w:numId w:val="15"/>
        </w:numPr>
        <w:tabs>
          <w:tab w:val="num" w:pos="691"/>
        </w:tabs>
        <w:spacing w:before="240" w:after="120" w:line="480" w:lineRule="auto"/>
        <w:jc w:val="both"/>
        <w:rPr>
          <w:rFonts w:ascii="Arial" w:hAnsi="Arial" w:cs="Arial"/>
        </w:rPr>
      </w:pPr>
      <w:r w:rsidRPr="00763AB3">
        <w:rPr>
          <w:rFonts w:ascii="Arial" w:hAnsi="Arial" w:cs="Arial"/>
          <w:lang w:val="en-GB"/>
        </w:rPr>
        <w:t xml:space="preserve">This is an application for an eviction order against the </w:t>
      </w:r>
      <w:r w:rsidR="005348EC" w:rsidRPr="00763AB3">
        <w:rPr>
          <w:rFonts w:ascii="Arial" w:hAnsi="Arial" w:cs="Arial"/>
          <w:lang w:val="en-GB"/>
        </w:rPr>
        <w:t xml:space="preserve">first respondent </w:t>
      </w:r>
      <w:r w:rsidRPr="00763AB3">
        <w:rPr>
          <w:rFonts w:ascii="Arial" w:hAnsi="Arial" w:cs="Arial"/>
          <w:lang w:val="en-GB"/>
        </w:rPr>
        <w:t xml:space="preserve">and all other persons occupying or claiming a right of occupation through or under the </w:t>
      </w:r>
      <w:r w:rsidR="005348EC" w:rsidRPr="00763AB3">
        <w:rPr>
          <w:rFonts w:ascii="Arial" w:hAnsi="Arial" w:cs="Arial"/>
          <w:lang w:val="en-GB"/>
        </w:rPr>
        <w:t>first respondent</w:t>
      </w:r>
      <w:r w:rsidR="002D758C">
        <w:rPr>
          <w:rFonts w:ascii="Arial" w:hAnsi="Arial" w:cs="Arial"/>
          <w:lang w:val="en-GB"/>
        </w:rPr>
        <w:t>,</w:t>
      </w:r>
      <w:r w:rsidR="005348EC" w:rsidRPr="00763AB3">
        <w:rPr>
          <w:rFonts w:ascii="Arial" w:hAnsi="Arial" w:cs="Arial"/>
          <w:lang w:val="en-GB"/>
        </w:rPr>
        <w:t xml:space="preserve"> </w:t>
      </w:r>
      <w:r w:rsidRPr="00763AB3">
        <w:rPr>
          <w:rFonts w:ascii="Arial" w:hAnsi="Arial" w:cs="Arial"/>
          <w:lang w:val="en-GB"/>
        </w:rPr>
        <w:t xml:space="preserve">from the property described as Erf 139 </w:t>
      </w:r>
      <w:proofErr w:type="spellStart"/>
      <w:r w:rsidRPr="00763AB3">
        <w:rPr>
          <w:rFonts w:ascii="Arial" w:hAnsi="Arial" w:cs="Arial"/>
          <w:lang w:val="en-GB"/>
        </w:rPr>
        <w:t>Jeppestown</w:t>
      </w:r>
      <w:proofErr w:type="spellEnd"/>
      <w:r w:rsidRPr="00763AB3">
        <w:rPr>
          <w:rFonts w:ascii="Arial" w:hAnsi="Arial" w:cs="Arial"/>
          <w:lang w:val="en-GB"/>
        </w:rPr>
        <w:t xml:space="preserve"> Township, situated at 58 </w:t>
      </w:r>
      <w:proofErr w:type="spellStart"/>
      <w:r w:rsidRPr="00763AB3">
        <w:rPr>
          <w:rFonts w:ascii="Arial" w:hAnsi="Arial" w:cs="Arial"/>
          <w:lang w:val="en-GB"/>
        </w:rPr>
        <w:t>Auret</w:t>
      </w:r>
      <w:proofErr w:type="spellEnd"/>
      <w:r w:rsidRPr="00763AB3">
        <w:rPr>
          <w:rFonts w:ascii="Arial" w:hAnsi="Arial" w:cs="Arial"/>
          <w:lang w:val="en-GB"/>
        </w:rPr>
        <w:t xml:space="preserve"> Street, Johannesburg, Gauteng</w:t>
      </w:r>
      <w:r w:rsidR="00F7411A">
        <w:rPr>
          <w:rFonts w:ascii="Arial" w:hAnsi="Arial" w:cs="Arial"/>
          <w:lang w:val="en-GB"/>
        </w:rPr>
        <w:t xml:space="preserve"> (“the property”)</w:t>
      </w:r>
      <w:r w:rsidRPr="00763AB3">
        <w:rPr>
          <w:rFonts w:ascii="Arial" w:hAnsi="Arial" w:cs="Arial"/>
          <w:lang w:val="en-GB"/>
        </w:rPr>
        <w:t>.</w:t>
      </w:r>
    </w:p>
    <w:p w14:paraId="24A3B350" w14:textId="53FD851E" w:rsidR="00763AB3" w:rsidRPr="00763AB3" w:rsidRDefault="00520127" w:rsidP="001D09FF">
      <w:pPr>
        <w:numPr>
          <w:ilvl w:val="0"/>
          <w:numId w:val="15"/>
        </w:numPr>
        <w:tabs>
          <w:tab w:val="num" w:pos="691"/>
        </w:tabs>
        <w:spacing w:before="240" w:after="120" w:line="480" w:lineRule="auto"/>
        <w:jc w:val="both"/>
        <w:rPr>
          <w:rFonts w:ascii="Arial" w:hAnsi="Arial" w:cs="Arial"/>
        </w:rPr>
      </w:pPr>
      <w:r>
        <w:rPr>
          <w:rFonts w:ascii="Arial" w:hAnsi="Arial" w:cs="Arial"/>
          <w:lang w:val="en-GB"/>
        </w:rPr>
        <w:t>The group</w:t>
      </w:r>
      <w:r w:rsidR="001D09FF">
        <w:rPr>
          <w:rFonts w:ascii="Arial" w:hAnsi="Arial" w:cs="Arial"/>
          <w:lang w:val="en-GB"/>
        </w:rPr>
        <w:t xml:space="preserve"> of </w:t>
      </w:r>
      <w:r w:rsidR="00353113">
        <w:rPr>
          <w:rFonts w:ascii="Arial" w:hAnsi="Arial" w:cs="Arial"/>
          <w:lang w:val="en-GB"/>
        </w:rPr>
        <w:t xml:space="preserve">occupiers of the property </w:t>
      </w:r>
      <w:r w:rsidR="002D758C">
        <w:rPr>
          <w:rFonts w:ascii="Arial" w:hAnsi="Arial" w:cs="Arial"/>
          <w:lang w:val="en-GB"/>
        </w:rPr>
        <w:t>who</w:t>
      </w:r>
      <w:r w:rsidR="00353113">
        <w:rPr>
          <w:rFonts w:ascii="Arial" w:hAnsi="Arial" w:cs="Arial"/>
          <w:lang w:val="en-GB"/>
        </w:rPr>
        <w:t xml:space="preserve"> are colloquially referred to collectivel</w:t>
      </w:r>
      <w:r w:rsidR="001D09FF">
        <w:rPr>
          <w:rFonts w:ascii="Arial" w:hAnsi="Arial" w:cs="Arial"/>
          <w:lang w:val="en-GB"/>
        </w:rPr>
        <w:t>y as the “first respondent”</w:t>
      </w:r>
      <w:r w:rsidR="00353113">
        <w:rPr>
          <w:rFonts w:ascii="Arial" w:hAnsi="Arial" w:cs="Arial"/>
          <w:lang w:val="en-GB"/>
        </w:rPr>
        <w:t xml:space="preserve"> </w:t>
      </w:r>
      <w:r w:rsidR="00763AB3" w:rsidRPr="00763AB3">
        <w:rPr>
          <w:rFonts w:ascii="Arial" w:hAnsi="Arial" w:cs="Arial"/>
          <w:lang w:val="en-GB"/>
        </w:rPr>
        <w:t>comprise 127 people living in 43 family units at the property. This includes women and children who have been living there for, in most cases, upwards of 7 years.</w:t>
      </w:r>
      <w:r w:rsidR="004A41F9">
        <w:rPr>
          <w:rFonts w:ascii="Arial" w:hAnsi="Arial" w:cs="Arial"/>
          <w:lang w:val="en-GB"/>
        </w:rPr>
        <w:t xml:space="preserve"> I will refer to them as “the occupiers”. </w:t>
      </w:r>
    </w:p>
    <w:p w14:paraId="5BD55866" w14:textId="77777777" w:rsidR="00B870B9" w:rsidRPr="00763AB3" w:rsidRDefault="00B870B9" w:rsidP="00B870B9">
      <w:pPr>
        <w:numPr>
          <w:ilvl w:val="0"/>
          <w:numId w:val="15"/>
        </w:numPr>
        <w:tabs>
          <w:tab w:val="num" w:pos="691"/>
        </w:tabs>
        <w:spacing w:before="240" w:after="120" w:line="480" w:lineRule="auto"/>
        <w:jc w:val="both"/>
        <w:rPr>
          <w:rFonts w:ascii="Arial" w:hAnsi="Arial" w:cs="Arial"/>
          <w:lang w:val="en-GB"/>
        </w:rPr>
      </w:pPr>
      <w:r w:rsidRPr="00763AB3">
        <w:rPr>
          <w:rFonts w:ascii="Arial" w:hAnsi="Arial" w:cs="Arial"/>
          <w:lang w:val="en-GB"/>
        </w:rPr>
        <w:t xml:space="preserve">The applicants acquired the property in August 2019 and seek to lease the currently occupied units to other tenants in order to supplement </w:t>
      </w:r>
      <w:r>
        <w:rPr>
          <w:rFonts w:ascii="Arial" w:hAnsi="Arial" w:cs="Arial"/>
          <w:lang w:val="en-GB"/>
        </w:rPr>
        <w:t>their</w:t>
      </w:r>
      <w:r w:rsidRPr="00763AB3">
        <w:rPr>
          <w:rFonts w:ascii="Arial" w:hAnsi="Arial" w:cs="Arial"/>
          <w:lang w:val="en-GB"/>
        </w:rPr>
        <w:t xml:space="preserve"> income.</w:t>
      </w:r>
    </w:p>
    <w:p w14:paraId="247FFA61" w14:textId="55999E31" w:rsidR="009A6D8C" w:rsidRPr="000D0772" w:rsidRDefault="00F7411A" w:rsidP="001263AD">
      <w:pPr>
        <w:numPr>
          <w:ilvl w:val="0"/>
          <w:numId w:val="15"/>
        </w:numPr>
        <w:tabs>
          <w:tab w:val="num" w:pos="691"/>
        </w:tabs>
        <w:spacing w:before="240" w:after="120" w:line="480" w:lineRule="auto"/>
        <w:jc w:val="both"/>
        <w:rPr>
          <w:rFonts w:ascii="Arial" w:hAnsi="Arial" w:cs="Arial"/>
        </w:rPr>
      </w:pPr>
      <w:r w:rsidRPr="000D0772">
        <w:rPr>
          <w:rFonts w:ascii="Arial" w:hAnsi="Arial" w:cs="Arial"/>
          <w:lang w:val="en-GB"/>
        </w:rPr>
        <w:t xml:space="preserve">It is common cause between the parties that the property belongs to the applicants and that the </w:t>
      </w:r>
      <w:r w:rsidR="009A6D8C" w:rsidRPr="000D0772">
        <w:rPr>
          <w:rFonts w:ascii="Arial" w:hAnsi="Arial" w:cs="Arial"/>
          <w:lang w:val="en-GB"/>
        </w:rPr>
        <w:t>occupiers</w:t>
      </w:r>
      <w:r w:rsidR="009E0718" w:rsidRPr="000D0772">
        <w:rPr>
          <w:rFonts w:ascii="Arial" w:hAnsi="Arial" w:cs="Arial"/>
          <w:lang w:val="en-GB"/>
        </w:rPr>
        <w:t xml:space="preserve"> occupy the property </w:t>
      </w:r>
      <w:r w:rsidR="009E0718" w:rsidRPr="009E0718">
        <w:rPr>
          <w:rFonts w:ascii="Arial" w:hAnsi="Arial" w:cs="Arial"/>
          <w:lang w:val="en-GB"/>
        </w:rPr>
        <w:t>without the express or tacit consent of the owner or</w:t>
      </w:r>
      <w:r w:rsidR="009E0718" w:rsidRPr="000D0772">
        <w:rPr>
          <w:rFonts w:ascii="Arial" w:hAnsi="Arial" w:cs="Arial"/>
          <w:lang w:val="en-GB"/>
        </w:rPr>
        <w:t xml:space="preserve"> person in charge, or without any other right in law to occupy the property. </w:t>
      </w:r>
      <w:r w:rsidR="00DC615C" w:rsidRPr="000D0772">
        <w:rPr>
          <w:rFonts w:ascii="Arial" w:hAnsi="Arial" w:cs="Arial"/>
          <w:lang w:val="en-GB"/>
        </w:rPr>
        <w:t>Hence, they meet the definition of an “</w:t>
      </w:r>
      <w:r w:rsidR="00DC615C" w:rsidRPr="00DD1054">
        <w:rPr>
          <w:rFonts w:ascii="Arial" w:hAnsi="Arial" w:cs="Arial"/>
          <w:i/>
          <w:iCs/>
          <w:lang w:val="en-GB"/>
        </w:rPr>
        <w:t>unlawful occupier</w:t>
      </w:r>
      <w:r w:rsidR="00DC615C" w:rsidRPr="000D0772">
        <w:rPr>
          <w:rFonts w:ascii="Arial" w:hAnsi="Arial" w:cs="Arial"/>
          <w:lang w:val="en-GB"/>
        </w:rPr>
        <w:t xml:space="preserve">” in section 1 of the </w:t>
      </w:r>
      <w:r w:rsidR="00C56429" w:rsidRPr="000D0772">
        <w:rPr>
          <w:rFonts w:ascii="Arial" w:hAnsi="Arial" w:cs="Arial"/>
          <w:lang w:val="en-GB"/>
        </w:rPr>
        <w:t xml:space="preserve">Prevention of Illegal Eviction </w:t>
      </w:r>
      <w:r w:rsidR="000D0772" w:rsidRPr="000D0772">
        <w:rPr>
          <w:rFonts w:ascii="Arial" w:hAnsi="Arial" w:cs="Arial"/>
          <w:lang w:val="en-GB"/>
        </w:rPr>
        <w:t>from</w:t>
      </w:r>
      <w:r w:rsidR="00C56429" w:rsidRPr="000D0772">
        <w:rPr>
          <w:rFonts w:ascii="Arial" w:hAnsi="Arial" w:cs="Arial"/>
          <w:lang w:val="en-GB"/>
        </w:rPr>
        <w:t xml:space="preserve"> and Unlawful Occupation of Land Act 19 Of 1998</w:t>
      </w:r>
      <w:r w:rsidR="000D0772" w:rsidRPr="000D0772">
        <w:rPr>
          <w:rFonts w:ascii="Arial" w:hAnsi="Arial" w:cs="Arial"/>
          <w:lang w:val="en-GB"/>
        </w:rPr>
        <w:t xml:space="preserve"> (“PIE”).</w:t>
      </w:r>
    </w:p>
    <w:p w14:paraId="42A36BD8" w14:textId="0A5CA66B" w:rsidR="006120B1" w:rsidRPr="004128C9" w:rsidRDefault="00373011" w:rsidP="0097003C">
      <w:pPr>
        <w:numPr>
          <w:ilvl w:val="0"/>
          <w:numId w:val="15"/>
        </w:numPr>
        <w:tabs>
          <w:tab w:val="num" w:pos="691"/>
        </w:tabs>
        <w:spacing w:before="240" w:after="120" w:line="480" w:lineRule="auto"/>
        <w:jc w:val="both"/>
        <w:rPr>
          <w:rFonts w:ascii="Arial" w:hAnsi="Arial" w:cs="Arial"/>
        </w:rPr>
      </w:pPr>
      <w:r w:rsidRPr="004128C9">
        <w:rPr>
          <w:rFonts w:ascii="Arial" w:hAnsi="Arial" w:cs="Arial"/>
          <w:lang w:val="en-GB"/>
        </w:rPr>
        <w:t xml:space="preserve">It is also common cause that </w:t>
      </w:r>
      <w:r w:rsidR="00A21906">
        <w:rPr>
          <w:rFonts w:ascii="Arial" w:hAnsi="Arial" w:cs="Arial"/>
          <w:lang w:val="en-GB"/>
        </w:rPr>
        <w:t xml:space="preserve">many of </w:t>
      </w:r>
      <w:r w:rsidRPr="004128C9">
        <w:rPr>
          <w:rFonts w:ascii="Arial" w:hAnsi="Arial" w:cs="Arial"/>
          <w:lang w:val="en-GB"/>
        </w:rPr>
        <w:t xml:space="preserve">the occupiers will or are likely to be rendered homeless if an eviction order is granted. This invoked the need to </w:t>
      </w:r>
      <w:r w:rsidR="00356D9D">
        <w:rPr>
          <w:rFonts w:ascii="Arial" w:hAnsi="Arial" w:cs="Arial"/>
          <w:lang w:val="en-GB"/>
        </w:rPr>
        <w:t>cite</w:t>
      </w:r>
      <w:r w:rsidRPr="004128C9">
        <w:rPr>
          <w:rFonts w:ascii="Arial" w:hAnsi="Arial" w:cs="Arial"/>
          <w:lang w:val="en-GB"/>
        </w:rPr>
        <w:t xml:space="preserve"> </w:t>
      </w:r>
      <w:r w:rsidRPr="004128C9">
        <w:rPr>
          <w:rFonts w:ascii="Arial" w:hAnsi="Arial" w:cs="Arial"/>
          <w:lang w:val="en-GB"/>
        </w:rPr>
        <w:lastRenderedPageBreak/>
        <w:t xml:space="preserve">the second respondent </w:t>
      </w:r>
      <w:r w:rsidR="005D2EBC" w:rsidRPr="004128C9">
        <w:rPr>
          <w:rFonts w:ascii="Arial" w:hAnsi="Arial" w:cs="Arial"/>
          <w:lang w:val="en-GB"/>
        </w:rPr>
        <w:t xml:space="preserve">(“the City”) </w:t>
      </w:r>
      <w:r w:rsidRPr="004128C9">
        <w:rPr>
          <w:rFonts w:ascii="Arial" w:hAnsi="Arial" w:cs="Arial"/>
          <w:lang w:val="en-GB"/>
        </w:rPr>
        <w:t xml:space="preserve">to the proceedings, </w:t>
      </w:r>
      <w:r w:rsidR="006120B1" w:rsidRPr="006120B1">
        <w:rPr>
          <w:rFonts w:ascii="Arial" w:hAnsi="Arial" w:cs="Arial"/>
          <w:lang w:val="en-GB"/>
        </w:rPr>
        <w:t>as the authority that would have to take reasonable measures within its</w:t>
      </w:r>
      <w:r w:rsidR="004128C9" w:rsidRPr="004128C9">
        <w:rPr>
          <w:rFonts w:ascii="Arial" w:hAnsi="Arial" w:cs="Arial"/>
          <w:lang w:val="en-GB"/>
        </w:rPr>
        <w:t xml:space="preserve"> </w:t>
      </w:r>
      <w:r w:rsidR="006120B1" w:rsidRPr="004128C9">
        <w:rPr>
          <w:rFonts w:ascii="Arial" w:hAnsi="Arial" w:cs="Arial"/>
          <w:lang w:val="en-GB"/>
        </w:rPr>
        <w:t>available resources to alleviate homelessness</w:t>
      </w:r>
      <w:r w:rsidR="004128C9" w:rsidRPr="004128C9">
        <w:rPr>
          <w:rFonts w:ascii="Arial" w:hAnsi="Arial" w:cs="Arial"/>
          <w:lang w:val="en-GB"/>
        </w:rPr>
        <w:t>.</w:t>
      </w:r>
      <w:r w:rsidR="004128C9">
        <w:rPr>
          <w:rStyle w:val="FootnoteReference"/>
          <w:rFonts w:ascii="Arial" w:hAnsi="Arial" w:cs="Arial"/>
          <w:lang w:val="en-GB"/>
        </w:rPr>
        <w:footnoteReference w:id="1"/>
      </w:r>
      <w:r w:rsidR="006120B1" w:rsidRPr="004128C9">
        <w:rPr>
          <w:rFonts w:ascii="Arial" w:hAnsi="Arial" w:cs="Arial"/>
          <w:lang w:val="en-GB"/>
        </w:rPr>
        <w:t xml:space="preserve"> </w:t>
      </w:r>
      <w:r w:rsidR="00626A2F">
        <w:rPr>
          <w:rFonts w:ascii="Arial" w:hAnsi="Arial" w:cs="Arial"/>
          <w:lang w:val="en-GB"/>
        </w:rPr>
        <w:t xml:space="preserve">I will return to the City’s obligations in due course. </w:t>
      </w:r>
    </w:p>
    <w:p w14:paraId="119E67F5" w14:textId="75714BE0" w:rsidR="00CF760E" w:rsidRPr="004264A4" w:rsidRDefault="00FA4E6E" w:rsidP="00120124">
      <w:pPr>
        <w:numPr>
          <w:ilvl w:val="0"/>
          <w:numId w:val="15"/>
        </w:numPr>
        <w:tabs>
          <w:tab w:val="num" w:pos="691"/>
        </w:tabs>
        <w:spacing w:before="240" w:after="120" w:line="480" w:lineRule="auto"/>
        <w:jc w:val="both"/>
        <w:rPr>
          <w:rFonts w:ascii="Arial" w:hAnsi="Arial" w:cs="Arial"/>
          <w:lang w:val="en-GB"/>
        </w:rPr>
      </w:pPr>
      <w:r w:rsidRPr="00D20B1E">
        <w:rPr>
          <w:rFonts w:ascii="Arial" w:hAnsi="Arial" w:cs="Arial"/>
          <w:lang w:val="en-US"/>
        </w:rPr>
        <w:t xml:space="preserve">Understandably, the applicants </w:t>
      </w:r>
      <w:r>
        <w:rPr>
          <w:rFonts w:ascii="Arial" w:hAnsi="Arial" w:cs="Arial"/>
          <w:lang w:val="en-US"/>
        </w:rPr>
        <w:t>want</w:t>
      </w:r>
      <w:r w:rsidRPr="00D20B1E">
        <w:rPr>
          <w:rFonts w:ascii="Arial" w:hAnsi="Arial" w:cs="Arial"/>
          <w:lang w:val="en-US"/>
        </w:rPr>
        <w:t xml:space="preserve"> no part in any dispute relating to the </w:t>
      </w:r>
      <w:r>
        <w:rPr>
          <w:rFonts w:ascii="Arial" w:hAnsi="Arial" w:cs="Arial"/>
          <w:lang w:val="en-US"/>
        </w:rPr>
        <w:t>City’s</w:t>
      </w:r>
      <w:r w:rsidRPr="00D20B1E">
        <w:rPr>
          <w:rFonts w:ascii="Arial" w:hAnsi="Arial" w:cs="Arial"/>
          <w:lang w:val="en-US"/>
        </w:rPr>
        <w:t xml:space="preserve"> responsibility</w:t>
      </w:r>
      <w:r w:rsidRPr="00913B99">
        <w:rPr>
          <w:rFonts w:ascii="Arial" w:hAnsi="Arial" w:cs="Arial"/>
          <w:lang w:val="en-US"/>
        </w:rPr>
        <w:t xml:space="preserve"> to provide accommodation to the occupiers</w:t>
      </w:r>
      <w:r w:rsidR="00A47496">
        <w:rPr>
          <w:rFonts w:ascii="Arial" w:hAnsi="Arial" w:cs="Arial"/>
          <w:lang w:val="en-US"/>
        </w:rPr>
        <w:t xml:space="preserve"> – this is the obligation of the City and not the applicants. </w:t>
      </w:r>
      <w:r w:rsidR="00E043F7">
        <w:rPr>
          <w:rFonts w:ascii="Arial" w:hAnsi="Arial" w:cs="Arial"/>
          <w:lang w:val="en-US"/>
        </w:rPr>
        <w:t>The applicants, legitimately, merely seek to exercise their rights of ownership</w:t>
      </w:r>
      <w:r w:rsidR="004E78A2">
        <w:rPr>
          <w:rFonts w:ascii="Arial" w:hAnsi="Arial" w:cs="Arial"/>
          <w:lang w:val="en-US"/>
        </w:rPr>
        <w:t>. A</w:t>
      </w:r>
      <w:r w:rsidR="00F76CCB" w:rsidRPr="00E06B46">
        <w:rPr>
          <w:rFonts w:ascii="Arial" w:hAnsi="Arial" w:cs="Arial"/>
          <w:lang w:val="en-US"/>
        </w:rPr>
        <w:t>n indefinite delay in evicting an unlawful occupier where</w:t>
      </w:r>
      <w:r w:rsidR="00CF760E">
        <w:rPr>
          <w:rFonts w:ascii="Arial" w:hAnsi="Arial" w:cs="Arial"/>
          <w:lang w:val="en-US"/>
        </w:rPr>
        <w:t xml:space="preserve"> the </w:t>
      </w:r>
      <w:r w:rsidR="00CF760E" w:rsidRPr="0002273A">
        <w:rPr>
          <w:rFonts w:ascii="Arial" w:hAnsi="Arial" w:cs="Arial"/>
          <w:lang w:val="en-US"/>
        </w:rPr>
        <w:t>title of the owner of the property</w:t>
      </w:r>
      <w:r w:rsidR="00CF760E">
        <w:rPr>
          <w:rFonts w:ascii="Arial" w:hAnsi="Arial" w:cs="Arial"/>
          <w:lang w:val="en-US"/>
        </w:rPr>
        <w:t xml:space="preserve"> and</w:t>
      </w:r>
      <w:r w:rsidR="00F76CCB" w:rsidRPr="00E06B46">
        <w:rPr>
          <w:rFonts w:ascii="Arial" w:hAnsi="Arial" w:cs="Arial"/>
          <w:lang w:val="en-US"/>
        </w:rPr>
        <w:t xml:space="preserve"> the unlawfulness of such occupation </w:t>
      </w:r>
      <w:r w:rsidR="00CF760E">
        <w:rPr>
          <w:rFonts w:ascii="Arial" w:hAnsi="Arial" w:cs="Arial"/>
          <w:lang w:val="en-US"/>
        </w:rPr>
        <w:t>are</w:t>
      </w:r>
      <w:r w:rsidR="00F76CCB" w:rsidRPr="00E06B46">
        <w:rPr>
          <w:rFonts w:ascii="Arial" w:hAnsi="Arial" w:cs="Arial"/>
          <w:lang w:val="en-US"/>
        </w:rPr>
        <w:t xml:space="preserve"> undisputed</w:t>
      </w:r>
      <w:r w:rsidR="00F76CCB" w:rsidRPr="0002273A">
        <w:rPr>
          <w:rFonts w:ascii="Arial" w:hAnsi="Arial" w:cs="Arial"/>
          <w:lang w:val="en-US"/>
        </w:rPr>
        <w:t xml:space="preserve">, would </w:t>
      </w:r>
      <w:r w:rsidR="006B6159">
        <w:rPr>
          <w:rFonts w:ascii="Arial" w:hAnsi="Arial" w:cs="Arial"/>
          <w:lang w:val="en-US"/>
        </w:rPr>
        <w:t xml:space="preserve">conceivably </w:t>
      </w:r>
      <w:r w:rsidR="00F76CCB" w:rsidRPr="0002273A">
        <w:rPr>
          <w:rFonts w:ascii="Arial" w:hAnsi="Arial" w:cs="Arial"/>
          <w:lang w:val="en-US"/>
        </w:rPr>
        <w:t xml:space="preserve">amount to </w:t>
      </w:r>
      <w:r w:rsidR="00F76CCB">
        <w:rPr>
          <w:rFonts w:ascii="Arial" w:hAnsi="Arial" w:cs="Arial"/>
          <w:lang w:val="en-US"/>
        </w:rPr>
        <w:t>a</w:t>
      </w:r>
      <w:r w:rsidR="00F76CCB" w:rsidRPr="0002273A">
        <w:rPr>
          <w:rFonts w:ascii="Arial" w:hAnsi="Arial" w:cs="Arial"/>
          <w:lang w:val="en-US"/>
        </w:rPr>
        <w:t xml:space="preserve"> deprivation of property contrary to the provisions of section 25</w:t>
      </w:r>
      <w:r w:rsidR="00F76CCB">
        <w:rPr>
          <w:rFonts w:ascii="Arial" w:hAnsi="Arial" w:cs="Arial"/>
          <w:lang w:val="en-US"/>
        </w:rPr>
        <w:t xml:space="preserve">(1) </w:t>
      </w:r>
      <w:r w:rsidR="00F76CCB" w:rsidRPr="0002273A">
        <w:rPr>
          <w:rFonts w:ascii="Arial" w:hAnsi="Arial" w:cs="Arial"/>
          <w:lang w:val="en-US"/>
        </w:rPr>
        <w:t xml:space="preserve">of the </w:t>
      </w:r>
      <w:r w:rsidR="004E78A2">
        <w:rPr>
          <w:rFonts w:ascii="Arial" w:hAnsi="Arial" w:cs="Arial"/>
          <w:lang w:val="en-US"/>
        </w:rPr>
        <w:t>C</w:t>
      </w:r>
      <w:r w:rsidR="00F76CCB" w:rsidRPr="0002273A">
        <w:rPr>
          <w:rFonts w:ascii="Arial" w:hAnsi="Arial" w:cs="Arial"/>
          <w:lang w:val="en-US"/>
        </w:rPr>
        <w:t>onstitution</w:t>
      </w:r>
      <w:r w:rsidR="00942EF2">
        <w:rPr>
          <w:rFonts w:ascii="Arial" w:hAnsi="Arial" w:cs="Arial"/>
          <w:lang w:val="en-US"/>
        </w:rPr>
        <w:t xml:space="preserve">, which </w:t>
      </w:r>
      <w:r w:rsidR="00E74E31">
        <w:rPr>
          <w:rFonts w:ascii="Arial" w:hAnsi="Arial" w:cs="Arial"/>
          <w:lang w:val="en-US"/>
        </w:rPr>
        <w:t>proscribes</w:t>
      </w:r>
      <w:r w:rsidR="004A27E5">
        <w:rPr>
          <w:rFonts w:ascii="Arial" w:hAnsi="Arial" w:cs="Arial"/>
          <w:lang w:val="en-US"/>
        </w:rPr>
        <w:t xml:space="preserve"> deprivation of property except in terms of </w:t>
      </w:r>
      <w:r w:rsidR="00B727C9">
        <w:rPr>
          <w:rFonts w:ascii="Arial" w:hAnsi="Arial" w:cs="Arial"/>
          <w:lang w:val="en-US"/>
        </w:rPr>
        <w:t>l</w:t>
      </w:r>
      <w:r w:rsidR="004A27E5">
        <w:rPr>
          <w:rFonts w:ascii="Arial" w:hAnsi="Arial" w:cs="Arial"/>
          <w:lang w:val="en-US"/>
        </w:rPr>
        <w:t xml:space="preserve">aw of general application. </w:t>
      </w:r>
    </w:p>
    <w:p w14:paraId="69F75D93" w14:textId="5A673609" w:rsidR="00B23513" w:rsidRDefault="004264A4" w:rsidP="00EE16FA">
      <w:pPr>
        <w:numPr>
          <w:ilvl w:val="0"/>
          <w:numId w:val="15"/>
        </w:numPr>
        <w:tabs>
          <w:tab w:val="num" w:pos="691"/>
        </w:tabs>
        <w:spacing w:before="240" w:after="120" w:line="480" w:lineRule="auto"/>
        <w:jc w:val="both"/>
        <w:rPr>
          <w:rFonts w:ascii="Arial" w:hAnsi="Arial" w:cs="Arial"/>
          <w:lang w:val="en-GB"/>
        </w:rPr>
      </w:pPr>
      <w:r w:rsidRPr="00E67C91">
        <w:rPr>
          <w:rFonts w:ascii="Arial" w:hAnsi="Arial" w:cs="Arial"/>
          <w:lang w:val="en-US"/>
        </w:rPr>
        <w:t>The occupiers, on the other hand</w:t>
      </w:r>
      <w:r w:rsidR="003259C5" w:rsidRPr="00E67C91">
        <w:rPr>
          <w:rFonts w:ascii="Arial" w:hAnsi="Arial" w:cs="Arial"/>
          <w:lang w:val="en-US"/>
        </w:rPr>
        <w:t>, have the right to adequate housing enshrined in section 26(1) of the Constitution</w:t>
      </w:r>
      <w:r w:rsidR="00241F94" w:rsidRPr="00E67C91">
        <w:rPr>
          <w:rFonts w:ascii="Arial" w:hAnsi="Arial" w:cs="Arial"/>
          <w:lang w:val="en-GB"/>
        </w:rPr>
        <w:t xml:space="preserve">. </w:t>
      </w:r>
      <w:r w:rsidR="00ED0965" w:rsidRPr="00E67C91">
        <w:rPr>
          <w:rFonts w:ascii="Arial" w:hAnsi="Arial" w:cs="Arial"/>
          <w:lang w:val="en-GB"/>
        </w:rPr>
        <w:t>Where the State suffers from a lack of resources or capacity,</w:t>
      </w:r>
      <w:r w:rsidR="007E57D4" w:rsidRPr="00E67C91">
        <w:rPr>
          <w:rFonts w:ascii="Arial" w:hAnsi="Arial" w:cs="Arial"/>
          <w:lang w:val="en-GB"/>
        </w:rPr>
        <w:t xml:space="preserve"> its ability </w:t>
      </w:r>
      <w:r w:rsidR="007E57D4" w:rsidRPr="00241F94">
        <w:rPr>
          <w:rFonts w:ascii="Arial" w:hAnsi="Arial" w:cs="Arial"/>
          <w:lang w:val="en-GB"/>
        </w:rPr>
        <w:t>to</w:t>
      </w:r>
      <w:r w:rsidR="007E57D4" w:rsidRPr="00E67C91">
        <w:rPr>
          <w:rFonts w:ascii="Arial" w:hAnsi="Arial" w:cs="Arial"/>
          <w:lang w:val="en-GB"/>
        </w:rPr>
        <w:t xml:space="preserve"> achieve the progressive realisation of this right</w:t>
      </w:r>
      <w:r w:rsidR="00E67C91" w:rsidRPr="00E67C91">
        <w:rPr>
          <w:rFonts w:ascii="Arial" w:hAnsi="Arial" w:cs="Arial"/>
          <w:lang w:val="en-GB"/>
        </w:rPr>
        <w:t xml:space="preserve">, </w:t>
      </w:r>
      <w:r w:rsidR="00A30C3E">
        <w:rPr>
          <w:rFonts w:ascii="Arial" w:hAnsi="Arial" w:cs="Arial"/>
          <w:lang w:val="en-GB"/>
        </w:rPr>
        <w:t>which it is required</w:t>
      </w:r>
      <w:r w:rsidR="00E67C91" w:rsidRPr="00E67C91">
        <w:rPr>
          <w:rFonts w:ascii="Arial" w:hAnsi="Arial" w:cs="Arial"/>
          <w:lang w:val="en-GB"/>
        </w:rPr>
        <w:t xml:space="preserve"> by section 26(2) of the Constitution</w:t>
      </w:r>
      <w:r w:rsidR="00A30C3E">
        <w:rPr>
          <w:rFonts w:ascii="Arial" w:hAnsi="Arial" w:cs="Arial"/>
          <w:lang w:val="en-GB"/>
        </w:rPr>
        <w:t xml:space="preserve"> to pursue</w:t>
      </w:r>
      <w:r w:rsidR="00E67C91" w:rsidRPr="00E67C91">
        <w:rPr>
          <w:rFonts w:ascii="Arial" w:hAnsi="Arial" w:cs="Arial"/>
          <w:lang w:val="en-GB"/>
        </w:rPr>
        <w:t>,</w:t>
      </w:r>
      <w:r w:rsidR="00BE3C4C" w:rsidRPr="00E67C91">
        <w:rPr>
          <w:rFonts w:ascii="Arial" w:hAnsi="Arial" w:cs="Arial"/>
          <w:lang w:val="en-GB"/>
        </w:rPr>
        <w:t xml:space="preserve"> is inhibited. </w:t>
      </w:r>
    </w:p>
    <w:p w14:paraId="6F8A2DE3" w14:textId="5BBAADB8" w:rsidR="00967D03" w:rsidRDefault="00967D03" w:rsidP="00EE16FA">
      <w:pPr>
        <w:numPr>
          <w:ilvl w:val="0"/>
          <w:numId w:val="15"/>
        </w:numPr>
        <w:tabs>
          <w:tab w:val="num" w:pos="691"/>
        </w:tabs>
        <w:spacing w:before="240" w:after="120" w:line="480" w:lineRule="auto"/>
        <w:jc w:val="both"/>
        <w:rPr>
          <w:rFonts w:ascii="Arial" w:hAnsi="Arial" w:cs="Arial"/>
          <w:lang w:val="en-GB"/>
        </w:rPr>
      </w:pPr>
      <w:r>
        <w:rPr>
          <w:rFonts w:ascii="Arial" w:hAnsi="Arial" w:cs="Arial"/>
          <w:lang w:val="en-GB"/>
        </w:rPr>
        <w:t>However,</w:t>
      </w:r>
      <w:r w:rsidR="004A23D9">
        <w:rPr>
          <w:rFonts w:ascii="Arial" w:hAnsi="Arial" w:cs="Arial"/>
          <w:lang w:val="en-GB"/>
        </w:rPr>
        <w:t xml:space="preserve"> the State’s failure to achieve the progressive realisation of this right</w:t>
      </w:r>
      <w:r w:rsidR="00685AB8">
        <w:rPr>
          <w:rFonts w:ascii="Arial" w:hAnsi="Arial" w:cs="Arial"/>
          <w:lang w:val="en-GB"/>
        </w:rPr>
        <w:t xml:space="preserve"> cannot simply be </w:t>
      </w:r>
      <w:r w:rsidR="00B525F6">
        <w:rPr>
          <w:rFonts w:ascii="Arial" w:hAnsi="Arial" w:cs="Arial"/>
          <w:lang w:val="en-GB"/>
        </w:rPr>
        <w:t>viewed</w:t>
      </w:r>
      <w:r w:rsidR="00685AB8">
        <w:rPr>
          <w:rFonts w:ascii="Arial" w:hAnsi="Arial" w:cs="Arial"/>
          <w:lang w:val="en-GB"/>
        </w:rPr>
        <w:t xml:space="preserve"> through the narrow </w:t>
      </w:r>
      <w:r w:rsidR="00B525F6">
        <w:rPr>
          <w:rFonts w:ascii="Arial" w:hAnsi="Arial" w:cs="Arial"/>
          <w:lang w:val="en-GB"/>
        </w:rPr>
        <w:t>perspective</w:t>
      </w:r>
      <w:r w:rsidR="00685AB8">
        <w:rPr>
          <w:rFonts w:ascii="Arial" w:hAnsi="Arial" w:cs="Arial"/>
          <w:lang w:val="en-GB"/>
        </w:rPr>
        <w:t xml:space="preserve"> of those who are immediately impacted, such as the occupiers</w:t>
      </w:r>
      <w:r w:rsidR="001F7C12">
        <w:rPr>
          <w:rFonts w:ascii="Arial" w:hAnsi="Arial" w:cs="Arial"/>
          <w:lang w:val="en-GB"/>
        </w:rPr>
        <w:t xml:space="preserve"> in the present case</w:t>
      </w:r>
      <w:r w:rsidR="00685AB8">
        <w:rPr>
          <w:rFonts w:ascii="Arial" w:hAnsi="Arial" w:cs="Arial"/>
          <w:lang w:val="en-GB"/>
        </w:rPr>
        <w:t xml:space="preserve">. It </w:t>
      </w:r>
      <w:r w:rsidR="00B525F6">
        <w:rPr>
          <w:rFonts w:ascii="Arial" w:hAnsi="Arial" w:cs="Arial"/>
          <w:lang w:val="en-GB"/>
        </w:rPr>
        <w:t>is a reality which affects all citizens</w:t>
      </w:r>
      <w:r w:rsidR="002E2579">
        <w:rPr>
          <w:rFonts w:ascii="Arial" w:hAnsi="Arial" w:cs="Arial"/>
          <w:lang w:val="en-GB"/>
        </w:rPr>
        <w:t xml:space="preserve"> and in the complex</w:t>
      </w:r>
      <w:r w:rsidR="00685527">
        <w:rPr>
          <w:rFonts w:ascii="Arial" w:hAnsi="Arial" w:cs="Arial"/>
          <w:lang w:val="en-GB"/>
        </w:rPr>
        <w:t xml:space="preserve"> balancing exercise that must necessarily take place when competing rights intersect, an applicant </w:t>
      </w:r>
      <w:r w:rsidR="00A8662E">
        <w:rPr>
          <w:rFonts w:ascii="Arial" w:hAnsi="Arial" w:cs="Arial"/>
          <w:lang w:val="en-GB"/>
        </w:rPr>
        <w:t>for</w:t>
      </w:r>
      <w:r w:rsidR="00685527">
        <w:rPr>
          <w:rFonts w:ascii="Arial" w:hAnsi="Arial" w:cs="Arial"/>
          <w:lang w:val="en-GB"/>
        </w:rPr>
        <w:t xml:space="preserve"> eviction </w:t>
      </w:r>
      <w:r w:rsidR="00685527">
        <w:rPr>
          <w:rFonts w:ascii="Arial" w:hAnsi="Arial" w:cs="Arial"/>
          <w:lang w:val="en-GB"/>
        </w:rPr>
        <w:lastRenderedPageBreak/>
        <w:t>may</w:t>
      </w:r>
      <w:r w:rsidR="00A8662E">
        <w:rPr>
          <w:rFonts w:ascii="Arial" w:hAnsi="Arial" w:cs="Arial"/>
          <w:lang w:val="en-GB"/>
        </w:rPr>
        <w:t xml:space="preserve"> be required to exercise a degree of patience</w:t>
      </w:r>
      <w:r w:rsidR="00AB3E0F">
        <w:rPr>
          <w:rFonts w:ascii="Arial" w:hAnsi="Arial" w:cs="Arial"/>
          <w:lang w:val="en-GB"/>
        </w:rPr>
        <w:t xml:space="preserve"> in order to accommodate the capacity constraints of the State.</w:t>
      </w:r>
      <w:r w:rsidR="00426F9F">
        <w:rPr>
          <w:rStyle w:val="FootnoteReference"/>
          <w:rFonts w:ascii="Arial" w:hAnsi="Arial" w:cs="Arial"/>
          <w:lang w:val="en-GB"/>
        </w:rPr>
        <w:footnoteReference w:id="2"/>
      </w:r>
      <w:r w:rsidR="00AB3E0F">
        <w:rPr>
          <w:rFonts w:ascii="Arial" w:hAnsi="Arial" w:cs="Arial"/>
          <w:lang w:val="en-GB"/>
        </w:rPr>
        <w:t xml:space="preserve"> </w:t>
      </w:r>
    </w:p>
    <w:p w14:paraId="17E7CCB7" w14:textId="792F04AA" w:rsidR="00653E84" w:rsidRPr="0005736F" w:rsidRDefault="00653E84" w:rsidP="00EE16FA">
      <w:pPr>
        <w:numPr>
          <w:ilvl w:val="0"/>
          <w:numId w:val="15"/>
        </w:numPr>
        <w:tabs>
          <w:tab w:val="num" w:pos="691"/>
        </w:tabs>
        <w:spacing w:before="240" w:after="120" w:line="480" w:lineRule="auto"/>
        <w:jc w:val="both"/>
        <w:rPr>
          <w:rFonts w:ascii="Arial" w:hAnsi="Arial" w:cs="Arial"/>
          <w:lang w:val="en-GB"/>
        </w:rPr>
      </w:pPr>
      <w:r>
        <w:rPr>
          <w:rFonts w:ascii="Arial" w:hAnsi="Arial" w:cs="Arial"/>
          <w:lang w:val="en-GB"/>
        </w:rPr>
        <w:t>This obligation finds expression in the philosophy of Ubuntu</w:t>
      </w:r>
      <w:r w:rsidR="00764AA5">
        <w:rPr>
          <w:rFonts w:ascii="Arial" w:hAnsi="Arial" w:cs="Arial"/>
          <w:lang w:val="en-GB"/>
        </w:rPr>
        <w:t xml:space="preserve">, </w:t>
      </w:r>
      <w:r w:rsidR="00764AA5" w:rsidRPr="00764AA5">
        <w:rPr>
          <w:rFonts w:ascii="Arial" w:hAnsi="Arial" w:cs="Arial"/>
          <w:lang w:val="en-GB"/>
        </w:rPr>
        <w:t xml:space="preserve">the </w:t>
      </w:r>
      <w:r w:rsidR="00764AA5" w:rsidRPr="00764AA5">
        <w:rPr>
          <w:rFonts w:ascii="Arial" w:hAnsi="Arial" w:cs="Arial"/>
        </w:rPr>
        <w:t>belief in a universal bond of sharing that connects all humanity</w:t>
      </w:r>
      <w:r w:rsidR="00574C29">
        <w:rPr>
          <w:rFonts w:ascii="Arial" w:hAnsi="Arial" w:cs="Arial"/>
        </w:rPr>
        <w:t xml:space="preserve"> </w:t>
      </w:r>
      <w:r w:rsidR="001E7B53">
        <w:rPr>
          <w:rFonts w:ascii="Arial" w:hAnsi="Arial" w:cs="Arial"/>
        </w:rPr>
        <w:t xml:space="preserve">and </w:t>
      </w:r>
      <w:r w:rsidR="00574C29">
        <w:rPr>
          <w:rFonts w:ascii="Arial" w:hAnsi="Arial" w:cs="Arial"/>
        </w:rPr>
        <w:t>which suffuses our whole constitutional order</w:t>
      </w:r>
      <w:r w:rsidR="00764AA5" w:rsidRPr="00764AA5">
        <w:rPr>
          <w:rFonts w:ascii="Arial" w:hAnsi="Arial" w:cs="Arial"/>
        </w:rPr>
        <w:t>.</w:t>
      </w:r>
      <w:r w:rsidR="0005736F">
        <w:rPr>
          <w:rFonts w:ascii="Arial" w:hAnsi="Arial" w:cs="Arial"/>
        </w:rPr>
        <w:t xml:space="preserve"> </w:t>
      </w:r>
      <w:r w:rsidR="001E7B53">
        <w:rPr>
          <w:rFonts w:ascii="Arial" w:hAnsi="Arial" w:cs="Arial"/>
        </w:rPr>
        <w:t xml:space="preserve">With reference to the interpretation of PIE, in particular, the Constitutional Court </w:t>
      </w:r>
      <w:r w:rsidR="009019B3">
        <w:rPr>
          <w:rFonts w:ascii="Arial" w:hAnsi="Arial" w:cs="Arial"/>
        </w:rPr>
        <w:t xml:space="preserve">stated in </w:t>
      </w:r>
      <w:r w:rsidR="009019B3" w:rsidRPr="00113B55">
        <w:rPr>
          <w:rFonts w:ascii="Arial" w:hAnsi="Arial" w:cs="Arial"/>
          <w:b/>
          <w:bCs/>
          <w:lang w:val="en-US"/>
        </w:rPr>
        <w:t>Port Elizabeth Municipality</w:t>
      </w:r>
      <w:r w:rsidR="00C61023">
        <w:rPr>
          <w:rStyle w:val="FootnoteReference"/>
          <w:rFonts w:ascii="Arial" w:hAnsi="Arial" w:cs="Arial"/>
          <w:b/>
          <w:bCs/>
          <w:lang w:val="en-US"/>
        </w:rPr>
        <w:footnoteReference w:id="3"/>
      </w:r>
      <w:r w:rsidR="009019B3" w:rsidRPr="00113B55">
        <w:rPr>
          <w:rFonts w:ascii="Arial" w:hAnsi="Arial" w:cs="Arial"/>
          <w:b/>
          <w:bCs/>
          <w:lang w:val="en-US"/>
        </w:rPr>
        <w:t xml:space="preserve"> </w:t>
      </w:r>
      <w:r w:rsidR="009019B3">
        <w:rPr>
          <w:rFonts w:ascii="Arial" w:hAnsi="Arial" w:cs="Arial"/>
          <w:lang w:val="en-US"/>
        </w:rPr>
        <w:t>that</w:t>
      </w:r>
      <w:r w:rsidR="001E7B53">
        <w:rPr>
          <w:rFonts w:ascii="Arial" w:hAnsi="Arial" w:cs="Arial"/>
        </w:rPr>
        <w:t>:</w:t>
      </w:r>
    </w:p>
    <w:p w14:paraId="1397CD86" w14:textId="77777777" w:rsidR="0005736F" w:rsidRPr="004B4E1C" w:rsidRDefault="0005736F" w:rsidP="00113B55">
      <w:pPr>
        <w:spacing w:before="240" w:after="120" w:line="480" w:lineRule="auto"/>
        <w:ind w:left="1440"/>
        <w:jc w:val="both"/>
        <w:rPr>
          <w:rFonts w:ascii="Arial" w:hAnsi="Arial" w:cs="Arial"/>
          <w:i/>
          <w:iCs/>
        </w:rPr>
      </w:pPr>
      <w:r w:rsidRPr="004B4E1C">
        <w:rPr>
          <w:rFonts w:ascii="Arial" w:hAnsi="Arial" w:cs="Arial"/>
          <w:i/>
          <w:iCs/>
        </w:rPr>
        <w:t>“Thus, PIE expressly requires the court to infuse elements of grace and compassion into the formal structures of the law. It is called upon to balance competing interests in a principled way and to promote the constitutional vision of a caring society based on good neighbourliness and shared concern. The Constitution and PIE confirm that we are not islands unto ourselves. The spirit of ubuntu, part of the deep cultural heritage of the majority of the population, suffuses the whole constitutional order. It combines individual rights with a communitarian philosophy. It is a unifying motif of the Bill of Rights, which is nothing if not a structured, institutionalised and operational declaration in our evolving new society of the need for human interdependence, respect and concern.”</w:t>
      </w:r>
    </w:p>
    <w:p w14:paraId="5606E9D6" w14:textId="0CDE61D2" w:rsidR="00190F46" w:rsidRPr="00190F46" w:rsidRDefault="00883230" w:rsidP="00EE16FA">
      <w:pPr>
        <w:numPr>
          <w:ilvl w:val="0"/>
          <w:numId w:val="15"/>
        </w:numPr>
        <w:tabs>
          <w:tab w:val="num" w:pos="691"/>
        </w:tabs>
        <w:spacing w:before="240" w:after="120" w:line="480" w:lineRule="auto"/>
        <w:jc w:val="both"/>
        <w:rPr>
          <w:rFonts w:ascii="Arial" w:hAnsi="Arial" w:cs="Arial"/>
          <w:lang w:val="en-GB"/>
        </w:rPr>
      </w:pPr>
      <w:r>
        <w:rPr>
          <w:rFonts w:ascii="Arial" w:hAnsi="Arial" w:cs="Arial"/>
        </w:rPr>
        <w:t>On the fact</w:t>
      </w:r>
      <w:r w:rsidR="00455B23">
        <w:rPr>
          <w:rFonts w:ascii="Arial" w:hAnsi="Arial" w:cs="Arial"/>
        </w:rPr>
        <w:t>s</w:t>
      </w:r>
      <w:r>
        <w:rPr>
          <w:rFonts w:ascii="Arial" w:hAnsi="Arial" w:cs="Arial"/>
        </w:rPr>
        <w:t xml:space="preserve"> of this matter, the applicants have certainly been made to exercise patience. The application for eviction was launched</w:t>
      </w:r>
      <w:r w:rsidR="00A150E3">
        <w:rPr>
          <w:rFonts w:ascii="Arial" w:hAnsi="Arial" w:cs="Arial"/>
        </w:rPr>
        <w:t xml:space="preserve"> in </w:t>
      </w:r>
      <w:r w:rsidR="00093F74">
        <w:rPr>
          <w:rFonts w:ascii="Arial" w:hAnsi="Arial" w:cs="Arial"/>
        </w:rPr>
        <w:t>October 2020</w:t>
      </w:r>
      <w:r w:rsidR="00A150E3">
        <w:rPr>
          <w:rFonts w:ascii="Arial" w:hAnsi="Arial" w:cs="Arial"/>
        </w:rPr>
        <w:t xml:space="preserve"> and was ultimately heard before me on </w:t>
      </w:r>
      <w:r w:rsidR="00054811">
        <w:rPr>
          <w:rFonts w:ascii="Arial" w:hAnsi="Arial" w:cs="Arial"/>
        </w:rPr>
        <w:t>2 August 2023</w:t>
      </w:r>
      <w:r w:rsidR="00A150E3">
        <w:rPr>
          <w:rFonts w:ascii="Arial" w:hAnsi="Arial" w:cs="Arial"/>
        </w:rPr>
        <w:t xml:space="preserve"> </w:t>
      </w:r>
      <w:r w:rsidR="005B3751">
        <w:rPr>
          <w:rFonts w:ascii="Arial" w:hAnsi="Arial" w:cs="Arial"/>
        </w:rPr>
        <w:t xml:space="preserve">almost three </w:t>
      </w:r>
      <w:r w:rsidR="00A150E3">
        <w:rPr>
          <w:rFonts w:ascii="Arial" w:hAnsi="Arial" w:cs="Arial"/>
        </w:rPr>
        <w:t xml:space="preserve">years later. </w:t>
      </w:r>
      <w:r w:rsidR="00190F46">
        <w:rPr>
          <w:rFonts w:ascii="Arial" w:hAnsi="Arial" w:cs="Arial"/>
        </w:rPr>
        <w:t xml:space="preserve"> </w:t>
      </w:r>
    </w:p>
    <w:p w14:paraId="6499F965" w14:textId="4F889E9F" w:rsidR="00C230AF" w:rsidRPr="00C230AF" w:rsidRDefault="00CD2A57" w:rsidP="00EE16FA">
      <w:pPr>
        <w:numPr>
          <w:ilvl w:val="0"/>
          <w:numId w:val="15"/>
        </w:numPr>
        <w:tabs>
          <w:tab w:val="num" w:pos="691"/>
        </w:tabs>
        <w:spacing w:before="240" w:after="120" w:line="480" w:lineRule="auto"/>
        <w:jc w:val="both"/>
        <w:rPr>
          <w:rFonts w:ascii="Arial" w:hAnsi="Arial" w:cs="Arial"/>
          <w:lang w:val="en-GB"/>
        </w:rPr>
      </w:pPr>
      <w:r>
        <w:rPr>
          <w:rFonts w:ascii="Arial" w:hAnsi="Arial" w:cs="Arial"/>
        </w:rPr>
        <w:lastRenderedPageBreak/>
        <w:t>And whilst the applicants are required to exercise a degree of patience, the City is equally required</w:t>
      </w:r>
      <w:r w:rsidR="00C230AF">
        <w:rPr>
          <w:rFonts w:ascii="Arial" w:hAnsi="Arial" w:cs="Arial"/>
        </w:rPr>
        <w:t xml:space="preserve"> to </w:t>
      </w:r>
      <w:r w:rsidR="00A150E3">
        <w:rPr>
          <w:rFonts w:ascii="Arial" w:hAnsi="Arial" w:cs="Arial"/>
        </w:rPr>
        <w:t>fulfil</w:t>
      </w:r>
      <w:r w:rsidR="00C230AF">
        <w:rPr>
          <w:rFonts w:ascii="Arial" w:hAnsi="Arial" w:cs="Arial"/>
        </w:rPr>
        <w:t xml:space="preserve"> </w:t>
      </w:r>
      <w:r w:rsidR="00AD3641">
        <w:rPr>
          <w:rFonts w:ascii="Arial" w:hAnsi="Arial" w:cs="Arial"/>
        </w:rPr>
        <w:t xml:space="preserve">at least </w:t>
      </w:r>
      <w:r w:rsidR="00C230AF">
        <w:rPr>
          <w:rFonts w:ascii="Arial" w:hAnsi="Arial" w:cs="Arial"/>
        </w:rPr>
        <w:t>two important functions:</w:t>
      </w:r>
    </w:p>
    <w:p w14:paraId="4D8054BB" w14:textId="435D3F91" w:rsidR="00482248" w:rsidRPr="0091007B" w:rsidRDefault="0091007B" w:rsidP="00D32E16">
      <w:pPr>
        <w:numPr>
          <w:ilvl w:val="1"/>
          <w:numId w:val="15"/>
        </w:numPr>
        <w:spacing w:before="240" w:after="120" w:line="480" w:lineRule="auto"/>
        <w:jc w:val="both"/>
        <w:rPr>
          <w:rFonts w:ascii="Arial" w:hAnsi="Arial" w:cs="Arial"/>
          <w:lang w:val="en-GB"/>
        </w:rPr>
      </w:pPr>
      <w:r>
        <w:rPr>
          <w:rFonts w:ascii="Arial" w:hAnsi="Arial" w:cs="Arial"/>
          <w:lang w:val="en-GB"/>
        </w:rPr>
        <w:t>Firstly, it</w:t>
      </w:r>
      <w:r w:rsidR="00D554CB" w:rsidRPr="0091007B">
        <w:rPr>
          <w:rFonts w:ascii="Arial" w:hAnsi="Arial" w:cs="Arial"/>
          <w:lang w:val="en-GB"/>
        </w:rPr>
        <w:t xml:space="preserve"> is by now well-established that, where an eviction may lead to homelessness, a local authority will generally be required to provide a report dealing with the situation – and, in particular, setting out the steps it has taken or intends to take, to provide suitable alternative accommodation.</w:t>
      </w:r>
      <w:r w:rsidR="00D554CB" w:rsidRPr="0091007B">
        <w:rPr>
          <w:rFonts w:ascii="Arial" w:hAnsi="Arial" w:cs="Arial"/>
        </w:rPr>
        <w:t xml:space="preserve"> </w:t>
      </w:r>
      <w:r w:rsidR="000068DB" w:rsidRPr="0091007B">
        <w:rPr>
          <w:rFonts w:ascii="Arial" w:hAnsi="Arial" w:cs="Arial"/>
        </w:rPr>
        <w:t xml:space="preserve">In </w:t>
      </w:r>
      <w:r w:rsidR="000068DB" w:rsidRPr="0091007B">
        <w:rPr>
          <w:rFonts w:ascii="Arial" w:hAnsi="Arial" w:cs="Arial"/>
          <w:b/>
          <w:bCs/>
        </w:rPr>
        <w:t>Changing Tides</w:t>
      </w:r>
      <w:r w:rsidR="002E3980">
        <w:rPr>
          <w:rStyle w:val="FootnoteReference"/>
          <w:rFonts w:ascii="Arial" w:hAnsi="Arial" w:cs="Arial"/>
          <w:b/>
          <w:bCs/>
        </w:rPr>
        <w:footnoteReference w:id="4"/>
      </w:r>
      <w:r w:rsidR="002844EB" w:rsidRPr="0091007B">
        <w:rPr>
          <w:rFonts w:ascii="Arial" w:hAnsi="Arial" w:cs="Arial"/>
        </w:rPr>
        <w:t>, the Supreme Court of Appeal</w:t>
      </w:r>
      <w:r w:rsidR="005050FE" w:rsidRPr="0091007B">
        <w:rPr>
          <w:rFonts w:ascii="Arial" w:hAnsi="Arial" w:cs="Arial"/>
        </w:rPr>
        <w:t xml:space="preserve"> explained what such a report, at a minimum, is required to set out, namely:</w:t>
      </w:r>
      <w:r w:rsidR="00482248" w:rsidRPr="0091007B">
        <w:rPr>
          <w:rFonts w:ascii="Arial" w:hAnsi="Arial" w:cs="Arial"/>
        </w:rPr>
        <w:t xml:space="preserve"> </w:t>
      </w:r>
    </w:p>
    <w:p w14:paraId="062976D5" w14:textId="390B6D3C" w:rsidR="00553D21" w:rsidRPr="00553D21" w:rsidRDefault="005050FE" w:rsidP="00624327">
      <w:pPr>
        <w:numPr>
          <w:ilvl w:val="2"/>
          <w:numId w:val="15"/>
        </w:numPr>
        <w:spacing w:before="240" w:after="120" w:line="480" w:lineRule="auto"/>
        <w:jc w:val="both"/>
        <w:rPr>
          <w:rFonts w:ascii="Arial" w:hAnsi="Arial" w:cs="Arial"/>
          <w:lang w:val="en-GB"/>
        </w:rPr>
      </w:pPr>
      <w:r w:rsidRPr="00B02457">
        <w:rPr>
          <w:rFonts w:ascii="Arial" w:hAnsi="Arial" w:cs="Arial"/>
          <w:lang w:val="en-GB"/>
        </w:rPr>
        <w:t>t</w:t>
      </w:r>
      <w:r w:rsidR="00553D21" w:rsidRPr="00553D21">
        <w:rPr>
          <w:rFonts w:ascii="Arial" w:hAnsi="Arial" w:cs="Arial"/>
          <w:lang w:val="en-GB"/>
        </w:rPr>
        <w:t xml:space="preserve">he information available to </w:t>
      </w:r>
      <w:r w:rsidR="00F84E3A" w:rsidRPr="00B02457">
        <w:rPr>
          <w:rFonts w:ascii="Arial" w:hAnsi="Arial" w:cs="Arial"/>
          <w:lang w:val="en-GB"/>
        </w:rPr>
        <w:t>City</w:t>
      </w:r>
      <w:r w:rsidR="00553D21" w:rsidRPr="00553D21">
        <w:rPr>
          <w:rFonts w:ascii="Arial" w:hAnsi="Arial" w:cs="Arial"/>
          <w:lang w:val="en-GB"/>
        </w:rPr>
        <w:t xml:space="preserve"> in regard to the building or property in</w:t>
      </w:r>
      <w:r w:rsidR="009222BB" w:rsidRPr="00B02457">
        <w:rPr>
          <w:rFonts w:ascii="Arial" w:hAnsi="Arial" w:cs="Arial"/>
          <w:lang w:val="en-GB"/>
        </w:rPr>
        <w:t xml:space="preserve"> </w:t>
      </w:r>
      <w:r w:rsidR="00553D21" w:rsidRPr="00553D21">
        <w:rPr>
          <w:rFonts w:ascii="Arial" w:hAnsi="Arial" w:cs="Arial"/>
          <w:lang w:val="en-GB"/>
        </w:rPr>
        <w:t>respect of which an eviction order is sought, for example, whether it is known to be a 'bad</w:t>
      </w:r>
      <w:r w:rsidR="009222BB" w:rsidRPr="00B02457">
        <w:rPr>
          <w:rFonts w:ascii="Arial" w:hAnsi="Arial" w:cs="Arial"/>
          <w:lang w:val="en-GB"/>
        </w:rPr>
        <w:t xml:space="preserve"> </w:t>
      </w:r>
      <w:r w:rsidR="00553D21" w:rsidRPr="00553D21">
        <w:rPr>
          <w:rFonts w:ascii="Arial" w:hAnsi="Arial" w:cs="Arial"/>
          <w:lang w:val="en-GB"/>
        </w:rPr>
        <w:t>building', or is derelict, or has been the subject of inspection by municipal officials and, if</w:t>
      </w:r>
      <w:r w:rsidR="009222BB" w:rsidRPr="00B02457">
        <w:rPr>
          <w:rFonts w:ascii="Arial" w:hAnsi="Arial" w:cs="Arial"/>
          <w:lang w:val="en-GB"/>
        </w:rPr>
        <w:t xml:space="preserve"> </w:t>
      </w:r>
      <w:r w:rsidR="00553D21" w:rsidRPr="00553D21">
        <w:rPr>
          <w:rFonts w:ascii="Arial" w:hAnsi="Arial" w:cs="Arial"/>
          <w:lang w:val="en-GB"/>
        </w:rPr>
        <w:t xml:space="preserve">so, the result of their inspections. The </w:t>
      </w:r>
      <w:r w:rsidR="00F84E3A" w:rsidRPr="00B02457">
        <w:rPr>
          <w:rFonts w:ascii="Arial" w:hAnsi="Arial" w:cs="Arial"/>
          <w:lang w:val="en-GB"/>
        </w:rPr>
        <w:t>City</w:t>
      </w:r>
      <w:r w:rsidR="00553D21" w:rsidRPr="00553D21">
        <w:rPr>
          <w:rFonts w:ascii="Arial" w:hAnsi="Arial" w:cs="Arial"/>
          <w:lang w:val="en-GB"/>
        </w:rPr>
        <w:t xml:space="preserve"> should indicate whether the continued</w:t>
      </w:r>
      <w:r w:rsidR="009222BB" w:rsidRPr="00B02457">
        <w:rPr>
          <w:rFonts w:ascii="Arial" w:hAnsi="Arial" w:cs="Arial"/>
          <w:lang w:val="en-GB"/>
        </w:rPr>
        <w:t xml:space="preserve"> </w:t>
      </w:r>
      <w:r w:rsidR="00553D21" w:rsidRPr="00553D21">
        <w:rPr>
          <w:rFonts w:ascii="Arial" w:hAnsi="Arial" w:cs="Arial"/>
          <w:lang w:val="en-GB"/>
        </w:rPr>
        <w:t>occupation of the building gives rise to health or safety concerns and express an opinion</w:t>
      </w:r>
      <w:r w:rsidR="009222BB" w:rsidRPr="00B02457">
        <w:rPr>
          <w:rFonts w:ascii="Arial" w:hAnsi="Arial" w:cs="Arial"/>
          <w:lang w:val="en-GB"/>
        </w:rPr>
        <w:t xml:space="preserve"> </w:t>
      </w:r>
      <w:r w:rsidR="00553D21" w:rsidRPr="00553D21">
        <w:rPr>
          <w:rFonts w:ascii="Arial" w:hAnsi="Arial" w:cs="Arial"/>
          <w:lang w:val="en-GB"/>
        </w:rPr>
        <w:t>on whether it is desirable in the interests of the health and safety of the occupiers that</w:t>
      </w:r>
      <w:r w:rsidR="009222BB" w:rsidRPr="00B02457">
        <w:rPr>
          <w:rFonts w:ascii="Arial" w:hAnsi="Arial" w:cs="Arial"/>
          <w:lang w:val="en-GB"/>
        </w:rPr>
        <w:t xml:space="preserve"> </w:t>
      </w:r>
      <w:r w:rsidR="00553D21" w:rsidRPr="00553D21">
        <w:rPr>
          <w:rFonts w:ascii="Arial" w:hAnsi="Arial" w:cs="Arial"/>
          <w:lang w:val="en-GB"/>
        </w:rPr>
        <w:t>they should be living in such circumstances;</w:t>
      </w:r>
    </w:p>
    <w:p w14:paraId="1C60FFAB" w14:textId="77D3DACA" w:rsidR="00553D21" w:rsidRPr="00553D21" w:rsidRDefault="00553D21" w:rsidP="00AF4B81">
      <w:pPr>
        <w:numPr>
          <w:ilvl w:val="2"/>
          <w:numId w:val="15"/>
        </w:numPr>
        <w:spacing w:before="240" w:after="120" w:line="480" w:lineRule="auto"/>
        <w:jc w:val="both"/>
        <w:rPr>
          <w:rFonts w:ascii="Arial" w:hAnsi="Arial" w:cs="Arial"/>
          <w:lang w:val="en-GB"/>
        </w:rPr>
      </w:pPr>
      <w:r w:rsidRPr="00553D21">
        <w:rPr>
          <w:rFonts w:ascii="Arial" w:hAnsi="Arial" w:cs="Arial"/>
          <w:lang w:val="en-GB"/>
        </w:rPr>
        <w:t xml:space="preserve">such information as the </w:t>
      </w:r>
      <w:r w:rsidR="00B02457" w:rsidRPr="00B02457">
        <w:rPr>
          <w:rFonts w:ascii="Arial" w:hAnsi="Arial" w:cs="Arial"/>
          <w:lang w:val="en-GB"/>
        </w:rPr>
        <w:t>City</w:t>
      </w:r>
      <w:r w:rsidRPr="00553D21">
        <w:rPr>
          <w:rFonts w:ascii="Arial" w:hAnsi="Arial" w:cs="Arial"/>
          <w:lang w:val="en-GB"/>
        </w:rPr>
        <w:t xml:space="preserve"> has in regard to the occupiers of the building or</w:t>
      </w:r>
      <w:r w:rsidR="009222BB" w:rsidRPr="00B02457">
        <w:rPr>
          <w:rFonts w:ascii="Arial" w:hAnsi="Arial" w:cs="Arial"/>
          <w:lang w:val="en-GB"/>
        </w:rPr>
        <w:t xml:space="preserve"> </w:t>
      </w:r>
      <w:r w:rsidRPr="00553D21">
        <w:rPr>
          <w:rFonts w:ascii="Arial" w:hAnsi="Arial" w:cs="Arial"/>
          <w:lang w:val="en-GB"/>
        </w:rPr>
        <w:t>property, their approximate number and personal circumstances (even if described in</w:t>
      </w:r>
      <w:r w:rsidR="009222BB" w:rsidRPr="00B02457">
        <w:rPr>
          <w:rFonts w:ascii="Arial" w:hAnsi="Arial" w:cs="Arial"/>
          <w:lang w:val="en-GB"/>
        </w:rPr>
        <w:t xml:space="preserve"> </w:t>
      </w:r>
      <w:r w:rsidRPr="00B02457">
        <w:rPr>
          <w:rFonts w:ascii="Arial" w:hAnsi="Arial" w:cs="Arial"/>
          <w:lang w:val="en-GB"/>
        </w:rPr>
        <w:t xml:space="preserve">general </w:t>
      </w:r>
      <w:r w:rsidRPr="00B02457">
        <w:rPr>
          <w:rFonts w:ascii="Arial" w:hAnsi="Arial" w:cs="Arial"/>
          <w:lang w:val="en-GB"/>
        </w:rPr>
        <w:lastRenderedPageBreak/>
        <w:t>terms, as, for example, by saying that the majority appear to be unemployed or</w:t>
      </w:r>
      <w:r w:rsidR="009222BB" w:rsidRPr="00B02457">
        <w:rPr>
          <w:rFonts w:ascii="Arial" w:hAnsi="Arial" w:cs="Arial"/>
          <w:lang w:val="en-GB"/>
        </w:rPr>
        <w:t xml:space="preserve"> </w:t>
      </w:r>
      <w:r w:rsidRPr="00553D21">
        <w:rPr>
          <w:rFonts w:ascii="Arial" w:hAnsi="Arial" w:cs="Arial"/>
          <w:lang w:val="en-GB"/>
        </w:rPr>
        <w:t>make a living in informal trades), whether there are children, elderly or disabled people</w:t>
      </w:r>
      <w:r w:rsidR="009222BB" w:rsidRPr="00B02457">
        <w:rPr>
          <w:rFonts w:ascii="Arial" w:hAnsi="Arial" w:cs="Arial"/>
          <w:lang w:val="en-GB"/>
        </w:rPr>
        <w:t xml:space="preserve"> </w:t>
      </w:r>
      <w:r w:rsidRPr="00553D21">
        <w:rPr>
          <w:rFonts w:ascii="Arial" w:hAnsi="Arial" w:cs="Arial"/>
          <w:lang w:val="en-GB"/>
        </w:rPr>
        <w:t>living there, and whether there appear to be households headed by women;</w:t>
      </w:r>
    </w:p>
    <w:p w14:paraId="706BFC0F" w14:textId="052A2A3F" w:rsidR="00553D21" w:rsidRPr="00135FCD" w:rsidRDefault="00553D21" w:rsidP="00EF03AB">
      <w:pPr>
        <w:numPr>
          <w:ilvl w:val="2"/>
          <w:numId w:val="15"/>
        </w:numPr>
        <w:spacing w:before="240" w:after="120" w:line="480" w:lineRule="auto"/>
        <w:jc w:val="both"/>
        <w:rPr>
          <w:rFonts w:ascii="Arial" w:hAnsi="Arial" w:cs="Arial"/>
          <w:lang w:val="en-GB"/>
        </w:rPr>
      </w:pPr>
      <w:r w:rsidRPr="00553D21">
        <w:rPr>
          <w:rFonts w:ascii="Arial" w:hAnsi="Arial" w:cs="Arial"/>
          <w:lang w:val="en-GB"/>
        </w:rPr>
        <w:t xml:space="preserve">whether in the considered view of the </w:t>
      </w:r>
      <w:r w:rsidR="00793439">
        <w:rPr>
          <w:rFonts w:ascii="Arial" w:hAnsi="Arial" w:cs="Arial"/>
          <w:lang w:val="en-GB"/>
        </w:rPr>
        <w:t>City</w:t>
      </w:r>
      <w:r w:rsidRPr="00553D21">
        <w:rPr>
          <w:rFonts w:ascii="Arial" w:hAnsi="Arial" w:cs="Arial"/>
          <w:lang w:val="en-GB"/>
        </w:rPr>
        <w:t xml:space="preserve"> an eviction order is likely to result in</w:t>
      </w:r>
      <w:r w:rsidR="009222BB" w:rsidRPr="00135FCD">
        <w:rPr>
          <w:rFonts w:ascii="Arial" w:hAnsi="Arial" w:cs="Arial"/>
          <w:lang w:val="en-GB"/>
        </w:rPr>
        <w:t xml:space="preserve"> </w:t>
      </w:r>
      <w:r w:rsidRPr="00135FCD">
        <w:rPr>
          <w:rFonts w:ascii="Arial" w:hAnsi="Arial" w:cs="Arial"/>
          <w:lang w:val="en-GB"/>
        </w:rPr>
        <w:t>all or any of the occupiers becoming homeless;</w:t>
      </w:r>
    </w:p>
    <w:p w14:paraId="235069A1" w14:textId="0A673E73" w:rsidR="000C1E09" w:rsidRPr="000C1E09" w:rsidRDefault="000C1E09" w:rsidP="00EF03AB">
      <w:pPr>
        <w:numPr>
          <w:ilvl w:val="2"/>
          <w:numId w:val="15"/>
        </w:numPr>
        <w:spacing w:before="240" w:after="120" w:line="480" w:lineRule="auto"/>
        <w:jc w:val="both"/>
        <w:rPr>
          <w:rFonts w:ascii="Arial" w:hAnsi="Arial" w:cs="Arial"/>
          <w:lang w:val="en-GB"/>
        </w:rPr>
      </w:pPr>
      <w:r w:rsidRPr="000C1E09">
        <w:rPr>
          <w:rFonts w:ascii="Arial" w:hAnsi="Arial" w:cs="Arial"/>
          <w:lang w:val="en-GB"/>
        </w:rPr>
        <w:t>if so, what steps the local authority proposes to put in place to address and alleviate such</w:t>
      </w:r>
      <w:r w:rsidR="00EF03AB" w:rsidRPr="00EF03AB">
        <w:rPr>
          <w:rFonts w:ascii="Arial" w:hAnsi="Arial" w:cs="Arial"/>
          <w:lang w:val="en-GB"/>
        </w:rPr>
        <w:t xml:space="preserve"> </w:t>
      </w:r>
      <w:r w:rsidRPr="000C1E09">
        <w:rPr>
          <w:rFonts w:ascii="Arial" w:hAnsi="Arial" w:cs="Arial"/>
          <w:lang w:val="en-GB"/>
        </w:rPr>
        <w:t>homelessness by way of the provision of alternative land or emergency accommodation;</w:t>
      </w:r>
    </w:p>
    <w:p w14:paraId="5EF107CC" w14:textId="35D37434" w:rsidR="000C1E09" w:rsidRPr="000C1E09" w:rsidRDefault="000C1E09" w:rsidP="00EF03AB">
      <w:pPr>
        <w:numPr>
          <w:ilvl w:val="2"/>
          <w:numId w:val="15"/>
        </w:numPr>
        <w:spacing w:before="240" w:after="120" w:line="480" w:lineRule="auto"/>
        <w:jc w:val="both"/>
        <w:rPr>
          <w:rFonts w:ascii="Arial" w:hAnsi="Arial" w:cs="Arial"/>
          <w:lang w:val="en-GB"/>
        </w:rPr>
      </w:pPr>
      <w:r w:rsidRPr="000C1E09">
        <w:rPr>
          <w:rFonts w:ascii="Arial" w:hAnsi="Arial" w:cs="Arial"/>
          <w:lang w:val="en-GB"/>
        </w:rPr>
        <w:t>the implications for the owners of delay in evicting the occupiers;</w:t>
      </w:r>
    </w:p>
    <w:p w14:paraId="26954829" w14:textId="3A008C84" w:rsidR="000C1E09" w:rsidRPr="000C1E09" w:rsidRDefault="000C1E09" w:rsidP="00EF03AB">
      <w:pPr>
        <w:numPr>
          <w:ilvl w:val="2"/>
          <w:numId w:val="15"/>
        </w:numPr>
        <w:spacing w:before="240" w:after="120" w:line="480" w:lineRule="auto"/>
        <w:jc w:val="both"/>
        <w:rPr>
          <w:rFonts w:ascii="Arial" w:hAnsi="Arial" w:cs="Arial"/>
          <w:lang w:val="en-GB"/>
        </w:rPr>
      </w:pPr>
      <w:r w:rsidRPr="000C1E09">
        <w:rPr>
          <w:rFonts w:ascii="Arial" w:hAnsi="Arial" w:cs="Arial"/>
          <w:lang w:val="en-GB"/>
        </w:rPr>
        <w:t>details of all engagement it has had with the occupiers in regard to their continued</w:t>
      </w:r>
      <w:r w:rsidR="00EF03AB" w:rsidRPr="00EF03AB">
        <w:rPr>
          <w:rFonts w:ascii="Arial" w:hAnsi="Arial" w:cs="Arial"/>
          <w:lang w:val="en-GB"/>
        </w:rPr>
        <w:t xml:space="preserve"> </w:t>
      </w:r>
      <w:r w:rsidRPr="000C1E09">
        <w:rPr>
          <w:rFonts w:ascii="Arial" w:hAnsi="Arial" w:cs="Arial"/>
          <w:lang w:val="en-GB"/>
        </w:rPr>
        <w:t>occupation of or removal from the property or building;</w:t>
      </w:r>
    </w:p>
    <w:p w14:paraId="5A64940C" w14:textId="3E58523A" w:rsidR="000C1E09" w:rsidRPr="00EF03AB" w:rsidRDefault="000C1E09" w:rsidP="00EF03AB">
      <w:pPr>
        <w:numPr>
          <w:ilvl w:val="2"/>
          <w:numId w:val="15"/>
        </w:numPr>
        <w:spacing w:before="240" w:after="120" w:line="480" w:lineRule="auto"/>
        <w:jc w:val="both"/>
        <w:rPr>
          <w:rFonts w:ascii="Arial" w:hAnsi="Arial" w:cs="Arial"/>
          <w:lang w:val="en-GB"/>
        </w:rPr>
      </w:pPr>
      <w:r w:rsidRPr="000C1E09">
        <w:rPr>
          <w:rFonts w:ascii="Arial" w:hAnsi="Arial" w:cs="Arial"/>
          <w:lang w:val="en-GB"/>
        </w:rPr>
        <w:t>whether it believes there is scope for a mediated process, whether under s 7 of PIE or</w:t>
      </w:r>
      <w:r w:rsidR="00EF03AB" w:rsidRPr="00EF03AB">
        <w:rPr>
          <w:rFonts w:ascii="Arial" w:hAnsi="Arial" w:cs="Arial"/>
          <w:lang w:val="en-GB"/>
        </w:rPr>
        <w:t xml:space="preserve"> </w:t>
      </w:r>
      <w:r w:rsidRPr="000C1E09">
        <w:rPr>
          <w:rFonts w:ascii="Arial" w:hAnsi="Arial" w:cs="Arial"/>
          <w:lang w:val="en-GB"/>
        </w:rPr>
        <w:t>otherwise, to secure the departure of the occupiers from the building and their relocation</w:t>
      </w:r>
      <w:r w:rsidR="00EF03AB" w:rsidRPr="00EF03AB">
        <w:rPr>
          <w:rFonts w:ascii="Arial" w:hAnsi="Arial" w:cs="Arial"/>
          <w:lang w:val="en-GB"/>
        </w:rPr>
        <w:t xml:space="preserve"> </w:t>
      </w:r>
      <w:r w:rsidRPr="00EF03AB">
        <w:rPr>
          <w:rFonts w:ascii="Arial" w:hAnsi="Arial" w:cs="Arial"/>
          <w:lang w:val="en-GB"/>
        </w:rPr>
        <w:t>elsewhere and, if so, on what terms and, if not, why not.</w:t>
      </w:r>
    </w:p>
    <w:p w14:paraId="49F0D383" w14:textId="3B7C27E9" w:rsidR="00CD2A57" w:rsidRPr="00A75365" w:rsidRDefault="009A5A71" w:rsidP="00540D94">
      <w:pPr>
        <w:numPr>
          <w:ilvl w:val="1"/>
          <w:numId w:val="15"/>
        </w:numPr>
        <w:spacing w:before="240" w:after="120" w:line="480" w:lineRule="auto"/>
        <w:jc w:val="both"/>
        <w:rPr>
          <w:rFonts w:ascii="Arial" w:hAnsi="Arial" w:cs="Arial"/>
          <w:lang w:val="en-GB"/>
        </w:rPr>
      </w:pPr>
      <w:r w:rsidRPr="009A5A71">
        <w:rPr>
          <w:rFonts w:ascii="Arial" w:hAnsi="Arial" w:cs="Arial"/>
        </w:rPr>
        <w:lastRenderedPageBreak/>
        <w:t>Secondly,</w:t>
      </w:r>
      <w:r w:rsidR="008E53AA">
        <w:rPr>
          <w:rFonts w:ascii="Arial" w:hAnsi="Arial" w:cs="Arial"/>
        </w:rPr>
        <w:t xml:space="preserve"> where homelessness would otherwise follow</w:t>
      </w:r>
      <w:r w:rsidR="00756A48">
        <w:rPr>
          <w:rFonts w:ascii="Arial" w:hAnsi="Arial" w:cs="Arial"/>
        </w:rPr>
        <w:t>, the City is required, within its available resources, to make temporary alternative accommodation available to the occupiers.</w:t>
      </w:r>
      <w:r w:rsidR="00CD2A57" w:rsidRPr="009A5A71">
        <w:rPr>
          <w:rFonts w:ascii="Arial" w:hAnsi="Arial" w:cs="Arial"/>
          <w:b/>
          <w:bCs/>
        </w:rPr>
        <w:t xml:space="preserve"> </w:t>
      </w:r>
    </w:p>
    <w:p w14:paraId="72B5FD3A" w14:textId="77777777" w:rsidR="00A75365" w:rsidRPr="00982357" w:rsidRDefault="00A75365" w:rsidP="00A75365">
      <w:pPr>
        <w:spacing w:before="240" w:after="120" w:line="480" w:lineRule="auto"/>
        <w:jc w:val="both"/>
        <w:rPr>
          <w:rFonts w:ascii="Arial" w:hAnsi="Arial" w:cs="Arial"/>
          <w:b/>
          <w:bCs/>
          <w:u w:val="single"/>
        </w:rPr>
      </w:pPr>
      <w:r w:rsidRPr="00982357">
        <w:rPr>
          <w:rFonts w:ascii="Arial" w:hAnsi="Arial" w:cs="Arial"/>
          <w:b/>
          <w:bCs/>
          <w:u w:val="single"/>
          <w:lang w:val="en-US"/>
        </w:rPr>
        <w:t xml:space="preserve">Just and Equitable </w:t>
      </w:r>
    </w:p>
    <w:p w14:paraId="5AA8F8A4" w14:textId="77777777" w:rsidR="00A75365" w:rsidRDefault="00A75365" w:rsidP="00A75365">
      <w:pPr>
        <w:numPr>
          <w:ilvl w:val="0"/>
          <w:numId w:val="15"/>
        </w:numPr>
        <w:spacing w:before="240" w:after="120" w:line="480" w:lineRule="auto"/>
        <w:jc w:val="both"/>
        <w:rPr>
          <w:rFonts w:ascii="Arial" w:hAnsi="Arial" w:cs="Arial"/>
        </w:rPr>
      </w:pPr>
      <w:r w:rsidRPr="00BB039A">
        <w:rPr>
          <w:rFonts w:ascii="Arial" w:hAnsi="Arial" w:cs="Arial"/>
        </w:rPr>
        <w:t xml:space="preserve">In the assessment of what constitutes fairness and equity, a court must consider a non-exhaustive list of factors. In this specific case, the pertinent factors include the following: </w:t>
      </w:r>
    </w:p>
    <w:p w14:paraId="1F57887E" w14:textId="77777777" w:rsidR="00A75365" w:rsidRDefault="00A75365" w:rsidP="00A75365">
      <w:pPr>
        <w:numPr>
          <w:ilvl w:val="1"/>
          <w:numId w:val="15"/>
        </w:numPr>
        <w:spacing w:before="240" w:after="120" w:line="480" w:lineRule="auto"/>
        <w:jc w:val="both"/>
        <w:rPr>
          <w:rFonts w:ascii="Arial" w:hAnsi="Arial" w:cs="Arial"/>
        </w:rPr>
      </w:pPr>
      <w:r w:rsidRPr="00BB039A">
        <w:rPr>
          <w:rFonts w:ascii="Arial" w:hAnsi="Arial" w:cs="Arial"/>
        </w:rPr>
        <w:t xml:space="preserve">The Occupiers have maintained their occupancy for a period exceeding six months, with some individuals having resided there for an extended duration. </w:t>
      </w:r>
    </w:p>
    <w:p w14:paraId="7C1C063D" w14:textId="71A4CD21" w:rsidR="00A75365" w:rsidRDefault="00A75365" w:rsidP="00A75365">
      <w:pPr>
        <w:numPr>
          <w:ilvl w:val="1"/>
          <w:numId w:val="15"/>
        </w:numPr>
        <w:spacing w:before="240" w:after="120" w:line="480" w:lineRule="auto"/>
        <w:jc w:val="both"/>
        <w:rPr>
          <w:rFonts w:ascii="Arial" w:hAnsi="Arial" w:cs="Arial"/>
        </w:rPr>
      </w:pPr>
      <w:r>
        <w:rPr>
          <w:rFonts w:ascii="Arial" w:hAnsi="Arial" w:cs="Arial"/>
        </w:rPr>
        <w:t>The applicants were</w:t>
      </w:r>
      <w:r w:rsidRPr="00BB039A">
        <w:rPr>
          <w:rFonts w:ascii="Arial" w:hAnsi="Arial" w:cs="Arial"/>
        </w:rPr>
        <w:t xml:space="preserve"> aware of the presence of the Occupiers when </w:t>
      </w:r>
      <w:r>
        <w:rPr>
          <w:rFonts w:ascii="Arial" w:hAnsi="Arial" w:cs="Arial"/>
        </w:rPr>
        <w:t>they</w:t>
      </w:r>
      <w:r w:rsidRPr="006860A7">
        <w:rPr>
          <w:rFonts w:ascii="Arial" w:hAnsi="Arial" w:cs="Arial"/>
        </w:rPr>
        <w:t xml:space="preserve"> acquired the property. </w:t>
      </w:r>
    </w:p>
    <w:p w14:paraId="5A284267" w14:textId="77777777" w:rsidR="00A75365" w:rsidRDefault="00A75365" w:rsidP="00A75365">
      <w:pPr>
        <w:numPr>
          <w:ilvl w:val="1"/>
          <w:numId w:val="15"/>
        </w:numPr>
        <w:spacing w:before="240" w:after="120" w:line="480" w:lineRule="auto"/>
        <w:jc w:val="both"/>
        <w:rPr>
          <w:rFonts w:ascii="Arial" w:hAnsi="Arial" w:cs="Arial"/>
        </w:rPr>
      </w:pPr>
      <w:r w:rsidRPr="006860A7">
        <w:rPr>
          <w:rFonts w:ascii="Arial" w:hAnsi="Arial" w:cs="Arial"/>
        </w:rPr>
        <w:t>Evicting the Occupiers would result in them becoming homeless</w:t>
      </w:r>
      <w:r>
        <w:rPr>
          <w:rFonts w:ascii="Arial" w:hAnsi="Arial" w:cs="Arial"/>
        </w:rPr>
        <w:t>; and</w:t>
      </w:r>
    </w:p>
    <w:p w14:paraId="55884701" w14:textId="77777777" w:rsidR="00A75365" w:rsidRPr="006860A7" w:rsidRDefault="00A75365" w:rsidP="00A75365">
      <w:pPr>
        <w:numPr>
          <w:ilvl w:val="1"/>
          <w:numId w:val="15"/>
        </w:numPr>
        <w:spacing w:before="240" w:after="120" w:line="480" w:lineRule="auto"/>
        <w:jc w:val="both"/>
        <w:rPr>
          <w:rFonts w:ascii="Arial" w:hAnsi="Arial" w:cs="Arial"/>
        </w:rPr>
      </w:pPr>
      <w:r w:rsidRPr="006860A7">
        <w:rPr>
          <w:rFonts w:ascii="Arial" w:hAnsi="Arial" w:cs="Arial"/>
        </w:rPr>
        <w:t xml:space="preserve">there is no counterbalancing risk of homelessness for </w:t>
      </w:r>
      <w:r>
        <w:rPr>
          <w:rFonts w:ascii="Arial" w:hAnsi="Arial" w:cs="Arial"/>
        </w:rPr>
        <w:t>the applicants</w:t>
      </w:r>
      <w:r w:rsidRPr="006860A7">
        <w:rPr>
          <w:rFonts w:ascii="Arial" w:hAnsi="Arial" w:cs="Arial"/>
        </w:rPr>
        <w:t>, unlike situations where eviction is sought to accommodate a family's housing needs.</w:t>
      </w:r>
    </w:p>
    <w:p w14:paraId="6818C62E" w14:textId="7F05FB52" w:rsidR="00A75365" w:rsidRPr="0005012B" w:rsidRDefault="00A75365" w:rsidP="00A75365">
      <w:pPr>
        <w:numPr>
          <w:ilvl w:val="0"/>
          <w:numId w:val="15"/>
        </w:numPr>
        <w:spacing w:before="240" w:after="120" w:line="480" w:lineRule="auto"/>
        <w:jc w:val="both"/>
        <w:rPr>
          <w:rFonts w:ascii="Arial" w:hAnsi="Arial" w:cs="Arial"/>
        </w:rPr>
      </w:pPr>
      <w:r w:rsidRPr="006357B9">
        <w:rPr>
          <w:rFonts w:ascii="Arial" w:hAnsi="Arial" w:cs="Arial"/>
        </w:rPr>
        <w:t xml:space="preserve">One could reasonably anticipate that when acquiring land for commercial use, a property owner who is cognizant of the long-standing presence of Occupiers must acknowledge the potential for enduring their occupation for a certain duration. Naturally, it is not reasonable to expect a property owner to offer free housing indefinitely to those without shelter on their property. Nevertheless, </w:t>
      </w:r>
      <w:r w:rsidRPr="006357B9">
        <w:rPr>
          <w:rFonts w:ascii="Arial" w:hAnsi="Arial" w:cs="Arial"/>
        </w:rPr>
        <w:lastRenderedPageBreak/>
        <w:t>under specific circumstances, an owner might need to exercise patience and recogni</w:t>
      </w:r>
      <w:r w:rsidR="007F1D48">
        <w:rPr>
          <w:rFonts w:ascii="Arial" w:hAnsi="Arial" w:cs="Arial"/>
        </w:rPr>
        <w:t>s</w:t>
      </w:r>
      <w:r w:rsidRPr="006357B9">
        <w:rPr>
          <w:rFonts w:ascii="Arial" w:hAnsi="Arial" w:cs="Arial"/>
        </w:rPr>
        <w:t>e that the right to occupy may be temporarily constrained</w:t>
      </w:r>
      <w:r>
        <w:rPr>
          <w:rFonts w:ascii="Arial" w:hAnsi="Arial" w:cs="Arial"/>
        </w:rPr>
        <w:t>.</w:t>
      </w:r>
    </w:p>
    <w:p w14:paraId="1977C43B" w14:textId="36182108" w:rsidR="00A75365" w:rsidRPr="00763AB3" w:rsidRDefault="00A75365" w:rsidP="00A75365">
      <w:pPr>
        <w:numPr>
          <w:ilvl w:val="0"/>
          <w:numId w:val="15"/>
        </w:numPr>
        <w:spacing w:before="240" w:after="120" w:line="480" w:lineRule="auto"/>
        <w:jc w:val="both"/>
        <w:rPr>
          <w:rFonts w:ascii="Arial" w:hAnsi="Arial" w:cs="Arial"/>
        </w:rPr>
      </w:pPr>
      <w:r w:rsidRPr="00CC7C68">
        <w:rPr>
          <w:rFonts w:ascii="Arial" w:hAnsi="Arial" w:cs="Arial"/>
        </w:rPr>
        <w:t xml:space="preserve">To determine whether eviction by a specific date would be fair and equitable in the context of this case, it is </w:t>
      </w:r>
      <w:r w:rsidR="00A66837">
        <w:rPr>
          <w:rFonts w:ascii="Arial" w:hAnsi="Arial" w:cs="Arial"/>
        </w:rPr>
        <w:t>necessary</w:t>
      </w:r>
      <w:r w:rsidRPr="00CC7C68">
        <w:rPr>
          <w:rFonts w:ascii="Arial" w:hAnsi="Arial" w:cs="Arial"/>
        </w:rPr>
        <w:t xml:space="preserve"> to assess whether land has been offered or can reasonably be provided, as outlined in the relevant legal framework. The City's responsibilities play a crucial role in shaping this assessment.</w:t>
      </w:r>
      <w:r w:rsidR="004008E9">
        <w:rPr>
          <w:rFonts w:ascii="Arial" w:hAnsi="Arial" w:cs="Arial"/>
        </w:rPr>
        <w:t xml:space="preserve"> However, it is for the City to demonstrate the constraints on its capacity, as I set out more fully below. </w:t>
      </w:r>
    </w:p>
    <w:p w14:paraId="131C04F0" w14:textId="788C7865" w:rsidR="00865619" w:rsidRPr="004903F2" w:rsidRDefault="006E0191" w:rsidP="004008E9">
      <w:pPr>
        <w:spacing w:before="240" w:after="120" w:line="480" w:lineRule="auto"/>
        <w:jc w:val="both"/>
        <w:rPr>
          <w:rFonts w:ascii="Arial" w:hAnsi="Arial" w:cs="Arial"/>
          <w:b/>
          <w:bCs/>
          <w:u w:val="single"/>
          <w:lang w:val="en-GB"/>
        </w:rPr>
      </w:pPr>
      <w:r w:rsidRPr="004903F2">
        <w:rPr>
          <w:rFonts w:ascii="Arial" w:hAnsi="Arial" w:cs="Arial"/>
          <w:b/>
          <w:bCs/>
          <w:u w:val="single"/>
          <w:lang w:val="en-GB"/>
        </w:rPr>
        <w:t>The Report by the City</w:t>
      </w:r>
      <w:r w:rsidR="00CA1AF4">
        <w:rPr>
          <w:rFonts w:ascii="Arial" w:hAnsi="Arial" w:cs="Arial"/>
          <w:b/>
          <w:bCs/>
          <w:u w:val="single"/>
          <w:lang w:val="en-GB"/>
        </w:rPr>
        <w:t xml:space="preserve"> and the Availability of Alternative Accommodation</w:t>
      </w:r>
    </w:p>
    <w:p w14:paraId="331B276B" w14:textId="77777777" w:rsidR="0055565F" w:rsidRPr="0055565F" w:rsidRDefault="00A21CB0" w:rsidP="00EF03AB">
      <w:pPr>
        <w:numPr>
          <w:ilvl w:val="0"/>
          <w:numId w:val="15"/>
        </w:numPr>
        <w:spacing w:before="240" w:after="120" w:line="480" w:lineRule="auto"/>
        <w:jc w:val="both"/>
        <w:rPr>
          <w:rFonts w:ascii="Arial" w:hAnsi="Arial" w:cs="Arial"/>
          <w:lang w:val="en-GB"/>
        </w:rPr>
      </w:pPr>
      <w:r>
        <w:rPr>
          <w:rFonts w:ascii="Arial" w:hAnsi="Arial" w:cs="Arial"/>
        </w:rPr>
        <w:t>On 6 April 2023, the City</w:t>
      </w:r>
      <w:r w:rsidR="0055565F">
        <w:rPr>
          <w:rFonts w:ascii="Arial" w:hAnsi="Arial" w:cs="Arial"/>
        </w:rPr>
        <w:t xml:space="preserve"> filed a report setting out the following information:</w:t>
      </w:r>
    </w:p>
    <w:p w14:paraId="7E368FD0" w14:textId="000C1366" w:rsidR="00D574B2" w:rsidRPr="00D574B2" w:rsidRDefault="00162FF3" w:rsidP="0055565F">
      <w:pPr>
        <w:numPr>
          <w:ilvl w:val="1"/>
          <w:numId w:val="15"/>
        </w:numPr>
        <w:spacing w:before="240" w:after="120" w:line="480" w:lineRule="auto"/>
        <w:jc w:val="both"/>
        <w:rPr>
          <w:rFonts w:ascii="Arial" w:hAnsi="Arial" w:cs="Arial"/>
          <w:lang w:val="en-GB"/>
        </w:rPr>
      </w:pPr>
      <w:r w:rsidRPr="00162FF3">
        <w:rPr>
          <w:rFonts w:ascii="Arial" w:hAnsi="Arial" w:cs="Arial"/>
        </w:rPr>
        <w:t xml:space="preserve">On 15 November 2022, a team from the City attended at </w:t>
      </w:r>
      <w:r w:rsidR="00813B8B">
        <w:rPr>
          <w:rFonts w:ascii="Arial" w:hAnsi="Arial" w:cs="Arial"/>
        </w:rPr>
        <w:t xml:space="preserve">the </w:t>
      </w:r>
      <w:r w:rsidR="00D574B2">
        <w:rPr>
          <w:rFonts w:ascii="Arial" w:hAnsi="Arial" w:cs="Arial"/>
        </w:rPr>
        <w:t>property</w:t>
      </w:r>
      <w:r w:rsidRPr="00162FF3">
        <w:rPr>
          <w:rFonts w:ascii="Arial" w:hAnsi="Arial" w:cs="Arial"/>
        </w:rPr>
        <w:t>, to conduct an occupancy audit</w:t>
      </w:r>
      <w:r w:rsidR="00D574B2">
        <w:rPr>
          <w:rFonts w:ascii="Arial" w:hAnsi="Arial" w:cs="Arial"/>
        </w:rPr>
        <w:t>;</w:t>
      </w:r>
    </w:p>
    <w:p w14:paraId="445040F6" w14:textId="77777777" w:rsidR="009A7A0E" w:rsidRPr="009A7A0E" w:rsidRDefault="009A7A0E" w:rsidP="009A7A0E">
      <w:pPr>
        <w:numPr>
          <w:ilvl w:val="1"/>
          <w:numId w:val="15"/>
        </w:numPr>
        <w:spacing w:before="240" w:after="120" w:line="480" w:lineRule="auto"/>
        <w:jc w:val="both"/>
        <w:rPr>
          <w:rFonts w:ascii="Arial" w:hAnsi="Arial" w:cs="Arial"/>
        </w:rPr>
      </w:pPr>
      <w:r w:rsidRPr="009A7A0E">
        <w:rPr>
          <w:rFonts w:ascii="Arial" w:hAnsi="Arial" w:cs="Arial"/>
        </w:rPr>
        <w:t>43 households were audited which comprised of 127 occupants and a summary of the data collected is as follows:-</w:t>
      </w:r>
    </w:p>
    <w:p w14:paraId="012E6B4F" w14:textId="241C9C87" w:rsidR="009A7A0E" w:rsidRPr="009A7A0E" w:rsidRDefault="009A7A0E" w:rsidP="009A7A0E">
      <w:pPr>
        <w:numPr>
          <w:ilvl w:val="2"/>
          <w:numId w:val="15"/>
        </w:numPr>
        <w:spacing w:before="240" w:after="120" w:line="480" w:lineRule="auto"/>
        <w:jc w:val="both"/>
        <w:rPr>
          <w:rFonts w:ascii="Arial" w:hAnsi="Arial" w:cs="Arial"/>
        </w:rPr>
      </w:pPr>
      <w:r w:rsidRPr="009A7A0E">
        <w:rPr>
          <w:rFonts w:ascii="Arial" w:hAnsi="Arial" w:cs="Arial"/>
        </w:rPr>
        <w:t>33 households which are South African residents;</w:t>
      </w:r>
    </w:p>
    <w:p w14:paraId="1C2794D6" w14:textId="3451DAA9" w:rsidR="009A7A0E" w:rsidRPr="009A7A0E" w:rsidRDefault="009A7A0E" w:rsidP="009A7A0E">
      <w:pPr>
        <w:numPr>
          <w:ilvl w:val="2"/>
          <w:numId w:val="15"/>
        </w:numPr>
        <w:spacing w:before="240" w:after="120" w:line="480" w:lineRule="auto"/>
        <w:jc w:val="both"/>
        <w:rPr>
          <w:rFonts w:ascii="Arial" w:hAnsi="Arial" w:cs="Arial"/>
        </w:rPr>
      </w:pPr>
      <w:r w:rsidRPr="009A7A0E">
        <w:rPr>
          <w:rFonts w:ascii="Arial" w:hAnsi="Arial" w:cs="Arial"/>
        </w:rPr>
        <w:t>10 households which are foreign nationals;</w:t>
      </w:r>
    </w:p>
    <w:p w14:paraId="630A0BAE" w14:textId="444E55A8" w:rsidR="009A7A0E" w:rsidRPr="009A7A0E" w:rsidRDefault="009A7A0E" w:rsidP="009A7A0E">
      <w:pPr>
        <w:numPr>
          <w:ilvl w:val="2"/>
          <w:numId w:val="15"/>
        </w:numPr>
        <w:spacing w:before="240" w:after="120" w:line="480" w:lineRule="auto"/>
        <w:jc w:val="both"/>
        <w:rPr>
          <w:rFonts w:ascii="Arial" w:hAnsi="Arial" w:cs="Arial"/>
        </w:rPr>
      </w:pPr>
      <w:r w:rsidRPr="009A7A0E">
        <w:rPr>
          <w:rFonts w:ascii="Arial" w:hAnsi="Arial" w:cs="Arial"/>
        </w:rPr>
        <w:t>6 households did not disclose their household income</w:t>
      </w:r>
    </w:p>
    <w:p w14:paraId="253F53E9" w14:textId="5595B248" w:rsidR="009A7A0E" w:rsidRPr="009A7A0E" w:rsidRDefault="009A7A0E" w:rsidP="009A7A0E">
      <w:pPr>
        <w:numPr>
          <w:ilvl w:val="2"/>
          <w:numId w:val="15"/>
        </w:numPr>
        <w:spacing w:before="240" w:after="120" w:line="480" w:lineRule="auto"/>
        <w:jc w:val="both"/>
        <w:rPr>
          <w:rFonts w:ascii="Arial" w:hAnsi="Arial" w:cs="Arial"/>
        </w:rPr>
      </w:pPr>
      <w:r w:rsidRPr="009A7A0E">
        <w:rPr>
          <w:rFonts w:ascii="Arial" w:hAnsi="Arial" w:cs="Arial"/>
        </w:rPr>
        <w:t>20 households are earning less than R3 500.00 per month; and</w:t>
      </w:r>
    </w:p>
    <w:p w14:paraId="68CE566C" w14:textId="77777777" w:rsidR="00174CC7" w:rsidRPr="00174CC7" w:rsidRDefault="009A7A0E" w:rsidP="009A7A0E">
      <w:pPr>
        <w:numPr>
          <w:ilvl w:val="2"/>
          <w:numId w:val="15"/>
        </w:numPr>
        <w:spacing w:before="240" w:after="120" w:line="480" w:lineRule="auto"/>
        <w:jc w:val="both"/>
        <w:rPr>
          <w:rFonts w:ascii="Arial" w:hAnsi="Arial" w:cs="Arial"/>
          <w:lang w:val="en-GB"/>
        </w:rPr>
      </w:pPr>
      <w:r w:rsidRPr="009A7A0E">
        <w:rPr>
          <w:rFonts w:ascii="Arial" w:hAnsi="Arial" w:cs="Arial"/>
        </w:rPr>
        <w:t>7 households are earning more than R3 500.00 per month</w:t>
      </w:r>
      <w:r w:rsidR="00174CC7">
        <w:rPr>
          <w:rFonts w:ascii="Arial" w:hAnsi="Arial" w:cs="Arial"/>
        </w:rPr>
        <w:t>;</w:t>
      </w:r>
    </w:p>
    <w:p w14:paraId="6388D8BB" w14:textId="6352BD3F" w:rsidR="00703E2C" w:rsidRPr="00795517" w:rsidRDefault="00174CC7" w:rsidP="00174CC7">
      <w:pPr>
        <w:numPr>
          <w:ilvl w:val="1"/>
          <w:numId w:val="15"/>
        </w:numPr>
        <w:spacing w:before="240" w:after="120" w:line="480" w:lineRule="auto"/>
        <w:jc w:val="both"/>
        <w:rPr>
          <w:rFonts w:ascii="Arial" w:hAnsi="Arial" w:cs="Arial"/>
          <w:lang w:val="en-GB"/>
        </w:rPr>
      </w:pPr>
      <w:r w:rsidRPr="00174CC7">
        <w:rPr>
          <w:rFonts w:ascii="Arial" w:hAnsi="Arial" w:cs="Arial"/>
        </w:rPr>
        <w:lastRenderedPageBreak/>
        <w:t>a summary</w:t>
      </w:r>
      <w:r>
        <w:rPr>
          <w:rFonts w:ascii="Arial" w:hAnsi="Arial" w:cs="Arial"/>
        </w:rPr>
        <w:t xml:space="preserve"> was</w:t>
      </w:r>
      <w:r w:rsidRPr="00174CC7">
        <w:rPr>
          <w:rFonts w:ascii="Arial" w:hAnsi="Arial" w:cs="Arial"/>
        </w:rPr>
        <w:t xml:space="preserve"> </w:t>
      </w:r>
      <w:r w:rsidR="009F70A6">
        <w:rPr>
          <w:rFonts w:ascii="Arial" w:hAnsi="Arial" w:cs="Arial"/>
        </w:rPr>
        <w:t>provided</w:t>
      </w:r>
      <w:r w:rsidR="0002262E">
        <w:rPr>
          <w:rFonts w:ascii="Arial" w:hAnsi="Arial" w:cs="Arial"/>
        </w:rPr>
        <w:t xml:space="preserve"> </w:t>
      </w:r>
      <w:r w:rsidRPr="00174CC7">
        <w:rPr>
          <w:rFonts w:ascii="Arial" w:hAnsi="Arial" w:cs="Arial"/>
        </w:rPr>
        <w:t>of the relevant occupiers' personal circumstances as disclosed in the occupancy audit</w:t>
      </w:r>
      <w:r w:rsidR="0002262E">
        <w:rPr>
          <w:rFonts w:ascii="Arial" w:hAnsi="Arial" w:cs="Arial"/>
        </w:rPr>
        <w:t>, dealing with the age and sex of the members of the various households</w:t>
      </w:r>
      <w:r w:rsidR="0047639A">
        <w:rPr>
          <w:rFonts w:ascii="Arial" w:hAnsi="Arial" w:cs="Arial"/>
        </w:rPr>
        <w:t>, their employment status and monthly income and</w:t>
      </w:r>
      <w:r w:rsidR="009F70A6">
        <w:rPr>
          <w:rFonts w:ascii="Arial" w:hAnsi="Arial" w:cs="Arial"/>
        </w:rPr>
        <w:t xml:space="preserve"> whether or not  they had any alternative means of accommodation</w:t>
      </w:r>
      <w:r>
        <w:rPr>
          <w:rFonts w:ascii="Arial" w:hAnsi="Arial" w:cs="Arial"/>
        </w:rPr>
        <w:t>;</w:t>
      </w:r>
      <w:r w:rsidR="00703E2C">
        <w:rPr>
          <w:rFonts w:ascii="Arial" w:hAnsi="Arial" w:cs="Arial"/>
        </w:rPr>
        <w:t xml:space="preserve"> </w:t>
      </w:r>
    </w:p>
    <w:p w14:paraId="0E5961E0" w14:textId="2558EA8A" w:rsidR="00795517" w:rsidRPr="009F70A6" w:rsidRDefault="00795517" w:rsidP="00174CC7">
      <w:pPr>
        <w:numPr>
          <w:ilvl w:val="1"/>
          <w:numId w:val="15"/>
        </w:numPr>
        <w:spacing w:before="240" w:after="120" w:line="480" w:lineRule="auto"/>
        <w:jc w:val="both"/>
        <w:rPr>
          <w:rFonts w:ascii="Arial" w:hAnsi="Arial" w:cs="Arial"/>
          <w:lang w:val="en-GB"/>
        </w:rPr>
      </w:pPr>
      <w:r>
        <w:rPr>
          <w:rFonts w:ascii="Arial" w:hAnsi="Arial" w:cs="Arial"/>
        </w:rPr>
        <w:t>19 households</w:t>
      </w:r>
      <w:r w:rsidR="00BB6A26">
        <w:rPr>
          <w:rFonts w:ascii="Arial" w:hAnsi="Arial" w:cs="Arial"/>
        </w:rPr>
        <w:t xml:space="preserve"> had declared an income below R3500.00 per mo</w:t>
      </w:r>
      <w:r w:rsidR="004439B8">
        <w:rPr>
          <w:rFonts w:ascii="Arial" w:hAnsi="Arial" w:cs="Arial"/>
        </w:rPr>
        <w:t>n</w:t>
      </w:r>
      <w:r w:rsidR="00BB6A26">
        <w:rPr>
          <w:rFonts w:ascii="Arial" w:hAnsi="Arial" w:cs="Arial"/>
        </w:rPr>
        <w:t>th and it was concluded that these 19 households</w:t>
      </w:r>
      <w:r w:rsidR="00FC5E55" w:rsidRPr="00FC5E55">
        <w:rPr>
          <w:rFonts w:ascii="Arial" w:hAnsi="Arial" w:cs="Arial"/>
          <w:lang w:val="en-GB"/>
        </w:rPr>
        <w:t xml:space="preserve"> </w:t>
      </w:r>
      <w:r w:rsidR="00FC5E55">
        <w:rPr>
          <w:rFonts w:ascii="Arial" w:hAnsi="Arial" w:cs="Arial"/>
          <w:lang w:val="en-GB"/>
        </w:rPr>
        <w:t>will be rendered homeless should an order for eviction be granted without the provision of alternative accommodation</w:t>
      </w:r>
      <w:r w:rsidR="00413C2F">
        <w:rPr>
          <w:rFonts w:ascii="Arial" w:hAnsi="Arial" w:cs="Arial"/>
          <w:lang w:val="en-GB"/>
        </w:rPr>
        <w:t xml:space="preserve"> This is apparently the “threshold” which is applied by the City</w:t>
      </w:r>
      <w:r w:rsidR="00955A98">
        <w:rPr>
          <w:rFonts w:ascii="Arial" w:hAnsi="Arial" w:cs="Arial"/>
          <w:lang w:val="en-GB"/>
        </w:rPr>
        <w:t xml:space="preserve"> to determine a person’s eligibility for temporary alternative accommodation</w:t>
      </w:r>
      <w:r w:rsidR="007D3275">
        <w:rPr>
          <w:rFonts w:ascii="Arial" w:hAnsi="Arial" w:cs="Arial"/>
          <w:lang w:val="en-GB"/>
        </w:rPr>
        <w:t>;</w:t>
      </w:r>
    </w:p>
    <w:p w14:paraId="5632D2F0" w14:textId="488ECF8D" w:rsidR="009F70A6" w:rsidRDefault="008C5BE2" w:rsidP="00174CC7">
      <w:pPr>
        <w:numPr>
          <w:ilvl w:val="1"/>
          <w:numId w:val="15"/>
        </w:numPr>
        <w:spacing w:before="240" w:after="120" w:line="480" w:lineRule="auto"/>
        <w:jc w:val="both"/>
        <w:rPr>
          <w:rFonts w:ascii="Arial" w:hAnsi="Arial" w:cs="Arial"/>
          <w:lang w:val="en-GB"/>
        </w:rPr>
      </w:pPr>
      <w:r w:rsidRPr="008C5BE2">
        <w:rPr>
          <w:rFonts w:ascii="Arial" w:hAnsi="Arial" w:cs="Arial"/>
          <w:lang w:val="en-GB"/>
        </w:rPr>
        <w:t>6 of the households did not disclose their household income during the occupancy audit</w:t>
      </w:r>
      <w:r w:rsidR="00CC2F95">
        <w:rPr>
          <w:rFonts w:ascii="Arial" w:hAnsi="Arial" w:cs="Arial"/>
          <w:lang w:val="en-GB"/>
        </w:rPr>
        <w:t xml:space="preserve">. The City states that if an order for eviction is granted </w:t>
      </w:r>
      <w:r w:rsidR="002D412E">
        <w:rPr>
          <w:rFonts w:ascii="Arial" w:hAnsi="Arial" w:cs="Arial"/>
          <w:lang w:val="en-GB"/>
        </w:rPr>
        <w:t>against</w:t>
      </w:r>
      <w:r w:rsidR="00CC2F95">
        <w:rPr>
          <w:rFonts w:ascii="Arial" w:hAnsi="Arial" w:cs="Arial"/>
          <w:lang w:val="en-GB"/>
        </w:rPr>
        <w:t xml:space="preserve"> these households, they should only qualify for temp</w:t>
      </w:r>
      <w:r w:rsidR="002D412E">
        <w:rPr>
          <w:rFonts w:ascii="Arial" w:hAnsi="Arial" w:cs="Arial"/>
          <w:lang w:val="en-GB"/>
        </w:rPr>
        <w:t>orary alternative accommodation if they disclose their incomes and if those incomes are below the threshold;</w:t>
      </w:r>
    </w:p>
    <w:p w14:paraId="61BDACA2" w14:textId="4983CAAB" w:rsidR="002D412E" w:rsidRDefault="00D27011" w:rsidP="00174CC7">
      <w:pPr>
        <w:numPr>
          <w:ilvl w:val="1"/>
          <w:numId w:val="15"/>
        </w:numPr>
        <w:spacing w:before="240" w:after="120" w:line="480" w:lineRule="auto"/>
        <w:jc w:val="both"/>
        <w:rPr>
          <w:rFonts w:ascii="Arial" w:hAnsi="Arial" w:cs="Arial"/>
          <w:lang w:val="en-GB"/>
        </w:rPr>
      </w:pPr>
      <w:r w:rsidRPr="00D27011">
        <w:rPr>
          <w:rFonts w:ascii="Arial" w:hAnsi="Arial" w:cs="Arial"/>
          <w:lang w:val="en-GB"/>
        </w:rPr>
        <w:t>10 of the households declared that they are non-South African citizens</w:t>
      </w:r>
      <w:r w:rsidR="00150C9A">
        <w:rPr>
          <w:rFonts w:ascii="Arial" w:hAnsi="Arial" w:cs="Arial"/>
          <w:lang w:val="en-GB"/>
        </w:rPr>
        <w:t>. According to the City, these households should only be considered</w:t>
      </w:r>
      <w:r w:rsidR="0010124C">
        <w:rPr>
          <w:rFonts w:ascii="Arial" w:hAnsi="Arial" w:cs="Arial"/>
          <w:lang w:val="en-GB"/>
        </w:rPr>
        <w:t xml:space="preserve"> for temporary alternative accommodation if they can demonstrate that the earn below the threshold of R3500 per month and that</w:t>
      </w:r>
      <w:r w:rsidR="007B7668">
        <w:rPr>
          <w:rFonts w:ascii="Arial" w:hAnsi="Arial" w:cs="Arial"/>
          <w:lang w:val="en-GB"/>
        </w:rPr>
        <w:t xml:space="preserve"> they are in the country legally;</w:t>
      </w:r>
    </w:p>
    <w:p w14:paraId="6A60EB28" w14:textId="213BCF82" w:rsidR="007B7668" w:rsidRDefault="007B7668" w:rsidP="00174CC7">
      <w:pPr>
        <w:numPr>
          <w:ilvl w:val="1"/>
          <w:numId w:val="15"/>
        </w:numPr>
        <w:spacing w:before="240" w:after="120" w:line="480" w:lineRule="auto"/>
        <w:jc w:val="both"/>
        <w:rPr>
          <w:rFonts w:ascii="Arial" w:hAnsi="Arial" w:cs="Arial"/>
          <w:lang w:val="en-GB"/>
        </w:rPr>
      </w:pPr>
      <w:r w:rsidRPr="007B7668">
        <w:rPr>
          <w:rFonts w:ascii="Arial" w:hAnsi="Arial" w:cs="Arial"/>
          <w:lang w:val="en-GB"/>
        </w:rPr>
        <w:lastRenderedPageBreak/>
        <w:t xml:space="preserve">7 of the households declared an income which is above the threshold of R3 500.00 and </w:t>
      </w:r>
      <w:r>
        <w:rPr>
          <w:rFonts w:ascii="Arial" w:hAnsi="Arial" w:cs="Arial"/>
          <w:lang w:val="en-GB"/>
        </w:rPr>
        <w:t xml:space="preserve">according to the City, </w:t>
      </w:r>
      <w:r w:rsidRPr="007B7668">
        <w:rPr>
          <w:rFonts w:ascii="Arial" w:hAnsi="Arial" w:cs="Arial"/>
          <w:lang w:val="en-GB"/>
        </w:rPr>
        <w:t>will not qualify for temporary emergency accommodation if an order for eviction is granted</w:t>
      </w:r>
      <w:r w:rsidR="00E470F6">
        <w:rPr>
          <w:rFonts w:ascii="Arial" w:hAnsi="Arial" w:cs="Arial"/>
          <w:lang w:val="en-GB"/>
        </w:rPr>
        <w:t>;</w:t>
      </w:r>
    </w:p>
    <w:p w14:paraId="71D335C1" w14:textId="398F0956" w:rsidR="00E470F6" w:rsidRDefault="00404DB4" w:rsidP="00174CC7">
      <w:pPr>
        <w:numPr>
          <w:ilvl w:val="1"/>
          <w:numId w:val="15"/>
        </w:numPr>
        <w:spacing w:before="240" w:after="120" w:line="480" w:lineRule="auto"/>
        <w:jc w:val="both"/>
        <w:rPr>
          <w:rFonts w:ascii="Arial" w:hAnsi="Arial" w:cs="Arial"/>
          <w:lang w:val="en-GB"/>
        </w:rPr>
      </w:pPr>
      <w:r>
        <w:rPr>
          <w:rFonts w:ascii="Arial" w:hAnsi="Arial" w:cs="Arial"/>
          <w:lang w:val="en-GB"/>
        </w:rPr>
        <w:t xml:space="preserve">The City estimates that </w:t>
      </w:r>
      <w:r w:rsidRPr="00404DB4">
        <w:rPr>
          <w:rFonts w:ascii="Arial" w:hAnsi="Arial" w:cs="Arial"/>
          <w:lang w:val="en-GB"/>
        </w:rPr>
        <w:t xml:space="preserve">as many as 100 000 people, currently within the City's jurisdiction may request assistance through </w:t>
      </w:r>
      <w:r w:rsidR="00446817">
        <w:rPr>
          <w:rFonts w:ascii="Arial" w:hAnsi="Arial" w:cs="Arial"/>
          <w:lang w:val="en-GB"/>
        </w:rPr>
        <w:t>temporary emergency accommodation</w:t>
      </w:r>
      <w:r w:rsidRPr="00404DB4">
        <w:rPr>
          <w:rFonts w:ascii="Arial" w:hAnsi="Arial" w:cs="Arial"/>
          <w:lang w:val="en-GB"/>
        </w:rPr>
        <w:t>, with the greatest number of occupiers being in Region F, Region E, Region C and Region A. This demand has increased recently due to the high number of people losing their homes due to job losses occasioned by the Covid pandemic</w:t>
      </w:r>
      <w:r w:rsidR="002003EB">
        <w:rPr>
          <w:rFonts w:ascii="Arial" w:hAnsi="Arial" w:cs="Arial"/>
          <w:lang w:val="en-GB"/>
        </w:rPr>
        <w:t>;</w:t>
      </w:r>
    </w:p>
    <w:p w14:paraId="45374AA6" w14:textId="1948CF6D" w:rsidR="002003EB" w:rsidRDefault="009B0022" w:rsidP="00174CC7">
      <w:pPr>
        <w:numPr>
          <w:ilvl w:val="1"/>
          <w:numId w:val="15"/>
        </w:numPr>
        <w:spacing w:before="240" w:after="120" w:line="480" w:lineRule="auto"/>
        <w:jc w:val="both"/>
        <w:rPr>
          <w:rFonts w:ascii="Arial" w:hAnsi="Arial" w:cs="Arial"/>
          <w:lang w:val="en-GB"/>
        </w:rPr>
      </w:pPr>
      <w:r>
        <w:rPr>
          <w:rFonts w:ascii="Arial" w:hAnsi="Arial" w:cs="Arial"/>
          <w:lang w:val="en-GB"/>
        </w:rPr>
        <w:t>The City</w:t>
      </w:r>
      <w:r w:rsidR="00291E28">
        <w:rPr>
          <w:rFonts w:ascii="Arial" w:hAnsi="Arial" w:cs="Arial"/>
          <w:lang w:val="en-GB"/>
        </w:rPr>
        <w:t xml:space="preserve"> established 10 inner city facilities, all of which are said to be full</w:t>
      </w:r>
      <w:r w:rsidR="00167DB6">
        <w:rPr>
          <w:rFonts w:ascii="Arial" w:hAnsi="Arial" w:cs="Arial"/>
          <w:lang w:val="en-GB"/>
        </w:rPr>
        <w:t xml:space="preserve">. In addition, the </w:t>
      </w:r>
      <w:r w:rsidR="00167DB6" w:rsidRPr="00167DB6">
        <w:rPr>
          <w:rFonts w:ascii="Arial" w:hAnsi="Arial" w:cs="Arial"/>
          <w:lang w:val="en-GB"/>
        </w:rPr>
        <w:t xml:space="preserve">City has temporary housing facilities in other regions that are not </w:t>
      </w:r>
      <w:r w:rsidR="00167DB6">
        <w:rPr>
          <w:rFonts w:ascii="Arial" w:hAnsi="Arial" w:cs="Arial"/>
          <w:lang w:val="en-GB"/>
        </w:rPr>
        <w:t xml:space="preserve">temporary emergency </w:t>
      </w:r>
      <w:r w:rsidR="009D0FD6">
        <w:rPr>
          <w:rFonts w:ascii="Arial" w:hAnsi="Arial" w:cs="Arial"/>
          <w:lang w:val="en-GB"/>
        </w:rPr>
        <w:t>accommodation</w:t>
      </w:r>
      <w:r w:rsidR="00167DB6" w:rsidRPr="00167DB6">
        <w:rPr>
          <w:rFonts w:ascii="Arial" w:hAnsi="Arial" w:cs="Arial"/>
          <w:lang w:val="en-GB"/>
        </w:rPr>
        <w:t xml:space="preserve"> facilities. These are the Rugby Club facility in Florida (Region C). This is City owned land that the City has used over the past 1</w:t>
      </w:r>
      <w:r w:rsidR="0094186A">
        <w:rPr>
          <w:rFonts w:ascii="Arial" w:hAnsi="Arial" w:cs="Arial"/>
          <w:lang w:val="en-GB"/>
        </w:rPr>
        <w:t>0</w:t>
      </w:r>
      <w:r w:rsidR="00167DB6" w:rsidRPr="00167DB6">
        <w:rPr>
          <w:rFonts w:ascii="Arial" w:hAnsi="Arial" w:cs="Arial"/>
          <w:lang w:val="en-GB"/>
        </w:rPr>
        <w:t xml:space="preserve"> year</w:t>
      </w:r>
      <w:r w:rsidR="0094186A">
        <w:rPr>
          <w:rFonts w:ascii="Arial" w:hAnsi="Arial" w:cs="Arial"/>
          <w:lang w:val="en-GB"/>
        </w:rPr>
        <w:t>s</w:t>
      </w:r>
      <w:r w:rsidR="00167DB6" w:rsidRPr="00167DB6">
        <w:rPr>
          <w:rFonts w:ascii="Arial" w:hAnsi="Arial" w:cs="Arial"/>
          <w:lang w:val="en-GB"/>
        </w:rPr>
        <w:t xml:space="preserve"> to temporarily accommodate evictees in structures constructed by the City</w:t>
      </w:r>
      <w:r w:rsidR="0094186A">
        <w:rPr>
          <w:rFonts w:ascii="Arial" w:hAnsi="Arial" w:cs="Arial"/>
          <w:lang w:val="en-GB"/>
        </w:rPr>
        <w:t>;</w:t>
      </w:r>
    </w:p>
    <w:p w14:paraId="27B3BEB5" w14:textId="4269B9CF" w:rsidR="00F42C14" w:rsidRPr="00F42C14" w:rsidRDefault="001C4463" w:rsidP="00F42C14">
      <w:pPr>
        <w:numPr>
          <w:ilvl w:val="1"/>
          <w:numId w:val="15"/>
        </w:numPr>
        <w:spacing w:before="240" w:after="120" w:line="480" w:lineRule="auto"/>
        <w:jc w:val="both"/>
        <w:rPr>
          <w:rFonts w:ascii="Arial" w:hAnsi="Arial" w:cs="Arial"/>
          <w:lang w:val="en-GB"/>
        </w:rPr>
      </w:pPr>
      <w:r>
        <w:rPr>
          <w:rFonts w:ascii="Arial" w:hAnsi="Arial" w:cs="Arial"/>
          <w:lang w:val="en-GB"/>
        </w:rPr>
        <w:t>This land</w:t>
      </w:r>
      <w:r w:rsidR="00F42C14" w:rsidRPr="00F42C14">
        <w:rPr>
          <w:rFonts w:ascii="Arial" w:hAnsi="Arial" w:cs="Arial"/>
          <w:lang w:val="en-GB"/>
        </w:rPr>
        <w:t xml:space="preserve"> was invaded by a relatively small number of people who over time established a small informal settlement. As and when required, the City has over the period of the past 10 year relocated various evictee communities to this site</w:t>
      </w:r>
      <w:r w:rsidR="00F42C14">
        <w:rPr>
          <w:rFonts w:ascii="Arial" w:hAnsi="Arial" w:cs="Arial"/>
          <w:lang w:val="en-GB"/>
        </w:rPr>
        <w:t>;</w:t>
      </w:r>
    </w:p>
    <w:p w14:paraId="052B4841" w14:textId="37D5C5F2" w:rsidR="00F42C14" w:rsidRPr="00F42C14" w:rsidRDefault="00F42C14" w:rsidP="00F42C14">
      <w:pPr>
        <w:numPr>
          <w:ilvl w:val="1"/>
          <w:numId w:val="15"/>
        </w:numPr>
        <w:spacing w:before="240" w:after="120" w:line="480" w:lineRule="auto"/>
        <w:jc w:val="both"/>
        <w:rPr>
          <w:rFonts w:ascii="Arial" w:hAnsi="Arial" w:cs="Arial"/>
          <w:lang w:val="en-GB"/>
        </w:rPr>
      </w:pPr>
      <w:r>
        <w:rPr>
          <w:rFonts w:ascii="Arial" w:hAnsi="Arial" w:cs="Arial"/>
          <w:lang w:val="en-GB"/>
        </w:rPr>
        <w:t>t</w:t>
      </w:r>
      <w:r w:rsidRPr="00F42C14">
        <w:rPr>
          <w:rFonts w:ascii="Arial" w:hAnsi="Arial" w:cs="Arial"/>
          <w:lang w:val="en-GB"/>
        </w:rPr>
        <w:t xml:space="preserve">he City, to date, has not had any available resources to extend its </w:t>
      </w:r>
      <w:r>
        <w:rPr>
          <w:rFonts w:ascii="Arial" w:hAnsi="Arial" w:cs="Arial"/>
          <w:lang w:val="en-GB"/>
        </w:rPr>
        <w:t xml:space="preserve">temporary emergency </w:t>
      </w:r>
      <w:r w:rsidR="00493DDA">
        <w:rPr>
          <w:rFonts w:ascii="Arial" w:hAnsi="Arial" w:cs="Arial"/>
          <w:lang w:val="en-GB"/>
        </w:rPr>
        <w:t>accommodation</w:t>
      </w:r>
      <w:r w:rsidRPr="00F42C14">
        <w:rPr>
          <w:rFonts w:ascii="Arial" w:hAnsi="Arial" w:cs="Arial"/>
          <w:lang w:val="en-GB"/>
        </w:rPr>
        <w:t xml:space="preserve"> facilities to Region B</w:t>
      </w:r>
      <w:r>
        <w:rPr>
          <w:rFonts w:ascii="Arial" w:hAnsi="Arial" w:cs="Arial"/>
          <w:lang w:val="en-GB"/>
        </w:rPr>
        <w:t>;</w:t>
      </w:r>
    </w:p>
    <w:p w14:paraId="26A3EC6C" w14:textId="120772A8" w:rsidR="0094186A" w:rsidRDefault="00F42C14" w:rsidP="00F42C14">
      <w:pPr>
        <w:numPr>
          <w:ilvl w:val="1"/>
          <w:numId w:val="15"/>
        </w:numPr>
        <w:spacing w:before="240" w:after="120" w:line="480" w:lineRule="auto"/>
        <w:jc w:val="both"/>
        <w:rPr>
          <w:rFonts w:ascii="Arial" w:hAnsi="Arial" w:cs="Arial"/>
          <w:lang w:val="en-GB"/>
        </w:rPr>
      </w:pPr>
      <w:r>
        <w:rPr>
          <w:rFonts w:ascii="Arial" w:hAnsi="Arial" w:cs="Arial"/>
          <w:lang w:val="en-GB"/>
        </w:rPr>
        <w:lastRenderedPageBreak/>
        <w:t>t</w:t>
      </w:r>
      <w:r w:rsidRPr="00F42C14">
        <w:rPr>
          <w:rFonts w:ascii="Arial" w:hAnsi="Arial" w:cs="Arial"/>
          <w:lang w:val="en-GB"/>
        </w:rPr>
        <w:t>his requires compliance with Supply Chain Management and Procurement Regulations which</w:t>
      </w:r>
      <w:r w:rsidR="00894869">
        <w:rPr>
          <w:rFonts w:ascii="Arial" w:hAnsi="Arial" w:cs="Arial"/>
          <w:lang w:val="en-GB"/>
        </w:rPr>
        <w:t xml:space="preserve"> </w:t>
      </w:r>
      <w:r w:rsidR="00493DDA">
        <w:rPr>
          <w:rFonts w:ascii="Arial" w:hAnsi="Arial" w:cs="Arial"/>
          <w:lang w:val="en-GB"/>
        </w:rPr>
        <w:t>according</w:t>
      </w:r>
      <w:r w:rsidR="00894869">
        <w:rPr>
          <w:rFonts w:ascii="Arial" w:hAnsi="Arial" w:cs="Arial"/>
          <w:lang w:val="en-GB"/>
        </w:rPr>
        <w:t xml:space="preserve"> to the City,</w:t>
      </w:r>
      <w:r w:rsidRPr="00F42C14">
        <w:rPr>
          <w:rFonts w:ascii="Arial" w:hAnsi="Arial" w:cs="Arial"/>
          <w:lang w:val="en-GB"/>
        </w:rPr>
        <w:t xml:space="preserve"> usually takes between 2 and 3 year</w:t>
      </w:r>
      <w:r w:rsidR="00894869">
        <w:rPr>
          <w:rFonts w:ascii="Arial" w:hAnsi="Arial" w:cs="Arial"/>
          <w:lang w:val="en-GB"/>
        </w:rPr>
        <w:t>s</w:t>
      </w:r>
      <w:r>
        <w:rPr>
          <w:rFonts w:ascii="Arial" w:hAnsi="Arial" w:cs="Arial"/>
          <w:lang w:val="en-GB"/>
        </w:rPr>
        <w:t>;</w:t>
      </w:r>
    </w:p>
    <w:p w14:paraId="239ADC24" w14:textId="67759232" w:rsidR="00E64B19" w:rsidRPr="008C5BE2" w:rsidRDefault="00E64B19" w:rsidP="00F42C14">
      <w:pPr>
        <w:numPr>
          <w:ilvl w:val="1"/>
          <w:numId w:val="15"/>
        </w:numPr>
        <w:spacing w:before="240" w:after="120" w:line="480" w:lineRule="auto"/>
        <w:jc w:val="both"/>
        <w:rPr>
          <w:rFonts w:ascii="Arial" w:hAnsi="Arial" w:cs="Arial"/>
          <w:lang w:val="en-GB"/>
        </w:rPr>
      </w:pPr>
      <w:r>
        <w:rPr>
          <w:rFonts w:ascii="Arial" w:hAnsi="Arial" w:cs="Arial"/>
          <w:lang w:val="en-GB"/>
        </w:rPr>
        <w:t xml:space="preserve">the City is thus of the view that if I am to grant an eviction order, linked to a date by which alternative </w:t>
      </w:r>
      <w:r w:rsidR="00493DDA">
        <w:rPr>
          <w:rFonts w:ascii="Arial" w:hAnsi="Arial" w:cs="Arial"/>
          <w:lang w:val="en-GB"/>
        </w:rPr>
        <w:t>accommodation</w:t>
      </w:r>
      <w:r>
        <w:rPr>
          <w:rFonts w:ascii="Arial" w:hAnsi="Arial" w:cs="Arial"/>
          <w:lang w:val="en-GB"/>
        </w:rPr>
        <w:t xml:space="preserve"> is to be provided to the occupiers, that date should be</w:t>
      </w:r>
      <w:r w:rsidR="00493DDA">
        <w:rPr>
          <w:rFonts w:ascii="Arial" w:hAnsi="Arial" w:cs="Arial"/>
          <w:lang w:val="en-GB"/>
        </w:rPr>
        <w:t xml:space="preserve"> </w:t>
      </w:r>
      <w:r w:rsidR="00493DDA" w:rsidRPr="002D7404">
        <w:rPr>
          <w:rFonts w:ascii="Arial" w:hAnsi="Arial" w:cs="Arial"/>
          <w:u w:val="single"/>
          <w:lang w:val="en-GB"/>
        </w:rPr>
        <w:t>3 years hence</w:t>
      </w:r>
      <w:r w:rsidR="00493DDA">
        <w:rPr>
          <w:rFonts w:ascii="Arial" w:hAnsi="Arial" w:cs="Arial"/>
          <w:lang w:val="en-GB"/>
        </w:rPr>
        <w:t xml:space="preserve">. </w:t>
      </w:r>
    </w:p>
    <w:p w14:paraId="6DA513EA" w14:textId="77777777" w:rsidR="0081507D" w:rsidRPr="000D692B" w:rsidRDefault="0081507D" w:rsidP="0081507D">
      <w:pPr>
        <w:numPr>
          <w:ilvl w:val="0"/>
          <w:numId w:val="15"/>
        </w:numPr>
        <w:spacing w:before="240" w:after="120" w:line="480" w:lineRule="auto"/>
        <w:jc w:val="both"/>
        <w:rPr>
          <w:rFonts w:ascii="Arial" w:hAnsi="Arial" w:cs="Arial"/>
          <w:lang w:val="en-GB"/>
        </w:rPr>
      </w:pPr>
      <w:r w:rsidRPr="000D692B">
        <w:rPr>
          <w:rFonts w:ascii="Arial" w:hAnsi="Arial" w:cs="Arial"/>
        </w:rPr>
        <w:t>After considering the contents of the City’s report and the availability of temporary alternative accommodation, the court must determine whether it would be just and equitable to evict the occupiers. A</w:t>
      </w:r>
      <w:r w:rsidRPr="000D692B">
        <w:rPr>
          <w:rFonts w:ascii="Arial" w:hAnsi="Arial" w:cs="Arial"/>
          <w:lang w:val="en-GB"/>
        </w:rPr>
        <w:t>n order that will give rise to homelessness cannot be said to be just and equitable, unless provision is made to provide for alternative or temporary accommodation.</w:t>
      </w:r>
      <w:r>
        <w:rPr>
          <w:rStyle w:val="FootnoteReference"/>
          <w:rFonts w:ascii="Arial" w:hAnsi="Arial" w:cs="Arial"/>
          <w:lang w:val="en-GB"/>
        </w:rPr>
        <w:footnoteReference w:id="5"/>
      </w:r>
      <w:r w:rsidRPr="000D692B">
        <w:rPr>
          <w:rFonts w:ascii="Arial" w:hAnsi="Arial" w:cs="Arial"/>
          <w:i/>
          <w:iCs/>
          <w:lang w:val="en-GB"/>
        </w:rPr>
        <w:t xml:space="preserve"> </w:t>
      </w:r>
    </w:p>
    <w:p w14:paraId="70F9EA1F" w14:textId="77777777" w:rsidR="0081507D" w:rsidRPr="0044564D" w:rsidRDefault="0081507D" w:rsidP="0081507D">
      <w:pPr>
        <w:numPr>
          <w:ilvl w:val="0"/>
          <w:numId w:val="15"/>
        </w:numPr>
        <w:spacing w:before="240" w:after="120" w:line="480" w:lineRule="auto"/>
        <w:jc w:val="both"/>
        <w:rPr>
          <w:rFonts w:ascii="Arial" w:hAnsi="Arial" w:cs="Arial"/>
          <w:b/>
          <w:bCs/>
          <w:lang w:val="en-GB"/>
        </w:rPr>
      </w:pPr>
      <w:r>
        <w:rPr>
          <w:rFonts w:ascii="Arial" w:hAnsi="Arial" w:cs="Arial"/>
          <w:lang w:val="en-GB"/>
        </w:rPr>
        <w:t>I must therefore</w:t>
      </w:r>
      <w:r w:rsidRPr="00277295">
        <w:rPr>
          <w:rFonts w:ascii="Arial" w:hAnsi="Arial" w:cs="Arial"/>
          <w:lang w:val="en-GB"/>
        </w:rPr>
        <w:t xml:space="preserve"> be satisfied that accommodation will be available at the point of eviction. </w:t>
      </w:r>
      <w:r>
        <w:rPr>
          <w:rFonts w:ascii="Arial" w:hAnsi="Arial" w:cs="Arial"/>
          <w:lang w:val="en-GB"/>
        </w:rPr>
        <w:t>I</w:t>
      </w:r>
      <w:r w:rsidRPr="00277295">
        <w:rPr>
          <w:rFonts w:ascii="Arial" w:hAnsi="Arial" w:cs="Arial"/>
          <w:lang w:val="en-GB"/>
        </w:rPr>
        <w:t xml:space="preserve"> need not be satisfied that the accommodation is ready and available at the time </w:t>
      </w:r>
      <w:r>
        <w:rPr>
          <w:rFonts w:ascii="Arial" w:hAnsi="Arial" w:cs="Arial"/>
          <w:lang w:val="en-GB"/>
        </w:rPr>
        <w:t>of this judgment</w:t>
      </w:r>
      <w:r w:rsidRPr="00277295">
        <w:rPr>
          <w:rFonts w:ascii="Arial" w:hAnsi="Arial" w:cs="Arial"/>
          <w:lang w:val="en-GB"/>
        </w:rPr>
        <w:t xml:space="preserve">. It is enough that </w:t>
      </w:r>
      <w:r>
        <w:rPr>
          <w:rFonts w:ascii="Arial" w:hAnsi="Arial" w:cs="Arial"/>
          <w:lang w:val="en-GB"/>
        </w:rPr>
        <w:t>the eviction order which I propose to grant</w:t>
      </w:r>
      <w:r w:rsidRPr="00277295">
        <w:rPr>
          <w:rFonts w:ascii="Arial" w:hAnsi="Arial" w:cs="Arial"/>
          <w:lang w:val="en-GB"/>
        </w:rPr>
        <w:t xml:space="preserve"> is structured to link the date of eviction to the date on which alternative accommodation is to be provided</w:t>
      </w:r>
      <w:r>
        <w:rPr>
          <w:rFonts w:ascii="Arial" w:hAnsi="Arial" w:cs="Arial"/>
          <w:lang w:val="en-GB"/>
        </w:rPr>
        <w:t>.</w:t>
      </w:r>
      <w:r w:rsidRPr="00277295">
        <w:rPr>
          <w:rStyle w:val="FootnoteReference"/>
          <w:rFonts w:ascii="Arial" w:hAnsi="Arial" w:cs="Arial"/>
          <w:lang w:val="en-GB"/>
        </w:rPr>
        <w:footnoteReference w:id="6"/>
      </w:r>
      <w:r>
        <w:rPr>
          <w:rFonts w:ascii="Arial" w:hAnsi="Arial" w:cs="Arial"/>
          <w:b/>
          <w:bCs/>
          <w:i/>
          <w:iCs/>
          <w:lang w:val="en-GB"/>
        </w:rPr>
        <w:t xml:space="preserve"> </w:t>
      </w:r>
    </w:p>
    <w:p w14:paraId="3E9799AD" w14:textId="35D34275" w:rsidR="0081507D" w:rsidRDefault="0081507D" w:rsidP="0081507D">
      <w:pPr>
        <w:numPr>
          <w:ilvl w:val="0"/>
          <w:numId w:val="15"/>
        </w:numPr>
        <w:spacing w:before="240" w:after="120" w:line="480" w:lineRule="auto"/>
        <w:jc w:val="both"/>
        <w:rPr>
          <w:rFonts w:ascii="Arial" w:hAnsi="Arial" w:cs="Arial"/>
          <w:lang w:val="en-GB"/>
        </w:rPr>
      </w:pPr>
      <w:r w:rsidRPr="00423A6A">
        <w:rPr>
          <w:rFonts w:ascii="Arial" w:hAnsi="Arial" w:cs="Arial"/>
          <w:lang w:val="en-GB"/>
        </w:rPr>
        <w:t>That is the relief which the occupiers submit would be most appropriate in the circumstances of this application and I</w:t>
      </w:r>
      <w:r w:rsidR="00EB4281">
        <w:rPr>
          <w:rFonts w:ascii="Arial" w:hAnsi="Arial" w:cs="Arial"/>
          <w:lang w:val="en-GB"/>
        </w:rPr>
        <w:t>,</w:t>
      </w:r>
      <w:r w:rsidRPr="00423A6A">
        <w:rPr>
          <w:rFonts w:ascii="Arial" w:hAnsi="Arial" w:cs="Arial"/>
          <w:lang w:val="en-GB"/>
        </w:rPr>
        <w:t xml:space="preserve"> too, </w:t>
      </w:r>
      <w:r w:rsidR="00EB4281">
        <w:rPr>
          <w:rFonts w:ascii="Arial" w:hAnsi="Arial" w:cs="Arial"/>
          <w:lang w:val="en-GB"/>
        </w:rPr>
        <w:t xml:space="preserve">am </w:t>
      </w:r>
      <w:r w:rsidRPr="00423A6A">
        <w:rPr>
          <w:rFonts w:ascii="Arial" w:hAnsi="Arial" w:cs="Arial"/>
          <w:lang w:val="en-GB"/>
        </w:rPr>
        <w:t>incline</w:t>
      </w:r>
      <w:r w:rsidR="00EB4281">
        <w:rPr>
          <w:rFonts w:ascii="Arial" w:hAnsi="Arial" w:cs="Arial"/>
          <w:lang w:val="en-GB"/>
        </w:rPr>
        <w:t>d</w:t>
      </w:r>
      <w:r w:rsidRPr="00423A6A">
        <w:rPr>
          <w:rFonts w:ascii="Arial" w:hAnsi="Arial" w:cs="Arial"/>
          <w:lang w:val="en-GB"/>
        </w:rPr>
        <w:t xml:space="preserve"> towards this view. </w:t>
      </w:r>
    </w:p>
    <w:p w14:paraId="3E4F4963" w14:textId="0FC9D179" w:rsidR="00703E2C" w:rsidRPr="00045276" w:rsidRDefault="006B204D" w:rsidP="00EF03AB">
      <w:pPr>
        <w:numPr>
          <w:ilvl w:val="0"/>
          <w:numId w:val="15"/>
        </w:numPr>
        <w:spacing w:before="240" w:after="120" w:line="480" w:lineRule="auto"/>
        <w:jc w:val="both"/>
        <w:rPr>
          <w:rFonts w:ascii="Arial" w:hAnsi="Arial" w:cs="Arial"/>
          <w:lang w:val="en-GB"/>
        </w:rPr>
      </w:pPr>
      <w:r>
        <w:rPr>
          <w:rFonts w:ascii="Arial" w:hAnsi="Arial" w:cs="Arial"/>
        </w:rPr>
        <w:lastRenderedPageBreak/>
        <w:t>I must say that I find it startling that the City can suggest that a period o</w:t>
      </w:r>
      <w:r w:rsidR="00475DC9">
        <w:rPr>
          <w:rFonts w:ascii="Arial" w:hAnsi="Arial" w:cs="Arial"/>
        </w:rPr>
        <w:t>f t</w:t>
      </w:r>
      <w:r>
        <w:rPr>
          <w:rFonts w:ascii="Arial" w:hAnsi="Arial" w:cs="Arial"/>
        </w:rPr>
        <w:t xml:space="preserve">hree years would be required to procure temporary emergency </w:t>
      </w:r>
      <w:r w:rsidR="00475DC9">
        <w:rPr>
          <w:rFonts w:ascii="Arial" w:hAnsi="Arial" w:cs="Arial"/>
        </w:rPr>
        <w:t>accommodation</w:t>
      </w:r>
      <w:r>
        <w:rPr>
          <w:rFonts w:ascii="Arial" w:hAnsi="Arial" w:cs="Arial"/>
        </w:rPr>
        <w:t>.</w:t>
      </w:r>
      <w:r w:rsidR="00475DC9">
        <w:rPr>
          <w:rFonts w:ascii="Arial" w:hAnsi="Arial" w:cs="Arial"/>
        </w:rPr>
        <w:t xml:space="preserve"> </w:t>
      </w:r>
      <w:r w:rsidR="00BD3414">
        <w:rPr>
          <w:rFonts w:ascii="Arial" w:hAnsi="Arial" w:cs="Arial"/>
        </w:rPr>
        <w:t xml:space="preserve">It is </w:t>
      </w:r>
      <w:r w:rsidR="007F1D48">
        <w:rPr>
          <w:rFonts w:ascii="Arial" w:hAnsi="Arial" w:cs="Arial"/>
        </w:rPr>
        <w:t xml:space="preserve">a </w:t>
      </w:r>
      <w:r w:rsidR="00532E47">
        <w:rPr>
          <w:rFonts w:ascii="Arial" w:hAnsi="Arial" w:cs="Arial"/>
        </w:rPr>
        <w:t>proposition which, regrettably, is not backed up by any empirical data</w:t>
      </w:r>
      <w:r w:rsidR="00222495">
        <w:rPr>
          <w:rFonts w:ascii="Arial" w:hAnsi="Arial" w:cs="Arial"/>
        </w:rPr>
        <w:t xml:space="preserve">. </w:t>
      </w:r>
      <w:r w:rsidR="00577B75">
        <w:rPr>
          <w:rFonts w:ascii="Arial" w:hAnsi="Arial" w:cs="Arial"/>
        </w:rPr>
        <w:t xml:space="preserve"> </w:t>
      </w:r>
    </w:p>
    <w:p w14:paraId="3D43BB84" w14:textId="0955347E" w:rsidR="00045276" w:rsidRDefault="00045276" w:rsidP="00045276">
      <w:pPr>
        <w:numPr>
          <w:ilvl w:val="0"/>
          <w:numId w:val="15"/>
        </w:numPr>
        <w:spacing w:before="240" w:after="120" w:line="480" w:lineRule="auto"/>
        <w:jc w:val="both"/>
        <w:rPr>
          <w:rFonts w:ascii="Arial" w:hAnsi="Arial" w:cs="Arial"/>
        </w:rPr>
      </w:pPr>
      <w:r>
        <w:rPr>
          <w:rFonts w:ascii="Arial" w:hAnsi="Arial" w:cs="Arial"/>
        </w:rPr>
        <w:t xml:space="preserve">The Occupiers argue that the City’s </w:t>
      </w:r>
      <w:r w:rsidRPr="00232AE0">
        <w:rPr>
          <w:rFonts w:ascii="Arial" w:hAnsi="Arial" w:cs="Arial"/>
        </w:rPr>
        <w:t>report lacks specificity, is overly generali</w:t>
      </w:r>
      <w:r>
        <w:rPr>
          <w:rFonts w:ascii="Arial" w:hAnsi="Arial" w:cs="Arial"/>
        </w:rPr>
        <w:t>s</w:t>
      </w:r>
      <w:r w:rsidRPr="00232AE0">
        <w:rPr>
          <w:rFonts w:ascii="Arial" w:hAnsi="Arial" w:cs="Arial"/>
        </w:rPr>
        <w:t>ed, and falls short of meeting the stipulated requirements</w:t>
      </w:r>
      <w:r>
        <w:rPr>
          <w:rFonts w:ascii="Arial" w:hAnsi="Arial" w:cs="Arial"/>
        </w:rPr>
        <w:t xml:space="preserve"> set out by the </w:t>
      </w:r>
      <w:r w:rsidR="00951971">
        <w:rPr>
          <w:rFonts w:ascii="Arial" w:hAnsi="Arial" w:cs="Arial"/>
        </w:rPr>
        <w:t>Supreme Court of Appeal</w:t>
      </w:r>
      <w:r>
        <w:rPr>
          <w:rFonts w:ascii="Arial" w:hAnsi="Arial" w:cs="Arial"/>
        </w:rPr>
        <w:t xml:space="preserve"> in </w:t>
      </w:r>
      <w:r>
        <w:rPr>
          <w:rFonts w:ascii="Arial" w:hAnsi="Arial" w:cs="Arial"/>
          <w:b/>
          <w:bCs/>
        </w:rPr>
        <w:t>Changing Tides</w:t>
      </w:r>
      <w:r w:rsidRPr="00232AE0">
        <w:rPr>
          <w:rFonts w:ascii="Arial" w:hAnsi="Arial" w:cs="Arial"/>
        </w:rPr>
        <w:t>.</w:t>
      </w:r>
      <w:r w:rsidR="00F90790">
        <w:rPr>
          <w:rStyle w:val="FootnoteReference"/>
          <w:rFonts w:ascii="Arial" w:hAnsi="Arial" w:cs="Arial"/>
        </w:rPr>
        <w:footnoteReference w:id="7"/>
      </w:r>
      <w:r w:rsidRPr="00232AE0">
        <w:rPr>
          <w:rFonts w:ascii="Arial" w:hAnsi="Arial" w:cs="Arial"/>
        </w:rPr>
        <w:t xml:space="preserve"> </w:t>
      </w:r>
      <w:r w:rsidR="00A52660">
        <w:rPr>
          <w:rFonts w:ascii="Arial" w:hAnsi="Arial" w:cs="Arial"/>
        </w:rPr>
        <w:t>They</w:t>
      </w:r>
      <w:r w:rsidR="007265B1">
        <w:rPr>
          <w:rFonts w:ascii="Arial" w:hAnsi="Arial" w:cs="Arial"/>
        </w:rPr>
        <w:t xml:space="preserve"> argue that the report is</w:t>
      </w:r>
      <w:r w:rsidRPr="00232AE0">
        <w:rPr>
          <w:rFonts w:ascii="Arial" w:hAnsi="Arial" w:cs="Arial"/>
        </w:rPr>
        <w:t xml:space="preserve"> a vague and sweeping representation of the </w:t>
      </w:r>
      <w:r w:rsidR="007265B1">
        <w:rPr>
          <w:rFonts w:ascii="Arial" w:hAnsi="Arial" w:cs="Arial"/>
        </w:rPr>
        <w:t>City’s</w:t>
      </w:r>
      <w:r w:rsidRPr="00232AE0">
        <w:rPr>
          <w:rFonts w:ascii="Arial" w:hAnsi="Arial" w:cs="Arial"/>
        </w:rPr>
        <w:t xml:space="preserve"> lackadaisical approach, essentially expressing an inability to offer alternative accommodation or land in this case or similar cases, despite its constitutional duty to do so.</w:t>
      </w:r>
      <w:r w:rsidR="00042FD7">
        <w:rPr>
          <w:rFonts w:ascii="Arial" w:hAnsi="Arial" w:cs="Arial"/>
        </w:rPr>
        <w:t xml:space="preserve"> </w:t>
      </w:r>
    </w:p>
    <w:p w14:paraId="6A7D980F" w14:textId="515AB9C9" w:rsidR="00045276" w:rsidRDefault="00045276" w:rsidP="00045276">
      <w:pPr>
        <w:numPr>
          <w:ilvl w:val="0"/>
          <w:numId w:val="15"/>
        </w:numPr>
        <w:spacing w:before="240" w:after="120" w:line="480" w:lineRule="auto"/>
        <w:jc w:val="both"/>
        <w:rPr>
          <w:rFonts w:ascii="Arial" w:hAnsi="Arial" w:cs="Arial"/>
        </w:rPr>
      </w:pPr>
      <w:r w:rsidRPr="00AF5665">
        <w:rPr>
          <w:rFonts w:ascii="Arial" w:hAnsi="Arial" w:cs="Arial"/>
        </w:rPr>
        <w:t xml:space="preserve">Our courts have consistently expressed disapproval and strong criticism </w:t>
      </w:r>
      <w:r w:rsidR="007F1D48">
        <w:rPr>
          <w:rFonts w:ascii="Arial" w:hAnsi="Arial" w:cs="Arial"/>
        </w:rPr>
        <w:t>of</w:t>
      </w:r>
      <w:r w:rsidR="007F1D48" w:rsidRPr="00AF5665">
        <w:rPr>
          <w:rFonts w:ascii="Arial" w:hAnsi="Arial" w:cs="Arial"/>
        </w:rPr>
        <w:t xml:space="preserve"> </w:t>
      </w:r>
      <w:r w:rsidR="00E13349">
        <w:rPr>
          <w:rFonts w:ascii="Arial" w:hAnsi="Arial" w:cs="Arial"/>
        </w:rPr>
        <w:t>deficient reports</w:t>
      </w:r>
      <w:r w:rsidRPr="00AF5665">
        <w:rPr>
          <w:rFonts w:ascii="Arial" w:hAnsi="Arial" w:cs="Arial"/>
        </w:rPr>
        <w:t xml:space="preserve"> when they are submitted in cases demanding specific, proactive, and detailed information. The </w:t>
      </w:r>
      <w:r w:rsidR="00E13349">
        <w:rPr>
          <w:rFonts w:ascii="Arial" w:hAnsi="Arial" w:cs="Arial"/>
        </w:rPr>
        <w:t>City</w:t>
      </w:r>
      <w:r w:rsidRPr="00AF5665">
        <w:rPr>
          <w:rFonts w:ascii="Arial" w:hAnsi="Arial" w:cs="Arial"/>
        </w:rPr>
        <w:t xml:space="preserve"> bears the responsibility of ensuring that the Court's ultimate decision is fair and equitable within the given context, necessitating the provision of comprehensive and pertinent information. </w:t>
      </w:r>
      <w:r w:rsidR="00E13349">
        <w:rPr>
          <w:rFonts w:ascii="Arial" w:hAnsi="Arial" w:cs="Arial"/>
        </w:rPr>
        <w:t>The Occupiers argue that</w:t>
      </w:r>
      <w:r w:rsidR="00F233EA">
        <w:rPr>
          <w:rFonts w:ascii="Arial" w:hAnsi="Arial" w:cs="Arial"/>
        </w:rPr>
        <w:t xml:space="preserve"> </w:t>
      </w:r>
      <w:r w:rsidRPr="00AF5665">
        <w:rPr>
          <w:rFonts w:ascii="Arial" w:hAnsi="Arial" w:cs="Arial"/>
        </w:rPr>
        <w:t xml:space="preserve">the report from the </w:t>
      </w:r>
      <w:r w:rsidR="00E13349">
        <w:rPr>
          <w:rFonts w:ascii="Arial" w:hAnsi="Arial" w:cs="Arial"/>
        </w:rPr>
        <w:t>City</w:t>
      </w:r>
      <w:r w:rsidRPr="00AF5665">
        <w:rPr>
          <w:rFonts w:ascii="Arial" w:hAnsi="Arial" w:cs="Arial"/>
        </w:rPr>
        <w:t xml:space="preserve"> fails to meet this standard.</w:t>
      </w:r>
      <w:r>
        <w:rPr>
          <w:rFonts w:ascii="Arial" w:hAnsi="Arial" w:cs="Arial"/>
        </w:rPr>
        <w:t xml:space="preserve"> </w:t>
      </w:r>
    </w:p>
    <w:p w14:paraId="0B83A9CE" w14:textId="5DC7B2F1" w:rsidR="00F233EA" w:rsidRDefault="00F233EA" w:rsidP="00045276">
      <w:pPr>
        <w:numPr>
          <w:ilvl w:val="0"/>
          <w:numId w:val="15"/>
        </w:numPr>
        <w:spacing w:before="240" w:after="120" w:line="480" w:lineRule="auto"/>
        <w:jc w:val="both"/>
        <w:rPr>
          <w:rFonts w:ascii="Arial" w:hAnsi="Arial" w:cs="Arial"/>
        </w:rPr>
      </w:pPr>
      <w:r w:rsidRPr="001C3802">
        <w:rPr>
          <w:rFonts w:ascii="Arial" w:hAnsi="Arial" w:cs="Arial"/>
        </w:rPr>
        <w:t>There is some merit in the Occupier’s criticism of the City’s report</w:t>
      </w:r>
      <w:r w:rsidR="00241D0D" w:rsidRPr="001C3802">
        <w:rPr>
          <w:rFonts w:ascii="Arial" w:hAnsi="Arial" w:cs="Arial"/>
        </w:rPr>
        <w:t>.</w:t>
      </w:r>
      <w:r w:rsidR="001C3802" w:rsidRPr="001C3802">
        <w:rPr>
          <w:rFonts w:ascii="Arial" w:hAnsi="Arial" w:cs="Arial"/>
        </w:rPr>
        <w:t xml:space="preserve"> It neglects to furnish up-to-date information regarding the City's housing policies, inventory, and responsibilities</w:t>
      </w:r>
      <w:r w:rsidR="001C3802">
        <w:rPr>
          <w:rFonts w:ascii="Arial" w:hAnsi="Arial" w:cs="Arial"/>
        </w:rPr>
        <w:t xml:space="preserve"> </w:t>
      </w:r>
      <w:r w:rsidR="001C3802" w:rsidRPr="001C3802">
        <w:rPr>
          <w:rFonts w:ascii="Arial" w:hAnsi="Arial" w:cs="Arial"/>
        </w:rPr>
        <w:t>and lacks thorough elaboration on the City's interactions with the residents concerning their housing requirements.</w:t>
      </w:r>
      <w:r w:rsidR="001C3802">
        <w:rPr>
          <w:rFonts w:ascii="Arial" w:hAnsi="Arial" w:cs="Arial"/>
        </w:rPr>
        <w:t xml:space="preserve"> </w:t>
      </w:r>
    </w:p>
    <w:p w14:paraId="251BCEC3" w14:textId="72D26471" w:rsidR="00B919B5" w:rsidRDefault="00B70B9A" w:rsidP="00045276">
      <w:pPr>
        <w:numPr>
          <w:ilvl w:val="0"/>
          <w:numId w:val="15"/>
        </w:numPr>
        <w:spacing w:before="240" w:after="120" w:line="480" w:lineRule="auto"/>
        <w:jc w:val="both"/>
        <w:rPr>
          <w:rFonts w:ascii="Arial" w:hAnsi="Arial" w:cs="Arial"/>
        </w:rPr>
      </w:pPr>
      <w:r w:rsidRPr="00283E90">
        <w:rPr>
          <w:rFonts w:ascii="Arial" w:hAnsi="Arial" w:cs="Arial"/>
        </w:rPr>
        <w:t>But should the</w:t>
      </w:r>
      <w:r w:rsidR="00640AB5" w:rsidRPr="00283E90">
        <w:rPr>
          <w:rFonts w:ascii="Arial" w:hAnsi="Arial" w:cs="Arial"/>
        </w:rPr>
        <w:t xml:space="preserve"> absence of this</w:t>
      </w:r>
      <w:r w:rsidR="000D11FD" w:rsidRPr="00283E90">
        <w:rPr>
          <w:rFonts w:ascii="Arial" w:hAnsi="Arial" w:cs="Arial"/>
        </w:rPr>
        <w:t xml:space="preserve"> specific</w:t>
      </w:r>
      <w:r w:rsidR="00640AB5" w:rsidRPr="00283E90">
        <w:rPr>
          <w:rFonts w:ascii="Arial" w:hAnsi="Arial" w:cs="Arial"/>
        </w:rPr>
        <w:t xml:space="preserve"> information </w:t>
      </w:r>
      <w:r w:rsidR="00B919B5" w:rsidRPr="00283E90">
        <w:rPr>
          <w:rFonts w:ascii="Arial" w:hAnsi="Arial" w:cs="Arial"/>
        </w:rPr>
        <w:t>preclude the gra</w:t>
      </w:r>
      <w:r w:rsidR="000D11FD" w:rsidRPr="00283E90">
        <w:rPr>
          <w:rFonts w:ascii="Arial" w:hAnsi="Arial" w:cs="Arial"/>
        </w:rPr>
        <w:t>n</w:t>
      </w:r>
      <w:r w:rsidR="00B919B5" w:rsidRPr="00283E90">
        <w:rPr>
          <w:rFonts w:ascii="Arial" w:hAnsi="Arial" w:cs="Arial"/>
        </w:rPr>
        <w:t>ting of an eviction</w:t>
      </w:r>
      <w:r w:rsidR="000725DF" w:rsidRPr="00283E90">
        <w:rPr>
          <w:rFonts w:ascii="Arial" w:hAnsi="Arial" w:cs="Arial"/>
        </w:rPr>
        <w:t xml:space="preserve"> order?</w:t>
      </w:r>
      <w:r w:rsidR="00511B01" w:rsidRPr="00283E90">
        <w:rPr>
          <w:rFonts w:ascii="Arial" w:hAnsi="Arial" w:cs="Arial"/>
        </w:rPr>
        <w:t xml:space="preserve"> To what extent should the applicants be forced to </w:t>
      </w:r>
      <w:r w:rsidR="00C10C4E" w:rsidRPr="00283E90">
        <w:rPr>
          <w:rFonts w:ascii="Arial" w:hAnsi="Arial" w:cs="Arial"/>
        </w:rPr>
        <w:t>accommodate</w:t>
      </w:r>
      <w:r w:rsidR="00511B01" w:rsidRPr="00283E90">
        <w:rPr>
          <w:rFonts w:ascii="Arial" w:hAnsi="Arial" w:cs="Arial"/>
        </w:rPr>
        <w:t xml:space="preserve"> the occupiers, </w:t>
      </w:r>
      <w:r w:rsidR="00C10C4E" w:rsidRPr="00283E90">
        <w:rPr>
          <w:rFonts w:ascii="Arial" w:hAnsi="Arial" w:cs="Arial"/>
        </w:rPr>
        <w:t>while they and the occupiers</w:t>
      </w:r>
      <w:r w:rsidR="000725DF" w:rsidRPr="00283E90">
        <w:rPr>
          <w:rFonts w:ascii="Arial" w:hAnsi="Arial" w:cs="Arial"/>
        </w:rPr>
        <w:t xml:space="preserve"> await a proper report from the City</w:t>
      </w:r>
      <w:r w:rsidR="009C1803">
        <w:rPr>
          <w:rFonts w:ascii="Arial" w:hAnsi="Arial" w:cs="Arial"/>
        </w:rPr>
        <w:t xml:space="preserve">, </w:t>
      </w:r>
      <w:r w:rsidR="009C1803">
        <w:rPr>
          <w:rFonts w:ascii="Arial" w:hAnsi="Arial" w:cs="Arial"/>
        </w:rPr>
        <w:lastRenderedPageBreak/>
        <w:t xml:space="preserve">particularly where </w:t>
      </w:r>
      <w:r w:rsidR="00EC657F">
        <w:rPr>
          <w:rFonts w:ascii="Arial" w:hAnsi="Arial" w:cs="Arial"/>
        </w:rPr>
        <w:t>sufficient details of the Occupiers circumstances, have been provided?</w:t>
      </w:r>
    </w:p>
    <w:p w14:paraId="00EAFFE2" w14:textId="5C96547F" w:rsidR="00DC1F94" w:rsidRPr="00EE1146" w:rsidRDefault="00283E90" w:rsidP="00DC1F94">
      <w:pPr>
        <w:numPr>
          <w:ilvl w:val="0"/>
          <w:numId w:val="15"/>
        </w:numPr>
        <w:spacing w:before="240" w:after="120" w:line="480" w:lineRule="auto"/>
        <w:jc w:val="both"/>
        <w:rPr>
          <w:rFonts w:ascii="Arial" w:hAnsi="Arial" w:cs="Arial"/>
        </w:rPr>
      </w:pPr>
      <w:r w:rsidRPr="00EE1146">
        <w:rPr>
          <w:rFonts w:ascii="Arial" w:hAnsi="Arial" w:cs="Arial"/>
        </w:rPr>
        <w:t>As I have already observed, it is the City’s obligation to provide adequ</w:t>
      </w:r>
      <w:r w:rsidR="004E2578" w:rsidRPr="00EE1146">
        <w:rPr>
          <w:rFonts w:ascii="Arial" w:hAnsi="Arial" w:cs="Arial"/>
        </w:rPr>
        <w:t xml:space="preserve">ate temporary alternative accommodation, within its available resources, where homelessness is likely to result from an eviction. </w:t>
      </w:r>
      <w:r w:rsidR="00834EF9" w:rsidRPr="00EE1146">
        <w:rPr>
          <w:rFonts w:ascii="Arial" w:hAnsi="Arial" w:cs="Arial"/>
        </w:rPr>
        <w:t xml:space="preserve">If that is the point </w:t>
      </w:r>
      <w:r w:rsidR="00484DA5" w:rsidRPr="00EE1146">
        <w:rPr>
          <w:rFonts w:ascii="Arial" w:hAnsi="Arial" w:cs="Arial"/>
        </w:rPr>
        <w:t>of</w:t>
      </w:r>
      <w:r w:rsidR="00834EF9" w:rsidRPr="00EE1146">
        <w:rPr>
          <w:rFonts w:ascii="Arial" w:hAnsi="Arial" w:cs="Arial"/>
        </w:rPr>
        <w:t xml:space="preserve"> departure, then it must be for the City to disclose facts upon which it can rely for </w:t>
      </w:r>
      <w:r w:rsidR="00955EDB" w:rsidRPr="00EE1146">
        <w:rPr>
          <w:rFonts w:ascii="Arial" w:hAnsi="Arial" w:cs="Arial"/>
        </w:rPr>
        <w:t xml:space="preserve">a justifiable limitation on its compliance with that obligation. It seems to me, therefore, that if the </w:t>
      </w:r>
      <w:r w:rsidR="00CF4F2F" w:rsidRPr="00EE1146">
        <w:rPr>
          <w:rFonts w:ascii="Arial" w:hAnsi="Arial" w:cs="Arial"/>
        </w:rPr>
        <w:t xml:space="preserve">City seeks </w:t>
      </w:r>
      <w:r w:rsidR="00955EDB" w:rsidRPr="00EE1146">
        <w:rPr>
          <w:rFonts w:ascii="Arial" w:hAnsi="Arial" w:cs="Arial"/>
        </w:rPr>
        <w:t xml:space="preserve">to </w:t>
      </w:r>
      <w:r w:rsidR="005B54EA" w:rsidRPr="00EE1146">
        <w:rPr>
          <w:rFonts w:ascii="Arial" w:hAnsi="Arial" w:cs="Arial"/>
        </w:rPr>
        <w:t>excuse itself from fulfilling this obligation, then it must bear the onus of establishing the necessary facts</w:t>
      </w:r>
      <w:r w:rsidR="00955EDB" w:rsidRPr="00EE1146">
        <w:rPr>
          <w:rFonts w:ascii="Arial" w:hAnsi="Arial" w:cs="Arial"/>
        </w:rPr>
        <w:t>.</w:t>
      </w:r>
      <w:r w:rsidR="00DC1F94" w:rsidRPr="00EE1146">
        <w:rPr>
          <w:rFonts w:ascii="Arial" w:hAnsi="Arial" w:cs="Arial"/>
        </w:rPr>
        <w:t xml:space="preserve"> O</w:t>
      </w:r>
      <w:proofErr w:type="spellStart"/>
      <w:r w:rsidR="00DC1F94" w:rsidRPr="00EE1146">
        <w:rPr>
          <w:rFonts w:ascii="Arial" w:hAnsi="Arial" w:cs="Arial"/>
          <w:lang w:val="en-GB"/>
        </w:rPr>
        <w:t>nce</w:t>
      </w:r>
      <w:proofErr w:type="spellEnd"/>
      <w:r w:rsidR="00DC1F94" w:rsidRPr="00EE1146">
        <w:rPr>
          <w:rFonts w:ascii="Arial" w:hAnsi="Arial" w:cs="Arial"/>
          <w:lang w:val="en-GB"/>
        </w:rPr>
        <w:t xml:space="preserve"> I am satisfied by the contents of the City’s report that an eviction is likely to result in homelessness (as I am in the present matter), the City must be directed to provide temporary alternative accommodation for the occupiers unless it establishes a basis for being excused from doing so in the short term.  </w:t>
      </w:r>
    </w:p>
    <w:p w14:paraId="311ED6B4" w14:textId="0C15DE31" w:rsidR="00BE2B6C" w:rsidRPr="00C00289" w:rsidRDefault="00275D4F" w:rsidP="00142EB7">
      <w:pPr>
        <w:numPr>
          <w:ilvl w:val="0"/>
          <w:numId w:val="15"/>
        </w:numPr>
        <w:spacing w:before="240" w:after="120" w:line="480" w:lineRule="auto"/>
        <w:jc w:val="both"/>
        <w:rPr>
          <w:rFonts w:ascii="Arial" w:hAnsi="Arial" w:cs="Arial"/>
        </w:rPr>
      </w:pPr>
      <w:r w:rsidRPr="00C00289">
        <w:rPr>
          <w:rFonts w:ascii="Arial" w:hAnsi="Arial" w:cs="Arial"/>
        </w:rPr>
        <w:t>It is not sufficient for it to</w:t>
      </w:r>
      <w:r w:rsidR="002E2529" w:rsidRPr="00C00289">
        <w:rPr>
          <w:rFonts w:ascii="Arial" w:hAnsi="Arial" w:cs="Arial"/>
        </w:rPr>
        <w:t xml:space="preserve"> simply rely on unsubstantiated </w:t>
      </w:r>
      <w:r w:rsidR="00EE1146" w:rsidRPr="00C00289">
        <w:rPr>
          <w:rFonts w:ascii="Arial" w:hAnsi="Arial" w:cs="Arial"/>
        </w:rPr>
        <w:t>hyperbole</w:t>
      </w:r>
      <w:r w:rsidR="002E2529" w:rsidRPr="00C00289">
        <w:rPr>
          <w:rFonts w:ascii="Arial" w:hAnsi="Arial" w:cs="Arial"/>
        </w:rPr>
        <w:t xml:space="preserve"> such as the bald</w:t>
      </w:r>
      <w:r w:rsidRPr="00C00289">
        <w:rPr>
          <w:rFonts w:ascii="Arial" w:hAnsi="Arial" w:cs="Arial"/>
        </w:rPr>
        <w:t>,</w:t>
      </w:r>
      <w:r w:rsidR="002E2529" w:rsidRPr="00C00289">
        <w:rPr>
          <w:rFonts w:ascii="Arial" w:hAnsi="Arial" w:cs="Arial"/>
        </w:rPr>
        <w:t xml:space="preserve"> sweeping statement that it will take 2</w:t>
      </w:r>
      <w:r w:rsidRPr="00C00289">
        <w:rPr>
          <w:rFonts w:ascii="Arial" w:hAnsi="Arial" w:cs="Arial"/>
        </w:rPr>
        <w:t xml:space="preserve"> to </w:t>
      </w:r>
      <w:r w:rsidR="002E2529" w:rsidRPr="00C00289">
        <w:rPr>
          <w:rFonts w:ascii="Arial" w:hAnsi="Arial" w:cs="Arial"/>
        </w:rPr>
        <w:t xml:space="preserve">3 years to find alternative </w:t>
      </w:r>
      <w:r w:rsidRPr="00C00289">
        <w:rPr>
          <w:rFonts w:ascii="Arial" w:hAnsi="Arial" w:cs="Arial"/>
        </w:rPr>
        <w:t xml:space="preserve">accommodation without any explanation other than </w:t>
      </w:r>
      <w:r w:rsidR="008C2C2E" w:rsidRPr="00C00289">
        <w:rPr>
          <w:rFonts w:ascii="Arial" w:hAnsi="Arial" w:cs="Arial"/>
        </w:rPr>
        <w:t xml:space="preserve">an </w:t>
      </w:r>
      <w:r w:rsidR="007D4916" w:rsidRPr="00C00289">
        <w:rPr>
          <w:rFonts w:ascii="Arial" w:hAnsi="Arial" w:cs="Arial"/>
        </w:rPr>
        <w:t xml:space="preserve">opaque reference to </w:t>
      </w:r>
      <w:r w:rsidR="00142EB7" w:rsidRPr="00C00289">
        <w:rPr>
          <w:rFonts w:ascii="Arial" w:hAnsi="Arial" w:cs="Arial"/>
        </w:rPr>
        <w:t>“</w:t>
      </w:r>
      <w:r w:rsidR="00142EB7" w:rsidRPr="00EE1146">
        <w:rPr>
          <w:rFonts w:ascii="Arial" w:hAnsi="Arial" w:cs="Arial"/>
          <w:i/>
          <w:iCs/>
          <w:lang w:val="en-GB"/>
        </w:rPr>
        <w:t>Supply Chain Management and Procurement Regulations</w:t>
      </w:r>
      <w:r w:rsidR="00142EB7" w:rsidRPr="00C00289">
        <w:rPr>
          <w:rFonts w:ascii="Arial" w:hAnsi="Arial" w:cs="Arial"/>
          <w:lang w:val="en-GB"/>
        </w:rPr>
        <w:t xml:space="preserve">”. </w:t>
      </w:r>
    </w:p>
    <w:p w14:paraId="4317EEAC" w14:textId="5215F503" w:rsidR="00B36883" w:rsidRPr="002300FA" w:rsidRDefault="007F6C69" w:rsidP="00DE7CE6">
      <w:pPr>
        <w:numPr>
          <w:ilvl w:val="0"/>
          <w:numId w:val="15"/>
        </w:numPr>
        <w:spacing w:before="240" w:after="120" w:line="480" w:lineRule="auto"/>
        <w:jc w:val="both"/>
        <w:rPr>
          <w:rFonts w:ascii="Arial" w:hAnsi="Arial" w:cs="Arial"/>
        </w:rPr>
      </w:pPr>
      <w:r>
        <w:rPr>
          <w:rFonts w:ascii="Arial" w:hAnsi="Arial" w:cs="Arial"/>
          <w:lang w:val="en-GB"/>
        </w:rPr>
        <w:t>T</w:t>
      </w:r>
      <w:r w:rsidR="00BE2B6C" w:rsidRPr="00BE2B6C">
        <w:rPr>
          <w:rFonts w:ascii="Arial" w:hAnsi="Arial" w:cs="Arial"/>
          <w:lang w:val="en-GB"/>
        </w:rPr>
        <w:t>he Constitutional Court has long since rejected the proposition</w:t>
      </w:r>
      <w:r w:rsidR="00D80A02" w:rsidRPr="007F6C69">
        <w:rPr>
          <w:rFonts w:ascii="Arial" w:hAnsi="Arial" w:cs="Arial"/>
          <w:lang w:val="en-GB"/>
        </w:rPr>
        <w:t xml:space="preserve"> </w:t>
      </w:r>
      <w:r w:rsidR="00BE2B6C" w:rsidRPr="00BE2B6C">
        <w:rPr>
          <w:rFonts w:ascii="Arial" w:hAnsi="Arial" w:cs="Arial"/>
          <w:lang w:val="en-GB"/>
        </w:rPr>
        <w:t>that the City cannot be ordered to provide accommodation in the short term,</w:t>
      </w:r>
      <w:r w:rsidR="00D80A02" w:rsidRPr="007F6C69">
        <w:rPr>
          <w:rFonts w:ascii="Arial" w:hAnsi="Arial" w:cs="Arial"/>
          <w:lang w:val="en-GB"/>
        </w:rPr>
        <w:t xml:space="preserve"> </w:t>
      </w:r>
      <w:r w:rsidR="00BE2B6C" w:rsidRPr="007F6C69">
        <w:rPr>
          <w:rFonts w:ascii="Arial" w:hAnsi="Arial" w:cs="Arial"/>
          <w:lang w:val="en-GB"/>
        </w:rPr>
        <w:t>simply because it currently has none readily available. If the City has no</w:t>
      </w:r>
      <w:r w:rsidR="00D80A02" w:rsidRPr="007F6C69">
        <w:rPr>
          <w:rFonts w:ascii="Arial" w:hAnsi="Arial" w:cs="Arial"/>
          <w:lang w:val="en-GB"/>
        </w:rPr>
        <w:t xml:space="preserve"> </w:t>
      </w:r>
      <w:r w:rsidR="00FA3EEB" w:rsidRPr="00FA3EEB">
        <w:rPr>
          <w:rFonts w:ascii="Arial" w:hAnsi="Arial" w:cs="Arial"/>
          <w:lang w:val="en-GB"/>
        </w:rPr>
        <w:t xml:space="preserve">accommodation presently available for the occupiers, it must </w:t>
      </w:r>
      <w:r w:rsidR="004903F2">
        <w:rPr>
          <w:rFonts w:ascii="Arial" w:hAnsi="Arial" w:cs="Arial"/>
          <w:lang w:val="en-GB"/>
        </w:rPr>
        <w:t>procure</w:t>
      </w:r>
      <w:r w:rsidR="00FA3EEB" w:rsidRPr="00FA3EEB">
        <w:rPr>
          <w:rFonts w:ascii="Arial" w:hAnsi="Arial" w:cs="Arial"/>
          <w:lang w:val="en-GB"/>
        </w:rPr>
        <w:t xml:space="preserve"> some</w:t>
      </w:r>
      <w:r w:rsidR="00967928">
        <w:rPr>
          <w:rFonts w:ascii="Arial" w:hAnsi="Arial" w:cs="Arial"/>
          <w:lang w:val="en-GB"/>
        </w:rPr>
        <w:t>.</w:t>
      </w:r>
      <w:r w:rsidR="00967928">
        <w:rPr>
          <w:rStyle w:val="FootnoteReference"/>
          <w:rFonts w:ascii="Arial" w:hAnsi="Arial" w:cs="Arial"/>
          <w:lang w:val="en-GB"/>
        </w:rPr>
        <w:footnoteReference w:id="8"/>
      </w:r>
    </w:p>
    <w:p w14:paraId="1C11CE5C" w14:textId="4962D41F" w:rsidR="002300FA" w:rsidRPr="006B47D8" w:rsidRDefault="002300FA" w:rsidP="00DE7CE6">
      <w:pPr>
        <w:numPr>
          <w:ilvl w:val="0"/>
          <w:numId w:val="15"/>
        </w:numPr>
        <w:spacing w:before="240" w:after="120" w:line="480" w:lineRule="auto"/>
        <w:jc w:val="both"/>
        <w:rPr>
          <w:rFonts w:ascii="Arial" w:hAnsi="Arial" w:cs="Arial"/>
        </w:rPr>
      </w:pPr>
      <w:r>
        <w:rPr>
          <w:rFonts w:ascii="Arial" w:hAnsi="Arial" w:cs="Arial"/>
          <w:lang w:val="en-GB"/>
        </w:rPr>
        <w:lastRenderedPageBreak/>
        <w:t>I am accordingly satisfied that the City must be directed</w:t>
      </w:r>
      <w:r w:rsidR="006B47D8">
        <w:rPr>
          <w:rFonts w:ascii="Arial" w:hAnsi="Arial" w:cs="Arial"/>
          <w:lang w:val="en-GB"/>
        </w:rPr>
        <w:t xml:space="preserve"> to provide temporary alternative accommodation. Without a proper explanation for any other extended period, I am of the view </w:t>
      </w:r>
      <w:r w:rsidR="00840B26">
        <w:rPr>
          <w:rFonts w:ascii="Arial" w:hAnsi="Arial" w:cs="Arial"/>
          <w:lang w:val="en-GB"/>
        </w:rPr>
        <w:t xml:space="preserve">that </w:t>
      </w:r>
      <w:r w:rsidR="00350E66">
        <w:rPr>
          <w:rFonts w:ascii="Arial" w:hAnsi="Arial" w:cs="Arial"/>
          <w:lang w:val="en-GB"/>
        </w:rPr>
        <w:t>4</w:t>
      </w:r>
      <w:r w:rsidR="006B47D8">
        <w:rPr>
          <w:rFonts w:ascii="Arial" w:hAnsi="Arial" w:cs="Arial"/>
          <w:lang w:val="en-GB"/>
        </w:rPr>
        <w:t xml:space="preserve"> months should be more than adequate for the city to comply with this obligation</w:t>
      </w:r>
      <w:r w:rsidR="00CC0747">
        <w:rPr>
          <w:rFonts w:ascii="Arial" w:hAnsi="Arial" w:cs="Arial"/>
          <w:lang w:val="en-GB"/>
        </w:rPr>
        <w:t>, bearing in mind that it has been a party to this application</w:t>
      </w:r>
      <w:r w:rsidR="00EB4AFD">
        <w:rPr>
          <w:rFonts w:ascii="Arial" w:hAnsi="Arial" w:cs="Arial"/>
          <w:lang w:val="en-GB"/>
        </w:rPr>
        <w:t xml:space="preserve"> for </w:t>
      </w:r>
      <w:r w:rsidR="007457C2">
        <w:rPr>
          <w:rFonts w:ascii="Arial" w:hAnsi="Arial" w:cs="Arial"/>
          <w:lang w:val="en-GB"/>
        </w:rPr>
        <w:t>more than three years</w:t>
      </w:r>
      <w:r w:rsidR="00CC0747">
        <w:rPr>
          <w:rFonts w:ascii="Arial" w:hAnsi="Arial" w:cs="Arial"/>
          <w:lang w:val="en-GB"/>
        </w:rPr>
        <w:t xml:space="preserve"> and has thus been able to anticipate th</w:t>
      </w:r>
      <w:r w:rsidR="00840B26">
        <w:rPr>
          <w:rFonts w:ascii="Arial" w:hAnsi="Arial" w:cs="Arial"/>
          <w:lang w:val="en-GB"/>
        </w:rPr>
        <w:t xml:space="preserve">at it would ultimately be ordered to provide such accommodation. </w:t>
      </w:r>
      <w:r w:rsidR="006B47D8">
        <w:rPr>
          <w:rFonts w:ascii="Arial" w:hAnsi="Arial" w:cs="Arial"/>
          <w:lang w:val="en-GB"/>
        </w:rPr>
        <w:t xml:space="preserve"> </w:t>
      </w:r>
      <w:r w:rsidR="00943FC8">
        <w:rPr>
          <w:rFonts w:ascii="Arial" w:hAnsi="Arial" w:cs="Arial"/>
          <w:lang w:val="en-GB"/>
        </w:rPr>
        <w:t xml:space="preserve">This is the period which was afforded to the City in </w:t>
      </w:r>
      <w:r w:rsidR="00943FC8">
        <w:rPr>
          <w:rFonts w:ascii="Arial" w:hAnsi="Arial" w:cs="Arial"/>
          <w:b/>
          <w:bCs/>
          <w:lang w:val="en-GB"/>
        </w:rPr>
        <w:t>Blue Moonlight</w:t>
      </w:r>
      <w:r w:rsidR="00A70869">
        <w:rPr>
          <w:rStyle w:val="FootnoteReference"/>
          <w:rFonts w:ascii="Arial" w:hAnsi="Arial" w:cs="Arial"/>
          <w:b/>
          <w:bCs/>
          <w:lang w:val="en-GB"/>
        </w:rPr>
        <w:footnoteReference w:id="9"/>
      </w:r>
      <w:r w:rsidR="00943FC8">
        <w:rPr>
          <w:rFonts w:ascii="Arial" w:hAnsi="Arial" w:cs="Arial"/>
          <w:lang w:val="en-GB"/>
        </w:rPr>
        <w:t xml:space="preserve"> and I have no reason to doubt its appropriateness in the present circumstances. </w:t>
      </w:r>
    </w:p>
    <w:p w14:paraId="6B94A8D9" w14:textId="05F5382E" w:rsidR="006B47D8" w:rsidRPr="006B47D8" w:rsidRDefault="006B47D8" w:rsidP="00DE7CE6">
      <w:pPr>
        <w:numPr>
          <w:ilvl w:val="0"/>
          <w:numId w:val="15"/>
        </w:numPr>
        <w:spacing w:before="240" w:after="120" w:line="480" w:lineRule="auto"/>
        <w:jc w:val="both"/>
        <w:rPr>
          <w:rFonts w:ascii="Arial" w:hAnsi="Arial" w:cs="Arial"/>
        </w:rPr>
      </w:pPr>
      <w:r>
        <w:rPr>
          <w:rFonts w:ascii="Arial" w:hAnsi="Arial" w:cs="Arial"/>
          <w:lang w:val="en-GB"/>
        </w:rPr>
        <w:t xml:space="preserve">With that in mind, I know turn to the question of which occupiers are to be accommodated by the City. </w:t>
      </w:r>
    </w:p>
    <w:p w14:paraId="2DDD8142" w14:textId="293B81C7" w:rsidR="006B47D8" w:rsidRPr="00EE1146" w:rsidRDefault="006B47D8" w:rsidP="00EE1146">
      <w:pPr>
        <w:spacing w:before="240" w:after="120" w:line="480" w:lineRule="auto"/>
        <w:jc w:val="both"/>
        <w:rPr>
          <w:rFonts w:ascii="Arial" w:hAnsi="Arial" w:cs="Arial"/>
          <w:b/>
          <w:bCs/>
          <w:u w:val="single"/>
        </w:rPr>
      </w:pPr>
      <w:r w:rsidRPr="00EE1146">
        <w:rPr>
          <w:rFonts w:ascii="Arial" w:hAnsi="Arial" w:cs="Arial"/>
          <w:b/>
          <w:bCs/>
          <w:u w:val="single"/>
          <w:lang w:val="en-GB"/>
        </w:rPr>
        <w:t xml:space="preserve">The Income Threshold and the </w:t>
      </w:r>
      <w:r w:rsidR="00EE1146" w:rsidRPr="00EE1146">
        <w:rPr>
          <w:rFonts w:ascii="Arial" w:hAnsi="Arial" w:cs="Arial"/>
          <w:b/>
          <w:bCs/>
          <w:u w:val="single"/>
          <w:lang w:val="en-GB"/>
        </w:rPr>
        <w:t>Treatment of Non-South African Citizens</w:t>
      </w:r>
    </w:p>
    <w:p w14:paraId="403F813C" w14:textId="5B5C0053" w:rsidR="006335AF" w:rsidRPr="00692048" w:rsidRDefault="00EB49F8" w:rsidP="007B0014">
      <w:pPr>
        <w:numPr>
          <w:ilvl w:val="0"/>
          <w:numId w:val="15"/>
        </w:numPr>
        <w:spacing w:before="240" w:after="120" w:line="480" w:lineRule="auto"/>
        <w:jc w:val="both"/>
        <w:rPr>
          <w:rFonts w:ascii="Arial" w:hAnsi="Arial" w:cs="Arial"/>
          <w:b/>
          <w:bCs/>
        </w:rPr>
      </w:pPr>
      <w:r w:rsidRPr="00881EFB">
        <w:rPr>
          <w:rFonts w:ascii="Arial" w:hAnsi="Arial" w:cs="Arial"/>
          <w:lang w:val="en-GB"/>
        </w:rPr>
        <w:t>The City accepts that it is required to provide temporary alternative accommodation</w:t>
      </w:r>
      <w:r w:rsidR="006335AF" w:rsidRPr="00881EFB">
        <w:rPr>
          <w:rFonts w:ascii="Arial" w:hAnsi="Arial" w:cs="Arial"/>
          <w:b/>
          <w:bCs/>
          <w:lang w:val="en-GB"/>
        </w:rPr>
        <w:t xml:space="preserve"> </w:t>
      </w:r>
      <w:r w:rsidRPr="00881EFB">
        <w:rPr>
          <w:rFonts w:ascii="Arial" w:hAnsi="Arial" w:cs="Arial"/>
          <w:lang w:val="en-GB"/>
        </w:rPr>
        <w:t xml:space="preserve">to </w:t>
      </w:r>
      <w:r w:rsidR="000401C8">
        <w:rPr>
          <w:rFonts w:ascii="Arial" w:hAnsi="Arial" w:cs="Arial"/>
          <w:lang w:val="en-GB"/>
        </w:rPr>
        <w:t xml:space="preserve">households comprised of </w:t>
      </w:r>
      <w:r w:rsidRPr="00881EFB">
        <w:rPr>
          <w:rFonts w:ascii="Arial" w:hAnsi="Arial" w:cs="Arial"/>
          <w:lang w:val="en-GB"/>
        </w:rPr>
        <w:t>South African citizens</w:t>
      </w:r>
      <w:r w:rsidR="0028391C" w:rsidRPr="00881EFB">
        <w:rPr>
          <w:rFonts w:ascii="Arial" w:hAnsi="Arial" w:cs="Arial"/>
          <w:lang w:val="en-GB"/>
        </w:rPr>
        <w:t xml:space="preserve"> who earn less than R3</w:t>
      </w:r>
      <w:proofErr w:type="gramStart"/>
      <w:r w:rsidR="0028391C" w:rsidRPr="00881EFB">
        <w:rPr>
          <w:rFonts w:ascii="Arial" w:hAnsi="Arial" w:cs="Arial"/>
          <w:lang w:val="en-GB"/>
        </w:rPr>
        <w:t>,500.00</w:t>
      </w:r>
      <w:proofErr w:type="gramEnd"/>
      <w:r w:rsidR="0028391C" w:rsidRPr="00881EFB">
        <w:rPr>
          <w:rFonts w:ascii="Arial" w:hAnsi="Arial" w:cs="Arial"/>
          <w:lang w:val="en-GB"/>
        </w:rPr>
        <w:t xml:space="preserve"> per month. </w:t>
      </w:r>
      <w:r w:rsidR="00881EFB" w:rsidRPr="00881EFB">
        <w:rPr>
          <w:rFonts w:ascii="Arial" w:hAnsi="Arial" w:cs="Arial"/>
          <w:lang w:val="en-GB"/>
        </w:rPr>
        <w:t xml:space="preserve">It disputes that its obligations </w:t>
      </w:r>
      <w:r w:rsidR="000401C8" w:rsidRPr="00881EFB">
        <w:rPr>
          <w:rFonts w:ascii="Arial" w:hAnsi="Arial" w:cs="Arial"/>
          <w:lang w:val="en-GB"/>
        </w:rPr>
        <w:t>extend</w:t>
      </w:r>
      <w:r w:rsidR="00881EFB" w:rsidRPr="00881EFB">
        <w:rPr>
          <w:rFonts w:ascii="Arial" w:hAnsi="Arial" w:cs="Arial"/>
          <w:lang w:val="en-GB"/>
        </w:rPr>
        <w:t xml:space="preserve"> to </w:t>
      </w:r>
      <w:r w:rsidR="000E1705">
        <w:rPr>
          <w:rFonts w:ascii="Arial" w:hAnsi="Arial" w:cs="Arial"/>
          <w:lang w:val="en-GB"/>
        </w:rPr>
        <w:t>illegal immigrants</w:t>
      </w:r>
      <w:r w:rsidR="0028391C" w:rsidRPr="00881EFB">
        <w:rPr>
          <w:rFonts w:ascii="Arial" w:hAnsi="Arial" w:cs="Arial"/>
          <w:lang w:val="en-GB"/>
        </w:rPr>
        <w:t xml:space="preserve"> </w:t>
      </w:r>
      <w:r w:rsidR="00881EFB" w:rsidRPr="00881EFB">
        <w:rPr>
          <w:rFonts w:ascii="Arial" w:hAnsi="Arial" w:cs="Arial"/>
          <w:lang w:val="en-GB"/>
        </w:rPr>
        <w:t>or</w:t>
      </w:r>
      <w:r w:rsidR="0028391C" w:rsidRPr="00881EFB">
        <w:rPr>
          <w:rFonts w:ascii="Arial" w:hAnsi="Arial" w:cs="Arial"/>
          <w:lang w:val="en-GB"/>
        </w:rPr>
        <w:t xml:space="preserve"> South Africans earning </w:t>
      </w:r>
      <w:r w:rsidR="00881EFB" w:rsidRPr="00881EFB">
        <w:rPr>
          <w:rFonts w:ascii="Arial" w:hAnsi="Arial" w:cs="Arial"/>
          <w:lang w:val="en-GB"/>
        </w:rPr>
        <w:t>more</w:t>
      </w:r>
      <w:r w:rsidR="0028391C" w:rsidRPr="00881EFB">
        <w:rPr>
          <w:rFonts w:ascii="Arial" w:hAnsi="Arial" w:cs="Arial"/>
          <w:lang w:val="en-GB"/>
        </w:rPr>
        <w:t xml:space="preserve"> than R3,500.00 per month</w:t>
      </w:r>
      <w:r w:rsidR="00881EFB" w:rsidRPr="00881EFB">
        <w:rPr>
          <w:rFonts w:ascii="Arial" w:hAnsi="Arial" w:cs="Arial"/>
          <w:lang w:val="en-GB"/>
        </w:rPr>
        <w:t>.</w:t>
      </w:r>
    </w:p>
    <w:p w14:paraId="5D4F0A5B" w14:textId="664EC764" w:rsidR="00692048" w:rsidRPr="00E10F70" w:rsidRDefault="00692048" w:rsidP="007B0014">
      <w:pPr>
        <w:numPr>
          <w:ilvl w:val="0"/>
          <w:numId w:val="15"/>
        </w:numPr>
        <w:spacing w:before="240" w:after="120" w:line="480" w:lineRule="auto"/>
        <w:jc w:val="both"/>
        <w:rPr>
          <w:rFonts w:ascii="Arial" w:hAnsi="Arial" w:cs="Arial"/>
          <w:b/>
          <w:bCs/>
        </w:rPr>
      </w:pPr>
      <w:r>
        <w:rPr>
          <w:rFonts w:ascii="Arial" w:hAnsi="Arial" w:cs="Arial"/>
          <w:lang w:val="en-GB"/>
        </w:rPr>
        <w:t>I was informed by Mr McMaster, who appeared for the City, that the R3,500 threshold arises from the provisions of the City’s</w:t>
      </w:r>
      <w:r w:rsidR="0085034F">
        <w:rPr>
          <w:rFonts w:ascii="Arial" w:hAnsi="Arial" w:cs="Arial"/>
          <w:lang w:val="en-GB"/>
        </w:rPr>
        <w:t xml:space="preserve"> “</w:t>
      </w:r>
      <w:r w:rsidR="0085034F" w:rsidRPr="00CE3BA9">
        <w:rPr>
          <w:rFonts w:ascii="Arial" w:hAnsi="Arial" w:cs="Arial"/>
          <w:i/>
          <w:iCs/>
          <w:lang w:val="en-GB"/>
        </w:rPr>
        <w:t xml:space="preserve">Temporary Emergency </w:t>
      </w:r>
      <w:r w:rsidR="00CE3BA9" w:rsidRPr="00CE3BA9">
        <w:rPr>
          <w:rFonts w:ascii="Arial" w:hAnsi="Arial" w:cs="Arial"/>
          <w:i/>
          <w:iCs/>
          <w:lang w:val="en-GB"/>
        </w:rPr>
        <w:t>Accommodation Provision: Policy</w:t>
      </w:r>
      <w:r w:rsidR="00CE3BA9">
        <w:rPr>
          <w:rFonts w:ascii="Arial" w:hAnsi="Arial" w:cs="Arial"/>
          <w:lang w:val="en-GB"/>
        </w:rPr>
        <w:t>”</w:t>
      </w:r>
      <w:r w:rsidR="00686314">
        <w:rPr>
          <w:rFonts w:ascii="Arial" w:hAnsi="Arial" w:cs="Arial"/>
          <w:lang w:val="en-GB"/>
        </w:rPr>
        <w:t xml:space="preserve"> which was adopted by the</w:t>
      </w:r>
      <w:r w:rsidR="00836945">
        <w:rPr>
          <w:rFonts w:ascii="Arial" w:hAnsi="Arial" w:cs="Arial"/>
          <w:lang w:val="en-GB"/>
        </w:rPr>
        <w:t xml:space="preserve"> Council of the City of Johannesburg. </w:t>
      </w:r>
      <w:r w:rsidR="0029340A">
        <w:rPr>
          <w:rFonts w:ascii="Arial" w:hAnsi="Arial" w:cs="Arial"/>
          <w:lang w:val="en-GB"/>
        </w:rPr>
        <w:t>It is not clear to me how that</w:t>
      </w:r>
      <w:r w:rsidR="006D1609">
        <w:rPr>
          <w:rFonts w:ascii="Arial" w:hAnsi="Arial" w:cs="Arial"/>
          <w:lang w:val="en-GB"/>
        </w:rPr>
        <w:t xml:space="preserve"> amount was earmarked</w:t>
      </w:r>
      <w:r w:rsidR="00CA1D25">
        <w:rPr>
          <w:rFonts w:ascii="Arial" w:hAnsi="Arial" w:cs="Arial"/>
          <w:lang w:val="en-GB"/>
        </w:rPr>
        <w:t xml:space="preserve"> as the appropriate threshold but</w:t>
      </w:r>
      <w:r w:rsidR="00135894">
        <w:rPr>
          <w:rFonts w:ascii="Arial" w:hAnsi="Arial" w:cs="Arial"/>
          <w:lang w:val="en-GB"/>
        </w:rPr>
        <w:t xml:space="preserve">, although the Occupiers take issue with the appropriateness of the </w:t>
      </w:r>
      <w:r w:rsidR="004C7F74">
        <w:rPr>
          <w:rFonts w:ascii="Arial" w:hAnsi="Arial" w:cs="Arial"/>
          <w:lang w:val="en-GB"/>
        </w:rPr>
        <w:t>t</w:t>
      </w:r>
      <w:r w:rsidR="00135894">
        <w:rPr>
          <w:rFonts w:ascii="Arial" w:hAnsi="Arial" w:cs="Arial"/>
          <w:lang w:val="en-GB"/>
        </w:rPr>
        <w:t>hreshold</w:t>
      </w:r>
      <w:r w:rsidR="009E6DBB">
        <w:rPr>
          <w:rFonts w:ascii="Arial" w:hAnsi="Arial" w:cs="Arial"/>
          <w:lang w:val="en-GB"/>
        </w:rPr>
        <w:t>,</w:t>
      </w:r>
      <w:r w:rsidR="004C7F74">
        <w:rPr>
          <w:rFonts w:ascii="Arial" w:hAnsi="Arial" w:cs="Arial"/>
          <w:lang w:val="en-GB"/>
        </w:rPr>
        <w:t xml:space="preserve"> a formal attack on the Policy or its </w:t>
      </w:r>
      <w:r w:rsidR="009E6DBB">
        <w:rPr>
          <w:rFonts w:ascii="Arial" w:hAnsi="Arial" w:cs="Arial"/>
          <w:lang w:val="en-GB"/>
        </w:rPr>
        <w:t>adoption</w:t>
      </w:r>
      <w:r w:rsidR="004C7F74">
        <w:rPr>
          <w:rFonts w:ascii="Arial" w:hAnsi="Arial" w:cs="Arial"/>
          <w:lang w:val="en-GB"/>
        </w:rPr>
        <w:t xml:space="preserve"> is </w:t>
      </w:r>
      <w:r w:rsidR="004C7F74">
        <w:rPr>
          <w:rFonts w:ascii="Arial" w:hAnsi="Arial" w:cs="Arial"/>
          <w:lang w:val="en-GB"/>
        </w:rPr>
        <w:lastRenderedPageBreak/>
        <w:t xml:space="preserve">not before me. </w:t>
      </w:r>
      <w:r w:rsidR="00CA1D25">
        <w:rPr>
          <w:rFonts w:ascii="Arial" w:hAnsi="Arial" w:cs="Arial"/>
          <w:lang w:val="en-GB"/>
        </w:rPr>
        <w:t>In the absence of such an attack</w:t>
      </w:r>
      <w:r w:rsidR="0019108E">
        <w:rPr>
          <w:rFonts w:ascii="Arial" w:hAnsi="Arial" w:cs="Arial"/>
          <w:lang w:val="en-GB"/>
        </w:rPr>
        <w:t xml:space="preserve"> </w:t>
      </w:r>
      <w:r w:rsidR="00CA1D25">
        <w:rPr>
          <w:rFonts w:ascii="Arial" w:hAnsi="Arial" w:cs="Arial"/>
          <w:lang w:val="en-GB"/>
        </w:rPr>
        <w:t>I must accept</w:t>
      </w:r>
      <w:r w:rsidR="0046014B">
        <w:rPr>
          <w:rFonts w:ascii="Arial" w:hAnsi="Arial" w:cs="Arial"/>
          <w:lang w:val="en-GB"/>
        </w:rPr>
        <w:t>, until the contrary is demonstrated,</w:t>
      </w:r>
      <w:r w:rsidR="00CA1D25">
        <w:rPr>
          <w:rFonts w:ascii="Arial" w:hAnsi="Arial" w:cs="Arial"/>
          <w:lang w:val="en-GB"/>
        </w:rPr>
        <w:t xml:space="preserve"> that the </w:t>
      </w:r>
      <w:r w:rsidR="0046014B">
        <w:rPr>
          <w:rFonts w:ascii="Arial" w:hAnsi="Arial" w:cs="Arial"/>
          <w:lang w:val="en-GB"/>
        </w:rPr>
        <w:t xml:space="preserve">necessary facts and circumstances were considered </w:t>
      </w:r>
      <w:r w:rsidR="0019108E">
        <w:rPr>
          <w:rFonts w:ascii="Arial" w:hAnsi="Arial" w:cs="Arial"/>
          <w:lang w:val="en-GB"/>
        </w:rPr>
        <w:t xml:space="preserve">when adopting the threshold. </w:t>
      </w:r>
      <w:r w:rsidR="0046014B">
        <w:rPr>
          <w:rFonts w:ascii="Arial" w:hAnsi="Arial" w:cs="Arial"/>
          <w:lang w:val="en-GB"/>
        </w:rPr>
        <w:t xml:space="preserve"> </w:t>
      </w:r>
      <w:r w:rsidR="0019108E" w:rsidRPr="0019108E">
        <w:rPr>
          <w:rFonts w:ascii="Arial" w:hAnsi="Arial" w:cs="Arial"/>
          <w:lang w:val="en-GB"/>
        </w:rPr>
        <w:t xml:space="preserve">If the threshold is susceptible to attack, then that question ought to be decided by another court which is properly vested with all </w:t>
      </w:r>
      <w:r w:rsidR="005419D6">
        <w:rPr>
          <w:rFonts w:ascii="Arial" w:hAnsi="Arial" w:cs="Arial"/>
          <w:lang w:val="en-GB"/>
        </w:rPr>
        <w:t xml:space="preserve">of </w:t>
      </w:r>
      <w:r w:rsidR="0019108E" w:rsidRPr="0019108E">
        <w:rPr>
          <w:rFonts w:ascii="Arial" w:hAnsi="Arial" w:cs="Arial"/>
          <w:lang w:val="en-GB"/>
        </w:rPr>
        <w:t>the necessary information.</w:t>
      </w:r>
    </w:p>
    <w:p w14:paraId="12665380" w14:textId="3325F6D4" w:rsidR="00E10F70" w:rsidRPr="00E537E0" w:rsidRDefault="00E10F70" w:rsidP="00E10F70">
      <w:pPr>
        <w:numPr>
          <w:ilvl w:val="0"/>
          <w:numId w:val="15"/>
        </w:numPr>
        <w:spacing w:before="240" w:after="120" w:line="480" w:lineRule="auto"/>
        <w:jc w:val="both"/>
        <w:rPr>
          <w:rFonts w:ascii="Arial" w:hAnsi="Arial" w:cs="Arial"/>
        </w:rPr>
      </w:pPr>
      <w:r w:rsidRPr="00E537E0">
        <w:rPr>
          <w:rFonts w:ascii="Arial" w:hAnsi="Arial" w:cs="Arial"/>
          <w:lang w:val="en-GB"/>
        </w:rPr>
        <w:t xml:space="preserve">The City’s differentiation on the basis of nationality stands on a different footing. </w:t>
      </w:r>
      <w:r w:rsidRPr="00E537E0">
        <w:rPr>
          <w:rFonts w:ascii="Arial" w:hAnsi="Arial" w:cs="Arial"/>
        </w:rPr>
        <w:t xml:space="preserve">The contention by the City in relation to non-South African occupiers that such occupiers </w:t>
      </w:r>
      <w:r w:rsidRPr="00637E3C">
        <w:rPr>
          <w:rFonts w:ascii="Arial" w:hAnsi="Arial" w:cs="Arial"/>
          <w:i/>
          <w:iCs/>
        </w:rPr>
        <w:t>'will be required to prove that they are in the country legally prior to being considered for temporary emergency accommodation'</w:t>
      </w:r>
      <w:r w:rsidRPr="00E537E0">
        <w:rPr>
          <w:rFonts w:ascii="Arial" w:hAnsi="Arial" w:cs="Arial"/>
        </w:rPr>
        <w:t xml:space="preserve"> is untenable. The National Housing Code provides that illegal immigrants will be provided emergency alternative accommodation on the conditions prescribed by the Department of Home Affairs on a case by case basis. It does not confer on the City the authority to make the provision of alternative accommodation conditional on proof that the occupier is legally within the country.</w:t>
      </w:r>
    </w:p>
    <w:p w14:paraId="3D7A283C" w14:textId="236E9A85" w:rsidR="00E10F70" w:rsidRPr="00ED35F5" w:rsidRDefault="008F7901" w:rsidP="007B0014">
      <w:pPr>
        <w:numPr>
          <w:ilvl w:val="0"/>
          <w:numId w:val="15"/>
        </w:numPr>
        <w:spacing w:before="240" w:after="120" w:line="480" w:lineRule="auto"/>
        <w:jc w:val="both"/>
        <w:rPr>
          <w:rFonts w:ascii="Arial" w:hAnsi="Arial" w:cs="Arial"/>
        </w:rPr>
      </w:pPr>
      <w:r w:rsidRPr="00ED35F5">
        <w:rPr>
          <w:rFonts w:ascii="Arial" w:hAnsi="Arial" w:cs="Arial"/>
        </w:rPr>
        <w:t>There is another aspect of the application of the policy which requires comment. The City states that, for purposes of determining whether an occupier fa</w:t>
      </w:r>
      <w:r w:rsidR="007C4F93" w:rsidRPr="00ED35F5">
        <w:rPr>
          <w:rFonts w:ascii="Arial" w:hAnsi="Arial" w:cs="Arial"/>
        </w:rPr>
        <w:t>lls above or below the threshold, income arising from social assistance in the form of Child Support Grants</w:t>
      </w:r>
      <w:r w:rsidR="007638FE" w:rsidRPr="00ED35F5">
        <w:rPr>
          <w:rFonts w:ascii="Arial" w:hAnsi="Arial" w:cs="Arial"/>
        </w:rPr>
        <w:t xml:space="preserve">, is taken into account. </w:t>
      </w:r>
    </w:p>
    <w:p w14:paraId="6035863D" w14:textId="582A94E1" w:rsidR="00B649FD" w:rsidRPr="00B75E81" w:rsidRDefault="007C67A1" w:rsidP="00D24644">
      <w:pPr>
        <w:numPr>
          <w:ilvl w:val="0"/>
          <w:numId w:val="15"/>
        </w:numPr>
        <w:spacing w:before="240" w:after="120" w:line="480" w:lineRule="auto"/>
        <w:jc w:val="both"/>
        <w:rPr>
          <w:rFonts w:ascii="Arial" w:hAnsi="Arial" w:cs="Arial"/>
        </w:rPr>
      </w:pPr>
      <w:r w:rsidRPr="00B75E81">
        <w:rPr>
          <w:rFonts w:ascii="Arial" w:hAnsi="Arial" w:cs="Arial"/>
        </w:rPr>
        <w:t>Section 28</w:t>
      </w:r>
      <w:r w:rsidR="00DA7856" w:rsidRPr="00B75E81">
        <w:rPr>
          <w:rFonts w:ascii="Arial" w:hAnsi="Arial" w:cs="Arial"/>
        </w:rPr>
        <w:t xml:space="preserve"> of the Constitution guarantees to every child, amongst other things,</w:t>
      </w:r>
      <w:r w:rsidR="00D24644" w:rsidRPr="00B75E81">
        <w:rPr>
          <w:rFonts w:ascii="Arial" w:hAnsi="Arial" w:cs="Arial"/>
        </w:rPr>
        <w:t xml:space="preserve"> the right </w:t>
      </w:r>
      <w:r w:rsidR="00ED35F5" w:rsidRPr="00B75E81">
        <w:rPr>
          <w:rFonts w:ascii="Arial" w:hAnsi="Arial" w:cs="Arial"/>
          <w:lang w:val="en-GB"/>
        </w:rPr>
        <w:t>to basic nutrition, shelter, basic health care services and social services</w:t>
      </w:r>
      <w:r w:rsidR="00D24644" w:rsidRPr="00B75E81">
        <w:rPr>
          <w:rFonts w:ascii="Arial" w:hAnsi="Arial" w:cs="Arial"/>
          <w:lang w:val="en-GB"/>
        </w:rPr>
        <w:t>. This includes</w:t>
      </w:r>
      <w:r w:rsidR="00DB4703" w:rsidRPr="00B75E81">
        <w:rPr>
          <w:rFonts w:ascii="Arial" w:hAnsi="Arial" w:cs="Arial"/>
        </w:rPr>
        <w:t xml:space="preserve"> the right to social assistance where </w:t>
      </w:r>
      <w:r w:rsidR="00D24644" w:rsidRPr="00B75E81">
        <w:rPr>
          <w:rFonts w:ascii="Arial" w:hAnsi="Arial" w:cs="Arial"/>
        </w:rPr>
        <w:t>a child’s</w:t>
      </w:r>
      <w:r w:rsidR="00DB4703" w:rsidRPr="00B75E81">
        <w:rPr>
          <w:rFonts w:ascii="Arial" w:hAnsi="Arial" w:cs="Arial"/>
        </w:rPr>
        <w:t xml:space="preserve"> parents are unable to support them</w:t>
      </w:r>
      <w:r w:rsidR="00D24644" w:rsidRPr="00B75E81">
        <w:rPr>
          <w:rFonts w:ascii="Arial" w:hAnsi="Arial" w:cs="Arial"/>
        </w:rPr>
        <w:t>.</w:t>
      </w:r>
      <w:r w:rsidR="00DB4703" w:rsidRPr="00B75E81">
        <w:rPr>
          <w:rFonts w:ascii="Arial" w:hAnsi="Arial" w:cs="Arial"/>
        </w:rPr>
        <w:t xml:space="preserve"> </w:t>
      </w:r>
      <w:r w:rsidR="00D24644" w:rsidRPr="00B75E81">
        <w:rPr>
          <w:rFonts w:ascii="Arial" w:hAnsi="Arial" w:cs="Arial"/>
        </w:rPr>
        <w:t>T</w:t>
      </w:r>
      <w:r w:rsidR="00DB4703" w:rsidRPr="00B75E81">
        <w:rPr>
          <w:rFonts w:ascii="Arial" w:hAnsi="Arial" w:cs="Arial"/>
        </w:rPr>
        <w:t xml:space="preserve">he fact that the caregiver occupiers, in this case, receive social assistance in the form of a Child Support Grant </w:t>
      </w:r>
      <w:r w:rsidR="00B649FD" w:rsidRPr="00B75E81">
        <w:rPr>
          <w:rFonts w:ascii="Arial" w:hAnsi="Arial" w:cs="Arial"/>
        </w:rPr>
        <w:t xml:space="preserve">should not place </w:t>
      </w:r>
      <w:r w:rsidR="00B649FD" w:rsidRPr="00B75E81">
        <w:rPr>
          <w:rFonts w:ascii="Arial" w:hAnsi="Arial" w:cs="Arial"/>
        </w:rPr>
        <w:lastRenderedPageBreak/>
        <w:t>them at a disadvantage</w:t>
      </w:r>
      <w:r w:rsidR="00B75E81" w:rsidRPr="00B75E81">
        <w:rPr>
          <w:rFonts w:ascii="Arial" w:hAnsi="Arial" w:cs="Arial"/>
        </w:rPr>
        <w:t xml:space="preserve"> when being considered for temporary alternative accommodation. </w:t>
      </w:r>
      <w:r w:rsidR="00DB4703" w:rsidRPr="00B75E81">
        <w:rPr>
          <w:rFonts w:ascii="Arial" w:hAnsi="Arial" w:cs="Arial"/>
        </w:rPr>
        <w:t xml:space="preserve"> </w:t>
      </w:r>
      <w:r w:rsidR="00A72970">
        <w:rPr>
          <w:rFonts w:ascii="Arial" w:hAnsi="Arial" w:cs="Arial"/>
        </w:rPr>
        <w:t xml:space="preserve">This form of social assistance ought not to be regarded as income or taken into account for purposes of determining whether an occupier falls above or below the threshold. </w:t>
      </w:r>
    </w:p>
    <w:p w14:paraId="12F61215" w14:textId="0F5262A6" w:rsidR="00B21807" w:rsidRPr="00945F84" w:rsidRDefault="00945F84" w:rsidP="00945F84">
      <w:pPr>
        <w:spacing w:before="240" w:after="120" w:line="480" w:lineRule="auto"/>
        <w:jc w:val="both"/>
        <w:rPr>
          <w:rFonts w:ascii="Arial" w:hAnsi="Arial" w:cs="Arial"/>
          <w:b/>
          <w:bCs/>
          <w:u w:val="single"/>
        </w:rPr>
      </w:pPr>
      <w:r>
        <w:rPr>
          <w:rFonts w:ascii="Arial" w:hAnsi="Arial" w:cs="Arial"/>
          <w:b/>
          <w:bCs/>
          <w:u w:val="single"/>
        </w:rPr>
        <w:t>The Appropriate Order</w:t>
      </w:r>
    </w:p>
    <w:p w14:paraId="493A0F39" w14:textId="49809DA1" w:rsidR="00DF2F9A" w:rsidRDefault="006F3612" w:rsidP="00EF03AB">
      <w:pPr>
        <w:numPr>
          <w:ilvl w:val="0"/>
          <w:numId w:val="15"/>
        </w:numPr>
        <w:spacing w:before="240" w:after="120" w:line="480" w:lineRule="auto"/>
        <w:jc w:val="both"/>
        <w:rPr>
          <w:rFonts w:ascii="Arial" w:hAnsi="Arial" w:cs="Arial"/>
        </w:rPr>
      </w:pPr>
      <w:r w:rsidRPr="00BB2968">
        <w:rPr>
          <w:rFonts w:ascii="Arial" w:hAnsi="Arial" w:cs="Arial"/>
        </w:rPr>
        <w:t>From what I have stated above, it appears to me that an eviction order must be granted</w:t>
      </w:r>
      <w:r w:rsidR="00A02797" w:rsidRPr="00BB2968">
        <w:rPr>
          <w:rFonts w:ascii="Arial" w:hAnsi="Arial" w:cs="Arial"/>
        </w:rPr>
        <w:t xml:space="preserve"> and that the City must be directed to provide temporary alternative </w:t>
      </w:r>
      <w:r w:rsidR="00BB2968" w:rsidRPr="00BB2968">
        <w:rPr>
          <w:rFonts w:ascii="Arial" w:hAnsi="Arial" w:cs="Arial"/>
        </w:rPr>
        <w:t>accommodation</w:t>
      </w:r>
      <w:r w:rsidRPr="00BB2968">
        <w:rPr>
          <w:rFonts w:ascii="Arial" w:hAnsi="Arial" w:cs="Arial"/>
        </w:rPr>
        <w:t xml:space="preserve"> </w:t>
      </w:r>
      <w:r w:rsidR="00A97BAD">
        <w:rPr>
          <w:rFonts w:ascii="Arial" w:hAnsi="Arial" w:cs="Arial"/>
        </w:rPr>
        <w:t xml:space="preserve">to those occupiers who fall </w:t>
      </w:r>
      <w:r w:rsidR="009058FC">
        <w:rPr>
          <w:rFonts w:ascii="Arial" w:hAnsi="Arial" w:cs="Arial"/>
        </w:rPr>
        <w:t>below</w:t>
      </w:r>
      <w:r w:rsidR="00A97BAD">
        <w:rPr>
          <w:rFonts w:ascii="Arial" w:hAnsi="Arial" w:cs="Arial"/>
        </w:rPr>
        <w:t xml:space="preserve"> the City’s threshold</w:t>
      </w:r>
      <w:r w:rsidR="009058FC">
        <w:rPr>
          <w:rFonts w:ascii="Arial" w:hAnsi="Arial" w:cs="Arial"/>
        </w:rPr>
        <w:t xml:space="preserve"> income figure of R3,500 per month. </w:t>
      </w:r>
      <w:r w:rsidR="000456D2">
        <w:rPr>
          <w:rFonts w:ascii="Arial" w:hAnsi="Arial" w:cs="Arial"/>
        </w:rPr>
        <w:t>However, income derived from Child Support Grants must not be included for purposes of determining whether any occupier falls above or below the threshold. Moreover,</w:t>
      </w:r>
      <w:r w:rsidR="00565870">
        <w:rPr>
          <w:rFonts w:ascii="Arial" w:hAnsi="Arial" w:cs="Arial"/>
        </w:rPr>
        <w:t xml:space="preserve"> an occupier’s eligibility for temporary alternative accommodation must not be made conditional upon</w:t>
      </w:r>
      <w:r w:rsidR="00721F79">
        <w:rPr>
          <w:rFonts w:ascii="Arial" w:hAnsi="Arial" w:cs="Arial"/>
        </w:rPr>
        <w:t xml:space="preserve"> </w:t>
      </w:r>
      <w:r w:rsidR="00721F79" w:rsidRPr="00E537E0">
        <w:rPr>
          <w:rFonts w:ascii="Arial" w:hAnsi="Arial" w:cs="Arial"/>
        </w:rPr>
        <w:t>proof that the occupier is legally within the country</w:t>
      </w:r>
      <w:r w:rsidR="00721F79">
        <w:rPr>
          <w:rFonts w:ascii="Arial" w:hAnsi="Arial" w:cs="Arial"/>
        </w:rPr>
        <w:t>.</w:t>
      </w:r>
    </w:p>
    <w:p w14:paraId="0E745FA6" w14:textId="7DC2ED43" w:rsidR="00C21ABC" w:rsidRDefault="00C21ABC" w:rsidP="00EF03AB">
      <w:pPr>
        <w:numPr>
          <w:ilvl w:val="0"/>
          <w:numId w:val="15"/>
        </w:numPr>
        <w:spacing w:before="240" w:after="120" w:line="480" w:lineRule="auto"/>
        <w:jc w:val="both"/>
        <w:rPr>
          <w:rFonts w:ascii="Arial" w:hAnsi="Arial" w:cs="Arial"/>
        </w:rPr>
      </w:pPr>
      <w:r w:rsidRPr="00D47501">
        <w:rPr>
          <w:rFonts w:ascii="Arial" w:hAnsi="Arial" w:cs="Arial"/>
        </w:rPr>
        <w:t xml:space="preserve">The eviction of </w:t>
      </w:r>
      <w:r w:rsidR="00D47501" w:rsidRPr="00D47501">
        <w:rPr>
          <w:rFonts w:ascii="Arial" w:hAnsi="Arial" w:cs="Arial"/>
        </w:rPr>
        <w:t>o</w:t>
      </w:r>
      <w:r w:rsidRPr="00D47501">
        <w:rPr>
          <w:rFonts w:ascii="Arial" w:hAnsi="Arial" w:cs="Arial"/>
        </w:rPr>
        <w:t>ccupiers under circumstances such as those which serve before me, may be just and equitable</w:t>
      </w:r>
      <w:r w:rsidR="00BF03AC" w:rsidRPr="00D47501">
        <w:rPr>
          <w:rFonts w:ascii="Arial" w:hAnsi="Arial" w:cs="Arial"/>
        </w:rPr>
        <w:t xml:space="preserve"> where the date of the eviction is linked to the date on which alternative accommodation is to be provided</w:t>
      </w:r>
      <w:r w:rsidR="006F3612">
        <w:rPr>
          <w:rFonts w:ascii="Arial" w:hAnsi="Arial" w:cs="Arial"/>
        </w:rPr>
        <w:t>.</w:t>
      </w:r>
      <w:r w:rsidR="002A75FD">
        <w:rPr>
          <w:rFonts w:ascii="Arial" w:hAnsi="Arial" w:cs="Arial"/>
        </w:rPr>
        <w:t xml:space="preserve"> As I have said,</w:t>
      </w:r>
      <w:r w:rsidR="00FA1DDE">
        <w:rPr>
          <w:rFonts w:ascii="Arial" w:hAnsi="Arial" w:cs="Arial"/>
        </w:rPr>
        <w:t xml:space="preserve"> because the City has been in a position to anticipate an </w:t>
      </w:r>
      <w:r w:rsidR="003251BB">
        <w:rPr>
          <w:rFonts w:ascii="Arial" w:hAnsi="Arial" w:cs="Arial"/>
        </w:rPr>
        <w:t>order</w:t>
      </w:r>
      <w:r w:rsidR="00FA1DDE">
        <w:rPr>
          <w:rFonts w:ascii="Arial" w:hAnsi="Arial" w:cs="Arial"/>
        </w:rPr>
        <w:t xml:space="preserve"> directing it to provide alternative </w:t>
      </w:r>
      <w:r w:rsidR="003251BB">
        <w:rPr>
          <w:rFonts w:ascii="Arial" w:hAnsi="Arial" w:cs="Arial"/>
        </w:rPr>
        <w:t>accommodation</w:t>
      </w:r>
      <w:r w:rsidR="00FA1DDE">
        <w:rPr>
          <w:rFonts w:ascii="Arial" w:hAnsi="Arial" w:cs="Arial"/>
        </w:rPr>
        <w:t>,</w:t>
      </w:r>
      <w:r w:rsidR="003251BB">
        <w:rPr>
          <w:rFonts w:ascii="Arial" w:hAnsi="Arial" w:cs="Arial"/>
        </w:rPr>
        <w:t xml:space="preserve"> for a significant period of time, I am of the view that </w:t>
      </w:r>
      <w:r w:rsidR="00844A4E">
        <w:rPr>
          <w:rFonts w:ascii="Arial" w:hAnsi="Arial" w:cs="Arial"/>
        </w:rPr>
        <w:t xml:space="preserve">four </w:t>
      </w:r>
      <w:r w:rsidR="003251BB">
        <w:rPr>
          <w:rFonts w:ascii="Arial" w:hAnsi="Arial" w:cs="Arial"/>
        </w:rPr>
        <w:t>months from the date of this order would be sufficient for the City to procure temporary emergency accommodation for t</w:t>
      </w:r>
      <w:r w:rsidR="002010F1">
        <w:rPr>
          <w:rFonts w:ascii="Arial" w:hAnsi="Arial" w:cs="Arial"/>
        </w:rPr>
        <w:t xml:space="preserve">hose Occupiers to whom </w:t>
      </w:r>
      <w:r w:rsidR="002910E5">
        <w:rPr>
          <w:rFonts w:ascii="Arial" w:hAnsi="Arial" w:cs="Arial"/>
        </w:rPr>
        <w:t>accommodation</w:t>
      </w:r>
      <w:r w:rsidR="002010F1">
        <w:rPr>
          <w:rFonts w:ascii="Arial" w:hAnsi="Arial" w:cs="Arial"/>
        </w:rPr>
        <w:t xml:space="preserve"> is to be provided. </w:t>
      </w:r>
      <w:r w:rsidR="009F50B9">
        <w:rPr>
          <w:rFonts w:ascii="Arial" w:hAnsi="Arial" w:cs="Arial"/>
        </w:rPr>
        <w:t xml:space="preserve">This was the period which was provided by </w:t>
      </w:r>
      <w:r w:rsidR="009F50B9">
        <w:rPr>
          <w:rFonts w:ascii="Arial" w:hAnsi="Arial" w:cs="Arial"/>
        </w:rPr>
        <w:lastRenderedPageBreak/>
        <w:t xml:space="preserve">the Constitutional Court in </w:t>
      </w:r>
      <w:r w:rsidR="009F50B9" w:rsidRPr="009F50B9">
        <w:rPr>
          <w:rFonts w:ascii="Arial" w:hAnsi="Arial" w:cs="Arial"/>
          <w:b/>
          <w:bCs/>
        </w:rPr>
        <w:t>Blue Moonlight</w:t>
      </w:r>
      <w:r w:rsidR="00350E66">
        <w:rPr>
          <w:rFonts w:ascii="Arial" w:hAnsi="Arial" w:cs="Arial"/>
        </w:rPr>
        <w:t>,</w:t>
      </w:r>
      <w:r w:rsidR="00021A9F">
        <w:rPr>
          <w:rStyle w:val="FootnoteReference"/>
          <w:rFonts w:ascii="Arial" w:hAnsi="Arial" w:cs="Arial"/>
        </w:rPr>
        <w:footnoteReference w:id="10"/>
      </w:r>
      <w:r w:rsidR="00350E66">
        <w:rPr>
          <w:rFonts w:ascii="Arial" w:hAnsi="Arial" w:cs="Arial"/>
        </w:rPr>
        <w:t xml:space="preserve"> and I have </w:t>
      </w:r>
      <w:r w:rsidR="007F1D48">
        <w:rPr>
          <w:rFonts w:ascii="Arial" w:hAnsi="Arial" w:cs="Arial"/>
        </w:rPr>
        <w:t xml:space="preserve">no </w:t>
      </w:r>
      <w:r w:rsidR="00350E66">
        <w:rPr>
          <w:rFonts w:ascii="Arial" w:hAnsi="Arial" w:cs="Arial"/>
        </w:rPr>
        <w:t xml:space="preserve">reason to think that this period would not be appropriate in the present circumstances. </w:t>
      </w:r>
    </w:p>
    <w:p w14:paraId="573E7A9E" w14:textId="472390C6" w:rsidR="00140D8D" w:rsidRDefault="00281024" w:rsidP="00A077B4">
      <w:pPr>
        <w:numPr>
          <w:ilvl w:val="0"/>
          <w:numId w:val="15"/>
        </w:numPr>
        <w:spacing w:before="240" w:after="120" w:line="480" w:lineRule="auto"/>
        <w:jc w:val="both"/>
        <w:rPr>
          <w:rFonts w:ascii="Arial" w:hAnsi="Arial" w:cs="Arial"/>
        </w:rPr>
      </w:pPr>
      <w:r>
        <w:rPr>
          <w:rFonts w:ascii="Arial" w:hAnsi="Arial" w:cs="Arial"/>
        </w:rPr>
        <w:t>The City has provided a schedule of those Occupiers</w:t>
      </w:r>
      <w:r w:rsidR="005C6AB8">
        <w:rPr>
          <w:rFonts w:ascii="Arial" w:hAnsi="Arial" w:cs="Arial"/>
        </w:rPr>
        <w:t xml:space="preserve"> whom it has identified as falling within the threshold of R3,500</w:t>
      </w:r>
      <w:r w:rsidR="00DB4B1D">
        <w:rPr>
          <w:rFonts w:ascii="Arial" w:hAnsi="Arial" w:cs="Arial"/>
        </w:rPr>
        <w:t xml:space="preserve"> set out in </w:t>
      </w:r>
      <w:r w:rsidR="006D5646" w:rsidRPr="00CE3BA9">
        <w:rPr>
          <w:rFonts w:ascii="Arial" w:hAnsi="Arial" w:cs="Arial"/>
          <w:i/>
          <w:iCs/>
          <w:lang w:val="en-GB"/>
        </w:rPr>
        <w:t>Temporary Emergency Accommodation Provision: Policy</w:t>
      </w:r>
      <w:r w:rsidR="006D5646">
        <w:rPr>
          <w:rFonts w:ascii="Arial" w:hAnsi="Arial" w:cs="Arial"/>
          <w:lang w:val="en-GB"/>
        </w:rPr>
        <w:t>” and it accepts that it is duty-bound to provide those occupiers with</w:t>
      </w:r>
      <w:r w:rsidR="006F3C9B">
        <w:rPr>
          <w:rFonts w:ascii="Arial" w:hAnsi="Arial" w:cs="Arial"/>
          <w:lang w:val="en-GB"/>
        </w:rPr>
        <w:t xml:space="preserve"> temporary alternative </w:t>
      </w:r>
      <w:r w:rsidR="00900C99">
        <w:rPr>
          <w:rFonts w:ascii="Arial" w:hAnsi="Arial" w:cs="Arial"/>
          <w:lang w:val="en-GB"/>
        </w:rPr>
        <w:t>accommodation</w:t>
      </w:r>
      <w:r w:rsidR="006F3C9B">
        <w:rPr>
          <w:rFonts w:ascii="Arial" w:hAnsi="Arial" w:cs="Arial"/>
          <w:lang w:val="en-GB"/>
        </w:rPr>
        <w:t>.</w:t>
      </w:r>
      <w:r w:rsidR="00B230CC">
        <w:rPr>
          <w:rFonts w:ascii="Arial" w:hAnsi="Arial" w:cs="Arial"/>
          <w:lang w:val="en-GB"/>
        </w:rPr>
        <w:t xml:space="preserve"> The schedule is reproduced as annexure “X” to this judgment</w:t>
      </w:r>
      <w:r w:rsidR="004D2EFF">
        <w:rPr>
          <w:rFonts w:ascii="Arial" w:hAnsi="Arial" w:cs="Arial"/>
          <w:lang w:val="en-GB"/>
        </w:rPr>
        <w:t xml:space="preserve">. </w:t>
      </w:r>
      <w:r w:rsidR="006F3C9B">
        <w:rPr>
          <w:rFonts w:ascii="Arial" w:hAnsi="Arial" w:cs="Arial"/>
          <w:lang w:val="en-GB"/>
        </w:rPr>
        <w:t xml:space="preserve"> To that list </w:t>
      </w:r>
      <w:r w:rsidR="00A077B4">
        <w:rPr>
          <w:rFonts w:ascii="Arial" w:hAnsi="Arial" w:cs="Arial"/>
          <w:lang w:val="en-GB"/>
        </w:rPr>
        <w:t xml:space="preserve">one must add </w:t>
      </w:r>
      <w:r w:rsidR="006F3C9B" w:rsidRPr="00A077B4">
        <w:rPr>
          <w:rFonts w:ascii="Arial" w:hAnsi="Arial" w:cs="Arial"/>
          <w:lang w:val="en-GB"/>
        </w:rPr>
        <w:t>those occupiers</w:t>
      </w:r>
      <w:r w:rsidR="00571D96" w:rsidRPr="00A077B4">
        <w:rPr>
          <w:rFonts w:ascii="Arial" w:hAnsi="Arial" w:cs="Arial"/>
          <w:lang w:val="en-GB"/>
        </w:rPr>
        <w:t xml:space="preserve"> </w:t>
      </w:r>
      <w:r w:rsidR="00140D8D" w:rsidRPr="00A077B4">
        <w:rPr>
          <w:rFonts w:ascii="Arial" w:hAnsi="Arial" w:cs="Arial"/>
          <w:lang w:val="en-GB"/>
        </w:rPr>
        <w:t>whos</w:t>
      </w:r>
      <w:r w:rsidR="00EE78AA" w:rsidRPr="00A077B4">
        <w:rPr>
          <w:rFonts w:ascii="Arial" w:hAnsi="Arial" w:cs="Arial"/>
          <w:lang w:val="en-GB"/>
        </w:rPr>
        <w:t xml:space="preserve">e monthly income, excluding income derived from </w:t>
      </w:r>
      <w:r w:rsidR="00EE78AA" w:rsidRPr="00A077B4">
        <w:rPr>
          <w:rFonts w:ascii="Arial" w:hAnsi="Arial" w:cs="Arial"/>
        </w:rPr>
        <w:t>Child Support Grants,</w:t>
      </w:r>
      <w:r w:rsidR="003645A4" w:rsidRPr="00A077B4">
        <w:rPr>
          <w:rFonts w:ascii="Arial" w:hAnsi="Arial" w:cs="Arial"/>
        </w:rPr>
        <w:t xml:space="preserve"> is less than R3,500 per month</w:t>
      </w:r>
      <w:r w:rsidR="00A077B4" w:rsidRPr="00A077B4">
        <w:rPr>
          <w:rFonts w:ascii="Arial" w:hAnsi="Arial" w:cs="Arial"/>
        </w:rPr>
        <w:t xml:space="preserve">, regardless of their nationality or immigration status. </w:t>
      </w:r>
      <w:r w:rsidR="00EB4281">
        <w:rPr>
          <w:rFonts w:ascii="Arial" w:hAnsi="Arial" w:cs="Arial"/>
        </w:rPr>
        <w:t>Given that the City has already established</w:t>
      </w:r>
      <w:r w:rsidR="00EB4281" w:rsidRPr="00EB4281">
        <w:rPr>
          <w:rFonts w:ascii="Arial" w:hAnsi="Arial" w:cs="Arial"/>
        </w:rPr>
        <w:t xml:space="preserve"> </w:t>
      </w:r>
      <w:r w:rsidR="00EB4281">
        <w:rPr>
          <w:rFonts w:ascii="Arial" w:hAnsi="Arial" w:cs="Arial"/>
        </w:rPr>
        <w:t xml:space="preserve">the monthly incomes of the Occupiers, to the extent possible, it should not be a difficult task to simply revise its conclusions in the light of the observations made in this judgment. </w:t>
      </w:r>
    </w:p>
    <w:p w14:paraId="56B780C0" w14:textId="33626FCC" w:rsidR="004F16AB" w:rsidRPr="00A077B4" w:rsidRDefault="00763D3B" w:rsidP="00A077B4">
      <w:pPr>
        <w:numPr>
          <w:ilvl w:val="0"/>
          <w:numId w:val="15"/>
        </w:numPr>
        <w:spacing w:before="240" w:after="120" w:line="480" w:lineRule="auto"/>
        <w:jc w:val="both"/>
        <w:rPr>
          <w:rFonts w:ascii="Arial" w:hAnsi="Arial" w:cs="Arial"/>
        </w:rPr>
      </w:pPr>
      <w:r>
        <w:rPr>
          <w:rFonts w:ascii="Arial" w:hAnsi="Arial" w:cs="Arial"/>
        </w:rPr>
        <w:t>I</w:t>
      </w:r>
      <w:r w:rsidR="00613060">
        <w:rPr>
          <w:rFonts w:ascii="Arial" w:hAnsi="Arial" w:cs="Arial"/>
        </w:rPr>
        <w:t xml:space="preserve">n light of the fact that all parties to the application have achieved an </w:t>
      </w:r>
      <w:r>
        <w:rPr>
          <w:rFonts w:ascii="Arial" w:hAnsi="Arial" w:cs="Arial"/>
        </w:rPr>
        <w:t>element</w:t>
      </w:r>
      <w:r w:rsidR="00613060">
        <w:rPr>
          <w:rFonts w:ascii="Arial" w:hAnsi="Arial" w:cs="Arial"/>
        </w:rPr>
        <w:t xml:space="preserve"> of success</w:t>
      </w:r>
      <w:r>
        <w:rPr>
          <w:rFonts w:ascii="Arial" w:hAnsi="Arial" w:cs="Arial"/>
        </w:rPr>
        <w:t xml:space="preserve">, it would be appropriate, in my view, that each party pay their own costs of the proceedings. </w:t>
      </w:r>
    </w:p>
    <w:p w14:paraId="751FC72E" w14:textId="05F5D1D7" w:rsidR="00AF5665" w:rsidRDefault="00527A79" w:rsidP="00EF03AB">
      <w:pPr>
        <w:numPr>
          <w:ilvl w:val="0"/>
          <w:numId w:val="15"/>
        </w:numPr>
        <w:spacing w:before="240" w:after="120" w:line="480" w:lineRule="auto"/>
        <w:jc w:val="both"/>
        <w:rPr>
          <w:rFonts w:ascii="Arial" w:hAnsi="Arial" w:cs="Arial"/>
        </w:rPr>
      </w:pPr>
      <w:r>
        <w:rPr>
          <w:rFonts w:ascii="Arial" w:hAnsi="Arial" w:cs="Arial"/>
          <w:lang w:val="en-GB"/>
        </w:rPr>
        <w:t>I accordingly grant the following order:</w:t>
      </w:r>
    </w:p>
    <w:p w14:paraId="099EC245" w14:textId="44BED775" w:rsidR="00716EDE" w:rsidRPr="00716EDE" w:rsidRDefault="00716EDE" w:rsidP="00973F8E">
      <w:pPr>
        <w:numPr>
          <w:ilvl w:val="0"/>
          <w:numId w:val="26"/>
        </w:numPr>
        <w:spacing w:before="240" w:after="120" w:line="480" w:lineRule="auto"/>
        <w:ind w:left="1276" w:hanging="567"/>
        <w:jc w:val="both"/>
        <w:rPr>
          <w:rFonts w:ascii="Arial" w:hAnsi="Arial" w:cs="Arial"/>
          <w:lang w:val="en-GB"/>
        </w:rPr>
      </w:pPr>
      <w:r w:rsidRPr="00733949">
        <w:rPr>
          <w:rFonts w:ascii="Arial" w:hAnsi="Arial" w:cs="Arial"/>
          <w:lang w:val="en-GB"/>
        </w:rPr>
        <w:t xml:space="preserve">The First Respondents and all those who occupy through and under them are </w:t>
      </w:r>
      <w:r w:rsidRPr="00716EDE">
        <w:rPr>
          <w:rFonts w:ascii="Arial" w:hAnsi="Arial" w:cs="Arial"/>
          <w:lang w:val="en-GB"/>
        </w:rPr>
        <w:t xml:space="preserve">evicted from the immovable property described as Erf 139 </w:t>
      </w:r>
      <w:proofErr w:type="spellStart"/>
      <w:r w:rsidRPr="00716EDE">
        <w:rPr>
          <w:rFonts w:ascii="Arial" w:hAnsi="Arial" w:cs="Arial"/>
          <w:lang w:val="en-GB"/>
        </w:rPr>
        <w:t>Jeppestown</w:t>
      </w:r>
      <w:proofErr w:type="spellEnd"/>
      <w:r w:rsidRPr="00716EDE">
        <w:rPr>
          <w:rFonts w:ascii="Arial" w:hAnsi="Arial" w:cs="Arial"/>
          <w:lang w:val="en-GB"/>
        </w:rPr>
        <w:t>,</w:t>
      </w:r>
      <w:r w:rsidRPr="00733949">
        <w:rPr>
          <w:rFonts w:ascii="Arial" w:hAnsi="Arial" w:cs="Arial"/>
          <w:lang w:val="en-GB"/>
        </w:rPr>
        <w:t xml:space="preserve"> </w:t>
      </w:r>
      <w:r w:rsidRPr="00716EDE">
        <w:rPr>
          <w:rFonts w:ascii="Arial" w:hAnsi="Arial" w:cs="Arial"/>
          <w:lang w:val="en-GB"/>
        </w:rPr>
        <w:t xml:space="preserve">Township, situated at 58 </w:t>
      </w:r>
      <w:proofErr w:type="spellStart"/>
      <w:r w:rsidRPr="00716EDE">
        <w:rPr>
          <w:rFonts w:ascii="Arial" w:hAnsi="Arial" w:cs="Arial"/>
          <w:lang w:val="en-GB"/>
        </w:rPr>
        <w:t>Auret</w:t>
      </w:r>
      <w:proofErr w:type="spellEnd"/>
      <w:r w:rsidRPr="00716EDE">
        <w:rPr>
          <w:rFonts w:ascii="Arial" w:hAnsi="Arial" w:cs="Arial"/>
          <w:lang w:val="en-GB"/>
        </w:rPr>
        <w:t xml:space="preserve"> Street, Johannesburg, Gauteng (“the property”).</w:t>
      </w:r>
    </w:p>
    <w:p w14:paraId="136A0789" w14:textId="48C3B52D" w:rsidR="00716EDE" w:rsidRPr="00716EDE" w:rsidRDefault="00716EDE" w:rsidP="00973F8E">
      <w:pPr>
        <w:numPr>
          <w:ilvl w:val="0"/>
          <w:numId w:val="26"/>
        </w:numPr>
        <w:spacing w:before="240" w:after="120" w:line="480" w:lineRule="auto"/>
        <w:ind w:left="1276" w:hanging="567"/>
        <w:jc w:val="both"/>
        <w:rPr>
          <w:rFonts w:ascii="Arial" w:hAnsi="Arial" w:cs="Arial"/>
          <w:lang w:val="en-GB"/>
        </w:rPr>
      </w:pPr>
      <w:r w:rsidRPr="00716EDE">
        <w:rPr>
          <w:rFonts w:ascii="Arial" w:hAnsi="Arial" w:cs="Arial"/>
          <w:lang w:val="en-GB"/>
        </w:rPr>
        <w:lastRenderedPageBreak/>
        <w:t>The First Respondents are ordered to vacate the property by no later than</w:t>
      </w:r>
      <w:r w:rsidRPr="00733949">
        <w:rPr>
          <w:rFonts w:ascii="Arial" w:hAnsi="Arial" w:cs="Arial"/>
          <w:lang w:val="en-GB"/>
        </w:rPr>
        <w:t xml:space="preserve"> </w:t>
      </w:r>
      <w:r w:rsidR="00E91B30">
        <w:rPr>
          <w:rFonts w:ascii="Arial" w:hAnsi="Arial" w:cs="Arial"/>
          <w:lang w:val="en-GB"/>
        </w:rPr>
        <w:t>8 March 2024</w:t>
      </w:r>
      <w:r w:rsidR="008A7979">
        <w:rPr>
          <w:rFonts w:ascii="Arial" w:hAnsi="Arial" w:cs="Arial"/>
          <w:lang w:val="en-GB"/>
        </w:rPr>
        <w:t>, failing which</w:t>
      </w:r>
      <w:r w:rsidR="002969A5">
        <w:rPr>
          <w:rFonts w:ascii="Arial" w:hAnsi="Arial" w:cs="Arial"/>
          <w:lang w:val="en-GB"/>
        </w:rPr>
        <w:t xml:space="preserve"> the eviction order may be carried out;</w:t>
      </w:r>
    </w:p>
    <w:p w14:paraId="5913052D" w14:textId="6B7009AD" w:rsidR="00E73C8D" w:rsidRPr="0008175A" w:rsidRDefault="00716EDE" w:rsidP="0008175A">
      <w:pPr>
        <w:numPr>
          <w:ilvl w:val="0"/>
          <w:numId w:val="26"/>
        </w:numPr>
        <w:spacing w:before="240" w:after="120" w:line="480" w:lineRule="auto"/>
        <w:ind w:left="1276" w:hanging="567"/>
        <w:jc w:val="both"/>
        <w:rPr>
          <w:rFonts w:ascii="Arial" w:hAnsi="Arial" w:cs="Arial"/>
          <w:lang w:val="en-GB"/>
        </w:rPr>
      </w:pPr>
      <w:r w:rsidRPr="00716EDE">
        <w:rPr>
          <w:rFonts w:ascii="Arial" w:hAnsi="Arial" w:cs="Arial"/>
          <w:lang w:val="en-GB"/>
        </w:rPr>
        <w:t xml:space="preserve">The Second Respondent is directed to provide </w:t>
      </w:r>
      <w:r w:rsidR="00EA5CCC" w:rsidRPr="0008175A">
        <w:rPr>
          <w:rFonts w:ascii="Arial" w:hAnsi="Arial" w:cs="Arial"/>
          <w:lang w:val="en-GB"/>
        </w:rPr>
        <w:t>T</w:t>
      </w:r>
      <w:r w:rsidRPr="00716EDE">
        <w:rPr>
          <w:rFonts w:ascii="Arial" w:hAnsi="Arial" w:cs="Arial"/>
          <w:lang w:val="en-GB"/>
        </w:rPr>
        <w:t>emporary Emergency</w:t>
      </w:r>
      <w:r w:rsidRPr="0008175A">
        <w:rPr>
          <w:rFonts w:ascii="Arial" w:hAnsi="Arial" w:cs="Arial"/>
          <w:lang w:val="en-GB"/>
        </w:rPr>
        <w:t xml:space="preserve"> </w:t>
      </w:r>
      <w:r w:rsidRPr="00716EDE">
        <w:rPr>
          <w:rFonts w:ascii="Arial" w:hAnsi="Arial" w:cs="Arial"/>
          <w:lang w:val="en-GB"/>
        </w:rPr>
        <w:t>Accommodation</w:t>
      </w:r>
      <w:r w:rsidR="00E73C8D" w:rsidRPr="0008175A">
        <w:rPr>
          <w:rFonts w:ascii="Arial" w:hAnsi="Arial" w:cs="Arial"/>
          <w:lang w:val="en-GB"/>
        </w:rPr>
        <w:t xml:space="preserve"> </w:t>
      </w:r>
      <w:r w:rsidR="004031A8" w:rsidRPr="004031A8">
        <w:rPr>
          <w:rFonts w:ascii="Arial" w:hAnsi="Arial" w:cs="Arial"/>
          <w:lang w:val="en-GB"/>
        </w:rPr>
        <w:t>in a</w:t>
      </w:r>
      <w:r w:rsidR="004031A8" w:rsidRPr="0008175A">
        <w:rPr>
          <w:rFonts w:ascii="Arial" w:hAnsi="Arial" w:cs="Arial"/>
          <w:lang w:val="en-GB"/>
        </w:rPr>
        <w:t xml:space="preserve"> location as near as possible to the area where the property is situated </w:t>
      </w:r>
      <w:r w:rsidR="0008175A" w:rsidRPr="0008175A">
        <w:rPr>
          <w:rFonts w:ascii="Arial" w:hAnsi="Arial" w:cs="Arial"/>
          <w:lang w:val="en-GB"/>
        </w:rPr>
        <w:t>on or before</w:t>
      </w:r>
      <w:r w:rsidR="00E73C8D" w:rsidRPr="0008175A">
        <w:rPr>
          <w:rFonts w:ascii="Arial" w:hAnsi="Arial" w:cs="Arial"/>
          <w:lang w:val="en-GB"/>
        </w:rPr>
        <w:t xml:space="preserve"> 23 February 2024</w:t>
      </w:r>
      <w:r w:rsidRPr="00716EDE">
        <w:rPr>
          <w:rFonts w:ascii="Arial" w:hAnsi="Arial" w:cs="Arial"/>
          <w:lang w:val="en-GB"/>
        </w:rPr>
        <w:t>, to</w:t>
      </w:r>
      <w:r w:rsidR="00ED72EC">
        <w:rPr>
          <w:rFonts w:ascii="Arial" w:hAnsi="Arial" w:cs="Arial"/>
          <w:lang w:val="en-GB"/>
        </w:rPr>
        <w:t xml:space="preserve"> the following persons, </w:t>
      </w:r>
      <w:r w:rsidR="00ED72EC" w:rsidRPr="00A7118D">
        <w:rPr>
          <w:rFonts w:ascii="Arial" w:hAnsi="Arial" w:cs="Arial"/>
          <w:lang w:val="en-GB"/>
        </w:rPr>
        <w:t>provided that they are still resident at the property and have not voluntarily vacated it</w:t>
      </w:r>
      <w:r w:rsidR="00E73C8D" w:rsidRPr="0008175A">
        <w:rPr>
          <w:rFonts w:ascii="Arial" w:hAnsi="Arial" w:cs="Arial"/>
          <w:lang w:val="en-GB"/>
        </w:rPr>
        <w:t>:</w:t>
      </w:r>
      <w:r w:rsidRPr="0008175A">
        <w:rPr>
          <w:rFonts w:ascii="Arial" w:hAnsi="Arial" w:cs="Arial"/>
          <w:lang w:val="en-GB"/>
        </w:rPr>
        <w:t xml:space="preserve"> </w:t>
      </w:r>
    </w:p>
    <w:p w14:paraId="050C4A01" w14:textId="6F384932" w:rsidR="00716EDE" w:rsidRPr="00A7118D" w:rsidRDefault="00716EDE" w:rsidP="00A7118D">
      <w:pPr>
        <w:numPr>
          <w:ilvl w:val="1"/>
          <w:numId w:val="26"/>
        </w:numPr>
        <w:spacing w:before="240" w:after="120" w:line="480" w:lineRule="auto"/>
        <w:ind w:left="2127" w:hanging="851"/>
        <w:jc w:val="both"/>
        <w:rPr>
          <w:rFonts w:ascii="Arial" w:hAnsi="Arial" w:cs="Arial"/>
          <w:lang w:val="en-GB"/>
        </w:rPr>
      </w:pPr>
      <w:r w:rsidRPr="00716EDE">
        <w:rPr>
          <w:rFonts w:ascii="Arial" w:hAnsi="Arial" w:cs="Arial"/>
          <w:lang w:val="en-GB"/>
        </w:rPr>
        <w:t>those of the First Respondents</w:t>
      </w:r>
      <w:r w:rsidR="005B13F6" w:rsidRPr="00A7118D">
        <w:rPr>
          <w:rFonts w:ascii="Arial" w:hAnsi="Arial" w:cs="Arial"/>
          <w:lang w:val="en-GB"/>
        </w:rPr>
        <w:t xml:space="preserve"> who are</w:t>
      </w:r>
      <w:r w:rsidRPr="00716EDE">
        <w:rPr>
          <w:rFonts w:ascii="Arial" w:hAnsi="Arial" w:cs="Arial"/>
          <w:lang w:val="en-GB"/>
        </w:rPr>
        <w:t xml:space="preserve"> listed in annexure X</w:t>
      </w:r>
      <w:r w:rsidR="00A7118D" w:rsidRPr="00A7118D">
        <w:rPr>
          <w:rFonts w:ascii="Arial" w:hAnsi="Arial" w:cs="Arial"/>
          <w:lang w:val="en-GB"/>
        </w:rPr>
        <w:t xml:space="preserve">; </w:t>
      </w:r>
      <w:r w:rsidR="00D533AB" w:rsidRPr="00A7118D">
        <w:rPr>
          <w:rFonts w:ascii="Arial" w:hAnsi="Arial" w:cs="Arial"/>
          <w:lang w:val="en-GB"/>
        </w:rPr>
        <w:t>and</w:t>
      </w:r>
    </w:p>
    <w:p w14:paraId="3C8C468A" w14:textId="77AF4BFB" w:rsidR="005B13F6" w:rsidRPr="00716EDE" w:rsidRDefault="005B13F6" w:rsidP="00A7118D">
      <w:pPr>
        <w:numPr>
          <w:ilvl w:val="1"/>
          <w:numId w:val="26"/>
        </w:numPr>
        <w:spacing w:before="240" w:after="120" w:line="480" w:lineRule="auto"/>
        <w:ind w:left="2127" w:hanging="851"/>
        <w:jc w:val="both"/>
        <w:rPr>
          <w:rFonts w:ascii="Arial" w:hAnsi="Arial" w:cs="Arial"/>
          <w:lang w:val="en-GB"/>
        </w:rPr>
      </w:pPr>
      <w:r>
        <w:rPr>
          <w:rFonts w:ascii="Arial" w:hAnsi="Arial" w:cs="Arial"/>
          <w:lang w:val="en-GB"/>
        </w:rPr>
        <w:t>those of the First Respondents</w:t>
      </w:r>
      <w:r w:rsidR="00AB43C7">
        <w:rPr>
          <w:rFonts w:ascii="Arial" w:hAnsi="Arial" w:cs="Arial"/>
          <w:lang w:val="en-GB"/>
        </w:rPr>
        <w:t xml:space="preserve"> who </w:t>
      </w:r>
      <w:r w:rsidR="0092517A">
        <w:rPr>
          <w:rFonts w:ascii="Arial" w:hAnsi="Arial" w:cs="Arial"/>
          <w:lang w:val="en-GB"/>
        </w:rPr>
        <w:t>form</w:t>
      </w:r>
      <w:r w:rsidR="00AB43C7">
        <w:rPr>
          <w:rFonts w:ascii="Arial" w:hAnsi="Arial" w:cs="Arial"/>
          <w:lang w:val="en-GB"/>
        </w:rPr>
        <w:t xml:space="preserve"> part of households earning less than</w:t>
      </w:r>
      <w:r w:rsidR="00C54C10">
        <w:rPr>
          <w:rFonts w:ascii="Arial" w:hAnsi="Arial" w:cs="Arial"/>
          <w:lang w:val="en-GB"/>
        </w:rPr>
        <w:t xml:space="preserve"> R3,500.00 per month, excluding any income derived from Child Support Grants</w:t>
      </w:r>
      <w:r w:rsidR="000773BC">
        <w:rPr>
          <w:rFonts w:ascii="Arial" w:hAnsi="Arial" w:cs="Arial"/>
          <w:lang w:val="en-GB"/>
        </w:rPr>
        <w:t xml:space="preserve"> and</w:t>
      </w:r>
      <w:r w:rsidR="0092517A">
        <w:rPr>
          <w:rFonts w:ascii="Arial" w:hAnsi="Arial" w:cs="Arial"/>
          <w:lang w:val="en-GB"/>
        </w:rPr>
        <w:t xml:space="preserve"> regardless of whether they are foreign nationals or not</w:t>
      </w:r>
      <w:r w:rsidR="000773BC">
        <w:rPr>
          <w:rFonts w:ascii="Arial" w:hAnsi="Arial" w:cs="Arial"/>
          <w:lang w:val="en-GB"/>
        </w:rPr>
        <w:t>;</w:t>
      </w:r>
    </w:p>
    <w:p w14:paraId="5F3F0A9C" w14:textId="2B380727" w:rsidR="00716EDE" w:rsidRDefault="00716EDE" w:rsidP="00A7118D">
      <w:pPr>
        <w:numPr>
          <w:ilvl w:val="0"/>
          <w:numId w:val="26"/>
        </w:numPr>
        <w:spacing w:before="240" w:after="120" w:line="480" w:lineRule="auto"/>
        <w:ind w:left="1276" w:hanging="567"/>
        <w:jc w:val="both"/>
        <w:rPr>
          <w:rFonts w:ascii="Arial" w:hAnsi="Arial" w:cs="Arial"/>
          <w:lang w:val="en-GB"/>
        </w:rPr>
      </w:pPr>
      <w:r w:rsidRPr="00716EDE">
        <w:rPr>
          <w:rFonts w:ascii="Arial" w:hAnsi="Arial" w:cs="Arial"/>
          <w:lang w:val="en-GB"/>
        </w:rPr>
        <w:t>The Second Respondent is directed to notify the First Respondents in writing</w:t>
      </w:r>
      <w:r w:rsidR="00733949" w:rsidRPr="00733949">
        <w:rPr>
          <w:rFonts w:ascii="Arial" w:hAnsi="Arial" w:cs="Arial"/>
          <w:lang w:val="en-GB"/>
        </w:rPr>
        <w:t xml:space="preserve"> </w:t>
      </w:r>
      <w:r w:rsidRPr="00716EDE">
        <w:rPr>
          <w:rFonts w:ascii="Arial" w:hAnsi="Arial" w:cs="Arial"/>
          <w:lang w:val="en-GB"/>
        </w:rPr>
        <w:t>of the nature and location of the accommodation to be provided to them in terms</w:t>
      </w:r>
      <w:r w:rsidR="00733949" w:rsidRPr="00733949">
        <w:rPr>
          <w:rFonts w:ascii="Arial" w:hAnsi="Arial" w:cs="Arial"/>
          <w:lang w:val="en-GB"/>
        </w:rPr>
        <w:t xml:space="preserve"> </w:t>
      </w:r>
      <w:r w:rsidRPr="00716EDE">
        <w:rPr>
          <w:rFonts w:ascii="Arial" w:hAnsi="Arial" w:cs="Arial"/>
          <w:lang w:val="en-GB"/>
        </w:rPr>
        <w:t xml:space="preserve">of paragraph 3 above, by </w:t>
      </w:r>
      <w:r w:rsidR="005747F7">
        <w:rPr>
          <w:rFonts w:ascii="Arial" w:hAnsi="Arial" w:cs="Arial"/>
          <w:lang w:val="en-GB"/>
        </w:rPr>
        <w:t>2</w:t>
      </w:r>
      <w:r w:rsidR="00004A79">
        <w:rPr>
          <w:rFonts w:ascii="Arial" w:hAnsi="Arial" w:cs="Arial"/>
          <w:lang w:val="en-GB"/>
        </w:rPr>
        <w:t>5 February 2024;</w:t>
      </w:r>
    </w:p>
    <w:p w14:paraId="7A38F5FD" w14:textId="608CB085" w:rsidR="008A4008" w:rsidRPr="00716EDE" w:rsidRDefault="00024EF1" w:rsidP="00A7118D">
      <w:pPr>
        <w:numPr>
          <w:ilvl w:val="0"/>
          <w:numId w:val="26"/>
        </w:numPr>
        <w:spacing w:before="240" w:after="120" w:line="480" w:lineRule="auto"/>
        <w:ind w:left="1276" w:hanging="567"/>
        <w:jc w:val="both"/>
        <w:rPr>
          <w:rFonts w:ascii="Arial" w:hAnsi="Arial" w:cs="Arial"/>
          <w:lang w:val="en-GB"/>
        </w:rPr>
      </w:pPr>
      <w:r>
        <w:rPr>
          <w:rFonts w:ascii="Arial" w:hAnsi="Arial" w:cs="Arial"/>
          <w:lang w:val="en-GB"/>
        </w:rPr>
        <w:t xml:space="preserve">Each party is to pay their own costs. </w:t>
      </w:r>
    </w:p>
    <w:p w14:paraId="238FBC52" w14:textId="77777777" w:rsidR="00E63E65" w:rsidRPr="0033695B" w:rsidRDefault="00E63E65" w:rsidP="006321C1">
      <w:pPr>
        <w:spacing w:before="120" w:after="120"/>
        <w:jc w:val="right"/>
        <w:rPr>
          <w:rFonts w:ascii="Arial" w:hAnsi="Arial" w:cs="Arial"/>
        </w:rPr>
      </w:pPr>
    </w:p>
    <w:p w14:paraId="2D9C9635" w14:textId="719CB319" w:rsidR="006321C1" w:rsidRPr="0033695B" w:rsidRDefault="006321C1" w:rsidP="006321C1">
      <w:pPr>
        <w:spacing w:before="120" w:after="120"/>
        <w:jc w:val="right"/>
        <w:rPr>
          <w:rFonts w:ascii="Arial" w:hAnsi="Arial" w:cs="Arial"/>
        </w:rPr>
      </w:pPr>
      <w:r w:rsidRPr="0033695B">
        <w:rPr>
          <w:rFonts w:ascii="Arial" w:hAnsi="Arial" w:cs="Arial"/>
        </w:rPr>
        <w:t>_________________________</w:t>
      </w:r>
    </w:p>
    <w:p w14:paraId="6B3B4ADA" w14:textId="77777777" w:rsidR="006321C1" w:rsidRPr="0033695B" w:rsidRDefault="006321C1" w:rsidP="006321C1">
      <w:pPr>
        <w:spacing w:before="120" w:after="120"/>
        <w:jc w:val="right"/>
        <w:rPr>
          <w:rFonts w:ascii="Arial" w:hAnsi="Arial" w:cs="Arial"/>
          <w:b/>
          <w:bCs/>
        </w:rPr>
      </w:pPr>
      <w:r w:rsidRPr="0033695B">
        <w:rPr>
          <w:rFonts w:ascii="Arial" w:hAnsi="Arial" w:cs="Arial"/>
          <w:b/>
          <w:bCs/>
        </w:rPr>
        <w:t xml:space="preserve">D MAHON </w:t>
      </w:r>
    </w:p>
    <w:p w14:paraId="5CB37C5A" w14:textId="77777777" w:rsidR="006321C1" w:rsidRPr="0033695B" w:rsidRDefault="006321C1" w:rsidP="006321C1">
      <w:pPr>
        <w:spacing w:before="120" w:after="120"/>
        <w:jc w:val="right"/>
        <w:rPr>
          <w:rFonts w:ascii="Arial" w:hAnsi="Arial" w:cs="Arial"/>
        </w:rPr>
      </w:pPr>
      <w:r w:rsidRPr="0033695B">
        <w:rPr>
          <w:rFonts w:ascii="Arial" w:hAnsi="Arial" w:cs="Arial"/>
        </w:rPr>
        <w:t>Acting Judge of the High Court</w:t>
      </w:r>
    </w:p>
    <w:p w14:paraId="6CB6612F" w14:textId="7BFC7EE1" w:rsidR="006321C1" w:rsidRPr="0033695B" w:rsidRDefault="006321C1" w:rsidP="006321C1">
      <w:pPr>
        <w:spacing w:before="120" w:after="120"/>
        <w:jc w:val="right"/>
        <w:rPr>
          <w:rFonts w:ascii="Arial" w:hAnsi="Arial" w:cs="Arial"/>
        </w:rPr>
      </w:pPr>
      <w:r w:rsidRPr="0033695B">
        <w:rPr>
          <w:rFonts w:ascii="Arial" w:hAnsi="Arial" w:cs="Arial"/>
        </w:rPr>
        <w:t xml:space="preserve">Johannesburg </w:t>
      </w:r>
    </w:p>
    <w:p w14:paraId="209C7BD8" w14:textId="2E47DBEC" w:rsidR="000B7B05" w:rsidRPr="0033695B" w:rsidRDefault="000B7B05" w:rsidP="006321C1">
      <w:pPr>
        <w:spacing w:before="120" w:after="120"/>
        <w:jc w:val="right"/>
        <w:rPr>
          <w:rFonts w:ascii="Arial" w:hAnsi="Arial" w:cs="Arial"/>
        </w:rPr>
      </w:pPr>
    </w:p>
    <w:p w14:paraId="0D69F028" w14:textId="74A8A711" w:rsidR="000B7B05" w:rsidRPr="0033695B" w:rsidRDefault="000B7B05" w:rsidP="000B7B05">
      <w:pPr>
        <w:spacing w:before="120" w:after="120"/>
        <w:jc w:val="both"/>
        <w:rPr>
          <w:rFonts w:ascii="Arial" w:hAnsi="Arial" w:cs="Arial"/>
          <w:bCs/>
          <w:i/>
          <w:iCs/>
        </w:rPr>
      </w:pPr>
      <w:r w:rsidRPr="0033695B">
        <w:rPr>
          <w:rFonts w:ascii="Arial" w:hAnsi="Arial" w:cs="Arial"/>
          <w:bCs/>
          <w:i/>
          <w:iCs/>
        </w:rPr>
        <w:t xml:space="preserve">This </w:t>
      </w:r>
      <w:r w:rsidR="00197709">
        <w:rPr>
          <w:rFonts w:ascii="Arial" w:hAnsi="Arial" w:cs="Arial"/>
          <w:bCs/>
          <w:i/>
          <w:iCs/>
        </w:rPr>
        <w:t xml:space="preserve">revised </w:t>
      </w:r>
      <w:r w:rsidRPr="0033695B">
        <w:rPr>
          <w:rFonts w:ascii="Arial" w:hAnsi="Arial" w:cs="Arial"/>
          <w:bCs/>
          <w:i/>
          <w:iCs/>
        </w:rPr>
        <w:t xml:space="preserve">judgment was handed down electronically by circulation to the parties’ legal representatives by email and by being uploaded to CaseLines. The date and time for hand down is deemed to be </w:t>
      </w:r>
      <w:r w:rsidR="0002322D">
        <w:rPr>
          <w:rFonts w:ascii="Arial" w:hAnsi="Arial" w:cs="Arial"/>
          <w:bCs/>
          <w:i/>
          <w:iCs/>
        </w:rPr>
        <w:t>23</w:t>
      </w:r>
      <w:r w:rsidR="0005726A">
        <w:rPr>
          <w:rFonts w:ascii="Arial" w:hAnsi="Arial" w:cs="Arial"/>
          <w:bCs/>
          <w:i/>
          <w:iCs/>
        </w:rPr>
        <w:t xml:space="preserve"> October</w:t>
      </w:r>
      <w:r w:rsidRPr="0033695B">
        <w:rPr>
          <w:rFonts w:ascii="Arial" w:hAnsi="Arial" w:cs="Arial"/>
          <w:bCs/>
          <w:i/>
          <w:iCs/>
        </w:rPr>
        <w:t xml:space="preserve"> 2023.</w:t>
      </w:r>
    </w:p>
    <w:p w14:paraId="15CCA708" w14:textId="77777777" w:rsidR="000B7B05" w:rsidRPr="0033695B" w:rsidRDefault="000B7B05" w:rsidP="006321C1">
      <w:pPr>
        <w:spacing w:before="120" w:after="120"/>
        <w:jc w:val="right"/>
        <w:rPr>
          <w:rFonts w:ascii="Arial" w:hAnsi="Arial" w:cs="Arial"/>
        </w:rPr>
      </w:pPr>
    </w:p>
    <w:p w14:paraId="6586FAF1" w14:textId="77777777" w:rsidR="009E2CC3" w:rsidRDefault="009E2CC3" w:rsidP="006321C1">
      <w:pPr>
        <w:spacing w:before="120" w:after="120" w:line="360" w:lineRule="auto"/>
        <w:jc w:val="both"/>
        <w:rPr>
          <w:rFonts w:ascii="Arial" w:hAnsi="Arial" w:cs="Arial"/>
          <w:b/>
          <w:bCs/>
        </w:rPr>
      </w:pPr>
    </w:p>
    <w:p w14:paraId="3E41509A" w14:textId="77777777" w:rsidR="009F4363" w:rsidRDefault="009F4363" w:rsidP="006321C1">
      <w:pPr>
        <w:spacing w:before="120" w:after="120" w:line="360" w:lineRule="auto"/>
        <w:jc w:val="both"/>
        <w:rPr>
          <w:rFonts w:ascii="Arial" w:hAnsi="Arial" w:cs="Arial"/>
          <w:b/>
          <w:bCs/>
        </w:rPr>
      </w:pPr>
    </w:p>
    <w:p w14:paraId="17504797" w14:textId="77777777" w:rsidR="009F4363" w:rsidRDefault="009F4363" w:rsidP="006321C1">
      <w:pPr>
        <w:spacing w:before="120" w:after="120" w:line="360" w:lineRule="auto"/>
        <w:jc w:val="both"/>
        <w:rPr>
          <w:rFonts w:ascii="Arial" w:hAnsi="Arial" w:cs="Arial"/>
          <w:b/>
          <w:bCs/>
        </w:rPr>
      </w:pPr>
    </w:p>
    <w:p w14:paraId="408F14EA" w14:textId="77777777" w:rsidR="009F4363" w:rsidRDefault="009F4363" w:rsidP="006321C1">
      <w:pPr>
        <w:spacing w:before="120" w:after="120" w:line="360" w:lineRule="auto"/>
        <w:jc w:val="both"/>
        <w:rPr>
          <w:rFonts w:ascii="Arial" w:hAnsi="Arial" w:cs="Arial"/>
          <w:b/>
          <w:bCs/>
        </w:rPr>
      </w:pPr>
    </w:p>
    <w:p w14:paraId="480A9D68" w14:textId="5CC0A501" w:rsidR="006321C1" w:rsidRPr="0033695B" w:rsidRDefault="006321C1" w:rsidP="006321C1">
      <w:pPr>
        <w:spacing w:before="120" w:after="120" w:line="360" w:lineRule="auto"/>
        <w:jc w:val="both"/>
        <w:rPr>
          <w:rFonts w:ascii="Arial" w:hAnsi="Arial" w:cs="Arial"/>
        </w:rPr>
      </w:pPr>
      <w:r w:rsidRPr="0033695B">
        <w:rPr>
          <w:rFonts w:ascii="Arial" w:hAnsi="Arial" w:cs="Arial"/>
          <w:b/>
          <w:bCs/>
        </w:rPr>
        <w:t>APPEARANCES</w:t>
      </w:r>
      <w:r w:rsidRPr="0033695B">
        <w:rPr>
          <w:rFonts w:ascii="Arial" w:hAnsi="Arial" w:cs="Arial"/>
        </w:rPr>
        <w:t xml:space="preserve">: </w:t>
      </w:r>
    </w:p>
    <w:p w14:paraId="176DA07B" w14:textId="741EAE5E" w:rsidR="009E2CC3" w:rsidRDefault="009E2CC3" w:rsidP="00282745">
      <w:pPr>
        <w:spacing w:before="120" w:after="120" w:line="360" w:lineRule="auto"/>
        <w:jc w:val="both"/>
        <w:rPr>
          <w:rFonts w:ascii="Arial" w:hAnsi="Arial" w:cs="Arial"/>
        </w:rPr>
      </w:pPr>
      <w:r>
        <w:rPr>
          <w:rFonts w:ascii="Arial" w:hAnsi="Arial" w:cs="Arial"/>
        </w:rPr>
        <w:t>For the Applicant:</w:t>
      </w:r>
      <w:r>
        <w:rPr>
          <w:rFonts w:ascii="Arial" w:hAnsi="Arial" w:cs="Arial"/>
        </w:rPr>
        <w:tab/>
      </w:r>
      <w:r w:rsidR="000E2508">
        <w:rPr>
          <w:rFonts w:ascii="Arial" w:hAnsi="Arial" w:cs="Arial"/>
        </w:rPr>
        <w:tab/>
      </w:r>
      <w:r w:rsidR="008229D7">
        <w:rPr>
          <w:rFonts w:ascii="Arial" w:hAnsi="Arial" w:cs="Arial"/>
        </w:rPr>
        <w:tab/>
      </w:r>
      <w:r w:rsidR="00306E22">
        <w:rPr>
          <w:rFonts w:ascii="Arial" w:hAnsi="Arial" w:cs="Arial"/>
          <w:b/>
          <w:bCs/>
        </w:rPr>
        <w:t>Adv M Madi</w:t>
      </w:r>
      <w:r>
        <w:rPr>
          <w:rFonts w:ascii="Arial" w:hAnsi="Arial" w:cs="Arial"/>
        </w:rPr>
        <w:tab/>
      </w:r>
      <w:r>
        <w:rPr>
          <w:rFonts w:ascii="Arial" w:hAnsi="Arial" w:cs="Arial"/>
        </w:rPr>
        <w:tab/>
      </w:r>
      <w:r>
        <w:rPr>
          <w:rFonts w:ascii="Arial" w:hAnsi="Arial" w:cs="Arial"/>
        </w:rPr>
        <w:tab/>
      </w:r>
      <w:r>
        <w:rPr>
          <w:rFonts w:ascii="Arial" w:hAnsi="Arial" w:cs="Arial"/>
        </w:rPr>
        <w:tab/>
      </w:r>
    </w:p>
    <w:p w14:paraId="10A90CE8" w14:textId="58143DF7" w:rsidR="009E2CC3" w:rsidRDefault="009E2CC3" w:rsidP="006321C1">
      <w:pPr>
        <w:spacing w:before="120" w:after="120" w:line="360" w:lineRule="auto"/>
        <w:jc w:val="both"/>
        <w:rPr>
          <w:rFonts w:ascii="Arial" w:hAnsi="Arial" w:cs="Arial"/>
        </w:rPr>
      </w:pPr>
      <w:r>
        <w:rPr>
          <w:rFonts w:ascii="Arial" w:hAnsi="Arial" w:cs="Arial"/>
        </w:rPr>
        <w:t>Instructed by:</w:t>
      </w:r>
      <w:r>
        <w:rPr>
          <w:rFonts w:ascii="Arial" w:hAnsi="Arial" w:cs="Arial"/>
        </w:rPr>
        <w:tab/>
      </w:r>
      <w:r w:rsidR="00AE13B0">
        <w:rPr>
          <w:rFonts w:ascii="Arial" w:hAnsi="Arial" w:cs="Arial"/>
        </w:rPr>
        <w:tab/>
      </w:r>
      <w:r w:rsidR="008229D7">
        <w:rPr>
          <w:rFonts w:ascii="Arial" w:hAnsi="Arial" w:cs="Arial"/>
        </w:rPr>
        <w:tab/>
      </w:r>
      <w:r w:rsidR="008229D7">
        <w:rPr>
          <w:rFonts w:ascii="Arial" w:hAnsi="Arial" w:cs="Arial"/>
          <w:b/>
          <w:bCs/>
        </w:rPr>
        <w:t>KHR Attorneys</w:t>
      </w:r>
      <w:r>
        <w:rPr>
          <w:rFonts w:ascii="Arial" w:hAnsi="Arial" w:cs="Arial"/>
        </w:rPr>
        <w:tab/>
      </w:r>
      <w:r>
        <w:rPr>
          <w:rFonts w:ascii="Arial" w:hAnsi="Arial" w:cs="Arial"/>
        </w:rPr>
        <w:tab/>
      </w:r>
      <w:r>
        <w:rPr>
          <w:rFonts w:ascii="Arial" w:hAnsi="Arial" w:cs="Arial"/>
        </w:rPr>
        <w:tab/>
      </w:r>
      <w:r>
        <w:rPr>
          <w:rFonts w:ascii="Arial" w:hAnsi="Arial" w:cs="Arial"/>
        </w:rPr>
        <w:tab/>
      </w:r>
    </w:p>
    <w:p w14:paraId="47AF9B8C" w14:textId="7D2600A4" w:rsidR="009E2CC3" w:rsidRDefault="009E2CC3" w:rsidP="006321C1">
      <w:pPr>
        <w:spacing w:before="120" w:after="120" w:line="360" w:lineRule="auto"/>
        <w:jc w:val="both"/>
        <w:rPr>
          <w:rFonts w:ascii="Arial" w:hAnsi="Arial" w:cs="Arial"/>
        </w:rPr>
      </w:pPr>
      <w:r>
        <w:rPr>
          <w:rFonts w:ascii="Arial" w:hAnsi="Arial" w:cs="Arial"/>
        </w:rPr>
        <w:t>For the First Respondents:</w:t>
      </w:r>
      <w:r>
        <w:rPr>
          <w:rFonts w:ascii="Arial" w:hAnsi="Arial" w:cs="Arial"/>
        </w:rPr>
        <w:tab/>
      </w:r>
      <w:r>
        <w:rPr>
          <w:rFonts w:ascii="Arial" w:hAnsi="Arial" w:cs="Arial"/>
        </w:rPr>
        <w:tab/>
      </w:r>
      <w:r w:rsidR="00E41788" w:rsidRPr="00731538">
        <w:rPr>
          <w:rFonts w:ascii="Arial" w:hAnsi="Arial" w:cs="Arial"/>
          <w:b/>
          <w:bCs/>
        </w:rPr>
        <w:t xml:space="preserve">Ms P </w:t>
      </w:r>
      <w:proofErr w:type="spellStart"/>
      <w:r w:rsidR="00E41788" w:rsidRPr="00731538">
        <w:rPr>
          <w:rFonts w:ascii="Arial" w:hAnsi="Arial" w:cs="Arial"/>
          <w:b/>
          <w:bCs/>
        </w:rPr>
        <w:t>Sekate</w:t>
      </w:r>
      <w:proofErr w:type="spellEnd"/>
    </w:p>
    <w:p w14:paraId="5F6AAC41" w14:textId="0C2BB0B3" w:rsidR="000E2508" w:rsidRDefault="009E2CC3" w:rsidP="006321C1">
      <w:pPr>
        <w:spacing w:before="120" w:after="120" w:line="360" w:lineRule="auto"/>
        <w:jc w:val="both"/>
        <w:rPr>
          <w:rFonts w:ascii="Arial" w:hAnsi="Arial" w:cs="Arial"/>
        </w:rPr>
      </w:pPr>
      <w:r>
        <w:rPr>
          <w:rFonts w:ascii="Arial" w:hAnsi="Arial" w:cs="Arial"/>
        </w:rPr>
        <w:t>Instructed by:</w:t>
      </w:r>
      <w:r w:rsidR="00731538">
        <w:rPr>
          <w:rFonts w:ascii="Arial" w:hAnsi="Arial" w:cs="Arial"/>
        </w:rPr>
        <w:tab/>
      </w:r>
      <w:r w:rsidR="00731538">
        <w:rPr>
          <w:rFonts w:ascii="Arial" w:hAnsi="Arial" w:cs="Arial"/>
        </w:rPr>
        <w:tab/>
      </w:r>
      <w:r w:rsidR="00731538">
        <w:rPr>
          <w:rFonts w:ascii="Arial" w:hAnsi="Arial" w:cs="Arial"/>
        </w:rPr>
        <w:tab/>
      </w:r>
      <w:r w:rsidR="00731538" w:rsidRPr="00731538">
        <w:rPr>
          <w:rFonts w:ascii="Arial" w:hAnsi="Arial" w:cs="Arial"/>
          <w:b/>
          <w:bCs/>
        </w:rPr>
        <w:t>Seri Law Clinic</w:t>
      </w:r>
    </w:p>
    <w:p w14:paraId="1A5F1C26" w14:textId="27A6FFC6" w:rsidR="000E2508" w:rsidRDefault="000E2508" w:rsidP="000E2508">
      <w:pPr>
        <w:spacing w:before="120" w:after="120" w:line="360" w:lineRule="auto"/>
        <w:jc w:val="both"/>
        <w:rPr>
          <w:rFonts w:ascii="Arial" w:hAnsi="Arial" w:cs="Arial"/>
        </w:rPr>
      </w:pPr>
      <w:r>
        <w:rPr>
          <w:rFonts w:ascii="Arial" w:hAnsi="Arial" w:cs="Arial"/>
        </w:rPr>
        <w:t xml:space="preserve">For the </w:t>
      </w:r>
      <w:r w:rsidR="008229D7">
        <w:rPr>
          <w:rFonts w:ascii="Arial" w:hAnsi="Arial" w:cs="Arial"/>
        </w:rPr>
        <w:t>Second</w:t>
      </w:r>
      <w:r>
        <w:rPr>
          <w:rFonts w:ascii="Arial" w:hAnsi="Arial" w:cs="Arial"/>
        </w:rPr>
        <w:t xml:space="preserve"> Respondent:</w:t>
      </w:r>
      <w:r>
        <w:rPr>
          <w:rFonts w:ascii="Arial" w:hAnsi="Arial" w:cs="Arial"/>
        </w:rPr>
        <w:tab/>
      </w:r>
      <w:r w:rsidR="008247A6" w:rsidRPr="00B94F9D">
        <w:rPr>
          <w:rFonts w:ascii="Arial" w:hAnsi="Arial" w:cs="Arial"/>
          <w:b/>
          <w:bCs/>
        </w:rPr>
        <w:t>Mr G</w:t>
      </w:r>
      <w:r w:rsidR="00B94F9D" w:rsidRPr="00B94F9D">
        <w:rPr>
          <w:rFonts w:ascii="Arial" w:hAnsi="Arial" w:cs="Arial"/>
          <w:b/>
          <w:bCs/>
        </w:rPr>
        <w:t xml:space="preserve"> McMaster</w:t>
      </w:r>
      <w:r>
        <w:rPr>
          <w:rFonts w:ascii="Arial" w:hAnsi="Arial" w:cs="Arial"/>
        </w:rPr>
        <w:tab/>
      </w:r>
    </w:p>
    <w:p w14:paraId="71919ABA" w14:textId="6C9E8811" w:rsidR="00B94F9D" w:rsidRPr="00B94F9D" w:rsidRDefault="000E2508" w:rsidP="000E2508">
      <w:pPr>
        <w:spacing w:before="120" w:after="120" w:line="360" w:lineRule="auto"/>
        <w:jc w:val="both"/>
        <w:rPr>
          <w:rFonts w:ascii="Arial" w:hAnsi="Arial" w:cs="Arial"/>
        </w:rPr>
      </w:pPr>
      <w:r>
        <w:rPr>
          <w:rFonts w:ascii="Arial" w:hAnsi="Arial" w:cs="Arial"/>
        </w:rPr>
        <w:t>Instructed by:</w:t>
      </w:r>
      <w:r w:rsidR="00B94F9D">
        <w:rPr>
          <w:rFonts w:ascii="Arial" w:hAnsi="Arial" w:cs="Arial"/>
        </w:rPr>
        <w:tab/>
      </w:r>
      <w:r w:rsidR="00B94F9D">
        <w:rPr>
          <w:rFonts w:ascii="Arial" w:hAnsi="Arial" w:cs="Arial"/>
        </w:rPr>
        <w:tab/>
      </w:r>
      <w:r w:rsidR="00B94F9D">
        <w:rPr>
          <w:rFonts w:ascii="Arial" w:hAnsi="Arial" w:cs="Arial"/>
        </w:rPr>
        <w:tab/>
      </w:r>
      <w:r w:rsidR="00B94F9D" w:rsidRPr="00B94F9D">
        <w:rPr>
          <w:rFonts w:ascii="Arial" w:hAnsi="Arial" w:cs="Arial"/>
          <w:b/>
          <w:bCs/>
          <w:lang w:val="en-GB"/>
        </w:rPr>
        <w:t xml:space="preserve">Kunene </w:t>
      </w:r>
      <w:proofErr w:type="spellStart"/>
      <w:r w:rsidR="00B94F9D" w:rsidRPr="00B94F9D">
        <w:rPr>
          <w:rFonts w:ascii="Arial" w:hAnsi="Arial" w:cs="Arial"/>
          <w:b/>
          <w:bCs/>
          <w:lang w:val="en-GB"/>
        </w:rPr>
        <w:t>Ramapala</w:t>
      </w:r>
      <w:proofErr w:type="spellEnd"/>
      <w:r w:rsidR="00B94F9D" w:rsidRPr="00B94F9D">
        <w:rPr>
          <w:rFonts w:ascii="Arial" w:hAnsi="Arial" w:cs="Arial"/>
          <w:b/>
          <w:bCs/>
          <w:lang w:val="en-GB"/>
        </w:rPr>
        <w:t xml:space="preserve"> Inc.</w:t>
      </w:r>
    </w:p>
    <w:p w14:paraId="7CCBDC34" w14:textId="72287334" w:rsidR="009E2CC3" w:rsidRDefault="009E2CC3" w:rsidP="000E2508">
      <w:pPr>
        <w:spacing w:before="120" w:after="12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B46106" w14:textId="055B489A" w:rsidR="006321C1" w:rsidRPr="0033695B" w:rsidRDefault="006321C1" w:rsidP="006321C1">
      <w:pPr>
        <w:spacing w:before="120" w:after="120" w:line="360" w:lineRule="auto"/>
        <w:jc w:val="both"/>
        <w:rPr>
          <w:rFonts w:ascii="Arial" w:hAnsi="Arial" w:cs="Arial"/>
        </w:rPr>
      </w:pPr>
      <w:r w:rsidRPr="0033695B">
        <w:rPr>
          <w:rFonts w:ascii="Arial" w:hAnsi="Arial" w:cs="Arial"/>
        </w:rPr>
        <w:t>Date of hearing:</w:t>
      </w:r>
      <w:r w:rsidRPr="0033695B">
        <w:rPr>
          <w:rFonts w:ascii="Arial" w:hAnsi="Arial" w:cs="Arial"/>
        </w:rPr>
        <w:tab/>
      </w:r>
      <w:r w:rsidR="009E2CC3">
        <w:rPr>
          <w:rFonts w:ascii="Arial" w:hAnsi="Arial" w:cs="Arial"/>
        </w:rPr>
        <w:t>4 August 2023</w:t>
      </w:r>
      <w:r w:rsidRPr="0033695B">
        <w:rPr>
          <w:rFonts w:ascii="Arial" w:hAnsi="Arial" w:cs="Arial"/>
        </w:rPr>
        <w:t xml:space="preserve"> </w:t>
      </w:r>
    </w:p>
    <w:p w14:paraId="51FB2C39" w14:textId="538C61C1" w:rsidR="006321C1" w:rsidRDefault="006321C1" w:rsidP="006321C1">
      <w:pPr>
        <w:spacing w:before="120" w:after="120" w:line="360" w:lineRule="auto"/>
        <w:jc w:val="both"/>
        <w:rPr>
          <w:rFonts w:ascii="Arial" w:hAnsi="Arial" w:cs="Arial"/>
        </w:rPr>
      </w:pPr>
      <w:r w:rsidRPr="0033695B">
        <w:rPr>
          <w:rFonts w:ascii="Arial" w:hAnsi="Arial" w:cs="Arial"/>
        </w:rPr>
        <w:t xml:space="preserve">Date of judgment: </w:t>
      </w:r>
      <w:r w:rsidRPr="0033695B">
        <w:rPr>
          <w:rFonts w:ascii="Arial" w:hAnsi="Arial" w:cs="Arial"/>
        </w:rPr>
        <w:tab/>
      </w:r>
      <w:r w:rsidR="001250A5">
        <w:rPr>
          <w:rFonts w:ascii="Arial" w:hAnsi="Arial" w:cs="Arial"/>
        </w:rPr>
        <w:t>23 October</w:t>
      </w:r>
      <w:r w:rsidR="009E2CC3">
        <w:rPr>
          <w:rFonts w:ascii="Arial" w:hAnsi="Arial" w:cs="Arial"/>
        </w:rPr>
        <w:t xml:space="preserve"> 2023</w:t>
      </w:r>
    </w:p>
    <w:p w14:paraId="7BEE9215" w14:textId="5E515BF8" w:rsidR="00197709" w:rsidRPr="0033695B" w:rsidRDefault="00197709" w:rsidP="006321C1">
      <w:pPr>
        <w:spacing w:before="120" w:after="120" w:line="360" w:lineRule="auto"/>
        <w:jc w:val="both"/>
        <w:rPr>
          <w:rFonts w:ascii="Arial" w:hAnsi="Arial" w:cs="Arial"/>
        </w:rPr>
      </w:pPr>
      <w:r>
        <w:rPr>
          <w:rFonts w:ascii="Arial" w:hAnsi="Arial" w:cs="Arial"/>
        </w:rPr>
        <w:t>Date of revised judgment:</w:t>
      </w:r>
      <w:r>
        <w:rPr>
          <w:rFonts w:ascii="Arial" w:hAnsi="Arial" w:cs="Arial"/>
        </w:rPr>
        <w:tab/>
        <w:t>24 October 2023</w:t>
      </w:r>
    </w:p>
    <w:p w14:paraId="640CE72A" w14:textId="1A0CAA66" w:rsidR="004D2EFF" w:rsidRDefault="004D2EFF">
      <w:pPr>
        <w:spacing w:after="160" w:line="259" w:lineRule="auto"/>
        <w:rPr>
          <w:rFonts w:ascii="Arial" w:hAnsi="Arial" w:cs="Arial"/>
          <w:lang w:val="en-GB"/>
        </w:rPr>
      </w:pPr>
      <w:r>
        <w:rPr>
          <w:rFonts w:ascii="Arial" w:hAnsi="Arial" w:cs="Arial"/>
          <w:lang w:val="en-GB"/>
        </w:rPr>
        <w:br w:type="page"/>
      </w:r>
    </w:p>
    <w:p w14:paraId="3F4903DF" w14:textId="0ED54DCF" w:rsidR="00B55368" w:rsidRDefault="00B55368" w:rsidP="00B55368">
      <w:pPr>
        <w:pStyle w:val="BodyText"/>
        <w:spacing w:before="3"/>
        <w:jc w:val="center"/>
        <w:rPr>
          <w:b/>
          <w:bCs/>
          <w:sz w:val="24"/>
          <w:szCs w:val="24"/>
          <w:u w:val="single"/>
        </w:rPr>
      </w:pPr>
      <w:r w:rsidRPr="00B55368">
        <w:rPr>
          <w:b/>
          <w:bCs/>
          <w:sz w:val="24"/>
          <w:szCs w:val="24"/>
          <w:u w:val="single"/>
        </w:rPr>
        <w:lastRenderedPageBreak/>
        <w:t>ANNEXURE “X”</w:t>
      </w:r>
    </w:p>
    <w:p w14:paraId="42E0C4B0" w14:textId="77777777" w:rsidR="00B55368" w:rsidRDefault="00B55368" w:rsidP="00B55368">
      <w:pPr>
        <w:pStyle w:val="BodyText"/>
        <w:spacing w:before="3"/>
        <w:rPr>
          <w:b/>
          <w:bCs/>
          <w:sz w:val="24"/>
          <w:szCs w:val="24"/>
          <w:u w:val="single"/>
        </w:rPr>
      </w:pPr>
    </w:p>
    <w:p w14:paraId="7A253BED" w14:textId="77777777" w:rsidR="00B55368" w:rsidRPr="00B55368" w:rsidRDefault="00B55368" w:rsidP="00B55368">
      <w:pPr>
        <w:pStyle w:val="BodyText"/>
        <w:spacing w:before="3"/>
        <w:jc w:val="center"/>
        <w:rPr>
          <w:b/>
          <w:bCs/>
          <w:sz w:val="24"/>
          <w:szCs w:val="24"/>
          <w:u w:val="single"/>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883"/>
        <w:gridCol w:w="1270"/>
        <w:gridCol w:w="1236"/>
        <w:gridCol w:w="1522"/>
        <w:gridCol w:w="883"/>
        <w:gridCol w:w="1568"/>
        <w:gridCol w:w="1225"/>
      </w:tblGrid>
      <w:tr w:rsidR="00B55368" w:rsidRPr="00865841" w14:paraId="3A82E4D7" w14:textId="77777777" w:rsidTr="00704902">
        <w:trPr>
          <w:trHeight w:val="1469"/>
        </w:trPr>
        <w:tc>
          <w:tcPr>
            <w:tcW w:w="1236" w:type="dxa"/>
            <w:tcBorders>
              <w:right w:val="single" w:sz="18" w:space="0" w:color="000000"/>
            </w:tcBorders>
            <w:shd w:val="clear" w:color="auto" w:fill="F8CAAC"/>
          </w:tcPr>
          <w:p w14:paraId="6F2669DC" w14:textId="77777777" w:rsidR="00B55368" w:rsidRPr="00865841" w:rsidRDefault="00B55368" w:rsidP="00704902">
            <w:pPr>
              <w:pStyle w:val="TableParagraph"/>
              <w:spacing w:line="240" w:lineRule="auto"/>
              <w:rPr>
                <w:sz w:val="19"/>
                <w:szCs w:val="19"/>
              </w:rPr>
            </w:pPr>
          </w:p>
          <w:p w14:paraId="2FB813AF" w14:textId="77777777" w:rsidR="00B55368" w:rsidRPr="00865841" w:rsidRDefault="00B55368" w:rsidP="00704902">
            <w:pPr>
              <w:pStyle w:val="TableParagraph"/>
              <w:spacing w:before="9" w:line="240" w:lineRule="auto"/>
              <w:rPr>
                <w:sz w:val="19"/>
                <w:szCs w:val="19"/>
              </w:rPr>
            </w:pPr>
          </w:p>
          <w:p w14:paraId="43D7F6AB" w14:textId="77777777" w:rsidR="00B55368" w:rsidRPr="00865841" w:rsidRDefault="00B55368" w:rsidP="00704902">
            <w:pPr>
              <w:pStyle w:val="TableParagraph"/>
              <w:spacing w:line="278" w:lineRule="auto"/>
              <w:ind w:left="497" w:right="56" w:hanging="384"/>
              <w:rPr>
                <w:b/>
                <w:sz w:val="19"/>
                <w:szCs w:val="19"/>
              </w:rPr>
            </w:pPr>
            <w:r w:rsidRPr="00865841">
              <w:rPr>
                <w:b/>
                <w:spacing w:val="-2"/>
                <w:w w:val="85"/>
                <w:sz w:val="19"/>
                <w:szCs w:val="19"/>
              </w:rPr>
              <w:t xml:space="preserve">HOUSEHOLD </w:t>
            </w:r>
            <w:r w:rsidRPr="00865841">
              <w:rPr>
                <w:b/>
                <w:spacing w:val="-6"/>
                <w:sz w:val="19"/>
                <w:szCs w:val="19"/>
              </w:rPr>
              <w:t>NO</w:t>
            </w:r>
          </w:p>
        </w:tc>
        <w:tc>
          <w:tcPr>
            <w:tcW w:w="883" w:type="dxa"/>
            <w:tcBorders>
              <w:top w:val="nil"/>
              <w:left w:val="single" w:sz="18" w:space="0" w:color="000000"/>
              <w:right w:val="single" w:sz="18" w:space="0" w:color="000000"/>
            </w:tcBorders>
            <w:shd w:val="clear" w:color="auto" w:fill="F8CAAC"/>
          </w:tcPr>
          <w:p w14:paraId="4F1ECCA5" w14:textId="77777777" w:rsidR="00B55368" w:rsidRPr="00865841" w:rsidRDefault="00B55368" w:rsidP="00704902">
            <w:pPr>
              <w:pStyle w:val="TableParagraph"/>
              <w:spacing w:line="240" w:lineRule="auto"/>
              <w:rPr>
                <w:sz w:val="19"/>
                <w:szCs w:val="19"/>
              </w:rPr>
            </w:pPr>
          </w:p>
          <w:p w14:paraId="6B9DBD91" w14:textId="77777777" w:rsidR="00B55368" w:rsidRPr="00865841" w:rsidRDefault="00B55368" w:rsidP="00704902">
            <w:pPr>
              <w:pStyle w:val="TableParagraph"/>
              <w:spacing w:before="9" w:line="240" w:lineRule="auto"/>
              <w:rPr>
                <w:sz w:val="19"/>
                <w:szCs w:val="19"/>
              </w:rPr>
            </w:pPr>
          </w:p>
          <w:p w14:paraId="1D7E4589" w14:textId="77777777" w:rsidR="00B55368" w:rsidRPr="00865841" w:rsidRDefault="00B55368" w:rsidP="00704902">
            <w:pPr>
              <w:pStyle w:val="TableParagraph"/>
              <w:spacing w:line="278" w:lineRule="auto"/>
              <w:ind w:left="67" w:firstLine="168"/>
              <w:rPr>
                <w:b/>
                <w:sz w:val="19"/>
                <w:szCs w:val="19"/>
              </w:rPr>
            </w:pPr>
            <w:r w:rsidRPr="00865841">
              <w:rPr>
                <w:b/>
                <w:spacing w:val="-4"/>
                <w:sz w:val="19"/>
                <w:szCs w:val="19"/>
              </w:rPr>
              <w:t xml:space="preserve">UNIT </w:t>
            </w:r>
            <w:r w:rsidRPr="00865841">
              <w:rPr>
                <w:b/>
                <w:spacing w:val="-2"/>
                <w:w w:val="85"/>
                <w:sz w:val="19"/>
                <w:szCs w:val="19"/>
              </w:rPr>
              <w:t>NUMBER</w:t>
            </w:r>
          </w:p>
        </w:tc>
        <w:tc>
          <w:tcPr>
            <w:tcW w:w="1270" w:type="dxa"/>
            <w:tcBorders>
              <w:top w:val="nil"/>
              <w:left w:val="single" w:sz="18" w:space="0" w:color="000000"/>
              <w:right w:val="single" w:sz="18" w:space="0" w:color="000000"/>
            </w:tcBorders>
            <w:shd w:val="clear" w:color="auto" w:fill="F8CAAC"/>
          </w:tcPr>
          <w:p w14:paraId="103E54CA" w14:textId="77777777" w:rsidR="00B55368" w:rsidRPr="00865841" w:rsidRDefault="00B55368" w:rsidP="00704902">
            <w:pPr>
              <w:pStyle w:val="TableParagraph"/>
              <w:spacing w:line="240" w:lineRule="auto"/>
              <w:rPr>
                <w:sz w:val="19"/>
                <w:szCs w:val="19"/>
              </w:rPr>
            </w:pPr>
          </w:p>
          <w:p w14:paraId="42478FD1" w14:textId="77777777" w:rsidR="00B55368" w:rsidRPr="00865841" w:rsidRDefault="00B55368" w:rsidP="00704902">
            <w:pPr>
              <w:pStyle w:val="TableParagraph"/>
              <w:spacing w:before="9" w:line="240" w:lineRule="auto"/>
              <w:rPr>
                <w:sz w:val="19"/>
                <w:szCs w:val="19"/>
              </w:rPr>
            </w:pPr>
          </w:p>
          <w:p w14:paraId="4E6514E0" w14:textId="77777777" w:rsidR="00B55368" w:rsidRPr="00865841" w:rsidRDefault="00B55368" w:rsidP="00704902">
            <w:pPr>
              <w:pStyle w:val="TableParagraph"/>
              <w:spacing w:line="278" w:lineRule="auto"/>
              <w:ind w:left="130" w:firstLine="240"/>
              <w:rPr>
                <w:b/>
                <w:sz w:val="19"/>
                <w:szCs w:val="19"/>
              </w:rPr>
            </w:pPr>
            <w:r w:rsidRPr="00865841">
              <w:rPr>
                <w:b/>
                <w:w w:val="95"/>
                <w:sz w:val="19"/>
                <w:szCs w:val="19"/>
              </w:rPr>
              <w:t>NO</w:t>
            </w:r>
            <w:r w:rsidRPr="00865841">
              <w:rPr>
                <w:b/>
                <w:spacing w:val="-5"/>
                <w:w w:val="95"/>
                <w:sz w:val="19"/>
                <w:szCs w:val="19"/>
              </w:rPr>
              <w:t xml:space="preserve"> </w:t>
            </w:r>
            <w:r w:rsidRPr="00865841">
              <w:rPr>
                <w:b/>
                <w:w w:val="95"/>
                <w:sz w:val="19"/>
                <w:szCs w:val="19"/>
              </w:rPr>
              <w:t xml:space="preserve">OF </w:t>
            </w:r>
            <w:r w:rsidRPr="00865841">
              <w:rPr>
                <w:b/>
                <w:spacing w:val="-2"/>
                <w:w w:val="80"/>
                <w:sz w:val="19"/>
                <w:szCs w:val="19"/>
              </w:rPr>
              <w:t>OCCUPANTS</w:t>
            </w:r>
          </w:p>
        </w:tc>
        <w:tc>
          <w:tcPr>
            <w:tcW w:w="1236" w:type="dxa"/>
            <w:tcBorders>
              <w:top w:val="nil"/>
              <w:left w:val="single" w:sz="18" w:space="0" w:color="000000"/>
              <w:right w:val="single" w:sz="18" w:space="0" w:color="000000"/>
            </w:tcBorders>
            <w:shd w:val="clear" w:color="auto" w:fill="F8CAAC"/>
          </w:tcPr>
          <w:p w14:paraId="16DEA7F3" w14:textId="77777777" w:rsidR="00B55368" w:rsidRPr="00865841" w:rsidRDefault="00B55368" w:rsidP="00704902">
            <w:pPr>
              <w:pStyle w:val="TableParagraph"/>
              <w:spacing w:line="240" w:lineRule="auto"/>
              <w:rPr>
                <w:sz w:val="19"/>
                <w:szCs w:val="19"/>
              </w:rPr>
            </w:pPr>
          </w:p>
          <w:p w14:paraId="76DDCF32" w14:textId="77777777" w:rsidR="00B55368" w:rsidRPr="00865841" w:rsidRDefault="00B55368" w:rsidP="00704902">
            <w:pPr>
              <w:pStyle w:val="TableParagraph"/>
              <w:spacing w:line="240" w:lineRule="auto"/>
              <w:rPr>
                <w:sz w:val="19"/>
                <w:szCs w:val="19"/>
              </w:rPr>
            </w:pPr>
          </w:p>
          <w:p w14:paraId="36629AAA" w14:textId="77777777" w:rsidR="00B55368" w:rsidRPr="00865841" w:rsidRDefault="00B55368" w:rsidP="00704902">
            <w:pPr>
              <w:pStyle w:val="TableParagraph"/>
              <w:spacing w:before="7" w:line="240" w:lineRule="auto"/>
              <w:rPr>
                <w:sz w:val="19"/>
                <w:szCs w:val="19"/>
              </w:rPr>
            </w:pPr>
          </w:p>
          <w:p w14:paraId="7FD43C01" w14:textId="77777777" w:rsidR="00B55368" w:rsidRPr="00865841" w:rsidRDefault="00B55368" w:rsidP="00704902">
            <w:pPr>
              <w:pStyle w:val="TableParagraph"/>
              <w:spacing w:line="240" w:lineRule="auto"/>
              <w:ind w:left="195"/>
              <w:rPr>
                <w:b/>
                <w:sz w:val="19"/>
                <w:szCs w:val="19"/>
              </w:rPr>
            </w:pPr>
            <w:r w:rsidRPr="00865841">
              <w:rPr>
                <w:b/>
                <w:spacing w:val="-2"/>
                <w:w w:val="95"/>
                <w:sz w:val="19"/>
                <w:szCs w:val="19"/>
              </w:rPr>
              <w:t>SURNAME</w:t>
            </w:r>
          </w:p>
        </w:tc>
        <w:tc>
          <w:tcPr>
            <w:tcW w:w="1522" w:type="dxa"/>
            <w:tcBorders>
              <w:top w:val="single" w:sz="18" w:space="0" w:color="000000"/>
              <w:left w:val="single" w:sz="18" w:space="0" w:color="000000"/>
              <w:right w:val="single" w:sz="18" w:space="0" w:color="000000"/>
            </w:tcBorders>
            <w:shd w:val="clear" w:color="auto" w:fill="F8CAAC"/>
          </w:tcPr>
          <w:p w14:paraId="0C0EE0D0" w14:textId="77777777" w:rsidR="00B55368" w:rsidRPr="00865841" w:rsidRDefault="00B55368" w:rsidP="00704902">
            <w:pPr>
              <w:pStyle w:val="TableParagraph"/>
              <w:spacing w:line="240" w:lineRule="auto"/>
              <w:rPr>
                <w:sz w:val="19"/>
                <w:szCs w:val="19"/>
              </w:rPr>
            </w:pPr>
          </w:p>
          <w:p w14:paraId="31D33500" w14:textId="77777777" w:rsidR="00B55368" w:rsidRPr="00865841" w:rsidRDefault="00B55368" w:rsidP="00704902">
            <w:pPr>
              <w:pStyle w:val="TableParagraph"/>
              <w:spacing w:line="240" w:lineRule="auto"/>
              <w:rPr>
                <w:sz w:val="19"/>
                <w:szCs w:val="19"/>
              </w:rPr>
            </w:pPr>
          </w:p>
          <w:p w14:paraId="0EA505A3" w14:textId="77777777" w:rsidR="00B55368" w:rsidRPr="00865841" w:rsidRDefault="00B55368" w:rsidP="00704902">
            <w:pPr>
              <w:pStyle w:val="TableParagraph"/>
              <w:spacing w:before="7" w:line="240" w:lineRule="auto"/>
              <w:rPr>
                <w:sz w:val="19"/>
                <w:szCs w:val="19"/>
              </w:rPr>
            </w:pPr>
          </w:p>
          <w:p w14:paraId="6BD60060" w14:textId="77777777" w:rsidR="00B55368" w:rsidRPr="00865841" w:rsidRDefault="00B55368" w:rsidP="00704902">
            <w:pPr>
              <w:pStyle w:val="TableParagraph"/>
              <w:spacing w:line="240" w:lineRule="auto"/>
              <w:ind w:left="260"/>
              <w:rPr>
                <w:b/>
                <w:sz w:val="19"/>
                <w:szCs w:val="19"/>
              </w:rPr>
            </w:pPr>
            <w:r w:rsidRPr="00865841">
              <w:rPr>
                <w:b/>
                <w:w w:val="75"/>
                <w:sz w:val="19"/>
                <w:szCs w:val="19"/>
              </w:rPr>
              <w:t>FIRST</w:t>
            </w:r>
            <w:r w:rsidRPr="00865841">
              <w:rPr>
                <w:b/>
                <w:spacing w:val="12"/>
                <w:sz w:val="19"/>
                <w:szCs w:val="19"/>
              </w:rPr>
              <w:t xml:space="preserve"> </w:t>
            </w:r>
            <w:r w:rsidRPr="00865841">
              <w:rPr>
                <w:b/>
                <w:spacing w:val="-4"/>
                <w:w w:val="95"/>
                <w:sz w:val="19"/>
                <w:szCs w:val="19"/>
              </w:rPr>
              <w:t>NAME</w:t>
            </w:r>
          </w:p>
        </w:tc>
        <w:tc>
          <w:tcPr>
            <w:tcW w:w="883" w:type="dxa"/>
            <w:tcBorders>
              <w:top w:val="single" w:sz="18" w:space="0" w:color="000000"/>
              <w:left w:val="single" w:sz="18" w:space="0" w:color="000000"/>
              <w:right w:val="single" w:sz="18" w:space="0" w:color="000000"/>
            </w:tcBorders>
            <w:shd w:val="clear" w:color="auto" w:fill="F8CAAC"/>
          </w:tcPr>
          <w:p w14:paraId="0BD94BA1" w14:textId="77777777" w:rsidR="00B55368" w:rsidRPr="00865841" w:rsidRDefault="00B55368" w:rsidP="00704902">
            <w:pPr>
              <w:pStyle w:val="TableParagraph"/>
              <w:spacing w:line="240" w:lineRule="auto"/>
              <w:rPr>
                <w:sz w:val="19"/>
                <w:szCs w:val="19"/>
              </w:rPr>
            </w:pPr>
          </w:p>
          <w:p w14:paraId="2A37106B" w14:textId="77777777" w:rsidR="00B55368" w:rsidRPr="00865841" w:rsidRDefault="00B55368" w:rsidP="00704902">
            <w:pPr>
              <w:pStyle w:val="TableParagraph"/>
              <w:spacing w:before="9" w:line="240" w:lineRule="auto"/>
              <w:rPr>
                <w:sz w:val="19"/>
                <w:szCs w:val="19"/>
              </w:rPr>
            </w:pPr>
          </w:p>
          <w:p w14:paraId="1D7DA3CD" w14:textId="77777777" w:rsidR="00B55368" w:rsidRPr="00865841" w:rsidRDefault="00B55368" w:rsidP="00704902">
            <w:pPr>
              <w:pStyle w:val="TableParagraph"/>
              <w:spacing w:line="278" w:lineRule="auto"/>
              <w:ind w:left="207" w:hanging="108"/>
              <w:rPr>
                <w:b/>
                <w:sz w:val="19"/>
                <w:szCs w:val="19"/>
              </w:rPr>
            </w:pPr>
            <w:r w:rsidRPr="00865841">
              <w:rPr>
                <w:b/>
                <w:spacing w:val="-2"/>
                <w:w w:val="80"/>
                <w:sz w:val="19"/>
                <w:szCs w:val="19"/>
              </w:rPr>
              <w:t xml:space="preserve">GENDER </w:t>
            </w:r>
            <w:r w:rsidRPr="00865841">
              <w:rPr>
                <w:b/>
                <w:spacing w:val="-4"/>
                <w:sz w:val="19"/>
                <w:szCs w:val="19"/>
              </w:rPr>
              <w:t>(F/M)</w:t>
            </w:r>
          </w:p>
        </w:tc>
        <w:tc>
          <w:tcPr>
            <w:tcW w:w="1568" w:type="dxa"/>
            <w:tcBorders>
              <w:top w:val="single" w:sz="18" w:space="0" w:color="000000"/>
              <w:left w:val="single" w:sz="18" w:space="0" w:color="000000"/>
              <w:right w:val="single" w:sz="18" w:space="0" w:color="000000"/>
            </w:tcBorders>
            <w:shd w:val="clear" w:color="auto" w:fill="F8CAAC"/>
          </w:tcPr>
          <w:p w14:paraId="7801BB86" w14:textId="77777777" w:rsidR="00B55368" w:rsidRPr="00865841" w:rsidRDefault="00B55368" w:rsidP="00704902">
            <w:pPr>
              <w:pStyle w:val="TableParagraph"/>
              <w:spacing w:line="240" w:lineRule="auto"/>
              <w:rPr>
                <w:sz w:val="19"/>
                <w:szCs w:val="19"/>
              </w:rPr>
            </w:pPr>
          </w:p>
          <w:p w14:paraId="7583EB87" w14:textId="77777777" w:rsidR="00B55368" w:rsidRPr="00865841" w:rsidRDefault="00B55368" w:rsidP="00704902">
            <w:pPr>
              <w:pStyle w:val="TableParagraph"/>
              <w:spacing w:before="9" w:line="240" w:lineRule="auto"/>
              <w:rPr>
                <w:sz w:val="19"/>
                <w:szCs w:val="19"/>
              </w:rPr>
            </w:pPr>
          </w:p>
          <w:p w14:paraId="60EF90CD" w14:textId="77777777" w:rsidR="00B55368" w:rsidRPr="00865841" w:rsidRDefault="00B55368" w:rsidP="00704902">
            <w:pPr>
              <w:pStyle w:val="TableParagraph"/>
              <w:spacing w:line="278" w:lineRule="auto"/>
              <w:ind w:left="123" w:firstLine="295"/>
              <w:rPr>
                <w:b/>
                <w:sz w:val="19"/>
                <w:szCs w:val="19"/>
              </w:rPr>
            </w:pPr>
            <w:r w:rsidRPr="00865841">
              <w:rPr>
                <w:b/>
                <w:spacing w:val="-2"/>
                <w:sz w:val="19"/>
                <w:szCs w:val="19"/>
              </w:rPr>
              <w:t xml:space="preserve">SPOUSE/ </w:t>
            </w:r>
            <w:r w:rsidRPr="00865841">
              <w:rPr>
                <w:b/>
                <w:w w:val="85"/>
                <w:sz w:val="19"/>
                <w:szCs w:val="19"/>
              </w:rPr>
              <w:t>PARTNER</w:t>
            </w:r>
            <w:r w:rsidRPr="00865841">
              <w:rPr>
                <w:b/>
                <w:spacing w:val="-6"/>
                <w:w w:val="85"/>
                <w:sz w:val="19"/>
                <w:szCs w:val="19"/>
              </w:rPr>
              <w:t xml:space="preserve"> </w:t>
            </w:r>
            <w:r w:rsidRPr="00865841">
              <w:rPr>
                <w:b/>
                <w:w w:val="85"/>
                <w:sz w:val="19"/>
                <w:szCs w:val="19"/>
              </w:rPr>
              <w:t>NAME</w:t>
            </w:r>
          </w:p>
        </w:tc>
        <w:tc>
          <w:tcPr>
            <w:tcW w:w="1225" w:type="dxa"/>
            <w:tcBorders>
              <w:top w:val="single" w:sz="18" w:space="0" w:color="000000"/>
              <w:left w:val="single" w:sz="18" w:space="0" w:color="000000"/>
              <w:right w:val="single" w:sz="18" w:space="0" w:color="000000"/>
            </w:tcBorders>
            <w:shd w:val="clear" w:color="auto" w:fill="F8CAAC"/>
          </w:tcPr>
          <w:p w14:paraId="619304ED" w14:textId="77777777" w:rsidR="00B55368" w:rsidRPr="00865841" w:rsidRDefault="00B55368" w:rsidP="00704902">
            <w:pPr>
              <w:pStyle w:val="TableParagraph"/>
              <w:spacing w:line="240" w:lineRule="auto"/>
              <w:rPr>
                <w:sz w:val="19"/>
                <w:szCs w:val="19"/>
              </w:rPr>
            </w:pPr>
          </w:p>
          <w:p w14:paraId="6030ECFC" w14:textId="77777777" w:rsidR="00B55368" w:rsidRPr="00865841" w:rsidRDefault="00B55368" w:rsidP="00704902">
            <w:pPr>
              <w:pStyle w:val="TableParagraph"/>
              <w:spacing w:before="9" w:line="240" w:lineRule="auto"/>
              <w:rPr>
                <w:sz w:val="19"/>
                <w:szCs w:val="19"/>
              </w:rPr>
            </w:pPr>
          </w:p>
          <w:p w14:paraId="5000672C" w14:textId="77777777" w:rsidR="00B55368" w:rsidRPr="00865841" w:rsidRDefault="00B55368" w:rsidP="00704902">
            <w:pPr>
              <w:pStyle w:val="TableParagraph"/>
              <w:spacing w:line="278" w:lineRule="auto"/>
              <w:ind w:left="58" w:firstLine="261"/>
              <w:rPr>
                <w:b/>
                <w:sz w:val="19"/>
                <w:szCs w:val="19"/>
              </w:rPr>
            </w:pPr>
            <w:r w:rsidRPr="00865841">
              <w:rPr>
                <w:b/>
                <w:w w:val="95"/>
                <w:sz w:val="19"/>
                <w:szCs w:val="19"/>
              </w:rPr>
              <w:t>NO.</w:t>
            </w:r>
            <w:r w:rsidRPr="00865841">
              <w:rPr>
                <w:b/>
                <w:spacing w:val="-3"/>
                <w:w w:val="95"/>
                <w:sz w:val="19"/>
                <w:szCs w:val="19"/>
              </w:rPr>
              <w:t xml:space="preserve"> </w:t>
            </w:r>
            <w:r w:rsidRPr="00865841">
              <w:rPr>
                <w:b/>
                <w:w w:val="95"/>
                <w:sz w:val="19"/>
                <w:szCs w:val="19"/>
              </w:rPr>
              <w:t xml:space="preserve">OF </w:t>
            </w:r>
            <w:r w:rsidRPr="00865841">
              <w:rPr>
                <w:b/>
                <w:spacing w:val="-2"/>
                <w:w w:val="80"/>
                <w:sz w:val="19"/>
                <w:szCs w:val="19"/>
              </w:rPr>
              <w:t>DEPENDANTS</w:t>
            </w:r>
          </w:p>
        </w:tc>
      </w:tr>
      <w:tr w:rsidR="00B55368" w:rsidRPr="00865841" w14:paraId="0650E693" w14:textId="77777777" w:rsidTr="00704902">
        <w:trPr>
          <w:trHeight w:val="234"/>
        </w:trPr>
        <w:tc>
          <w:tcPr>
            <w:tcW w:w="1236" w:type="dxa"/>
          </w:tcPr>
          <w:p w14:paraId="4A91EE7C" w14:textId="77777777" w:rsidR="00B55368" w:rsidRPr="00865841" w:rsidRDefault="00B55368" w:rsidP="00704902">
            <w:pPr>
              <w:pStyle w:val="TableParagraph"/>
              <w:spacing w:line="215" w:lineRule="exact"/>
              <w:ind w:right="7"/>
              <w:jc w:val="right"/>
              <w:rPr>
                <w:sz w:val="19"/>
                <w:szCs w:val="19"/>
              </w:rPr>
            </w:pPr>
            <w:r w:rsidRPr="00865841">
              <w:rPr>
                <w:w w:val="93"/>
                <w:sz w:val="19"/>
                <w:szCs w:val="19"/>
              </w:rPr>
              <w:t>1</w:t>
            </w:r>
          </w:p>
        </w:tc>
        <w:tc>
          <w:tcPr>
            <w:tcW w:w="883" w:type="dxa"/>
          </w:tcPr>
          <w:p w14:paraId="5B76F7D7" w14:textId="77777777" w:rsidR="00B55368" w:rsidRPr="00865841" w:rsidRDefault="00B55368" w:rsidP="00704902">
            <w:pPr>
              <w:pStyle w:val="TableParagraph"/>
              <w:spacing w:line="215" w:lineRule="exact"/>
              <w:ind w:left="41"/>
              <w:rPr>
                <w:sz w:val="19"/>
                <w:szCs w:val="19"/>
              </w:rPr>
            </w:pPr>
            <w:r w:rsidRPr="00865841">
              <w:rPr>
                <w:w w:val="90"/>
                <w:sz w:val="19"/>
                <w:szCs w:val="19"/>
              </w:rPr>
              <w:t>Roof</w:t>
            </w:r>
            <w:r w:rsidRPr="00865841">
              <w:rPr>
                <w:spacing w:val="-5"/>
                <w:sz w:val="19"/>
                <w:szCs w:val="19"/>
              </w:rPr>
              <w:t xml:space="preserve"> top</w:t>
            </w:r>
          </w:p>
        </w:tc>
        <w:tc>
          <w:tcPr>
            <w:tcW w:w="1270" w:type="dxa"/>
          </w:tcPr>
          <w:p w14:paraId="7E0EE96A" w14:textId="77777777" w:rsidR="00B55368" w:rsidRPr="00865841" w:rsidRDefault="00B55368" w:rsidP="00704902">
            <w:pPr>
              <w:pStyle w:val="TableParagraph"/>
              <w:spacing w:line="215" w:lineRule="exact"/>
              <w:ind w:right="7"/>
              <w:jc w:val="right"/>
              <w:rPr>
                <w:sz w:val="19"/>
                <w:szCs w:val="19"/>
              </w:rPr>
            </w:pPr>
            <w:r w:rsidRPr="00865841">
              <w:rPr>
                <w:w w:val="93"/>
                <w:sz w:val="19"/>
                <w:szCs w:val="19"/>
              </w:rPr>
              <w:t>1</w:t>
            </w:r>
          </w:p>
        </w:tc>
        <w:tc>
          <w:tcPr>
            <w:tcW w:w="1236" w:type="dxa"/>
          </w:tcPr>
          <w:p w14:paraId="1D1D8072" w14:textId="77777777" w:rsidR="00B55368" w:rsidRPr="00865841" w:rsidRDefault="00B55368" w:rsidP="00704902">
            <w:pPr>
              <w:pStyle w:val="TableParagraph"/>
              <w:spacing w:line="215" w:lineRule="exact"/>
              <w:ind w:left="42"/>
              <w:rPr>
                <w:sz w:val="19"/>
                <w:szCs w:val="19"/>
              </w:rPr>
            </w:pPr>
            <w:r w:rsidRPr="00865841">
              <w:rPr>
                <w:spacing w:val="-2"/>
                <w:w w:val="95"/>
                <w:sz w:val="19"/>
                <w:szCs w:val="19"/>
              </w:rPr>
              <w:t>Siyaya</w:t>
            </w:r>
          </w:p>
        </w:tc>
        <w:tc>
          <w:tcPr>
            <w:tcW w:w="1522" w:type="dxa"/>
          </w:tcPr>
          <w:p w14:paraId="0FD54F56" w14:textId="77777777" w:rsidR="00B55368" w:rsidRPr="00865841" w:rsidRDefault="00B55368" w:rsidP="00704902">
            <w:pPr>
              <w:pStyle w:val="TableParagraph"/>
              <w:spacing w:line="215" w:lineRule="exact"/>
              <w:ind w:left="42"/>
              <w:rPr>
                <w:sz w:val="19"/>
                <w:szCs w:val="19"/>
              </w:rPr>
            </w:pPr>
            <w:proofErr w:type="spellStart"/>
            <w:r w:rsidRPr="00865841">
              <w:rPr>
                <w:spacing w:val="-2"/>
                <w:sz w:val="19"/>
                <w:szCs w:val="19"/>
              </w:rPr>
              <w:t>Zwelabo</w:t>
            </w:r>
            <w:proofErr w:type="spellEnd"/>
          </w:p>
        </w:tc>
        <w:tc>
          <w:tcPr>
            <w:tcW w:w="883" w:type="dxa"/>
          </w:tcPr>
          <w:p w14:paraId="05515962" w14:textId="77777777" w:rsidR="00B55368" w:rsidRPr="00865841" w:rsidRDefault="00B55368" w:rsidP="00704902">
            <w:pPr>
              <w:pStyle w:val="TableParagraph"/>
              <w:spacing w:line="215" w:lineRule="exact"/>
              <w:ind w:left="42"/>
              <w:rPr>
                <w:sz w:val="19"/>
                <w:szCs w:val="19"/>
              </w:rPr>
            </w:pPr>
            <w:r w:rsidRPr="00865841">
              <w:rPr>
                <w:w w:val="105"/>
                <w:sz w:val="19"/>
                <w:szCs w:val="19"/>
              </w:rPr>
              <w:t>M</w:t>
            </w:r>
          </w:p>
        </w:tc>
        <w:tc>
          <w:tcPr>
            <w:tcW w:w="1568" w:type="dxa"/>
          </w:tcPr>
          <w:p w14:paraId="1CDEAE7D" w14:textId="77777777" w:rsidR="00B55368" w:rsidRPr="00865841" w:rsidRDefault="00B55368" w:rsidP="00704902">
            <w:pPr>
              <w:pStyle w:val="TableParagraph"/>
              <w:spacing w:line="215" w:lineRule="exact"/>
              <w:ind w:left="42"/>
              <w:rPr>
                <w:sz w:val="19"/>
                <w:szCs w:val="19"/>
              </w:rPr>
            </w:pPr>
            <w:r w:rsidRPr="00865841">
              <w:rPr>
                <w:spacing w:val="-5"/>
                <w:sz w:val="19"/>
                <w:szCs w:val="19"/>
              </w:rPr>
              <w:t>N/A</w:t>
            </w:r>
          </w:p>
        </w:tc>
        <w:tc>
          <w:tcPr>
            <w:tcW w:w="1225" w:type="dxa"/>
          </w:tcPr>
          <w:p w14:paraId="25D8B97E" w14:textId="77777777" w:rsidR="00B55368" w:rsidRPr="00865841" w:rsidRDefault="00B55368" w:rsidP="00704902">
            <w:pPr>
              <w:pStyle w:val="TableParagraph"/>
              <w:spacing w:line="215" w:lineRule="exact"/>
              <w:ind w:left="42"/>
              <w:rPr>
                <w:sz w:val="19"/>
                <w:szCs w:val="19"/>
              </w:rPr>
            </w:pPr>
            <w:r w:rsidRPr="00865841">
              <w:rPr>
                <w:spacing w:val="-5"/>
                <w:sz w:val="19"/>
                <w:szCs w:val="19"/>
              </w:rPr>
              <w:t>N/A</w:t>
            </w:r>
          </w:p>
        </w:tc>
      </w:tr>
      <w:tr w:rsidR="00B55368" w:rsidRPr="00865841" w14:paraId="4EF301A2" w14:textId="77777777" w:rsidTr="00704902">
        <w:trPr>
          <w:trHeight w:val="234"/>
        </w:trPr>
        <w:tc>
          <w:tcPr>
            <w:tcW w:w="1236" w:type="dxa"/>
          </w:tcPr>
          <w:p w14:paraId="68AA5A09"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883" w:type="dxa"/>
          </w:tcPr>
          <w:p w14:paraId="6A4CF3CB" w14:textId="77777777" w:rsidR="00B55368" w:rsidRPr="00865841" w:rsidRDefault="00B55368" w:rsidP="00704902">
            <w:pPr>
              <w:pStyle w:val="TableParagraph"/>
              <w:ind w:right="7"/>
              <w:jc w:val="right"/>
              <w:rPr>
                <w:sz w:val="19"/>
                <w:szCs w:val="19"/>
              </w:rPr>
            </w:pPr>
            <w:r w:rsidRPr="00865841">
              <w:rPr>
                <w:spacing w:val="-5"/>
                <w:sz w:val="19"/>
                <w:szCs w:val="19"/>
              </w:rPr>
              <w:t>84</w:t>
            </w:r>
          </w:p>
        </w:tc>
        <w:tc>
          <w:tcPr>
            <w:tcW w:w="1270" w:type="dxa"/>
          </w:tcPr>
          <w:p w14:paraId="25319B7F" w14:textId="77777777" w:rsidR="00B55368" w:rsidRPr="00865841" w:rsidRDefault="00B55368" w:rsidP="00704902">
            <w:pPr>
              <w:pStyle w:val="TableParagraph"/>
              <w:ind w:right="7"/>
              <w:jc w:val="right"/>
              <w:rPr>
                <w:sz w:val="19"/>
                <w:szCs w:val="19"/>
              </w:rPr>
            </w:pPr>
            <w:r w:rsidRPr="00865841">
              <w:rPr>
                <w:w w:val="93"/>
                <w:sz w:val="19"/>
                <w:szCs w:val="19"/>
              </w:rPr>
              <w:t>1</w:t>
            </w:r>
          </w:p>
        </w:tc>
        <w:tc>
          <w:tcPr>
            <w:tcW w:w="1236" w:type="dxa"/>
          </w:tcPr>
          <w:p w14:paraId="7B272E6D" w14:textId="77777777" w:rsidR="00B55368" w:rsidRPr="00865841" w:rsidRDefault="00B55368" w:rsidP="00704902">
            <w:pPr>
              <w:pStyle w:val="TableParagraph"/>
              <w:ind w:left="42"/>
              <w:rPr>
                <w:sz w:val="19"/>
                <w:szCs w:val="19"/>
              </w:rPr>
            </w:pPr>
            <w:proofErr w:type="spellStart"/>
            <w:r w:rsidRPr="00865841">
              <w:rPr>
                <w:spacing w:val="-2"/>
                <w:sz w:val="19"/>
                <w:szCs w:val="19"/>
              </w:rPr>
              <w:t>Nkabinde</w:t>
            </w:r>
            <w:proofErr w:type="spellEnd"/>
          </w:p>
        </w:tc>
        <w:tc>
          <w:tcPr>
            <w:tcW w:w="1522" w:type="dxa"/>
          </w:tcPr>
          <w:p w14:paraId="292CFCE4" w14:textId="77777777" w:rsidR="00B55368" w:rsidRPr="00865841" w:rsidRDefault="00B55368" w:rsidP="00704902">
            <w:pPr>
              <w:pStyle w:val="TableParagraph"/>
              <w:ind w:left="42"/>
              <w:rPr>
                <w:sz w:val="19"/>
                <w:szCs w:val="19"/>
              </w:rPr>
            </w:pPr>
            <w:r w:rsidRPr="00865841">
              <w:rPr>
                <w:spacing w:val="-2"/>
                <w:w w:val="90"/>
                <w:sz w:val="19"/>
                <w:szCs w:val="19"/>
              </w:rPr>
              <w:t>Sandile</w:t>
            </w:r>
            <w:r w:rsidRPr="00865841">
              <w:rPr>
                <w:sz w:val="19"/>
                <w:szCs w:val="19"/>
              </w:rPr>
              <w:t xml:space="preserve"> </w:t>
            </w:r>
            <w:r w:rsidRPr="00865841">
              <w:rPr>
                <w:spacing w:val="-2"/>
                <w:sz w:val="19"/>
                <w:szCs w:val="19"/>
              </w:rPr>
              <w:t>Innocent</w:t>
            </w:r>
          </w:p>
        </w:tc>
        <w:tc>
          <w:tcPr>
            <w:tcW w:w="883" w:type="dxa"/>
          </w:tcPr>
          <w:p w14:paraId="3DEE82E1"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021FD998"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1AEB4642" w14:textId="77777777" w:rsidR="00B55368" w:rsidRPr="00865841" w:rsidRDefault="00B55368" w:rsidP="00704902">
            <w:pPr>
              <w:pStyle w:val="TableParagraph"/>
              <w:ind w:left="42"/>
              <w:rPr>
                <w:sz w:val="19"/>
                <w:szCs w:val="19"/>
              </w:rPr>
            </w:pPr>
            <w:r w:rsidRPr="00865841">
              <w:rPr>
                <w:spacing w:val="-5"/>
                <w:sz w:val="19"/>
                <w:szCs w:val="19"/>
              </w:rPr>
              <w:t>N/A</w:t>
            </w:r>
          </w:p>
        </w:tc>
      </w:tr>
      <w:tr w:rsidR="00B55368" w:rsidRPr="00865841" w14:paraId="3F9EB601" w14:textId="77777777" w:rsidTr="00704902">
        <w:trPr>
          <w:trHeight w:val="234"/>
        </w:trPr>
        <w:tc>
          <w:tcPr>
            <w:tcW w:w="1236" w:type="dxa"/>
          </w:tcPr>
          <w:p w14:paraId="5B928269" w14:textId="77777777" w:rsidR="00B55368" w:rsidRPr="00865841" w:rsidRDefault="00B55368" w:rsidP="00704902">
            <w:pPr>
              <w:pStyle w:val="TableParagraph"/>
              <w:ind w:right="7"/>
              <w:jc w:val="right"/>
              <w:rPr>
                <w:sz w:val="19"/>
                <w:szCs w:val="19"/>
              </w:rPr>
            </w:pPr>
            <w:r w:rsidRPr="00865841">
              <w:rPr>
                <w:w w:val="93"/>
                <w:sz w:val="19"/>
                <w:szCs w:val="19"/>
              </w:rPr>
              <w:t>3</w:t>
            </w:r>
          </w:p>
        </w:tc>
        <w:tc>
          <w:tcPr>
            <w:tcW w:w="883" w:type="dxa"/>
          </w:tcPr>
          <w:p w14:paraId="1EA1D8D4" w14:textId="77777777" w:rsidR="00B55368" w:rsidRPr="00865841" w:rsidRDefault="00B55368" w:rsidP="00704902">
            <w:pPr>
              <w:pStyle w:val="TableParagraph"/>
              <w:ind w:right="7"/>
              <w:jc w:val="right"/>
              <w:rPr>
                <w:sz w:val="19"/>
                <w:szCs w:val="19"/>
              </w:rPr>
            </w:pPr>
            <w:r w:rsidRPr="00865841">
              <w:rPr>
                <w:spacing w:val="-5"/>
                <w:sz w:val="19"/>
                <w:szCs w:val="19"/>
              </w:rPr>
              <w:t>85</w:t>
            </w:r>
          </w:p>
        </w:tc>
        <w:tc>
          <w:tcPr>
            <w:tcW w:w="1270" w:type="dxa"/>
          </w:tcPr>
          <w:p w14:paraId="4207F8F5"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1236" w:type="dxa"/>
          </w:tcPr>
          <w:p w14:paraId="46E6B4D5" w14:textId="77777777" w:rsidR="00B55368" w:rsidRPr="00865841" w:rsidRDefault="00B55368" w:rsidP="00704902">
            <w:pPr>
              <w:pStyle w:val="TableParagraph"/>
              <w:ind w:left="42"/>
              <w:rPr>
                <w:sz w:val="19"/>
                <w:szCs w:val="19"/>
              </w:rPr>
            </w:pPr>
            <w:r w:rsidRPr="00865841">
              <w:rPr>
                <w:spacing w:val="-2"/>
                <w:sz w:val="19"/>
                <w:szCs w:val="19"/>
              </w:rPr>
              <w:t>Mokoena</w:t>
            </w:r>
          </w:p>
        </w:tc>
        <w:tc>
          <w:tcPr>
            <w:tcW w:w="1522" w:type="dxa"/>
          </w:tcPr>
          <w:p w14:paraId="1BB42373" w14:textId="77777777" w:rsidR="00B55368" w:rsidRPr="00865841" w:rsidRDefault="00B55368" w:rsidP="00704902">
            <w:pPr>
              <w:pStyle w:val="TableParagraph"/>
              <w:ind w:left="42"/>
              <w:rPr>
                <w:sz w:val="19"/>
                <w:szCs w:val="19"/>
              </w:rPr>
            </w:pPr>
            <w:proofErr w:type="spellStart"/>
            <w:r w:rsidRPr="00865841">
              <w:rPr>
                <w:w w:val="90"/>
                <w:sz w:val="19"/>
                <w:szCs w:val="19"/>
              </w:rPr>
              <w:t>Dimakatso</w:t>
            </w:r>
            <w:proofErr w:type="spellEnd"/>
            <w:r w:rsidRPr="00865841">
              <w:rPr>
                <w:spacing w:val="15"/>
                <w:sz w:val="19"/>
                <w:szCs w:val="19"/>
              </w:rPr>
              <w:t xml:space="preserve"> </w:t>
            </w:r>
            <w:r w:rsidRPr="00865841">
              <w:rPr>
                <w:spacing w:val="-10"/>
                <w:sz w:val="19"/>
                <w:szCs w:val="19"/>
              </w:rPr>
              <w:t>M</w:t>
            </w:r>
          </w:p>
        </w:tc>
        <w:tc>
          <w:tcPr>
            <w:tcW w:w="883" w:type="dxa"/>
          </w:tcPr>
          <w:p w14:paraId="68C0C4F9" w14:textId="77777777" w:rsidR="00B55368" w:rsidRPr="00865841" w:rsidRDefault="00B55368" w:rsidP="00704902">
            <w:pPr>
              <w:pStyle w:val="TableParagraph"/>
              <w:ind w:left="42"/>
              <w:rPr>
                <w:sz w:val="19"/>
                <w:szCs w:val="19"/>
              </w:rPr>
            </w:pPr>
            <w:r w:rsidRPr="00865841">
              <w:rPr>
                <w:w w:val="76"/>
                <w:sz w:val="19"/>
                <w:szCs w:val="19"/>
              </w:rPr>
              <w:t>F</w:t>
            </w:r>
          </w:p>
        </w:tc>
        <w:tc>
          <w:tcPr>
            <w:tcW w:w="1568" w:type="dxa"/>
          </w:tcPr>
          <w:p w14:paraId="46516843" w14:textId="77777777" w:rsidR="00B55368" w:rsidRPr="00865841" w:rsidRDefault="00B55368" w:rsidP="00704902">
            <w:pPr>
              <w:pStyle w:val="TableParagraph"/>
              <w:ind w:left="42"/>
              <w:rPr>
                <w:sz w:val="19"/>
                <w:szCs w:val="19"/>
              </w:rPr>
            </w:pPr>
            <w:proofErr w:type="spellStart"/>
            <w:r w:rsidRPr="00865841">
              <w:rPr>
                <w:sz w:val="19"/>
                <w:szCs w:val="19"/>
              </w:rPr>
              <w:t>Molefi</w:t>
            </w:r>
            <w:proofErr w:type="spellEnd"/>
            <w:r w:rsidRPr="00865841">
              <w:rPr>
                <w:spacing w:val="-6"/>
                <w:sz w:val="19"/>
                <w:szCs w:val="19"/>
              </w:rPr>
              <w:t xml:space="preserve"> </w:t>
            </w:r>
            <w:proofErr w:type="spellStart"/>
            <w:r w:rsidRPr="00865841">
              <w:rPr>
                <w:spacing w:val="-2"/>
                <w:sz w:val="19"/>
                <w:szCs w:val="19"/>
              </w:rPr>
              <w:t>Seleke</w:t>
            </w:r>
            <w:proofErr w:type="spellEnd"/>
          </w:p>
        </w:tc>
        <w:tc>
          <w:tcPr>
            <w:tcW w:w="1225" w:type="dxa"/>
          </w:tcPr>
          <w:p w14:paraId="3C19AA15" w14:textId="77777777" w:rsidR="00B55368" w:rsidRPr="00865841" w:rsidRDefault="00B55368" w:rsidP="00704902">
            <w:pPr>
              <w:pStyle w:val="TableParagraph"/>
              <w:ind w:right="8"/>
              <w:jc w:val="right"/>
              <w:rPr>
                <w:sz w:val="19"/>
                <w:szCs w:val="19"/>
              </w:rPr>
            </w:pPr>
            <w:r w:rsidRPr="00865841">
              <w:rPr>
                <w:w w:val="93"/>
                <w:sz w:val="19"/>
                <w:szCs w:val="19"/>
              </w:rPr>
              <w:t>2</w:t>
            </w:r>
          </w:p>
        </w:tc>
      </w:tr>
      <w:tr w:rsidR="00B55368" w:rsidRPr="00865841" w14:paraId="354FB767" w14:textId="77777777" w:rsidTr="00704902">
        <w:trPr>
          <w:trHeight w:val="234"/>
        </w:trPr>
        <w:tc>
          <w:tcPr>
            <w:tcW w:w="1236" w:type="dxa"/>
          </w:tcPr>
          <w:p w14:paraId="46B91E0D" w14:textId="77777777" w:rsidR="00B55368" w:rsidRPr="00865841" w:rsidRDefault="00B55368" w:rsidP="00704902">
            <w:pPr>
              <w:pStyle w:val="TableParagraph"/>
              <w:ind w:right="7"/>
              <w:jc w:val="right"/>
              <w:rPr>
                <w:sz w:val="19"/>
                <w:szCs w:val="19"/>
              </w:rPr>
            </w:pPr>
            <w:r w:rsidRPr="00865841">
              <w:rPr>
                <w:w w:val="93"/>
                <w:sz w:val="19"/>
                <w:szCs w:val="19"/>
              </w:rPr>
              <w:t>5</w:t>
            </w:r>
          </w:p>
        </w:tc>
        <w:tc>
          <w:tcPr>
            <w:tcW w:w="883" w:type="dxa"/>
          </w:tcPr>
          <w:p w14:paraId="46C2C2D2" w14:textId="77777777" w:rsidR="00B55368" w:rsidRPr="00865841" w:rsidRDefault="00B55368" w:rsidP="00704902">
            <w:pPr>
              <w:pStyle w:val="TableParagraph"/>
              <w:ind w:right="7"/>
              <w:jc w:val="right"/>
              <w:rPr>
                <w:sz w:val="19"/>
                <w:szCs w:val="19"/>
              </w:rPr>
            </w:pPr>
            <w:r w:rsidRPr="00865841">
              <w:rPr>
                <w:spacing w:val="-5"/>
                <w:sz w:val="19"/>
                <w:szCs w:val="19"/>
              </w:rPr>
              <w:t>89</w:t>
            </w:r>
          </w:p>
        </w:tc>
        <w:tc>
          <w:tcPr>
            <w:tcW w:w="1270" w:type="dxa"/>
          </w:tcPr>
          <w:p w14:paraId="38B8D3EC" w14:textId="77777777" w:rsidR="00B55368" w:rsidRPr="00865841" w:rsidRDefault="00B55368" w:rsidP="00704902">
            <w:pPr>
              <w:pStyle w:val="TableParagraph"/>
              <w:ind w:right="7"/>
              <w:jc w:val="right"/>
              <w:rPr>
                <w:sz w:val="19"/>
                <w:szCs w:val="19"/>
              </w:rPr>
            </w:pPr>
            <w:r w:rsidRPr="00865841">
              <w:rPr>
                <w:w w:val="93"/>
                <w:sz w:val="19"/>
                <w:szCs w:val="19"/>
              </w:rPr>
              <w:t>6</w:t>
            </w:r>
          </w:p>
        </w:tc>
        <w:tc>
          <w:tcPr>
            <w:tcW w:w="1236" w:type="dxa"/>
          </w:tcPr>
          <w:p w14:paraId="25A6D236" w14:textId="77777777" w:rsidR="00B55368" w:rsidRPr="00865841" w:rsidRDefault="00B55368" w:rsidP="00704902">
            <w:pPr>
              <w:pStyle w:val="TableParagraph"/>
              <w:ind w:left="42"/>
              <w:rPr>
                <w:sz w:val="19"/>
                <w:szCs w:val="19"/>
              </w:rPr>
            </w:pPr>
            <w:r w:rsidRPr="00865841">
              <w:rPr>
                <w:spacing w:val="-2"/>
                <w:sz w:val="19"/>
                <w:szCs w:val="19"/>
              </w:rPr>
              <w:t>Sithole</w:t>
            </w:r>
          </w:p>
        </w:tc>
        <w:tc>
          <w:tcPr>
            <w:tcW w:w="1522" w:type="dxa"/>
          </w:tcPr>
          <w:p w14:paraId="0BDB346B" w14:textId="77777777" w:rsidR="00B55368" w:rsidRPr="00865841" w:rsidRDefault="00B55368" w:rsidP="00704902">
            <w:pPr>
              <w:pStyle w:val="TableParagraph"/>
              <w:ind w:left="42"/>
              <w:rPr>
                <w:sz w:val="19"/>
                <w:szCs w:val="19"/>
              </w:rPr>
            </w:pPr>
            <w:proofErr w:type="spellStart"/>
            <w:r w:rsidRPr="00865841">
              <w:rPr>
                <w:w w:val="90"/>
                <w:sz w:val="19"/>
                <w:szCs w:val="19"/>
              </w:rPr>
              <w:t>Thulasizwe</w:t>
            </w:r>
            <w:proofErr w:type="spellEnd"/>
            <w:r w:rsidRPr="00865841">
              <w:rPr>
                <w:spacing w:val="-4"/>
                <w:sz w:val="19"/>
                <w:szCs w:val="19"/>
              </w:rPr>
              <w:t xml:space="preserve"> </w:t>
            </w:r>
            <w:r w:rsidRPr="00865841">
              <w:rPr>
                <w:spacing w:val="-10"/>
                <w:sz w:val="19"/>
                <w:szCs w:val="19"/>
              </w:rPr>
              <w:t>P</w:t>
            </w:r>
          </w:p>
        </w:tc>
        <w:tc>
          <w:tcPr>
            <w:tcW w:w="883" w:type="dxa"/>
          </w:tcPr>
          <w:p w14:paraId="73769554" w14:textId="77777777" w:rsidR="00B55368" w:rsidRPr="00865841" w:rsidRDefault="00B55368" w:rsidP="00704902">
            <w:pPr>
              <w:pStyle w:val="TableParagraph"/>
              <w:ind w:left="42"/>
              <w:rPr>
                <w:sz w:val="19"/>
                <w:szCs w:val="19"/>
              </w:rPr>
            </w:pPr>
            <w:r w:rsidRPr="00865841">
              <w:rPr>
                <w:w w:val="98"/>
                <w:sz w:val="19"/>
                <w:szCs w:val="19"/>
              </w:rPr>
              <w:t>M</w:t>
            </w:r>
          </w:p>
        </w:tc>
        <w:tc>
          <w:tcPr>
            <w:tcW w:w="1568" w:type="dxa"/>
          </w:tcPr>
          <w:p w14:paraId="274BBB04" w14:textId="77777777" w:rsidR="00B55368" w:rsidRPr="00865841" w:rsidRDefault="00B55368" w:rsidP="00704902">
            <w:pPr>
              <w:pStyle w:val="TableParagraph"/>
              <w:ind w:left="42"/>
              <w:rPr>
                <w:sz w:val="19"/>
                <w:szCs w:val="19"/>
              </w:rPr>
            </w:pPr>
            <w:proofErr w:type="spellStart"/>
            <w:r w:rsidRPr="00865841">
              <w:rPr>
                <w:w w:val="90"/>
                <w:sz w:val="19"/>
                <w:szCs w:val="19"/>
              </w:rPr>
              <w:t>Kholeka</w:t>
            </w:r>
            <w:proofErr w:type="spellEnd"/>
            <w:r w:rsidRPr="00865841">
              <w:rPr>
                <w:spacing w:val="-5"/>
                <w:sz w:val="19"/>
                <w:szCs w:val="19"/>
              </w:rPr>
              <w:t xml:space="preserve"> </w:t>
            </w:r>
            <w:proofErr w:type="spellStart"/>
            <w:r w:rsidRPr="00865841">
              <w:rPr>
                <w:spacing w:val="-2"/>
                <w:sz w:val="19"/>
                <w:szCs w:val="19"/>
              </w:rPr>
              <w:t>Mabaso</w:t>
            </w:r>
            <w:proofErr w:type="spellEnd"/>
          </w:p>
        </w:tc>
        <w:tc>
          <w:tcPr>
            <w:tcW w:w="1225" w:type="dxa"/>
          </w:tcPr>
          <w:p w14:paraId="1F5259E7" w14:textId="77777777" w:rsidR="00B55368" w:rsidRPr="00865841" w:rsidRDefault="00B55368" w:rsidP="00704902">
            <w:pPr>
              <w:pStyle w:val="TableParagraph"/>
              <w:ind w:right="8"/>
              <w:jc w:val="right"/>
              <w:rPr>
                <w:sz w:val="19"/>
                <w:szCs w:val="19"/>
              </w:rPr>
            </w:pPr>
            <w:r w:rsidRPr="00865841">
              <w:rPr>
                <w:w w:val="93"/>
                <w:sz w:val="19"/>
                <w:szCs w:val="19"/>
              </w:rPr>
              <w:t>5</w:t>
            </w:r>
          </w:p>
        </w:tc>
      </w:tr>
      <w:tr w:rsidR="00B55368" w:rsidRPr="00865841" w14:paraId="3BCBDBE9" w14:textId="77777777" w:rsidTr="00704902">
        <w:trPr>
          <w:trHeight w:val="234"/>
        </w:trPr>
        <w:tc>
          <w:tcPr>
            <w:tcW w:w="1236" w:type="dxa"/>
          </w:tcPr>
          <w:p w14:paraId="4E3BC501" w14:textId="77777777" w:rsidR="00B55368" w:rsidRPr="00865841" w:rsidRDefault="00B55368" w:rsidP="00704902">
            <w:pPr>
              <w:pStyle w:val="TableParagraph"/>
              <w:ind w:right="7"/>
              <w:jc w:val="right"/>
              <w:rPr>
                <w:sz w:val="19"/>
                <w:szCs w:val="19"/>
              </w:rPr>
            </w:pPr>
            <w:r w:rsidRPr="00865841">
              <w:rPr>
                <w:w w:val="93"/>
                <w:sz w:val="19"/>
                <w:szCs w:val="19"/>
              </w:rPr>
              <w:t>6</w:t>
            </w:r>
          </w:p>
        </w:tc>
        <w:tc>
          <w:tcPr>
            <w:tcW w:w="883" w:type="dxa"/>
          </w:tcPr>
          <w:p w14:paraId="6601A85A" w14:textId="77777777" w:rsidR="00B55368" w:rsidRPr="00865841" w:rsidRDefault="00B55368" w:rsidP="00704902">
            <w:pPr>
              <w:pStyle w:val="TableParagraph"/>
              <w:ind w:right="7"/>
              <w:jc w:val="right"/>
              <w:rPr>
                <w:sz w:val="19"/>
                <w:szCs w:val="19"/>
              </w:rPr>
            </w:pPr>
            <w:r w:rsidRPr="00865841">
              <w:rPr>
                <w:spacing w:val="-5"/>
                <w:sz w:val="19"/>
                <w:szCs w:val="19"/>
              </w:rPr>
              <w:t>90</w:t>
            </w:r>
          </w:p>
        </w:tc>
        <w:tc>
          <w:tcPr>
            <w:tcW w:w="1270" w:type="dxa"/>
          </w:tcPr>
          <w:p w14:paraId="68A48199" w14:textId="77777777" w:rsidR="00B55368" w:rsidRPr="00865841" w:rsidRDefault="00B55368" w:rsidP="00704902">
            <w:pPr>
              <w:pStyle w:val="TableParagraph"/>
              <w:ind w:right="7"/>
              <w:jc w:val="right"/>
              <w:rPr>
                <w:sz w:val="19"/>
                <w:szCs w:val="19"/>
              </w:rPr>
            </w:pPr>
            <w:r w:rsidRPr="00865841">
              <w:rPr>
                <w:w w:val="93"/>
                <w:sz w:val="19"/>
                <w:szCs w:val="19"/>
              </w:rPr>
              <w:t>4</w:t>
            </w:r>
          </w:p>
        </w:tc>
        <w:tc>
          <w:tcPr>
            <w:tcW w:w="1236" w:type="dxa"/>
          </w:tcPr>
          <w:p w14:paraId="0A0CC2EC" w14:textId="77777777" w:rsidR="00B55368" w:rsidRPr="00865841" w:rsidRDefault="00B55368" w:rsidP="00704902">
            <w:pPr>
              <w:pStyle w:val="TableParagraph"/>
              <w:ind w:left="42"/>
              <w:rPr>
                <w:sz w:val="19"/>
                <w:szCs w:val="19"/>
              </w:rPr>
            </w:pPr>
            <w:proofErr w:type="spellStart"/>
            <w:r w:rsidRPr="00865841">
              <w:rPr>
                <w:spacing w:val="-2"/>
                <w:sz w:val="19"/>
                <w:szCs w:val="19"/>
              </w:rPr>
              <w:t>Mazibuko</w:t>
            </w:r>
            <w:proofErr w:type="spellEnd"/>
          </w:p>
        </w:tc>
        <w:tc>
          <w:tcPr>
            <w:tcW w:w="1522" w:type="dxa"/>
          </w:tcPr>
          <w:p w14:paraId="269E8046" w14:textId="77777777" w:rsidR="00B55368" w:rsidRPr="00865841" w:rsidRDefault="00B55368" w:rsidP="00704902">
            <w:pPr>
              <w:pStyle w:val="TableParagraph"/>
              <w:ind w:left="42"/>
              <w:rPr>
                <w:sz w:val="19"/>
                <w:szCs w:val="19"/>
              </w:rPr>
            </w:pPr>
            <w:r w:rsidRPr="00865841">
              <w:rPr>
                <w:spacing w:val="-2"/>
                <w:sz w:val="19"/>
                <w:szCs w:val="19"/>
              </w:rPr>
              <w:t>Pretty</w:t>
            </w:r>
          </w:p>
        </w:tc>
        <w:tc>
          <w:tcPr>
            <w:tcW w:w="883" w:type="dxa"/>
          </w:tcPr>
          <w:p w14:paraId="29ABBB2C" w14:textId="77777777" w:rsidR="00B55368" w:rsidRPr="00865841" w:rsidRDefault="00B55368" w:rsidP="00704902">
            <w:pPr>
              <w:pStyle w:val="TableParagraph"/>
              <w:ind w:left="42"/>
              <w:rPr>
                <w:sz w:val="19"/>
                <w:szCs w:val="19"/>
              </w:rPr>
            </w:pPr>
            <w:r w:rsidRPr="00865841">
              <w:rPr>
                <w:w w:val="112"/>
                <w:sz w:val="19"/>
                <w:szCs w:val="19"/>
              </w:rPr>
              <w:t>F</w:t>
            </w:r>
          </w:p>
        </w:tc>
        <w:tc>
          <w:tcPr>
            <w:tcW w:w="1568" w:type="dxa"/>
          </w:tcPr>
          <w:p w14:paraId="3C38543C"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5804660D" w14:textId="77777777" w:rsidR="00B55368" w:rsidRPr="00865841" w:rsidRDefault="00B55368" w:rsidP="00704902">
            <w:pPr>
              <w:pStyle w:val="TableParagraph"/>
              <w:ind w:right="8"/>
              <w:jc w:val="right"/>
              <w:rPr>
                <w:sz w:val="19"/>
                <w:szCs w:val="19"/>
              </w:rPr>
            </w:pPr>
            <w:r w:rsidRPr="00865841">
              <w:rPr>
                <w:w w:val="93"/>
                <w:sz w:val="19"/>
                <w:szCs w:val="19"/>
              </w:rPr>
              <w:t>4</w:t>
            </w:r>
          </w:p>
        </w:tc>
      </w:tr>
      <w:tr w:rsidR="00B55368" w:rsidRPr="00865841" w14:paraId="5011ED8C" w14:textId="77777777" w:rsidTr="00704902">
        <w:trPr>
          <w:trHeight w:val="234"/>
        </w:trPr>
        <w:tc>
          <w:tcPr>
            <w:tcW w:w="1236" w:type="dxa"/>
          </w:tcPr>
          <w:p w14:paraId="16C055A9" w14:textId="77777777" w:rsidR="00B55368" w:rsidRPr="00865841" w:rsidRDefault="00B55368" w:rsidP="00704902">
            <w:pPr>
              <w:pStyle w:val="TableParagraph"/>
              <w:ind w:right="7"/>
              <w:jc w:val="right"/>
              <w:rPr>
                <w:sz w:val="19"/>
                <w:szCs w:val="19"/>
              </w:rPr>
            </w:pPr>
            <w:r w:rsidRPr="00865841">
              <w:rPr>
                <w:w w:val="93"/>
                <w:sz w:val="19"/>
                <w:szCs w:val="19"/>
              </w:rPr>
              <w:t>7</w:t>
            </w:r>
          </w:p>
        </w:tc>
        <w:tc>
          <w:tcPr>
            <w:tcW w:w="883" w:type="dxa"/>
          </w:tcPr>
          <w:p w14:paraId="6BA2E9F7" w14:textId="77777777" w:rsidR="00B55368" w:rsidRPr="00865841" w:rsidRDefault="00B55368" w:rsidP="00704902">
            <w:pPr>
              <w:pStyle w:val="TableParagraph"/>
              <w:ind w:right="7"/>
              <w:jc w:val="right"/>
              <w:rPr>
                <w:sz w:val="19"/>
                <w:szCs w:val="19"/>
              </w:rPr>
            </w:pPr>
            <w:r w:rsidRPr="00865841">
              <w:rPr>
                <w:spacing w:val="-5"/>
                <w:sz w:val="19"/>
                <w:szCs w:val="19"/>
              </w:rPr>
              <w:t>91</w:t>
            </w:r>
          </w:p>
        </w:tc>
        <w:tc>
          <w:tcPr>
            <w:tcW w:w="1270" w:type="dxa"/>
          </w:tcPr>
          <w:p w14:paraId="63F6A410" w14:textId="77777777" w:rsidR="00B55368" w:rsidRPr="00865841" w:rsidRDefault="00B55368" w:rsidP="00704902">
            <w:pPr>
              <w:pStyle w:val="TableParagraph"/>
              <w:ind w:right="7"/>
              <w:jc w:val="right"/>
              <w:rPr>
                <w:sz w:val="19"/>
                <w:szCs w:val="19"/>
              </w:rPr>
            </w:pPr>
            <w:r w:rsidRPr="00865841">
              <w:rPr>
                <w:w w:val="93"/>
                <w:sz w:val="19"/>
                <w:szCs w:val="19"/>
              </w:rPr>
              <w:t>1</w:t>
            </w:r>
          </w:p>
        </w:tc>
        <w:tc>
          <w:tcPr>
            <w:tcW w:w="1236" w:type="dxa"/>
          </w:tcPr>
          <w:p w14:paraId="0800D2E8" w14:textId="77777777" w:rsidR="00B55368" w:rsidRPr="00865841" w:rsidRDefault="00B55368" w:rsidP="00704902">
            <w:pPr>
              <w:pStyle w:val="TableParagraph"/>
              <w:ind w:left="42"/>
              <w:rPr>
                <w:sz w:val="19"/>
                <w:szCs w:val="19"/>
              </w:rPr>
            </w:pPr>
            <w:proofErr w:type="spellStart"/>
            <w:r w:rsidRPr="00865841">
              <w:rPr>
                <w:spacing w:val="-4"/>
                <w:w w:val="95"/>
                <w:sz w:val="19"/>
                <w:szCs w:val="19"/>
              </w:rPr>
              <w:t>Jele</w:t>
            </w:r>
            <w:proofErr w:type="spellEnd"/>
          </w:p>
        </w:tc>
        <w:tc>
          <w:tcPr>
            <w:tcW w:w="1522" w:type="dxa"/>
          </w:tcPr>
          <w:p w14:paraId="22A7C0A3" w14:textId="77777777" w:rsidR="00B55368" w:rsidRPr="00865841" w:rsidRDefault="00B55368" w:rsidP="00704902">
            <w:pPr>
              <w:pStyle w:val="TableParagraph"/>
              <w:ind w:left="42"/>
              <w:rPr>
                <w:sz w:val="19"/>
                <w:szCs w:val="19"/>
              </w:rPr>
            </w:pPr>
            <w:r w:rsidRPr="00865841">
              <w:rPr>
                <w:spacing w:val="-2"/>
                <w:sz w:val="19"/>
                <w:szCs w:val="19"/>
              </w:rPr>
              <w:t>Xolani</w:t>
            </w:r>
          </w:p>
        </w:tc>
        <w:tc>
          <w:tcPr>
            <w:tcW w:w="883" w:type="dxa"/>
          </w:tcPr>
          <w:p w14:paraId="1895E317"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4935B3D5"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2C40E159" w14:textId="77777777" w:rsidR="00B55368" w:rsidRPr="00865841" w:rsidRDefault="00B55368" w:rsidP="00704902">
            <w:pPr>
              <w:pStyle w:val="TableParagraph"/>
              <w:ind w:left="42"/>
              <w:rPr>
                <w:sz w:val="19"/>
                <w:szCs w:val="19"/>
              </w:rPr>
            </w:pPr>
            <w:r w:rsidRPr="00865841">
              <w:rPr>
                <w:spacing w:val="-5"/>
                <w:sz w:val="19"/>
                <w:szCs w:val="19"/>
              </w:rPr>
              <w:t>N/A</w:t>
            </w:r>
          </w:p>
        </w:tc>
      </w:tr>
      <w:tr w:rsidR="00B55368" w:rsidRPr="00865841" w14:paraId="7CE04189" w14:textId="77777777" w:rsidTr="00704902">
        <w:trPr>
          <w:trHeight w:val="234"/>
        </w:trPr>
        <w:tc>
          <w:tcPr>
            <w:tcW w:w="1236" w:type="dxa"/>
          </w:tcPr>
          <w:p w14:paraId="5AD2E202" w14:textId="77777777" w:rsidR="00B55368" w:rsidRPr="00865841" w:rsidRDefault="00B55368" w:rsidP="00704902">
            <w:pPr>
              <w:pStyle w:val="TableParagraph"/>
              <w:ind w:right="7"/>
              <w:jc w:val="right"/>
              <w:rPr>
                <w:sz w:val="19"/>
                <w:szCs w:val="19"/>
              </w:rPr>
            </w:pPr>
            <w:r w:rsidRPr="00865841">
              <w:rPr>
                <w:w w:val="93"/>
                <w:sz w:val="19"/>
                <w:szCs w:val="19"/>
              </w:rPr>
              <w:t>9</w:t>
            </w:r>
          </w:p>
        </w:tc>
        <w:tc>
          <w:tcPr>
            <w:tcW w:w="883" w:type="dxa"/>
          </w:tcPr>
          <w:p w14:paraId="673551DF" w14:textId="77777777" w:rsidR="00B55368" w:rsidRPr="00865841" w:rsidRDefault="00B55368" w:rsidP="00704902">
            <w:pPr>
              <w:pStyle w:val="TableParagraph"/>
              <w:ind w:right="7"/>
              <w:jc w:val="right"/>
              <w:rPr>
                <w:sz w:val="19"/>
                <w:szCs w:val="19"/>
              </w:rPr>
            </w:pPr>
            <w:r w:rsidRPr="00865841">
              <w:rPr>
                <w:spacing w:val="-5"/>
                <w:sz w:val="19"/>
                <w:szCs w:val="19"/>
              </w:rPr>
              <w:t>93</w:t>
            </w:r>
          </w:p>
        </w:tc>
        <w:tc>
          <w:tcPr>
            <w:tcW w:w="1270" w:type="dxa"/>
          </w:tcPr>
          <w:p w14:paraId="0392CE7A"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1236" w:type="dxa"/>
          </w:tcPr>
          <w:p w14:paraId="3207D877" w14:textId="77777777" w:rsidR="00B55368" w:rsidRPr="00865841" w:rsidRDefault="00B55368" w:rsidP="00704902">
            <w:pPr>
              <w:pStyle w:val="TableParagraph"/>
              <w:ind w:left="42"/>
              <w:rPr>
                <w:sz w:val="19"/>
                <w:szCs w:val="19"/>
              </w:rPr>
            </w:pPr>
            <w:r w:rsidRPr="00865841">
              <w:rPr>
                <w:spacing w:val="-4"/>
                <w:sz w:val="19"/>
                <w:szCs w:val="19"/>
              </w:rPr>
              <w:t>Dube</w:t>
            </w:r>
          </w:p>
        </w:tc>
        <w:tc>
          <w:tcPr>
            <w:tcW w:w="1522" w:type="dxa"/>
          </w:tcPr>
          <w:p w14:paraId="72082545" w14:textId="77777777" w:rsidR="00B55368" w:rsidRPr="00865841" w:rsidRDefault="00B55368" w:rsidP="00704902">
            <w:pPr>
              <w:pStyle w:val="TableParagraph"/>
              <w:ind w:left="42"/>
              <w:rPr>
                <w:sz w:val="19"/>
                <w:szCs w:val="19"/>
              </w:rPr>
            </w:pPr>
            <w:r w:rsidRPr="00865841">
              <w:rPr>
                <w:spacing w:val="-2"/>
                <w:sz w:val="19"/>
                <w:szCs w:val="19"/>
              </w:rPr>
              <w:t>Njabulo</w:t>
            </w:r>
          </w:p>
        </w:tc>
        <w:tc>
          <w:tcPr>
            <w:tcW w:w="883" w:type="dxa"/>
          </w:tcPr>
          <w:p w14:paraId="3D8AB251"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0CE796A2"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2B8A8A16" w14:textId="77777777" w:rsidR="00B55368" w:rsidRPr="00865841" w:rsidRDefault="00B55368" w:rsidP="00704902">
            <w:pPr>
              <w:pStyle w:val="TableParagraph"/>
              <w:ind w:right="8"/>
              <w:jc w:val="right"/>
              <w:rPr>
                <w:sz w:val="19"/>
                <w:szCs w:val="19"/>
              </w:rPr>
            </w:pPr>
            <w:r w:rsidRPr="00865841">
              <w:rPr>
                <w:w w:val="93"/>
                <w:sz w:val="19"/>
                <w:szCs w:val="19"/>
              </w:rPr>
              <w:t>1</w:t>
            </w:r>
          </w:p>
        </w:tc>
      </w:tr>
      <w:tr w:rsidR="00B55368" w:rsidRPr="00865841" w14:paraId="59251104" w14:textId="77777777" w:rsidTr="00704902">
        <w:trPr>
          <w:trHeight w:val="234"/>
        </w:trPr>
        <w:tc>
          <w:tcPr>
            <w:tcW w:w="1236" w:type="dxa"/>
          </w:tcPr>
          <w:p w14:paraId="423F12EA" w14:textId="77777777" w:rsidR="00B55368" w:rsidRPr="00865841" w:rsidRDefault="00B55368" w:rsidP="00704902">
            <w:pPr>
              <w:pStyle w:val="TableParagraph"/>
              <w:ind w:right="9"/>
              <w:jc w:val="right"/>
              <w:rPr>
                <w:sz w:val="19"/>
                <w:szCs w:val="19"/>
              </w:rPr>
            </w:pPr>
            <w:r w:rsidRPr="00865841">
              <w:rPr>
                <w:spacing w:val="-5"/>
                <w:sz w:val="19"/>
                <w:szCs w:val="19"/>
              </w:rPr>
              <w:t>10</w:t>
            </w:r>
          </w:p>
        </w:tc>
        <w:tc>
          <w:tcPr>
            <w:tcW w:w="883" w:type="dxa"/>
          </w:tcPr>
          <w:p w14:paraId="08C5754D" w14:textId="77777777" w:rsidR="00B55368" w:rsidRPr="00865841" w:rsidRDefault="00B55368" w:rsidP="00704902">
            <w:pPr>
              <w:pStyle w:val="TableParagraph"/>
              <w:ind w:right="7"/>
              <w:jc w:val="right"/>
              <w:rPr>
                <w:sz w:val="19"/>
                <w:szCs w:val="19"/>
              </w:rPr>
            </w:pPr>
            <w:r w:rsidRPr="00865841">
              <w:rPr>
                <w:spacing w:val="-5"/>
                <w:sz w:val="19"/>
                <w:szCs w:val="19"/>
              </w:rPr>
              <w:t>94</w:t>
            </w:r>
          </w:p>
        </w:tc>
        <w:tc>
          <w:tcPr>
            <w:tcW w:w="1270" w:type="dxa"/>
          </w:tcPr>
          <w:p w14:paraId="1A31B9BB"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1236" w:type="dxa"/>
          </w:tcPr>
          <w:p w14:paraId="00AEFB9A" w14:textId="77777777" w:rsidR="00B55368" w:rsidRPr="00865841" w:rsidRDefault="00B55368" w:rsidP="00704902">
            <w:pPr>
              <w:pStyle w:val="TableParagraph"/>
              <w:ind w:left="42"/>
              <w:rPr>
                <w:sz w:val="19"/>
                <w:szCs w:val="19"/>
              </w:rPr>
            </w:pPr>
            <w:proofErr w:type="spellStart"/>
            <w:r w:rsidRPr="00865841">
              <w:rPr>
                <w:spacing w:val="-2"/>
                <w:sz w:val="19"/>
                <w:szCs w:val="19"/>
              </w:rPr>
              <w:t>Muchanga</w:t>
            </w:r>
            <w:proofErr w:type="spellEnd"/>
          </w:p>
        </w:tc>
        <w:tc>
          <w:tcPr>
            <w:tcW w:w="1522" w:type="dxa"/>
          </w:tcPr>
          <w:p w14:paraId="53F6ED0E" w14:textId="77777777" w:rsidR="00B55368" w:rsidRPr="00865841" w:rsidRDefault="00B55368" w:rsidP="00704902">
            <w:pPr>
              <w:pStyle w:val="TableParagraph"/>
              <w:ind w:left="42"/>
              <w:rPr>
                <w:sz w:val="19"/>
                <w:szCs w:val="19"/>
              </w:rPr>
            </w:pPr>
            <w:proofErr w:type="spellStart"/>
            <w:r w:rsidRPr="00865841">
              <w:rPr>
                <w:spacing w:val="-2"/>
                <w:sz w:val="19"/>
                <w:szCs w:val="19"/>
              </w:rPr>
              <w:t>Noxolo</w:t>
            </w:r>
            <w:proofErr w:type="spellEnd"/>
          </w:p>
        </w:tc>
        <w:tc>
          <w:tcPr>
            <w:tcW w:w="883" w:type="dxa"/>
          </w:tcPr>
          <w:p w14:paraId="42F10F13" w14:textId="77777777" w:rsidR="00B55368" w:rsidRPr="00865841" w:rsidRDefault="00B55368" w:rsidP="00704902">
            <w:pPr>
              <w:pStyle w:val="TableParagraph"/>
              <w:ind w:left="42"/>
              <w:rPr>
                <w:sz w:val="19"/>
                <w:szCs w:val="19"/>
              </w:rPr>
            </w:pPr>
            <w:r w:rsidRPr="00865841">
              <w:rPr>
                <w:w w:val="112"/>
                <w:sz w:val="19"/>
                <w:szCs w:val="19"/>
              </w:rPr>
              <w:t>F</w:t>
            </w:r>
          </w:p>
        </w:tc>
        <w:tc>
          <w:tcPr>
            <w:tcW w:w="1568" w:type="dxa"/>
          </w:tcPr>
          <w:p w14:paraId="34DC1ACE"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7AFD0E93" w14:textId="77777777" w:rsidR="00B55368" w:rsidRPr="00865841" w:rsidRDefault="00B55368" w:rsidP="00704902">
            <w:pPr>
              <w:pStyle w:val="TableParagraph"/>
              <w:ind w:right="8"/>
              <w:jc w:val="right"/>
              <w:rPr>
                <w:sz w:val="19"/>
                <w:szCs w:val="19"/>
              </w:rPr>
            </w:pPr>
            <w:r w:rsidRPr="00865841">
              <w:rPr>
                <w:w w:val="93"/>
                <w:sz w:val="19"/>
                <w:szCs w:val="19"/>
              </w:rPr>
              <w:t>1</w:t>
            </w:r>
          </w:p>
        </w:tc>
      </w:tr>
      <w:tr w:rsidR="00B55368" w:rsidRPr="00865841" w14:paraId="4624ABAA" w14:textId="77777777" w:rsidTr="00704902">
        <w:trPr>
          <w:trHeight w:val="234"/>
        </w:trPr>
        <w:tc>
          <w:tcPr>
            <w:tcW w:w="1236" w:type="dxa"/>
          </w:tcPr>
          <w:p w14:paraId="7E0AAAC7" w14:textId="77777777" w:rsidR="00B55368" w:rsidRPr="00865841" w:rsidRDefault="00B55368" w:rsidP="00704902">
            <w:pPr>
              <w:pStyle w:val="TableParagraph"/>
              <w:ind w:right="9"/>
              <w:jc w:val="right"/>
              <w:rPr>
                <w:sz w:val="19"/>
                <w:szCs w:val="19"/>
              </w:rPr>
            </w:pPr>
            <w:r w:rsidRPr="00865841">
              <w:rPr>
                <w:spacing w:val="-5"/>
                <w:sz w:val="19"/>
                <w:szCs w:val="19"/>
              </w:rPr>
              <w:t>12</w:t>
            </w:r>
          </w:p>
        </w:tc>
        <w:tc>
          <w:tcPr>
            <w:tcW w:w="883" w:type="dxa"/>
          </w:tcPr>
          <w:p w14:paraId="7A469CCF" w14:textId="77777777" w:rsidR="00B55368" w:rsidRPr="00865841" w:rsidRDefault="00B55368" w:rsidP="00704902">
            <w:pPr>
              <w:pStyle w:val="TableParagraph"/>
              <w:ind w:right="7"/>
              <w:jc w:val="right"/>
              <w:rPr>
                <w:sz w:val="19"/>
                <w:szCs w:val="19"/>
              </w:rPr>
            </w:pPr>
            <w:r w:rsidRPr="00865841">
              <w:rPr>
                <w:spacing w:val="-5"/>
                <w:sz w:val="19"/>
                <w:szCs w:val="19"/>
              </w:rPr>
              <w:t>96</w:t>
            </w:r>
          </w:p>
        </w:tc>
        <w:tc>
          <w:tcPr>
            <w:tcW w:w="1270" w:type="dxa"/>
          </w:tcPr>
          <w:p w14:paraId="01FAAF75"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1236" w:type="dxa"/>
          </w:tcPr>
          <w:p w14:paraId="0929D188" w14:textId="77777777" w:rsidR="00B55368" w:rsidRPr="00865841" w:rsidRDefault="00B55368" w:rsidP="00704902">
            <w:pPr>
              <w:pStyle w:val="TableParagraph"/>
              <w:ind w:left="42"/>
              <w:rPr>
                <w:sz w:val="19"/>
                <w:szCs w:val="19"/>
              </w:rPr>
            </w:pPr>
            <w:r w:rsidRPr="00865841">
              <w:rPr>
                <w:spacing w:val="-2"/>
                <w:sz w:val="19"/>
                <w:szCs w:val="19"/>
              </w:rPr>
              <w:t>Ndlovu</w:t>
            </w:r>
          </w:p>
        </w:tc>
        <w:tc>
          <w:tcPr>
            <w:tcW w:w="1522" w:type="dxa"/>
          </w:tcPr>
          <w:p w14:paraId="24580076" w14:textId="77777777" w:rsidR="00B55368" w:rsidRPr="00865841" w:rsidRDefault="00B55368" w:rsidP="00704902">
            <w:pPr>
              <w:pStyle w:val="TableParagraph"/>
              <w:ind w:left="42"/>
              <w:rPr>
                <w:sz w:val="19"/>
                <w:szCs w:val="19"/>
              </w:rPr>
            </w:pPr>
            <w:r w:rsidRPr="00865841">
              <w:rPr>
                <w:spacing w:val="-2"/>
                <w:sz w:val="19"/>
                <w:szCs w:val="19"/>
              </w:rPr>
              <w:t>Memory</w:t>
            </w:r>
            <w:r w:rsidRPr="00865841">
              <w:rPr>
                <w:spacing w:val="-12"/>
                <w:sz w:val="19"/>
                <w:szCs w:val="19"/>
              </w:rPr>
              <w:t xml:space="preserve"> </w:t>
            </w:r>
            <w:r w:rsidRPr="00865841">
              <w:rPr>
                <w:spacing w:val="-10"/>
                <w:sz w:val="19"/>
                <w:szCs w:val="19"/>
              </w:rPr>
              <w:t>M</w:t>
            </w:r>
          </w:p>
        </w:tc>
        <w:tc>
          <w:tcPr>
            <w:tcW w:w="883" w:type="dxa"/>
          </w:tcPr>
          <w:p w14:paraId="5F168639" w14:textId="77777777" w:rsidR="00B55368" w:rsidRPr="00865841" w:rsidRDefault="00B55368" w:rsidP="00704902">
            <w:pPr>
              <w:pStyle w:val="TableParagraph"/>
              <w:ind w:left="42"/>
              <w:rPr>
                <w:sz w:val="19"/>
                <w:szCs w:val="19"/>
              </w:rPr>
            </w:pPr>
            <w:r w:rsidRPr="00865841">
              <w:rPr>
                <w:w w:val="112"/>
                <w:sz w:val="19"/>
                <w:szCs w:val="19"/>
              </w:rPr>
              <w:t>F</w:t>
            </w:r>
          </w:p>
        </w:tc>
        <w:tc>
          <w:tcPr>
            <w:tcW w:w="1568" w:type="dxa"/>
          </w:tcPr>
          <w:p w14:paraId="7E2821B7"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64A26C61" w14:textId="77777777" w:rsidR="00B55368" w:rsidRPr="00865841" w:rsidRDefault="00B55368" w:rsidP="00704902">
            <w:pPr>
              <w:pStyle w:val="TableParagraph"/>
              <w:ind w:right="8"/>
              <w:jc w:val="right"/>
              <w:rPr>
                <w:sz w:val="19"/>
                <w:szCs w:val="19"/>
              </w:rPr>
            </w:pPr>
            <w:r w:rsidRPr="00865841">
              <w:rPr>
                <w:w w:val="93"/>
                <w:sz w:val="19"/>
                <w:szCs w:val="19"/>
              </w:rPr>
              <w:t>1</w:t>
            </w:r>
          </w:p>
        </w:tc>
      </w:tr>
      <w:tr w:rsidR="00B55368" w:rsidRPr="00865841" w14:paraId="4D8E114F" w14:textId="77777777" w:rsidTr="00704902">
        <w:trPr>
          <w:trHeight w:val="234"/>
        </w:trPr>
        <w:tc>
          <w:tcPr>
            <w:tcW w:w="1236" w:type="dxa"/>
          </w:tcPr>
          <w:p w14:paraId="07DA7E37" w14:textId="77777777" w:rsidR="00B55368" w:rsidRPr="00865841" w:rsidRDefault="00B55368" w:rsidP="00704902">
            <w:pPr>
              <w:pStyle w:val="TableParagraph"/>
              <w:ind w:right="9"/>
              <w:jc w:val="right"/>
              <w:rPr>
                <w:sz w:val="19"/>
                <w:szCs w:val="19"/>
              </w:rPr>
            </w:pPr>
            <w:r w:rsidRPr="00865841">
              <w:rPr>
                <w:spacing w:val="-5"/>
                <w:sz w:val="19"/>
                <w:szCs w:val="19"/>
              </w:rPr>
              <w:t>13</w:t>
            </w:r>
          </w:p>
        </w:tc>
        <w:tc>
          <w:tcPr>
            <w:tcW w:w="883" w:type="dxa"/>
          </w:tcPr>
          <w:p w14:paraId="6428B535" w14:textId="77777777" w:rsidR="00B55368" w:rsidRPr="00865841" w:rsidRDefault="00B55368" w:rsidP="00704902">
            <w:pPr>
              <w:pStyle w:val="TableParagraph"/>
              <w:ind w:right="7"/>
              <w:jc w:val="right"/>
              <w:rPr>
                <w:sz w:val="19"/>
                <w:szCs w:val="19"/>
              </w:rPr>
            </w:pPr>
            <w:r w:rsidRPr="00865841">
              <w:rPr>
                <w:spacing w:val="-5"/>
                <w:sz w:val="19"/>
                <w:szCs w:val="19"/>
              </w:rPr>
              <w:t>97</w:t>
            </w:r>
          </w:p>
        </w:tc>
        <w:tc>
          <w:tcPr>
            <w:tcW w:w="1270" w:type="dxa"/>
          </w:tcPr>
          <w:p w14:paraId="08BC990F" w14:textId="77777777" w:rsidR="00B55368" w:rsidRPr="00865841" w:rsidRDefault="00B55368" w:rsidP="00704902">
            <w:pPr>
              <w:pStyle w:val="TableParagraph"/>
              <w:ind w:right="7"/>
              <w:jc w:val="right"/>
              <w:rPr>
                <w:sz w:val="19"/>
                <w:szCs w:val="19"/>
              </w:rPr>
            </w:pPr>
            <w:r w:rsidRPr="00865841">
              <w:rPr>
                <w:w w:val="93"/>
                <w:sz w:val="19"/>
                <w:szCs w:val="19"/>
              </w:rPr>
              <w:t>4</w:t>
            </w:r>
          </w:p>
        </w:tc>
        <w:tc>
          <w:tcPr>
            <w:tcW w:w="1236" w:type="dxa"/>
          </w:tcPr>
          <w:p w14:paraId="46489004" w14:textId="77777777" w:rsidR="00B55368" w:rsidRPr="00865841" w:rsidRDefault="00B55368" w:rsidP="00704902">
            <w:pPr>
              <w:pStyle w:val="TableParagraph"/>
              <w:ind w:left="42"/>
              <w:rPr>
                <w:sz w:val="19"/>
                <w:szCs w:val="19"/>
              </w:rPr>
            </w:pPr>
            <w:r w:rsidRPr="00865841">
              <w:rPr>
                <w:spacing w:val="-2"/>
                <w:sz w:val="19"/>
                <w:szCs w:val="19"/>
              </w:rPr>
              <w:t>Bawana</w:t>
            </w:r>
          </w:p>
        </w:tc>
        <w:tc>
          <w:tcPr>
            <w:tcW w:w="1522" w:type="dxa"/>
          </w:tcPr>
          <w:p w14:paraId="68C9D2CD" w14:textId="77777777" w:rsidR="00B55368" w:rsidRPr="00865841" w:rsidRDefault="00B55368" w:rsidP="00704902">
            <w:pPr>
              <w:pStyle w:val="TableParagraph"/>
              <w:ind w:left="42"/>
              <w:rPr>
                <w:sz w:val="19"/>
                <w:szCs w:val="19"/>
              </w:rPr>
            </w:pPr>
            <w:proofErr w:type="spellStart"/>
            <w:r w:rsidRPr="00865841">
              <w:rPr>
                <w:spacing w:val="-2"/>
                <w:sz w:val="19"/>
                <w:szCs w:val="19"/>
              </w:rPr>
              <w:t>Mkhuseli</w:t>
            </w:r>
            <w:proofErr w:type="spellEnd"/>
          </w:p>
        </w:tc>
        <w:tc>
          <w:tcPr>
            <w:tcW w:w="883" w:type="dxa"/>
          </w:tcPr>
          <w:p w14:paraId="21A8EB26"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6851E120"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28367E0A" w14:textId="77777777" w:rsidR="00B55368" w:rsidRPr="00865841" w:rsidRDefault="00B55368" w:rsidP="00704902">
            <w:pPr>
              <w:pStyle w:val="TableParagraph"/>
              <w:ind w:right="8"/>
              <w:jc w:val="right"/>
              <w:rPr>
                <w:sz w:val="19"/>
                <w:szCs w:val="19"/>
              </w:rPr>
            </w:pPr>
            <w:r w:rsidRPr="00865841">
              <w:rPr>
                <w:w w:val="93"/>
                <w:sz w:val="19"/>
                <w:szCs w:val="19"/>
              </w:rPr>
              <w:t>3</w:t>
            </w:r>
          </w:p>
        </w:tc>
      </w:tr>
      <w:tr w:rsidR="00B55368" w:rsidRPr="00865841" w14:paraId="5BE094E7" w14:textId="77777777" w:rsidTr="00704902">
        <w:trPr>
          <w:trHeight w:val="234"/>
        </w:trPr>
        <w:tc>
          <w:tcPr>
            <w:tcW w:w="1236" w:type="dxa"/>
          </w:tcPr>
          <w:p w14:paraId="5E3AEF12" w14:textId="77777777" w:rsidR="00B55368" w:rsidRPr="00865841" w:rsidRDefault="00B55368" w:rsidP="00704902">
            <w:pPr>
              <w:pStyle w:val="TableParagraph"/>
              <w:ind w:right="9"/>
              <w:jc w:val="right"/>
              <w:rPr>
                <w:sz w:val="19"/>
                <w:szCs w:val="19"/>
              </w:rPr>
            </w:pPr>
            <w:r w:rsidRPr="00865841">
              <w:rPr>
                <w:spacing w:val="-5"/>
                <w:sz w:val="19"/>
                <w:szCs w:val="19"/>
              </w:rPr>
              <w:t>14</w:t>
            </w:r>
          </w:p>
        </w:tc>
        <w:tc>
          <w:tcPr>
            <w:tcW w:w="883" w:type="dxa"/>
          </w:tcPr>
          <w:p w14:paraId="15F26A8C" w14:textId="77777777" w:rsidR="00B55368" w:rsidRPr="00865841" w:rsidRDefault="00B55368" w:rsidP="00704902">
            <w:pPr>
              <w:pStyle w:val="TableParagraph"/>
              <w:ind w:right="7"/>
              <w:jc w:val="right"/>
              <w:rPr>
                <w:sz w:val="19"/>
                <w:szCs w:val="19"/>
              </w:rPr>
            </w:pPr>
            <w:r w:rsidRPr="00865841">
              <w:rPr>
                <w:spacing w:val="-5"/>
                <w:sz w:val="19"/>
                <w:szCs w:val="19"/>
              </w:rPr>
              <w:t>98</w:t>
            </w:r>
          </w:p>
        </w:tc>
        <w:tc>
          <w:tcPr>
            <w:tcW w:w="1270" w:type="dxa"/>
          </w:tcPr>
          <w:p w14:paraId="0FEE2AA5"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1236" w:type="dxa"/>
          </w:tcPr>
          <w:p w14:paraId="3EE6AEBE" w14:textId="77777777" w:rsidR="00B55368" w:rsidRPr="00865841" w:rsidRDefault="00B55368" w:rsidP="00704902">
            <w:pPr>
              <w:pStyle w:val="TableParagraph"/>
              <w:ind w:left="42"/>
              <w:rPr>
                <w:sz w:val="19"/>
                <w:szCs w:val="19"/>
              </w:rPr>
            </w:pPr>
            <w:r w:rsidRPr="00865841">
              <w:rPr>
                <w:spacing w:val="-2"/>
                <w:sz w:val="19"/>
                <w:szCs w:val="19"/>
              </w:rPr>
              <w:t>Radebe</w:t>
            </w:r>
          </w:p>
        </w:tc>
        <w:tc>
          <w:tcPr>
            <w:tcW w:w="1522" w:type="dxa"/>
          </w:tcPr>
          <w:p w14:paraId="32CA8EB5" w14:textId="77777777" w:rsidR="00B55368" w:rsidRPr="00865841" w:rsidRDefault="00B55368" w:rsidP="00704902">
            <w:pPr>
              <w:pStyle w:val="TableParagraph"/>
              <w:ind w:left="42"/>
              <w:rPr>
                <w:sz w:val="19"/>
                <w:szCs w:val="19"/>
              </w:rPr>
            </w:pPr>
            <w:r w:rsidRPr="00865841">
              <w:rPr>
                <w:spacing w:val="-5"/>
                <w:sz w:val="19"/>
                <w:szCs w:val="19"/>
              </w:rPr>
              <w:t>Nomfundo</w:t>
            </w:r>
            <w:r w:rsidRPr="00865841">
              <w:rPr>
                <w:sz w:val="19"/>
                <w:szCs w:val="19"/>
              </w:rPr>
              <w:t xml:space="preserve"> </w:t>
            </w:r>
            <w:r w:rsidRPr="00865841">
              <w:rPr>
                <w:spacing w:val="-2"/>
                <w:sz w:val="19"/>
                <w:szCs w:val="19"/>
              </w:rPr>
              <w:t>Hazel</w:t>
            </w:r>
          </w:p>
        </w:tc>
        <w:tc>
          <w:tcPr>
            <w:tcW w:w="883" w:type="dxa"/>
          </w:tcPr>
          <w:p w14:paraId="1FD18DDF" w14:textId="77777777" w:rsidR="00B55368" w:rsidRPr="00865841" w:rsidRDefault="00B55368" w:rsidP="00704902">
            <w:pPr>
              <w:pStyle w:val="TableParagraph"/>
              <w:ind w:left="42"/>
              <w:rPr>
                <w:sz w:val="19"/>
                <w:szCs w:val="19"/>
              </w:rPr>
            </w:pPr>
            <w:r w:rsidRPr="00865841">
              <w:rPr>
                <w:w w:val="76"/>
                <w:sz w:val="19"/>
                <w:szCs w:val="19"/>
              </w:rPr>
              <w:t>F</w:t>
            </w:r>
          </w:p>
        </w:tc>
        <w:tc>
          <w:tcPr>
            <w:tcW w:w="1568" w:type="dxa"/>
          </w:tcPr>
          <w:p w14:paraId="453C6EDD"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3A75FFBC" w14:textId="77777777" w:rsidR="00B55368" w:rsidRPr="00865841" w:rsidRDefault="00B55368" w:rsidP="00704902">
            <w:pPr>
              <w:pStyle w:val="TableParagraph"/>
              <w:ind w:right="8"/>
              <w:jc w:val="right"/>
              <w:rPr>
                <w:sz w:val="19"/>
                <w:szCs w:val="19"/>
              </w:rPr>
            </w:pPr>
            <w:r w:rsidRPr="00865841">
              <w:rPr>
                <w:w w:val="93"/>
                <w:sz w:val="19"/>
                <w:szCs w:val="19"/>
              </w:rPr>
              <w:t>1</w:t>
            </w:r>
          </w:p>
        </w:tc>
      </w:tr>
      <w:tr w:rsidR="00B55368" w:rsidRPr="00865841" w14:paraId="072D0A69" w14:textId="77777777" w:rsidTr="00704902">
        <w:trPr>
          <w:trHeight w:val="234"/>
        </w:trPr>
        <w:tc>
          <w:tcPr>
            <w:tcW w:w="1236" w:type="dxa"/>
          </w:tcPr>
          <w:p w14:paraId="51BD584E" w14:textId="77777777" w:rsidR="00B55368" w:rsidRPr="00865841" w:rsidRDefault="00B55368" w:rsidP="00704902">
            <w:pPr>
              <w:pStyle w:val="TableParagraph"/>
              <w:ind w:right="9"/>
              <w:jc w:val="right"/>
              <w:rPr>
                <w:sz w:val="19"/>
                <w:szCs w:val="19"/>
              </w:rPr>
            </w:pPr>
            <w:r w:rsidRPr="00865841">
              <w:rPr>
                <w:spacing w:val="-5"/>
                <w:sz w:val="19"/>
                <w:szCs w:val="19"/>
              </w:rPr>
              <w:t>15</w:t>
            </w:r>
          </w:p>
        </w:tc>
        <w:tc>
          <w:tcPr>
            <w:tcW w:w="883" w:type="dxa"/>
          </w:tcPr>
          <w:p w14:paraId="67F181E0" w14:textId="77777777" w:rsidR="00B55368" w:rsidRPr="00865841" w:rsidRDefault="00B55368" w:rsidP="00704902">
            <w:pPr>
              <w:pStyle w:val="TableParagraph"/>
              <w:ind w:right="7"/>
              <w:jc w:val="right"/>
              <w:rPr>
                <w:sz w:val="19"/>
                <w:szCs w:val="19"/>
              </w:rPr>
            </w:pPr>
            <w:r w:rsidRPr="00865841">
              <w:rPr>
                <w:spacing w:val="-5"/>
                <w:sz w:val="19"/>
                <w:szCs w:val="19"/>
              </w:rPr>
              <w:t>99</w:t>
            </w:r>
          </w:p>
        </w:tc>
        <w:tc>
          <w:tcPr>
            <w:tcW w:w="1270" w:type="dxa"/>
          </w:tcPr>
          <w:p w14:paraId="37104A8A" w14:textId="77777777" w:rsidR="00B55368" w:rsidRPr="00865841" w:rsidRDefault="00B55368" w:rsidP="00704902">
            <w:pPr>
              <w:pStyle w:val="TableParagraph"/>
              <w:ind w:right="7"/>
              <w:jc w:val="right"/>
              <w:rPr>
                <w:sz w:val="19"/>
                <w:szCs w:val="19"/>
              </w:rPr>
            </w:pPr>
            <w:r w:rsidRPr="00865841">
              <w:rPr>
                <w:w w:val="93"/>
                <w:sz w:val="19"/>
                <w:szCs w:val="19"/>
              </w:rPr>
              <w:t>4</w:t>
            </w:r>
          </w:p>
        </w:tc>
        <w:tc>
          <w:tcPr>
            <w:tcW w:w="1236" w:type="dxa"/>
          </w:tcPr>
          <w:p w14:paraId="070853A6" w14:textId="77777777" w:rsidR="00B55368" w:rsidRPr="00865841" w:rsidRDefault="00B55368" w:rsidP="00704902">
            <w:pPr>
              <w:pStyle w:val="TableParagraph"/>
              <w:ind w:left="42"/>
              <w:rPr>
                <w:sz w:val="19"/>
                <w:szCs w:val="19"/>
              </w:rPr>
            </w:pPr>
            <w:proofErr w:type="spellStart"/>
            <w:r w:rsidRPr="00865841">
              <w:rPr>
                <w:spacing w:val="-2"/>
                <w:sz w:val="19"/>
                <w:szCs w:val="19"/>
              </w:rPr>
              <w:t>Nkabinde</w:t>
            </w:r>
            <w:proofErr w:type="spellEnd"/>
          </w:p>
        </w:tc>
        <w:tc>
          <w:tcPr>
            <w:tcW w:w="1522" w:type="dxa"/>
          </w:tcPr>
          <w:p w14:paraId="657DADAB" w14:textId="77777777" w:rsidR="00B55368" w:rsidRPr="00865841" w:rsidRDefault="00B55368" w:rsidP="00704902">
            <w:pPr>
              <w:pStyle w:val="TableParagraph"/>
              <w:ind w:left="42"/>
              <w:rPr>
                <w:sz w:val="19"/>
                <w:szCs w:val="19"/>
              </w:rPr>
            </w:pPr>
            <w:r w:rsidRPr="00865841">
              <w:rPr>
                <w:w w:val="90"/>
                <w:sz w:val="19"/>
                <w:szCs w:val="19"/>
              </w:rPr>
              <w:t>Ayanda</w:t>
            </w:r>
            <w:r w:rsidRPr="00865841">
              <w:rPr>
                <w:spacing w:val="-1"/>
                <w:sz w:val="19"/>
                <w:szCs w:val="19"/>
              </w:rPr>
              <w:t xml:space="preserve"> </w:t>
            </w:r>
            <w:proofErr w:type="spellStart"/>
            <w:r w:rsidRPr="00865841">
              <w:rPr>
                <w:spacing w:val="-4"/>
                <w:sz w:val="19"/>
                <w:szCs w:val="19"/>
              </w:rPr>
              <w:t>Zwai</w:t>
            </w:r>
            <w:proofErr w:type="spellEnd"/>
          </w:p>
        </w:tc>
        <w:tc>
          <w:tcPr>
            <w:tcW w:w="883" w:type="dxa"/>
          </w:tcPr>
          <w:p w14:paraId="217C52F6"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3987790A" w14:textId="77777777" w:rsidR="00B55368" w:rsidRPr="00865841" w:rsidRDefault="00B55368" w:rsidP="00704902">
            <w:pPr>
              <w:pStyle w:val="TableParagraph"/>
              <w:ind w:left="42" w:right="-72"/>
              <w:rPr>
                <w:sz w:val="19"/>
                <w:szCs w:val="19"/>
              </w:rPr>
            </w:pPr>
            <w:r w:rsidRPr="00865841">
              <w:rPr>
                <w:spacing w:val="-5"/>
                <w:sz w:val="19"/>
                <w:szCs w:val="19"/>
              </w:rPr>
              <w:t>Nokuthula</w:t>
            </w:r>
            <w:r w:rsidRPr="00865841">
              <w:rPr>
                <w:spacing w:val="-1"/>
                <w:sz w:val="19"/>
                <w:szCs w:val="19"/>
              </w:rPr>
              <w:t xml:space="preserve"> </w:t>
            </w:r>
            <w:proofErr w:type="spellStart"/>
            <w:r w:rsidRPr="00865841">
              <w:rPr>
                <w:spacing w:val="-2"/>
                <w:sz w:val="19"/>
                <w:szCs w:val="19"/>
              </w:rPr>
              <w:t>Mkhwan</w:t>
            </w:r>
            <w:proofErr w:type="spellEnd"/>
          </w:p>
        </w:tc>
        <w:tc>
          <w:tcPr>
            <w:tcW w:w="1225" w:type="dxa"/>
          </w:tcPr>
          <w:p w14:paraId="1D3B4E06" w14:textId="77777777" w:rsidR="00B55368" w:rsidRPr="00865841" w:rsidRDefault="00B55368" w:rsidP="00704902">
            <w:pPr>
              <w:pStyle w:val="TableParagraph"/>
              <w:ind w:right="8"/>
              <w:jc w:val="right"/>
              <w:rPr>
                <w:sz w:val="19"/>
                <w:szCs w:val="19"/>
              </w:rPr>
            </w:pPr>
            <w:r w:rsidRPr="00865841">
              <w:rPr>
                <w:w w:val="93"/>
                <w:sz w:val="19"/>
                <w:szCs w:val="19"/>
              </w:rPr>
              <w:t>2</w:t>
            </w:r>
          </w:p>
        </w:tc>
      </w:tr>
      <w:tr w:rsidR="00B55368" w:rsidRPr="00865841" w14:paraId="51173F6E" w14:textId="77777777" w:rsidTr="00704902">
        <w:trPr>
          <w:trHeight w:val="191"/>
        </w:trPr>
        <w:tc>
          <w:tcPr>
            <w:tcW w:w="1236" w:type="dxa"/>
          </w:tcPr>
          <w:p w14:paraId="65F50388" w14:textId="77777777" w:rsidR="00B55368" w:rsidRPr="00865841" w:rsidRDefault="00B55368" w:rsidP="00704902">
            <w:pPr>
              <w:pStyle w:val="TableParagraph"/>
              <w:spacing w:line="171" w:lineRule="exact"/>
              <w:ind w:right="9"/>
              <w:jc w:val="right"/>
              <w:rPr>
                <w:sz w:val="19"/>
                <w:szCs w:val="19"/>
              </w:rPr>
            </w:pPr>
            <w:r w:rsidRPr="00865841">
              <w:rPr>
                <w:spacing w:val="-5"/>
                <w:sz w:val="19"/>
                <w:szCs w:val="19"/>
              </w:rPr>
              <w:t>16</w:t>
            </w:r>
          </w:p>
        </w:tc>
        <w:tc>
          <w:tcPr>
            <w:tcW w:w="883" w:type="dxa"/>
          </w:tcPr>
          <w:p w14:paraId="03956AC0" w14:textId="77777777" w:rsidR="00B55368" w:rsidRPr="00865841" w:rsidRDefault="00B55368" w:rsidP="00704902">
            <w:pPr>
              <w:pStyle w:val="TableParagraph"/>
              <w:spacing w:line="171" w:lineRule="exact"/>
              <w:ind w:right="7"/>
              <w:jc w:val="right"/>
              <w:rPr>
                <w:sz w:val="19"/>
                <w:szCs w:val="19"/>
              </w:rPr>
            </w:pPr>
            <w:r w:rsidRPr="00865841">
              <w:rPr>
                <w:spacing w:val="-5"/>
                <w:sz w:val="19"/>
                <w:szCs w:val="19"/>
              </w:rPr>
              <w:t>100</w:t>
            </w:r>
          </w:p>
        </w:tc>
        <w:tc>
          <w:tcPr>
            <w:tcW w:w="1270" w:type="dxa"/>
          </w:tcPr>
          <w:p w14:paraId="162D0246" w14:textId="77777777" w:rsidR="00B55368" w:rsidRPr="00865841" w:rsidRDefault="00B55368" w:rsidP="00704902">
            <w:pPr>
              <w:pStyle w:val="TableParagraph"/>
              <w:spacing w:line="171" w:lineRule="exact"/>
              <w:ind w:right="7"/>
              <w:jc w:val="right"/>
              <w:rPr>
                <w:sz w:val="19"/>
                <w:szCs w:val="19"/>
              </w:rPr>
            </w:pPr>
            <w:r w:rsidRPr="00865841">
              <w:rPr>
                <w:w w:val="93"/>
                <w:sz w:val="19"/>
                <w:szCs w:val="19"/>
              </w:rPr>
              <w:t>2</w:t>
            </w:r>
          </w:p>
        </w:tc>
        <w:tc>
          <w:tcPr>
            <w:tcW w:w="1236" w:type="dxa"/>
          </w:tcPr>
          <w:p w14:paraId="57BCE596" w14:textId="77777777" w:rsidR="00B55368" w:rsidRPr="00865841" w:rsidRDefault="00B55368" w:rsidP="00704902">
            <w:pPr>
              <w:pStyle w:val="TableParagraph"/>
              <w:spacing w:line="171" w:lineRule="exact"/>
              <w:ind w:left="42"/>
              <w:rPr>
                <w:sz w:val="19"/>
                <w:szCs w:val="19"/>
              </w:rPr>
            </w:pPr>
            <w:proofErr w:type="spellStart"/>
            <w:r w:rsidRPr="00865841">
              <w:rPr>
                <w:spacing w:val="-2"/>
                <w:sz w:val="19"/>
                <w:szCs w:val="19"/>
              </w:rPr>
              <w:t>Ndumo</w:t>
            </w:r>
            <w:proofErr w:type="spellEnd"/>
          </w:p>
        </w:tc>
        <w:tc>
          <w:tcPr>
            <w:tcW w:w="1522" w:type="dxa"/>
          </w:tcPr>
          <w:p w14:paraId="04C08124" w14:textId="77777777" w:rsidR="00B55368" w:rsidRPr="00865841" w:rsidRDefault="00B55368" w:rsidP="00704902">
            <w:pPr>
              <w:pStyle w:val="TableParagraph"/>
              <w:spacing w:line="171" w:lineRule="exact"/>
              <w:ind w:left="42"/>
              <w:rPr>
                <w:sz w:val="19"/>
                <w:szCs w:val="19"/>
              </w:rPr>
            </w:pPr>
            <w:r w:rsidRPr="00865841">
              <w:rPr>
                <w:spacing w:val="-2"/>
                <w:sz w:val="19"/>
                <w:szCs w:val="19"/>
              </w:rPr>
              <w:t>Thandeka</w:t>
            </w:r>
          </w:p>
        </w:tc>
        <w:tc>
          <w:tcPr>
            <w:tcW w:w="883" w:type="dxa"/>
          </w:tcPr>
          <w:p w14:paraId="6826E6CA" w14:textId="77777777" w:rsidR="00B55368" w:rsidRPr="00865841" w:rsidRDefault="00B55368" w:rsidP="00704902">
            <w:pPr>
              <w:pStyle w:val="TableParagraph"/>
              <w:spacing w:line="171" w:lineRule="exact"/>
              <w:ind w:left="42"/>
              <w:rPr>
                <w:sz w:val="19"/>
                <w:szCs w:val="19"/>
              </w:rPr>
            </w:pPr>
            <w:r w:rsidRPr="00865841">
              <w:rPr>
                <w:w w:val="76"/>
                <w:sz w:val="19"/>
                <w:szCs w:val="19"/>
              </w:rPr>
              <w:t>F</w:t>
            </w:r>
          </w:p>
        </w:tc>
        <w:tc>
          <w:tcPr>
            <w:tcW w:w="1568" w:type="dxa"/>
          </w:tcPr>
          <w:p w14:paraId="3770D3BC" w14:textId="77777777" w:rsidR="00B55368" w:rsidRPr="00865841" w:rsidRDefault="00B55368" w:rsidP="00704902">
            <w:pPr>
              <w:pStyle w:val="TableParagraph"/>
              <w:spacing w:line="171" w:lineRule="exact"/>
              <w:ind w:left="42"/>
              <w:rPr>
                <w:sz w:val="19"/>
                <w:szCs w:val="19"/>
              </w:rPr>
            </w:pPr>
            <w:r w:rsidRPr="00865841">
              <w:rPr>
                <w:spacing w:val="-5"/>
                <w:sz w:val="19"/>
                <w:szCs w:val="19"/>
              </w:rPr>
              <w:t>N/A</w:t>
            </w:r>
          </w:p>
        </w:tc>
        <w:tc>
          <w:tcPr>
            <w:tcW w:w="1225" w:type="dxa"/>
          </w:tcPr>
          <w:p w14:paraId="7E77B2E7" w14:textId="77777777" w:rsidR="00B55368" w:rsidRPr="00865841" w:rsidRDefault="00B55368" w:rsidP="00704902">
            <w:pPr>
              <w:pStyle w:val="TableParagraph"/>
              <w:spacing w:line="171" w:lineRule="exact"/>
              <w:ind w:right="8"/>
              <w:jc w:val="right"/>
              <w:rPr>
                <w:sz w:val="19"/>
                <w:szCs w:val="19"/>
              </w:rPr>
            </w:pPr>
            <w:r w:rsidRPr="00865841">
              <w:rPr>
                <w:w w:val="93"/>
                <w:sz w:val="19"/>
                <w:szCs w:val="19"/>
              </w:rPr>
              <w:t>1</w:t>
            </w:r>
          </w:p>
        </w:tc>
      </w:tr>
      <w:tr w:rsidR="00B55368" w:rsidRPr="00865841" w14:paraId="09A83277" w14:textId="77777777" w:rsidTr="00704902">
        <w:trPr>
          <w:trHeight w:val="234"/>
        </w:trPr>
        <w:tc>
          <w:tcPr>
            <w:tcW w:w="1236" w:type="dxa"/>
          </w:tcPr>
          <w:p w14:paraId="03E92E04" w14:textId="77777777" w:rsidR="00B55368" w:rsidRPr="00865841" w:rsidRDefault="00B55368" w:rsidP="00704902">
            <w:pPr>
              <w:pStyle w:val="TableParagraph"/>
              <w:spacing w:line="215" w:lineRule="exact"/>
              <w:ind w:right="9"/>
              <w:jc w:val="right"/>
              <w:rPr>
                <w:sz w:val="19"/>
                <w:szCs w:val="19"/>
              </w:rPr>
            </w:pPr>
            <w:r w:rsidRPr="00865841">
              <w:rPr>
                <w:spacing w:val="-5"/>
                <w:sz w:val="19"/>
                <w:szCs w:val="19"/>
              </w:rPr>
              <w:t>17</w:t>
            </w:r>
          </w:p>
        </w:tc>
        <w:tc>
          <w:tcPr>
            <w:tcW w:w="883" w:type="dxa"/>
          </w:tcPr>
          <w:p w14:paraId="2396F4C5" w14:textId="77777777" w:rsidR="00B55368" w:rsidRPr="00865841" w:rsidRDefault="00B55368" w:rsidP="00704902">
            <w:pPr>
              <w:pStyle w:val="TableParagraph"/>
              <w:spacing w:line="215" w:lineRule="exact"/>
              <w:ind w:right="7"/>
              <w:jc w:val="right"/>
              <w:rPr>
                <w:sz w:val="19"/>
                <w:szCs w:val="19"/>
              </w:rPr>
            </w:pPr>
            <w:r w:rsidRPr="00865841">
              <w:rPr>
                <w:spacing w:val="-5"/>
                <w:sz w:val="19"/>
                <w:szCs w:val="19"/>
              </w:rPr>
              <w:t>101</w:t>
            </w:r>
          </w:p>
        </w:tc>
        <w:tc>
          <w:tcPr>
            <w:tcW w:w="1270" w:type="dxa"/>
          </w:tcPr>
          <w:p w14:paraId="7138EE93" w14:textId="77777777" w:rsidR="00B55368" w:rsidRPr="00865841" w:rsidRDefault="00B55368" w:rsidP="00704902">
            <w:pPr>
              <w:pStyle w:val="TableParagraph"/>
              <w:spacing w:line="215" w:lineRule="exact"/>
              <w:ind w:right="7"/>
              <w:jc w:val="right"/>
              <w:rPr>
                <w:sz w:val="19"/>
                <w:szCs w:val="19"/>
              </w:rPr>
            </w:pPr>
            <w:r w:rsidRPr="00865841">
              <w:rPr>
                <w:w w:val="93"/>
                <w:sz w:val="19"/>
                <w:szCs w:val="19"/>
              </w:rPr>
              <w:t>3</w:t>
            </w:r>
          </w:p>
        </w:tc>
        <w:tc>
          <w:tcPr>
            <w:tcW w:w="1236" w:type="dxa"/>
          </w:tcPr>
          <w:p w14:paraId="30256268" w14:textId="77777777" w:rsidR="00B55368" w:rsidRPr="00865841" w:rsidRDefault="00B55368" w:rsidP="00704902">
            <w:pPr>
              <w:pStyle w:val="TableParagraph"/>
              <w:spacing w:line="215" w:lineRule="exact"/>
              <w:ind w:left="42"/>
              <w:rPr>
                <w:sz w:val="19"/>
                <w:szCs w:val="19"/>
              </w:rPr>
            </w:pPr>
            <w:r w:rsidRPr="00865841">
              <w:rPr>
                <w:spacing w:val="-4"/>
                <w:sz w:val="19"/>
                <w:szCs w:val="19"/>
              </w:rPr>
              <w:t>Dube</w:t>
            </w:r>
          </w:p>
        </w:tc>
        <w:tc>
          <w:tcPr>
            <w:tcW w:w="1522" w:type="dxa"/>
          </w:tcPr>
          <w:p w14:paraId="253D03ED" w14:textId="77777777" w:rsidR="00B55368" w:rsidRPr="00865841" w:rsidRDefault="00B55368" w:rsidP="00704902">
            <w:pPr>
              <w:pStyle w:val="TableParagraph"/>
              <w:spacing w:line="215" w:lineRule="exact"/>
              <w:ind w:left="42"/>
              <w:rPr>
                <w:sz w:val="19"/>
                <w:szCs w:val="19"/>
              </w:rPr>
            </w:pPr>
            <w:proofErr w:type="spellStart"/>
            <w:r w:rsidRPr="00865841">
              <w:rPr>
                <w:spacing w:val="-2"/>
                <w:sz w:val="19"/>
                <w:szCs w:val="19"/>
              </w:rPr>
              <w:t>Wellinton</w:t>
            </w:r>
            <w:proofErr w:type="spellEnd"/>
          </w:p>
        </w:tc>
        <w:tc>
          <w:tcPr>
            <w:tcW w:w="883" w:type="dxa"/>
          </w:tcPr>
          <w:p w14:paraId="30CC7443" w14:textId="77777777" w:rsidR="00B55368" w:rsidRPr="00865841" w:rsidRDefault="00B55368" w:rsidP="00704902">
            <w:pPr>
              <w:pStyle w:val="TableParagraph"/>
              <w:spacing w:line="215" w:lineRule="exact"/>
              <w:ind w:left="42"/>
              <w:rPr>
                <w:sz w:val="19"/>
                <w:szCs w:val="19"/>
              </w:rPr>
            </w:pPr>
            <w:r w:rsidRPr="00865841">
              <w:rPr>
                <w:w w:val="91"/>
                <w:sz w:val="19"/>
                <w:szCs w:val="19"/>
              </w:rPr>
              <w:t>N</w:t>
            </w:r>
          </w:p>
        </w:tc>
        <w:tc>
          <w:tcPr>
            <w:tcW w:w="1568" w:type="dxa"/>
          </w:tcPr>
          <w:p w14:paraId="2E950E06" w14:textId="77777777" w:rsidR="00B55368" w:rsidRPr="00865841" w:rsidRDefault="00B55368" w:rsidP="00704902">
            <w:pPr>
              <w:pStyle w:val="TableParagraph"/>
              <w:spacing w:line="215" w:lineRule="exact"/>
              <w:ind w:left="42"/>
              <w:rPr>
                <w:sz w:val="19"/>
                <w:szCs w:val="19"/>
              </w:rPr>
            </w:pPr>
            <w:proofErr w:type="spellStart"/>
            <w:r w:rsidRPr="00865841">
              <w:rPr>
                <w:w w:val="90"/>
                <w:sz w:val="19"/>
                <w:szCs w:val="19"/>
              </w:rPr>
              <w:t>Samukeliso</w:t>
            </w:r>
            <w:proofErr w:type="spellEnd"/>
            <w:r w:rsidRPr="00865841">
              <w:rPr>
                <w:spacing w:val="-4"/>
                <w:sz w:val="19"/>
                <w:szCs w:val="19"/>
              </w:rPr>
              <w:t xml:space="preserve"> </w:t>
            </w:r>
            <w:proofErr w:type="spellStart"/>
            <w:r w:rsidRPr="00865841">
              <w:rPr>
                <w:spacing w:val="-2"/>
                <w:sz w:val="19"/>
                <w:szCs w:val="19"/>
              </w:rPr>
              <w:t>Jiyane</w:t>
            </w:r>
            <w:proofErr w:type="spellEnd"/>
          </w:p>
        </w:tc>
        <w:tc>
          <w:tcPr>
            <w:tcW w:w="1225" w:type="dxa"/>
          </w:tcPr>
          <w:p w14:paraId="2747D44C" w14:textId="77777777" w:rsidR="00B55368" w:rsidRPr="00865841" w:rsidRDefault="00B55368" w:rsidP="00704902">
            <w:pPr>
              <w:pStyle w:val="TableParagraph"/>
              <w:spacing w:line="215" w:lineRule="exact"/>
              <w:ind w:right="8"/>
              <w:jc w:val="right"/>
              <w:rPr>
                <w:sz w:val="19"/>
                <w:szCs w:val="19"/>
              </w:rPr>
            </w:pPr>
            <w:r w:rsidRPr="00865841">
              <w:rPr>
                <w:w w:val="93"/>
                <w:sz w:val="19"/>
                <w:szCs w:val="19"/>
              </w:rPr>
              <w:t>1</w:t>
            </w:r>
          </w:p>
        </w:tc>
      </w:tr>
      <w:tr w:rsidR="00B55368" w:rsidRPr="00865841" w14:paraId="37E23CA3" w14:textId="77777777" w:rsidTr="00704902">
        <w:trPr>
          <w:trHeight w:val="299"/>
        </w:trPr>
        <w:tc>
          <w:tcPr>
            <w:tcW w:w="1236" w:type="dxa"/>
          </w:tcPr>
          <w:p w14:paraId="14A4C451" w14:textId="77777777" w:rsidR="00B55368" w:rsidRPr="00865841" w:rsidRDefault="00B55368" w:rsidP="00704902">
            <w:pPr>
              <w:pStyle w:val="TableParagraph"/>
              <w:spacing w:before="63" w:line="217" w:lineRule="exact"/>
              <w:ind w:right="9"/>
              <w:jc w:val="right"/>
              <w:rPr>
                <w:sz w:val="19"/>
                <w:szCs w:val="19"/>
              </w:rPr>
            </w:pPr>
            <w:r w:rsidRPr="00865841">
              <w:rPr>
                <w:spacing w:val="-5"/>
                <w:sz w:val="19"/>
                <w:szCs w:val="19"/>
              </w:rPr>
              <w:t>18</w:t>
            </w:r>
          </w:p>
        </w:tc>
        <w:tc>
          <w:tcPr>
            <w:tcW w:w="883" w:type="dxa"/>
          </w:tcPr>
          <w:p w14:paraId="100C1D0A" w14:textId="77777777" w:rsidR="00B55368" w:rsidRPr="00865841" w:rsidRDefault="00B55368" w:rsidP="00704902">
            <w:pPr>
              <w:pStyle w:val="TableParagraph"/>
              <w:spacing w:before="63" w:line="217" w:lineRule="exact"/>
              <w:ind w:right="7"/>
              <w:jc w:val="right"/>
              <w:rPr>
                <w:sz w:val="19"/>
                <w:szCs w:val="19"/>
              </w:rPr>
            </w:pPr>
            <w:r w:rsidRPr="00865841">
              <w:rPr>
                <w:spacing w:val="-5"/>
                <w:sz w:val="19"/>
                <w:szCs w:val="19"/>
              </w:rPr>
              <w:t>102</w:t>
            </w:r>
          </w:p>
        </w:tc>
        <w:tc>
          <w:tcPr>
            <w:tcW w:w="1270" w:type="dxa"/>
          </w:tcPr>
          <w:p w14:paraId="3BC2B24B" w14:textId="77777777" w:rsidR="00B55368" w:rsidRPr="00865841" w:rsidRDefault="00B55368" w:rsidP="00704902">
            <w:pPr>
              <w:pStyle w:val="TableParagraph"/>
              <w:spacing w:before="63" w:line="217" w:lineRule="exact"/>
              <w:ind w:right="7"/>
              <w:jc w:val="right"/>
              <w:rPr>
                <w:sz w:val="19"/>
                <w:szCs w:val="19"/>
              </w:rPr>
            </w:pPr>
            <w:r w:rsidRPr="00865841">
              <w:rPr>
                <w:w w:val="93"/>
                <w:sz w:val="19"/>
                <w:szCs w:val="19"/>
              </w:rPr>
              <w:t>2</w:t>
            </w:r>
          </w:p>
        </w:tc>
        <w:tc>
          <w:tcPr>
            <w:tcW w:w="1236" w:type="dxa"/>
          </w:tcPr>
          <w:p w14:paraId="373EC0C9" w14:textId="77777777" w:rsidR="00B55368" w:rsidRPr="00865841" w:rsidRDefault="00B55368" w:rsidP="00704902">
            <w:pPr>
              <w:pStyle w:val="TableParagraph"/>
              <w:spacing w:before="63" w:line="217" w:lineRule="exact"/>
              <w:ind w:left="42"/>
              <w:rPr>
                <w:sz w:val="19"/>
                <w:szCs w:val="19"/>
              </w:rPr>
            </w:pPr>
            <w:r w:rsidRPr="00865841">
              <w:rPr>
                <w:spacing w:val="-2"/>
                <w:sz w:val="19"/>
                <w:szCs w:val="19"/>
              </w:rPr>
              <w:t>Mokoena</w:t>
            </w:r>
          </w:p>
        </w:tc>
        <w:tc>
          <w:tcPr>
            <w:tcW w:w="1522" w:type="dxa"/>
          </w:tcPr>
          <w:p w14:paraId="7D76BB2E" w14:textId="77777777" w:rsidR="00B55368" w:rsidRPr="00865841" w:rsidRDefault="00B55368" w:rsidP="00704902">
            <w:pPr>
              <w:pStyle w:val="TableParagraph"/>
              <w:spacing w:before="63" w:line="217" w:lineRule="exact"/>
              <w:ind w:left="42"/>
              <w:rPr>
                <w:sz w:val="19"/>
                <w:szCs w:val="19"/>
              </w:rPr>
            </w:pPr>
            <w:proofErr w:type="spellStart"/>
            <w:r w:rsidRPr="00865841">
              <w:rPr>
                <w:spacing w:val="-4"/>
                <w:sz w:val="19"/>
                <w:szCs w:val="19"/>
              </w:rPr>
              <w:t>Mpai</w:t>
            </w:r>
            <w:proofErr w:type="spellEnd"/>
          </w:p>
        </w:tc>
        <w:tc>
          <w:tcPr>
            <w:tcW w:w="883" w:type="dxa"/>
          </w:tcPr>
          <w:p w14:paraId="4EF7BD96" w14:textId="77777777" w:rsidR="00B55368" w:rsidRPr="00865841" w:rsidRDefault="00B55368" w:rsidP="00704902">
            <w:pPr>
              <w:pStyle w:val="TableParagraph"/>
              <w:spacing w:before="63" w:line="217" w:lineRule="exact"/>
              <w:ind w:left="42"/>
              <w:rPr>
                <w:sz w:val="19"/>
                <w:szCs w:val="19"/>
              </w:rPr>
            </w:pPr>
            <w:r w:rsidRPr="00865841">
              <w:rPr>
                <w:w w:val="76"/>
                <w:sz w:val="19"/>
                <w:szCs w:val="19"/>
              </w:rPr>
              <w:t>F</w:t>
            </w:r>
          </w:p>
        </w:tc>
        <w:tc>
          <w:tcPr>
            <w:tcW w:w="1568" w:type="dxa"/>
          </w:tcPr>
          <w:p w14:paraId="1130F04C" w14:textId="77777777" w:rsidR="00B55368" w:rsidRPr="00865841" w:rsidRDefault="00B55368" w:rsidP="00704902">
            <w:pPr>
              <w:pStyle w:val="TableParagraph"/>
              <w:spacing w:before="63" w:line="217" w:lineRule="exact"/>
              <w:ind w:left="42"/>
              <w:rPr>
                <w:sz w:val="19"/>
                <w:szCs w:val="19"/>
              </w:rPr>
            </w:pPr>
            <w:r w:rsidRPr="00865841">
              <w:rPr>
                <w:spacing w:val="-5"/>
                <w:sz w:val="19"/>
                <w:szCs w:val="19"/>
              </w:rPr>
              <w:t>N/A</w:t>
            </w:r>
          </w:p>
        </w:tc>
        <w:tc>
          <w:tcPr>
            <w:tcW w:w="1225" w:type="dxa"/>
          </w:tcPr>
          <w:p w14:paraId="1D7F4E0E" w14:textId="77777777" w:rsidR="00B55368" w:rsidRPr="00865841" w:rsidRDefault="00B55368" w:rsidP="00704902">
            <w:pPr>
              <w:pStyle w:val="TableParagraph"/>
              <w:spacing w:before="63" w:line="217" w:lineRule="exact"/>
              <w:ind w:right="8"/>
              <w:jc w:val="right"/>
              <w:rPr>
                <w:sz w:val="19"/>
                <w:szCs w:val="19"/>
              </w:rPr>
            </w:pPr>
            <w:r w:rsidRPr="00865841">
              <w:rPr>
                <w:w w:val="93"/>
                <w:sz w:val="19"/>
                <w:szCs w:val="19"/>
              </w:rPr>
              <w:t>1</w:t>
            </w:r>
          </w:p>
        </w:tc>
      </w:tr>
      <w:tr w:rsidR="00B55368" w:rsidRPr="00865841" w14:paraId="6E1D6A95" w14:textId="77777777" w:rsidTr="00704902">
        <w:trPr>
          <w:trHeight w:val="287"/>
        </w:trPr>
        <w:tc>
          <w:tcPr>
            <w:tcW w:w="1236" w:type="dxa"/>
          </w:tcPr>
          <w:p w14:paraId="7D3D12FA" w14:textId="77777777" w:rsidR="00B55368" w:rsidRPr="00865841" w:rsidRDefault="00B55368" w:rsidP="00704902">
            <w:pPr>
              <w:pStyle w:val="TableParagraph"/>
              <w:spacing w:before="50" w:line="217" w:lineRule="exact"/>
              <w:ind w:right="9"/>
              <w:jc w:val="right"/>
              <w:rPr>
                <w:sz w:val="19"/>
                <w:szCs w:val="19"/>
              </w:rPr>
            </w:pPr>
            <w:r w:rsidRPr="00865841">
              <w:rPr>
                <w:spacing w:val="-5"/>
                <w:sz w:val="19"/>
                <w:szCs w:val="19"/>
              </w:rPr>
              <w:t>20</w:t>
            </w:r>
          </w:p>
        </w:tc>
        <w:tc>
          <w:tcPr>
            <w:tcW w:w="883" w:type="dxa"/>
          </w:tcPr>
          <w:p w14:paraId="2B0DF1E4" w14:textId="77777777" w:rsidR="00B55368" w:rsidRPr="00865841" w:rsidRDefault="00B55368" w:rsidP="00704902">
            <w:pPr>
              <w:pStyle w:val="TableParagraph"/>
              <w:spacing w:before="50" w:line="217" w:lineRule="exact"/>
              <w:ind w:right="7"/>
              <w:jc w:val="right"/>
              <w:rPr>
                <w:sz w:val="19"/>
                <w:szCs w:val="19"/>
              </w:rPr>
            </w:pPr>
            <w:r w:rsidRPr="00865841">
              <w:rPr>
                <w:spacing w:val="-5"/>
                <w:sz w:val="19"/>
                <w:szCs w:val="19"/>
              </w:rPr>
              <w:t>104</w:t>
            </w:r>
          </w:p>
        </w:tc>
        <w:tc>
          <w:tcPr>
            <w:tcW w:w="1270" w:type="dxa"/>
          </w:tcPr>
          <w:p w14:paraId="51056F0D" w14:textId="77777777" w:rsidR="00B55368" w:rsidRPr="00865841" w:rsidRDefault="00B55368" w:rsidP="00704902">
            <w:pPr>
              <w:pStyle w:val="TableParagraph"/>
              <w:spacing w:before="50" w:line="217" w:lineRule="exact"/>
              <w:ind w:right="7"/>
              <w:jc w:val="right"/>
              <w:rPr>
                <w:sz w:val="19"/>
                <w:szCs w:val="19"/>
              </w:rPr>
            </w:pPr>
            <w:r w:rsidRPr="00865841">
              <w:rPr>
                <w:w w:val="93"/>
                <w:sz w:val="19"/>
                <w:szCs w:val="19"/>
              </w:rPr>
              <w:t>3</w:t>
            </w:r>
          </w:p>
        </w:tc>
        <w:tc>
          <w:tcPr>
            <w:tcW w:w="1236" w:type="dxa"/>
          </w:tcPr>
          <w:p w14:paraId="58821A8A" w14:textId="77777777" w:rsidR="00B55368" w:rsidRPr="00865841" w:rsidRDefault="00B55368" w:rsidP="00704902">
            <w:pPr>
              <w:pStyle w:val="TableParagraph"/>
              <w:spacing w:before="50" w:line="217" w:lineRule="exact"/>
              <w:ind w:left="42"/>
              <w:rPr>
                <w:sz w:val="19"/>
                <w:szCs w:val="19"/>
              </w:rPr>
            </w:pPr>
            <w:proofErr w:type="spellStart"/>
            <w:r w:rsidRPr="00865841">
              <w:rPr>
                <w:spacing w:val="-2"/>
                <w:sz w:val="19"/>
                <w:szCs w:val="19"/>
              </w:rPr>
              <w:t>Madela</w:t>
            </w:r>
            <w:proofErr w:type="spellEnd"/>
          </w:p>
        </w:tc>
        <w:tc>
          <w:tcPr>
            <w:tcW w:w="1522" w:type="dxa"/>
          </w:tcPr>
          <w:p w14:paraId="124111A7" w14:textId="77777777" w:rsidR="00B55368" w:rsidRPr="00865841" w:rsidRDefault="00B55368" w:rsidP="00704902">
            <w:pPr>
              <w:pStyle w:val="TableParagraph"/>
              <w:spacing w:before="50" w:line="217" w:lineRule="exact"/>
              <w:ind w:left="42"/>
              <w:rPr>
                <w:sz w:val="19"/>
                <w:szCs w:val="19"/>
              </w:rPr>
            </w:pPr>
            <w:proofErr w:type="spellStart"/>
            <w:r w:rsidRPr="00865841">
              <w:rPr>
                <w:spacing w:val="-2"/>
                <w:sz w:val="19"/>
                <w:szCs w:val="19"/>
              </w:rPr>
              <w:t>Lindokuhle</w:t>
            </w:r>
            <w:proofErr w:type="spellEnd"/>
          </w:p>
        </w:tc>
        <w:tc>
          <w:tcPr>
            <w:tcW w:w="883" w:type="dxa"/>
          </w:tcPr>
          <w:p w14:paraId="654EEE43" w14:textId="77777777" w:rsidR="00B55368" w:rsidRPr="00865841" w:rsidRDefault="00B55368" w:rsidP="00704902">
            <w:pPr>
              <w:pStyle w:val="TableParagraph"/>
              <w:spacing w:before="50" w:line="217" w:lineRule="exact"/>
              <w:ind w:left="42"/>
              <w:rPr>
                <w:sz w:val="19"/>
                <w:szCs w:val="19"/>
              </w:rPr>
            </w:pPr>
            <w:r w:rsidRPr="00865841">
              <w:rPr>
                <w:w w:val="105"/>
                <w:sz w:val="19"/>
                <w:szCs w:val="19"/>
              </w:rPr>
              <w:t>M</w:t>
            </w:r>
          </w:p>
        </w:tc>
        <w:tc>
          <w:tcPr>
            <w:tcW w:w="1568" w:type="dxa"/>
          </w:tcPr>
          <w:p w14:paraId="20175BD4" w14:textId="77777777" w:rsidR="00B55368" w:rsidRPr="00865841" w:rsidRDefault="00B55368" w:rsidP="00704902">
            <w:pPr>
              <w:pStyle w:val="TableParagraph"/>
              <w:spacing w:before="50" w:line="217" w:lineRule="exact"/>
              <w:ind w:left="42"/>
              <w:rPr>
                <w:sz w:val="19"/>
                <w:szCs w:val="19"/>
              </w:rPr>
            </w:pPr>
            <w:r w:rsidRPr="00865841">
              <w:rPr>
                <w:spacing w:val="-5"/>
                <w:sz w:val="19"/>
                <w:szCs w:val="19"/>
              </w:rPr>
              <w:t>N/A</w:t>
            </w:r>
          </w:p>
        </w:tc>
        <w:tc>
          <w:tcPr>
            <w:tcW w:w="1225" w:type="dxa"/>
          </w:tcPr>
          <w:p w14:paraId="3B2AA58A" w14:textId="77777777" w:rsidR="00B55368" w:rsidRPr="00865841" w:rsidRDefault="00B55368" w:rsidP="00704902">
            <w:pPr>
              <w:pStyle w:val="TableParagraph"/>
              <w:spacing w:before="50" w:line="217" w:lineRule="exact"/>
              <w:ind w:right="8"/>
              <w:jc w:val="right"/>
              <w:rPr>
                <w:sz w:val="19"/>
                <w:szCs w:val="19"/>
              </w:rPr>
            </w:pPr>
            <w:r w:rsidRPr="00865841">
              <w:rPr>
                <w:w w:val="93"/>
                <w:sz w:val="19"/>
                <w:szCs w:val="19"/>
              </w:rPr>
              <w:t>2</w:t>
            </w:r>
          </w:p>
        </w:tc>
      </w:tr>
      <w:tr w:rsidR="00B55368" w:rsidRPr="00865841" w14:paraId="360BBD69" w14:textId="77777777" w:rsidTr="00704902">
        <w:trPr>
          <w:trHeight w:val="299"/>
        </w:trPr>
        <w:tc>
          <w:tcPr>
            <w:tcW w:w="1236" w:type="dxa"/>
          </w:tcPr>
          <w:p w14:paraId="798ED2F5" w14:textId="77777777" w:rsidR="00B55368" w:rsidRPr="00865841" w:rsidRDefault="00B55368" w:rsidP="00704902">
            <w:pPr>
              <w:pStyle w:val="TableParagraph"/>
              <w:spacing w:before="62" w:line="217" w:lineRule="exact"/>
              <w:ind w:right="9"/>
              <w:jc w:val="right"/>
              <w:rPr>
                <w:sz w:val="19"/>
                <w:szCs w:val="19"/>
              </w:rPr>
            </w:pPr>
            <w:r w:rsidRPr="00865841">
              <w:rPr>
                <w:spacing w:val="-5"/>
                <w:sz w:val="19"/>
                <w:szCs w:val="19"/>
              </w:rPr>
              <w:t>21</w:t>
            </w:r>
          </w:p>
        </w:tc>
        <w:tc>
          <w:tcPr>
            <w:tcW w:w="883" w:type="dxa"/>
          </w:tcPr>
          <w:p w14:paraId="773FF25E" w14:textId="77777777" w:rsidR="00B55368" w:rsidRPr="00865841" w:rsidRDefault="00B55368" w:rsidP="00704902">
            <w:pPr>
              <w:pStyle w:val="TableParagraph"/>
              <w:spacing w:before="62" w:line="217" w:lineRule="exact"/>
              <w:ind w:right="7"/>
              <w:jc w:val="right"/>
              <w:rPr>
                <w:sz w:val="19"/>
                <w:szCs w:val="19"/>
              </w:rPr>
            </w:pPr>
            <w:r w:rsidRPr="00865841">
              <w:rPr>
                <w:spacing w:val="-5"/>
                <w:sz w:val="19"/>
                <w:szCs w:val="19"/>
              </w:rPr>
              <w:t>105</w:t>
            </w:r>
          </w:p>
        </w:tc>
        <w:tc>
          <w:tcPr>
            <w:tcW w:w="1270" w:type="dxa"/>
          </w:tcPr>
          <w:p w14:paraId="6B41F99B" w14:textId="77777777" w:rsidR="00B55368" w:rsidRPr="00865841" w:rsidRDefault="00B55368" w:rsidP="00704902">
            <w:pPr>
              <w:pStyle w:val="TableParagraph"/>
              <w:spacing w:before="62" w:line="217" w:lineRule="exact"/>
              <w:ind w:right="7"/>
              <w:jc w:val="right"/>
              <w:rPr>
                <w:sz w:val="19"/>
                <w:szCs w:val="19"/>
              </w:rPr>
            </w:pPr>
            <w:r w:rsidRPr="00865841">
              <w:rPr>
                <w:w w:val="93"/>
                <w:sz w:val="19"/>
                <w:szCs w:val="19"/>
              </w:rPr>
              <w:t>5</w:t>
            </w:r>
          </w:p>
        </w:tc>
        <w:tc>
          <w:tcPr>
            <w:tcW w:w="1236" w:type="dxa"/>
          </w:tcPr>
          <w:p w14:paraId="5D119A14" w14:textId="77777777" w:rsidR="00B55368" w:rsidRPr="00865841" w:rsidRDefault="00B55368" w:rsidP="00704902">
            <w:pPr>
              <w:pStyle w:val="TableParagraph"/>
              <w:spacing w:before="62" w:line="217" w:lineRule="exact"/>
              <w:ind w:left="42"/>
              <w:rPr>
                <w:sz w:val="19"/>
                <w:szCs w:val="19"/>
              </w:rPr>
            </w:pPr>
            <w:proofErr w:type="spellStart"/>
            <w:r w:rsidRPr="00865841">
              <w:rPr>
                <w:spacing w:val="-2"/>
                <w:w w:val="95"/>
                <w:sz w:val="19"/>
                <w:szCs w:val="19"/>
              </w:rPr>
              <w:t>Fipaza</w:t>
            </w:r>
            <w:proofErr w:type="spellEnd"/>
          </w:p>
        </w:tc>
        <w:tc>
          <w:tcPr>
            <w:tcW w:w="1522" w:type="dxa"/>
          </w:tcPr>
          <w:p w14:paraId="0750EB54" w14:textId="77777777" w:rsidR="00B55368" w:rsidRPr="00865841" w:rsidRDefault="00B55368" w:rsidP="00704902">
            <w:pPr>
              <w:pStyle w:val="TableParagraph"/>
              <w:spacing w:before="62" w:line="217" w:lineRule="exact"/>
              <w:ind w:left="42"/>
              <w:rPr>
                <w:sz w:val="19"/>
                <w:szCs w:val="19"/>
              </w:rPr>
            </w:pPr>
            <w:proofErr w:type="spellStart"/>
            <w:r w:rsidRPr="00865841">
              <w:rPr>
                <w:spacing w:val="-2"/>
                <w:sz w:val="19"/>
                <w:szCs w:val="19"/>
              </w:rPr>
              <w:t>Nangomso</w:t>
            </w:r>
            <w:proofErr w:type="spellEnd"/>
          </w:p>
        </w:tc>
        <w:tc>
          <w:tcPr>
            <w:tcW w:w="883" w:type="dxa"/>
          </w:tcPr>
          <w:p w14:paraId="4660A4DF" w14:textId="77777777" w:rsidR="00B55368" w:rsidRPr="00865841" w:rsidRDefault="00B55368" w:rsidP="00704902">
            <w:pPr>
              <w:pStyle w:val="TableParagraph"/>
              <w:spacing w:before="62" w:line="217" w:lineRule="exact"/>
              <w:ind w:left="42"/>
              <w:rPr>
                <w:sz w:val="19"/>
                <w:szCs w:val="19"/>
              </w:rPr>
            </w:pPr>
            <w:r w:rsidRPr="00865841">
              <w:rPr>
                <w:w w:val="76"/>
                <w:sz w:val="19"/>
                <w:szCs w:val="19"/>
              </w:rPr>
              <w:t>F</w:t>
            </w:r>
          </w:p>
        </w:tc>
        <w:tc>
          <w:tcPr>
            <w:tcW w:w="1568" w:type="dxa"/>
          </w:tcPr>
          <w:p w14:paraId="04A1D110" w14:textId="77777777" w:rsidR="00B55368" w:rsidRPr="00865841" w:rsidRDefault="00B55368" w:rsidP="00704902">
            <w:pPr>
              <w:pStyle w:val="TableParagraph"/>
              <w:spacing w:before="62" w:line="217" w:lineRule="exact"/>
              <w:ind w:left="42"/>
              <w:rPr>
                <w:sz w:val="19"/>
                <w:szCs w:val="19"/>
              </w:rPr>
            </w:pPr>
            <w:r w:rsidRPr="00865841">
              <w:rPr>
                <w:spacing w:val="-5"/>
                <w:sz w:val="19"/>
                <w:szCs w:val="19"/>
              </w:rPr>
              <w:t>N/A</w:t>
            </w:r>
          </w:p>
        </w:tc>
        <w:tc>
          <w:tcPr>
            <w:tcW w:w="1225" w:type="dxa"/>
          </w:tcPr>
          <w:p w14:paraId="4EDE0251" w14:textId="77777777" w:rsidR="00B55368" w:rsidRPr="00865841" w:rsidRDefault="00B55368" w:rsidP="00704902">
            <w:pPr>
              <w:pStyle w:val="TableParagraph"/>
              <w:spacing w:before="62" w:line="217" w:lineRule="exact"/>
              <w:ind w:right="8"/>
              <w:jc w:val="right"/>
              <w:rPr>
                <w:sz w:val="19"/>
                <w:szCs w:val="19"/>
              </w:rPr>
            </w:pPr>
            <w:r w:rsidRPr="00865841">
              <w:rPr>
                <w:w w:val="93"/>
                <w:sz w:val="19"/>
                <w:szCs w:val="19"/>
              </w:rPr>
              <w:t>4</w:t>
            </w:r>
          </w:p>
        </w:tc>
      </w:tr>
      <w:tr w:rsidR="00B55368" w:rsidRPr="00865841" w14:paraId="4B6B232E" w14:textId="77777777" w:rsidTr="00704902">
        <w:trPr>
          <w:trHeight w:val="246"/>
        </w:trPr>
        <w:tc>
          <w:tcPr>
            <w:tcW w:w="1236" w:type="dxa"/>
          </w:tcPr>
          <w:p w14:paraId="7B6E32C4" w14:textId="77777777" w:rsidR="00B55368" w:rsidRPr="00865841" w:rsidRDefault="00B55368" w:rsidP="00704902">
            <w:pPr>
              <w:pStyle w:val="TableParagraph"/>
              <w:spacing w:before="9" w:line="217" w:lineRule="exact"/>
              <w:ind w:right="9"/>
              <w:jc w:val="right"/>
              <w:rPr>
                <w:sz w:val="19"/>
                <w:szCs w:val="19"/>
              </w:rPr>
            </w:pPr>
            <w:r w:rsidRPr="00865841">
              <w:rPr>
                <w:spacing w:val="-5"/>
                <w:sz w:val="19"/>
                <w:szCs w:val="19"/>
              </w:rPr>
              <w:t>22</w:t>
            </w:r>
          </w:p>
        </w:tc>
        <w:tc>
          <w:tcPr>
            <w:tcW w:w="883" w:type="dxa"/>
          </w:tcPr>
          <w:p w14:paraId="4D9E904C" w14:textId="77777777" w:rsidR="00B55368" w:rsidRPr="00865841" w:rsidRDefault="00B55368" w:rsidP="00704902">
            <w:pPr>
              <w:pStyle w:val="TableParagraph"/>
              <w:spacing w:before="9" w:line="217" w:lineRule="exact"/>
              <w:ind w:right="7"/>
              <w:jc w:val="right"/>
              <w:rPr>
                <w:sz w:val="19"/>
                <w:szCs w:val="19"/>
              </w:rPr>
            </w:pPr>
            <w:r w:rsidRPr="00865841">
              <w:rPr>
                <w:spacing w:val="-5"/>
                <w:sz w:val="19"/>
                <w:szCs w:val="19"/>
              </w:rPr>
              <w:t>106</w:t>
            </w:r>
          </w:p>
        </w:tc>
        <w:tc>
          <w:tcPr>
            <w:tcW w:w="1270" w:type="dxa"/>
          </w:tcPr>
          <w:p w14:paraId="5712A0A1" w14:textId="77777777" w:rsidR="00B55368" w:rsidRPr="00865841" w:rsidRDefault="00B55368" w:rsidP="00704902">
            <w:pPr>
              <w:pStyle w:val="TableParagraph"/>
              <w:spacing w:before="9" w:line="217" w:lineRule="exact"/>
              <w:ind w:right="7"/>
              <w:jc w:val="right"/>
              <w:rPr>
                <w:sz w:val="19"/>
                <w:szCs w:val="19"/>
              </w:rPr>
            </w:pPr>
            <w:r w:rsidRPr="00865841">
              <w:rPr>
                <w:w w:val="93"/>
                <w:sz w:val="19"/>
                <w:szCs w:val="19"/>
              </w:rPr>
              <w:t>2</w:t>
            </w:r>
          </w:p>
        </w:tc>
        <w:tc>
          <w:tcPr>
            <w:tcW w:w="1236" w:type="dxa"/>
          </w:tcPr>
          <w:p w14:paraId="00A92559" w14:textId="77777777" w:rsidR="00B55368" w:rsidRPr="00865841" w:rsidRDefault="00B55368" w:rsidP="00704902">
            <w:pPr>
              <w:pStyle w:val="TableParagraph"/>
              <w:spacing w:before="9" w:line="217" w:lineRule="exact"/>
              <w:ind w:left="42"/>
              <w:rPr>
                <w:sz w:val="19"/>
                <w:szCs w:val="19"/>
              </w:rPr>
            </w:pPr>
            <w:r w:rsidRPr="00865841">
              <w:rPr>
                <w:spacing w:val="-2"/>
                <w:sz w:val="19"/>
                <w:szCs w:val="19"/>
              </w:rPr>
              <w:t>Mokoena</w:t>
            </w:r>
          </w:p>
        </w:tc>
        <w:tc>
          <w:tcPr>
            <w:tcW w:w="1522" w:type="dxa"/>
          </w:tcPr>
          <w:p w14:paraId="740A672C" w14:textId="77777777" w:rsidR="00B55368" w:rsidRPr="00865841" w:rsidRDefault="00B55368" w:rsidP="00704902">
            <w:pPr>
              <w:pStyle w:val="TableParagraph"/>
              <w:spacing w:before="9" w:line="217" w:lineRule="exact"/>
              <w:ind w:left="42"/>
              <w:rPr>
                <w:sz w:val="19"/>
                <w:szCs w:val="19"/>
              </w:rPr>
            </w:pPr>
            <w:proofErr w:type="spellStart"/>
            <w:r w:rsidRPr="00865841">
              <w:rPr>
                <w:w w:val="90"/>
                <w:sz w:val="19"/>
                <w:szCs w:val="19"/>
              </w:rPr>
              <w:t>Twalane</w:t>
            </w:r>
            <w:proofErr w:type="spellEnd"/>
            <w:r w:rsidRPr="00865841">
              <w:rPr>
                <w:sz w:val="19"/>
                <w:szCs w:val="19"/>
              </w:rPr>
              <w:t xml:space="preserve"> </w:t>
            </w:r>
            <w:r w:rsidRPr="00865841">
              <w:rPr>
                <w:spacing w:val="-2"/>
                <w:sz w:val="19"/>
                <w:szCs w:val="19"/>
              </w:rPr>
              <w:t>Alice</w:t>
            </w:r>
          </w:p>
        </w:tc>
        <w:tc>
          <w:tcPr>
            <w:tcW w:w="883" w:type="dxa"/>
          </w:tcPr>
          <w:p w14:paraId="4E250AC1" w14:textId="77777777" w:rsidR="00B55368" w:rsidRPr="00865841" w:rsidRDefault="00B55368" w:rsidP="00704902">
            <w:pPr>
              <w:pStyle w:val="TableParagraph"/>
              <w:spacing w:before="9" w:line="217" w:lineRule="exact"/>
              <w:ind w:left="42"/>
              <w:rPr>
                <w:sz w:val="19"/>
                <w:szCs w:val="19"/>
              </w:rPr>
            </w:pPr>
            <w:r w:rsidRPr="00865841">
              <w:rPr>
                <w:w w:val="76"/>
                <w:sz w:val="19"/>
                <w:szCs w:val="19"/>
              </w:rPr>
              <w:t>F</w:t>
            </w:r>
          </w:p>
        </w:tc>
        <w:tc>
          <w:tcPr>
            <w:tcW w:w="1568" w:type="dxa"/>
          </w:tcPr>
          <w:p w14:paraId="7E1A7895" w14:textId="77777777" w:rsidR="00B55368" w:rsidRPr="00865841" w:rsidRDefault="00B55368" w:rsidP="00704902">
            <w:pPr>
              <w:pStyle w:val="TableParagraph"/>
              <w:spacing w:before="9" w:line="217" w:lineRule="exact"/>
              <w:ind w:left="42"/>
              <w:rPr>
                <w:sz w:val="19"/>
                <w:szCs w:val="19"/>
              </w:rPr>
            </w:pPr>
            <w:r w:rsidRPr="00865841">
              <w:rPr>
                <w:spacing w:val="-5"/>
                <w:sz w:val="19"/>
                <w:szCs w:val="19"/>
              </w:rPr>
              <w:t>N/A</w:t>
            </w:r>
          </w:p>
        </w:tc>
        <w:tc>
          <w:tcPr>
            <w:tcW w:w="1225" w:type="dxa"/>
          </w:tcPr>
          <w:p w14:paraId="5890F09A" w14:textId="77777777" w:rsidR="00B55368" w:rsidRPr="00865841" w:rsidRDefault="00B55368" w:rsidP="00704902">
            <w:pPr>
              <w:pStyle w:val="TableParagraph"/>
              <w:spacing w:before="9" w:line="217" w:lineRule="exact"/>
              <w:ind w:right="8"/>
              <w:jc w:val="right"/>
              <w:rPr>
                <w:sz w:val="19"/>
                <w:szCs w:val="19"/>
              </w:rPr>
            </w:pPr>
            <w:r w:rsidRPr="00865841">
              <w:rPr>
                <w:w w:val="93"/>
                <w:sz w:val="19"/>
                <w:szCs w:val="19"/>
              </w:rPr>
              <w:t>1</w:t>
            </w:r>
          </w:p>
        </w:tc>
      </w:tr>
      <w:tr w:rsidR="00B55368" w:rsidRPr="00865841" w14:paraId="7E9623F0" w14:textId="77777777" w:rsidTr="00704902">
        <w:trPr>
          <w:trHeight w:val="255"/>
        </w:trPr>
        <w:tc>
          <w:tcPr>
            <w:tcW w:w="1236" w:type="dxa"/>
          </w:tcPr>
          <w:p w14:paraId="68317061" w14:textId="77777777" w:rsidR="00B55368" w:rsidRPr="00865841" w:rsidRDefault="00B55368" w:rsidP="00704902">
            <w:pPr>
              <w:pStyle w:val="TableParagraph"/>
              <w:spacing w:before="19" w:line="217" w:lineRule="exact"/>
              <w:ind w:right="9"/>
              <w:jc w:val="right"/>
              <w:rPr>
                <w:sz w:val="19"/>
                <w:szCs w:val="19"/>
              </w:rPr>
            </w:pPr>
            <w:r w:rsidRPr="00865841">
              <w:rPr>
                <w:spacing w:val="-5"/>
                <w:sz w:val="19"/>
                <w:szCs w:val="19"/>
              </w:rPr>
              <w:t>25</w:t>
            </w:r>
          </w:p>
        </w:tc>
        <w:tc>
          <w:tcPr>
            <w:tcW w:w="883" w:type="dxa"/>
          </w:tcPr>
          <w:p w14:paraId="4BB11CD1" w14:textId="77777777" w:rsidR="00B55368" w:rsidRPr="00865841" w:rsidRDefault="00B55368" w:rsidP="00704902">
            <w:pPr>
              <w:pStyle w:val="TableParagraph"/>
              <w:spacing w:before="19" w:line="217" w:lineRule="exact"/>
              <w:ind w:right="7"/>
              <w:jc w:val="right"/>
              <w:rPr>
                <w:sz w:val="19"/>
                <w:szCs w:val="19"/>
              </w:rPr>
            </w:pPr>
            <w:r w:rsidRPr="00865841">
              <w:rPr>
                <w:spacing w:val="-5"/>
                <w:sz w:val="19"/>
                <w:szCs w:val="19"/>
              </w:rPr>
              <w:t>109</w:t>
            </w:r>
          </w:p>
        </w:tc>
        <w:tc>
          <w:tcPr>
            <w:tcW w:w="1270" w:type="dxa"/>
          </w:tcPr>
          <w:p w14:paraId="64AB6720" w14:textId="77777777" w:rsidR="00B55368" w:rsidRPr="00865841" w:rsidRDefault="00B55368" w:rsidP="00704902">
            <w:pPr>
              <w:pStyle w:val="TableParagraph"/>
              <w:spacing w:before="19" w:line="217" w:lineRule="exact"/>
              <w:ind w:right="7"/>
              <w:jc w:val="right"/>
              <w:rPr>
                <w:sz w:val="19"/>
                <w:szCs w:val="19"/>
              </w:rPr>
            </w:pPr>
            <w:r w:rsidRPr="00865841">
              <w:rPr>
                <w:w w:val="93"/>
                <w:sz w:val="19"/>
                <w:szCs w:val="19"/>
              </w:rPr>
              <w:t>4</w:t>
            </w:r>
          </w:p>
        </w:tc>
        <w:tc>
          <w:tcPr>
            <w:tcW w:w="1236" w:type="dxa"/>
          </w:tcPr>
          <w:p w14:paraId="1EA0115E" w14:textId="77777777" w:rsidR="00B55368" w:rsidRPr="00865841" w:rsidRDefault="00B55368" w:rsidP="00704902">
            <w:pPr>
              <w:pStyle w:val="TableParagraph"/>
              <w:spacing w:before="19" w:line="217" w:lineRule="exact"/>
              <w:ind w:left="42"/>
              <w:rPr>
                <w:sz w:val="19"/>
                <w:szCs w:val="19"/>
              </w:rPr>
            </w:pPr>
            <w:proofErr w:type="spellStart"/>
            <w:r w:rsidRPr="00865841">
              <w:rPr>
                <w:spacing w:val="-2"/>
                <w:sz w:val="19"/>
                <w:szCs w:val="19"/>
              </w:rPr>
              <w:t>Mabanga</w:t>
            </w:r>
            <w:proofErr w:type="spellEnd"/>
          </w:p>
        </w:tc>
        <w:tc>
          <w:tcPr>
            <w:tcW w:w="1522" w:type="dxa"/>
          </w:tcPr>
          <w:p w14:paraId="7DC6F559" w14:textId="77777777" w:rsidR="00B55368" w:rsidRPr="00865841" w:rsidRDefault="00B55368" w:rsidP="00704902">
            <w:pPr>
              <w:pStyle w:val="TableParagraph"/>
              <w:spacing w:before="19" w:line="217" w:lineRule="exact"/>
              <w:ind w:left="42"/>
              <w:rPr>
                <w:sz w:val="19"/>
                <w:szCs w:val="19"/>
              </w:rPr>
            </w:pPr>
            <w:r w:rsidRPr="00865841">
              <w:rPr>
                <w:w w:val="90"/>
                <w:sz w:val="19"/>
                <w:szCs w:val="19"/>
              </w:rPr>
              <w:t>Dumisani</w:t>
            </w:r>
            <w:r w:rsidRPr="00865841">
              <w:rPr>
                <w:spacing w:val="13"/>
                <w:sz w:val="19"/>
                <w:szCs w:val="19"/>
              </w:rPr>
              <w:t xml:space="preserve"> </w:t>
            </w:r>
            <w:r w:rsidRPr="00865841">
              <w:rPr>
                <w:spacing w:val="-10"/>
                <w:sz w:val="19"/>
                <w:szCs w:val="19"/>
              </w:rPr>
              <w:t>B</w:t>
            </w:r>
          </w:p>
        </w:tc>
        <w:tc>
          <w:tcPr>
            <w:tcW w:w="883" w:type="dxa"/>
          </w:tcPr>
          <w:p w14:paraId="54BF4BFF" w14:textId="77777777" w:rsidR="00B55368" w:rsidRPr="00865841" w:rsidRDefault="00B55368" w:rsidP="00704902">
            <w:pPr>
              <w:pStyle w:val="TableParagraph"/>
              <w:spacing w:before="19" w:line="217" w:lineRule="exact"/>
              <w:ind w:left="42"/>
              <w:rPr>
                <w:sz w:val="19"/>
                <w:szCs w:val="19"/>
              </w:rPr>
            </w:pPr>
            <w:r w:rsidRPr="00865841">
              <w:rPr>
                <w:w w:val="105"/>
                <w:sz w:val="19"/>
                <w:szCs w:val="19"/>
              </w:rPr>
              <w:t>M</w:t>
            </w:r>
          </w:p>
        </w:tc>
        <w:tc>
          <w:tcPr>
            <w:tcW w:w="1568" w:type="dxa"/>
          </w:tcPr>
          <w:p w14:paraId="49D3486F" w14:textId="77777777" w:rsidR="00B55368" w:rsidRPr="00865841" w:rsidRDefault="00B55368" w:rsidP="00704902">
            <w:pPr>
              <w:pStyle w:val="TableParagraph"/>
              <w:spacing w:before="19" w:line="217" w:lineRule="exact"/>
              <w:ind w:left="42"/>
              <w:rPr>
                <w:sz w:val="19"/>
                <w:szCs w:val="19"/>
              </w:rPr>
            </w:pPr>
            <w:proofErr w:type="spellStart"/>
            <w:r w:rsidRPr="00865841">
              <w:rPr>
                <w:w w:val="90"/>
                <w:sz w:val="19"/>
                <w:szCs w:val="19"/>
              </w:rPr>
              <w:t>Sayinile</w:t>
            </w:r>
            <w:proofErr w:type="spellEnd"/>
            <w:r w:rsidRPr="00865841">
              <w:rPr>
                <w:spacing w:val="-7"/>
                <w:w w:val="90"/>
                <w:sz w:val="19"/>
                <w:szCs w:val="19"/>
              </w:rPr>
              <w:t xml:space="preserve"> </w:t>
            </w:r>
            <w:r w:rsidRPr="00865841">
              <w:rPr>
                <w:w w:val="90"/>
                <w:sz w:val="19"/>
                <w:szCs w:val="19"/>
              </w:rPr>
              <w:t>Ellen</w:t>
            </w:r>
            <w:r w:rsidRPr="00865841">
              <w:rPr>
                <w:spacing w:val="-4"/>
                <w:w w:val="90"/>
                <w:sz w:val="19"/>
                <w:szCs w:val="19"/>
              </w:rPr>
              <w:t xml:space="preserve"> </w:t>
            </w:r>
            <w:proofErr w:type="spellStart"/>
            <w:r w:rsidRPr="00865841">
              <w:rPr>
                <w:spacing w:val="-2"/>
                <w:w w:val="90"/>
                <w:sz w:val="19"/>
                <w:szCs w:val="19"/>
              </w:rPr>
              <w:t>Dzayi</w:t>
            </w:r>
            <w:proofErr w:type="spellEnd"/>
          </w:p>
        </w:tc>
        <w:tc>
          <w:tcPr>
            <w:tcW w:w="1225" w:type="dxa"/>
          </w:tcPr>
          <w:p w14:paraId="498E9926" w14:textId="77777777" w:rsidR="00B55368" w:rsidRPr="00865841" w:rsidRDefault="00B55368" w:rsidP="00704902">
            <w:pPr>
              <w:pStyle w:val="TableParagraph"/>
              <w:spacing w:before="19" w:line="217" w:lineRule="exact"/>
              <w:ind w:right="8"/>
              <w:jc w:val="right"/>
              <w:rPr>
                <w:sz w:val="19"/>
                <w:szCs w:val="19"/>
              </w:rPr>
            </w:pPr>
            <w:r w:rsidRPr="00865841">
              <w:rPr>
                <w:w w:val="93"/>
                <w:sz w:val="19"/>
                <w:szCs w:val="19"/>
              </w:rPr>
              <w:t>2</w:t>
            </w:r>
          </w:p>
        </w:tc>
      </w:tr>
      <w:tr w:rsidR="00B55368" w:rsidRPr="00865841" w14:paraId="6A6C6228" w14:textId="77777777" w:rsidTr="00704902">
        <w:trPr>
          <w:trHeight w:val="352"/>
        </w:trPr>
        <w:tc>
          <w:tcPr>
            <w:tcW w:w="1236" w:type="dxa"/>
          </w:tcPr>
          <w:p w14:paraId="60EDA5EC" w14:textId="77777777" w:rsidR="00B55368" w:rsidRPr="00865841" w:rsidRDefault="00B55368" w:rsidP="00704902">
            <w:pPr>
              <w:pStyle w:val="TableParagraph"/>
              <w:spacing w:before="115" w:line="217" w:lineRule="exact"/>
              <w:ind w:right="9"/>
              <w:jc w:val="right"/>
              <w:rPr>
                <w:sz w:val="19"/>
                <w:szCs w:val="19"/>
              </w:rPr>
            </w:pPr>
            <w:r w:rsidRPr="00865841">
              <w:rPr>
                <w:spacing w:val="-5"/>
                <w:sz w:val="19"/>
                <w:szCs w:val="19"/>
              </w:rPr>
              <w:t>28</w:t>
            </w:r>
          </w:p>
        </w:tc>
        <w:tc>
          <w:tcPr>
            <w:tcW w:w="883" w:type="dxa"/>
          </w:tcPr>
          <w:p w14:paraId="1803329E" w14:textId="77777777" w:rsidR="00B55368" w:rsidRPr="00865841" w:rsidRDefault="00B55368" w:rsidP="00704902">
            <w:pPr>
              <w:pStyle w:val="TableParagraph"/>
              <w:spacing w:before="115" w:line="217" w:lineRule="exact"/>
              <w:ind w:right="7"/>
              <w:jc w:val="right"/>
              <w:rPr>
                <w:sz w:val="19"/>
                <w:szCs w:val="19"/>
              </w:rPr>
            </w:pPr>
            <w:r w:rsidRPr="00865841">
              <w:rPr>
                <w:spacing w:val="-5"/>
                <w:sz w:val="19"/>
                <w:szCs w:val="19"/>
              </w:rPr>
              <w:t>112</w:t>
            </w:r>
          </w:p>
        </w:tc>
        <w:tc>
          <w:tcPr>
            <w:tcW w:w="1270" w:type="dxa"/>
          </w:tcPr>
          <w:p w14:paraId="4DB98FBE" w14:textId="77777777" w:rsidR="00B55368" w:rsidRPr="00865841" w:rsidRDefault="00B55368" w:rsidP="00704902">
            <w:pPr>
              <w:pStyle w:val="TableParagraph"/>
              <w:spacing w:before="115" w:line="217" w:lineRule="exact"/>
              <w:ind w:right="7"/>
              <w:jc w:val="right"/>
              <w:rPr>
                <w:sz w:val="19"/>
                <w:szCs w:val="19"/>
              </w:rPr>
            </w:pPr>
            <w:r w:rsidRPr="00865841">
              <w:rPr>
                <w:w w:val="93"/>
                <w:sz w:val="19"/>
                <w:szCs w:val="19"/>
              </w:rPr>
              <w:t>3</w:t>
            </w:r>
          </w:p>
        </w:tc>
        <w:tc>
          <w:tcPr>
            <w:tcW w:w="1236" w:type="dxa"/>
          </w:tcPr>
          <w:p w14:paraId="62CC5CA4" w14:textId="77777777" w:rsidR="00B55368" w:rsidRPr="00865841" w:rsidRDefault="00B55368" w:rsidP="00704902">
            <w:pPr>
              <w:pStyle w:val="TableParagraph"/>
              <w:spacing w:before="115" w:line="217" w:lineRule="exact"/>
              <w:ind w:left="42"/>
              <w:rPr>
                <w:sz w:val="19"/>
                <w:szCs w:val="19"/>
              </w:rPr>
            </w:pPr>
            <w:r w:rsidRPr="00865841">
              <w:rPr>
                <w:spacing w:val="-2"/>
                <w:sz w:val="19"/>
                <w:szCs w:val="19"/>
              </w:rPr>
              <w:t>Buthelezi</w:t>
            </w:r>
          </w:p>
        </w:tc>
        <w:tc>
          <w:tcPr>
            <w:tcW w:w="1522" w:type="dxa"/>
          </w:tcPr>
          <w:p w14:paraId="550AD9A4" w14:textId="77777777" w:rsidR="00B55368" w:rsidRPr="00865841" w:rsidRDefault="00B55368" w:rsidP="00704902">
            <w:pPr>
              <w:pStyle w:val="TableParagraph"/>
              <w:spacing w:before="115" w:line="217" w:lineRule="exact"/>
              <w:ind w:left="42"/>
              <w:rPr>
                <w:sz w:val="19"/>
                <w:szCs w:val="19"/>
              </w:rPr>
            </w:pPr>
            <w:r w:rsidRPr="00865841">
              <w:rPr>
                <w:spacing w:val="-4"/>
                <w:sz w:val="19"/>
                <w:szCs w:val="19"/>
              </w:rPr>
              <w:t>Zama</w:t>
            </w:r>
          </w:p>
        </w:tc>
        <w:tc>
          <w:tcPr>
            <w:tcW w:w="883" w:type="dxa"/>
          </w:tcPr>
          <w:p w14:paraId="1C4C4F28" w14:textId="77777777" w:rsidR="00B55368" w:rsidRPr="00865841" w:rsidRDefault="00B55368" w:rsidP="00704902">
            <w:pPr>
              <w:pStyle w:val="TableParagraph"/>
              <w:spacing w:before="115" w:line="217" w:lineRule="exact"/>
              <w:ind w:left="42"/>
              <w:rPr>
                <w:sz w:val="19"/>
                <w:szCs w:val="19"/>
              </w:rPr>
            </w:pPr>
            <w:r w:rsidRPr="00865841">
              <w:rPr>
                <w:w w:val="76"/>
                <w:sz w:val="19"/>
                <w:szCs w:val="19"/>
              </w:rPr>
              <w:t>F</w:t>
            </w:r>
          </w:p>
        </w:tc>
        <w:tc>
          <w:tcPr>
            <w:tcW w:w="1568" w:type="dxa"/>
          </w:tcPr>
          <w:p w14:paraId="36857E8F" w14:textId="77777777" w:rsidR="00B55368" w:rsidRPr="00865841" w:rsidRDefault="00B55368" w:rsidP="00704902">
            <w:pPr>
              <w:pStyle w:val="TableParagraph"/>
              <w:spacing w:before="115" w:line="217" w:lineRule="exact"/>
              <w:ind w:left="42"/>
              <w:rPr>
                <w:sz w:val="19"/>
                <w:szCs w:val="19"/>
              </w:rPr>
            </w:pPr>
            <w:r w:rsidRPr="00865841">
              <w:rPr>
                <w:spacing w:val="-5"/>
                <w:sz w:val="19"/>
                <w:szCs w:val="19"/>
              </w:rPr>
              <w:t>N/A</w:t>
            </w:r>
          </w:p>
        </w:tc>
        <w:tc>
          <w:tcPr>
            <w:tcW w:w="1225" w:type="dxa"/>
          </w:tcPr>
          <w:p w14:paraId="3A55034D" w14:textId="77777777" w:rsidR="00B55368" w:rsidRPr="00865841" w:rsidRDefault="00B55368" w:rsidP="00704902">
            <w:pPr>
              <w:pStyle w:val="TableParagraph"/>
              <w:spacing w:before="115" w:line="217" w:lineRule="exact"/>
              <w:ind w:right="8"/>
              <w:jc w:val="right"/>
              <w:rPr>
                <w:sz w:val="19"/>
                <w:szCs w:val="19"/>
              </w:rPr>
            </w:pPr>
            <w:r w:rsidRPr="00865841">
              <w:rPr>
                <w:w w:val="93"/>
                <w:sz w:val="19"/>
                <w:szCs w:val="19"/>
              </w:rPr>
              <w:t>2</w:t>
            </w:r>
          </w:p>
        </w:tc>
      </w:tr>
      <w:tr w:rsidR="00B55368" w:rsidRPr="00865841" w14:paraId="73DE5DBC" w14:textId="77777777" w:rsidTr="00704902">
        <w:trPr>
          <w:trHeight w:val="267"/>
        </w:trPr>
        <w:tc>
          <w:tcPr>
            <w:tcW w:w="1236" w:type="dxa"/>
          </w:tcPr>
          <w:p w14:paraId="5AFE99C8" w14:textId="77777777" w:rsidR="00B55368" w:rsidRPr="00865841" w:rsidRDefault="00B55368" w:rsidP="00704902">
            <w:pPr>
              <w:pStyle w:val="TableParagraph"/>
              <w:spacing w:before="31" w:line="217" w:lineRule="exact"/>
              <w:ind w:right="9"/>
              <w:jc w:val="right"/>
              <w:rPr>
                <w:sz w:val="19"/>
                <w:szCs w:val="19"/>
              </w:rPr>
            </w:pPr>
            <w:r w:rsidRPr="00865841">
              <w:rPr>
                <w:spacing w:val="-5"/>
                <w:sz w:val="19"/>
                <w:szCs w:val="19"/>
              </w:rPr>
              <w:t>29</w:t>
            </w:r>
          </w:p>
        </w:tc>
        <w:tc>
          <w:tcPr>
            <w:tcW w:w="883" w:type="dxa"/>
          </w:tcPr>
          <w:p w14:paraId="745E7428" w14:textId="77777777" w:rsidR="00B55368" w:rsidRPr="00865841" w:rsidRDefault="00B55368" w:rsidP="00704902">
            <w:pPr>
              <w:pStyle w:val="TableParagraph"/>
              <w:spacing w:before="31" w:line="217" w:lineRule="exact"/>
              <w:ind w:right="7"/>
              <w:jc w:val="right"/>
              <w:rPr>
                <w:sz w:val="19"/>
                <w:szCs w:val="19"/>
              </w:rPr>
            </w:pPr>
            <w:r w:rsidRPr="00865841">
              <w:rPr>
                <w:spacing w:val="-5"/>
                <w:sz w:val="19"/>
                <w:szCs w:val="19"/>
              </w:rPr>
              <w:t>113</w:t>
            </w:r>
          </w:p>
        </w:tc>
        <w:tc>
          <w:tcPr>
            <w:tcW w:w="1270" w:type="dxa"/>
          </w:tcPr>
          <w:p w14:paraId="669B0EF3" w14:textId="77777777" w:rsidR="00B55368" w:rsidRPr="00865841" w:rsidRDefault="00B55368" w:rsidP="00704902">
            <w:pPr>
              <w:pStyle w:val="TableParagraph"/>
              <w:spacing w:before="31" w:line="217" w:lineRule="exact"/>
              <w:ind w:right="7"/>
              <w:jc w:val="right"/>
              <w:rPr>
                <w:sz w:val="19"/>
                <w:szCs w:val="19"/>
              </w:rPr>
            </w:pPr>
            <w:r w:rsidRPr="00865841">
              <w:rPr>
                <w:w w:val="93"/>
                <w:sz w:val="19"/>
                <w:szCs w:val="19"/>
              </w:rPr>
              <w:t>4</w:t>
            </w:r>
          </w:p>
        </w:tc>
        <w:tc>
          <w:tcPr>
            <w:tcW w:w="1236" w:type="dxa"/>
          </w:tcPr>
          <w:p w14:paraId="65997A2F" w14:textId="77777777" w:rsidR="00B55368" w:rsidRPr="00865841" w:rsidRDefault="00B55368" w:rsidP="00704902">
            <w:pPr>
              <w:pStyle w:val="TableParagraph"/>
              <w:spacing w:before="31" w:line="217" w:lineRule="exact"/>
              <w:ind w:left="42"/>
              <w:rPr>
                <w:sz w:val="19"/>
                <w:szCs w:val="19"/>
              </w:rPr>
            </w:pPr>
            <w:proofErr w:type="spellStart"/>
            <w:r w:rsidRPr="00865841">
              <w:rPr>
                <w:spacing w:val="-2"/>
                <w:sz w:val="19"/>
                <w:szCs w:val="19"/>
              </w:rPr>
              <w:t>Mtheza</w:t>
            </w:r>
            <w:proofErr w:type="spellEnd"/>
          </w:p>
        </w:tc>
        <w:tc>
          <w:tcPr>
            <w:tcW w:w="1522" w:type="dxa"/>
          </w:tcPr>
          <w:p w14:paraId="4BF14B38" w14:textId="77777777" w:rsidR="00B55368" w:rsidRPr="00865841" w:rsidRDefault="00B55368" w:rsidP="00704902">
            <w:pPr>
              <w:pStyle w:val="TableParagraph"/>
              <w:spacing w:before="31" w:line="217" w:lineRule="exact"/>
              <w:ind w:left="42"/>
              <w:rPr>
                <w:sz w:val="19"/>
                <w:szCs w:val="19"/>
              </w:rPr>
            </w:pPr>
            <w:proofErr w:type="spellStart"/>
            <w:r w:rsidRPr="00865841">
              <w:rPr>
                <w:w w:val="90"/>
                <w:sz w:val="19"/>
                <w:szCs w:val="19"/>
              </w:rPr>
              <w:t>Thembeka</w:t>
            </w:r>
            <w:proofErr w:type="spellEnd"/>
            <w:r w:rsidRPr="00865841">
              <w:rPr>
                <w:spacing w:val="3"/>
                <w:sz w:val="19"/>
                <w:szCs w:val="19"/>
              </w:rPr>
              <w:t xml:space="preserve"> </w:t>
            </w:r>
            <w:r w:rsidRPr="00865841">
              <w:rPr>
                <w:spacing w:val="-10"/>
                <w:sz w:val="19"/>
                <w:szCs w:val="19"/>
              </w:rPr>
              <w:t>V</w:t>
            </w:r>
          </w:p>
        </w:tc>
        <w:tc>
          <w:tcPr>
            <w:tcW w:w="883" w:type="dxa"/>
          </w:tcPr>
          <w:p w14:paraId="02DF7DA3" w14:textId="77777777" w:rsidR="00B55368" w:rsidRPr="00865841" w:rsidRDefault="00B55368" w:rsidP="00704902">
            <w:pPr>
              <w:pStyle w:val="TableParagraph"/>
              <w:spacing w:before="31" w:line="217" w:lineRule="exact"/>
              <w:ind w:left="42"/>
              <w:rPr>
                <w:sz w:val="19"/>
                <w:szCs w:val="19"/>
              </w:rPr>
            </w:pPr>
            <w:r w:rsidRPr="00865841">
              <w:rPr>
                <w:w w:val="76"/>
                <w:sz w:val="19"/>
                <w:szCs w:val="19"/>
              </w:rPr>
              <w:t>F</w:t>
            </w:r>
          </w:p>
        </w:tc>
        <w:tc>
          <w:tcPr>
            <w:tcW w:w="1568" w:type="dxa"/>
          </w:tcPr>
          <w:p w14:paraId="52E384F8" w14:textId="77777777" w:rsidR="00B55368" w:rsidRPr="00865841" w:rsidRDefault="00B55368" w:rsidP="00704902">
            <w:pPr>
              <w:pStyle w:val="TableParagraph"/>
              <w:spacing w:before="31" w:line="217" w:lineRule="exact"/>
              <w:ind w:left="42"/>
              <w:rPr>
                <w:sz w:val="19"/>
                <w:szCs w:val="19"/>
              </w:rPr>
            </w:pPr>
            <w:proofErr w:type="spellStart"/>
            <w:r w:rsidRPr="00865841">
              <w:rPr>
                <w:w w:val="90"/>
                <w:sz w:val="19"/>
                <w:szCs w:val="19"/>
              </w:rPr>
              <w:t>Ncedakale</w:t>
            </w:r>
            <w:proofErr w:type="spellEnd"/>
            <w:r w:rsidRPr="00865841">
              <w:rPr>
                <w:spacing w:val="-3"/>
                <w:sz w:val="19"/>
                <w:szCs w:val="19"/>
              </w:rPr>
              <w:t xml:space="preserve"> </w:t>
            </w:r>
            <w:proofErr w:type="spellStart"/>
            <w:r w:rsidRPr="00865841">
              <w:rPr>
                <w:spacing w:val="-2"/>
                <w:sz w:val="19"/>
                <w:szCs w:val="19"/>
              </w:rPr>
              <w:t>Zamile</w:t>
            </w:r>
            <w:proofErr w:type="spellEnd"/>
          </w:p>
        </w:tc>
        <w:tc>
          <w:tcPr>
            <w:tcW w:w="1225" w:type="dxa"/>
          </w:tcPr>
          <w:p w14:paraId="7D71051E" w14:textId="77777777" w:rsidR="00B55368" w:rsidRPr="00865841" w:rsidRDefault="00B55368" w:rsidP="00704902">
            <w:pPr>
              <w:pStyle w:val="TableParagraph"/>
              <w:spacing w:before="31" w:line="217" w:lineRule="exact"/>
              <w:ind w:right="8"/>
              <w:jc w:val="right"/>
              <w:rPr>
                <w:sz w:val="19"/>
                <w:szCs w:val="19"/>
              </w:rPr>
            </w:pPr>
            <w:r w:rsidRPr="00865841">
              <w:rPr>
                <w:w w:val="93"/>
                <w:sz w:val="19"/>
                <w:szCs w:val="19"/>
              </w:rPr>
              <w:t>3</w:t>
            </w:r>
          </w:p>
        </w:tc>
      </w:tr>
      <w:tr w:rsidR="00B55368" w:rsidRPr="00865841" w14:paraId="5FCF3C81" w14:textId="77777777" w:rsidTr="00704902">
        <w:trPr>
          <w:trHeight w:val="234"/>
        </w:trPr>
        <w:tc>
          <w:tcPr>
            <w:tcW w:w="1236" w:type="dxa"/>
          </w:tcPr>
          <w:p w14:paraId="34BEEFA8" w14:textId="77777777" w:rsidR="00B55368" w:rsidRPr="00865841" w:rsidRDefault="00B55368" w:rsidP="00704902">
            <w:pPr>
              <w:pStyle w:val="TableParagraph"/>
              <w:ind w:right="9"/>
              <w:jc w:val="right"/>
              <w:rPr>
                <w:sz w:val="19"/>
                <w:szCs w:val="19"/>
              </w:rPr>
            </w:pPr>
            <w:r w:rsidRPr="00865841">
              <w:rPr>
                <w:spacing w:val="-5"/>
                <w:sz w:val="19"/>
                <w:szCs w:val="19"/>
              </w:rPr>
              <w:t>30</w:t>
            </w:r>
          </w:p>
        </w:tc>
        <w:tc>
          <w:tcPr>
            <w:tcW w:w="883" w:type="dxa"/>
          </w:tcPr>
          <w:p w14:paraId="1BFCCB56" w14:textId="77777777" w:rsidR="00B55368" w:rsidRPr="00865841" w:rsidRDefault="00B55368" w:rsidP="00704902">
            <w:pPr>
              <w:pStyle w:val="TableParagraph"/>
              <w:ind w:right="7"/>
              <w:jc w:val="right"/>
              <w:rPr>
                <w:sz w:val="19"/>
                <w:szCs w:val="19"/>
              </w:rPr>
            </w:pPr>
            <w:r w:rsidRPr="00865841">
              <w:rPr>
                <w:spacing w:val="-5"/>
                <w:sz w:val="19"/>
                <w:szCs w:val="19"/>
              </w:rPr>
              <w:t>114</w:t>
            </w:r>
          </w:p>
        </w:tc>
        <w:tc>
          <w:tcPr>
            <w:tcW w:w="1270" w:type="dxa"/>
          </w:tcPr>
          <w:p w14:paraId="4C116AC6" w14:textId="77777777" w:rsidR="00B55368" w:rsidRPr="00865841" w:rsidRDefault="00B55368" w:rsidP="00704902">
            <w:pPr>
              <w:pStyle w:val="TableParagraph"/>
              <w:ind w:right="7"/>
              <w:jc w:val="right"/>
              <w:rPr>
                <w:sz w:val="19"/>
                <w:szCs w:val="19"/>
              </w:rPr>
            </w:pPr>
            <w:r w:rsidRPr="00865841">
              <w:rPr>
                <w:w w:val="93"/>
                <w:sz w:val="19"/>
                <w:szCs w:val="19"/>
              </w:rPr>
              <w:t>3</w:t>
            </w:r>
          </w:p>
        </w:tc>
        <w:tc>
          <w:tcPr>
            <w:tcW w:w="1236" w:type="dxa"/>
          </w:tcPr>
          <w:p w14:paraId="533A012D" w14:textId="77777777" w:rsidR="00B55368" w:rsidRPr="00865841" w:rsidRDefault="00B55368" w:rsidP="00704902">
            <w:pPr>
              <w:pStyle w:val="TableParagraph"/>
              <w:ind w:left="42"/>
              <w:rPr>
                <w:sz w:val="19"/>
                <w:szCs w:val="19"/>
              </w:rPr>
            </w:pPr>
            <w:proofErr w:type="spellStart"/>
            <w:r w:rsidRPr="00865841">
              <w:rPr>
                <w:spacing w:val="-2"/>
                <w:sz w:val="19"/>
                <w:szCs w:val="19"/>
              </w:rPr>
              <w:t>Mwelase</w:t>
            </w:r>
            <w:proofErr w:type="spellEnd"/>
          </w:p>
        </w:tc>
        <w:tc>
          <w:tcPr>
            <w:tcW w:w="1522" w:type="dxa"/>
          </w:tcPr>
          <w:p w14:paraId="734BED9E" w14:textId="77777777" w:rsidR="00B55368" w:rsidRPr="00865841" w:rsidRDefault="00B55368" w:rsidP="00704902">
            <w:pPr>
              <w:pStyle w:val="TableParagraph"/>
              <w:ind w:left="42"/>
              <w:rPr>
                <w:sz w:val="19"/>
                <w:szCs w:val="19"/>
              </w:rPr>
            </w:pPr>
            <w:proofErr w:type="spellStart"/>
            <w:r w:rsidRPr="00865841">
              <w:rPr>
                <w:w w:val="90"/>
                <w:sz w:val="19"/>
                <w:szCs w:val="19"/>
              </w:rPr>
              <w:t>Nombuso</w:t>
            </w:r>
            <w:proofErr w:type="spellEnd"/>
            <w:r w:rsidRPr="00865841">
              <w:rPr>
                <w:spacing w:val="21"/>
                <w:sz w:val="19"/>
                <w:szCs w:val="19"/>
              </w:rPr>
              <w:t xml:space="preserve"> </w:t>
            </w:r>
            <w:r w:rsidRPr="00865841">
              <w:rPr>
                <w:spacing w:val="-10"/>
                <w:sz w:val="19"/>
                <w:szCs w:val="19"/>
              </w:rPr>
              <w:t>G</w:t>
            </w:r>
          </w:p>
        </w:tc>
        <w:tc>
          <w:tcPr>
            <w:tcW w:w="883" w:type="dxa"/>
          </w:tcPr>
          <w:p w14:paraId="42E7B12C" w14:textId="77777777" w:rsidR="00B55368" w:rsidRPr="00865841" w:rsidRDefault="00B55368" w:rsidP="00704902">
            <w:pPr>
              <w:pStyle w:val="TableParagraph"/>
              <w:ind w:left="42"/>
              <w:rPr>
                <w:sz w:val="19"/>
                <w:szCs w:val="19"/>
              </w:rPr>
            </w:pPr>
            <w:r w:rsidRPr="00865841">
              <w:rPr>
                <w:w w:val="76"/>
                <w:sz w:val="19"/>
                <w:szCs w:val="19"/>
              </w:rPr>
              <w:t>F</w:t>
            </w:r>
          </w:p>
        </w:tc>
        <w:tc>
          <w:tcPr>
            <w:tcW w:w="1568" w:type="dxa"/>
          </w:tcPr>
          <w:p w14:paraId="4D84B8AE"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77ADC0ED" w14:textId="77777777" w:rsidR="00B55368" w:rsidRPr="00865841" w:rsidRDefault="00B55368" w:rsidP="00704902">
            <w:pPr>
              <w:pStyle w:val="TableParagraph"/>
              <w:ind w:right="8"/>
              <w:jc w:val="right"/>
              <w:rPr>
                <w:sz w:val="19"/>
                <w:szCs w:val="19"/>
              </w:rPr>
            </w:pPr>
            <w:r w:rsidRPr="00865841">
              <w:rPr>
                <w:w w:val="93"/>
                <w:sz w:val="19"/>
                <w:szCs w:val="19"/>
              </w:rPr>
              <w:t>2</w:t>
            </w:r>
          </w:p>
        </w:tc>
      </w:tr>
      <w:tr w:rsidR="00B55368" w:rsidRPr="00865841" w14:paraId="5F4D8AD4" w14:textId="77777777" w:rsidTr="00704902">
        <w:trPr>
          <w:trHeight w:val="234"/>
        </w:trPr>
        <w:tc>
          <w:tcPr>
            <w:tcW w:w="1236" w:type="dxa"/>
          </w:tcPr>
          <w:p w14:paraId="2C511D2C" w14:textId="77777777" w:rsidR="00B55368" w:rsidRPr="00865841" w:rsidRDefault="00B55368" w:rsidP="00704902">
            <w:pPr>
              <w:pStyle w:val="TableParagraph"/>
              <w:ind w:right="9"/>
              <w:jc w:val="right"/>
              <w:rPr>
                <w:sz w:val="19"/>
                <w:szCs w:val="19"/>
              </w:rPr>
            </w:pPr>
            <w:r w:rsidRPr="00865841">
              <w:rPr>
                <w:spacing w:val="-5"/>
                <w:sz w:val="19"/>
                <w:szCs w:val="19"/>
              </w:rPr>
              <w:t>31</w:t>
            </w:r>
          </w:p>
        </w:tc>
        <w:tc>
          <w:tcPr>
            <w:tcW w:w="883" w:type="dxa"/>
          </w:tcPr>
          <w:p w14:paraId="3ED8E193" w14:textId="77777777" w:rsidR="00B55368" w:rsidRPr="00865841" w:rsidRDefault="00B55368" w:rsidP="00704902">
            <w:pPr>
              <w:pStyle w:val="TableParagraph"/>
              <w:ind w:right="7"/>
              <w:jc w:val="right"/>
              <w:rPr>
                <w:sz w:val="19"/>
                <w:szCs w:val="19"/>
              </w:rPr>
            </w:pPr>
            <w:r w:rsidRPr="00865841">
              <w:rPr>
                <w:spacing w:val="-5"/>
                <w:sz w:val="19"/>
                <w:szCs w:val="19"/>
              </w:rPr>
              <w:t>115</w:t>
            </w:r>
          </w:p>
        </w:tc>
        <w:tc>
          <w:tcPr>
            <w:tcW w:w="1270" w:type="dxa"/>
          </w:tcPr>
          <w:p w14:paraId="21528DE9" w14:textId="77777777" w:rsidR="00B55368" w:rsidRPr="00865841" w:rsidRDefault="00B55368" w:rsidP="00704902">
            <w:pPr>
              <w:pStyle w:val="TableParagraph"/>
              <w:ind w:right="7"/>
              <w:jc w:val="right"/>
              <w:rPr>
                <w:sz w:val="19"/>
                <w:szCs w:val="19"/>
              </w:rPr>
            </w:pPr>
            <w:r w:rsidRPr="00865841">
              <w:rPr>
                <w:w w:val="93"/>
                <w:sz w:val="19"/>
                <w:szCs w:val="19"/>
              </w:rPr>
              <w:t>1</w:t>
            </w:r>
          </w:p>
        </w:tc>
        <w:tc>
          <w:tcPr>
            <w:tcW w:w="1236" w:type="dxa"/>
          </w:tcPr>
          <w:p w14:paraId="771ADE63" w14:textId="77777777" w:rsidR="00B55368" w:rsidRPr="00865841" w:rsidRDefault="00B55368" w:rsidP="00704902">
            <w:pPr>
              <w:pStyle w:val="TableParagraph"/>
              <w:ind w:left="42"/>
              <w:rPr>
                <w:sz w:val="19"/>
                <w:szCs w:val="19"/>
              </w:rPr>
            </w:pPr>
            <w:proofErr w:type="spellStart"/>
            <w:r w:rsidRPr="00865841">
              <w:rPr>
                <w:spacing w:val="-2"/>
                <w:sz w:val="19"/>
                <w:szCs w:val="19"/>
              </w:rPr>
              <w:t>Mulilo</w:t>
            </w:r>
            <w:proofErr w:type="spellEnd"/>
          </w:p>
        </w:tc>
        <w:tc>
          <w:tcPr>
            <w:tcW w:w="1522" w:type="dxa"/>
          </w:tcPr>
          <w:p w14:paraId="5CD26563" w14:textId="77777777" w:rsidR="00B55368" w:rsidRPr="00865841" w:rsidRDefault="00B55368" w:rsidP="00704902">
            <w:pPr>
              <w:pStyle w:val="TableParagraph"/>
              <w:ind w:left="42"/>
              <w:rPr>
                <w:sz w:val="19"/>
                <w:szCs w:val="19"/>
              </w:rPr>
            </w:pPr>
            <w:r w:rsidRPr="00865841">
              <w:rPr>
                <w:w w:val="90"/>
                <w:sz w:val="19"/>
                <w:szCs w:val="19"/>
              </w:rPr>
              <w:t>Prosper</w:t>
            </w:r>
            <w:r w:rsidRPr="00865841">
              <w:rPr>
                <w:spacing w:val="-5"/>
                <w:sz w:val="19"/>
                <w:szCs w:val="19"/>
              </w:rPr>
              <w:t xml:space="preserve"> </w:t>
            </w:r>
            <w:r w:rsidRPr="00865841">
              <w:rPr>
                <w:spacing w:val="-10"/>
                <w:sz w:val="19"/>
                <w:szCs w:val="19"/>
              </w:rPr>
              <w:t>K</w:t>
            </w:r>
          </w:p>
        </w:tc>
        <w:tc>
          <w:tcPr>
            <w:tcW w:w="883" w:type="dxa"/>
          </w:tcPr>
          <w:p w14:paraId="0E8876B0"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243DEABF"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76636CB0" w14:textId="77777777" w:rsidR="00B55368" w:rsidRPr="00865841" w:rsidRDefault="00B55368" w:rsidP="00704902">
            <w:pPr>
              <w:pStyle w:val="TableParagraph"/>
              <w:ind w:left="42"/>
              <w:rPr>
                <w:sz w:val="19"/>
                <w:szCs w:val="19"/>
              </w:rPr>
            </w:pPr>
            <w:r w:rsidRPr="00865841">
              <w:rPr>
                <w:spacing w:val="-5"/>
                <w:sz w:val="19"/>
                <w:szCs w:val="19"/>
              </w:rPr>
              <w:t>N/A</w:t>
            </w:r>
          </w:p>
        </w:tc>
      </w:tr>
      <w:tr w:rsidR="00B55368" w:rsidRPr="00865841" w14:paraId="44EF706F" w14:textId="77777777" w:rsidTr="00704902">
        <w:trPr>
          <w:trHeight w:val="181"/>
        </w:trPr>
        <w:tc>
          <w:tcPr>
            <w:tcW w:w="1236" w:type="dxa"/>
          </w:tcPr>
          <w:p w14:paraId="3CD3E0A0" w14:textId="77777777" w:rsidR="00B55368" w:rsidRPr="00865841" w:rsidRDefault="00B55368" w:rsidP="00704902">
            <w:pPr>
              <w:pStyle w:val="TableParagraph"/>
              <w:spacing w:line="162" w:lineRule="exact"/>
              <w:ind w:right="9"/>
              <w:jc w:val="right"/>
              <w:rPr>
                <w:sz w:val="19"/>
                <w:szCs w:val="19"/>
              </w:rPr>
            </w:pPr>
            <w:r w:rsidRPr="00865841">
              <w:rPr>
                <w:spacing w:val="-5"/>
                <w:sz w:val="19"/>
                <w:szCs w:val="19"/>
              </w:rPr>
              <w:t>32</w:t>
            </w:r>
          </w:p>
        </w:tc>
        <w:tc>
          <w:tcPr>
            <w:tcW w:w="883" w:type="dxa"/>
          </w:tcPr>
          <w:p w14:paraId="275D2C66" w14:textId="77777777" w:rsidR="00B55368" w:rsidRPr="00865841" w:rsidRDefault="00B55368" w:rsidP="00704902">
            <w:pPr>
              <w:pStyle w:val="TableParagraph"/>
              <w:spacing w:line="162" w:lineRule="exact"/>
              <w:ind w:right="7"/>
              <w:jc w:val="right"/>
              <w:rPr>
                <w:sz w:val="19"/>
                <w:szCs w:val="19"/>
              </w:rPr>
            </w:pPr>
            <w:r w:rsidRPr="00865841">
              <w:rPr>
                <w:spacing w:val="-5"/>
                <w:sz w:val="19"/>
                <w:szCs w:val="19"/>
              </w:rPr>
              <w:t>116</w:t>
            </w:r>
          </w:p>
        </w:tc>
        <w:tc>
          <w:tcPr>
            <w:tcW w:w="1270" w:type="dxa"/>
          </w:tcPr>
          <w:p w14:paraId="3C7D0977" w14:textId="77777777" w:rsidR="00B55368" w:rsidRPr="00865841" w:rsidRDefault="00B55368" w:rsidP="00704902">
            <w:pPr>
              <w:pStyle w:val="TableParagraph"/>
              <w:spacing w:line="162" w:lineRule="exact"/>
              <w:ind w:right="7"/>
              <w:jc w:val="right"/>
              <w:rPr>
                <w:sz w:val="19"/>
                <w:szCs w:val="19"/>
              </w:rPr>
            </w:pPr>
            <w:r w:rsidRPr="00865841">
              <w:rPr>
                <w:w w:val="93"/>
                <w:sz w:val="19"/>
                <w:szCs w:val="19"/>
              </w:rPr>
              <w:t>2</w:t>
            </w:r>
          </w:p>
        </w:tc>
        <w:tc>
          <w:tcPr>
            <w:tcW w:w="1236" w:type="dxa"/>
          </w:tcPr>
          <w:p w14:paraId="23E0EDDA" w14:textId="77777777" w:rsidR="00B55368" w:rsidRPr="00865841" w:rsidRDefault="00B55368" w:rsidP="00704902">
            <w:pPr>
              <w:pStyle w:val="TableParagraph"/>
              <w:spacing w:line="162" w:lineRule="exact"/>
              <w:ind w:left="42"/>
              <w:rPr>
                <w:sz w:val="19"/>
                <w:szCs w:val="19"/>
              </w:rPr>
            </w:pPr>
            <w:proofErr w:type="spellStart"/>
            <w:r w:rsidRPr="00865841">
              <w:rPr>
                <w:spacing w:val="-2"/>
                <w:sz w:val="19"/>
                <w:szCs w:val="19"/>
              </w:rPr>
              <w:t>Cengani</w:t>
            </w:r>
            <w:proofErr w:type="spellEnd"/>
          </w:p>
        </w:tc>
        <w:tc>
          <w:tcPr>
            <w:tcW w:w="1522" w:type="dxa"/>
          </w:tcPr>
          <w:p w14:paraId="071192F3" w14:textId="77777777" w:rsidR="00B55368" w:rsidRPr="00865841" w:rsidRDefault="00B55368" w:rsidP="00704902">
            <w:pPr>
              <w:pStyle w:val="TableParagraph"/>
              <w:spacing w:line="162" w:lineRule="exact"/>
              <w:ind w:left="42"/>
              <w:rPr>
                <w:sz w:val="19"/>
                <w:szCs w:val="19"/>
              </w:rPr>
            </w:pPr>
            <w:proofErr w:type="spellStart"/>
            <w:r w:rsidRPr="00865841">
              <w:rPr>
                <w:spacing w:val="-2"/>
                <w:sz w:val="19"/>
                <w:szCs w:val="19"/>
              </w:rPr>
              <w:t>Siyakhohlwa</w:t>
            </w:r>
            <w:proofErr w:type="spellEnd"/>
          </w:p>
        </w:tc>
        <w:tc>
          <w:tcPr>
            <w:tcW w:w="883" w:type="dxa"/>
          </w:tcPr>
          <w:p w14:paraId="483F2415" w14:textId="77777777" w:rsidR="00B55368" w:rsidRPr="00865841" w:rsidRDefault="00B55368" w:rsidP="00704902">
            <w:pPr>
              <w:pStyle w:val="TableParagraph"/>
              <w:spacing w:line="162" w:lineRule="exact"/>
              <w:ind w:left="42"/>
              <w:rPr>
                <w:sz w:val="19"/>
                <w:szCs w:val="19"/>
              </w:rPr>
            </w:pPr>
            <w:r w:rsidRPr="00865841">
              <w:rPr>
                <w:w w:val="105"/>
                <w:sz w:val="19"/>
                <w:szCs w:val="19"/>
              </w:rPr>
              <w:t>M</w:t>
            </w:r>
          </w:p>
        </w:tc>
        <w:tc>
          <w:tcPr>
            <w:tcW w:w="1568" w:type="dxa"/>
          </w:tcPr>
          <w:p w14:paraId="39580F1F" w14:textId="77777777" w:rsidR="00B55368" w:rsidRPr="00865841" w:rsidRDefault="00B55368" w:rsidP="00704902">
            <w:pPr>
              <w:pStyle w:val="TableParagraph"/>
              <w:spacing w:line="162" w:lineRule="exact"/>
              <w:ind w:left="42"/>
              <w:rPr>
                <w:sz w:val="19"/>
                <w:szCs w:val="19"/>
              </w:rPr>
            </w:pPr>
            <w:r w:rsidRPr="00865841">
              <w:rPr>
                <w:spacing w:val="-5"/>
                <w:sz w:val="19"/>
                <w:szCs w:val="19"/>
              </w:rPr>
              <w:t>N/A</w:t>
            </w:r>
          </w:p>
        </w:tc>
        <w:tc>
          <w:tcPr>
            <w:tcW w:w="1225" w:type="dxa"/>
          </w:tcPr>
          <w:p w14:paraId="0248FBC5" w14:textId="77777777" w:rsidR="00B55368" w:rsidRPr="00865841" w:rsidRDefault="00B55368" w:rsidP="00704902">
            <w:pPr>
              <w:pStyle w:val="TableParagraph"/>
              <w:spacing w:line="162" w:lineRule="exact"/>
              <w:ind w:right="8"/>
              <w:jc w:val="right"/>
              <w:rPr>
                <w:sz w:val="19"/>
                <w:szCs w:val="19"/>
              </w:rPr>
            </w:pPr>
            <w:r w:rsidRPr="00865841">
              <w:rPr>
                <w:w w:val="93"/>
                <w:sz w:val="19"/>
                <w:szCs w:val="19"/>
              </w:rPr>
              <w:t>1</w:t>
            </w:r>
          </w:p>
        </w:tc>
      </w:tr>
      <w:tr w:rsidR="00B55368" w:rsidRPr="00865841" w14:paraId="27C5CEE4" w14:textId="77777777" w:rsidTr="00704902">
        <w:trPr>
          <w:trHeight w:val="234"/>
        </w:trPr>
        <w:tc>
          <w:tcPr>
            <w:tcW w:w="1236" w:type="dxa"/>
          </w:tcPr>
          <w:p w14:paraId="30B93130" w14:textId="77777777" w:rsidR="00B55368" w:rsidRPr="00865841" w:rsidRDefault="00B55368" w:rsidP="00704902">
            <w:pPr>
              <w:pStyle w:val="TableParagraph"/>
              <w:ind w:right="9"/>
              <w:jc w:val="right"/>
              <w:rPr>
                <w:sz w:val="19"/>
                <w:szCs w:val="19"/>
              </w:rPr>
            </w:pPr>
            <w:r w:rsidRPr="00865841">
              <w:rPr>
                <w:spacing w:val="-5"/>
                <w:sz w:val="19"/>
                <w:szCs w:val="19"/>
              </w:rPr>
              <w:t>33</w:t>
            </w:r>
          </w:p>
        </w:tc>
        <w:tc>
          <w:tcPr>
            <w:tcW w:w="883" w:type="dxa"/>
          </w:tcPr>
          <w:p w14:paraId="4BA0C744" w14:textId="77777777" w:rsidR="00B55368" w:rsidRPr="00865841" w:rsidRDefault="00B55368" w:rsidP="00704902">
            <w:pPr>
              <w:pStyle w:val="TableParagraph"/>
              <w:ind w:right="7"/>
              <w:jc w:val="right"/>
              <w:rPr>
                <w:sz w:val="19"/>
                <w:szCs w:val="19"/>
              </w:rPr>
            </w:pPr>
            <w:r w:rsidRPr="00865841">
              <w:rPr>
                <w:spacing w:val="-5"/>
                <w:sz w:val="19"/>
                <w:szCs w:val="19"/>
              </w:rPr>
              <w:t>201</w:t>
            </w:r>
          </w:p>
        </w:tc>
        <w:tc>
          <w:tcPr>
            <w:tcW w:w="1270" w:type="dxa"/>
          </w:tcPr>
          <w:p w14:paraId="72096AD2" w14:textId="77777777" w:rsidR="00B55368" w:rsidRPr="00865841" w:rsidRDefault="00B55368" w:rsidP="00704902">
            <w:pPr>
              <w:pStyle w:val="TableParagraph"/>
              <w:ind w:right="7"/>
              <w:jc w:val="right"/>
              <w:rPr>
                <w:sz w:val="19"/>
                <w:szCs w:val="19"/>
              </w:rPr>
            </w:pPr>
            <w:r w:rsidRPr="00865841">
              <w:rPr>
                <w:w w:val="93"/>
                <w:sz w:val="19"/>
                <w:szCs w:val="19"/>
              </w:rPr>
              <w:t>3</w:t>
            </w:r>
          </w:p>
        </w:tc>
        <w:tc>
          <w:tcPr>
            <w:tcW w:w="1236" w:type="dxa"/>
          </w:tcPr>
          <w:p w14:paraId="6E53E270" w14:textId="77777777" w:rsidR="00B55368" w:rsidRPr="00865841" w:rsidRDefault="00B55368" w:rsidP="00704902">
            <w:pPr>
              <w:pStyle w:val="TableParagraph"/>
              <w:ind w:left="42"/>
              <w:rPr>
                <w:sz w:val="19"/>
                <w:szCs w:val="19"/>
              </w:rPr>
            </w:pPr>
            <w:proofErr w:type="spellStart"/>
            <w:r w:rsidRPr="00865841">
              <w:rPr>
                <w:spacing w:val="-2"/>
                <w:sz w:val="19"/>
                <w:szCs w:val="19"/>
              </w:rPr>
              <w:t>Binali</w:t>
            </w:r>
            <w:proofErr w:type="spellEnd"/>
          </w:p>
        </w:tc>
        <w:tc>
          <w:tcPr>
            <w:tcW w:w="1522" w:type="dxa"/>
          </w:tcPr>
          <w:p w14:paraId="2322CEF6" w14:textId="77777777" w:rsidR="00B55368" w:rsidRPr="00865841" w:rsidRDefault="00B55368" w:rsidP="00704902">
            <w:pPr>
              <w:pStyle w:val="TableParagraph"/>
              <w:ind w:left="42"/>
              <w:rPr>
                <w:sz w:val="19"/>
                <w:szCs w:val="19"/>
              </w:rPr>
            </w:pPr>
            <w:proofErr w:type="spellStart"/>
            <w:r w:rsidRPr="00865841">
              <w:rPr>
                <w:w w:val="90"/>
                <w:sz w:val="19"/>
                <w:szCs w:val="19"/>
              </w:rPr>
              <w:t>Missa</w:t>
            </w:r>
            <w:proofErr w:type="spellEnd"/>
            <w:r w:rsidRPr="00865841">
              <w:rPr>
                <w:spacing w:val="-2"/>
                <w:sz w:val="19"/>
                <w:szCs w:val="19"/>
              </w:rPr>
              <w:t xml:space="preserve"> </w:t>
            </w:r>
            <w:proofErr w:type="spellStart"/>
            <w:r w:rsidRPr="00865841">
              <w:rPr>
                <w:spacing w:val="-2"/>
                <w:w w:val="95"/>
                <w:sz w:val="19"/>
                <w:szCs w:val="19"/>
              </w:rPr>
              <w:t>Twaya</w:t>
            </w:r>
            <w:proofErr w:type="spellEnd"/>
          </w:p>
        </w:tc>
        <w:tc>
          <w:tcPr>
            <w:tcW w:w="883" w:type="dxa"/>
          </w:tcPr>
          <w:p w14:paraId="096A78FB" w14:textId="77777777" w:rsidR="00B55368" w:rsidRPr="00865841" w:rsidRDefault="00B55368" w:rsidP="00704902">
            <w:pPr>
              <w:pStyle w:val="TableParagraph"/>
              <w:ind w:left="42"/>
              <w:rPr>
                <w:sz w:val="19"/>
                <w:szCs w:val="19"/>
              </w:rPr>
            </w:pPr>
            <w:r w:rsidRPr="00865841">
              <w:rPr>
                <w:w w:val="76"/>
                <w:sz w:val="19"/>
                <w:szCs w:val="19"/>
              </w:rPr>
              <w:t>F</w:t>
            </w:r>
          </w:p>
        </w:tc>
        <w:tc>
          <w:tcPr>
            <w:tcW w:w="1568" w:type="dxa"/>
          </w:tcPr>
          <w:p w14:paraId="54AFDED8"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7A04DE01" w14:textId="77777777" w:rsidR="00B55368" w:rsidRPr="00865841" w:rsidRDefault="00B55368" w:rsidP="00704902">
            <w:pPr>
              <w:pStyle w:val="TableParagraph"/>
              <w:ind w:right="8"/>
              <w:jc w:val="right"/>
              <w:rPr>
                <w:sz w:val="19"/>
                <w:szCs w:val="19"/>
              </w:rPr>
            </w:pPr>
            <w:r w:rsidRPr="00865841">
              <w:rPr>
                <w:w w:val="93"/>
                <w:sz w:val="19"/>
                <w:szCs w:val="19"/>
              </w:rPr>
              <w:t>2</w:t>
            </w:r>
          </w:p>
        </w:tc>
      </w:tr>
      <w:tr w:rsidR="00B55368" w:rsidRPr="00865841" w14:paraId="660E626A" w14:textId="77777777" w:rsidTr="00704902">
        <w:trPr>
          <w:trHeight w:val="191"/>
        </w:trPr>
        <w:tc>
          <w:tcPr>
            <w:tcW w:w="1236" w:type="dxa"/>
          </w:tcPr>
          <w:p w14:paraId="6A9EC456" w14:textId="77777777" w:rsidR="00B55368" w:rsidRPr="00865841" w:rsidRDefault="00B55368" w:rsidP="00704902">
            <w:pPr>
              <w:pStyle w:val="TableParagraph"/>
              <w:spacing w:line="172" w:lineRule="exact"/>
              <w:ind w:right="9"/>
              <w:jc w:val="right"/>
              <w:rPr>
                <w:sz w:val="19"/>
                <w:szCs w:val="19"/>
              </w:rPr>
            </w:pPr>
            <w:r w:rsidRPr="00865841">
              <w:rPr>
                <w:spacing w:val="-5"/>
                <w:sz w:val="19"/>
                <w:szCs w:val="19"/>
              </w:rPr>
              <w:t>34</w:t>
            </w:r>
          </w:p>
        </w:tc>
        <w:tc>
          <w:tcPr>
            <w:tcW w:w="883" w:type="dxa"/>
          </w:tcPr>
          <w:p w14:paraId="67DF0A54" w14:textId="77777777" w:rsidR="00B55368" w:rsidRPr="00865841" w:rsidRDefault="00B55368" w:rsidP="00704902">
            <w:pPr>
              <w:pStyle w:val="TableParagraph"/>
              <w:spacing w:line="172" w:lineRule="exact"/>
              <w:ind w:right="7"/>
              <w:jc w:val="right"/>
              <w:rPr>
                <w:sz w:val="19"/>
                <w:szCs w:val="19"/>
              </w:rPr>
            </w:pPr>
            <w:r w:rsidRPr="00865841">
              <w:rPr>
                <w:spacing w:val="-5"/>
                <w:sz w:val="19"/>
                <w:szCs w:val="19"/>
              </w:rPr>
              <w:t>202</w:t>
            </w:r>
          </w:p>
        </w:tc>
        <w:tc>
          <w:tcPr>
            <w:tcW w:w="1270" w:type="dxa"/>
          </w:tcPr>
          <w:p w14:paraId="729C38B7" w14:textId="77777777" w:rsidR="00B55368" w:rsidRPr="00865841" w:rsidRDefault="00B55368" w:rsidP="00704902">
            <w:pPr>
              <w:pStyle w:val="TableParagraph"/>
              <w:spacing w:line="172" w:lineRule="exact"/>
              <w:ind w:right="7"/>
              <w:jc w:val="right"/>
              <w:rPr>
                <w:sz w:val="19"/>
                <w:szCs w:val="19"/>
              </w:rPr>
            </w:pPr>
            <w:r w:rsidRPr="00865841">
              <w:rPr>
                <w:w w:val="93"/>
                <w:sz w:val="19"/>
                <w:szCs w:val="19"/>
              </w:rPr>
              <w:t>5</w:t>
            </w:r>
          </w:p>
        </w:tc>
        <w:tc>
          <w:tcPr>
            <w:tcW w:w="1236" w:type="dxa"/>
          </w:tcPr>
          <w:p w14:paraId="6E38BC83" w14:textId="77777777" w:rsidR="00B55368" w:rsidRPr="00865841" w:rsidRDefault="00B55368" w:rsidP="00704902">
            <w:pPr>
              <w:pStyle w:val="TableParagraph"/>
              <w:spacing w:line="172" w:lineRule="exact"/>
              <w:ind w:left="42"/>
              <w:rPr>
                <w:sz w:val="19"/>
                <w:szCs w:val="19"/>
              </w:rPr>
            </w:pPr>
            <w:r w:rsidRPr="00865841">
              <w:rPr>
                <w:spacing w:val="-2"/>
                <w:sz w:val="19"/>
                <w:szCs w:val="19"/>
              </w:rPr>
              <w:t>Ngwenya</w:t>
            </w:r>
          </w:p>
        </w:tc>
        <w:tc>
          <w:tcPr>
            <w:tcW w:w="1522" w:type="dxa"/>
          </w:tcPr>
          <w:p w14:paraId="11A4ED59" w14:textId="77777777" w:rsidR="00B55368" w:rsidRPr="00865841" w:rsidRDefault="00B55368" w:rsidP="00704902">
            <w:pPr>
              <w:pStyle w:val="TableParagraph"/>
              <w:spacing w:line="172" w:lineRule="exact"/>
              <w:ind w:left="42"/>
              <w:rPr>
                <w:sz w:val="19"/>
                <w:szCs w:val="19"/>
              </w:rPr>
            </w:pPr>
            <w:proofErr w:type="spellStart"/>
            <w:r w:rsidRPr="00865841">
              <w:rPr>
                <w:spacing w:val="-2"/>
                <w:sz w:val="19"/>
                <w:szCs w:val="19"/>
              </w:rPr>
              <w:t>Mbongiseni</w:t>
            </w:r>
            <w:proofErr w:type="spellEnd"/>
          </w:p>
        </w:tc>
        <w:tc>
          <w:tcPr>
            <w:tcW w:w="883" w:type="dxa"/>
          </w:tcPr>
          <w:p w14:paraId="7F321744" w14:textId="77777777" w:rsidR="00B55368" w:rsidRPr="00865841" w:rsidRDefault="00B55368" w:rsidP="00704902">
            <w:pPr>
              <w:pStyle w:val="TableParagraph"/>
              <w:spacing w:line="172" w:lineRule="exact"/>
              <w:ind w:left="42"/>
              <w:rPr>
                <w:sz w:val="19"/>
                <w:szCs w:val="19"/>
              </w:rPr>
            </w:pPr>
            <w:r w:rsidRPr="00865841">
              <w:rPr>
                <w:w w:val="105"/>
                <w:sz w:val="19"/>
                <w:szCs w:val="19"/>
              </w:rPr>
              <w:t>M</w:t>
            </w:r>
          </w:p>
        </w:tc>
        <w:tc>
          <w:tcPr>
            <w:tcW w:w="1568" w:type="dxa"/>
          </w:tcPr>
          <w:p w14:paraId="3FB384CA" w14:textId="77777777" w:rsidR="00B55368" w:rsidRPr="00865841" w:rsidRDefault="00B55368" w:rsidP="00704902">
            <w:pPr>
              <w:pStyle w:val="TableParagraph"/>
              <w:spacing w:line="172" w:lineRule="exact"/>
              <w:ind w:left="42" w:right="-58"/>
              <w:rPr>
                <w:sz w:val="19"/>
                <w:szCs w:val="19"/>
              </w:rPr>
            </w:pPr>
            <w:proofErr w:type="spellStart"/>
            <w:r w:rsidRPr="00865841">
              <w:rPr>
                <w:w w:val="90"/>
                <w:sz w:val="19"/>
                <w:szCs w:val="19"/>
              </w:rPr>
              <w:t>Siphiwokuhle</w:t>
            </w:r>
            <w:proofErr w:type="spellEnd"/>
            <w:r w:rsidRPr="00865841">
              <w:rPr>
                <w:spacing w:val="29"/>
                <w:sz w:val="19"/>
                <w:szCs w:val="19"/>
              </w:rPr>
              <w:t xml:space="preserve"> </w:t>
            </w:r>
            <w:proofErr w:type="spellStart"/>
            <w:r w:rsidRPr="00865841">
              <w:rPr>
                <w:spacing w:val="-2"/>
                <w:sz w:val="19"/>
                <w:szCs w:val="19"/>
              </w:rPr>
              <w:t>nyath</w:t>
            </w:r>
            <w:proofErr w:type="spellEnd"/>
          </w:p>
        </w:tc>
        <w:tc>
          <w:tcPr>
            <w:tcW w:w="1225" w:type="dxa"/>
          </w:tcPr>
          <w:p w14:paraId="64FA013D" w14:textId="77777777" w:rsidR="00B55368" w:rsidRPr="00865841" w:rsidRDefault="00B55368" w:rsidP="00704902">
            <w:pPr>
              <w:pStyle w:val="TableParagraph"/>
              <w:spacing w:line="172" w:lineRule="exact"/>
              <w:ind w:right="8"/>
              <w:jc w:val="right"/>
              <w:rPr>
                <w:sz w:val="19"/>
                <w:szCs w:val="19"/>
              </w:rPr>
            </w:pPr>
            <w:r w:rsidRPr="00865841">
              <w:rPr>
                <w:w w:val="93"/>
                <w:sz w:val="19"/>
                <w:szCs w:val="19"/>
              </w:rPr>
              <w:t>3</w:t>
            </w:r>
          </w:p>
        </w:tc>
      </w:tr>
      <w:tr w:rsidR="00B55368" w:rsidRPr="00865841" w14:paraId="1028D6BF" w14:textId="77777777" w:rsidTr="00704902">
        <w:trPr>
          <w:trHeight w:val="181"/>
        </w:trPr>
        <w:tc>
          <w:tcPr>
            <w:tcW w:w="1236" w:type="dxa"/>
          </w:tcPr>
          <w:p w14:paraId="50E273DE" w14:textId="77777777" w:rsidR="00B55368" w:rsidRPr="00865841" w:rsidRDefault="00B55368" w:rsidP="00704902">
            <w:pPr>
              <w:pStyle w:val="TableParagraph"/>
              <w:spacing w:line="162" w:lineRule="exact"/>
              <w:ind w:right="9"/>
              <w:jc w:val="right"/>
              <w:rPr>
                <w:sz w:val="19"/>
                <w:szCs w:val="19"/>
              </w:rPr>
            </w:pPr>
            <w:r w:rsidRPr="00865841">
              <w:rPr>
                <w:spacing w:val="-5"/>
                <w:sz w:val="19"/>
                <w:szCs w:val="19"/>
              </w:rPr>
              <w:t>36</w:t>
            </w:r>
          </w:p>
        </w:tc>
        <w:tc>
          <w:tcPr>
            <w:tcW w:w="883" w:type="dxa"/>
          </w:tcPr>
          <w:p w14:paraId="1A83F30D" w14:textId="77777777" w:rsidR="00B55368" w:rsidRPr="00865841" w:rsidRDefault="00B55368" w:rsidP="00704902">
            <w:pPr>
              <w:pStyle w:val="TableParagraph"/>
              <w:spacing w:line="162" w:lineRule="exact"/>
              <w:ind w:right="7"/>
              <w:jc w:val="right"/>
              <w:rPr>
                <w:sz w:val="19"/>
                <w:szCs w:val="19"/>
              </w:rPr>
            </w:pPr>
            <w:r w:rsidRPr="00865841">
              <w:rPr>
                <w:spacing w:val="-5"/>
                <w:sz w:val="19"/>
                <w:szCs w:val="19"/>
              </w:rPr>
              <w:t>205</w:t>
            </w:r>
          </w:p>
        </w:tc>
        <w:tc>
          <w:tcPr>
            <w:tcW w:w="1270" w:type="dxa"/>
          </w:tcPr>
          <w:p w14:paraId="531006AC" w14:textId="77777777" w:rsidR="00B55368" w:rsidRPr="00865841" w:rsidRDefault="00B55368" w:rsidP="00704902">
            <w:pPr>
              <w:pStyle w:val="TableParagraph"/>
              <w:spacing w:line="162" w:lineRule="exact"/>
              <w:ind w:right="7"/>
              <w:jc w:val="right"/>
              <w:rPr>
                <w:sz w:val="19"/>
                <w:szCs w:val="19"/>
              </w:rPr>
            </w:pPr>
            <w:r w:rsidRPr="00865841">
              <w:rPr>
                <w:w w:val="93"/>
                <w:sz w:val="19"/>
                <w:szCs w:val="19"/>
              </w:rPr>
              <w:t>3</w:t>
            </w:r>
          </w:p>
        </w:tc>
        <w:tc>
          <w:tcPr>
            <w:tcW w:w="1236" w:type="dxa"/>
          </w:tcPr>
          <w:p w14:paraId="28DCE33B" w14:textId="77777777" w:rsidR="00B55368" w:rsidRPr="00865841" w:rsidRDefault="00B55368" w:rsidP="00704902">
            <w:pPr>
              <w:pStyle w:val="TableParagraph"/>
              <w:spacing w:line="162" w:lineRule="exact"/>
              <w:ind w:left="42"/>
              <w:rPr>
                <w:sz w:val="19"/>
                <w:szCs w:val="19"/>
              </w:rPr>
            </w:pPr>
            <w:proofErr w:type="spellStart"/>
            <w:r w:rsidRPr="00865841">
              <w:rPr>
                <w:spacing w:val="-4"/>
                <w:sz w:val="19"/>
                <w:szCs w:val="19"/>
              </w:rPr>
              <w:t>Moyo</w:t>
            </w:r>
            <w:proofErr w:type="spellEnd"/>
          </w:p>
        </w:tc>
        <w:tc>
          <w:tcPr>
            <w:tcW w:w="1522" w:type="dxa"/>
          </w:tcPr>
          <w:p w14:paraId="3D0613BE" w14:textId="77777777" w:rsidR="00B55368" w:rsidRPr="00865841" w:rsidRDefault="00B55368" w:rsidP="00704902">
            <w:pPr>
              <w:pStyle w:val="TableParagraph"/>
              <w:spacing w:line="162" w:lineRule="exact"/>
              <w:ind w:left="42"/>
              <w:rPr>
                <w:sz w:val="19"/>
                <w:szCs w:val="19"/>
              </w:rPr>
            </w:pPr>
            <w:r w:rsidRPr="00865841">
              <w:rPr>
                <w:spacing w:val="-2"/>
                <w:sz w:val="19"/>
                <w:szCs w:val="19"/>
              </w:rPr>
              <w:t>Patricia</w:t>
            </w:r>
          </w:p>
        </w:tc>
        <w:tc>
          <w:tcPr>
            <w:tcW w:w="883" w:type="dxa"/>
          </w:tcPr>
          <w:p w14:paraId="2D303A8A" w14:textId="77777777" w:rsidR="00B55368" w:rsidRPr="00865841" w:rsidRDefault="00B55368" w:rsidP="00704902">
            <w:pPr>
              <w:pStyle w:val="TableParagraph"/>
              <w:spacing w:line="162" w:lineRule="exact"/>
              <w:ind w:left="42"/>
              <w:rPr>
                <w:sz w:val="19"/>
                <w:szCs w:val="19"/>
              </w:rPr>
            </w:pPr>
            <w:r w:rsidRPr="00865841">
              <w:rPr>
                <w:w w:val="76"/>
                <w:sz w:val="19"/>
                <w:szCs w:val="19"/>
              </w:rPr>
              <w:t>F</w:t>
            </w:r>
          </w:p>
        </w:tc>
        <w:tc>
          <w:tcPr>
            <w:tcW w:w="1568" w:type="dxa"/>
          </w:tcPr>
          <w:p w14:paraId="2E4283CB" w14:textId="77777777" w:rsidR="00B55368" w:rsidRPr="00865841" w:rsidRDefault="00B55368" w:rsidP="00704902">
            <w:pPr>
              <w:pStyle w:val="TableParagraph"/>
              <w:spacing w:line="162" w:lineRule="exact"/>
              <w:ind w:left="42"/>
              <w:rPr>
                <w:sz w:val="19"/>
                <w:szCs w:val="19"/>
              </w:rPr>
            </w:pPr>
            <w:proofErr w:type="spellStart"/>
            <w:r w:rsidRPr="00865841">
              <w:rPr>
                <w:spacing w:val="-2"/>
                <w:w w:val="90"/>
                <w:sz w:val="19"/>
                <w:szCs w:val="19"/>
              </w:rPr>
              <w:t>Rafick</w:t>
            </w:r>
            <w:proofErr w:type="spellEnd"/>
            <w:r w:rsidRPr="00865841">
              <w:rPr>
                <w:spacing w:val="-4"/>
                <w:sz w:val="19"/>
                <w:szCs w:val="19"/>
              </w:rPr>
              <w:t xml:space="preserve"> </w:t>
            </w:r>
            <w:r w:rsidRPr="00865841">
              <w:rPr>
                <w:spacing w:val="-2"/>
                <w:sz w:val="19"/>
                <w:szCs w:val="19"/>
              </w:rPr>
              <w:t>Richard</w:t>
            </w:r>
          </w:p>
        </w:tc>
        <w:tc>
          <w:tcPr>
            <w:tcW w:w="1225" w:type="dxa"/>
          </w:tcPr>
          <w:p w14:paraId="48C6DD69" w14:textId="77777777" w:rsidR="00B55368" w:rsidRPr="00865841" w:rsidRDefault="00B55368" w:rsidP="00704902">
            <w:pPr>
              <w:pStyle w:val="TableParagraph"/>
              <w:spacing w:line="162" w:lineRule="exact"/>
              <w:ind w:right="8"/>
              <w:jc w:val="right"/>
              <w:rPr>
                <w:sz w:val="19"/>
                <w:szCs w:val="19"/>
              </w:rPr>
            </w:pPr>
            <w:r w:rsidRPr="00865841">
              <w:rPr>
                <w:w w:val="93"/>
                <w:sz w:val="19"/>
                <w:szCs w:val="19"/>
              </w:rPr>
              <w:t>1</w:t>
            </w:r>
          </w:p>
        </w:tc>
      </w:tr>
      <w:tr w:rsidR="00B55368" w:rsidRPr="00865841" w14:paraId="5BDAF96D" w14:textId="77777777" w:rsidTr="00704902">
        <w:trPr>
          <w:trHeight w:val="160"/>
        </w:trPr>
        <w:tc>
          <w:tcPr>
            <w:tcW w:w="1236" w:type="dxa"/>
          </w:tcPr>
          <w:p w14:paraId="09C30973" w14:textId="77777777" w:rsidR="00B55368" w:rsidRPr="00865841" w:rsidRDefault="00B55368" w:rsidP="00704902">
            <w:pPr>
              <w:pStyle w:val="TableParagraph"/>
              <w:spacing w:line="140" w:lineRule="exact"/>
              <w:ind w:right="9"/>
              <w:jc w:val="right"/>
              <w:rPr>
                <w:sz w:val="19"/>
                <w:szCs w:val="19"/>
              </w:rPr>
            </w:pPr>
            <w:r w:rsidRPr="00865841">
              <w:rPr>
                <w:spacing w:val="-5"/>
                <w:sz w:val="19"/>
                <w:szCs w:val="19"/>
              </w:rPr>
              <w:t>37</w:t>
            </w:r>
          </w:p>
        </w:tc>
        <w:tc>
          <w:tcPr>
            <w:tcW w:w="883" w:type="dxa"/>
          </w:tcPr>
          <w:p w14:paraId="1A4E2CC3" w14:textId="77777777" w:rsidR="00B55368" w:rsidRPr="00865841" w:rsidRDefault="00B55368" w:rsidP="00704902">
            <w:pPr>
              <w:pStyle w:val="TableParagraph"/>
              <w:spacing w:line="140" w:lineRule="exact"/>
              <w:ind w:right="7"/>
              <w:jc w:val="right"/>
              <w:rPr>
                <w:sz w:val="19"/>
                <w:szCs w:val="19"/>
              </w:rPr>
            </w:pPr>
            <w:r w:rsidRPr="00865841">
              <w:rPr>
                <w:spacing w:val="-5"/>
                <w:sz w:val="19"/>
                <w:szCs w:val="19"/>
              </w:rPr>
              <w:t>207</w:t>
            </w:r>
          </w:p>
        </w:tc>
        <w:tc>
          <w:tcPr>
            <w:tcW w:w="1270" w:type="dxa"/>
          </w:tcPr>
          <w:p w14:paraId="44180038" w14:textId="77777777" w:rsidR="00B55368" w:rsidRPr="00865841" w:rsidRDefault="00B55368" w:rsidP="00704902">
            <w:pPr>
              <w:pStyle w:val="TableParagraph"/>
              <w:spacing w:line="140" w:lineRule="exact"/>
              <w:ind w:right="7"/>
              <w:jc w:val="right"/>
              <w:rPr>
                <w:sz w:val="19"/>
                <w:szCs w:val="19"/>
              </w:rPr>
            </w:pPr>
            <w:r w:rsidRPr="00865841">
              <w:rPr>
                <w:w w:val="93"/>
                <w:sz w:val="19"/>
                <w:szCs w:val="19"/>
              </w:rPr>
              <w:t>4</w:t>
            </w:r>
          </w:p>
        </w:tc>
        <w:tc>
          <w:tcPr>
            <w:tcW w:w="1236" w:type="dxa"/>
          </w:tcPr>
          <w:p w14:paraId="67CD33D7" w14:textId="77777777" w:rsidR="00B55368" w:rsidRPr="00865841" w:rsidRDefault="00B55368" w:rsidP="00704902">
            <w:pPr>
              <w:pStyle w:val="TableParagraph"/>
              <w:spacing w:line="140" w:lineRule="exact"/>
              <w:ind w:left="42"/>
              <w:rPr>
                <w:sz w:val="19"/>
                <w:szCs w:val="19"/>
              </w:rPr>
            </w:pPr>
            <w:proofErr w:type="spellStart"/>
            <w:r w:rsidRPr="00865841">
              <w:rPr>
                <w:spacing w:val="-2"/>
                <w:sz w:val="19"/>
                <w:szCs w:val="19"/>
              </w:rPr>
              <w:t>Milasi</w:t>
            </w:r>
            <w:proofErr w:type="spellEnd"/>
          </w:p>
        </w:tc>
        <w:tc>
          <w:tcPr>
            <w:tcW w:w="1522" w:type="dxa"/>
          </w:tcPr>
          <w:p w14:paraId="464AB498" w14:textId="77777777" w:rsidR="00B55368" w:rsidRPr="00865841" w:rsidRDefault="00B55368" w:rsidP="00704902">
            <w:pPr>
              <w:pStyle w:val="TableParagraph"/>
              <w:spacing w:line="140" w:lineRule="exact"/>
              <w:ind w:left="42"/>
              <w:rPr>
                <w:sz w:val="19"/>
                <w:szCs w:val="19"/>
              </w:rPr>
            </w:pPr>
            <w:proofErr w:type="spellStart"/>
            <w:r w:rsidRPr="00865841">
              <w:rPr>
                <w:spacing w:val="-2"/>
                <w:sz w:val="19"/>
                <w:szCs w:val="19"/>
              </w:rPr>
              <w:t>Sakhile</w:t>
            </w:r>
            <w:proofErr w:type="spellEnd"/>
          </w:p>
        </w:tc>
        <w:tc>
          <w:tcPr>
            <w:tcW w:w="883" w:type="dxa"/>
          </w:tcPr>
          <w:p w14:paraId="3AFEFDDE" w14:textId="77777777" w:rsidR="00B55368" w:rsidRPr="00865841" w:rsidRDefault="00B55368" w:rsidP="00704902">
            <w:pPr>
              <w:pStyle w:val="TableParagraph"/>
              <w:spacing w:line="140" w:lineRule="exact"/>
              <w:ind w:left="42"/>
              <w:rPr>
                <w:sz w:val="19"/>
                <w:szCs w:val="19"/>
              </w:rPr>
            </w:pPr>
            <w:r w:rsidRPr="00865841">
              <w:rPr>
                <w:w w:val="76"/>
                <w:sz w:val="19"/>
                <w:szCs w:val="19"/>
              </w:rPr>
              <w:t>F</w:t>
            </w:r>
          </w:p>
        </w:tc>
        <w:tc>
          <w:tcPr>
            <w:tcW w:w="1568" w:type="dxa"/>
          </w:tcPr>
          <w:p w14:paraId="635DEE89" w14:textId="77777777" w:rsidR="00B55368" w:rsidRPr="00865841" w:rsidRDefault="00B55368" w:rsidP="00704902">
            <w:pPr>
              <w:pStyle w:val="TableParagraph"/>
              <w:spacing w:line="140" w:lineRule="exact"/>
              <w:ind w:left="42"/>
              <w:rPr>
                <w:sz w:val="19"/>
                <w:szCs w:val="19"/>
              </w:rPr>
            </w:pPr>
            <w:r w:rsidRPr="00865841">
              <w:rPr>
                <w:spacing w:val="-5"/>
                <w:sz w:val="19"/>
                <w:szCs w:val="19"/>
              </w:rPr>
              <w:t>N/A</w:t>
            </w:r>
          </w:p>
        </w:tc>
        <w:tc>
          <w:tcPr>
            <w:tcW w:w="1225" w:type="dxa"/>
          </w:tcPr>
          <w:p w14:paraId="2594E326" w14:textId="77777777" w:rsidR="00B55368" w:rsidRPr="00865841" w:rsidRDefault="00B55368" w:rsidP="00704902">
            <w:pPr>
              <w:pStyle w:val="TableParagraph"/>
              <w:spacing w:line="140" w:lineRule="exact"/>
              <w:ind w:right="8"/>
              <w:jc w:val="right"/>
              <w:rPr>
                <w:sz w:val="19"/>
                <w:szCs w:val="19"/>
              </w:rPr>
            </w:pPr>
            <w:r w:rsidRPr="00865841">
              <w:rPr>
                <w:w w:val="93"/>
                <w:sz w:val="19"/>
                <w:szCs w:val="19"/>
              </w:rPr>
              <w:t>2</w:t>
            </w:r>
          </w:p>
        </w:tc>
      </w:tr>
      <w:tr w:rsidR="00B55368" w:rsidRPr="00865841" w14:paraId="2CDC58C5" w14:textId="77777777" w:rsidTr="00704902">
        <w:trPr>
          <w:trHeight w:val="169"/>
        </w:trPr>
        <w:tc>
          <w:tcPr>
            <w:tcW w:w="1236" w:type="dxa"/>
          </w:tcPr>
          <w:p w14:paraId="7A9FB584" w14:textId="77777777" w:rsidR="00B55368" w:rsidRPr="00865841" w:rsidRDefault="00B55368" w:rsidP="00704902">
            <w:pPr>
              <w:pStyle w:val="TableParagraph"/>
              <w:spacing w:line="150" w:lineRule="exact"/>
              <w:ind w:right="9"/>
              <w:jc w:val="right"/>
              <w:rPr>
                <w:sz w:val="19"/>
                <w:szCs w:val="19"/>
              </w:rPr>
            </w:pPr>
            <w:r w:rsidRPr="00865841">
              <w:rPr>
                <w:spacing w:val="-5"/>
                <w:sz w:val="19"/>
                <w:szCs w:val="19"/>
              </w:rPr>
              <w:t>38</w:t>
            </w:r>
          </w:p>
        </w:tc>
        <w:tc>
          <w:tcPr>
            <w:tcW w:w="883" w:type="dxa"/>
          </w:tcPr>
          <w:p w14:paraId="5C0390DF" w14:textId="77777777" w:rsidR="00B55368" w:rsidRPr="00865841" w:rsidRDefault="00B55368" w:rsidP="00704902">
            <w:pPr>
              <w:pStyle w:val="TableParagraph"/>
              <w:spacing w:line="150" w:lineRule="exact"/>
              <w:ind w:right="7"/>
              <w:jc w:val="right"/>
              <w:rPr>
                <w:sz w:val="19"/>
                <w:szCs w:val="19"/>
              </w:rPr>
            </w:pPr>
            <w:r w:rsidRPr="00865841">
              <w:rPr>
                <w:spacing w:val="-5"/>
                <w:sz w:val="19"/>
                <w:szCs w:val="19"/>
              </w:rPr>
              <w:t>208</w:t>
            </w:r>
          </w:p>
        </w:tc>
        <w:tc>
          <w:tcPr>
            <w:tcW w:w="1270" w:type="dxa"/>
          </w:tcPr>
          <w:p w14:paraId="0FD9A7E3" w14:textId="77777777" w:rsidR="00B55368" w:rsidRPr="00865841" w:rsidRDefault="00B55368" w:rsidP="00704902">
            <w:pPr>
              <w:pStyle w:val="TableParagraph"/>
              <w:spacing w:line="150" w:lineRule="exact"/>
              <w:ind w:right="7"/>
              <w:jc w:val="right"/>
              <w:rPr>
                <w:sz w:val="19"/>
                <w:szCs w:val="19"/>
              </w:rPr>
            </w:pPr>
            <w:r w:rsidRPr="00865841">
              <w:rPr>
                <w:w w:val="93"/>
                <w:sz w:val="19"/>
                <w:szCs w:val="19"/>
              </w:rPr>
              <w:t>1</w:t>
            </w:r>
          </w:p>
        </w:tc>
        <w:tc>
          <w:tcPr>
            <w:tcW w:w="1236" w:type="dxa"/>
          </w:tcPr>
          <w:p w14:paraId="2C0A6005" w14:textId="77777777" w:rsidR="00B55368" w:rsidRPr="00865841" w:rsidRDefault="00B55368" w:rsidP="00704902">
            <w:pPr>
              <w:pStyle w:val="TableParagraph"/>
              <w:spacing w:line="150" w:lineRule="exact"/>
              <w:ind w:left="42"/>
              <w:rPr>
                <w:sz w:val="19"/>
                <w:szCs w:val="19"/>
              </w:rPr>
            </w:pPr>
            <w:r w:rsidRPr="00865841">
              <w:rPr>
                <w:spacing w:val="-2"/>
                <w:sz w:val="19"/>
                <w:szCs w:val="19"/>
              </w:rPr>
              <w:t>Ncube</w:t>
            </w:r>
          </w:p>
        </w:tc>
        <w:tc>
          <w:tcPr>
            <w:tcW w:w="1522" w:type="dxa"/>
          </w:tcPr>
          <w:p w14:paraId="25126E45" w14:textId="77777777" w:rsidR="00B55368" w:rsidRPr="00865841" w:rsidRDefault="00B55368" w:rsidP="00704902">
            <w:pPr>
              <w:pStyle w:val="TableParagraph"/>
              <w:spacing w:line="150" w:lineRule="exact"/>
              <w:ind w:left="42"/>
              <w:rPr>
                <w:sz w:val="19"/>
                <w:szCs w:val="19"/>
              </w:rPr>
            </w:pPr>
            <w:proofErr w:type="spellStart"/>
            <w:r w:rsidRPr="00865841">
              <w:rPr>
                <w:spacing w:val="-2"/>
                <w:sz w:val="19"/>
                <w:szCs w:val="19"/>
              </w:rPr>
              <w:t>Buhlebenkosi</w:t>
            </w:r>
            <w:proofErr w:type="spellEnd"/>
          </w:p>
        </w:tc>
        <w:tc>
          <w:tcPr>
            <w:tcW w:w="883" w:type="dxa"/>
          </w:tcPr>
          <w:p w14:paraId="4F1D075C" w14:textId="77777777" w:rsidR="00B55368" w:rsidRPr="00865841" w:rsidRDefault="00B55368" w:rsidP="00704902">
            <w:pPr>
              <w:pStyle w:val="TableParagraph"/>
              <w:spacing w:line="150" w:lineRule="exact"/>
              <w:ind w:left="42"/>
              <w:rPr>
                <w:sz w:val="19"/>
                <w:szCs w:val="19"/>
              </w:rPr>
            </w:pPr>
            <w:r w:rsidRPr="00865841">
              <w:rPr>
                <w:w w:val="76"/>
                <w:sz w:val="19"/>
                <w:szCs w:val="19"/>
              </w:rPr>
              <w:t>F</w:t>
            </w:r>
          </w:p>
        </w:tc>
        <w:tc>
          <w:tcPr>
            <w:tcW w:w="1568" w:type="dxa"/>
          </w:tcPr>
          <w:p w14:paraId="27B03A67" w14:textId="77777777" w:rsidR="00B55368" w:rsidRPr="00865841" w:rsidRDefault="00B55368" w:rsidP="00704902">
            <w:pPr>
              <w:pStyle w:val="TableParagraph"/>
              <w:spacing w:line="150" w:lineRule="exact"/>
              <w:ind w:left="42"/>
              <w:rPr>
                <w:sz w:val="19"/>
                <w:szCs w:val="19"/>
              </w:rPr>
            </w:pPr>
            <w:r w:rsidRPr="00865841">
              <w:rPr>
                <w:spacing w:val="-5"/>
                <w:sz w:val="19"/>
                <w:szCs w:val="19"/>
              </w:rPr>
              <w:t>N/A</w:t>
            </w:r>
          </w:p>
        </w:tc>
        <w:tc>
          <w:tcPr>
            <w:tcW w:w="1225" w:type="dxa"/>
          </w:tcPr>
          <w:p w14:paraId="2EBD3D10" w14:textId="77777777" w:rsidR="00B55368" w:rsidRPr="00865841" w:rsidRDefault="00B55368" w:rsidP="00704902">
            <w:pPr>
              <w:pStyle w:val="TableParagraph"/>
              <w:spacing w:line="150" w:lineRule="exact"/>
              <w:ind w:left="42"/>
              <w:rPr>
                <w:sz w:val="19"/>
                <w:szCs w:val="19"/>
              </w:rPr>
            </w:pPr>
            <w:r w:rsidRPr="00865841">
              <w:rPr>
                <w:spacing w:val="-5"/>
                <w:sz w:val="19"/>
                <w:szCs w:val="19"/>
              </w:rPr>
              <w:t>N/A</w:t>
            </w:r>
          </w:p>
        </w:tc>
      </w:tr>
      <w:tr w:rsidR="00B55368" w:rsidRPr="00865841" w14:paraId="555D8AB4" w14:textId="77777777" w:rsidTr="00704902">
        <w:trPr>
          <w:trHeight w:val="234"/>
        </w:trPr>
        <w:tc>
          <w:tcPr>
            <w:tcW w:w="1236" w:type="dxa"/>
          </w:tcPr>
          <w:p w14:paraId="1C463BC2" w14:textId="77777777" w:rsidR="00B55368" w:rsidRPr="00865841" w:rsidRDefault="00B55368" w:rsidP="00704902">
            <w:pPr>
              <w:pStyle w:val="TableParagraph"/>
              <w:ind w:right="9"/>
              <w:jc w:val="right"/>
              <w:rPr>
                <w:sz w:val="19"/>
                <w:szCs w:val="19"/>
              </w:rPr>
            </w:pPr>
            <w:r w:rsidRPr="00865841">
              <w:rPr>
                <w:spacing w:val="-5"/>
                <w:sz w:val="19"/>
                <w:szCs w:val="19"/>
              </w:rPr>
              <w:t>39</w:t>
            </w:r>
          </w:p>
        </w:tc>
        <w:tc>
          <w:tcPr>
            <w:tcW w:w="883" w:type="dxa"/>
          </w:tcPr>
          <w:p w14:paraId="4D6F522D" w14:textId="77777777" w:rsidR="00B55368" w:rsidRPr="00865841" w:rsidRDefault="00B55368" w:rsidP="00704902">
            <w:pPr>
              <w:pStyle w:val="TableParagraph"/>
              <w:ind w:right="7"/>
              <w:jc w:val="right"/>
              <w:rPr>
                <w:sz w:val="19"/>
                <w:szCs w:val="19"/>
              </w:rPr>
            </w:pPr>
            <w:r w:rsidRPr="00865841">
              <w:rPr>
                <w:spacing w:val="-5"/>
                <w:sz w:val="19"/>
                <w:szCs w:val="19"/>
              </w:rPr>
              <w:t>209</w:t>
            </w:r>
          </w:p>
        </w:tc>
        <w:tc>
          <w:tcPr>
            <w:tcW w:w="1270" w:type="dxa"/>
          </w:tcPr>
          <w:p w14:paraId="42B053E0" w14:textId="77777777" w:rsidR="00B55368" w:rsidRPr="00865841" w:rsidRDefault="00B55368" w:rsidP="00704902">
            <w:pPr>
              <w:pStyle w:val="TableParagraph"/>
              <w:ind w:right="7"/>
              <w:jc w:val="right"/>
              <w:rPr>
                <w:sz w:val="19"/>
                <w:szCs w:val="19"/>
              </w:rPr>
            </w:pPr>
            <w:r w:rsidRPr="00865841">
              <w:rPr>
                <w:w w:val="93"/>
                <w:sz w:val="19"/>
                <w:szCs w:val="19"/>
              </w:rPr>
              <w:t>2</w:t>
            </w:r>
          </w:p>
        </w:tc>
        <w:tc>
          <w:tcPr>
            <w:tcW w:w="1236" w:type="dxa"/>
          </w:tcPr>
          <w:p w14:paraId="018E95D1" w14:textId="77777777" w:rsidR="00B55368" w:rsidRPr="00865841" w:rsidRDefault="00B55368" w:rsidP="00704902">
            <w:pPr>
              <w:pStyle w:val="TableParagraph"/>
              <w:ind w:left="42"/>
              <w:rPr>
                <w:sz w:val="19"/>
                <w:szCs w:val="19"/>
              </w:rPr>
            </w:pPr>
            <w:r w:rsidRPr="00865841">
              <w:rPr>
                <w:spacing w:val="-4"/>
                <w:w w:val="95"/>
                <w:sz w:val="19"/>
                <w:szCs w:val="19"/>
              </w:rPr>
              <w:t>James</w:t>
            </w:r>
          </w:p>
        </w:tc>
        <w:tc>
          <w:tcPr>
            <w:tcW w:w="1522" w:type="dxa"/>
          </w:tcPr>
          <w:p w14:paraId="56161372" w14:textId="77777777" w:rsidR="00B55368" w:rsidRPr="00865841" w:rsidRDefault="00B55368" w:rsidP="00704902">
            <w:pPr>
              <w:pStyle w:val="TableParagraph"/>
              <w:ind w:left="42"/>
              <w:rPr>
                <w:sz w:val="19"/>
                <w:szCs w:val="19"/>
              </w:rPr>
            </w:pPr>
            <w:r w:rsidRPr="00865841">
              <w:rPr>
                <w:spacing w:val="-2"/>
                <w:sz w:val="19"/>
                <w:szCs w:val="19"/>
              </w:rPr>
              <w:t>David</w:t>
            </w:r>
          </w:p>
        </w:tc>
        <w:tc>
          <w:tcPr>
            <w:tcW w:w="883" w:type="dxa"/>
          </w:tcPr>
          <w:p w14:paraId="27F4CFD0" w14:textId="77777777" w:rsidR="00B55368" w:rsidRPr="00865841" w:rsidRDefault="00B55368" w:rsidP="00704902">
            <w:pPr>
              <w:pStyle w:val="TableParagraph"/>
              <w:ind w:left="42"/>
              <w:rPr>
                <w:sz w:val="19"/>
                <w:szCs w:val="19"/>
              </w:rPr>
            </w:pPr>
            <w:r w:rsidRPr="00865841">
              <w:rPr>
                <w:w w:val="98"/>
                <w:sz w:val="19"/>
                <w:szCs w:val="19"/>
              </w:rPr>
              <w:t>M</w:t>
            </w:r>
          </w:p>
        </w:tc>
        <w:tc>
          <w:tcPr>
            <w:tcW w:w="1568" w:type="dxa"/>
          </w:tcPr>
          <w:p w14:paraId="75D523DE" w14:textId="77777777" w:rsidR="00B55368" w:rsidRPr="00865841" w:rsidRDefault="00B55368" w:rsidP="00704902">
            <w:pPr>
              <w:pStyle w:val="TableParagraph"/>
              <w:ind w:left="42"/>
              <w:rPr>
                <w:sz w:val="19"/>
                <w:szCs w:val="19"/>
              </w:rPr>
            </w:pPr>
            <w:r w:rsidRPr="00865841">
              <w:rPr>
                <w:spacing w:val="-5"/>
                <w:sz w:val="19"/>
                <w:szCs w:val="19"/>
              </w:rPr>
              <w:t>N/A</w:t>
            </w:r>
          </w:p>
        </w:tc>
        <w:tc>
          <w:tcPr>
            <w:tcW w:w="1225" w:type="dxa"/>
          </w:tcPr>
          <w:p w14:paraId="0CCDFC87" w14:textId="77777777" w:rsidR="00B55368" w:rsidRPr="00865841" w:rsidRDefault="00B55368" w:rsidP="00704902">
            <w:pPr>
              <w:pStyle w:val="TableParagraph"/>
              <w:ind w:right="8"/>
              <w:jc w:val="right"/>
              <w:rPr>
                <w:sz w:val="19"/>
                <w:szCs w:val="19"/>
              </w:rPr>
            </w:pPr>
            <w:r w:rsidRPr="00865841">
              <w:rPr>
                <w:w w:val="93"/>
                <w:sz w:val="19"/>
                <w:szCs w:val="19"/>
              </w:rPr>
              <w:t>1</w:t>
            </w:r>
          </w:p>
        </w:tc>
      </w:tr>
      <w:tr w:rsidR="00B55368" w:rsidRPr="00865841" w14:paraId="70F1E5E5" w14:textId="77777777" w:rsidTr="00704902">
        <w:trPr>
          <w:trHeight w:val="246"/>
        </w:trPr>
        <w:tc>
          <w:tcPr>
            <w:tcW w:w="1236" w:type="dxa"/>
          </w:tcPr>
          <w:p w14:paraId="009EF60F" w14:textId="77777777" w:rsidR="00B55368" w:rsidRPr="00865841" w:rsidRDefault="00B55368" w:rsidP="00704902">
            <w:pPr>
              <w:pStyle w:val="TableParagraph"/>
              <w:spacing w:before="9" w:line="217" w:lineRule="exact"/>
              <w:ind w:right="9"/>
              <w:jc w:val="right"/>
              <w:rPr>
                <w:sz w:val="19"/>
                <w:szCs w:val="19"/>
              </w:rPr>
            </w:pPr>
            <w:r w:rsidRPr="00865841">
              <w:rPr>
                <w:spacing w:val="-5"/>
                <w:sz w:val="19"/>
                <w:szCs w:val="19"/>
              </w:rPr>
              <w:t>40</w:t>
            </w:r>
          </w:p>
        </w:tc>
        <w:tc>
          <w:tcPr>
            <w:tcW w:w="883" w:type="dxa"/>
          </w:tcPr>
          <w:p w14:paraId="6D5248AE" w14:textId="77777777" w:rsidR="00B55368" w:rsidRPr="00865841" w:rsidRDefault="00B55368" w:rsidP="00704902">
            <w:pPr>
              <w:pStyle w:val="TableParagraph"/>
              <w:spacing w:before="9" w:line="217" w:lineRule="exact"/>
              <w:ind w:right="7"/>
              <w:jc w:val="right"/>
              <w:rPr>
                <w:sz w:val="19"/>
                <w:szCs w:val="19"/>
              </w:rPr>
            </w:pPr>
            <w:r w:rsidRPr="00865841">
              <w:rPr>
                <w:spacing w:val="-5"/>
                <w:sz w:val="19"/>
                <w:szCs w:val="19"/>
              </w:rPr>
              <w:t>210</w:t>
            </w:r>
          </w:p>
        </w:tc>
        <w:tc>
          <w:tcPr>
            <w:tcW w:w="1270" w:type="dxa"/>
          </w:tcPr>
          <w:p w14:paraId="08BB3400" w14:textId="77777777" w:rsidR="00B55368" w:rsidRPr="00865841" w:rsidRDefault="00B55368" w:rsidP="00704902">
            <w:pPr>
              <w:pStyle w:val="TableParagraph"/>
              <w:spacing w:before="9" w:line="217" w:lineRule="exact"/>
              <w:ind w:right="7"/>
              <w:jc w:val="right"/>
              <w:rPr>
                <w:sz w:val="19"/>
                <w:szCs w:val="19"/>
              </w:rPr>
            </w:pPr>
            <w:r w:rsidRPr="00865841">
              <w:rPr>
                <w:w w:val="93"/>
                <w:sz w:val="19"/>
                <w:szCs w:val="19"/>
              </w:rPr>
              <w:t>2</w:t>
            </w:r>
          </w:p>
        </w:tc>
        <w:tc>
          <w:tcPr>
            <w:tcW w:w="1236" w:type="dxa"/>
          </w:tcPr>
          <w:p w14:paraId="10C69B86" w14:textId="77777777" w:rsidR="00B55368" w:rsidRPr="00865841" w:rsidRDefault="00B55368" w:rsidP="00704902">
            <w:pPr>
              <w:pStyle w:val="TableParagraph"/>
              <w:spacing w:before="9" w:line="217" w:lineRule="exact"/>
              <w:ind w:left="42"/>
              <w:rPr>
                <w:sz w:val="19"/>
                <w:szCs w:val="19"/>
              </w:rPr>
            </w:pPr>
            <w:r w:rsidRPr="00865841">
              <w:rPr>
                <w:spacing w:val="-2"/>
                <w:sz w:val="19"/>
                <w:szCs w:val="19"/>
              </w:rPr>
              <w:t>Ngwenya</w:t>
            </w:r>
          </w:p>
        </w:tc>
        <w:tc>
          <w:tcPr>
            <w:tcW w:w="1522" w:type="dxa"/>
          </w:tcPr>
          <w:p w14:paraId="2E492E03" w14:textId="77777777" w:rsidR="00B55368" w:rsidRPr="00865841" w:rsidRDefault="00B55368" w:rsidP="00704902">
            <w:pPr>
              <w:pStyle w:val="TableParagraph"/>
              <w:spacing w:before="9" w:line="217" w:lineRule="exact"/>
              <w:ind w:left="42"/>
              <w:rPr>
                <w:sz w:val="19"/>
                <w:szCs w:val="19"/>
              </w:rPr>
            </w:pPr>
            <w:r w:rsidRPr="00865841">
              <w:rPr>
                <w:w w:val="85"/>
                <w:sz w:val="19"/>
                <w:szCs w:val="19"/>
              </w:rPr>
              <w:t>Thanks-God</w:t>
            </w:r>
            <w:r w:rsidRPr="00865841">
              <w:rPr>
                <w:spacing w:val="33"/>
                <w:sz w:val="19"/>
                <w:szCs w:val="19"/>
              </w:rPr>
              <w:t xml:space="preserve"> </w:t>
            </w:r>
            <w:r w:rsidRPr="00865841">
              <w:rPr>
                <w:spacing w:val="-10"/>
                <w:w w:val="85"/>
                <w:sz w:val="19"/>
                <w:szCs w:val="19"/>
              </w:rPr>
              <w:t>N</w:t>
            </w:r>
          </w:p>
        </w:tc>
        <w:tc>
          <w:tcPr>
            <w:tcW w:w="883" w:type="dxa"/>
          </w:tcPr>
          <w:p w14:paraId="4876E3C2" w14:textId="77777777" w:rsidR="00B55368" w:rsidRPr="00865841" w:rsidRDefault="00B55368" w:rsidP="00704902">
            <w:pPr>
              <w:pStyle w:val="TableParagraph"/>
              <w:spacing w:before="9" w:line="217" w:lineRule="exact"/>
              <w:ind w:left="42"/>
              <w:rPr>
                <w:sz w:val="19"/>
                <w:szCs w:val="19"/>
              </w:rPr>
            </w:pPr>
            <w:r w:rsidRPr="00865841">
              <w:rPr>
                <w:w w:val="105"/>
                <w:sz w:val="19"/>
                <w:szCs w:val="19"/>
              </w:rPr>
              <w:t>M</w:t>
            </w:r>
          </w:p>
        </w:tc>
        <w:tc>
          <w:tcPr>
            <w:tcW w:w="1568" w:type="dxa"/>
          </w:tcPr>
          <w:p w14:paraId="140C6BEF" w14:textId="77777777" w:rsidR="00B55368" w:rsidRPr="00865841" w:rsidRDefault="00B55368" w:rsidP="00704902">
            <w:pPr>
              <w:pStyle w:val="TableParagraph"/>
              <w:spacing w:before="9" w:line="217" w:lineRule="exact"/>
              <w:ind w:left="42"/>
              <w:rPr>
                <w:sz w:val="19"/>
                <w:szCs w:val="19"/>
              </w:rPr>
            </w:pPr>
            <w:r w:rsidRPr="00865841">
              <w:rPr>
                <w:spacing w:val="-5"/>
                <w:sz w:val="19"/>
                <w:szCs w:val="19"/>
              </w:rPr>
              <w:t>N/A</w:t>
            </w:r>
          </w:p>
        </w:tc>
        <w:tc>
          <w:tcPr>
            <w:tcW w:w="1225" w:type="dxa"/>
          </w:tcPr>
          <w:p w14:paraId="3B957D3A" w14:textId="77777777" w:rsidR="00B55368" w:rsidRPr="00865841" w:rsidRDefault="00B55368" w:rsidP="00704902">
            <w:pPr>
              <w:pStyle w:val="TableParagraph"/>
              <w:spacing w:before="9" w:line="217" w:lineRule="exact"/>
              <w:ind w:right="8"/>
              <w:jc w:val="right"/>
              <w:rPr>
                <w:sz w:val="19"/>
                <w:szCs w:val="19"/>
              </w:rPr>
            </w:pPr>
            <w:r w:rsidRPr="00865841">
              <w:rPr>
                <w:w w:val="93"/>
                <w:sz w:val="19"/>
                <w:szCs w:val="19"/>
              </w:rPr>
              <w:t>1</w:t>
            </w:r>
          </w:p>
        </w:tc>
      </w:tr>
      <w:tr w:rsidR="00B55368" w:rsidRPr="00865841" w14:paraId="61591577" w14:textId="77777777" w:rsidTr="00704902">
        <w:trPr>
          <w:trHeight w:val="267"/>
        </w:trPr>
        <w:tc>
          <w:tcPr>
            <w:tcW w:w="1236" w:type="dxa"/>
          </w:tcPr>
          <w:p w14:paraId="0B0D7B81" w14:textId="77777777" w:rsidR="00B55368" w:rsidRPr="00865841" w:rsidRDefault="00B55368" w:rsidP="00704902">
            <w:pPr>
              <w:pStyle w:val="TableParagraph"/>
              <w:spacing w:before="31" w:line="217" w:lineRule="exact"/>
              <w:ind w:right="9"/>
              <w:jc w:val="right"/>
              <w:rPr>
                <w:sz w:val="19"/>
                <w:szCs w:val="19"/>
              </w:rPr>
            </w:pPr>
            <w:r w:rsidRPr="00865841">
              <w:rPr>
                <w:spacing w:val="-5"/>
                <w:sz w:val="19"/>
                <w:szCs w:val="19"/>
              </w:rPr>
              <w:t>41</w:t>
            </w:r>
          </w:p>
        </w:tc>
        <w:tc>
          <w:tcPr>
            <w:tcW w:w="883" w:type="dxa"/>
          </w:tcPr>
          <w:p w14:paraId="1F47BA57" w14:textId="77777777" w:rsidR="00B55368" w:rsidRPr="00865841" w:rsidRDefault="00B55368" w:rsidP="00704902">
            <w:pPr>
              <w:pStyle w:val="TableParagraph"/>
              <w:spacing w:before="31" w:line="217" w:lineRule="exact"/>
              <w:ind w:right="7"/>
              <w:jc w:val="right"/>
              <w:rPr>
                <w:sz w:val="19"/>
                <w:szCs w:val="19"/>
              </w:rPr>
            </w:pPr>
            <w:r w:rsidRPr="00865841">
              <w:rPr>
                <w:spacing w:val="-5"/>
                <w:sz w:val="19"/>
                <w:szCs w:val="19"/>
              </w:rPr>
              <w:t>212</w:t>
            </w:r>
          </w:p>
        </w:tc>
        <w:tc>
          <w:tcPr>
            <w:tcW w:w="1270" w:type="dxa"/>
          </w:tcPr>
          <w:p w14:paraId="1DC4511B" w14:textId="77777777" w:rsidR="00B55368" w:rsidRPr="00865841" w:rsidRDefault="00B55368" w:rsidP="00704902">
            <w:pPr>
              <w:pStyle w:val="TableParagraph"/>
              <w:spacing w:before="31" w:line="217" w:lineRule="exact"/>
              <w:ind w:right="7"/>
              <w:jc w:val="right"/>
              <w:rPr>
                <w:sz w:val="19"/>
                <w:szCs w:val="19"/>
              </w:rPr>
            </w:pPr>
            <w:r w:rsidRPr="00865841">
              <w:rPr>
                <w:w w:val="93"/>
                <w:sz w:val="19"/>
                <w:szCs w:val="19"/>
              </w:rPr>
              <w:t>3</w:t>
            </w:r>
          </w:p>
        </w:tc>
        <w:tc>
          <w:tcPr>
            <w:tcW w:w="1236" w:type="dxa"/>
          </w:tcPr>
          <w:p w14:paraId="0F6846D0" w14:textId="77777777" w:rsidR="00B55368" w:rsidRPr="00865841" w:rsidRDefault="00B55368" w:rsidP="00704902">
            <w:pPr>
              <w:pStyle w:val="TableParagraph"/>
              <w:spacing w:before="31" w:line="217" w:lineRule="exact"/>
              <w:ind w:left="42"/>
              <w:rPr>
                <w:sz w:val="19"/>
                <w:szCs w:val="19"/>
              </w:rPr>
            </w:pPr>
            <w:r w:rsidRPr="00865841">
              <w:rPr>
                <w:spacing w:val="-4"/>
                <w:sz w:val="19"/>
                <w:szCs w:val="19"/>
              </w:rPr>
              <w:t>Zulu</w:t>
            </w:r>
          </w:p>
        </w:tc>
        <w:tc>
          <w:tcPr>
            <w:tcW w:w="1522" w:type="dxa"/>
          </w:tcPr>
          <w:p w14:paraId="2E715069" w14:textId="77777777" w:rsidR="00B55368" w:rsidRPr="00865841" w:rsidRDefault="00B55368" w:rsidP="00704902">
            <w:pPr>
              <w:pStyle w:val="TableParagraph"/>
              <w:spacing w:before="31" w:line="217" w:lineRule="exact"/>
              <w:ind w:left="42"/>
              <w:rPr>
                <w:sz w:val="19"/>
                <w:szCs w:val="19"/>
              </w:rPr>
            </w:pPr>
            <w:proofErr w:type="spellStart"/>
            <w:r w:rsidRPr="00865841">
              <w:rPr>
                <w:w w:val="90"/>
                <w:sz w:val="19"/>
                <w:szCs w:val="19"/>
              </w:rPr>
              <w:t>Vusumuzi</w:t>
            </w:r>
            <w:proofErr w:type="spellEnd"/>
            <w:r w:rsidRPr="00865841">
              <w:rPr>
                <w:spacing w:val="6"/>
                <w:sz w:val="19"/>
                <w:szCs w:val="19"/>
              </w:rPr>
              <w:t xml:space="preserve"> </w:t>
            </w:r>
            <w:r w:rsidRPr="00865841">
              <w:rPr>
                <w:spacing w:val="-10"/>
                <w:w w:val="95"/>
                <w:sz w:val="19"/>
                <w:szCs w:val="19"/>
              </w:rPr>
              <w:t>S</w:t>
            </w:r>
          </w:p>
        </w:tc>
        <w:tc>
          <w:tcPr>
            <w:tcW w:w="883" w:type="dxa"/>
          </w:tcPr>
          <w:p w14:paraId="4C26A47C" w14:textId="77777777" w:rsidR="00B55368" w:rsidRPr="00865841" w:rsidRDefault="00B55368" w:rsidP="00704902">
            <w:pPr>
              <w:pStyle w:val="TableParagraph"/>
              <w:spacing w:before="31" w:line="217" w:lineRule="exact"/>
              <w:ind w:left="42"/>
              <w:rPr>
                <w:sz w:val="19"/>
                <w:szCs w:val="19"/>
              </w:rPr>
            </w:pPr>
            <w:r w:rsidRPr="00865841">
              <w:rPr>
                <w:w w:val="105"/>
                <w:sz w:val="19"/>
                <w:szCs w:val="19"/>
              </w:rPr>
              <w:t>M</w:t>
            </w:r>
          </w:p>
        </w:tc>
        <w:tc>
          <w:tcPr>
            <w:tcW w:w="1568" w:type="dxa"/>
          </w:tcPr>
          <w:p w14:paraId="018108CF" w14:textId="77777777" w:rsidR="00B55368" w:rsidRPr="00865841" w:rsidRDefault="00B55368" w:rsidP="00704902">
            <w:pPr>
              <w:pStyle w:val="TableParagraph"/>
              <w:spacing w:before="31" w:line="217" w:lineRule="exact"/>
              <w:ind w:left="42"/>
              <w:rPr>
                <w:sz w:val="19"/>
                <w:szCs w:val="19"/>
              </w:rPr>
            </w:pPr>
            <w:r w:rsidRPr="00865841">
              <w:rPr>
                <w:spacing w:val="-5"/>
                <w:sz w:val="19"/>
                <w:szCs w:val="19"/>
              </w:rPr>
              <w:t>N/A</w:t>
            </w:r>
          </w:p>
        </w:tc>
        <w:tc>
          <w:tcPr>
            <w:tcW w:w="1225" w:type="dxa"/>
          </w:tcPr>
          <w:p w14:paraId="4E3BA5EB" w14:textId="77777777" w:rsidR="00B55368" w:rsidRPr="00865841" w:rsidRDefault="00B55368" w:rsidP="00704902">
            <w:pPr>
              <w:pStyle w:val="TableParagraph"/>
              <w:spacing w:before="31" w:line="217" w:lineRule="exact"/>
              <w:ind w:right="8"/>
              <w:jc w:val="right"/>
              <w:rPr>
                <w:sz w:val="19"/>
                <w:szCs w:val="19"/>
              </w:rPr>
            </w:pPr>
            <w:r w:rsidRPr="00865841">
              <w:rPr>
                <w:w w:val="93"/>
                <w:sz w:val="19"/>
                <w:szCs w:val="19"/>
              </w:rPr>
              <w:t>2</w:t>
            </w:r>
          </w:p>
        </w:tc>
      </w:tr>
      <w:tr w:rsidR="00B55368" w:rsidRPr="00865841" w14:paraId="65E42D4B" w14:textId="77777777" w:rsidTr="00704902">
        <w:trPr>
          <w:trHeight w:val="234"/>
        </w:trPr>
        <w:tc>
          <w:tcPr>
            <w:tcW w:w="1236" w:type="dxa"/>
          </w:tcPr>
          <w:p w14:paraId="31996D84" w14:textId="77777777" w:rsidR="00B55368" w:rsidRPr="00865841" w:rsidRDefault="00B55368" w:rsidP="00704902">
            <w:pPr>
              <w:pStyle w:val="TableParagraph"/>
              <w:ind w:right="9"/>
              <w:jc w:val="right"/>
              <w:rPr>
                <w:sz w:val="19"/>
                <w:szCs w:val="19"/>
              </w:rPr>
            </w:pPr>
            <w:r w:rsidRPr="00865841">
              <w:rPr>
                <w:spacing w:val="-5"/>
                <w:sz w:val="19"/>
                <w:szCs w:val="19"/>
              </w:rPr>
              <w:t>42</w:t>
            </w:r>
          </w:p>
        </w:tc>
        <w:tc>
          <w:tcPr>
            <w:tcW w:w="883" w:type="dxa"/>
          </w:tcPr>
          <w:p w14:paraId="660B4162" w14:textId="77777777" w:rsidR="00B55368" w:rsidRPr="00865841" w:rsidRDefault="00B55368" w:rsidP="00704902">
            <w:pPr>
              <w:pStyle w:val="TableParagraph"/>
              <w:ind w:right="7"/>
              <w:jc w:val="right"/>
              <w:rPr>
                <w:sz w:val="19"/>
                <w:szCs w:val="19"/>
              </w:rPr>
            </w:pPr>
            <w:r w:rsidRPr="00865841">
              <w:rPr>
                <w:spacing w:val="-5"/>
                <w:sz w:val="19"/>
                <w:szCs w:val="19"/>
              </w:rPr>
              <w:t>213</w:t>
            </w:r>
          </w:p>
        </w:tc>
        <w:tc>
          <w:tcPr>
            <w:tcW w:w="1270" w:type="dxa"/>
          </w:tcPr>
          <w:p w14:paraId="58D84409" w14:textId="77777777" w:rsidR="00B55368" w:rsidRPr="00865841" w:rsidRDefault="00B55368" w:rsidP="00704902">
            <w:pPr>
              <w:pStyle w:val="TableParagraph"/>
              <w:ind w:right="7"/>
              <w:jc w:val="right"/>
              <w:rPr>
                <w:sz w:val="19"/>
                <w:szCs w:val="19"/>
              </w:rPr>
            </w:pPr>
            <w:r w:rsidRPr="00865841">
              <w:rPr>
                <w:w w:val="93"/>
                <w:sz w:val="19"/>
                <w:szCs w:val="19"/>
              </w:rPr>
              <w:t>3</w:t>
            </w:r>
          </w:p>
        </w:tc>
        <w:tc>
          <w:tcPr>
            <w:tcW w:w="1236" w:type="dxa"/>
          </w:tcPr>
          <w:p w14:paraId="7BB6FBA3" w14:textId="77777777" w:rsidR="00B55368" w:rsidRPr="00865841" w:rsidRDefault="00B55368" w:rsidP="00704902">
            <w:pPr>
              <w:pStyle w:val="TableParagraph"/>
              <w:ind w:left="42"/>
              <w:rPr>
                <w:sz w:val="19"/>
                <w:szCs w:val="19"/>
              </w:rPr>
            </w:pPr>
            <w:r w:rsidRPr="00865841">
              <w:rPr>
                <w:spacing w:val="-4"/>
                <w:sz w:val="19"/>
                <w:szCs w:val="19"/>
              </w:rPr>
              <w:t>Dube</w:t>
            </w:r>
          </w:p>
        </w:tc>
        <w:tc>
          <w:tcPr>
            <w:tcW w:w="1522" w:type="dxa"/>
          </w:tcPr>
          <w:p w14:paraId="35E08B69" w14:textId="77777777" w:rsidR="00B55368" w:rsidRPr="00865841" w:rsidRDefault="00B55368" w:rsidP="00704902">
            <w:pPr>
              <w:pStyle w:val="TableParagraph"/>
              <w:ind w:left="42"/>
              <w:rPr>
                <w:sz w:val="19"/>
                <w:szCs w:val="19"/>
              </w:rPr>
            </w:pPr>
            <w:proofErr w:type="spellStart"/>
            <w:r w:rsidRPr="00865841">
              <w:rPr>
                <w:spacing w:val="-2"/>
                <w:sz w:val="19"/>
                <w:szCs w:val="19"/>
              </w:rPr>
              <w:t>Mpumelolo</w:t>
            </w:r>
            <w:proofErr w:type="spellEnd"/>
          </w:p>
        </w:tc>
        <w:tc>
          <w:tcPr>
            <w:tcW w:w="883" w:type="dxa"/>
          </w:tcPr>
          <w:p w14:paraId="025103E7" w14:textId="77777777" w:rsidR="00B55368" w:rsidRPr="00865841" w:rsidRDefault="00B55368" w:rsidP="00704902">
            <w:pPr>
              <w:pStyle w:val="TableParagraph"/>
              <w:ind w:left="42"/>
              <w:rPr>
                <w:sz w:val="19"/>
                <w:szCs w:val="19"/>
              </w:rPr>
            </w:pPr>
            <w:r w:rsidRPr="00865841">
              <w:rPr>
                <w:w w:val="105"/>
                <w:sz w:val="19"/>
                <w:szCs w:val="19"/>
              </w:rPr>
              <w:t>M</w:t>
            </w:r>
          </w:p>
        </w:tc>
        <w:tc>
          <w:tcPr>
            <w:tcW w:w="1568" w:type="dxa"/>
          </w:tcPr>
          <w:p w14:paraId="790F76B4" w14:textId="77777777" w:rsidR="00B55368" w:rsidRPr="00865841" w:rsidRDefault="00B55368" w:rsidP="00704902">
            <w:pPr>
              <w:pStyle w:val="TableParagraph"/>
              <w:ind w:left="42"/>
              <w:rPr>
                <w:sz w:val="19"/>
                <w:szCs w:val="19"/>
              </w:rPr>
            </w:pPr>
            <w:proofErr w:type="spellStart"/>
            <w:r w:rsidRPr="00865841">
              <w:rPr>
                <w:w w:val="85"/>
                <w:sz w:val="19"/>
                <w:szCs w:val="19"/>
              </w:rPr>
              <w:t>Sihle</w:t>
            </w:r>
            <w:proofErr w:type="spellEnd"/>
            <w:r w:rsidRPr="00865841">
              <w:rPr>
                <w:spacing w:val="2"/>
                <w:sz w:val="19"/>
                <w:szCs w:val="19"/>
              </w:rPr>
              <w:t xml:space="preserve"> </w:t>
            </w:r>
            <w:proofErr w:type="spellStart"/>
            <w:r w:rsidRPr="00865841">
              <w:rPr>
                <w:spacing w:val="-2"/>
                <w:sz w:val="19"/>
                <w:szCs w:val="19"/>
              </w:rPr>
              <w:t>Ndlovu</w:t>
            </w:r>
            <w:proofErr w:type="spellEnd"/>
          </w:p>
        </w:tc>
        <w:tc>
          <w:tcPr>
            <w:tcW w:w="1225" w:type="dxa"/>
          </w:tcPr>
          <w:p w14:paraId="6149C3AA" w14:textId="77777777" w:rsidR="00B55368" w:rsidRPr="00865841" w:rsidRDefault="00B55368" w:rsidP="00704902">
            <w:pPr>
              <w:pStyle w:val="TableParagraph"/>
              <w:ind w:right="8"/>
              <w:jc w:val="right"/>
              <w:rPr>
                <w:sz w:val="19"/>
                <w:szCs w:val="19"/>
              </w:rPr>
            </w:pPr>
            <w:r w:rsidRPr="00865841">
              <w:rPr>
                <w:w w:val="93"/>
                <w:sz w:val="19"/>
                <w:szCs w:val="19"/>
              </w:rPr>
              <w:t>1</w:t>
            </w:r>
          </w:p>
        </w:tc>
      </w:tr>
      <w:tr w:rsidR="00B55368" w:rsidRPr="00865841" w14:paraId="04937717" w14:textId="77777777" w:rsidTr="00704902">
        <w:trPr>
          <w:trHeight w:val="191"/>
        </w:trPr>
        <w:tc>
          <w:tcPr>
            <w:tcW w:w="1236" w:type="dxa"/>
          </w:tcPr>
          <w:p w14:paraId="7DAA7C98" w14:textId="77777777" w:rsidR="00B55368" w:rsidRPr="00865841" w:rsidRDefault="00B55368" w:rsidP="00704902">
            <w:pPr>
              <w:pStyle w:val="TableParagraph"/>
              <w:spacing w:line="171" w:lineRule="exact"/>
              <w:ind w:right="9"/>
              <w:jc w:val="right"/>
              <w:rPr>
                <w:sz w:val="19"/>
                <w:szCs w:val="19"/>
              </w:rPr>
            </w:pPr>
            <w:r w:rsidRPr="00865841">
              <w:rPr>
                <w:spacing w:val="-5"/>
                <w:sz w:val="19"/>
                <w:szCs w:val="19"/>
              </w:rPr>
              <w:t>43</w:t>
            </w:r>
          </w:p>
        </w:tc>
        <w:tc>
          <w:tcPr>
            <w:tcW w:w="883" w:type="dxa"/>
          </w:tcPr>
          <w:p w14:paraId="107AD812" w14:textId="77777777" w:rsidR="00B55368" w:rsidRPr="00865841" w:rsidRDefault="00B55368" w:rsidP="00704902">
            <w:pPr>
              <w:pStyle w:val="TableParagraph"/>
              <w:spacing w:line="171" w:lineRule="exact"/>
              <w:ind w:right="7"/>
              <w:jc w:val="right"/>
              <w:rPr>
                <w:sz w:val="19"/>
                <w:szCs w:val="19"/>
              </w:rPr>
            </w:pPr>
            <w:r w:rsidRPr="00865841">
              <w:rPr>
                <w:spacing w:val="-5"/>
                <w:sz w:val="19"/>
                <w:szCs w:val="19"/>
              </w:rPr>
              <w:t>215</w:t>
            </w:r>
          </w:p>
        </w:tc>
        <w:tc>
          <w:tcPr>
            <w:tcW w:w="1270" w:type="dxa"/>
          </w:tcPr>
          <w:p w14:paraId="53BFDFF6" w14:textId="77777777" w:rsidR="00B55368" w:rsidRPr="00865841" w:rsidRDefault="00B55368" w:rsidP="00704902">
            <w:pPr>
              <w:pStyle w:val="TableParagraph"/>
              <w:spacing w:line="171" w:lineRule="exact"/>
              <w:ind w:right="7"/>
              <w:jc w:val="right"/>
              <w:rPr>
                <w:sz w:val="19"/>
                <w:szCs w:val="19"/>
              </w:rPr>
            </w:pPr>
            <w:r w:rsidRPr="00865841">
              <w:rPr>
                <w:w w:val="93"/>
                <w:sz w:val="19"/>
                <w:szCs w:val="19"/>
              </w:rPr>
              <w:t>3</w:t>
            </w:r>
          </w:p>
        </w:tc>
        <w:tc>
          <w:tcPr>
            <w:tcW w:w="1236" w:type="dxa"/>
          </w:tcPr>
          <w:p w14:paraId="02FFCDC4" w14:textId="77777777" w:rsidR="00B55368" w:rsidRPr="00865841" w:rsidRDefault="00B55368" w:rsidP="00704902">
            <w:pPr>
              <w:pStyle w:val="TableParagraph"/>
              <w:spacing w:line="171" w:lineRule="exact"/>
              <w:ind w:left="42"/>
              <w:rPr>
                <w:sz w:val="19"/>
                <w:szCs w:val="19"/>
              </w:rPr>
            </w:pPr>
            <w:r w:rsidRPr="00865841">
              <w:rPr>
                <w:spacing w:val="-4"/>
                <w:sz w:val="19"/>
                <w:szCs w:val="19"/>
              </w:rPr>
              <w:t>Dube</w:t>
            </w:r>
          </w:p>
        </w:tc>
        <w:tc>
          <w:tcPr>
            <w:tcW w:w="1522" w:type="dxa"/>
          </w:tcPr>
          <w:p w14:paraId="2A85932C" w14:textId="77777777" w:rsidR="00B55368" w:rsidRPr="00865841" w:rsidRDefault="00B55368" w:rsidP="00704902">
            <w:pPr>
              <w:pStyle w:val="TableParagraph"/>
              <w:spacing w:line="171" w:lineRule="exact"/>
              <w:ind w:left="42"/>
              <w:rPr>
                <w:sz w:val="19"/>
                <w:szCs w:val="19"/>
              </w:rPr>
            </w:pPr>
            <w:r w:rsidRPr="00865841">
              <w:rPr>
                <w:spacing w:val="-2"/>
                <w:sz w:val="19"/>
                <w:szCs w:val="19"/>
              </w:rPr>
              <w:t>Sipho</w:t>
            </w:r>
          </w:p>
        </w:tc>
        <w:tc>
          <w:tcPr>
            <w:tcW w:w="883" w:type="dxa"/>
          </w:tcPr>
          <w:p w14:paraId="616BD6F3" w14:textId="77777777" w:rsidR="00B55368" w:rsidRPr="00865841" w:rsidRDefault="00B55368" w:rsidP="00704902">
            <w:pPr>
              <w:pStyle w:val="TableParagraph"/>
              <w:spacing w:line="171" w:lineRule="exact"/>
              <w:ind w:left="42"/>
              <w:rPr>
                <w:sz w:val="19"/>
                <w:szCs w:val="19"/>
              </w:rPr>
            </w:pPr>
            <w:r w:rsidRPr="00865841">
              <w:rPr>
                <w:w w:val="105"/>
                <w:sz w:val="19"/>
                <w:szCs w:val="19"/>
              </w:rPr>
              <w:t>M</w:t>
            </w:r>
          </w:p>
        </w:tc>
        <w:tc>
          <w:tcPr>
            <w:tcW w:w="1568" w:type="dxa"/>
          </w:tcPr>
          <w:p w14:paraId="01222291" w14:textId="77777777" w:rsidR="00B55368" w:rsidRPr="00865841" w:rsidRDefault="00B55368" w:rsidP="00704902">
            <w:pPr>
              <w:pStyle w:val="TableParagraph"/>
              <w:spacing w:line="171" w:lineRule="exact"/>
              <w:ind w:left="42"/>
              <w:rPr>
                <w:sz w:val="19"/>
                <w:szCs w:val="19"/>
              </w:rPr>
            </w:pPr>
            <w:proofErr w:type="spellStart"/>
            <w:r w:rsidRPr="00865841">
              <w:rPr>
                <w:spacing w:val="-2"/>
                <w:sz w:val="19"/>
                <w:szCs w:val="19"/>
              </w:rPr>
              <w:t>Moyo</w:t>
            </w:r>
            <w:proofErr w:type="spellEnd"/>
            <w:r w:rsidRPr="00865841">
              <w:rPr>
                <w:spacing w:val="-10"/>
                <w:sz w:val="19"/>
                <w:szCs w:val="19"/>
              </w:rPr>
              <w:t xml:space="preserve"> </w:t>
            </w:r>
            <w:proofErr w:type="spellStart"/>
            <w:r w:rsidRPr="00865841">
              <w:rPr>
                <w:spacing w:val="-2"/>
                <w:sz w:val="19"/>
                <w:szCs w:val="19"/>
              </w:rPr>
              <w:t>Previlege</w:t>
            </w:r>
            <w:proofErr w:type="spellEnd"/>
          </w:p>
        </w:tc>
        <w:tc>
          <w:tcPr>
            <w:tcW w:w="1225" w:type="dxa"/>
          </w:tcPr>
          <w:p w14:paraId="1594B293" w14:textId="77777777" w:rsidR="00B55368" w:rsidRPr="00865841" w:rsidRDefault="00B55368" w:rsidP="00704902">
            <w:pPr>
              <w:pStyle w:val="TableParagraph"/>
              <w:spacing w:line="171" w:lineRule="exact"/>
              <w:ind w:right="8"/>
              <w:jc w:val="right"/>
              <w:rPr>
                <w:sz w:val="19"/>
                <w:szCs w:val="19"/>
              </w:rPr>
            </w:pPr>
            <w:r w:rsidRPr="00865841">
              <w:rPr>
                <w:w w:val="93"/>
                <w:sz w:val="19"/>
                <w:szCs w:val="19"/>
              </w:rPr>
              <w:t>1</w:t>
            </w:r>
          </w:p>
        </w:tc>
      </w:tr>
    </w:tbl>
    <w:p w14:paraId="284C697D" w14:textId="77777777" w:rsidR="00B55368" w:rsidRDefault="00B55368" w:rsidP="00B55368">
      <w:pPr>
        <w:pStyle w:val="BodyText"/>
        <w:rPr>
          <w:sz w:val="36"/>
        </w:rPr>
      </w:pPr>
    </w:p>
    <w:sectPr w:rsidR="00B55368" w:rsidSect="002B05A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8971" w14:textId="77777777" w:rsidR="00001B63" w:rsidRDefault="00001B63" w:rsidP="003B22B4">
      <w:r>
        <w:separator/>
      </w:r>
    </w:p>
  </w:endnote>
  <w:endnote w:type="continuationSeparator" w:id="0">
    <w:p w14:paraId="76D8461B" w14:textId="77777777" w:rsidR="00001B63" w:rsidRDefault="00001B63"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5492" w14:textId="77777777" w:rsidR="00001B63" w:rsidRDefault="00001B63" w:rsidP="003B22B4">
      <w:r>
        <w:separator/>
      </w:r>
    </w:p>
  </w:footnote>
  <w:footnote w:type="continuationSeparator" w:id="0">
    <w:p w14:paraId="09587516" w14:textId="77777777" w:rsidR="00001B63" w:rsidRDefault="00001B63" w:rsidP="003B22B4">
      <w:r>
        <w:continuationSeparator/>
      </w:r>
    </w:p>
  </w:footnote>
  <w:footnote w:id="1">
    <w:p w14:paraId="4072A1BA" w14:textId="219C485F" w:rsidR="004128C9" w:rsidRPr="00021A9F" w:rsidRDefault="004128C9">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00D06BFF" w:rsidRPr="00021A9F">
        <w:rPr>
          <w:rFonts w:ascii="Arial" w:hAnsi="Arial" w:cs="Arial"/>
          <w:i/>
          <w:iCs/>
          <w:lang w:val="en-GB"/>
        </w:rPr>
        <w:t>Occupiers, Berea v De Wet No and Another 2017 (5) SA 346 (CC) at para [57]</w:t>
      </w:r>
    </w:p>
  </w:footnote>
  <w:footnote w:id="2">
    <w:p w14:paraId="0C2CED28" w14:textId="1B6864DA" w:rsidR="00426F9F" w:rsidRPr="00021A9F" w:rsidRDefault="00426F9F" w:rsidP="00A3126B">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00AF7E02" w:rsidRPr="00021A9F">
        <w:rPr>
          <w:rFonts w:ascii="Arial" w:hAnsi="Arial" w:cs="Arial"/>
          <w:i/>
          <w:iCs/>
          <w:lang w:val="en-GB"/>
        </w:rPr>
        <w:t xml:space="preserve">City Of Johannesburg Metropolitan Municipality v Blue Moonlight Properties 39 (Pty) Ltd And Another </w:t>
      </w:r>
      <w:r w:rsidR="00A3126B" w:rsidRPr="00021A9F">
        <w:rPr>
          <w:rFonts w:ascii="Arial" w:hAnsi="Arial" w:cs="Arial"/>
          <w:i/>
          <w:iCs/>
          <w:lang w:val="en-GB"/>
        </w:rPr>
        <w:t>2012 (2) SA 104 (CC)</w:t>
      </w:r>
      <w:r w:rsidR="00AF7E02" w:rsidRPr="00021A9F">
        <w:rPr>
          <w:rFonts w:ascii="Arial" w:hAnsi="Arial" w:cs="Arial"/>
          <w:i/>
          <w:iCs/>
          <w:lang w:val="en-GB"/>
        </w:rPr>
        <w:t xml:space="preserve"> at para [100]</w:t>
      </w:r>
    </w:p>
  </w:footnote>
  <w:footnote w:id="3">
    <w:p w14:paraId="29C6F490" w14:textId="3EAAD854" w:rsidR="00C61023" w:rsidRPr="00021A9F" w:rsidRDefault="00C61023">
      <w:pPr>
        <w:pStyle w:val="FootnoteText"/>
        <w:rPr>
          <w:rFonts w:ascii="Arial" w:hAnsi="Arial" w:cs="Arial"/>
          <w:i/>
          <w:iCs/>
          <w:lang w:val="en-US"/>
        </w:rPr>
      </w:pPr>
      <w:r w:rsidRPr="00021A9F">
        <w:rPr>
          <w:rStyle w:val="FootnoteReference"/>
          <w:rFonts w:ascii="Arial" w:hAnsi="Arial" w:cs="Arial"/>
          <w:i/>
          <w:iCs/>
        </w:rPr>
        <w:footnoteRef/>
      </w:r>
      <w:r w:rsidRPr="00021A9F">
        <w:rPr>
          <w:rFonts w:ascii="Arial" w:hAnsi="Arial" w:cs="Arial"/>
          <w:i/>
          <w:iCs/>
        </w:rPr>
        <w:t xml:space="preserve"> </w:t>
      </w:r>
      <w:r w:rsidRPr="00021A9F">
        <w:rPr>
          <w:rFonts w:ascii="Arial" w:hAnsi="Arial" w:cs="Arial"/>
          <w:i/>
          <w:iCs/>
          <w:lang w:val="en-US"/>
        </w:rPr>
        <w:t>Port Elizabeth Municipality v Various Occupiers 2005 (1) SA 217 (CC)</w:t>
      </w:r>
    </w:p>
  </w:footnote>
  <w:footnote w:id="4">
    <w:p w14:paraId="03E41DB4" w14:textId="5CCF23F2" w:rsidR="002E3980" w:rsidRPr="00021A9F" w:rsidRDefault="002E3980" w:rsidP="00972939">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00C61B56" w:rsidRPr="00021A9F">
        <w:rPr>
          <w:rFonts w:ascii="Arial" w:hAnsi="Arial" w:cs="Arial"/>
          <w:i/>
          <w:iCs/>
          <w:lang w:val="en-GB"/>
        </w:rPr>
        <w:t xml:space="preserve">City of Johannesburg v Changing Tides 74 (Pty) Ltd And Others </w:t>
      </w:r>
      <w:r w:rsidR="00972939" w:rsidRPr="00021A9F">
        <w:rPr>
          <w:rFonts w:ascii="Arial" w:hAnsi="Arial" w:cs="Arial"/>
          <w:i/>
          <w:iCs/>
          <w:lang w:val="en-GB"/>
        </w:rPr>
        <w:t>2012 (6) SA 294 (SCA) at para [40]</w:t>
      </w:r>
    </w:p>
  </w:footnote>
  <w:footnote w:id="5">
    <w:p w14:paraId="35C302A1" w14:textId="77777777" w:rsidR="0081507D" w:rsidRPr="00021A9F" w:rsidRDefault="0081507D" w:rsidP="0081507D">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Pr="00021A9F">
        <w:rPr>
          <w:rFonts w:ascii="Arial" w:hAnsi="Arial" w:cs="Arial"/>
          <w:i/>
          <w:iCs/>
          <w:lang w:val="en-GB"/>
        </w:rPr>
        <w:t>Occupiers, Berea v De Wet No And Another 2017 (5) SA 346 (CC) at para [57]</w:t>
      </w:r>
    </w:p>
  </w:footnote>
  <w:footnote w:id="6">
    <w:p w14:paraId="1548A33F" w14:textId="77777777" w:rsidR="0081507D" w:rsidRPr="00021A9F" w:rsidRDefault="0081507D" w:rsidP="0081507D">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Pr="00021A9F">
        <w:rPr>
          <w:rFonts w:ascii="Arial" w:hAnsi="Arial" w:cs="Arial"/>
          <w:i/>
          <w:iCs/>
          <w:lang w:val="en-GB"/>
        </w:rPr>
        <w:t>City Of Johannesburg Metropolitan Municipality v Blue Moonlight Properties 39 (Pty) Ltd And Another 2012 (2) SA 104 (CC) at [97] and [100]</w:t>
      </w:r>
    </w:p>
  </w:footnote>
  <w:footnote w:id="7">
    <w:p w14:paraId="45EAD2DE" w14:textId="533081E9" w:rsidR="00F90790" w:rsidRPr="00021A9F" w:rsidRDefault="00F90790" w:rsidP="00F90790">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Pr="00021A9F">
        <w:rPr>
          <w:rFonts w:ascii="Arial" w:hAnsi="Arial" w:cs="Arial"/>
          <w:i/>
          <w:iCs/>
          <w:lang w:val="en-GB"/>
        </w:rPr>
        <w:t>City of Johannesburg v Changing Tides 74 (Pty) Ltd And Others 2012 (6) SA 294 (SCA)</w:t>
      </w:r>
    </w:p>
  </w:footnote>
  <w:footnote w:id="8">
    <w:p w14:paraId="5FD841C3" w14:textId="50EBA2CE" w:rsidR="00967928" w:rsidRPr="00021A9F" w:rsidRDefault="00967928">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Pr="00021A9F">
        <w:rPr>
          <w:rFonts w:ascii="Arial" w:eastAsia="Times New Roman" w:hAnsi="Arial" w:cs="Arial"/>
          <w:lang w:val="en-GB"/>
        </w:rPr>
        <w:t>City of Johannesburg v Blue Moonlight Properties 2012 (2) SA 104 (CC)</w:t>
      </w:r>
    </w:p>
  </w:footnote>
  <w:footnote w:id="9">
    <w:p w14:paraId="6F708978" w14:textId="2A0A6789" w:rsidR="00A70869" w:rsidRPr="00021A9F" w:rsidRDefault="00A70869" w:rsidP="00A70869">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Pr="00021A9F">
        <w:rPr>
          <w:rFonts w:ascii="Arial" w:hAnsi="Arial" w:cs="Arial"/>
          <w:i/>
          <w:iCs/>
          <w:lang w:val="en-GB"/>
        </w:rPr>
        <w:t>City of Johannesburg Metropolitan Municipality v Blue Moonlight Properties 39 (Pty) Ltd And Another 2012 (2) SA 104 (CC)</w:t>
      </w:r>
    </w:p>
  </w:footnote>
  <w:footnote w:id="10">
    <w:p w14:paraId="00FC1E84" w14:textId="65975704" w:rsidR="00021A9F" w:rsidRPr="00021A9F" w:rsidRDefault="00021A9F">
      <w:pPr>
        <w:pStyle w:val="FootnoteText"/>
        <w:rPr>
          <w:rFonts w:ascii="Arial" w:hAnsi="Arial" w:cs="Arial"/>
          <w:lang w:val="en-US"/>
        </w:rPr>
      </w:pPr>
      <w:r w:rsidRPr="00021A9F">
        <w:rPr>
          <w:rStyle w:val="FootnoteReference"/>
          <w:rFonts w:ascii="Arial" w:hAnsi="Arial" w:cs="Arial"/>
        </w:rPr>
        <w:footnoteRef/>
      </w:r>
      <w:r w:rsidRPr="00021A9F">
        <w:rPr>
          <w:rFonts w:ascii="Arial" w:hAnsi="Arial" w:cs="Arial"/>
        </w:rPr>
        <w:t xml:space="preserve"> </w:t>
      </w:r>
      <w:r w:rsidRPr="00021A9F">
        <w:rPr>
          <w:rFonts w:ascii="Arial" w:hAnsi="Arial" w:cs="Arial"/>
          <w:i/>
          <w:iCs/>
          <w:lang w:val="en-GB"/>
        </w:rPr>
        <w:t>City of Johannesburg Metropolitan Municipality v Blue Moonlight Properties 39 (Pty) Ltd And Another 2012 (2) SA 104 (CC)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9996785"/>
      <w:docPartObj>
        <w:docPartGallery w:val="Page Numbers (Top of Page)"/>
        <w:docPartUnique/>
      </w:docPartObj>
    </w:sdtPr>
    <w:sdtEndPr>
      <w:rPr>
        <w:noProof/>
      </w:rPr>
    </w:sdtEndPr>
    <w:sdtContent>
      <w:p w14:paraId="3B7149F0" w14:textId="20C6A18B" w:rsidR="002C35D7" w:rsidRPr="002E7A15" w:rsidRDefault="002C35D7">
        <w:pPr>
          <w:pStyle w:val="Header"/>
          <w:jc w:val="right"/>
          <w:rPr>
            <w:sz w:val="20"/>
            <w:szCs w:val="20"/>
          </w:rPr>
        </w:pPr>
        <w:r w:rsidRPr="002E7A15">
          <w:rPr>
            <w:sz w:val="20"/>
            <w:szCs w:val="20"/>
          </w:rPr>
          <w:fldChar w:fldCharType="begin"/>
        </w:r>
        <w:r w:rsidRPr="002E7A15">
          <w:rPr>
            <w:sz w:val="20"/>
            <w:szCs w:val="20"/>
          </w:rPr>
          <w:instrText xml:space="preserve"> PAGE   \* MERGEFORMAT </w:instrText>
        </w:r>
        <w:r w:rsidRPr="002E7A15">
          <w:rPr>
            <w:sz w:val="20"/>
            <w:szCs w:val="20"/>
          </w:rPr>
          <w:fldChar w:fldCharType="separate"/>
        </w:r>
        <w:r w:rsidR="00171ADF">
          <w:rPr>
            <w:noProof/>
            <w:sz w:val="20"/>
            <w:szCs w:val="20"/>
          </w:rPr>
          <w:t>2</w:t>
        </w:r>
        <w:r w:rsidRPr="002E7A15">
          <w:rPr>
            <w:noProof/>
            <w:sz w:val="20"/>
            <w:szCs w:val="20"/>
          </w:rPr>
          <w:fldChar w:fldCharType="end"/>
        </w:r>
      </w:p>
    </w:sdtContent>
  </w:sdt>
  <w:p w14:paraId="042E4C11" w14:textId="77777777" w:rsidR="002C35D7" w:rsidRDefault="002C35D7">
    <w:pPr>
      <w:pStyle w:val="Header"/>
    </w:pPr>
  </w:p>
  <w:p w14:paraId="719DEC86" w14:textId="77777777" w:rsidR="00D6346C" w:rsidRDefault="00D6346C"/>
  <w:p w14:paraId="71C26EDD" w14:textId="77777777" w:rsidR="00D6346C" w:rsidRDefault="00D634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6C3"/>
    <w:multiLevelType w:val="multilevel"/>
    <w:tmpl w:val="264ED27C"/>
    <w:numStyleLink w:val="DonovanMain"/>
  </w:abstractNum>
  <w:abstractNum w:abstractNumId="2" w15:restartNumberingAfterBreak="0">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7" w15:restartNumberingAfterBreak="0">
    <w:nsid w:val="2B150E4C"/>
    <w:multiLevelType w:val="multilevel"/>
    <w:tmpl w:val="0809001F"/>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sz w:val="24"/>
        <w:szCs w:val="22"/>
      </w:rPr>
    </w:lvl>
    <w:lvl w:ilvl="2">
      <w:start w:val="1"/>
      <w:numFmt w:val="decimal"/>
      <w:lvlText w:val="%1.%2.%3."/>
      <w:lvlJc w:val="left"/>
      <w:pPr>
        <w:ind w:left="1224" w:hanging="504"/>
      </w:pPr>
      <w:rPr>
        <w:rFonts w:hint="default"/>
        <w:b w:val="0"/>
        <w:i w:val="0"/>
        <w:sz w:val="24"/>
        <w:szCs w:val="22"/>
      </w:rPr>
    </w:lvl>
    <w:lvl w:ilvl="3">
      <w:start w:val="1"/>
      <w:numFmt w:val="decimal"/>
      <w:lvlText w:val="%1.%2.%3.%4."/>
      <w:lvlJc w:val="left"/>
      <w:pPr>
        <w:ind w:left="1728" w:hanging="648"/>
      </w:pPr>
      <w:rPr>
        <w:rFonts w:hint="default"/>
        <w:sz w:val="22"/>
        <w:szCs w:val="24"/>
      </w:rPr>
    </w:lvl>
    <w:lvl w:ilvl="4">
      <w:start w:val="1"/>
      <w:numFmt w:val="decimal"/>
      <w:lvlText w:val="%1.%2.%3.%4.%5."/>
      <w:lvlJc w:val="left"/>
      <w:pPr>
        <w:ind w:left="2232" w:hanging="792"/>
      </w:pPr>
      <w:rPr>
        <w:rFonts w:hint="default"/>
        <w:sz w:val="22"/>
        <w:szCs w:val="24"/>
      </w:rPr>
    </w:lvl>
    <w:lvl w:ilvl="5">
      <w:start w:val="1"/>
      <w:numFmt w:val="decimal"/>
      <w:lvlText w:val="%1.%2.%3.%4.%5.%6."/>
      <w:lvlJc w:val="left"/>
      <w:pPr>
        <w:ind w:left="2736" w:hanging="936"/>
      </w:pPr>
      <w:rPr>
        <w:rFonts w:hint="default"/>
        <w:sz w:val="22"/>
        <w:szCs w:val="24"/>
      </w:rPr>
    </w:lvl>
    <w:lvl w:ilvl="6">
      <w:start w:val="1"/>
      <w:numFmt w:val="decimal"/>
      <w:lvlText w:val="%1.%2.%3.%4.%5.%6.%7."/>
      <w:lvlJc w:val="left"/>
      <w:pPr>
        <w:ind w:left="3240" w:hanging="1080"/>
      </w:pPr>
      <w:rPr>
        <w:rFonts w:hint="default"/>
        <w:sz w:val="22"/>
        <w:szCs w:val="24"/>
      </w:rPr>
    </w:lvl>
    <w:lvl w:ilvl="7">
      <w:start w:val="1"/>
      <w:numFmt w:val="decimal"/>
      <w:lvlText w:val="%1.%2.%3.%4.%5.%6.%7.%8."/>
      <w:lvlJc w:val="left"/>
      <w:pPr>
        <w:ind w:left="3744" w:hanging="1224"/>
      </w:pPr>
      <w:rPr>
        <w:rFonts w:hint="default"/>
        <w:sz w:val="22"/>
        <w:szCs w:val="24"/>
      </w:rPr>
    </w:lvl>
    <w:lvl w:ilvl="8">
      <w:start w:val="1"/>
      <w:numFmt w:val="decimal"/>
      <w:lvlText w:val="%1.%2.%3.%4.%5.%6.%7.%8.%9."/>
      <w:lvlJc w:val="left"/>
      <w:pPr>
        <w:ind w:left="4320" w:hanging="1440"/>
      </w:pPr>
      <w:rPr>
        <w:rFonts w:hint="default"/>
        <w:b w:val="0"/>
        <w:i w:val="0"/>
        <w:sz w:val="22"/>
        <w:szCs w:val="24"/>
      </w:rPr>
    </w:lvl>
  </w:abstractNum>
  <w:abstractNum w:abstractNumId="8" w15:restartNumberingAfterBreak="0">
    <w:nsid w:val="385C62FD"/>
    <w:multiLevelType w:val="hybridMultilevel"/>
    <w:tmpl w:val="473E6D94"/>
    <w:lvl w:ilvl="0" w:tplc="C47ECFF4">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9" w15:restartNumberingAfterBreak="0">
    <w:nsid w:val="3A98097C"/>
    <w:multiLevelType w:val="multilevel"/>
    <w:tmpl w:val="264ED27C"/>
    <w:styleLink w:val="DonovanMain"/>
    <w:lvl w:ilvl="0">
      <w:start w:val="1"/>
      <w:numFmt w:val="decimal"/>
      <w:lvlText w:val="%1."/>
      <w:lvlJc w:val="left"/>
      <w:pPr>
        <w:ind w:left="792" w:hanging="792"/>
      </w:pPr>
      <w:rPr>
        <w:rFonts w:hint="default"/>
      </w:rPr>
    </w:lvl>
    <w:lvl w:ilvl="1">
      <w:start w:val="1"/>
      <w:numFmt w:val="decimal"/>
      <w:lvlText w:val="%1.%2."/>
      <w:lvlJc w:val="left"/>
      <w:pPr>
        <w:ind w:left="1728" w:hanging="936"/>
      </w:pPr>
      <w:rPr>
        <w:rFonts w:hint="default"/>
      </w:rPr>
    </w:lvl>
    <w:lvl w:ilvl="2">
      <w:start w:val="1"/>
      <w:numFmt w:val="decimal"/>
      <w:lvlText w:val="%1.%2.%3."/>
      <w:lvlJc w:val="left"/>
      <w:pPr>
        <w:ind w:left="2880" w:hanging="1152"/>
      </w:pPr>
      <w:rPr>
        <w:rFonts w:hint="default"/>
      </w:rPr>
    </w:lvl>
    <w:lvl w:ilvl="3">
      <w:start w:val="1"/>
      <w:numFmt w:val="decimal"/>
      <w:lvlText w:val="%1.%2.%3.%4."/>
      <w:lvlJc w:val="left"/>
      <w:pPr>
        <w:ind w:left="4176"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380A57"/>
    <w:multiLevelType w:val="multilevel"/>
    <w:tmpl w:val="0809001F"/>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sz w:val="24"/>
        <w:szCs w:val="22"/>
      </w:rPr>
    </w:lvl>
    <w:lvl w:ilvl="2">
      <w:start w:val="1"/>
      <w:numFmt w:val="decimal"/>
      <w:lvlText w:val="%1.%2.%3."/>
      <w:lvlJc w:val="left"/>
      <w:pPr>
        <w:ind w:left="1224" w:hanging="504"/>
      </w:pPr>
      <w:rPr>
        <w:rFonts w:hint="default"/>
        <w:b w:val="0"/>
        <w:i w:val="0"/>
        <w:sz w:val="24"/>
        <w:szCs w:val="22"/>
      </w:rPr>
    </w:lvl>
    <w:lvl w:ilvl="3">
      <w:start w:val="1"/>
      <w:numFmt w:val="decimal"/>
      <w:lvlText w:val="%1.%2.%3.%4."/>
      <w:lvlJc w:val="left"/>
      <w:pPr>
        <w:ind w:left="1728" w:hanging="648"/>
      </w:pPr>
      <w:rPr>
        <w:rFonts w:hint="default"/>
        <w:sz w:val="22"/>
        <w:szCs w:val="24"/>
      </w:rPr>
    </w:lvl>
    <w:lvl w:ilvl="4">
      <w:start w:val="1"/>
      <w:numFmt w:val="decimal"/>
      <w:lvlText w:val="%1.%2.%3.%4.%5."/>
      <w:lvlJc w:val="left"/>
      <w:pPr>
        <w:ind w:left="2232" w:hanging="792"/>
      </w:pPr>
      <w:rPr>
        <w:rFonts w:hint="default"/>
        <w:sz w:val="22"/>
        <w:szCs w:val="24"/>
      </w:rPr>
    </w:lvl>
    <w:lvl w:ilvl="5">
      <w:start w:val="1"/>
      <w:numFmt w:val="decimal"/>
      <w:lvlText w:val="%1.%2.%3.%4.%5.%6."/>
      <w:lvlJc w:val="left"/>
      <w:pPr>
        <w:ind w:left="2736" w:hanging="936"/>
      </w:pPr>
      <w:rPr>
        <w:rFonts w:hint="default"/>
        <w:sz w:val="22"/>
        <w:szCs w:val="24"/>
      </w:rPr>
    </w:lvl>
    <w:lvl w:ilvl="6">
      <w:start w:val="1"/>
      <w:numFmt w:val="decimal"/>
      <w:lvlText w:val="%1.%2.%3.%4.%5.%6.%7."/>
      <w:lvlJc w:val="left"/>
      <w:pPr>
        <w:ind w:left="3240" w:hanging="1080"/>
      </w:pPr>
      <w:rPr>
        <w:rFonts w:hint="default"/>
        <w:sz w:val="22"/>
        <w:szCs w:val="24"/>
      </w:rPr>
    </w:lvl>
    <w:lvl w:ilvl="7">
      <w:start w:val="1"/>
      <w:numFmt w:val="decimal"/>
      <w:lvlText w:val="%1.%2.%3.%4.%5.%6.%7.%8."/>
      <w:lvlJc w:val="left"/>
      <w:pPr>
        <w:ind w:left="3744" w:hanging="1224"/>
      </w:pPr>
      <w:rPr>
        <w:rFonts w:hint="default"/>
        <w:sz w:val="22"/>
        <w:szCs w:val="24"/>
      </w:rPr>
    </w:lvl>
    <w:lvl w:ilvl="8">
      <w:start w:val="1"/>
      <w:numFmt w:val="decimal"/>
      <w:lvlText w:val="%1.%2.%3.%4.%5.%6.%7.%8.%9."/>
      <w:lvlJc w:val="left"/>
      <w:pPr>
        <w:ind w:left="4320" w:hanging="1440"/>
      </w:pPr>
      <w:rPr>
        <w:rFonts w:hint="default"/>
        <w:b w:val="0"/>
        <w:i w:val="0"/>
        <w:sz w:val="22"/>
        <w:szCs w:val="24"/>
      </w:rPr>
    </w:lvl>
  </w:abstractNum>
  <w:abstractNum w:abstractNumId="11" w15:restartNumberingAfterBreak="0">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2" w15:restartNumberingAfterBreak="0">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9C0C8B"/>
    <w:multiLevelType w:val="multilevel"/>
    <w:tmpl w:val="0809001F"/>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sz w:val="24"/>
        <w:szCs w:val="22"/>
      </w:rPr>
    </w:lvl>
    <w:lvl w:ilvl="2">
      <w:start w:val="1"/>
      <w:numFmt w:val="decimal"/>
      <w:lvlText w:val="%1.%2.%3."/>
      <w:lvlJc w:val="left"/>
      <w:pPr>
        <w:ind w:left="1224" w:hanging="504"/>
      </w:pPr>
      <w:rPr>
        <w:rFonts w:hint="default"/>
        <w:b w:val="0"/>
        <w:i w:val="0"/>
        <w:sz w:val="24"/>
        <w:szCs w:val="22"/>
      </w:rPr>
    </w:lvl>
    <w:lvl w:ilvl="3">
      <w:start w:val="1"/>
      <w:numFmt w:val="decimal"/>
      <w:lvlText w:val="%1.%2.%3.%4."/>
      <w:lvlJc w:val="left"/>
      <w:pPr>
        <w:ind w:left="1728" w:hanging="648"/>
      </w:pPr>
      <w:rPr>
        <w:rFonts w:hint="default"/>
        <w:sz w:val="22"/>
        <w:szCs w:val="24"/>
      </w:rPr>
    </w:lvl>
    <w:lvl w:ilvl="4">
      <w:start w:val="1"/>
      <w:numFmt w:val="decimal"/>
      <w:lvlText w:val="%1.%2.%3.%4.%5."/>
      <w:lvlJc w:val="left"/>
      <w:pPr>
        <w:ind w:left="2232" w:hanging="792"/>
      </w:pPr>
      <w:rPr>
        <w:rFonts w:hint="default"/>
        <w:sz w:val="22"/>
        <w:szCs w:val="24"/>
      </w:rPr>
    </w:lvl>
    <w:lvl w:ilvl="5">
      <w:start w:val="1"/>
      <w:numFmt w:val="decimal"/>
      <w:lvlText w:val="%1.%2.%3.%4.%5.%6."/>
      <w:lvlJc w:val="left"/>
      <w:pPr>
        <w:ind w:left="2736" w:hanging="936"/>
      </w:pPr>
      <w:rPr>
        <w:rFonts w:hint="default"/>
        <w:sz w:val="22"/>
        <w:szCs w:val="24"/>
      </w:rPr>
    </w:lvl>
    <w:lvl w:ilvl="6">
      <w:start w:val="1"/>
      <w:numFmt w:val="decimal"/>
      <w:lvlText w:val="%1.%2.%3.%4.%5.%6.%7."/>
      <w:lvlJc w:val="left"/>
      <w:pPr>
        <w:ind w:left="3240" w:hanging="1080"/>
      </w:pPr>
      <w:rPr>
        <w:rFonts w:hint="default"/>
        <w:sz w:val="22"/>
        <w:szCs w:val="24"/>
      </w:rPr>
    </w:lvl>
    <w:lvl w:ilvl="7">
      <w:start w:val="1"/>
      <w:numFmt w:val="decimal"/>
      <w:lvlText w:val="%1.%2.%3.%4.%5.%6.%7.%8."/>
      <w:lvlJc w:val="left"/>
      <w:pPr>
        <w:ind w:left="3744" w:hanging="1224"/>
      </w:pPr>
      <w:rPr>
        <w:rFonts w:hint="default"/>
        <w:sz w:val="22"/>
        <w:szCs w:val="24"/>
      </w:rPr>
    </w:lvl>
    <w:lvl w:ilvl="8">
      <w:start w:val="1"/>
      <w:numFmt w:val="decimal"/>
      <w:lvlText w:val="%1.%2.%3.%4.%5.%6.%7.%8.%9."/>
      <w:lvlJc w:val="left"/>
      <w:pPr>
        <w:ind w:left="4320" w:hanging="1440"/>
      </w:pPr>
      <w:rPr>
        <w:rFonts w:hint="default"/>
        <w:b w:val="0"/>
        <w:i w:val="0"/>
        <w:sz w:val="22"/>
        <w:szCs w:val="24"/>
      </w:rPr>
    </w:lvl>
  </w:abstractNum>
  <w:abstractNum w:abstractNumId="17" w15:restartNumberingAfterBreak="0">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04172D0"/>
    <w:multiLevelType w:val="multilevel"/>
    <w:tmpl w:val="D464BCD8"/>
    <w:styleLink w:val="CurrentList2"/>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9" w15:restartNumberingAfterBreak="0">
    <w:nsid w:val="680C6504"/>
    <w:multiLevelType w:val="multilevel"/>
    <w:tmpl w:val="650616A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86711C"/>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21" w15:restartNumberingAfterBreak="0">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2560AAF"/>
    <w:multiLevelType w:val="hybridMultilevel"/>
    <w:tmpl w:val="B9B60296"/>
    <w:lvl w:ilvl="0" w:tplc="A7BC7696">
      <w:start w:val="1"/>
      <w:numFmt w:val="upperLetter"/>
      <w:pStyle w:val="CDH-AnnexureNumber"/>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23" w15:restartNumberingAfterBreak="0">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A808FB"/>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25" w15:restartNumberingAfterBreak="0">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D487FAD"/>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num w:numId="1">
    <w:abstractNumId w:val="4"/>
  </w:num>
  <w:num w:numId="2">
    <w:abstractNumId w:val="3"/>
  </w:num>
  <w:num w:numId="3">
    <w:abstractNumId w:val="14"/>
  </w:num>
  <w:num w:numId="4">
    <w:abstractNumId w:val="14"/>
  </w:num>
  <w:num w:numId="5">
    <w:abstractNumId w:val="2"/>
  </w:num>
  <w:num w:numId="6">
    <w:abstractNumId w:val="5"/>
  </w:num>
  <w:num w:numId="7">
    <w:abstractNumId w:val="17"/>
  </w:num>
  <w:num w:numId="8">
    <w:abstractNumId w:val="15"/>
  </w:num>
  <w:num w:numId="9">
    <w:abstractNumId w:val="13"/>
  </w:num>
  <w:num w:numId="10">
    <w:abstractNumId w:val="25"/>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1"/>
  </w:num>
  <w:num w:numId="16">
    <w:abstractNumId w:val="6"/>
  </w:num>
  <w:num w:numId="17">
    <w:abstractNumId w:val="0"/>
  </w:num>
  <w:num w:numId="18">
    <w:abstractNumId w:val="19"/>
  </w:num>
  <w:num w:numId="19">
    <w:abstractNumId w:val="9"/>
  </w:num>
  <w:num w:numId="20">
    <w:abstractNumId w:val="1"/>
  </w:num>
  <w:num w:numId="21">
    <w:abstractNumId w:val="22"/>
  </w:num>
  <w:num w:numId="22">
    <w:abstractNumId w:val="8"/>
  </w:num>
  <w:num w:numId="23">
    <w:abstractNumId w:val="20"/>
  </w:num>
  <w:num w:numId="24">
    <w:abstractNumId w:val="24"/>
  </w:num>
  <w:num w:numId="25">
    <w:abstractNumId w:val="26"/>
  </w:num>
  <w:num w:numId="26">
    <w:abstractNumId w:val="7"/>
  </w:num>
  <w:num w:numId="27">
    <w:abstractNumId w:val="18"/>
  </w:num>
  <w:num w:numId="28">
    <w:abstractNumId w:val="16"/>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E"/>
    <w:rsid w:val="0000035B"/>
    <w:rsid w:val="00001B63"/>
    <w:rsid w:val="00004503"/>
    <w:rsid w:val="00004A79"/>
    <w:rsid w:val="00006363"/>
    <w:rsid w:val="000068DB"/>
    <w:rsid w:val="00007233"/>
    <w:rsid w:val="00007347"/>
    <w:rsid w:val="00010033"/>
    <w:rsid w:val="00010FF7"/>
    <w:rsid w:val="0001444E"/>
    <w:rsid w:val="000144B9"/>
    <w:rsid w:val="00014D11"/>
    <w:rsid w:val="00021A9F"/>
    <w:rsid w:val="0002262E"/>
    <w:rsid w:val="0002273A"/>
    <w:rsid w:val="00022F2B"/>
    <w:rsid w:val="0002322D"/>
    <w:rsid w:val="00024CAC"/>
    <w:rsid w:val="00024EF1"/>
    <w:rsid w:val="00024F23"/>
    <w:rsid w:val="00025601"/>
    <w:rsid w:val="00027E69"/>
    <w:rsid w:val="00030D33"/>
    <w:rsid w:val="00030D35"/>
    <w:rsid w:val="00030F04"/>
    <w:rsid w:val="00032160"/>
    <w:rsid w:val="00035035"/>
    <w:rsid w:val="00036BC9"/>
    <w:rsid w:val="00037822"/>
    <w:rsid w:val="000401C8"/>
    <w:rsid w:val="00041637"/>
    <w:rsid w:val="00042FD7"/>
    <w:rsid w:val="00045276"/>
    <w:rsid w:val="000456D2"/>
    <w:rsid w:val="00046C11"/>
    <w:rsid w:val="00047737"/>
    <w:rsid w:val="0005012B"/>
    <w:rsid w:val="000505A0"/>
    <w:rsid w:val="0005385E"/>
    <w:rsid w:val="00054811"/>
    <w:rsid w:val="000556AA"/>
    <w:rsid w:val="0005726A"/>
    <w:rsid w:val="0005736F"/>
    <w:rsid w:val="00065AE4"/>
    <w:rsid w:val="00066347"/>
    <w:rsid w:val="00067BD2"/>
    <w:rsid w:val="00071F17"/>
    <w:rsid w:val="00072434"/>
    <w:rsid w:val="000725DF"/>
    <w:rsid w:val="00074BB4"/>
    <w:rsid w:val="00074F7C"/>
    <w:rsid w:val="000753E7"/>
    <w:rsid w:val="000773BC"/>
    <w:rsid w:val="0008175A"/>
    <w:rsid w:val="000847D0"/>
    <w:rsid w:val="00084D54"/>
    <w:rsid w:val="00086892"/>
    <w:rsid w:val="000912EA"/>
    <w:rsid w:val="00092362"/>
    <w:rsid w:val="00092A29"/>
    <w:rsid w:val="00093A8F"/>
    <w:rsid w:val="00093F74"/>
    <w:rsid w:val="0009480F"/>
    <w:rsid w:val="000A10E7"/>
    <w:rsid w:val="000A2F78"/>
    <w:rsid w:val="000A3296"/>
    <w:rsid w:val="000A44D9"/>
    <w:rsid w:val="000A613E"/>
    <w:rsid w:val="000B4001"/>
    <w:rsid w:val="000B7B05"/>
    <w:rsid w:val="000C15EE"/>
    <w:rsid w:val="000C1E09"/>
    <w:rsid w:val="000C5D62"/>
    <w:rsid w:val="000D0772"/>
    <w:rsid w:val="000D11FD"/>
    <w:rsid w:val="000D1995"/>
    <w:rsid w:val="000D21BD"/>
    <w:rsid w:val="000D3FD0"/>
    <w:rsid w:val="000D56E2"/>
    <w:rsid w:val="000D5767"/>
    <w:rsid w:val="000D5D15"/>
    <w:rsid w:val="000D6133"/>
    <w:rsid w:val="000D692B"/>
    <w:rsid w:val="000E1705"/>
    <w:rsid w:val="000E2508"/>
    <w:rsid w:val="000E28FE"/>
    <w:rsid w:val="000E3299"/>
    <w:rsid w:val="000E61BB"/>
    <w:rsid w:val="000E73BA"/>
    <w:rsid w:val="000F42DE"/>
    <w:rsid w:val="000F7CF5"/>
    <w:rsid w:val="00100D36"/>
    <w:rsid w:val="0010124C"/>
    <w:rsid w:val="00101540"/>
    <w:rsid w:val="001045E2"/>
    <w:rsid w:val="00104730"/>
    <w:rsid w:val="00105D30"/>
    <w:rsid w:val="00106CE8"/>
    <w:rsid w:val="0010792F"/>
    <w:rsid w:val="00113B15"/>
    <w:rsid w:val="00113B55"/>
    <w:rsid w:val="00114618"/>
    <w:rsid w:val="001155C7"/>
    <w:rsid w:val="0011571C"/>
    <w:rsid w:val="00116296"/>
    <w:rsid w:val="00120E30"/>
    <w:rsid w:val="00122E90"/>
    <w:rsid w:val="001250A5"/>
    <w:rsid w:val="00125E45"/>
    <w:rsid w:val="00127586"/>
    <w:rsid w:val="00130CBA"/>
    <w:rsid w:val="001347BF"/>
    <w:rsid w:val="00134935"/>
    <w:rsid w:val="00135894"/>
    <w:rsid w:val="00135FCD"/>
    <w:rsid w:val="00140D8D"/>
    <w:rsid w:val="00142067"/>
    <w:rsid w:val="00142715"/>
    <w:rsid w:val="001429EC"/>
    <w:rsid w:val="00142EB7"/>
    <w:rsid w:val="00145576"/>
    <w:rsid w:val="00146156"/>
    <w:rsid w:val="00146DDD"/>
    <w:rsid w:val="0015053C"/>
    <w:rsid w:val="00150C9A"/>
    <w:rsid w:val="00153053"/>
    <w:rsid w:val="001535EF"/>
    <w:rsid w:val="00154D66"/>
    <w:rsid w:val="00155296"/>
    <w:rsid w:val="00155534"/>
    <w:rsid w:val="00155B79"/>
    <w:rsid w:val="001566A4"/>
    <w:rsid w:val="001577A7"/>
    <w:rsid w:val="00160474"/>
    <w:rsid w:val="00161385"/>
    <w:rsid w:val="001618DF"/>
    <w:rsid w:val="00161F0E"/>
    <w:rsid w:val="00162FF3"/>
    <w:rsid w:val="00164342"/>
    <w:rsid w:val="001646D9"/>
    <w:rsid w:val="00165211"/>
    <w:rsid w:val="00167DB6"/>
    <w:rsid w:val="00171998"/>
    <w:rsid w:val="00171ADF"/>
    <w:rsid w:val="00174AB5"/>
    <w:rsid w:val="00174CAB"/>
    <w:rsid w:val="00174CC7"/>
    <w:rsid w:val="0017523D"/>
    <w:rsid w:val="001766C2"/>
    <w:rsid w:val="0017758E"/>
    <w:rsid w:val="001806A6"/>
    <w:rsid w:val="00180F60"/>
    <w:rsid w:val="00181CD0"/>
    <w:rsid w:val="00182045"/>
    <w:rsid w:val="001860C9"/>
    <w:rsid w:val="00186CF8"/>
    <w:rsid w:val="00190F46"/>
    <w:rsid w:val="0019108E"/>
    <w:rsid w:val="0019329C"/>
    <w:rsid w:val="00197709"/>
    <w:rsid w:val="001A1D06"/>
    <w:rsid w:val="001A3FCF"/>
    <w:rsid w:val="001A5599"/>
    <w:rsid w:val="001A76FD"/>
    <w:rsid w:val="001B0564"/>
    <w:rsid w:val="001B08E0"/>
    <w:rsid w:val="001B47F4"/>
    <w:rsid w:val="001C1A6D"/>
    <w:rsid w:val="001C280F"/>
    <w:rsid w:val="001C3000"/>
    <w:rsid w:val="001C3802"/>
    <w:rsid w:val="001C4463"/>
    <w:rsid w:val="001C448A"/>
    <w:rsid w:val="001C6DD5"/>
    <w:rsid w:val="001D09FF"/>
    <w:rsid w:val="001D3EC9"/>
    <w:rsid w:val="001D4E23"/>
    <w:rsid w:val="001D6259"/>
    <w:rsid w:val="001E686A"/>
    <w:rsid w:val="001E7798"/>
    <w:rsid w:val="001E7B53"/>
    <w:rsid w:val="001F0FFA"/>
    <w:rsid w:val="001F207E"/>
    <w:rsid w:val="001F27E9"/>
    <w:rsid w:val="001F6F81"/>
    <w:rsid w:val="001F7201"/>
    <w:rsid w:val="001F77DA"/>
    <w:rsid w:val="001F7C12"/>
    <w:rsid w:val="002003EB"/>
    <w:rsid w:val="002010F1"/>
    <w:rsid w:val="002014FD"/>
    <w:rsid w:val="0020226F"/>
    <w:rsid w:val="00204A4D"/>
    <w:rsid w:val="002063C5"/>
    <w:rsid w:val="00207554"/>
    <w:rsid w:val="00211BF9"/>
    <w:rsid w:val="00211D84"/>
    <w:rsid w:val="00214176"/>
    <w:rsid w:val="00217B57"/>
    <w:rsid w:val="002213FB"/>
    <w:rsid w:val="002216ED"/>
    <w:rsid w:val="00222495"/>
    <w:rsid w:val="00224DF9"/>
    <w:rsid w:val="0022636E"/>
    <w:rsid w:val="002300FA"/>
    <w:rsid w:val="00232AE0"/>
    <w:rsid w:val="00232C54"/>
    <w:rsid w:val="00232CF3"/>
    <w:rsid w:val="00233E97"/>
    <w:rsid w:val="0023415E"/>
    <w:rsid w:val="00235C05"/>
    <w:rsid w:val="002366E8"/>
    <w:rsid w:val="00236BF3"/>
    <w:rsid w:val="00241D0D"/>
    <w:rsid w:val="00241F94"/>
    <w:rsid w:val="002458DA"/>
    <w:rsid w:val="00247728"/>
    <w:rsid w:val="00247B3C"/>
    <w:rsid w:val="0025145B"/>
    <w:rsid w:val="00261CE2"/>
    <w:rsid w:val="0026228E"/>
    <w:rsid w:val="00262F43"/>
    <w:rsid w:val="00265B56"/>
    <w:rsid w:val="002668FF"/>
    <w:rsid w:val="00267286"/>
    <w:rsid w:val="002672A0"/>
    <w:rsid w:val="00270F2A"/>
    <w:rsid w:val="0027192C"/>
    <w:rsid w:val="00271BFA"/>
    <w:rsid w:val="00273C6E"/>
    <w:rsid w:val="00274E46"/>
    <w:rsid w:val="00275D4F"/>
    <w:rsid w:val="00277295"/>
    <w:rsid w:val="00280420"/>
    <w:rsid w:val="00281024"/>
    <w:rsid w:val="00282745"/>
    <w:rsid w:val="00282E96"/>
    <w:rsid w:val="00283088"/>
    <w:rsid w:val="0028374E"/>
    <w:rsid w:val="0028391C"/>
    <w:rsid w:val="00283E90"/>
    <w:rsid w:val="002844EB"/>
    <w:rsid w:val="00285546"/>
    <w:rsid w:val="002867F3"/>
    <w:rsid w:val="002910E5"/>
    <w:rsid w:val="00291E28"/>
    <w:rsid w:val="0029340A"/>
    <w:rsid w:val="002969A5"/>
    <w:rsid w:val="002979F6"/>
    <w:rsid w:val="00297CE0"/>
    <w:rsid w:val="002A32EF"/>
    <w:rsid w:val="002A47CD"/>
    <w:rsid w:val="002A6F76"/>
    <w:rsid w:val="002A75FD"/>
    <w:rsid w:val="002B05AD"/>
    <w:rsid w:val="002B33A1"/>
    <w:rsid w:val="002B6B7C"/>
    <w:rsid w:val="002B6C8A"/>
    <w:rsid w:val="002B71C9"/>
    <w:rsid w:val="002B7885"/>
    <w:rsid w:val="002B7D4C"/>
    <w:rsid w:val="002B7D8A"/>
    <w:rsid w:val="002C1B3C"/>
    <w:rsid w:val="002C35D7"/>
    <w:rsid w:val="002C5333"/>
    <w:rsid w:val="002D0959"/>
    <w:rsid w:val="002D2894"/>
    <w:rsid w:val="002D3FAB"/>
    <w:rsid w:val="002D412E"/>
    <w:rsid w:val="002D4E94"/>
    <w:rsid w:val="002D539E"/>
    <w:rsid w:val="002D53D0"/>
    <w:rsid w:val="002D5D70"/>
    <w:rsid w:val="002D7404"/>
    <w:rsid w:val="002D758C"/>
    <w:rsid w:val="002D7C7A"/>
    <w:rsid w:val="002E0510"/>
    <w:rsid w:val="002E08DD"/>
    <w:rsid w:val="002E1E31"/>
    <w:rsid w:val="002E2529"/>
    <w:rsid w:val="002E2579"/>
    <w:rsid w:val="002E3980"/>
    <w:rsid w:val="002E5A0A"/>
    <w:rsid w:val="002E7A15"/>
    <w:rsid w:val="002F1349"/>
    <w:rsid w:val="002F266D"/>
    <w:rsid w:val="002F4F97"/>
    <w:rsid w:val="002F6E96"/>
    <w:rsid w:val="00303671"/>
    <w:rsid w:val="003042C0"/>
    <w:rsid w:val="00306E22"/>
    <w:rsid w:val="00307574"/>
    <w:rsid w:val="003143B1"/>
    <w:rsid w:val="0032166C"/>
    <w:rsid w:val="00323272"/>
    <w:rsid w:val="00323F58"/>
    <w:rsid w:val="003251BB"/>
    <w:rsid w:val="0032593A"/>
    <w:rsid w:val="003259C5"/>
    <w:rsid w:val="00327CC4"/>
    <w:rsid w:val="003303DC"/>
    <w:rsid w:val="00330446"/>
    <w:rsid w:val="0033095F"/>
    <w:rsid w:val="00331663"/>
    <w:rsid w:val="00334922"/>
    <w:rsid w:val="0033695B"/>
    <w:rsid w:val="00337B2A"/>
    <w:rsid w:val="00341B2B"/>
    <w:rsid w:val="00343A13"/>
    <w:rsid w:val="003457E5"/>
    <w:rsid w:val="00347CE9"/>
    <w:rsid w:val="00350E66"/>
    <w:rsid w:val="00351896"/>
    <w:rsid w:val="00351DF8"/>
    <w:rsid w:val="003523A2"/>
    <w:rsid w:val="003525D4"/>
    <w:rsid w:val="00353113"/>
    <w:rsid w:val="00354275"/>
    <w:rsid w:val="00355E43"/>
    <w:rsid w:val="00356D9D"/>
    <w:rsid w:val="00363BC1"/>
    <w:rsid w:val="003645A4"/>
    <w:rsid w:val="00364F7E"/>
    <w:rsid w:val="00367397"/>
    <w:rsid w:val="003704F3"/>
    <w:rsid w:val="003711D8"/>
    <w:rsid w:val="003713B3"/>
    <w:rsid w:val="00372EE3"/>
    <w:rsid w:val="00373011"/>
    <w:rsid w:val="003740B5"/>
    <w:rsid w:val="00375C7B"/>
    <w:rsid w:val="003778A1"/>
    <w:rsid w:val="0038004B"/>
    <w:rsid w:val="0038135A"/>
    <w:rsid w:val="003827CE"/>
    <w:rsid w:val="00382F46"/>
    <w:rsid w:val="0038334A"/>
    <w:rsid w:val="00383C1D"/>
    <w:rsid w:val="00385354"/>
    <w:rsid w:val="00385653"/>
    <w:rsid w:val="00386F3C"/>
    <w:rsid w:val="003904AE"/>
    <w:rsid w:val="00392D67"/>
    <w:rsid w:val="0039732E"/>
    <w:rsid w:val="003A363F"/>
    <w:rsid w:val="003A4BAE"/>
    <w:rsid w:val="003A4C6B"/>
    <w:rsid w:val="003A51E5"/>
    <w:rsid w:val="003B036D"/>
    <w:rsid w:val="003B22B4"/>
    <w:rsid w:val="003B438E"/>
    <w:rsid w:val="003B5111"/>
    <w:rsid w:val="003B7751"/>
    <w:rsid w:val="003C0030"/>
    <w:rsid w:val="003C2E2F"/>
    <w:rsid w:val="003C3040"/>
    <w:rsid w:val="003C3B9A"/>
    <w:rsid w:val="003C41E4"/>
    <w:rsid w:val="003C46C2"/>
    <w:rsid w:val="003C77CA"/>
    <w:rsid w:val="003D2505"/>
    <w:rsid w:val="003D3C08"/>
    <w:rsid w:val="003E0472"/>
    <w:rsid w:val="003E08DA"/>
    <w:rsid w:val="003E1825"/>
    <w:rsid w:val="003E2875"/>
    <w:rsid w:val="003E305F"/>
    <w:rsid w:val="003E3EB6"/>
    <w:rsid w:val="003E4178"/>
    <w:rsid w:val="003E501A"/>
    <w:rsid w:val="003E604B"/>
    <w:rsid w:val="003F1481"/>
    <w:rsid w:val="003F1A0B"/>
    <w:rsid w:val="004008E9"/>
    <w:rsid w:val="004031A8"/>
    <w:rsid w:val="00404DB4"/>
    <w:rsid w:val="00405004"/>
    <w:rsid w:val="00405AF0"/>
    <w:rsid w:val="00406EA9"/>
    <w:rsid w:val="004076B0"/>
    <w:rsid w:val="004128C9"/>
    <w:rsid w:val="00412A04"/>
    <w:rsid w:val="00412A7F"/>
    <w:rsid w:val="00412E7F"/>
    <w:rsid w:val="00413C2F"/>
    <w:rsid w:val="00414948"/>
    <w:rsid w:val="0041621F"/>
    <w:rsid w:val="004170A3"/>
    <w:rsid w:val="00422364"/>
    <w:rsid w:val="00423A6A"/>
    <w:rsid w:val="004248A5"/>
    <w:rsid w:val="00424B6B"/>
    <w:rsid w:val="00426484"/>
    <w:rsid w:val="004264A4"/>
    <w:rsid w:val="00426F9F"/>
    <w:rsid w:val="0042729C"/>
    <w:rsid w:val="004277E9"/>
    <w:rsid w:val="00427F4E"/>
    <w:rsid w:val="00434C1E"/>
    <w:rsid w:val="00436FE6"/>
    <w:rsid w:val="00440F09"/>
    <w:rsid w:val="004439B8"/>
    <w:rsid w:val="00444E66"/>
    <w:rsid w:val="0044564D"/>
    <w:rsid w:val="00446817"/>
    <w:rsid w:val="00450A7E"/>
    <w:rsid w:val="00450D43"/>
    <w:rsid w:val="004517B8"/>
    <w:rsid w:val="004545CF"/>
    <w:rsid w:val="00454DC0"/>
    <w:rsid w:val="00455B23"/>
    <w:rsid w:val="004562B3"/>
    <w:rsid w:val="004569FA"/>
    <w:rsid w:val="00457108"/>
    <w:rsid w:val="00457E9C"/>
    <w:rsid w:val="0046014B"/>
    <w:rsid w:val="00461A88"/>
    <w:rsid w:val="00472669"/>
    <w:rsid w:val="004740CC"/>
    <w:rsid w:val="00475DC9"/>
    <w:rsid w:val="0047639A"/>
    <w:rsid w:val="00476464"/>
    <w:rsid w:val="00480635"/>
    <w:rsid w:val="00482248"/>
    <w:rsid w:val="004824BE"/>
    <w:rsid w:val="00484DA5"/>
    <w:rsid w:val="00486435"/>
    <w:rsid w:val="004876E5"/>
    <w:rsid w:val="00490162"/>
    <w:rsid w:val="004903F2"/>
    <w:rsid w:val="00493168"/>
    <w:rsid w:val="004938AC"/>
    <w:rsid w:val="00493DDA"/>
    <w:rsid w:val="0049609F"/>
    <w:rsid w:val="004961D0"/>
    <w:rsid w:val="004965AD"/>
    <w:rsid w:val="00496784"/>
    <w:rsid w:val="00497950"/>
    <w:rsid w:val="00497F6E"/>
    <w:rsid w:val="004A23D9"/>
    <w:rsid w:val="004A27E5"/>
    <w:rsid w:val="004A2A83"/>
    <w:rsid w:val="004A41F9"/>
    <w:rsid w:val="004A52C1"/>
    <w:rsid w:val="004A6671"/>
    <w:rsid w:val="004A6BAE"/>
    <w:rsid w:val="004A6F65"/>
    <w:rsid w:val="004B0326"/>
    <w:rsid w:val="004B46FD"/>
    <w:rsid w:val="004B4E1C"/>
    <w:rsid w:val="004B62C8"/>
    <w:rsid w:val="004B74E3"/>
    <w:rsid w:val="004C0FF7"/>
    <w:rsid w:val="004C20AB"/>
    <w:rsid w:val="004C3009"/>
    <w:rsid w:val="004C4CC4"/>
    <w:rsid w:val="004C67EE"/>
    <w:rsid w:val="004C6864"/>
    <w:rsid w:val="004C6A2D"/>
    <w:rsid w:val="004C7A23"/>
    <w:rsid w:val="004C7F74"/>
    <w:rsid w:val="004D0336"/>
    <w:rsid w:val="004D0E18"/>
    <w:rsid w:val="004D289C"/>
    <w:rsid w:val="004D2EFF"/>
    <w:rsid w:val="004D3520"/>
    <w:rsid w:val="004D7D29"/>
    <w:rsid w:val="004E164A"/>
    <w:rsid w:val="004E1C6F"/>
    <w:rsid w:val="004E2578"/>
    <w:rsid w:val="004E3DD7"/>
    <w:rsid w:val="004E3F18"/>
    <w:rsid w:val="004E78A2"/>
    <w:rsid w:val="004F0E8D"/>
    <w:rsid w:val="004F16AB"/>
    <w:rsid w:val="004F2FBF"/>
    <w:rsid w:val="004F3AA3"/>
    <w:rsid w:val="004F6635"/>
    <w:rsid w:val="004F7083"/>
    <w:rsid w:val="004F76F7"/>
    <w:rsid w:val="0050056E"/>
    <w:rsid w:val="00500654"/>
    <w:rsid w:val="0050106F"/>
    <w:rsid w:val="005028B0"/>
    <w:rsid w:val="00502B26"/>
    <w:rsid w:val="00502C84"/>
    <w:rsid w:val="00503D9D"/>
    <w:rsid w:val="005050FE"/>
    <w:rsid w:val="00505487"/>
    <w:rsid w:val="005102C1"/>
    <w:rsid w:val="005104B1"/>
    <w:rsid w:val="00510A7B"/>
    <w:rsid w:val="00511B01"/>
    <w:rsid w:val="00514345"/>
    <w:rsid w:val="00514EB9"/>
    <w:rsid w:val="00520127"/>
    <w:rsid w:val="00522A38"/>
    <w:rsid w:val="00523347"/>
    <w:rsid w:val="00523DB7"/>
    <w:rsid w:val="0052587E"/>
    <w:rsid w:val="005268B4"/>
    <w:rsid w:val="00526D26"/>
    <w:rsid w:val="005278A9"/>
    <w:rsid w:val="00527A79"/>
    <w:rsid w:val="005301E3"/>
    <w:rsid w:val="00531F53"/>
    <w:rsid w:val="00532244"/>
    <w:rsid w:val="00532E47"/>
    <w:rsid w:val="005338C9"/>
    <w:rsid w:val="00533E8D"/>
    <w:rsid w:val="005348EC"/>
    <w:rsid w:val="00537EA8"/>
    <w:rsid w:val="005415E9"/>
    <w:rsid w:val="005419D6"/>
    <w:rsid w:val="00542928"/>
    <w:rsid w:val="005459D6"/>
    <w:rsid w:val="005479EC"/>
    <w:rsid w:val="00550292"/>
    <w:rsid w:val="00552B12"/>
    <w:rsid w:val="005532A5"/>
    <w:rsid w:val="00553D21"/>
    <w:rsid w:val="00553D5C"/>
    <w:rsid w:val="0055565F"/>
    <w:rsid w:val="005557BF"/>
    <w:rsid w:val="0055745D"/>
    <w:rsid w:val="00560144"/>
    <w:rsid w:val="0056072A"/>
    <w:rsid w:val="00561CFC"/>
    <w:rsid w:val="00562942"/>
    <w:rsid w:val="00563CB6"/>
    <w:rsid w:val="00565870"/>
    <w:rsid w:val="005660CD"/>
    <w:rsid w:val="00570E70"/>
    <w:rsid w:val="00571D96"/>
    <w:rsid w:val="0057225D"/>
    <w:rsid w:val="0057272C"/>
    <w:rsid w:val="00572C9A"/>
    <w:rsid w:val="00572D1D"/>
    <w:rsid w:val="0057326E"/>
    <w:rsid w:val="005747F7"/>
    <w:rsid w:val="00574C29"/>
    <w:rsid w:val="00575C00"/>
    <w:rsid w:val="00577989"/>
    <w:rsid w:val="00577B75"/>
    <w:rsid w:val="005801CD"/>
    <w:rsid w:val="0058164E"/>
    <w:rsid w:val="005833B4"/>
    <w:rsid w:val="00583503"/>
    <w:rsid w:val="005859EC"/>
    <w:rsid w:val="00585DBD"/>
    <w:rsid w:val="00590B65"/>
    <w:rsid w:val="00591757"/>
    <w:rsid w:val="005950C5"/>
    <w:rsid w:val="005A183F"/>
    <w:rsid w:val="005A37E9"/>
    <w:rsid w:val="005A4ED0"/>
    <w:rsid w:val="005A789C"/>
    <w:rsid w:val="005B061C"/>
    <w:rsid w:val="005B13F6"/>
    <w:rsid w:val="005B16C9"/>
    <w:rsid w:val="005B21BC"/>
    <w:rsid w:val="005B318C"/>
    <w:rsid w:val="005B3751"/>
    <w:rsid w:val="005B54EA"/>
    <w:rsid w:val="005B599A"/>
    <w:rsid w:val="005C03D7"/>
    <w:rsid w:val="005C091A"/>
    <w:rsid w:val="005C4738"/>
    <w:rsid w:val="005C6192"/>
    <w:rsid w:val="005C6AB8"/>
    <w:rsid w:val="005D2EBC"/>
    <w:rsid w:val="005D4FF4"/>
    <w:rsid w:val="005D7331"/>
    <w:rsid w:val="005E1041"/>
    <w:rsid w:val="005E15F2"/>
    <w:rsid w:val="005E2271"/>
    <w:rsid w:val="005E2994"/>
    <w:rsid w:val="005E37BB"/>
    <w:rsid w:val="005E44B7"/>
    <w:rsid w:val="005E67F9"/>
    <w:rsid w:val="005F2C9B"/>
    <w:rsid w:val="005F4528"/>
    <w:rsid w:val="005F4CCE"/>
    <w:rsid w:val="005F4DC0"/>
    <w:rsid w:val="006023CC"/>
    <w:rsid w:val="006039A4"/>
    <w:rsid w:val="006067AA"/>
    <w:rsid w:val="006072C9"/>
    <w:rsid w:val="00610DD0"/>
    <w:rsid w:val="00611C2E"/>
    <w:rsid w:val="006120B1"/>
    <w:rsid w:val="00613060"/>
    <w:rsid w:val="00613840"/>
    <w:rsid w:val="006150F6"/>
    <w:rsid w:val="006152E8"/>
    <w:rsid w:val="00616A84"/>
    <w:rsid w:val="006204A4"/>
    <w:rsid w:val="00620610"/>
    <w:rsid w:val="00621F0A"/>
    <w:rsid w:val="00622CF6"/>
    <w:rsid w:val="006245E4"/>
    <w:rsid w:val="00625035"/>
    <w:rsid w:val="00626363"/>
    <w:rsid w:val="00626A2F"/>
    <w:rsid w:val="006301BE"/>
    <w:rsid w:val="006310B1"/>
    <w:rsid w:val="006321C1"/>
    <w:rsid w:val="0063295C"/>
    <w:rsid w:val="00633276"/>
    <w:rsid w:val="006333BC"/>
    <w:rsid w:val="006335AF"/>
    <w:rsid w:val="0063448B"/>
    <w:rsid w:val="006350E9"/>
    <w:rsid w:val="006357B9"/>
    <w:rsid w:val="00637E3C"/>
    <w:rsid w:val="006402AE"/>
    <w:rsid w:val="00640AB5"/>
    <w:rsid w:val="00642B5D"/>
    <w:rsid w:val="00644570"/>
    <w:rsid w:val="00645E29"/>
    <w:rsid w:val="00651224"/>
    <w:rsid w:val="00653E84"/>
    <w:rsid w:val="006639D8"/>
    <w:rsid w:val="0066769D"/>
    <w:rsid w:val="00670FEE"/>
    <w:rsid w:val="006714AA"/>
    <w:rsid w:val="0067177B"/>
    <w:rsid w:val="00673067"/>
    <w:rsid w:val="0067477F"/>
    <w:rsid w:val="00677DD3"/>
    <w:rsid w:val="0068331E"/>
    <w:rsid w:val="00683CE5"/>
    <w:rsid w:val="00684366"/>
    <w:rsid w:val="006846D0"/>
    <w:rsid w:val="00684F02"/>
    <w:rsid w:val="0068548F"/>
    <w:rsid w:val="00685527"/>
    <w:rsid w:val="00685AB8"/>
    <w:rsid w:val="006860A7"/>
    <w:rsid w:val="00686314"/>
    <w:rsid w:val="00687C88"/>
    <w:rsid w:val="00690533"/>
    <w:rsid w:val="006905BC"/>
    <w:rsid w:val="00692048"/>
    <w:rsid w:val="00694C71"/>
    <w:rsid w:val="00695BA9"/>
    <w:rsid w:val="006970FF"/>
    <w:rsid w:val="006A04FE"/>
    <w:rsid w:val="006A1D90"/>
    <w:rsid w:val="006A3ADB"/>
    <w:rsid w:val="006A55BA"/>
    <w:rsid w:val="006B114B"/>
    <w:rsid w:val="006B204D"/>
    <w:rsid w:val="006B2A15"/>
    <w:rsid w:val="006B47D8"/>
    <w:rsid w:val="006B6159"/>
    <w:rsid w:val="006C0B27"/>
    <w:rsid w:val="006C12D0"/>
    <w:rsid w:val="006C1D38"/>
    <w:rsid w:val="006C1D82"/>
    <w:rsid w:val="006C31AD"/>
    <w:rsid w:val="006C60B2"/>
    <w:rsid w:val="006C766E"/>
    <w:rsid w:val="006C7E3A"/>
    <w:rsid w:val="006D1609"/>
    <w:rsid w:val="006D47BD"/>
    <w:rsid w:val="006D5646"/>
    <w:rsid w:val="006D6715"/>
    <w:rsid w:val="006E0191"/>
    <w:rsid w:val="006E2393"/>
    <w:rsid w:val="006E267F"/>
    <w:rsid w:val="006E5925"/>
    <w:rsid w:val="006E62D4"/>
    <w:rsid w:val="006F0F67"/>
    <w:rsid w:val="006F11F5"/>
    <w:rsid w:val="006F2C6A"/>
    <w:rsid w:val="006F3612"/>
    <w:rsid w:val="006F3BD5"/>
    <w:rsid w:val="006F3C9B"/>
    <w:rsid w:val="006F40C6"/>
    <w:rsid w:val="006F6C64"/>
    <w:rsid w:val="00700319"/>
    <w:rsid w:val="00700AB4"/>
    <w:rsid w:val="00703E2C"/>
    <w:rsid w:val="00705775"/>
    <w:rsid w:val="007067A0"/>
    <w:rsid w:val="00707324"/>
    <w:rsid w:val="00707B3F"/>
    <w:rsid w:val="0071388C"/>
    <w:rsid w:val="007138CD"/>
    <w:rsid w:val="00716EDE"/>
    <w:rsid w:val="00720778"/>
    <w:rsid w:val="007215A6"/>
    <w:rsid w:val="00721621"/>
    <w:rsid w:val="00721F79"/>
    <w:rsid w:val="007265B1"/>
    <w:rsid w:val="00726655"/>
    <w:rsid w:val="00727F5F"/>
    <w:rsid w:val="00731538"/>
    <w:rsid w:val="00732F73"/>
    <w:rsid w:val="00733949"/>
    <w:rsid w:val="007363A6"/>
    <w:rsid w:val="00737A18"/>
    <w:rsid w:val="00741F9A"/>
    <w:rsid w:val="007428D5"/>
    <w:rsid w:val="007457C2"/>
    <w:rsid w:val="00745D95"/>
    <w:rsid w:val="00747694"/>
    <w:rsid w:val="007510EC"/>
    <w:rsid w:val="00752297"/>
    <w:rsid w:val="00756A48"/>
    <w:rsid w:val="007575A1"/>
    <w:rsid w:val="0076068F"/>
    <w:rsid w:val="007638FE"/>
    <w:rsid w:val="00763AB3"/>
    <w:rsid w:val="00763D3B"/>
    <w:rsid w:val="00763E70"/>
    <w:rsid w:val="00764AA5"/>
    <w:rsid w:val="00770EA5"/>
    <w:rsid w:val="00774158"/>
    <w:rsid w:val="007767EF"/>
    <w:rsid w:val="007776FF"/>
    <w:rsid w:val="00777FA8"/>
    <w:rsid w:val="00780C82"/>
    <w:rsid w:val="00781E2A"/>
    <w:rsid w:val="00782690"/>
    <w:rsid w:val="007846C7"/>
    <w:rsid w:val="00793439"/>
    <w:rsid w:val="007952AC"/>
    <w:rsid w:val="00795517"/>
    <w:rsid w:val="007962A7"/>
    <w:rsid w:val="00797BE6"/>
    <w:rsid w:val="00797E75"/>
    <w:rsid w:val="007A029D"/>
    <w:rsid w:val="007A46B5"/>
    <w:rsid w:val="007A46CE"/>
    <w:rsid w:val="007A475A"/>
    <w:rsid w:val="007B1B6B"/>
    <w:rsid w:val="007B6F09"/>
    <w:rsid w:val="007B7668"/>
    <w:rsid w:val="007C15D7"/>
    <w:rsid w:val="007C3D22"/>
    <w:rsid w:val="007C4A8A"/>
    <w:rsid w:val="007C4F93"/>
    <w:rsid w:val="007C67A1"/>
    <w:rsid w:val="007C7601"/>
    <w:rsid w:val="007D0CA1"/>
    <w:rsid w:val="007D1161"/>
    <w:rsid w:val="007D2FCE"/>
    <w:rsid w:val="007D3275"/>
    <w:rsid w:val="007D3F90"/>
    <w:rsid w:val="007D4916"/>
    <w:rsid w:val="007D537E"/>
    <w:rsid w:val="007D541A"/>
    <w:rsid w:val="007D5799"/>
    <w:rsid w:val="007D5D70"/>
    <w:rsid w:val="007D6353"/>
    <w:rsid w:val="007E3900"/>
    <w:rsid w:val="007E57D4"/>
    <w:rsid w:val="007E7997"/>
    <w:rsid w:val="007E7F6F"/>
    <w:rsid w:val="007F01F6"/>
    <w:rsid w:val="007F069B"/>
    <w:rsid w:val="007F0C49"/>
    <w:rsid w:val="007F1D48"/>
    <w:rsid w:val="007F35FF"/>
    <w:rsid w:val="007F6C69"/>
    <w:rsid w:val="007F7275"/>
    <w:rsid w:val="007F7332"/>
    <w:rsid w:val="007F748C"/>
    <w:rsid w:val="007F7C3D"/>
    <w:rsid w:val="00801313"/>
    <w:rsid w:val="00807FF0"/>
    <w:rsid w:val="00810DB7"/>
    <w:rsid w:val="00812921"/>
    <w:rsid w:val="00813B8B"/>
    <w:rsid w:val="0081507D"/>
    <w:rsid w:val="00817DD6"/>
    <w:rsid w:val="008203CA"/>
    <w:rsid w:val="008218B7"/>
    <w:rsid w:val="008229D7"/>
    <w:rsid w:val="008247A6"/>
    <w:rsid w:val="0082488F"/>
    <w:rsid w:val="00824BD0"/>
    <w:rsid w:val="00825063"/>
    <w:rsid w:val="008302F1"/>
    <w:rsid w:val="00830F06"/>
    <w:rsid w:val="00832B8C"/>
    <w:rsid w:val="0083319F"/>
    <w:rsid w:val="00834EF9"/>
    <w:rsid w:val="00835357"/>
    <w:rsid w:val="00836945"/>
    <w:rsid w:val="00836A3C"/>
    <w:rsid w:val="008402E2"/>
    <w:rsid w:val="008405C8"/>
    <w:rsid w:val="00840B26"/>
    <w:rsid w:val="00841C90"/>
    <w:rsid w:val="00842683"/>
    <w:rsid w:val="00842933"/>
    <w:rsid w:val="00844A4E"/>
    <w:rsid w:val="00846771"/>
    <w:rsid w:val="00847E6B"/>
    <w:rsid w:val="0085034F"/>
    <w:rsid w:val="008547D9"/>
    <w:rsid w:val="008552C8"/>
    <w:rsid w:val="008564A2"/>
    <w:rsid w:val="00861C89"/>
    <w:rsid w:val="0086289E"/>
    <w:rsid w:val="008636F6"/>
    <w:rsid w:val="00865619"/>
    <w:rsid w:val="0086592F"/>
    <w:rsid w:val="0086722D"/>
    <w:rsid w:val="00867327"/>
    <w:rsid w:val="008745B5"/>
    <w:rsid w:val="00881553"/>
    <w:rsid w:val="00881EFB"/>
    <w:rsid w:val="0088211B"/>
    <w:rsid w:val="00883230"/>
    <w:rsid w:val="00884959"/>
    <w:rsid w:val="00884ED8"/>
    <w:rsid w:val="00886B18"/>
    <w:rsid w:val="0089405C"/>
    <w:rsid w:val="00894869"/>
    <w:rsid w:val="00897856"/>
    <w:rsid w:val="008A1E44"/>
    <w:rsid w:val="008A4008"/>
    <w:rsid w:val="008A4506"/>
    <w:rsid w:val="008A7979"/>
    <w:rsid w:val="008B15C3"/>
    <w:rsid w:val="008B2ADF"/>
    <w:rsid w:val="008B6E2B"/>
    <w:rsid w:val="008C0D7D"/>
    <w:rsid w:val="008C267E"/>
    <w:rsid w:val="008C27B0"/>
    <w:rsid w:val="008C2C2E"/>
    <w:rsid w:val="008C36B4"/>
    <w:rsid w:val="008C4357"/>
    <w:rsid w:val="008C5000"/>
    <w:rsid w:val="008C5862"/>
    <w:rsid w:val="008C5904"/>
    <w:rsid w:val="008C5BE2"/>
    <w:rsid w:val="008C6A6E"/>
    <w:rsid w:val="008C701D"/>
    <w:rsid w:val="008C79E8"/>
    <w:rsid w:val="008C7E91"/>
    <w:rsid w:val="008D21F1"/>
    <w:rsid w:val="008D44F2"/>
    <w:rsid w:val="008D464A"/>
    <w:rsid w:val="008D4AB3"/>
    <w:rsid w:val="008D6697"/>
    <w:rsid w:val="008E02D5"/>
    <w:rsid w:val="008E53AA"/>
    <w:rsid w:val="008F0761"/>
    <w:rsid w:val="008F1EA5"/>
    <w:rsid w:val="008F298D"/>
    <w:rsid w:val="008F7901"/>
    <w:rsid w:val="009004F1"/>
    <w:rsid w:val="00900C99"/>
    <w:rsid w:val="009019B3"/>
    <w:rsid w:val="00902026"/>
    <w:rsid w:val="009028CE"/>
    <w:rsid w:val="009058FC"/>
    <w:rsid w:val="00905C2F"/>
    <w:rsid w:val="009068F3"/>
    <w:rsid w:val="0091007B"/>
    <w:rsid w:val="009104BD"/>
    <w:rsid w:val="009107AB"/>
    <w:rsid w:val="00913B99"/>
    <w:rsid w:val="00916CC1"/>
    <w:rsid w:val="0091793A"/>
    <w:rsid w:val="00917A23"/>
    <w:rsid w:val="009222BB"/>
    <w:rsid w:val="00922757"/>
    <w:rsid w:val="0092517A"/>
    <w:rsid w:val="009268D0"/>
    <w:rsid w:val="009272C8"/>
    <w:rsid w:val="00930049"/>
    <w:rsid w:val="009313DE"/>
    <w:rsid w:val="00936F64"/>
    <w:rsid w:val="0093742C"/>
    <w:rsid w:val="0094186A"/>
    <w:rsid w:val="00942EF2"/>
    <w:rsid w:val="00943FC8"/>
    <w:rsid w:val="00945F84"/>
    <w:rsid w:val="0094716E"/>
    <w:rsid w:val="0095144C"/>
    <w:rsid w:val="00951971"/>
    <w:rsid w:val="009529BF"/>
    <w:rsid w:val="009542DD"/>
    <w:rsid w:val="009552A2"/>
    <w:rsid w:val="00955A98"/>
    <w:rsid w:val="00955B93"/>
    <w:rsid w:val="00955EDB"/>
    <w:rsid w:val="00956487"/>
    <w:rsid w:val="009567A2"/>
    <w:rsid w:val="009573F9"/>
    <w:rsid w:val="00961081"/>
    <w:rsid w:val="009635CF"/>
    <w:rsid w:val="0096361F"/>
    <w:rsid w:val="00964F3C"/>
    <w:rsid w:val="00965134"/>
    <w:rsid w:val="00966621"/>
    <w:rsid w:val="00967928"/>
    <w:rsid w:val="00967D03"/>
    <w:rsid w:val="0097057F"/>
    <w:rsid w:val="00972727"/>
    <w:rsid w:val="00972939"/>
    <w:rsid w:val="00973079"/>
    <w:rsid w:val="00973A94"/>
    <w:rsid w:val="00973D01"/>
    <w:rsid w:val="00973F8E"/>
    <w:rsid w:val="00975DDC"/>
    <w:rsid w:val="0097625E"/>
    <w:rsid w:val="009768A5"/>
    <w:rsid w:val="00982357"/>
    <w:rsid w:val="00983718"/>
    <w:rsid w:val="00984764"/>
    <w:rsid w:val="00985B9A"/>
    <w:rsid w:val="00987A01"/>
    <w:rsid w:val="009924D4"/>
    <w:rsid w:val="00994FC6"/>
    <w:rsid w:val="009954D6"/>
    <w:rsid w:val="009A05E7"/>
    <w:rsid w:val="009A2335"/>
    <w:rsid w:val="009A3C13"/>
    <w:rsid w:val="009A5A71"/>
    <w:rsid w:val="009A613F"/>
    <w:rsid w:val="009A6728"/>
    <w:rsid w:val="009A6960"/>
    <w:rsid w:val="009A6D8C"/>
    <w:rsid w:val="009A7A0E"/>
    <w:rsid w:val="009B0022"/>
    <w:rsid w:val="009B2A1F"/>
    <w:rsid w:val="009B4FD8"/>
    <w:rsid w:val="009C1765"/>
    <w:rsid w:val="009C1803"/>
    <w:rsid w:val="009C1C4C"/>
    <w:rsid w:val="009C2014"/>
    <w:rsid w:val="009C75E1"/>
    <w:rsid w:val="009D004A"/>
    <w:rsid w:val="009D063D"/>
    <w:rsid w:val="009D0FD6"/>
    <w:rsid w:val="009D1C83"/>
    <w:rsid w:val="009D2009"/>
    <w:rsid w:val="009D2733"/>
    <w:rsid w:val="009D5B78"/>
    <w:rsid w:val="009E0107"/>
    <w:rsid w:val="009E0718"/>
    <w:rsid w:val="009E1A5A"/>
    <w:rsid w:val="009E2CC3"/>
    <w:rsid w:val="009E3023"/>
    <w:rsid w:val="009E3053"/>
    <w:rsid w:val="009E3CD1"/>
    <w:rsid w:val="009E3D6F"/>
    <w:rsid w:val="009E412A"/>
    <w:rsid w:val="009E5056"/>
    <w:rsid w:val="009E6DBB"/>
    <w:rsid w:val="009F0537"/>
    <w:rsid w:val="009F1ACB"/>
    <w:rsid w:val="009F4180"/>
    <w:rsid w:val="009F4363"/>
    <w:rsid w:val="009F5078"/>
    <w:rsid w:val="009F50B9"/>
    <w:rsid w:val="009F5AAE"/>
    <w:rsid w:val="009F70A6"/>
    <w:rsid w:val="009F73A4"/>
    <w:rsid w:val="00A00B93"/>
    <w:rsid w:val="00A02797"/>
    <w:rsid w:val="00A03AE4"/>
    <w:rsid w:val="00A077B4"/>
    <w:rsid w:val="00A11993"/>
    <w:rsid w:val="00A13955"/>
    <w:rsid w:val="00A14CFB"/>
    <w:rsid w:val="00A150E3"/>
    <w:rsid w:val="00A20D05"/>
    <w:rsid w:val="00A21906"/>
    <w:rsid w:val="00A21CB0"/>
    <w:rsid w:val="00A247A7"/>
    <w:rsid w:val="00A24FB8"/>
    <w:rsid w:val="00A2660E"/>
    <w:rsid w:val="00A30C3E"/>
    <w:rsid w:val="00A30D12"/>
    <w:rsid w:val="00A3126B"/>
    <w:rsid w:val="00A31D5B"/>
    <w:rsid w:val="00A320EA"/>
    <w:rsid w:val="00A322D1"/>
    <w:rsid w:val="00A3566E"/>
    <w:rsid w:val="00A374CB"/>
    <w:rsid w:val="00A412FC"/>
    <w:rsid w:val="00A43459"/>
    <w:rsid w:val="00A462E9"/>
    <w:rsid w:val="00A467BD"/>
    <w:rsid w:val="00A47496"/>
    <w:rsid w:val="00A47F02"/>
    <w:rsid w:val="00A47FE8"/>
    <w:rsid w:val="00A51987"/>
    <w:rsid w:val="00A51DF8"/>
    <w:rsid w:val="00A52660"/>
    <w:rsid w:val="00A52A2A"/>
    <w:rsid w:val="00A54410"/>
    <w:rsid w:val="00A545A6"/>
    <w:rsid w:val="00A54AAE"/>
    <w:rsid w:val="00A56034"/>
    <w:rsid w:val="00A56303"/>
    <w:rsid w:val="00A6010D"/>
    <w:rsid w:val="00A6080A"/>
    <w:rsid w:val="00A60953"/>
    <w:rsid w:val="00A624D1"/>
    <w:rsid w:val="00A6539A"/>
    <w:rsid w:val="00A66252"/>
    <w:rsid w:val="00A66837"/>
    <w:rsid w:val="00A669C6"/>
    <w:rsid w:val="00A70869"/>
    <w:rsid w:val="00A7118D"/>
    <w:rsid w:val="00A7153A"/>
    <w:rsid w:val="00A725E0"/>
    <w:rsid w:val="00A72970"/>
    <w:rsid w:val="00A733F4"/>
    <w:rsid w:val="00A75340"/>
    <w:rsid w:val="00A75365"/>
    <w:rsid w:val="00A75401"/>
    <w:rsid w:val="00A760AB"/>
    <w:rsid w:val="00A8042D"/>
    <w:rsid w:val="00A8218C"/>
    <w:rsid w:val="00A8662E"/>
    <w:rsid w:val="00A86C38"/>
    <w:rsid w:val="00A87B5E"/>
    <w:rsid w:val="00A973D4"/>
    <w:rsid w:val="00A97BAD"/>
    <w:rsid w:val="00AA2C67"/>
    <w:rsid w:val="00AA4538"/>
    <w:rsid w:val="00AA6FD7"/>
    <w:rsid w:val="00AA7AA7"/>
    <w:rsid w:val="00AB11B6"/>
    <w:rsid w:val="00AB18C2"/>
    <w:rsid w:val="00AB2084"/>
    <w:rsid w:val="00AB2600"/>
    <w:rsid w:val="00AB3E0F"/>
    <w:rsid w:val="00AB43C7"/>
    <w:rsid w:val="00AC4168"/>
    <w:rsid w:val="00AC735C"/>
    <w:rsid w:val="00AC7532"/>
    <w:rsid w:val="00AD03D7"/>
    <w:rsid w:val="00AD0F1E"/>
    <w:rsid w:val="00AD3641"/>
    <w:rsid w:val="00AD6DC1"/>
    <w:rsid w:val="00AD71F3"/>
    <w:rsid w:val="00AE13B0"/>
    <w:rsid w:val="00AE1565"/>
    <w:rsid w:val="00AE1A6F"/>
    <w:rsid w:val="00AE5F1C"/>
    <w:rsid w:val="00AE6554"/>
    <w:rsid w:val="00AE7877"/>
    <w:rsid w:val="00AF0020"/>
    <w:rsid w:val="00AF2555"/>
    <w:rsid w:val="00AF3536"/>
    <w:rsid w:val="00AF3F50"/>
    <w:rsid w:val="00AF5665"/>
    <w:rsid w:val="00AF57A0"/>
    <w:rsid w:val="00AF759F"/>
    <w:rsid w:val="00AF7E02"/>
    <w:rsid w:val="00B0015A"/>
    <w:rsid w:val="00B014A8"/>
    <w:rsid w:val="00B02457"/>
    <w:rsid w:val="00B05AA1"/>
    <w:rsid w:val="00B065C0"/>
    <w:rsid w:val="00B11347"/>
    <w:rsid w:val="00B139FF"/>
    <w:rsid w:val="00B177C3"/>
    <w:rsid w:val="00B209AE"/>
    <w:rsid w:val="00B21807"/>
    <w:rsid w:val="00B21DDD"/>
    <w:rsid w:val="00B230CC"/>
    <w:rsid w:val="00B23513"/>
    <w:rsid w:val="00B26497"/>
    <w:rsid w:val="00B27569"/>
    <w:rsid w:val="00B32451"/>
    <w:rsid w:val="00B32483"/>
    <w:rsid w:val="00B335F5"/>
    <w:rsid w:val="00B36883"/>
    <w:rsid w:val="00B36DDF"/>
    <w:rsid w:val="00B36F5D"/>
    <w:rsid w:val="00B373C7"/>
    <w:rsid w:val="00B419E8"/>
    <w:rsid w:val="00B422EF"/>
    <w:rsid w:val="00B43C87"/>
    <w:rsid w:val="00B525F6"/>
    <w:rsid w:val="00B534D9"/>
    <w:rsid w:val="00B542D5"/>
    <w:rsid w:val="00B55368"/>
    <w:rsid w:val="00B61E0A"/>
    <w:rsid w:val="00B61F5E"/>
    <w:rsid w:val="00B648B0"/>
    <w:rsid w:val="00B649FD"/>
    <w:rsid w:val="00B658BB"/>
    <w:rsid w:val="00B66933"/>
    <w:rsid w:val="00B70B9A"/>
    <w:rsid w:val="00B7141E"/>
    <w:rsid w:val="00B714FF"/>
    <w:rsid w:val="00B727C9"/>
    <w:rsid w:val="00B731BF"/>
    <w:rsid w:val="00B7490E"/>
    <w:rsid w:val="00B7494F"/>
    <w:rsid w:val="00B74CEB"/>
    <w:rsid w:val="00B75561"/>
    <w:rsid w:val="00B75E81"/>
    <w:rsid w:val="00B75EBA"/>
    <w:rsid w:val="00B77BDD"/>
    <w:rsid w:val="00B81056"/>
    <w:rsid w:val="00B815E5"/>
    <w:rsid w:val="00B833F0"/>
    <w:rsid w:val="00B86734"/>
    <w:rsid w:val="00B870B9"/>
    <w:rsid w:val="00B870CC"/>
    <w:rsid w:val="00B87D9E"/>
    <w:rsid w:val="00B9004D"/>
    <w:rsid w:val="00B919B5"/>
    <w:rsid w:val="00B94F9D"/>
    <w:rsid w:val="00B95635"/>
    <w:rsid w:val="00B957D3"/>
    <w:rsid w:val="00BA0B12"/>
    <w:rsid w:val="00BA112C"/>
    <w:rsid w:val="00BA41CF"/>
    <w:rsid w:val="00BA41F0"/>
    <w:rsid w:val="00BA42C6"/>
    <w:rsid w:val="00BA5570"/>
    <w:rsid w:val="00BA650F"/>
    <w:rsid w:val="00BA7A13"/>
    <w:rsid w:val="00BB039A"/>
    <w:rsid w:val="00BB088A"/>
    <w:rsid w:val="00BB2505"/>
    <w:rsid w:val="00BB2968"/>
    <w:rsid w:val="00BB2CAA"/>
    <w:rsid w:val="00BB335D"/>
    <w:rsid w:val="00BB6A26"/>
    <w:rsid w:val="00BC1FCD"/>
    <w:rsid w:val="00BC2A44"/>
    <w:rsid w:val="00BC33DD"/>
    <w:rsid w:val="00BC379F"/>
    <w:rsid w:val="00BD10B5"/>
    <w:rsid w:val="00BD1242"/>
    <w:rsid w:val="00BD32C5"/>
    <w:rsid w:val="00BD3414"/>
    <w:rsid w:val="00BD6EAE"/>
    <w:rsid w:val="00BE2B6C"/>
    <w:rsid w:val="00BE2C47"/>
    <w:rsid w:val="00BE3C4C"/>
    <w:rsid w:val="00BE444E"/>
    <w:rsid w:val="00BE4E2F"/>
    <w:rsid w:val="00BE5495"/>
    <w:rsid w:val="00BE5690"/>
    <w:rsid w:val="00BE5F7E"/>
    <w:rsid w:val="00BE7C04"/>
    <w:rsid w:val="00BF03AC"/>
    <w:rsid w:val="00BF0BC1"/>
    <w:rsid w:val="00BF1AAB"/>
    <w:rsid w:val="00BF3E8A"/>
    <w:rsid w:val="00BF472B"/>
    <w:rsid w:val="00BF4A9F"/>
    <w:rsid w:val="00BF50DA"/>
    <w:rsid w:val="00C00289"/>
    <w:rsid w:val="00C0105D"/>
    <w:rsid w:val="00C01660"/>
    <w:rsid w:val="00C01B96"/>
    <w:rsid w:val="00C03467"/>
    <w:rsid w:val="00C057E2"/>
    <w:rsid w:val="00C07202"/>
    <w:rsid w:val="00C07453"/>
    <w:rsid w:val="00C103D9"/>
    <w:rsid w:val="00C10C4E"/>
    <w:rsid w:val="00C16A3F"/>
    <w:rsid w:val="00C16CC6"/>
    <w:rsid w:val="00C17DD3"/>
    <w:rsid w:val="00C20C2B"/>
    <w:rsid w:val="00C21ABC"/>
    <w:rsid w:val="00C230AF"/>
    <w:rsid w:val="00C268CA"/>
    <w:rsid w:val="00C27535"/>
    <w:rsid w:val="00C2787E"/>
    <w:rsid w:val="00C30210"/>
    <w:rsid w:val="00C327E3"/>
    <w:rsid w:val="00C37038"/>
    <w:rsid w:val="00C4040B"/>
    <w:rsid w:val="00C41008"/>
    <w:rsid w:val="00C415F5"/>
    <w:rsid w:val="00C42730"/>
    <w:rsid w:val="00C4344D"/>
    <w:rsid w:val="00C45EB0"/>
    <w:rsid w:val="00C50173"/>
    <w:rsid w:val="00C51CF5"/>
    <w:rsid w:val="00C54A52"/>
    <w:rsid w:val="00C54C10"/>
    <w:rsid w:val="00C56429"/>
    <w:rsid w:val="00C60699"/>
    <w:rsid w:val="00C61023"/>
    <w:rsid w:val="00C61B56"/>
    <w:rsid w:val="00C62D3D"/>
    <w:rsid w:val="00C63388"/>
    <w:rsid w:val="00C6359A"/>
    <w:rsid w:val="00C672B3"/>
    <w:rsid w:val="00C73159"/>
    <w:rsid w:val="00C76FAD"/>
    <w:rsid w:val="00C77780"/>
    <w:rsid w:val="00C77EED"/>
    <w:rsid w:val="00C8261C"/>
    <w:rsid w:val="00C82D7F"/>
    <w:rsid w:val="00C84AEA"/>
    <w:rsid w:val="00C86980"/>
    <w:rsid w:val="00C87CC7"/>
    <w:rsid w:val="00C95623"/>
    <w:rsid w:val="00C95FEE"/>
    <w:rsid w:val="00C9722C"/>
    <w:rsid w:val="00CA16AE"/>
    <w:rsid w:val="00CA1AF4"/>
    <w:rsid w:val="00CA1D25"/>
    <w:rsid w:val="00CA2A7E"/>
    <w:rsid w:val="00CA7E7B"/>
    <w:rsid w:val="00CB1CBF"/>
    <w:rsid w:val="00CB1D46"/>
    <w:rsid w:val="00CB1EEC"/>
    <w:rsid w:val="00CB3503"/>
    <w:rsid w:val="00CB7C0B"/>
    <w:rsid w:val="00CC0747"/>
    <w:rsid w:val="00CC26F4"/>
    <w:rsid w:val="00CC2F3E"/>
    <w:rsid w:val="00CC2F95"/>
    <w:rsid w:val="00CC37B4"/>
    <w:rsid w:val="00CC4F67"/>
    <w:rsid w:val="00CC5161"/>
    <w:rsid w:val="00CC5E2A"/>
    <w:rsid w:val="00CC61C8"/>
    <w:rsid w:val="00CC6D98"/>
    <w:rsid w:val="00CC7C68"/>
    <w:rsid w:val="00CD251D"/>
    <w:rsid w:val="00CD2A57"/>
    <w:rsid w:val="00CD519F"/>
    <w:rsid w:val="00CD5F3F"/>
    <w:rsid w:val="00CD6AF4"/>
    <w:rsid w:val="00CE20D0"/>
    <w:rsid w:val="00CE3425"/>
    <w:rsid w:val="00CE3BA9"/>
    <w:rsid w:val="00CE41C2"/>
    <w:rsid w:val="00CF0069"/>
    <w:rsid w:val="00CF177D"/>
    <w:rsid w:val="00CF28C3"/>
    <w:rsid w:val="00CF2EAD"/>
    <w:rsid w:val="00CF4AE7"/>
    <w:rsid w:val="00CF4F2F"/>
    <w:rsid w:val="00CF5B55"/>
    <w:rsid w:val="00CF5DF3"/>
    <w:rsid w:val="00CF760E"/>
    <w:rsid w:val="00D006E5"/>
    <w:rsid w:val="00D0188E"/>
    <w:rsid w:val="00D03290"/>
    <w:rsid w:val="00D04432"/>
    <w:rsid w:val="00D0490E"/>
    <w:rsid w:val="00D065BE"/>
    <w:rsid w:val="00D06BFF"/>
    <w:rsid w:val="00D112B8"/>
    <w:rsid w:val="00D15140"/>
    <w:rsid w:val="00D167DF"/>
    <w:rsid w:val="00D178D0"/>
    <w:rsid w:val="00D20B1E"/>
    <w:rsid w:val="00D224D8"/>
    <w:rsid w:val="00D22C3C"/>
    <w:rsid w:val="00D24644"/>
    <w:rsid w:val="00D24E40"/>
    <w:rsid w:val="00D25516"/>
    <w:rsid w:val="00D25BC1"/>
    <w:rsid w:val="00D266D9"/>
    <w:rsid w:val="00D26ACD"/>
    <w:rsid w:val="00D26BB6"/>
    <w:rsid w:val="00D27011"/>
    <w:rsid w:val="00D27BAA"/>
    <w:rsid w:val="00D27CC7"/>
    <w:rsid w:val="00D30740"/>
    <w:rsid w:val="00D31BB8"/>
    <w:rsid w:val="00D33F7C"/>
    <w:rsid w:val="00D34BFE"/>
    <w:rsid w:val="00D352AD"/>
    <w:rsid w:val="00D36CF7"/>
    <w:rsid w:val="00D40F04"/>
    <w:rsid w:val="00D4202C"/>
    <w:rsid w:val="00D42668"/>
    <w:rsid w:val="00D436D6"/>
    <w:rsid w:val="00D43982"/>
    <w:rsid w:val="00D44FCE"/>
    <w:rsid w:val="00D47501"/>
    <w:rsid w:val="00D51919"/>
    <w:rsid w:val="00D51A9E"/>
    <w:rsid w:val="00D5314A"/>
    <w:rsid w:val="00D533AB"/>
    <w:rsid w:val="00D549D6"/>
    <w:rsid w:val="00D554CB"/>
    <w:rsid w:val="00D55921"/>
    <w:rsid w:val="00D57197"/>
    <w:rsid w:val="00D574B2"/>
    <w:rsid w:val="00D6346C"/>
    <w:rsid w:val="00D65885"/>
    <w:rsid w:val="00D70659"/>
    <w:rsid w:val="00D70E34"/>
    <w:rsid w:val="00D735F8"/>
    <w:rsid w:val="00D74F57"/>
    <w:rsid w:val="00D8005C"/>
    <w:rsid w:val="00D80A02"/>
    <w:rsid w:val="00D817CE"/>
    <w:rsid w:val="00D84DD4"/>
    <w:rsid w:val="00D922D2"/>
    <w:rsid w:val="00D926B6"/>
    <w:rsid w:val="00D92F84"/>
    <w:rsid w:val="00D97F51"/>
    <w:rsid w:val="00DA37CF"/>
    <w:rsid w:val="00DA3C4E"/>
    <w:rsid w:val="00DA3CC5"/>
    <w:rsid w:val="00DA7856"/>
    <w:rsid w:val="00DB2000"/>
    <w:rsid w:val="00DB2577"/>
    <w:rsid w:val="00DB4186"/>
    <w:rsid w:val="00DB46DA"/>
    <w:rsid w:val="00DB4703"/>
    <w:rsid w:val="00DB492F"/>
    <w:rsid w:val="00DB4B1D"/>
    <w:rsid w:val="00DB4BDB"/>
    <w:rsid w:val="00DB54E6"/>
    <w:rsid w:val="00DB67BF"/>
    <w:rsid w:val="00DB74E7"/>
    <w:rsid w:val="00DC069C"/>
    <w:rsid w:val="00DC095A"/>
    <w:rsid w:val="00DC1F94"/>
    <w:rsid w:val="00DC4130"/>
    <w:rsid w:val="00DC5257"/>
    <w:rsid w:val="00DC548E"/>
    <w:rsid w:val="00DC615C"/>
    <w:rsid w:val="00DD01F8"/>
    <w:rsid w:val="00DD1054"/>
    <w:rsid w:val="00DD1AC1"/>
    <w:rsid w:val="00DD34E2"/>
    <w:rsid w:val="00DD793A"/>
    <w:rsid w:val="00DD7C63"/>
    <w:rsid w:val="00DE08B1"/>
    <w:rsid w:val="00DE0ABE"/>
    <w:rsid w:val="00DE146D"/>
    <w:rsid w:val="00DE409A"/>
    <w:rsid w:val="00DF0A6E"/>
    <w:rsid w:val="00DF2F9A"/>
    <w:rsid w:val="00E019FB"/>
    <w:rsid w:val="00E043F7"/>
    <w:rsid w:val="00E06B46"/>
    <w:rsid w:val="00E07148"/>
    <w:rsid w:val="00E10F70"/>
    <w:rsid w:val="00E11AAB"/>
    <w:rsid w:val="00E11B26"/>
    <w:rsid w:val="00E12EF9"/>
    <w:rsid w:val="00E13349"/>
    <w:rsid w:val="00E166C3"/>
    <w:rsid w:val="00E16E11"/>
    <w:rsid w:val="00E17AC7"/>
    <w:rsid w:val="00E20CF0"/>
    <w:rsid w:val="00E2161E"/>
    <w:rsid w:val="00E27A2B"/>
    <w:rsid w:val="00E27F83"/>
    <w:rsid w:val="00E30A17"/>
    <w:rsid w:val="00E31B56"/>
    <w:rsid w:val="00E32874"/>
    <w:rsid w:val="00E33D76"/>
    <w:rsid w:val="00E33DAE"/>
    <w:rsid w:val="00E410E0"/>
    <w:rsid w:val="00E41788"/>
    <w:rsid w:val="00E43D0F"/>
    <w:rsid w:val="00E43F50"/>
    <w:rsid w:val="00E45856"/>
    <w:rsid w:val="00E460AB"/>
    <w:rsid w:val="00E470F6"/>
    <w:rsid w:val="00E478FD"/>
    <w:rsid w:val="00E5247A"/>
    <w:rsid w:val="00E5307E"/>
    <w:rsid w:val="00E537E0"/>
    <w:rsid w:val="00E55C08"/>
    <w:rsid w:val="00E57591"/>
    <w:rsid w:val="00E604E2"/>
    <w:rsid w:val="00E63E65"/>
    <w:rsid w:val="00E64B19"/>
    <w:rsid w:val="00E656D9"/>
    <w:rsid w:val="00E67C91"/>
    <w:rsid w:val="00E72850"/>
    <w:rsid w:val="00E73395"/>
    <w:rsid w:val="00E73C8D"/>
    <w:rsid w:val="00E747ED"/>
    <w:rsid w:val="00E74E31"/>
    <w:rsid w:val="00E77AA6"/>
    <w:rsid w:val="00E80529"/>
    <w:rsid w:val="00E80E53"/>
    <w:rsid w:val="00E8577B"/>
    <w:rsid w:val="00E90478"/>
    <w:rsid w:val="00E90986"/>
    <w:rsid w:val="00E9157E"/>
    <w:rsid w:val="00E91B30"/>
    <w:rsid w:val="00E91DAA"/>
    <w:rsid w:val="00E929BA"/>
    <w:rsid w:val="00E92C4A"/>
    <w:rsid w:val="00E94323"/>
    <w:rsid w:val="00E952C7"/>
    <w:rsid w:val="00E96112"/>
    <w:rsid w:val="00E96F06"/>
    <w:rsid w:val="00E97799"/>
    <w:rsid w:val="00EA1EC3"/>
    <w:rsid w:val="00EA1F98"/>
    <w:rsid w:val="00EA5CCC"/>
    <w:rsid w:val="00EA7DA1"/>
    <w:rsid w:val="00EA7EFF"/>
    <w:rsid w:val="00EB3187"/>
    <w:rsid w:val="00EB4281"/>
    <w:rsid w:val="00EB4879"/>
    <w:rsid w:val="00EB49F8"/>
    <w:rsid w:val="00EB4AFD"/>
    <w:rsid w:val="00EB6419"/>
    <w:rsid w:val="00EB6CF3"/>
    <w:rsid w:val="00EB7B36"/>
    <w:rsid w:val="00EC214A"/>
    <w:rsid w:val="00EC657F"/>
    <w:rsid w:val="00ED0965"/>
    <w:rsid w:val="00ED34C1"/>
    <w:rsid w:val="00ED35F5"/>
    <w:rsid w:val="00ED3FED"/>
    <w:rsid w:val="00ED5515"/>
    <w:rsid w:val="00ED5FF4"/>
    <w:rsid w:val="00ED6711"/>
    <w:rsid w:val="00ED69DD"/>
    <w:rsid w:val="00ED72EC"/>
    <w:rsid w:val="00ED77A7"/>
    <w:rsid w:val="00EE1146"/>
    <w:rsid w:val="00EE3407"/>
    <w:rsid w:val="00EE3434"/>
    <w:rsid w:val="00EE404E"/>
    <w:rsid w:val="00EE43C3"/>
    <w:rsid w:val="00EE4A31"/>
    <w:rsid w:val="00EE6E9C"/>
    <w:rsid w:val="00EE78AA"/>
    <w:rsid w:val="00EF03AB"/>
    <w:rsid w:val="00EF22F7"/>
    <w:rsid w:val="00EF44A7"/>
    <w:rsid w:val="00EF607F"/>
    <w:rsid w:val="00EF685A"/>
    <w:rsid w:val="00EF7C3E"/>
    <w:rsid w:val="00EF7F83"/>
    <w:rsid w:val="00F01A47"/>
    <w:rsid w:val="00F02463"/>
    <w:rsid w:val="00F055CC"/>
    <w:rsid w:val="00F05B16"/>
    <w:rsid w:val="00F10C5A"/>
    <w:rsid w:val="00F15E0B"/>
    <w:rsid w:val="00F15F0B"/>
    <w:rsid w:val="00F22A10"/>
    <w:rsid w:val="00F22C8D"/>
    <w:rsid w:val="00F2300B"/>
    <w:rsid w:val="00F233EA"/>
    <w:rsid w:val="00F258BB"/>
    <w:rsid w:val="00F25FF6"/>
    <w:rsid w:val="00F313AB"/>
    <w:rsid w:val="00F32300"/>
    <w:rsid w:val="00F34268"/>
    <w:rsid w:val="00F42C14"/>
    <w:rsid w:val="00F46766"/>
    <w:rsid w:val="00F51AF7"/>
    <w:rsid w:val="00F556AC"/>
    <w:rsid w:val="00F5742E"/>
    <w:rsid w:val="00F63AD6"/>
    <w:rsid w:val="00F64BAF"/>
    <w:rsid w:val="00F6629F"/>
    <w:rsid w:val="00F66D39"/>
    <w:rsid w:val="00F71566"/>
    <w:rsid w:val="00F731F8"/>
    <w:rsid w:val="00F7411A"/>
    <w:rsid w:val="00F7544B"/>
    <w:rsid w:val="00F76CCB"/>
    <w:rsid w:val="00F77D56"/>
    <w:rsid w:val="00F821AF"/>
    <w:rsid w:val="00F8417D"/>
    <w:rsid w:val="00F84E3A"/>
    <w:rsid w:val="00F85166"/>
    <w:rsid w:val="00F870AA"/>
    <w:rsid w:val="00F90790"/>
    <w:rsid w:val="00F922A0"/>
    <w:rsid w:val="00F9454B"/>
    <w:rsid w:val="00F95E7B"/>
    <w:rsid w:val="00F974CB"/>
    <w:rsid w:val="00FA0B83"/>
    <w:rsid w:val="00FA1596"/>
    <w:rsid w:val="00FA165B"/>
    <w:rsid w:val="00FA1DDE"/>
    <w:rsid w:val="00FA2674"/>
    <w:rsid w:val="00FA3EEB"/>
    <w:rsid w:val="00FA43E5"/>
    <w:rsid w:val="00FA4571"/>
    <w:rsid w:val="00FA4DB6"/>
    <w:rsid w:val="00FA4E6E"/>
    <w:rsid w:val="00FA6399"/>
    <w:rsid w:val="00FB079D"/>
    <w:rsid w:val="00FB3415"/>
    <w:rsid w:val="00FB448E"/>
    <w:rsid w:val="00FB4A44"/>
    <w:rsid w:val="00FC228B"/>
    <w:rsid w:val="00FC2D8A"/>
    <w:rsid w:val="00FC30CC"/>
    <w:rsid w:val="00FC31AE"/>
    <w:rsid w:val="00FC4AD6"/>
    <w:rsid w:val="00FC5875"/>
    <w:rsid w:val="00FC5E55"/>
    <w:rsid w:val="00FD4838"/>
    <w:rsid w:val="00FE11FE"/>
    <w:rsid w:val="00FE284C"/>
    <w:rsid w:val="00FE4318"/>
    <w:rsid w:val="00FE7492"/>
    <w:rsid w:val="00FF18DD"/>
    <w:rsid w:val="00FF4212"/>
    <w:rsid w:val="00FF6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716E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541A"/>
    <w:pPr>
      <w:spacing w:before="240" w:after="120" w:line="480" w:lineRule="auto"/>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3B22B4"/>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3B22B4"/>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
    <w:name w:val="Unresolved Mention"/>
    <w:basedOn w:val="DefaultParagraphFont"/>
    <w:uiPriority w:val="99"/>
    <w:semiHidden/>
    <w:unhideWhenUsed/>
    <w:rsid w:val="0033095F"/>
    <w:rPr>
      <w:color w:val="605E5C"/>
      <w:shd w:val="clear" w:color="auto" w:fill="E1DFDD"/>
    </w:rPr>
  </w:style>
  <w:style w:type="numbering" w:customStyle="1" w:styleId="DonovanMain">
    <w:name w:val="Donovan Main"/>
    <w:uiPriority w:val="99"/>
    <w:rsid w:val="003D3C08"/>
    <w:pPr>
      <w:numPr>
        <w:numId w:val="19"/>
      </w:numPr>
    </w:pPr>
  </w:style>
  <w:style w:type="character" w:customStyle="1" w:styleId="Heading1Char">
    <w:name w:val="Heading 1 Char"/>
    <w:basedOn w:val="DefaultParagraphFont"/>
    <w:link w:val="Heading1"/>
    <w:uiPriority w:val="9"/>
    <w:rsid w:val="007D541A"/>
    <w:rPr>
      <w:rFonts w:ascii="Arial" w:eastAsia="Times New Roman" w:hAnsi="Arial" w:cs="Arial"/>
      <w:b/>
      <w:sz w:val="24"/>
      <w:szCs w:val="24"/>
      <w:lang w:eastAsia="en-GB"/>
    </w:rPr>
  </w:style>
  <w:style w:type="paragraph" w:customStyle="1" w:styleId="CDH-AnnexureNumber">
    <w:name w:val="CDH - Annexure Number"/>
    <w:basedOn w:val="Normal"/>
    <w:next w:val="Normal"/>
    <w:qFormat/>
    <w:rsid w:val="00174AB5"/>
    <w:pPr>
      <w:numPr>
        <w:numId w:val="21"/>
      </w:numPr>
      <w:spacing w:after="200" w:line="360" w:lineRule="auto"/>
      <w:ind w:left="7796" w:firstLine="0"/>
      <w:jc w:val="right"/>
    </w:pPr>
    <w:rPr>
      <w:rFonts w:ascii="Arial Bold" w:hAnsi="Arial Bold"/>
      <w:b/>
      <w:szCs w:val="16"/>
      <w:lang w:eastAsia="en-ZA"/>
      <w14:scene3d>
        <w14:camera w14:prst="orthographicFront"/>
        <w14:lightRig w14:rig="threePt" w14:dir="t">
          <w14:rot w14:lat="0" w14:lon="0" w14:rev="0"/>
        </w14:lightRig>
      </w14:scene3d>
    </w:rPr>
  </w:style>
  <w:style w:type="numbering" w:customStyle="1" w:styleId="CurrentList2">
    <w:name w:val="Current List2"/>
    <w:uiPriority w:val="99"/>
    <w:rsid w:val="00733949"/>
    <w:pPr>
      <w:numPr>
        <w:numId w:val="27"/>
      </w:numPr>
    </w:pPr>
  </w:style>
  <w:style w:type="paragraph" w:customStyle="1" w:styleId="TableParagraph">
    <w:name w:val="Table Paragraph"/>
    <w:basedOn w:val="Normal"/>
    <w:uiPriority w:val="1"/>
    <w:qFormat/>
    <w:rsid w:val="00B55368"/>
    <w:pPr>
      <w:widowControl w:val="0"/>
      <w:autoSpaceDE w:val="0"/>
      <w:autoSpaceDN w:val="0"/>
      <w:spacing w:line="214" w:lineRule="exact"/>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985544958">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1930171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80D2-EB74-4C18-AC20-244F8408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2023-10-26T09:53:00Z</dcterms:created>
  <dcterms:modified xsi:type="dcterms:W3CDTF">2023-10-26T09:53:00Z</dcterms:modified>
</cp:coreProperties>
</file>