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65A2397" w14:textId="77777777" w:rsidR="00F468F6" w:rsidRPr="0005501D" w:rsidRDefault="00F468F6" w:rsidP="002442E4">
      <w:pPr>
        <w:widowControl w:val="0"/>
        <w:spacing w:after="0" w:line="360" w:lineRule="auto"/>
        <w:jc w:val="center"/>
        <w:rPr>
          <w:rFonts w:ascii="Arial" w:hAnsi="Arial" w:cs="Arial"/>
          <w:b/>
          <w:sz w:val="24"/>
          <w:szCs w:val="24"/>
          <w:u w:val="single"/>
        </w:rPr>
      </w:pPr>
      <w:bookmarkStart w:id="0" w:name="_GoBack"/>
      <w:bookmarkEnd w:id="0"/>
      <w:r w:rsidRPr="0005501D">
        <w:rPr>
          <w:rFonts w:ascii="Arial" w:eastAsia="Times New Roman" w:hAnsi="Arial" w:cs="Arial"/>
          <w:bCs/>
          <w:noProof/>
          <w:sz w:val="24"/>
          <w:szCs w:val="24"/>
          <w:lang w:val="en-ZA" w:eastAsia="en-ZA"/>
        </w:rPr>
        <w:drawing>
          <wp:inline distT="0" distB="0" distL="0" distR="0" wp14:anchorId="28A33B8D" wp14:editId="193054A3">
            <wp:extent cx="1590675" cy="1590675"/>
            <wp:effectExtent l="0" t="0" r="9525" b="952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pic:spPr>
                </pic:pic>
              </a:graphicData>
            </a:graphic>
          </wp:inline>
        </w:drawing>
      </w:r>
    </w:p>
    <w:p w14:paraId="3B142721" w14:textId="77777777" w:rsidR="00F468F6" w:rsidRPr="0005501D" w:rsidRDefault="00F468F6" w:rsidP="00732DB1">
      <w:pPr>
        <w:widowControl w:val="0"/>
        <w:spacing w:after="0" w:line="360" w:lineRule="auto"/>
        <w:jc w:val="right"/>
        <w:rPr>
          <w:rFonts w:ascii="Arial" w:hAnsi="Arial" w:cs="Arial"/>
          <w:b/>
          <w:sz w:val="24"/>
          <w:szCs w:val="24"/>
          <w:u w:val="single"/>
        </w:rPr>
      </w:pPr>
    </w:p>
    <w:p w14:paraId="0F2DFD93" w14:textId="77777777" w:rsidR="00F468F6" w:rsidRPr="0005501D" w:rsidRDefault="00F468F6" w:rsidP="00732DB1">
      <w:pPr>
        <w:widowControl w:val="0"/>
        <w:spacing w:after="0" w:line="360" w:lineRule="auto"/>
        <w:jc w:val="center"/>
        <w:rPr>
          <w:rFonts w:ascii="Arial" w:hAnsi="Arial" w:cs="Arial"/>
          <w:b/>
          <w:sz w:val="24"/>
          <w:szCs w:val="24"/>
          <w:u w:val="single"/>
        </w:rPr>
      </w:pPr>
      <w:r w:rsidRPr="0005501D">
        <w:rPr>
          <w:rFonts w:ascii="Arial" w:hAnsi="Arial" w:cs="Arial"/>
          <w:b/>
          <w:sz w:val="24"/>
          <w:szCs w:val="24"/>
          <w:u w:val="single"/>
        </w:rPr>
        <w:t>IN THE HIGH COURT OF SOUTH AFRICA</w:t>
      </w:r>
    </w:p>
    <w:p w14:paraId="7265A90C" w14:textId="77777777" w:rsidR="00F468F6" w:rsidRPr="0005501D" w:rsidRDefault="00F468F6" w:rsidP="00732DB1">
      <w:pPr>
        <w:widowControl w:val="0"/>
        <w:spacing w:after="240" w:line="480" w:lineRule="auto"/>
        <w:jc w:val="center"/>
        <w:rPr>
          <w:rFonts w:ascii="Arial" w:hAnsi="Arial" w:cs="Arial"/>
          <w:b/>
          <w:sz w:val="24"/>
          <w:szCs w:val="24"/>
        </w:rPr>
      </w:pPr>
      <w:r w:rsidRPr="0005501D">
        <w:rPr>
          <w:rFonts w:ascii="Arial" w:hAnsi="Arial" w:cs="Arial"/>
          <w:b/>
          <w:sz w:val="24"/>
          <w:szCs w:val="24"/>
        </w:rPr>
        <w:t>(GAUTENG LOCAL DIVISION, JOHANNESBURG)</w:t>
      </w:r>
    </w:p>
    <w:p w14:paraId="4113177D" w14:textId="687CB08F" w:rsidR="00F468F6" w:rsidRPr="0005501D" w:rsidRDefault="00F468F6" w:rsidP="00732DB1">
      <w:pPr>
        <w:widowControl w:val="0"/>
        <w:spacing w:after="240" w:line="480" w:lineRule="auto"/>
        <w:jc w:val="right"/>
        <w:rPr>
          <w:rFonts w:ascii="Arial" w:hAnsi="Arial" w:cs="Arial"/>
          <w:b/>
          <w:sz w:val="24"/>
          <w:szCs w:val="24"/>
        </w:rPr>
      </w:pPr>
      <w:r w:rsidRPr="0005501D">
        <w:rPr>
          <w:rFonts w:ascii="Arial" w:hAnsi="Arial" w:cs="Arial"/>
          <w:b/>
          <w:sz w:val="24"/>
          <w:szCs w:val="24"/>
        </w:rPr>
        <w:t xml:space="preserve">CASE NUMBER: </w:t>
      </w:r>
      <w:r w:rsidR="00BD5B63" w:rsidRPr="0005501D">
        <w:rPr>
          <w:rFonts w:ascii="Arial" w:hAnsi="Arial" w:cs="Arial"/>
          <w:b/>
          <w:sz w:val="24"/>
          <w:szCs w:val="24"/>
        </w:rPr>
        <w:t>2017/497</w:t>
      </w:r>
    </w:p>
    <w:p w14:paraId="1478E011" w14:textId="00EC0563" w:rsidR="00F468F6" w:rsidRPr="00253E1F" w:rsidRDefault="00253E1F" w:rsidP="00253E1F">
      <w:pPr>
        <w:spacing w:after="0" w:line="240" w:lineRule="auto"/>
        <w:ind w:left="567" w:hanging="561"/>
        <w:jc w:val="both"/>
        <w:rPr>
          <w:rFonts w:ascii="Arial" w:hAnsi="Arial" w:cs="Arial"/>
          <w:sz w:val="24"/>
          <w:szCs w:val="24"/>
        </w:rPr>
      </w:pPr>
      <w:r w:rsidRPr="0005501D">
        <w:rPr>
          <w:rFonts w:ascii="Arial" w:hAnsi="Arial" w:cs="Arial"/>
          <w:sz w:val="24"/>
          <w:szCs w:val="24"/>
        </w:rPr>
        <w:t>1)</w:t>
      </w:r>
      <w:r w:rsidRPr="0005501D">
        <w:rPr>
          <w:rFonts w:ascii="Arial" w:hAnsi="Arial" w:cs="Arial"/>
          <w:sz w:val="24"/>
          <w:szCs w:val="24"/>
        </w:rPr>
        <w:tab/>
      </w:r>
      <w:r w:rsidR="00F468F6" w:rsidRPr="00253E1F">
        <w:rPr>
          <w:rFonts w:ascii="Arial" w:hAnsi="Arial" w:cs="Arial"/>
          <w:sz w:val="24"/>
          <w:szCs w:val="24"/>
        </w:rPr>
        <w:t xml:space="preserve">REPORTABLE: </w:t>
      </w:r>
      <w:r w:rsidR="00CD06F2" w:rsidRPr="00253E1F">
        <w:rPr>
          <w:rFonts w:ascii="Arial" w:hAnsi="Arial" w:cs="Arial"/>
          <w:sz w:val="24"/>
          <w:szCs w:val="24"/>
        </w:rPr>
        <w:t>NO</w:t>
      </w:r>
    </w:p>
    <w:p w14:paraId="7C38B4DA" w14:textId="2D3AF1C3" w:rsidR="00F468F6" w:rsidRPr="00253E1F" w:rsidRDefault="00253E1F" w:rsidP="00253E1F">
      <w:pPr>
        <w:spacing w:after="0" w:line="240" w:lineRule="auto"/>
        <w:ind w:left="567" w:hanging="561"/>
        <w:jc w:val="both"/>
        <w:rPr>
          <w:rFonts w:ascii="Arial" w:hAnsi="Arial" w:cs="Arial"/>
          <w:sz w:val="24"/>
          <w:szCs w:val="24"/>
        </w:rPr>
      </w:pPr>
      <w:r w:rsidRPr="0005501D">
        <w:rPr>
          <w:rFonts w:ascii="Arial" w:hAnsi="Arial" w:cs="Arial"/>
          <w:sz w:val="24"/>
          <w:szCs w:val="24"/>
        </w:rPr>
        <w:t>2)</w:t>
      </w:r>
      <w:r w:rsidRPr="0005501D">
        <w:rPr>
          <w:rFonts w:ascii="Arial" w:hAnsi="Arial" w:cs="Arial"/>
          <w:sz w:val="24"/>
          <w:szCs w:val="24"/>
        </w:rPr>
        <w:tab/>
      </w:r>
      <w:r w:rsidR="00F468F6" w:rsidRPr="00253E1F">
        <w:rPr>
          <w:rFonts w:ascii="Arial" w:hAnsi="Arial" w:cs="Arial"/>
          <w:sz w:val="24"/>
          <w:szCs w:val="24"/>
        </w:rPr>
        <w:t xml:space="preserve">OF INTEREST TO OTHER JUDGES: </w:t>
      </w:r>
      <w:r w:rsidR="00CD06F2" w:rsidRPr="00253E1F">
        <w:rPr>
          <w:rFonts w:ascii="Arial" w:hAnsi="Arial" w:cs="Arial"/>
          <w:sz w:val="24"/>
          <w:szCs w:val="24"/>
        </w:rPr>
        <w:t>NO</w:t>
      </w:r>
    </w:p>
    <w:p w14:paraId="267F16BE" w14:textId="450C545F" w:rsidR="00F468F6" w:rsidRPr="00253E1F" w:rsidRDefault="00253E1F" w:rsidP="00253E1F">
      <w:pPr>
        <w:spacing w:after="0" w:line="240" w:lineRule="auto"/>
        <w:ind w:left="567" w:hanging="561"/>
        <w:jc w:val="both"/>
        <w:rPr>
          <w:rFonts w:ascii="Arial" w:hAnsi="Arial" w:cs="Arial"/>
          <w:sz w:val="24"/>
          <w:szCs w:val="24"/>
        </w:rPr>
      </w:pPr>
      <w:r w:rsidRPr="0005501D">
        <w:rPr>
          <w:rFonts w:ascii="Arial" w:hAnsi="Arial" w:cs="Arial"/>
          <w:sz w:val="24"/>
          <w:szCs w:val="24"/>
        </w:rPr>
        <w:t>3)</w:t>
      </w:r>
      <w:r w:rsidRPr="0005501D">
        <w:rPr>
          <w:rFonts w:ascii="Arial" w:hAnsi="Arial" w:cs="Arial"/>
          <w:sz w:val="24"/>
          <w:szCs w:val="24"/>
        </w:rPr>
        <w:tab/>
      </w:r>
      <w:r w:rsidR="00F468F6" w:rsidRPr="00253E1F">
        <w:rPr>
          <w:rFonts w:ascii="Arial" w:hAnsi="Arial" w:cs="Arial"/>
          <w:sz w:val="24"/>
          <w:szCs w:val="24"/>
        </w:rPr>
        <w:t xml:space="preserve">REVISED: NO </w:t>
      </w:r>
    </w:p>
    <w:p w14:paraId="74984120" w14:textId="7330967B" w:rsidR="00F468F6" w:rsidRPr="00253E1F" w:rsidRDefault="00253E1F" w:rsidP="00253E1F">
      <w:pPr>
        <w:spacing w:after="0" w:line="240" w:lineRule="auto"/>
        <w:ind w:left="567" w:hanging="561"/>
        <w:jc w:val="both"/>
        <w:rPr>
          <w:rFonts w:ascii="Arial" w:hAnsi="Arial" w:cs="Arial"/>
          <w:sz w:val="24"/>
          <w:szCs w:val="24"/>
        </w:rPr>
      </w:pPr>
      <w:r w:rsidRPr="0005501D">
        <w:rPr>
          <w:rFonts w:ascii="Arial" w:hAnsi="Arial" w:cs="Arial"/>
          <w:sz w:val="24"/>
          <w:szCs w:val="24"/>
        </w:rPr>
        <w:t>4)</w:t>
      </w:r>
      <w:r w:rsidRPr="0005501D">
        <w:rPr>
          <w:rFonts w:ascii="Arial" w:hAnsi="Arial" w:cs="Arial"/>
          <w:sz w:val="24"/>
          <w:szCs w:val="24"/>
        </w:rPr>
        <w:tab/>
      </w:r>
      <w:r w:rsidR="00F468F6" w:rsidRPr="00253E1F">
        <w:rPr>
          <w:rFonts w:ascii="Arial" w:hAnsi="Arial" w:cs="Arial"/>
          <w:sz w:val="24"/>
          <w:szCs w:val="24"/>
        </w:rPr>
        <w:t>Date:</w:t>
      </w:r>
      <w:r w:rsidR="00B030F2" w:rsidRPr="00253E1F">
        <w:rPr>
          <w:rFonts w:ascii="Arial" w:hAnsi="Arial" w:cs="Arial"/>
          <w:sz w:val="24"/>
          <w:szCs w:val="24"/>
        </w:rPr>
        <w:t xml:space="preserve"> </w:t>
      </w:r>
      <w:r w:rsidR="00BA5FB1" w:rsidRPr="00253E1F">
        <w:rPr>
          <w:rFonts w:ascii="Arial" w:hAnsi="Arial" w:cs="Arial"/>
          <w:sz w:val="24"/>
          <w:szCs w:val="24"/>
        </w:rPr>
        <w:t>25 October 2023</w:t>
      </w:r>
    </w:p>
    <w:p w14:paraId="10075B1E" w14:textId="77777777" w:rsidR="00F468F6" w:rsidRPr="0005501D" w:rsidRDefault="00F468F6" w:rsidP="00732DB1">
      <w:pPr>
        <w:spacing w:after="120" w:line="480" w:lineRule="auto"/>
        <w:jc w:val="both"/>
        <w:rPr>
          <w:rFonts w:ascii="Arial" w:hAnsi="Arial" w:cs="Arial"/>
          <w:sz w:val="24"/>
          <w:szCs w:val="24"/>
        </w:rPr>
      </w:pPr>
    </w:p>
    <w:p w14:paraId="053F565C" w14:textId="77777777" w:rsidR="00F468F6" w:rsidRPr="0005501D" w:rsidRDefault="00F468F6" w:rsidP="00732DB1">
      <w:pPr>
        <w:widowControl w:val="0"/>
        <w:spacing w:after="240" w:line="480" w:lineRule="auto"/>
        <w:jc w:val="both"/>
        <w:rPr>
          <w:rFonts w:ascii="Arial" w:hAnsi="Arial" w:cs="Arial"/>
          <w:sz w:val="24"/>
          <w:szCs w:val="24"/>
        </w:rPr>
      </w:pPr>
      <w:r w:rsidRPr="0005501D">
        <w:rPr>
          <w:rFonts w:ascii="Arial" w:hAnsi="Arial" w:cs="Arial"/>
          <w:sz w:val="24"/>
          <w:szCs w:val="24"/>
        </w:rPr>
        <w:t>In the matter between:-</w:t>
      </w:r>
    </w:p>
    <w:p w14:paraId="1925DE5C" w14:textId="60069765" w:rsidR="00BD5B63" w:rsidRPr="0005501D" w:rsidRDefault="00BD5B63" w:rsidP="00BD5B63">
      <w:pPr>
        <w:widowControl w:val="0"/>
        <w:tabs>
          <w:tab w:val="right" w:pos="9360"/>
        </w:tabs>
        <w:spacing w:after="0" w:line="360" w:lineRule="auto"/>
        <w:jc w:val="both"/>
        <w:rPr>
          <w:rFonts w:ascii="Arial" w:hAnsi="Arial" w:cs="Arial"/>
          <w:b/>
          <w:sz w:val="24"/>
          <w:szCs w:val="24"/>
        </w:rPr>
      </w:pPr>
    </w:p>
    <w:p w14:paraId="081E4847" w14:textId="45A626EB" w:rsidR="008A3888" w:rsidRPr="0005501D" w:rsidRDefault="00BD5B63" w:rsidP="00732DB1">
      <w:pPr>
        <w:widowControl w:val="0"/>
        <w:tabs>
          <w:tab w:val="right" w:pos="9360"/>
        </w:tabs>
        <w:spacing w:after="0" w:line="360" w:lineRule="auto"/>
        <w:jc w:val="both"/>
        <w:rPr>
          <w:rFonts w:ascii="Arial" w:hAnsi="Arial" w:cs="Arial"/>
          <w:bCs/>
          <w:sz w:val="24"/>
          <w:szCs w:val="24"/>
        </w:rPr>
      </w:pPr>
      <w:r w:rsidRPr="0005501D">
        <w:rPr>
          <w:rFonts w:ascii="Arial" w:hAnsi="Arial" w:cs="Arial"/>
          <w:b/>
          <w:sz w:val="24"/>
          <w:szCs w:val="24"/>
        </w:rPr>
        <w:t>KUBHEKA NKOSANA PATRICK</w:t>
      </w:r>
      <w:r w:rsidR="008A3888" w:rsidRPr="0005501D">
        <w:rPr>
          <w:rFonts w:ascii="Arial" w:hAnsi="Arial" w:cs="Arial"/>
          <w:bCs/>
          <w:sz w:val="24"/>
          <w:szCs w:val="24"/>
        </w:rPr>
        <w:tab/>
        <w:t>Plaintiff</w:t>
      </w:r>
    </w:p>
    <w:p w14:paraId="1916279B" w14:textId="77777777" w:rsidR="008A3888" w:rsidRPr="0005501D" w:rsidRDefault="008A3888" w:rsidP="00732DB1">
      <w:pPr>
        <w:widowControl w:val="0"/>
        <w:tabs>
          <w:tab w:val="right" w:pos="9360"/>
        </w:tabs>
        <w:spacing w:after="0" w:line="360" w:lineRule="auto"/>
        <w:jc w:val="both"/>
        <w:rPr>
          <w:rFonts w:ascii="Arial" w:hAnsi="Arial" w:cs="Arial"/>
          <w:b/>
          <w:sz w:val="24"/>
          <w:szCs w:val="24"/>
        </w:rPr>
      </w:pPr>
    </w:p>
    <w:p w14:paraId="6B6692A2" w14:textId="25E65AA9" w:rsidR="00F468F6" w:rsidRPr="0005501D" w:rsidRDefault="00F468F6" w:rsidP="00732DB1">
      <w:pPr>
        <w:widowControl w:val="0"/>
        <w:tabs>
          <w:tab w:val="right" w:pos="9360"/>
        </w:tabs>
        <w:spacing w:after="360" w:line="480" w:lineRule="auto"/>
        <w:jc w:val="both"/>
        <w:rPr>
          <w:rFonts w:ascii="Arial" w:hAnsi="Arial" w:cs="Arial"/>
          <w:sz w:val="24"/>
          <w:szCs w:val="24"/>
        </w:rPr>
      </w:pPr>
      <w:r w:rsidRPr="0005501D">
        <w:rPr>
          <w:rFonts w:ascii="Arial" w:hAnsi="Arial" w:cs="Arial"/>
          <w:sz w:val="24"/>
          <w:szCs w:val="24"/>
        </w:rPr>
        <w:t>and</w:t>
      </w:r>
    </w:p>
    <w:p w14:paraId="600BA09F" w14:textId="0888357B" w:rsidR="00326404" w:rsidRPr="0005501D" w:rsidRDefault="00BD5B63" w:rsidP="00D130D9">
      <w:pPr>
        <w:widowControl w:val="0"/>
        <w:tabs>
          <w:tab w:val="right" w:pos="9360"/>
        </w:tabs>
        <w:spacing w:after="480" w:line="360" w:lineRule="auto"/>
        <w:jc w:val="both"/>
        <w:rPr>
          <w:rFonts w:ascii="Arial" w:hAnsi="Arial" w:cs="Arial"/>
          <w:bCs/>
          <w:sz w:val="24"/>
          <w:szCs w:val="24"/>
        </w:rPr>
      </w:pPr>
      <w:r w:rsidRPr="0005501D">
        <w:rPr>
          <w:rFonts w:ascii="Arial" w:hAnsi="Arial" w:cs="Arial"/>
          <w:b/>
          <w:sz w:val="24"/>
          <w:szCs w:val="24"/>
        </w:rPr>
        <w:t>ROAD ACCIDENT FUND</w:t>
      </w:r>
      <w:r w:rsidR="00326404" w:rsidRPr="0005501D">
        <w:rPr>
          <w:rFonts w:ascii="Arial" w:hAnsi="Arial" w:cs="Arial"/>
          <w:b/>
          <w:sz w:val="24"/>
          <w:szCs w:val="24"/>
        </w:rPr>
        <w:tab/>
      </w:r>
      <w:r w:rsidR="00326404" w:rsidRPr="0005501D">
        <w:rPr>
          <w:rFonts w:ascii="Arial" w:hAnsi="Arial" w:cs="Arial"/>
          <w:bCs/>
          <w:sz w:val="24"/>
          <w:szCs w:val="24"/>
        </w:rPr>
        <w:t>Defendant</w:t>
      </w:r>
    </w:p>
    <w:p w14:paraId="105807DD" w14:textId="77777777" w:rsidR="00D50014" w:rsidRPr="0005501D" w:rsidRDefault="00D50014" w:rsidP="00D50014">
      <w:pPr>
        <w:tabs>
          <w:tab w:val="left" w:pos="1418"/>
        </w:tabs>
        <w:spacing w:after="120" w:line="360" w:lineRule="auto"/>
        <w:rPr>
          <w:rFonts w:ascii="Arial" w:hAnsi="Arial" w:cs="Arial"/>
          <w:sz w:val="24"/>
          <w:szCs w:val="24"/>
        </w:rPr>
      </w:pPr>
      <w:r w:rsidRPr="0005501D">
        <w:rPr>
          <w:rFonts w:ascii="Arial" w:hAnsi="Arial" w:cs="Arial"/>
          <w:b/>
          <w:bCs/>
          <w:sz w:val="24"/>
          <w:szCs w:val="24"/>
        </w:rPr>
        <w:t>Coram:</w:t>
      </w:r>
      <w:r w:rsidRPr="0005501D">
        <w:rPr>
          <w:rFonts w:ascii="Arial" w:hAnsi="Arial" w:cs="Arial"/>
          <w:sz w:val="24"/>
          <w:szCs w:val="24"/>
        </w:rPr>
        <w:tab/>
        <w:t>Booysen: Acting Judge of the High Court of South Africa</w:t>
      </w:r>
    </w:p>
    <w:p w14:paraId="1C32720B" w14:textId="7AF22AB1" w:rsidR="00D50014" w:rsidRPr="0005501D" w:rsidRDefault="00D50014" w:rsidP="00D50014">
      <w:pPr>
        <w:spacing w:after="120" w:line="360" w:lineRule="auto"/>
        <w:ind w:left="1418" w:hanging="1418"/>
        <w:jc w:val="both"/>
        <w:rPr>
          <w:rFonts w:ascii="Arial" w:hAnsi="Arial" w:cs="Arial"/>
          <w:b/>
          <w:sz w:val="24"/>
          <w:szCs w:val="24"/>
        </w:rPr>
      </w:pPr>
      <w:r w:rsidRPr="0005501D">
        <w:rPr>
          <w:rFonts w:ascii="Arial" w:hAnsi="Arial" w:cs="Arial"/>
          <w:b/>
          <w:bCs/>
          <w:sz w:val="24"/>
          <w:szCs w:val="24"/>
        </w:rPr>
        <w:t>Heard on</w:t>
      </w:r>
      <w:r w:rsidR="00B71844" w:rsidRPr="0005501D">
        <w:rPr>
          <w:rFonts w:ascii="Arial" w:hAnsi="Arial" w:cs="Arial"/>
          <w:sz w:val="24"/>
          <w:szCs w:val="24"/>
        </w:rPr>
        <w:t>:</w:t>
      </w:r>
      <w:r w:rsidR="00B71844" w:rsidRPr="0005501D">
        <w:rPr>
          <w:rFonts w:ascii="Arial" w:hAnsi="Arial" w:cs="Arial"/>
          <w:sz w:val="24"/>
          <w:szCs w:val="24"/>
        </w:rPr>
        <w:tab/>
        <w:t>T</w:t>
      </w:r>
      <w:r w:rsidR="00D130D9" w:rsidRPr="0005501D">
        <w:rPr>
          <w:rFonts w:ascii="Arial" w:hAnsi="Arial" w:cs="Arial"/>
          <w:sz w:val="24"/>
          <w:szCs w:val="24"/>
        </w:rPr>
        <w:t>u</w:t>
      </w:r>
      <w:r w:rsidR="00BD5B63" w:rsidRPr="0005501D">
        <w:rPr>
          <w:rFonts w:ascii="Arial" w:hAnsi="Arial" w:cs="Arial"/>
          <w:sz w:val="24"/>
          <w:szCs w:val="24"/>
        </w:rPr>
        <w:t>esday 24 October 2023</w:t>
      </w:r>
    </w:p>
    <w:p w14:paraId="564DD1C8" w14:textId="492CE29F" w:rsidR="00D50014" w:rsidRPr="0005501D" w:rsidRDefault="00D50014" w:rsidP="00D50014">
      <w:pPr>
        <w:tabs>
          <w:tab w:val="left" w:pos="1418"/>
        </w:tabs>
        <w:spacing w:after="120" w:line="360" w:lineRule="auto"/>
        <w:ind w:left="1418" w:hanging="1418"/>
        <w:jc w:val="both"/>
        <w:rPr>
          <w:rFonts w:ascii="Arial" w:hAnsi="Arial" w:cs="Arial"/>
          <w:sz w:val="24"/>
          <w:szCs w:val="24"/>
        </w:rPr>
      </w:pPr>
      <w:r w:rsidRPr="0005501D">
        <w:rPr>
          <w:rFonts w:ascii="Arial" w:hAnsi="Arial" w:cs="Arial"/>
          <w:b/>
          <w:sz w:val="24"/>
          <w:szCs w:val="24"/>
        </w:rPr>
        <w:t>Delivered:</w:t>
      </w:r>
      <w:r w:rsidRPr="0005501D">
        <w:rPr>
          <w:rFonts w:ascii="Arial" w:hAnsi="Arial" w:cs="Arial"/>
          <w:b/>
          <w:sz w:val="24"/>
          <w:szCs w:val="24"/>
        </w:rPr>
        <w:tab/>
      </w:r>
      <w:r w:rsidR="00ED40D2" w:rsidRPr="0005501D">
        <w:rPr>
          <w:rFonts w:ascii="Arial" w:hAnsi="Arial" w:cs="Arial"/>
          <w:bCs/>
          <w:sz w:val="24"/>
          <w:szCs w:val="24"/>
        </w:rPr>
        <w:t>Signed electronically on</w:t>
      </w:r>
      <w:r w:rsidR="00BD5B63" w:rsidRPr="0005501D">
        <w:rPr>
          <w:rFonts w:ascii="Arial" w:hAnsi="Arial" w:cs="Arial"/>
          <w:bCs/>
          <w:sz w:val="24"/>
          <w:szCs w:val="24"/>
        </w:rPr>
        <w:t xml:space="preserve"> </w:t>
      </w:r>
      <w:r w:rsidR="004839CE" w:rsidRPr="0005501D">
        <w:rPr>
          <w:rFonts w:ascii="Arial" w:hAnsi="Arial" w:cs="Arial"/>
          <w:bCs/>
          <w:sz w:val="24"/>
          <w:szCs w:val="24"/>
        </w:rPr>
        <w:t>25</w:t>
      </w:r>
      <w:r w:rsidR="00BA5FB1" w:rsidRPr="0005501D">
        <w:rPr>
          <w:rFonts w:ascii="Arial" w:hAnsi="Arial" w:cs="Arial"/>
          <w:bCs/>
          <w:sz w:val="24"/>
          <w:szCs w:val="24"/>
        </w:rPr>
        <w:t> </w:t>
      </w:r>
      <w:r w:rsidR="004839CE" w:rsidRPr="0005501D">
        <w:rPr>
          <w:rFonts w:ascii="Arial" w:hAnsi="Arial" w:cs="Arial"/>
          <w:bCs/>
          <w:sz w:val="24"/>
          <w:szCs w:val="24"/>
        </w:rPr>
        <w:t>October 2023</w:t>
      </w:r>
      <w:r w:rsidR="005B01D4" w:rsidRPr="0005501D">
        <w:rPr>
          <w:rFonts w:ascii="Arial" w:hAnsi="Arial" w:cs="Arial"/>
          <w:sz w:val="24"/>
          <w:szCs w:val="24"/>
        </w:rPr>
        <w:t>.</w:t>
      </w:r>
      <w:r w:rsidR="00731297" w:rsidRPr="0005501D">
        <w:rPr>
          <w:rFonts w:ascii="Arial" w:hAnsi="Arial" w:cs="Arial"/>
          <w:sz w:val="24"/>
          <w:szCs w:val="24"/>
        </w:rPr>
        <w:t xml:space="preserve"> </w:t>
      </w:r>
      <w:r w:rsidR="005B01D4" w:rsidRPr="0005501D">
        <w:rPr>
          <w:rFonts w:ascii="Arial" w:hAnsi="Arial" w:cs="Arial"/>
          <w:sz w:val="24"/>
          <w:szCs w:val="24"/>
        </w:rPr>
        <w:t>T</w:t>
      </w:r>
      <w:r w:rsidR="00ED40D2" w:rsidRPr="0005501D">
        <w:rPr>
          <w:rFonts w:ascii="Arial" w:hAnsi="Arial" w:cs="Arial"/>
          <w:sz w:val="24"/>
          <w:szCs w:val="24"/>
        </w:rPr>
        <w:t xml:space="preserve">o be </w:t>
      </w:r>
      <w:r w:rsidR="00D130D9" w:rsidRPr="0005501D">
        <w:rPr>
          <w:rFonts w:ascii="Arial" w:hAnsi="Arial" w:cs="Arial"/>
          <w:sz w:val="24"/>
          <w:szCs w:val="24"/>
        </w:rPr>
        <w:t>emailed</w:t>
      </w:r>
      <w:r w:rsidR="00ED40D2" w:rsidRPr="0005501D">
        <w:rPr>
          <w:rFonts w:ascii="Arial" w:hAnsi="Arial" w:cs="Arial"/>
          <w:sz w:val="24"/>
          <w:szCs w:val="24"/>
        </w:rPr>
        <w:t xml:space="preserve"> to the </w:t>
      </w:r>
      <w:r w:rsidR="00D130D9" w:rsidRPr="0005501D">
        <w:rPr>
          <w:rFonts w:ascii="Arial" w:hAnsi="Arial" w:cs="Arial"/>
          <w:sz w:val="24"/>
          <w:szCs w:val="24"/>
        </w:rPr>
        <w:t>parties'</w:t>
      </w:r>
      <w:r w:rsidR="00ED40D2" w:rsidRPr="0005501D">
        <w:rPr>
          <w:rFonts w:ascii="Arial" w:hAnsi="Arial" w:cs="Arial"/>
          <w:sz w:val="24"/>
          <w:szCs w:val="24"/>
        </w:rPr>
        <w:t xml:space="preserve"> representatives</w:t>
      </w:r>
      <w:r w:rsidR="00565F16" w:rsidRPr="0005501D">
        <w:rPr>
          <w:rFonts w:ascii="Arial" w:hAnsi="Arial" w:cs="Arial"/>
          <w:sz w:val="24"/>
          <w:szCs w:val="24"/>
        </w:rPr>
        <w:t xml:space="preserve"> and uploaded to Caselines.</w:t>
      </w:r>
    </w:p>
    <w:p w14:paraId="712C6F3A" w14:textId="457BD8E8" w:rsidR="0005501D" w:rsidRPr="0005501D" w:rsidRDefault="0005501D" w:rsidP="000A78C1">
      <w:pPr>
        <w:tabs>
          <w:tab w:val="left" w:pos="1418"/>
        </w:tabs>
        <w:spacing w:after="120" w:line="360" w:lineRule="auto"/>
        <w:ind w:left="1418" w:hanging="1418"/>
        <w:jc w:val="both"/>
        <w:rPr>
          <w:rFonts w:ascii="Arial" w:hAnsi="Arial" w:cs="Arial"/>
          <w:sz w:val="24"/>
          <w:szCs w:val="24"/>
        </w:rPr>
      </w:pPr>
      <w:r w:rsidRPr="0005501D">
        <w:rPr>
          <w:rFonts w:ascii="Arial" w:hAnsi="Arial" w:cs="Arial"/>
          <w:b/>
          <w:bCs/>
          <w:sz w:val="24"/>
          <w:szCs w:val="24"/>
        </w:rPr>
        <w:t xml:space="preserve">Summary: </w:t>
      </w:r>
      <w:r w:rsidRPr="0005501D">
        <w:rPr>
          <w:rFonts w:ascii="Arial" w:hAnsi="Arial" w:cs="Arial"/>
          <w:b/>
          <w:bCs/>
          <w:sz w:val="24"/>
          <w:szCs w:val="24"/>
        </w:rPr>
        <w:tab/>
      </w:r>
      <w:r w:rsidRPr="0005501D">
        <w:rPr>
          <w:rFonts w:ascii="Arial" w:hAnsi="Arial" w:cs="Arial"/>
          <w:bCs/>
          <w:sz w:val="24"/>
          <w:szCs w:val="24"/>
        </w:rPr>
        <w:t>Dedicated Road Accident Fund (“RAF”) Default Judgment Court</w:t>
      </w:r>
      <w:r w:rsidRPr="0005501D">
        <w:rPr>
          <w:rFonts w:ascii="Arial" w:hAnsi="Arial" w:cs="Arial"/>
          <w:sz w:val="24"/>
          <w:szCs w:val="24"/>
        </w:rPr>
        <w:t xml:space="preserve"> – Defense Struck - Condonation </w:t>
      </w:r>
      <w:r w:rsidR="00E20E12">
        <w:rPr>
          <w:rFonts w:ascii="Arial" w:hAnsi="Arial" w:cs="Arial"/>
          <w:sz w:val="24"/>
          <w:szCs w:val="24"/>
        </w:rPr>
        <w:t>requires</w:t>
      </w:r>
      <w:r w:rsidRPr="0005501D">
        <w:rPr>
          <w:rFonts w:ascii="Arial" w:hAnsi="Arial" w:cs="Arial"/>
          <w:sz w:val="24"/>
          <w:szCs w:val="24"/>
        </w:rPr>
        <w:t xml:space="preserve"> </w:t>
      </w:r>
      <w:r w:rsidR="00E20E12">
        <w:rPr>
          <w:rFonts w:ascii="Arial" w:hAnsi="Arial" w:cs="Arial"/>
          <w:sz w:val="24"/>
          <w:szCs w:val="24"/>
        </w:rPr>
        <w:t xml:space="preserve">an </w:t>
      </w:r>
      <w:r w:rsidRPr="0005501D">
        <w:rPr>
          <w:rFonts w:ascii="Arial" w:hAnsi="Arial" w:cs="Arial"/>
          <w:sz w:val="24"/>
          <w:szCs w:val="24"/>
        </w:rPr>
        <w:t xml:space="preserve">application under oath dealing with </w:t>
      </w:r>
      <w:r w:rsidRPr="0005501D">
        <w:rPr>
          <w:rFonts w:ascii="Arial" w:hAnsi="Arial" w:cs="Arial"/>
          <w:bCs/>
          <w:sz w:val="24"/>
          <w:szCs w:val="24"/>
        </w:rPr>
        <w:t xml:space="preserve">the facts, the degree of lateness, the </w:t>
      </w:r>
      <w:r w:rsidRPr="0005501D">
        <w:rPr>
          <w:rFonts w:ascii="Arial" w:hAnsi="Arial" w:cs="Arial"/>
          <w:bCs/>
          <w:sz w:val="24"/>
          <w:szCs w:val="24"/>
          <w:lang w:val="en-ZA"/>
        </w:rPr>
        <w:t>prospect</w:t>
      </w:r>
      <w:r w:rsidRPr="0005501D">
        <w:rPr>
          <w:rFonts w:ascii="Arial" w:hAnsi="Arial" w:cs="Arial"/>
          <w:bCs/>
          <w:sz w:val="24"/>
          <w:szCs w:val="24"/>
        </w:rPr>
        <w:t xml:space="preserve"> of success, the </w:t>
      </w:r>
      <w:r w:rsidRPr="0005501D">
        <w:rPr>
          <w:rFonts w:ascii="Arial" w:hAnsi="Arial" w:cs="Arial"/>
          <w:bCs/>
          <w:sz w:val="24"/>
          <w:szCs w:val="24"/>
        </w:rPr>
        <w:lastRenderedPageBreak/>
        <w:t xml:space="preserve">importance of the case and the explanation of the delay. </w:t>
      </w:r>
      <w:r w:rsidR="00E20E12">
        <w:rPr>
          <w:rFonts w:ascii="Arial" w:hAnsi="Arial" w:cs="Arial"/>
          <w:sz w:val="24"/>
          <w:szCs w:val="24"/>
        </w:rPr>
        <w:t>There is a higher</w:t>
      </w:r>
      <w:r w:rsidRPr="0005501D">
        <w:rPr>
          <w:rFonts w:ascii="Arial" w:hAnsi="Arial" w:cs="Arial"/>
          <w:sz w:val="24"/>
          <w:szCs w:val="24"/>
        </w:rPr>
        <w:t xml:space="preserve"> duty on the RAF to respect the law. </w:t>
      </w:r>
    </w:p>
    <w:p w14:paraId="0568592B" w14:textId="6896296D" w:rsidR="00D130D9" w:rsidRPr="0005501D" w:rsidRDefault="0005501D" w:rsidP="000A78C1">
      <w:pPr>
        <w:pStyle w:val="Level1"/>
        <w:spacing w:after="360" w:line="360" w:lineRule="auto"/>
        <w:ind w:left="1418"/>
        <w:jc w:val="both"/>
        <w:rPr>
          <w:rFonts w:ascii="Arial" w:hAnsi="Arial" w:cs="Arial"/>
          <w:szCs w:val="24"/>
        </w:rPr>
      </w:pPr>
      <w:r w:rsidRPr="000A78C1">
        <w:rPr>
          <w:rFonts w:ascii="Arial" w:eastAsiaTheme="minorHAnsi" w:hAnsi="Arial" w:cs="Arial"/>
          <w:bCs/>
          <w:szCs w:val="24"/>
        </w:rPr>
        <w:t>Section</w:t>
      </w:r>
      <w:r w:rsidRPr="0005501D">
        <w:rPr>
          <w:rFonts w:ascii="Arial" w:hAnsi="Arial" w:cs="Arial"/>
          <w:szCs w:val="24"/>
        </w:rPr>
        <w:t xml:space="preserve"> 17(4)(a) Road Accident Fund Act, 56 of 1996 - Once a plaintiff proves its claim, it is entitled to </w:t>
      </w:r>
      <w:r w:rsidRPr="000A78C1">
        <w:rPr>
          <w:rFonts w:ascii="Arial" w:eastAsiaTheme="minorHAnsi" w:hAnsi="Arial" w:cs="Arial"/>
          <w:bCs/>
          <w:szCs w:val="24"/>
        </w:rPr>
        <w:t>claim</w:t>
      </w:r>
      <w:r w:rsidRPr="0005501D">
        <w:rPr>
          <w:rFonts w:ascii="Arial" w:hAnsi="Arial" w:cs="Arial"/>
          <w:szCs w:val="24"/>
        </w:rPr>
        <w:t xml:space="preserve"> an order catering for a direction to the RAF to furnish an undertaking in terms of Section 17(4)(a). A court is entitled to grant such an order</w:t>
      </w:r>
      <w:r w:rsidR="000A78C1">
        <w:rPr>
          <w:rFonts w:ascii="Arial" w:hAnsi="Arial" w:cs="Arial"/>
          <w:szCs w:val="24"/>
        </w:rPr>
        <w:t xml:space="preserve"> </w:t>
      </w:r>
      <w:r w:rsidRPr="0005501D">
        <w:rPr>
          <w:rFonts w:ascii="Arial" w:hAnsi="Arial" w:cs="Arial"/>
          <w:szCs w:val="24"/>
        </w:rPr>
        <w:t xml:space="preserve">when orders by default are sought. </w:t>
      </w:r>
    </w:p>
    <w:p w14:paraId="61E72835" w14:textId="77777777" w:rsidR="00F468F6" w:rsidRPr="0005501D" w:rsidRDefault="00F468F6" w:rsidP="00732DB1">
      <w:pPr>
        <w:pStyle w:val="NoSpacing"/>
        <w:spacing w:line="480" w:lineRule="auto"/>
        <w:jc w:val="both"/>
        <w:rPr>
          <w:rFonts w:ascii="Arial" w:hAnsi="Arial" w:cs="Arial"/>
          <w:b/>
          <w:sz w:val="24"/>
          <w:szCs w:val="24"/>
          <w:lang w:val="en-GB"/>
        </w:rPr>
      </w:pPr>
      <w:r w:rsidRPr="0005501D">
        <w:rPr>
          <w:rFonts w:ascii="Arial" w:hAnsi="Arial" w:cs="Arial"/>
          <w:b/>
          <w:sz w:val="24"/>
          <w:szCs w:val="24"/>
          <w:u w:val="single"/>
          <w:lang w:val="en-GB"/>
        </w:rPr>
        <w:t>___________________________________________________________________</w:t>
      </w:r>
    </w:p>
    <w:p w14:paraId="7BFE6AEB" w14:textId="1712A92C" w:rsidR="00F468F6" w:rsidRPr="0005501D" w:rsidRDefault="00F468F6" w:rsidP="005A72DB">
      <w:pPr>
        <w:pStyle w:val="NoSpacing"/>
        <w:spacing w:line="480" w:lineRule="auto"/>
        <w:jc w:val="center"/>
        <w:rPr>
          <w:rFonts w:ascii="Arial" w:hAnsi="Arial" w:cs="Arial"/>
          <w:b/>
          <w:sz w:val="24"/>
          <w:szCs w:val="24"/>
          <w:u w:val="single"/>
          <w:lang w:val="en-GB"/>
        </w:rPr>
      </w:pPr>
      <w:r w:rsidRPr="0005501D">
        <w:rPr>
          <w:rFonts w:ascii="Arial" w:hAnsi="Arial" w:cs="Arial"/>
          <w:b/>
          <w:sz w:val="24"/>
          <w:szCs w:val="24"/>
          <w:u w:val="single"/>
          <w:lang w:val="en-GB"/>
        </w:rPr>
        <w:t>JUDG</w:t>
      </w:r>
      <w:r w:rsidR="00610297" w:rsidRPr="0005501D">
        <w:rPr>
          <w:rFonts w:ascii="Arial" w:hAnsi="Arial" w:cs="Arial"/>
          <w:b/>
          <w:sz w:val="24"/>
          <w:szCs w:val="24"/>
          <w:u w:val="single"/>
          <w:lang w:val="en-GB"/>
        </w:rPr>
        <w:t>E</w:t>
      </w:r>
      <w:r w:rsidRPr="0005501D">
        <w:rPr>
          <w:rFonts w:ascii="Arial" w:hAnsi="Arial" w:cs="Arial"/>
          <w:b/>
          <w:sz w:val="24"/>
          <w:szCs w:val="24"/>
          <w:u w:val="single"/>
          <w:lang w:val="en-GB"/>
        </w:rPr>
        <w:t>MENT</w:t>
      </w:r>
    </w:p>
    <w:p w14:paraId="6A58A843" w14:textId="77777777" w:rsidR="00F468F6" w:rsidRPr="0005501D" w:rsidRDefault="00F468F6" w:rsidP="00732DB1">
      <w:pPr>
        <w:pStyle w:val="NoSpacing"/>
        <w:spacing w:line="480" w:lineRule="auto"/>
        <w:jc w:val="both"/>
        <w:rPr>
          <w:rFonts w:ascii="Arial" w:hAnsi="Arial" w:cs="Arial"/>
          <w:b/>
          <w:sz w:val="24"/>
          <w:szCs w:val="24"/>
          <w:u w:val="single"/>
          <w:lang w:val="en-GB"/>
        </w:rPr>
      </w:pPr>
      <w:r w:rsidRPr="0005501D">
        <w:rPr>
          <w:rFonts w:ascii="Arial" w:hAnsi="Arial" w:cs="Arial"/>
          <w:b/>
          <w:sz w:val="24"/>
          <w:szCs w:val="24"/>
          <w:u w:val="single"/>
          <w:lang w:val="en-GB"/>
        </w:rPr>
        <w:t>___________________________________________________________________</w:t>
      </w:r>
    </w:p>
    <w:p w14:paraId="663C0BF2" w14:textId="77777777" w:rsidR="00F468F6" w:rsidRPr="0005501D" w:rsidRDefault="00F468F6" w:rsidP="00732DB1">
      <w:pPr>
        <w:pStyle w:val="NoSpacing"/>
        <w:spacing w:after="480" w:line="480" w:lineRule="auto"/>
        <w:jc w:val="both"/>
        <w:rPr>
          <w:rFonts w:ascii="Arial" w:hAnsi="Arial" w:cs="Arial"/>
          <w:b/>
          <w:sz w:val="24"/>
          <w:szCs w:val="24"/>
          <w:u w:val="single"/>
          <w:lang w:val="en-GB"/>
        </w:rPr>
      </w:pPr>
      <w:r w:rsidRPr="0005501D">
        <w:rPr>
          <w:rFonts w:ascii="Arial" w:hAnsi="Arial" w:cs="Arial"/>
          <w:b/>
          <w:sz w:val="24"/>
          <w:szCs w:val="24"/>
          <w:u w:val="single"/>
          <w:lang w:val="en-GB"/>
        </w:rPr>
        <w:t>BOOYSEN AJ</w:t>
      </w:r>
    </w:p>
    <w:p w14:paraId="5506C8FF" w14:textId="77777777" w:rsidR="00D50014" w:rsidRPr="0005501D" w:rsidRDefault="00D50014" w:rsidP="00D50014">
      <w:pPr>
        <w:pStyle w:val="BodyText"/>
        <w:tabs>
          <w:tab w:val="left" w:pos="0"/>
        </w:tabs>
        <w:suppressAutoHyphens/>
        <w:autoSpaceDE/>
        <w:autoSpaceDN/>
        <w:spacing w:after="360" w:line="480" w:lineRule="auto"/>
        <w:jc w:val="both"/>
        <w:rPr>
          <w:rFonts w:eastAsia="Arial Unicode MS"/>
          <w:b/>
          <w:u w:val="single"/>
          <w:lang w:val="en-GB"/>
        </w:rPr>
      </w:pPr>
      <w:r w:rsidRPr="0005501D">
        <w:rPr>
          <w:rFonts w:eastAsia="Arial Unicode MS"/>
          <w:b/>
          <w:u w:val="single"/>
          <w:lang w:val="en-GB"/>
        </w:rPr>
        <w:t>INTRODUCTION</w:t>
      </w:r>
    </w:p>
    <w:p w14:paraId="5B16E393" w14:textId="1257ECDE" w:rsidR="00BD5B63" w:rsidRPr="0005501D" w:rsidRDefault="00253E1F" w:rsidP="00253E1F">
      <w:pPr>
        <w:pStyle w:val="Level1"/>
        <w:tabs>
          <w:tab w:val="left" w:pos="851"/>
        </w:tabs>
        <w:spacing w:after="360" w:line="480" w:lineRule="auto"/>
        <w:ind w:left="851" w:hanging="851"/>
        <w:jc w:val="both"/>
        <w:rPr>
          <w:rFonts w:ascii="Arial" w:hAnsi="Arial" w:cs="Arial"/>
          <w:szCs w:val="24"/>
        </w:rPr>
      </w:pPr>
      <w:r w:rsidRPr="0005501D">
        <w:rPr>
          <w:rFonts w:ascii="Arial" w:hAnsi="Arial" w:cs="Arial"/>
          <w:szCs w:val="24"/>
        </w:rPr>
        <w:t>[1]</w:t>
      </w:r>
      <w:r w:rsidRPr="0005501D">
        <w:rPr>
          <w:rFonts w:ascii="Arial" w:hAnsi="Arial" w:cs="Arial"/>
          <w:szCs w:val="24"/>
        </w:rPr>
        <w:tab/>
      </w:r>
      <w:r w:rsidR="00801DA1" w:rsidRPr="0005501D">
        <w:rPr>
          <w:rFonts w:ascii="Arial" w:hAnsi="Arial" w:cs="Arial"/>
          <w:szCs w:val="24"/>
        </w:rPr>
        <w:t xml:space="preserve">The </w:t>
      </w:r>
      <w:r w:rsidR="00791304" w:rsidRPr="0005501D">
        <w:rPr>
          <w:rFonts w:ascii="Arial" w:hAnsi="Arial" w:cs="Arial"/>
          <w:szCs w:val="24"/>
        </w:rPr>
        <w:t>plaintiff</w:t>
      </w:r>
      <w:r w:rsidR="00BD5B63" w:rsidRPr="0005501D">
        <w:rPr>
          <w:rFonts w:ascii="Arial" w:hAnsi="Arial" w:cs="Arial"/>
          <w:szCs w:val="24"/>
        </w:rPr>
        <w:t xml:space="preserve"> claims damages arising from the motor vehicle collision on 7</w:t>
      </w:r>
      <w:r w:rsidR="00D130D9" w:rsidRPr="0005501D">
        <w:rPr>
          <w:rFonts w:ascii="Arial" w:hAnsi="Arial" w:cs="Arial"/>
          <w:szCs w:val="24"/>
        </w:rPr>
        <w:t> </w:t>
      </w:r>
      <w:r w:rsidR="00BD5B63" w:rsidRPr="0005501D">
        <w:rPr>
          <w:rFonts w:ascii="Arial" w:hAnsi="Arial" w:cs="Arial"/>
          <w:szCs w:val="24"/>
        </w:rPr>
        <w:t>July 2015 along Gezani Road, Maponya, Soweto</w:t>
      </w:r>
      <w:r w:rsidR="00D130D9" w:rsidRPr="0005501D">
        <w:rPr>
          <w:rFonts w:ascii="Arial" w:hAnsi="Arial" w:cs="Arial"/>
          <w:szCs w:val="24"/>
        </w:rPr>
        <w:t>,</w:t>
      </w:r>
      <w:r w:rsidR="00BD5B63" w:rsidRPr="0005501D">
        <w:rPr>
          <w:rFonts w:ascii="Arial" w:hAnsi="Arial" w:cs="Arial"/>
          <w:szCs w:val="24"/>
        </w:rPr>
        <w:t xml:space="preserve"> when an unknown </w:t>
      </w:r>
      <w:r w:rsidR="00D130D9" w:rsidRPr="0005501D">
        <w:rPr>
          <w:rFonts w:ascii="Arial" w:hAnsi="Arial" w:cs="Arial"/>
          <w:szCs w:val="24"/>
        </w:rPr>
        <w:t>minibus</w:t>
      </w:r>
      <w:r w:rsidR="00BD5B63" w:rsidRPr="0005501D">
        <w:rPr>
          <w:rFonts w:ascii="Arial" w:hAnsi="Arial" w:cs="Arial"/>
          <w:szCs w:val="24"/>
        </w:rPr>
        <w:t xml:space="preserve"> taxi collided with the rear of the motor vehicle in which the </w:t>
      </w:r>
      <w:r w:rsidR="00791304" w:rsidRPr="0005501D">
        <w:rPr>
          <w:rFonts w:ascii="Arial" w:hAnsi="Arial" w:cs="Arial"/>
          <w:szCs w:val="24"/>
        </w:rPr>
        <w:t>plaintiff</w:t>
      </w:r>
      <w:r w:rsidR="00BD5B63" w:rsidRPr="0005501D">
        <w:rPr>
          <w:rFonts w:ascii="Arial" w:hAnsi="Arial" w:cs="Arial"/>
          <w:szCs w:val="24"/>
        </w:rPr>
        <w:t xml:space="preserve"> was a passenger.</w:t>
      </w:r>
    </w:p>
    <w:p w14:paraId="6D3C3E0F" w14:textId="2B69BBD7" w:rsidR="00571668" w:rsidRPr="0005501D" w:rsidRDefault="00253E1F" w:rsidP="00253E1F">
      <w:pPr>
        <w:pStyle w:val="Level1"/>
        <w:tabs>
          <w:tab w:val="left" w:pos="851"/>
        </w:tabs>
        <w:spacing w:after="360" w:line="480" w:lineRule="auto"/>
        <w:ind w:left="851" w:hanging="851"/>
        <w:jc w:val="both"/>
        <w:rPr>
          <w:rFonts w:ascii="Arial" w:hAnsi="Arial" w:cs="Arial"/>
          <w:szCs w:val="24"/>
        </w:rPr>
      </w:pPr>
      <w:r w:rsidRPr="0005501D">
        <w:rPr>
          <w:rFonts w:ascii="Arial" w:hAnsi="Arial" w:cs="Arial"/>
          <w:szCs w:val="24"/>
        </w:rPr>
        <w:t>[2]</w:t>
      </w:r>
      <w:r w:rsidRPr="0005501D">
        <w:rPr>
          <w:rFonts w:ascii="Arial" w:hAnsi="Arial" w:cs="Arial"/>
          <w:szCs w:val="24"/>
        </w:rPr>
        <w:tab/>
      </w:r>
      <w:r w:rsidR="005A40C1" w:rsidRPr="0005501D">
        <w:rPr>
          <w:rFonts w:ascii="Arial" w:hAnsi="Arial" w:cs="Arial"/>
          <w:szCs w:val="24"/>
        </w:rPr>
        <w:t>The</w:t>
      </w:r>
      <w:r w:rsidR="004839CE" w:rsidRPr="0005501D">
        <w:rPr>
          <w:rFonts w:ascii="Arial" w:hAnsi="Arial" w:cs="Arial"/>
          <w:szCs w:val="24"/>
        </w:rPr>
        <w:t xml:space="preserve"> defendant conceded the merits 100% in the plaintiff's favour on 17 September 2018</w:t>
      </w:r>
      <w:r w:rsidR="005A40C1" w:rsidRPr="0005501D">
        <w:rPr>
          <w:rFonts w:ascii="Arial" w:hAnsi="Arial" w:cs="Arial"/>
          <w:szCs w:val="24"/>
        </w:rPr>
        <w:t>,</w:t>
      </w:r>
      <w:r w:rsidR="004839CE" w:rsidRPr="0005501D">
        <w:rPr>
          <w:rFonts w:ascii="Arial" w:hAnsi="Arial" w:cs="Arial"/>
          <w:szCs w:val="24"/>
        </w:rPr>
        <w:t xml:space="preserve"> after which t</w:t>
      </w:r>
      <w:r w:rsidR="00BD5B63" w:rsidRPr="0005501D">
        <w:rPr>
          <w:rFonts w:ascii="Arial" w:hAnsi="Arial" w:cs="Arial"/>
          <w:szCs w:val="24"/>
        </w:rPr>
        <w:t xml:space="preserve">he </w:t>
      </w:r>
      <w:r w:rsidR="00D130D9" w:rsidRPr="0005501D">
        <w:rPr>
          <w:rFonts w:ascii="Arial" w:hAnsi="Arial" w:cs="Arial"/>
          <w:szCs w:val="24"/>
        </w:rPr>
        <w:t>Court</w:t>
      </w:r>
      <w:r w:rsidR="00BD5B63" w:rsidRPr="0005501D">
        <w:rPr>
          <w:rFonts w:ascii="Arial" w:hAnsi="Arial" w:cs="Arial"/>
          <w:szCs w:val="24"/>
        </w:rPr>
        <w:t xml:space="preserve"> </w:t>
      </w:r>
      <w:r w:rsidR="00A34E17">
        <w:rPr>
          <w:rFonts w:ascii="Arial" w:hAnsi="Arial" w:cs="Arial"/>
          <w:szCs w:val="24"/>
        </w:rPr>
        <w:t>s</w:t>
      </w:r>
      <w:r w:rsidR="00BD5B63" w:rsidRPr="0005501D">
        <w:rPr>
          <w:rFonts w:ascii="Arial" w:hAnsi="Arial" w:cs="Arial"/>
          <w:szCs w:val="24"/>
        </w:rPr>
        <w:t xml:space="preserve">truck out the </w:t>
      </w:r>
      <w:r w:rsidR="00791304" w:rsidRPr="0005501D">
        <w:rPr>
          <w:rFonts w:ascii="Arial" w:hAnsi="Arial" w:cs="Arial"/>
          <w:szCs w:val="24"/>
        </w:rPr>
        <w:t>defendant's</w:t>
      </w:r>
      <w:r w:rsidR="00BD5B63" w:rsidRPr="0005501D">
        <w:rPr>
          <w:rFonts w:ascii="Arial" w:hAnsi="Arial" w:cs="Arial"/>
          <w:szCs w:val="24"/>
        </w:rPr>
        <w:t xml:space="preserve"> defence on 27 July 2021. </w:t>
      </w:r>
    </w:p>
    <w:p w14:paraId="63631441" w14:textId="7FC7B4A3" w:rsidR="00801DA1" w:rsidRPr="0005501D" w:rsidRDefault="00253E1F" w:rsidP="00253E1F">
      <w:pPr>
        <w:pStyle w:val="Level1"/>
        <w:tabs>
          <w:tab w:val="left" w:pos="851"/>
        </w:tabs>
        <w:spacing w:after="360" w:line="480" w:lineRule="auto"/>
        <w:ind w:left="851" w:hanging="851"/>
        <w:jc w:val="both"/>
        <w:rPr>
          <w:rFonts w:ascii="Arial" w:hAnsi="Arial" w:cs="Arial"/>
          <w:szCs w:val="24"/>
        </w:rPr>
      </w:pPr>
      <w:r w:rsidRPr="0005501D">
        <w:rPr>
          <w:rFonts w:ascii="Arial" w:hAnsi="Arial" w:cs="Arial"/>
          <w:szCs w:val="24"/>
        </w:rPr>
        <w:t>[3]</w:t>
      </w:r>
      <w:r w:rsidRPr="0005501D">
        <w:rPr>
          <w:rFonts w:ascii="Arial" w:hAnsi="Arial" w:cs="Arial"/>
          <w:szCs w:val="24"/>
        </w:rPr>
        <w:tab/>
      </w:r>
      <w:r w:rsidR="00BD5B63" w:rsidRPr="0005501D">
        <w:rPr>
          <w:rFonts w:ascii="Arial" w:hAnsi="Arial" w:cs="Arial"/>
          <w:szCs w:val="24"/>
        </w:rPr>
        <w:t xml:space="preserve">The matter was enrolled for </w:t>
      </w:r>
      <w:r w:rsidR="00D130D9" w:rsidRPr="0005501D">
        <w:rPr>
          <w:rFonts w:ascii="Arial" w:hAnsi="Arial" w:cs="Arial"/>
          <w:szCs w:val="24"/>
        </w:rPr>
        <w:t>hearing</w:t>
      </w:r>
      <w:r w:rsidR="00BD5B63" w:rsidRPr="0005501D">
        <w:rPr>
          <w:rFonts w:ascii="Arial" w:hAnsi="Arial" w:cs="Arial"/>
          <w:szCs w:val="24"/>
        </w:rPr>
        <w:t xml:space="preserve"> on 2</w:t>
      </w:r>
      <w:r w:rsidR="00D130D9" w:rsidRPr="0005501D">
        <w:rPr>
          <w:rFonts w:ascii="Arial" w:hAnsi="Arial" w:cs="Arial"/>
          <w:szCs w:val="24"/>
        </w:rPr>
        <w:t> </w:t>
      </w:r>
      <w:r w:rsidR="00BD5B63" w:rsidRPr="0005501D">
        <w:rPr>
          <w:rFonts w:ascii="Arial" w:hAnsi="Arial" w:cs="Arial"/>
          <w:szCs w:val="24"/>
        </w:rPr>
        <w:t xml:space="preserve">February 2023, where it was </w:t>
      </w:r>
      <w:r w:rsidR="00D130D9" w:rsidRPr="0005501D">
        <w:rPr>
          <w:rFonts w:ascii="Arial" w:hAnsi="Arial" w:cs="Arial"/>
          <w:szCs w:val="24"/>
        </w:rPr>
        <w:t>postponed</w:t>
      </w:r>
      <w:r w:rsidR="00A34E17">
        <w:rPr>
          <w:rFonts w:ascii="Arial" w:hAnsi="Arial" w:cs="Arial"/>
          <w:szCs w:val="24"/>
        </w:rPr>
        <w:t>;</w:t>
      </w:r>
      <w:r w:rsidR="00D130D9" w:rsidRPr="0005501D">
        <w:rPr>
          <w:rFonts w:ascii="Arial" w:hAnsi="Arial" w:cs="Arial"/>
          <w:szCs w:val="24"/>
        </w:rPr>
        <w:t xml:space="preserve"> </w:t>
      </w:r>
      <w:r w:rsidR="00BD5B63" w:rsidRPr="0005501D">
        <w:rPr>
          <w:rFonts w:ascii="Arial" w:hAnsi="Arial" w:cs="Arial"/>
          <w:szCs w:val="24"/>
        </w:rPr>
        <w:t xml:space="preserve">the </w:t>
      </w:r>
      <w:r w:rsidR="00791304" w:rsidRPr="0005501D">
        <w:rPr>
          <w:rFonts w:ascii="Arial" w:hAnsi="Arial" w:cs="Arial"/>
          <w:szCs w:val="24"/>
        </w:rPr>
        <w:t>defendant</w:t>
      </w:r>
      <w:r w:rsidR="00BD5B63" w:rsidRPr="0005501D">
        <w:rPr>
          <w:rFonts w:ascii="Arial" w:hAnsi="Arial" w:cs="Arial"/>
          <w:szCs w:val="24"/>
        </w:rPr>
        <w:t xml:space="preserve"> </w:t>
      </w:r>
      <w:r w:rsidR="00A34E17">
        <w:rPr>
          <w:rFonts w:ascii="Arial" w:hAnsi="Arial" w:cs="Arial"/>
          <w:szCs w:val="24"/>
        </w:rPr>
        <w:t xml:space="preserve">was </w:t>
      </w:r>
      <w:r w:rsidR="00BD5B63" w:rsidRPr="0005501D">
        <w:rPr>
          <w:rFonts w:ascii="Arial" w:hAnsi="Arial" w:cs="Arial"/>
          <w:szCs w:val="24"/>
        </w:rPr>
        <w:t xml:space="preserve">to pay the wasted cost occasioned by the </w:t>
      </w:r>
      <w:r w:rsidR="00D130D9" w:rsidRPr="0005501D">
        <w:rPr>
          <w:rFonts w:ascii="Arial" w:hAnsi="Arial" w:cs="Arial"/>
          <w:szCs w:val="24"/>
        </w:rPr>
        <w:t>postponement.</w:t>
      </w:r>
    </w:p>
    <w:p w14:paraId="0E0DB7E7" w14:textId="648FE817" w:rsidR="00D130D9" w:rsidRPr="0005501D" w:rsidRDefault="00253E1F" w:rsidP="00253E1F">
      <w:pPr>
        <w:pStyle w:val="Level1"/>
        <w:tabs>
          <w:tab w:val="left" w:pos="851"/>
        </w:tabs>
        <w:spacing w:after="360" w:line="480" w:lineRule="auto"/>
        <w:ind w:left="851" w:hanging="851"/>
        <w:jc w:val="both"/>
        <w:rPr>
          <w:rFonts w:ascii="Arial" w:hAnsi="Arial" w:cs="Arial"/>
          <w:szCs w:val="24"/>
        </w:rPr>
      </w:pPr>
      <w:r w:rsidRPr="0005501D">
        <w:rPr>
          <w:rFonts w:ascii="Arial" w:hAnsi="Arial" w:cs="Arial"/>
          <w:szCs w:val="24"/>
        </w:rPr>
        <w:t>[4]</w:t>
      </w:r>
      <w:r w:rsidRPr="0005501D">
        <w:rPr>
          <w:rFonts w:ascii="Arial" w:hAnsi="Arial" w:cs="Arial"/>
          <w:szCs w:val="24"/>
        </w:rPr>
        <w:tab/>
      </w:r>
      <w:r w:rsidR="00D130D9" w:rsidRPr="0005501D">
        <w:rPr>
          <w:rFonts w:ascii="Arial" w:hAnsi="Arial" w:cs="Arial"/>
          <w:szCs w:val="24"/>
        </w:rPr>
        <w:t xml:space="preserve">At the Dedicated Road Accident Fund </w:t>
      </w:r>
      <w:r w:rsidR="0014607D" w:rsidRPr="0005501D">
        <w:rPr>
          <w:rFonts w:ascii="Arial" w:hAnsi="Arial" w:cs="Arial"/>
          <w:szCs w:val="24"/>
        </w:rPr>
        <w:t>(“</w:t>
      </w:r>
      <w:r w:rsidR="0014607D" w:rsidRPr="0005501D">
        <w:rPr>
          <w:rFonts w:ascii="Arial" w:hAnsi="Arial" w:cs="Arial"/>
          <w:b/>
          <w:bCs/>
          <w:szCs w:val="24"/>
        </w:rPr>
        <w:t>RAF</w:t>
      </w:r>
      <w:r w:rsidR="0014607D" w:rsidRPr="0005501D">
        <w:rPr>
          <w:rFonts w:ascii="Arial" w:hAnsi="Arial" w:cs="Arial"/>
          <w:szCs w:val="24"/>
        </w:rPr>
        <w:t xml:space="preserve">”) </w:t>
      </w:r>
      <w:r w:rsidR="00D130D9" w:rsidRPr="0005501D">
        <w:rPr>
          <w:rFonts w:ascii="Arial" w:hAnsi="Arial" w:cs="Arial"/>
          <w:szCs w:val="24"/>
        </w:rPr>
        <w:t xml:space="preserve">Default Judgment Court </w:t>
      </w:r>
      <w:r w:rsidR="00D130D9" w:rsidRPr="0005501D">
        <w:rPr>
          <w:rFonts w:ascii="Arial" w:hAnsi="Arial" w:cs="Arial"/>
          <w:szCs w:val="24"/>
        </w:rPr>
        <w:lastRenderedPageBreak/>
        <w:t>hearing on Tuesday, 24 October 2023, Mr Ndlovo of the State Attorney's office raised defences to the case's merits</w:t>
      </w:r>
      <w:r w:rsidR="005A40C1" w:rsidRPr="0005501D">
        <w:rPr>
          <w:rFonts w:ascii="Arial" w:hAnsi="Arial" w:cs="Arial"/>
          <w:szCs w:val="24"/>
        </w:rPr>
        <w:t xml:space="preserve"> and</w:t>
      </w:r>
      <w:r w:rsidR="00D130D9" w:rsidRPr="0005501D">
        <w:rPr>
          <w:rFonts w:ascii="Arial" w:hAnsi="Arial" w:cs="Arial"/>
          <w:szCs w:val="24"/>
        </w:rPr>
        <w:t xml:space="preserve"> sought a</w:t>
      </w:r>
      <w:r w:rsidR="005A40C1" w:rsidRPr="0005501D">
        <w:rPr>
          <w:rFonts w:ascii="Arial" w:hAnsi="Arial" w:cs="Arial"/>
          <w:szCs w:val="24"/>
        </w:rPr>
        <w:t>nother</w:t>
      </w:r>
      <w:r w:rsidR="00D130D9" w:rsidRPr="0005501D">
        <w:rPr>
          <w:rFonts w:ascii="Arial" w:hAnsi="Arial" w:cs="Arial"/>
          <w:szCs w:val="24"/>
        </w:rPr>
        <w:t xml:space="preserve"> postponement.</w:t>
      </w:r>
      <w:r w:rsidR="00571668" w:rsidRPr="0005501D">
        <w:rPr>
          <w:rFonts w:ascii="Arial" w:hAnsi="Arial" w:cs="Arial"/>
          <w:szCs w:val="24"/>
        </w:rPr>
        <w:t xml:space="preserve"> </w:t>
      </w:r>
    </w:p>
    <w:p w14:paraId="66588B28" w14:textId="36C5FD37" w:rsidR="00D130D9" w:rsidRPr="0005501D" w:rsidRDefault="00253E1F" w:rsidP="00253E1F">
      <w:pPr>
        <w:pStyle w:val="Level1"/>
        <w:tabs>
          <w:tab w:val="left" w:pos="851"/>
        </w:tabs>
        <w:spacing w:after="360" w:line="480" w:lineRule="auto"/>
        <w:ind w:left="851" w:hanging="851"/>
        <w:jc w:val="both"/>
        <w:rPr>
          <w:rFonts w:ascii="Arial" w:hAnsi="Arial" w:cs="Arial"/>
          <w:bCs/>
          <w:szCs w:val="24"/>
          <w:lang w:val="en-ZA"/>
        </w:rPr>
      </w:pPr>
      <w:r w:rsidRPr="0005501D">
        <w:rPr>
          <w:rFonts w:ascii="Arial" w:hAnsi="Arial" w:cs="Arial"/>
          <w:bCs/>
          <w:szCs w:val="24"/>
          <w:lang w:val="en-ZA"/>
        </w:rPr>
        <w:t>[5]</w:t>
      </w:r>
      <w:r w:rsidRPr="0005501D">
        <w:rPr>
          <w:rFonts w:ascii="Arial" w:hAnsi="Arial" w:cs="Arial"/>
          <w:bCs/>
          <w:szCs w:val="24"/>
          <w:lang w:val="en-ZA"/>
        </w:rPr>
        <w:tab/>
      </w:r>
      <w:r w:rsidR="00D130D9" w:rsidRPr="0005501D">
        <w:rPr>
          <w:rFonts w:ascii="Arial" w:hAnsi="Arial" w:cs="Arial"/>
          <w:szCs w:val="24"/>
        </w:rPr>
        <w:t xml:space="preserve">The Court may, upon good shown, condone the </w:t>
      </w:r>
      <w:r w:rsidR="00791304" w:rsidRPr="0005501D">
        <w:rPr>
          <w:rFonts w:ascii="Arial" w:hAnsi="Arial" w:cs="Arial"/>
          <w:szCs w:val="24"/>
        </w:rPr>
        <w:t>defendant's</w:t>
      </w:r>
      <w:r w:rsidR="00D130D9" w:rsidRPr="0005501D">
        <w:rPr>
          <w:rFonts w:ascii="Arial" w:hAnsi="Arial" w:cs="Arial"/>
          <w:szCs w:val="24"/>
        </w:rPr>
        <w:t xml:space="preserve"> non-compliance with its rules and afford it an indulgence to resurrect and prosecute its defences.</w:t>
      </w:r>
    </w:p>
    <w:p w14:paraId="0F99BCEF" w14:textId="37E3BC92" w:rsidR="00D130D9" w:rsidRPr="0005501D" w:rsidRDefault="00253E1F" w:rsidP="00253E1F">
      <w:pPr>
        <w:pStyle w:val="Level1"/>
        <w:tabs>
          <w:tab w:val="left" w:pos="851"/>
        </w:tabs>
        <w:spacing w:after="360" w:line="480" w:lineRule="auto"/>
        <w:ind w:left="851" w:hanging="851"/>
        <w:jc w:val="both"/>
        <w:rPr>
          <w:rFonts w:ascii="Arial" w:hAnsi="Arial" w:cs="Arial"/>
          <w:szCs w:val="24"/>
          <w:lang w:val="en-ZA"/>
        </w:rPr>
      </w:pPr>
      <w:r w:rsidRPr="0005501D">
        <w:rPr>
          <w:rFonts w:ascii="Arial" w:hAnsi="Arial" w:cs="Arial"/>
          <w:szCs w:val="24"/>
          <w:lang w:val="en-ZA"/>
        </w:rPr>
        <w:t>[6]</w:t>
      </w:r>
      <w:r w:rsidRPr="0005501D">
        <w:rPr>
          <w:rFonts w:ascii="Arial" w:hAnsi="Arial" w:cs="Arial"/>
          <w:szCs w:val="24"/>
          <w:lang w:val="en-ZA"/>
        </w:rPr>
        <w:tab/>
      </w:r>
      <w:r w:rsidR="00D130D9" w:rsidRPr="0005501D">
        <w:rPr>
          <w:rFonts w:ascii="Arial" w:hAnsi="Arial" w:cs="Arial"/>
          <w:szCs w:val="24"/>
          <w:lang w:val="en-ZA"/>
        </w:rPr>
        <w:t xml:space="preserve">Good cause requires an explanation for its default, firstly, to enable the Court to understand how it occurred, and secondly, that the reason is </w:t>
      </w:r>
      <w:r w:rsidR="00D130D9" w:rsidRPr="0005501D">
        <w:rPr>
          <w:rFonts w:ascii="Arial" w:hAnsi="Arial" w:cs="Arial"/>
          <w:i/>
          <w:szCs w:val="24"/>
          <w:lang w:val="en-ZA"/>
        </w:rPr>
        <w:t>bona fide</w:t>
      </w:r>
      <w:r w:rsidR="00D130D9" w:rsidRPr="0005501D">
        <w:rPr>
          <w:rFonts w:ascii="Arial" w:hAnsi="Arial" w:cs="Arial"/>
          <w:szCs w:val="24"/>
          <w:lang w:val="en-ZA"/>
        </w:rPr>
        <w:t xml:space="preserve"> and not patently unfounded.</w:t>
      </w:r>
      <w:r w:rsidR="00731297" w:rsidRPr="0005501D">
        <w:rPr>
          <w:rFonts w:ascii="Arial" w:hAnsi="Arial" w:cs="Arial"/>
          <w:szCs w:val="24"/>
          <w:lang w:val="en-ZA"/>
        </w:rPr>
        <w:t xml:space="preserve"> </w:t>
      </w:r>
      <w:r w:rsidR="00D130D9" w:rsidRPr="0005501D">
        <w:rPr>
          <w:rFonts w:ascii="Arial" w:hAnsi="Arial" w:cs="Arial"/>
          <w:i/>
          <w:iCs/>
          <w:szCs w:val="24"/>
          <w:lang w:val="en-ZA"/>
        </w:rPr>
        <w:t>Vide</w:t>
      </w:r>
      <w:r w:rsidR="00D130D9" w:rsidRPr="0005501D">
        <w:rPr>
          <w:rFonts w:ascii="Arial" w:hAnsi="Arial" w:cs="Arial"/>
          <w:szCs w:val="24"/>
          <w:lang w:val="en-ZA"/>
        </w:rPr>
        <w:t>: -</w:t>
      </w:r>
    </w:p>
    <w:p w14:paraId="76B97185" w14:textId="4376994B" w:rsidR="00D130D9" w:rsidRPr="0005501D" w:rsidRDefault="00253E1F" w:rsidP="00253E1F">
      <w:pPr>
        <w:pStyle w:val="Level1"/>
        <w:spacing w:after="360" w:line="480" w:lineRule="auto"/>
        <w:ind w:left="1571" w:hanging="360"/>
        <w:jc w:val="both"/>
        <w:rPr>
          <w:rFonts w:ascii="Arial" w:hAnsi="Arial" w:cs="Arial"/>
          <w:szCs w:val="24"/>
          <w:lang w:val="en-ZA"/>
        </w:rPr>
      </w:pPr>
      <w:r w:rsidRPr="0005501D">
        <w:rPr>
          <w:rFonts w:ascii="Symbol" w:hAnsi="Symbol" w:cs="Arial"/>
          <w:szCs w:val="24"/>
          <w:lang w:val="en-ZA"/>
        </w:rPr>
        <w:t></w:t>
      </w:r>
      <w:r w:rsidRPr="0005501D">
        <w:rPr>
          <w:rFonts w:ascii="Symbol" w:hAnsi="Symbol" w:cs="Arial"/>
          <w:szCs w:val="24"/>
          <w:lang w:val="en-ZA"/>
        </w:rPr>
        <w:tab/>
      </w:r>
      <w:r w:rsidR="00D130D9" w:rsidRPr="0005501D">
        <w:rPr>
          <w:rFonts w:ascii="Arial" w:hAnsi="Arial" w:cs="Arial"/>
          <w:b/>
          <w:szCs w:val="24"/>
          <w:lang w:val="en-ZA"/>
        </w:rPr>
        <w:t xml:space="preserve">Nedcor Investment Bank Ltd v Visser N.O. and Others </w:t>
      </w:r>
      <w:r w:rsidR="00D130D9" w:rsidRPr="0005501D">
        <w:rPr>
          <w:rFonts w:ascii="Arial" w:hAnsi="Arial" w:cs="Arial"/>
          <w:bCs/>
          <w:szCs w:val="24"/>
          <w:lang w:val="en-ZA"/>
        </w:rPr>
        <w:t>2002 (4) SA 588 (T) at 591</w:t>
      </w:r>
      <w:r w:rsidR="00D130D9" w:rsidRPr="0005501D">
        <w:rPr>
          <w:rFonts w:ascii="Arial" w:hAnsi="Arial" w:cs="Arial"/>
          <w:szCs w:val="24"/>
          <w:lang w:val="en-ZA"/>
        </w:rPr>
        <w:t>, held</w:t>
      </w:r>
      <w:r w:rsidR="00BF0980" w:rsidRPr="0005501D">
        <w:rPr>
          <w:rFonts w:ascii="Arial" w:hAnsi="Arial" w:cs="Arial"/>
          <w:szCs w:val="24"/>
          <w:lang w:val="en-ZA"/>
        </w:rPr>
        <w:t>: -</w:t>
      </w:r>
    </w:p>
    <w:p w14:paraId="2B045B08" w14:textId="0179CA62" w:rsidR="00D130D9" w:rsidRPr="0005501D" w:rsidRDefault="00D130D9" w:rsidP="00D130D9">
      <w:pPr>
        <w:pStyle w:val="Level1"/>
        <w:spacing w:after="360" w:line="360" w:lineRule="auto"/>
        <w:ind w:left="1985"/>
        <w:jc w:val="both"/>
        <w:rPr>
          <w:rFonts w:ascii="Arial" w:hAnsi="Arial" w:cs="Arial"/>
          <w:szCs w:val="24"/>
          <w:lang w:val="en-ZA"/>
        </w:rPr>
      </w:pPr>
      <w:r w:rsidRPr="0005501D">
        <w:rPr>
          <w:rFonts w:ascii="Arial" w:hAnsi="Arial" w:cs="Arial"/>
          <w:szCs w:val="24"/>
          <w:lang w:val="en-ZA"/>
        </w:rPr>
        <w:t>"</w:t>
      </w:r>
      <w:r w:rsidRPr="0005501D">
        <w:rPr>
          <w:rFonts w:ascii="Arial" w:hAnsi="Arial" w:cs="Arial"/>
          <w:i/>
          <w:iCs/>
          <w:szCs w:val="24"/>
          <w:lang w:val="en-ZA"/>
        </w:rPr>
        <w:t>This gives the Court wide discretion. (</w:t>
      </w:r>
      <w:r w:rsidRPr="0005501D">
        <w:rPr>
          <w:rFonts w:ascii="Arial" w:hAnsi="Arial" w:cs="Arial"/>
          <w:b/>
          <w:bCs/>
          <w:i/>
          <w:iCs/>
          <w:szCs w:val="24"/>
          <w:lang w:val="en-ZA"/>
        </w:rPr>
        <w:t xml:space="preserve">Du Plooy v Anwes Motors (Edms) Bpk </w:t>
      </w:r>
      <w:hyperlink r:id="rId9" w:tgtFrame="main" w:history="1">
        <w:r w:rsidRPr="0005501D">
          <w:rPr>
            <w:rFonts w:ascii="Arial" w:hAnsi="Arial" w:cs="Arial"/>
            <w:i/>
            <w:iCs/>
            <w:szCs w:val="24"/>
            <w:lang w:val="en-ZA"/>
          </w:rPr>
          <w:t>1983 (4) SA 212 (O)</w:t>
        </w:r>
      </w:hyperlink>
      <w:r w:rsidRPr="0005501D">
        <w:rPr>
          <w:rFonts w:ascii="Arial" w:hAnsi="Arial" w:cs="Arial"/>
          <w:i/>
          <w:iCs/>
          <w:szCs w:val="24"/>
          <w:lang w:val="en-ZA"/>
        </w:rPr>
        <w:t xml:space="preserve"> at 216H - 217A.) The requirements are, first, that the </w:t>
      </w:r>
      <w:r w:rsidR="00791304" w:rsidRPr="0005501D">
        <w:rPr>
          <w:rFonts w:ascii="Arial" w:hAnsi="Arial" w:cs="Arial"/>
          <w:i/>
          <w:iCs/>
          <w:szCs w:val="24"/>
          <w:lang w:val="en-ZA"/>
        </w:rPr>
        <w:t>plaintiff</w:t>
      </w:r>
      <w:r w:rsidRPr="0005501D">
        <w:rPr>
          <w:rFonts w:ascii="Arial" w:hAnsi="Arial" w:cs="Arial"/>
          <w:i/>
          <w:iCs/>
          <w:szCs w:val="24"/>
          <w:lang w:val="en-ZA"/>
        </w:rPr>
        <w:t xml:space="preserve"> should at least tender an explanation for its default to enable the Court to understand how it occurred.</w:t>
      </w:r>
      <w:r w:rsidR="00731297" w:rsidRPr="0005501D">
        <w:rPr>
          <w:rFonts w:ascii="Arial" w:hAnsi="Arial" w:cs="Arial"/>
          <w:i/>
          <w:iCs/>
          <w:szCs w:val="24"/>
          <w:lang w:val="en-ZA"/>
        </w:rPr>
        <w:t xml:space="preserve"> </w:t>
      </w:r>
      <w:r w:rsidRPr="0005501D">
        <w:rPr>
          <w:rFonts w:ascii="Arial" w:hAnsi="Arial" w:cs="Arial"/>
          <w:i/>
          <w:iCs/>
          <w:szCs w:val="24"/>
          <w:lang w:val="en-ZA"/>
        </w:rPr>
        <w:t>(</w:t>
      </w:r>
      <w:r w:rsidRPr="0005501D">
        <w:rPr>
          <w:rFonts w:ascii="Arial" w:hAnsi="Arial" w:cs="Arial"/>
          <w:b/>
          <w:bCs/>
          <w:i/>
          <w:iCs/>
          <w:szCs w:val="24"/>
          <w:lang w:val="en-ZA"/>
        </w:rPr>
        <w:t xml:space="preserve">Silber v Ozen Wholesalers (Pty) Ltd </w:t>
      </w:r>
      <w:hyperlink r:id="rId10" w:tgtFrame="main" w:history="1">
        <w:r w:rsidRPr="0005501D">
          <w:rPr>
            <w:rFonts w:ascii="Arial" w:hAnsi="Arial" w:cs="Arial"/>
            <w:i/>
            <w:iCs/>
            <w:szCs w:val="24"/>
            <w:lang w:val="en-ZA"/>
          </w:rPr>
          <w:t>1954 (2) SA 345 (A)</w:t>
        </w:r>
      </w:hyperlink>
      <w:r w:rsidRPr="0005501D">
        <w:rPr>
          <w:rFonts w:ascii="Arial" w:hAnsi="Arial" w:cs="Arial"/>
          <w:i/>
          <w:iCs/>
          <w:szCs w:val="24"/>
          <w:lang w:val="en-ZA"/>
        </w:rPr>
        <w:t xml:space="preserve"> at 353A.) Secondly, the </w:t>
      </w:r>
      <w:r w:rsidR="00791304" w:rsidRPr="0005501D">
        <w:rPr>
          <w:rFonts w:ascii="Arial" w:hAnsi="Arial" w:cs="Arial"/>
          <w:i/>
          <w:iCs/>
          <w:szCs w:val="24"/>
          <w:lang w:val="en-ZA"/>
        </w:rPr>
        <w:t>plaintiff</w:t>
      </w:r>
      <w:r w:rsidRPr="0005501D">
        <w:rPr>
          <w:rFonts w:ascii="Arial" w:hAnsi="Arial" w:cs="Arial"/>
          <w:i/>
          <w:iCs/>
          <w:szCs w:val="24"/>
          <w:lang w:val="en-ZA"/>
        </w:rPr>
        <w:t xml:space="preserve"> must satisfy the Court that its explanation is bona fide and not patently unfounded.</w:t>
      </w:r>
      <w:r w:rsidR="00731297" w:rsidRPr="0005501D">
        <w:rPr>
          <w:rFonts w:ascii="Arial" w:hAnsi="Arial" w:cs="Arial"/>
          <w:i/>
          <w:iCs/>
          <w:szCs w:val="24"/>
          <w:lang w:val="en-ZA"/>
        </w:rPr>
        <w:t xml:space="preserve"> </w:t>
      </w:r>
      <w:r w:rsidRPr="0005501D">
        <w:rPr>
          <w:rFonts w:ascii="Arial" w:hAnsi="Arial" w:cs="Arial"/>
          <w:i/>
          <w:iCs/>
          <w:szCs w:val="24"/>
          <w:lang w:val="en-ZA"/>
        </w:rPr>
        <w:t xml:space="preserve">The </w:t>
      </w:r>
      <w:r w:rsidR="00791304" w:rsidRPr="0005501D">
        <w:rPr>
          <w:rFonts w:ascii="Arial" w:hAnsi="Arial" w:cs="Arial"/>
          <w:i/>
          <w:iCs/>
          <w:szCs w:val="24"/>
          <w:lang w:val="en-ZA"/>
        </w:rPr>
        <w:t>plaintiff's</w:t>
      </w:r>
      <w:r w:rsidRPr="0005501D">
        <w:rPr>
          <w:rFonts w:ascii="Arial" w:hAnsi="Arial" w:cs="Arial"/>
          <w:i/>
          <w:iCs/>
          <w:szCs w:val="24"/>
          <w:lang w:val="en-ZA"/>
        </w:rPr>
        <w:t xml:space="preserve"> application was brought within a relatively short period after the ten-day time period had elapsed.</w:t>
      </w:r>
      <w:r w:rsidR="00731297" w:rsidRPr="0005501D">
        <w:rPr>
          <w:rFonts w:ascii="Arial" w:hAnsi="Arial" w:cs="Arial"/>
          <w:i/>
          <w:iCs/>
          <w:szCs w:val="24"/>
          <w:lang w:val="en-ZA"/>
        </w:rPr>
        <w:t xml:space="preserve"> </w:t>
      </w:r>
      <w:r w:rsidRPr="0005501D">
        <w:rPr>
          <w:rFonts w:ascii="Arial" w:hAnsi="Arial" w:cs="Arial"/>
          <w:i/>
          <w:iCs/>
          <w:szCs w:val="24"/>
          <w:lang w:val="en-ZA"/>
        </w:rPr>
        <w:t>There was a delay of about two weeks.</w:t>
      </w:r>
      <w:r w:rsidR="00731297" w:rsidRPr="0005501D">
        <w:rPr>
          <w:rFonts w:ascii="Arial" w:hAnsi="Arial" w:cs="Arial"/>
          <w:i/>
          <w:iCs/>
          <w:szCs w:val="24"/>
          <w:lang w:val="en-ZA"/>
        </w:rPr>
        <w:t xml:space="preserve"> </w:t>
      </w:r>
      <w:r w:rsidRPr="0005501D">
        <w:rPr>
          <w:rFonts w:ascii="Arial" w:hAnsi="Arial" w:cs="Arial"/>
          <w:i/>
          <w:iCs/>
          <w:szCs w:val="24"/>
          <w:lang w:val="en-ZA"/>
        </w:rPr>
        <w:t xml:space="preserve">The delay was occasioned by counsel having confused two sets of briefs rather than any remissness on the part of the </w:t>
      </w:r>
      <w:r w:rsidR="00791304" w:rsidRPr="0005501D">
        <w:rPr>
          <w:rFonts w:ascii="Arial" w:hAnsi="Arial" w:cs="Arial"/>
          <w:i/>
          <w:iCs/>
          <w:szCs w:val="24"/>
          <w:lang w:val="en-ZA"/>
        </w:rPr>
        <w:t>plaintiff</w:t>
      </w:r>
      <w:r w:rsidRPr="0005501D">
        <w:rPr>
          <w:rFonts w:ascii="Arial" w:hAnsi="Arial" w:cs="Arial"/>
          <w:i/>
          <w:iCs/>
          <w:szCs w:val="24"/>
          <w:lang w:val="en-ZA"/>
        </w:rPr>
        <w:t xml:space="preserve"> or its attorneys."</w:t>
      </w:r>
    </w:p>
    <w:p w14:paraId="69671CBC" w14:textId="09560125" w:rsidR="00D130D9" w:rsidRPr="0005501D" w:rsidRDefault="00253E1F" w:rsidP="00253E1F">
      <w:pPr>
        <w:pStyle w:val="Level1"/>
        <w:spacing w:after="360" w:line="480" w:lineRule="auto"/>
        <w:ind w:left="1571" w:hanging="360"/>
        <w:jc w:val="both"/>
        <w:rPr>
          <w:rFonts w:ascii="Arial" w:hAnsi="Arial" w:cs="Arial"/>
          <w:bCs/>
          <w:szCs w:val="24"/>
          <w:lang w:val="en-ZA"/>
        </w:rPr>
      </w:pPr>
      <w:r w:rsidRPr="0005501D">
        <w:rPr>
          <w:rFonts w:ascii="Symbol" w:hAnsi="Symbol" w:cs="Arial"/>
          <w:bCs/>
          <w:szCs w:val="24"/>
          <w:lang w:val="en-ZA"/>
        </w:rPr>
        <w:t></w:t>
      </w:r>
      <w:r w:rsidRPr="0005501D">
        <w:rPr>
          <w:rFonts w:ascii="Symbol" w:hAnsi="Symbol" w:cs="Arial"/>
          <w:bCs/>
          <w:szCs w:val="24"/>
          <w:lang w:val="en-ZA"/>
        </w:rPr>
        <w:tab/>
      </w:r>
      <w:r w:rsidR="00D130D9" w:rsidRPr="0005501D">
        <w:rPr>
          <w:rFonts w:ascii="Arial" w:hAnsi="Arial" w:cs="Arial"/>
          <w:b/>
          <w:szCs w:val="24"/>
        </w:rPr>
        <w:t>Melane v Santam Insurance Co Ltd</w:t>
      </w:r>
      <w:r w:rsidR="00D130D9" w:rsidRPr="0005501D">
        <w:rPr>
          <w:rFonts w:ascii="Arial" w:hAnsi="Arial" w:cs="Arial"/>
          <w:bCs/>
          <w:szCs w:val="24"/>
        </w:rPr>
        <w:t xml:space="preserve"> </w:t>
      </w:r>
      <w:r w:rsidR="00D130D9" w:rsidRPr="0005501D">
        <w:rPr>
          <w:rFonts w:ascii="Arial" w:hAnsi="Arial" w:cs="Arial"/>
          <w:szCs w:val="24"/>
          <w:lang w:val="en-ZA"/>
        </w:rPr>
        <w:t>1983 (4) SA 212 requires</w:t>
      </w:r>
      <w:r w:rsidR="00D130D9" w:rsidRPr="0005501D">
        <w:rPr>
          <w:rFonts w:ascii="Arial" w:hAnsi="Arial" w:cs="Arial"/>
          <w:bCs/>
          <w:szCs w:val="24"/>
        </w:rPr>
        <w:t xml:space="preserve"> the exercise of discretion upon all the facts, the degree of lateness, the </w:t>
      </w:r>
      <w:r w:rsidR="00D130D9" w:rsidRPr="0005501D">
        <w:rPr>
          <w:rFonts w:ascii="Arial" w:hAnsi="Arial" w:cs="Arial"/>
          <w:bCs/>
          <w:szCs w:val="24"/>
          <w:lang w:val="en-ZA"/>
        </w:rPr>
        <w:t>prospect</w:t>
      </w:r>
      <w:r w:rsidR="00D130D9" w:rsidRPr="0005501D">
        <w:rPr>
          <w:rFonts w:ascii="Arial" w:hAnsi="Arial" w:cs="Arial"/>
          <w:bCs/>
          <w:szCs w:val="24"/>
        </w:rPr>
        <w:t xml:space="preserve"> of success, the importance of the case and the explanation of </w:t>
      </w:r>
      <w:r w:rsidR="00D130D9" w:rsidRPr="0005501D">
        <w:rPr>
          <w:rFonts w:ascii="Arial" w:hAnsi="Arial" w:cs="Arial"/>
          <w:bCs/>
          <w:szCs w:val="24"/>
        </w:rPr>
        <w:lastRenderedPageBreak/>
        <w:t xml:space="preserve">the delay. </w:t>
      </w:r>
    </w:p>
    <w:p w14:paraId="33C634FC" w14:textId="5EBCBAC5" w:rsidR="00D130D9" w:rsidRPr="0005501D" w:rsidRDefault="00253E1F" w:rsidP="00253E1F">
      <w:pPr>
        <w:pStyle w:val="Level1"/>
        <w:tabs>
          <w:tab w:val="left" w:pos="851"/>
        </w:tabs>
        <w:spacing w:after="360" w:line="480" w:lineRule="auto"/>
        <w:ind w:left="851" w:hanging="851"/>
        <w:jc w:val="both"/>
        <w:rPr>
          <w:rFonts w:ascii="Arial" w:hAnsi="Arial" w:cs="Arial"/>
          <w:szCs w:val="24"/>
          <w:lang w:val="en-ZA"/>
        </w:rPr>
      </w:pPr>
      <w:r w:rsidRPr="0005501D">
        <w:rPr>
          <w:rFonts w:ascii="Arial" w:hAnsi="Arial" w:cs="Arial"/>
          <w:szCs w:val="24"/>
          <w:lang w:val="en-ZA"/>
        </w:rPr>
        <w:t>[7]</w:t>
      </w:r>
      <w:r w:rsidRPr="0005501D">
        <w:rPr>
          <w:rFonts w:ascii="Arial" w:hAnsi="Arial" w:cs="Arial"/>
          <w:szCs w:val="24"/>
          <w:lang w:val="en-ZA"/>
        </w:rPr>
        <w:tab/>
      </w:r>
      <w:r w:rsidR="00D130D9" w:rsidRPr="0005501D">
        <w:rPr>
          <w:rFonts w:ascii="Arial" w:hAnsi="Arial" w:cs="Arial"/>
          <w:szCs w:val="24"/>
          <w:lang w:val="en-ZA"/>
        </w:rPr>
        <w:t xml:space="preserve">The onus rests on the </w:t>
      </w:r>
      <w:r w:rsidR="00791304" w:rsidRPr="0005501D">
        <w:rPr>
          <w:rFonts w:ascii="Arial" w:hAnsi="Arial" w:cs="Arial"/>
          <w:szCs w:val="24"/>
          <w:lang w:val="en-ZA"/>
        </w:rPr>
        <w:t>defendant</w:t>
      </w:r>
      <w:r w:rsidR="00D130D9" w:rsidRPr="0005501D">
        <w:rPr>
          <w:rFonts w:ascii="Arial" w:hAnsi="Arial" w:cs="Arial"/>
          <w:szCs w:val="24"/>
          <w:lang w:val="en-ZA"/>
        </w:rPr>
        <w:t xml:space="preserve"> to show sufficient</w:t>
      </w:r>
      <w:r w:rsidR="005A40C1" w:rsidRPr="0005501D">
        <w:rPr>
          <w:rFonts w:ascii="Arial" w:hAnsi="Arial" w:cs="Arial"/>
          <w:szCs w:val="24"/>
          <w:lang w:val="en-ZA"/>
        </w:rPr>
        <w:t>/good</w:t>
      </w:r>
      <w:r w:rsidR="00D130D9" w:rsidRPr="0005501D">
        <w:rPr>
          <w:rFonts w:ascii="Arial" w:hAnsi="Arial" w:cs="Arial"/>
          <w:szCs w:val="24"/>
          <w:lang w:val="en-ZA"/>
        </w:rPr>
        <w:t xml:space="preserve"> cause, which can only be as defined in </w:t>
      </w:r>
      <w:r w:rsidR="00D130D9" w:rsidRPr="0005501D">
        <w:rPr>
          <w:rFonts w:ascii="Arial" w:hAnsi="Arial" w:cs="Arial"/>
          <w:b/>
          <w:szCs w:val="24"/>
        </w:rPr>
        <w:t xml:space="preserve">Melane v Santam Insurance Co Ltd </w:t>
      </w:r>
      <w:r w:rsidR="00D130D9" w:rsidRPr="0005501D">
        <w:rPr>
          <w:rFonts w:ascii="Arial" w:hAnsi="Arial" w:cs="Arial"/>
          <w:bCs/>
          <w:szCs w:val="24"/>
        </w:rPr>
        <w:t xml:space="preserve">and explained </w:t>
      </w:r>
      <w:r w:rsidR="000B6E07" w:rsidRPr="0005501D">
        <w:rPr>
          <w:rFonts w:ascii="Arial" w:hAnsi="Arial" w:cs="Arial"/>
          <w:bCs/>
          <w:szCs w:val="24"/>
        </w:rPr>
        <w:t>in</w:t>
      </w:r>
      <w:r w:rsidR="00D130D9" w:rsidRPr="0005501D">
        <w:rPr>
          <w:rFonts w:ascii="Arial" w:hAnsi="Arial" w:cs="Arial"/>
          <w:bCs/>
          <w:szCs w:val="24"/>
        </w:rPr>
        <w:t xml:space="preserve"> </w:t>
      </w:r>
      <w:r w:rsidR="00D130D9" w:rsidRPr="0005501D">
        <w:rPr>
          <w:rFonts w:ascii="Arial" w:hAnsi="Arial" w:cs="Arial"/>
          <w:b/>
          <w:szCs w:val="24"/>
          <w:lang w:val="en-ZA"/>
        </w:rPr>
        <w:t>Nedcor Investment Bank Ltd v Visser</w:t>
      </w:r>
      <w:r w:rsidR="00D130D9" w:rsidRPr="0005501D">
        <w:rPr>
          <w:rFonts w:ascii="Arial" w:hAnsi="Arial" w:cs="Arial"/>
          <w:bCs/>
          <w:szCs w:val="24"/>
          <w:lang w:val="en-ZA"/>
        </w:rPr>
        <w:t>.</w:t>
      </w:r>
      <w:r w:rsidR="00D130D9" w:rsidRPr="0005501D">
        <w:rPr>
          <w:rFonts w:ascii="Arial" w:hAnsi="Arial" w:cs="Arial"/>
          <w:szCs w:val="24"/>
          <w:lang w:val="en-ZA"/>
        </w:rPr>
        <w:t xml:space="preserve"> </w:t>
      </w:r>
    </w:p>
    <w:p w14:paraId="3F74A30A" w14:textId="48F0F390" w:rsidR="00D130D9" w:rsidRPr="0005501D" w:rsidRDefault="00253E1F" w:rsidP="00253E1F">
      <w:pPr>
        <w:pStyle w:val="Level1"/>
        <w:tabs>
          <w:tab w:val="left" w:pos="851"/>
        </w:tabs>
        <w:spacing w:after="360" w:line="480" w:lineRule="auto"/>
        <w:ind w:left="851" w:hanging="851"/>
        <w:jc w:val="both"/>
        <w:rPr>
          <w:rFonts w:ascii="Arial" w:hAnsi="Arial" w:cs="Arial"/>
          <w:i/>
          <w:iCs/>
          <w:szCs w:val="24"/>
          <w:lang w:val="en-ZA" w:eastAsia="en-GB"/>
        </w:rPr>
      </w:pPr>
      <w:r w:rsidRPr="0005501D">
        <w:rPr>
          <w:rFonts w:ascii="Arial" w:hAnsi="Arial" w:cs="Arial"/>
          <w:iCs/>
          <w:szCs w:val="24"/>
          <w:lang w:val="en-ZA" w:eastAsia="en-GB"/>
        </w:rPr>
        <w:t>[8]</w:t>
      </w:r>
      <w:r w:rsidRPr="0005501D">
        <w:rPr>
          <w:rFonts w:ascii="Arial" w:hAnsi="Arial" w:cs="Arial"/>
          <w:iCs/>
          <w:szCs w:val="24"/>
          <w:lang w:val="en-ZA" w:eastAsia="en-GB"/>
        </w:rPr>
        <w:tab/>
      </w:r>
      <w:r w:rsidR="00D130D9" w:rsidRPr="0005501D">
        <w:rPr>
          <w:rFonts w:ascii="Arial" w:hAnsi="Arial" w:cs="Arial"/>
          <w:szCs w:val="24"/>
          <w:lang w:val="en-ZA"/>
        </w:rPr>
        <w:t xml:space="preserve">Furthermore, good or sufficient cause must be </w:t>
      </w:r>
      <w:r w:rsidR="00BF0980" w:rsidRPr="0005501D">
        <w:rPr>
          <w:rFonts w:ascii="Arial" w:hAnsi="Arial" w:cs="Arial"/>
          <w:szCs w:val="24"/>
          <w:lang w:val="en-ZA"/>
        </w:rPr>
        <w:t>through</w:t>
      </w:r>
      <w:r w:rsidR="00D130D9" w:rsidRPr="0005501D">
        <w:rPr>
          <w:rFonts w:ascii="Arial" w:hAnsi="Arial" w:cs="Arial"/>
          <w:szCs w:val="24"/>
          <w:lang w:val="en-ZA"/>
        </w:rPr>
        <w:t xml:space="preserve"> an application on notice as held in </w:t>
      </w:r>
      <w:r w:rsidR="00D130D9" w:rsidRPr="0005501D">
        <w:rPr>
          <w:rFonts w:ascii="Arial" w:hAnsi="Arial" w:cs="Arial"/>
          <w:b/>
          <w:szCs w:val="24"/>
          <w:lang w:val="en-ZA"/>
        </w:rPr>
        <w:t>Du Plooy v Anves Motors (Edms) Bpk</w:t>
      </w:r>
      <w:r w:rsidR="00D130D9" w:rsidRPr="0005501D">
        <w:rPr>
          <w:rFonts w:ascii="Arial" w:hAnsi="Arial" w:cs="Arial"/>
          <w:bCs/>
          <w:szCs w:val="24"/>
          <w:lang w:val="en-ZA"/>
        </w:rPr>
        <w:t xml:space="preserve"> </w:t>
      </w:r>
      <w:r w:rsidR="00D130D9" w:rsidRPr="0005501D">
        <w:rPr>
          <w:rFonts w:ascii="Arial" w:hAnsi="Arial" w:cs="Arial"/>
          <w:szCs w:val="24"/>
          <w:lang w:val="en-ZA"/>
        </w:rPr>
        <w:t>(</w:t>
      </w:r>
      <w:r w:rsidR="00D130D9" w:rsidRPr="0005501D">
        <w:rPr>
          <w:rFonts w:ascii="Arial" w:hAnsi="Arial" w:cs="Arial"/>
          <w:i/>
          <w:szCs w:val="24"/>
          <w:lang w:val="en-ZA"/>
        </w:rPr>
        <w:t>supra)</w:t>
      </w:r>
      <w:r w:rsidR="00BF0980" w:rsidRPr="0005501D">
        <w:rPr>
          <w:rFonts w:ascii="Arial" w:hAnsi="Arial" w:cs="Arial"/>
          <w:bCs/>
          <w:szCs w:val="24"/>
          <w:lang w:val="en-ZA"/>
        </w:rPr>
        <w:t>. Du</w:t>
      </w:r>
      <w:r w:rsidR="00D130D9" w:rsidRPr="0005501D">
        <w:rPr>
          <w:rFonts w:ascii="Arial" w:hAnsi="Arial" w:cs="Arial"/>
          <w:b/>
          <w:szCs w:val="24"/>
          <w:lang w:val="en-ZA"/>
        </w:rPr>
        <w:t xml:space="preserve"> Plooy </w:t>
      </w:r>
      <w:r w:rsidR="00D130D9" w:rsidRPr="0005501D">
        <w:rPr>
          <w:rFonts w:ascii="Arial" w:hAnsi="Arial" w:cs="Arial"/>
          <w:bCs/>
          <w:szCs w:val="24"/>
          <w:lang w:val="en-ZA"/>
        </w:rPr>
        <w:t>relied upon</w:t>
      </w:r>
      <w:r w:rsidR="00D130D9" w:rsidRPr="0005501D">
        <w:rPr>
          <w:rFonts w:ascii="Arial" w:hAnsi="Arial" w:cs="Arial"/>
          <w:b/>
          <w:szCs w:val="24"/>
          <w:lang w:val="en-ZA"/>
        </w:rPr>
        <w:t xml:space="preserve"> Dalhouzie v Bruwer</w:t>
      </w:r>
      <w:r w:rsidR="00571668" w:rsidRPr="0005501D">
        <w:rPr>
          <w:rFonts w:ascii="Arial" w:hAnsi="Arial" w:cs="Arial"/>
          <w:bCs/>
          <w:szCs w:val="24"/>
          <w:lang w:val="en-ZA"/>
        </w:rPr>
        <w:t xml:space="preserve"> 1970 (4) SA 566 (K)</w:t>
      </w:r>
      <w:r w:rsidR="00D130D9" w:rsidRPr="0005501D">
        <w:rPr>
          <w:rFonts w:ascii="Arial" w:hAnsi="Arial" w:cs="Arial"/>
          <w:bCs/>
          <w:szCs w:val="24"/>
          <w:lang w:val="en-ZA"/>
        </w:rPr>
        <w:t xml:space="preserve"> at 572C: - </w:t>
      </w:r>
    </w:p>
    <w:p w14:paraId="55EB7579" w14:textId="2E34ECFE" w:rsidR="00D130D9" w:rsidRPr="0005501D" w:rsidRDefault="00D130D9" w:rsidP="00D130D9">
      <w:pPr>
        <w:pStyle w:val="Level1"/>
        <w:spacing w:after="360" w:line="360" w:lineRule="auto"/>
        <w:ind w:left="1276"/>
        <w:jc w:val="both"/>
        <w:rPr>
          <w:rFonts w:ascii="Arial" w:hAnsi="Arial" w:cs="Arial"/>
          <w:i/>
          <w:iCs/>
          <w:szCs w:val="24"/>
          <w:lang w:val="en-ZA" w:eastAsia="en-GB"/>
        </w:rPr>
      </w:pPr>
      <w:r w:rsidRPr="0005501D">
        <w:rPr>
          <w:rFonts w:ascii="Arial" w:hAnsi="Arial" w:cs="Arial"/>
          <w:i/>
          <w:iCs/>
          <w:szCs w:val="24"/>
          <w:lang w:val="en-ZA" w:eastAsia="en-GB"/>
        </w:rPr>
        <w:t>"... that it requires defendant to say on oath that he has a good defence, and requires him further to set out sufficient information to enable the Court to come to the conclusion that the defence is bona fide and not put up merely for the purpose of delaying satisfaction of the plaintiff's claim. .."</w:t>
      </w:r>
    </w:p>
    <w:p w14:paraId="054B8294" w14:textId="323F7ED1" w:rsidR="007E7D5B" w:rsidRPr="0005501D" w:rsidRDefault="00253E1F" w:rsidP="00253E1F">
      <w:pPr>
        <w:pStyle w:val="Level1"/>
        <w:tabs>
          <w:tab w:val="left" w:pos="851"/>
        </w:tabs>
        <w:spacing w:after="360" w:line="480" w:lineRule="auto"/>
        <w:ind w:left="851" w:hanging="851"/>
        <w:jc w:val="both"/>
        <w:rPr>
          <w:rFonts w:ascii="Arial" w:hAnsi="Arial" w:cs="Arial"/>
          <w:szCs w:val="24"/>
        </w:rPr>
      </w:pPr>
      <w:r w:rsidRPr="0005501D">
        <w:rPr>
          <w:rFonts w:ascii="Arial" w:hAnsi="Arial" w:cs="Arial"/>
          <w:szCs w:val="24"/>
        </w:rPr>
        <w:t>[9]</w:t>
      </w:r>
      <w:r w:rsidRPr="0005501D">
        <w:rPr>
          <w:rFonts w:ascii="Arial" w:hAnsi="Arial" w:cs="Arial"/>
          <w:szCs w:val="24"/>
        </w:rPr>
        <w:tab/>
      </w:r>
      <w:r w:rsidR="000B6E07" w:rsidRPr="0005501D">
        <w:rPr>
          <w:rFonts w:ascii="Arial" w:hAnsi="Arial" w:cs="Arial"/>
          <w:szCs w:val="24"/>
        </w:rPr>
        <w:t>Moreover, t</w:t>
      </w:r>
      <w:r w:rsidR="007E7D5B" w:rsidRPr="0005501D">
        <w:rPr>
          <w:rFonts w:ascii="Arial" w:hAnsi="Arial" w:cs="Arial"/>
          <w:szCs w:val="24"/>
        </w:rPr>
        <w:t xml:space="preserve">he Constitutional Court in </w:t>
      </w:r>
      <w:r w:rsidR="007E7D5B" w:rsidRPr="0005501D">
        <w:rPr>
          <w:rFonts w:ascii="Arial" w:hAnsi="Arial" w:cs="Arial"/>
          <w:b/>
          <w:bCs/>
          <w:szCs w:val="24"/>
        </w:rPr>
        <w:t>MEC for Health, Eastern Cape v Kirland Investments (Pty) Ltd</w:t>
      </w:r>
      <w:r w:rsidR="007E7D5B" w:rsidRPr="0005501D">
        <w:rPr>
          <w:rFonts w:ascii="Arial" w:hAnsi="Arial" w:cs="Arial"/>
          <w:szCs w:val="24"/>
        </w:rPr>
        <w:t xml:space="preserve"> [2014] ZACC 6; 2014 (3) SA 481 (CC); 2014 (5) BCLR 547 (CC) at para </w:t>
      </w:r>
      <w:r w:rsidR="005A40C1" w:rsidRPr="0005501D">
        <w:rPr>
          <w:rFonts w:ascii="Arial" w:hAnsi="Arial" w:cs="Arial"/>
          <w:szCs w:val="24"/>
        </w:rPr>
        <w:t>[</w:t>
      </w:r>
      <w:r w:rsidR="007E7D5B" w:rsidRPr="0005501D">
        <w:rPr>
          <w:rFonts w:ascii="Arial" w:hAnsi="Arial" w:cs="Arial"/>
          <w:szCs w:val="24"/>
        </w:rPr>
        <w:t>82</w:t>
      </w:r>
      <w:r w:rsidR="005A40C1" w:rsidRPr="0005501D">
        <w:rPr>
          <w:rFonts w:ascii="Arial" w:hAnsi="Arial" w:cs="Arial"/>
          <w:szCs w:val="24"/>
        </w:rPr>
        <w:t>]</w:t>
      </w:r>
      <w:r w:rsidR="007E7D5B" w:rsidRPr="0005501D">
        <w:rPr>
          <w:rFonts w:ascii="Arial" w:hAnsi="Arial" w:cs="Arial"/>
          <w:szCs w:val="24"/>
        </w:rPr>
        <w:t xml:space="preserve"> held: -</w:t>
      </w:r>
    </w:p>
    <w:p w14:paraId="2F6CF7A7" w14:textId="0A11A390" w:rsidR="00D130D9" w:rsidRPr="0005501D" w:rsidRDefault="007E7D5B" w:rsidP="005A40C1">
      <w:pPr>
        <w:pStyle w:val="Level1"/>
        <w:spacing w:after="360" w:line="360" w:lineRule="auto"/>
        <w:ind w:left="1276"/>
        <w:jc w:val="both"/>
        <w:rPr>
          <w:rFonts w:ascii="Arial" w:hAnsi="Arial" w:cs="Arial"/>
          <w:szCs w:val="24"/>
        </w:rPr>
      </w:pPr>
      <w:r w:rsidRPr="0005501D">
        <w:rPr>
          <w:rFonts w:ascii="Arial" w:hAnsi="Arial" w:cs="Arial"/>
          <w:szCs w:val="24"/>
        </w:rPr>
        <w:t>“</w:t>
      </w:r>
      <w:r w:rsidRPr="0005501D">
        <w:rPr>
          <w:rFonts w:ascii="Arial" w:hAnsi="Arial" w:cs="Arial"/>
          <w:i/>
          <w:iCs/>
          <w:szCs w:val="24"/>
        </w:rPr>
        <w:t xml:space="preserve">There is a higher duty on the state to respect the law, to fulfil procedural requirements and to tread </w:t>
      </w:r>
      <w:r w:rsidRPr="0005501D">
        <w:rPr>
          <w:rFonts w:ascii="Arial" w:hAnsi="Arial" w:cs="Arial"/>
          <w:i/>
          <w:iCs/>
          <w:szCs w:val="24"/>
          <w:lang w:val="en-ZA" w:eastAsia="en-GB"/>
        </w:rPr>
        <w:t>respectfully</w:t>
      </w:r>
      <w:r w:rsidRPr="0005501D">
        <w:rPr>
          <w:rFonts w:ascii="Arial" w:hAnsi="Arial" w:cs="Arial"/>
          <w:i/>
          <w:iCs/>
          <w:szCs w:val="24"/>
        </w:rPr>
        <w:t xml:space="preserve"> when dealing with rights.</w:t>
      </w:r>
      <w:r w:rsidR="00731297" w:rsidRPr="0005501D">
        <w:rPr>
          <w:rFonts w:ascii="Arial" w:hAnsi="Arial" w:cs="Arial"/>
          <w:i/>
          <w:iCs/>
          <w:szCs w:val="24"/>
        </w:rPr>
        <w:t xml:space="preserve"> </w:t>
      </w:r>
      <w:r w:rsidRPr="0005501D">
        <w:rPr>
          <w:rFonts w:ascii="Arial" w:hAnsi="Arial" w:cs="Arial"/>
          <w:i/>
          <w:iCs/>
          <w:szCs w:val="24"/>
        </w:rPr>
        <w:t>Government is not an indigent or bewildered litigant, adrift on a sea of litigious uncertainty, to whom the courts must extend a procedure-circumventing lifeline.</w:t>
      </w:r>
      <w:r w:rsidR="00731297" w:rsidRPr="0005501D">
        <w:rPr>
          <w:rFonts w:ascii="Arial" w:hAnsi="Arial" w:cs="Arial"/>
          <w:i/>
          <w:iCs/>
          <w:szCs w:val="24"/>
        </w:rPr>
        <w:t xml:space="preserve"> </w:t>
      </w:r>
      <w:r w:rsidRPr="0005501D">
        <w:rPr>
          <w:rFonts w:ascii="Arial" w:hAnsi="Arial" w:cs="Arial"/>
          <w:i/>
          <w:iCs/>
          <w:szCs w:val="24"/>
        </w:rPr>
        <w:t>It is the Constitution’s primary agent.</w:t>
      </w:r>
      <w:r w:rsidR="00731297" w:rsidRPr="0005501D">
        <w:rPr>
          <w:rFonts w:ascii="Arial" w:hAnsi="Arial" w:cs="Arial"/>
          <w:i/>
          <w:iCs/>
          <w:szCs w:val="24"/>
        </w:rPr>
        <w:t xml:space="preserve"> </w:t>
      </w:r>
      <w:r w:rsidRPr="0005501D">
        <w:rPr>
          <w:rFonts w:ascii="Arial" w:hAnsi="Arial" w:cs="Arial"/>
          <w:i/>
          <w:iCs/>
          <w:szCs w:val="24"/>
        </w:rPr>
        <w:t>It must do right, and it must do it properly</w:t>
      </w:r>
      <w:r w:rsidRPr="0005501D">
        <w:rPr>
          <w:rFonts w:ascii="Arial" w:hAnsi="Arial" w:cs="Arial"/>
          <w:szCs w:val="24"/>
        </w:rPr>
        <w:t>.”</w:t>
      </w:r>
      <w:r w:rsidR="00D130D9" w:rsidRPr="0005501D">
        <w:rPr>
          <w:rFonts w:ascii="Arial" w:hAnsi="Arial" w:cs="Arial"/>
          <w:szCs w:val="24"/>
        </w:rPr>
        <w:t xml:space="preserve"> </w:t>
      </w:r>
    </w:p>
    <w:p w14:paraId="0F8FD5F4" w14:textId="7813FF8B" w:rsidR="00D130D9" w:rsidRPr="0005501D" w:rsidRDefault="00253E1F" w:rsidP="00253E1F">
      <w:pPr>
        <w:pStyle w:val="Level1"/>
        <w:tabs>
          <w:tab w:val="left" w:pos="851"/>
        </w:tabs>
        <w:spacing w:after="360" w:line="480" w:lineRule="auto"/>
        <w:ind w:left="851" w:hanging="851"/>
        <w:jc w:val="both"/>
        <w:rPr>
          <w:rFonts w:ascii="Arial" w:hAnsi="Arial" w:cs="Arial"/>
          <w:szCs w:val="24"/>
        </w:rPr>
      </w:pPr>
      <w:r w:rsidRPr="0005501D">
        <w:rPr>
          <w:rFonts w:ascii="Arial" w:hAnsi="Arial" w:cs="Arial"/>
          <w:szCs w:val="24"/>
        </w:rPr>
        <w:t>[10]</w:t>
      </w:r>
      <w:r w:rsidRPr="0005501D">
        <w:rPr>
          <w:rFonts w:ascii="Arial" w:hAnsi="Arial" w:cs="Arial"/>
          <w:szCs w:val="24"/>
        </w:rPr>
        <w:tab/>
      </w:r>
      <w:r w:rsidR="007E7D5B" w:rsidRPr="0005501D">
        <w:rPr>
          <w:rFonts w:ascii="Arial" w:hAnsi="Arial" w:cs="Arial"/>
          <w:szCs w:val="24"/>
        </w:rPr>
        <w:t>Although</w:t>
      </w:r>
      <w:r w:rsidR="0014607D" w:rsidRPr="0005501D">
        <w:rPr>
          <w:rFonts w:ascii="Arial" w:hAnsi="Arial" w:cs="Arial"/>
          <w:szCs w:val="24"/>
        </w:rPr>
        <w:t xml:space="preserve"> condonation should be sought </w:t>
      </w:r>
      <w:r w:rsidR="007E7D5B" w:rsidRPr="0005501D">
        <w:rPr>
          <w:rFonts w:ascii="Arial" w:hAnsi="Arial" w:cs="Arial"/>
          <w:szCs w:val="24"/>
        </w:rPr>
        <w:t xml:space="preserve">on application supported by affidavit, I </w:t>
      </w:r>
      <w:r w:rsidR="0014607D" w:rsidRPr="0005501D">
        <w:rPr>
          <w:rFonts w:ascii="Arial" w:hAnsi="Arial" w:cs="Arial"/>
          <w:szCs w:val="24"/>
        </w:rPr>
        <w:t xml:space="preserve">stood the matter down to allow Mr Ndlovo time to prepare and bring an application from the </w:t>
      </w:r>
      <w:r w:rsidR="00571668" w:rsidRPr="0005501D">
        <w:rPr>
          <w:rFonts w:ascii="Arial" w:hAnsi="Arial" w:cs="Arial"/>
          <w:szCs w:val="24"/>
        </w:rPr>
        <w:t>B</w:t>
      </w:r>
      <w:r w:rsidR="0014607D" w:rsidRPr="0005501D">
        <w:rPr>
          <w:rFonts w:ascii="Arial" w:hAnsi="Arial" w:cs="Arial"/>
          <w:szCs w:val="24"/>
        </w:rPr>
        <w:t xml:space="preserve">ar to </w:t>
      </w:r>
      <w:r w:rsidR="007E7D5B" w:rsidRPr="0005501D">
        <w:rPr>
          <w:rFonts w:ascii="Arial" w:hAnsi="Arial" w:cs="Arial"/>
          <w:szCs w:val="24"/>
        </w:rPr>
        <w:t>persuade</w:t>
      </w:r>
      <w:r w:rsidR="0014607D" w:rsidRPr="0005501D">
        <w:rPr>
          <w:rFonts w:ascii="Arial" w:hAnsi="Arial" w:cs="Arial"/>
          <w:szCs w:val="24"/>
        </w:rPr>
        <w:t xml:space="preserve"> me to condone the </w:t>
      </w:r>
      <w:r w:rsidR="00791304" w:rsidRPr="0005501D">
        <w:rPr>
          <w:rFonts w:ascii="Arial" w:hAnsi="Arial" w:cs="Arial"/>
          <w:szCs w:val="24"/>
        </w:rPr>
        <w:t>defendant’s</w:t>
      </w:r>
      <w:r w:rsidR="0014607D" w:rsidRPr="0005501D">
        <w:rPr>
          <w:rFonts w:ascii="Arial" w:hAnsi="Arial" w:cs="Arial"/>
          <w:szCs w:val="24"/>
        </w:rPr>
        <w:t xml:space="preserve"> inaction </w:t>
      </w:r>
      <w:r w:rsidR="0014607D" w:rsidRPr="0005501D">
        <w:rPr>
          <w:rFonts w:ascii="Arial" w:hAnsi="Arial" w:cs="Arial"/>
          <w:szCs w:val="24"/>
        </w:rPr>
        <w:lastRenderedPageBreak/>
        <w:t>to date.</w:t>
      </w:r>
      <w:r w:rsidR="00731297" w:rsidRPr="0005501D">
        <w:rPr>
          <w:rFonts w:ascii="Arial" w:hAnsi="Arial" w:cs="Arial"/>
          <w:szCs w:val="24"/>
        </w:rPr>
        <w:t xml:space="preserve"> </w:t>
      </w:r>
      <w:r w:rsidR="00571668" w:rsidRPr="0005501D">
        <w:rPr>
          <w:rFonts w:ascii="Arial" w:hAnsi="Arial" w:cs="Arial"/>
          <w:szCs w:val="24"/>
        </w:rPr>
        <w:t xml:space="preserve">Mr Ndlova explained that his instructions were that the investigations to the merits </w:t>
      </w:r>
      <w:r w:rsidR="000652F6" w:rsidRPr="0005501D">
        <w:rPr>
          <w:rFonts w:ascii="Arial" w:hAnsi="Arial" w:cs="Arial"/>
          <w:szCs w:val="24"/>
        </w:rPr>
        <w:t>are</w:t>
      </w:r>
      <w:r w:rsidR="00571668" w:rsidRPr="0005501D">
        <w:rPr>
          <w:rFonts w:ascii="Arial" w:hAnsi="Arial" w:cs="Arial"/>
          <w:szCs w:val="24"/>
        </w:rPr>
        <w:t xml:space="preserve"> yet to be finalised and could not explain why it was not </w:t>
      </w:r>
      <w:r w:rsidR="000652F6" w:rsidRPr="0005501D">
        <w:rPr>
          <w:rFonts w:ascii="Arial" w:hAnsi="Arial" w:cs="Arial"/>
          <w:szCs w:val="24"/>
        </w:rPr>
        <w:t>concluded</w:t>
      </w:r>
      <w:r w:rsidR="00571668" w:rsidRPr="0005501D">
        <w:rPr>
          <w:rFonts w:ascii="Arial" w:hAnsi="Arial" w:cs="Arial"/>
          <w:szCs w:val="24"/>
        </w:rPr>
        <w:t>.</w:t>
      </w:r>
      <w:r w:rsidR="00731297" w:rsidRPr="0005501D">
        <w:rPr>
          <w:rFonts w:ascii="Arial" w:hAnsi="Arial" w:cs="Arial"/>
          <w:szCs w:val="24"/>
        </w:rPr>
        <w:t xml:space="preserve"> </w:t>
      </w:r>
      <w:r w:rsidR="00571668" w:rsidRPr="0005501D">
        <w:rPr>
          <w:rFonts w:ascii="Arial" w:hAnsi="Arial" w:cs="Arial"/>
          <w:szCs w:val="24"/>
        </w:rPr>
        <w:t xml:space="preserve">Furthermore, he could not explain why no steps were taken since the </w:t>
      </w:r>
      <w:r w:rsidR="00791304" w:rsidRPr="0005501D">
        <w:rPr>
          <w:rFonts w:ascii="Arial" w:hAnsi="Arial" w:cs="Arial"/>
          <w:szCs w:val="24"/>
        </w:rPr>
        <w:t>defendant</w:t>
      </w:r>
      <w:r w:rsidR="00571668" w:rsidRPr="0005501D">
        <w:rPr>
          <w:rFonts w:ascii="Arial" w:hAnsi="Arial" w:cs="Arial"/>
          <w:szCs w:val="24"/>
        </w:rPr>
        <w:t xml:space="preserve"> conceded the </w:t>
      </w:r>
      <w:r w:rsidR="000652F6" w:rsidRPr="0005501D">
        <w:rPr>
          <w:rFonts w:ascii="Arial" w:hAnsi="Arial" w:cs="Arial"/>
          <w:szCs w:val="24"/>
        </w:rPr>
        <w:t>claim's merits</w:t>
      </w:r>
      <w:r w:rsidR="00571668" w:rsidRPr="0005501D">
        <w:rPr>
          <w:rFonts w:ascii="Arial" w:hAnsi="Arial" w:cs="Arial"/>
          <w:szCs w:val="24"/>
        </w:rPr>
        <w:t xml:space="preserve"> as far back as </w:t>
      </w:r>
      <w:r w:rsidR="000652F6" w:rsidRPr="0005501D">
        <w:rPr>
          <w:rFonts w:ascii="Arial" w:hAnsi="Arial" w:cs="Arial"/>
          <w:szCs w:val="24"/>
        </w:rPr>
        <w:t>September</w:t>
      </w:r>
      <w:r w:rsidR="00571668" w:rsidRPr="0005501D">
        <w:rPr>
          <w:rFonts w:ascii="Arial" w:hAnsi="Arial" w:cs="Arial"/>
          <w:szCs w:val="24"/>
        </w:rPr>
        <w:t xml:space="preserve"> 2018.</w:t>
      </w:r>
    </w:p>
    <w:p w14:paraId="676018A0" w14:textId="0BE555AA" w:rsidR="00F77415" w:rsidRPr="0005501D" w:rsidRDefault="00253E1F" w:rsidP="00253E1F">
      <w:pPr>
        <w:pStyle w:val="Level1"/>
        <w:tabs>
          <w:tab w:val="left" w:pos="851"/>
        </w:tabs>
        <w:spacing w:after="360" w:line="480" w:lineRule="auto"/>
        <w:ind w:left="851" w:hanging="851"/>
        <w:jc w:val="both"/>
        <w:rPr>
          <w:rFonts w:ascii="Arial" w:hAnsi="Arial" w:cs="Arial"/>
          <w:szCs w:val="24"/>
        </w:rPr>
      </w:pPr>
      <w:r w:rsidRPr="0005501D">
        <w:rPr>
          <w:rFonts w:ascii="Arial" w:hAnsi="Arial" w:cs="Arial"/>
          <w:szCs w:val="24"/>
        </w:rPr>
        <w:t>[11]</w:t>
      </w:r>
      <w:r w:rsidRPr="0005501D">
        <w:rPr>
          <w:rFonts w:ascii="Arial" w:hAnsi="Arial" w:cs="Arial"/>
          <w:szCs w:val="24"/>
        </w:rPr>
        <w:tab/>
      </w:r>
      <w:r w:rsidR="00571668" w:rsidRPr="0005501D">
        <w:rPr>
          <w:rFonts w:ascii="Arial" w:hAnsi="Arial" w:cs="Arial"/>
          <w:szCs w:val="24"/>
        </w:rPr>
        <w:t xml:space="preserve">Consequently, the </w:t>
      </w:r>
      <w:r w:rsidR="00791304" w:rsidRPr="0005501D">
        <w:rPr>
          <w:rFonts w:ascii="Arial" w:hAnsi="Arial" w:cs="Arial"/>
          <w:szCs w:val="24"/>
        </w:rPr>
        <w:t>defendant</w:t>
      </w:r>
      <w:r w:rsidR="00571668" w:rsidRPr="0005501D">
        <w:rPr>
          <w:rFonts w:ascii="Arial" w:hAnsi="Arial" w:cs="Arial"/>
          <w:szCs w:val="24"/>
        </w:rPr>
        <w:t xml:space="preserve"> failed to show sufficient </w:t>
      </w:r>
      <w:r w:rsidR="000652F6" w:rsidRPr="0005501D">
        <w:rPr>
          <w:rFonts w:ascii="Arial" w:hAnsi="Arial" w:cs="Arial"/>
          <w:szCs w:val="24"/>
        </w:rPr>
        <w:t>cause</w:t>
      </w:r>
      <w:r w:rsidR="00571668" w:rsidRPr="0005501D">
        <w:rPr>
          <w:rFonts w:ascii="Arial" w:hAnsi="Arial" w:cs="Arial"/>
          <w:szCs w:val="24"/>
        </w:rPr>
        <w:t xml:space="preserve"> </w:t>
      </w:r>
      <w:r w:rsidR="000652F6" w:rsidRPr="0005501D">
        <w:rPr>
          <w:rFonts w:ascii="Arial" w:hAnsi="Arial" w:cs="Arial"/>
          <w:szCs w:val="24"/>
        </w:rPr>
        <w:t>to postpone the matter</w:t>
      </w:r>
      <w:r w:rsidR="00571668" w:rsidRPr="0005501D">
        <w:rPr>
          <w:rFonts w:ascii="Arial" w:hAnsi="Arial" w:cs="Arial"/>
          <w:szCs w:val="24"/>
        </w:rPr>
        <w:t xml:space="preserve"> to challenge its concession to the merits</w:t>
      </w:r>
      <w:r w:rsidR="005A40C1" w:rsidRPr="0005501D">
        <w:rPr>
          <w:rFonts w:ascii="Arial" w:hAnsi="Arial" w:cs="Arial"/>
          <w:szCs w:val="24"/>
        </w:rPr>
        <w:t xml:space="preserve"> and raised no </w:t>
      </w:r>
      <w:r w:rsidR="005A40C1" w:rsidRPr="0005501D">
        <w:rPr>
          <w:rFonts w:ascii="Arial" w:hAnsi="Arial" w:cs="Arial"/>
          <w:i/>
          <w:iCs/>
          <w:szCs w:val="24"/>
        </w:rPr>
        <w:t>bona fide</w:t>
      </w:r>
      <w:r w:rsidR="005A40C1" w:rsidRPr="0005501D">
        <w:rPr>
          <w:rFonts w:ascii="Arial" w:hAnsi="Arial" w:cs="Arial"/>
          <w:szCs w:val="24"/>
        </w:rPr>
        <w:t xml:space="preserve"> defence to the quantum</w:t>
      </w:r>
      <w:r w:rsidR="00571668" w:rsidRPr="0005501D">
        <w:rPr>
          <w:rFonts w:ascii="Arial" w:hAnsi="Arial" w:cs="Arial"/>
          <w:szCs w:val="24"/>
        </w:rPr>
        <w:t>.</w:t>
      </w:r>
    </w:p>
    <w:p w14:paraId="6BCF54F3" w14:textId="5863E8C3" w:rsidR="00571668" w:rsidRPr="0005501D" w:rsidRDefault="00253E1F" w:rsidP="00253E1F">
      <w:pPr>
        <w:pStyle w:val="Level1"/>
        <w:tabs>
          <w:tab w:val="left" w:pos="851"/>
        </w:tabs>
        <w:spacing w:after="360" w:line="480" w:lineRule="auto"/>
        <w:ind w:left="851" w:hanging="851"/>
        <w:jc w:val="both"/>
        <w:rPr>
          <w:rFonts w:ascii="Arial" w:eastAsia="Arial" w:hAnsi="Arial" w:cs="Arial"/>
          <w:bCs/>
          <w:szCs w:val="24"/>
        </w:rPr>
      </w:pPr>
      <w:r w:rsidRPr="0005501D">
        <w:rPr>
          <w:rFonts w:ascii="Arial" w:eastAsia="Arial" w:hAnsi="Arial" w:cs="Arial"/>
          <w:bCs/>
          <w:szCs w:val="24"/>
        </w:rPr>
        <w:t>[12]</w:t>
      </w:r>
      <w:r w:rsidRPr="0005501D">
        <w:rPr>
          <w:rFonts w:ascii="Arial" w:eastAsia="Arial" w:hAnsi="Arial" w:cs="Arial"/>
          <w:bCs/>
          <w:szCs w:val="24"/>
        </w:rPr>
        <w:tab/>
      </w:r>
      <w:r w:rsidR="000652F6" w:rsidRPr="0005501D">
        <w:rPr>
          <w:rFonts w:ascii="Arial" w:eastAsia="Arial" w:hAnsi="Arial" w:cs="Arial"/>
          <w:bCs/>
          <w:szCs w:val="24"/>
        </w:rPr>
        <w:t xml:space="preserve">The </w:t>
      </w:r>
      <w:r w:rsidR="00791304" w:rsidRPr="0005501D">
        <w:rPr>
          <w:rFonts w:ascii="Arial" w:eastAsia="Arial" w:hAnsi="Arial" w:cs="Arial"/>
          <w:bCs/>
          <w:szCs w:val="24"/>
        </w:rPr>
        <w:t>plaintiff</w:t>
      </w:r>
      <w:r w:rsidR="00571668" w:rsidRPr="0005501D">
        <w:rPr>
          <w:rFonts w:ascii="Arial" w:eastAsia="Arial" w:hAnsi="Arial" w:cs="Arial"/>
          <w:bCs/>
          <w:szCs w:val="24"/>
        </w:rPr>
        <w:t xml:space="preserve"> sought in terms of Rule 38(2) </w:t>
      </w:r>
      <w:r w:rsidR="000B6E07" w:rsidRPr="0005501D">
        <w:rPr>
          <w:rFonts w:ascii="Arial" w:eastAsia="Arial" w:hAnsi="Arial" w:cs="Arial"/>
          <w:bCs/>
          <w:szCs w:val="24"/>
        </w:rPr>
        <w:t>and</w:t>
      </w:r>
      <w:r w:rsidR="00571668" w:rsidRPr="0005501D">
        <w:rPr>
          <w:rFonts w:ascii="Arial" w:eastAsia="Arial" w:hAnsi="Arial" w:cs="Arial"/>
          <w:bCs/>
          <w:szCs w:val="24"/>
        </w:rPr>
        <w:t xml:space="preserve"> Se</w:t>
      </w:r>
      <w:r w:rsidR="000652F6" w:rsidRPr="0005501D">
        <w:rPr>
          <w:rFonts w:ascii="Arial" w:eastAsia="Arial" w:hAnsi="Arial" w:cs="Arial"/>
          <w:bCs/>
          <w:szCs w:val="24"/>
        </w:rPr>
        <w:t>c</w:t>
      </w:r>
      <w:r w:rsidR="00571668" w:rsidRPr="0005501D">
        <w:rPr>
          <w:rFonts w:ascii="Arial" w:eastAsia="Arial" w:hAnsi="Arial" w:cs="Arial"/>
          <w:bCs/>
          <w:szCs w:val="24"/>
        </w:rPr>
        <w:t>tio</w:t>
      </w:r>
      <w:r w:rsidR="000652F6" w:rsidRPr="0005501D">
        <w:rPr>
          <w:rFonts w:ascii="Arial" w:eastAsia="Arial" w:hAnsi="Arial" w:cs="Arial"/>
          <w:bCs/>
          <w:szCs w:val="24"/>
        </w:rPr>
        <w:t>n</w:t>
      </w:r>
      <w:r w:rsidR="00571668" w:rsidRPr="0005501D">
        <w:rPr>
          <w:rFonts w:ascii="Arial" w:eastAsia="Arial" w:hAnsi="Arial" w:cs="Arial"/>
          <w:bCs/>
          <w:szCs w:val="24"/>
        </w:rPr>
        <w:t xml:space="preserve"> 13 of Act 45 of 1988 for the admission of evidence on affidavit and filed affidavits </w:t>
      </w:r>
      <w:r w:rsidR="000652F6" w:rsidRPr="0005501D">
        <w:rPr>
          <w:rFonts w:ascii="Arial" w:eastAsia="Arial" w:hAnsi="Arial" w:cs="Arial"/>
          <w:bCs/>
          <w:szCs w:val="24"/>
        </w:rPr>
        <w:t>supporting</w:t>
      </w:r>
      <w:r w:rsidR="00571668" w:rsidRPr="0005501D">
        <w:rPr>
          <w:rFonts w:ascii="Arial" w:eastAsia="Arial" w:hAnsi="Arial" w:cs="Arial"/>
          <w:bCs/>
          <w:szCs w:val="24"/>
        </w:rPr>
        <w:t xml:space="preserve"> its expert reports.</w:t>
      </w:r>
    </w:p>
    <w:p w14:paraId="4A8D9992" w14:textId="42808B11" w:rsidR="00571668" w:rsidRPr="0005501D" w:rsidRDefault="00253E1F" w:rsidP="00253E1F">
      <w:pPr>
        <w:pStyle w:val="Level1"/>
        <w:tabs>
          <w:tab w:val="left" w:pos="851"/>
        </w:tabs>
        <w:spacing w:after="360" w:line="480" w:lineRule="auto"/>
        <w:ind w:left="851" w:hanging="851"/>
        <w:jc w:val="both"/>
        <w:rPr>
          <w:rFonts w:ascii="Arial" w:eastAsia="Arial" w:hAnsi="Arial" w:cs="Arial"/>
          <w:bCs/>
          <w:szCs w:val="24"/>
        </w:rPr>
      </w:pPr>
      <w:r w:rsidRPr="0005501D">
        <w:rPr>
          <w:rFonts w:ascii="Arial" w:eastAsia="Arial" w:hAnsi="Arial" w:cs="Arial"/>
          <w:bCs/>
          <w:szCs w:val="24"/>
        </w:rPr>
        <w:t>[13]</w:t>
      </w:r>
      <w:r w:rsidRPr="0005501D">
        <w:rPr>
          <w:rFonts w:ascii="Arial" w:eastAsia="Arial" w:hAnsi="Arial" w:cs="Arial"/>
          <w:bCs/>
          <w:szCs w:val="24"/>
        </w:rPr>
        <w:tab/>
      </w:r>
      <w:r w:rsidR="00571668" w:rsidRPr="0005501D">
        <w:rPr>
          <w:rFonts w:ascii="Arial" w:eastAsia="Arial" w:hAnsi="Arial" w:cs="Arial"/>
          <w:b/>
          <w:szCs w:val="24"/>
        </w:rPr>
        <w:t>Havenga v Parker</w:t>
      </w:r>
      <w:r w:rsidR="00571668" w:rsidRPr="0005501D">
        <w:rPr>
          <w:rFonts w:ascii="Arial" w:eastAsia="Arial" w:hAnsi="Arial" w:cs="Arial"/>
          <w:bCs/>
          <w:szCs w:val="24"/>
        </w:rPr>
        <w:t xml:space="preserve"> 1993 (3) SA 724 (T)</w:t>
      </w:r>
      <w:r w:rsidR="000652F6" w:rsidRPr="0005501D">
        <w:rPr>
          <w:rFonts w:ascii="Arial" w:eastAsia="Arial" w:hAnsi="Arial" w:cs="Arial"/>
          <w:bCs/>
          <w:szCs w:val="24"/>
        </w:rPr>
        <w:t>,</w:t>
      </w:r>
      <w:r w:rsidR="00571668" w:rsidRPr="0005501D">
        <w:rPr>
          <w:rFonts w:ascii="Arial" w:eastAsia="Arial" w:hAnsi="Arial" w:cs="Arial"/>
          <w:bCs/>
          <w:szCs w:val="24"/>
        </w:rPr>
        <w:t xml:space="preserve"> confirmed by the Supreme Court of Appeal in </w:t>
      </w:r>
      <w:r w:rsidR="00571668" w:rsidRPr="0005501D">
        <w:rPr>
          <w:rFonts w:ascii="Arial" w:eastAsia="Arial" w:hAnsi="Arial" w:cs="Arial"/>
          <w:b/>
          <w:szCs w:val="24"/>
        </w:rPr>
        <w:t>Madibeng Local Municipality v Public Investment Corporation</w:t>
      </w:r>
      <w:r w:rsidR="00571668" w:rsidRPr="0005501D">
        <w:rPr>
          <w:rFonts w:ascii="Arial" w:eastAsia="Arial" w:hAnsi="Arial" w:cs="Arial"/>
          <w:bCs/>
          <w:szCs w:val="24"/>
        </w:rPr>
        <w:t xml:space="preserve"> 2018 (6) SA 55 (SCA), found it is permissible to place expert evidence before the court by way of affidavits in terms of uniform rule 38(2).</w:t>
      </w:r>
      <w:r w:rsidR="00731297" w:rsidRPr="0005501D">
        <w:rPr>
          <w:rFonts w:ascii="Arial" w:eastAsia="Arial" w:hAnsi="Arial" w:cs="Arial"/>
          <w:bCs/>
          <w:szCs w:val="24"/>
        </w:rPr>
        <w:t xml:space="preserve"> </w:t>
      </w:r>
      <w:r w:rsidR="00571668" w:rsidRPr="0005501D">
        <w:rPr>
          <w:rFonts w:ascii="Arial" w:eastAsia="Arial" w:hAnsi="Arial" w:cs="Arial"/>
          <w:bCs/>
          <w:szCs w:val="24"/>
        </w:rPr>
        <w:t xml:space="preserve">When exercising </w:t>
      </w:r>
      <w:r w:rsidR="000B6E07" w:rsidRPr="0005501D">
        <w:rPr>
          <w:rFonts w:ascii="Arial" w:eastAsia="Arial" w:hAnsi="Arial" w:cs="Arial"/>
          <w:bCs/>
          <w:szCs w:val="24"/>
        </w:rPr>
        <w:t xml:space="preserve">its </w:t>
      </w:r>
      <w:r w:rsidR="00571668" w:rsidRPr="0005501D">
        <w:rPr>
          <w:rFonts w:ascii="Arial" w:eastAsia="Arial" w:hAnsi="Arial" w:cs="Arial"/>
          <w:bCs/>
          <w:szCs w:val="24"/>
        </w:rPr>
        <w:t xml:space="preserve">discretion, two </w:t>
      </w:r>
      <w:r w:rsidR="000652F6" w:rsidRPr="0005501D">
        <w:rPr>
          <w:rFonts w:ascii="Arial" w:eastAsia="Arial" w:hAnsi="Arial" w:cs="Arial"/>
          <w:bCs/>
          <w:szCs w:val="24"/>
        </w:rPr>
        <w:t>essential</w:t>
      </w:r>
      <w:r w:rsidR="00571668" w:rsidRPr="0005501D">
        <w:rPr>
          <w:rFonts w:ascii="Arial" w:eastAsia="Arial" w:hAnsi="Arial" w:cs="Arial"/>
          <w:bCs/>
          <w:szCs w:val="24"/>
        </w:rPr>
        <w:t xml:space="preserve"> factors would be the saving of costs and time, especially the time of the court in this era of congested court rolls and stretched judicial resources.</w:t>
      </w:r>
      <w:r w:rsidR="00731297" w:rsidRPr="0005501D">
        <w:rPr>
          <w:rFonts w:ascii="Arial" w:eastAsia="Arial" w:hAnsi="Arial" w:cs="Arial"/>
          <w:bCs/>
          <w:szCs w:val="24"/>
        </w:rPr>
        <w:t xml:space="preserve"> </w:t>
      </w:r>
      <w:r w:rsidR="00571668" w:rsidRPr="0005501D">
        <w:rPr>
          <w:rFonts w:ascii="Arial" w:eastAsia="Arial" w:hAnsi="Arial" w:cs="Arial"/>
          <w:bCs/>
          <w:szCs w:val="24"/>
        </w:rPr>
        <w:t>More importantly, the exercise of discretion would be conditional upon whether it was appropriate and suitable in the circumstances to allow a deviation from the norm, which required a consideration of the nature of the proceedings, the nature of the evidence, whether the application for evidence to be adduced by way of affidavit was by agreement, and ultimately, whether, in all the circumstances, it was fair to allow evidence on affidavit.</w:t>
      </w:r>
    </w:p>
    <w:p w14:paraId="30AAC3C0" w14:textId="0ABE52F1" w:rsidR="00571668" w:rsidRPr="0005501D" w:rsidRDefault="00253E1F" w:rsidP="00253E1F">
      <w:pPr>
        <w:pStyle w:val="Level1"/>
        <w:tabs>
          <w:tab w:val="left" w:pos="851"/>
        </w:tabs>
        <w:spacing w:after="360" w:line="480" w:lineRule="auto"/>
        <w:ind w:left="851" w:hanging="851"/>
        <w:jc w:val="both"/>
        <w:rPr>
          <w:rFonts w:ascii="Arial" w:eastAsia="Arial" w:hAnsi="Arial" w:cs="Arial"/>
          <w:bCs/>
          <w:szCs w:val="24"/>
        </w:rPr>
      </w:pPr>
      <w:r w:rsidRPr="0005501D">
        <w:rPr>
          <w:rFonts w:ascii="Arial" w:eastAsia="Arial" w:hAnsi="Arial" w:cs="Arial"/>
          <w:bCs/>
          <w:szCs w:val="24"/>
        </w:rPr>
        <w:lastRenderedPageBreak/>
        <w:t>[14]</w:t>
      </w:r>
      <w:r w:rsidRPr="0005501D">
        <w:rPr>
          <w:rFonts w:ascii="Arial" w:eastAsia="Arial" w:hAnsi="Arial" w:cs="Arial"/>
          <w:bCs/>
          <w:szCs w:val="24"/>
        </w:rPr>
        <w:tab/>
      </w:r>
      <w:r w:rsidR="00571668" w:rsidRPr="0005501D">
        <w:rPr>
          <w:rFonts w:ascii="Arial" w:eastAsia="Arial" w:hAnsi="Arial" w:cs="Arial"/>
          <w:bCs/>
          <w:szCs w:val="24"/>
        </w:rPr>
        <w:t xml:space="preserve">Although this matter is defended, the defence </w:t>
      </w:r>
      <w:r w:rsidR="000652F6" w:rsidRPr="0005501D">
        <w:rPr>
          <w:rFonts w:ascii="Arial" w:eastAsia="Arial" w:hAnsi="Arial" w:cs="Arial"/>
          <w:bCs/>
          <w:szCs w:val="24"/>
        </w:rPr>
        <w:t>was</w:t>
      </w:r>
      <w:r w:rsidR="00571668" w:rsidRPr="0005501D">
        <w:rPr>
          <w:rFonts w:ascii="Arial" w:eastAsia="Arial" w:hAnsi="Arial" w:cs="Arial"/>
          <w:bCs/>
          <w:szCs w:val="24"/>
        </w:rPr>
        <w:t xml:space="preserve"> </w:t>
      </w:r>
      <w:r w:rsidR="000652F6" w:rsidRPr="0005501D">
        <w:rPr>
          <w:rFonts w:ascii="Arial" w:eastAsia="Arial" w:hAnsi="Arial" w:cs="Arial"/>
          <w:bCs/>
          <w:szCs w:val="24"/>
        </w:rPr>
        <w:t>struck</w:t>
      </w:r>
      <w:r w:rsidR="00571668" w:rsidRPr="0005501D">
        <w:rPr>
          <w:rFonts w:ascii="Arial" w:eastAsia="Arial" w:hAnsi="Arial" w:cs="Arial"/>
          <w:bCs/>
          <w:szCs w:val="24"/>
        </w:rPr>
        <w:t xml:space="preserve"> out</w:t>
      </w:r>
      <w:r w:rsidR="000652F6" w:rsidRPr="0005501D">
        <w:rPr>
          <w:rFonts w:ascii="Arial" w:eastAsia="Arial" w:hAnsi="Arial" w:cs="Arial"/>
          <w:bCs/>
          <w:szCs w:val="24"/>
        </w:rPr>
        <w:t>,</w:t>
      </w:r>
      <w:r w:rsidR="00571668" w:rsidRPr="0005501D">
        <w:rPr>
          <w:rFonts w:ascii="Arial" w:eastAsia="Arial" w:hAnsi="Arial" w:cs="Arial"/>
          <w:bCs/>
          <w:szCs w:val="24"/>
        </w:rPr>
        <w:t xml:space="preserve"> </w:t>
      </w:r>
      <w:r w:rsidR="005A40C1" w:rsidRPr="0005501D">
        <w:rPr>
          <w:rFonts w:ascii="Arial" w:eastAsia="Arial" w:hAnsi="Arial" w:cs="Arial"/>
          <w:bCs/>
          <w:szCs w:val="24"/>
        </w:rPr>
        <w:t xml:space="preserve">merits conceded, </w:t>
      </w:r>
      <w:r w:rsidR="00571668" w:rsidRPr="0005501D">
        <w:rPr>
          <w:rFonts w:ascii="Arial" w:eastAsia="Arial" w:hAnsi="Arial" w:cs="Arial"/>
          <w:bCs/>
          <w:szCs w:val="24"/>
        </w:rPr>
        <w:t xml:space="preserve">and the </w:t>
      </w:r>
      <w:r w:rsidR="00791304" w:rsidRPr="0005501D">
        <w:rPr>
          <w:rFonts w:ascii="Arial" w:eastAsia="Arial" w:hAnsi="Arial" w:cs="Arial"/>
          <w:bCs/>
          <w:szCs w:val="24"/>
        </w:rPr>
        <w:t>plaintiff’s</w:t>
      </w:r>
      <w:r w:rsidR="00571668" w:rsidRPr="0005501D">
        <w:rPr>
          <w:rFonts w:ascii="Arial" w:eastAsia="Arial" w:hAnsi="Arial" w:cs="Arial"/>
          <w:bCs/>
          <w:szCs w:val="24"/>
        </w:rPr>
        <w:t xml:space="preserve"> expert opinions stand uncontested.</w:t>
      </w:r>
      <w:r w:rsidR="00731297" w:rsidRPr="0005501D">
        <w:rPr>
          <w:rFonts w:ascii="Arial" w:eastAsia="Arial" w:hAnsi="Arial" w:cs="Arial"/>
          <w:bCs/>
          <w:szCs w:val="24"/>
        </w:rPr>
        <w:t xml:space="preserve"> </w:t>
      </w:r>
      <w:r w:rsidR="000652F6" w:rsidRPr="0005501D">
        <w:rPr>
          <w:rFonts w:ascii="Arial" w:eastAsia="Arial" w:hAnsi="Arial" w:cs="Arial"/>
          <w:bCs/>
          <w:szCs w:val="24"/>
        </w:rPr>
        <w:t>Consequently</w:t>
      </w:r>
      <w:r w:rsidR="00571668" w:rsidRPr="0005501D">
        <w:rPr>
          <w:rFonts w:ascii="Arial" w:eastAsia="Arial" w:hAnsi="Arial" w:cs="Arial"/>
          <w:bCs/>
          <w:szCs w:val="24"/>
        </w:rPr>
        <w:t xml:space="preserve">, there will be no </w:t>
      </w:r>
      <w:r w:rsidR="000652F6" w:rsidRPr="0005501D">
        <w:rPr>
          <w:rFonts w:ascii="Arial" w:eastAsia="Arial" w:hAnsi="Arial" w:cs="Arial"/>
          <w:bCs/>
          <w:szCs w:val="24"/>
        </w:rPr>
        <w:t>cross-examination</w:t>
      </w:r>
      <w:r w:rsidR="00571668" w:rsidRPr="0005501D">
        <w:rPr>
          <w:rFonts w:ascii="Arial" w:eastAsia="Arial" w:hAnsi="Arial" w:cs="Arial"/>
          <w:bCs/>
          <w:szCs w:val="24"/>
        </w:rPr>
        <w:t xml:space="preserve"> and no need to waste time </w:t>
      </w:r>
      <w:r w:rsidR="000652F6" w:rsidRPr="0005501D">
        <w:rPr>
          <w:rFonts w:ascii="Arial" w:eastAsia="Arial" w:hAnsi="Arial" w:cs="Arial"/>
          <w:bCs/>
          <w:szCs w:val="24"/>
        </w:rPr>
        <w:t>and</w:t>
      </w:r>
      <w:r w:rsidR="00571668" w:rsidRPr="0005501D">
        <w:rPr>
          <w:rFonts w:ascii="Arial" w:eastAsia="Arial" w:hAnsi="Arial" w:cs="Arial"/>
          <w:bCs/>
          <w:szCs w:val="24"/>
        </w:rPr>
        <w:t xml:space="preserve"> expense in bringing the experts to court. </w:t>
      </w:r>
    </w:p>
    <w:p w14:paraId="4A3154B7" w14:textId="5B5298D7" w:rsidR="00571668" w:rsidRPr="0005501D" w:rsidRDefault="00253E1F" w:rsidP="00253E1F">
      <w:pPr>
        <w:pStyle w:val="Level1"/>
        <w:tabs>
          <w:tab w:val="left" w:pos="851"/>
        </w:tabs>
        <w:spacing w:after="360" w:line="480" w:lineRule="auto"/>
        <w:ind w:left="851" w:hanging="851"/>
        <w:jc w:val="both"/>
        <w:rPr>
          <w:rFonts w:ascii="Arial" w:hAnsi="Arial" w:cs="Arial"/>
          <w:szCs w:val="24"/>
        </w:rPr>
      </w:pPr>
      <w:r w:rsidRPr="0005501D">
        <w:rPr>
          <w:rFonts w:ascii="Arial" w:hAnsi="Arial" w:cs="Arial"/>
          <w:szCs w:val="24"/>
        </w:rPr>
        <w:t>[15]</w:t>
      </w:r>
      <w:r w:rsidRPr="0005501D">
        <w:rPr>
          <w:rFonts w:ascii="Arial" w:hAnsi="Arial" w:cs="Arial"/>
          <w:szCs w:val="24"/>
        </w:rPr>
        <w:tab/>
      </w:r>
      <w:r w:rsidR="00571668" w:rsidRPr="0005501D">
        <w:rPr>
          <w:rFonts w:ascii="Arial" w:eastAsia="Arial" w:hAnsi="Arial" w:cs="Arial"/>
          <w:bCs/>
          <w:szCs w:val="24"/>
        </w:rPr>
        <w:t xml:space="preserve">The </w:t>
      </w:r>
      <w:r w:rsidR="00571668" w:rsidRPr="0005501D">
        <w:rPr>
          <w:rFonts w:ascii="Arial" w:hAnsi="Arial" w:cs="Arial"/>
          <w:szCs w:val="24"/>
        </w:rPr>
        <w:t>purpose</w:t>
      </w:r>
      <w:r w:rsidR="00571668" w:rsidRPr="0005501D">
        <w:rPr>
          <w:rFonts w:ascii="Arial" w:eastAsia="Arial" w:hAnsi="Arial" w:cs="Arial"/>
          <w:bCs/>
          <w:szCs w:val="24"/>
        </w:rPr>
        <w:t xml:space="preserve"> of leading evidence on </w:t>
      </w:r>
      <w:r w:rsidR="000652F6" w:rsidRPr="0005501D">
        <w:rPr>
          <w:rFonts w:ascii="Arial" w:eastAsia="Arial" w:hAnsi="Arial" w:cs="Arial"/>
          <w:bCs/>
          <w:szCs w:val="24"/>
        </w:rPr>
        <w:t>affidavits</w:t>
      </w:r>
      <w:r w:rsidR="00571668" w:rsidRPr="0005501D">
        <w:rPr>
          <w:rFonts w:ascii="Arial" w:eastAsia="Arial" w:hAnsi="Arial" w:cs="Arial"/>
          <w:bCs/>
          <w:szCs w:val="24"/>
        </w:rPr>
        <w:t xml:space="preserve"> is to curtail proceedings and save costs.</w:t>
      </w:r>
      <w:r w:rsidR="00731297" w:rsidRPr="0005501D">
        <w:rPr>
          <w:rFonts w:ascii="Arial" w:eastAsia="Arial" w:hAnsi="Arial" w:cs="Arial"/>
          <w:bCs/>
          <w:szCs w:val="24"/>
        </w:rPr>
        <w:t xml:space="preserve"> </w:t>
      </w:r>
      <w:r w:rsidR="00571668" w:rsidRPr="0005501D">
        <w:rPr>
          <w:rFonts w:ascii="Arial" w:hAnsi="Arial" w:cs="Arial"/>
          <w:szCs w:val="24"/>
        </w:rPr>
        <w:t xml:space="preserve">The clinical notes and hospital records are not controversial, and it serves no purpose to bring the medical doctor to court to confirm that the </w:t>
      </w:r>
      <w:r w:rsidR="000652F6" w:rsidRPr="0005501D">
        <w:rPr>
          <w:rFonts w:ascii="Arial" w:hAnsi="Arial" w:cs="Arial"/>
          <w:szCs w:val="24"/>
        </w:rPr>
        <w:t>document</w:t>
      </w:r>
      <w:r w:rsidR="00571668" w:rsidRPr="0005501D">
        <w:rPr>
          <w:rFonts w:ascii="Arial" w:hAnsi="Arial" w:cs="Arial"/>
          <w:szCs w:val="24"/>
        </w:rPr>
        <w:t xml:space="preserve"> is what </w:t>
      </w:r>
      <w:r w:rsidR="000652F6" w:rsidRPr="0005501D">
        <w:rPr>
          <w:rFonts w:ascii="Arial" w:hAnsi="Arial" w:cs="Arial"/>
          <w:szCs w:val="24"/>
        </w:rPr>
        <w:t>it</w:t>
      </w:r>
      <w:r w:rsidR="00571668" w:rsidRPr="0005501D">
        <w:rPr>
          <w:rFonts w:ascii="Arial" w:hAnsi="Arial" w:cs="Arial"/>
          <w:szCs w:val="24"/>
        </w:rPr>
        <w:t xml:space="preserve"> purports to be.</w:t>
      </w:r>
      <w:r w:rsidR="00731297" w:rsidRPr="0005501D">
        <w:rPr>
          <w:rFonts w:ascii="Arial" w:hAnsi="Arial" w:cs="Arial"/>
          <w:szCs w:val="24"/>
        </w:rPr>
        <w:t xml:space="preserve"> </w:t>
      </w:r>
      <w:r w:rsidR="00571668" w:rsidRPr="0005501D">
        <w:rPr>
          <w:rFonts w:ascii="Arial" w:hAnsi="Arial" w:cs="Arial"/>
          <w:szCs w:val="24"/>
        </w:rPr>
        <w:t xml:space="preserve">Similarly, the </w:t>
      </w:r>
      <w:r w:rsidR="00791304" w:rsidRPr="0005501D">
        <w:rPr>
          <w:rFonts w:ascii="Arial" w:hAnsi="Arial" w:cs="Arial"/>
          <w:szCs w:val="24"/>
        </w:rPr>
        <w:t>plaintiff’s</w:t>
      </w:r>
      <w:r w:rsidR="00571668" w:rsidRPr="0005501D">
        <w:rPr>
          <w:rFonts w:ascii="Arial" w:hAnsi="Arial" w:cs="Arial"/>
          <w:szCs w:val="24"/>
        </w:rPr>
        <w:t xml:space="preserve"> expert reports contain collateral evidence upon which their opinion is based.</w:t>
      </w:r>
      <w:r w:rsidR="00731297" w:rsidRPr="0005501D">
        <w:rPr>
          <w:rFonts w:ascii="Arial" w:hAnsi="Arial" w:cs="Arial"/>
          <w:szCs w:val="24"/>
        </w:rPr>
        <w:t xml:space="preserve"> </w:t>
      </w:r>
      <w:r w:rsidR="00571668" w:rsidRPr="0005501D">
        <w:rPr>
          <w:rFonts w:ascii="Arial" w:hAnsi="Arial" w:cs="Arial"/>
          <w:szCs w:val="24"/>
        </w:rPr>
        <w:t xml:space="preserve">It would defeat the purpose of hearing evidence on </w:t>
      </w:r>
      <w:r w:rsidR="000652F6" w:rsidRPr="0005501D">
        <w:rPr>
          <w:rFonts w:ascii="Arial" w:hAnsi="Arial" w:cs="Arial"/>
          <w:szCs w:val="24"/>
        </w:rPr>
        <w:t xml:space="preserve">an </w:t>
      </w:r>
      <w:r w:rsidR="00571668" w:rsidRPr="0005501D">
        <w:rPr>
          <w:rFonts w:ascii="Arial" w:hAnsi="Arial" w:cs="Arial"/>
          <w:szCs w:val="24"/>
        </w:rPr>
        <w:t xml:space="preserve">affidavit if the collateral witnesses were </w:t>
      </w:r>
      <w:r w:rsidR="000B6E07" w:rsidRPr="0005501D">
        <w:rPr>
          <w:rFonts w:ascii="Arial" w:hAnsi="Arial" w:cs="Arial"/>
          <w:szCs w:val="24"/>
        </w:rPr>
        <w:t>required</w:t>
      </w:r>
      <w:r w:rsidR="00571668" w:rsidRPr="0005501D">
        <w:rPr>
          <w:rFonts w:ascii="Arial" w:hAnsi="Arial" w:cs="Arial"/>
          <w:szCs w:val="24"/>
        </w:rPr>
        <w:t xml:space="preserve"> to give evidence. </w:t>
      </w:r>
    </w:p>
    <w:p w14:paraId="618BCC0B" w14:textId="0C2750C7" w:rsidR="00571668" w:rsidRPr="0005501D" w:rsidRDefault="00253E1F" w:rsidP="00253E1F">
      <w:pPr>
        <w:pStyle w:val="Level1"/>
        <w:tabs>
          <w:tab w:val="left" w:pos="851"/>
        </w:tabs>
        <w:spacing w:after="360" w:line="480" w:lineRule="auto"/>
        <w:ind w:left="851" w:hanging="851"/>
        <w:jc w:val="both"/>
        <w:rPr>
          <w:rFonts w:ascii="Arial" w:hAnsi="Arial" w:cs="Arial"/>
          <w:szCs w:val="24"/>
        </w:rPr>
      </w:pPr>
      <w:r w:rsidRPr="0005501D">
        <w:rPr>
          <w:rFonts w:ascii="Arial" w:hAnsi="Arial" w:cs="Arial"/>
          <w:szCs w:val="24"/>
        </w:rPr>
        <w:t>[16]</w:t>
      </w:r>
      <w:r w:rsidRPr="0005501D">
        <w:rPr>
          <w:rFonts w:ascii="Arial" w:hAnsi="Arial" w:cs="Arial"/>
          <w:szCs w:val="24"/>
        </w:rPr>
        <w:tab/>
      </w:r>
      <w:r w:rsidR="00571668" w:rsidRPr="0005501D">
        <w:rPr>
          <w:rFonts w:ascii="Arial" w:hAnsi="Arial" w:cs="Arial"/>
          <w:szCs w:val="24"/>
        </w:rPr>
        <w:t>The nature of the proceedings, as well as the nature, purpose and probative value of the evidence (ancillary evidence to an expert report)</w:t>
      </w:r>
      <w:r w:rsidR="000652F6" w:rsidRPr="0005501D">
        <w:rPr>
          <w:rFonts w:ascii="Arial" w:hAnsi="Arial" w:cs="Arial"/>
          <w:szCs w:val="24"/>
        </w:rPr>
        <w:t>,</w:t>
      </w:r>
      <w:r w:rsidR="00571668" w:rsidRPr="0005501D">
        <w:rPr>
          <w:rFonts w:ascii="Arial" w:hAnsi="Arial" w:cs="Arial"/>
          <w:szCs w:val="24"/>
        </w:rPr>
        <w:t xml:space="preserve"> favour its admission. </w:t>
      </w:r>
    </w:p>
    <w:p w14:paraId="3479BC47" w14:textId="36A251C2" w:rsidR="00571668" w:rsidRPr="0005501D" w:rsidRDefault="00253E1F" w:rsidP="00253E1F">
      <w:pPr>
        <w:pStyle w:val="Level1"/>
        <w:tabs>
          <w:tab w:val="left" w:pos="851"/>
        </w:tabs>
        <w:spacing w:after="360" w:line="480" w:lineRule="auto"/>
        <w:ind w:left="851" w:hanging="851"/>
        <w:jc w:val="both"/>
        <w:rPr>
          <w:rFonts w:ascii="Arial" w:hAnsi="Arial" w:cs="Arial"/>
          <w:szCs w:val="24"/>
        </w:rPr>
      </w:pPr>
      <w:r w:rsidRPr="0005501D">
        <w:rPr>
          <w:rFonts w:ascii="Arial" w:hAnsi="Arial" w:cs="Arial"/>
          <w:szCs w:val="24"/>
        </w:rPr>
        <w:t>[17]</w:t>
      </w:r>
      <w:r w:rsidRPr="0005501D">
        <w:rPr>
          <w:rFonts w:ascii="Arial" w:hAnsi="Arial" w:cs="Arial"/>
          <w:szCs w:val="24"/>
        </w:rPr>
        <w:tab/>
      </w:r>
      <w:r w:rsidR="00571668" w:rsidRPr="0005501D">
        <w:rPr>
          <w:rFonts w:ascii="Arial" w:hAnsi="Arial" w:cs="Arial"/>
          <w:szCs w:val="24"/>
        </w:rPr>
        <w:t xml:space="preserve">The </w:t>
      </w:r>
      <w:r w:rsidR="00791304" w:rsidRPr="0005501D">
        <w:rPr>
          <w:rFonts w:ascii="Arial" w:hAnsi="Arial" w:cs="Arial"/>
          <w:szCs w:val="24"/>
        </w:rPr>
        <w:t>plaintiff</w:t>
      </w:r>
      <w:r w:rsidR="000652F6" w:rsidRPr="0005501D">
        <w:rPr>
          <w:rFonts w:ascii="Arial" w:hAnsi="Arial" w:cs="Arial"/>
          <w:szCs w:val="24"/>
        </w:rPr>
        <w:t>,</w:t>
      </w:r>
      <w:r w:rsidR="00571668" w:rsidRPr="0005501D">
        <w:rPr>
          <w:rFonts w:ascii="Arial" w:hAnsi="Arial" w:cs="Arial"/>
          <w:szCs w:val="24"/>
        </w:rPr>
        <w:t xml:space="preserve"> a Security Reaction </w:t>
      </w:r>
      <w:r w:rsidR="000652F6" w:rsidRPr="0005501D">
        <w:rPr>
          <w:rFonts w:ascii="Arial" w:hAnsi="Arial" w:cs="Arial"/>
          <w:szCs w:val="24"/>
        </w:rPr>
        <w:t>Officer</w:t>
      </w:r>
      <w:r w:rsidR="00571668" w:rsidRPr="0005501D">
        <w:rPr>
          <w:rFonts w:ascii="Arial" w:hAnsi="Arial" w:cs="Arial"/>
          <w:szCs w:val="24"/>
        </w:rPr>
        <w:t xml:space="preserve"> at the age of 29</w:t>
      </w:r>
      <w:r w:rsidR="000652F6" w:rsidRPr="0005501D">
        <w:rPr>
          <w:rFonts w:ascii="Arial" w:hAnsi="Arial" w:cs="Arial"/>
          <w:szCs w:val="24"/>
        </w:rPr>
        <w:t>,</w:t>
      </w:r>
      <w:r w:rsidR="00571668" w:rsidRPr="0005501D">
        <w:rPr>
          <w:rFonts w:ascii="Arial" w:hAnsi="Arial" w:cs="Arial"/>
          <w:szCs w:val="24"/>
        </w:rPr>
        <w:t xml:space="preserve"> suffered a head injury</w:t>
      </w:r>
      <w:r w:rsidR="000652F6" w:rsidRPr="0005501D">
        <w:rPr>
          <w:rFonts w:ascii="Arial" w:hAnsi="Arial" w:cs="Arial"/>
          <w:szCs w:val="24"/>
        </w:rPr>
        <w:t>,</w:t>
      </w:r>
      <w:r w:rsidR="00F77415" w:rsidRPr="0005501D">
        <w:rPr>
          <w:rFonts w:ascii="Arial" w:hAnsi="Arial" w:cs="Arial"/>
          <w:szCs w:val="24"/>
        </w:rPr>
        <w:t xml:space="preserve"> </w:t>
      </w:r>
      <w:r w:rsidR="000652F6" w:rsidRPr="0005501D">
        <w:rPr>
          <w:rFonts w:ascii="Arial" w:hAnsi="Arial" w:cs="Arial"/>
          <w:szCs w:val="24"/>
        </w:rPr>
        <w:t xml:space="preserve">a </w:t>
      </w:r>
      <w:r w:rsidR="00F77415" w:rsidRPr="0005501D">
        <w:rPr>
          <w:rFonts w:ascii="Arial" w:hAnsi="Arial" w:cs="Arial"/>
          <w:szCs w:val="24"/>
        </w:rPr>
        <w:t>hematoma on the scalp</w:t>
      </w:r>
      <w:r w:rsidR="00571668" w:rsidRPr="0005501D">
        <w:rPr>
          <w:rFonts w:ascii="Arial" w:hAnsi="Arial" w:cs="Arial"/>
          <w:szCs w:val="24"/>
        </w:rPr>
        <w:t xml:space="preserve"> and </w:t>
      </w:r>
      <w:r w:rsidR="009670ED" w:rsidRPr="0005501D">
        <w:rPr>
          <w:rFonts w:ascii="Arial" w:hAnsi="Arial" w:cs="Arial"/>
          <w:szCs w:val="24"/>
        </w:rPr>
        <w:t xml:space="preserve">an </w:t>
      </w:r>
      <w:r w:rsidR="000652F6" w:rsidRPr="0005501D">
        <w:rPr>
          <w:rFonts w:ascii="Arial" w:hAnsi="Arial" w:cs="Arial"/>
          <w:szCs w:val="24"/>
        </w:rPr>
        <w:t>i</w:t>
      </w:r>
      <w:r w:rsidR="00F77415" w:rsidRPr="0005501D">
        <w:rPr>
          <w:rFonts w:ascii="Arial" w:hAnsi="Arial" w:cs="Arial"/>
          <w:szCs w:val="24"/>
        </w:rPr>
        <w:t xml:space="preserve">njury to </w:t>
      </w:r>
      <w:r w:rsidR="00571668" w:rsidRPr="0005501D">
        <w:rPr>
          <w:rFonts w:ascii="Arial" w:hAnsi="Arial" w:cs="Arial"/>
          <w:szCs w:val="24"/>
        </w:rPr>
        <w:t xml:space="preserve">his </w:t>
      </w:r>
      <w:r w:rsidR="00F77415" w:rsidRPr="0005501D">
        <w:rPr>
          <w:rFonts w:ascii="Arial" w:hAnsi="Arial" w:cs="Arial"/>
          <w:szCs w:val="24"/>
        </w:rPr>
        <w:t>right shoulder</w:t>
      </w:r>
      <w:r w:rsidR="00571668" w:rsidRPr="0005501D">
        <w:rPr>
          <w:rFonts w:ascii="Arial" w:hAnsi="Arial" w:cs="Arial"/>
          <w:szCs w:val="24"/>
        </w:rPr>
        <w:t>.</w:t>
      </w:r>
    </w:p>
    <w:p w14:paraId="22EE4927" w14:textId="554AEE3C" w:rsidR="00571668" w:rsidRPr="0005501D" w:rsidRDefault="00253E1F" w:rsidP="00253E1F">
      <w:pPr>
        <w:pStyle w:val="Level1"/>
        <w:tabs>
          <w:tab w:val="left" w:pos="851"/>
        </w:tabs>
        <w:spacing w:after="360" w:line="480" w:lineRule="auto"/>
        <w:ind w:left="851" w:hanging="851"/>
        <w:jc w:val="both"/>
        <w:rPr>
          <w:rFonts w:ascii="Arial" w:hAnsi="Arial" w:cs="Arial"/>
          <w:szCs w:val="24"/>
        </w:rPr>
      </w:pPr>
      <w:r w:rsidRPr="0005501D">
        <w:rPr>
          <w:rFonts w:ascii="Arial" w:hAnsi="Arial" w:cs="Arial"/>
          <w:szCs w:val="24"/>
        </w:rPr>
        <w:t>[18]</w:t>
      </w:r>
      <w:r w:rsidRPr="0005501D">
        <w:rPr>
          <w:rFonts w:ascii="Arial" w:hAnsi="Arial" w:cs="Arial"/>
          <w:szCs w:val="24"/>
        </w:rPr>
        <w:tab/>
      </w:r>
      <w:r w:rsidR="00F77415" w:rsidRPr="0005501D">
        <w:rPr>
          <w:rFonts w:ascii="Arial" w:hAnsi="Arial" w:cs="Arial"/>
          <w:szCs w:val="24"/>
        </w:rPr>
        <w:t>DR Segwapa, the Neurosurgeon</w:t>
      </w:r>
      <w:r w:rsidR="000652F6" w:rsidRPr="0005501D">
        <w:rPr>
          <w:rFonts w:ascii="Arial" w:hAnsi="Arial" w:cs="Arial"/>
          <w:szCs w:val="24"/>
        </w:rPr>
        <w:t>,</w:t>
      </w:r>
      <w:r w:rsidR="00F77415" w:rsidRPr="0005501D">
        <w:rPr>
          <w:rFonts w:ascii="Arial" w:hAnsi="Arial" w:cs="Arial"/>
          <w:szCs w:val="24"/>
        </w:rPr>
        <w:t xml:space="preserve"> opined that the </w:t>
      </w:r>
      <w:r w:rsidR="00791304" w:rsidRPr="0005501D">
        <w:rPr>
          <w:rFonts w:ascii="Arial" w:hAnsi="Arial" w:cs="Arial"/>
          <w:szCs w:val="24"/>
        </w:rPr>
        <w:t>plaintiff</w:t>
      </w:r>
      <w:r w:rsidR="00F77415" w:rsidRPr="0005501D">
        <w:rPr>
          <w:rFonts w:ascii="Arial" w:hAnsi="Arial" w:cs="Arial"/>
          <w:szCs w:val="24"/>
        </w:rPr>
        <w:t xml:space="preserve"> sustained direct trauma to the head.</w:t>
      </w:r>
      <w:r w:rsidR="00731297" w:rsidRPr="0005501D">
        <w:rPr>
          <w:rFonts w:ascii="Arial" w:hAnsi="Arial" w:cs="Arial"/>
          <w:szCs w:val="24"/>
        </w:rPr>
        <w:t xml:space="preserve"> </w:t>
      </w:r>
      <w:r w:rsidR="00F77415" w:rsidRPr="0005501D">
        <w:rPr>
          <w:rFonts w:ascii="Arial" w:hAnsi="Arial" w:cs="Arial"/>
          <w:szCs w:val="24"/>
        </w:rPr>
        <w:t>He reports immediate loss of</w:t>
      </w:r>
      <w:r w:rsidR="00571668" w:rsidRPr="0005501D">
        <w:rPr>
          <w:rFonts w:ascii="Arial" w:hAnsi="Arial" w:cs="Arial"/>
          <w:szCs w:val="24"/>
        </w:rPr>
        <w:t xml:space="preserve"> </w:t>
      </w:r>
      <w:r w:rsidR="000B6E07" w:rsidRPr="0005501D">
        <w:rPr>
          <w:rFonts w:ascii="Arial" w:hAnsi="Arial" w:cs="Arial"/>
          <w:szCs w:val="24"/>
        </w:rPr>
        <w:t>c</w:t>
      </w:r>
      <w:r w:rsidR="00F77415" w:rsidRPr="0005501D">
        <w:rPr>
          <w:rFonts w:ascii="Arial" w:hAnsi="Arial" w:cs="Arial"/>
          <w:szCs w:val="24"/>
        </w:rPr>
        <w:t>onsciousness features of a mild concussive head injury</w:t>
      </w:r>
      <w:r w:rsidR="009670ED" w:rsidRPr="0005501D">
        <w:rPr>
          <w:rFonts w:ascii="Arial" w:hAnsi="Arial" w:cs="Arial"/>
          <w:szCs w:val="24"/>
        </w:rPr>
        <w:t>,</w:t>
      </w:r>
      <w:r w:rsidR="00F77415" w:rsidRPr="0005501D">
        <w:rPr>
          <w:rFonts w:ascii="Arial" w:hAnsi="Arial" w:cs="Arial"/>
          <w:szCs w:val="24"/>
        </w:rPr>
        <w:t xml:space="preserve"> suffers from </w:t>
      </w:r>
      <w:r w:rsidR="000C48EE" w:rsidRPr="0005501D">
        <w:rPr>
          <w:rFonts w:ascii="Arial" w:hAnsi="Arial" w:cs="Arial"/>
          <w:szCs w:val="24"/>
        </w:rPr>
        <w:t>post-traumatic</w:t>
      </w:r>
      <w:r w:rsidR="00F77415" w:rsidRPr="0005501D">
        <w:rPr>
          <w:rFonts w:ascii="Arial" w:hAnsi="Arial" w:cs="Arial"/>
          <w:szCs w:val="24"/>
        </w:rPr>
        <w:t xml:space="preserve"> epilepsy and has neurocognitive impairments</w:t>
      </w:r>
      <w:r w:rsidR="00571668" w:rsidRPr="0005501D">
        <w:rPr>
          <w:rFonts w:ascii="Arial" w:hAnsi="Arial" w:cs="Arial"/>
          <w:szCs w:val="24"/>
        </w:rPr>
        <w:t>.</w:t>
      </w:r>
    </w:p>
    <w:p w14:paraId="187A5A96" w14:textId="07A80EC2" w:rsidR="00571668" w:rsidRPr="0005501D" w:rsidRDefault="00253E1F" w:rsidP="00253E1F">
      <w:pPr>
        <w:pStyle w:val="Level1"/>
        <w:tabs>
          <w:tab w:val="left" w:pos="851"/>
        </w:tabs>
        <w:spacing w:after="360" w:line="480" w:lineRule="auto"/>
        <w:ind w:left="851" w:hanging="851"/>
        <w:jc w:val="both"/>
        <w:rPr>
          <w:rFonts w:ascii="Arial" w:hAnsi="Arial" w:cs="Arial"/>
          <w:szCs w:val="24"/>
        </w:rPr>
      </w:pPr>
      <w:r w:rsidRPr="0005501D">
        <w:rPr>
          <w:rFonts w:ascii="Arial" w:hAnsi="Arial" w:cs="Arial"/>
          <w:szCs w:val="24"/>
        </w:rPr>
        <w:t>[19]</w:t>
      </w:r>
      <w:r w:rsidRPr="0005501D">
        <w:rPr>
          <w:rFonts w:ascii="Arial" w:hAnsi="Arial" w:cs="Arial"/>
          <w:szCs w:val="24"/>
        </w:rPr>
        <w:tab/>
      </w:r>
      <w:r w:rsidR="00F77415" w:rsidRPr="0005501D">
        <w:rPr>
          <w:rFonts w:ascii="Arial" w:hAnsi="Arial" w:cs="Arial"/>
          <w:szCs w:val="24"/>
        </w:rPr>
        <w:t>Neurologist Dr Rosman opined that</w:t>
      </w:r>
      <w:r w:rsidR="000652F6" w:rsidRPr="0005501D">
        <w:rPr>
          <w:rFonts w:ascii="Arial" w:hAnsi="Arial" w:cs="Arial"/>
          <w:szCs w:val="24"/>
        </w:rPr>
        <w:t>,</w:t>
      </w:r>
      <w:r w:rsidR="00F77415" w:rsidRPr="0005501D">
        <w:rPr>
          <w:rFonts w:ascii="Arial" w:hAnsi="Arial" w:cs="Arial"/>
          <w:szCs w:val="24"/>
        </w:rPr>
        <w:t xml:space="preserve"> indeed</w:t>
      </w:r>
      <w:r w:rsidR="009670ED" w:rsidRPr="0005501D">
        <w:rPr>
          <w:rFonts w:ascii="Arial" w:hAnsi="Arial" w:cs="Arial"/>
          <w:szCs w:val="24"/>
        </w:rPr>
        <w:t>,</w:t>
      </w:r>
      <w:r w:rsidR="00F77415" w:rsidRPr="0005501D">
        <w:rPr>
          <w:rFonts w:ascii="Arial" w:hAnsi="Arial" w:cs="Arial"/>
          <w:szCs w:val="24"/>
        </w:rPr>
        <w:t xml:space="preserve"> the </w:t>
      </w:r>
      <w:r w:rsidR="00791304" w:rsidRPr="0005501D">
        <w:rPr>
          <w:rFonts w:ascii="Arial" w:hAnsi="Arial" w:cs="Arial"/>
          <w:szCs w:val="24"/>
        </w:rPr>
        <w:t>plaintiff</w:t>
      </w:r>
      <w:r w:rsidR="00F77415" w:rsidRPr="0005501D">
        <w:rPr>
          <w:rFonts w:ascii="Arial" w:hAnsi="Arial" w:cs="Arial"/>
          <w:szCs w:val="24"/>
        </w:rPr>
        <w:t xml:space="preserve"> does have</w:t>
      </w:r>
      <w:r w:rsidR="00571668" w:rsidRPr="0005501D">
        <w:rPr>
          <w:rFonts w:ascii="Arial" w:hAnsi="Arial" w:cs="Arial"/>
          <w:szCs w:val="24"/>
        </w:rPr>
        <w:t xml:space="preserve"> </w:t>
      </w:r>
      <w:r w:rsidR="00F77415" w:rsidRPr="0005501D">
        <w:rPr>
          <w:rFonts w:ascii="Arial" w:hAnsi="Arial" w:cs="Arial"/>
          <w:szCs w:val="24"/>
        </w:rPr>
        <w:t>significant neuropsychological problems as a result of the accident</w:t>
      </w:r>
      <w:r w:rsidR="00571668" w:rsidRPr="0005501D">
        <w:rPr>
          <w:rFonts w:ascii="Arial" w:hAnsi="Arial" w:cs="Arial"/>
          <w:szCs w:val="24"/>
        </w:rPr>
        <w:t>.</w:t>
      </w:r>
    </w:p>
    <w:p w14:paraId="64E18FA5" w14:textId="49B6DF79" w:rsidR="007A61D5" w:rsidRPr="0005501D" w:rsidRDefault="00253E1F" w:rsidP="00253E1F">
      <w:pPr>
        <w:pStyle w:val="Level1"/>
        <w:tabs>
          <w:tab w:val="left" w:pos="851"/>
        </w:tabs>
        <w:spacing w:after="360" w:line="480" w:lineRule="auto"/>
        <w:ind w:left="851" w:hanging="851"/>
        <w:jc w:val="both"/>
        <w:rPr>
          <w:rFonts w:ascii="Arial" w:hAnsi="Arial" w:cs="Arial"/>
          <w:szCs w:val="24"/>
        </w:rPr>
      </w:pPr>
      <w:r w:rsidRPr="0005501D">
        <w:rPr>
          <w:rFonts w:ascii="Arial" w:hAnsi="Arial" w:cs="Arial"/>
          <w:szCs w:val="24"/>
        </w:rPr>
        <w:lastRenderedPageBreak/>
        <w:t>[20]</w:t>
      </w:r>
      <w:r w:rsidRPr="0005501D">
        <w:rPr>
          <w:rFonts w:ascii="Arial" w:hAnsi="Arial" w:cs="Arial"/>
          <w:szCs w:val="24"/>
        </w:rPr>
        <w:tab/>
      </w:r>
      <w:r w:rsidR="00F77415" w:rsidRPr="0005501D">
        <w:rPr>
          <w:rFonts w:ascii="Arial" w:hAnsi="Arial" w:cs="Arial"/>
          <w:szCs w:val="24"/>
        </w:rPr>
        <w:t xml:space="preserve">Dr Fine (Psychiatrist) opined that the </w:t>
      </w:r>
      <w:r w:rsidR="00791304" w:rsidRPr="0005501D">
        <w:rPr>
          <w:rFonts w:ascii="Arial" w:hAnsi="Arial" w:cs="Arial"/>
          <w:szCs w:val="24"/>
        </w:rPr>
        <w:t>plaintiff</w:t>
      </w:r>
      <w:r w:rsidR="00F77415" w:rsidRPr="0005501D">
        <w:rPr>
          <w:rFonts w:ascii="Arial" w:hAnsi="Arial" w:cs="Arial"/>
          <w:szCs w:val="24"/>
        </w:rPr>
        <w:t xml:space="preserve"> does not remember things </w:t>
      </w:r>
      <w:r w:rsidR="000C48EE" w:rsidRPr="0005501D">
        <w:rPr>
          <w:rFonts w:ascii="Arial" w:hAnsi="Arial" w:cs="Arial"/>
          <w:szCs w:val="24"/>
        </w:rPr>
        <w:t>post-accident</w:t>
      </w:r>
      <w:r w:rsidR="009670ED" w:rsidRPr="0005501D">
        <w:rPr>
          <w:rFonts w:ascii="Arial" w:hAnsi="Arial" w:cs="Arial"/>
          <w:szCs w:val="24"/>
        </w:rPr>
        <w:t>.</w:t>
      </w:r>
      <w:r w:rsidR="00571668" w:rsidRPr="0005501D">
        <w:rPr>
          <w:rFonts w:ascii="Arial" w:hAnsi="Arial" w:cs="Arial"/>
          <w:szCs w:val="24"/>
        </w:rPr>
        <w:t xml:space="preserve"> </w:t>
      </w:r>
      <w:r w:rsidR="00F77415" w:rsidRPr="0005501D">
        <w:rPr>
          <w:rFonts w:ascii="Arial" w:hAnsi="Arial" w:cs="Arial"/>
          <w:szCs w:val="24"/>
        </w:rPr>
        <w:t xml:space="preserve">He has sustained organic </w:t>
      </w:r>
      <w:r w:rsidR="009670ED" w:rsidRPr="0005501D">
        <w:rPr>
          <w:rFonts w:ascii="Arial" w:hAnsi="Arial" w:cs="Arial"/>
          <w:szCs w:val="24"/>
        </w:rPr>
        <w:t>brain damage</w:t>
      </w:r>
      <w:r w:rsidR="00F77415" w:rsidRPr="0005501D">
        <w:rPr>
          <w:rFonts w:ascii="Arial" w:hAnsi="Arial" w:cs="Arial"/>
          <w:szCs w:val="24"/>
        </w:rPr>
        <w:t xml:space="preserve"> to which the functional effects can be</w:t>
      </w:r>
      <w:r w:rsidR="007A61D5" w:rsidRPr="0005501D">
        <w:rPr>
          <w:rFonts w:ascii="Arial" w:hAnsi="Arial" w:cs="Arial"/>
          <w:szCs w:val="24"/>
        </w:rPr>
        <w:t xml:space="preserve"> </w:t>
      </w:r>
      <w:r w:rsidR="00F77415" w:rsidRPr="0005501D">
        <w:rPr>
          <w:rFonts w:ascii="Arial" w:hAnsi="Arial" w:cs="Arial"/>
          <w:szCs w:val="24"/>
        </w:rPr>
        <w:t xml:space="preserve">considered permanent and irreversible and leave him vulnerable to </w:t>
      </w:r>
      <w:r w:rsidR="009670ED" w:rsidRPr="0005501D">
        <w:rPr>
          <w:rFonts w:ascii="Arial" w:hAnsi="Arial" w:cs="Arial"/>
          <w:szCs w:val="24"/>
        </w:rPr>
        <w:t>developing</w:t>
      </w:r>
      <w:r w:rsidR="00F77415" w:rsidRPr="0005501D">
        <w:rPr>
          <w:rFonts w:ascii="Arial" w:hAnsi="Arial" w:cs="Arial"/>
          <w:szCs w:val="24"/>
        </w:rPr>
        <w:t xml:space="preserve"> an array of organically based psychiatric disorders over his</w:t>
      </w:r>
      <w:r w:rsidR="00571668" w:rsidRPr="0005501D">
        <w:rPr>
          <w:rFonts w:ascii="Arial" w:hAnsi="Arial" w:cs="Arial"/>
          <w:szCs w:val="24"/>
        </w:rPr>
        <w:t xml:space="preserve"> </w:t>
      </w:r>
      <w:r w:rsidR="00F77415" w:rsidRPr="0005501D">
        <w:rPr>
          <w:rFonts w:ascii="Arial" w:hAnsi="Arial" w:cs="Arial"/>
          <w:szCs w:val="24"/>
        </w:rPr>
        <w:t xml:space="preserve">future </w:t>
      </w:r>
      <w:r w:rsidR="00571668" w:rsidRPr="0005501D">
        <w:rPr>
          <w:rFonts w:ascii="Arial" w:hAnsi="Arial" w:cs="Arial"/>
          <w:szCs w:val="24"/>
        </w:rPr>
        <w:t>lifetime</w:t>
      </w:r>
      <w:r w:rsidR="007A61D5" w:rsidRPr="0005501D">
        <w:rPr>
          <w:rFonts w:ascii="Arial" w:hAnsi="Arial" w:cs="Arial"/>
          <w:szCs w:val="24"/>
        </w:rPr>
        <w:t>.</w:t>
      </w:r>
    </w:p>
    <w:p w14:paraId="020CFBEC" w14:textId="23B74AA2" w:rsidR="007A61D5" w:rsidRPr="0005501D" w:rsidRDefault="00253E1F" w:rsidP="00253E1F">
      <w:pPr>
        <w:pStyle w:val="Level1"/>
        <w:tabs>
          <w:tab w:val="left" w:pos="851"/>
        </w:tabs>
        <w:spacing w:after="360" w:line="480" w:lineRule="auto"/>
        <w:ind w:left="851" w:hanging="851"/>
        <w:jc w:val="both"/>
        <w:rPr>
          <w:rFonts w:ascii="Arial" w:hAnsi="Arial" w:cs="Arial"/>
          <w:szCs w:val="24"/>
        </w:rPr>
      </w:pPr>
      <w:r w:rsidRPr="0005501D">
        <w:rPr>
          <w:rFonts w:ascii="Arial" w:hAnsi="Arial" w:cs="Arial"/>
          <w:szCs w:val="24"/>
        </w:rPr>
        <w:t>[21]</w:t>
      </w:r>
      <w:r w:rsidRPr="0005501D">
        <w:rPr>
          <w:rFonts w:ascii="Arial" w:hAnsi="Arial" w:cs="Arial"/>
          <w:szCs w:val="24"/>
        </w:rPr>
        <w:tab/>
      </w:r>
      <w:r w:rsidR="00F77415" w:rsidRPr="0005501D">
        <w:rPr>
          <w:rFonts w:ascii="Arial" w:hAnsi="Arial" w:cs="Arial"/>
          <w:szCs w:val="24"/>
        </w:rPr>
        <w:t>The Occupational Therapist, Ms Mahlangu</w:t>
      </w:r>
      <w:r w:rsidR="009670ED" w:rsidRPr="0005501D">
        <w:rPr>
          <w:rFonts w:ascii="Arial" w:hAnsi="Arial" w:cs="Arial"/>
          <w:szCs w:val="24"/>
        </w:rPr>
        <w:t>,</w:t>
      </w:r>
      <w:r w:rsidR="00F77415" w:rsidRPr="0005501D">
        <w:rPr>
          <w:rFonts w:ascii="Arial" w:hAnsi="Arial" w:cs="Arial"/>
          <w:szCs w:val="24"/>
        </w:rPr>
        <w:t xml:space="preserve"> </w:t>
      </w:r>
      <w:r w:rsidR="005A40C1" w:rsidRPr="0005501D">
        <w:rPr>
          <w:rFonts w:ascii="Arial" w:hAnsi="Arial" w:cs="Arial"/>
          <w:szCs w:val="24"/>
        </w:rPr>
        <w:t>reported</w:t>
      </w:r>
      <w:r w:rsidR="00F77415" w:rsidRPr="0005501D">
        <w:rPr>
          <w:rFonts w:ascii="Arial" w:hAnsi="Arial" w:cs="Arial"/>
          <w:szCs w:val="24"/>
        </w:rPr>
        <w:t xml:space="preserve"> that</w:t>
      </w:r>
      <w:r w:rsidR="007A61D5" w:rsidRPr="0005501D">
        <w:rPr>
          <w:rFonts w:ascii="Arial" w:hAnsi="Arial" w:cs="Arial"/>
          <w:szCs w:val="24"/>
        </w:rPr>
        <w:t>: -</w:t>
      </w:r>
    </w:p>
    <w:p w14:paraId="14F38435" w14:textId="4BC37048" w:rsidR="007A61D5" w:rsidRPr="0005501D" w:rsidRDefault="00253E1F" w:rsidP="00253E1F">
      <w:pPr>
        <w:pStyle w:val="Level1"/>
        <w:tabs>
          <w:tab w:val="left" w:pos="1701"/>
        </w:tabs>
        <w:spacing w:after="360" w:line="480" w:lineRule="auto"/>
        <w:ind w:left="1701" w:hanging="1701"/>
        <w:jc w:val="both"/>
        <w:rPr>
          <w:rFonts w:ascii="Arial" w:hAnsi="Arial" w:cs="Arial"/>
          <w:szCs w:val="24"/>
        </w:rPr>
      </w:pPr>
      <w:r w:rsidRPr="0005501D">
        <w:rPr>
          <w:rFonts w:ascii="Arial" w:hAnsi="Arial" w:cs="Arial"/>
          <w:szCs w:val="24"/>
        </w:rPr>
        <w:t>21.1</w:t>
      </w:r>
      <w:r w:rsidRPr="0005501D">
        <w:rPr>
          <w:rFonts w:ascii="Arial" w:hAnsi="Arial" w:cs="Arial"/>
          <w:szCs w:val="24"/>
        </w:rPr>
        <w:tab/>
      </w:r>
      <w:r w:rsidR="007A61D5" w:rsidRPr="0005501D">
        <w:rPr>
          <w:rFonts w:ascii="Arial" w:hAnsi="Arial" w:cs="Arial"/>
          <w:szCs w:val="24"/>
        </w:rPr>
        <w:t>A</w:t>
      </w:r>
      <w:r w:rsidR="00F77415" w:rsidRPr="0005501D">
        <w:rPr>
          <w:rFonts w:ascii="Arial" w:hAnsi="Arial" w:cs="Arial"/>
          <w:szCs w:val="24"/>
        </w:rPr>
        <w:t xml:space="preserve">t the time of </w:t>
      </w:r>
      <w:r w:rsidR="000652F6" w:rsidRPr="0005501D">
        <w:rPr>
          <w:rFonts w:ascii="Arial" w:hAnsi="Arial" w:cs="Arial"/>
          <w:szCs w:val="24"/>
        </w:rPr>
        <w:t xml:space="preserve">the </w:t>
      </w:r>
      <w:r w:rsidR="00F77415" w:rsidRPr="0005501D">
        <w:rPr>
          <w:rFonts w:ascii="Arial" w:hAnsi="Arial" w:cs="Arial"/>
          <w:szCs w:val="24"/>
        </w:rPr>
        <w:t>accident</w:t>
      </w:r>
      <w:r w:rsidR="009670ED" w:rsidRPr="0005501D">
        <w:rPr>
          <w:rFonts w:ascii="Arial" w:hAnsi="Arial" w:cs="Arial"/>
          <w:szCs w:val="24"/>
        </w:rPr>
        <w:t>,</w:t>
      </w:r>
      <w:r w:rsidR="00571668" w:rsidRPr="0005501D">
        <w:rPr>
          <w:rFonts w:ascii="Arial" w:hAnsi="Arial" w:cs="Arial"/>
          <w:szCs w:val="24"/>
        </w:rPr>
        <w:t xml:space="preserve"> </w:t>
      </w:r>
      <w:r w:rsidR="007A61D5" w:rsidRPr="0005501D">
        <w:rPr>
          <w:rFonts w:ascii="Arial" w:hAnsi="Arial" w:cs="Arial"/>
          <w:szCs w:val="24"/>
        </w:rPr>
        <w:t xml:space="preserve">the </w:t>
      </w:r>
      <w:r w:rsidR="00791304" w:rsidRPr="0005501D">
        <w:rPr>
          <w:rFonts w:ascii="Arial" w:hAnsi="Arial" w:cs="Arial"/>
          <w:szCs w:val="24"/>
        </w:rPr>
        <w:t>plaintiff</w:t>
      </w:r>
      <w:r w:rsidR="007A61D5" w:rsidRPr="0005501D">
        <w:rPr>
          <w:rFonts w:ascii="Arial" w:hAnsi="Arial" w:cs="Arial"/>
          <w:szCs w:val="24"/>
        </w:rPr>
        <w:t xml:space="preserve"> </w:t>
      </w:r>
      <w:r w:rsidR="00F77415" w:rsidRPr="0005501D">
        <w:rPr>
          <w:rFonts w:ascii="Arial" w:hAnsi="Arial" w:cs="Arial"/>
          <w:szCs w:val="24"/>
        </w:rPr>
        <w:t>was employed as a Security Guard at Mabotane Security.</w:t>
      </w:r>
      <w:r w:rsidR="00731297" w:rsidRPr="0005501D">
        <w:rPr>
          <w:rFonts w:ascii="Arial" w:hAnsi="Arial" w:cs="Arial"/>
          <w:szCs w:val="24"/>
        </w:rPr>
        <w:t xml:space="preserve"> </w:t>
      </w:r>
      <w:r w:rsidR="000C48EE" w:rsidRPr="0005501D">
        <w:rPr>
          <w:rFonts w:ascii="Arial" w:hAnsi="Arial" w:cs="Arial"/>
          <w:szCs w:val="24"/>
        </w:rPr>
        <w:t>Post-accident</w:t>
      </w:r>
      <w:r w:rsidR="00F77415" w:rsidRPr="0005501D">
        <w:rPr>
          <w:rFonts w:ascii="Arial" w:hAnsi="Arial" w:cs="Arial"/>
          <w:szCs w:val="24"/>
        </w:rPr>
        <w:t>, he is still employed</w:t>
      </w:r>
      <w:r w:rsidR="009670ED" w:rsidRPr="0005501D">
        <w:rPr>
          <w:rFonts w:ascii="Arial" w:hAnsi="Arial" w:cs="Arial"/>
          <w:szCs w:val="24"/>
        </w:rPr>
        <w:t>;</w:t>
      </w:r>
      <w:r w:rsidR="00F77415" w:rsidRPr="0005501D">
        <w:rPr>
          <w:rFonts w:ascii="Arial" w:hAnsi="Arial" w:cs="Arial"/>
          <w:szCs w:val="24"/>
        </w:rPr>
        <w:t xml:space="preserve"> however</w:t>
      </w:r>
      <w:r w:rsidR="000652F6" w:rsidRPr="0005501D">
        <w:rPr>
          <w:rFonts w:ascii="Arial" w:hAnsi="Arial" w:cs="Arial"/>
          <w:szCs w:val="24"/>
        </w:rPr>
        <w:t>,</w:t>
      </w:r>
      <w:r w:rsidR="00F77415" w:rsidRPr="0005501D">
        <w:rPr>
          <w:rFonts w:ascii="Arial" w:hAnsi="Arial" w:cs="Arial"/>
          <w:szCs w:val="24"/>
        </w:rPr>
        <w:t xml:space="preserve"> he mentions that his right shoulder</w:t>
      </w:r>
      <w:r w:rsidR="007A61D5" w:rsidRPr="0005501D">
        <w:rPr>
          <w:rFonts w:ascii="Arial" w:hAnsi="Arial" w:cs="Arial"/>
          <w:szCs w:val="24"/>
        </w:rPr>
        <w:t xml:space="preserve"> </w:t>
      </w:r>
      <w:r w:rsidR="00F77415" w:rsidRPr="0005501D">
        <w:rPr>
          <w:rFonts w:ascii="Arial" w:hAnsi="Arial" w:cs="Arial"/>
          <w:szCs w:val="24"/>
        </w:rPr>
        <w:t>locks, feels numb and gets painful, he cannot handle heavy items on</w:t>
      </w:r>
      <w:r w:rsidR="007A61D5" w:rsidRPr="0005501D">
        <w:rPr>
          <w:rFonts w:ascii="Arial" w:hAnsi="Arial" w:cs="Arial"/>
          <w:szCs w:val="24"/>
        </w:rPr>
        <w:t xml:space="preserve"> </w:t>
      </w:r>
      <w:r w:rsidR="00F77415" w:rsidRPr="0005501D">
        <w:rPr>
          <w:rFonts w:ascii="Arial" w:hAnsi="Arial" w:cs="Arial"/>
          <w:szCs w:val="24"/>
        </w:rPr>
        <w:t>request</w:t>
      </w:r>
      <w:r w:rsidR="000652F6" w:rsidRPr="0005501D">
        <w:rPr>
          <w:rFonts w:ascii="Arial" w:hAnsi="Arial" w:cs="Arial"/>
          <w:szCs w:val="24"/>
        </w:rPr>
        <w:t>,</w:t>
      </w:r>
      <w:r w:rsidR="00F77415" w:rsidRPr="0005501D">
        <w:rPr>
          <w:rFonts w:ascii="Arial" w:hAnsi="Arial" w:cs="Arial"/>
          <w:szCs w:val="24"/>
        </w:rPr>
        <w:t xml:space="preserve"> and he suffers from headaches and is forgetful.</w:t>
      </w:r>
      <w:r w:rsidR="007A61D5" w:rsidRPr="0005501D">
        <w:rPr>
          <w:rFonts w:ascii="Arial" w:hAnsi="Arial" w:cs="Arial"/>
          <w:szCs w:val="24"/>
        </w:rPr>
        <w:t xml:space="preserve"> </w:t>
      </w:r>
    </w:p>
    <w:p w14:paraId="35BBA7D8" w14:textId="684F7835" w:rsidR="00F77415" w:rsidRPr="0005501D" w:rsidRDefault="00253E1F" w:rsidP="00253E1F">
      <w:pPr>
        <w:pStyle w:val="Level1"/>
        <w:tabs>
          <w:tab w:val="left" w:pos="1701"/>
        </w:tabs>
        <w:spacing w:after="360" w:line="480" w:lineRule="auto"/>
        <w:ind w:left="1701" w:hanging="1701"/>
        <w:jc w:val="both"/>
        <w:rPr>
          <w:rFonts w:ascii="Arial" w:hAnsi="Arial" w:cs="Arial"/>
          <w:szCs w:val="24"/>
        </w:rPr>
      </w:pPr>
      <w:r w:rsidRPr="0005501D">
        <w:rPr>
          <w:rFonts w:ascii="Arial" w:hAnsi="Arial" w:cs="Arial"/>
          <w:szCs w:val="24"/>
        </w:rPr>
        <w:t>21.2</w:t>
      </w:r>
      <w:r w:rsidRPr="0005501D">
        <w:rPr>
          <w:rFonts w:ascii="Arial" w:hAnsi="Arial" w:cs="Arial"/>
          <w:szCs w:val="24"/>
        </w:rPr>
        <w:tab/>
      </w:r>
      <w:r w:rsidR="007A61D5" w:rsidRPr="0005501D">
        <w:rPr>
          <w:rFonts w:ascii="Arial" w:hAnsi="Arial" w:cs="Arial"/>
          <w:szCs w:val="24"/>
        </w:rPr>
        <w:t xml:space="preserve">The </w:t>
      </w:r>
      <w:r w:rsidR="00791304" w:rsidRPr="0005501D">
        <w:rPr>
          <w:rFonts w:ascii="Arial" w:hAnsi="Arial" w:cs="Arial"/>
          <w:szCs w:val="24"/>
        </w:rPr>
        <w:t>plaintiff</w:t>
      </w:r>
      <w:r w:rsidR="007A61D5" w:rsidRPr="0005501D">
        <w:rPr>
          <w:rFonts w:ascii="Arial" w:hAnsi="Arial" w:cs="Arial"/>
          <w:szCs w:val="24"/>
        </w:rPr>
        <w:t xml:space="preserve"> </w:t>
      </w:r>
      <w:r w:rsidR="00F77415" w:rsidRPr="0005501D">
        <w:rPr>
          <w:rFonts w:ascii="Arial" w:hAnsi="Arial" w:cs="Arial"/>
          <w:szCs w:val="24"/>
        </w:rPr>
        <w:t xml:space="preserve">can lift 4 </w:t>
      </w:r>
      <w:r w:rsidR="009670ED" w:rsidRPr="0005501D">
        <w:rPr>
          <w:rFonts w:ascii="Arial" w:hAnsi="Arial" w:cs="Arial"/>
          <w:szCs w:val="24"/>
        </w:rPr>
        <w:t>kilograms</w:t>
      </w:r>
      <w:r w:rsidR="005A40C1" w:rsidRPr="0005501D">
        <w:rPr>
          <w:rFonts w:ascii="Arial" w:hAnsi="Arial" w:cs="Arial"/>
          <w:szCs w:val="24"/>
        </w:rPr>
        <w:t>,</w:t>
      </w:r>
      <w:r w:rsidR="00F77415" w:rsidRPr="0005501D">
        <w:rPr>
          <w:rFonts w:ascii="Arial" w:hAnsi="Arial" w:cs="Arial"/>
          <w:szCs w:val="24"/>
        </w:rPr>
        <w:t xml:space="preserve"> 5 </w:t>
      </w:r>
      <w:r w:rsidR="009670ED" w:rsidRPr="0005501D">
        <w:rPr>
          <w:rFonts w:ascii="Arial" w:hAnsi="Arial" w:cs="Arial"/>
          <w:szCs w:val="24"/>
        </w:rPr>
        <w:t>kilograms</w:t>
      </w:r>
      <w:r w:rsidR="005A40C1" w:rsidRPr="0005501D">
        <w:rPr>
          <w:rFonts w:ascii="Arial" w:hAnsi="Arial" w:cs="Arial"/>
          <w:szCs w:val="24"/>
        </w:rPr>
        <w:t xml:space="preserve"> bilaterally</w:t>
      </w:r>
      <w:r w:rsidR="000C48EE" w:rsidRPr="0005501D">
        <w:rPr>
          <w:rFonts w:ascii="Arial" w:hAnsi="Arial" w:cs="Arial"/>
          <w:szCs w:val="24"/>
        </w:rPr>
        <w:t>,</w:t>
      </w:r>
      <w:r w:rsidR="005A40C1" w:rsidRPr="0005501D">
        <w:rPr>
          <w:rFonts w:ascii="Arial" w:hAnsi="Arial" w:cs="Arial"/>
          <w:szCs w:val="24"/>
        </w:rPr>
        <w:t xml:space="preserve"> and</w:t>
      </w:r>
      <w:r w:rsidR="009670ED" w:rsidRPr="0005501D">
        <w:rPr>
          <w:rFonts w:ascii="Arial" w:hAnsi="Arial" w:cs="Arial"/>
          <w:szCs w:val="24"/>
        </w:rPr>
        <w:t xml:space="preserve"> only</w:t>
      </w:r>
      <w:r w:rsidR="00F77415" w:rsidRPr="0005501D">
        <w:rPr>
          <w:rFonts w:ascii="Arial" w:hAnsi="Arial" w:cs="Arial"/>
          <w:szCs w:val="24"/>
        </w:rPr>
        <w:t xml:space="preserve"> 2 </w:t>
      </w:r>
      <w:r w:rsidR="009670ED" w:rsidRPr="0005501D">
        <w:rPr>
          <w:rFonts w:ascii="Arial" w:hAnsi="Arial" w:cs="Arial"/>
          <w:szCs w:val="24"/>
        </w:rPr>
        <w:t>kilograms</w:t>
      </w:r>
      <w:r w:rsidR="00F77415" w:rsidRPr="0005501D">
        <w:rPr>
          <w:rFonts w:ascii="Arial" w:hAnsi="Arial" w:cs="Arial"/>
          <w:szCs w:val="24"/>
        </w:rPr>
        <w:t xml:space="preserve"> can </w:t>
      </w:r>
      <w:r w:rsidR="00BF0980" w:rsidRPr="0005501D">
        <w:rPr>
          <w:rFonts w:ascii="Arial" w:hAnsi="Arial" w:cs="Arial"/>
          <w:szCs w:val="24"/>
        </w:rPr>
        <w:t xml:space="preserve">occasionally </w:t>
      </w:r>
      <w:r w:rsidR="00F77415" w:rsidRPr="0005501D">
        <w:rPr>
          <w:rFonts w:ascii="Arial" w:hAnsi="Arial" w:cs="Arial"/>
          <w:szCs w:val="24"/>
        </w:rPr>
        <w:t>be carried with the right</w:t>
      </w:r>
      <w:r w:rsidR="007A61D5" w:rsidRPr="0005501D">
        <w:rPr>
          <w:rFonts w:ascii="Arial" w:hAnsi="Arial" w:cs="Arial"/>
          <w:szCs w:val="24"/>
        </w:rPr>
        <w:t xml:space="preserve"> </w:t>
      </w:r>
      <w:r w:rsidR="00F77415" w:rsidRPr="0005501D">
        <w:rPr>
          <w:rFonts w:ascii="Arial" w:hAnsi="Arial" w:cs="Arial"/>
          <w:szCs w:val="24"/>
        </w:rPr>
        <w:t>hand.</w:t>
      </w:r>
    </w:p>
    <w:p w14:paraId="7B94D731" w14:textId="7D740E24" w:rsidR="007A61D5" w:rsidRPr="0005501D" w:rsidRDefault="00253E1F" w:rsidP="00253E1F">
      <w:pPr>
        <w:pStyle w:val="Level1"/>
        <w:tabs>
          <w:tab w:val="left" w:pos="1701"/>
        </w:tabs>
        <w:spacing w:after="360" w:line="480" w:lineRule="auto"/>
        <w:ind w:left="1701" w:hanging="1701"/>
        <w:jc w:val="both"/>
        <w:rPr>
          <w:rFonts w:ascii="Arial" w:hAnsi="Arial" w:cs="Arial"/>
          <w:szCs w:val="24"/>
        </w:rPr>
      </w:pPr>
      <w:r w:rsidRPr="0005501D">
        <w:rPr>
          <w:rFonts w:ascii="Arial" w:hAnsi="Arial" w:cs="Arial"/>
          <w:szCs w:val="24"/>
        </w:rPr>
        <w:t>21.3</w:t>
      </w:r>
      <w:r w:rsidRPr="0005501D">
        <w:rPr>
          <w:rFonts w:ascii="Arial" w:hAnsi="Arial" w:cs="Arial"/>
          <w:szCs w:val="24"/>
        </w:rPr>
        <w:tab/>
      </w:r>
      <w:r w:rsidR="007A61D5" w:rsidRPr="0005501D">
        <w:rPr>
          <w:rFonts w:ascii="Arial" w:hAnsi="Arial" w:cs="Arial"/>
          <w:szCs w:val="24"/>
        </w:rPr>
        <w:t xml:space="preserve">The </w:t>
      </w:r>
      <w:r w:rsidR="00791304" w:rsidRPr="0005501D">
        <w:rPr>
          <w:rFonts w:ascii="Arial" w:hAnsi="Arial" w:cs="Arial"/>
          <w:szCs w:val="24"/>
        </w:rPr>
        <w:t>plaintiff</w:t>
      </w:r>
      <w:r w:rsidR="007A61D5" w:rsidRPr="0005501D">
        <w:rPr>
          <w:rFonts w:ascii="Arial" w:hAnsi="Arial" w:cs="Arial"/>
          <w:szCs w:val="24"/>
        </w:rPr>
        <w:t xml:space="preserve"> </w:t>
      </w:r>
      <w:r w:rsidR="00F77415" w:rsidRPr="0005501D">
        <w:rPr>
          <w:rFonts w:ascii="Arial" w:hAnsi="Arial" w:cs="Arial"/>
          <w:szCs w:val="24"/>
        </w:rPr>
        <w:t>can handle weights within the sedentary demands</w:t>
      </w:r>
      <w:r w:rsidR="009670ED" w:rsidRPr="0005501D">
        <w:rPr>
          <w:rFonts w:ascii="Arial" w:hAnsi="Arial" w:cs="Arial"/>
          <w:szCs w:val="24"/>
        </w:rPr>
        <w:t>. However</w:t>
      </w:r>
      <w:r w:rsidR="00F77415" w:rsidRPr="0005501D">
        <w:rPr>
          <w:rFonts w:ascii="Arial" w:hAnsi="Arial" w:cs="Arial"/>
          <w:szCs w:val="24"/>
        </w:rPr>
        <w:t>, he has</w:t>
      </w:r>
      <w:r w:rsidR="00571668" w:rsidRPr="0005501D">
        <w:rPr>
          <w:rFonts w:ascii="Arial" w:hAnsi="Arial" w:cs="Arial"/>
          <w:szCs w:val="24"/>
        </w:rPr>
        <w:t xml:space="preserve"> </w:t>
      </w:r>
      <w:r w:rsidR="00F77415" w:rsidRPr="0005501D">
        <w:rPr>
          <w:rFonts w:ascii="Arial" w:hAnsi="Arial" w:cs="Arial"/>
          <w:szCs w:val="24"/>
        </w:rPr>
        <w:t>adequate mobility and position tolerance for medium demands, with</w:t>
      </w:r>
      <w:r w:rsidR="00571668" w:rsidRPr="0005501D">
        <w:rPr>
          <w:rFonts w:ascii="Arial" w:hAnsi="Arial" w:cs="Arial"/>
          <w:szCs w:val="24"/>
        </w:rPr>
        <w:t xml:space="preserve"> </w:t>
      </w:r>
      <w:r w:rsidR="00F77415" w:rsidRPr="0005501D">
        <w:rPr>
          <w:rFonts w:ascii="Arial" w:hAnsi="Arial" w:cs="Arial"/>
          <w:szCs w:val="24"/>
        </w:rPr>
        <w:t xml:space="preserve">accommodation for </w:t>
      </w:r>
      <w:r w:rsidR="009670ED" w:rsidRPr="0005501D">
        <w:rPr>
          <w:rFonts w:ascii="Arial" w:hAnsi="Arial" w:cs="Arial"/>
          <w:szCs w:val="24"/>
        </w:rPr>
        <w:t>limitations</w:t>
      </w:r>
      <w:r w:rsidR="00F77415" w:rsidRPr="0005501D">
        <w:rPr>
          <w:rFonts w:ascii="Arial" w:hAnsi="Arial" w:cs="Arial"/>
          <w:szCs w:val="24"/>
        </w:rPr>
        <w:t xml:space="preserve"> in crawling and working with arms elevated to</w:t>
      </w:r>
      <w:r w:rsidR="00571668" w:rsidRPr="0005501D">
        <w:rPr>
          <w:rFonts w:ascii="Arial" w:hAnsi="Arial" w:cs="Arial"/>
          <w:szCs w:val="24"/>
        </w:rPr>
        <w:t xml:space="preserve"> </w:t>
      </w:r>
      <w:r w:rsidR="009670ED" w:rsidRPr="0005501D">
        <w:rPr>
          <w:rFonts w:ascii="Arial" w:hAnsi="Arial" w:cs="Arial"/>
          <w:szCs w:val="24"/>
        </w:rPr>
        <w:t xml:space="preserve">an </w:t>
      </w:r>
      <w:r w:rsidR="00F77415" w:rsidRPr="0005501D">
        <w:rPr>
          <w:rFonts w:ascii="Arial" w:hAnsi="Arial" w:cs="Arial"/>
          <w:szCs w:val="24"/>
        </w:rPr>
        <w:t>overhead level.</w:t>
      </w:r>
      <w:r w:rsidR="00571668" w:rsidRPr="0005501D">
        <w:rPr>
          <w:rFonts w:ascii="Arial" w:hAnsi="Arial" w:cs="Arial"/>
          <w:szCs w:val="24"/>
        </w:rPr>
        <w:t xml:space="preserve"> </w:t>
      </w:r>
    </w:p>
    <w:p w14:paraId="4ADC3651" w14:textId="5E9E6420" w:rsidR="007A61D5" w:rsidRPr="0005501D" w:rsidRDefault="00253E1F" w:rsidP="00253E1F">
      <w:pPr>
        <w:pStyle w:val="Level1"/>
        <w:tabs>
          <w:tab w:val="left" w:pos="1701"/>
        </w:tabs>
        <w:spacing w:after="360" w:line="480" w:lineRule="auto"/>
        <w:ind w:left="1701" w:hanging="1701"/>
        <w:jc w:val="both"/>
        <w:rPr>
          <w:rFonts w:ascii="Arial" w:hAnsi="Arial" w:cs="Arial"/>
          <w:szCs w:val="24"/>
        </w:rPr>
      </w:pPr>
      <w:r w:rsidRPr="0005501D">
        <w:rPr>
          <w:rFonts w:ascii="Arial" w:hAnsi="Arial" w:cs="Arial"/>
          <w:szCs w:val="24"/>
        </w:rPr>
        <w:t>21.4</w:t>
      </w:r>
      <w:r w:rsidRPr="0005501D">
        <w:rPr>
          <w:rFonts w:ascii="Arial" w:hAnsi="Arial" w:cs="Arial"/>
          <w:szCs w:val="24"/>
        </w:rPr>
        <w:tab/>
      </w:r>
      <w:r w:rsidR="00F77415" w:rsidRPr="0005501D">
        <w:rPr>
          <w:rFonts w:ascii="Arial" w:hAnsi="Arial" w:cs="Arial"/>
          <w:szCs w:val="24"/>
        </w:rPr>
        <w:t>From a physical perspective, he retains his capacity to manage working as a</w:t>
      </w:r>
      <w:r w:rsidR="00571668" w:rsidRPr="0005501D">
        <w:rPr>
          <w:rFonts w:ascii="Arial" w:hAnsi="Arial" w:cs="Arial"/>
          <w:szCs w:val="24"/>
        </w:rPr>
        <w:t xml:space="preserve"> </w:t>
      </w:r>
      <w:r w:rsidR="00F77415" w:rsidRPr="0005501D">
        <w:rPr>
          <w:rFonts w:ascii="Arial" w:hAnsi="Arial" w:cs="Arial"/>
          <w:szCs w:val="24"/>
        </w:rPr>
        <w:t>security guard doing access</w:t>
      </w:r>
      <w:r w:rsidR="005A40C1" w:rsidRPr="0005501D">
        <w:rPr>
          <w:rFonts w:ascii="Arial" w:hAnsi="Arial" w:cs="Arial"/>
          <w:szCs w:val="24"/>
        </w:rPr>
        <w:t xml:space="preserve"> control</w:t>
      </w:r>
      <w:r w:rsidR="000652F6" w:rsidRPr="0005501D">
        <w:rPr>
          <w:rFonts w:ascii="Arial" w:hAnsi="Arial" w:cs="Arial"/>
          <w:szCs w:val="24"/>
        </w:rPr>
        <w:t>. However</w:t>
      </w:r>
      <w:r w:rsidR="009670ED" w:rsidRPr="0005501D">
        <w:rPr>
          <w:rFonts w:ascii="Arial" w:hAnsi="Arial" w:cs="Arial"/>
          <w:szCs w:val="24"/>
        </w:rPr>
        <w:t>,</w:t>
      </w:r>
      <w:r w:rsidR="00F77415" w:rsidRPr="0005501D">
        <w:rPr>
          <w:rFonts w:ascii="Arial" w:hAnsi="Arial" w:cs="Arial"/>
          <w:szCs w:val="24"/>
        </w:rPr>
        <w:t xml:space="preserve"> restraining people could be </w:t>
      </w:r>
      <w:r w:rsidR="009670ED" w:rsidRPr="0005501D">
        <w:rPr>
          <w:rFonts w:ascii="Arial" w:hAnsi="Arial" w:cs="Arial"/>
          <w:szCs w:val="24"/>
        </w:rPr>
        <w:t>challenging</w:t>
      </w:r>
      <w:r w:rsidR="00571668" w:rsidRPr="0005501D">
        <w:rPr>
          <w:rFonts w:ascii="Arial" w:hAnsi="Arial" w:cs="Arial"/>
          <w:szCs w:val="24"/>
        </w:rPr>
        <w:t xml:space="preserve"> </w:t>
      </w:r>
      <w:r w:rsidR="00F77415" w:rsidRPr="0005501D">
        <w:rPr>
          <w:rFonts w:ascii="Arial" w:hAnsi="Arial" w:cs="Arial"/>
          <w:szCs w:val="24"/>
        </w:rPr>
        <w:t>due to the right upper limb pain and weakness.</w:t>
      </w:r>
      <w:r w:rsidR="00571668" w:rsidRPr="0005501D">
        <w:rPr>
          <w:rFonts w:ascii="Arial" w:hAnsi="Arial" w:cs="Arial"/>
          <w:szCs w:val="24"/>
        </w:rPr>
        <w:t xml:space="preserve"> </w:t>
      </w:r>
    </w:p>
    <w:p w14:paraId="4CB6FA4C" w14:textId="65E6B443" w:rsidR="007A61D5" w:rsidRPr="0005501D" w:rsidRDefault="00253E1F" w:rsidP="00253E1F">
      <w:pPr>
        <w:pStyle w:val="Level1"/>
        <w:tabs>
          <w:tab w:val="left" w:pos="1701"/>
        </w:tabs>
        <w:spacing w:after="360" w:line="480" w:lineRule="auto"/>
        <w:ind w:left="1701" w:hanging="1701"/>
        <w:jc w:val="both"/>
        <w:rPr>
          <w:rFonts w:ascii="Arial" w:hAnsi="Arial" w:cs="Arial"/>
          <w:szCs w:val="24"/>
        </w:rPr>
      </w:pPr>
      <w:r w:rsidRPr="0005501D">
        <w:rPr>
          <w:rFonts w:ascii="Arial" w:hAnsi="Arial" w:cs="Arial"/>
          <w:szCs w:val="24"/>
        </w:rPr>
        <w:lastRenderedPageBreak/>
        <w:t>21.5</w:t>
      </w:r>
      <w:r w:rsidRPr="0005501D">
        <w:rPr>
          <w:rFonts w:ascii="Arial" w:hAnsi="Arial" w:cs="Arial"/>
          <w:szCs w:val="24"/>
        </w:rPr>
        <w:tab/>
      </w:r>
      <w:r w:rsidR="00690AAF" w:rsidRPr="0005501D">
        <w:rPr>
          <w:rFonts w:ascii="Arial" w:hAnsi="Arial" w:cs="Arial"/>
          <w:szCs w:val="24"/>
        </w:rPr>
        <w:t>As</w:t>
      </w:r>
      <w:r w:rsidR="00F77415" w:rsidRPr="0005501D">
        <w:rPr>
          <w:rFonts w:ascii="Arial" w:hAnsi="Arial" w:cs="Arial"/>
          <w:szCs w:val="24"/>
        </w:rPr>
        <w:t xml:space="preserve"> noted</w:t>
      </w:r>
      <w:r w:rsidR="000B6E07" w:rsidRPr="0005501D">
        <w:rPr>
          <w:rFonts w:ascii="Arial" w:hAnsi="Arial" w:cs="Arial"/>
          <w:szCs w:val="24"/>
        </w:rPr>
        <w:t>,</w:t>
      </w:r>
      <w:r w:rsidR="00F77415" w:rsidRPr="0005501D">
        <w:rPr>
          <w:rFonts w:ascii="Arial" w:hAnsi="Arial" w:cs="Arial"/>
          <w:szCs w:val="24"/>
        </w:rPr>
        <w:t xml:space="preserve"> he is</w:t>
      </w:r>
      <w:r w:rsidR="00571668" w:rsidRPr="0005501D">
        <w:rPr>
          <w:rFonts w:ascii="Arial" w:hAnsi="Arial" w:cs="Arial"/>
          <w:szCs w:val="24"/>
        </w:rPr>
        <w:t xml:space="preserve"> </w:t>
      </w:r>
      <w:r w:rsidR="00F77415" w:rsidRPr="0005501D">
        <w:rPr>
          <w:rFonts w:ascii="Arial" w:hAnsi="Arial" w:cs="Arial"/>
          <w:szCs w:val="24"/>
        </w:rPr>
        <w:t xml:space="preserve">vulnerable to </w:t>
      </w:r>
      <w:r w:rsidR="00BF0980" w:rsidRPr="0005501D">
        <w:rPr>
          <w:rFonts w:ascii="Arial" w:hAnsi="Arial" w:cs="Arial"/>
          <w:szCs w:val="24"/>
        </w:rPr>
        <w:t>developing</w:t>
      </w:r>
      <w:r w:rsidR="00F77415" w:rsidRPr="0005501D">
        <w:rPr>
          <w:rFonts w:ascii="Arial" w:hAnsi="Arial" w:cs="Arial"/>
          <w:szCs w:val="24"/>
        </w:rPr>
        <w:t xml:space="preserve"> an array of organically based psychiatric</w:t>
      </w:r>
      <w:r w:rsidR="00571668" w:rsidRPr="0005501D">
        <w:rPr>
          <w:rFonts w:ascii="Arial" w:hAnsi="Arial" w:cs="Arial"/>
          <w:szCs w:val="24"/>
        </w:rPr>
        <w:t xml:space="preserve"> </w:t>
      </w:r>
      <w:r w:rsidR="00F77415" w:rsidRPr="0005501D">
        <w:rPr>
          <w:rFonts w:ascii="Arial" w:hAnsi="Arial" w:cs="Arial"/>
          <w:szCs w:val="24"/>
        </w:rPr>
        <w:t>disorders</w:t>
      </w:r>
      <w:r w:rsidR="00690AAF" w:rsidRPr="0005501D">
        <w:rPr>
          <w:rFonts w:ascii="Arial" w:hAnsi="Arial" w:cs="Arial"/>
          <w:szCs w:val="24"/>
        </w:rPr>
        <w:t xml:space="preserve"> if his mental health challenges worsen in the future</w:t>
      </w:r>
      <w:r w:rsidR="00BF0980" w:rsidRPr="0005501D">
        <w:rPr>
          <w:rFonts w:ascii="Arial" w:hAnsi="Arial" w:cs="Arial"/>
          <w:szCs w:val="24"/>
        </w:rPr>
        <w:t>. He</w:t>
      </w:r>
      <w:r w:rsidR="00F77415" w:rsidRPr="0005501D">
        <w:rPr>
          <w:rFonts w:ascii="Arial" w:hAnsi="Arial" w:cs="Arial"/>
          <w:szCs w:val="24"/>
        </w:rPr>
        <w:t xml:space="preserve"> might be at risk of losing his job. </w:t>
      </w:r>
    </w:p>
    <w:p w14:paraId="6686A5CE" w14:textId="65F0E74F" w:rsidR="007A61D5" w:rsidRPr="0005501D" w:rsidRDefault="00253E1F" w:rsidP="00253E1F">
      <w:pPr>
        <w:pStyle w:val="Level1"/>
        <w:tabs>
          <w:tab w:val="left" w:pos="1701"/>
        </w:tabs>
        <w:spacing w:after="360" w:line="480" w:lineRule="auto"/>
        <w:ind w:left="1701" w:hanging="1701"/>
        <w:jc w:val="both"/>
        <w:rPr>
          <w:rFonts w:ascii="Arial" w:hAnsi="Arial" w:cs="Arial"/>
          <w:szCs w:val="24"/>
        </w:rPr>
      </w:pPr>
      <w:r w:rsidRPr="0005501D">
        <w:rPr>
          <w:rFonts w:ascii="Arial" w:hAnsi="Arial" w:cs="Arial"/>
          <w:szCs w:val="24"/>
        </w:rPr>
        <w:t>21.6</w:t>
      </w:r>
      <w:r w:rsidRPr="0005501D">
        <w:rPr>
          <w:rFonts w:ascii="Arial" w:hAnsi="Arial" w:cs="Arial"/>
          <w:szCs w:val="24"/>
        </w:rPr>
        <w:tab/>
      </w:r>
      <w:r w:rsidR="000652F6" w:rsidRPr="0005501D">
        <w:rPr>
          <w:rFonts w:ascii="Arial" w:hAnsi="Arial" w:cs="Arial"/>
          <w:szCs w:val="24"/>
        </w:rPr>
        <w:t>Before</w:t>
      </w:r>
      <w:r w:rsidR="00F77415" w:rsidRPr="0005501D">
        <w:rPr>
          <w:rFonts w:ascii="Arial" w:hAnsi="Arial" w:cs="Arial"/>
          <w:szCs w:val="24"/>
        </w:rPr>
        <w:t xml:space="preserve"> the accident in question, he was employed as a Security Guard</w:t>
      </w:r>
      <w:r w:rsidR="00571668" w:rsidRPr="0005501D">
        <w:rPr>
          <w:rFonts w:ascii="Arial" w:hAnsi="Arial" w:cs="Arial"/>
          <w:szCs w:val="24"/>
        </w:rPr>
        <w:t xml:space="preserve"> </w:t>
      </w:r>
      <w:r w:rsidR="00F77415" w:rsidRPr="0005501D">
        <w:rPr>
          <w:rFonts w:ascii="Arial" w:hAnsi="Arial" w:cs="Arial"/>
          <w:szCs w:val="24"/>
        </w:rPr>
        <w:t>earning R2000.00 to R3500.00 per month with benefits of UIF and overtime.</w:t>
      </w:r>
      <w:r w:rsidR="00571668" w:rsidRPr="0005501D">
        <w:rPr>
          <w:rFonts w:ascii="Arial" w:hAnsi="Arial" w:cs="Arial"/>
          <w:szCs w:val="24"/>
        </w:rPr>
        <w:t xml:space="preserve"> </w:t>
      </w:r>
    </w:p>
    <w:p w14:paraId="56227E99" w14:textId="741BB4B8" w:rsidR="007A61D5" w:rsidRPr="0005501D" w:rsidRDefault="00253E1F" w:rsidP="00253E1F">
      <w:pPr>
        <w:pStyle w:val="Level1"/>
        <w:tabs>
          <w:tab w:val="left" w:pos="1701"/>
        </w:tabs>
        <w:spacing w:after="360" w:line="480" w:lineRule="auto"/>
        <w:ind w:left="1701" w:hanging="1701"/>
        <w:jc w:val="both"/>
        <w:rPr>
          <w:rFonts w:ascii="Arial" w:hAnsi="Arial" w:cs="Arial"/>
          <w:szCs w:val="24"/>
        </w:rPr>
      </w:pPr>
      <w:r w:rsidRPr="0005501D">
        <w:rPr>
          <w:rFonts w:ascii="Arial" w:hAnsi="Arial" w:cs="Arial"/>
          <w:szCs w:val="24"/>
        </w:rPr>
        <w:t>21.7</w:t>
      </w:r>
      <w:r w:rsidRPr="0005501D">
        <w:rPr>
          <w:rFonts w:ascii="Arial" w:hAnsi="Arial" w:cs="Arial"/>
          <w:szCs w:val="24"/>
        </w:rPr>
        <w:tab/>
      </w:r>
      <w:r w:rsidR="000C48EE" w:rsidRPr="0005501D">
        <w:rPr>
          <w:rFonts w:ascii="Arial" w:hAnsi="Arial" w:cs="Arial"/>
          <w:szCs w:val="24"/>
        </w:rPr>
        <w:t>Post-accident</w:t>
      </w:r>
      <w:r w:rsidR="00F77415" w:rsidRPr="0005501D">
        <w:rPr>
          <w:rFonts w:ascii="Arial" w:hAnsi="Arial" w:cs="Arial"/>
          <w:szCs w:val="24"/>
        </w:rPr>
        <w:t>, he experienced headaches, he was diagnosed with a stroke,</w:t>
      </w:r>
      <w:r w:rsidR="00571668" w:rsidRPr="0005501D">
        <w:rPr>
          <w:rFonts w:ascii="Arial" w:hAnsi="Arial" w:cs="Arial"/>
          <w:szCs w:val="24"/>
        </w:rPr>
        <w:t xml:space="preserve"> </w:t>
      </w:r>
      <w:r w:rsidR="00F77415" w:rsidRPr="0005501D">
        <w:rPr>
          <w:rFonts w:ascii="Arial" w:hAnsi="Arial" w:cs="Arial"/>
          <w:szCs w:val="24"/>
        </w:rPr>
        <w:t>pain in the right eye, cramps in his right arm, his right arm is weak, right arm</w:t>
      </w:r>
      <w:r w:rsidR="00571668" w:rsidRPr="0005501D">
        <w:rPr>
          <w:rFonts w:ascii="Arial" w:hAnsi="Arial" w:cs="Arial"/>
          <w:szCs w:val="24"/>
        </w:rPr>
        <w:t xml:space="preserve"> </w:t>
      </w:r>
      <w:r w:rsidR="00F77415" w:rsidRPr="0005501D">
        <w:rPr>
          <w:rFonts w:ascii="Arial" w:hAnsi="Arial" w:cs="Arial"/>
          <w:szCs w:val="24"/>
        </w:rPr>
        <w:t>experiences fatigue, difficulties performing his household chores, difficulties</w:t>
      </w:r>
      <w:r w:rsidR="00571668" w:rsidRPr="0005501D">
        <w:rPr>
          <w:rFonts w:ascii="Arial" w:hAnsi="Arial" w:cs="Arial"/>
          <w:szCs w:val="24"/>
        </w:rPr>
        <w:t xml:space="preserve"> </w:t>
      </w:r>
      <w:r w:rsidR="00F77415" w:rsidRPr="0005501D">
        <w:rPr>
          <w:rFonts w:ascii="Arial" w:hAnsi="Arial" w:cs="Arial"/>
          <w:szCs w:val="24"/>
        </w:rPr>
        <w:t>carrying heavy objects with his right hand, and the pain he</w:t>
      </w:r>
      <w:r w:rsidR="00571668" w:rsidRPr="0005501D">
        <w:rPr>
          <w:rFonts w:ascii="Arial" w:hAnsi="Arial" w:cs="Arial"/>
          <w:szCs w:val="24"/>
        </w:rPr>
        <w:t xml:space="preserve"> </w:t>
      </w:r>
      <w:r w:rsidR="00F77415" w:rsidRPr="0005501D">
        <w:rPr>
          <w:rFonts w:ascii="Arial" w:hAnsi="Arial" w:cs="Arial"/>
          <w:szCs w:val="24"/>
        </w:rPr>
        <w:t>experiences worsens in cold weather climate.</w:t>
      </w:r>
      <w:r w:rsidR="00571668" w:rsidRPr="0005501D">
        <w:rPr>
          <w:rFonts w:ascii="Arial" w:hAnsi="Arial" w:cs="Arial"/>
          <w:szCs w:val="24"/>
        </w:rPr>
        <w:t xml:space="preserve"> </w:t>
      </w:r>
    </w:p>
    <w:p w14:paraId="1A6C6EC3" w14:textId="55428601" w:rsidR="007A61D5" w:rsidRPr="0005501D" w:rsidRDefault="00253E1F" w:rsidP="00253E1F">
      <w:pPr>
        <w:pStyle w:val="Level1"/>
        <w:tabs>
          <w:tab w:val="left" w:pos="1701"/>
        </w:tabs>
        <w:spacing w:after="360" w:line="480" w:lineRule="auto"/>
        <w:ind w:left="1701" w:hanging="1701"/>
        <w:jc w:val="both"/>
        <w:rPr>
          <w:rFonts w:ascii="Arial" w:hAnsi="Arial" w:cs="Arial"/>
          <w:szCs w:val="24"/>
        </w:rPr>
      </w:pPr>
      <w:r w:rsidRPr="0005501D">
        <w:rPr>
          <w:rFonts w:ascii="Arial" w:hAnsi="Arial" w:cs="Arial"/>
          <w:szCs w:val="24"/>
        </w:rPr>
        <w:t>21.8</w:t>
      </w:r>
      <w:r w:rsidRPr="0005501D">
        <w:rPr>
          <w:rFonts w:ascii="Arial" w:hAnsi="Arial" w:cs="Arial"/>
          <w:szCs w:val="24"/>
        </w:rPr>
        <w:tab/>
      </w:r>
      <w:r w:rsidR="00F77415" w:rsidRPr="0005501D">
        <w:rPr>
          <w:rFonts w:ascii="Arial" w:hAnsi="Arial" w:cs="Arial"/>
          <w:szCs w:val="24"/>
        </w:rPr>
        <w:t xml:space="preserve">He </w:t>
      </w:r>
      <w:r w:rsidR="009670ED" w:rsidRPr="0005501D">
        <w:rPr>
          <w:rFonts w:ascii="Arial" w:hAnsi="Arial" w:cs="Arial"/>
          <w:szCs w:val="24"/>
        </w:rPr>
        <w:t>will likely</w:t>
      </w:r>
      <w:r w:rsidR="00F77415" w:rsidRPr="0005501D">
        <w:rPr>
          <w:rFonts w:ascii="Arial" w:hAnsi="Arial" w:cs="Arial"/>
          <w:szCs w:val="24"/>
        </w:rPr>
        <w:t xml:space="preserve"> be disadvantaged in the open labour market </w:t>
      </w:r>
      <w:r w:rsidR="009670ED" w:rsidRPr="0005501D">
        <w:rPr>
          <w:rFonts w:ascii="Arial" w:hAnsi="Arial" w:cs="Arial"/>
          <w:szCs w:val="24"/>
        </w:rPr>
        <w:t>due to</w:t>
      </w:r>
      <w:r w:rsidR="00F77415" w:rsidRPr="0005501D">
        <w:rPr>
          <w:rFonts w:ascii="Arial" w:hAnsi="Arial" w:cs="Arial"/>
          <w:szCs w:val="24"/>
        </w:rPr>
        <w:t xml:space="preserve"> the</w:t>
      </w:r>
      <w:r w:rsidR="00571668" w:rsidRPr="0005501D">
        <w:rPr>
          <w:rFonts w:ascii="Arial" w:hAnsi="Arial" w:cs="Arial"/>
          <w:szCs w:val="24"/>
        </w:rPr>
        <w:t xml:space="preserve"> </w:t>
      </w:r>
      <w:r w:rsidR="00F77415" w:rsidRPr="0005501D">
        <w:rPr>
          <w:rFonts w:ascii="Arial" w:hAnsi="Arial" w:cs="Arial"/>
          <w:szCs w:val="24"/>
        </w:rPr>
        <w:t>injuries sustained in the accident.</w:t>
      </w:r>
    </w:p>
    <w:p w14:paraId="1952450E" w14:textId="66047D29" w:rsidR="009F6814" w:rsidRPr="0005501D" w:rsidRDefault="00253E1F" w:rsidP="00253E1F">
      <w:pPr>
        <w:pStyle w:val="Level1"/>
        <w:tabs>
          <w:tab w:val="left" w:pos="1701"/>
        </w:tabs>
        <w:spacing w:after="360" w:line="480" w:lineRule="auto"/>
        <w:ind w:left="1701" w:hanging="1701"/>
        <w:jc w:val="both"/>
        <w:rPr>
          <w:rFonts w:ascii="Arial" w:hAnsi="Arial" w:cs="Arial"/>
          <w:szCs w:val="24"/>
        </w:rPr>
      </w:pPr>
      <w:r w:rsidRPr="0005501D">
        <w:rPr>
          <w:rFonts w:ascii="Arial" w:hAnsi="Arial" w:cs="Arial"/>
          <w:szCs w:val="24"/>
        </w:rPr>
        <w:t>21.9</w:t>
      </w:r>
      <w:r w:rsidRPr="0005501D">
        <w:rPr>
          <w:rFonts w:ascii="Arial" w:hAnsi="Arial" w:cs="Arial"/>
          <w:szCs w:val="24"/>
        </w:rPr>
        <w:tab/>
      </w:r>
      <w:r w:rsidR="00F77415" w:rsidRPr="0005501D">
        <w:rPr>
          <w:rFonts w:ascii="Arial" w:hAnsi="Arial" w:cs="Arial"/>
          <w:szCs w:val="24"/>
        </w:rPr>
        <w:t>The accident in question has had a negative impact on his occupational</w:t>
      </w:r>
      <w:r w:rsidR="00571668" w:rsidRPr="0005501D">
        <w:rPr>
          <w:rFonts w:ascii="Arial" w:hAnsi="Arial" w:cs="Arial"/>
          <w:szCs w:val="24"/>
        </w:rPr>
        <w:t xml:space="preserve"> </w:t>
      </w:r>
      <w:r w:rsidR="00F77415" w:rsidRPr="0005501D">
        <w:rPr>
          <w:rFonts w:ascii="Arial" w:hAnsi="Arial" w:cs="Arial"/>
          <w:szCs w:val="24"/>
        </w:rPr>
        <w:t>functioning.</w:t>
      </w:r>
    </w:p>
    <w:p w14:paraId="51AF9F6C" w14:textId="7BF0F56E" w:rsidR="006D5CB5" w:rsidRPr="0005501D" w:rsidRDefault="00253E1F" w:rsidP="00253E1F">
      <w:pPr>
        <w:pStyle w:val="Level1"/>
        <w:tabs>
          <w:tab w:val="left" w:pos="1701"/>
        </w:tabs>
        <w:spacing w:after="360" w:line="480" w:lineRule="auto"/>
        <w:ind w:left="1701" w:hanging="1701"/>
        <w:jc w:val="both"/>
        <w:rPr>
          <w:rFonts w:ascii="Arial" w:hAnsi="Arial" w:cs="Arial"/>
          <w:szCs w:val="24"/>
        </w:rPr>
      </w:pPr>
      <w:r w:rsidRPr="0005501D">
        <w:rPr>
          <w:rFonts w:ascii="Arial" w:hAnsi="Arial" w:cs="Arial"/>
          <w:szCs w:val="24"/>
        </w:rPr>
        <w:t>21.10</w:t>
      </w:r>
      <w:r w:rsidRPr="0005501D">
        <w:rPr>
          <w:rFonts w:ascii="Arial" w:hAnsi="Arial" w:cs="Arial"/>
          <w:szCs w:val="24"/>
        </w:rPr>
        <w:tab/>
      </w:r>
      <w:r w:rsidR="006D5CB5" w:rsidRPr="0005501D">
        <w:rPr>
          <w:rFonts w:ascii="Arial" w:hAnsi="Arial" w:cs="Arial"/>
          <w:szCs w:val="24"/>
        </w:rPr>
        <w:t xml:space="preserve">He is considered less competitive in the open labour market and will remain unsuited to perform work which places </w:t>
      </w:r>
      <w:r w:rsidR="009670ED" w:rsidRPr="0005501D">
        <w:rPr>
          <w:rFonts w:ascii="Arial" w:hAnsi="Arial" w:cs="Arial"/>
          <w:szCs w:val="24"/>
        </w:rPr>
        <w:t>specific</w:t>
      </w:r>
      <w:r w:rsidR="006D5CB5" w:rsidRPr="0005501D">
        <w:rPr>
          <w:rFonts w:ascii="Arial" w:hAnsi="Arial" w:cs="Arial"/>
          <w:szCs w:val="24"/>
        </w:rPr>
        <w:t xml:space="preserve"> physical requirements on him.</w:t>
      </w:r>
    </w:p>
    <w:p w14:paraId="30D6DF76" w14:textId="27943639" w:rsidR="006D5CB5" w:rsidRPr="0005501D" w:rsidRDefault="00253E1F" w:rsidP="00253E1F">
      <w:pPr>
        <w:pStyle w:val="Level1"/>
        <w:tabs>
          <w:tab w:val="left" w:pos="1701"/>
        </w:tabs>
        <w:spacing w:after="360" w:line="480" w:lineRule="auto"/>
        <w:ind w:left="1701" w:hanging="1701"/>
        <w:jc w:val="both"/>
        <w:rPr>
          <w:rFonts w:ascii="Arial" w:hAnsi="Arial" w:cs="Arial"/>
          <w:szCs w:val="24"/>
        </w:rPr>
      </w:pPr>
      <w:r w:rsidRPr="0005501D">
        <w:rPr>
          <w:rFonts w:ascii="Arial" w:hAnsi="Arial" w:cs="Arial"/>
          <w:szCs w:val="24"/>
        </w:rPr>
        <w:t>21.11</w:t>
      </w:r>
      <w:r w:rsidRPr="0005501D">
        <w:rPr>
          <w:rFonts w:ascii="Arial" w:hAnsi="Arial" w:cs="Arial"/>
          <w:szCs w:val="24"/>
        </w:rPr>
        <w:tab/>
      </w:r>
      <w:r w:rsidR="006D5CB5" w:rsidRPr="0005501D">
        <w:rPr>
          <w:rFonts w:ascii="Arial" w:hAnsi="Arial" w:cs="Arial"/>
          <w:szCs w:val="24"/>
        </w:rPr>
        <w:t>The negative psychological states would further negatively impact work motivation and productivity.</w:t>
      </w:r>
    </w:p>
    <w:p w14:paraId="7C77D480" w14:textId="3F9DE62E" w:rsidR="006D5CB5" w:rsidRPr="0005501D" w:rsidRDefault="00253E1F" w:rsidP="00253E1F">
      <w:pPr>
        <w:pStyle w:val="Level1"/>
        <w:tabs>
          <w:tab w:val="left" w:pos="1701"/>
        </w:tabs>
        <w:spacing w:after="360" w:line="480" w:lineRule="auto"/>
        <w:ind w:left="1701" w:hanging="1701"/>
        <w:jc w:val="both"/>
        <w:rPr>
          <w:rFonts w:ascii="Arial" w:hAnsi="Arial" w:cs="Arial"/>
          <w:szCs w:val="24"/>
        </w:rPr>
      </w:pPr>
      <w:r w:rsidRPr="0005501D">
        <w:rPr>
          <w:rFonts w:ascii="Arial" w:hAnsi="Arial" w:cs="Arial"/>
          <w:szCs w:val="24"/>
        </w:rPr>
        <w:t>21.12</w:t>
      </w:r>
      <w:r w:rsidRPr="0005501D">
        <w:rPr>
          <w:rFonts w:ascii="Arial" w:hAnsi="Arial" w:cs="Arial"/>
          <w:szCs w:val="24"/>
        </w:rPr>
        <w:tab/>
      </w:r>
      <w:r w:rsidR="006D5CB5" w:rsidRPr="0005501D">
        <w:rPr>
          <w:rFonts w:ascii="Arial" w:hAnsi="Arial" w:cs="Arial"/>
          <w:szCs w:val="24"/>
        </w:rPr>
        <w:t xml:space="preserve">The </w:t>
      </w:r>
      <w:r w:rsidR="009670ED" w:rsidRPr="0005501D">
        <w:rPr>
          <w:rFonts w:ascii="Arial" w:hAnsi="Arial" w:cs="Arial"/>
          <w:szCs w:val="24"/>
        </w:rPr>
        <w:t xml:space="preserve">occasional </w:t>
      </w:r>
      <w:r w:rsidR="006D5CB5" w:rsidRPr="0005501D">
        <w:rPr>
          <w:rFonts w:ascii="Arial" w:hAnsi="Arial" w:cs="Arial"/>
          <w:szCs w:val="24"/>
        </w:rPr>
        <w:t xml:space="preserve">difficulties he experiences when performing his work </w:t>
      </w:r>
      <w:r w:rsidR="006D5CB5" w:rsidRPr="0005501D">
        <w:rPr>
          <w:rFonts w:ascii="Arial" w:hAnsi="Arial" w:cs="Arial"/>
          <w:szCs w:val="24"/>
        </w:rPr>
        <w:lastRenderedPageBreak/>
        <w:t xml:space="preserve">duties </w:t>
      </w:r>
      <w:r w:rsidR="009670ED" w:rsidRPr="0005501D">
        <w:rPr>
          <w:rFonts w:ascii="Arial" w:hAnsi="Arial" w:cs="Arial"/>
          <w:szCs w:val="24"/>
        </w:rPr>
        <w:t xml:space="preserve">may </w:t>
      </w:r>
      <w:r w:rsidR="006D5CB5" w:rsidRPr="0005501D">
        <w:rPr>
          <w:rFonts w:ascii="Arial" w:hAnsi="Arial" w:cs="Arial"/>
          <w:szCs w:val="24"/>
        </w:rPr>
        <w:t xml:space="preserve">prevent him from effectively performing his duties at his current employer </w:t>
      </w:r>
      <w:r w:rsidR="009670ED" w:rsidRPr="0005501D">
        <w:rPr>
          <w:rFonts w:ascii="Arial" w:hAnsi="Arial" w:cs="Arial"/>
          <w:szCs w:val="24"/>
        </w:rPr>
        <w:t>and</w:t>
      </w:r>
      <w:r w:rsidR="006D5CB5" w:rsidRPr="0005501D">
        <w:rPr>
          <w:rFonts w:ascii="Arial" w:hAnsi="Arial" w:cs="Arial"/>
          <w:szCs w:val="24"/>
        </w:rPr>
        <w:t xml:space="preserve"> in the formal labour market.</w:t>
      </w:r>
    </w:p>
    <w:p w14:paraId="1AD5AEAC" w14:textId="4DF809D4" w:rsidR="006D5CB5" w:rsidRPr="0005501D" w:rsidRDefault="00253E1F" w:rsidP="00253E1F">
      <w:pPr>
        <w:pStyle w:val="Level1"/>
        <w:tabs>
          <w:tab w:val="left" w:pos="1701"/>
        </w:tabs>
        <w:spacing w:after="360" w:line="480" w:lineRule="auto"/>
        <w:ind w:left="1701" w:hanging="1701"/>
        <w:jc w:val="both"/>
        <w:rPr>
          <w:rFonts w:ascii="Arial" w:hAnsi="Arial" w:cs="Arial"/>
          <w:szCs w:val="24"/>
        </w:rPr>
      </w:pPr>
      <w:r w:rsidRPr="0005501D">
        <w:rPr>
          <w:rFonts w:ascii="Arial" w:hAnsi="Arial" w:cs="Arial"/>
          <w:szCs w:val="24"/>
        </w:rPr>
        <w:t>21.13</w:t>
      </w:r>
      <w:r w:rsidRPr="0005501D">
        <w:rPr>
          <w:rFonts w:ascii="Arial" w:hAnsi="Arial" w:cs="Arial"/>
          <w:szCs w:val="24"/>
        </w:rPr>
        <w:tab/>
      </w:r>
      <w:r w:rsidR="006D5CB5" w:rsidRPr="0005501D">
        <w:rPr>
          <w:rFonts w:ascii="Arial" w:hAnsi="Arial" w:cs="Arial"/>
          <w:szCs w:val="24"/>
        </w:rPr>
        <w:t xml:space="preserve">In his </w:t>
      </w:r>
      <w:r w:rsidR="000C48EE" w:rsidRPr="0005501D">
        <w:rPr>
          <w:rFonts w:ascii="Arial" w:hAnsi="Arial" w:cs="Arial"/>
          <w:szCs w:val="24"/>
        </w:rPr>
        <w:t>post-accident</w:t>
      </w:r>
      <w:r w:rsidR="006D5CB5" w:rsidRPr="0005501D">
        <w:rPr>
          <w:rFonts w:ascii="Arial" w:hAnsi="Arial" w:cs="Arial"/>
          <w:szCs w:val="24"/>
        </w:rPr>
        <w:t xml:space="preserve"> state, he would </w:t>
      </w:r>
      <w:r w:rsidR="009670ED" w:rsidRPr="0005501D">
        <w:rPr>
          <w:rFonts w:ascii="Arial" w:hAnsi="Arial" w:cs="Arial"/>
          <w:szCs w:val="24"/>
        </w:rPr>
        <w:t>depend on his future employers' sympathy</w:t>
      </w:r>
      <w:r w:rsidR="006D5CB5" w:rsidRPr="0005501D">
        <w:rPr>
          <w:rFonts w:ascii="Arial" w:hAnsi="Arial" w:cs="Arial"/>
          <w:szCs w:val="24"/>
        </w:rPr>
        <w:t xml:space="preserve"> to give him work that </w:t>
      </w:r>
      <w:r w:rsidR="009670ED" w:rsidRPr="0005501D">
        <w:rPr>
          <w:rFonts w:ascii="Arial" w:hAnsi="Arial" w:cs="Arial"/>
          <w:szCs w:val="24"/>
        </w:rPr>
        <w:t>would</w:t>
      </w:r>
      <w:r w:rsidR="006D5CB5" w:rsidRPr="0005501D">
        <w:rPr>
          <w:rFonts w:ascii="Arial" w:hAnsi="Arial" w:cs="Arial"/>
          <w:szCs w:val="24"/>
        </w:rPr>
        <w:t xml:space="preserve"> not provoke his symptoms.</w:t>
      </w:r>
    </w:p>
    <w:p w14:paraId="237958F7" w14:textId="32CF18D2" w:rsidR="006D5CB5" w:rsidRPr="0005501D" w:rsidRDefault="00253E1F" w:rsidP="00253E1F">
      <w:pPr>
        <w:pStyle w:val="Level1"/>
        <w:tabs>
          <w:tab w:val="left" w:pos="1701"/>
        </w:tabs>
        <w:spacing w:after="360" w:line="480" w:lineRule="auto"/>
        <w:ind w:left="1701" w:hanging="1701"/>
        <w:jc w:val="both"/>
        <w:rPr>
          <w:rFonts w:ascii="Arial" w:hAnsi="Arial" w:cs="Arial"/>
          <w:szCs w:val="24"/>
        </w:rPr>
      </w:pPr>
      <w:r w:rsidRPr="0005501D">
        <w:rPr>
          <w:rFonts w:ascii="Arial" w:hAnsi="Arial" w:cs="Arial"/>
          <w:szCs w:val="24"/>
        </w:rPr>
        <w:t>21.14</w:t>
      </w:r>
      <w:r w:rsidRPr="0005501D">
        <w:rPr>
          <w:rFonts w:ascii="Arial" w:hAnsi="Arial" w:cs="Arial"/>
          <w:szCs w:val="24"/>
        </w:rPr>
        <w:tab/>
      </w:r>
      <w:r w:rsidR="006D5CB5" w:rsidRPr="0005501D">
        <w:rPr>
          <w:rFonts w:ascii="Arial" w:hAnsi="Arial" w:cs="Arial"/>
          <w:szCs w:val="24"/>
        </w:rPr>
        <w:t xml:space="preserve">His employment potential is further compromised due to </w:t>
      </w:r>
      <w:r w:rsidR="000C48EE" w:rsidRPr="0005501D">
        <w:rPr>
          <w:rFonts w:ascii="Arial" w:hAnsi="Arial" w:cs="Arial"/>
          <w:szCs w:val="24"/>
        </w:rPr>
        <w:t>post-traumatic</w:t>
      </w:r>
      <w:r w:rsidR="006D5CB5" w:rsidRPr="0005501D">
        <w:rPr>
          <w:rFonts w:ascii="Arial" w:hAnsi="Arial" w:cs="Arial"/>
          <w:szCs w:val="24"/>
        </w:rPr>
        <w:t xml:space="preserve"> epilepsy and </w:t>
      </w:r>
      <w:r w:rsidR="000C48EE" w:rsidRPr="0005501D">
        <w:rPr>
          <w:rFonts w:ascii="Arial" w:hAnsi="Arial" w:cs="Arial"/>
          <w:szCs w:val="24"/>
        </w:rPr>
        <w:t>post-accident</w:t>
      </w:r>
      <w:r w:rsidR="009670ED" w:rsidRPr="0005501D">
        <w:rPr>
          <w:rFonts w:ascii="Arial" w:hAnsi="Arial" w:cs="Arial"/>
          <w:szCs w:val="24"/>
        </w:rPr>
        <w:t xml:space="preserve"> stroke</w:t>
      </w:r>
      <w:r w:rsidR="006D5CB5" w:rsidRPr="0005501D">
        <w:rPr>
          <w:rFonts w:ascii="Arial" w:hAnsi="Arial" w:cs="Arial"/>
          <w:szCs w:val="24"/>
        </w:rPr>
        <w:t>.</w:t>
      </w:r>
    </w:p>
    <w:p w14:paraId="1D141E0B" w14:textId="77777777" w:rsidR="00BF0980" w:rsidRPr="0005501D" w:rsidRDefault="00BF0980" w:rsidP="00BF0980">
      <w:pPr>
        <w:pStyle w:val="Level1"/>
        <w:spacing w:after="360" w:line="480" w:lineRule="auto"/>
        <w:jc w:val="both"/>
        <w:rPr>
          <w:rFonts w:ascii="Arial" w:hAnsi="Arial" w:cs="Arial"/>
          <w:b/>
          <w:bCs/>
          <w:szCs w:val="24"/>
        </w:rPr>
      </w:pPr>
      <w:r w:rsidRPr="0005501D">
        <w:rPr>
          <w:rFonts w:ascii="Arial" w:hAnsi="Arial" w:cs="Arial"/>
          <w:b/>
          <w:bCs/>
          <w:szCs w:val="24"/>
        </w:rPr>
        <w:t>Loss of Earning Capacity</w:t>
      </w:r>
    </w:p>
    <w:p w14:paraId="043614BB" w14:textId="71E9D64C" w:rsidR="005A40C1" w:rsidRPr="0005501D" w:rsidRDefault="00253E1F" w:rsidP="00253E1F">
      <w:pPr>
        <w:pStyle w:val="Level1"/>
        <w:tabs>
          <w:tab w:val="left" w:pos="851"/>
        </w:tabs>
        <w:spacing w:after="360" w:line="480" w:lineRule="auto"/>
        <w:ind w:left="851" w:hanging="851"/>
        <w:jc w:val="both"/>
        <w:rPr>
          <w:rFonts w:ascii="Arial" w:hAnsi="Arial" w:cs="Arial"/>
          <w:szCs w:val="24"/>
        </w:rPr>
      </w:pPr>
      <w:r w:rsidRPr="0005501D">
        <w:rPr>
          <w:rFonts w:ascii="Arial" w:hAnsi="Arial" w:cs="Arial"/>
          <w:szCs w:val="24"/>
        </w:rPr>
        <w:t>[22]</w:t>
      </w:r>
      <w:r w:rsidRPr="0005501D">
        <w:rPr>
          <w:rFonts w:ascii="Arial" w:hAnsi="Arial" w:cs="Arial"/>
          <w:szCs w:val="24"/>
        </w:rPr>
        <w:tab/>
      </w:r>
      <w:r w:rsidR="000C48EE" w:rsidRPr="0005501D">
        <w:rPr>
          <w:rFonts w:ascii="Arial" w:hAnsi="Arial" w:cs="Arial"/>
          <w:szCs w:val="24"/>
        </w:rPr>
        <w:t>Industrial</w:t>
      </w:r>
      <w:r w:rsidR="005A40C1" w:rsidRPr="0005501D">
        <w:rPr>
          <w:rFonts w:ascii="Arial" w:hAnsi="Arial" w:cs="Arial"/>
          <w:szCs w:val="24"/>
        </w:rPr>
        <w:t xml:space="preserve"> </w:t>
      </w:r>
      <w:r w:rsidR="000C48EE" w:rsidRPr="0005501D">
        <w:rPr>
          <w:rFonts w:ascii="Arial" w:hAnsi="Arial" w:cs="Arial"/>
          <w:szCs w:val="24"/>
        </w:rPr>
        <w:t>Psychologists</w:t>
      </w:r>
      <w:r w:rsidR="005A40C1" w:rsidRPr="0005501D">
        <w:rPr>
          <w:rFonts w:ascii="Arial" w:hAnsi="Arial" w:cs="Arial"/>
          <w:szCs w:val="24"/>
        </w:rPr>
        <w:t xml:space="preserve"> Dr Zurayda Shaik &amp; </w:t>
      </w:r>
      <w:r w:rsidR="000C48EE" w:rsidRPr="0005501D">
        <w:rPr>
          <w:rFonts w:ascii="Arial" w:hAnsi="Arial" w:cs="Arial"/>
          <w:szCs w:val="24"/>
        </w:rPr>
        <w:t>Partners</w:t>
      </w:r>
      <w:r w:rsidR="005A40C1" w:rsidRPr="0005501D">
        <w:rPr>
          <w:rFonts w:ascii="Arial" w:hAnsi="Arial" w:cs="Arial"/>
          <w:szCs w:val="24"/>
        </w:rPr>
        <w:t xml:space="preserve"> reported: -</w:t>
      </w:r>
    </w:p>
    <w:p w14:paraId="0D49F707" w14:textId="7133F924" w:rsidR="005A40C1" w:rsidRPr="0005501D" w:rsidRDefault="00253E1F" w:rsidP="00253E1F">
      <w:pPr>
        <w:pStyle w:val="Level1"/>
        <w:tabs>
          <w:tab w:val="left" w:pos="1701"/>
        </w:tabs>
        <w:spacing w:after="360" w:line="480" w:lineRule="auto"/>
        <w:ind w:left="1701" w:hanging="850"/>
        <w:jc w:val="both"/>
        <w:rPr>
          <w:rFonts w:ascii="Arial" w:hAnsi="Arial" w:cs="Arial"/>
          <w:i/>
          <w:iCs/>
          <w:szCs w:val="24"/>
        </w:rPr>
      </w:pPr>
      <w:r w:rsidRPr="0005501D">
        <w:rPr>
          <w:rFonts w:ascii="Arial" w:hAnsi="Arial" w:cs="Arial"/>
          <w:iCs/>
          <w:szCs w:val="24"/>
        </w:rPr>
        <w:t>22.1</w:t>
      </w:r>
      <w:r w:rsidRPr="0005501D">
        <w:rPr>
          <w:rFonts w:ascii="Arial" w:hAnsi="Arial" w:cs="Arial"/>
          <w:iCs/>
          <w:szCs w:val="24"/>
        </w:rPr>
        <w:tab/>
      </w:r>
      <w:r w:rsidR="005A40C1" w:rsidRPr="0005501D">
        <w:rPr>
          <w:rFonts w:ascii="Arial" w:hAnsi="Arial" w:cs="Arial"/>
          <w:i/>
          <w:iCs/>
          <w:szCs w:val="24"/>
        </w:rPr>
        <w:t xml:space="preserve">Based on his earnings, the writer takes note of his average earnings based on the above salary slips received. Thus, his earnings can in all probability be benchmarked at above the median quartiles for </w:t>
      </w:r>
      <w:r w:rsidR="000C48EE" w:rsidRPr="0005501D">
        <w:rPr>
          <w:rFonts w:ascii="Arial" w:hAnsi="Arial" w:cs="Arial"/>
          <w:i/>
          <w:iCs/>
          <w:szCs w:val="24"/>
        </w:rPr>
        <w:t>semi-skilled</w:t>
      </w:r>
      <w:r w:rsidR="005A40C1" w:rsidRPr="0005501D">
        <w:rPr>
          <w:rFonts w:ascii="Arial" w:hAnsi="Arial" w:cs="Arial"/>
          <w:i/>
          <w:iCs/>
          <w:szCs w:val="24"/>
        </w:rPr>
        <w:t xml:space="preserve"> labourers. Informal sector earnings for </w:t>
      </w:r>
      <w:r w:rsidR="000C48EE" w:rsidRPr="0005501D">
        <w:rPr>
          <w:rFonts w:ascii="Arial" w:hAnsi="Arial" w:cs="Arial"/>
          <w:i/>
          <w:iCs/>
          <w:szCs w:val="24"/>
        </w:rPr>
        <w:t>semi-skilled</w:t>
      </w:r>
      <w:r w:rsidR="005A40C1" w:rsidRPr="0005501D">
        <w:rPr>
          <w:rFonts w:ascii="Arial" w:hAnsi="Arial" w:cs="Arial"/>
          <w:i/>
          <w:iCs/>
          <w:szCs w:val="24"/>
        </w:rPr>
        <w:t xml:space="preserve"> labourers are as follows (according to Robert J Koch, Quantum Yearbook, 2015): </w:t>
      </w:r>
      <w:r w:rsidR="000C48EE" w:rsidRPr="0005501D">
        <w:rPr>
          <w:rFonts w:ascii="Arial" w:hAnsi="Arial" w:cs="Arial"/>
          <w:i/>
          <w:iCs/>
          <w:szCs w:val="24"/>
        </w:rPr>
        <w:t>Semi-skilled</w:t>
      </w:r>
      <w:r w:rsidR="005A40C1" w:rsidRPr="0005501D">
        <w:rPr>
          <w:rFonts w:ascii="Arial" w:hAnsi="Arial" w:cs="Arial"/>
          <w:i/>
          <w:iCs/>
          <w:szCs w:val="24"/>
        </w:rPr>
        <w:t xml:space="preserve"> worker: R18 600 - R53 500 - R136 300 per year.</w:t>
      </w:r>
    </w:p>
    <w:p w14:paraId="5552574A" w14:textId="0CE61157" w:rsidR="005A40C1" w:rsidRPr="0005501D" w:rsidRDefault="00253E1F" w:rsidP="00253E1F">
      <w:pPr>
        <w:pStyle w:val="Level1"/>
        <w:tabs>
          <w:tab w:val="left" w:pos="1701"/>
        </w:tabs>
        <w:spacing w:after="360" w:line="480" w:lineRule="auto"/>
        <w:ind w:left="1701" w:hanging="850"/>
        <w:jc w:val="both"/>
        <w:rPr>
          <w:rFonts w:ascii="Arial" w:hAnsi="Arial" w:cs="Arial"/>
          <w:i/>
          <w:iCs/>
          <w:szCs w:val="24"/>
        </w:rPr>
      </w:pPr>
      <w:r w:rsidRPr="0005501D">
        <w:rPr>
          <w:rFonts w:ascii="Arial" w:hAnsi="Arial" w:cs="Arial"/>
          <w:iCs/>
          <w:szCs w:val="24"/>
        </w:rPr>
        <w:t>22.2</w:t>
      </w:r>
      <w:r w:rsidRPr="0005501D">
        <w:rPr>
          <w:rFonts w:ascii="Arial" w:hAnsi="Arial" w:cs="Arial"/>
          <w:iCs/>
          <w:szCs w:val="24"/>
        </w:rPr>
        <w:tab/>
      </w:r>
      <w:r w:rsidR="005A40C1" w:rsidRPr="0005501D">
        <w:rPr>
          <w:rFonts w:ascii="Arial" w:hAnsi="Arial" w:cs="Arial"/>
          <w:i/>
          <w:iCs/>
          <w:szCs w:val="24"/>
        </w:rPr>
        <w:t xml:space="preserve">The writer notes that Mr. Khubeka was 29 years old at the time of the accident and thus in the establishment phases of his career. The writer is of the opinion considering various factors such as his age, level of education and working experience, he is likely to have remained employable in similar categories of employment. The writer notes that Mr. Khubeka was still young occupationally and he could have benefitted from further on-the-job training or training and </w:t>
      </w:r>
      <w:r w:rsidR="005A40C1" w:rsidRPr="0005501D">
        <w:rPr>
          <w:rFonts w:ascii="Arial" w:hAnsi="Arial" w:cs="Arial"/>
          <w:i/>
          <w:iCs/>
          <w:szCs w:val="24"/>
        </w:rPr>
        <w:lastRenderedPageBreak/>
        <w:t xml:space="preserve">development. Thus, the writer is of the opinion as he developed further skills and experience, earning progressions were probable. Mr. Khubeka could have learned skills and received promotions within the Security sector, such as a Supervisor, etc. Also noting the Sectorial Denomination for Security Guards in Table 1, should he have secured alternative employment at an employer that offered more benefits earning increases were probably., He could have seen earning increases, probably at the upper quartiles of </w:t>
      </w:r>
      <w:r w:rsidR="000C48EE" w:rsidRPr="0005501D">
        <w:rPr>
          <w:rFonts w:ascii="Arial" w:hAnsi="Arial" w:cs="Arial"/>
          <w:i/>
          <w:iCs/>
          <w:szCs w:val="24"/>
        </w:rPr>
        <w:t>semi-skilled</w:t>
      </w:r>
      <w:r w:rsidR="005A40C1" w:rsidRPr="0005501D">
        <w:rPr>
          <w:rFonts w:ascii="Arial" w:hAnsi="Arial" w:cs="Arial"/>
          <w:i/>
          <w:iCs/>
          <w:szCs w:val="24"/>
        </w:rPr>
        <w:t xml:space="preserve"> labourers by the age of 40-45 with applicable inflationary increases, thereafter.</w:t>
      </w:r>
    </w:p>
    <w:p w14:paraId="679EEB58" w14:textId="023380EF" w:rsidR="005A40C1" w:rsidRPr="0005501D" w:rsidRDefault="00253E1F" w:rsidP="00253E1F">
      <w:pPr>
        <w:pStyle w:val="Level1"/>
        <w:tabs>
          <w:tab w:val="left" w:pos="1701"/>
        </w:tabs>
        <w:spacing w:after="360" w:line="480" w:lineRule="auto"/>
        <w:ind w:left="1701" w:hanging="850"/>
        <w:jc w:val="both"/>
        <w:rPr>
          <w:rFonts w:ascii="Arial" w:hAnsi="Arial" w:cs="Arial"/>
          <w:i/>
          <w:iCs/>
          <w:szCs w:val="24"/>
        </w:rPr>
      </w:pPr>
      <w:r w:rsidRPr="0005501D">
        <w:rPr>
          <w:rFonts w:ascii="Arial" w:hAnsi="Arial" w:cs="Arial"/>
          <w:iCs/>
          <w:szCs w:val="24"/>
        </w:rPr>
        <w:t>22.3</w:t>
      </w:r>
      <w:r w:rsidRPr="0005501D">
        <w:rPr>
          <w:rFonts w:ascii="Arial" w:hAnsi="Arial" w:cs="Arial"/>
          <w:iCs/>
          <w:szCs w:val="24"/>
        </w:rPr>
        <w:tab/>
      </w:r>
      <w:r w:rsidR="005A40C1" w:rsidRPr="0005501D">
        <w:rPr>
          <w:rFonts w:ascii="Arial" w:hAnsi="Arial" w:cs="Arial"/>
          <w:i/>
          <w:iCs/>
          <w:szCs w:val="24"/>
        </w:rPr>
        <w:t>The writer is of the opinion that should he have lost his job due to various factors such as retrenchment, he would have been capable of securing alternative employment based on his working experience. Mr. Khubeka would have worked until the normal retirement age of 65 years depending on a variety of factors such as his health status, personal circumstance, and conditions of employment, etc.</w:t>
      </w:r>
    </w:p>
    <w:p w14:paraId="2776B299" w14:textId="45D11C32" w:rsidR="005A40C1" w:rsidRPr="0005501D" w:rsidRDefault="00253E1F" w:rsidP="00253E1F">
      <w:pPr>
        <w:pStyle w:val="Level1"/>
        <w:tabs>
          <w:tab w:val="left" w:pos="1701"/>
        </w:tabs>
        <w:spacing w:after="360" w:line="480" w:lineRule="auto"/>
        <w:ind w:left="1701" w:hanging="850"/>
        <w:jc w:val="both"/>
        <w:rPr>
          <w:rFonts w:ascii="Arial" w:hAnsi="Arial" w:cs="Arial"/>
          <w:i/>
          <w:iCs/>
          <w:szCs w:val="24"/>
        </w:rPr>
      </w:pPr>
      <w:r w:rsidRPr="0005501D">
        <w:rPr>
          <w:rFonts w:ascii="Arial" w:hAnsi="Arial" w:cs="Arial"/>
          <w:iCs/>
          <w:szCs w:val="24"/>
        </w:rPr>
        <w:t>22.4</w:t>
      </w:r>
      <w:r w:rsidRPr="0005501D">
        <w:rPr>
          <w:rFonts w:ascii="Arial" w:hAnsi="Arial" w:cs="Arial"/>
          <w:iCs/>
          <w:szCs w:val="24"/>
        </w:rPr>
        <w:tab/>
      </w:r>
      <w:r w:rsidR="005A40C1" w:rsidRPr="0005501D">
        <w:rPr>
          <w:rFonts w:ascii="Arial" w:hAnsi="Arial" w:cs="Arial"/>
          <w:i/>
          <w:iCs/>
          <w:szCs w:val="24"/>
        </w:rPr>
        <w:t xml:space="preserve">The writer is of the opinion that he is considered less competitive in the open labour market and he will remain unsuited to perform work, which places certain physical requirements on him. In this regard, Dr. Segwapa noted that "Right shoulder pains: These are induced by lifting heavy objects" (Pg. 5). In addition, in his </w:t>
      </w:r>
      <w:r w:rsidR="000C48EE" w:rsidRPr="0005501D">
        <w:rPr>
          <w:rFonts w:ascii="Arial" w:hAnsi="Arial" w:cs="Arial"/>
          <w:i/>
          <w:iCs/>
          <w:szCs w:val="24"/>
        </w:rPr>
        <w:t>post-accident</w:t>
      </w:r>
      <w:r w:rsidR="005A40C1" w:rsidRPr="0005501D">
        <w:rPr>
          <w:rFonts w:ascii="Arial" w:hAnsi="Arial" w:cs="Arial"/>
          <w:i/>
          <w:iCs/>
          <w:szCs w:val="24"/>
        </w:rPr>
        <w:t xml:space="preserve"> injured state Mr. Khubeka would also experience difficulties competing against more physically abled candidates in the open labour market. Furthermore, Ms. Mahlangu is of the view that "From a physical perspective, he retains the capacity to manage working as a security </w:t>
      </w:r>
      <w:r w:rsidR="005A40C1" w:rsidRPr="0005501D">
        <w:rPr>
          <w:rFonts w:ascii="Arial" w:hAnsi="Arial" w:cs="Arial"/>
          <w:i/>
          <w:iCs/>
          <w:szCs w:val="24"/>
        </w:rPr>
        <w:lastRenderedPageBreak/>
        <w:t>guard doing access control however, restraining people could be a challenge due to the right upper limb pain and weakness" (Pg. 15-16). Thus, Mr. Khubeka has been rendered an unequal competitor in the open labour market when compared to his uninjured peers. Mr. Khubeka relied on his physical ability to generate an income. Considering his work history and occupational limitations, he has been disadvantaged in the open labour market. He would be rendered a vulnerable individual in this regard and may be prone to periods of unemployment should he lose his current job. Thus, Mr. Khubeka's work capacity and efficiency have been compromised by the injuries he sustained in the accident.</w:t>
      </w:r>
    </w:p>
    <w:p w14:paraId="297F5A72" w14:textId="053B0F93" w:rsidR="005A40C1" w:rsidRPr="0005501D" w:rsidRDefault="00253E1F" w:rsidP="00253E1F">
      <w:pPr>
        <w:pStyle w:val="Level1"/>
        <w:tabs>
          <w:tab w:val="left" w:pos="1701"/>
        </w:tabs>
        <w:spacing w:after="360" w:line="480" w:lineRule="auto"/>
        <w:ind w:left="1701" w:hanging="850"/>
        <w:jc w:val="both"/>
        <w:rPr>
          <w:rFonts w:ascii="Arial" w:hAnsi="Arial" w:cs="Arial"/>
          <w:i/>
          <w:iCs/>
          <w:szCs w:val="24"/>
        </w:rPr>
      </w:pPr>
      <w:r w:rsidRPr="0005501D">
        <w:rPr>
          <w:rFonts w:ascii="Arial" w:hAnsi="Arial" w:cs="Arial"/>
          <w:iCs/>
          <w:szCs w:val="24"/>
        </w:rPr>
        <w:t>22.5</w:t>
      </w:r>
      <w:r w:rsidRPr="0005501D">
        <w:rPr>
          <w:rFonts w:ascii="Arial" w:hAnsi="Arial" w:cs="Arial"/>
          <w:iCs/>
          <w:szCs w:val="24"/>
        </w:rPr>
        <w:tab/>
      </w:r>
      <w:r w:rsidR="005A40C1" w:rsidRPr="0005501D">
        <w:rPr>
          <w:rFonts w:ascii="Arial" w:hAnsi="Arial" w:cs="Arial"/>
          <w:i/>
          <w:iCs/>
          <w:szCs w:val="24"/>
        </w:rPr>
        <w:t xml:space="preserve">The writer notes that Mr. Khubeka was reportedly able to resume his pre-accident employment, however he reported that he experiences difficulties coping with his work demands. Thus, in his </w:t>
      </w:r>
      <w:r w:rsidR="000C48EE" w:rsidRPr="0005501D">
        <w:rPr>
          <w:rFonts w:ascii="Arial" w:hAnsi="Arial" w:cs="Arial"/>
          <w:i/>
          <w:iCs/>
          <w:szCs w:val="24"/>
        </w:rPr>
        <w:t>post-accident</w:t>
      </w:r>
      <w:r w:rsidR="005A40C1" w:rsidRPr="0005501D">
        <w:rPr>
          <w:rFonts w:ascii="Arial" w:hAnsi="Arial" w:cs="Arial"/>
          <w:i/>
          <w:iCs/>
          <w:szCs w:val="24"/>
        </w:rPr>
        <w:t xml:space="preserve"> injured state Mr. Khubeka would be dependent on the sympathy of future employers to give him work that will not provoke his symptoms. Realistically employers would be hesitant to hire an individual with </w:t>
      </w:r>
      <w:r w:rsidR="000C48EE" w:rsidRPr="0005501D">
        <w:rPr>
          <w:rFonts w:ascii="Arial" w:hAnsi="Arial" w:cs="Arial"/>
          <w:i/>
          <w:iCs/>
          <w:szCs w:val="24"/>
        </w:rPr>
        <w:t>productivity-related</w:t>
      </w:r>
      <w:r w:rsidR="005A40C1" w:rsidRPr="0005501D">
        <w:rPr>
          <w:rFonts w:ascii="Arial" w:hAnsi="Arial" w:cs="Arial"/>
          <w:i/>
          <w:iCs/>
          <w:szCs w:val="24"/>
        </w:rPr>
        <w:t xml:space="preserve"> problems (with a job loss), also considering his occupational limitations he would be rendered a vulnerable job seeker. Once again, noting the high unemployment rate in South Africa he would experience difficulties competing with individuals who are qualified and physically abled.</w:t>
      </w:r>
    </w:p>
    <w:p w14:paraId="22573A1A" w14:textId="6B285468" w:rsidR="005A40C1" w:rsidRPr="0005501D" w:rsidRDefault="00253E1F" w:rsidP="00253E1F">
      <w:pPr>
        <w:pStyle w:val="Level1"/>
        <w:tabs>
          <w:tab w:val="left" w:pos="1701"/>
        </w:tabs>
        <w:spacing w:after="360" w:line="480" w:lineRule="auto"/>
        <w:ind w:left="1701" w:hanging="850"/>
        <w:jc w:val="both"/>
        <w:rPr>
          <w:rFonts w:ascii="Arial" w:hAnsi="Arial" w:cs="Arial"/>
          <w:i/>
          <w:iCs/>
          <w:szCs w:val="24"/>
        </w:rPr>
      </w:pPr>
      <w:r w:rsidRPr="0005501D">
        <w:rPr>
          <w:rFonts w:ascii="Arial" w:hAnsi="Arial" w:cs="Arial"/>
          <w:iCs/>
          <w:szCs w:val="24"/>
        </w:rPr>
        <w:t>22.6</w:t>
      </w:r>
      <w:r w:rsidRPr="0005501D">
        <w:rPr>
          <w:rFonts w:ascii="Arial" w:hAnsi="Arial" w:cs="Arial"/>
          <w:iCs/>
          <w:szCs w:val="24"/>
        </w:rPr>
        <w:tab/>
      </w:r>
      <w:r w:rsidR="005A40C1" w:rsidRPr="0005501D">
        <w:rPr>
          <w:rFonts w:ascii="Arial" w:hAnsi="Arial" w:cs="Arial"/>
          <w:i/>
          <w:iCs/>
          <w:szCs w:val="24"/>
        </w:rPr>
        <w:t xml:space="preserve">The writer further notes that his employment potential in the open labour market is further be compromised due to </w:t>
      </w:r>
      <w:r w:rsidR="000C48EE" w:rsidRPr="0005501D">
        <w:rPr>
          <w:rFonts w:ascii="Arial" w:hAnsi="Arial" w:cs="Arial"/>
          <w:i/>
          <w:iCs/>
          <w:szCs w:val="24"/>
        </w:rPr>
        <w:t>post-traumatic</w:t>
      </w:r>
      <w:r w:rsidR="005A40C1" w:rsidRPr="0005501D">
        <w:rPr>
          <w:rFonts w:ascii="Arial" w:hAnsi="Arial" w:cs="Arial"/>
          <w:i/>
          <w:iCs/>
          <w:szCs w:val="24"/>
        </w:rPr>
        <w:t xml:space="preserve"> </w:t>
      </w:r>
      <w:r w:rsidR="005A40C1" w:rsidRPr="0005501D">
        <w:rPr>
          <w:rFonts w:ascii="Arial" w:hAnsi="Arial" w:cs="Arial"/>
          <w:i/>
          <w:iCs/>
          <w:szCs w:val="24"/>
        </w:rPr>
        <w:lastRenderedPageBreak/>
        <w:t xml:space="preserve">epilepsy and a stroke as noted by the experts. Dr. Segwapa notes that "He suffers from </w:t>
      </w:r>
      <w:r w:rsidR="000C48EE" w:rsidRPr="0005501D">
        <w:rPr>
          <w:rFonts w:ascii="Arial" w:hAnsi="Arial" w:cs="Arial"/>
          <w:i/>
          <w:iCs/>
          <w:szCs w:val="24"/>
        </w:rPr>
        <w:t>post-traumatic</w:t>
      </w:r>
      <w:r w:rsidR="005A40C1" w:rsidRPr="0005501D">
        <w:rPr>
          <w:rFonts w:ascii="Arial" w:hAnsi="Arial" w:cs="Arial"/>
          <w:i/>
          <w:iCs/>
          <w:szCs w:val="24"/>
        </w:rPr>
        <w:t xml:space="preserve"> epilepsy" (Pg. 10). Similarly, Ms. Mahlangu notes that "He might have a seizure at work and at that time, put himself and others at risk at work" (Pg. 16). Thus, he faces further employment restrictions and may face the possibilities of sustaining employment in the open labour market.</w:t>
      </w:r>
    </w:p>
    <w:p w14:paraId="2D20E706" w14:textId="54841BB8" w:rsidR="005A40C1" w:rsidRPr="0005501D" w:rsidRDefault="00253E1F" w:rsidP="00253E1F">
      <w:pPr>
        <w:pStyle w:val="Level1"/>
        <w:tabs>
          <w:tab w:val="left" w:pos="1701"/>
        </w:tabs>
        <w:spacing w:after="360" w:line="480" w:lineRule="auto"/>
        <w:ind w:left="1701" w:hanging="850"/>
        <w:jc w:val="both"/>
        <w:rPr>
          <w:rFonts w:ascii="Arial" w:hAnsi="Arial" w:cs="Arial"/>
          <w:i/>
          <w:iCs/>
          <w:szCs w:val="24"/>
        </w:rPr>
      </w:pPr>
      <w:r w:rsidRPr="0005501D">
        <w:rPr>
          <w:rFonts w:ascii="Arial" w:hAnsi="Arial" w:cs="Arial"/>
          <w:iCs/>
          <w:szCs w:val="24"/>
        </w:rPr>
        <w:t>22.7</w:t>
      </w:r>
      <w:r w:rsidRPr="0005501D">
        <w:rPr>
          <w:rFonts w:ascii="Arial" w:hAnsi="Arial" w:cs="Arial"/>
          <w:iCs/>
          <w:szCs w:val="24"/>
        </w:rPr>
        <w:tab/>
      </w:r>
      <w:r w:rsidR="005A40C1" w:rsidRPr="0005501D">
        <w:rPr>
          <w:rFonts w:ascii="Arial" w:hAnsi="Arial" w:cs="Arial"/>
          <w:i/>
          <w:iCs/>
          <w:szCs w:val="24"/>
        </w:rPr>
        <w:t>However, should he continue to remain within accommodating and sympathetic employment he is likely to earn at similar earning by the age of 40-45 with inflationary increases thereafter. However, he is likely to be prone to unemployment with a job loss. Thus, it is additionally suggested that he be compensated by a substantially higher than normal postmorbid contingency, as he has been rendered less competitive and a vulnerable individual in the open labour market.</w:t>
      </w:r>
    </w:p>
    <w:p w14:paraId="5D43248A" w14:textId="76848235" w:rsidR="000C48EE" w:rsidRPr="0005501D" w:rsidRDefault="00253E1F" w:rsidP="00253E1F">
      <w:pPr>
        <w:pStyle w:val="Level1"/>
        <w:tabs>
          <w:tab w:val="left" w:pos="1701"/>
        </w:tabs>
        <w:spacing w:line="480" w:lineRule="auto"/>
        <w:ind w:left="1702" w:hanging="851"/>
        <w:jc w:val="both"/>
        <w:rPr>
          <w:rFonts w:ascii="Arial" w:hAnsi="Arial" w:cs="Arial"/>
          <w:i/>
          <w:iCs/>
          <w:szCs w:val="24"/>
        </w:rPr>
      </w:pPr>
      <w:r w:rsidRPr="0005501D">
        <w:rPr>
          <w:rFonts w:ascii="Arial" w:hAnsi="Arial" w:cs="Arial"/>
          <w:iCs/>
          <w:szCs w:val="24"/>
        </w:rPr>
        <w:t>22.8</w:t>
      </w:r>
      <w:r w:rsidRPr="0005501D">
        <w:rPr>
          <w:rFonts w:ascii="Arial" w:hAnsi="Arial" w:cs="Arial"/>
          <w:iCs/>
          <w:szCs w:val="24"/>
        </w:rPr>
        <w:tab/>
      </w:r>
      <w:r w:rsidR="005A40C1" w:rsidRPr="0005501D">
        <w:rPr>
          <w:rFonts w:ascii="Arial" w:hAnsi="Arial" w:cs="Arial"/>
          <w:i/>
          <w:iCs/>
          <w:szCs w:val="24"/>
        </w:rPr>
        <w:t>Conclusion</w:t>
      </w:r>
    </w:p>
    <w:p w14:paraId="5D92EB66" w14:textId="47B248E0" w:rsidR="005A40C1" w:rsidRPr="0005501D" w:rsidRDefault="005A40C1" w:rsidP="000C48EE">
      <w:pPr>
        <w:pStyle w:val="Level1"/>
        <w:spacing w:after="360" w:line="480" w:lineRule="auto"/>
        <w:ind w:left="1701"/>
        <w:jc w:val="both"/>
        <w:rPr>
          <w:rFonts w:ascii="Arial" w:hAnsi="Arial" w:cs="Arial"/>
          <w:i/>
          <w:iCs/>
          <w:szCs w:val="24"/>
        </w:rPr>
      </w:pPr>
      <w:r w:rsidRPr="0005501D">
        <w:rPr>
          <w:rFonts w:ascii="Arial" w:hAnsi="Arial" w:cs="Arial"/>
          <w:i/>
          <w:iCs/>
          <w:szCs w:val="24"/>
        </w:rPr>
        <w:t xml:space="preserve">Mr. Khubeka is a 34-year-old male who was involved in a motor vehicle accident in which he sustained injuries. He has been disadvantaged in the open labour market </w:t>
      </w:r>
      <w:r w:rsidR="000C48EE" w:rsidRPr="0005501D">
        <w:rPr>
          <w:rFonts w:ascii="Arial" w:hAnsi="Arial" w:cs="Arial"/>
          <w:i/>
          <w:iCs/>
          <w:szCs w:val="24"/>
        </w:rPr>
        <w:t>post-accident</w:t>
      </w:r>
      <w:r w:rsidRPr="0005501D">
        <w:rPr>
          <w:rFonts w:ascii="Arial" w:hAnsi="Arial" w:cs="Arial"/>
          <w:i/>
          <w:iCs/>
          <w:szCs w:val="24"/>
        </w:rPr>
        <w:t xml:space="preserve"> based on the overall evaluation by the relevant experts. He would be reliant on the on the sympathy of his employer to give him work that will not aggravate his symptoms. Thus, should he lose his job, Mr. Khubeka would be prone to higher incidents of unemployment, noting his occupational limitations.</w:t>
      </w:r>
    </w:p>
    <w:p w14:paraId="68887574" w14:textId="3ED117A2" w:rsidR="000C48EE" w:rsidRPr="0005501D" w:rsidRDefault="00253E1F" w:rsidP="00253E1F">
      <w:pPr>
        <w:pStyle w:val="Level1"/>
        <w:tabs>
          <w:tab w:val="left" w:pos="851"/>
        </w:tabs>
        <w:spacing w:after="360" w:line="480" w:lineRule="auto"/>
        <w:ind w:left="851" w:hanging="851"/>
        <w:jc w:val="both"/>
        <w:rPr>
          <w:rFonts w:ascii="Arial" w:hAnsi="Arial" w:cs="Arial"/>
          <w:szCs w:val="24"/>
        </w:rPr>
      </w:pPr>
      <w:r w:rsidRPr="0005501D">
        <w:rPr>
          <w:rFonts w:ascii="Arial" w:hAnsi="Arial" w:cs="Arial"/>
          <w:szCs w:val="24"/>
        </w:rPr>
        <w:t>[23]</w:t>
      </w:r>
      <w:r w:rsidRPr="0005501D">
        <w:rPr>
          <w:rFonts w:ascii="Arial" w:hAnsi="Arial" w:cs="Arial"/>
          <w:szCs w:val="24"/>
        </w:rPr>
        <w:tab/>
      </w:r>
      <w:r w:rsidR="000C48EE" w:rsidRPr="0005501D">
        <w:rPr>
          <w:rFonts w:ascii="Arial" w:hAnsi="Arial" w:cs="Arial"/>
          <w:szCs w:val="24"/>
        </w:rPr>
        <w:t xml:space="preserve">Consequently, I conclude the plaintiff has suffered damages for loss of earning </w:t>
      </w:r>
      <w:r w:rsidR="000C48EE" w:rsidRPr="0005501D">
        <w:rPr>
          <w:rFonts w:ascii="Arial" w:hAnsi="Arial" w:cs="Arial"/>
          <w:szCs w:val="24"/>
        </w:rPr>
        <w:lastRenderedPageBreak/>
        <w:t>capacity.</w:t>
      </w:r>
    </w:p>
    <w:p w14:paraId="07303B59" w14:textId="30AED93F" w:rsidR="007D4587" w:rsidRPr="0005501D" w:rsidRDefault="00253E1F" w:rsidP="00253E1F">
      <w:pPr>
        <w:pStyle w:val="Level1"/>
        <w:tabs>
          <w:tab w:val="left" w:pos="851"/>
        </w:tabs>
        <w:spacing w:after="360" w:line="480" w:lineRule="auto"/>
        <w:ind w:left="851" w:hanging="851"/>
        <w:jc w:val="both"/>
        <w:rPr>
          <w:rFonts w:ascii="Arial" w:hAnsi="Arial" w:cs="Arial"/>
          <w:szCs w:val="24"/>
        </w:rPr>
      </w:pPr>
      <w:r w:rsidRPr="0005501D">
        <w:rPr>
          <w:rFonts w:ascii="Arial" w:hAnsi="Arial" w:cs="Arial"/>
          <w:szCs w:val="24"/>
        </w:rPr>
        <w:t>[24]</w:t>
      </w:r>
      <w:r w:rsidRPr="0005501D">
        <w:rPr>
          <w:rFonts w:ascii="Arial" w:hAnsi="Arial" w:cs="Arial"/>
          <w:szCs w:val="24"/>
        </w:rPr>
        <w:tab/>
      </w:r>
      <w:r w:rsidR="007D4587" w:rsidRPr="0005501D">
        <w:rPr>
          <w:rFonts w:ascii="Arial" w:hAnsi="Arial" w:cs="Arial"/>
          <w:szCs w:val="24"/>
        </w:rPr>
        <w:t xml:space="preserve">The approach in generally assessing damages for loss of earnings has been stated in the matters of </w:t>
      </w:r>
      <w:r w:rsidR="007D4587" w:rsidRPr="0005501D">
        <w:rPr>
          <w:rFonts w:ascii="Arial" w:hAnsi="Arial" w:cs="Arial"/>
          <w:b/>
          <w:bCs/>
          <w:szCs w:val="24"/>
        </w:rPr>
        <w:t>Goldie v City Council of Johannesburg</w:t>
      </w:r>
      <w:r w:rsidR="007D4587" w:rsidRPr="0005501D">
        <w:rPr>
          <w:rFonts w:ascii="Arial" w:hAnsi="Arial" w:cs="Arial"/>
          <w:szCs w:val="24"/>
        </w:rPr>
        <w:t xml:space="preserve"> 1948 (2) SA 913 (W) </w:t>
      </w:r>
      <w:r w:rsidR="000B6E07" w:rsidRPr="0005501D">
        <w:rPr>
          <w:rFonts w:ascii="Arial" w:hAnsi="Arial" w:cs="Arial"/>
          <w:szCs w:val="24"/>
        </w:rPr>
        <w:t>(“</w:t>
      </w:r>
      <w:r w:rsidR="000B6E07" w:rsidRPr="0005501D">
        <w:rPr>
          <w:rFonts w:ascii="Arial" w:hAnsi="Arial" w:cs="Arial"/>
          <w:b/>
          <w:bCs/>
          <w:szCs w:val="24"/>
        </w:rPr>
        <w:t>Goldie</w:t>
      </w:r>
      <w:r w:rsidR="000B6E07" w:rsidRPr="0005501D">
        <w:rPr>
          <w:rFonts w:ascii="Arial" w:hAnsi="Arial" w:cs="Arial"/>
          <w:szCs w:val="24"/>
        </w:rPr>
        <w:t xml:space="preserve">”) </w:t>
      </w:r>
      <w:r w:rsidR="007D4587" w:rsidRPr="0005501D">
        <w:rPr>
          <w:rFonts w:ascii="Arial" w:hAnsi="Arial" w:cs="Arial"/>
          <w:szCs w:val="24"/>
        </w:rPr>
        <w:t xml:space="preserve">at 920 and </w:t>
      </w:r>
      <w:r w:rsidR="007D4587" w:rsidRPr="0005501D">
        <w:rPr>
          <w:rFonts w:ascii="Arial" w:hAnsi="Arial" w:cs="Arial"/>
          <w:b/>
          <w:bCs/>
          <w:szCs w:val="24"/>
        </w:rPr>
        <w:t>Southern Insurance Association v Bailie</w:t>
      </w:r>
      <w:r w:rsidR="007D4587" w:rsidRPr="0005501D">
        <w:rPr>
          <w:rFonts w:ascii="Arial" w:hAnsi="Arial" w:cs="Arial"/>
          <w:szCs w:val="24"/>
        </w:rPr>
        <w:t xml:space="preserve"> NO 1984 (1) SA 98 (A) </w:t>
      </w:r>
      <w:r w:rsidR="00772FD6" w:rsidRPr="0005501D">
        <w:rPr>
          <w:rFonts w:ascii="Arial" w:hAnsi="Arial" w:cs="Arial"/>
          <w:szCs w:val="24"/>
        </w:rPr>
        <w:t>(“</w:t>
      </w:r>
      <w:r w:rsidR="00772FD6" w:rsidRPr="0005501D">
        <w:rPr>
          <w:rFonts w:ascii="Arial" w:hAnsi="Arial" w:cs="Arial"/>
          <w:b/>
          <w:bCs/>
          <w:szCs w:val="24"/>
        </w:rPr>
        <w:t>Bailie</w:t>
      </w:r>
      <w:r w:rsidR="00772FD6" w:rsidRPr="0005501D">
        <w:rPr>
          <w:rFonts w:ascii="Arial" w:hAnsi="Arial" w:cs="Arial"/>
          <w:szCs w:val="24"/>
        </w:rPr>
        <w:t xml:space="preserve">”) </w:t>
      </w:r>
      <w:r w:rsidR="007D4587" w:rsidRPr="0005501D">
        <w:rPr>
          <w:rFonts w:ascii="Arial" w:hAnsi="Arial" w:cs="Arial"/>
          <w:szCs w:val="24"/>
        </w:rPr>
        <w:t xml:space="preserve">at 112E – 114F.  </w:t>
      </w:r>
    </w:p>
    <w:p w14:paraId="4473E324" w14:textId="63182777" w:rsidR="000B6E07" w:rsidRPr="0005501D" w:rsidRDefault="00253E1F" w:rsidP="00253E1F">
      <w:pPr>
        <w:pStyle w:val="Level1"/>
        <w:tabs>
          <w:tab w:val="left" w:pos="851"/>
        </w:tabs>
        <w:spacing w:after="360" w:line="480" w:lineRule="auto"/>
        <w:ind w:left="851" w:hanging="851"/>
        <w:jc w:val="both"/>
        <w:rPr>
          <w:rFonts w:ascii="Arial" w:hAnsi="Arial" w:cs="Arial"/>
          <w:szCs w:val="24"/>
        </w:rPr>
      </w:pPr>
      <w:r w:rsidRPr="0005501D">
        <w:rPr>
          <w:rFonts w:ascii="Arial" w:hAnsi="Arial" w:cs="Arial"/>
          <w:szCs w:val="24"/>
        </w:rPr>
        <w:t>[25]</w:t>
      </w:r>
      <w:r w:rsidRPr="0005501D">
        <w:rPr>
          <w:rFonts w:ascii="Arial" w:hAnsi="Arial" w:cs="Arial"/>
          <w:szCs w:val="24"/>
        </w:rPr>
        <w:tab/>
      </w:r>
      <w:r w:rsidR="000B6E07" w:rsidRPr="0005501D">
        <w:rPr>
          <w:rFonts w:ascii="Arial" w:hAnsi="Arial" w:cs="Arial"/>
          <w:b/>
          <w:bCs/>
          <w:szCs w:val="24"/>
        </w:rPr>
        <w:t>Goldie</w:t>
      </w:r>
      <w:r w:rsidR="000B6E07" w:rsidRPr="0005501D">
        <w:rPr>
          <w:rFonts w:ascii="Arial" w:hAnsi="Arial" w:cs="Arial"/>
          <w:szCs w:val="24"/>
        </w:rPr>
        <w:t xml:space="preserve"> held it is wrong to calculate </w:t>
      </w:r>
      <w:r w:rsidR="00BF0980" w:rsidRPr="0005501D">
        <w:rPr>
          <w:rFonts w:ascii="Arial" w:hAnsi="Arial" w:cs="Arial"/>
          <w:szCs w:val="24"/>
        </w:rPr>
        <w:t xml:space="preserve">damages </w:t>
      </w:r>
      <w:r w:rsidR="000B6E07" w:rsidRPr="0005501D">
        <w:rPr>
          <w:rFonts w:ascii="Arial" w:hAnsi="Arial" w:cs="Arial"/>
          <w:szCs w:val="24"/>
        </w:rPr>
        <w:t xml:space="preserve">based on an annuity and that while such an actuarial calculation affords helpful guidance, the proper basis is what the Court considers, under the circumstances of the case, to be a fair and reasonable amount to be awarded the </w:t>
      </w:r>
      <w:r w:rsidR="00791304" w:rsidRPr="0005501D">
        <w:rPr>
          <w:rFonts w:ascii="Arial" w:hAnsi="Arial" w:cs="Arial"/>
          <w:szCs w:val="24"/>
        </w:rPr>
        <w:t>plaintiff</w:t>
      </w:r>
      <w:r w:rsidR="000B6E07" w:rsidRPr="0005501D">
        <w:rPr>
          <w:rFonts w:ascii="Arial" w:hAnsi="Arial" w:cs="Arial"/>
          <w:szCs w:val="24"/>
        </w:rPr>
        <w:t xml:space="preserve"> as compensation. The Court must try to ascertain the value of what was lost on some logical basis and not on impulse or by guesswork.</w:t>
      </w:r>
    </w:p>
    <w:p w14:paraId="40419676" w14:textId="4482A59C" w:rsidR="000B6E07" w:rsidRPr="0005501D" w:rsidRDefault="00253E1F" w:rsidP="00253E1F">
      <w:pPr>
        <w:pStyle w:val="Level1"/>
        <w:tabs>
          <w:tab w:val="left" w:pos="851"/>
        </w:tabs>
        <w:spacing w:after="360" w:line="480" w:lineRule="auto"/>
        <w:ind w:left="851" w:hanging="851"/>
        <w:jc w:val="both"/>
        <w:rPr>
          <w:rFonts w:ascii="Arial" w:hAnsi="Arial" w:cs="Arial"/>
          <w:szCs w:val="24"/>
        </w:rPr>
      </w:pPr>
      <w:r w:rsidRPr="0005501D">
        <w:rPr>
          <w:rFonts w:ascii="Arial" w:hAnsi="Arial" w:cs="Arial"/>
          <w:szCs w:val="24"/>
        </w:rPr>
        <w:t>[26]</w:t>
      </w:r>
      <w:r w:rsidRPr="0005501D">
        <w:rPr>
          <w:rFonts w:ascii="Arial" w:hAnsi="Arial" w:cs="Arial"/>
          <w:szCs w:val="24"/>
        </w:rPr>
        <w:tab/>
      </w:r>
      <w:r w:rsidR="00BF0980" w:rsidRPr="0005501D">
        <w:rPr>
          <w:rFonts w:ascii="Arial" w:hAnsi="Arial" w:cs="Arial"/>
          <w:b/>
          <w:bCs/>
          <w:szCs w:val="24"/>
        </w:rPr>
        <w:t>Bailie</w:t>
      </w:r>
      <w:r w:rsidR="00BF0980" w:rsidRPr="0005501D">
        <w:rPr>
          <w:rFonts w:ascii="Arial" w:hAnsi="Arial" w:cs="Arial"/>
          <w:szCs w:val="24"/>
        </w:rPr>
        <w:t xml:space="preserve"> held that any enquiry into damages for loss of earning capacity is speculative because it involves predicting the future without the benefit of crystal balls. All that the Court can do is to make an estimate, which is often very rough. </w:t>
      </w:r>
      <w:r w:rsidR="00BF0980" w:rsidRPr="0005501D">
        <w:rPr>
          <w:rFonts w:ascii="Arial" w:hAnsi="Arial" w:cs="Arial"/>
          <w:kern w:val="2"/>
          <w:szCs w:val="24"/>
        </w:rPr>
        <w:t xml:space="preserve">It has </w:t>
      </w:r>
      <w:r w:rsidR="00BF0980" w:rsidRPr="0005501D">
        <w:rPr>
          <w:rFonts w:ascii="Arial" w:hAnsi="Arial" w:cs="Arial"/>
          <w:szCs w:val="24"/>
        </w:rPr>
        <w:t>opened</w:t>
      </w:r>
      <w:r w:rsidR="00BF0980" w:rsidRPr="0005501D">
        <w:rPr>
          <w:rFonts w:ascii="Arial" w:hAnsi="Arial" w:cs="Arial"/>
          <w:kern w:val="2"/>
          <w:szCs w:val="24"/>
        </w:rPr>
        <w:t xml:space="preserve"> to two possible approaches.</w:t>
      </w:r>
      <w:r w:rsidR="00BF0980" w:rsidRPr="0005501D">
        <w:rPr>
          <w:rFonts w:ascii="Arial" w:hAnsi="Arial" w:cs="Arial"/>
          <w:szCs w:val="24"/>
        </w:rPr>
        <w:t xml:space="preserve"> One is for the Judge to make a round estimate of an amount, which seems to be fair and reasonable. That is entirely a matter of guesswork. The other is to assess through mathematical calculations based on assumptions resting on the evidence. The validity of this approach depends, of course, upon the soundness of the premises, which may vary from the strongly probable to the speculative.</w:t>
      </w:r>
    </w:p>
    <w:p w14:paraId="6F35FDF0" w14:textId="63CCD7E0" w:rsidR="007D4587" w:rsidRPr="0005501D" w:rsidRDefault="00253E1F" w:rsidP="00253E1F">
      <w:pPr>
        <w:pStyle w:val="Level1"/>
        <w:tabs>
          <w:tab w:val="left" w:pos="851"/>
        </w:tabs>
        <w:spacing w:after="360" w:line="480" w:lineRule="auto"/>
        <w:ind w:left="851" w:hanging="851"/>
        <w:jc w:val="both"/>
        <w:rPr>
          <w:rFonts w:ascii="Arial" w:hAnsi="Arial" w:cs="Arial"/>
          <w:szCs w:val="24"/>
        </w:rPr>
      </w:pPr>
      <w:r w:rsidRPr="0005501D">
        <w:rPr>
          <w:rFonts w:ascii="Arial" w:hAnsi="Arial" w:cs="Arial"/>
          <w:szCs w:val="24"/>
        </w:rPr>
        <w:t>[27]</w:t>
      </w:r>
      <w:r w:rsidRPr="0005501D">
        <w:rPr>
          <w:rFonts w:ascii="Arial" w:hAnsi="Arial" w:cs="Arial"/>
          <w:szCs w:val="24"/>
        </w:rPr>
        <w:tab/>
      </w:r>
      <w:r w:rsidR="007D4587" w:rsidRPr="0005501D">
        <w:rPr>
          <w:rFonts w:ascii="Arial" w:hAnsi="Arial" w:cs="Arial"/>
          <w:szCs w:val="24"/>
        </w:rPr>
        <w:t xml:space="preserve">In assessing loss of earnings, a </w:t>
      </w:r>
      <w:r w:rsidR="009670ED" w:rsidRPr="0005501D">
        <w:rPr>
          <w:rFonts w:ascii="Arial" w:hAnsi="Arial" w:cs="Arial"/>
          <w:szCs w:val="24"/>
        </w:rPr>
        <w:t>p</w:t>
      </w:r>
      <w:r w:rsidR="007D4587" w:rsidRPr="0005501D">
        <w:rPr>
          <w:rFonts w:ascii="Arial" w:hAnsi="Arial" w:cs="Arial"/>
          <w:szCs w:val="24"/>
        </w:rPr>
        <w:t xml:space="preserve">laintiff </w:t>
      </w:r>
      <w:r w:rsidR="009670ED" w:rsidRPr="0005501D">
        <w:rPr>
          <w:rFonts w:ascii="Arial" w:hAnsi="Arial" w:cs="Arial"/>
          <w:szCs w:val="24"/>
        </w:rPr>
        <w:t>must</w:t>
      </w:r>
      <w:r w:rsidR="007D4587" w:rsidRPr="0005501D">
        <w:rPr>
          <w:rFonts w:ascii="Arial" w:hAnsi="Arial" w:cs="Arial"/>
          <w:szCs w:val="24"/>
        </w:rPr>
        <w:t xml:space="preserve"> provide a factual basis that allows for an actuarial calculation.</w:t>
      </w:r>
      <w:r w:rsidR="00731297" w:rsidRPr="0005501D">
        <w:rPr>
          <w:rFonts w:ascii="Arial" w:hAnsi="Arial" w:cs="Arial"/>
          <w:szCs w:val="24"/>
        </w:rPr>
        <w:t xml:space="preserve"> </w:t>
      </w:r>
      <w:r w:rsidR="009670ED" w:rsidRPr="0005501D">
        <w:rPr>
          <w:rFonts w:ascii="Arial" w:hAnsi="Arial" w:cs="Arial"/>
          <w:szCs w:val="24"/>
        </w:rPr>
        <w:t>A</w:t>
      </w:r>
      <w:r w:rsidR="007D4587" w:rsidRPr="0005501D">
        <w:rPr>
          <w:rFonts w:ascii="Arial" w:hAnsi="Arial" w:cs="Arial"/>
          <w:szCs w:val="24"/>
        </w:rPr>
        <w:t xml:space="preserve"> process designed to </w:t>
      </w:r>
      <w:r w:rsidR="009670ED" w:rsidRPr="0005501D">
        <w:rPr>
          <w:rFonts w:ascii="Arial" w:hAnsi="Arial" w:cs="Arial"/>
          <w:szCs w:val="24"/>
        </w:rPr>
        <w:t>determine</w:t>
      </w:r>
      <w:r w:rsidR="007D4587" w:rsidRPr="0005501D">
        <w:rPr>
          <w:rFonts w:ascii="Arial" w:hAnsi="Arial" w:cs="Arial"/>
          <w:szCs w:val="24"/>
        </w:rPr>
        <w:t xml:space="preserve"> actuarial/mathematical calculations </w:t>
      </w:r>
      <w:r w:rsidR="009670ED" w:rsidRPr="0005501D">
        <w:rPr>
          <w:rFonts w:ascii="Arial" w:hAnsi="Arial" w:cs="Arial"/>
          <w:szCs w:val="24"/>
        </w:rPr>
        <w:t>based on</w:t>
      </w:r>
      <w:r w:rsidR="007D4587" w:rsidRPr="0005501D">
        <w:rPr>
          <w:rFonts w:ascii="Arial" w:hAnsi="Arial" w:cs="Arial"/>
          <w:szCs w:val="24"/>
        </w:rPr>
        <w:t xml:space="preserve"> the evidence </w:t>
      </w:r>
      <w:r w:rsidR="009670ED" w:rsidRPr="0005501D">
        <w:rPr>
          <w:rFonts w:ascii="Arial" w:hAnsi="Arial" w:cs="Arial"/>
          <w:szCs w:val="24"/>
        </w:rPr>
        <w:t>and</w:t>
      </w:r>
      <w:r w:rsidR="007D4587" w:rsidRPr="0005501D">
        <w:rPr>
          <w:rFonts w:ascii="Arial" w:hAnsi="Arial" w:cs="Arial"/>
          <w:szCs w:val="24"/>
        </w:rPr>
        <w:t xml:space="preserve"> overall </w:t>
      </w:r>
      <w:r w:rsidR="007D4587" w:rsidRPr="0005501D">
        <w:rPr>
          <w:rFonts w:ascii="Arial" w:hAnsi="Arial" w:cs="Arial"/>
          <w:szCs w:val="24"/>
        </w:rPr>
        <w:lastRenderedPageBreak/>
        <w:t>assumptions resting on such evidence (“</w:t>
      </w:r>
      <w:r w:rsidR="007D4587" w:rsidRPr="0005501D">
        <w:rPr>
          <w:rFonts w:ascii="Arial" w:hAnsi="Arial" w:cs="Arial"/>
          <w:b/>
          <w:bCs/>
          <w:szCs w:val="24"/>
        </w:rPr>
        <w:t>the actuarial approach</w:t>
      </w:r>
      <w:r w:rsidR="007D4587" w:rsidRPr="0005501D">
        <w:rPr>
          <w:rFonts w:ascii="Arial" w:hAnsi="Arial" w:cs="Arial"/>
          <w:szCs w:val="24"/>
        </w:rPr>
        <w:t>”).</w:t>
      </w:r>
    </w:p>
    <w:p w14:paraId="75D1D0F3" w14:textId="1575D082" w:rsidR="007D4587" w:rsidRPr="0005501D" w:rsidRDefault="00253E1F" w:rsidP="00253E1F">
      <w:pPr>
        <w:pStyle w:val="Level1"/>
        <w:tabs>
          <w:tab w:val="left" w:pos="851"/>
        </w:tabs>
        <w:spacing w:after="360" w:line="480" w:lineRule="auto"/>
        <w:ind w:left="851" w:hanging="851"/>
        <w:jc w:val="both"/>
        <w:rPr>
          <w:rFonts w:ascii="Arial" w:hAnsi="Arial" w:cs="Arial"/>
          <w:szCs w:val="24"/>
        </w:rPr>
      </w:pPr>
      <w:r w:rsidRPr="0005501D">
        <w:rPr>
          <w:rFonts w:ascii="Arial" w:hAnsi="Arial" w:cs="Arial"/>
          <w:szCs w:val="24"/>
        </w:rPr>
        <w:t>[28]</w:t>
      </w:r>
      <w:r w:rsidRPr="0005501D">
        <w:rPr>
          <w:rFonts w:ascii="Arial" w:hAnsi="Arial" w:cs="Arial"/>
          <w:szCs w:val="24"/>
        </w:rPr>
        <w:tab/>
      </w:r>
      <w:r w:rsidR="007D4587" w:rsidRPr="0005501D">
        <w:rPr>
          <w:rFonts w:ascii="Arial" w:hAnsi="Arial" w:cs="Arial"/>
          <w:szCs w:val="24"/>
        </w:rPr>
        <w:t xml:space="preserve">This approach comprises (i) providing a factual basis upon which the loss of earnings is calculated and then (ii) applying appropriate contingency deductions.  </w:t>
      </w:r>
    </w:p>
    <w:p w14:paraId="6CA06DBF" w14:textId="4CB6A21B" w:rsidR="00772FD6" w:rsidRPr="0005501D" w:rsidRDefault="00253E1F" w:rsidP="00253E1F">
      <w:pPr>
        <w:pStyle w:val="Level1"/>
        <w:tabs>
          <w:tab w:val="left" w:pos="851"/>
        </w:tabs>
        <w:spacing w:after="360" w:line="480" w:lineRule="auto"/>
        <w:ind w:left="851" w:hanging="851"/>
        <w:jc w:val="both"/>
        <w:rPr>
          <w:rFonts w:ascii="Arial" w:hAnsi="Arial" w:cs="Arial"/>
          <w:szCs w:val="24"/>
        </w:rPr>
      </w:pPr>
      <w:r w:rsidRPr="0005501D">
        <w:rPr>
          <w:rFonts w:ascii="Arial" w:hAnsi="Arial" w:cs="Arial"/>
          <w:szCs w:val="24"/>
        </w:rPr>
        <w:t>[29]</w:t>
      </w:r>
      <w:r w:rsidRPr="0005501D">
        <w:rPr>
          <w:rFonts w:ascii="Arial" w:hAnsi="Arial" w:cs="Arial"/>
          <w:szCs w:val="24"/>
        </w:rPr>
        <w:tab/>
      </w:r>
      <w:r w:rsidR="00772FD6" w:rsidRPr="0005501D">
        <w:rPr>
          <w:rFonts w:ascii="Arial" w:hAnsi="Arial" w:cs="Arial"/>
          <w:szCs w:val="24"/>
        </w:rPr>
        <w:t xml:space="preserve">In </w:t>
      </w:r>
      <w:r w:rsidR="00772FD6" w:rsidRPr="0005501D">
        <w:rPr>
          <w:rFonts w:ascii="Arial" w:hAnsi="Arial" w:cs="Arial"/>
          <w:b/>
          <w:bCs/>
          <w:szCs w:val="24"/>
        </w:rPr>
        <w:t>Bailie</w:t>
      </w:r>
      <w:r w:rsidR="00772FD6" w:rsidRPr="0005501D">
        <w:rPr>
          <w:rFonts w:ascii="Arial" w:hAnsi="Arial" w:cs="Arial"/>
          <w:szCs w:val="24"/>
        </w:rPr>
        <w:t xml:space="preserve">, the court held that </w:t>
      </w:r>
      <w:r w:rsidR="009670ED" w:rsidRPr="0005501D">
        <w:rPr>
          <w:rFonts w:ascii="Arial" w:hAnsi="Arial" w:cs="Arial"/>
          <w:szCs w:val="24"/>
        </w:rPr>
        <w:t xml:space="preserve">the actuarial approach is preferable </w:t>
      </w:r>
      <w:r w:rsidR="00772FD6" w:rsidRPr="0005501D">
        <w:rPr>
          <w:rFonts w:ascii="Arial" w:hAnsi="Arial" w:cs="Arial"/>
          <w:szCs w:val="24"/>
        </w:rPr>
        <w:t>where it has before it material on which an actuarial calculation can be made.</w:t>
      </w:r>
      <w:r w:rsidR="00731297" w:rsidRPr="0005501D">
        <w:rPr>
          <w:rFonts w:ascii="Arial" w:hAnsi="Arial" w:cs="Arial"/>
          <w:szCs w:val="24"/>
        </w:rPr>
        <w:t xml:space="preserve"> </w:t>
      </w:r>
      <w:r w:rsidR="00772FD6" w:rsidRPr="0005501D">
        <w:rPr>
          <w:rFonts w:ascii="Arial" w:hAnsi="Arial" w:cs="Arial"/>
          <w:szCs w:val="24"/>
        </w:rPr>
        <w:t>The actuarial approach has the advantage of an attempt to ascertain the value of a loss on a logical and informed basis as opposed to an educated guess.</w:t>
      </w:r>
    </w:p>
    <w:p w14:paraId="2FEC9CFC" w14:textId="09DBB4E0" w:rsidR="00772FD6" w:rsidRPr="0005501D" w:rsidRDefault="00253E1F" w:rsidP="00253E1F">
      <w:pPr>
        <w:pStyle w:val="Level1"/>
        <w:tabs>
          <w:tab w:val="left" w:pos="851"/>
        </w:tabs>
        <w:spacing w:after="360" w:line="480" w:lineRule="auto"/>
        <w:ind w:left="851" w:hanging="851"/>
        <w:jc w:val="both"/>
        <w:rPr>
          <w:rFonts w:ascii="Arial" w:hAnsi="Arial" w:cs="Arial"/>
          <w:szCs w:val="24"/>
        </w:rPr>
      </w:pPr>
      <w:r w:rsidRPr="0005501D">
        <w:rPr>
          <w:rFonts w:ascii="Arial" w:hAnsi="Arial" w:cs="Arial"/>
          <w:szCs w:val="24"/>
        </w:rPr>
        <w:t>[30]</w:t>
      </w:r>
      <w:r w:rsidRPr="0005501D">
        <w:rPr>
          <w:rFonts w:ascii="Arial" w:hAnsi="Arial" w:cs="Arial"/>
          <w:szCs w:val="24"/>
        </w:rPr>
        <w:tab/>
      </w:r>
      <w:r w:rsidR="009670ED" w:rsidRPr="0005501D">
        <w:rPr>
          <w:rFonts w:ascii="Arial" w:hAnsi="Arial" w:cs="Arial"/>
          <w:szCs w:val="24"/>
        </w:rPr>
        <w:t>The actuarial calculation approach is more appropriate where</w:t>
      </w:r>
      <w:r w:rsidR="00772FD6" w:rsidRPr="0005501D">
        <w:rPr>
          <w:rFonts w:ascii="Arial" w:hAnsi="Arial" w:cs="Arial"/>
          <w:szCs w:val="24"/>
        </w:rPr>
        <w:t xml:space="preserve"> career and income details are available</w:t>
      </w:r>
      <w:r w:rsidR="009670ED" w:rsidRPr="0005501D">
        <w:rPr>
          <w:rFonts w:ascii="Arial" w:hAnsi="Arial" w:cs="Arial"/>
          <w:szCs w:val="24"/>
        </w:rPr>
        <w:t>. A</w:t>
      </w:r>
      <w:r w:rsidR="00772FD6" w:rsidRPr="0005501D">
        <w:rPr>
          <w:rFonts w:ascii="Arial" w:hAnsi="Arial" w:cs="Arial"/>
          <w:szCs w:val="24"/>
        </w:rPr>
        <w:t xml:space="preserve"> court must primarily be guided by the actuarial approach (which deals with loss of income/earnings) before applying a mere robust approach (which will instead cater for loss of earning capacity) as the court would want to compensate a </w:t>
      </w:r>
      <w:r w:rsidR="00DA6BE0" w:rsidRPr="0005501D">
        <w:rPr>
          <w:rFonts w:ascii="Arial" w:hAnsi="Arial" w:cs="Arial"/>
          <w:szCs w:val="24"/>
        </w:rPr>
        <w:t>p</w:t>
      </w:r>
      <w:r w:rsidR="00772FD6" w:rsidRPr="0005501D">
        <w:rPr>
          <w:rFonts w:ascii="Arial" w:hAnsi="Arial" w:cs="Arial"/>
          <w:szCs w:val="24"/>
        </w:rPr>
        <w:t xml:space="preserve">laintiff as closely related to the facts as it can. </w:t>
      </w:r>
    </w:p>
    <w:p w14:paraId="348B4375" w14:textId="55326864" w:rsidR="00772FD6" w:rsidRPr="0005501D" w:rsidRDefault="00253E1F" w:rsidP="00253E1F">
      <w:pPr>
        <w:pStyle w:val="Level1"/>
        <w:tabs>
          <w:tab w:val="left" w:pos="851"/>
        </w:tabs>
        <w:spacing w:after="360" w:line="480" w:lineRule="auto"/>
        <w:ind w:left="851" w:hanging="851"/>
        <w:jc w:val="both"/>
        <w:rPr>
          <w:rFonts w:ascii="Arial" w:hAnsi="Arial" w:cs="Arial"/>
          <w:szCs w:val="24"/>
        </w:rPr>
      </w:pPr>
      <w:r w:rsidRPr="0005501D">
        <w:rPr>
          <w:rFonts w:ascii="Arial" w:hAnsi="Arial" w:cs="Arial"/>
          <w:szCs w:val="24"/>
        </w:rPr>
        <w:t>[31]</w:t>
      </w:r>
      <w:r w:rsidRPr="0005501D">
        <w:rPr>
          <w:rFonts w:ascii="Arial" w:hAnsi="Arial" w:cs="Arial"/>
          <w:szCs w:val="24"/>
        </w:rPr>
        <w:tab/>
      </w:r>
      <w:r w:rsidR="00772FD6" w:rsidRPr="0005501D">
        <w:rPr>
          <w:rFonts w:ascii="Arial" w:hAnsi="Arial" w:cs="Arial"/>
          <w:szCs w:val="24"/>
        </w:rPr>
        <w:t>In the present matter</w:t>
      </w:r>
      <w:r w:rsidR="009670ED" w:rsidRPr="0005501D">
        <w:rPr>
          <w:rFonts w:ascii="Arial" w:hAnsi="Arial" w:cs="Arial"/>
          <w:szCs w:val="24"/>
        </w:rPr>
        <w:t>,</w:t>
      </w:r>
      <w:r w:rsidR="00772FD6" w:rsidRPr="0005501D">
        <w:rPr>
          <w:rFonts w:ascii="Arial" w:hAnsi="Arial" w:cs="Arial"/>
          <w:szCs w:val="24"/>
        </w:rPr>
        <w:t xml:space="preserve"> the Court has sufficient evidence on which an actuarial/mathematical determination of the </w:t>
      </w:r>
      <w:r w:rsidR="00791304" w:rsidRPr="0005501D">
        <w:rPr>
          <w:rFonts w:ascii="Arial" w:hAnsi="Arial" w:cs="Arial"/>
          <w:szCs w:val="24"/>
        </w:rPr>
        <w:t>plaintiff’s</w:t>
      </w:r>
      <w:r w:rsidR="00772FD6" w:rsidRPr="0005501D">
        <w:rPr>
          <w:rFonts w:ascii="Arial" w:hAnsi="Arial" w:cs="Arial"/>
          <w:szCs w:val="24"/>
        </w:rPr>
        <w:t xml:space="preserve"> actual loss can be made without </w:t>
      </w:r>
      <w:r w:rsidR="009670ED" w:rsidRPr="0005501D">
        <w:rPr>
          <w:rFonts w:ascii="Arial" w:hAnsi="Arial" w:cs="Arial"/>
          <w:szCs w:val="24"/>
        </w:rPr>
        <w:t>deferring</w:t>
      </w:r>
      <w:r w:rsidR="00772FD6" w:rsidRPr="0005501D">
        <w:rPr>
          <w:rFonts w:ascii="Arial" w:hAnsi="Arial" w:cs="Arial"/>
          <w:szCs w:val="24"/>
        </w:rPr>
        <w:t xml:space="preserve"> to a robust, unscientific and thumb-suck approach.</w:t>
      </w:r>
      <w:r w:rsidR="00731297" w:rsidRPr="0005501D">
        <w:rPr>
          <w:rFonts w:ascii="Arial" w:hAnsi="Arial" w:cs="Arial"/>
          <w:szCs w:val="24"/>
        </w:rPr>
        <w:t xml:space="preserve"> </w:t>
      </w:r>
      <w:r w:rsidR="00772FD6" w:rsidRPr="0005501D">
        <w:rPr>
          <w:rFonts w:ascii="Arial" w:hAnsi="Arial" w:cs="Arial"/>
          <w:szCs w:val="24"/>
        </w:rPr>
        <w:t xml:space="preserve">The </w:t>
      </w:r>
      <w:r w:rsidR="00791304" w:rsidRPr="0005501D">
        <w:rPr>
          <w:rFonts w:ascii="Arial" w:hAnsi="Arial" w:cs="Arial"/>
          <w:szCs w:val="24"/>
        </w:rPr>
        <w:t>plaintiff</w:t>
      </w:r>
      <w:r w:rsidR="00772FD6" w:rsidRPr="0005501D">
        <w:rPr>
          <w:rFonts w:ascii="Arial" w:hAnsi="Arial" w:cs="Arial"/>
          <w:szCs w:val="24"/>
        </w:rPr>
        <w:t xml:space="preserve"> has established a basis on the available facts and probabilities in demonstrating that an actuarial calculation can be made in this case.</w:t>
      </w:r>
    </w:p>
    <w:p w14:paraId="6BAA47CC" w14:textId="2A6DE68D" w:rsidR="00BF0980" w:rsidRPr="0005501D" w:rsidRDefault="00253E1F" w:rsidP="00253E1F">
      <w:pPr>
        <w:pStyle w:val="Level1"/>
        <w:tabs>
          <w:tab w:val="left" w:pos="851"/>
        </w:tabs>
        <w:spacing w:after="360" w:line="480" w:lineRule="auto"/>
        <w:ind w:left="851" w:hanging="851"/>
        <w:jc w:val="both"/>
        <w:rPr>
          <w:rFonts w:ascii="Arial" w:hAnsi="Arial" w:cs="Arial"/>
          <w:szCs w:val="24"/>
        </w:rPr>
      </w:pPr>
      <w:r w:rsidRPr="0005501D">
        <w:rPr>
          <w:rFonts w:ascii="Arial" w:hAnsi="Arial" w:cs="Arial"/>
          <w:szCs w:val="24"/>
        </w:rPr>
        <w:t>[32]</w:t>
      </w:r>
      <w:r w:rsidRPr="0005501D">
        <w:rPr>
          <w:rFonts w:ascii="Arial" w:hAnsi="Arial" w:cs="Arial"/>
          <w:szCs w:val="24"/>
        </w:rPr>
        <w:tab/>
      </w:r>
      <w:r w:rsidR="00BF0980" w:rsidRPr="0005501D">
        <w:rPr>
          <w:rFonts w:ascii="Arial" w:hAnsi="Arial" w:cs="Arial"/>
          <w:szCs w:val="24"/>
        </w:rPr>
        <w:t xml:space="preserve">A trial Court has wide discretion to award what it, in the particular circumstances, considers to be a fair and adequate compensation to the injured party for his bodily injuries and their sequelae. </w:t>
      </w:r>
      <w:r w:rsidR="00BF0980" w:rsidRPr="0005501D">
        <w:rPr>
          <w:rFonts w:ascii="Arial" w:hAnsi="Arial" w:cs="Arial"/>
          <w:i/>
          <w:iCs/>
          <w:szCs w:val="24"/>
        </w:rPr>
        <w:t>Vide</w:t>
      </w:r>
      <w:r w:rsidR="00BF0980" w:rsidRPr="0005501D">
        <w:rPr>
          <w:rFonts w:ascii="Arial" w:hAnsi="Arial" w:cs="Arial"/>
          <w:szCs w:val="24"/>
        </w:rPr>
        <w:t xml:space="preserve"> </w:t>
      </w:r>
      <w:r w:rsidR="00BF0980" w:rsidRPr="0005501D">
        <w:rPr>
          <w:rFonts w:ascii="Arial" w:hAnsi="Arial" w:cs="Arial"/>
          <w:b/>
          <w:bCs/>
          <w:szCs w:val="24"/>
        </w:rPr>
        <w:t xml:space="preserve">AA Mutual </w:t>
      </w:r>
      <w:r w:rsidR="00BF0980" w:rsidRPr="0005501D">
        <w:rPr>
          <w:rFonts w:ascii="Arial" w:hAnsi="Arial" w:cs="Arial"/>
          <w:b/>
          <w:bCs/>
          <w:szCs w:val="24"/>
        </w:rPr>
        <w:lastRenderedPageBreak/>
        <w:t>Insurance Association Ltd v Maqula</w:t>
      </w:r>
      <w:r w:rsidR="00BF0980" w:rsidRPr="0005501D">
        <w:rPr>
          <w:rFonts w:ascii="Arial" w:hAnsi="Arial" w:cs="Arial"/>
          <w:szCs w:val="24"/>
        </w:rPr>
        <w:t xml:space="preserve"> 1978 (1) SA 805 (A) E te 809B – C.</w:t>
      </w:r>
    </w:p>
    <w:p w14:paraId="2FB84C0C" w14:textId="433D86EC" w:rsidR="007D4587" w:rsidRPr="0005501D" w:rsidRDefault="00253E1F" w:rsidP="00253E1F">
      <w:pPr>
        <w:pStyle w:val="Level1"/>
        <w:tabs>
          <w:tab w:val="left" w:pos="851"/>
        </w:tabs>
        <w:spacing w:after="360" w:line="480" w:lineRule="auto"/>
        <w:ind w:left="851" w:hanging="851"/>
        <w:jc w:val="both"/>
        <w:rPr>
          <w:rFonts w:ascii="Arial" w:hAnsi="Arial" w:cs="Arial"/>
          <w:szCs w:val="24"/>
        </w:rPr>
      </w:pPr>
      <w:r w:rsidRPr="0005501D">
        <w:rPr>
          <w:rFonts w:ascii="Arial" w:hAnsi="Arial" w:cs="Arial"/>
          <w:szCs w:val="24"/>
        </w:rPr>
        <w:t>[33]</w:t>
      </w:r>
      <w:r w:rsidRPr="0005501D">
        <w:rPr>
          <w:rFonts w:ascii="Arial" w:hAnsi="Arial" w:cs="Arial"/>
          <w:szCs w:val="24"/>
        </w:rPr>
        <w:tab/>
      </w:r>
      <w:r w:rsidR="007D4587" w:rsidRPr="0005501D">
        <w:rPr>
          <w:rFonts w:ascii="Arial" w:hAnsi="Arial" w:cs="Arial"/>
          <w:szCs w:val="24"/>
        </w:rPr>
        <w:t xml:space="preserve">Mr B. Harris, </w:t>
      </w:r>
      <w:r w:rsidR="000C48EE" w:rsidRPr="0005501D">
        <w:rPr>
          <w:rFonts w:ascii="Arial" w:hAnsi="Arial" w:cs="Arial"/>
          <w:szCs w:val="24"/>
        </w:rPr>
        <w:t>the plaintiff’s</w:t>
      </w:r>
      <w:r w:rsidR="007D4587" w:rsidRPr="0005501D">
        <w:rPr>
          <w:rFonts w:ascii="Arial" w:hAnsi="Arial" w:cs="Arial"/>
          <w:szCs w:val="24"/>
        </w:rPr>
        <w:t xml:space="preserve"> Actuary</w:t>
      </w:r>
      <w:r w:rsidR="009670ED" w:rsidRPr="0005501D">
        <w:rPr>
          <w:rFonts w:ascii="Arial" w:hAnsi="Arial" w:cs="Arial"/>
          <w:szCs w:val="24"/>
        </w:rPr>
        <w:t>,</w:t>
      </w:r>
      <w:r w:rsidR="007D4587" w:rsidRPr="0005501D">
        <w:rPr>
          <w:rFonts w:ascii="Arial" w:hAnsi="Arial" w:cs="Arial"/>
          <w:szCs w:val="24"/>
        </w:rPr>
        <w:t xml:space="preserve"> compiled a report </w:t>
      </w:r>
      <w:r w:rsidR="009670ED" w:rsidRPr="0005501D">
        <w:rPr>
          <w:rFonts w:ascii="Arial" w:hAnsi="Arial" w:cs="Arial"/>
          <w:szCs w:val="24"/>
        </w:rPr>
        <w:t xml:space="preserve">calculating </w:t>
      </w:r>
      <w:r w:rsidR="007D4587" w:rsidRPr="0005501D">
        <w:rPr>
          <w:rFonts w:ascii="Arial" w:hAnsi="Arial" w:cs="Arial"/>
          <w:szCs w:val="24"/>
        </w:rPr>
        <w:t xml:space="preserve">the extent of the </w:t>
      </w:r>
      <w:r w:rsidR="00791304" w:rsidRPr="0005501D">
        <w:rPr>
          <w:rFonts w:ascii="Arial" w:hAnsi="Arial" w:cs="Arial"/>
          <w:szCs w:val="24"/>
        </w:rPr>
        <w:t>plaintiff’s</w:t>
      </w:r>
      <w:r w:rsidR="007D4587" w:rsidRPr="0005501D">
        <w:rPr>
          <w:rFonts w:ascii="Arial" w:hAnsi="Arial" w:cs="Arial"/>
          <w:szCs w:val="24"/>
        </w:rPr>
        <w:t xml:space="preserve"> loss of earning capacity.</w:t>
      </w:r>
      <w:r w:rsidR="00731297" w:rsidRPr="0005501D">
        <w:rPr>
          <w:rFonts w:ascii="Arial" w:hAnsi="Arial" w:cs="Arial"/>
          <w:szCs w:val="24"/>
        </w:rPr>
        <w:t xml:space="preserve"> </w:t>
      </w:r>
      <w:r w:rsidR="007D4587" w:rsidRPr="0005501D">
        <w:rPr>
          <w:rFonts w:ascii="Arial" w:hAnsi="Arial" w:cs="Arial"/>
          <w:szCs w:val="24"/>
        </w:rPr>
        <w:t>The total calculation of loss amounts is R1</w:t>
      </w:r>
      <w:r w:rsidR="00BF0980" w:rsidRPr="0005501D">
        <w:rPr>
          <w:rFonts w:ascii="Arial" w:hAnsi="Arial" w:cs="Arial"/>
          <w:szCs w:val="24"/>
        </w:rPr>
        <w:t> </w:t>
      </w:r>
      <w:r w:rsidR="007D4587" w:rsidRPr="0005501D">
        <w:rPr>
          <w:rFonts w:ascii="Arial" w:hAnsi="Arial" w:cs="Arial"/>
          <w:szCs w:val="24"/>
        </w:rPr>
        <w:t xml:space="preserve">725 601.00, taking the contingency deductions of 15% and 30% into account. </w:t>
      </w:r>
    </w:p>
    <w:p w14:paraId="7A0D7726" w14:textId="2C7297FD" w:rsidR="00DA6BE0" w:rsidRPr="0005501D" w:rsidRDefault="00253E1F" w:rsidP="00253E1F">
      <w:pPr>
        <w:pStyle w:val="Level1"/>
        <w:tabs>
          <w:tab w:val="left" w:pos="851"/>
        </w:tabs>
        <w:spacing w:after="360" w:line="480" w:lineRule="auto"/>
        <w:ind w:left="851" w:hanging="851"/>
        <w:jc w:val="both"/>
        <w:rPr>
          <w:rFonts w:ascii="Arial" w:hAnsi="Arial" w:cs="Arial"/>
          <w:szCs w:val="24"/>
        </w:rPr>
      </w:pPr>
      <w:r w:rsidRPr="0005501D">
        <w:rPr>
          <w:rFonts w:ascii="Arial" w:hAnsi="Arial" w:cs="Arial"/>
          <w:szCs w:val="24"/>
        </w:rPr>
        <w:t>[34]</w:t>
      </w:r>
      <w:r w:rsidRPr="0005501D">
        <w:rPr>
          <w:rFonts w:ascii="Arial" w:hAnsi="Arial" w:cs="Arial"/>
          <w:szCs w:val="24"/>
        </w:rPr>
        <w:tab/>
      </w:r>
      <w:r w:rsidR="00DA6BE0" w:rsidRPr="0005501D">
        <w:rPr>
          <w:rFonts w:ascii="Arial" w:hAnsi="Arial" w:cs="Arial"/>
          <w:szCs w:val="24"/>
        </w:rPr>
        <w:t xml:space="preserve">Contingency deductions allow for the possibility that the </w:t>
      </w:r>
      <w:r w:rsidR="00791304" w:rsidRPr="0005501D">
        <w:rPr>
          <w:rFonts w:ascii="Arial" w:hAnsi="Arial" w:cs="Arial"/>
          <w:szCs w:val="24"/>
        </w:rPr>
        <w:t>plaintiff</w:t>
      </w:r>
      <w:r w:rsidR="00DA6BE0" w:rsidRPr="0005501D">
        <w:rPr>
          <w:rFonts w:ascii="Arial" w:hAnsi="Arial" w:cs="Arial"/>
          <w:szCs w:val="24"/>
        </w:rPr>
        <w:t xml:space="preserve"> may have less than “normal” expectations of life and may experience periods of unemployment </w:t>
      </w:r>
      <w:r w:rsidR="009670ED" w:rsidRPr="0005501D">
        <w:rPr>
          <w:rFonts w:ascii="Arial" w:hAnsi="Arial" w:cs="Arial"/>
          <w:szCs w:val="24"/>
        </w:rPr>
        <w:t>because of</w:t>
      </w:r>
      <w:r w:rsidR="00DA6BE0" w:rsidRPr="0005501D">
        <w:rPr>
          <w:rFonts w:ascii="Arial" w:hAnsi="Arial" w:cs="Arial"/>
          <w:szCs w:val="24"/>
        </w:rPr>
        <w:t xml:space="preserve"> incapacity due to illness, accident or</w:t>
      </w:r>
      <w:r w:rsidR="009670ED" w:rsidRPr="0005501D">
        <w:rPr>
          <w:rFonts w:ascii="Arial" w:hAnsi="Arial" w:cs="Arial"/>
          <w:szCs w:val="24"/>
        </w:rPr>
        <w:t>,</w:t>
      </w:r>
      <w:r w:rsidR="00DA6BE0" w:rsidRPr="0005501D">
        <w:rPr>
          <w:rFonts w:ascii="Arial" w:hAnsi="Arial" w:cs="Arial"/>
          <w:szCs w:val="24"/>
        </w:rPr>
        <w:t xml:space="preserve"> labour unrest or general economic conditions.</w:t>
      </w:r>
      <w:r w:rsidR="00731297" w:rsidRPr="0005501D">
        <w:rPr>
          <w:rFonts w:ascii="Arial" w:hAnsi="Arial" w:cs="Arial"/>
          <w:szCs w:val="24"/>
        </w:rPr>
        <w:t xml:space="preserve"> </w:t>
      </w:r>
      <w:r w:rsidR="009670ED" w:rsidRPr="0005501D">
        <w:rPr>
          <w:rFonts w:ascii="Arial" w:hAnsi="Arial" w:cs="Arial"/>
          <w:i/>
          <w:iCs/>
          <w:szCs w:val="24"/>
        </w:rPr>
        <w:t xml:space="preserve">Vide </w:t>
      </w:r>
      <w:r w:rsidR="00DA6BE0" w:rsidRPr="0005501D">
        <w:rPr>
          <w:rFonts w:ascii="Arial" w:hAnsi="Arial" w:cs="Arial"/>
          <w:b/>
          <w:bCs/>
          <w:szCs w:val="24"/>
        </w:rPr>
        <w:t>Van der Plaats v Southern African Mutual Fire &amp; General Insurance Co</w:t>
      </w:r>
      <w:r w:rsidR="00DA6BE0" w:rsidRPr="0005501D">
        <w:rPr>
          <w:rFonts w:ascii="Arial" w:hAnsi="Arial" w:cs="Arial"/>
          <w:szCs w:val="24"/>
        </w:rPr>
        <w:t xml:space="preserve"> 1980 (3) SA 105 (A) at 114 – 115.</w:t>
      </w:r>
    </w:p>
    <w:p w14:paraId="45B13779" w14:textId="37AE1544" w:rsidR="00DA6BE0" w:rsidRPr="0005501D" w:rsidRDefault="00253E1F" w:rsidP="00253E1F">
      <w:pPr>
        <w:pStyle w:val="Level1"/>
        <w:tabs>
          <w:tab w:val="left" w:pos="851"/>
        </w:tabs>
        <w:spacing w:after="360" w:line="480" w:lineRule="auto"/>
        <w:ind w:left="851" w:hanging="851"/>
        <w:jc w:val="both"/>
        <w:rPr>
          <w:rFonts w:ascii="Arial" w:hAnsi="Arial" w:cs="Arial"/>
          <w:szCs w:val="24"/>
        </w:rPr>
      </w:pPr>
      <w:r w:rsidRPr="0005501D">
        <w:rPr>
          <w:rFonts w:ascii="Arial" w:hAnsi="Arial" w:cs="Arial"/>
          <w:szCs w:val="24"/>
        </w:rPr>
        <w:t>[35]</w:t>
      </w:r>
      <w:r w:rsidRPr="0005501D">
        <w:rPr>
          <w:rFonts w:ascii="Arial" w:hAnsi="Arial" w:cs="Arial"/>
          <w:szCs w:val="24"/>
        </w:rPr>
        <w:tab/>
      </w:r>
      <w:r w:rsidR="00DA6BE0" w:rsidRPr="0005501D">
        <w:rPr>
          <w:rFonts w:ascii="Arial" w:hAnsi="Arial" w:cs="Arial"/>
          <w:szCs w:val="24"/>
        </w:rPr>
        <w:t>The underlying rationale is that contingencies allow for general hazards of life</w:t>
      </w:r>
      <w:r w:rsidR="009670ED" w:rsidRPr="0005501D">
        <w:rPr>
          <w:rFonts w:ascii="Arial" w:hAnsi="Arial" w:cs="Arial"/>
          <w:szCs w:val="24"/>
        </w:rPr>
        <w:t xml:space="preserve">, </w:t>
      </w:r>
      <w:r w:rsidR="00DA6BE0" w:rsidRPr="0005501D">
        <w:rPr>
          <w:rFonts w:ascii="Arial" w:hAnsi="Arial" w:cs="Arial"/>
          <w:szCs w:val="24"/>
        </w:rPr>
        <w:t>for example</w:t>
      </w:r>
      <w:r w:rsidR="009670ED" w:rsidRPr="0005501D">
        <w:rPr>
          <w:rFonts w:ascii="Arial" w:hAnsi="Arial" w:cs="Arial"/>
          <w:szCs w:val="24"/>
        </w:rPr>
        <w:t>,</w:t>
      </w:r>
      <w:r w:rsidR="00DA6BE0" w:rsidRPr="0005501D">
        <w:rPr>
          <w:rFonts w:ascii="Arial" w:hAnsi="Arial" w:cs="Arial"/>
          <w:szCs w:val="24"/>
        </w:rPr>
        <w:t xml:space="preserve"> periods of general unemployment, possible loss of earnings due to illness, risk of future retrenchment</w:t>
      </w:r>
      <w:r w:rsidR="009670ED" w:rsidRPr="0005501D">
        <w:rPr>
          <w:rFonts w:ascii="Arial" w:hAnsi="Arial" w:cs="Arial"/>
          <w:szCs w:val="24"/>
        </w:rPr>
        <w:t>, and</w:t>
      </w:r>
      <w:r w:rsidR="00DA6BE0" w:rsidRPr="0005501D">
        <w:rPr>
          <w:rFonts w:ascii="Arial" w:hAnsi="Arial" w:cs="Arial"/>
          <w:szCs w:val="24"/>
        </w:rPr>
        <w:t xml:space="preserve"> general vicissitudes of life.</w:t>
      </w:r>
    </w:p>
    <w:p w14:paraId="266AB667" w14:textId="4780EA6C" w:rsidR="00DA6BE0" w:rsidRPr="0005501D" w:rsidRDefault="00253E1F" w:rsidP="00253E1F">
      <w:pPr>
        <w:pStyle w:val="Level1"/>
        <w:tabs>
          <w:tab w:val="left" w:pos="851"/>
        </w:tabs>
        <w:spacing w:after="360" w:line="480" w:lineRule="auto"/>
        <w:ind w:left="851" w:hanging="851"/>
        <w:jc w:val="both"/>
        <w:rPr>
          <w:rFonts w:ascii="Arial" w:hAnsi="Arial" w:cs="Arial"/>
          <w:szCs w:val="24"/>
        </w:rPr>
      </w:pPr>
      <w:r w:rsidRPr="0005501D">
        <w:rPr>
          <w:rFonts w:ascii="Arial" w:hAnsi="Arial" w:cs="Arial"/>
          <w:szCs w:val="24"/>
        </w:rPr>
        <w:t>[36]</w:t>
      </w:r>
      <w:r w:rsidRPr="0005501D">
        <w:rPr>
          <w:rFonts w:ascii="Arial" w:hAnsi="Arial" w:cs="Arial"/>
          <w:szCs w:val="24"/>
        </w:rPr>
        <w:tab/>
      </w:r>
      <w:r w:rsidR="00DA6BE0" w:rsidRPr="0005501D">
        <w:rPr>
          <w:rFonts w:ascii="Arial" w:hAnsi="Arial" w:cs="Arial"/>
          <w:szCs w:val="24"/>
        </w:rPr>
        <w:t xml:space="preserve">Both favourable and adverse contingencies must be </w:t>
      </w:r>
      <w:r w:rsidR="009670ED" w:rsidRPr="0005501D">
        <w:rPr>
          <w:rFonts w:ascii="Arial" w:hAnsi="Arial" w:cs="Arial"/>
          <w:szCs w:val="24"/>
        </w:rPr>
        <w:t>considered</w:t>
      </w:r>
      <w:r w:rsidR="00DA6BE0" w:rsidRPr="0005501D">
        <w:rPr>
          <w:rFonts w:ascii="Arial" w:hAnsi="Arial" w:cs="Arial"/>
          <w:szCs w:val="24"/>
        </w:rPr>
        <w:t xml:space="preserve">, as stated in </w:t>
      </w:r>
      <w:r w:rsidR="00DA6BE0" w:rsidRPr="0005501D">
        <w:rPr>
          <w:rFonts w:ascii="Arial" w:hAnsi="Arial" w:cs="Arial"/>
          <w:b/>
          <w:bCs/>
          <w:szCs w:val="24"/>
        </w:rPr>
        <w:t>Bailie</w:t>
      </w:r>
      <w:r w:rsidR="00DA6BE0" w:rsidRPr="0005501D">
        <w:rPr>
          <w:rFonts w:ascii="Arial" w:hAnsi="Arial" w:cs="Arial"/>
          <w:szCs w:val="24"/>
        </w:rPr>
        <w:t xml:space="preserve"> at 117C-D: “</w:t>
      </w:r>
      <w:r w:rsidR="00DA6BE0" w:rsidRPr="0005501D">
        <w:rPr>
          <w:rFonts w:ascii="Arial" w:hAnsi="Arial" w:cs="Arial"/>
          <w:i/>
          <w:iCs/>
          <w:szCs w:val="24"/>
        </w:rPr>
        <w:t>The generalisation that there must be a 'scaling down' for contingencies seems mistaken.</w:t>
      </w:r>
      <w:r w:rsidR="00731297" w:rsidRPr="0005501D">
        <w:rPr>
          <w:rFonts w:ascii="Arial" w:hAnsi="Arial" w:cs="Arial"/>
          <w:i/>
          <w:iCs/>
          <w:szCs w:val="24"/>
        </w:rPr>
        <w:t xml:space="preserve"> </w:t>
      </w:r>
      <w:r w:rsidR="00DA6BE0" w:rsidRPr="0005501D">
        <w:rPr>
          <w:rFonts w:ascii="Arial" w:hAnsi="Arial" w:cs="Arial"/>
          <w:i/>
          <w:iCs/>
          <w:szCs w:val="24"/>
        </w:rPr>
        <w:t>All 'contingencies' are not adverse, and all 'vicissitudes' are not harmful.</w:t>
      </w:r>
      <w:r w:rsidR="00731297" w:rsidRPr="0005501D">
        <w:rPr>
          <w:rFonts w:ascii="Arial" w:hAnsi="Arial" w:cs="Arial"/>
          <w:i/>
          <w:iCs/>
          <w:szCs w:val="24"/>
        </w:rPr>
        <w:t xml:space="preserve"> </w:t>
      </w:r>
      <w:r w:rsidR="00DA6BE0" w:rsidRPr="0005501D">
        <w:rPr>
          <w:rFonts w:ascii="Arial" w:hAnsi="Arial" w:cs="Arial"/>
          <w:i/>
          <w:iCs/>
          <w:szCs w:val="24"/>
        </w:rPr>
        <w:t>A particular plaintiff might have had prospects or chances of advancement and increasingly remunerative employment.</w:t>
      </w:r>
      <w:r w:rsidR="00731297" w:rsidRPr="0005501D">
        <w:rPr>
          <w:rFonts w:ascii="Arial" w:hAnsi="Arial" w:cs="Arial"/>
          <w:i/>
          <w:iCs/>
          <w:szCs w:val="24"/>
        </w:rPr>
        <w:t xml:space="preserve"> </w:t>
      </w:r>
      <w:r w:rsidR="00DA6BE0" w:rsidRPr="0005501D">
        <w:rPr>
          <w:rFonts w:ascii="Arial" w:hAnsi="Arial" w:cs="Arial"/>
          <w:i/>
          <w:iCs/>
          <w:szCs w:val="24"/>
        </w:rPr>
        <w:t>Why count the possible buffets, and, ignore the rewards of fortune.</w:t>
      </w:r>
      <w:r w:rsidR="00DA6BE0" w:rsidRPr="0005501D">
        <w:rPr>
          <w:rFonts w:ascii="Arial" w:hAnsi="Arial" w:cs="Arial"/>
          <w:szCs w:val="24"/>
        </w:rPr>
        <w:t>"</w:t>
      </w:r>
    </w:p>
    <w:p w14:paraId="79B9E3D0" w14:textId="467D144F" w:rsidR="006D5CB5" w:rsidRPr="0005501D" w:rsidRDefault="00253E1F" w:rsidP="00253E1F">
      <w:pPr>
        <w:pStyle w:val="Level1"/>
        <w:tabs>
          <w:tab w:val="left" w:pos="851"/>
        </w:tabs>
        <w:spacing w:after="360" w:line="480" w:lineRule="auto"/>
        <w:ind w:left="851" w:hanging="851"/>
        <w:jc w:val="both"/>
        <w:rPr>
          <w:rFonts w:ascii="Arial" w:hAnsi="Arial" w:cs="Arial"/>
          <w:szCs w:val="24"/>
        </w:rPr>
      </w:pPr>
      <w:r w:rsidRPr="0005501D">
        <w:rPr>
          <w:rFonts w:ascii="Arial" w:hAnsi="Arial" w:cs="Arial"/>
          <w:szCs w:val="24"/>
        </w:rPr>
        <w:t>[37]</w:t>
      </w:r>
      <w:r w:rsidRPr="0005501D">
        <w:rPr>
          <w:rFonts w:ascii="Arial" w:hAnsi="Arial" w:cs="Arial"/>
          <w:szCs w:val="24"/>
        </w:rPr>
        <w:tab/>
      </w:r>
      <w:r w:rsidR="006D5CB5" w:rsidRPr="0005501D">
        <w:rPr>
          <w:rFonts w:ascii="Arial" w:hAnsi="Arial" w:cs="Arial"/>
          <w:szCs w:val="24"/>
        </w:rPr>
        <w:t>Miss Molope-Madondo</w:t>
      </w:r>
      <w:r w:rsidR="009670ED" w:rsidRPr="0005501D">
        <w:rPr>
          <w:rFonts w:ascii="Arial" w:hAnsi="Arial" w:cs="Arial"/>
          <w:szCs w:val="24"/>
        </w:rPr>
        <w:t>,</w:t>
      </w:r>
      <w:r w:rsidR="006D5CB5" w:rsidRPr="0005501D">
        <w:rPr>
          <w:rFonts w:ascii="Arial" w:hAnsi="Arial" w:cs="Arial"/>
          <w:szCs w:val="24"/>
        </w:rPr>
        <w:t xml:space="preserve"> appearing for the </w:t>
      </w:r>
      <w:r w:rsidR="00791304" w:rsidRPr="0005501D">
        <w:rPr>
          <w:rFonts w:ascii="Arial" w:hAnsi="Arial" w:cs="Arial"/>
          <w:szCs w:val="24"/>
        </w:rPr>
        <w:t>plaintiff</w:t>
      </w:r>
      <w:r w:rsidR="009670ED" w:rsidRPr="0005501D">
        <w:rPr>
          <w:rFonts w:ascii="Arial" w:hAnsi="Arial" w:cs="Arial"/>
          <w:szCs w:val="24"/>
        </w:rPr>
        <w:t>,</w:t>
      </w:r>
      <w:r w:rsidR="006D5CB5" w:rsidRPr="0005501D">
        <w:rPr>
          <w:rFonts w:ascii="Arial" w:hAnsi="Arial" w:cs="Arial"/>
          <w:szCs w:val="24"/>
        </w:rPr>
        <w:t xml:space="preserve"> supported the 30% contingency on the premise of the </w:t>
      </w:r>
      <w:r w:rsidR="00791304" w:rsidRPr="0005501D">
        <w:rPr>
          <w:rFonts w:ascii="Arial" w:hAnsi="Arial" w:cs="Arial"/>
          <w:szCs w:val="24"/>
        </w:rPr>
        <w:t>plaintiff’s</w:t>
      </w:r>
      <w:r w:rsidR="006D5CB5" w:rsidRPr="0005501D">
        <w:rPr>
          <w:rFonts w:ascii="Arial" w:hAnsi="Arial" w:cs="Arial"/>
          <w:szCs w:val="24"/>
        </w:rPr>
        <w:t xml:space="preserve"> job as a reaction </w:t>
      </w:r>
      <w:r w:rsidR="009670ED" w:rsidRPr="0005501D">
        <w:rPr>
          <w:rFonts w:ascii="Arial" w:hAnsi="Arial" w:cs="Arial"/>
          <w:szCs w:val="24"/>
        </w:rPr>
        <w:t>officer</w:t>
      </w:r>
      <w:r w:rsidR="006D5CB5" w:rsidRPr="0005501D">
        <w:rPr>
          <w:rFonts w:ascii="Arial" w:hAnsi="Arial" w:cs="Arial"/>
          <w:szCs w:val="24"/>
        </w:rPr>
        <w:t xml:space="preserve"> and the real </w:t>
      </w:r>
      <w:r w:rsidR="009670ED" w:rsidRPr="0005501D">
        <w:rPr>
          <w:rFonts w:ascii="Arial" w:hAnsi="Arial" w:cs="Arial"/>
          <w:szCs w:val="24"/>
        </w:rPr>
        <w:t>possibility</w:t>
      </w:r>
      <w:r w:rsidR="006D5CB5" w:rsidRPr="0005501D">
        <w:rPr>
          <w:rFonts w:ascii="Arial" w:hAnsi="Arial" w:cs="Arial"/>
          <w:szCs w:val="24"/>
        </w:rPr>
        <w:t xml:space="preserve"> that he </w:t>
      </w:r>
      <w:r w:rsidR="009670ED" w:rsidRPr="0005501D">
        <w:rPr>
          <w:rFonts w:ascii="Arial" w:hAnsi="Arial" w:cs="Arial"/>
          <w:szCs w:val="24"/>
        </w:rPr>
        <w:t>couldn’t</w:t>
      </w:r>
      <w:r w:rsidR="006D5CB5" w:rsidRPr="0005501D">
        <w:rPr>
          <w:rFonts w:ascii="Arial" w:hAnsi="Arial" w:cs="Arial"/>
          <w:szCs w:val="24"/>
        </w:rPr>
        <w:t xml:space="preserve"> continue in this </w:t>
      </w:r>
      <w:r w:rsidR="009670ED" w:rsidRPr="0005501D">
        <w:rPr>
          <w:rFonts w:ascii="Arial" w:hAnsi="Arial" w:cs="Arial"/>
          <w:szCs w:val="24"/>
        </w:rPr>
        <w:t>position, given</w:t>
      </w:r>
      <w:r w:rsidR="006D5CB5" w:rsidRPr="0005501D">
        <w:rPr>
          <w:rFonts w:ascii="Arial" w:hAnsi="Arial" w:cs="Arial"/>
          <w:szCs w:val="24"/>
        </w:rPr>
        <w:t xml:space="preserve"> his </w:t>
      </w:r>
      <w:r w:rsidR="000C48EE" w:rsidRPr="0005501D">
        <w:rPr>
          <w:rFonts w:ascii="Arial" w:hAnsi="Arial" w:cs="Arial"/>
          <w:szCs w:val="24"/>
        </w:rPr>
        <w:t>post-</w:t>
      </w:r>
      <w:r w:rsidR="000C48EE" w:rsidRPr="0005501D">
        <w:rPr>
          <w:rFonts w:ascii="Arial" w:hAnsi="Arial" w:cs="Arial"/>
          <w:szCs w:val="24"/>
        </w:rPr>
        <w:lastRenderedPageBreak/>
        <w:t>traumatic</w:t>
      </w:r>
      <w:r w:rsidR="006D5CB5" w:rsidRPr="0005501D">
        <w:rPr>
          <w:rFonts w:ascii="Arial" w:hAnsi="Arial" w:cs="Arial"/>
          <w:szCs w:val="24"/>
        </w:rPr>
        <w:t xml:space="preserve"> epilepsy and physical </w:t>
      </w:r>
      <w:r w:rsidR="009670ED" w:rsidRPr="0005501D">
        <w:rPr>
          <w:rFonts w:ascii="Arial" w:hAnsi="Arial" w:cs="Arial"/>
          <w:szCs w:val="24"/>
        </w:rPr>
        <w:t>challenges</w:t>
      </w:r>
      <w:r w:rsidR="006D5CB5" w:rsidRPr="0005501D">
        <w:rPr>
          <w:rFonts w:ascii="Arial" w:hAnsi="Arial" w:cs="Arial"/>
          <w:szCs w:val="24"/>
        </w:rPr>
        <w:t>.</w:t>
      </w:r>
      <w:r w:rsidR="00731297" w:rsidRPr="0005501D">
        <w:rPr>
          <w:rFonts w:ascii="Arial" w:hAnsi="Arial" w:cs="Arial"/>
          <w:szCs w:val="24"/>
        </w:rPr>
        <w:t xml:space="preserve"> </w:t>
      </w:r>
      <w:r w:rsidR="006D5CB5" w:rsidRPr="0005501D">
        <w:rPr>
          <w:rFonts w:ascii="Arial" w:hAnsi="Arial" w:cs="Arial"/>
          <w:szCs w:val="24"/>
        </w:rPr>
        <w:t>Mr Ndlovo</w:t>
      </w:r>
      <w:r w:rsidR="009670ED" w:rsidRPr="0005501D">
        <w:rPr>
          <w:rFonts w:ascii="Arial" w:hAnsi="Arial" w:cs="Arial"/>
          <w:szCs w:val="24"/>
        </w:rPr>
        <w:t>,</w:t>
      </w:r>
      <w:r w:rsidR="006D5CB5" w:rsidRPr="0005501D">
        <w:rPr>
          <w:rFonts w:ascii="Arial" w:hAnsi="Arial" w:cs="Arial"/>
          <w:szCs w:val="24"/>
        </w:rPr>
        <w:t xml:space="preserve"> for the </w:t>
      </w:r>
      <w:r w:rsidR="00791304" w:rsidRPr="0005501D">
        <w:rPr>
          <w:rFonts w:ascii="Arial" w:hAnsi="Arial" w:cs="Arial"/>
          <w:szCs w:val="24"/>
        </w:rPr>
        <w:t>defendant</w:t>
      </w:r>
      <w:r w:rsidR="009670ED" w:rsidRPr="0005501D">
        <w:rPr>
          <w:rFonts w:ascii="Arial" w:hAnsi="Arial" w:cs="Arial"/>
          <w:szCs w:val="24"/>
        </w:rPr>
        <w:t>,</w:t>
      </w:r>
      <w:r w:rsidR="006D5CB5" w:rsidRPr="0005501D">
        <w:rPr>
          <w:rFonts w:ascii="Arial" w:hAnsi="Arial" w:cs="Arial"/>
          <w:szCs w:val="24"/>
        </w:rPr>
        <w:t xml:space="preserve"> agreed with the 15% contingency and suggested a 25%</w:t>
      </w:r>
      <w:r w:rsidR="00714C3F" w:rsidRPr="0005501D">
        <w:rPr>
          <w:rFonts w:ascii="Arial" w:hAnsi="Arial" w:cs="Arial"/>
          <w:szCs w:val="24"/>
        </w:rPr>
        <w:t>, which will reduce the claim for Future Loss of income from R1</w:t>
      </w:r>
      <w:r w:rsidR="00CA1054" w:rsidRPr="0005501D">
        <w:rPr>
          <w:rFonts w:ascii="Arial" w:hAnsi="Arial" w:cs="Arial"/>
          <w:szCs w:val="24"/>
        </w:rPr>
        <w:t> </w:t>
      </w:r>
      <w:r w:rsidR="00714C3F" w:rsidRPr="0005501D">
        <w:rPr>
          <w:rFonts w:ascii="Arial" w:hAnsi="Arial" w:cs="Arial"/>
          <w:szCs w:val="24"/>
        </w:rPr>
        <w:t>621</w:t>
      </w:r>
      <w:r w:rsidR="00CA1054" w:rsidRPr="0005501D">
        <w:rPr>
          <w:rFonts w:ascii="Arial" w:hAnsi="Arial" w:cs="Arial"/>
          <w:szCs w:val="24"/>
        </w:rPr>
        <w:t> </w:t>
      </w:r>
      <w:r w:rsidR="00714C3F" w:rsidRPr="0005501D">
        <w:rPr>
          <w:rFonts w:ascii="Arial" w:hAnsi="Arial" w:cs="Arial"/>
          <w:szCs w:val="24"/>
        </w:rPr>
        <w:t xml:space="preserve">309 to R1 551 828.50 and the loss of income claim to R1 656 120.50. </w:t>
      </w:r>
    </w:p>
    <w:p w14:paraId="0482E27F" w14:textId="2E171493" w:rsidR="00731297" w:rsidRPr="0005501D" w:rsidRDefault="00253E1F" w:rsidP="00253E1F">
      <w:pPr>
        <w:pStyle w:val="Level1"/>
        <w:tabs>
          <w:tab w:val="left" w:pos="851"/>
        </w:tabs>
        <w:spacing w:after="360" w:line="480" w:lineRule="auto"/>
        <w:ind w:left="851" w:hanging="851"/>
        <w:jc w:val="both"/>
        <w:rPr>
          <w:rFonts w:ascii="Arial" w:hAnsi="Arial" w:cs="Arial"/>
          <w:szCs w:val="24"/>
        </w:rPr>
      </w:pPr>
      <w:r w:rsidRPr="0005501D">
        <w:rPr>
          <w:rFonts w:ascii="Arial" w:hAnsi="Arial" w:cs="Arial"/>
          <w:szCs w:val="24"/>
        </w:rPr>
        <w:t>[38]</w:t>
      </w:r>
      <w:r w:rsidRPr="0005501D">
        <w:rPr>
          <w:rFonts w:ascii="Arial" w:hAnsi="Arial" w:cs="Arial"/>
          <w:szCs w:val="24"/>
        </w:rPr>
        <w:tab/>
      </w:r>
      <w:r w:rsidR="00731297" w:rsidRPr="0005501D">
        <w:rPr>
          <w:rFonts w:ascii="Arial" w:hAnsi="Arial" w:cs="Arial"/>
          <w:szCs w:val="24"/>
        </w:rPr>
        <w:t xml:space="preserve">The SCA </w:t>
      </w:r>
      <w:r w:rsidR="00731297" w:rsidRPr="0005501D">
        <w:rPr>
          <w:rFonts w:ascii="Arial" w:hAnsi="Arial" w:cs="Arial"/>
          <w:b/>
          <w:bCs/>
          <w:szCs w:val="24"/>
        </w:rPr>
        <w:t>in Road Accident Fund v Guedes</w:t>
      </w:r>
      <w:r w:rsidR="00731297" w:rsidRPr="0005501D">
        <w:rPr>
          <w:rFonts w:ascii="Arial" w:hAnsi="Arial" w:cs="Arial"/>
          <w:szCs w:val="24"/>
        </w:rPr>
        <w:t xml:space="preserve"> 2006 (5) SA 583 (SCA) at para [9] dealt with </w:t>
      </w:r>
      <w:r w:rsidR="009670ED" w:rsidRPr="0005501D">
        <w:rPr>
          <w:rFonts w:ascii="Arial" w:hAnsi="Arial" w:cs="Arial"/>
          <w:szCs w:val="24"/>
        </w:rPr>
        <w:t>contingencies</w:t>
      </w:r>
      <w:r w:rsidR="00731297" w:rsidRPr="0005501D">
        <w:rPr>
          <w:rFonts w:ascii="Arial" w:hAnsi="Arial" w:cs="Arial"/>
          <w:szCs w:val="24"/>
        </w:rPr>
        <w:t xml:space="preserve"> as follows:</w:t>
      </w:r>
      <w:r w:rsidR="009670ED" w:rsidRPr="0005501D">
        <w:rPr>
          <w:rFonts w:ascii="Arial" w:hAnsi="Arial" w:cs="Arial"/>
          <w:szCs w:val="24"/>
        </w:rPr>
        <w:t> -</w:t>
      </w:r>
    </w:p>
    <w:p w14:paraId="0D196DE0" w14:textId="5C996A2D" w:rsidR="00731297" w:rsidRPr="0005501D" w:rsidRDefault="009670ED" w:rsidP="00731297">
      <w:pPr>
        <w:pStyle w:val="Level1"/>
        <w:spacing w:after="360" w:line="360" w:lineRule="auto"/>
        <w:ind w:left="1418"/>
        <w:jc w:val="both"/>
        <w:rPr>
          <w:rFonts w:ascii="Arial" w:hAnsi="Arial" w:cs="Arial"/>
          <w:i/>
          <w:iCs/>
          <w:szCs w:val="24"/>
        </w:rPr>
      </w:pPr>
      <w:r w:rsidRPr="0005501D">
        <w:rPr>
          <w:rFonts w:ascii="Arial" w:hAnsi="Arial" w:cs="Arial"/>
          <w:i/>
          <w:iCs/>
          <w:szCs w:val="24"/>
        </w:rPr>
        <w:t>“</w:t>
      </w:r>
      <w:r w:rsidR="00731297" w:rsidRPr="0005501D">
        <w:rPr>
          <w:rFonts w:ascii="Arial" w:hAnsi="Arial" w:cs="Arial"/>
          <w:i/>
          <w:iCs/>
          <w:szCs w:val="24"/>
        </w:rPr>
        <w:t xml:space="preserve">The author Koch describes his work as 'a publication of financial and statistical information relevant to the assessment of damages for personal injury or death'. The page in question is headed 'General contingencies'. It states that when </w:t>
      </w:r>
    </w:p>
    <w:p w14:paraId="167058D3" w14:textId="5DF514CE" w:rsidR="00731297" w:rsidRPr="0005501D" w:rsidRDefault="00731297" w:rsidP="00731297">
      <w:pPr>
        <w:pStyle w:val="Level1"/>
        <w:spacing w:after="360" w:line="360" w:lineRule="auto"/>
        <w:ind w:left="1985"/>
        <w:jc w:val="both"/>
        <w:rPr>
          <w:rFonts w:ascii="Arial" w:hAnsi="Arial" w:cs="Arial"/>
          <w:i/>
          <w:iCs/>
          <w:szCs w:val="24"/>
        </w:rPr>
      </w:pPr>
      <w:r w:rsidRPr="0005501D">
        <w:rPr>
          <w:rFonts w:ascii="Arial" w:hAnsi="Arial" w:cs="Arial"/>
          <w:i/>
          <w:iCs/>
          <w:szCs w:val="24"/>
        </w:rPr>
        <w:t xml:space="preserve">'assessing damages for loss of earnings or support, it is usual for a deduction to be made for general contingencies for which no explicit allowance has been made in the actuarial calculation. The deduction is the prerogative of the Court. … There are no fixed rules as regards general contingencies. The following guidelines can be helpful.' </w:t>
      </w:r>
    </w:p>
    <w:p w14:paraId="6F0C5584" w14:textId="77777777" w:rsidR="00731297" w:rsidRPr="0005501D" w:rsidRDefault="00731297" w:rsidP="00731297">
      <w:pPr>
        <w:pStyle w:val="Level1"/>
        <w:spacing w:after="360" w:line="360" w:lineRule="auto"/>
        <w:ind w:left="1418"/>
        <w:jc w:val="both"/>
        <w:rPr>
          <w:rFonts w:ascii="Arial" w:hAnsi="Arial" w:cs="Arial"/>
          <w:i/>
          <w:iCs/>
          <w:szCs w:val="24"/>
        </w:rPr>
      </w:pPr>
      <w:r w:rsidRPr="0005501D">
        <w:rPr>
          <w:rFonts w:ascii="Arial" w:hAnsi="Arial" w:cs="Arial"/>
          <w:i/>
          <w:iCs/>
          <w:szCs w:val="24"/>
        </w:rPr>
        <w:t>Then follows what is termed a 'sliding scale' and the following is stated:</w:t>
      </w:r>
    </w:p>
    <w:p w14:paraId="06A2FD52" w14:textId="3C7E967F" w:rsidR="00731297" w:rsidRPr="0005501D" w:rsidRDefault="00731297" w:rsidP="00731297">
      <w:pPr>
        <w:pStyle w:val="Level1"/>
        <w:spacing w:after="360" w:line="360" w:lineRule="auto"/>
        <w:ind w:left="1985"/>
        <w:jc w:val="both"/>
        <w:rPr>
          <w:rFonts w:ascii="Arial" w:hAnsi="Arial" w:cs="Arial"/>
          <w:i/>
          <w:iCs/>
          <w:szCs w:val="24"/>
        </w:rPr>
      </w:pPr>
      <w:r w:rsidRPr="0005501D">
        <w:rPr>
          <w:rFonts w:ascii="Arial" w:hAnsi="Arial" w:cs="Arial"/>
          <w:i/>
          <w:iCs/>
          <w:szCs w:val="24"/>
        </w:rPr>
        <w:t>'Sliding Scale: % for year to retirement age, ie 25% for a child, 20% for a youth and 10% in middle age (see Goodall v President Insurance Co Ltd 1978 (1) SA 389 (W). ...'</w:t>
      </w:r>
    </w:p>
    <w:p w14:paraId="3C6DA350" w14:textId="5652D87B" w:rsidR="00731297" w:rsidRPr="0005501D" w:rsidRDefault="00731297" w:rsidP="00731297">
      <w:pPr>
        <w:pStyle w:val="Level1"/>
        <w:spacing w:after="360" w:line="360" w:lineRule="auto"/>
        <w:ind w:left="1418"/>
        <w:jc w:val="both"/>
        <w:rPr>
          <w:rFonts w:ascii="Arial" w:hAnsi="Arial" w:cs="Arial"/>
          <w:i/>
          <w:iCs/>
          <w:szCs w:val="24"/>
        </w:rPr>
      </w:pPr>
      <w:r w:rsidRPr="0005501D">
        <w:rPr>
          <w:rFonts w:ascii="Arial" w:hAnsi="Arial" w:cs="Arial"/>
          <w:i/>
          <w:iCs/>
          <w:szCs w:val="24"/>
        </w:rPr>
        <w:t xml:space="preserve">In the Goodall case, which is relied upon by Koch for a suggested deduction of 10%, the </w:t>
      </w:r>
      <w:r w:rsidR="00791304" w:rsidRPr="0005501D">
        <w:rPr>
          <w:rFonts w:ascii="Arial" w:hAnsi="Arial" w:cs="Arial"/>
          <w:i/>
          <w:iCs/>
          <w:szCs w:val="24"/>
        </w:rPr>
        <w:t>plaintiff</w:t>
      </w:r>
      <w:r w:rsidRPr="0005501D">
        <w:rPr>
          <w:rFonts w:ascii="Arial" w:hAnsi="Arial" w:cs="Arial"/>
          <w:i/>
          <w:iCs/>
          <w:szCs w:val="24"/>
        </w:rPr>
        <w:t xml:space="preserve"> was aged 45, whereas the </w:t>
      </w:r>
      <w:r w:rsidR="00791304" w:rsidRPr="0005501D">
        <w:rPr>
          <w:rFonts w:ascii="Arial" w:hAnsi="Arial" w:cs="Arial"/>
          <w:i/>
          <w:iCs/>
          <w:szCs w:val="24"/>
        </w:rPr>
        <w:t>plaintiff</w:t>
      </w:r>
      <w:r w:rsidRPr="0005501D">
        <w:rPr>
          <w:rFonts w:ascii="Arial" w:hAnsi="Arial" w:cs="Arial"/>
          <w:i/>
          <w:iCs/>
          <w:szCs w:val="24"/>
        </w:rPr>
        <w:t xml:space="preserve"> in this matter was only 26 at the relevant time. An application of the author's sliding scale to this matter would have led to a contingency deduction of 19,5%. It is true that immediately after referring to the passage in Koch, Boruchowitz J said:</w:t>
      </w:r>
    </w:p>
    <w:p w14:paraId="1139D771" w14:textId="61795467" w:rsidR="00731297" w:rsidRPr="0005501D" w:rsidRDefault="00731297" w:rsidP="00731297">
      <w:pPr>
        <w:pStyle w:val="Level1"/>
        <w:spacing w:after="360" w:line="360" w:lineRule="auto"/>
        <w:ind w:left="1985"/>
        <w:jc w:val="both"/>
        <w:rPr>
          <w:rFonts w:ascii="Arial" w:hAnsi="Arial" w:cs="Arial"/>
          <w:i/>
          <w:iCs/>
          <w:szCs w:val="24"/>
        </w:rPr>
      </w:pPr>
      <w:r w:rsidRPr="0005501D">
        <w:rPr>
          <w:rFonts w:ascii="Arial" w:hAnsi="Arial" w:cs="Arial"/>
          <w:i/>
          <w:iCs/>
          <w:szCs w:val="24"/>
        </w:rPr>
        <w:lastRenderedPageBreak/>
        <w:t>'Having regard to the relevant facts, the plaintiff's age and station in life, I am of the view that, in the ''but for'' scenario, a contingency deduction of 10% would be fair and reasonable.'</w:t>
      </w:r>
    </w:p>
    <w:p w14:paraId="5BB6FB10" w14:textId="6B6573C4" w:rsidR="00CA1054" w:rsidRPr="0005501D" w:rsidRDefault="00253E1F" w:rsidP="00253E1F">
      <w:pPr>
        <w:pStyle w:val="Level1"/>
        <w:tabs>
          <w:tab w:val="left" w:pos="851"/>
        </w:tabs>
        <w:spacing w:after="360" w:line="480" w:lineRule="auto"/>
        <w:ind w:left="851" w:hanging="851"/>
        <w:jc w:val="both"/>
        <w:rPr>
          <w:rFonts w:ascii="Arial" w:hAnsi="Arial" w:cs="Arial"/>
          <w:szCs w:val="24"/>
        </w:rPr>
      </w:pPr>
      <w:r w:rsidRPr="0005501D">
        <w:rPr>
          <w:rFonts w:ascii="Arial" w:hAnsi="Arial" w:cs="Arial"/>
          <w:szCs w:val="24"/>
        </w:rPr>
        <w:t>[39]</w:t>
      </w:r>
      <w:r w:rsidRPr="0005501D">
        <w:rPr>
          <w:rFonts w:ascii="Arial" w:hAnsi="Arial" w:cs="Arial"/>
          <w:szCs w:val="24"/>
        </w:rPr>
        <w:tab/>
      </w:r>
      <w:r w:rsidR="00CA1054" w:rsidRPr="0005501D">
        <w:rPr>
          <w:rFonts w:ascii="Arial" w:hAnsi="Arial" w:cs="Arial"/>
          <w:szCs w:val="24"/>
        </w:rPr>
        <w:t xml:space="preserve">I agree with the </w:t>
      </w:r>
      <w:r w:rsidR="00791304" w:rsidRPr="0005501D">
        <w:rPr>
          <w:rFonts w:ascii="Arial" w:hAnsi="Arial" w:cs="Arial"/>
          <w:szCs w:val="24"/>
        </w:rPr>
        <w:t>plaintiff</w:t>
      </w:r>
      <w:r w:rsidR="00CA1054" w:rsidRPr="0005501D">
        <w:rPr>
          <w:rFonts w:ascii="Arial" w:hAnsi="Arial" w:cs="Arial"/>
          <w:szCs w:val="24"/>
        </w:rPr>
        <w:t xml:space="preserve"> and Mr B. Harris’ contingency deductions in light of the authorities and the fact that the </w:t>
      </w:r>
      <w:r w:rsidR="00791304" w:rsidRPr="0005501D">
        <w:rPr>
          <w:rFonts w:ascii="Arial" w:hAnsi="Arial" w:cs="Arial"/>
          <w:szCs w:val="24"/>
        </w:rPr>
        <w:t>plaintiff</w:t>
      </w:r>
      <w:r w:rsidR="00CA1054" w:rsidRPr="0005501D">
        <w:rPr>
          <w:rFonts w:ascii="Arial" w:hAnsi="Arial" w:cs="Arial"/>
          <w:szCs w:val="24"/>
        </w:rPr>
        <w:t xml:space="preserve"> had the benefit of stable employment before the accident and </w:t>
      </w:r>
      <w:r w:rsidR="00791304" w:rsidRPr="0005501D">
        <w:rPr>
          <w:rFonts w:ascii="Arial" w:hAnsi="Arial" w:cs="Arial"/>
          <w:szCs w:val="24"/>
        </w:rPr>
        <w:t>now suffered</w:t>
      </w:r>
      <w:r w:rsidR="00CA1054" w:rsidRPr="0005501D">
        <w:rPr>
          <w:rFonts w:ascii="Arial" w:hAnsi="Arial" w:cs="Arial"/>
          <w:szCs w:val="24"/>
        </w:rPr>
        <w:t xml:space="preserve"> both physically and mentally because of it and faces the real possibility of it interfering with </w:t>
      </w:r>
      <w:r w:rsidR="000C48EE" w:rsidRPr="0005501D">
        <w:rPr>
          <w:rFonts w:ascii="Arial" w:hAnsi="Arial" w:cs="Arial"/>
          <w:szCs w:val="24"/>
        </w:rPr>
        <w:t xml:space="preserve">the prospect of </w:t>
      </w:r>
      <w:r w:rsidR="00CA1054" w:rsidRPr="0005501D">
        <w:rPr>
          <w:rFonts w:ascii="Arial" w:hAnsi="Arial" w:cs="Arial"/>
          <w:szCs w:val="24"/>
        </w:rPr>
        <w:t xml:space="preserve">steady </w:t>
      </w:r>
      <w:r w:rsidR="000C48EE" w:rsidRPr="0005501D">
        <w:rPr>
          <w:rFonts w:ascii="Arial" w:hAnsi="Arial" w:cs="Arial"/>
          <w:szCs w:val="24"/>
        </w:rPr>
        <w:t xml:space="preserve">(secure) </w:t>
      </w:r>
      <w:r w:rsidR="00CA1054" w:rsidRPr="0005501D">
        <w:rPr>
          <w:rFonts w:ascii="Arial" w:hAnsi="Arial" w:cs="Arial"/>
          <w:szCs w:val="24"/>
        </w:rPr>
        <w:t xml:space="preserve">employment. </w:t>
      </w:r>
    </w:p>
    <w:p w14:paraId="282BEDC8" w14:textId="5E3CC0A2" w:rsidR="00BF0980" w:rsidRPr="0005501D" w:rsidRDefault="009670ED" w:rsidP="00BF0980">
      <w:pPr>
        <w:pStyle w:val="Level1"/>
        <w:spacing w:after="360" w:line="480" w:lineRule="auto"/>
        <w:jc w:val="both"/>
        <w:rPr>
          <w:rFonts w:ascii="Arial" w:hAnsi="Arial" w:cs="Arial"/>
          <w:b/>
          <w:bCs/>
          <w:szCs w:val="24"/>
        </w:rPr>
      </w:pPr>
      <w:r w:rsidRPr="0005501D">
        <w:rPr>
          <w:rFonts w:ascii="Arial" w:hAnsi="Arial" w:cs="Arial"/>
          <w:b/>
          <w:bCs/>
          <w:szCs w:val="24"/>
        </w:rPr>
        <w:t>General Damages</w:t>
      </w:r>
    </w:p>
    <w:p w14:paraId="5F9337E3" w14:textId="1DB95E5A" w:rsidR="00BF0980" w:rsidRPr="0005501D" w:rsidRDefault="00253E1F" w:rsidP="00253E1F">
      <w:pPr>
        <w:pStyle w:val="Level1"/>
        <w:tabs>
          <w:tab w:val="left" w:pos="851"/>
        </w:tabs>
        <w:spacing w:after="360" w:line="480" w:lineRule="auto"/>
        <w:ind w:left="851" w:hanging="851"/>
        <w:jc w:val="both"/>
        <w:rPr>
          <w:rFonts w:ascii="Arial" w:hAnsi="Arial" w:cs="Arial"/>
          <w:szCs w:val="24"/>
        </w:rPr>
      </w:pPr>
      <w:r w:rsidRPr="0005501D">
        <w:rPr>
          <w:rFonts w:ascii="Arial" w:hAnsi="Arial" w:cs="Arial"/>
          <w:szCs w:val="24"/>
        </w:rPr>
        <w:t>[40]</w:t>
      </w:r>
      <w:r w:rsidRPr="0005501D">
        <w:rPr>
          <w:rFonts w:ascii="Arial" w:hAnsi="Arial" w:cs="Arial"/>
          <w:szCs w:val="24"/>
        </w:rPr>
        <w:tab/>
      </w:r>
      <w:r w:rsidR="00BF0980" w:rsidRPr="0005501D">
        <w:rPr>
          <w:rFonts w:ascii="Arial" w:hAnsi="Arial" w:cs="Arial"/>
          <w:szCs w:val="24"/>
        </w:rPr>
        <w:t xml:space="preserve">The </w:t>
      </w:r>
      <w:r w:rsidR="00791304" w:rsidRPr="0005501D">
        <w:rPr>
          <w:rFonts w:ascii="Arial" w:hAnsi="Arial" w:cs="Arial"/>
          <w:szCs w:val="24"/>
        </w:rPr>
        <w:t>plaintiff</w:t>
      </w:r>
      <w:r w:rsidR="00BF0980" w:rsidRPr="0005501D">
        <w:rPr>
          <w:rFonts w:ascii="Arial" w:hAnsi="Arial" w:cs="Arial"/>
          <w:szCs w:val="24"/>
        </w:rPr>
        <w:t xml:space="preserve"> further seeks General Damages of R600 000. The Full Court in </w:t>
      </w:r>
      <w:r w:rsidR="00BF0980" w:rsidRPr="0005501D">
        <w:rPr>
          <w:rFonts w:ascii="Arial" w:hAnsi="Arial" w:cs="Arial"/>
          <w:b/>
          <w:bCs/>
          <w:szCs w:val="24"/>
        </w:rPr>
        <w:t>K obo M v RAF</w:t>
      </w:r>
      <w:r w:rsidR="00BF0980" w:rsidRPr="0005501D">
        <w:rPr>
          <w:rFonts w:ascii="Arial" w:hAnsi="Arial" w:cs="Arial"/>
          <w:szCs w:val="24"/>
        </w:rPr>
        <w:t xml:space="preserve"> 2023 (3) SA 125 (GP) (“</w:t>
      </w:r>
      <w:r w:rsidR="00BF0980" w:rsidRPr="0005501D">
        <w:rPr>
          <w:rFonts w:ascii="Arial" w:hAnsi="Arial" w:cs="Arial"/>
          <w:b/>
          <w:bCs/>
          <w:szCs w:val="24"/>
        </w:rPr>
        <w:t>K obo M v RAF</w:t>
      </w:r>
      <w:r w:rsidR="00BF0980" w:rsidRPr="0005501D">
        <w:rPr>
          <w:rFonts w:ascii="Arial" w:hAnsi="Arial" w:cs="Arial"/>
          <w:szCs w:val="24"/>
        </w:rPr>
        <w:t>”) dealt with default judgment against the RAF and Sections 17(1) and 17(4)(1)(a) of the Road Accident Fund Act 56 of 1996.</w:t>
      </w:r>
    </w:p>
    <w:p w14:paraId="0349AFA1" w14:textId="545360E7" w:rsidR="00153908" w:rsidRPr="0005501D" w:rsidRDefault="00253E1F" w:rsidP="00253E1F">
      <w:pPr>
        <w:pStyle w:val="Level1"/>
        <w:tabs>
          <w:tab w:val="left" w:pos="851"/>
        </w:tabs>
        <w:spacing w:after="360" w:line="480" w:lineRule="auto"/>
        <w:ind w:left="851" w:hanging="851"/>
        <w:jc w:val="both"/>
        <w:rPr>
          <w:rFonts w:ascii="Arial" w:hAnsi="Arial" w:cs="Arial"/>
          <w:szCs w:val="24"/>
        </w:rPr>
      </w:pPr>
      <w:r w:rsidRPr="0005501D">
        <w:rPr>
          <w:rFonts w:ascii="Arial" w:hAnsi="Arial" w:cs="Arial"/>
          <w:szCs w:val="24"/>
        </w:rPr>
        <w:t>[41]</w:t>
      </w:r>
      <w:r w:rsidRPr="0005501D">
        <w:rPr>
          <w:rFonts w:ascii="Arial" w:hAnsi="Arial" w:cs="Arial"/>
          <w:szCs w:val="24"/>
        </w:rPr>
        <w:tab/>
      </w:r>
      <w:r w:rsidR="00BF0980" w:rsidRPr="0005501D">
        <w:rPr>
          <w:rFonts w:ascii="Arial" w:hAnsi="Arial" w:cs="Arial"/>
          <w:szCs w:val="24"/>
        </w:rPr>
        <w:t xml:space="preserve">Apropos Section 17(1) </w:t>
      </w:r>
      <w:r w:rsidR="00BF0980" w:rsidRPr="0005501D">
        <w:rPr>
          <w:rFonts w:ascii="Arial" w:hAnsi="Arial" w:cs="Arial"/>
          <w:b/>
          <w:bCs/>
          <w:szCs w:val="24"/>
        </w:rPr>
        <w:t>K obo M v RAF</w:t>
      </w:r>
      <w:r w:rsidR="00BF0980" w:rsidRPr="0005501D">
        <w:rPr>
          <w:rFonts w:ascii="Arial" w:hAnsi="Arial" w:cs="Arial"/>
          <w:szCs w:val="24"/>
        </w:rPr>
        <w:t xml:space="preserve"> at paras [28] to [35] confirmed the RAF is only obliged to compensate for non-pecuniary loss if:</w:t>
      </w:r>
      <w:r w:rsidR="00153908" w:rsidRPr="0005501D">
        <w:rPr>
          <w:rFonts w:ascii="Arial" w:hAnsi="Arial" w:cs="Arial"/>
          <w:szCs w:val="24"/>
        </w:rPr>
        <w:t> -</w:t>
      </w:r>
      <w:r w:rsidR="00BF0980" w:rsidRPr="0005501D">
        <w:rPr>
          <w:rFonts w:ascii="Arial" w:hAnsi="Arial" w:cs="Arial"/>
          <w:szCs w:val="24"/>
        </w:rPr>
        <w:t xml:space="preserve"> </w:t>
      </w:r>
    </w:p>
    <w:p w14:paraId="66BD4F64" w14:textId="276E7A37" w:rsidR="00153908" w:rsidRPr="0005501D" w:rsidRDefault="00253E1F" w:rsidP="00253E1F">
      <w:pPr>
        <w:pStyle w:val="Level1"/>
        <w:spacing w:after="360" w:line="480" w:lineRule="auto"/>
        <w:ind w:left="1571" w:hanging="720"/>
        <w:jc w:val="both"/>
        <w:rPr>
          <w:rFonts w:ascii="Arial" w:hAnsi="Arial" w:cs="Arial"/>
          <w:szCs w:val="24"/>
        </w:rPr>
      </w:pPr>
      <w:r w:rsidRPr="0005501D">
        <w:rPr>
          <w:rFonts w:ascii="Arial" w:hAnsi="Arial" w:cs="Arial"/>
          <w:szCs w:val="24"/>
        </w:rPr>
        <w:t>(i)</w:t>
      </w:r>
      <w:r w:rsidRPr="0005501D">
        <w:rPr>
          <w:rFonts w:ascii="Arial" w:hAnsi="Arial" w:cs="Arial"/>
          <w:szCs w:val="24"/>
        </w:rPr>
        <w:tab/>
      </w:r>
      <w:r w:rsidR="00BF0980" w:rsidRPr="0005501D">
        <w:rPr>
          <w:rFonts w:ascii="Arial" w:hAnsi="Arial" w:cs="Arial"/>
          <w:szCs w:val="24"/>
        </w:rPr>
        <w:t xml:space="preserve">the claim is supported by a serious injury assessment report submitted in terms of the </w:t>
      </w:r>
      <w:r w:rsidR="00153908" w:rsidRPr="0005501D">
        <w:rPr>
          <w:rFonts w:ascii="Arial" w:hAnsi="Arial" w:cs="Arial"/>
          <w:szCs w:val="24"/>
        </w:rPr>
        <w:t xml:space="preserve">RAF </w:t>
      </w:r>
      <w:r w:rsidR="00BF0980" w:rsidRPr="0005501D">
        <w:rPr>
          <w:rFonts w:ascii="Arial" w:hAnsi="Arial" w:cs="Arial"/>
          <w:szCs w:val="24"/>
        </w:rPr>
        <w:t>Act and regulations</w:t>
      </w:r>
      <w:r w:rsidR="00153908" w:rsidRPr="0005501D">
        <w:rPr>
          <w:rFonts w:ascii="Arial" w:hAnsi="Arial" w:cs="Arial"/>
          <w:szCs w:val="24"/>
        </w:rPr>
        <w:t>; and</w:t>
      </w:r>
      <w:r w:rsidR="00BF0980" w:rsidRPr="0005501D">
        <w:rPr>
          <w:rFonts w:ascii="Arial" w:hAnsi="Arial" w:cs="Arial"/>
          <w:szCs w:val="24"/>
        </w:rPr>
        <w:t xml:space="preserve"> </w:t>
      </w:r>
    </w:p>
    <w:p w14:paraId="61779E33" w14:textId="559DF28A" w:rsidR="00BF0980" w:rsidRPr="0005501D" w:rsidRDefault="00253E1F" w:rsidP="00253E1F">
      <w:pPr>
        <w:pStyle w:val="Level1"/>
        <w:spacing w:after="360" w:line="480" w:lineRule="auto"/>
        <w:ind w:left="1571" w:hanging="720"/>
        <w:jc w:val="both"/>
        <w:rPr>
          <w:rFonts w:ascii="Arial" w:hAnsi="Arial" w:cs="Arial"/>
          <w:szCs w:val="24"/>
        </w:rPr>
      </w:pPr>
      <w:r w:rsidRPr="0005501D">
        <w:rPr>
          <w:rFonts w:ascii="Arial" w:hAnsi="Arial" w:cs="Arial"/>
          <w:szCs w:val="24"/>
        </w:rPr>
        <w:t>(ii)</w:t>
      </w:r>
      <w:r w:rsidRPr="0005501D">
        <w:rPr>
          <w:rFonts w:ascii="Arial" w:hAnsi="Arial" w:cs="Arial"/>
          <w:szCs w:val="24"/>
        </w:rPr>
        <w:tab/>
      </w:r>
      <w:r w:rsidR="00BF0980" w:rsidRPr="0005501D">
        <w:rPr>
          <w:rFonts w:ascii="Arial" w:hAnsi="Arial" w:cs="Arial"/>
          <w:szCs w:val="24"/>
        </w:rPr>
        <w:t xml:space="preserve">the </w:t>
      </w:r>
      <w:r w:rsidR="00153908" w:rsidRPr="0005501D">
        <w:rPr>
          <w:rFonts w:ascii="Arial" w:hAnsi="Arial" w:cs="Arial"/>
          <w:szCs w:val="24"/>
        </w:rPr>
        <w:t>RAF</w:t>
      </w:r>
      <w:r w:rsidR="00BF0980" w:rsidRPr="0005501D">
        <w:rPr>
          <w:rFonts w:ascii="Arial" w:hAnsi="Arial" w:cs="Arial"/>
          <w:szCs w:val="24"/>
        </w:rPr>
        <w:t xml:space="preserve"> is satisfied that the injury has been correctly assessed as serious in terms of the method provided for in the regulations. </w:t>
      </w:r>
    </w:p>
    <w:p w14:paraId="35D4D734" w14:textId="7F3955CF" w:rsidR="008222DA" w:rsidRPr="0005501D" w:rsidRDefault="00253E1F" w:rsidP="00253E1F">
      <w:pPr>
        <w:pStyle w:val="Level1"/>
        <w:tabs>
          <w:tab w:val="left" w:pos="851"/>
        </w:tabs>
        <w:spacing w:after="360" w:line="480" w:lineRule="auto"/>
        <w:ind w:left="851" w:hanging="851"/>
        <w:jc w:val="both"/>
        <w:rPr>
          <w:rFonts w:ascii="Arial" w:hAnsi="Arial" w:cs="Arial"/>
          <w:szCs w:val="24"/>
        </w:rPr>
      </w:pPr>
      <w:r w:rsidRPr="0005501D">
        <w:rPr>
          <w:rFonts w:ascii="Arial" w:hAnsi="Arial" w:cs="Arial"/>
          <w:szCs w:val="24"/>
        </w:rPr>
        <w:t>[42]</w:t>
      </w:r>
      <w:r w:rsidRPr="0005501D">
        <w:rPr>
          <w:rFonts w:ascii="Arial" w:hAnsi="Arial" w:cs="Arial"/>
          <w:szCs w:val="24"/>
        </w:rPr>
        <w:tab/>
      </w:r>
      <w:r w:rsidR="00BF0980" w:rsidRPr="0005501D">
        <w:rPr>
          <w:rFonts w:ascii="Arial" w:hAnsi="Arial" w:cs="Arial"/>
          <w:szCs w:val="24"/>
        </w:rPr>
        <w:t>Miss Molope-Madondo</w:t>
      </w:r>
      <w:r w:rsidR="00A5299C" w:rsidRPr="0005501D">
        <w:rPr>
          <w:rFonts w:ascii="Arial" w:hAnsi="Arial" w:cs="Arial"/>
          <w:szCs w:val="24"/>
        </w:rPr>
        <w:t xml:space="preserve"> referred me to the </w:t>
      </w:r>
      <w:r w:rsidR="00791304" w:rsidRPr="0005501D">
        <w:rPr>
          <w:rFonts w:ascii="Arial" w:hAnsi="Arial" w:cs="Arial"/>
          <w:szCs w:val="24"/>
        </w:rPr>
        <w:t xml:space="preserve">defendant’s </w:t>
      </w:r>
      <w:r w:rsidR="00153908" w:rsidRPr="0005501D">
        <w:rPr>
          <w:rFonts w:ascii="Arial" w:hAnsi="Arial" w:cs="Arial"/>
          <w:szCs w:val="24"/>
        </w:rPr>
        <w:t>medico-legal</w:t>
      </w:r>
      <w:r w:rsidR="00A5299C" w:rsidRPr="0005501D">
        <w:rPr>
          <w:rFonts w:ascii="Arial" w:hAnsi="Arial" w:cs="Arial"/>
          <w:szCs w:val="24"/>
        </w:rPr>
        <w:t xml:space="preserve"> report </w:t>
      </w:r>
      <w:r w:rsidR="00153908" w:rsidRPr="0005501D">
        <w:rPr>
          <w:rFonts w:ascii="Arial" w:hAnsi="Arial" w:cs="Arial"/>
          <w:szCs w:val="24"/>
        </w:rPr>
        <w:t>of its orthopaedic</w:t>
      </w:r>
      <w:r w:rsidR="00A5299C" w:rsidRPr="0005501D">
        <w:rPr>
          <w:rFonts w:ascii="Arial" w:hAnsi="Arial" w:cs="Arial"/>
          <w:szCs w:val="24"/>
        </w:rPr>
        <w:t xml:space="preserve"> surgeon, Dr Solani S. Makunsi, which had attached the RAF4, </w:t>
      </w:r>
      <w:r w:rsidR="00A5299C" w:rsidRPr="0005501D">
        <w:rPr>
          <w:rFonts w:ascii="Arial" w:hAnsi="Arial" w:cs="Arial"/>
          <w:szCs w:val="24"/>
        </w:rPr>
        <w:lastRenderedPageBreak/>
        <w:t xml:space="preserve">Serious Injury </w:t>
      </w:r>
      <w:r w:rsidR="00153908" w:rsidRPr="0005501D">
        <w:rPr>
          <w:rFonts w:ascii="Arial" w:hAnsi="Arial" w:cs="Arial"/>
          <w:szCs w:val="24"/>
        </w:rPr>
        <w:t>Assessment</w:t>
      </w:r>
      <w:r w:rsidR="00A5299C" w:rsidRPr="0005501D">
        <w:rPr>
          <w:rFonts w:ascii="Arial" w:hAnsi="Arial" w:cs="Arial"/>
          <w:szCs w:val="24"/>
        </w:rPr>
        <w:t xml:space="preserve"> Report</w:t>
      </w:r>
      <w:r w:rsidR="00153908" w:rsidRPr="0005501D">
        <w:rPr>
          <w:rFonts w:ascii="Arial" w:hAnsi="Arial" w:cs="Arial"/>
          <w:szCs w:val="24"/>
        </w:rPr>
        <w:t>,</w:t>
      </w:r>
      <w:r w:rsidR="00A5299C" w:rsidRPr="0005501D">
        <w:rPr>
          <w:rFonts w:ascii="Arial" w:hAnsi="Arial" w:cs="Arial"/>
          <w:szCs w:val="24"/>
        </w:rPr>
        <w:t xml:space="preserve"> signed by Dr Makunsi, confirming the </w:t>
      </w:r>
      <w:r w:rsidR="00153908" w:rsidRPr="0005501D">
        <w:rPr>
          <w:rFonts w:ascii="Arial" w:hAnsi="Arial" w:cs="Arial"/>
          <w:szCs w:val="24"/>
        </w:rPr>
        <w:t>injury</w:t>
      </w:r>
      <w:r w:rsidR="00A5299C" w:rsidRPr="0005501D">
        <w:rPr>
          <w:rFonts w:ascii="Arial" w:hAnsi="Arial" w:cs="Arial"/>
          <w:szCs w:val="24"/>
        </w:rPr>
        <w:t xml:space="preserve"> being serious according to the narrative test as</w:t>
      </w:r>
      <w:r w:rsidR="00153908" w:rsidRPr="0005501D">
        <w:rPr>
          <w:rFonts w:ascii="Arial" w:hAnsi="Arial" w:cs="Arial"/>
          <w:szCs w:val="24"/>
        </w:rPr>
        <w:t xml:space="preserve">: </w:t>
      </w:r>
      <w:r w:rsidR="00A5299C" w:rsidRPr="0005501D">
        <w:rPr>
          <w:rFonts w:ascii="Arial" w:hAnsi="Arial" w:cs="Arial"/>
          <w:szCs w:val="24"/>
        </w:rPr>
        <w:t>”</w:t>
      </w:r>
      <w:r w:rsidR="00A5299C" w:rsidRPr="0005501D">
        <w:rPr>
          <w:rFonts w:ascii="Arial" w:hAnsi="Arial" w:cs="Arial"/>
          <w:i/>
          <w:iCs/>
          <w:szCs w:val="24"/>
        </w:rPr>
        <w:t xml:space="preserve">Serious long-term impairment or loss of body function.” </w:t>
      </w:r>
    </w:p>
    <w:p w14:paraId="77BDB69A" w14:textId="7B18BDE1" w:rsidR="00BF0980" w:rsidRPr="0005501D" w:rsidRDefault="00253E1F" w:rsidP="00253E1F">
      <w:pPr>
        <w:pStyle w:val="Level1"/>
        <w:tabs>
          <w:tab w:val="left" w:pos="851"/>
        </w:tabs>
        <w:spacing w:after="360" w:line="480" w:lineRule="auto"/>
        <w:ind w:left="851" w:hanging="851"/>
        <w:jc w:val="both"/>
        <w:rPr>
          <w:rFonts w:ascii="Arial" w:hAnsi="Arial" w:cs="Arial"/>
          <w:szCs w:val="24"/>
        </w:rPr>
      </w:pPr>
      <w:r w:rsidRPr="0005501D">
        <w:rPr>
          <w:rFonts w:ascii="Arial" w:hAnsi="Arial" w:cs="Arial"/>
          <w:szCs w:val="24"/>
        </w:rPr>
        <w:t>[43]</w:t>
      </w:r>
      <w:r w:rsidRPr="0005501D">
        <w:rPr>
          <w:rFonts w:ascii="Arial" w:hAnsi="Arial" w:cs="Arial"/>
          <w:szCs w:val="24"/>
        </w:rPr>
        <w:tab/>
      </w:r>
      <w:r w:rsidR="00153908" w:rsidRPr="0005501D">
        <w:rPr>
          <w:rFonts w:ascii="Arial" w:hAnsi="Arial" w:cs="Arial"/>
          <w:szCs w:val="24"/>
        </w:rPr>
        <w:t>Consequently</w:t>
      </w:r>
      <w:r w:rsidR="00A5299C" w:rsidRPr="0005501D">
        <w:rPr>
          <w:rFonts w:ascii="Arial" w:hAnsi="Arial" w:cs="Arial"/>
          <w:szCs w:val="24"/>
        </w:rPr>
        <w:t xml:space="preserve">, the </w:t>
      </w:r>
      <w:r w:rsidR="00791304" w:rsidRPr="0005501D">
        <w:rPr>
          <w:rFonts w:ascii="Arial" w:hAnsi="Arial" w:cs="Arial"/>
          <w:szCs w:val="24"/>
        </w:rPr>
        <w:t>defendant is</w:t>
      </w:r>
      <w:r w:rsidR="00A5299C" w:rsidRPr="0005501D">
        <w:rPr>
          <w:rFonts w:ascii="Arial" w:hAnsi="Arial" w:cs="Arial"/>
          <w:szCs w:val="24"/>
        </w:rPr>
        <w:t xml:space="preserve"> </w:t>
      </w:r>
      <w:r w:rsidR="0061704A" w:rsidRPr="0005501D">
        <w:rPr>
          <w:rFonts w:ascii="Arial" w:hAnsi="Arial" w:cs="Arial"/>
          <w:szCs w:val="24"/>
        </w:rPr>
        <w:t>obliged</w:t>
      </w:r>
      <w:r w:rsidR="00A5299C" w:rsidRPr="0005501D">
        <w:rPr>
          <w:rFonts w:ascii="Arial" w:hAnsi="Arial" w:cs="Arial"/>
          <w:szCs w:val="24"/>
        </w:rPr>
        <w:t xml:space="preserve"> to compensate the </w:t>
      </w:r>
      <w:r w:rsidR="00791304" w:rsidRPr="0005501D">
        <w:rPr>
          <w:rFonts w:ascii="Arial" w:hAnsi="Arial" w:cs="Arial"/>
          <w:szCs w:val="24"/>
        </w:rPr>
        <w:t>plaintiff</w:t>
      </w:r>
      <w:r w:rsidR="00A5299C" w:rsidRPr="0005501D">
        <w:rPr>
          <w:rFonts w:ascii="Arial" w:hAnsi="Arial" w:cs="Arial"/>
          <w:szCs w:val="24"/>
        </w:rPr>
        <w:t xml:space="preserve"> for his non-pecuniary loss.</w:t>
      </w:r>
    </w:p>
    <w:p w14:paraId="3C788D2C" w14:textId="2B4B195D" w:rsidR="008222DA" w:rsidRPr="0005501D" w:rsidRDefault="00253E1F" w:rsidP="00253E1F">
      <w:pPr>
        <w:pStyle w:val="Level1"/>
        <w:tabs>
          <w:tab w:val="left" w:pos="851"/>
        </w:tabs>
        <w:spacing w:after="360" w:line="480" w:lineRule="auto"/>
        <w:ind w:left="851" w:hanging="851"/>
        <w:jc w:val="both"/>
        <w:rPr>
          <w:rFonts w:ascii="Arial" w:hAnsi="Arial" w:cs="Arial"/>
          <w:szCs w:val="24"/>
        </w:rPr>
      </w:pPr>
      <w:r w:rsidRPr="0005501D">
        <w:rPr>
          <w:rFonts w:ascii="Arial" w:hAnsi="Arial" w:cs="Arial"/>
          <w:szCs w:val="24"/>
        </w:rPr>
        <w:t>[44]</w:t>
      </w:r>
      <w:r w:rsidRPr="0005501D">
        <w:rPr>
          <w:rFonts w:ascii="Arial" w:hAnsi="Arial" w:cs="Arial"/>
          <w:szCs w:val="24"/>
        </w:rPr>
        <w:tab/>
      </w:r>
      <w:r w:rsidR="008222DA" w:rsidRPr="0005501D">
        <w:rPr>
          <w:rFonts w:ascii="Arial" w:hAnsi="Arial" w:cs="Arial"/>
          <w:szCs w:val="24"/>
        </w:rPr>
        <w:t xml:space="preserve">Miss Molope-Madondo’s heads of argument relied upon </w:t>
      </w:r>
      <w:r w:rsidR="008222DA" w:rsidRPr="0005501D">
        <w:rPr>
          <w:rFonts w:ascii="Arial" w:hAnsi="Arial" w:cs="Arial"/>
          <w:b/>
          <w:bCs/>
          <w:szCs w:val="24"/>
        </w:rPr>
        <w:t xml:space="preserve">Legodi v RAF </w:t>
      </w:r>
      <w:r w:rsidR="008222DA" w:rsidRPr="0005501D">
        <w:rPr>
          <w:rFonts w:ascii="Arial" w:hAnsi="Arial" w:cs="Arial"/>
          <w:szCs w:val="24"/>
        </w:rPr>
        <w:t xml:space="preserve">(50948/17) [2021] ZAGPPHC 566 in which the </w:t>
      </w:r>
      <w:r w:rsidR="00791304" w:rsidRPr="0005501D">
        <w:rPr>
          <w:rFonts w:ascii="Arial" w:hAnsi="Arial" w:cs="Arial"/>
          <w:szCs w:val="24"/>
        </w:rPr>
        <w:t>plaintiff</w:t>
      </w:r>
      <w:r w:rsidR="008222DA" w:rsidRPr="0005501D">
        <w:rPr>
          <w:rFonts w:ascii="Arial" w:hAnsi="Arial" w:cs="Arial"/>
          <w:szCs w:val="24"/>
        </w:rPr>
        <w:t xml:space="preserve"> sustained a head injury with skull and facial injuries including a fracture of the frontal bone extending into the frontal sinuses, brain injury with resultant permanent, irreversible organic brain syndrome and neuropsychological deficits, neck injury, lower back injury, multiple lacerations and serious permanent scars including facial lacerations. The </w:t>
      </w:r>
      <w:r w:rsidR="00791304" w:rsidRPr="0005501D">
        <w:rPr>
          <w:rFonts w:ascii="Arial" w:hAnsi="Arial" w:cs="Arial"/>
          <w:szCs w:val="24"/>
        </w:rPr>
        <w:t>plaintiff</w:t>
      </w:r>
      <w:r w:rsidR="008222DA" w:rsidRPr="0005501D">
        <w:rPr>
          <w:rFonts w:ascii="Arial" w:hAnsi="Arial" w:cs="Arial"/>
          <w:szCs w:val="24"/>
        </w:rPr>
        <w:t xml:space="preserve"> was awarded R500 000.00 in respect of general damages. </w:t>
      </w:r>
    </w:p>
    <w:p w14:paraId="0766B329" w14:textId="0172C70E" w:rsidR="008222DA" w:rsidRPr="0005501D" w:rsidRDefault="00253E1F" w:rsidP="00253E1F">
      <w:pPr>
        <w:pStyle w:val="Level1"/>
        <w:tabs>
          <w:tab w:val="left" w:pos="851"/>
        </w:tabs>
        <w:spacing w:after="360" w:line="480" w:lineRule="auto"/>
        <w:ind w:left="851" w:hanging="851"/>
        <w:jc w:val="both"/>
        <w:rPr>
          <w:rFonts w:ascii="Arial" w:hAnsi="Arial" w:cs="Arial"/>
          <w:szCs w:val="24"/>
        </w:rPr>
      </w:pPr>
      <w:r w:rsidRPr="0005501D">
        <w:rPr>
          <w:rFonts w:ascii="Arial" w:hAnsi="Arial" w:cs="Arial"/>
          <w:szCs w:val="24"/>
        </w:rPr>
        <w:t>[45]</w:t>
      </w:r>
      <w:r w:rsidRPr="0005501D">
        <w:rPr>
          <w:rFonts w:ascii="Arial" w:hAnsi="Arial" w:cs="Arial"/>
          <w:szCs w:val="24"/>
        </w:rPr>
        <w:tab/>
      </w:r>
      <w:r w:rsidR="008222DA" w:rsidRPr="0005501D">
        <w:rPr>
          <w:rFonts w:ascii="Arial" w:hAnsi="Arial" w:cs="Arial"/>
          <w:b/>
          <w:bCs/>
          <w:szCs w:val="24"/>
        </w:rPr>
        <w:t>Legodi v RAF</w:t>
      </w:r>
      <w:r w:rsidR="008222DA" w:rsidRPr="0005501D">
        <w:rPr>
          <w:rFonts w:ascii="Arial" w:hAnsi="Arial" w:cs="Arial"/>
          <w:szCs w:val="24"/>
        </w:rPr>
        <w:t xml:space="preserve"> confirmed: </w:t>
      </w:r>
    </w:p>
    <w:p w14:paraId="7B92BF6A" w14:textId="7A3FECF7" w:rsidR="008222DA" w:rsidRPr="0005501D" w:rsidRDefault="00253E1F" w:rsidP="00253E1F">
      <w:pPr>
        <w:pStyle w:val="Level1"/>
        <w:spacing w:after="360" w:line="480" w:lineRule="auto"/>
        <w:ind w:left="1571" w:hanging="720"/>
        <w:jc w:val="both"/>
        <w:rPr>
          <w:rFonts w:ascii="Arial" w:hAnsi="Arial" w:cs="Arial"/>
          <w:szCs w:val="24"/>
        </w:rPr>
      </w:pPr>
      <w:r w:rsidRPr="0005501D">
        <w:rPr>
          <w:rFonts w:ascii="Arial" w:hAnsi="Arial" w:cs="Arial"/>
          <w:szCs w:val="24"/>
        </w:rPr>
        <w:t>(i)</w:t>
      </w:r>
      <w:r w:rsidRPr="0005501D">
        <w:rPr>
          <w:rFonts w:ascii="Arial" w:hAnsi="Arial" w:cs="Arial"/>
          <w:szCs w:val="24"/>
        </w:rPr>
        <w:tab/>
      </w:r>
      <w:r w:rsidR="008222DA" w:rsidRPr="0005501D">
        <w:rPr>
          <w:rFonts w:ascii="Arial" w:hAnsi="Arial" w:cs="Arial"/>
          <w:szCs w:val="24"/>
        </w:rPr>
        <w:t xml:space="preserve">General damages include a person's physical integrity, pain and suffering, emotional shock, disfigurement, a reduced life expectancy, and loss of life amenities. </w:t>
      </w:r>
    </w:p>
    <w:p w14:paraId="211CDCCC" w14:textId="3BD1CA05" w:rsidR="008222DA" w:rsidRPr="0005501D" w:rsidRDefault="00253E1F" w:rsidP="00253E1F">
      <w:pPr>
        <w:pStyle w:val="Level1"/>
        <w:spacing w:after="360" w:line="480" w:lineRule="auto"/>
        <w:ind w:left="1571" w:hanging="720"/>
        <w:jc w:val="both"/>
        <w:rPr>
          <w:rFonts w:ascii="Arial" w:hAnsi="Arial" w:cs="Arial"/>
          <w:szCs w:val="24"/>
        </w:rPr>
      </w:pPr>
      <w:r w:rsidRPr="0005501D">
        <w:rPr>
          <w:rFonts w:ascii="Arial" w:hAnsi="Arial" w:cs="Arial"/>
          <w:szCs w:val="24"/>
        </w:rPr>
        <w:t>(ii)</w:t>
      </w:r>
      <w:r w:rsidRPr="0005501D">
        <w:rPr>
          <w:rFonts w:ascii="Arial" w:hAnsi="Arial" w:cs="Arial"/>
          <w:szCs w:val="24"/>
        </w:rPr>
        <w:tab/>
      </w:r>
      <w:r w:rsidR="008222DA" w:rsidRPr="0005501D">
        <w:rPr>
          <w:rFonts w:ascii="Arial" w:hAnsi="Arial" w:cs="Arial"/>
          <w:szCs w:val="24"/>
        </w:rPr>
        <w:t>The nature of the general damages makes quantifying it complex</w:t>
      </w:r>
      <w:r w:rsidR="00690AAF" w:rsidRPr="0005501D">
        <w:rPr>
          <w:rFonts w:ascii="Arial" w:hAnsi="Arial" w:cs="Arial"/>
          <w:szCs w:val="24"/>
        </w:rPr>
        <w:t xml:space="preserve"> </w:t>
      </w:r>
      <w:r w:rsidR="008222DA" w:rsidRPr="0005501D">
        <w:rPr>
          <w:rFonts w:ascii="Arial" w:hAnsi="Arial" w:cs="Arial"/>
          <w:szCs w:val="24"/>
        </w:rPr>
        <w:t xml:space="preserve">because of the personal, non-pecuniary, and subjective nature of these interests, which </w:t>
      </w:r>
      <w:r w:rsidR="00690AAF" w:rsidRPr="0005501D">
        <w:rPr>
          <w:rFonts w:ascii="Arial" w:hAnsi="Arial" w:cs="Arial"/>
          <w:szCs w:val="24"/>
        </w:rPr>
        <w:t>makes</w:t>
      </w:r>
      <w:r w:rsidR="008222DA" w:rsidRPr="0005501D">
        <w:rPr>
          <w:rFonts w:ascii="Arial" w:hAnsi="Arial" w:cs="Arial"/>
          <w:szCs w:val="24"/>
        </w:rPr>
        <w:t xml:space="preserve"> it difficult to quantify but remains recoverable. Relying on </w:t>
      </w:r>
      <w:r w:rsidR="008222DA" w:rsidRPr="0005501D">
        <w:rPr>
          <w:rFonts w:ascii="Arial" w:hAnsi="Arial" w:cs="Arial"/>
          <w:b/>
          <w:bCs/>
          <w:szCs w:val="24"/>
        </w:rPr>
        <w:t>Hendricks v President Insurance</w:t>
      </w:r>
      <w:r w:rsidR="008222DA" w:rsidRPr="0005501D">
        <w:rPr>
          <w:rFonts w:ascii="Arial" w:hAnsi="Arial" w:cs="Arial"/>
          <w:szCs w:val="24"/>
        </w:rPr>
        <w:t xml:space="preserve"> 1993 (3) SA 158 (C) &amp; </w:t>
      </w:r>
      <w:r w:rsidR="008222DA" w:rsidRPr="0005501D">
        <w:rPr>
          <w:rFonts w:ascii="Arial" w:hAnsi="Arial" w:cs="Arial"/>
          <w:b/>
          <w:bCs/>
          <w:szCs w:val="24"/>
        </w:rPr>
        <w:t>Visser &amp; Potgieter</w:t>
      </w:r>
      <w:r w:rsidR="008222DA" w:rsidRPr="0005501D">
        <w:rPr>
          <w:rFonts w:ascii="Arial" w:hAnsi="Arial" w:cs="Arial"/>
          <w:szCs w:val="24"/>
        </w:rPr>
        <w:t xml:space="preserve"> Skadevergoedingsreg (2003) 101105. </w:t>
      </w:r>
    </w:p>
    <w:p w14:paraId="170A59B6" w14:textId="6EFEB0CE" w:rsidR="008222DA" w:rsidRPr="0005501D" w:rsidRDefault="00253E1F" w:rsidP="00253E1F">
      <w:pPr>
        <w:pStyle w:val="Level1"/>
        <w:spacing w:after="360" w:line="480" w:lineRule="auto"/>
        <w:ind w:left="1571" w:hanging="720"/>
        <w:jc w:val="both"/>
        <w:rPr>
          <w:rFonts w:ascii="Arial" w:hAnsi="Arial" w:cs="Arial"/>
          <w:szCs w:val="24"/>
        </w:rPr>
      </w:pPr>
      <w:r w:rsidRPr="0005501D">
        <w:rPr>
          <w:rFonts w:ascii="Arial" w:hAnsi="Arial" w:cs="Arial"/>
          <w:szCs w:val="24"/>
        </w:rPr>
        <w:lastRenderedPageBreak/>
        <w:t>(iii)</w:t>
      </w:r>
      <w:r w:rsidRPr="0005501D">
        <w:rPr>
          <w:rFonts w:ascii="Arial" w:hAnsi="Arial" w:cs="Arial"/>
          <w:szCs w:val="24"/>
        </w:rPr>
        <w:tab/>
      </w:r>
      <w:r w:rsidR="008222DA" w:rsidRPr="0005501D">
        <w:rPr>
          <w:rFonts w:ascii="Arial" w:hAnsi="Arial" w:cs="Arial"/>
          <w:szCs w:val="24"/>
        </w:rPr>
        <w:t>Each case must be adjudicated upon its own merits</w:t>
      </w:r>
      <w:r w:rsidR="00690AAF" w:rsidRPr="0005501D">
        <w:rPr>
          <w:rFonts w:ascii="Arial" w:hAnsi="Arial" w:cs="Arial"/>
          <w:szCs w:val="24"/>
        </w:rPr>
        <w:t>,</w:t>
      </w:r>
      <w:r w:rsidR="008222DA" w:rsidRPr="0005501D">
        <w:rPr>
          <w:rFonts w:ascii="Arial" w:hAnsi="Arial" w:cs="Arial"/>
          <w:szCs w:val="24"/>
        </w:rPr>
        <w:t xml:space="preserve"> and no one case is factually the same as another</w:t>
      </w:r>
      <w:r w:rsidR="00690AAF" w:rsidRPr="0005501D">
        <w:rPr>
          <w:rFonts w:ascii="Arial" w:hAnsi="Arial" w:cs="Arial"/>
          <w:szCs w:val="24"/>
        </w:rPr>
        <w:t>. Previous</w:t>
      </w:r>
      <w:r w:rsidR="008222DA" w:rsidRPr="0005501D">
        <w:rPr>
          <w:rFonts w:ascii="Arial" w:hAnsi="Arial" w:cs="Arial"/>
          <w:szCs w:val="24"/>
        </w:rPr>
        <w:t xml:space="preserve"> awards only offer guidance in the assessment of general damages.</w:t>
      </w:r>
    </w:p>
    <w:p w14:paraId="1A03D8C5" w14:textId="39E05A8D" w:rsidR="008222DA" w:rsidRPr="0005501D" w:rsidRDefault="00253E1F" w:rsidP="00253E1F">
      <w:pPr>
        <w:pStyle w:val="Level1"/>
        <w:tabs>
          <w:tab w:val="left" w:pos="851"/>
        </w:tabs>
        <w:spacing w:after="360" w:line="480" w:lineRule="auto"/>
        <w:ind w:left="851" w:hanging="851"/>
        <w:jc w:val="both"/>
        <w:rPr>
          <w:rFonts w:ascii="Arial" w:hAnsi="Arial" w:cs="Arial"/>
          <w:szCs w:val="24"/>
        </w:rPr>
      </w:pPr>
      <w:r w:rsidRPr="0005501D">
        <w:rPr>
          <w:rFonts w:ascii="Arial" w:hAnsi="Arial" w:cs="Arial"/>
          <w:szCs w:val="24"/>
        </w:rPr>
        <w:t>[46]</w:t>
      </w:r>
      <w:r w:rsidRPr="0005501D">
        <w:rPr>
          <w:rFonts w:ascii="Arial" w:hAnsi="Arial" w:cs="Arial"/>
          <w:szCs w:val="24"/>
        </w:rPr>
        <w:tab/>
      </w:r>
      <w:r w:rsidR="008222DA" w:rsidRPr="0005501D">
        <w:rPr>
          <w:rFonts w:ascii="Arial" w:hAnsi="Arial" w:cs="Arial"/>
          <w:szCs w:val="24"/>
        </w:rPr>
        <w:t xml:space="preserve">After </w:t>
      </w:r>
      <w:r w:rsidR="00690AAF" w:rsidRPr="0005501D">
        <w:rPr>
          <w:rFonts w:ascii="Arial" w:hAnsi="Arial" w:cs="Arial"/>
          <w:szCs w:val="24"/>
        </w:rPr>
        <w:t>considering</w:t>
      </w:r>
      <w:r w:rsidR="008222DA" w:rsidRPr="0005501D">
        <w:rPr>
          <w:rFonts w:ascii="Arial" w:hAnsi="Arial" w:cs="Arial"/>
          <w:szCs w:val="24"/>
        </w:rPr>
        <w:t xml:space="preserve"> the previous awards granted in the comparable cases</w:t>
      </w:r>
      <w:r w:rsidR="00690AAF" w:rsidRPr="0005501D">
        <w:rPr>
          <w:rFonts w:ascii="Arial" w:hAnsi="Arial" w:cs="Arial"/>
          <w:szCs w:val="24"/>
        </w:rPr>
        <w:t>,</w:t>
      </w:r>
      <w:r w:rsidR="008222DA" w:rsidRPr="0005501D">
        <w:rPr>
          <w:rFonts w:ascii="Arial" w:hAnsi="Arial" w:cs="Arial"/>
          <w:szCs w:val="24"/>
        </w:rPr>
        <w:t xml:space="preserve"> were the sequelae related to brain injuries resulting in discomfort, pain, and suffering caused to the </w:t>
      </w:r>
      <w:r w:rsidR="00791304" w:rsidRPr="0005501D">
        <w:rPr>
          <w:rFonts w:ascii="Arial" w:hAnsi="Arial" w:cs="Arial"/>
          <w:szCs w:val="24"/>
        </w:rPr>
        <w:t>plaintiff</w:t>
      </w:r>
      <w:r w:rsidR="00690AAF" w:rsidRPr="0005501D">
        <w:rPr>
          <w:rFonts w:ascii="Arial" w:hAnsi="Arial" w:cs="Arial"/>
          <w:szCs w:val="24"/>
        </w:rPr>
        <w:t>,</w:t>
      </w:r>
      <w:r w:rsidR="008222DA" w:rsidRPr="0005501D">
        <w:rPr>
          <w:rFonts w:ascii="Arial" w:hAnsi="Arial" w:cs="Arial"/>
          <w:szCs w:val="24"/>
        </w:rPr>
        <w:t xml:space="preserve"> the Court, per Bhoola AJ</w:t>
      </w:r>
      <w:r w:rsidR="00690AAF" w:rsidRPr="0005501D">
        <w:rPr>
          <w:rFonts w:ascii="Arial" w:hAnsi="Arial" w:cs="Arial"/>
          <w:szCs w:val="24"/>
        </w:rPr>
        <w:t>,</w:t>
      </w:r>
      <w:r w:rsidR="008222DA" w:rsidRPr="0005501D">
        <w:rPr>
          <w:rFonts w:ascii="Arial" w:hAnsi="Arial" w:cs="Arial"/>
          <w:szCs w:val="24"/>
        </w:rPr>
        <w:t xml:space="preserve"> determined a reasonable amount to be R500 000. </w:t>
      </w:r>
    </w:p>
    <w:p w14:paraId="26D7B84B" w14:textId="0F89F09C" w:rsidR="000C48EE" w:rsidRPr="0005501D" w:rsidRDefault="00253E1F" w:rsidP="00253E1F">
      <w:pPr>
        <w:pStyle w:val="Level1"/>
        <w:tabs>
          <w:tab w:val="left" w:pos="851"/>
        </w:tabs>
        <w:spacing w:after="360" w:line="480" w:lineRule="auto"/>
        <w:ind w:left="851" w:hanging="851"/>
        <w:jc w:val="both"/>
        <w:rPr>
          <w:rFonts w:ascii="Arial" w:hAnsi="Arial" w:cs="Arial"/>
          <w:szCs w:val="24"/>
        </w:rPr>
      </w:pPr>
      <w:r w:rsidRPr="0005501D">
        <w:rPr>
          <w:rFonts w:ascii="Arial" w:hAnsi="Arial" w:cs="Arial"/>
          <w:szCs w:val="24"/>
        </w:rPr>
        <w:t>[47]</w:t>
      </w:r>
      <w:r w:rsidRPr="0005501D">
        <w:rPr>
          <w:rFonts w:ascii="Arial" w:hAnsi="Arial" w:cs="Arial"/>
          <w:szCs w:val="24"/>
        </w:rPr>
        <w:tab/>
      </w:r>
      <w:r w:rsidR="00CA1054" w:rsidRPr="0005501D">
        <w:rPr>
          <w:rFonts w:ascii="Arial" w:hAnsi="Arial" w:cs="Arial"/>
          <w:szCs w:val="24"/>
        </w:rPr>
        <w:t>Although</w:t>
      </w:r>
      <w:r w:rsidR="00690AAF" w:rsidRPr="0005501D">
        <w:rPr>
          <w:rFonts w:ascii="Arial" w:hAnsi="Arial" w:cs="Arial"/>
          <w:szCs w:val="24"/>
        </w:rPr>
        <w:t xml:space="preserve"> the </w:t>
      </w:r>
      <w:r w:rsidR="00791304" w:rsidRPr="0005501D">
        <w:rPr>
          <w:rFonts w:ascii="Arial" w:hAnsi="Arial" w:cs="Arial"/>
          <w:szCs w:val="24"/>
        </w:rPr>
        <w:t>plaintiff</w:t>
      </w:r>
      <w:r w:rsidR="00690AAF" w:rsidRPr="0005501D">
        <w:rPr>
          <w:rFonts w:ascii="Arial" w:hAnsi="Arial" w:cs="Arial"/>
          <w:szCs w:val="24"/>
        </w:rPr>
        <w:t xml:space="preserve"> in this matter does not </w:t>
      </w:r>
      <w:r w:rsidR="00CA1054" w:rsidRPr="0005501D">
        <w:rPr>
          <w:rFonts w:ascii="Arial" w:hAnsi="Arial" w:cs="Arial"/>
          <w:szCs w:val="24"/>
        </w:rPr>
        <w:t>suffer</w:t>
      </w:r>
      <w:r w:rsidR="00690AAF" w:rsidRPr="0005501D">
        <w:rPr>
          <w:rFonts w:ascii="Arial" w:hAnsi="Arial" w:cs="Arial"/>
          <w:szCs w:val="24"/>
        </w:rPr>
        <w:t xml:space="preserve"> from </w:t>
      </w:r>
      <w:r w:rsidR="00CA1054" w:rsidRPr="0005501D">
        <w:rPr>
          <w:rFonts w:ascii="Arial" w:hAnsi="Arial" w:cs="Arial"/>
          <w:szCs w:val="24"/>
        </w:rPr>
        <w:t>facial</w:t>
      </w:r>
      <w:r w:rsidR="00690AAF" w:rsidRPr="0005501D">
        <w:rPr>
          <w:rFonts w:ascii="Arial" w:hAnsi="Arial" w:cs="Arial"/>
          <w:szCs w:val="24"/>
        </w:rPr>
        <w:t xml:space="preserve"> scaring, he</w:t>
      </w:r>
      <w:r w:rsidR="00CA1054" w:rsidRPr="0005501D">
        <w:rPr>
          <w:rFonts w:ascii="Arial" w:hAnsi="Arial" w:cs="Arial"/>
          <w:szCs w:val="24"/>
        </w:rPr>
        <w:t>,</w:t>
      </w:r>
      <w:r w:rsidR="00690AAF" w:rsidRPr="0005501D">
        <w:rPr>
          <w:rFonts w:ascii="Arial" w:hAnsi="Arial" w:cs="Arial"/>
          <w:szCs w:val="24"/>
        </w:rPr>
        <w:t xml:space="preserve"> </w:t>
      </w:r>
      <w:r w:rsidR="00CA1054" w:rsidRPr="0005501D">
        <w:rPr>
          <w:rFonts w:ascii="Arial" w:hAnsi="Arial" w:cs="Arial"/>
          <w:szCs w:val="24"/>
        </w:rPr>
        <w:t>apart</w:t>
      </w:r>
      <w:r w:rsidR="00690AAF" w:rsidRPr="0005501D">
        <w:rPr>
          <w:rFonts w:ascii="Arial" w:hAnsi="Arial" w:cs="Arial"/>
          <w:szCs w:val="24"/>
        </w:rPr>
        <w:t xml:space="preserve"> from his physical suffering</w:t>
      </w:r>
      <w:r w:rsidR="00CA1054" w:rsidRPr="0005501D">
        <w:rPr>
          <w:rFonts w:ascii="Arial" w:hAnsi="Arial" w:cs="Arial"/>
          <w:szCs w:val="24"/>
        </w:rPr>
        <w:t>,</w:t>
      </w:r>
      <w:r w:rsidR="00690AAF" w:rsidRPr="0005501D">
        <w:rPr>
          <w:rFonts w:ascii="Arial" w:hAnsi="Arial" w:cs="Arial"/>
          <w:szCs w:val="24"/>
        </w:rPr>
        <w:t xml:space="preserve"> also </w:t>
      </w:r>
      <w:r w:rsidR="00CA1054" w:rsidRPr="0005501D">
        <w:rPr>
          <w:rFonts w:ascii="Arial" w:hAnsi="Arial" w:cs="Arial"/>
          <w:szCs w:val="24"/>
        </w:rPr>
        <w:t xml:space="preserve">has </w:t>
      </w:r>
      <w:r w:rsidR="000C48EE" w:rsidRPr="0005501D">
        <w:rPr>
          <w:rFonts w:ascii="Arial" w:hAnsi="Arial" w:cs="Arial"/>
          <w:szCs w:val="24"/>
        </w:rPr>
        <w:t>post-traumatic</w:t>
      </w:r>
      <w:r w:rsidR="00CA1054" w:rsidRPr="0005501D">
        <w:rPr>
          <w:rFonts w:ascii="Arial" w:hAnsi="Arial" w:cs="Arial"/>
          <w:szCs w:val="24"/>
        </w:rPr>
        <w:t xml:space="preserve"> epilepsy and suffered a </w:t>
      </w:r>
      <w:r w:rsidR="000C48EE" w:rsidRPr="0005501D">
        <w:rPr>
          <w:rFonts w:ascii="Arial" w:hAnsi="Arial" w:cs="Arial"/>
          <w:szCs w:val="24"/>
        </w:rPr>
        <w:t>post-accident</w:t>
      </w:r>
      <w:r w:rsidR="00CA1054" w:rsidRPr="0005501D">
        <w:rPr>
          <w:rFonts w:ascii="Arial" w:hAnsi="Arial" w:cs="Arial"/>
          <w:szCs w:val="24"/>
        </w:rPr>
        <w:t xml:space="preserve"> stroke</w:t>
      </w:r>
      <w:r w:rsidR="000C48EE" w:rsidRPr="0005501D">
        <w:rPr>
          <w:rFonts w:ascii="Arial" w:hAnsi="Arial" w:cs="Arial"/>
          <w:szCs w:val="24"/>
        </w:rPr>
        <w:t>, similar to Legodi’s organic brain syndrome and neuropsychological deficits. Legodi further sustained a</w:t>
      </w:r>
      <w:r w:rsidR="00CA1054" w:rsidRPr="0005501D">
        <w:rPr>
          <w:rFonts w:ascii="Arial" w:hAnsi="Arial" w:cs="Arial"/>
          <w:szCs w:val="24"/>
        </w:rPr>
        <w:t xml:space="preserve"> </w:t>
      </w:r>
      <w:r w:rsidR="000C48EE" w:rsidRPr="0005501D">
        <w:rPr>
          <w:rFonts w:ascii="Arial" w:hAnsi="Arial" w:cs="Arial"/>
          <w:szCs w:val="24"/>
        </w:rPr>
        <w:t>neck injury, lower back injury, multiple lacerations and permanent severe scars</w:t>
      </w:r>
      <w:r w:rsidR="00CA1054" w:rsidRPr="0005501D">
        <w:rPr>
          <w:rFonts w:ascii="Arial" w:hAnsi="Arial" w:cs="Arial"/>
          <w:szCs w:val="24"/>
        </w:rPr>
        <w:t xml:space="preserve">. </w:t>
      </w:r>
      <w:r w:rsidR="000C48EE" w:rsidRPr="0005501D">
        <w:rPr>
          <w:rFonts w:ascii="Arial" w:hAnsi="Arial" w:cs="Arial"/>
          <w:szCs w:val="24"/>
        </w:rPr>
        <w:t>I consider the plaintiff’s consequences slightly less severe than Legodi’s.</w:t>
      </w:r>
    </w:p>
    <w:p w14:paraId="7F6FE5F4" w14:textId="1179FA74" w:rsidR="000C48EE" w:rsidRPr="0005501D" w:rsidRDefault="00253E1F" w:rsidP="00253E1F">
      <w:pPr>
        <w:pStyle w:val="Level1"/>
        <w:tabs>
          <w:tab w:val="left" w:pos="851"/>
        </w:tabs>
        <w:spacing w:after="360" w:line="480" w:lineRule="auto"/>
        <w:ind w:left="851" w:hanging="851"/>
        <w:jc w:val="both"/>
        <w:rPr>
          <w:rFonts w:ascii="Arial" w:hAnsi="Arial" w:cs="Arial"/>
          <w:szCs w:val="24"/>
        </w:rPr>
      </w:pPr>
      <w:r w:rsidRPr="0005501D">
        <w:rPr>
          <w:rFonts w:ascii="Arial" w:hAnsi="Arial" w:cs="Arial"/>
          <w:szCs w:val="24"/>
        </w:rPr>
        <w:t>[48]</w:t>
      </w:r>
      <w:r w:rsidRPr="0005501D">
        <w:rPr>
          <w:rFonts w:ascii="Arial" w:hAnsi="Arial" w:cs="Arial"/>
          <w:szCs w:val="24"/>
        </w:rPr>
        <w:tab/>
      </w:r>
      <w:r w:rsidR="000C48EE" w:rsidRPr="0005501D">
        <w:rPr>
          <w:rFonts w:ascii="Arial" w:hAnsi="Arial" w:cs="Arial"/>
          <w:szCs w:val="24"/>
        </w:rPr>
        <w:t xml:space="preserve">Legodi’s judgment was in September 2021. I am not making an inflationary adjustment to the amount to account for the difference in severity. </w:t>
      </w:r>
    </w:p>
    <w:p w14:paraId="6A99B415" w14:textId="76E38533" w:rsidR="008222DA" w:rsidRPr="0005501D" w:rsidRDefault="00253E1F" w:rsidP="00253E1F">
      <w:pPr>
        <w:pStyle w:val="Level1"/>
        <w:tabs>
          <w:tab w:val="left" w:pos="851"/>
        </w:tabs>
        <w:spacing w:after="360" w:line="480" w:lineRule="auto"/>
        <w:ind w:left="851" w:hanging="851"/>
        <w:jc w:val="both"/>
        <w:rPr>
          <w:rFonts w:ascii="Arial" w:hAnsi="Arial" w:cs="Arial"/>
          <w:szCs w:val="24"/>
        </w:rPr>
      </w:pPr>
      <w:r w:rsidRPr="0005501D">
        <w:rPr>
          <w:rFonts w:ascii="Arial" w:hAnsi="Arial" w:cs="Arial"/>
          <w:szCs w:val="24"/>
        </w:rPr>
        <w:t>[49]</w:t>
      </w:r>
      <w:r w:rsidRPr="0005501D">
        <w:rPr>
          <w:rFonts w:ascii="Arial" w:hAnsi="Arial" w:cs="Arial"/>
          <w:szCs w:val="24"/>
        </w:rPr>
        <w:tab/>
      </w:r>
      <w:r w:rsidR="000C48EE" w:rsidRPr="0005501D">
        <w:rPr>
          <w:rFonts w:ascii="Arial" w:hAnsi="Arial" w:cs="Arial"/>
          <w:szCs w:val="24"/>
        </w:rPr>
        <w:t xml:space="preserve">I conclude that </w:t>
      </w:r>
      <w:r w:rsidR="00CA1054" w:rsidRPr="0005501D">
        <w:rPr>
          <w:rFonts w:ascii="Arial" w:hAnsi="Arial" w:cs="Arial"/>
          <w:szCs w:val="24"/>
        </w:rPr>
        <w:t>R500</w:t>
      </w:r>
      <w:r w:rsidR="000C48EE" w:rsidRPr="0005501D">
        <w:rPr>
          <w:rFonts w:ascii="Arial" w:hAnsi="Arial" w:cs="Arial"/>
          <w:szCs w:val="24"/>
        </w:rPr>
        <w:t> </w:t>
      </w:r>
      <w:r w:rsidR="00CA1054" w:rsidRPr="0005501D">
        <w:rPr>
          <w:rFonts w:ascii="Arial" w:hAnsi="Arial" w:cs="Arial"/>
          <w:szCs w:val="24"/>
        </w:rPr>
        <w:t>000</w:t>
      </w:r>
      <w:r w:rsidR="000C48EE" w:rsidRPr="0005501D">
        <w:rPr>
          <w:rFonts w:ascii="Arial" w:hAnsi="Arial" w:cs="Arial"/>
          <w:szCs w:val="24"/>
        </w:rPr>
        <w:t>.00</w:t>
      </w:r>
      <w:r w:rsidR="00CA1054" w:rsidRPr="0005501D">
        <w:rPr>
          <w:rFonts w:ascii="Arial" w:hAnsi="Arial" w:cs="Arial"/>
          <w:szCs w:val="24"/>
        </w:rPr>
        <w:t xml:space="preserve"> </w:t>
      </w:r>
      <w:r w:rsidR="000C48EE" w:rsidRPr="0005501D">
        <w:rPr>
          <w:rFonts w:ascii="Arial" w:hAnsi="Arial" w:cs="Arial"/>
          <w:szCs w:val="24"/>
        </w:rPr>
        <w:t xml:space="preserve">is </w:t>
      </w:r>
      <w:r w:rsidR="00CA1054" w:rsidRPr="0005501D">
        <w:rPr>
          <w:rFonts w:ascii="Arial" w:hAnsi="Arial" w:cs="Arial"/>
          <w:szCs w:val="24"/>
        </w:rPr>
        <w:t xml:space="preserve">a reasonable compensation for the </w:t>
      </w:r>
      <w:r w:rsidR="00791304" w:rsidRPr="0005501D">
        <w:rPr>
          <w:rFonts w:ascii="Arial" w:hAnsi="Arial" w:cs="Arial"/>
          <w:szCs w:val="24"/>
        </w:rPr>
        <w:t>plaintiff’s</w:t>
      </w:r>
      <w:r w:rsidR="00CA1054" w:rsidRPr="0005501D">
        <w:rPr>
          <w:rFonts w:ascii="Arial" w:hAnsi="Arial" w:cs="Arial"/>
          <w:szCs w:val="24"/>
        </w:rPr>
        <w:t xml:space="preserve"> non-pecuniary loss.</w:t>
      </w:r>
    </w:p>
    <w:p w14:paraId="6BC3E14F" w14:textId="74C98C67" w:rsidR="00BF0980" w:rsidRPr="0005501D" w:rsidRDefault="000C48EE" w:rsidP="00BF0980">
      <w:pPr>
        <w:pStyle w:val="Level1"/>
        <w:spacing w:after="360" w:line="480" w:lineRule="auto"/>
        <w:jc w:val="both"/>
        <w:rPr>
          <w:rFonts w:ascii="Arial" w:hAnsi="Arial" w:cs="Arial"/>
          <w:b/>
          <w:bCs/>
          <w:szCs w:val="24"/>
        </w:rPr>
      </w:pPr>
      <w:r w:rsidRPr="0005501D">
        <w:rPr>
          <w:rFonts w:ascii="Arial" w:hAnsi="Arial" w:cs="Arial"/>
          <w:b/>
          <w:bCs/>
          <w:szCs w:val="24"/>
        </w:rPr>
        <w:t xml:space="preserve">Section 17(4)(a) </w:t>
      </w:r>
      <w:r w:rsidR="00BF0980" w:rsidRPr="0005501D">
        <w:rPr>
          <w:rFonts w:ascii="Arial" w:hAnsi="Arial" w:cs="Arial"/>
          <w:b/>
          <w:bCs/>
          <w:szCs w:val="24"/>
        </w:rPr>
        <w:t>Undertaking</w:t>
      </w:r>
    </w:p>
    <w:p w14:paraId="27A68CC4" w14:textId="1A4C2992" w:rsidR="0061704A" w:rsidRPr="0005501D" w:rsidRDefault="00253E1F" w:rsidP="00253E1F">
      <w:pPr>
        <w:pStyle w:val="Level1"/>
        <w:tabs>
          <w:tab w:val="left" w:pos="851"/>
        </w:tabs>
        <w:spacing w:after="360" w:line="480" w:lineRule="auto"/>
        <w:ind w:left="851" w:hanging="851"/>
        <w:jc w:val="both"/>
        <w:rPr>
          <w:rFonts w:ascii="Arial" w:hAnsi="Arial" w:cs="Arial"/>
          <w:szCs w:val="24"/>
        </w:rPr>
      </w:pPr>
      <w:r w:rsidRPr="0005501D">
        <w:rPr>
          <w:rFonts w:ascii="Arial" w:hAnsi="Arial" w:cs="Arial"/>
          <w:szCs w:val="24"/>
        </w:rPr>
        <w:t>[50]</w:t>
      </w:r>
      <w:r w:rsidRPr="0005501D">
        <w:rPr>
          <w:rFonts w:ascii="Arial" w:hAnsi="Arial" w:cs="Arial"/>
          <w:szCs w:val="24"/>
        </w:rPr>
        <w:tab/>
      </w:r>
      <w:r w:rsidR="00CA1054" w:rsidRPr="0005501D">
        <w:rPr>
          <w:rFonts w:ascii="Arial" w:hAnsi="Arial" w:cs="Arial"/>
          <w:szCs w:val="24"/>
        </w:rPr>
        <w:t xml:space="preserve">The </w:t>
      </w:r>
      <w:r w:rsidR="00791304" w:rsidRPr="0005501D">
        <w:rPr>
          <w:rFonts w:ascii="Arial" w:hAnsi="Arial" w:cs="Arial"/>
          <w:szCs w:val="24"/>
        </w:rPr>
        <w:t>plaintiff</w:t>
      </w:r>
      <w:r w:rsidR="00CA1054" w:rsidRPr="0005501D">
        <w:rPr>
          <w:rFonts w:ascii="Arial" w:hAnsi="Arial" w:cs="Arial"/>
          <w:szCs w:val="24"/>
        </w:rPr>
        <w:t xml:space="preserve"> also seeks an undertaking in terms of</w:t>
      </w:r>
      <w:r w:rsidR="00CA1054" w:rsidRPr="0005501D">
        <w:rPr>
          <w:rFonts w:ascii="Arial" w:hAnsi="Arial" w:cs="Arial"/>
          <w:b/>
          <w:bCs/>
          <w:szCs w:val="24"/>
        </w:rPr>
        <w:t xml:space="preserve"> </w:t>
      </w:r>
      <w:r w:rsidR="00CA1054" w:rsidRPr="0005501D">
        <w:rPr>
          <w:rFonts w:ascii="Arial" w:hAnsi="Arial" w:cs="Arial"/>
          <w:szCs w:val="24"/>
        </w:rPr>
        <w:t xml:space="preserve">section 17(4)(a) of the RAF Act. </w:t>
      </w:r>
      <w:r w:rsidR="00BF0980" w:rsidRPr="0005501D">
        <w:rPr>
          <w:rFonts w:ascii="Arial" w:hAnsi="Arial" w:cs="Arial"/>
          <w:b/>
          <w:bCs/>
          <w:szCs w:val="24"/>
        </w:rPr>
        <w:t>K obo M v RAF</w:t>
      </w:r>
      <w:r w:rsidR="00BF0980" w:rsidRPr="0005501D">
        <w:rPr>
          <w:rFonts w:ascii="Arial" w:hAnsi="Arial" w:cs="Arial"/>
          <w:szCs w:val="24"/>
        </w:rPr>
        <w:t xml:space="preserve"> at paras 16 to [26] held that</w:t>
      </w:r>
      <w:r w:rsidR="0061704A" w:rsidRPr="0005501D">
        <w:rPr>
          <w:rFonts w:ascii="Arial" w:hAnsi="Arial" w:cs="Arial"/>
          <w:szCs w:val="24"/>
        </w:rPr>
        <w:t>: </w:t>
      </w:r>
      <w:r w:rsidR="000C48EE" w:rsidRPr="0005501D">
        <w:rPr>
          <w:rFonts w:ascii="Arial" w:hAnsi="Arial" w:cs="Arial"/>
          <w:szCs w:val="24"/>
        </w:rPr>
        <w:t>-</w:t>
      </w:r>
    </w:p>
    <w:p w14:paraId="49BE88B6" w14:textId="364F4664" w:rsidR="0061704A" w:rsidRPr="0005501D" w:rsidRDefault="00253E1F" w:rsidP="00253E1F">
      <w:pPr>
        <w:pStyle w:val="Level1"/>
        <w:spacing w:after="360" w:line="480" w:lineRule="auto"/>
        <w:ind w:left="1571" w:hanging="720"/>
        <w:jc w:val="both"/>
        <w:rPr>
          <w:rFonts w:ascii="Arial" w:hAnsi="Arial" w:cs="Arial"/>
          <w:szCs w:val="24"/>
        </w:rPr>
      </w:pPr>
      <w:r w:rsidRPr="0005501D">
        <w:rPr>
          <w:rFonts w:ascii="Arial" w:hAnsi="Arial" w:cs="Arial"/>
          <w:szCs w:val="24"/>
        </w:rPr>
        <w:t>(i)</w:t>
      </w:r>
      <w:r w:rsidRPr="0005501D">
        <w:rPr>
          <w:rFonts w:ascii="Arial" w:hAnsi="Arial" w:cs="Arial"/>
          <w:szCs w:val="24"/>
        </w:rPr>
        <w:tab/>
      </w:r>
      <w:r w:rsidR="0061704A" w:rsidRPr="0005501D">
        <w:rPr>
          <w:rFonts w:ascii="Arial" w:hAnsi="Arial" w:cs="Arial"/>
          <w:szCs w:val="24"/>
        </w:rPr>
        <w:t>O</w:t>
      </w:r>
      <w:r w:rsidR="00BF0980" w:rsidRPr="0005501D">
        <w:rPr>
          <w:rFonts w:ascii="Arial" w:hAnsi="Arial" w:cs="Arial"/>
          <w:szCs w:val="24"/>
        </w:rPr>
        <w:t>nce a plaintiff proves its claim as contemplated in s</w:t>
      </w:r>
      <w:r w:rsidR="00CA1054" w:rsidRPr="0005501D">
        <w:rPr>
          <w:rFonts w:ascii="Arial" w:hAnsi="Arial" w:cs="Arial"/>
          <w:szCs w:val="24"/>
        </w:rPr>
        <w:t>ection</w:t>
      </w:r>
      <w:r w:rsidR="00BF0980" w:rsidRPr="0005501D">
        <w:rPr>
          <w:rFonts w:ascii="Arial" w:hAnsi="Arial" w:cs="Arial"/>
          <w:szCs w:val="24"/>
        </w:rPr>
        <w:t xml:space="preserve"> 17(4)(a), it </w:t>
      </w:r>
      <w:r w:rsidR="00BF0980" w:rsidRPr="0005501D">
        <w:rPr>
          <w:rFonts w:ascii="Arial" w:hAnsi="Arial" w:cs="Arial"/>
          <w:szCs w:val="24"/>
        </w:rPr>
        <w:lastRenderedPageBreak/>
        <w:t xml:space="preserve">is entitled to claim an order catering for a direction to the </w:t>
      </w:r>
      <w:r w:rsidR="000C48EE" w:rsidRPr="0005501D">
        <w:rPr>
          <w:rFonts w:ascii="Arial" w:hAnsi="Arial" w:cs="Arial"/>
          <w:szCs w:val="24"/>
        </w:rPr>
        <w:t xml:space="preserve">RAF </w:t>
      </w:r>
      <w:r w:rsidR="00BF0980" w:rsidRPr="0005501D">
        <w:rPr>
          <w:rFonts w:ascii="Arial" w:hAnsi="Arial" w:cs="Arial"/>
          <w:szCs w:val="24"/>
        </w:rPr>
        <w:t>to furnish such an undertaking</w:t>
      </w:r>
      <w:r w:rsidR="0061704A" w:rsidRPr="0005501D">
        <w:rPr>
          <w:rFonts w:ascii="Arial" w:hAnsi="Arial" w:cs="Arial"/>
          <w:szCs w:val="24"/>
        </w:rPr>
        <w:t xml:space="preserve">. </w:t>
      </w:r>
    </w:p>
    <w:p w14:paraId="190EFDC0" w14:textId="42E7164C" w:rsidR="0061704A" w:rsidRPr="0005501D" w:rsidRDefault="00253E1F" w:rsidP="00253E1F">
      <w:pPr>
        <w:pStyle w:val="Level1"/>
        <w:spacing w:after="360" w:line="480" w:lineRule="auto"/>
        <w:ind w:left="1571" w:hanging="720"/>
        <w:jc w:val="both"/>
        <w:rPr>
          <w:rFonts w:ascii="Arial" w:hAnsi="Arial" w:cs="Arial"/>
          <w:szCs w:val="24"/>
        </w:rPr>
      </w:pPr>
      <w:r w:rsidRPr="0005501D">
        <w:rPr>
          <w:rFonts w:ascii="Arial" w:hAnsi="Arial" w:cs="Arial"/>
          <w:szCs w:val="24"/>
        </w:rPr>
        <w:t>(ii)</w:t>
      </w:r>
      <w:r w:rsidRPr="0005501D">
        <w:rPr>
          <w:rFonts w:ascii="Arial" w:hAnsi="Arial" w:cs="Arial"/>
          <w:szCs w:val="24"/>
        </w:rPr>
        <w:tab/>
      </w:r>
      <w:r w:rsidR="0061704A" w:rsidRPr="0005501D">
        <w:rPr>
          <w:rFonts w:ascii="Arial" w:hAnsi="Arial" w:cs="Arial"/>
          <w:szCs w:val="24"/>
        </w:rPr>
        <w:t>A</w:t>
      </w:r>
      <w:r w:rsidR="00BF0980" w:rsidRPr="0005501D">
        <w:rPr>
          <w:rFonts w:ascii="Arial" w:hAnsi="Arial" w:cs="Arial"/>
          <w:szCs w:val="24"/>
        </w:rPr>
        <w:t xml:space="preserve"> court is entitled to grant such an order</w:t>
      </w:r>
      <w:r w:rsidR="00153908" w:rsidRPr="0005501D">
        <w:rPr>
          <w:rFonts w:ascii="Arial" w:hAnsi="Arial" w:cs="Arial"/>
          <w:szCs w:val="24"/>
        </w:rPr>
        <w:t xml:space="preserve">, which applies </w:t>
      </w:r>
      <w:r w:rsidR="0061704A" w:rsidRPr="0005501D">
        <w:rPr>
          <w:rFonts w:ascii="Arial" w:hAnsi="Arial" w:cs="Arial"/>
          <w:szCs w:val="24"/>
        </w:rPr>
        <w:t>when</w:t>
      </w:r>
      <w:r w:rsidR="00BF0980" w:rsidRPr="0005501D">
        <w:rPr>
          <w:rFonts w:ascii="Arial" w:hAnsi="Arial" w:cs="Arial"/>
          <w:szCs w:val="24"/>
        </w:rPr>
        <w:t xml:space="preserve"> orders by default are sought.</w:t>
      </w:r>
      <w:r w:rsidR="00A5299C" w:rsidRPr="0005501D">
        <w:rPr>
          <w:rFonts w:ascii="Arial" w:hAnsi="Arial" w:cs="Arial"/>
          <w:szCs w:val="24"/>
        </w:rPr>
        <w:t xml:space="preserve"> </w:t>
      </w:r>
    </w:p>
    <w:p w14:paraId="6A48AE42" w14:textId="7F7EEA15" w:rsidR="00BF0980" w:rsidRPr="0005501D" w:rsidRDefault="00253E1F" w:rsidP="00253E1F">
      <w:pPr>
        <w:pStyle w:val="Level1"/>
        <w:spacing w:after="360" w:line="360" w:lineRule="auto"/>
        <w:ind w:left="1571" w:hanging="720"/>
        <w:jc w:val="both"/>
        <w:rPr>
          <w:rFonts w:ascii="Arial" w:hAnsi="Arial" w:cs="Arial"/>
          <w:i/>
          <w:iCs/>
          <w:szCs w:val="24"/>
        </w:rPr>
      </w:pPr>
      <w:r w:rsidRPr="0005501D">
        <w:rPr>
          <w:rFonts w:ascii="Arial" w:hAnsi="Arial" w:cs="Arial"/>
          <w:i/>
          <w:iCs/>
          <w:szCs w:val="24"/>
        </w:rPr>
        <w:t>(iii)</w:t>
      </w:r>
      <w:r w:rsidRPr="0005501D">
        <w:rPr>
          <w:rFonts w:ascii="Arial" w:hAnsi="Arial" w:cs="Arial"/>
          <w:i/>
          <w:iCs/>
          <w:szCs w:val="24"/>
        </w:rPr>
        <w:tab/>
      </w:r>
      <w:r w:rsidR="0061704A" w:rsidRPr="0005501D">
        <w:rPr>
          <w:rFonts w:ascii="Arial" w:hAnsi="Arial" w:cs="Arial"/>
          <w:szCs w:val="24"/>
        </w:rPr>
        <w:t>At</w:t>
      </w:r>
      <w:r w:rsidR="00A5299C" w:rsidRPr="0005501D">
        <w:rPr>
          <w:rFonts w:ascii="Arial" w:hAnsi="Arial" w:cs="Arial"/>
          <w:szCs w:val="24"/>
        </w:rPr>
        <w:t xml:space="preserve"> [25]</w:t>
      </w:r>
      <w:r w:rsidR="0061704A" w:rsidRPr="0005501D">
        <w:rPr>
          <w:rFonts w:ascii="Arial" w:hAnsi="Arial" w:cs="Arial"/>
          <w:szCs w:val="24"/>
        </w:rPr>
        <w:t>: “</w:t>
      </w:r>
      <w:r w:rsidR="00BF0980" w:rsidRPr="0005501D">
        <w:rPr>
          <w:rFonts w:ascii="Arial" w:hAnsi="Arial" w:cs="Arial"/>
          <w:i/>
          <w:iCs/>
          <w:szCs w:val="24"/>
        </w:rPr>
        <w:t>Clearly alive to this dispute and in response to the directive of the Acting Judge President of this division in referring this issue to this full court, the CEO of the Fund, in the affidavit filed in the joint hearing of these matters, reiterated the fact that the Fund has indeed now made a 'blanket election' to furnish an undertaking to every claimant who is entitled to a claim for payment of future medical and ancillary expenses in terms of s 17(4)(a). The CEO undertook to have included in the Fund's 'first letter' issued to a claimant upon receipt of a newly lodged claim and allocation of a claim number —</w:t>
      </w:r>
    </w:p>
    <w:p w14:paraId="53F27224" w14:textId="535ECE8C" w:rsidR="00BF0980" w:rsidRPr="0005501D" w:rsidRDefault="00BF0980" w:rsidP="0061704A">
      <w:pPr>
        <w:pStyle w:val="Level1"/>
        <w:spacing w:after="360" w:line="360" w:lineRule="auto"/>
        <w:ind w:left="1985"/>
        <w:jc w:val="both"/>
        <w:rPr>
          <w:rFonts w:ascii="Arial" w:hAnsi="Arial" w:cs="Arial"/>
          <w:i/>
          <w:iCs/>
          <w:szCs w:val="24"/>
        </w:rPr>
      </w:pPr>
      <w:r w:rsidRPr="0005501D">
        <w:rPr>
          <w:rFonts w:ascii="Arial" w:hAnsi="Arial" w:cs="Arial"/>
          <w:i/>
          <w:iCs/>
          <w:szCs w:val="24"/>
        </w:rPr>
        <w:t>'a reiteration of its blanket election by expressly stating that a claimant will only be entitled to an undertaking in respect of any proven claim for the costs of the future accommodation of the claimant in a hospital or nursing home or treatment of or rendering of a service or supplying of goods to him or her'.</w:t>
      </w:r>
    </w:p>
    <w:p w14:paraId="38FD24D5" w14:textId="1E862622" w:rsidR="00BF0980" w:rsidRPr="0005501D" w:rsidRDefault="00BF0980" w:rsidP="0061704A">
      <w:pPr>
        <w:pStyle w:val="Level1"/>
        <w:spacing w:after="360" w:line="360" w:lineRule="auto"/>
        <w:ind w:left="1418"/>
        <w:jc w:val="both"/>
        <w:rPr>
          <w:rFonts w:ascii="Arial" w:hAnsi="Arial" w:cs="Arial"/>
          <w:szCs w:val="24"/>
        </w:rPr>
      </w:pPr>
      <w:r w:rsidRPr="0005501D">
        <w:rPr>
          <w:rFonts w:ascii="Arial" w:hAnsi="Arial" w:cs="Arial"/>
          <w:i/>
          <w:iCs/>
          <w:szCs w:val="24"/>
        </w:rPr>
        <w:t>The Fund has further undertaken to publish via a notice through the Legal Practice Council and its internal database of attorneys a statement reaffirming its blanket election.</w:t>
      </w:r>
      <w:r w:rsidR="00A5299C" w:rsidRPr="0005501D">
        <w:rPr>
          <w:rFonts w:ascii="Arial" w:hAnsi="Arial" w:cs="Arial"/>
          <w:i/>
          <w:iCs/>
          <w:szCs w:val="24"/>
        </w:rPr>
        <w:t>”</w:t>
      </w:r>
    </w:p>
    <w:p w14:paraId="1CC18919" w14:textId="7EEA59AB" w:rsidR="00CA1054" w:rsidRPr="0005501D" w:rsidRDefault="00253E1F" w:rsidP="00253E1F">
      <w:pPr>
        <w:pStyle w:val="Level1"/>
        <w:tabs>
          <w:tab w:val="left" w:pos="851"/>
        </w:tabs>
        <w:spacing w:after="360" w:line="480" w:lineRule="auto"/>
        <w:ind w:left="851" w:hanging="851"/>
        <w:jc w:val="both"/>
        <w:rPr>
          <w:rFonts w:ascii="Arial" w:hAnsi="Arial" w:cs="Arial"/>
          <w:szCs w:val="24"/>
        </w:rPr>
      </w:pPr>
      <w:r w:rsidRPr="0005501D">
        <w:rPr>
          <w:rFonts w:ascii="Arial" w:hAnsi="Arial" w:cs="Arial"/>
          <w:szCs w:val="24"/>
        </w:rPr>
        <w:t>[51]</w:t>
      </w:r>
      <w:r w:rsidRPr="0005501D">
        <w:rPr>
          <w:rFonts w:ascii="Arial" w:hAnsi="Arial" w:cs="Arial"/>
          <w:szCs w:val="24"/>
        </w:rPr>
        <w:tab/>
      </w:r>
      <w:r w:rsidR="00CA1054" w:rsidRPr="0005501D">
        <w:rPr>
          <w:rFonts w:ascii="Arial" w:hAnsi="Arial" w:cs="Arial"/>
          <w:szCs w:val="24"/>
        </w:rPr>
        <w:t xml:space="preserve">Consequently, I make the following </w:t>
      </w:r>
      <w:r w:rsidR="00791304" w:rsidRPr="0005501D">
        <w:rPr>
          <w:rFonts w:ascii="Arial" w:hAnsi="Arial" w:cs="Arial"/>
          <w:szCs w:val="24"/>
        </w:rPr>
        <w:t>order</w:t>
      </w:r>
      <w:r w:rsidR="00CA1054" w:rsidRPr="0005501D">
        <w:rPr>
          <w:rFonts w:ascii="Arial" w:hAnsi="Arial" w:cs="Arial"/>
          <w:szCs w:val="24"/>
        </w:rPr>
        <w:t>:</w:t>
      </w:r>
    </w:p>
    <w:p w14:paraId="1F0F880B" w14:textId="6EA9B0A3" w:rsidR="00BF0980" w:rsidRPr="0005501D" w:rsidRDefault="00253E1F" w:rsidP="00253E1F">
      <w:pPr>
        <w:pStyle w:val="Level1"/>
        <w:tabs>
          <w:tab w:val="left" w:pos="851"/>
        </w:tabs>
        <w:spacing w:after="360" w:line="480" w:lineRule="auto"/>
        <w:ind w:left="851"/>
        <w:jc w:val="both"/>
        <w:rPr>
          <w:rFonts w:ascii="Arial" w:hAnsi="Arial" w:cs="Arial"/>
          <w:szCs w:val="24"/>
        </w:rPr>
      </w:pPr>
      <w:r w:rsidRPr="0005501D">
        <w:rPr>
          <w:rFonts w:ascii="Arial" w:hAnsi="Arial" w:cs="Arial"/>
          <w:szCs w:val="24"/>
        </w:rPr>
        <w:t>[1]</w:t>
      </w:r>
      <w:r w:rsidRPr="0005501D">
        <w:rPr>
          <w:rFonts w:ascii="Arial" w:hAnsi="Arial" w:cs="Arial"/>
          <w:szCs w:val="24"/>
        </w:rPr>
        <w:tab/>
      </w:r>
      <w:r w:rsidR="00CA1054" w:rsidRPr="0005501D">
        <w:rPr>
          <w:rFonts w:ascii="Arial" w:hAnsi="Arial" w:cs="Arial"/>
          <w:szCs w:val="24"/>
        </w:rPr>
        <w:t xml:space="preserve">The </w:t>
      </w:r>
      <w:r w:rsidR="00791304" w:rsidRPr="0005501D">
        <w:rPr>
          <w:rFonts w:ascii="Arial" w:hAnsi="Arial" w:cs="Arial"/>
          <w:szCs w:val="24"/>
        </w:rPr>
        <w:t>defendant is</w:t>
      </w:r>
      <w:r w:rsidR="00CA1054" w:rsidRPr="0005501D">
        <w:rPr>
          <w:rFonts w:ascii="Arial" w:hAnsi="Arial" w:cs="Arial"/>
          <w:szCs w:val="24"/>
        </w:rPr>
        <w:t xml:space="preserve"> ordered to pay the </w:t>
      </w:r>
      <w:r w:rsidR="00791304" w:rsidRPr="0005501D">
        <w:rPr>
          <w:rFonts w:ascii="Arial" w:hAnsi="Arial" w:cs="Arial"/>
          <w:szCs w:val="24"/>
        </w:rPr>
        <w:t>plaintiff</w:t>
      </w:r>
      <w:r w:rsidR="000C48EE" w:rsidRPr="0005501D">
        <w:rPr>
          <w:rFonts w:ascii="Arial" w:hAnsi="Arial" w:cs="Arial"/>
          <w:szCs w:val="24"/>
        </w:rPr>
        <w:t xml:space="preserve"> </w:t>
      </w:r>
      <w:r w:rsidR="000C48EE" w:rsidRPr="0005501D">
        <w:rPr>
          <w:rFonts w:ascii="Arial" w:hAnsi="Arial" w:cs="Arial"/>
          <w:b/>
          <w:bCs/>
          <w:szCs w:val="24"/>
        </w:rPr>
        <w:t>R2 225 601.00</w:t>
      </w:r>
      <w:r w:rsidR="000C48EE" w:rsidRPr="0005501D">
        <w:rPr>
          <w:rFonts w:ascii="Arial" w:hAnsi="Arial" w:cs="Arial"/>
          <w:szCs w:val="24"/>
        </w:rPr>
        <w:t xml:space="preserve"> made up of</w:t>
      </w:r>
      <w:r w:rsidR="00CA1054" w:rsidRPr="0005501D">
        <w:rPr>
          <w:rFonts w:ascii="Arial" w:hAnsi="Arial" w:cs="Arial"/>
          <w:szCs w:val="24"/>
        </w:rPr>
        <w:t>: -</w:t>
      </w:r>
    </w:p>
    <w:p w14:paraId="144B9D69" w14:textId="46601245" w:rsidR="00CA1054" w:rsidRPr="0005501D" w:rsidRDefault="00253E1F" w:rsidP="00253E1F">
      <w:pPr>
        <w:pStyle w:val="Level1"/>
        <w:tabs>
          <w:tab w:val="left" w:pos="1701"/>
        </w:tabs>
        <w:spacing w:after="360" w:line="480" w:lineRule="auto"/>
        <w:ind w:left="1701" w:hanging="850"/>
        <w:jc w:val="both"/>
        <w:rPr>
          <w:rFonts w:ascii="Arial" w:hAnsi="Arial" w:cs="Arial"/>
          <w:szCs w:val="24"/>
        </w:rPr>
      </w:pPr>
      <w:r w:rsidRPr="0005501D">
        <w:rPr>
          <w:rFonts w:ascii="Arial" w:hAnsi="Arial" w:cs="Arial"/>
          <w:szCs w:val="24"/>
        </w:rPr>
        <w:t>1.1</w:t>
      </w:r>
      <w:r w:rsidRPr="0005501D">
        <w:rPr>
          <w:rFonts w:ascii="Arial" w:hAnsi="Arial" w:cs="Arial"/>
          <w:szCs w:val="24"/>
        </w:rPr>
        <w:tab/>
      </w:r>
      <w:r w:rsidR="00CA1054" w:rsidRPr="0005501D">
        <w:rPr>
          <w:rFonts w:ascii="Arial" w:hAnsi="Arial" w:cs="Arial"/>
          <w:szCs w:val="24"/>
        </w:rPr>
        <w:t xml:space="preserve">R1 725 601.00 for loss of earning potential. </w:t>
      </w:r>
    </w:p>
    <w:p w14:paraId="34C9FC78" w14:textId="38739D23" w:rsidR="00CA1054" w:rsidRPr="0005501D" w:rsidRDefault="00253E1F" w:rsidP="00253E1F">
      <w:pPr>
        <w:pStyle w:val="Level1"/>
        <w:tabs>
          <w:tab w:val="left" w:pos="1701"/>
        </w:tabs>
        <w:spacing w:after="360" w:line="480" w:lineRule="auto"/>
        <w:ind w:left="1701" w:hanging="850"/>
        <w:jc w:val="both"/>
        <w:rPr>
          <w:rFonts w:ascii="Arial" w:hAnsi="Arial" w:cs="Arial"/>
          <w:szCs w:val="24"/>
        </w:rPr>
      </w:pPr>
      <w:r w:rsidRPr="0005501D">
        <w:rPr>
          <w:rFonts w:ascii="Arial" w:hAnsi="Arial" w:cs="Arial"/>
          <w:szCs w:val="24"/>
        </w:rPr>
        <w:lastRenderedPageBreak/>
        <w:t>1.2</w:t>
      </w:r>
      <w:r w:rsidRPr="0005501D">
        <w:rPr>
          <w:rFonts w:ascii="Arial" w:hAnsi="Arial" w:cs="Arial"/>
          <w:szCs w:val="24"/>
        </w:rPr>
        <w:tab/>
      </w:r>
      <w:r w:rsidR="00CA1054" w:rsidRPr="0005501D">
        <w:rPr>
          <w:rFonts w:ascii="Arial" w:hAnsi="Arial" w:cs="Arial"/>
          <w:szCs w:val="24"/>
        </w:rPr>
        <w:t xml:space="preserve">R500 000.00 for the </w:t>
      </w:r>
      <w:r w:rsidR="00791304" w:rsidRPr="0005501D">
        <w:rPr>
          <w:rFonts w:ascii="Arial" w:hAnsi="Arial" w:cs="Arial"/>
          <w:szCs w:val="24"/>
        </w:rPr>
        <w:t>plaintiff’s</w:t>
      </w:r>
      <w:r w:rsidR="00CA1054" w:rsidRPr="0005501D">
        <w:rPr>
          <w:rFonts w:ascii="Arial" w:hAnsi="Arial" w:cs="Arial"/>
          <w:szCs w:val="24"/>
        </w:rPr>
        <w:t xml:space="preserve"> non-pecuniary loss</w:t>
      </w:r>
      <w:r w:rsidR="00A33846" w:rsidRPr="0005501D">
        <w:rPr>
          <w:rFonts w:ascii="Arial" w:hAnsi="Arial" w:cs="Arial"/>
          <w:szCs w:val="24"/>
        </w:rPr>
        <w:t>.</w:t>
      </w:r>
    </w:p>
    <w:p w14:paraId="17C56676" w14:textId="74032A1D" w:rsidR="00A33846" w:rsidRPr="0005501D" w:rsidRDefault="00253E1F" w:rsidP="00253E1F">
      <w:pPr>
        <w:pStyle w:val="Level1"/>
        <w:tabs>
          <w:tab w:val="left" w:pos="851"/>
        </w:tabs>
        <w:spacing w:after="360" w:line="480" w:lineRule="auto"/>
        <w:ind w:left="851" w:hanging="851"/>
        <w:jc w:val="both"/>
        <w:rPr>
          <w:rFonts w:ascii="Arial" w:hAnsi="Arial" w:cs="Arial"/>
          <w:szCs w:val="24"/>
        </w:rPr>
      </w:pPr>
      <w:r w:rsidRPr="0005501D">
        <w:rPr>
          <w:rFonts w:ascii="Arial" w:hAnsi="Arial" w:cs="Arial"/>
          <w:szCs w:val="24"/>
        </w:rPr>
        <w:t>[2]</w:t>
      </w:r>
      <w:r w:rsidRPr="0005501D">
        <w:rPr>
          <w:rFonts w:ascii="Arial" w:hAnsi="Arial" w:cs="Arial"/>
          <w:szCs w:val="24"/>
        </w:rPr>
        <w:tab/>
      </w:r>
      <w:r w:rsidR="00A33846" w:rsidRPr="0005501D">
        <w:rPr>
          <w:rFonts w:ascii="Arial" w:hAnsi="Arial" w:cs="Arial"/>
          <w:szCs w:val="24"/>
        </w:rPr>
        <w:t xml:space="preserve">The </w:t>
      </w:r>
      <w:r w:rsidR="00791304" w:rsidRPr="0005501D">
        <w:rPr>
          <w:rFonts w:ascii="Arial" w:hAnsi="Arial" w:cs="Arial"/>
          <w:szCs w:val="24"/>
        </w:rPr>
        <w:t xml:space="preserve">defendant </w:t>
      </w:r>
      <w:r w:rsidR="00A33846" w:rsidRPr="0005501D">
        <w:rPr>
          <w:rFonts w:ascii="Arial" w:hAnsi="Arial" w:cs="Arial"/>
          <w:szCs w:val="24"/>
        </w:rPr>
        <w:t xml:space="preserve">shall furnish the </w:t>
      </w:r>
      <w:r w:rsidR="00791304" w:rsidRPr="0005501D">
        <w:rPr>
          <w:rFonts w:ascii="Arial" w:hAnsi="Arial" w:cs="Arial"/>
          <w:szCs w:val="24"/>
        </w:rPr>
        <w:t>plaintiff</w:t>
      </w:r>
      <w:r w:rsidR="00A33846" w:rsidRPr="0005501D">
        <w:rPr>
          <w:rFonts w:ascii="Arial" w:hAnsi="Arial" w:cs="Arial"/>
          <w:szCs w:val="24"/>
        </w:rPr>
        <w:t xml:space="preserve"> with an </w:t>
      </w:r>
      <w:r w:rsidR="00791304" w:rsidRPr="0005501D">
        <w:rPr>
          <w:rFonts w:ascii="Arial" w:hAnsi="Arial" w:cs="Arial"/>
          <w:szCs w:val="24"/>
        </w:rPr>
        <w:t>u</w:t>
      </w:r>
      <w:r w:rsidR="00A33846" w:rsidRPr="0005501D">
        <w:rPr>
          <w:rFonts w:ascii="Arial" w:hAnsi="Arial" w:cs="Arial"/>
          <w:szCs w:val="24"/>
        </w:rPr>
        <w:t xml:space="preserve">ndertaking in terms of Section 17(4) (a) of Act 56 of 1996 for payment of 100% of the costs of future accommodation of the </w:t>
      </w:r>
      <w:r w:rsidR="00791304" w:rsidRPr="0005501D">
        <w:rPr>
          <w:rFonts w:ascii="Arial" w:hAnsi="Arial" w:cs="Arial"/>
          <w:szCs w:val="24"/>
        </w:rPr>
        <w:t>plaintiff</w:t>
      </w:r>
      <w:r w:rsidR="00A33846" w:rsidRPr="0005501D">
        <w:rPr>
          <w:rFonts w:ascii="Arial" w:hAnsi="Arial" w:cs="Arial"/>
          <w:szCs w:val="24"/>
        </w:rPr>
        <w:t xml:space="preserve"> in a hospital or nursing home or treatment of or rendering of a service or supplying of goods to the </w:t>
      </w:r>
      <w:r w:rsidR="00791304" w:rsidRPr="0005501D">
        <w:rPr>
          <w:rFonts w:ascii="Arial" w:hAnsi="Arial" w:cs="Arial"/>
          <w:szCs w:val="24"/>
        </w:rPr>
        <w:t>plaintiff</w:t>
      </w:r>
      <w:r w:rsidR="00A33846" w:rsidRPr="0005501D">
        <w:rPr>
          <w:rFonts w:ascii="Arial" w:hAnsi="Arial" w:cs="Arial"/>
          <w:szCs w:val="24"/>
        </w:rPr>
        <w:t xml:space="preserve"> resulting from </w:t>
      </w:r>
      <w:r w:rsidR="00791304" w:rsidRPr="0005501D">
        <w:rPr>
          <w:rFonts w:ascii="Arial" w:hAnsi="Arial" w:cs="Arial"/>
          <w:szCs w:val="24"/>
        </w:rPr>
        <w:t>the</w:t>
      </w:r>
      <w:r w:rsidR="00A33846" w:rsidRPr="0005501D">
        <w:rPr>
          <w:rFonts w:ascii="Arial" w:hAnsi="Arial" w:cs="Arial"/>
          <w:szCs w:val="24"/>
        </w:rPr>
        <w:t xml:space="preserve"> motor vehicle accident on 7 July 2015, to compensate the </w:t>
      </w:r>
      <w:r w:rsidR="00791304" w:rsidRPr="0005501D">
        <w:rPr>
          <w:rFonts w:ascii="Arial" w:hAnsi="Arial" w:cs="Arial"/>
          <w:szCs w:val="24"/>
        </w:rPr>
        <w:t>plaintiff</w:t>
      </w:r>
      <w:r w:rsidR="00A33846" w:rsidRPr="0005501D">
        <w:rPr>
          <w:rFonts w:ascii="Arial" w:hAnsi="Arial" w:cs="Arial"/>
          <w:szCs w:val="24"/>
        </w:rPr>
        <w:t xml:space="preserve"> in respect of the said costs after the costs have been incurred and upon proof thereof.</w:t>
      </w:r>
    </w:p>
    <w:p w14:paraId="61F1F803" w14:textId="3888D293" w:rsidR="00A33846" w:rsidRPr="0005501D" w:rsidRDefault="00253E1F" w:rsidP="00253E1F">
      <w:pPr>
        <w:pStyle w:val="Level1"/>
        <w:tabs>
          <w:tab w:val="left" w:pos="851"/>
        </w:tabs>
        <w:spacing w:after="360" w:line="480" w:lineRule="auto"/>
        <w:ind w:left="851" w:hanging="851"/>
        <w:jc w:val="both"/>
        <w:rPr>
          <w:rFonts w:ascii="Arial" w:hAnsi="Arial" w:cs="Arial"/>
          <w:szCs w:val="24"/>
        </w:rPr>
      </w:pPr>
      <w:r w:rsidRPr="0005501D">
        <w:rPr>
          <w:rFonts w:ascii="Arial" w:hAnsi="Arial" w:cs="Arial"/>
          <w:szCs w:val="24"/>
        </w:rPr>
        <w:t>[3]</w:t>
      </w:r>
      <w:r w:rsidRPr="0005501D">
        <w:rPr>
          <w:rFonts w:ascii="Arial" w:hAnsi="Arial" w:cs="Arial"/>
          <w:szCs w:val="24"/>
        </w:rPr>
        <w:tab/>
      </w:r>
      <w:r w:rsidR="00A33846" w:rsidRPr="0005501D">
        <w:rPr>
          <w:rFonts w:ascii="Arial" w:hAnsi="Arial" w:cs="Arial"/>
          <w:szCs w:val="24"/>
        </w:rPr>
        <w:t xml:space="preserve">The </w:t>
      </w:r>
      <w:r w:rsidR="00791304" w:rsidRPr="0005501D">
        <w:rPr>
          <w:rFonts w:ascii="Arial" w:hAnsi="Arial" w:cs="Arial"/>
          <w:szCs w:val="24"/>
        </w:rPr>
        <w:t xml:space="preserve">defendant </w:t>
      </w:r>
      <w:r w:rsidR="00A33846" w:rsidRPr="0005501D">
        <w:rPr>
          <w:rFonts w:ascii="Arial" w:hAnsi="Arial" w:cs="Arial"/>
          <w:szCs w:val="24"/>
        </w:rPr>
        <w:t xml:space="preserve">shall pay the </w:t>
      </w:r>
      <w:r w:rsidR="00791304" w:rsidRPr="0005501D">
        <w:rPr>
          <w:rFonts w:ascii="Arial" w:hAnsi="Arial" w:cs="Arial"/>
          <w:szCs w:val="24"/>
        </w:rPr>
        <w:t>plaintiff's</w:t>
      </w:r>
      <w:r w:rsidR="00A33846" w:rsidRPr="0005501D">
        <w:rPr>
          <w:rFonts w:ascii="Arial" w:hAnsi="Arial" w:cs="Arial"/>
          <w:szCs w:val="24"/>
        </w:rPr>
        <w:t xml:space="preserve"> taxed or agreed party and party costs on the High Court scale in respect of both the merits and quantum</w:t>
      </w:r>
      <w:r w:rsidR="00791304" w:rsidRPr="0005501D">
        <w:rPr>
          <w:rFonts w:ascii="Arial" w:hAnsi="Arial" w:cs="Arial"/>
          <w:szCs w:val="24"/>
        </w:rPr>
        <w:t>.</w:t>
      </w:r>
      <w:r w:rsidR="00A33846" w:rsidRPr="0005501D">
        <w:rPr>
          <w:rFonts w:ascii="Arial" w:hAnsi="Arial" w:cs="Arial"/>
          <w:szCs w:val="24"/>
        </w:rPr>
        <w:t xml:space="preserve"> Such costs shall include, as allowed by the Taxing Master</w:t>
      </w:r>
      <w:r w:rsidR="00791304" w:rsidRPr="0005501D">
        <w:rPr>
          <w:rFonts w:ascii="Arial" w:hAnsi="Arial" w:cs="Arial"/>
          <w:szCs w:val="24"/>
        </w:rPr>
        <w:t>,</w:t>
      </w:r>
      <w:r w:rsidR="00A33846" w:rsidRPr="0005501D">
        <w:rPr>
          <w:rFonts w:ascii="Arial" w:hAnsi="Arial" w:cs="Arial"/>
          <w:szCs w:val="24"/>
        </w:rPr>
        <w:t>:</w:t>
      </w:r>
      <w:r w:rsidR="00791304" w:rsidRPr="0005501D">
        <w:rPr>
          <w:rFonts w:ascii="Arial" w:hAnsi="Arial" w:cs="Arial"/>
          <w:szCs w:val="24"/>
        </w:rPr>
        <w:t> -</w:t>
      </w:r>
    </w:p>
    <w:p w14:paraId="378FC4D3" w14:textId="3801CFAC" w:rsidR="00791304" w:rsidRPr="0005501D" w:rsidRDefault="00253E1F" w:rsidP="00253E1F">
      <w:pPr>
        <w:pStyle w:val="Level1"/>
        <w:tabs>
          <w:tab w:val="left" w:pos="1701"/>
        </w:tabs>
        <w:spacing w:after="360" w:line="480" w:lineRule="auto"/>
        <w:ind w:left="1701" w:hanging="850"/>
        <w:jc w:val="both"/>
        <w:rPr>
          <w:rFonts w:ascii="Arial" w:hAnsi="Arial" w:cs="Arial"/>
          <w:szCs w:val="24"/>
        </w:rPr>
      </w:pPr>
      <w:r w:rsidRPr="0005501D">
        <w:rPr>
          <w:rFonts w:ascii="Arial" w:hAnsi="Arial" w:cs="Arial"/>
          <w:szCs w:val="24"/>
        </w:rPr>
        <w:t>3.1</w:t>
      </w:r>
      <w:r w:rsidRPr="0005501D">
        <w:rPr>
          <w:rFonts w:ascii="Arial" w:hAnsi="Arial" w:cs="Arial"/>
          <w:szCs w:val="24"/>
        </w:rPr>
        <w:tab/>
      </w:r>
      <w:r w:rsidR="00A33846" w:rsidRPr="0005501D">
        <w:rPr>
          <w:rFonts w:ascii="Arial" w:hAnsi="Arial" w:cs="Arial"/>
          <w:szCs w:val="24"/>
        </w:rPr>
        <w:t>The costs incurred in obtaining payment of the amount mentioned</w:t>
      </w:r>
      <w:r w:rsidR="00791304" w:rsidRPr="0005501D">
        <w:rPr>
          <w:rFonts w:ascii="Arial" w:hAnsi="Arial" w:cs="Arial"/>
          <w:szCs w:val="24"/>
        </w:rPr>
        <w:t xml:space="preserve"> </w:t>
      </w:r>
      <w:r w:rsidR="00A33846" w:rsidRPr="0005501D">
        <w:rPr>
          <w:rFonts w:ascii="Arial" w:hAnsi="Arial" w:cs="Arial"/>
          <w:szCs w:val="24"/>
        </w:rPr>
        <w:t>in paragraph</w:t>
      </w:r>
      <w:r w:rsidR="00791304" w:rsidRPr="0005501D">
        <w:rPr>
          <w:rFonts w:ascii="Arial" w:hAnsi="Arial" w:cs="Arial"/>
          <w:szCs w:val="24"/>
        </w:rPr>
        <w:t xml:space="preserve"> 1 above.</w:t>
      </w:r>
    </w:p>
    <w:p w14:paraId="75E71379" w14:textId="67155243" w:rsidR="00A33846" w:rsidRPr="0005501D" w:rsidRDefault="00253E1F" w:rsidP="00253E1F">
      <w:pPr>
        <w:pStyle w:val="Level1"/>
        <w:tabs>
          <w:tab w:val="left" w:pos="1701"/>
        </w:tabs>
        <w:spacing w:after="360" w:line="480" w:lineRule="auto"/>
        <w:ind w:left="1701" w:hanging="850"/>
        <w:jc w:val="both"/>
        <w:rPr>
          <w:rFonts w:ascii="Arial" w:hAnsi="Arial" w:cs="Arial"/>
          <w:szCs w:val="24"/>
        </w:rPr>
      </w:pPr>
      <w:r w:rsidRPr="0005501D">
        <w:rPr>
          <w:rFonts w:ascii="Arial" w:hAnsi="Arial" w:cs="Arial"/>
          <w:szCs w:val="24"/>
        </w:rPr>
        <w:t>3.2</w:t>
      </w:r>
      <w:r w:rsidRPr="0005501D">
        <w:rPr>
          <w:rFonts w:ascii="Arial" w:hAnsi="Arial" w:cs="Arial"/>
          <w:szCs w:val="24"/>
        </w:rPr>
        <w:tab/>
      </w:r>
      <w:r w:rsidR="00791304" w:rsidRPr="0005501D">
        <w:rPr>
          <w:rFonts w:ascii="Arial" w:hAnsi="Arial" w:cs="Arial"/>
          <w:szCs w:val="24"/>
        </w:rPr>
        <w:t>The plaintiff’s costs of suit, including the reasonable costs of all medico-legal reports obtained by the plaintiff and the preparation and qualifying fees of the plaintiff's expert witnesses.</w:t>
      </w:r>
    </w:p>
    <w:p w14:paraId="385514BC" w14:textId="4E13C264" w:rsidR="000C48EE" w:rsidRPr="0005501D" w:rsidRDefault="00253E1F" w:rsidP="00253E1F">
      <w:pPr>
        <w:pStyle w:val="Level1"/>
        <w:tabs>
          <w:tab w:val="left" w:pos="851"/>
        </w:tabs>
        <w:spacing w:after="360" w:line="480" w:lineRule="auto"/>
        <w:ind w:left="851" w:hanging="851"/>
        <w:jc w:val="both"/>
        <w:rPr>
          <w:rFonts w:ascii="Arial" w:hAnsi="Arial" w:cs="Arial"/>
          <w:szCs w:val="24"/>
        </w:rPr>
      </w:pPr>
      <w:r w:rsidRPr="0005501D">
        <w:rPr>
          <w:rFonts w:ascii="Arial" w:hAnsi="Arial" w:cs="Arial"/>
          <w:szCs w:val="24"/>
        </w:rPr>
        <w:t>[4]</w:t>
      </w:r>
      <w:r w:rsidRPr="0005501D">
        <w:rPr>
          <w:rFonts w:ascii="Arial" w:hAnsi="Arial" w:cs="Arial"/>
          <w:szCs w:val="24"/>
        </w:rPr>
        <w:tab/>
      </w:r>
      <w:r w:rsidR="00A33846" w:rsidRPr="0005501D">
        <w:rPr>
          <w:rFonts w:ascii="Arial" w:hAnsi="Arial" w:cs="Arial"/>
          <w:szCs w:val="24"/>
        </w:rPr>
        <w:t xml:space="preserve">In the event of any amounts due in terms of this </w:t>
      </w:r>
      <w:r w:rsidR="00791304" w:rsidRPr="0005501D">
        <w:rPr>
          <w:rFonts w:ascii="Arial" w:hAnsi="Arial" w:cs="Arial"/>
          <w:szCs w:val="24"/>
        </w:rPr>
        <w:t>order</w:t>
      </w:r>
      <w:r w:rsidR="00A33846" w:rsidRPr="0005501D">
        <w:rPr>
          <w:rFonts w:ascii="Arial" w:hAnsi="Arial" w:cs="Arial"/>
          <w:szCs w:val="24"/>
        </w:rPr>
        <w:t xml:space="preserve"> not being paid on 180 days from </w:t>
      </w:r>
      <w:r w:rsidR="00791304" w:rsidRPr="0005501D">
        <w:rPr>
          <w:rFonts w:ascii="Arial" w:hAnsi="Arial" w:cs="Arial"/>
          <w:szCs w:val="24"/>
        </w:rPr>
        <w:t xml:space="preserve">the </w:t>
      </w:r>
      <w:r w:rsidR="00A33846" w:rsidRPr="0005501D">
        <w:rPr>
          <w:rFonts w:ascii="Arial" w:hAnsi="Arial" w:cs="Arial"/>
          <w:szCs w:val="24"/>
        </w:rPr>
        <w:t xml:space="preserve">date of this </w:t>
      </w:r>
      <w:r w:rsidR="00791304" w:rsidRPr="0005501D">
        <w:rPr>
          <w:rFonts w:ascii="Arial" w:hAnsi="Arial" w:cs="Arial"/>
          <w:szCs w:val="24"/>
        </w:rPr>
        <w:t>order</w:t>
      </w:r>
      <w:r w:rsidR="00A33846" w:rsidRPr="0005501D">
        <w:rPr>
          <w:rFonts w:ascii="Arial" w:hAnsi="Arial" w:cs="Arial"/>
          <w:szCs w:val="24"/>
        </w:rPr>
        <w:t xml:space="preserve"> </w:t>
      </w:r>
      <w:r w:rsidR="000C48EE" w:rsidRPr="0005501D">
        <w:rPr>
          <w:rFonts w:ascii="Arial" w:hAnsi="Arial" w:cs="Arial"/>
          <w:szCs w:val="24"/>
        </w:rPr>
        <w:t>and/</w:t>
      </w:r>
      <w:r w:rsidR="00A33846" w:rsidRPr="0005501D">
        <w:rPr>
          <w:rFonts w:ascii="Arial" w:hAnsi="Arial" w:cs="Arial"/>
          <w:szCs w:val="24"/>
        </w:rPr>
        <w:t xml:space="preserve">or taxation, the </w:t>
      </w:r>
      <w:r w:rsidR="00791304" w:rsidRPr="0005501D">
        <w:rPr>
          <w:rFonts w:ascii="Arial" w:hAnsi="Arial" w:cs="Arial"/>
          <w:szCs w:val="24"/>
        </w:rPr>
        <w:t xml:space="preserve">defendant </w:t>
      </w:r>
      <w:r w:rsidR="00A33846" w:rsidRPr="0005501D">
        <w:rPr>
          <w:rFonts w:ascii="Arial" w:hAnsi="Arial" w:cs="Arial"/>
          <w:szCs w:val="24"/>
        </w:rPr>
        <w:t>shall be liable for interest on the amount at the prevailing interest rate, calculated from the 181</w:t>
      </w:r>
      <w:r w:rsidR="00A34E17" w:rsidRPr="00A34E17">
        <w:rPr>
          <w:rFonts w:ascii="Arial" w:hAnsi="Arial" w:cs="Arial"/>
          <w:szCs w:val="24"/>
          <w:vertAlign w:val="superscript"/>
        </w:rPr>
        <w:t>st</w:t>
      </w:r>
      <w:r w:rsidR="00A33846" w:rsidRPr="0005501D">
        <w:rPr>
          <w:rFonts w:ascii="Arial" w:hAnsi="Arial" w:cs="Arial"/>
          <w:szCs w:val="24"/>
        </w:rPr>
        <w:t xml:space="preserve"> calendar day after the date of this </w:t>
      </w:r>
      <w:r w:rsidR="00791304" w:rsidRPr="0005501D">
        <w:rPr>
          <w:rFonts w:ascii="Arial" w:hAnsi="Arial" w:cs="Arial"/>
          <w:szCs w:val="24"/>
        </w:rPr>
        <w:t>order</w:t>
      </w:r>
      <w:r w:rsidR="000C48EE" w:rsidRPr="0005501D">
        <w:rPr>
          <w:rFonts w:ascii="Arial" w:hAnsi="Arial" w:cs="Arial"/>
          <w:szCs w:val="24"/>
        </w:rPr>
        <w:t xml:space="preserve"> and/or taxation</w:t>
      </w:r>
      <w:r w:rsidR="00A33846" w:rsidRPr="0005501D">
        <w:rPr>
          <w:rFonts w:ascii="Arial" w:hAnsi="Arial" w:cs="Arial"/>
          <w:szCs w:val="24"/>
        </w:rPr>
        <w:t xml:space="preserve"> to date of payment in line with prevailing legislation.</w:t>
      </w:r>
    </w:p>
    <w:p w14:paraId="0D214B28" w14:textId="7E085A9E" w:rsidR="000A5A57" w:rsidRDefault="000A5A57" w:rsidP="000A5A57">
      <w:pPr>
        <w:pStyle w:val="Level1"/>
        <w:spacing w:after="120"/>
        <w:ind w:left="851"/>
        <w:jc w:val="right"/>
        <w:rPr>
          <w:rFonts w:ascii="Arial" w:hAnsi="Arial" w:cs="Arial"/>
          <w:noProof/>
          <w:szCs w:val="24"/>
          <w:lang w:val="en-ZA" w:eastAsia="en-ZA"/>
        </w:rPr>
      </w:pPr>
    </w:p>
    <w:p w14:paraId="21895F14" w14:textId="32520F53" w:rsidR="00D22F92" w:rsidRDefault="00D22F92" w:rsidP="000A5A57">
      <w:pPr>
        <w:pStyle w:val="Level1"/>
        <w:spacing w:after="120"/>
        <w:ind w:left="851"/>
        <w:jc w:val="right"/>
        <w:rPr>
          <w:rFonts w:ascii="Arial" w:hAnsi="Arial" w:cs="Arial"/>
          <w:noProof/>
          <w:szCs w:val="24"/>
          <w:lang w:val="en-ZA" w:eastAsia="en-ZA"/>
        </w:rPr>
      </w:pPr>
    </w:p>
    <w:p w14:paraId="1122B966" w14:textId="77777777" w:rsidR="00D22F92" w:rsidRPr="0005501D" w:rsidRDefault="00D22F92" w:rsidP="000A5A57">
      <w:pPr>
        <w:pStyle w:val="Level1"/>
        <w:spacing w:after="120"/>
        <w:ind w:left="851"/>
        <w:jc w:val="right"/>
        <w:rPr>
          <w:rFonts w:ascii="Arial" w:hAnsi="Arial" w:cs="Arial"/>
          <w:szCs w:val="24"/>
        </w:rPr>
      </w:pPr>
    </w:p>
    <w:p w14:paraId="6C1612A1" w14:textId="14D765CA" w:rsidR="00CB7919" w:rsidRPr="0005501D" w:rsidRDefault="00CB7919" w:rsidP="005720C0">
      <w:pPr>
        <w:pStyle w:val="ListParagraph"/>
        <w:autoSpaceDE w:val="0"/>
        <w:autoSpaceDN w:val="0"/>
        <w:adjustRightInd w:val="0"/>
        <w:spacing w:after="0" w:line="360" w:lineRule="auto"/>
        <w:jc w:val="right"/>
        <w:rPr>
          <w:rFonts w:ascii="Arial" w:hAnsi="Arial" w:cs="Arial"/>
          <w:b/>
          <w:sz w:val="24"/>
          <w:szCs w:val="24"/>
        </w:rPr>
      </w:pPr>
      <w:r w:rsidRPr="0005501D">
        <w:rPr>
          <w:rFonts w:ascii="Arial" w:hAnsi="Arial" w:cs="Arial"/>
          <w:b/>
          <w:sz w:val="24"/>
          <w:szCs w:val="24"/>
        </w:rPr>
        <w:t>AJR Booysen</w:t>
      </w:r>
    </w:p>
    <w:p w14:paraId="25D58EE5" w14:textId="77777777" w:rsidR="00CB7919" w:rsidRPr="0005501D" w:rsidRDefault="00CB7919" w:rsidP="005720C0">
      <w:pPr>
        <w:pStyle w:val="ListParagraph"/>
        <w:autoSpaceDE w:val="0"/>
        <w:autoSpaceDN w:val="0"/>
        <w:adjustRightInd w:val="0"/>
        <w:spacing w:after="0" w:line="360" w:lineRule="auto"/>
        <w:jc w:val="right"/>
        <w:rPr>
          <w:rFonts w:ascii="Arial" w:hAnsi="Arial" w:cs="Arial"/>
          <w:b/>
          <w:sz w:val="24"/>
          <w:szCs w:val="24"/>
        </w:rPr>
      </w:pPr>
      <w:r w:rsidRPr="0005501D">
        <w:rPr>
          <w:rFonts w:ascii="Arial" w:hAnsi="Arial" w:cs="Arial"/>
          <w:b/>
          <w:sz w:val="24"/>
          <w:szCs w:val="24"/>
        </w:rPr>
        <w:t xml:space="preserve">Acting Judge </w:t>
      </w:r>
    </w:p>
    <w:p w14:paraId="0CD7A9F5" w14:textId="105D1A9B" w:rsidR="00CB7919" w:rsidRPr="0005501D" w:rsidRDefault="00076A24" w:rsidP="005720C0">
      <w:pPr>
        <w:autoSpaceDE w:val="0"/>
        <w:autoSpaceDN w:val="0"/>
        <w:adjustRightInd w:val="0"/>
        <w:spacing w:after="0" w:line="360" w:lineRule="auto"/>
        <w:ind w:left="709"/>
        <w:jc w:val="right"/>
        <w:rPr>
          <w:rFonts w:ascii="Arial" w:hAnsi="Arial" w:cs="Arial"/>
          <w:sz w:val="24"/>
          <w:szCs w:val="24"/>
        </w:rPr>
      </w:pPr>
      <w:r w:rsidRPr="0005501D">
        <w:rPr>
          <w:rFonts w:ascii="Arial" w:hAnsi="Arial" w:cs="Arial"/>
          <w:b/>
          <w:sz w:val="24"/>
          <w:szCs w:val="24"/>
        </w:rPr>
        <w:t>25</w:t>
      </w:r>
      <w:r w:rsidR="00BA5FB1" w:rsidRPr="0005501D">
        <w:rPr>
          <w:rFonts w:ascii="Arial" w:hAnsi="Arial" w:cs="Arial"/>
          <w:b/>
          <w:sz w:val="24"/>
          <w:szCs w:val="24"/>
        </w:rPr>
        <w:t> </w:t>
      </w:r>
      <w:r w:rsidRPr="0005501D">
        <w:rPr>
          <w:rFonts w:ascii="Arial" w:hAnsi="Arial" w:cs="Arial"/>
          <w:b/>
          <w:sz w:val="24"/>
          <w:szCs w:val="24"/>
        </w:rPr>
        <w:t xml:space="preserve">October </w:t>
      </w:r>
      <w:r w:rsidR="00BD5B63" w:rsidRPr="0005501D">
        <w:rPr>
          <w:rFonts w:ascii="Arial" w:hAnsi="Arial" w:cs="Arial"/>
          <w:b/>
          <w:sz w:val="24"/>
          <w:szCs w:val="24"/>
        </w:rPr>
        <w:t>2023</w:t>
      </w:r>
    </w:p>
    <w:p w14:paraId="4A65AD29" w14:textId="77777777" w:rsidR="00CB7919" w:rsidRPr="0005501D" w:rsidRDefault="00CB7919" w:rsidP="00732DB1">
      <w:pPr>
        <w:pStyle w:val="ListParagraph"/>
        <w:spacing w:after="0" w:line="240" w:lineRule="auto"/>
        <w:jc w:val="both"/>
        <w:rPr>
          <w:rFonts w:ascii="Arial" w:hAnsi="Arial" w:cs="Arial"/>
          <w:sz w:val="24"/>
          <w:szCs w:val="24"/>
        </w:rPr>
      </w:pPr>
    </w:p>
    <w:p w14:paraId="7D3065AD" w14:textId="67926283" w:rsidR="00CB7919" w:rsidRPr="0005501D" w:rsidRDefault="00CB7919" w:rsidP="00791304">
      <w:pPr>
        <w:tabs>
          <w:tab w:val="left" w:pos="2835"/>
        </w:tabs>
        <w:autoSpaceDE w:val="0"/>
        <w:autoSpaceDN w:val="0"/>
        <w:adjustRightInd w:val="0"/>
        <w:spacing w:after="0" w:line="240" w:lineRule="auto"/>
        <w:jc w:val="both"/>
        <w:rPr>
          <w:rFonts w:ascii="Arial" w:hAnsi="Arial" w:cs="Arial"/>
          <w:sz w:val="24"/>
          <w:szCs w:val="24"/>
        </w:rPr>
      </w:pPr>
      <w:r w:rsidRPr="0005501D">
        <w:rPr>
          <w:rFonts w:ascii="Arial" w:hAnsi="Arial" w:cs="Arial"/>
          <w:sz w:val="24"/>
          <w:szCs w:val="24"/>
        </w:rPr>
        <w:t xml:space="preserve">FOR THE </w:t>
      </w:r>
      <w:r w:rsidR="00E34D92" w:rsidRPr="0005501D">
        <w:rPr>
          <w:rFonts w:ascii="Arial" w:hAnsi="Arial" w:cs="Arial"/>
          <w:sz w:val="24"/>
          <w:szCs w:val="24"/>
        </w:rPr>
        <w:t>PLAINTIFF</w:t>
      </w:r>
      <w:r w:rsidR="000A5A57" w:rsidRPr="0005501D">
        <w:rPr>
          <w:rFonts w:ascii="Arial" w:hAnsi="Arial" w:cs="Arial"/>
          <w:sz w:val="24"/>
          <w:szCs w:val="24"/>
        </w:rPr>
        <w:tab/>
      </w:r>
      <w:r w:rsidR="00791304" w:rsidRPr="0005501D">
        <w:rPr>
          <w:rFonts w:ascii="Arial" w:hAnsi="Arial" w:cs="Arial"/>
          <w:sz w:val="24"/>
          <w:szCs w:val="24"/>
        </w:rPr>
        <w:t>LR Molope-Madondo (076 184 8957)</w:t>
      </w:r>
    </w:p>
    <w:p w14:paraId="758B1B9F" w14:textId="719A203C" w:rsidR="00791304" w:rsidRPr="0005501D" w:rsidRDefault="00CB7919" w:rsidP="00791304">
      <w:pPr>
        <w:autoSpaceDE w:val="0"/>
        <w:autoSpaceDN w:val="0"/>
        <w:adjustRightInd w:val="0"/>
        <w:spacing w:after="0" w:line="240" w:lineRule="auto"/>
        <w:ind w:left="2835"/>
        <w:rPr>
          <w:rFonts w:ascii="Arial" w:hAnsi="Arial" w:cs="Arial"/>
          <w:sz w:val="24"/>
          <w:szCs w:val="24"/>
        </w:rPr>
      </w:pPr>
      <w:r w:rsidRPr="0005501D">
        <w:rPr>
          <w:rFonts w:ascii="Arial" w:hAnsi="Arial" w:cs="Arial"/>
          <w:color w:val="000000"/>
          <w:sz w:val="24"/>
          <w:szCs w:val="24"/>
        </w:rPr>
        <w:t>Instructed</w:t>
      </w:r>
      <w:r w:rsidRPr="0005501D">
        <w:rPr>
          <w:rFonts w:ascii="Arial" w:hAnsi="Arial" w:cs="Arial"/>
          <w:sz w:val="24"/>
          <w:szCs w:val="24"/>
        </w:rPr>
        <w:t xml:space="preserve"> by</w:t>
      </w:r>
      <w:r w:rsidR="00791304" w:rsidRPr="0005501D">
        <w:rPr>
          <w:rFonts w:ascii="Arial" w:hAnsi="Arial" w:cs="Arial"/>
          <w:sz w:val="24"/>
          <w:szCs w:val="24"/>
        </w:rPr>
        <w:t>:</w:t>
      </w:r>
    </w:p>
    <w:p w14:paraId="2C889BEC" w14:textId="3BAAF835" w:rsidR="00791304" w:rsidRPr="0005501D" w:rsidRDefault="00791304" w:rsidP="00791304">
      <w:pPr>
        <w:autoSpaceDE w:val="0"/>
        <w:autoSpaceDN w:val="0"/>
        <w:adjustRightInd w:val="0"/>
        <w:spacing w:after="0" w:line="240" w:lineRule="auto"/>
        <w:ind w:left="2835"/>
        <w:rPr>
          <w:rFonts w:ascii="Arial" w:hAnsi="Arial" w:cs="Arial"/>
          <w:color w:val="000000"/>
          <w:sz w:val="24"/>
          <w:szCs w:val="24"/>
        </w:rPr>
      </w:pPr>
      <w:r w:rsidRPr="0005501D">
        <w:rPr>
          <w:rFonts w:ascii="Arial" w:hAnsi="Arial" w:cs="Arial"/>
          <w:color w:val="000000"/>
          <w:sz w:val="24"/>
          <w:szCs w:val="24"/>
        </w:rPr>
        <w:t>Cecilia Munyai of SS Ntshangase Attorneys</w:t>
      </w:r>
    </w:p>
    <w:p w14:paraId="6BCFBFD9" w14:textId="7D8794B3" w:rsidR="00732DB1" w:rsidRPr="0005501D" w:rsidRDefault="00791304" w:rsidP="00791304">
      <w:pPr>
        <w:autoSpaceDE w:val="0"/>
        <w:autoSpaceDN w:val="0"/>
        <w:adjustRightInd w:val="0"/>
        <w:spacing w:after="0" w:line="240" w:lineRule="auto"/>
        <w:ind w:left="2835"/>
        <w:rPr>
          <w:rFonts w:ascii="Arial" w:hAnsi="Arial" w:cs="Arial"/>
          <w:sz w:val="24"/>
          <w:szCs w:val="24"/>
        </w:rPr>
      </w:pPr>
      <w:r w:rsidRPr="0005501D">
        <w:rPr>
          <w:rFonts w:ascii="Arial" w:hAnsi="Arial" w:cs="Arial"/>
          <w:color w:val="0563C2"/>
          <w:sz w:val="24"/>
          <w:szCs w:val="24"/>
        </w:rPr>
        <w:t>cecilia@ssntshangaseattorneys.co.za</w:t>
      </w:r>
    </w:p>
    <w:p w14:paraId="417F888F" w14:textId="77777777" w:rsidR="000A5A57" w:rsidRPr="0005501D" w:rsidRDefault="000A5A57" w:rsidP="000A5A57">
      <w:pPr>
        <w:autoSpaceDE w:val="0"/>
        <w:autoSpaceDN w:val="0"/>
        <w:adjustRightInd w:val="0"/>
        <w:spacing w:after="0" w:line="240" w:lineRule="auto"/>
        <w:ind w:left="3544" w:hanging="3544"/>
        <w:jc w:val="both"/>
        <w:rPr>
          <w:rFonts w:ascii="Arial" w:hAnsi="Arial" w:cs="Arial"/>
          <w:sz w:val="24"/>
          <w:szCs w:val="24"/>
        </w:rPr>
      </w:pPr>
    </w:p>
    <w:p w14:paraId="224350C6" w14:textId="4DC44F0A" w:rsidR="00791304" w:rsidRPr="0005501D" w:rsidRDefault="000A5A57" w:rsidP="00791304">
      <w:pPr>
        <w:tabs>
          <w:tab w:val="left" w:pos="2835"/>
        </w:tabs>
        <w:autoSpaceDE w:val="0"/>
        <w:autoSpaceDN w:val="0"/>
        <w:adjustRightInd w:val="0"/>
        <w:spacing w:after="0" w:line="240" w:lineRule="auto"/>
        <w:jc w:val="both"/>
        <w:rPr>
          <w:rFonts w:ascii="Arial" w:hAnsi="Arial" w:cs="Arial"/>
          <w:sz w:val="24"/>
          <w:szCs w:val="24"/>
        </w:rPr>
      </w:pPr>
      <w:r w:rsidRPr="0005501D">
        <w:rPr>
          <w:rFonts w:ascii="Arial" w:hAnsi="Arial" w:cs="Arial"/>
          <w:sz w:val="24"/>
          <w:szCs w:val="24"/>
        </w:rPr>
        <w:t xml:space="preserve">FOR THE </w:t>
      </w:r>
      <w:r w:rsidR="00BD5B63" w:rsidRPr="0005501D">
        <w:rPr>
          <w:rFonts w:ascii="Arial" w:hAnsi="Arial" w:cs="Arial"/>
          <w:sz w:val="24"/>
          <w:szCs w:val="24"/>
        </w:rPr>
        <w:t xml:space="preserve">DEFENDANT </w:t>
      </w:r>
      <w:r w:rsidR="00BD5B63" w:rsidRPr="0005501D">
        <w:rPr>
          <w:rFonts w:ascii="Arial" w:hAnsi="Arial" w:cs="Arial"/>
          <w:sz w:val="24"/>
          <w:szCs w:val="24"/>
        </w:rPr>
        <w:tab/>
      </w:r>
      <w:r w:rsidR="00791304" w:rsidRPr="0005501D">
        <w:rPr>
          <w:rFonts w:ascii="Arial" w:hAnsi="Arial" w:cs="Arial"/>
          <w:sz w:val="24"/>
          <w:szCs w:val="24"/>
        </w:rPr>
        <w:t xml:space="preserve">Mr Ndlovo </w:t>
      </w:r>
      <w:r w:rsidR="00791304" w:rsidRPr="0005501D">
        <w:rPr>
          <w:rFonts w:ascii="Arial" w:hAnsi="Arial" w:cs="Arial"/>
          <w:color w:val="000000"/>
          <w:sz w:val="24"/>
          <w:szCs w:val="24"/>
        </w:rPr>
        <w:t>of The State Attorney’s Office</w:t>
      </w:r>
    </w:p>
    <w:p w14:paraId="32D04B7F" w14:textId="77777777" w:rsidR="00791304" w:rsidRPr="0005501D" w:rsidRDefault="00D73B47" w:rsidP="00791304">
      <w:pPr>
        <w:autoSpaceDE w:val="0"/>
        <w:autoSpaceDN w:val="0"/>
        <w:adjustRightInd w:val="0"/>
        <w:spacing w:after="0" w:line="240" w:lineRule="auto"/>
        <w:ind w:left="2835"/>
        <w:rPr>
          <w:rFonts w:ascii="Arial" w:hAnsi="Arial" w:cs="Arial"/>
          <w:color w:val="000000"/>
          <w:sz w:val="24"/>
          <w:szCs w:val="24"/>
        </w:rPr>
      </w:pPr>
      <w:hyperlink r:id="rId11" w:history="1">
        <w:r w:rsidR="00791304" w:rsidRPr="0005501D">
          <w:rPr>
            <w:rStyle w:val="Hyperlink"/>
            <w:rFonts w:ascii="Arial" w:hAnsi="Arial" w:cs="Arial"/>
            <w:sz w:val="24"/>
            <w:szCs w:val="24"/>
          </w:rPr>
          <w:t>justiceng@raf.co.za</w:t>
        </w:r>
      </w:hyperlink>
    </w:p>
    <w:p w14:paraId="0564CF41" w14:textId="77777777" w:rsidR="00791304" w:rsidRPr="0005501D" w:rsidRDefault="00D73B47" w:rsidP="00791304">
      <w:pPr>
        <w:autoSpaceDE w:val="0"/>
        <w:autoSpaceDN w:val="0"/>
        <w:adjustRightInd w:val="0"/>
        <w:spacing w:after="0" w:line="240" w:lineRule="auto"/>
        <w:ind w:left="2835"/>
        <w:rPr>
          <w:rFonts w:ascii="Arial" w:hAnsi="Arial" w:cs="Arial"/>
          <w:color w:val="000000"/>
          <w:sz w:val="24"/>
          <w:szCs w:val="24"/>
        </w:rPr>
      </w:pPr>
      <w:hyperlink r:id="rId12" w:history="1">
        <w:r w:rsidR="00791304" w:rsidRPr="0005501D">
          <w:rPr>
            <w:rStyle w:val="Hyperlink"/>
            <w:rFonts w:ascii="Arial" w:hAnsi="Arial" w:cs="Arial"/>
            <w:sz w:val="24"/>
            <w:szCs w:val="24"/>
          </w:rPr>
          <w:t>trial.johannesburg@raf.co.za</w:t>
        </w:r>
      </w:hyperlink>
      <w:r w:rsidR="00791304" w:rsidRPr="0005501D">
        <w:rPr>
          <w:rFonts w:ascii="Arial" w:hAnsi="Arial" w:cs="Arial"/>
          <w:color w:val="000000"/>
          <w:sz w:val="24"/>
          <w:szCs w:val="24"/>
        </w:rPr>
        <w:t xml:space="preserve"> </w:t>
      </w:r>
    </w:p>
    <w:p w14:paraId="1D57846A" w14:textId="3F907025" w:rsidR="000A5A57" w:rsidRPr="0005501D" w:rsidRDefault="00D73B47" w:rsidP="000C48EE">
      <w:pPr>
        <w:autoSpaceDE w:val="0"/>
        <w:autoSpaceDN w:val="0"/>
        <w:adjustRightInd w:val="0"/>
        <w:spacing w:after="0" w:line="240" w:lineRule="auto"/>
        <w:ind w:left="2835"/>
        <w:rPr>
          <w:rFonts w:ascii="Arial" w:hAnsi="Arial" w:cs="Arial"/>
          <w:color w:val="000000"/>
          <w:sz w:val="24"/>
          <w:szCs w:val="24"/>
        </w:rPr>
      </w:pPr>
      <w:hyperlink r:id="rId13" w:history="1">
        <w:r w:rsidR="00791304" w:rsidRPr="0005501D">
          <w:rPr>
            <w:rStyle w:val="Hyperlink"/>
            <w:rFonts w:ascii="Arial" w:hAnsi="Arial" w:cs="Arial"/>
            <w:sz w:val="24"/>
            <w:szCs w:val="24"/>
          </w:rPr>
          <w:t>jhblan@raf.co.za</w:t>
        </w:r>
      </w:hyperlink>
      <w:r w:rsidR="00791304" w:rsidRPr="0005501D">
        <w:rPr>
          <w:rFonts w:ascii="Arial" w:hAnsi="Arial" w:cs="Arial"/>
          <w:color w:val="000000"/>
          <w:sz w:val="24"/>
          <w:szCs w:val="24"/>
        </w:rPr>
        <w:t xml:space="preserve"> </w:t>
      </w:r>
    </w:p>
    <w:sectPr w:rsidR="000A5A57" w:rsidRPr="0005501D" w:rsidSect="008C2BB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00A0A" w14:textId="77777777" w:rsidR="00D73B47" w:rsidRDefault="00D73B47" w:rsidP="00DF6692">
      <w:pPr>
        <w:spacing w:after="0" w:line="240" w:lineRule="auto"/>
      </w:pPr>
      <w:r>
        <w:separator/>
      </w:r>
    </w:p>
  </w:endnote>
  <w:endnote w:type="continuationSeparator" w:id="0">
    <w:p w14:paraId="040D0BB4" w14:textId="77777777" w:rsidR="00D73B47" w:rsidRDefault="00D73B47" w:rsidP="00DF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42BCE" w14:textId="77777777" w:rsidR="000A5A57" w:rsidRDefault="000A5A5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6548E" w14:textId="77777777" w:rsidR="000A5A57" w:rsidRDefault="000A5A5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9DD0D" w14:textId="77777777" w:rsidR="000A5A57" w:rsidRDefault="000A5A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BCB82" w14:textId="77777777" w:rsidR="00D73B47" w:rsidRDefault="00D73B47" w:rsidP="00DF6692">
      <w:pPr>
        <w:spacing w:after="0" w:line="240" w:lineRule="auto"/>
      </w:pPr>
      <w:r>
        <w:separator/>
      </w:r>
    </w:p>
  </w:footnote>
  <w:footnote w:type="continuationSeparator" w:id="0">
    <w:p w14:paraId="710A608D" w14:textId="77777777" w:rsidR="00D73B47" w:rsidRDefault="00D73B47" w:rsidP="00DF6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446EA" w14:textId="77777777" w:rsidR="000A5A57" w:rsidRDefault="000A5A57" w:rsidP="008C2B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55AABF" w14:textId="77777777" w:rsidR="000A5A57" w:rsidRDefault="000A5A57" w:rsidP="008C2BB1">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6935E" w14:textId="5717E541" w:rsidR="000A5A57" w:rsidRDefault="000A5A57" w:rsidP="008C2B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3E1F">
      <w:rPr>
        <w:rStyle w:val="PageNumber"/>
        <w:noProof/>
      </w:rPr>
      <w:t>2</w:t>
    </w:r>
    <w:r>
      <w:rPr>
        <w:rStyle w:val="PageNumber"/>
      </w:rPr>
      <w:fldChar w:fldCharType="end"/>
    </w:r>
  </w:p>
  <w:p w14:paraId="678F665B" w14:textId="77777777" w:rsidR="000A5A57" w:rsidRDefault="000A5A57" w:rsidP="008C2BB1">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4D7F5" w14:textId="77777777" w:rsidR="000A5A57" w:rsidRDefault="000A5A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6B52"/>
    <w:multiLevelType w:val="multilevel"/>
    <w:tmpl w:val="46B62B04"/>
    <w:lvl w:ilvl="0">
      <w:start w:val="1"/>
      <w:numFmt w:val="decimal"/>
      <w:lvlText w:val="[%1]"/>
      <w:lvlJc w:val="left"/>
      <w:pPr>
        <w:tabs>
          <w:tab w:val="num" w:pos="851"/>
        </w:tabs>
        <w:ind w:left="851" w:hanging="851"/>
      </w:pPr>
      <w:rPr>
        <w:rFonts w:hint="default"/>
        <w:b w:val="0"/>
        <w:i w:val="0"/>
        <w:color w:val="auto"/>
      </w:rPr>
    </w:lvl>
    <w:lvl w:ilvl="1">
      <w:start w:val="1"/>
      <w:numFmt w:val="decimal"/>
      <w:lvlText w:val="%1.%2"/>
      <w:lvlJc w:val="left"/>
      <w:pPr>
        <w:tabs>
          <w:tab w:val="num" w:pos="1701"/>
        </w:tabs>
        <w:ind w:left="1701" w:hanging="850"/>
      </w:pPr>
      <w:rPr>
        <w:rFonts w:hint="default"/>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990D18"/>
    <w:multiLevelType w:val="hybridMultilevel"/>
    <w:tmpl w:val="6E2858D8"/>
    <w:lvl w:ilvl="0" w:tplc="87487FDA">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220D77A6"/>
    <w:multiLevelType w:val="hybridMultilevel"/>
    <w:tmpl w:val="FF342A0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2964280F"/>
    <w:multiLevelType w:val="hybridMultilevel"/>
    <w:tmpl w:val="31C81506"/>
    <w:lvl w:ilvl="0" w:tplc="D5B652B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36541C"/>
    <w:multiLevelType w:val="multilevel"/>
    <w:tmpl w:val="3A58948A"/>
    <w:lvl w:ilvl="0">
      <w:start w:val="1"/>
      <w:numFmt w:val="decimal"/>
      <w:pStyle w:val="Indent"/>
      <w:lvlText w:val="%1."/>
      <w:lvlJc w:val="left"/>
      <w:pPr>
        <w:tabs>
          <w:tab w:val="num" w:pos="850"/>
        </w:tabs>
        <w:ind w:left="850" w:hanging="850"/>
      </w:pPr>
      <w:rPr>
        <w:rFonts w:ascii="Arial" w:hAnsi="Arial" w:hint="default"/>
        <w:b w:val="0"/>
        <w:i w:val="0"/>
        <w:sz w:val="25"/>
        <w:szCs w:val="25"/>
      </w:rPr>
    </w:lvl>
    <w:lvl w:ilvl="1">
      <w:start w:val="1"/>
      <w:numFmt w:val="decimal"/>
      <w:lvlText w:val="%1.%2"/>
      <w:lvlJc w:val="left"/>
      <w:pPr>
        <w:tabs>
          <w:tab w:val="num" w:pos="1701"/>
        </w:tabs>
        <w:ind w:left="1701" w:hanging="851"/>
      </w:pPr>
      <w:rPr>
        <w:rFonts w:hint="default"/>
        <w:i w:val="0"/>
      </w:rPr>
    </w:lvl>
    <w:lvl w:ilvl="2">
      <w:start w:val="1"/>
      <w:numFmt w:val="decimal"/>
      <w:lvlText w:val="%1.%2.%3"/>
      <w:lvlJc w:val="left"/>
      <w:pPr>
        <w:tabs>
          <w:tab w:val="num" w:pos="2835"/>
        </w:tabs>
        <w:ind w:left="2835" w:hanging="1134"/>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5" w15:restartNumberingAfterBreak="0">
    <w:nsid w:val="6DDF4DD9"/>
    <w:multiLevelType w:val="hybridMultilevel"/>
    <w:tmpl w:val="6E2858D8"/>
    <w:lvl w:ilvl="0" w:tplc="FFFFFFFF">
      <w:start w:val="1"/>
      <w:numFmt w:val="lowerRoman"/>
      <w:lvlText w:val="(%1)"/>
      <w:lvlJc w:val="left"/>
      <w:pPr>
        <w:ind w:left="1571" w:hanging="72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6" w15:restartNumberingAfterBreak="0">
    <w:nsid w:val="72BB3F66"/>
    <w:multiLevelType w:val="hybridMultilevel"/>
    <w:tmpl w:val="6E2858D8"/>
    <w:lvl w:ilvl="0" w:tplc="FFFFFFFF">
      <w:start w:val="1"/>
      <w:numFmt w:val="lowerRoman"/>
      <w:lvlText w:val="(%1)"/>
      <w:lvlJc w:val="left"/>
      <w:pPr>
        <w:ind w:left="1571" w:hanging="72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7" w15:restartNumberingAfterBreak="0">
    <w:nsid w:val="761B421D"/>
    <w:multiLevelType w:val="multilevel"/>
    <w:tmpl w:val="46B62B04"/>
    <w:lvl w:ilvl="0">
      <w:start w:val="1"/>
      <w:numFmt w:val="decimal"/>
      <w:lvlText w:val="[%1]"/>
      <w:lvlJc w:val="left"/>
      <w:pPr>
        <w:tabs>
          <w:tab w:val="num" w:pos="851"/>
        </w:tabs>
        <w:ind w:left="851" w:hanging="851"/>
      </w:pPr>
      <w:rPr>
        <w:rFonts w:hint="default"/>
        <w:b w:val="0"/>
        <w:i w:val="0"/>
        <w:color w:val="auto"/>
      </w:rPr>
    </w:lvl>
    <w:lvl w:ilvl="1">
      <w:start w:val="1"/>
      <w:numFmt w:val="decimal"/>
      <w:lvlText w:val="%1.%2"/>
      <w:lvlJc w:val="left"/>
      <w:pPr>
        <w:tabs>
          <w:tab w:val="num" w:pos="1701"/>
        </w:tabs>
        <w:ind w:left="1701" w:hanging="850"/>
      </w:pPr>
      <w:rPr>
        <w:rFonts w:hint="default"/>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7"/>
  </w:num>
  <w:num w:numId="3">
    <w:abstractNumId w:val="4"/>
  </w:num>
  <w:num w:numId="4">
    <w:abstractNumId w:val="2"/>
  </w:num>
  <w:num w:numId="5">
    <w:abstractNumId w:val="1"/>
  </w:num>
  <w:num w:numId="6">
    <w:abstractNumId w:val="5"/>
  </w:num>
  <w:num w:numId="7">
    <w:abstractNumId w:val="6"/>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8F6"/>
    <w:rsid w:val="000016A4"/>
    <w:rsid w:val="00005E8B"/>
    <w:rsid w:val="0000617E"/>
    <w:rsid w:val="000136FD"/>
    <w:rsid w:val="00020C2A"/>
    <w:rsid w:val="00022D45"/>
    <w:rsid w:val="00026B32"/>
    <w:rsid w:val="00033101"/>
    <w:rsid w:val="0005451A"/>
    <w:rsid w:val="0005501D"/>
    <w:rsid w:val="00063A45"/>
    <w:rsid w:val="000652F6"/>
    <w:rsid w:val="0007141A"/>
    <w:rsid w:val="0007690B"/>
    <w:rsid w:val="00076A24"/>
    <w:rsid w:val="0007717A"/>
    <w:rsid w:val="00080265"/>
    <w:rsid w:val="000837B9"/>
    <w:rsid w:val="00087158"/>
    <w:rsid w:val="000912EB"/>
    <w:rsid w:val="00095E5E"/>
    <w:rsid w:val="00096004"/>
    <w:rsid w:val="00097508"/>
    <w:rsid w:val="000A018C"/>
    <w:rsid w:val="000A1383"/>
    <w:rsid w:val="000A5A57"/>
    <w:rsid w:val="000A738F"/>
    <w:rsid w:val="000A78C1"/>
    <w:rsid w:val="000B472E"/>
    <w:rsid w:val="000B6E07"/>
    <w:rsid w:val="000C10F3"/>
    <w:rsid w:val="000C3845"/>
    <w:rsid w:val="000C48EE"/>
    <w:rsid w:val="000C7694"/>
    <w:rsid w:val="000E3FA2"/>
    <w:rsid w:val="000E4399"/>
    <w:rsid w:val="000E4F3E"/>
    <w:rsid w:val="000E5155"/>
    <w:rsid w:val="000F1259"/>
    <w:rsid w:val="000F18A0"/>
    <w:rsid w:val="000F744B"/>
    <w:rsid w:val="000F77CF"/>
    <w:rsid w:val="001062C3"/>
    <w:rsid w:val="00113E73"/>
    <w:rsid w:val="00121D92"/>
    <w:rsid w:val="00122854"/>
    <w:rsid w:val="00130F88"/>
    <w:rsid w:val="001448F1"/>
    <w:rsid w:val="0014607D"/>
    <w:rsid w:val="001478BB"/>
    <w:rsid w:val="00152051"/>
    <w:rsid w:val="00153908"/>
    <w:rsid w:val="00155EEB"/>
    <w:rsid w:val="00164F34"/>
    <w:rsid w:val="001877FA"/>
    <w:rsid w:val="00194C96"/>
    <w:rsid w:val="001A27B8"/>
    <w:rsid w:val="001A4AFB"/>
    <w:rsid w:val="001A675A"/>
    <w:rsid w:val="001A73C3"/>
    <w:rsid w:val="001A7C71"/>
    <w:rsid w:val="001B1711"/>
    <w:rsid w:val="001B2760"/>
    <w:rsid w:val="001B5E73"/>
    <w:rsid w:val="001B7135"/>
    <w:rsid w:val="001C5FDD"/>
    <w:rsid w:val="001C70FD"/>
    <w:rsid w:val="001D0055"/>
    <w:rsid w:val="001D1AD8"/>
    <w:rsid w:val="001D5C88"/>
    <w:rsid w:val="001E5415"/>
    <w:rsid w:val="001E5CA0"/>
    <w:rsid w:val="001E6CA5"/>
    <w:rsid w:val="001E757B"/>
    <w:rsid w:val="001F1EE3"/>
    <w:rsid w:val="001F1FE9"/>
    <w:rsid w:val="001F3319"/>
    <w:rsid w:val="001F33E2"/>
    <w:rsid w:val="001F7506"/>
    <w:rsid w:val="00211A49"/>
    <w:rsid w:val="00221310"/>
    <w:rsid w:val="00227587"/>
    <w:rsid w:val="002313A0"/>
    <w:rsid w:val="0023625E"/>
    <w:rsid w:val="002372AB"/>
    <w:rsid w:val="002442E4"/>
    <w:rsid w:val="00244650"/>
    <w:rsid w:val="00253BEF"/>
    <w:rsid w:val="00253E1F"/>
    <w:rsid w:val="00254840"/>
    <w:rsid w:val="002571B9"/>
    <w:rsid w:val="0026012D"/>
    <w:rsid w:val="00262A80"/>
    <w:rsid w:val="002755BE"/>
    <w:rsid w:val="00276E8A"/>
    <w:rsid w:val="0028063C"/>
    <w:rsid w:val="002850A8"/>
    <w:rsid w:val="00285CEF"/>
    <w:rsid w:val="00285D6B"/>
    <w:rsid w:val="00292693"/>
    <w:rsid w:val="0029667A"/>
    <w:rsid w:val="00296F29"/>
    <w:rsid w:val="00297D51"/>
    <w:rsid w:val="002A32F5"/>
    <w:rsid w:val="002A574B"/>
    <w:rsid w:val="002A7141"/>
    <w:rsid w:val="002B047E"/>
    <w:rsid w:val="002B1A35"/>
    <w:rsid w:val="002B3DE6"/>
    <w:rsid w:val="002B5252"/>
    <w:rsid w:val="002B6031"/>
    <w:rsid w:val="002C1B9F"/>
    <w:rsid w:val="002C2107"/>
    <w:rsid w:val="002C34C6"/>
    <w:rsid w:val="002C3E78"/>
    <w:rsid w:val="002C73FF"/>
    <w:rsid w:val="002D2610"/>
    <w:rsid w:val="002D2B62"/>
    <w:rsid w:val="002D3D74"/>
    <w:rsid w:val="002D57EE"/>
    <w:rsid w:val="002F104F"/>
    <w:rsid w:val="002F407E"/>
    <w:rsid w:val="002F7A2A"/>
    <w:rsid w:val="002F7FAD"/>
    <w:rsid w:val="003064ED"/>
    <w:rsid w:val="00310C5B"/>
    <w:rsid w:val="00310F43"/>
    <w:rsid w:val="003129B2"/>
    <w:rsid w:val="00326404"/>
    <w:rsid w:val="003279A1"/>
    <w:rsid w:val="00327A5B"/>
    <w:rsid w:val="0033112A"/>
    <w:rsid w:val="0033204F"/>
    <w:rsid w:val="00335F7A"/>
    <w:rsid w:val="003508E2"/>
    <w:rsid w:val="00355398"/>
    <w:rsid w:val="003605D0"/>
    <w:rsid w:val="00364C80"/>
    <w:rsid w:val="00374AE0"/>
    <w:rsid w:val="00375B33"/>
    <w:rsid w:val="003771FC"/>
    <w:rsid w:val="00383D87"/>
    <w:rsid w:val="0038648D"/>
    <w:rsid w:val="00390A76"/>
    <w:rsid w:val="003A0AB9"/>
    <w:rsid w:val="003A0C4E"/>
    <w:rsid w:val="003A1184"/>
    <w:rsid w:val="003A17CF"/>
    <w:rsid w:val="003A2376"/>
    <w:rsid w:val="003A2CB4"/>
    <w:rsid w:val="003A42DB"/>
    <w:rsid w:val="003B75A1"/>
    <w:rsid w:val="003C4084"/>
    <w:rsid w:val="003D548A"/>
    <w:rsid w:val="003E697E"/>
    <w:rsid w:val="003E6A6C"/>
    <w:rsid w:val="003E747D"/>
    <w:rsid w:val="003F04E9"/>
    <w:rsid w:val="003F7834"/>
    <w:rsid w:val="00411196"/>
    <w:rsid w:val="004142FE"/>
    <w:rsid w:val="0041493C"/>
    <w:rsid w:val="0041745B"/>
    <w:rsid w:val="00424D73"/>
    <w:rsid w:val="004274D9"/>
    <w:rsid w:val="00431D0A"/>
    <w:rsid w:val="00433E4B"/>
    <w:rsid w:val="00433E80"/>
    <w:rsid w:val="00440389"/>
    <w:rsid w:val="00446C95"/>
    <w:rsid w:val="00451A69"/>
    <w:rsid w:val="004522D4"/>
    <w:rsid w:val="0045323C"/>
    <w:rsid w:val="00454834"/>
    <w:rsid w:val="00456EA7"/>
    <w:rsid w:val="00471CE6"/>
    <w:rsid w:val="0047208B"/>
    <w:rsid w:val="004744E6"/>
    <w:rsid w:val="00476AB3"/>
    <w:rsid w:val="00482172"/>
    <w:rsid w:val="004839CE"/>
    <w:rsid w:val="00486132"/>
    <w:rsid w:val="00487711"/>
    <w:rsid w:val="00491986"/>
    <w:rsid w:val="004929BB"/>
    <w:rsid w:val="00493F77"/>
    <w:rsid w:val="004A474C"/>
    <w:rsid w:val="004B317A"/>
    <w:rsid w:val="004B46A0"/>
    <w:rsid w:val="004C0472"/>
    <w:rsid w:val="004C0DA2"/>
    <w:rsid w:val="004D0281"/>
    <w:rsid w:val="004D2487"/>
    <w:rsid w:val="004D33CA"/>
    <w:rsid w:val="004D7190"/>
    <w:rsid w:val="004E67D2"/>
    <w:rsid w:val="004F4949"/>
    <w:rsid w:val="004F6AC6"/>
    <w:rsid w:val="00500C92"/>
    <w:rsid w:val="00503D90"/>
    <w:rsid w:val="00512E7C"/>
    <w:rsid w:val="005172E3"/>
    <w:rsid w:val="00517CCC"/>
    <w:rsid w:val="005232F8"/>
    <w:rsid w:val="00537638"/>
    <w:rsid w:val="005419D2"/>
    <w:rsid w:val="005424E8"/>
    <w:rsid w:val="00542D02"/>
    <w:rsid w:val="00552CCB"/>
    <w:rsid w:val="00565F16"/>
    <w:rsid w:val="00567525"/>
    <w:rsid w:val="00571668"/>
    <w:rsid w:val="005720C0"/>
    <w:rsid w:val="00582BAA"/>
    <w:rsid w:val="00585DA7"/>
    <w:rsid w:val="00585EA5"/>
    <w:rsid w:val="00586EC6"/>
    <w:rsid w:val="005935E6"/>
    <w:rsid w:val="00594E14"/>
    <w:rsid w:val="005960DC"/>
    <w:rsid w:val="005A0AC4"/>
    <w:rsid w:val="005A0B79"/>
    <w:rsid w:val="005A3673"/>
    <w:rsid w:val="005A3F25"/>
    <w:rsid w:val="005A40C1"/>
    <w:rsid w:val="005A495B"/>
    <w:rsid w:val="005A72DB"/>
    <w:rsid w:val="005B01D4"/>
    <w:rsid w:val="005B6287"/>
    <w:rsid w:val="005B631E"/>
    <w:rsid w:val="005C145E"/>
    <w:rsid w:val="005C1670"/>
    <w:rsid w:val="005C26C8"/>
    <w:rsid w:val="005D0BAB"/>
    <w:rsid w:val="005D0ED4"/>
    <w:rsid w:val="005D2C0C"/>
    <w:rsid w:val="005D33E2"/>
    <w:rsid w:val="005E1157"/>
    <w:rsid w:val="005E178C"/>
    <w:rsid w:val="005E5135"/>
    <w:rsid w:val="005F055E"/>
    <w:rsid w:val="005F38AA"/>
    <w:rsid w:val="005F5271"/>
    <w:rsid w:val="005F56FC"/>
    <w:rsid w:val="005F6F06"/>
    <w:rsid w:val="00602D04"/>
    <w:rsid w:val="00610297"/>
    <w:rsid w:val="00610846"/>
    <w:rsid w:val="006167B1"/>
    <w:rsid w:val="0061704A"/>
    <w:rsid w:val="00626160"/>
    <w:rsid w:val="0063437A"/>
    <w:rsid w:val="00645EB2"/>
    <w:rsid w:val="006524AE"/>
    <w:rsid w:val="00653106"/>
    <w:rsid w:val="006538CE"/>
    <w:rsid w:val="00654B70"/>
    <w:rsid w:val="00656DAC"/>
    <w:rsid w:val="00664157"/>
    <w:rsid w:val="00667224"/>
    <w:rsid w:val="00675C9A"/>
    <w:rsid w:val="006772F6"/>
    <w:rsid w:val="00682DC8"/>
    <w:rsid w:val="00683B23"/>
    <w:rsid w:val="006852E1"/>
    <w:rsid w:val="00690AAF"/>
    <w:rsid w:val="00697940"/>
    <w:rsid w:val="006A2818"/>
    <w:rsid w:val="006A5627"/>
    <w:rsid w:val="006A579E"/>
    <w:rsid w:val="006B754E"/>
    <w:rsid w:val="006C1D8D"/>
    <w:rsid w:val="006C2454"/>
    <w:rsid w:val="006C28C0"/>
    <w:rsid w:val="006C48B5"/>
    <w:rsid w:val="006D0956"/>
    <w:rsid w:val="006D2863"/>
    <w:rsid w:val="006D5CB5"/>
    <w:rsid w:val="006E6182"/>
    <w:rsid w:val="006F2C71"/>
    <w:rsid w:val="006F4977"/>
    <w:rsid w:val="006F5477"/>
    <w:rsid w:val="006F56B4"/>
    <w:rsid w:val="006F5CB6"/>
    <w:rsid w:val="00700579"/>
    <w:rsid w:val="007020F8"/>
    <w:rsid w:val="007025F3"/>
    <w:rsid w:val="00710D5B"/>
    <w:rsid w:val="00711325"/>
    <w:rsid w:val="00714C3F"/>
    <w:rsid w:val="0071698B"/>
    <w:rsid w:val="00717CED"/>
    <w:rsid w:val="00731297"/>
    <w:rsid w:val="0073154A"/>
    <w:rsid w:val="00732DB1"/>
    <w:rsid w:val="00736444"/>
    <w:rsid w:val="0073658C"/>
    <w:rsid w:val="00737193"/>
    <w:rsid w:val="0073757F"/>
    <w:rsid w:val="00744BB6"/>
    <w:rsid w:val="00750155"/>
    <w:rsid w:val="00751EC8"/>
    <w:rsid w:val="007531F3"/>
    <w:rsid w:val="00754311"/>
    <w:rsid w:val="00757DDC"/>
    <w:rsid w:val="007646E9"/>
    <w:rsid w:val="00765C8D"/>
    <w:rsid w:val="0077220B"/>
    <w:rsid w:val="00772FD6"/>
    <w:rsid w:val="00773899"/>
    <w:rsid w:val="007764E6"/>
    <w:rsid w:val="007867E8"/>
    <w:rsid w:val="007867EF"/>
    <w:rsid w:val="00791304"/>
    <w:rsid w:val="00793CE2"/>
    <w:rsid w:val="007A33CC"/>
    <w:rsid w:val="007A61D5"/>
    <w:rsid w:val="007A6B87"/>
    <w:rsid w:val="007B3EF6"/>
    <w:rsid w:val="007B7AE7"/>
    <w:rsid w:val="007B7BB7"/>
    <w:rsid w:val="007B7F3B"/>
    <w:rsid w:val="007C4B33"/>
    <w:rsid w:val="007D10DA"/>
    <w:rsid w:val="007D3EF5"/>
    <w:rsid w:val="007D4587"/>
    <w:rsid w:val="007E2D70"/>
    <w:rsid w:val="007E4116"/>
    <w:rsid w:val="007E48F2"/>
    <w:rsid w:val="007E6F7A"/>
    <w:rsid w:val="007E7D5B"/>
    <w:rsid w:val="007F14F1"/>
    <w:rsid w:val="007F1CB7"/>
    <w:rsid w:val="00801DA1"/>
    <w:rsid w:val="00816DB2"/>
    <w:rsid w:val="008222DA"/>
    <w:rsid w:val="00822F5F"/>
    <w:rsid w:val="00826968"/>
    <w:rsid w:val="00826A6A"/>
    <w:rsid w:val="00830447"/>
    <w:rsid w:val="00851DFE"/>
    <w:rsid w:val="00854C9B"/>
    <w:rsid w:val="0086399A"/>
    <w:rsid w:val="00866BF2"/>
    <w:rsid w:val="008670BC"/>
    <w:rsid w:val="00871891"/>
    <w:rsid w:val="00880108"/>
    <w:rsid w:val="00881AF7"/>
    <w:rsid w:val="0088291B"/>
    <w:rsid w:val="00885678"/>
    <w:rsid w:val="00892A90"/>
    <w:rsid w:val="00896D20"/>
    <w:rsid w:val="00897039"/>
    <w:rsid w:val="0089721B"/>
    <w:rsid w:val="008A0F4D"/>
    <w:rsid w:val="008A3888"/>
    <w:rsid w:val="008A4C5D"/>
    <w:rsid w:val="008A7BAB"/>
    <w:rsid w:val="008B2152"/>
    <w:rsid w:val="008B7FD7"/>
    <w:rsid w:val="008C2985"/>
    <w:rsid w:val="008C2BB1"/>
    <w:rsid w:val="008C542E"/>
    <w:rsid w:val="008D2C64"/>
    <w:rsid w:val="008D5110"/>
    <w:rsid w:val="008D5A31"/>
    <w:rsid w:val="008E1A90"/>
    <w:rsid w:val="008E28A7"/>
    <w:rsid w:val="008E3A2D"/>
    <w:rsid w:val="008E4252"/>
    <w:rsid w:val="008E4670"/>
    <w:rsid w:val="008E75E3"/>
    <w:rsid w:val="008E785A"/>
    <w:rsid w:val="008E7E9B"/>
    <w:rsid w:val="008F6FF0"/>
    <w:rsid w:val="0090099D"/>
    <w:rsid w:val="00907452"/>
    <w:rsid w:val="00907741"/>
    <w:rsid w:val="0091305F"/>
    <w:rsid w:val="00915512"/>
    <w:rsid w:val="009177F4"/>
    <w:rsid w:val="00920936"/>
    <w:rsid w:val="00922221"/>
    <w:rsid w:val="00923CDE"/>
    <w:rsid w:val="009272BC"/>
    <w:rsid w:val="009330E3"/>
    <w:rsid w:val="00933303"/>
    <w:rsid w:val="00942EF4"/>
    <w:rsid w:val="00943740"/>
    <w:rsid w:val="00953F1E"/>
    <w:rsid w:val="00953FE2"/>
    <w:rsid w:val="00954454"/>
    <w:rsid w:val="009623FB"/>
    <w:rsid w:val="0096419E"/>
    <w:rsid w:val="009670ED"/>
    <w:rsid w:val="009823EB"/>
    <w:rsid w:val="00982EDB"/>
    <w:rsid w:val="009920FA"/>
    <w:rsid w:val="00992BE6"/>
    <w:rsid w:val="00993E67"/>
    <w:rsid w:val="0099448C"/>
    <w:rsid w:val="00996DD4"/>
    <w:rsid w:val="009A39F5"/>
    <w:rsid w:val="009A7483"/>
    <w:rsid w:val="009C39EF"/>
    <w:rsid w:val="009C5A92"/>
    <w:rsid w:val="009C6DA8"/>
    <w:rsid w:val="009C796C"/>
    <w:rsid w:val="009D0F9C"/>
    <w:rsid w:val="009D4930"/>
    <w:rsid w:val="009E67A0"/>
    <w:rsid w:val="009F1D16"/>
    <w:rsid w:val="009F6814"/>
    <w:rsid w:val="00A07BBF"/>
    <w:rsid w:val="00A11B2E"/>
    <w:rsid w:val="00A13DA6"/>
    <w:rsid w:val="00A15963"/>
    <w:rsid w:val="00A20398"/>
    <w:rsid w:val="00A2069E"/>
    <w:rsid w:val="00A32900"/>
    <w:rsid w:val="00A33846"/>
    <w:rsid w:val="00A34E17"/>
    <w:rsid w:val="00A46B4B"/>
    <w:rsid w:val="00A524B6"/>
    <w:rsid w:val="00A5299C"/>
    <w:rsid w:val="00A5750A"/>
    <w:rsid w:val="00A62DA6"/>
    <w:rsid w:val="00A67F9C"/>
    <w:rsid w:val="00A71A63"/>
    <w:rsid w:val="00A735A1"/>
    <w:rsid w:val="00A739FA"/>
    <w:rsid w:val="00A76186"/>
    <w:rsid w:val="00A95C1C"/>
    <w:rsid w:val="00AA259B"/>
    <w:rsid w:val="00AA7C14"/>
    <w:rsid w:val="00AB5519"/>
    <w:rsid w:val="00AB709E"/>
    <w:rsid w:val="00AB7A3B"/>
    <w:rsid w:val="00AC01B3"/>
    <w:rsid w:val="00AC1872"/>
    <w:rsid w:val="00AC35A4"/>
    <w:rsid w:val="00AC4CCC"/>
    <w:rsid w:val="00AC6FE0"/>
    <w:rsid w:val="00AD7A0C"/>
    <w:rsid w:val="00AE0D73"/>
    <w:rsid w:val="00AE13F1"/>
    <w:rsid w:val="00AF00C8"/>
    <w:rsid w:val="00AF1BE1"/>
    <w:rsid w:val="00B02F99"/>
    <w:rsid w:val="00B030F2"/>
    <w:rsid w:val="00B05615"/>
    <w:rsid w:val="00B05A83"/>
    <w:rsid w:val="00B05CA1"/>
    <w:rsid w:val="00B1082A"/>
    <w:rsid w:val="00B201D4"/>
    <w:rsid w:val="00B2071A"/>
    <w:rsid w:val="00B24F23"/>
    <w:rsid w:val="00B261C5"/>
    <w:rsid w:val="00B27637"/>
    <w:rsid w:val="00B34D85"/>
    <w:rsid w:val="00B3654A"/>
    <w:rsid w:val="00B4010A"/>
    <w:rsid w:val="00B406A0"/>
    <w:rsid w:val="00B43070"/>
    <w:rsid w:val="00B5416D"/>
    <w:rsid w:val="00B6046A"/>
    <w:rsid w:val="00B6511A"/>
    <w:rsid w:val="00B71844"/>
    <w:rsid w:val="00B72D2E"/>
    <w:rsid w:val="00B7480D"/>
    <w:rsid w:val="00B801F2"/>
    <w:rsid w:val="00B84732"/>
    <w:rsid w:val="00B97FE9"/>
    <w:rsid w:val="00BA5FB1"/>
    <w:rsid w:val="00BB3B13"/>
    <w:rsid w:val="00BB4848"/>
    <w:rsid w:val="00BB6755"/>
    <w:rsid w:val="00BC052A"/>
    <w:rsid w:val="00BC07AB"/>
    <w:rsid w:val="00BC10D0"/>
    <w:rsid w:val="00BC3623"/>
    <w:rsid w:val="00BC6769"/>
    <w:rsid w:val="00BD0453"/>
    <w:rsid w:val="00BD08AD"/>
    <w:rsid w:val="00BD5B63"/>
    <w:rsid w:val="00BD622E"/>
    <w:rsid w:val="00BE11FA"/>
    <w:rsid w:val="00BE4D08"/>
    <w:rsid w:val="00BE75F1"/>
    <w:rsid w:val="00BF0980"/>
    <w:rsid w:val="00BF285F"/>
    <w:rsid w:val="00BF7B64"/>
    <w:rsid w:val="00C01F15"/>
    <w:rsid w:val="00C027E7"/>
    <w:rsid w:val="00C10277"/>
    <w:rsid w:val="00C10DF1"/>
    <w:rsid w:val="00C14E27"/>
    <w:rsid w:val="00C2255D"/>
    <w:rsid w:val="00C27BB3"/>
    <w:rsid w:val="00C3095C"/>
    <w:rsid w:val="00C4737B"/>
    <w:rsid w:val="00C53250"/>
    <w:rsid w:val="00C55CD0"/>
    <w:rsid w:val="00C65EBF"/>
    <w:rsid w:val="00C734E9"/>
    <w:rsid w:val="00C81213"/>
    <w:rsid w:val="00C82B71"/>
    <w:rsid w:val="00C86B3B"/>
    <w:rsid w:val="00C90DE7"/>
    <w:rsid w:val="00C915D8"/>
    <w:rsid w:val="00C9519F"/>
    <w:rsid w:val="00CA1054"/>
    <w:rsid w:val="00CA64CA"/>
    <w:rsid w:val="00CB3A97"/>
    <w:rsid w:val="00CB5770"/>
    <w:rsid w:val="00CB5DCC"/>
    <w:rsid w:val="00CB7919"/>
    <w:rsid w:val="00CC672F"/>
    <w:rsid w:val="00CD0030"/>
    <w:rsid w:val="00CD06F2"/>
    <w:rsid w:val="00CE052D"/>
    <w:rsid w:val="00CE1E69"/>
    <w:rsid w:val="00CE4132"/>
    <w:rsid w:val="00CF1A2B"/>
    <w:rsid w:val="00CF326D"/>
    <w:rsid w:val="00CF7EE7"/>
    <w:rsid w:val="00D121F8"/>
    <w:rsid w:val="00D130D9"/>
    <w:rsid w:val="00D1457E"/>
    <w:rsid w:val="00D16041"/>
    <w:rsid w:val="00D22F92"/>
    <w:rsid w:val="00D26446"/>
    <w:rsid w:val="00D31EE3"/>
    <w:rsid w:val="00D46115"/>
    <w:rsid w:val="00D50014"/>
    <w:rsid w:val="00D57600"/>
    <w:rsid w:val="00D61704"/>
    <w:rsid w:val="00D63106"/>
    <w:rsid w:val="00D70821"/>
    <w:rsid w:val="00D715D5"/>
    <w:rsid w:val="00D729D7"/>
    <w:rsid w:val="00D73166"/>
    <w:rsid w:val="00D73B47"/>
    <w:rsid w:val="00D917CC"/>
    <w:rsid w:val="00D971A8"/>
    <w:rsid w:val="00DA6BE0"/>
    <w:rsid w:val="00DB548E"/>
    <w:rsid w:val="00DB7F3B"/>
    <w:rsid w:val="00DC1840"/>
    <w:rsid w:val="00DD2B9D"/>
    <w:rsid w:val="00DD3897"/>
    <w:rsid w:val="00DD796E"/>
    <w:rsid w:val="00DE0809"/>
    <w:rsid w:val="00DE1677"/>
    <w:rsid w:val="00DE45FB"/>
    <w:rsid w:val="00DE5A1A"/>
    <w:rsid w:val="00DE73E0"/>
    <w:rsid w:val="00DF2DF8"/>
    <w:rsid w:val="00DF6692"/>
    <w:rsid w:val="00DF6BE1"/>
    <w:rsid w:val="00DF7264"/>
    <w:rsid w:val="00E013DA"/>
    <w:rsid w:val="00E10AB6"/>
    <w:rsid w:val="00E1182C"/>
    <w:rsid w:val="00E120F1"/>
    <w:rsid w:val="00E14831"/>
    <w:rsid w:val="00E17050"/>
    <w:rsid w:val="00E200F3"/>
    <w:rsid w:val="00E2084B"/>
    <w:rsid w:val="00E20E12"/>
    <w:rsid w:val="00E21C95"/>
    <w:rsid w:val="00E2337F"/>
    <w:rsid w:val="00E3075D"/>
    <w:rsid w:val="00E309E6"/>
    <w:rsid w:val="00E30B00"/>
    <w:rsid w:val="00E33B29"/>
    <w:rsid w:val="00E34B6A"/>
    <w:rsid w:val="00E34D92"/>
    <w:rsid w:val="00E34F6B"/>
    <w:rsid w:val="00E35639"/>
    <w:rsid w:val="00E36661"/>
    <w:rsid w:val="00E41C33"/>
    <w:rsid w:val="00E428F1"/>
    <w:rsid w:val="00E43E33"/>
    <w:rsid w:val="00E4499B"/>
    <w:rsid w:val="00E46F68"/>
    <w:rsid w:val="00E560D3"/>
    <w:rsid w:val="00E569FD"/>
    <w:rsid w:val="00E6218D"/>
    <w:rsid w:val="00E658F4"/>
    <w:rsid w:val="00E67728"/>
    <w:rsid w:val="00E70C3D"/>
    <w:rsid w:val="00E71EB2"/>
    <w:rsid w:val="00E73D2C"/>
    <w:rsid w:val="00E76AD1"/>
    <w:rsid w:val="00E838DA"/>
    <w:rsid w:val="00E87667"/>
    <w:rsid w:val="00E87D42"/>
    <w:rsid w:val="00E919FA"/>
    <w:rsid w:val="00EA33B1"/>
    <w:rsid w:val="00EA7F3F"/>
    <w:rsid w:val="00EB7897"/>
    <w:rsid w:val="00EC5DA2"/>
    <w:rsid w:val="00ED40D2"/>
    <w:rsid w:val="00ED6C46"/>
    <w:rsid w:val="00EE5BB8"/>
    <w:rsid w:val="00EE62B1"/>
    <w:rsid w:val="00EF7CF1"/>
    <w:rsid w:val="00F00236"/>
    <w:rsid w:val="00F02BFA"/>
    <w:rsid w:val="00F0554B"/>
    <w:rsid w:val="00F1046C"/>
    <w:rsid w:val="00F17878"/>
    <w:rsid w:val="00F329D9"/>
    <w:rsid w:val="00F37F4B"/>
    <w:rsid w:val="00F4095F"/>
    <w:rsid w:val="00F4229E"/>
    <w:rsid w:val="00F4457B"/>
    <w:rsid w:val="00F468F6"/>
    <w:rsid w:val="00F527A5"/>
    <w:rsid w:val="00F60E9F"/>
    <w:rsid w:val="00F63B97"/>
    <w:rsid w:val="00F66492"/>
    <w:rsid w:val="00F671B9"/>
    <w:rsid w:val="00F700F9"/>
    <w:rsid w:val="00F716DA"/>
    <w:rsid w:val="00F71954"/>
    <w:rsid w:val="00F75A0A"/>
    <w:rsid w:val="00F75EBA"/>
    <w:rsid w:val="00F767FC"/>
    <w:rsid w:val="00F77415"/>
    <w:rsid w:val="00F82F38"/>
    <w:rsid w:val="00F84B00"/>
    <w:rsid w:val="00FA66AC"/>
    <w:rsid w:val="00FB1777"/>
    <w:rsid w:val="00FB1C0C"/>
    <w:rsid w:val="00FB3F6F"/>
    <w:rsid w:val="00FB733D"/>
    <w:rsid w:val="00FC14BA"/>
    <w:rsid w:val="00FC37A9"/>
    <w:rsid w:val="00FC3931"/>
    <w:rsid w:val="00FC5C73"/>
    <w:rsid w:val="00FD0182"/>
    <w:rsid w:val="00FD6889"/>
    <w:rsid w:val="00FE16CB"/>
    <w:rsid w:val="00FE1BEF"/>
    <w:rsid w:val="00FE79F7"/>
    <w:rsid w:val="00FF3C1F"/>
    <w:rsid w:val="00FF48E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9CF220"/>
  <w15:docId w15:val="{01639041-781F-0B4E-A5C0-017949AC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304"/>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8F6"/>
    <w:rPr>
      <w:sz w:val="22"/>
      <w:szCs w:val="22"/>
    </w:rPr>
  </w:style>
  <w:style w:type="paragraph" w:styleId="ListParagraph">
    <w:name w:val="List Paragraph"/>
    <w:basedOn w:val="Normal"/>
    <w:uiPriority w:val="34"/>
    <w:qFormat/>
    <w:rsid w:val="00F468F6"/>
    <w:pPr>
      <w:ind w:left="720"/>
      <w:contextualSpacing/>
    </w:pPr>
  </w:style>
  <w:style w:type="paragraph" w:customStyle="1" w:styleId="Level1">
    <w:name w:val="Level 1"/>
    <w:basedOn w:val="Normal"/>
    <w:rsid w:val="00F468F6"/>
    <w:pPr>
      <w:widowControl w:val="0"/>
      <w:spacing w:after="0" w:line="240" w:lineRule="auto"/>
    </w:pPr>
    <w:rPr>
      <w:rFonts w:ascii="Times New Roman" w:eastAsia="Times New Roman" w:hAnsi="Times New Roman" w:cs="Times New Roman"/>
      <w:sz w:val="24"/>
      <w:szCs w:val="20"/>
    </w:rPr>
  </w:style>
  <w:style w:type="paragraph" w:styleId="FootnoteText">
    <w:name w:val="footnote text"/>
    <w:aliases w:val="Footnote,Text"/>
    <w:basedOn w:val="Normal"/>
    <w:link w:val="FootnoteTextChar"/>
    <w:unhideWhenUsed/>
    <w:rsid w:val="00F468F6"/>
    <w:pPr>
      <w:spacing w:after="0" w:line="240" w:lineRule="auto"/>
    </w:pPr>
    <w:rPr>
      <w:sz w:val="20"/>
      <w:szCs w:val="20"/>
    </w:rPr>
  </w:style>
  <w:style w:type="character" w:customStyle="1" w:styleId="FootnoteTextChar">
    <w:name w:val="Footnote Text Char"/>
    <w:aliases w:val="Footnote Char,Text Char"/>
    <w:basedOn w:val="DefaultParagraphFont"/>
    <w:link w:val="FootnoteText"/>
    <w:rsid w:val="00F468F6"/>
    <w:rPr>
      <w:sz w:val="20"/>
      <w:szCs w:val="20"/>
      <w:lang w:val="en-GB"/>
    </w:rPr>
  </w:style>
  <w:style w:type="paragraph" w:customStyle="1" w:styleId="Indent">
    <w:name w:val="Indent"/>
    <w:basedOn w:val="Normal"/>
    <w:rsid w:val="00F75A0A"/>
    <w:pPr>
      <w:widowControl w:val="0"/>
      <w:numPr>
        <w:numId w:val="3"/>
      </w:numPr>
      <w:tabs>
        <w:tab w:val="clear" w:pos="850"/>
      </w:tabs>
      <w:spacing w:after="480" w:line="480" w:lineRule="auto"/>
      <w:jc w:val="both"/>
    </w:pPr>
    <w:rPr>
      <w:rFonts w:ascii="Arial" w:eastAsia="Times New Roman" w:hAnsi="Arial" w:cs="Times New Roman"/>
      <w:kern w:val="25"/>
      <w:sz w:val="25"/>
      <w:szCs w:val="20"/>
      <w:lang w:eastAsia="en-GB"/>
    </w:rPr>
  </w:style>
  <w:style w:type="character" w:customStyle="1" w:styleId="apple-converted-space">
    <w:name w:val="apple-converted-space"/>
    <w:basedOn w:val="DefaultParagraphFont"/>
    <w:rsid w:val="005C1670"/>
  </w:style>
  <w:style w:type="character" w:styleId="Hyperlink">
    <w:name w:val="Hyperlink"/>
    <w:basedOn w:val="DefaultParagraphFont"/>
    <w:uiPriority w:val="99"/>
    <w:unhideWhenUsed/>
    <w:rsid w:val="005C1670"/>
    <w:rPr>
      <w:color w:val="0000FF"/>
      <w:u w:val="single"/>
    </w:rPr>
  </w:style>
  <w:style w:type="character" w:customStyle="1" w:styleId="mc">
    <w:name w:val="mc"/>
    <w:basedOn w:val="DefaultParagraphFont"/>
    <w:rsid w:val="005C1670"/>
  </w:style>
  <w:style w:type="paragraph" w:styleId="TOC3">
    <w:name w:val="toc 3"/>
    <w:basedOn w:val="Normal"/>
    <w:next w:val="Normal"/>
    <w:autoRedefine/>
    <w:uiPriority w:val="39"/>
    <w:semiHidden/>
    <w:unhideWhenUsed/>
    <w:rsid w:val="00451A69"/>
    <w:pPr>
      <w:spacing w:after="100"/>
      <w:ind w:left="440"/>
    </w:pPr>
  </w:style>
  <w:style w:type="character" w:customStyle="1" w:styleId="UnresolvedMention1">
    <w:name w:val="Unresolved Mention1"/>
    <w:basedOn w:val="DefaultParagraphFont"/>
    <w:uiPriority w:val="99"/>
    <w:semiHidden/>
    <w:unhideWhenUsed/>
    <w:rsid w:val="003E6A6C"/>
    <w:rPr>
      <w:color w:val="605E5C"/>
      <w:shd w:val="clear" w:color="auto" w:fill="E1DFDD"/>
    </w:rPr>
  </w:style>
  <w:style w:type="paragraph" w:styleId="BodyText">
    <w:name w:val="Body Text"/>
    <w:basedOn w:val="Normal"/>
    <w:link w:val="BodyTextChar"/>
    <w:uiPriority w:val="1"/>
    <w:qFormat/>
    <w:rsid w:val="002F7FAD"/>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2F7FAD"/>
    <w:rPr>
      <w:rFonts w:ascii="Arial" w:eastAsia="Arial" w:hAnsi="Arial" w:cs="Arial"/>
      <w:lang w:val="en-US"/>
    </w:rPr>
  </w:style>
  <w:style w:type="paragraph" w:customStyle="1" w:styleId="TableParagraph">
    <w:name w:val="Table Paragraph"/>
    <w:basedOn w:val="Normal"/>
    <w:uiPriority w:val="1"/>
    <w:qFormat/>
    <w:rsid w:val="00923CDE"/>
    <w:pPr>
      <w:widowControl w:val="0"/>
      <w:autoSpaceDE w:val="0"/>
      <w:autoSpaceDN w:val="0"/>
      <w:spacing w:after="0" w:line="240" w:lineRule="auto"/>
      <w:ind w:left="38"/>
    </w:pPr>
    <w:rPr>
      <w:rFonts w:ascii="Arial" w:eastAsia="Arial" w:hAnsi="Arial" w:cs="Arial"/>
      <w:lang w:val="en-US"/>
    </w:rPr>
  </w:style>
  <w:style w:type="paragraph" w:styleId="Header">
    <w:name w:val="header"/>
    <w:basedOn w:val="Normal"/>
    <w:link w:val="HeaderChar"/>
    <w:uiPriority w:val="99"/>
    <w:unhideWhenUsed/>
    <w:rsid w:val="00DF66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692"/>
    <w:rPr>
      <w:sz w:val="22"/>
      <w:szCs w:val="22"/>
      <w:lang w:val="en-GB"/>
    </w:rPr>
  </w:style>
  <w:style w:type="paragraph" w:styleId="Footer">
    <w:name w:val="footer"/>
    <w:basedOn w:val="Normal"/>
    <w:link w:val="FooterChar"/>
    <w:uiPriority w:val="99"/>
    <w:unhideWhenUsed/>
    <w:rsid w:val="00DF66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692"/>
    <w:rPr>
      <w:sz w:val="22"/>
      <w:szCs w:val="22"/>
      <w:lang w:val="en-GB"/>
    </w:rPr>
  </w:style>
  <w:style w:type="paragraph" w:styleId="BalloonText">
    <w:name w:val="Balloon Text"/>
    <w:basedOn w:val="Normal"/>
    <w:link w:val="BalloonTextChar"/>
    <w:uiPriority w:val="99"/>
    <w:semiHidden/>
    <w:unhideWhenUsed/>
    <w:rsid w:val="007C4B3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4B33"/>
    <w:rPr>
      <w:rFonts w:ascii="Lucida Grande" w:hAnsi="Lucida Grande" w:cs="Lucida Grande"/>
      <w:sz w:val="18"/>
      <w:szCs w:val="18"/>
      <w:lang w:val="en-GB"/>
    </w:rPr>
  </w:style>
  <w:style w:type="paragraph" w:customStyle="1" w:styleId="prb-anytext">
    <w:name w:val="prb-anytext"/>
    <w:basedOn w:val="Normal"/>
    <w:rsid w:val="001A7C71"/>
    <w:pPr>
      <w:spacing w:before="100" w:beforeAutospacing="1" w:after="100" w:afterAutospacing="1" w:line="240" w:lineRule="auto"/>
    </w:pPr>
    <w:rPr>
      <w:rFonts w:ascii="Times" w:hAnsi="Times"/>
      <w:sz w:val="20"/>
      <w:szCs w:val="20"/>
      <w:lang w:val="en-ZA"/>
    </w:rPr>
  </w:style>
  <w:style w:type="character" w:customStyle="1" w:styleId="lphit">
    <w:name w:val="lphit"/>
    <w:basedOn w:val="DefaultParagraphFont"/>
    <w:rsid w:val="001A7C71"/>
  </w:style>
  <w:style w:type="paragraph" w:customStyle="1" w:styleId="pr-a">
    <w:name w:val="pr-a"/>
    <w:basedOn w:val="Normal"/>
    <w:rsid w:val="001A7C71"/>
    <w:pPr>
      <w:spacing w:before="100" w:beforeAutospacing="1" w:after="100" w:afterAutospacing="1" w:line="240" w:lineRule="auto"/>
    </w:pPr>
    <w:rPr>
      <w:rFonts w:ascii="Times" w:hAnsi="Times"/>
      <w:sz w:val="20"/>
      <w:szCs w:val="20"/>
      <w:lang w:val="en-ZA"/>
    </w:rPr>
  </w:style>
  <w:style w:type="character" w:customStyle="1" w:styleId="g1">
    <w:name w:val="g1"/>
    <w:basedOn w:val="DefaultParagraphFont"/>
    <w:rsid w:val="007F14F1"/>
  </w:style>
  <w:style w:type="character" w:styleId="FollowedHyperlink">
    <w:name w:val="FollowedHyperlink"/>
    <w:basedOn w:val="DefaultParagraphFont"/>
    <w:uiPriority w:val="99"/>
    <w:semiHidden/>
    <w:unhideWhenUsed/>
    <w:rsid w:val="00B201D4"/>
    <w:rPr>
      <w:color w:val="954F72" w:themeColor="followedHyperlink"/>
      <w:u w:val="single"/>
    </w:rPr>
  </w:style>
  <w:style w:type="character" w:styleId="PageNumber">
    <w:name w:val="page number"/>
    <w:basedOn w:val="DefaultParagraphFont"/>
    <w:uiPriority w:val="99"/>
    <w:semiHidden/>
    <w:unhideWhenUsed/>
    <w:rsid w:val="008C2BB1"/>
  </w:style>
  <w:style w:type="character" w:styleId="FootnoteReference">
    <w:name w:val="footnote reference"/>
    <w:rsid w:val="00FE79F7"/>
    <w:rPr>
      <w:rFonts w:ascii="Arial" w:hAnsi="Arial"/>
      <w:dstrike w:val="0"/>
      <w:sz w:val="22"/>
      <w:vertAlign w:val="superscript"/>
    </w:rPr>
  </w:style>
  <w:style w:type="paragraph" w:customStyle="1" w:styleId="WerksmansStyle2">
    <w:name w:val="Werksmans_Style2"/>
    <w:basedOn w:val="Normal"/>
    <w:next w:val="Normal"/>
    <w:rsid w:val="00FE79F7"/>
    <w:pPr>
      <w:suppressAutoHyphens/>
      <w:spacing w:after="0" w:line="480" w:lineRule="auto"/>
      <w:jc w:val="both"/>
      <w:outlineLvl w:val="1"/>
    </w:pPr>
    <w:rPr>
      <w:rFonts w:ascii="Arial" w:eastAsia="Times New Roman" w:hAnsi="Arial" w:cs="Times New Roman"/>
      <w:snapToGrid w:val="0"/>
      <w:sz w:val="24"/>
      <w:szCs w:val="20"/>
    </w:rPr>
  </w:style>
  <w:style w:type="character" w:styleId="CommentReference">
    <w:name w:val="annotation reference"/>
    <w:basedOn w:val="DefaultParagraphFont"/>
    <w:uiPriority w:val="99"/>
    <w:semiHidden/>
    <w:unhideWhenUsed/>
    <w:rsid w:val="0033204F"/>
    <w:rPr>
      <w:sz w:val="16"/>
      <w:szCs w:val="16"/>
    </w:rPr>
  </w:style>
  <w:style w:type="paragraph" w:styleId="CommentText">
    <w:name w:val="annotation text"/>
    <w:basedOn w:val="Normal"/>
    <w:link w:val="CommentTextChar"/>
    <w:uiPriority w:val="99"/>
    <w:semiHidden/>
    <w:unhideWhenUsed/>
    <w:rsid w:val="0033204F"/>
    <w:pPr>
      <w:spacing w:line="240" w:lineRule="auto"/>
    </w:pPr>
    <w:rPr>
      <w:sz w:val="20"/>
      <w:szCs w:val="20"/>
    </w:rPr>
  </w:style>
  <w:style w:type="character" w:customStyle="1" w:styleId="CommentTextChar">
    <w:name w:val="Comment Text Char"/>
    <w:basedOn w:val="DefaultParagraphFont"/>
    <w:link w:val="CommentText"/>
    <w:uiPriority w:val="99"/>
    <w:semiHidden/>
    <w:rsid w:val="0033204F"/>
    <w:rPr>
      <w:sz w:val="20"/>
      <w:szCs w:val="20"/>
      <w:lang w:val="en-GB"/>
    </w:rPr>
  </w:style>
  <w:style w:type="paragraph" w:styleId="CommentSubject">
    <w:name w:val="annotation subject"/>
    <w:basedOn w:val="CommentText"/>
    <w:next w:val="CommentText"/>
    <w:link w:val="CommentSubjectChar"/>
    <w:uiPriority w:val="99"/>
    <w:semiHidden/>
    <w:unhideWhenUsed/>
    <w:rsid w:val="0033204F"/>
    <w:rPr>
      <w:b/>
      <w:bCs/>
    </w:rPr>
  </w:style>
  <w:style w:type="character" w:customStyle="1" w:styleId="CommentSubjectChar">
    <w:name w:val="Comment Subject Char"/>
    <w:basedOn w:val="CommentTextChar"/>
    <w:link w:val="CommentSubject"/>
    <w:uiPriority w:val="99"/>
    <w:semiHidden/>
    <w:rsid w:val="0033204F"/>
    <w:rPr>
      <w:b/>
      <w:bCs/>
      <w:sz w:val="20"/>
      <w:szCs w:val="20"/>
      <w:lang w:val="en-GB"/>
    </w:rPr>
  </w:style>
  <w:style w:type="paragraph" w:styleId="Revision">
    <w:name w:val="Revision"/>
    <w:hidden/>
    <w:uiPriority w:val="99"/>
    <w:semiHidden/>
    <w:rsid w:val="0063437A"/>
    <w:rPr>
      <w:sz w:val="22"/>
      <w:szCs w:val="22"/>
      <w:lang w:val="en-GB"/>
    </w:rPr>
  </w:style>
  <w:style w:type="paragraph" w:customStyle="1" w:styleId="WerksmansStyle1">
    <w:name w:val="Werksmans_Style1"/>
    <w:basedOn w:val="Normal"/>
    <w:next w:val="Normal"/>
    <w:rsid w:val="00D50014"/>
    <w:pPr>
      <w:suppressAutoHyphens/>
      <w:spacing w:after="0" w:line="480" w:lineRule="auto"/>
      <w:jc w:val="both"/>
      <w:outlineLvl w:val="0"/>
    </w:pPr>
    <w:rPr>
      <w:rFonts w:ascii="Arial" w:eastAsia="Times New Roman" w:hAnsi="Arial" w:cs="Times New Roman"/>
      <w:snapToGrid w:val="0"/>
      <w:sz w:val="24"/>
      <w:szCs w:val="20"/>
    </w:rPr>
  </w:style>
  <w:style w:type="paragraph" w:customStyle="1" w:styleId="WerksmansStyle3">
    <w:name w:val="Werksmans_Style3"/>
    <w:basedOn w:val="Normal"/>
    <w:next w:val="Normal"/>
    <w:rsid w:val="006F4977"/>
    <w:pPr>
      <w:tabs>
        <w:tab w:val="num" w:pos="2160"/>
      </w:tabs>
      <w:suppressAutoHyphens/>
      <w:spacing w:after="0" w:line="240" w:lineRule="auto"/>
      <w:ind w:left="2160" w:hanging="2160"/>
      <w:outlineLvl w:val="2"/>
    </w:pPr>
    <w:rPr>
      <w:rFonts w:ascii="Times New Roman" w:eastAsia="Times New Roman" w:hAnsi="Times New Roman" w:cs="Times New Roman"/>
      <w:snapToGrid w:val="0"/>
      <w:sz w:val="24"/>
      <w:szCs w:val="24"/>
      <w:lang w:eastAsia="en-GB"/>
    </w:rPr>
  </w:style>
  <w:style w:type="paragraph" w:customStyle="1" w:styleId="WerksmansStyle4">
    <w:name w:val="Werksmans_Style4"/>
    <w:basedOn w:val="Normal"/>
    <w:next w:val="Normal"/>
    <w:rsid w:val="006F4977"/>
    <w:pPr>
      <w:tabs>
        <w:tab w:val="num" w:pos="2880"/>
      </w:tabs>
      <w:suppressAutoHyphens/>
      <w:spacing w:after="0" w:line="240" w:lineRule="auto"/>
      <w:ind w:left="2880" w:hanging="2880"/>
      <w:outlineLvl w:val="3"/>
    </w:pPr>
    <w:rPr>
      <w:rFonts w:ascii="Times New Roman" w:eastAsia="Times New Roman" w:hAnsi="Times New Roman" w:cs="Times New Roman"/>
      <w:snapToGrid w:val="0"/>
      <w:sz w:val="24"/>
      <w:szCs w:val="24"/>
      <w:lang w:eastAsia="en-GB"/>
    </w:rPr>
  </w:style>
  <w:style w:type="paragraph" w:customStyle="1" w:styleId="WerksmansStyle5">
    <w:name w:val="Werksmans_Style5"/>
    <w:basedOn w:val="Normal"/>
    <w:next w:val="Normal"/>
    <w:rsid w:val="006F4977"/>
    <w:pPr>
      <w:tabs>
        <w:tab w:val="num" w:pos="3600"/>
      </w:tabs>
      <w:spacing w:after="0" w:line="240" w:lineRule="auto"/>
      <w:ind w:left="3600" w:hanging="3600"/>
      <w:outlineLvl w:val="4"/>
    </w:pPr>
    <w:rPr>
      <w:rFonts w:ascii="Times New Roman" w:eastAsia="Times New Roman" w:hAnsi="Times New Roman" w:cs="Times New Roman"/>
      <w:sz w:val="24"/>
      <w:szCs w:val="24"/>
      <w:lang w:eastAsia="en-GB"/>
    </w:rPr>
  </w:style>
  <w:style w:type="paragraph" w:customStyle="1" w:styleId="WerksmansStyle6">
    <w:name w:val="Werksmans_Style6"/>
    <w:basedOn w:val="Normal"/>
    <w:next w:val="Normal"/>
    <w:rsid w:val="006F4977"/>
    <w:pPr>
      <w:tabs>
        <w:tab w:val="num" w:pos="4321"/>
      </w:tabs>
      <w:spacing w:after="0" w:line="240" w:lineRule="auto"/>
      <w:ind w:left="4321" w:hanging="4321"/>
      <w:outlineLvl w:val="5"/>
    </w:pPr>
    <w:rPr>
      <w:rFonts w:ascii="Times New Roman" w:eastAsia="Times New Roman" w:hAnsi="Times New Roman" w:cs="Times New Roman"/>
      <w:sz w:val="24"/>
      <w:szCs w:val="24"/>
      <w:lang w:eastAsia="en-GB"/>
    </w:rPr>
  </w:style>
  <w:style w:type="paragraph" w:customStyle="1" w:styleId="WerksmansStyle7">
    <w:name w:val="Werksmans_Style7"/>
    <w:basedOn w:val="Normal"/>
    <w:next w:val="Normal"/>
    <w:rsid w:val="006F4977"/>
    <w:pPr>
      <w:tabs>
        <w:tab w:val="num" w:pos="5041"/>
      </w:tabs>
      <w:spacing w:after="0" w:line="240" w:lineRule="auto"/>
      <w:ind w:left="5041" w:hanging="5041"/>
      <w:outlineLvl w:val="6"/>
    </w:pPr>
    <w:rPr>
      <w:rFonts w:ascii="Times New Roman" w:eastAsia="Times New Roman" w:hAnsi="Times New Roman" w:cs="Times New Roman"/>
      <w:sz w:val="24"/>
      <w:szCs w:val="24"/>
      <w:lang w:eastAsia="en-GB"/>
    </w:rPr>
  </w:style>
  <w:style w:type="paragraph" w:customStyle="1" w:styleId="WerksmansStyle8">
    <w:name w:val="Werksmans_Style8"/>
    <w:basedOn w:val="Normal"/>
    <w:next w:val="Normal"/>
    <w:rsid w:val="006F4977"/>
    <w:pPr>
      <w:tabs>
        <w:tab w:val="num" w:pos="5761"/>
      </w:tabs>
      <w:spacing w:after="0" w:line="240" w:lineRule="auto"/>
      <w:ind w:left="5761" w:hanging="5761"/>
      <w:outlineLvl w:val="7"/>
    </w:pPr>
    <w:rPr>
      <w:rFonts w:ascii="Times New Roman" w:eastAsia="Times New Roman" w:hAnsi="Times New Roman" w:cs="Times New Roman"/>
      <w:sz w:val="24"/>
      <w:szCs w:val="24"/>
      <w:lang w:eastAsia="en-GB"/>
    </w:rPr>
  </w:style>
  <w:style w:type="paragraph" w:customStyle="1" w:styleId="WerksmansStyle9">
    <w:name w:val="Werksmans_Style9"/>
    <w:basedOn w:val="Normal"/>
    <w:next w:val="Normal"/>
    <w:rsid w:val="006F4977"/>
    <w:pPr>
      <w:tabs>
        <w:tab w:val="num" w:pos="6481"/>
      </w:tabs>
      <w:spacing w:after="0" w:line="240" w:lineRule="auto"/>
      <w:ind w:left="6481" w:hanging="6481"/>
      <w:outlineLvl w:val="8"/>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222DA"/>
    <w:pPr>
      <w:spacing w:before="100" w:beforeAutospacing="1" w:after="100" w:afterAutospacing="1" w:line="240" w:lineRule="auto"/>
    </w:pPr>
    <w:rPr>
      <w:rFonts w:ascii="Times New Roman" w:eastAsia="Times New Roman" w:hAnsi="Times New Roman" w:cs="Times New Roman"/>
      <w:sz w:val="24"/>
      <w:szCs w:val="24"/>
      <w:lang w:val="en-ZA" w:eastAsia="en-GB"/>
    </w:rPr>
  </w:style>
  <w:style w:type="character" w:customStyle="1" w:styleId="UnresolvedMention">
    <w:name w:val="Unresolved Mention"/>
    <w:basedOn w:val="DefaultParagraphFont"/>
    <w:uiPriority w:val="99"/>
    <w:semiHidden/>
    <w:unhideWhenUsed/>
    <w:rsid w:val="00791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0706">
      <w:bodyDiv w:val="1"/>
      <w:marLeft w:val="0"/>
      <w:marRight w:val="0"/>
      <w:marTop w:val="0"/>
      <w:marBottom w:val="0"/>
      <w:divBdr>
        <w:top w:val="none" w:sz="0" w:space="0" w:color="auto"/>
        <w:left w:val="none" w:sz="0" w:space="0" w:color="auto"/>
        <w:bottom w:val="none" w:sz="0" w:space="0" w:color="auto"/>
        <w:right w:val="none" w:sz="0" w:space="0" w:color="auto"/>
      </w:divBdr>
      <w:divsChild>
        <w:div w:id="123886087">
          <w:marLeft w:val="0"/>
          <w:marRight w:val="0"/>
          <w:marTop w:val="120"/>
          <w:marBottom w:val="0"/>
          <w:divBdr>
            <w:top w:val="none" w:sz="0" w:space="0" w:color="auto"/>
            <w:left w:val="none" w:sz="0" w:space="0" w:color="auto"/>
            <w:bottom w:val="none" w:sz="0" w:space="0" w:color="auto"/>
            <w:right w:val="none" w:sz="0" w:space="0" w:color="auto"/>
          </w:divBdr>
        </w:div>
        <w:div w:id="1481460310">
          <w:marLeft w:val="567"/>
          <w:marRight w:val="0"/>
          <w:marTop w:val="120"/>
          <w:marBottom w:val="0"/>
          <w:divBdr>
            <w:top w:val="none" w:sz="0" w:space="0" w:color="auto"/>
            <w:left w:val="none" w:sz="0" w:space="0" w:color="auto"/>
            <w:bottom w:val="none" w:sz="0" w:space="0" w:color="auto"/>
            <w:right w:val="none" w:sz="0" w:space="0" w:color="auto"/>
          </w:divBdr>
        </w:div>
        <w:div w:id="1376541429">
          <w:marLeft w:val="0"/>
          <w:marRight w:val="0"/>
          <w:marTop w:val="120"/>
          <w:marBottom w:val="0"/>
          <w:divBdr>
            <w:top w:val="none" w:sz="0" w:space="0" w:color="auto"/>
            <w:left w:val="none" w:sz="0" w:space="0" w:color="auto"/>
            <w:bottom w:val="none" w:sz="0" w:space="0" w:color="auto"/>
            <w:right w:val="none" w:sz="0" w:space="0" w:color="auto"/>
          </w:divBdr>
        </w:div>
      </w:divsChild>
    </w:div>
    <w:div w:id="63183825">
      <w:bodyDiv w:val="1"/>
      <w:marLeft w:val="0"/>
      <w:marRight w:val="0"/>
      <w:marTop w:val="0"/>
      <w:marBottom w:val="0"/>
      <w:divBdr>
        <w:top w:val="none" w:sz="0" w:space="0" w:color="auto"/>
        <w:left w:val="none" w:sz="0" w:space="0" w:color="auto"/>
        <w:bottom w:val="none" w:sz="0" w:space="0" w:color="auto"/>
        <w:right w:val="none" w:sz="0" w:space="0" w:color="auto"/>
      </w:divBdr>
    </w:div>
    <w:div w:id="108162135">
      <w:bodyDiv w:val="1"/>
      <w:marLeft w:val="0"/>
      <w:marRight w:val="0"/>
      <w:marTop w:val="0"/>
      <w:marBottom w:val="0"/>
      <w:divBdr>
        <w:top w:val="none" w:sz="0" w:space="0" w:color="auto"/>
        <w:left w:val="none" w:sz="0" w:space="0" w:color="auto"/>
        <w:bottom w:val="none" w:sz="0" w:space="0" w:color="auto"/>
        <w:right w:val="none" w:sz="0" w:space="0" w:color="auto"/>
      </w:divBdr>
      <w:divsChild>
        <w:div w:id="1370179917">
          <w:marLeft w:val="0"/>
          <w:marRight w:val="0"/>
          <w:marTop w:val="120"/>
          <w:marBottom w:val="0"/>
          <w:divBdr>
            <w:top w:val="none" w:sz="0" w:space="0" w:color="auto"/>
            <w:left w:val="none" w:sz="0" w:space="0" w:color="auto"/>
            <w:bottom w:val="none" w:sz="0" w:space="0" w:color="auto"/>
            <w:right w:val="none" w:sz="0" w:space="0" w:color="auto"/>
          </w:divBdr>
        </w:div>
        <w:div w:id="536622507">
          <w:marLeft w:val="567"/>
          <w:marRight w:val="0"/>
          <w:marTop w:val="120"/>
          <w:marBottom w:val="0"/>
          <w:divBdr>
            <w:top w:val="none" w:sz="0" w:space="0" w:color="auto"/>
            <w:left w:val="none" w:sz="0" w:space="0" w:color="auto"/>
            <w:bottom w:val="none" w:sz="0" w:space="0" w:color="auto"/>
            <w:right w:val="none" w:sz="0" w:space="0" w:color="auto"/>
          </w:divBdr>
        </w:div>
      </w:divsChild>
    </w:div>
    <w:div w:id="118109823">
      <w:bodyDiv w:val="1"/>
      <w:marLeft w:val="0"/>
      <w:marRight w:val="0"/>
      <w:marTop w:val="0"/>
      <w:marBottom w:val="0"/>
      <w:divBdr>
        <w:top w:val="none" w:sz="0" w:space="0" w:color="auto"/>
        <w:left w:val="none" w:sz="0" w:space="0" w:color="auto"/>
        <w:bottom w:val="none" w:sz="0" w:space="0" w:color="auto"/>
        <w:right w:val="none" w:sz="0" w:space="0" w:color="auto"/>
      </w:divBdr>
    </w:div>
    <w:div w:id="125658730">
      <w:bodyDiv w:val="1"/>
      <w:marLeft w:val="0"/>
      <w:marRight w:val="0"/>
      <w:marTop w:val="0"/>
      <w:marBottom w:val="0"/>
      <w:divBdr>
        <w:top w:val="none" w:sz="0" w:space="0" w:color="auto"/>
        <w:left w:val="none" w:sz="0" w:space="0" w:color="auto"/>
        <w:bottom w:val="none" w:sz="0" w:space="0" w:color="auto"/>
        <w:right w:val="none" w:sz="0" w:space="0" w:color="auto"/>
      </w:divBdr>
      <w:divsChild>
        <w:div w:id="1930117765">
          <w:marLeft w:val="0"/>
          <w:marRight w:val="0"/>
          <w:marTop w:val="0"/>
          <w:marBottom w:val="0"/>
          <w:divBdr>
            <w:top w:val="none" w:sz="0" w:space="0" w:color="auto"/>
            <w:left w:val="none" w:sz="0" w:space="0" w:color="auto"/>
            <w:bottom w:val="none" w:sz="0" w:space="0" w:color="auto"/>
            <w:right w:val="none" w:sz="0" w:space="0" w:color="auto"/>
          </w:divBdr>
          <w:divsChild>
            <w:div w:id="1918325078">
              <w:marLeft w:val="0"/>
              <w:marRight w:val="0"/>
              <w:marTop w:val="0"/>
              <w:marBottom w:val="0"/>
              <w:divBdr>
                <w:top w:val="none" w:sz="0" w:space="0" w:color="auto"/>
                <w:left w:val="none" w:sz="0" w:space="0" w:color="auto"/>
                <w:bottom w:val="none" w:sz="0" w:space="0" w:color="auto"/>
                <w:right w:val="none" w:sz="0" w:space="0" w:color="auto"/>
              </w:divBdr>
              <w:divsChild>
                <w:div w:id="139769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4529">
      <w:bodyDiv w:val="1"/>
      <w:marLeft w:val="0"/>
      <w:marRight w:val="0"/>
      <w:marTop w:val="0"/>
      <w:marBottom w:val="0"/>
      <w:divBdr>
        <w:top w:val="none" w:sz="0" w:space="0" w:color="auto"/>
        <w:left w:val="none" w:sz="0" w:space="0" w:color="auto"/>
        <w:bottom w:val="none" w:sz="0" w:space="0" w:color="auto"/>
        <w:right w:val="none" w:sz="0" w:space="0" w:color="auto"/>
      </w:divBdr>
    </w:div>
    <w:div w:id="174417967">
      <w:bodyDiv w:val="1"/>
      <w:marLeft w:val="0"/>
      <w:marRight w:val="0"/>
      <w:marTop w:val="0"/>
      <w:marBottom w:val="0"/>
      <w:divBdr>
        <w:top w:val="none" w:sz="0" w:space="0" w:color="auto"/>
        <w:left w:val="none" w:sz="0" w:space="0" w:color="auto"/>
        <w:bottom w:val="none" w:sz="0" w:space="0" w:color="auto"/>
        <w:right w:val="none" w:sz="0" w:space="0" w:color="auto"/>
      </w:divBdr>
    </w:div>
    <w:div w:id="334189937">
      <w:bodyDiv w:val="1"/>
      <w:marLeft w:val="0"/>
      <w:marRight w:val="0"/>
      <w:marTop w:val="0"/>
      <w:marBottom w:val="0"/>
      <w:divBdr>
        <w:top w:val="none" w:sz="0" w:space="0" w:color="auto"/>
        <w:left w:val="none" w:sz="0" w:space="0" w:color="auto"/>
        <w:bottom w:val="none" w:sz="0" w:space="0" w:color="auto"/>
        <w:right w:val="none" w:sz="0" w:space="0" w:color="auto"/>
      </w:divBdr>
      <w:divsChild>
        <w:div w:id="330253314">
          <w:marLeft w:val="0"/>
          <w:marRight w:val="0"/>
          <w:marTop w:val="120"/>
          <w:marBottom w:val="0"/>
          <w:divBdr>
            <w:top w:val="none" w:sz="0" w:space="0" w:color="auto"/>
            <w:left w:val="none" w:sz="0" w:space="0" w:color="auto"/>
            <w:bottom w:val="none" w:sz="0" w:space="0" w:color="auto"/>
            <w:right w:val="none" w:sz="0" w:space="0" w:color="auto"/>
          </w:divBdr>
        </w:div>
      </w:divsChild>
    </w:div>
    <w:div w:id="433667344">
      <w:bodyDiv w:val="1"/>
      <w:marLeft w:val="0"/>
      <w:marRight w:val="0"/>
      <w:marTop w:val="0"/>
      <w:marBottom w:val="0"/>
      <w:divBdr>
        <w:top w:val="none" w:sz="0" w:space="0" w:color="auto"/>
        <w:left w:val="none" w:sz="0" w:space="0" w:color="auto"/>
        <w:bottom w:val="none" w:sz="0" w:space="0" w:color="auto"/>
        <w:right w:val="none" w:sz="0" w:space="0" w:color="auto"/>
      </w:divBdr>
    </w:div>
    <w:div w:id="448284922">
      <w:bodyDiv w:val="1"/>
      <w:marLeft w:val="0"/>
      <w:marRight w:val="0"/>
      <w:marTop w:val="0"/>
      <w:marBottom w:val="0"/>
      <w:divBdr>
        <w:top w:val="none" w:sz="0" w:space="0" w:color="auto"/>
        <w:left w:val="none" w:sz="0" w:space="0" w:color="auto"/>
        <w:bottom w:val="none" w:sz="0" w:space="0" w:color="auto"/>
        <w:right w:val="none" w:sz="0" w:space="0" w:color="auto"/>
      </w:divBdr>
      <w:divsChild>
        <w:div w:id="783579307">
          <w:marLeft w:val="0"/>
          <w:marRight w:val="0"/>
          <w:marTop w:val="120"/>
          <w:marBottom w:val="0"/>
          <w:divBdr>
            <w:top w:val="none" w:sz="0" w:space="0" w:color="auto"/>
            <w:left w:val="none" w:sz="0" w:space="0" w:color="auto"/>
            <w:bottom w:val="none" w:sz="0" w:space="0" w:color="auto"/>
            <w:right w:val="none" w:sz="0" w:space="0" w:color="auto"/>
          </w:divBdr>
        </w:div>
        <w:div w:id="1791512353">
          <w:marLeft w:val="567"/>
          <w:marRight w:val="0"/>
          <w:marTop w:val="120"/>
          <w:marBottom w:val="0"/>
          <w:divBdr>
            <w:top w:val="none" w:sz="0" w:space="0" w:color="auto"/>
            <w:left w:val="none" w:sz="0" w:space="0" w:color="auto"/>
            <w:bottom w:val="none" w:sz="0" w:space="0" w:color="auto"/>
            <w:right w:val="none" w:sz="0" w:space="0" w:color="auto"/>
          </w:divBdr>
        </w:div>
        <w:div w:id="1469474588">
          <w:marLeft w:val="0"/>
          <w:marRight w:val="0"/>
          <w:marTop w:val="120"/>
          <w:marBottom w:val="0"/>
          <w:divBdr>
            <w:top w:val="none" w:sz="0" w:space="0" w:color="auto"/>
            <w:left w:val="none" w:sz="0" w:space="0" w:color="auto"/>
            <w:bottom w:val="none" w:sz="0" w:space="0" w:color="auto"/>
            <w:right w:val="none" w:sz="0" w:space="0" w:color="auto"/>
          </w:divBdr>
        </w:div>
        <w:div w:id="1173716371">
          <w:marLeft w:val="567"/>
          <w:marRight w:val="0"/>
          <w:marTop w:val="120"/>
          <w:marBottom w:val="0"/>
          <w:divBdr>
            <w:top w:val="none" w:sz="0" w:space="0" w:color="auto"/>
            <w:left w:val="none" w:sz="0" w:space="0" w:color="auto"/>
            <w:bottom w:val="none" w:sz="0" w:space="0" w:color="auto"/>
            <w:right w:val="none" w:sz="0" w:space="0" w:color="auto"/>
          </w:divBdr>
        </w:div>
        <w:div w:id="237327082">
          <w:marLeft w:val="0"/>
          <w:marRight w:val="0"/>
          <w:marTop w:val="120"/>
          <w:marBottom w:val="0"/>
          <w:divBdr>
            <w:top w:val="none" w:sz="0" w:space="0" w:color="auto"/>
            <w:left w:val="none" w:sz="0" w:space="0" w:color="auto"/>
            <w:bottom w:val="none" w:sz="0" w:space="0" w:color="auto"/>
            <w:right w:val="none" w:sz="0" w:space="0" w:color="auto"/>
          </w:divBdr>
        </w:div>
        <w:div w:id="86536970">
          <w:marLeft w:val="567"/>
          <w:marRight w:val="0"/>
          <w:marTop w:val="120"/>
          <w:marBottom w:val="0"/>
          <w:divBdr>
            <w:top w:val="none" w:sz="0" w:space="0" w:color="auto"/>
            <w:left w:val="none" w:sz="0" w:space="0" w:color="auto"/>
            <w:bottom w:val="none" w:sz="0" w:space="0" w:color="auto"/>
            <w:right w:val="none" w:sz="0" w:space="0" w:color="auto"/>
          </w:divBdr>
        </w:div>
        <w:div w:id="1886869164">
          <w:marLeft w:val="0"/>
          <w:marRight w:val="0"/>
          <w:marTop w:val="120"/>
          <w:marBottom w:val="0"/>
          <w:divBdr>
            <w:top w:val="none" w:sz="0" w:space="0" w:color="auto"/>
            <w:left w:val="none" w:sz="0" w:space="0" w:color="auto"/>
            <w:bottom w:val="none" w:sz="0" w:space="0" w:color="auto"/>
            <w:right w:val="none" w:sz="0" w:space="0" w:color="auto"/>
          </w:divBdr>
        </w:div>
      </w:divsChild>
    </w:div>
    <w:div w:id="572786510">
      <w:bodyDiv w:val="1"/>
      <w:marLeft w:val="0"/>
      <w:marRight w:val="0"/>
      <w:marTop w:val="0"/>
      <w:marBottom w:val="0"/>
      <w:divBdr>
        <w:top w:val="none" w:sz="0" w:space="0" w:color="auto"/>
        <w:left w:val="none" w:sz="0" w:space="0" w:color="auto"/>
        <w:bottom w:val="none" w:sz="0" w:space="0" w:color="auto"/>
        <w:right w:val="none" w:sz="0" w:space="0" w:color="auto"/>
      </w:divBdr>
      <w:divsChild>
        <w:div w:id="1091242541">
          <w:marLeft w:val="0"/>
          <w:marRight w:val="0"/>
          <w:marTop w:val="120"/>
          <w:marBottom w:val="0"/>
          <w:divBdr>
            <w:top w:val="none" w:sz="0" w:space="0" w:color="auto"/>
            <w:left w:val="none" w:sz="0" w:space="0" w:color="auto"/>
            <w:bottom w:val="none" w:sz="0" w:space="0" w:color="auto"/>
            <w:right w:val="none" w:sz="0" w:space="0" w:color="auto"/>
          </w:divBdr>
        </w:div>
        <w:div w:id="1859855638">
          <w:marLeft w:val="567"/>
          <w:marRight w:val="0"/>
          <w:marTop w:val="120"/>
          <w:marBottom w:val="0"/>
          <w:divBdr>
            <w:top w:val="none" w:sz="0" w:space="0" w:color="auto"/>
            <w:left w:val="none" w:sz="0" w:space="0" w:color="auto"/>
            <w:bottom w:val="none" w:sz="0" w:space="0" w:color="auto"/>
            <w:right w:val="none" w:sz="0" w:space="0" w:color="auto"/>
          </w:divBdr>
        </w:div>
        <w:div w:id="1504708268">
          <w:marLeft w:val="0"/>
          <w:marRight w:val="0"/>
          <w:marTop w:val="120"/>
          <w:marBottom w:val="0"/>
          <w:divBdr>
            <w:top w:val="none" w:sz="0" w:space="0" w:color="auto"/>
            <w:left w:val="none" w:sz="0" w:space="0" w:color="auto"/>
            <w:bottom w:val="none" w:sz="0" w:space="0" w:color="auto"/>
            <w:right w:val="none" w:sz="0" w:space="0" w:color="auto"/>
          </w:divBdr>
        </w:div>
        <w:div w:id="2091778634">
          <w:marLeft w:val="567"/>
          <w:marRight w:val="0"/>
          <w:marTop w:val="120"/>
          <w:marBottom w:val="0"/>
          <w:divBdr>
            <w:top w:val="none" w:sz="0" w:space="0" w:color="auto"/>
            <w:left w:val="none" w:sz="0" w:space="0" w:color="auto"/>
            <w:bottom w:val="none" w:sz="0" w:space="0" w:color="auto"/>
            <w:right w:val="none" w:sz="0" w:space="0" w:color="auto"/>
          </w:divBdr>
        </w:div>
        <w:div w:id="1490097097">
          <w:marLeft w:val="0"/>
          <w:marRight w:val="0"/>
          <w:marTop w:val="120"/>
          <w:marBottom w:val="0"/>
          <w:divBdr>
            <w:top w:val="none" w:sz="0" w:space="0" w:color="auto"/>
            <w:left w:val="none" w:sz="0" w:space="0" w:color="auto"/>
            <w:bottom w:val="none" w:sz="0" w:space="0" w:color="auto"/>
            <w:right w:val="none" w:sz="0" w:space="0" w:color="auto"/>
          </w:divBdr>
        </w:div>
      </w:divsChild>
    </w:div>
    <w:div w:id="610209290">
      <w:bodyDiv w:val="1"/>
      <w:marLeft w:val="0"/>
      <w:marRight w:val="0"/>
      <w:marTop w:val="0"/>
      <w:marBottom w:val="0"/>
      <w:divBdr>
        <w:top w:val="none" w:sz="0" w:space="0" w:color="auto"/>
        <w:left w:val="none" w:sz="0" w:space="0" w:color="auto"/>
        <w:bottom w:val="none" w:sz="0" w:space="0" w:color="auto"/>
        <w:right w:val="none" w:sz="0" w:space="0" w:color="auto"/>
      </w:divBdr>
      <w:divsChild>
        <w:div w:id="745809373">
          <w:marLeft w:val="0"/>
          <w:marRight w:val="0"/>
          <w:marTop w:val="0"/>
          <w:marBottom w:val="0"/>
          <w:divBdr>
            <w:top w:val="none" w:sz="0" w:space="0" w:color="auto"/>
            <w:left w:val="none" w:sz="0" w:space="0" w:color="auto"/>
            <w:bottom w:val="none" w:sz="0" w:space="0" w:color="auto"/>
            <w:right w:val="none" w:sz="0" w:space="0" w:color="auto"/>
          </w:divBdr>
          <w:divsChild>
            <w:div w:id="535506198">
              <w:marLeft w:val="0"/>
              <w:marRight w:val="0"/>
              <w:marTop w:val="0"/>
              <w:marBottom w:val="0"/>
              <w:divBdr>
                <w:top w:val="none" w:sz="0" w:space="0" w:color="auto"/>
                <w:left w:val="none" w:sz="0" w:space="0" w:color="auto"/>
                <w:bottom w:val="none" w:sz="0" w:space="0" w:color="auto"/>
                <w:right w:val="none" w:sz="0" w:space="0" w:color="auto"/>
              </w:divBdr>
              <w:divsChild>
                <w:div w:id="10453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72946">
      <w:bodyDiv w:val="1"/>
      <w:marLeft w:val="0"/>
      <w:marRight w:val="0"/>
      <w:marTop w:val="0"/>
      <w:marBottom w:val="0"/>
      <w:divBdr>
        <w:top w:val="none" w:sz="0" w:space="0" w:color="auto"/>
        <w:left w:val="none" w:sz="0" w:space="0" w:color="auto"/>
        <w:bottom w:val="none" w:sz="0" w:space="0" w:color="auto"/>
        <w:right w:val="none" w:sz="0" w:space="0" w:color="auto"/>
      </w:divBdr>
    </w:div>
    <w:div w:id="690647505">
      <w:bodyDiv w:val="1"/>
      <w:marLeft w:val="0"/>
      <w:marRight w:val="0"/>
      <w:marTop w:val="0"/>
      <w:marBottom w:val="0"/>
      <w:divBdr>
        <w:top w:val="none" w:sz="0" w:space="0" w:color="auto"/>
        <w:left w:val="none" w:sz="0" w:space="0" w:color="auto"/>
        <w:bottom w:val="none" w:sz="0" w:space="0" w:color="auto"/>
        <w:right w:val="none" w:sz="0" w:space="0" w:color="auto"/>
      </w:divBdr>
    </w:div>
    <w:div w:id="697588169">
      <w:bodyDiv w:val="1"/>
      <w:marLeft w:val="0"/>
      <w:marRight w:val="0"/>
      <w:marTop w:val="0"/>
      <w:marBottom w:val="0"/>
      <w:divBdr>
        <w:top w:val="none" w:sz="0" w:space="0" w:color="auto"/>
        <w:left w:val="none" w:sz="0" w:space="0" w:color="auto"/>
        <w:bottom w:val="none" w:sz="0" w:space="0" w:color="auto"/>
        <w:right w:val="none" w:sz="0" w:space="0" w:color="auto"/>
      </w:divBdr>
    </w:div>
    <w:div w:id="735861115">
      <w:bodyDiv w:val="1"/>
      <w:marLeft w:val="0"/>
      <w:marRight w:val="0"/>
      <w:marTop w:val="0"/>
      <w:marBottom w:val="0"/>
      <w:divBdr>
        <w:top w:val="none" w:sz="0" w:space="0" w:color="auto"/>
        <w:left w:val="none" w:sz="0" w:space="0" w:color="auto"/>
        <w:bottom w:val="none" w:sz="0" w:space="0" w:color="auto"/>
        <w:right w:val="none" w:sz="0" w:space="0" w:color="auto"/>
      </w:divBdr>
      <w:divsChild>
        <w:div w:id="1752072028">
          <w:marLeft w:val="0"/>
          <w:marRight w:val="0"/>
          <w:marTop w:val="120"/>
          <w:marBottom w:val="0"/>
          <w:divBdr>
            <w:top w:val="none" w:sz="0" w:space="0" w:color="auto"/>
            <w:left w:val="none" w:sz="0" w:space="0" w:color="auto"/>
            <w:bottom w:val="none" w:sz="0" w:space="0" w:color="auto"/>
            <w:right w:val="none" w:sz="0" w:space="0" w:color="auto"/>
          </w:divBdr>
        </w:div>
        <w:div w:id="196428205">
          <w:marLeft w:val="567"/>
          <w:marRight w:val="0"/>
          <w:marTop w:val="120"/>
          <w:marBottom w:val="0"/>
          <w:divBdr>
            <w:top w:val="none" w:sz="0" w:space="0" w:color="auto"/>
            <w:left w:val="none" w:sz="0" w:space="0" w:color="auto"/>
            <w:bottom w:val="none" w:sz="0" w:space="0" w:color="auto"/>
            <w:right w:val="none" w:sz="0" w:space="0" w:color="auto"/>
          </w:divBdr>
        </w:div>
        <w:div w:id="396903128">
          <w:marLeft w:val="0"/>
          <w:marRight w:val="0"/>
          <w:marTop w:val="120"/>
          <w:marBottom w:val="0"/>
          <w:divBdr>
            <w:top w:val="none" w:sz="0" w:space="0" w:color="auto"/>
            <w:left w:val="none" w:sz="0" w:space="0" w:color="auto"/>
            <w:bottom w:val="none" w:sz="0" w:space="0" w:color="auto"/>
            <w:right w:val="none" w:sz="0" w:space="0" w:color="auto"/>
          </w:divBdr>
        </w:div>
        <w:div w:id="69272287">
          <w:marLeft w:val="567"/>
          <w:marRight w:val="0"/>
          <w:marTop w:val="120"/>
          <w:marBottom w:val="0"/>
          <w:divBdr>
            <w:top w:val="none" w:sz="0" w:space="0" w:color="auto"/>
            <w:left w:val="none" w:sz="0" w:space="0" w:color="auto"/>
            <w:bottom w:val="none" w:sz="0" w:space="0" w:color="auto"/>
            <w:right w:val="none" w:sz="0" w:space="0" w:color="auto"/>
          </w:divBdr>
        </w:div>
      </w:divsChild>
    </w:div>
    <w:div w:id="776944502">
      <w:bodyDiv w:val="1"/>
      <w:marLeft w:val="0"/>
      <w:marRight w:val="0"/>
      <w:marTop w:val="0"/>
      <w:marBottom w:val="0"/>
      <w:divBdr>
        <w:top w:val="none" w:sz="0" w:space="0" w:color="auto"/>
        <w:left w:val="none" w:sz="0" w:space="0" w:color="auto"/>
        <w:bottom w:val="none" w:sz="0" w:space="0" w:color="auto"/>
        <w:right w:val="none" w:sz="0" w:space="0" w:color="auto"/>
      </w:divBdr>
      <w:divsChild>
        <w:div w:id="658464606">
          <w:marLeft w:val="0"/>
          <w:marRight w:val="0"/>
          <w:marTop w:val="0"/>
          <w:marBottom w:val="0"/>
          <w:divBdr>
            <w:top w:val="none" w:sz="0" w:space="0" w:color="auto"/>
            <w:left w:val="none" w:sz="0" w:space="0" w:color="auto"/>
            <w:bottom w:val="none" w:sz="0" w:space="0" w:color="auto"/>
            <w:right w:val="none" w:sz="0" w:space="0" w:color="auto"/>
          </w:divBdr>
          <w:divsChild>
            <w:div w:id="563294169">
              <w:marLeft w:val="0"/>
              <w:marRight w:val="0"/>
              <w:marTop w:val="0"/>
              <w:marBottom w:val="0"/>
              <w:divBdr>
                <w:top w:val="none" w:sz="0" w:space="0" w:color="auto"/>
                <w:left w:val="none" w:sz="0" w:space="0" w:color="auto"/>
                <w:bottom w:val="none" w:sz="0" w:space="0" w:color="auto"/>
                <w:right w:val="none" w:sz="0" w:space="0" w:color="auto"/>
              </w:divBdr>
              <w:divsChild>
                <w:div w:id="17229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877834">
      <w:bodyDiv w:val="1"/>
      <w:marLeft w:val="0"/>
      <w:marRight w:val="0"/>
      <w:marTop w:val="0"/>
      <w:marBottom w:val="0"/>
      <w:divBdr>
        <w:top w:val="none" w:sz="0" w:space="0" w:color="auto"/>
        <w:left w:val="none" w:sz="0" w:space="0" w:color="auto"/>
        <w:bottom w:val="none" w:sz="0" w:space="0" w:color="auto"/>
        <w:right w:val="none" w:sz="0" w:space="0" w:color="auto"/>
      </w:divBdr>
    </w:div>
    <w:div w:id="978143938">
      <w:bodyDiv w:val="1"/>
      <w:marLeft w:val="0"/>
      <w:marRight w:val="0"/>
      <w:marTop w:val="0"/>
      <w:marBottom w:val="0"/>
      <w:divBdr>
        <w:top w:val="none" w:sz="0" w:space="0" w:color="auto"/>
        <w:left w:val="none" w:sz="0" w:space="0" w:color="auto"/>
        <w:bottom w:val="none" w:sz="0" w:space="0" w:color="auto"/>
        <w:right w:val="none" w:sz="0" w:space="0" w:color="auto"/>
      </w:divBdr>
    </w:div>
    <w:div w:id="1005789776">
      <w:bodyDiv w:val="1"/>
      <w:marLeft w:val="0"/>
      <w:marRight w:val="0"/>
      <w:marTop w:val="0"/>
      <w:marBottom w:val="0"/>
      <w:divBdr>
        <w:top w:val="none" w:sz="0" w:space="0" w:color="auto"/>
        <w:left w:val="none" w:sz="0" w:space="0" w:color="auto"/>
        <w:bottom w:val="none" w:sz="0" w:space="0" w:color="auto"/>
        <w:right w:val="none" w:sz="0" w:space="0" w:color="auto"/>
      </w:divBdr>
      <w:divsChild>
        <w:div w:id="6569109">
          <w:marLeft w:val="0"/>
          <w:marRight w:val="0"/>
          <w:marTop w:val="0"/>
          <w:marBottom w:val="0"/>
          <w:divBdr>
            <w:top w:val="none" w:sz="0" w:space="0" w:color="auto"/>
            <w:left w:val="none" w:sz="0" w:space="0" w:color="auto"/>
            <w:bottom w:val="none" w:sz="0" w:space="0" w:color="auto"/>
            <w:right w:val="none" w:sz="0" w:space="0" w:color="auto"/>
          </w:divBdr>
          <w:divsChild>
            <w:div w:id="1363166473">
              <w:marLeft w:val="0"/>
              <w:marRight w:val="0"/>
              <w:marTop w:val="0"/>
              <w:marBottom w:val="0"/>
              <w:divBdr>
                <w:top w:val="none" w:sz="0" w:space="0" w:color="auto"/>
                <w:left w:val="none" w:sz="0" w:space="0" w:color="auto"/>
                <w:bottom w:val="none" w:sz="0" w:space="0" w:color="auto"/>
                <w:right w:val="none" w:sz="0" w:space="0" w:color="auto"/>
              </w:divBdr>
              <w:divsChild>
                <w:div w:id="164819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559532">
      <w:bodyDiv w:val="1"/>
      <w:marLeft w:val="0"/>
      <w:marRight w:val="0"/>
      <w:marTop w:val="0"/>
      <w:marBottom w:val="0"/>
      <w:divBdr>
        <w:top w:val="none" w:sz="0" w:space="0" w:color="auto"/>
        <w:left w:val="none" w:sz="0" w:space="0" w:color="auto"/>
        <w:bottom w:val="none" w:sz="0" w:space="0" w:color="auto"/>
        <w:right w:val="none" w:sz="0" w:space="0" w:color="auto"/>
      </w:divBdr>
      <w:divsChild>
        <w:div w:id="1901134404">
          <w:marLeft w:val="0"/>
          <w:marRight w:val="0"/>
          <w:marTop w:val="120"/>
          <w:marBottom w:val="0"/>
          <w:divBdr>
            <w:top w:val="none" w:sz="0" w:space="0" w:color="auto"/>
            <w:left w:val="none" w:sz="0" w:space="0" w:color="auto"/>
            <w:bottom w:val="none" w:sz="0" w:space="0" w:color="auto"/>
            <w:right w:val="none" w:sz="0" w:space="0" w:color="auto"/>
          </w:divBdr>
        </w:div>
        <w:div w:id="2117015548">
          <w:marLeft w:val="567"/>
          <w:marRight w:val="0"/>
          <w:marTop w:val="120"/>
          <w:marBottom w:val="0"/>
          <w:divBdr>
            <w:top w:val="none" w:sz="0" w:space="0" w:color="auto"/>
            <w:left w:val="none" w:sz="0" w:space="0" w:color="auto"/>
            <w:bottom w:val="none" w:sz="0" w:space="0" w:color="auto"/>
            <w:right w:val="none" w:sz="0" w:space="0" w:color="auto"/>
          </w:divBdr>
        </w:div>
      </w:divsChild>
    </w:div>
    <w:div w:id="1142455511">
      <w:bodyDiv w:val="1"/>
      <w:marLeft w:val="0"/>
      <w:marRight w:val="0"/>
      <w:marTop w:val="0"/>
      <w:marBottom w:val="0"/>
      <w:divBdr>
        <w:top w:val="none" w:sz="0" w:space="0" w:color="auto"/>
        <w:left w:val="none" w:sz="0" w:space="0" w:color="auto"/>
        <w:bottom w:val="none" w:sz="0" w:space="0" w:color="auto"/>
        <w:right w:val="none" w:sz="0" w:space="0" w:color="auto"/>
      </w:divBdr>
    </w:div>
    <w:div w:id="1156460393">
      <w:bodyDiv w:val="1"/>
      <w:marLeft w:val="0"/>
      <w:marRight w:val="0"/>
      <w:marTop w:val="0"/>
      <w:marBottom w:val="0"/>
      <w:divBdr>
        <w:top w:val="none" w:sz="0" w:space="0" w:color="auto"/>
        <w:left w:val="none" w:sz="0" w:space="0" w:color="auto"/>
        <w:bottom w:val="none" w:sz="0" w:space="0" w:color="auto"/>
        <w:right w:val="none" w:sz="0" w:space="0" w:color="auto"/>
      </w:divBdr>
    </w:div>
    <w:div w:id="1258051703">
      <w:bodyDiv w:val="1"/>
      <w:marLeft w:val="0"/>
      <w:marRight w:val="0"/>
      <w:marTop w:val="0"/>
      <w:marBottom w:val="0"/>
      <w:divBdr>
        <w:top w:val="none" w:sz="0" w:space="0" w:color="auto"/>
        <w:left w:val="none" w:sz="0" w:space="0" w:color="auto"/>
        <w:bottom w:val="none" w:sz="0" w:space="0" w:color="auto"/>
        <w:right w:val="none" w:sz="0" w:space="0" w:color="auto"/>
      </w:divBdr>
    </w:div>
    <w:div w:id="1318918201">
      <w:bodyDiv w:val="1"/>
      <w:marLeft w:val="0"/>
      <w:marRight w:val="0"/>
      <w:marTop w:val="0"/>
      <w:marBottom w:val="0"/>
      <w:divBdr>
        <w:top w:val="none" w:sz="0" w:space="0" w:color="auto"/>
        <w:left w:val="none" w:sz="0" w:space="0" w:color="auto"/>
        <w:bottom w:val="none" w:sz="0" w:space="0" w:color="auto"/>
        <w:right w:val="none" w:sz="0" w:space="0" w:color="auto"/>
      </w:divBdr>
    </w:div>
    <w:div w:id="1327590563">
      <w:bodyDiv w:val="1"/>
      <w:marLeft w:val="0"/>
      <w:marRight w:val="0"/>
      <w:marTop w:val="0"/>
      <w:marBottom w:val="0"/>
      <w:divBdr>
        <w:top w:val="none" w:sz="0" w:space="0" w:color="auto"/>
        <w:left w:val="none" w:sz="0" w:space="0" w:color="auto"/>
        <w:bottom w:val="none" w:sz="0" w:space="0" w:color="auto"/>
        <w:right w:val="none" w:sz="0" w:space="0" w:color="auto"/>
      </w:divBdr>
      <w:divsChild>
        <w:div w:id="1152912441">
          <w:marLeft w:val="0"/>
          <w:marRight w:val="0"/>
          <w:marTop w:val="120"/>
          <w:marBottom w:val="0"/>
          <w:divBdr>
            <w:top w:val="none" w:sz="0" w:space="0" w:color="auto"/>
            <w:left w:val="none" w:sz="0" w:space="0" w:color="auto"/>
            <w:bottom w:val="none" w:sz="0" w:space="0" w:color="auto"/>
            <w:right w:val="none" w:sz="0" w:space="0" w:color="auto"/>
          </w:divBdr>
        </w:div>
        <w:div w:id="76026156">
          <w:marLeft w:val="0"/>
          <w:marRight w:val="0"/>
          <w:marTop w:val="120"/>
          <w:marBottom w:val="0"/>
          <w:divBdr>
            <w:top w:val="none" w:sz="0" w:space="0" w:color="auto"/>
            <w:left w:val="none" w:sz="0" w:space="0" w:color="auto"/>
            <w:bottom w:val="none" w:sz="0" w:space="0" w:color="auto"/>
            <w:right w:val="none" w:sz="0" w:space="0" w:color="auto"/>
          </w:divBdr>
        </w:div>
      </w:divsChild>
    </w:div>
    <w:div w:id="1328165357">
      <w:bodyDiv w:val="1"/>
      <w:marLeft w:val="0"/>
      <w:marRight w:val="0"/>
      <w:marTop w:val="0"/>
      <w:marBottom w:val="0"/>
      <w:divBdr>
        <w:top w:val="none" w:sz="0" w:space="0" w:color="auto"/>
        <w:left w:val="none" w:sz="0" w:space="0" w:color="auto"/>
        <w:bottom w:val="none" w:sz="0" w:space="0" w:color="auto"/>
        <w:right w:val="none" w:sz="0" w:space="0" w:color="auto"/>
      </w:divBdr>
    </w:div>
    <w:div w:id="1346790467">
      <w:bodyDiv w:val="1"/>
      <w:marLeft w:val="0"/>
      <w:marRight w:val="0"/>
      <w:marTop w:val="0"/>
      <w:marBottom w:val="0"/>
      <w:divBdr>
        <w:top w:val="none" w:sz="0" w:space="0" w:color="auto"/>
        <w:left w:val="none" w:sz="0" w:space="0" w:color="auto"/>
        <w:bottom w:val="none" w:sz="0" w:space="0" w:color="auto"/>
        <w:right w:val="none" w:sz="0" w:space="0" w:color="auto"/>
      </w:divBdr>
      <w:divsChild>
        <w:div w:id="1120147320">
          <w:marLeft w:val="0"/>
          <w:marRight w:val="0"/>
          <w:marTop w:val="120"/>
          <w:marBottom w:val="0"/>
          <w:divBdr>
            <w:top w:val="none" w:sz="0" w:space="0" w:color="auto"/>
            <w:left w:val="none" w:sz="0" w:space="0" w:color="auto"/>
            <w:bottom w:val="none" w:sz="0" w:space="0" w:color="auto"/>
            <w:right w:val="none" w:sz="0" w:space="0" w:color="auto"/>
          </w:divBdr>
        </w:div>
        <w:div w:id="1738628802">
          <w:marLeft w:val="0"/>
          <w:marRight w:val="0"/>
          <w:marTop w:val="120"/>
          <w:marBottom w:val="0"/>
          <w:divBdr>
            <w:top w:val="none" w:sz="0" w:space="0" w:color="auto"/>
            <w:left w:val="none" w:sz="0" w:space="0" w:color="auto"/>
            <w:bottom w:val="none" w:sz="0" w:space="0" w:color="auto"/>
            <w:right w:val="none" w:sz="0" w:space="0" w:color="auto"/>
          </w:divBdr>
        </w:div>
        <w:div w:id="1665474061">
          <w:marLeft w:val="1293"/>
          <w:marRight w:val="0"/>
          <w:marTop w:val="120"/>
          <w:marBottom w:val="0"/>
          <w:divBdr>
            <w:top w:val="none" w:sz="0" w:space="0" w:color="auto"/>
            <w:left w:val="none" w:sz="0" w:space="0" w:color="auto"/>
            <w:bottom w:val="none" w:sz="0" w:space="0" w:color="auto"/>
            <w:right w:val="none" w:sz="0" w:space="0" w:color="auto"/>
          </w:divBdr>
        </w:div>
        <w:div w:id="2003580084">
          <w:marLeft w:val="1293"/>
          <w:marRight w:val="0"/>
          <w:marTop w:val="120"/>
          <w:marBottom w:val="0"/>
          <w:divBdr>
            <w:top w:val="none" w:sz="0" w:space="0" w:color="auto"/>
            <w:left w:val="none" w:sz="0" w:space="0" w:color="auto"/>
            <w:bottom w:val="none" w:sz="0" w:space="0" w:color="auto"/>
            <w:right w:val="none" w:sz="0" w:space="0" w:color="auto"/>
          </w:divBdr>
        </w:div>
        <w:div w:id="1875731868">
          <w:marLeft w:val="1293"/>
          <w:marRight w:val="0"/>
          <w:marTop w:val="120"/>
          <w:marBottom w:val="0"/>
          <w:divBdr>
            <w:top w:val="none" w:sz="0" w:space="0" w:color="auto"/>
            <w:left w:val="none" w:sz="0" w:space="0" w:color="auto"/>
            <w:bottom w:val="none" w:sz="0" w:space="0" w:color="auto"/>
            <w:right w:val="none" w:sz="0" w:space="0" w:color="auto"/>
          </w:divBdr>
        </w:div>
        <w:div w:id="1185441261">
          <w:marLeft w:val="1293"/>
          <w:marRight w:val="0"/>
          <w:marTop w:val="120"/>
          <w:marBottom w:val="0"/>
          <w:divBdr>
            <w:top w:val="none" w:sz="0" w:space="0" w:color="auto"/>
            <w:left w:val="none" w:sz="0" w:space="0" w:color="auto"/>
            <w:bottom w:val="none" w:sz="0" w:space="0" w:color="auto"/>
            <w:right w:val="none" w:sz="0" w:space="0" w:color="auto"/>
          </w:divBdr>
        </w:div>
        <w:div w:id="1394432125">
          <w:marLeft w:val="0"/>
          <w:marRight w:val="0"/>
          <w:marTop w:val="120"/>
          <w:marBottom w:val="0"/>
          <w:divBdr>
            <w:top w:val="none" w:sz="0" w:space="0" w:color="auto"/>
            <w:left w:val="none" w:sz="0" w:space="0" w:color="auto"/>
            <w:bottom w:val="none" w:sz="0" w:space="0" w:color="auto"/>
            <w:right w:val="none" w:sz="0" w:space="0" w:color="auto"/>
          </w:divBdr>
        </w:div>
      </w:divsChild>
    </w:div>
    <w:div w:id="1349022137">
      <w:bodyDiv w:val="1"/>
      <w:marLeft w:val="0"/>
      <w:marRight w:val="0"/>
      <w:marTop w:val="0"/>
      <w:marBottom w:val="0"/>
      <w:divBdr>
        <w:top w:val="none" w:sz="0" w:space="0" w:color="auto"/>
        <w:left w:val="none" w:sz="0" w:space="0" w:color="auto"/>
        <w:bottom w:val="none" w:sz="0" w:space="0" w:color="auto"/>
        <w:right w:val="none" w:sz="0" w:space="0" w:color="auto"/>
      </w:divBdr>
    </w:div>
    <w:div w:id="1367829304">
      <w:bodyDiv w:val="1"/>
      <w:marLeft w:val="0"/>
      <w:marRight w:val="0"/>
      <w:marTop w:val="0"/>
      <w:marBottom w:val="0"/>
      <w:divBdr>
        <w:top w:val="none" w:sz="0" w:space="0" w:color="auto"/>
        <w:left w:val="none" w:sz="0" w:space="0" w:color="auto"/>
        <w:bottom w:val="none" w:sz="0" w:space="0" w:color="auto"/>
        <w:right w:val="none" w:sz="0" w:space="0" w:color="auto"/>
      </w:divBdr>
    </w:div>
    <w:div w:id="1388648884">
      <w:bodyDiv w:val="1"/>
      <w:marLeft w:val="0"/>
      <w:marRight w:val="0"/>
      <w:marTop w:val="0"/>
      <w:marBottom w:val="0"/>
      <w:divBdr>
        <w:top w:val="none" w:sz="0" w:space="0" w:color="auto"/>
        <w:left w:val="none" w:sz="0" w:space="0" w:color="auto"/>
        <w:bottom w:val="none" w:sz="0" w:space="0" w:color="auto"/>
        <w:right w:val="none" w:sz="0" w:space="0" w:color="auto"/>
      </w:divBdr>
    </w:div>
    <w:div w:id="1403409928">
      <w:bodyDiv w:val="1"/>
      <w:marLeft w:val="0"/>
      <w:marRight w:val="0"/>
      <w:marTop w:val="0"/>
      <w:marBottom w:val="0"/>
      <w:divBdr>
        <w:top w:val="none" w:sz="0" w:space="0" w:color="auto"/>
        <w:left w:val="none" w:sz="0" w:space="0" w:color="auto"/>
        <w:bottom w:val="none" w:sz="0" w:space="0" w:color="auto"/>
        <w:right w:val="none" w:sz="0" w:space="0" w:color="auto"/>
      </w:divBdr>
    </w:div>
    <w:div w:id="1408765553">
      <w:bodyDiv w:val="1"/>
      <w:marLeft w:val="0"/>
      <w:marRight w:val="0"/>
      <w:marTop w:val="0"/>
      <w:marBottom w:val="0"/>
      <w:divBdr>
        <w:top w:val="none" w:sz="0" w:space="0" w:color="auto"/>
        <w:left w:val="none" w:sz="0" w:space="0" w:color="auto"/>
        <w:bottom w:val="none" w:sz="0" w:space="0" w:color="auto"/>
        <w:right w:val="none" w:sz="0" w:space="0" w:color="auto"/>
      </w:divBdr>
      <w:divsChild>
        <w:div w:id="366101214">
          <w:marLeft w:val="0"/>
          <w:marRight w:val="0"/>
          <w:marTop w:val="0"/>
          <w:marBottom w:val="0"/>
          <w:divBdr>
            <w:top w:val="none" w:sz="0" w:space="0" w:color="auto"/>
            <w:left w:val="none" w:sz="0" w:space="0" w:color="auto"/>
            <w:bottom w:val="none" w:sz="0" w:space="0" w:color="auto"/>
            <w:right w:val="none" w:sz="0" w:space="0" w:color="auto"/>
          </w:divBdr>
          <w:divsChild>
            <w:div w:id="1340739232">
              <w:marLeft w:val="0"/>
              <w:marRight w:val="0"/>
              <w:marTop w:val="0"/>
              <w:marBottom w:val="0"/>
              <w:divBdr>
                <w:top w:val="none" w:sz="0" w:space="0" w:color="auto"/>
                <w:left w:val="none" w:sz="0" w:space="0" w:color="auto"/>
                <w:bottom w:val="none" w:sz="0" w:space="0" w:color="auto"/>
                <w:right w:val="none" w:sz="0" w:space="0" w:color="auto"/>
              </w:divBdr>
              <w:divsChild>
                <w:div w:id="13179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48473">
      <w:bodyDiv w:val="1"/>
      <w:marLeft w:val="0"/>
      <w:marRight w:val="0"/>
      <w:marTop w:val="0"/>
      <w:marBottom w:val="0"/>
      <w:divBdr>
        <w:top w:val="none" w:sz="0" w:space="0" w:color="auto"/>
        <w:left w:val="none" w:sz="0" w:space="0" w:color="auto"/>
        <w:bottom w:val="none" w:sz="0" w:space="0" w:color="auto"/>
        <w:right w:val="none" w:sz="0" w:space="0" w:color="auto"/>
      </w:divBdr>
    </w:div>
    <w:div w:id="1483694042">
      <w:bodyDiv w:val="1"/>
      <w:marLeft w:val="0"/>
      <w:marRight w:val="0"/>
      <w:marTop w:val="0"/>
      <w:marBottom w:val="0"/>
      <w:divBdr>
        <w:top w:val="none" w:sz="0" w:space="0" w:color="auto"/>
        <w:left w:val="none" w:sz="0" w:space="0" w:color="auto"/>
        <w:bottom w:val="none" w:sz="0" w:space="0" w:color="auto"/>
        <w:right w:val="none" w:sz="0" w:space="0" w:color="auto"/>
      </w:divBdr>
    </w:div>
    <w:div w:id="1683632069">
      <w:bodyDiv w:val="1"/>
      <w:marLeft w:val="0"/>
      <w:marRight w:val="0"/>
      <w:marTop w:val="0"/>
      <w:marBottom w:val="0"/>
      <w:divBdr>
        <w:top w:val="none" w:sz="0" w:space="0" w:color="auto"/>
        <w:left w:val="none" w:sz="0" w:space="0" w:color="auto"/>
        <w:bottom w:val="none" w:sz="0" w:space="0" w:color="auto"/>
        <w:right w:val="none" w:sz="0" w:space="0" w:color="auto"/>
      </w:divBdr>
      <w:divsChild>
        <w:div w:id="2083284651">
          <w:marLeft w:val="0"/>
          <w:marRight w:val="0"/>
          <w:marTop w:val="120"/>
          <w:marBottom w:val="0"/>
          <w:divBdr>
            <w:top w:val="none" w:sz="0" w:space="0" w:color="auto"/>
            <w:left w:val="none" w:sz="0" w:space="0" w:color="auto"/>
            <w:bottom w:val="none" w:sz="0" w:space="0" w:color="auto"/>
            <w:right w:val="none" w:sz="0" w:space="0" w:color="auto"/>
          </w:divBdr>
        </w:div>
        <w:div w:id="1362391489">
          <w:marLeft w:val="567"/>
          <w:marRight w:val="0"/>
          <w:marTop w:val="120"/>
          <w:marBottom w:val="0"/>
          <w:divBdr>
            <w:top w:val="none" w:sz="0" w:space="0" w:color="auto"/>
            <w:left w:val="none" w:sz="0" w:space="0" w:color="auto"/>
            <w:bottom w:val="none" w:sz="0" w:space="0" w:color="auto"/>
            <w:right w:val="none" w:sz="0" w:space="0" w:color="auto"/>
          </w:divBdr>
        </w:div>
        <w:div w:id="711687266">
          <w:marLeft w:val="0"/>
          <w:marRight w:val="0"/>
          <w:marTop w:val="120"/>
          <w:marBottom w:val="0"/>
          <w:divBdr>
            <w:top w:val="none" w:sz="0" w:space="0" w:color="auto"/>
            <w:left w:val="none" w:sz="0" w:space="0" w:color="auto"/>
            <w:bottom w:val="none" w:sz="0" w:space="0" w:color="auto"/>
            <w:right w:val="none" w:sz="0" w:space="0" w:color="auto"/>
          </w:divBdr>
        </w:div>
      </w:divsChild>
    </w:div>
    <w:div w:id="1748770080">
      <w:bodyDiv w:val="1"/>
      <w:marLeft w:val="0"/>
      <w:marRight w:val="0"/>
      <w:marTop w:val="0"/>
      <w:marBottom w:val="0"/>
      <w:divBdr>
        <w:top w:val="none" w:sz="0" w:space="0" w:color="auto"/>
        <w:left w:val="none" w:sz="0" w:space="0" w:color="auto"/>
        <w:bottom w:val="none" w:sz="0" w:space="0" w:color="auto"/>
        <w:right w:val="none" w:sz="0" w:space="0" w:color="auto"/>
      </w:divBdr>
      <w:divsChild>
        <w:div w:id="1300960954">
          <w:marLeft w:val="0"/>
          <w:marRight w:val="0"/>
          <w:marTop w:val="120"/>
          <w:marBottom w:val="0"/>
          <w:divBdr>
            <w:top w:val="none" w:sz="0" w:space="0" w:color="auto"/>
            <w:left w:val="none" w:sz="0" w:space="0" w:color="auto"/>
            <w:bottom w:val="none" w:sz="0" w:space="0" w:color="auto"/>
            <w:right w:val="none" w:sz="0" w:space="0" w:color="auto"/>
          </w:divBdr>
        </w:div>
        <w:div w:id="1870877930">
          <w:marLeft w:val="567"/>
          <w:marRight w:val="0"/>
          <w:marTop w:val="120"/>
          <w:marBottom w:val="0"/>
          <w:divBdr>
            <w:top w:val="none" w:sz="0" w:space="0" w:color="auto"/>
            <w:left w:val="none" w:sz="0" w:space="0" w:color="auto"/>
            <w:bottom w:val="none" w:sz="0" w:space="0" w:color="auto"/>
            <w:right w:val="none" w:sz="0" w:space="0" w:color="auto"/>
          </w:divBdr>
        </w:div>
        <w:div w:id="1219587569">
          <w:marLeft w:val="0"/>
          <w:marRight w:val="0"/>
          <w:marTop w:val="120"/>
          <w:marBottom w:val="0"/>
          <w:divBdr>
            <w:top w:val="none" w:sz="0" w:space="0" w:color="auto"/>
            <w:left w:val="none" w:sz="0" w:space="0" w:color="auto"/>
            <w:bottom w:val="none" w:sz="0" w:space="0" w:color="auto"/>
            <w:right w:val="none" w:sz="0" w:space="0" w:color="auto"/>
          </w:divBdr>
        </w:div>
      </w:divsChild>
    </w:div>
    <w:div w:id="1772121106">
      <w:bodyDiv w:val="1"/>
      <w:marLeft w:val="0"/>
      <w:marRight w:val="0"/>
      <w:marTop w:val="0"/>
      <w:marBottom w:val="0"/>
      <w:divBdr>
        <w:top w:val="none" w:sz="0" w:space="0" w:color="auto"/>
        <w:left w:val="none" w:sz="0" w:space="0" w:color="auto"/>
        <w:bottom w:val="none" w:sz="0" w:space="0" w:color="auto"/>
        <w:right w:val="none" w:sz="0" w:space="0" w:color="auto"/>
      </w:divBdr>
    </w:div>
    <w:div w:id="1814248888">
      <w:bodyDiv w:val="1"/>
      <w:marLeft w:val="0"/>
      <w:marRight w:val="0"/>
      <w:marTop w:val="0"/>
      <w:marBottom w:val="0"/>
      <w:divBdr>
        <w:top w:val="none" w:sz="0" w:space="0" w:color="auto"/>
        <w:left w:val="none" w:sz="0" w:space="0" w:color="auto"/>
        <w:bottom w:val="none" w:sz="0" w:space="0" w:color="auto"/>
        <w:right w:val="none" w:sz="0" w:space="0" w:color="auto"/>
      </w:divBdr>
      <w:divsChild>
        <w:div w:id="1194341709">
          <w:marLeft w:val="0"/>
          <w:marRight w:val="0"/>
          <w:marTop w:val="120"/>
          <w:marBottom w:val="0"/>
          <w:divBdr>
            <w:top w:val="none" w:sz="0" w:space="0" w:color="auto"/>
            <w:left w:val="none" w:sz="0" w:space="0" w:color="auto"/>
            <w:bottom w:val="none" w:sz="0" w:space="0" w:color="auto"/>
            <w:right w:val="none" w:sz="0" w:space="0" w:color="auto"/>
          </w:divBdr>
        </w:div>
      </w:divsChild>
    </w:div>
    <w:div w:id="1909999537">
      <w:bodyDiv w:val="1"/>
      <w:marLeft w:val="0"/>
      <w:marRight w:val="0"/>
      <w:marTop w:val="0"/>
      <w:marBottom w:val="0"/>
      <w:divBdr>
        <w:top w:val="none" w:sz="0" w:space="0" w:color="auto"/>
        <w:left w:val="none" w:sz="0" w:space="0" w:color="auto"/>
        <w:bottom w:val="none" w:sz="0" w:space="0" w:color="auto"/>
        <w:right w:val="none" w:sz="0" w:space="0" w:color="auto"/>
      </w:divBdr>
    </w:div>
    <w:div w:id="202304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hblan@raf.co.z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rial.johannesburg@raf.co.z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sticeng@raf.co.z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nxt/foliolinks.asp%3ff=xhitlist&amp;xhitlist_x=Advanced&amp;xhitlist_vpc=first&amp;xhitlist_xsl=querylink.xsl&amp;xhitlist_sel=title;path;content-type;home-title&amp;xhitlist_d=%7bsalr%7d&amp;xhitlist_q=%5bfield%20folio-destination-name:'542345'%5d&amp;xhitlist_md=target-id=0-0-0-57425"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nxt/foliolinks.asp%3ff=xhitlist&amp;xhitlist_x=Advanced&amp;xhitlist_vpc=first&amp;xhitlist_xsl=querylink.xsl&amp;xhitlist_sel=title;path;content-type;home-title&amp;xhitlist_d=%7bsalr%7d&amp;xhitlist_q=%5bfield%20folio-destination-name:'834212'%5d&amp;xhitlist_md=target-id=0-0-0-34757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4221B3D-5F2D-844A-8834-8FCDC24DFAB1}">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01B2F-5BD0-4550-9FD6-328DB9722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4613</Words>
  <Characters>26296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Adriaan Booysen</dc:creator>
  <cp:keywords/>
  <dc:description/>
  <cp:lastModifiedBy>Mary Bruce</cp:lastModifiedBy>
  <cp:revision>3</cp:revision>
  <dcterms:created xsi:type="dcterms:W3CDTF">2023-10-25T13:48:00Z</dcterms:created>
  <dcterms:modified xsi:type="dcterms:W3CDTF">2023-10-26T09:19:00Z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documentId_3712</vt:lpwstr>
  </property>
  <property fmtid="{D5CDD505-2E9C-101B-9397-08002B2CF9AE}" pid="3" name="grammarly_documentContext">
    <vt:lpwstr>{"goals":[],"domain":"general","emotions":[],"dialect":"british"}</vt:lpwstr>
  </property>
</Properties>
</file>