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6D" w:rsidRDefault="001B056D" w:rsidP="00D8713B">
      <w:pPr>
        <w:rPr>
          <w:rFonts w:ascii="Arial" w:hAnsi="Arial" w:cs="Arial"/>
          <w:b/>
          <w:bCs/>
          <w:sz w:val="24"/>
          <w:szCs w:val="24"/>
        </w:rPr>
      </w:pPr>
    </w:p>
    <w:p w:rsidR="001B056D" w:rsidRDefault="001B056D" w:rsidP="00943A70">
      <w:pPr>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576E4323" wp14:editId="3C1282A9">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1B056D" w:rsidRDefault="001B056D" w:rsidP="00943A70">
      <w:pPr>
        <w:jc w:val="center"/>
        <w:rPr>
          <w:rFonts w:ascii="Arial" w:hAnsi="Arial" w:cs="Arial"/>
          <w:b/>
          <w:bCs/>
          <w:sz w:val="24"/>
          <w:szCs w:val="24"/>
        </w:rPr>
      </w:pPr>
    </w:p>
    <w:p w:rsidR="00617CCD" w:rsidRPr="00AC3627" w:rsidRDefault="00943A70" w:rsidP="00943A70">
      <w:pPr>
        <w:jc w:val="center"/>
        <w:rPr>
          <w:rFonts w:ascii="Times New Roman" w:hAnsi="Times New Roman" w:cs="Times New Roman"/>
          <w:b/>
          <w:bCs/>
          <w:sz w:val="28"/>
          <w:szCs w:val="28"/>
        </w:rPr>
      </w:pPr>
      <w:r w:rsidRPr="00AC3627">
        <w:rPr>
          <w:rFonts w:ascii="Times New Roman" w:hAnsi="Times New Roman" w:cs="Times New Roman"/>
          <w:b/>
          <w:bCs/>
          <w:sz w:val="28"/>
          <w:szCs w:val="28"/>
        </w:rPr>
        <w:t>IN THE HIGH COURT OF SOUTH AFRICA</w:t>
      </w:r>
    </w:p>
    <w:p w:rsidR="00943A70" w:rsidRPr="00AC3627" w:rsidRDefault="00943A70" w:rsidP="00943A70">
      <w:pPr>
        <w:jc w:val="center"/>
        <w:rPr>
          <w:rFonts w:ascii="Times New Roman" w:hAnsi="Times New Roman" w:cs="Times New Roman"/>
          <w:b/>
          <w:bCs/>
          <w:sz w:val="28"/>
          <w:szCs w:val="28"/>
        </w:rPr>
      </w:pPr>
      <w:r w:rsidRPr="00AC3627">
        <w:rPr>
          <w:rFonts w:ascii="Times New Roman" w:hAnsi="Times New Roman" w:cs="Times New Roman"/>
          <w:b/>
          <w:bCs/>
          <w:sz w:val="28"/>
          <w:szCs w:val="28"/>
        </w:rPr>
        <w:t>(GAUTENG DIVISION, JOHANNESBURG)</w:t>
      </w:r>
    </w:p>
    <w:p w:rsidR="00943A70" w:rsidRPr="00AC3627" w:rsidRDefault="00943A70" w:rsidP="00943A70">
      <w:pPr>
        <w:jc w:val="right"/>
        <w:rPr>
          <w:rFonts w:ascii="Times New Roman" w:hAnsi="Times New Roman" w:cs="Times New Roman"/>
          <w:b/>
          <w:bCs/>
          <w:sz w:val="28"/>
          <w:szCs w:val="28"/>
        </w:rPr>
      </w:pPr>
      <w:r w:rsidRPr="00AC3627">
        <w:rPr>
          <w:rFonts w:ascii="Times New Roman" w:hAnsi="Times New Roman" w:cs="Times New Roman"/>
          <w:b/>
          <w:bCs/>
          <w:sz w:val="28"/>
          <w:szCs w:val="28"/>
        </w:rPr>
        <w:t xml:space="preserve">Case No: </w:t>
      </w:r>
      <w:r w:rsidR="003A7B8C" w:rsidRPr="00AC3627">
        <w:rPr>
          <w:rFonts w:ascii="Times New Roman" w:hAnsi="Times New Roman" w:cs="Times New Roman"/>
          <w:b/>
          <w:bCs/>
          <w:sz w:val="28"/>
          <w:szCs w:val="28"/>
        </w:rPr>
        <w:t>446/2022</w:t>
      </w:r>
    </w:p>
    <w:p w:rsidR="00E879F8" w:rsidRPr="00AC3627" w:rsidRDefault="006749B4" w:rsidP="006749B4">
      <w:pPr>
        <w:tabs>
          <w:tab w:val="left" w:pos="3680"/>
          <w:tab w:val="right" w:pos="9026"/>
        </w:tabs>
        <w:rPr>
          <w:rFonts w:ascii="Times New Roman" w:hAnsi="Times New Roman" w:cs="Times New Roman"/>
          <w:b/>
          <w:bCs/>
          <w:sz w:val="28"/>
          <w:szCs w:val="28"/>
        </w:rPr>
      </w:pPr>
      <w:r w:rsidRPr="00AC3627">
        <w:rPr>
          <w:rFonts w:ascii="Times New Roman" w:hAnsi="Times New Roman" w:cs="Times New Roman"/>
          <w:b/>
          <w:bCs/>
          <w:sz w:val="28"/>
          <w:szCs w:val="28"/>
        </w:rPr>
        <w:tab/>
      </w:r>
      <w:r w:rsidRPr="00AC3627">
        <w:rPr>
          <w:rFonts w:ascii="Times New Roman" w:hAnsi="Times New Roman" w:cs="Times New Roman"/>
          <w:b/>
          <w:bCs/>
          <w:sz w:val="28"/>
          <w:szCs w:val="28"/>
        </w:rPr>
        <w:tab/>
      </w:r>
      <w:r w:rsidR="003A7B8C" w:rsidRPr="00AC3627">
        <w:rPr>
          <w:rFonts w:ascii="Times New Roman" w:hAnsi="Times New Roman" w:cs="Times New Roman"/>
          <w:b/>
          <w:bCs/>
          <w:sz w:val="28"/>
          <w:szCs w:val="28"/>
        </w:rPr>
        <w:t xml:space="preserve">Date of </w:t>
      </w:r>
      <w:proofErr w:type="gramStart"/>
      <w:r w:rsidR="003A7B8C" w:rsidRPr="00AC3627">
        <w:rPr>
          <w:rFonts w:ascii="Times New Roman" w:hAnsi="Times New Roman" w:cs="Times New Roman"/>
          <w:b/>
          <w:bCs/>
          <w:sz w:val="28"/>
          <w:szCs w:val="28"/>
        </w:rPr>
        <w:t>hearing :16</w:t>
      </w:r>
      <w:proofErr w:type="gramEnd"/>
      <w:r w:rsidR="00E879F8" w:rsidRPr="00AC3627">
        <w:rPr>
          <w:rFonts w:ascii="Times New Roman" w:hAnsi="Times New Roman" w:cs="Times New Roman"/>
          <w:b/>
          <w:bCs/>
          <w:sz w:val="28"/>
          <w:szCs w:val="28"/>
        </w:rPr>
        <w:t>/</w:t>
      </w:r>
      <w:r w:rsidR="003A7B8C" w:rsidRPr="00AC3627">
        <w:rPr>
          <w:rFonts w:ascii="Times New Roman" w:hAnsi="Times New Roman" w:cs="Times New Roman"/>
          <w:b/>
          <w:bCs/>
          <w:sz w:val="28"/>
          <w:szCs w:val="28"/>
        </w:rPr>
        <w:t>1</w:t>
      </w:r>
      <w:r w:rsidR="00E879F8" w:rsidRPr="00AC3627">
        <w:rPr>
          <w:rFonts w:ascii="Times New Roman" w:hAnsi="Times New Roman" w:cs="Times New Roman"/>
          <w:b/>
          <w:bCs/>
          <w:sz w:val="28"/>
          <w:szCs w:val="28"/>
        </w:rPr>
        <w:t>0/2023</w:t>
      </w:r>
    </w:p>
    <w:p w:rsidR="00E879F8" w:rsidRPr="00AC3627" w:rsidRDefault="00E879F8" w:rsidP="00943A70">
      <w:pPr>
        <w:jc w:val="right"/>
        <w:rPr>
          <w:rFonts w:ascii="Times New Roman" w:hAnsi="Times New Roman" w:cs="Times New Roman"/>
          <w:b/>
          <w:bCs/>
          <w:sz w:val="28"/>
          <w:szCs w:val="28"/>
        </w:rPr>
      </w:pPr>
      <w:r w:rsidRPr="00AC3627">
        <w:rPr>
          <w:rFonts w:ascii="Times New Roman" w:hAnsi="Times New Roman" w:cs="Times New Roman"/>
          <w:b/>
          <w:bCs/>
          <w:sz w:val="28"/>
          <w:szCs w:val="28"/>
        </w:rPr>
        <w:t xml:space="preserve">Date judgment </w:t>
      </w:r>
      <w:r w:rsidR="003A7B8C" w:rsidRPr="00AC3627">
        <w:rPr>
          <w:rFonts w:ascii="Times New Roman" w:hAnsi="Times New Roman" w:cs="Times New Roman"/>
          <w:b/>
          <w:bCs/>
          <w:sz w:val="28"/>
          <w:szCs w:val="28"/>
        </w:rPr>
        <w:t>delivered:</w:t>
      </w:r>
      <w:r w:rsidRPr="00AC3627">
        <w:rPr>
          <w:rFonts w:ascii="Times New Roman" w:hAnsi="Times New Roman" w:cs="Times New Roman"/>
          <w:b/>
          <w:bCs/>
          <w:sz w:val="28"/>
          <w:szCs w:val="28"/>
        </w:rPr>
        <w:t xml:space="preserve"> 2</w:t>
      </w:r>
      <w:r w:rsidR="003A7B8C" w:rsidRPr="00AC3627">
        <w:rPr>
          <w:rFonts w:ascii="Times New Roman" w:hAnsi="Times New Roman" w:cs="Times New Roman"/>
          <w:b/>
          <w:bCs/>
          <w:sz w:val="28"/>
          <w:szCs w:val="28"/>
        </w:rPr>
        <w:t>0</w:t>
      </w:r>
      <w:r w:rsidRPr="00AC3627">
        <w:rPr>
          <w:rFonts w:ascii="Times New Roman" w:hAnsi="Times New Roman" w:cs="Times New Roman"/>
          <w:b/>
          <w:bCs/>
          <w:sz w:val="28"/>
          <w:szCs w:val="28"/>
        </w:rPr>
        <w:t>/</w:t>
      </w:r>
      <w:r w:rsidR="003A7B8C" w:rsidRPr="00AC3627">
        <w:rPr>
          <w:rFonts w:ascii="Times New Roman" w:hAnsi="Times New Roman" w:cs="Times New Roman"/>
          <w:b/>
          <w:bCs/>
          <w:sz w:val="28"/>
          <w:szCs w:val="28"/>
        </w:rPr>
        <w:t>1</w:t>
      </w:r>
      <w:r w:rsidRPr="00AC3627">
        <w:rPr>
          <w:rFonts w:ascii="Times New Roman" w:hAnsi="Times New Roman" w:cs="Times New Roman"/>
          <w:b/>
          <w:bCs/>
          <w:sz w:val="28"/>
          <w:szCs w:val="28"/>
        </w:rPr>
        <w:t>0/2023</w:t>
      </w:r>
    </w:p>
    <w:p w:rsidR="003A7B8C" w:rsidRPr="00AC3627" w:rsidRDefault="003A7B8C" w:rsidP="00943A70">
      <w:pPr>
        <w:jc w:val="right"/>
        <w:rPr>
          <w:rFonts w:ascii="Times New Roman" w:hAnsi="Times New Roman" w:cs="Times New Roman"/>
          <w:b/>
          <w:bCs/>
          <w:sz w:val="28"/>
          <w:szCs w:val="28"/>
        </w:rPr>
      </w:pPr>
    </w:p>
    <w:p w:rsidR="001B056D" w:rsidRPr="00AC3627" w:rsidRDefault="001B056D" w:rsidP="00943A70">
      <w:pPr>
        <w:jc w:val="right"/>
        <w:rPr>
          <w:rFonts w:ascii="Times New Roman" w:hAnsi="Times New Roman" w:cs="Times New Roman"/>
          <w:b/>
          <w:bCs/>
          <w:sz w:val="28"/>
          <w:szCs w:val="28"/>
        </w:rPr>
      </w:pPr>
    </w:p>
    <w:p w:rsidR="001B056D" w:rsidRPr="00AC3627" w:rsidRDefault="001B056D" w:rsidP="001B056D">
      <w:pPr>
        <w:rPr>
          <w:rFonts w:ascii="Times New Roman" w:hAnsi="Times New Roman" w:cs="Times New Roman"/>
          <w:b/>
          <w:bCs/>
          <w:sz w:val="28"/>
          <w:szCs w:val="28"/>
        </w:rPr>
      </w:pPr>
      <w:r w:rsidRPr="00AC3627">
        <w:rPr>
          <w:rFonts w:ascii="Times New Roman" w:hAnsi="Times New Roman" w:cs="Times New Roman"/>
          <w:b/>
          <w:bCs/>
          <w:noProof/>
          <w:sz w:val="28"/>
          <w:szCs w:val="28"/>
          <w:lang w:eastAsia="en-ZA"/>
        </w:rPr>
        <mc:AlternateContent>
          <mc:Choice Requires="wps">
            <w:drawing>
              <wp:anchor distT="0" distB="0" distL="114300" distR="114300" simplePos="0" relativeHeight="251663360" behindDoc="0" locked="0" layoutInCell="1" allowOverlap="1" wp14:anchorId="7CADE8D6" wp14:editId="61FE20C6">
                <wp:simplePos x="0" y="0"/>
                <wp:positionH relativeFrom="column">
                  <wp:posOffset>-537845</wp:posOffset>
                </wp:positionH>
                <wp:positionV relativeFrom="paragraph">
                  <wp:posOffset>-384175</wp:posOffset>
                </wp:positionV>
                <wp:extent cx="3458210" cy="1555750"/>
                <wp:effectExtent l="0" t="0" r="27940" b="25400"/>
                <wp:wrapNone/>
                <wp:docPr id="4" name="Text Box 4"/>
                <wp:cNvGraphicFramePr/>
                <a:graphic xmlns:a="http://schemas.openxmlformats.org/drawingml/2006/main">
                  <a:graphicData uri="http://schemas.microsoft.com/office/word/2010/wordprocessingShape">
                    <wps:wsp>
                      <wps:cNvSpPr txBox="1"/>
                      <wps:spPr>
                        <a:xfrm>
                          <a:off x="0" y="0"/>
                          <a:ext cx="3458210" cy="1555750"/>
                        </a:xfrm>
                        <a:prstGeom prst="rect">
                          <a:avLst/>
                        </a:prstGeom>
                        <a:solidFill>
                          <a:schemeClr val="lt1"/>
                        </a:solidFill>
                        <a:ln w="6350">
                          <a:solidFill>
                            <a:prstClr val="black"/>
                          </a:solidFill>
                        </a:ln>
                      </wps:spPr>
                      <wps:txbx>
                        <w:txbxContent>
                          <w:p w:rsidR="00617CCD" w:rsidRPr="00AF6DD3" w:rsidRDefault="00617CCD" w:rsidP="00AF6DD3">
                            <w:pPr>
                              <w:spacing w:after="0"/>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DELETE WHICHEVER IS NOT APPLICABLE</w:t>
                            </w:r>
                          </w:p>
                          <w:p w:rsidR="00617CCD" w:rsidRPr="00AF6DD3" w:rsidRDefault="00B133A5" w:rsidP="00AF6DD3">
                            <w:pPr>
                              <w:numPr>
                                <w:ilvl w:val="0"/>
                                <w:numId w:val="3"/>
                              </w:numPr>
                              <w:spacing w:after="0" w:line="379" w:lineRule="auto"/>
                              <w:ind w:left="447" w:right="38" w:hanging="851"/>
                              <w:jc w:val="both"/>
                              <w:rPr>
                                <w:rFonts w:ascii="Times New Roman" w:eastAsia="Times New Roman" w:hAnsi="Times New Roman" w:cs="Times New Roman"/>
                                <w:color w:val="000000"/>
                                <w:kern w:val="0"/>
                                <w:sz w:val="26"/>
                                <w:lang w:eastAsia="en-ZA"/>
                                <w14:ligatures w14:val="none"/>
                              </w:rPr>
                            </w:pPr>
                            <w:r>
                              <w:rPr>
                                <w:rFonts w:ascii="Times New Roman" w:eastAsia="Times New Roman" w:hAnsi="Times New Roman" w:cs="Times New Roman"/>
                                <w:color w:val="000000"/>
                                <w:kern w:val="0"/>
                                <w:lang w:eastAsia="en-ZA"/>
                                <w14:ligatures w14:val="none"/>
                              </w:rPr>
                              <w:t xml:space="preserve">REPORTABLE: </w:t>
                            </w:r>
                            <w:r w:rsidR="00617CCD" w:rsidRPr="00AF6DD3">
                              <w:rPr>
                                <w:rFonts w:ascii="Times New Roman" w:eastAsia="Times New Roman" w:hAnsi="Times New Roman" w:cs="Times New Roman"/>
                                <w:color w:val="000000"/>
                                <w:kern w:val="0"/>
                                <w:lang w:eastAsia="en-ZA"/>
                                <w14:ligatures w14:val="none"/>
                              </w:rPr>
                              <w:t>NO</w:t>
                            </w:r>
                          </w:p>
                          <w:p w:rsidR="00617CCD" w:rsidRPr="00AF6DD3" w:rsidRDefault="00617CCD" w:rsidP="00AF6DD3">
                            <w:pPr>
                              <w:numPr>
                                <w:ilvl w:val="0"/>
                                <w:numId w:val="3"/>
                              </w:numPr>
                              <w:spacing w:after="0"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lang w:eastAsia="en-ZA"/>
                                <w14:ligatures w14:val="none"/>
                              </w:rPr>
                              <w:t>OF INTEREST TO OTHER JUDGES: NO</w:t>
                            </w:r>
                          </w:p>
                          <w:p w:rsidR="00617CCD" w:rsidRPr="00AF6DD3" w:rsidRDefault="00617CCD" w:rsidP="00AF6DD3">
                            <w:pPr>
                              <w:numPr>
                                <w:ilvl w:val="0"/>
                                <w:numId w:val="3"/>
                              </w:numPr>
                              <w:spacing w:after="231"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lang w:eastAsia="en-ZA"/>
                                <w14:ligatures w14:val="none"/>
                              </w:rPr>
                              <w:t>REVISED</w:t>
                            </w:r>
                          </w:p>
                          <w:p w:rsidR="00617CCD" w:rsidRPr="00AF6DD3" w:rsidRDefault="00617CCD" w:rsidP="00AF6DD3">
                            <w:pPr>
                              <w:spacing w:after="0"/>
                              <w:ind w:right="104"/>
                              <w:rPr>
                                <w:rFonts w:ascii="Times New Roman" w:eastAsia="Times New Roman" w:hAnsi="Times New Roman" w:cs="Times New Roman"/>
                                <w:color w:val="000000"/>
                                <w:kern w:val="0"/>
                                <w:u w:val="single"/>
                                <w:lang w:eastAsia="en-ZA"/>
                                <w14:ligatures w14:val="none"/>
                              </w:rPr>
                            </w:pPr>
                            <w:r w:rsidRPr="00AF6DD3">
                              <w:rPr>
                                <w:rFonts w:ascii="Times New Roman" w:eastAsia="Calibri" w:hAnsi="Times New Roman" w:cs="Times New Roman"/>
                                <w:color w:val="000000"/>
                                <w:kern w:val="0"/>
                                <w:lang w:eastAsia="en-ZA"/>
                                <w14:ligatures w14:val="none"/>
                              </w:rPr>
                              <w:t xml:space="preserve">       </w:t>
                            </w:r>
                            <w:r w:rsidRPr="00AF6DD3">
                              <w:rPr>
                                <w:rFonts w:ascii="Times New Roman" w:eastAsia="Calibri" w:hAnsi="Times New Roman" w:cs="Times New Roman"/>
                                <w:color w:val="000000"/>
                                <w:kern w:val="0"/>
                                <w:u w:val="single"/>
                                <w:lang w:eastAsia="en-ZA"/>
                                <w14:ligatures w14:val="none"/>
                              </w:rPr>
                              <w:t>20/10/202</w:t>
                            </w:r>
                            <w:r>
                              <w:rPr>
                                <w:rFonts w:ascii="Times New Roman" w:eastAsia="Calibri" w:hAnsi="Times New Roman" w:cs="Times New Roman"/>
                                <w:color w:val="000000"/>
                                <w:kern w:val="0"/>
                                <w:u w:val="single"/>
                                <w:lang w:eastAsia="en-ZA"/>
                                <w14:ligatures w14:val="none"/>
                              </w:rPr>
                              <w:t xml:space="preserve">   </w:t>
                            </w:r>
                            <w:r w:rsidRPr="00AF6DD3">
                              <w:rPr>
                                <w:rFonts w:ascii="Times New Roman" w:eastAsia="Calibri" w:hAnsi="Times New Roman" w:cs="Times New Roman"/>
                                <w:color w:val="000000"/>
                                <w:kern w:val="0"/>
                                <w:u w:val="single"/>
                                <w:lang w:eastAsia="en-ZA"/>
                                <w14:ligatures w14:val="none"/>
                              </w:rPr>
                              <w:t xml:space="preserve">                </w:t>
                            </w:r>
                          </w:p>
                          <w:p w:rsidR="00617CCD" w:rsidRDefault="00617CCD" w:rsidP="00AF6DD3">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DATE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DE8D6" id="_x0000_t202" coordsize="21600,21600" o:spt="202" path="m,l,21600r21600,l21600,xe">
                <v:stroke joinstyle="miter"/>
                <v:path gradientshapeok="t" o:connecttype="rect"/>
              </v:shapetype>
              <v:shape id="Text Box 4" o:spid="_x0000_s1026" type="#_x0000_t202" style="position:absolute;margin-left:-42.35pt;margin-top:-30.25pt;width:272.3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" fillcolor="white [3201]" strokeweight=".5pt">
                <v:textbox>
                  <w:txbxContent>
                    <w:p w:rsidR="00617CCD" w:rsidRPr="00AF6DD3" w:rsidRDefault="00617CCD" w:rsidP="00AF6DD3">
                      <w:pPr>
                        <w:spacing w:after="0"/>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DELETE WHICHEVER IS NOT APPLICABLE</w:t>
                      </w:r>
                    </w:p>
                    <w:p w:rsidR="00617CCD" w:rsidRPr="00AF6DD3" w:rsidRDefault="00B133A5" w:rsidP="00AF6DD3">
                      <w:pPr>
                        <w:numPr>
                          <w:ilvl w:val="0"/>
                          <w:numId w:val="3"/>
                        </w:numPr>
                        <w:spacing w:after="0" w:line="379" w:lineRule="auto"/>
                        <w:ind w:left="447" w:right="38" w:hanging="851"/>
                        <w:jc w:val="both"/>
                        <w:rPr>
                          <w:rFonts w:ascii="Times New Roman" w:eastAsia="Times New Roman" w:hAnsi="Times New Roman" w:cs="Times New Roman"/>
                          <w:color w:val="000000"/>
                          <w:kern w:val="0"/>
                          <w:sz w:val="26"/>
                          <w:lang w:eastAsia="en-ZA"/>
                          <w14:ligatures w14:val="none"/>
                        </w:rPr>
                      </w:pPr>
                      <w:r>
                        <w:rPr>
                          <w:rFonts w:ascii="Times New Roman" w:eastAsia="Times New Roman" w:hAnsi="Times New Roman" w:cs="Times New Roman"/>
                          <w:color w:val="000000"/>
                          <w:kern w:val="0"/>
                          <w:lang w:eastAsia="en-ZA"/>
                          <w14:ligatures w14:val="none"/>
                        </w:rPr>
                        <w:t xml:space="preserve">REPORTABLE: </w:t>
                      </w:r>
                      <w:r w:rsidR="00617CCD" w:rsidRPr="00AF6DD3">
                        <w:rPr>
                          <w:rFonts w:ascii="Times New Roman" w:eastAsia="Times New Roman" w:hAnsi="Times New Roman" w:cs="Times New Roman"/>
                          <w:color w:val="000000"/>
                          <w:kern w:val="0"/>
                          <w:lang w:eastAsia="en-ZA"/>
                          <w14:ligatures w14:val="none"/>
                        </w:rPr>
                        <w:t>NO</w:t>
                      </w:r>
                    </w:p>
                    <w:p w:rsidR="00617CCD" w:rsidRPr="00AF6DD3" w:rsidRDefault="00617CCD" w:rsidP="00AF6DD3">
                      <w:pPr>
                        <w:numPr>
                          <w:ilvl w:val="0"/>
                          <w:numId w:val="3"/>
                        </w:numPr>
                        <w:spacing w:after="0"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lang w:eastAsia="en-ZA"/>
                          <w14:ligatures w14:val="none"/>
                        </w:rPr>
                        <w:t>OF INTEREST TO OTHER JUDGES: NO</w:t>
                      </w:r>
                    </w:p>
                    <w:p w:rsidR="00617CCD" w:rsidRPr="00AF6DD3" w:rsidRDefault="00617CCD" w:rsidP="00AF6DD3">
                      <w:pPr>
                        <w:numPr>
                          <w:ilvl w:val="0"/>
                          <w:numId w:val="3"/>
                        </w:numPr>
                        <w:spacing w:after="231"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lang w:eastAsia="en-ZA"/>
                          <w14:ligatures w14:val="none"/>
                        </w:rPr>
                        <w:t>REVISED</w:t>
                      </w:r>
                    </w:p>
                    <w:p w:rsidR="00617CCD" w:rsidRPr="00AF6DD3" w:rsidRDefault="00617CCD" w:rsidP="00AF6DD3">
                      <w:pPr>
                        <w:spacing w:after="0"/>
                        <w:ind w:right="104"/>
                        <w:rPr>
                          <w:rFonts w:ascii="Times New Roman" w:eastAsia="Times New Roman" w:hAnsi="Times New Roman" w:cs="Times New Roman"/>
                          <w:color w:val="000000"/>
                          <w:kern w:val="0"/>
                          <w:u w:val="single"/>
                          <w:lang w:eastAsia="en-ZA"/>
                          <w14:ligatures w14:val="none"/>
                        </w:rPr>
                      </w:pPr>
                      <w:r w:rsidRPr="00AF6DD3">
                        <w:rPr>
                          <w:rFonts w:ascii="Times New Roman" w:eastAsia="Calibri" w:hAnsi="Times New Roman" w:cs="Times New Roman"/>
                          <w:color w:val="000000"/>
                          <w:kern w:val="0"/>
                          <w:lang w:eastAsia="en-ZA"/>
                          <w14:ligatures w14:val="none"/>
                        </w:rPr>
                        <w:t xml:space="preserve">       </w:t>
                      </w:r>
                      <w:r w:rsidRPr="00AF6DD3">
                        <w:rPr>
                          <w:rFonts w:ascii="Times New Roman" w:eastAsia="Calibri" w:hAnsi="Times New Roman" w:cs="Times New Roman"/>
                          <w:color w:val="000000"/>
                          <w:kern w:val="0"/>
                          <w:u w:val="single"/>
                          <w:lang w:eastAsia="en-ZA"/>
                          <w14:ligatures w14:val="none"/>
                        </w:rPr>
                        <w:t>20/10/202</w:t>
                      </w:r>
                      <w:r>
                        <w:rPr>
                          <w:rFonts w:ascii="Times New Roman" w:eastAsia="Calibri" w:hAnsi="Times New Roman" w:cs="Times New Roman"/>
                          <w:color w:val="000000"/>
                          <w:kern w:val="0"/>
                          <w:u w:val="single"/>
                          <w:lang w:eastAsia="en-ZA"/>
                          <w14:ligatures w14:val="none"/>
                        </w:rPr>
                        <w:t xml:space="preserve">   </w:t>
                      </w:r>
                      <w:r w:rsidRPr="00AF6DD3">
                        <w:rPr>
                          <w:rFonts w:ascii="Times New Roman" w:eastAsia="Calibri" w:hAnsi="Times New Roman" w:cs="Times New Roman"/>
                          <w:color w:val="000000"/>
                          <w:kern w:val="0"/>
                          <w:u w:val="single"/>
                          <w:lang w:eastAsia="en-ZA"/>
                          <w14:ligatures w14:val="none"/>
                        </w:rPr>
                        <w:t xml:space="preserve">                </w:t>
                      </w:r>
                    </w:p>
                    <w:p w:rsidR="00617CCD" w:rsidRDefault="00617CCD" w:rsidP="00AF6DD3">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DATE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SIGNATURE</w:t>
                      </w:r>
                    </w:p>
                  </w:txbxContent>
                </v:textbox>
              </v:shape>
            </w:pict>
          </mc:Fallback>
        </mc:AlternateContent>
      </w:r>
    </w:p>
    <w:p w:rsidR="001B056D" w:rsidRPr="00AC3627" w:rsidRDefault="001B056D" w:rsidP="001B056D">
      <w:pPr>
        <w:rPr>
          <w:rFonts w:ascii="Times New Roman" w:hAnsi="Times New Roman" w:cs="Times New Roman"/>
          <w:b/>
          <w:bCs/>
          <w:sz w:val="28"/>
          <w:szCs w:val="28"/>
        </w:rPr>
      </w:pPr>
    </w:p>
    <w:p w:rsidR="001B056D" w:rsidRPr="00AC3627" w:rsidRDefault="001B056D" w:rsidP="001B056D">
      <w:pPr>
        <w:rPr>
          <w:rFonts w:ascii="Times New Roman" w:hAnsi="Times New Roman" w:cs="Times New Roman"/>
          <w:b/>
          <w:bCs/>
          <w:sz w:val="28"/>
          <w:szCs w:val="28"/>
        </w:rPr>
      </w:pPr>
    </w:p>
    <w:p w:rsidR="001B056D" w:rsidRPr="00AC3627" w:rsidRDefault="001B056D" w:rsidP="001B056D">
      <w:pPr>
        <w:rPr>
          <w:rFonts w:ascii="Times New Roman" w:hAnsi="Times New Roman" w:cs="Times New Roman"/>
          <w:b/>
          <w:bCs/>
          <w:sz w:val="28"/>
          <w:szCs w:val="28"/>
        </w:rPr>
      </w:pPr>
    </w:p>
    <w:p w:rsidR="001B056D" w:rsidRPr="00AC3627" w:rsidRDefault="001B056D" w:rsidP="001B056D">
      <w:pPr>
        <w:rPr>
          <w:rFonts w:ascii="Times New Roman" w:hAnsi="Times New Roman" w:cs="Times New Roman"/>
          <w:b/>
          <w:bCs/>
          <w:sz w:val="28"/>
          <w:szCs w:val="28"/>
        </w:rPr>
      </w:pPr>
    </w:p>
    <w:p w:rsidR="00943A70" w:rsidRPr="00AC3627" w:rsidRDefault="00943A70" w:rsidP="00943A70">
      <w:pPr>
        <w:jc w:val="center"/>
        <w:rPr>
          <w:rFonts w:ascii="Times New Roman" w:hAnsi="Times New Roman" w:cs="Times New Roman"/>
          <w:b/>
          <w:bCs/>
          <w:sz w:val="28"/>
          <w:szCs w:val="28"/>
        </w:rPr>
      </w:pPr>
    </w:p>
    <w:p w:rsidR="00943A70" w:rsidRPr="00AC3627" w:rsidRDefault="001B056D" w:rsidP="00774528">
      <w:pPr>
        <w:rPr>
          <w:rFonts w:ascii="Times New Roman" w:hAnsi="Times New Roman" w:cs="Times New Roman"/>
          <w:b/>
          <w:bCs/>
          <w:sz w:val="24"/>
          <w:szCs w:val="24"/>
        </w:rPr>
      </w:pPr>
      <w:r w:rsidRPr="00AC3627">
        <w:rPr>
          <w:rFonts w:ascii="Times New Roman" w:hAnsi="Times New Roman" w:cs="Times New Roman"/>
          <w:b/>
          <w:bCs/>
          <w:sz w:val="24"/>
          <w:szCs w:val="24"/>
        </w:rPr>
        <w:t>IN THE MATTER BETWEEN:</w:t>
      </w:r>
    </w:p>
    <w:p w:rsidR="00943A70" w:rsidRPr="00AC3627" w:rsidRDefault="00943A70" w:rsidP="00774528">
      <w:pPr>
        <w:rPr>
          <w:rFonts w:ascii="Times New Roman" w:hAnsi="Times New Roman" w:cs="Times New Roman"/>
          <w:b/>
          <w:bCs/>
          <w:sz w:val="24"/>
          <w:szCs w:val="24"/>
        </w:rPr>
      </w:pPr>
    </w:p>
    <w:p w:rsidR="003A7B8C" w:rsidRPr="00AC3627" w:rsidRDefault="003A7B8C" w:rsidP="00774528">
      <w:pPr>
        <w:spacing w:after="0"/>
        <w:rPr>
          <w:rFonts w:ascii="Times New Roman" w:hAnsi="Times New Roman" w:cs="Times New Roman"/>
          <w:b/>
          <w:bCs/>
          <w:sz w:val="24"/>
          <w:szCs w:val="24"/>
        </w:rPr>
      </w:pPr>
      <w:r w:rsidRPr="00AC3627">
        <w:rPr>
          <w:rFonts w:ascii="Times New Roman" w:hAnsi="Times New Roman" w:cs="Times New Roman"/>
          <w:b/>
          <w:bCs/>
          <w:sz w:val="24"/>
          <w:szCs w:val="24"/>
        </w:rPr>
        <w:t xml:space="preserve">JOHANNES </w:t>
      </w:r>
      <w:r w:rsidR="008055F2" w:rsidRPr="00AC3627">
        <w:rPr>
          <w:rFonts w:ascii="Times New Roman" w:hAnsi="Times New Roman" w:cs="Times New Roman"/>
          <w:b/>
          <w:bCs/>
          <w:sz w:val="24"/>
          <w:szCs w:val="24"/>
        </w:rPr>
        <w:t>NTSIMANE MEKGWE</w:t>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8055F2" w:rsidRPr="00AC3627">
        <w:rPr>
          <w:rFonts w:ascii="Times New Roman" w:hAnsi="Times New Roman" w:cs="Times New Roman"/>
          <w:b/>
          <w:bCs/>
          <w:sz w:val="24"/>
          <w:szCs w:val="24"/>
        </w:rPr>
        <w:t xml:space="preserve">        </w:t>
      </w:r>
      <w:r w:rsidR="001B056D" w:rsidRPr="00AC3627">
        <w:rPr>
          <w:rFonts w:ascii="Times New Roman" w:hAnsi="Times New Roman" w:cs="Times New Roman"/>
          <w:b/>
          <w:bCs/>
          <w:sz w:val="24"/>
          <w:szCs w:val="24"/>
        </w:rPr>
        <w:t>FIRST APPLICANT</w:t>
      </w:r>
    </w:p>
    <w:p w:rsidR="00943A70" w:rsidRPr="00AC3627" w:rsidRDefault="00943A70" w:rsidP="00774528">
      <w:pPr>
        <w:spacing w:after="0"/>
        <w:rPr>
          <w:rFonts w:ascii="Times New Roman" w:hAnsi="Times New Roman" w:cs="Times New Roman"/>
          <w:b/>
          <w:bCs/>
          <w:sz w:val="24"/>
          <w:szCs w:val="24"/>
        </w:rPr>
      </w:pPr>
    </w:p>
    <w:p w:rsidR="003A7B8C" w:rsidRPr="00AC3627" w:rsidRDefault="003A7B8C" w:rsidP="00774528">
      <w:pPr>
        <w:spacing w:after="0"/>
        <w:rPr>
          <w:rFonts w:ascii="Times New Roman" w:hAnsi="Times New Roman" w:cs="Times New Roman"/>
          <w:b/>
          <w:bCs/>
          <w:sz w:val="24"/>
          <w:szCs w:val="24"/>
        </w:rPr>
      </w:pPr>
    </w:p>
    <w:p w:rsidR="003A7B8C" w:rsidRPr="00AC3627" w:rsidRDefault="008055F2" w:rsidP="00774528">
      <w:pPr>
        <w:spacing w:after="0"/>
        <w:rPr>
          <w:rFonts w:ascii="Times New Roman" w:hAnsi="Times New Roman" w:cs="Times New Roman"/>
          <w:b/>
          <w:bCs/>
          <w:sz w:val="24"/>
          <w:szCs w:val="24"/>
        </w:rPr>
      </w:pPr>
      <w:r w:rsidRPr="00AC3627">
        <w:rPr>
          <w:rFonts w:ascii="Times New Roman" w:hAnsi="Times New Roman" w:cs="Times New Roman"/>
          <w:b/>
          <w:bCs/>
          <w:sz w:val="24"/>
          <w:szCs w:val="24"/>
        </w:rPr>
        <w:t>PAULINA ESTER MEKGWE</w:t>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Pr="00AC3627">
        <w:rPr>
          <w:rFonts w:ascii="Times New Roman" w:hAnsi="Times New Roman" w:cs="Times New Roman"/>
          <w:b/>
          <w:bCs/>
          <w:sz w:val="24"/>
          <w:szCs w:val="24"/>
        </w:rPr>
        <w:t xml:space="preserve">       </w:t>
      </w:r>
      <w:r w:rsidR="001B056D" w:rsidRPr="00AC3627">
        <w:rPr>
          <w:rFonts w:ascii="Times New Roman" w:hAnsi="Times New Roman" w:cs="Times New Roman"/>
          <w:b/>
          <w:bCs/>
          <w:sz w:val="24"/>
          <w:szCs w:val="24"/>
        </w:rPr>
        <w:t>SECOND APPLICANT</w:t>
      </w:r>
    </w:p>
    <w:p w:rsidR="00943A70" w:rsidRPr="00AC3627" w:rsidRDefault="00943A70" w:rsidP="00774528">
      <w:pPr>
        <w:rPr>
          <w:rFonts w:ascii="Times New Roman" w:hAnsi="Times New Roman" w:cs="Times New Roman"/>
          <w:b/>
          <w:bCs/>
          <w:sz w:val="24"/>
          <w:szCs w:val="24"/>
        </w:rPr>
      </w:pPr>
    </w:p>
    <w:p w:rsidR="00943A70" w:rsidRPr="00AC3627" w:rsidRDefault="001B056D" w:rsidP="00774528">
      <w:pPr>
        <w:rPr>
          <w:rFonts w:ascii="Times New Roman" w:hAnsi="Times New Roman" w:cs="Times New Roman"/>
          <w:b/>
          <w:bCs/>
          <w:sz w:val="24"/>
          <w:szCs w:val="24"/>
        </w:rPr>
      </w:pPr>
      <w:r w:rsidRPr="00AC3627">
        <w:rPr>
          <w:rFonts w:ascii="Times New Roman" w:hAnsi="Times New Roman" w:cs="Times New Roman"/>
          <w:b/>
          <w:bCs/>
          <w:sz w:val="24"/>
          <w:szCs w:val="24"/>
        </w:rPr>
        <w:t>AND</w:t>
      </w:r>
    </w:p>
    <w:p w:rsidR="00943A70" w:rsidRPr="00AC3627" w:rsidRDefault="00943A70" w:rsidP="00774528">
      <w:pPr>
        <w:rPr>
          <w:rFonts w:ascii="Times New Roman" w:hAnsi="Times New Roman" w:cs="Times New Roman"/>
          <w:b/>
          <w:bCs/>
          <w:sz w:val="24"/>
          <w:szCs w:val="24"/>
        </w:rPr>
      </w:pPr>
    </w:p>
    <w:p w:rsidR="00943A70" w:rsidRPr="00AC3627" w:rsidRDefault="003A7B8C" w:rsidP="00774528">
      <w:pPr>
        <w:rPr>
          <w:rFonts w:ascii="Times New Roman" w:hAnsi="Times New Roman" w:cs="Times New Roman"/>
          <w:b/>
          <w:bCs/>
          <w:sz w:val="24"/>
          <w:szCs w:val="24"/>
        </w:rPr>
      </w:pPr>
      <w:r w:rsidRPr="00AC3627">
        <w:rPr>
          <w:rFonts w:ascii="Times New Roman" w:hAnsi="Times New Roman" w:cs="Times New Roman"/>
          <w:b/>
          <w:bCs/>
          <w:sz w:val="24"/>
          <w:szCs w:val="24"/>
        </w:rPr>
        <w:t>TARIQ SULTAN HUNJRA</w:t>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bookmarkStart w:id="0" w:name="_GoBack"/>
      <w:bookmarkEnd w:id="0"/>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8055F2" w:rsidRPr="00AC3627">
        <w:rPr>
          <w:rFonts w:ascii="Times New Roman" w:hAnsi="Times New Roman" w:cs="Times New Roman"/>
          <w:b/>
          <w:bCs/>
          <w:sz w:val="24"/>
          <w:szCs w:val="24"/>
        </w:rPr>
        <w:t xml:space="preserve">        </w:t>
      </w:r>
      <w:r w:rsidR="001B056D" w:rsidRPr="00AC3627">
        <w:rPr>
          <w:rFonts w:ascii="Times New Roman" w:hAnsi="Times New Roman" w:cs="Times New Roman"/>
          <w:b/>
          <w:bCs/>
          <w:sz w:val="24"/>
          <w:szCs w:val="24"/>
        </w:rPr>
        <w:t>FIRST RESPONDENT</w:t>
      </w:r>
    </w:p>
    <w:p w:rsidR="003A7B8C" w:rsidRPr="00AC3627" w:rsidRDefault="003A7B8C" w:rsidP="00774528">
      <w:pPr>
        <w:rPr>
          <w:rFonts w:ascii="Times New Roman" w:hAnsi="Times New Roman" w:cs="Times New Roman"/>
          <w:b/>
          <w:bCs/>
          <w:sz w:val="24"/>
          <w:szCs w:val="24"/>
        </w:rPr>
      </w:pPr>
    </w:p>
    <w:p w:rsidR="00927852" w:rsidRPr="00AC3627" w:rsidRDefault="00774528" w:rsidP="00943A70">
      <w:pPr>
        <w:rPr>
          <w:rFonts w:ascii="Times New Roman" w:hAnsi="Times New Roman" w:cs="Times New Roman"/>
          <w:b/>
          <w:bCs/>
          <w:sz w:val="24"/>
          <w:szCs w:val="24"/>
        </w:rPr>
      </w:pPr>
      <w:r w:rsidRPr="00AC3627">
        <w:rPr>
          <w:rFonts w:ascii="Times New Roman" w:hAnsi="Times New Roman" w:cs="Times New Roman"/>
          <w:b/>
          <w:bCs/>
          <w:sz w:val="24"/>
          <w:szCs w:val="24"/>
        </w:rPr>
        <w:t>SANDY HUNJRA</w:t>
      </w:r>
      <w:r w:rsidR="008055F2" w:rsidRPr="00AC3627">
        <w:rPr>
          <w:rFonts w:ascii="Times New Roman" w:hAnsi="Times New Roman" w:cs="Times New Roman"/>
          <w:b/>
          <w:bCs/>
          <w:sz w:val="24"/>
          <w:szCs w:val="24"/>
        </w:rPr>
        <w:t xml:space="preserve">   </w:t>
      </w:r>
      <w:r w:rsidRPr="00AC3627">
        <w:rPr>
          <w:rFonts w:ascii="Times New Roman" w:hAnsi="Times New Roman" w:cs="Times New Roman"/>
          <w:b/>
          <w:bCs/>
          <w:sz w:val="24"/>
          <w:szCs w:val="24"/>
        </w:rPr>
        <w:tab/>
      </w:r>
      <w:r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1B056D" w:rsidRPr="00AC3627">
        <w:rPr>
          <w:rFonts w:ascii="Times New Roman" w:hAnsi="Times New Roman" w:cs="Times New Roman"/>
          <w:b/>
          <w:bCs/>
          <w:sz w:val="24"/>
          <w:szCs w:val="24"/>
        </w:rPr>
        <w:tab/>
      </w:r>
      <w:r w:rsidR="00F342FC" w:rsidRPr="00AC3627">
        <w:rPr>
          <w:rFonts w:ascii="Times New Roman" w:hAnsi="Times New Roman" w:cs="Times New Roman"/>
          <w:b/>
          <w:bCs/>
          <w:sz w:val="24"/>
          <w:szCs w:val="24"/>
        </w:rPr>
        <w:t xml:space="preserve">       S</w:t>
      </w:r>
      <w:r w:rsidR="00927852" w:rsidRPr="00AC3627">
        <w:rPr>
          <w:rFonts w:ascii="Times New Roman" w:hAnsi="Times New Roman" w:cs="Times New Roman"/>
          <w:b/>
          <w:bCs/>
          <w:sz w:val="24"/>
          <w:szCs w:val="24"/>
        </w:rPr>
        <w:t>ECOND RESPONDEN</w:t>
      </w:r>
    </w:p>
    <w:p w:rsidR="000F3325" w:rsidRPr="00AC3627" w:rsidRDefault="000F3325" w:rsidP="00943A70">
      <w:pPr>
        <w:rPr>
          <w:rFonts w:ascii="Times New Roman" w:hAnsi="Times New Roman" w:cs="Times New Roman"/>
          <w:b/>
          <w:bCs/>
          <w:sz w:val="28"/>
          <w:szCs w:val="28"/>
        </w:rPr>
      </w:pPr>
      <w:r w:rsidRPr="00AC3627">
        <w:rPr>
          <w:rFonts w:ascii="Times New Roman" w:hAnsi="Times New Roman" w:cs="Times New Roman"/>
          <w:b/>
          <w:bCs/>
          <w:noProof/>
          <w:sz w:val="28"/>
          <w:szCs w:val="28"/>
          <w:lang w:eastAsia="en-ZA"/>
        </w:rPr>
        <mc:AlternateContent>
          <mc:Choice Requires="wps">
            <w:drawing>
              <wp:anchor distT="0" distB="0" distL="114300" distR="114300" simplePos="0" relativeHeight="251659264" behindDoc="0" locked="0" layoutInCell="1" allowOverlap="1" wp14:anchorId="60CF89A5" wp14:editId="7011DC0F">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F9E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" strokecolor="black [3200]" strokeweight="1pt">
                <v:stroke joinstyle="miter"/>
              </v:line>
            </w:pict>
          </mc:Fallback>
        </mc:AlternateContent>
      </w:r>
    </w:p>
    <w:p w:rsidR="000F3325" w:rsidRPr="00AC3627" w:rsidRDefault="001B056D" w:rsidP="000F3325">
      <w:pPr>
        <w:jc w:val="center"/>
        <w:rPr>
          <w:rFonts w:ascii="Times New Roman" w:hAnsi="Times New Roman" w:cs="Times New Roman"/>
          <w:b/>
          <w:bCs/>
          <w:sz w:val="28"/>
          <w:szCs w:val="28"/>
        </w:rPr>
      </w:pPr>
      <w:r w:rsidRPr="00AC3627">
        <w:rPr>
          <w:rFonts w:ascii="Times New Roman" w:hAnsi="Times New Roman" w:cs="Times New Roman"/>
          <w:b/>
          <w:bCs/>
          <w:sz w:val="28"/>
          <w:szCs w:val="28"/>
        </w:rPr>
        <w:t>JUDGMENT</w:t>
      </w:r>
    </w:p>
    <w:p w:rsidR="00943A70" w:rsidRPr="00AC3627" w:rsidRDefault="000F3325" w:rsidP="00943A70">
      <w:pPr>
        <w:rPr>
          <w:rFonts w:ascii="Times New Roman" w:hAnsi="Times New Roman" w:cs="Times New Roman"/>
          <w:b/>
          <w:bCs/>
          <w:sz w:val="28"/>
          <w:szCs w:val="28"/>
        </w:rPr>
      </w:pPr>
      <w:r w:rsidRPr="00AC3627">
        <w:rPr>
          <w:rFonts w:ascii="Times New Roman" w:hAnsi="Times New Roman" w:cs="Times New Roman"/>
          <w:b/>
          <w:bCs/>
          <w:noProof/>
          <w:sz w:val="28"/>
          <w:szCs w:val="28"/>
          <w:lang w:eastAsia="en-ZA"/>
        </w:rPr>
        <mc:AlternateContent>
          <mc:Choice Requires="wps">
            <w:drawing>
              <wp:anchor distT="0" distB="0" distL="114300" distR="114300" simplePos="0" relativeHeight="251661312" behindDoc="0" locked="0" layoutInCell="1" allowOverlap="1" wp14:anchorId="6F2D0261" wp14:editId="2CC13488">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C03F66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" strokecolor="windowText" strokeweight="1pt">
                <v:stroke joinstyle="miter"/>
              </v:line>
            </w:pict>
          </mc:Fallback>
        </mc:AlternateContent>
      </w:r>
    </w:p>
    <w:p w:rsidR="000F3325" w:rsidRPr="00AC3627" w:rsidRDefault="00927852" w:rsidP="000F3325">
      <w:pPr>
        <w:rPr>
          <w:rFonts w:ascii="Times New Roman" w:hAnsi="Times New Roman" w:cs="Times New Roman"/>
          <w:b/>
          <w:bCs/>
          <w:sz w:val="28"/>
          <w:szCs w:val="28"/>
          <w:u w:val="single"/>
        </w:rPr>
      </w:pPr>
      <w:r w:rsidRPr="00AC3627">
        <w:rPr>
          <w:rFonts w:ascii="Times New Roman" w:hAnsi="Times New Roman" w:cs="Times New Roman"/>
          <w:b/>
          <w:bCs/>
          <w:sz w:val="28"/>
          <w:szCs w:val="28"/>
          <w:u w:val="single"/>
        </w:rPr>
        <w:t xml:space="preserve">SIWENDU </w:t>
      </w:r>
      <w:r w:rsidR="000F3325" w:rsidRPr="00AC3627">
        <w:rPr>
          <w:rFonts w:ascii="Times New Roman" w:hAnsi="Times New Roman" w:cs="Times New Roman"/>
          <w:b/>
          <w:bCs/>
          <w:sz w:val="28"/>
          <w:szCs w:val="28"/>
          <w:u w:val="single"/>
        </w:rPr>
        <w:t>J</w:t>
      </w:r>
    </w:p>
    <w:p w:rsidR="00AC3627" w:rsidRDefault="00AC3627" w:rsidP="008B5961">
      <w:pPr>
        <w:spacing w:before="100" w:beforeAutospacing="1" w:after="100" w:afterAutospacing="1" w:line="360" w:lineRule="auto"/>
        <w:jc w:val="both"/>
        <w:outlineLvl w:val="0"/>
        <w:rPr>
          <w:rFonts w:ascii="Times New Roman" w:hAnsi="Times New Roman" w:cs="Times New Roman"/>
          <w:color w:val="000000"/>
          <w:sz w:val="27"/>
          <w:szCs w:val="27"/>
        </w:rPr>
      </w:pPr>
      <w:r>
        <w:rPr>
          <w:rFonts w:ascii="Times New Roman" w:hAnsi="Times New Roman" w:cs="Times New Roman"/>
          <w:color w:val="000000"/>
          <w:sz w:val="27"/>
          <w:szCs w:val="27"/>
        </w:rPr>
        <w:t>[1]</w:t>
      </w:r>
      <w:r>
        <w:rPr>
          <w:rFonts w:ascii="Times New Roman" w:hAnsi="Times New Roman" w:cs="Times New Roman"/>
          <w:color w:val="000000"/>
          <w:sz w:val="27"/>
          <w:szCs w:val="27"/>
        </w:rPr>
        <w:tab/>
      </w:r>
      <w:r w:rsidRPr="00030181">
        <w:rPr>
          <w:rFonts w:ascii="Times New Roman" w:hAnsi="Times New Roman" w:cs="Times New Roman"/>
          <w:color w:val="000000"/>
          <w:sz w:val="27"/>
          <w:szCs w:val="27"/>
        </w:rPr>
        <w:t>The applicant</w:t>
      </w:r>
      <w:r>
        <w:rPr>
          <w:rFonts w:ascii="Times New Roman" w:hAnsi="Times New Roman" w:cs="Times New Roman"/>
          <w:color w:val="000000"/>
          <w:sz w:val="27"/>
          <w:szCs w:val="27"/>
        </w:rPr>
        <w:t>s</w:t>
      </w:r>
      <w:r w:rsidRPr="00030181">
        <w:rPr>
          <w:rFonts w:ascii="Times New Roman" w:hAnsi="Times New Roman" w:cs="Times New Roman"/>
          <w:color w:val="000000"/>
          <w:sz w:val="27"/>
          <w:szCs w:val="27"/>
        </w:rPr>
        <w:t xml:space="preserve">, Mr </w:t>
      </w:r>
      <w:proofErr w:type="spellStart"/>
      <w:r w:rsidRPr="00030181">
        <w:rPr>
          <w:rFonts w:ascii="Times New Roman" w:hAnsi="Times New Roman" w:cs="Times New Roman"/>
          <w:color w:val="000000"/>
          <w:sz w:val="27"/>
          <w:szCs w:val="27"/>
        </w:rPr>
        <w:t>Mekgwe</w:t>
      </w:r>
      <w:proofErr w:type="spellEnd"/>
      <w:r w:rsidRPr="00030181">
        <w:rPr>
          <w:rFonts w:ascii="Times New Roman" w:hAnsi="Times New Roman" w:cs="Times New Roman"/>
          <w:color w:val="000000"/>
          <w:sz w:val="27"/>
          <w:szCs w:val="27"/>
        </w:rPr>
        <w:t xml:space="preserve"> and his wife, reside at </w:t>
      </w:r>
      <w:r>
        <w:rPr>
          <w:rFonts w:ascii="Times New Roman" w:hAnsi="Times New Roman" w:cs="Times New Roman"/>
          <w:color w:val="000000"/>
          <w:sz w:val="27"/>
          <w:szCs w:val="27"/>
        </w:rPr>
        <w:t>U</w:t>
      </w:r>
      <w:r w:rsidRPr="00030181">
        <w:rPr>
          <w:rFonts w:ascii="Times New Roman" w:hAnsi="Times New Roman" w:cs="Times New Roman"/>
          <w:color w:val="000000"/>
          <w:sz w:val="27"/>
          <w:szCs w:val="27"/>
        </w:rPr>
        <w:t xml:space="preserve">nit 11 </w:t>
      </w:r>
      <w:proofErr w:type="spellStart"/>
      <w:r w:rsidRPr="00030181">
        <w:rPr>
          <w:rFonts w:ascii="Times New Roman" w:hAnsi="Times New Roman" w:cs="Times New Roman"/>
          <w:color w:val="000000"/>
          <w:sz w:val="27"/>
          <w:szCs w:val="27"/>
        </w:rPr>
        <w:t>Mynah</w:t>
      </w:r>
      <w:proofErr w:type="spellEnd"/>
      <w:r w:rsidRPr="00030181">
        <w:rPr>
          <w:rFonts w:ascii="Times New Roman" w:hAnsi="Times New Roman" w:cs="Times New Roman"/>
          <w:color w:val="000000"/>
          <w:sz w:val="27"/>
          <w:szCs w:val="27"/>
        </w:rPr>
        <w:t>, a sectional title complex situated at 91 Limerick Road, Crown Gardens.</w:t>
      </w:r>
      <w:r>
        <w:rPr>
          <w:rFonts w:ascii="Times New Roman" w:hAnsi="Times New Roman" w:cs="Times New Roman"/>
          <w:color w:val="000000"/>
          <w:sz w:val="27"/>
          <w:szCs w:val="27"/>
        </w:rPr>
        <w:t xml:space="preserve"> They seek orders to enforce a sale agreement entered with Mr Tariq </w:t>
      </w:r>
      <w:proofErr w:type="spellStart"/>
      <w:r>
        <w:rPr>
          <w:rFonts w:ascii="Times New Roman" w:hAnsi="Times New Roman" w:cs="Times New Roman"/>
          <w:color w:val="000000"/>
          <w:sz w:val="27"/>
          <w:szCs w:val="27"/>
        </w:rPr>
        <w:t>Hunjra</w:t>
      </w:r>
      <w:proofErr w:type="spellEnd"/>
      <w:r>
        <w:rPr>
          <w:rFonts w:ascii="Times New Roman" w:hAnsi="Times New Roman" w:cs="Times New Roman"/>
          <w:color w:val="000000"/>
          <w:sz w:val="27"/>
          <w:szCs w:val="27"/>
        </w:rPr>
        <w:t xml:space="preserve"> and Mrs Sandy </w:t>
      </w:r>
      <w:proofErr w:type="spellStart"/>
      <w:r>
        <w:rPr>
          <w:rFonts w:ascii="Times New Roman" w:hAnsi="Times New Roman" w:cs="Times New Roman"/>
          <w:color w:val="000000"/>
          <w:sz w:val="27"/>
          <w:szCs w:val="27"/>
        </w:rPr>
        <w:t>Hunjra</w:t>
      </w:r>
      <w:proofErr w:type="spellEnd"/>
      <w:r>
        <w:rPr>
          <w:rFonts w:ascii="Times New Roman" w:hAnsi="Times New Roman" w:cs="Times New Roman"/>
          <w:color w:val="000000"/>
          <w:sz w:val="27"/>
          <w:szCs w:val="27"/>
        </w:rPr>
        <w:t>, (</w:t>
      </w:r>
      <w:r w:rsidRPr="00E82B82">
        <w:rPr>
          <w:rFonts w:ascii="Times New Roman" w:hAnsi="Times New Roman" w:cs="Times New Roman"/>
          <w:color w:val="000000"/>
          <w:sz w:val="27"/>
          <w:szCs w:val="27"/>
        </w:rPr>
        <w:t xml:space="preserve">the </w:t>
      </w:r>
      <w:r>
        <w:rPr>
          <w:rFonts w:ascii="Times New Roman" w:hAnsi="Times New Roman" w:cs="Times New Roman"/>
          <w:color w:val="000000"/>
          <w:sz w:val="27"/>
          <w:szCs w:val="27"/>
        </w:rPr>
        <w:t xml:space="preserve">respondents and to compel the transfer of </w:t>
      </w:r>
      <w:r w:rsidRPr="00E82B82">
        <w:rPr>
          <w:rFonts w:ascii="Times New Roman" w:hAnsi="Times New Roman" w:cs="Times New Roman"/>
          <w:color w:val="000000"/>
          <w:sz w:val="27"/>
          <w:szCs w:val="27"/>
        </w:rPr>
        <w:t>Unit 11</w:t>
      </w:r>
      <w:r>
        <w:rPr>
          <w:rFonts w:ascii="Times New Roman" w:hAnsi="Times New Roman" w:cs="Times New Roman"/>
          <w:color w:val="000000"/>
          <w:sz w:val="27"/>
          <w:szCs w:val="27"/>
        </w:rPr>
        <w:t xml:space="preserve"> and its parking bay, No. </w:t>
      </w:r>
      <w:r w:rsidRPr="00E82B82">
        <w:rPr>
          <w:rFonts w:ascii="Times New Roman" w:hAnsi="Times New Roman" w:cs="Times New Roman"/>
          <w:color w:val="000000"/>
          <w:sz w:val="27"/>
          <w:szCs w:val="27"/>
        </w:rPr>
        <w:t>15</w:t>
      </w:r>
      <w:r w:rsidRPr="00AC3627">
        <w:rPr>
          <w:rFonts w:ascii="Times New Roman" w:hAnsi="Times New Roman" w:cs="Times New Roman"/>
          <w:color w:val="000000"/>
          <w:sz w:val="27"/>
          <w:szCs w:val="27"/>
        </w:rPr>
        <w:t xml:space="preserve"> </w:t>
      </w:r>
      <w:r w:rsidRPr="00E82B82">
        <w:rPr>
          <w:rFonts w:ascii="Times New Roman" w:hAnsi="Times New Roman" w:cs="Times New Roman"/>
          <w:color w:val="000000"/>
          <w:sz w:val="27"/>
          <w:szCs w:val="27"/>
        </w:rPr>
        <w:t xml:space="preserve">plus the exclusive use areas Garden G6 and Garden G2 forming part of the common property </w:t>
      </w:r>
      <w:r>
        <w:rPr>
          <w:rFonts w:ascii="Times New Roman" w:hAnsi="Times New Roman" w:cs="Times New Roman"/>
          <w:color w:val="000000"/>
          <w:sz w:val="27"/>
          <w:szCs w:val="27"/>
        </w:rPr>
        <w:t xml:space="preserve">(the property) purchased from the respondents in their name. </w:t>
      </w:r>
    </w:p>
    <w:p w:rsidR="00AC3627" w:rsidRDefault="00AC3627" w:rsidP="008B5961">
      <w:pPr>
        <w:spacing w:before="100" w:beforeAutospacing="1" w:after="100" w:afterAutospacing="1" w:line="360" w:lineRule="auto"/>
        <w:jc w:val="both"/>
        <w:outlineLvl w:val="0"/>
        <w:rPr>
          <w:rFonts w:ascii="Times New Roman" w:hAnsi="Times New Roman" w:cs="Times New Roman"/>
          <w:color w:val="000000"/>
          <w:sz w:val="27"/>
          <w:szCs w:val="27"/>
        </w:rPr>
      </w:pPr>
      <w:r>
        <w:rPr>
          <w:rFonts w:ascii="Times New Roman" w:hAnsi="Times New Roman" w:cs="Times New Roman"/>
          <w:color w:val="000000"/>
          <w:sz w:val="27"/>
          <w:szCs w:val="27"/>
        </w:rPr>
        <w:t>[2]</w:t>
      </w:r>
      <w:r>
        <w:rPr>
          <w:rFonts w:ascii="Times New Roman" w:hAnsi="Times New Roman" w:cs="Times New Roman"/>
          <w:color w:val="000000"/>
          <w:sz w:val="27"/>
          <w:szCs w:val="27"/>
        </w:rPr>
        <w:tab/>
        <w:t xml:space="preserve">It is common cause on the papers that from 2016, the applicants </w:t>
      </w:r>
      <w:r w:rsidRPr="00E82B82">
        <w:rPr>
          <w:rFonts w:ascii="Times New Roman" w:hAnsi="Times New Roman" w:cs="Times New Roman"/>
          <w:color w:val="000000"/>
          <w:sz w:val="27"/>
          <w:szCs w:val="27"/>
        </w:rPr>
        <w:t>rent</w:t>
      </w:r>
      <w:r>
        <w:rPr>
          <w:rFonts w:ascii="Times New Roman" w:hAnsi="Times New Roman" w:cs="Times New Roman"/>
          <w:color w:val="000000"/>
          <w:sz w:val="27"/>
          <w:szCs w:val="27"/>
        </w:rPr>
        <w:t xml:space="preserve">ed and occupied the property from the respondents. Early in </w:t>
      </w:r>
      <w:r w:rsidRPr="00E82B82">
        <w:rPr>
          <w:rFonts w:ascii="Times New Roman" w:hAnsi="Times New Roman" w:cs="Times New Roman"/>
          <w:color w:val="000000"/>
          <w:sz w:val="28"/>
          <w:szCs w:val="28"/>
        </w:rPr>
        <w:t>2018</w:t>
      </w:r>
      <w:r>
        <w:rPr>
          <w:rFonts w:ascii="Times New Roman" w:hAnsi="Times New Roman" w:cs="Times New Roman"/>
          <w:color w:val="000000"/>
          <w:sz w:val="28"/>
          <w:szCs w:val="28"/>
        </w:rPr>
        <w:t xml:space="preserve">, the </w:t>
      </w:r>
      <w:r w:rsidRPr="00E82B82">
        <w:rPr>
          <w:rFonts w:ascii="Times New Roman" w:hAnsi="Times New Roman" w:cs="Times New Roman"/>
          <w:color w:val="000000"/>
          <w:sz w:val="28"/>
          <w:szCs w:val="28"/>
        </w:rPr>
        <w:t>respondent</w:t>
      </w:r>
      <w:r>
        <w:rPr>
          <w:rFonts w:ascii="Times New Roman" w:hAnsi="Times New Roman" w:cs="Times New Roman"/>
          <w:color w:val="000000"/>
          <w:sz w:val="28"/>
          <w:szCs w:val="28"/>
        </w:rPr>
        <w:t>s</w:t>
      </w:r>
      <w:r w:rsidRPr="00E82B82">
        <w:rPr>
          <w:rFonts w:ascii="Times New Roman" w:hAnsi="Times New Roman" w:cs="Times New Roman"/>
          <w:color w:val="000000"/>
          <w:sz w:val="28"/>
          <w:szCs w:val="28"/>
        </w:rPr>
        <w:t xml:space="preserve"> approached the </w:t>
      </w:r>
      <w:r>
        <w:rPr>
          <w:rFonts w:ascii="Times New Roman" w:hAnsi="Times New Roman" w:cs="Times New Roman"/>
          <w:color w:val="000000"/>
          <w:sz w:val="28"/>
          <w:szCs w:val="28"/>
        </w:rPr>
        <w:t>a</w:t>
      </w:r>
      <w:r w:rsidRPr="00E82B82">
        <w:rPr>
          <w:rFonts w:ascii="Times New Roman" w:hAnsi="Times New Roman" w:cs="Times New Roman"/>
          <w:color w:val="000000"/>
          <w:sz w:val="28"/>
          <w:szCs w:val="28"/>
        </w:rPr>
        <w:t>pplicant</w:t>
      </w:r>
      <w:r>
        <w:rPr>
          <w:rFonts w:ascii="Times New Roman" w:hAnsi="Times New Roman" w:cs="Times New Roman"/>
          <w:color w:val="000000"/>
          <w:sz w:val="28"/>
          <w:szCs w:val="28"/>
        </w:rPr>
        <w:t>s with an offer to</w:t>
      </w:r>
      <w:r w:rsidRPr="00E82B82">
        <w:rPr>
          <w:rFonts w:ascii="Times New Roman" w:hAnsi="Times New Roman" w:cs="Times New Roman"/>
          <w:color w:val="000000"/>
          <w:sz w:val="28"/>
          <w:szCs w:val="28"/>
        </w:rPr>
        <w:t xml:space="preserve"> purchas</w:t>
      </w:r>
      <w:r>
        <w:rPr>
          <w:rFonts w:ascii="Times New Roman" w:hAnsi="Times New Roman" w:cs="Times New Roman"/>
          <w:color w:val="000000"/>
          <w:sz w:val="28"/>
          <w:szCs w:val="28"/>
        </w:rPr>
        <w:t>e</w:t>
      </w:r>
      <w:r w:rsidRPr="00E82B82">
        <w:rPr>
          <w:rFonts w:ascii="Times New Roman" w:hAnsi="Times New Roman" w:cs="Times New Roman"/>
          <w:color w:val="000000"/>
          <w:sz w:val="28"/>
          <w:szCs w:val="28"/>
        </w:rPr>
        <w:t xml:space="preserve"> the </w:t>
      </w:r>
      <w:r>
        <w:rPr>
          <w:rFonts w:ascii="Times New Roman" w:hAnsi="Times New Roman" w:cs="Times New Roman"/>
          <w:color w:val="000000"/>
          <w:sz w:val="28"/>
          <w:szCs w:val="28"/>
        </w:rPr>
        <w:t>p</w:t>
      </w:r>
      <w:r w:rsidRPr="00E82B82">
        <w:rPr>
          <w:rFonts w:ascii="Times New Roman" w:hAnsi="Times New Roman" w:cs="Times New Roman"/>
          <w:color w:val="000000"/>
          <w:sz w:val="28"/>
          <w:szCs w:val="28"/>
        </w:rPr>
        <w:t>roperty</w:t>
      </w:r>
      <w:r>
        <w:rPr>
          <w:rFonts w:ascii="Times New Roman" w:hAnsi="Times New Roman" w:cs="Times New Roman"/>
          <w:color w:val="000000"/>
          <w:sz w:val="28"/>
          <w:szCs w:val="28"/>
        </w:rPr>
        <w:t xml:space="preserve">. They concluded a sale agreement on </w:t>
      </w:r>
      <w:r w:rsidRPr="00E82B82">
        <w:rPr>
          <w:rFonts w:ascii="Times New Roman" w:hAnsi="Times New Roman" w:cs="Times New Roman"/>
          <w:color w:val="000000"/>
          <w:sz w:val="28"/>
          <w:szCs w:val="28"/>
        </w:rPr>
        <w:t>5 February 2018</w:t>
      </w:r>
      <w:r>
        <w:rPr>
          <w:rFonts w:ascii="Times New Roman" w:hAnsi="Times New Roman" w:cs="Times New Roman"/>
          <w:color w:val="000000"/>
          <w:sz w:val="28"/>
          <w:szCs w:val="28"/>
        </w:rPr>
        <w:t xml:space="preserve">, and agreed on the purchase price of </w:t>
      </w:r>
      <w:r w:rsidRPr="00E82B82">
        <w:rPr>
          <w:rFonts w:ascii="Times New Roman" w:hAnsi="Times New Roman" w:cs="Times New Roman"/>
          <w:color w:val="000000"/>
          <w:sz w:val="28"/>
          <w:szCs w:val="28"/>
        </w:rPr>
        <w:t>R450</w:t>
      </w:r>
      <w:proofErr w:type="gramStart"/>
      <w:r w:rsidRPr="00E82B82">
        <w:rPr>
          <w:rFonts w:ascii="Times New Roman" w:hAnsi="Times New Roman" w:cs="Times New Roman"/>
          <w:color w:val="000000"/>
          <w:sz w:val="28"/>
          <w:szCs w:val="28"/>
        </w:rPr>
        <w:t>,000.00</w:t>
      </w:r>
      <w:proofErr w:type="gramEnd"/>
      <w:r>
        <w:rPr>
          <w:rFonts w:ascii="Times New Roman" w:hAnsi="Times New Roman" w:cs="Times New Roman"/>
          <w:color w:val="000000"/>
          <w:sz w:val="28"/>
          <w:szCs w:val="28"/>
        </w:rPr>
        <w:t xml:space="preserve">. </w:t>
      </w:r>
      <w:r w:rsidRPr="00C969E4">
        <w:rPr>
          <w:rFonts w:ascii="Times New Roman" w:hAnsi="Times New Roman" w:cs="Times New Roman"/>
          <w:color w:val="000000"/>
          <w:sz w:val="27"/>
          <w:szCs w:val="27"/>
        </w:rPr>
        <w:t>T</w:t>
      </w:r>
      <w:r>
        <w:rPr>
          <w:rFonts w:ascii="Times New Roman" w:hAnsi="Times New Roman" w:cs="Times New Roman"/>
          <w:color w:val="000000"/>
          <w:sz w:val="27"/>
          <w:szCs w:val="27"/>
        </w:rPr>
        <w:t xml:space="preserve">he purchase price was payable in instalments, with the obligation to transfer the property postponed, to </w:t>
      </w:r>
      <w:r w:rsidRPr="00C969E4">
        <w:rPr>
          <w:rFonts w:ascii="Times New Roman" w:hAnsi="Times New Roman" w:cs="Times New Roman"/>
          <w:color w:val="000000"/>
          <w:sz w:val="27"/>
          <w:szCs w:val="27"/>
        </w:rPr>
        <w:t>as "close the date of the final instalment payment as possible".</w:t>
      </w:r>
      <w:r>
        <w:rPr>
          <w:rFonts w:ascii="Times New Roman" w:hAnsi="Times New Roman" w:cs="Times New Roman"/>
          <w:color w:val="000000"/>
          <w:sz w:val="27"/>
          <w:szCs w:val="27"/>
        </w:rPr>
        <w:t xml:space="preserve"> The obligation to instruct conveyancers to effect transfer rested on the respondents, and the </w:t>
      </w:r>
      <w:r w:rsidRPr="00C969E4">
        <w:rPr>
          <w:rFonts w:ascii="Times New Roman" w:hAnsi="Times New Roman" w:cs="Times New Roman"/>
          <w:color w:val="000000"/>
          <w:sz w:val="27"/>
          <w:szCs w:val="27"/>
        </w:rPr>
        <w:t>applicant</w:t>
      </w:r>
      <w:r>
        <w:rPr>
          <w:rFonts w:ascii="Times New Roman" w:hAnsi="Times New Roman" w:cs="Times New Roman"/>
          <w:color w:val="000000"/>
          <w:sz w:val="27"/>
          <w:szCs w:val="27"/>
        </w:rPr>
        <w:t xml:space="preserve">s </w:t>
      </w:r>
      <w:r w:rsidRPr="00C969E4">
        <w:rPr>
          <w:rFonts w:ascii="Times New Roman" w:hAnsi="Times New Roman" w:cs="Times New Roman"/>
          <w:color w:val="000000"/>
          <w:sz w:val="27"/>
          <w:szCs w:val="27"/>
        </w:rPr>
        <w:t>would, on demand, pay all transfer costs and transfer duty.</w:t>
      </w:r>
    </w:p>
    <w:p w:rsidR="002F10D5" w:rsidRDefault="00AC3627" w:rsidP="008B5961">
      <w:pPr>
        <w:spacing w:before="100" w:beforeAutospacing="1" w:after="100" w:afterAutospacing="1" w:line="360" w:lineRule="auto"/>
        <w:jc w:val="both"/>
        <w:outlineLvl w:val="0"/>
        <w:rPr>
          <w:rFonts w:ascii="Times New Roman" w:hAnsi="Times New Roman" w:cs="Times New Roman"/>
          <w:color w:val="000000"/>
          <w:sz w:val="27"/>
          <w:szCs w:val="27"/>
        </w:rPr>
      </w:pPr>
      <w:r>
        <w:rPr>
          <w:rFonts w:ascii="Times New Roman" w:hAnsi="Times New Roman" w:cs="Times New Roman"/>
          <w:color w:val="000000"/>
          <w:sz w:val="27"/>
          <w:szCs w:val="27"/>
        </w:rPr>
        <w:t>[3]</w:t>
      </w:r>
      <w:r>
        <w:rPr>
          <w:rFonts w:ascii="Times New Roman" w:hAnsi="Times New Roman" w:cs="Times New Roman"/>
          <w:color w:val="000000"/>
          <w:sz w:val="27"/>
          <w:szCs w:val="27"/>
        </w:rPr>
        <w:tab/>
        <w:t xml:space="preserve">Despite the complaint by the respondents that the applicants </w:t>
      </w:r>
      <w:r w:rsidR="002F10D5">
        <w:rPr>
          <w:rFonts w:ascii="Times New Roman" w:hAnsi="Times New Roman" w:cs="Times New Roman"/>
          <w:color w:val="000000"/>
          <w:sz w:val="27"/>
          <w:szCs w:val="27"/>
        </w:rPr>
        <w:t xml:space="preserve">at some </w:t>
      </w:r>
      <w:r w:rsidR="00E0256B">
        <w:rPr>
          <w:rFonts w:ascii="Times New Roman" w:hAnsi="Times New Roman" w:cs="Times New Roman"/>
          <w:color w:val="000000"/>
          <w:sz w:val="27"/>
          <w:szCs w:val="27"/>
        </w:rPr>
        <w:t>point breached</w:t>
      </w:r>
      <w:r w:rsidR="002F10D5">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the payment terms of the sale agreement, </w:t>
      </w:r>
      <w:r w:rsidR="002F10D5">
        <w:rPr>
          <w:rFonts w:ascii="Times New Roman" w:hAnsi="Times New Roman" w:cs="Times New Roman"/>
          <w:color w:val="000000"/>
          <w:sz w:val="27"/>
          <w:szCs w:val="27"/>
        </w:rPr>
        <w:t xml:space="preserve">there is no dispute that </w:t>
      </w:r>
      <w:r>
        <w:rPr>
          <w:rFonts w:ascii="Times New Roman" w:hAnsi="Times New Roman" w:cs="Times New Roman"/>
          <w:color w:val="000000"/>
          <w:sz w:val="27"/>
          <w:szCs w:val="27"/>
        </w:rPr>
        <w:t xml:space="preserve">the applicants paid the respondents the purchase price </w:t>
      </w:r>
      <w:r w:rsidR="002F10D5">
        <w:rPr>
          <w:rFonts w:ascii="Times New Roman" w:hAnsi="Times New Roman" w:cs="Times New Roman"/>
          <w:color w:val="000000"/>
          <w:sz w:val="27"/>
          <w:szCs w:val="27"/>
        </w:rPr>
        <w:t xml:space="preserve">for the property </w:t>
      </w:r>
      <w:r>
        <w:rPr>
          <w:rFonts w:ascii="Times New Roman" w:hAnsi="Times New Roman" w:cs="Times New Roman"/>
          <w:color w:val="000000"/>
          <w:sz w:val="27"/>
          <w:szCs w:val="27"/>
        </w:rPr>
        <w:t xml:space="preserve">in full over </w:t>
      </w:r>
      <w:r w:rsidR="002F10D5">
        <w:rPr>
          <w:rFonts w:ascii="Times New Roman" w:hAnsi="Times New Roman" w:cs="Times New Roman"/>
          <w:color w:val="000000"/>
          <w:sz w:val="27"/>
          <w:szCs w:val="27"/>
        </w:rPr>
        <w:t xml:space="preserve">the period </w:t>
      </w:r>
      <w:r>
        <w:rPr>
          <w:rFonts w:ascii="Times New Roman" w:hAnsi="Times New Roman" w:cs="Times New Roman"/>
          <w:color w:val="000000"/>
          <w:sz w:val="27"/>
          <w:szCs w:val="27"/>
        </w:rPr>
        <w:t>from 1 March 2018 to June 2021.</w:t>
      </w:r>
      <w:r w:rsidR="002F10D5">
        <w:rPr>
          <w:rFonts w:ascii="Times New Roman" w:hAnsi="Times New Roman" w:cs="Times New Roman"/>
          <w:color w:val="000000"/>
          <w:sz w:val="27"/>
          <w:szCs w:val="27"/>
        </w:rPr>
        <w:t xml:space="preserve"> According to the applicants, what prompted the application is that </w:t>
      </w:r>
      <w:r>
        <w:rPr>
          <w:rFonts w:ascii="Times New Roman" w:hAnsi="Times New Roman" w:cs="Times New Roman"/>
          <w:color w:val="000000"/>
          <w:sz w:val="27"/>
          <w:szCs w:val="27"/>
        </w:rPr>
        <w:t>the respondents refused to abide by the sale agreement and effect the transfer</w:t>
      </w:r>
      <w:r w:rsidR="002F10D5">
        <w:rPr>
          <w:rFonts w:ascii="Times New Roman" w:hAnsi="Times New Roman" w:cs="Times New Roman"/>
          <w:color w:val="000000"/>
          <w:sz w:val="27"/>
          <w:szCs w:val="27"/>
        </w:rPr>
        <w:t xml:space="preserve">. </w:t>
      </w:r>
    </w:p>
    <w:p w:rsidR="008B5961" w:rsidRDefault="008B5961" w:rsidP="008B5961">
      <w:pPr>
        <w:spacing w:before="100" w:beforeAutospacing="1" w:after="100" w:afterAutospacing="1" w:line="360" w:lineRule="auto"/>
        <w:jc w:val="both"/>
        <w:outlineLvl w:val="0"/>
        <w:rPr>
          <w:rFonts w:ascii="Times New Roman" w:hAnsi="Times New Roman" w:cs="Times New Roman"/>
          <w:color w:val="000000"/>
          <w:sz w:val="27"/>
          <w:szCs w:val="27"/>
        </w:rPr>
      </w:pPr>
    </w:p>
    <w:p w:rsidR="00AC3627" w:rsidRDefault="002F10D5" w:rsidP="008B5961">
      <w:pPr>
        <w:spacing w:before="100" w:beforeAutospacing="1" w:after="100" w:afterAutospacing="1" w:line="360" w:lineRule="auto"/>
        <w:jc w:val="both"/>
        <w:outlineLvl w:val="0"/>
        <w:rPr>
          <w:rFonts w:ascii="Times New Roman" w:hAnsi="Times New Roman" w:cs="Times New Roman"/>
          <w:color w:val="000000"/>
          <w:sz w:val="27"/>
          <w:szCs w:val="27"/>
        </w:rPr>
      </w:pPr>
      <w:r>
        <w:rPr>
          <w:rFonts w:ascii="Times New Roman" w:hAnsi="Times New Roman" w:cs="Times New Roman"/>
          <w:color w:val="000000"/>
          <w:sz w:val="27"/>
          <w:szCs w:val="27"/>
        </w:rPr>
        <w:t>[4]</w:t>
      </w:r>
      <w:r>
        <w:rPr>
          <w:rFonts w:ascii="Times New Roman" w:hAnsi="Times New Roman" w:cs="Times New Roman"/>
          <w:color w:val="000000"/>
          <w:sz w:val="27"/>
          <w:szCs w:val="27"/>
        </w:rPr>
        <w:tab/>
        <w:t>The respondents opposed the application on the grounds that b</w:t>
      </w:r>
      <w:r w:rsidRPr="003F3B15">
        <w:rPr>
          <w:rFonts w:ascii="Times New Roman" w:hAnsi="Times New Roman" w:cs="Times New Roman"/>
          <w:color w:val="000000"/>
          <w:sz w:val="27"/>
          <w:szCs w:val="27"/>
        </w:rPr>
        <w:t xml:space="preserve">y 01 March 2022, the </w:t>
      </w:r>
      <w:r>
        <w:rPr>
          <w:rFonts w:ascii="Times New Roman" w:hAnsi="Times New Roman" w:cs="Times New Roman"/>
          <w:color w:val="000000"/>
          <w:sz w:val="27"/>
          <w:szCs w:val="27"/>
        </w:rPr>
        <w:t>a</w:t>
      </w:r>
      <w:r w:rsidRPr="003F3B15">
        <w:rPr>
          <w:rFonts w:ascii="Times New Roman" w:hAnsi="Times New Roman" w:cs="Times New Roman"/>
          <w:color w:val="000000"/>
          <w:sz w:val="27"/>
          <w:szCs w:val="27"/>
        </w:rPr>
        <w:t>pplicants ow</w:t>
      </w:r>
      <w:r>
        <w:rPr>
          <w:rFonts w:ascii="Times New Roman" w:hAnsi="Times New Roman" w:cs="Times New Roman"/>
          <w:color w:val="000000"/>
          <w:sz w:val="27"/>
          <w:szCs w:val="27"/>
        </w:rPr>
        <w:t>ed</w:t>
      </w:r>
      <w:r w:rsidRPr="003F3B15">
        <w:rPr>
          <w:rFonts w:ascii="Times New Roman" w:hAnsi="Times New Roman" w:cs="Times New Roman"/>
          <w:color w:val="000000"/>
          <w:sz w:val="27"/>
          <w:szCs w:val="27"/>
        </w:rPr>
        <w:t xml:space="preserve"> to the </w:t>
      </w:r>
      <w:r>
        <w:rPr>
          <w:rFonts w:ascii="Times New Roman" w:hAnsi="Times New Roman" w:cs="Times New Roman"/>
          <w:color w:val="000000"/>
          <w:sz w:val="27"/>
          <w:szCs w:val="27"/>
        </w:rPr>
        <w:t>r</w:t>
      </w:r>
      <w:r w:rsidRPr="003F3B15">
        <w:rPr>
          <w:rFonts w:ascii="Times New Roman" w:hAnsi="Times New Roman" w:cs="Times New Roman"/>
          <w:color w:val="000000"/>
          <w:sz w:val="27"/>
          <w:szCs w:val="27"/>
        </w:rPr>
        <w:t>espondents a total amount of R245 000.00 in monthly rental fees.  The</w:t>
      </w:r>
      <w:r>
        <w:rPr>
          <w:rFonts w:ascii="Times New Roman" w:hAnsi="Times New Roman" w:cs="Times New Roman"/>
          <w:color w:val="000000"/>
          <w:sz w:val="27"/>
          <w:szCs w:val="27"/>
        </w:rPr>
        <w:t xml:space="preserve"> applicants </w:t>
      </w:r>
      <w:r w:rsidRPr="003F3B15">
        <w:rPr>
          <w:rFonts w:ascii="Times New Roman" w:hAnsi="Times New Roman" w:cs="Times New Roman"/>
          <w:color w:val="000000"/>
          <w:sz w:val="27"/>
          <w:szCs w:val="27"/>
        </w:rPr>
        <w:t>were in arrears of R55 815.00</w:t>
      </w:r>
      <w:r>
        <w:rPr>
          <w:rFonts w:ascii="Times New Roman" w:hAnsi="Times New Roman" w:cs="Times New Roman"/>
          <w:color w:val="000000"/>
          <w:sz w:val="27"/>
          <w:szCs w:val="27"/>
        </w:rPr>
        <w:t xml:space="preserve"> in respect of the levies. The</w:t>
      </w:r>
      <w:r w:rsidRPr="003F3B15">
        <w:rPr>
          <w:rFonts w:ascii="Times New Roman" w:hAnsi="Times New Roman" w:cs="Times New Roman"/>
          <w:color w:val="000000"/>
          <w:sz w:val="27"/>
          <w:szCs w:val="27"/>
        </w:rPr>
        <w:t xml:space="preserve"> </w:t>
      </w:r>
      <w:r>
        <w:rPr>
          <w:rFonts w:ascii="Times New Roman" w:hAnsi="Times New Roman" w:cs="Times New Roman"/>
          <w:color w:val="000000"/>
          <w:sz w:val="27"/>
          <w:szCs w:val="27"/>
        </w:rPr>
        <w:t>r</w:t>
      </w:r>
      <w:r w:rsidRPr="003F3B15">
        <w:rPr>
          <w:rFonts w:ascii="Times New Roman" w:hAnsi="Times New Roman" w:cs="Times New Roman"/>
          <w:color w:val="000000"/>
          <w:sz w:val="27"/>
          <w:szCs w:val="27"/>
        </w:rPr>
        <w:t>espondent</w:t>
      </w:r>
      <w:r>
        <w:rPr>
          <w:rFonts w:ascii="Times New Roman" w:hAnsi="Times New Roman" w:cs="Times New Roman"/>
          <w:color w:val="000000"/>
          <w:sz w:val="27"/>
          <w:szCs w:val="27"/>
        </w:rPr>
        <w:t>s</w:t>
      </w:r>
      <w:r w:rsidRPr="003F3B15">
        <w:rPr>
          <w:rFonts w:ascii="Times New Roman" w:hAnsi="Times New Roman" w:cs="Times New Roman"/>
          <w:color w:val="000000"/>
          <w:sz w:val="27"/>
          <w:szCs w:val="27"/>
        </w:rPr>
        <w:t xml:space="preserve"> </w:t>
      </w:r>
      <w:r>
        <w:rPr>
          <w:rFonts w:ascii="Times New Roman" w:hAnsi="Times New Roman" w:cs="Times New Roman"/>
          <w:color w:val="000000"/>
          <w:sz w:val="27"/>
          <w:szCs w:val="27"/>
        </w:rPr>
        <w:t>contended that they were</w:t>
      </w:r>
      <w:r w:rsidRPr="003F3B15">
        <w:rPr>
          <w:rFonts w:ascii="Times New Roman" w:hAnsi="Times New Roman" w:cs="Times New Roman"/>
          <w:color w:val="000000"/>
          <w:sz w:val="27"/>
          <w:szCs w:val="27"/>
        </w:rPr>
        <w:t xml:space="preserve"> amenable to </w:t>
      </w:r>
      <w:r>
        <w:rPr>
          <w:rFonts w:ascii="Times New Roman" w:hAnsi="Times New Roman" w:cs="Times New Roman"/>
          <w:color w:val="000000"/>
          <w:sz w:val="27"/>
          <w:szCs w:val="27"/>
        </w:rPr>
        <w:t>“</w:t>
      </w:r>
      <w:r w:rsidRPr="003F3B15">
        <w:rPr>
          <w:rFonts w:ascii="Times New Roman" w:hAnsi="Times New Roman" w:cs="Times New Roman"/>
          <w:color w:val="000000"/>
          <w:sz w:val="27"/>
          <w:szCs w:val="27"/>
        </w:rPr>
        <w:t>write</w:t>
      </w:r>
      <w:r>
        <w:rPr>
          <w:rFonts w:ascii="Times New Roman" w:hAnsi="Times New Roman" w:cs="Times New Roman"/>
          <w:color w:val="000000"/>
          <w:sz w:val="27"/>
          <w:szCs w:val="27"/>
        </w:rPr>
        <w:t>-</w:t>
      </w:r>
      <w:r w:rsidRPr="003F3B15">
        <w:rPr>
          <w:rFonts w:ascii="Times New Roman" w:hAnsi="Times New Roman" w:cs="Times New Roman"/>
          <w:color w:val="000000"/>
          <w:sz w:val="27"/>
          <w:szCs w:val="27"/>
        </w:rPr>
        <w:t>off</w:t>
      </w:r>
      <w:r>
        <w:rPr>
          <w:rFonts w:ascii="Times New Roman" w:hAnsi="Times New Roman" w:cs="Times New Roman"/>
          <w:color w:val="000000"/>
          <w:sz w:val="27"/>
          <w:szCs w:val="27"/>
        </w:rPr>
        <w:t xml:space="preserve">” the amount </w:t>
      </w:r>
      <w:r w:rsidRPr="003F3B15">
        <w:rPr>
          <w:rFonts w:ascii="Times New Roman" w:hAnsi="Times New Roman" w:cs="Times New Roman"/>
          <w:color w:val="000000"/>
          <w:sz w:val="27"/>
          <w:szCs w:val="27"/>
        </w:rPr>
        <w:t xml:space="preserve">on condition that the </w:t>
      </w:r>
      <w:r>
        <w:rPr>
          <w:rFonts w:ascii="Times New Roman" w:hAnsi="Times New Roman" w:cs="Times New Roman"/>
          <w:color w:val="000000"/>
          <w:sz w:val="27"/>
          <w:szCs w:val="27"/>
        </w:rPr>
        <w:t>a</w:t>
      </w:r>
      <w:r w:rsidRPr="003F3B15">
        <w:rPr>
          <w:rFonts w:ascii="Times New Roman" w:hAnsi="Times New Roman" w:cs="Times New Roman"/>
          <w:color w:val="000000"/>
          <w:sz w:val="27"/>
          <w:szCs w:val="27"/>
        </w:rPr>
        <w:t xml:space="preserve">pplicants pay to the </w:t>
      </w:r>
      <w:proofErr w:type="gramStart"/>
      <w:r>
        <w:rPr>
          <w:rFonts w:ascii="Times New Roman" w:hAnsi="Times New Roman" w:cs="Times New Roman"/>
          <w:color w:val="000000"/>
          <w:sz w:val="27"/>
          <w:szCs w:val="27"/>
        </w:rPr>
        <w:t>r</w:t>
      </w:r>
      <w:r w:rsidRPr="003F3B15">
        <w:rPr>
          <w:rFonts w:ascii="Times New Roman" w:hAnsi="Times New Roman" w:cs="Times New Roman"/>
          <w:color w:val="000000"/>
          <w:sz w:val="27"/>
          <w:szCs w:val="27"/>
        </w:rPr>
        <w:t>espondents</w:t>
      </w:r>
      <w:proofErr w:type="gramEnd"/>
      <w:r w:rsidRPr="003F3B15">
        <w:rPr>
          <w:rFonts w:ascii="Times New Roman" w:hAnsi="Times New Roman" w:cs="Times New Roman"/>
          <w:color w:val="000000"/>
          <w:sz w:val="27"/>
          <w:szCs w:val="27"/>
        </w:rPr>
        <w:t xml:space="preserve"> outstanding amounts of rental fees.</w:t>
      </w:r>
      <w:r>
        <w:rPr>
          <w:rFonts w:ascii="Times New Roman" w:hAnsi="Times New Roman" w:cs="Times New Roman"/>
          <w:color w:val="000000"/>
          <w:sz w:val="27"/>
          <w:szCs w:val="27"/>
        </w:rPr>
        <w:t xml:space="preserve"> </w:t>
      </w:r>
      <w:r w:rsidRPr="003F3B15">
        <w:rPr>
          <w:rFonts w:ascii="Times New Roman" w:hAnsi="Times New Roman" w:cs="Times New Roman"/>
          <w:color w:val="000000"/>
          <w:sz w:val="27"/>
          <w:szCs w:val="27"/>
        </w:rPr>
        <w:t xml:space="preserve">The </w:t>
      </w:r>
      <w:r>
        <w:rPr>
          <w:rFonts w:ascii="Times New Roman" w:hAnsi="Times New Roman" w:cs="Times New Roman"/>
          <w:color w:val="000000"/>
          <w:sz w:val="27"/>
          <w:szCs w:val="27"/>
        </w:rPr>
        <w:t xml:space="preserve">respondents claim that the </w:t>
      </w:r>
      <w:r w:rsidRPr="003F3B15">
        <w:rPr>
          <w:rFonts w:ascii="Times New Roman" w:hAnsi="Times New Roman" w:cs="Times New Roman"/>
          <w:color w:val="000000"/>
          <w:sz w:val="27"/>
          <w:szCs w:val="27"/>
        </w:rPr>
        <w:t xml:space="preserve">monthly rental fees were agreed upon by both parties, which monies have never been paid by the </w:t>
      </w:r>
      <w:r>
        <w:rPr>
          <w:rFonts w:ascii="Times New Roman" w:hAnsi="Times New Roman" w:cs="Times New Roman"/>
          <w:color w:val="000000"/>
          <w:sz w:val="27"/>
          <w:szCs w:val="27"/>
        </w:rPr>
        <w:t>a</w:t>
      </w:r>
      <w:r w:rsidRPr="003F3B15">
        <w:rPr>
          <w:rFonts w:ascii="Times New Roman" w:hAnsi="Times New Roman" w:cs="Times New Roman"/>
          <w:color w:val="000000"/>
          <w:sz w:val="27"/>
          <w:szCs w:val="27"/>
        </w:rPr>
        <w:t>pplicants</w:t>
      </w:r>
      <w:r>
        <w:rPr>
          <w:rFonts w:ascii="Times New Roman" w:hAnsi="Times New Roman" w:cs="Times New Roman"/>
          <w:color w:val="000000"/>
          <w:sz w:val="27"/>
          <w:szCs w:val="27"/>
        </w:rPr>
        <w:t>. In essence, the respondents are holding out for a “settlement agreement” for the rental due. T</w:t>
      </w:r>
      <w:r w:rsidR="00AC3627" w:rsidRPr="003F3B15">
        <w:rPr>
          <w:rFonts w:ascii="Times New Roman" w:hAnsi="Times New Roman" w:cs="Times New Roman"/>
          <w:color w:val="000000"/>
          <w:sz w:val="28"/>
          <w:szCs w:val="28"/>
        </w:rPr>
        <w:t xml:space="preserve">he respondents </w:t>
      </w:r>
      <w:r w:rsidR="00AC3627">
        <w:rPr>
          <w:rFonts w:ascii="Times New Roman" w:hAnsi="Times New Roman" w:cs="Times New Roman"/>
          <w:color w:val="000000"/>
          <w:sz w:val="28"/>
          <w:szCs w:val="28"/>
        </w:rPr>
        <w:t xml:space="preserve">state that they </w:t>
      </w:r>
      <w:r w:rsidR="00AC3627" w:rsidRPr="003F3B15">
        <w:rPr>
          <w:rFonts w:ascii="Times New Roman" w:hAnsi="Times New Roman" w:cs="Times New Roman"/>
          <w:color w:val="000000"/>
          <w:sz w:val="27"/>
          <w:szCs w:val="27"/>
        </w:rPr>
        <w:t xml:space="preserve">are in actual fact not refusing to sign transferring documents of the sold property to the </w:t>
      </w:r>
      <w:r w:rsidR="00AC3627">
        <w:rPr>
          <w:rFonts w:ascii="Times New Roman" w:hAnsi="Times New Roman" w:cs="Times New Roman"/>
          <w:color w:val="000000"/>
          <w:sz w:val="27"/>
          <w:szCs w:val="27"/>
        </w:rPr>
        <w:t>a</w:t>
      </w:r>
      <w:r w:rsidR="00AC3627" w:rsidRPr="003F3B15">
        <w:rPr>
          <w:rFonts w:ascii="Times New Roman" w:hAnsi="Times New Roman" w:cs="Times New Roman"/>
          <w:color w:val="000000"/>
          <w:sz w:val="27"/>
          <w:szCs w:val="27"/>
        </w:rPr>
        <w:t>pplicants</w:t>
      </w:r>
      <w:r w:rsidR="00AC3627" w:rsidRPr="00E53727">
        <w:rPr>
          <w:rFonts w:ascii="Times New Roman" w:hAnsi="Times New Roman" w:cs="Times New Roman"/>
          <w:color w:val="000000"/>
          <w:sz w:val="27"/>
          <w:szCs w:val="27"/>
        </w:rPr>
        <w:t>.</w:t>
      </w:r>
    </w:p>
    <w:p w:rsidR="002E32DB" w:rsidRDefault="002F10D5" w:rsidP="008B596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7"/>
          <w:szCs w:val="27"/>
        </w:rPr>
        <w:t>[5]</w:t>
      </w:r>
      <w:r>
        <w:rPr>
          <w:rFonts w:ascii="Times New Roman" w:hAnsi="Times New Roman" w:cs="Times New Roman"/>
          <w:color w:val="000000"/>
          <w:sz w:val="27"/>
          <w:szCs w:val="27"/>
        </w:rPr>
        <w:tab/>
      </w:r>
      <w:r w:rsidRPr="00105AA9">
        <w:rPr>
          <w:rFonts w:ascii="Times New Roman" w:hAnsi="Times New Roman" w:cs="Times New Roman"/>
          <w:color w:val="000000"/>
          <w:sz w:val="28"/>
          <w:szCs w:val="28"/>
        </w:rPr>
        <w:t>At the</w:t>
      </w:r>
      <w:r>
        <w:rPr>
          <w:rFonts w:ascii="Times New Roman" w:hAnsi="Times New Roman" w:cs="Times New Roman"/>
          <w:color w:val="000000"/>
          <w:sz w:val="28"/>
          <w:szCs w:val="28"/>
        </w:rPr>
        <w:t xml:space="preserve"> hearing of the application, the respondents appeared in person, and </w:t>
      </w:r>
      <w:r w:rsidR="002E32DB">
        <w:rPr>
          <w:rFonts w:ascii="Times New Roman" w:hAnsi="Times New Roman" w:cs="Times New Roman"/>
          <w:color w:val="000000"/>
          <w:sz w:val="28"/>
          <w:szCs w:val="28"/>
        </w:rPr>
        <w:t xml:space="preserve">Mrs </w:t>
      </w:r>
      <w:proofErr w:type="spellStart"/>
      <w:r w:rsidR="002E32DB">
        <w:rPr>
          <w:rFonts w:ascii="Times New Roman" w:hAnsi="Times New Roman" w:cs="Times New Roman"/>
          <w:color w:val="000000"/>
          <w:sz w:val="28"/>
          <w:szCs w:val="28"/>
        </w:rPr>
        <w:t>Hunjra</w:t>
      </w:r>
      <w:proofErr w:type="spellEnd"/>
      <w:r w:rsidR="002E32DB">
        <w:rPr>
          <w:rFonts w:ascii="Times New Roman" w:hAnsi="Times New Roman" w:cs="Times New Roman"/>
          <w:color w:val="000000"/>
          <w:sz w:val="28"/>
          <w:szCs w:val="28"/>
        </w:rPr>
        <w:t xml:space="preserve"> addressed the Court. She </w:t>
      </w:r>
      <w:r>
        <w:rPr>
          <w:rFonts w:ascii="Times New Roman" w:hAnsi="Times New Roman" w:cs="Times New Roman"/>
          <w:color w:val="000000"/>
          <w:sz w:val="28"/>
          <w:szCs w:val="28"/>
        </w:rPr>
        <w:t xml:space="preserve">sought a postponement of the application. The reason for the </w:t>
      </w:r>
      <w:r w:rsidR="002E32DB">
        <w:rPr>
          <w:rFonts w:ascii="Times New Roman" w:hAnsi="Times New Roman" w:cs="Times New Roman"/>
          <w:color w:val="000000"/>
          <w:sz w:val="28"/>
          <w:szCs w:val="28"/>
        </w:rPr>
        <w:t xml:space="preserve">application was that </w:t>
      </w:r>
      <w:r>
        <w:rPr>
          <w:rFonts w:ascii="Times New Roman" w:hAnsi="Times New Roman" w:cs="Times New Roman"/>
          <w:color w:val="000000"/>
          <w:sz w:val="28"/>
          <w:szCs w:val="28"/>
        </w:rPr>
        <w:t>their attorney</w:t>
      </w:r>
      <w:r w:rsidR="002E32DB">
        <w:rPr>
          <w:rFonts w:ascii="Times New Roman" w:hAnsi="Times New Roman" w:cs="Times New Roman"/>
          <w:color w:val="000000"/>
          <w:sz w:val="28"/>
          <w:szCs w:val="28"/>
        </w:rPr>
        <w:t xml:space="preserve"> Mr </w:t>
      </w:r>
      <w:proofErr w:type="spellStart"/>
      <w:r w:rsidR="002E32DB">
        <w:rPr>
          <w:rFonts w:ascii="Times New Roman" w:hAnsi="Times New Roman" w:cs="Times New Roman"/>
          <w:color w:val="000000"/>
          <w:sz w:val="28"/>
          <w:szCs w:val="28"/>
        </w:rPr>
        <w:t>Mothupi</w:t>
      </w:r>
      <w:proofErr w:type="spellEnd"/>
      <w:r w:rsidR="002E32DB">
        <w:rPr>
          <w:rFonts w:ascii="Times New Roman" w:hAnsi="Times New Roman" w:cs="Times New Roman"/>
          <w:color w:val="000000"/>
          <w:sz w:val="28"/>
          <w:szCs w:val="28"/>
        </w:rPr>
        <w:t xml:space="preserve"> took ill</w:t>
      </w:r>
      <w:r>
        <w:rPr>
          <w:rFonts w:ascii="Times New Roman" w:hAnsi="Times New Roman" w:cs="Times New Roman"/>
          <w:color w:val="000000"/>
          <w:sz w:val="28"/>
          <w:szCs w:val="28"/>
        </w:rPr>
        <w:t xml:space="preserve"> and </w:t>
      </w:r>
      <w:r w:rsidR="002E32DB">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advocate was unavailable</w:t>
      </w:r>
      <w:r w:rsidR="002E32DB">
        <w:rPr>
          <w:rFonts w:ascii="Times New Roman" w:hAnsi="Times New Roman" w:cs="Times New Roman"/>
          <w:color w:val="000000"/>
          <w:sz w:val="28"/>
          <w:szCs w:val="28"/>
        </w:rPr>
        <w:t xml:space="preserve"> and was presiding as an Acting Magistrate” in a case scheduled to proceed at the same time as the hearing of the application. </w:t>
      </w:r>
      <w:r w:rsidR="00FD7EF4">
        <w:rPr>
          <w:rFonts w:ascii="Times New Roman" w:hAnsi="Times New Roman" w:cs="Times New Roman"/>
          <w:color w:val="000000"/>
          <w:sz w:val="28"/>
          <w:szCs w:val="28"/>
        </w:rPr>
        <w:t xml:space="preserve">Counsel for the applicants, Mr </w:t>
      </w:r>
      <w:proofErr w:type="spellStart"/>
      <w:r w:rsidR="00FD7EF4">
        <w:rPr>
          <w:rFonts w:ascii="Times New Roman" w:hAnsi="Times New Roman" w:cs="Times New Roman"/>
          <w:color w:val="000000"/>
          <w:sz w:val="28"/>
          <w:szCs w:val="28"/>
        </w:rPr>
        <w:t>Silana</w:t>
      </w:r>
      <w:proofErr w:type="spellEnd"/>
      <w:r w:rsidR="00FD7EF4">
        <w:rPr>
          <w:rFonts w:ascii="Times New Roman" w:hAnsi="Times New Roman" w:cs="Times New Roman"/>
          <w:color w:val="000000"/>
          <w:sz w:val="28"/>
          <w:szCs w:val="28"/>
        </w:rPr>
        <w:t xml:space="preserve">, </w:t>
      </w:r>
      <w:r w:rsidR="002E32DB">
        <w:rPr>
          <w:rFonts w:ascii="Times New Roman" w:hAnsi="Times New Roman" w:cs="Times New Roman"/>
          <w:color w:val="000000"/>
          <w:sz w:val="28"/>
          <w:szCs w:val="28"/>
        </w:rPr>
        <w:t xml:space="preserve">opposed the </w:t>
      </w:r>
      <w:r w:rsidR="00FD7EF4">
        <w:rPr>
          <w:rFonts w:ascii="Times New Roman" w:hAnsi="Times New Roman" w:cs="Times New Roman"/>
          <w:color w:val="000000"/>
          <w:sz w:val="28"/>
          <w:szCs w:val="28"/>
        </w:rPr>
        <w:t xml:space="preserve">application for </w:t>
      </w:r>
      <w:r w:rsidR="002E32DB">
        <w:rPr>
          <w:rFonts w:ascii="Times New Roman" w:hAnsi="Times New Roman" w:cs="Times New Roman"/>
          <w:color w:val="000000"/>
          <w:sz w:val="28"/>
          <w:szCs w:val="28"/>
        </w:rPr>
        <w:t>postponement</w:t>
      </w:r>
      <w:r w:rsidR="00FD7EF4">
        <w:rPr>
          <w:rFonts w:ascii="Times New Roman" w:hAnsi="Times New Roman" w:cs="Times New Roman"/>
          <w:color w:val="000000"/>
          <w:sz w:val="28"/>
          <w:szCs w:val="28"/>
        </w:rPr>
        <w:t xml:space="preserve"> on the grounds that it is an abuse of the processes of the Court</w:t>
      </w:r>
      <w:r w:rsidR="002E32DB">
        <w:rPr>
          <w:rFonts w:ascii="Times New Roman" w:hAnsi="Times New Roman" w:cs="Times New Roman"/>
          <w:color w:val="000000"/>
          <w:sz w:val="28"/>
          <w:szCs w:val="28"/>
        </w:rPr>
        <w:t xml:space="preserve">. </w:t>
      </w:r>
    </w:p>
    <w:p w:rsidR="00FD7EF4" w:rsidRDefault="002E32DB" w:rsidP="008B596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r>
      <w:r w:rsidR="00FD7EF4">
        <w:rPr>
          <w:rFonts w:ascii="Times New Roman" w:hAnsi="Times New Roman" w:cs="Times New Roman"/>
          <w:color w:val="000000"/>
          <w:sz w:val="28"/>
          <w:szCs w:val="28"/>
        </w:rPr>
        <w:t xml:space="preserve">In </w:t>
      </w:r>
      <w:r w:rsidR="00FD7EF4" w:rsidRPr="00FD7EF4">
        <w:rPr>
          <w:rFonts w:ascii="Times New Roman" w:hAnsi="Times New Roman" w:cs="Times New Roman"/>
          <w:i/>
          <w:color w:val="000000"/>
          <w:sz w:val="28"/>
          <w:szCs w:val="28"/>
        </w:rPr>
        <w:t>Take and Save Trading CC and Others v Standard Bank</w:t>
      </w:r>
      <w:r w:rsidR="00FD7EF4" w:rsidRPr="00FD7EF4">
        <w:rPr>
          <w:rStyle w:val="FootnoteReference"/>
          <w:rFonts w:ascii="Times New Roman" w:hAnsi="Times New Roman" w:cs="Times New Roman"/>
          <w:color w:val="000000"/>
          <w:sz w:val="28"/>
          <w:szCs w:val="28"/>
        </w:rPr>
        <w:footnoteReference w:id="1"/>
      </w:r>
      <w:r w:rsidR="00FD7EF4" w:rsidRPr="00FD7EF4">
        <w:rPr>
          <w:rFonts w:ascii="Times New Roman" w:hAnsi="Times New Roman" w:cs="Times New Roman"/>
          <w:color w:val="000000"/>
          <w:sz w:val="28"/>
          <w:szCs w:val="28"/>
        </w:rPr>
        <w:t>, Harms JA</w:t>
      </w:r>
      <w:r w:rsidR="00FD7EF4">
        <w:rPr>
          <w:rFonts w:ascii="Times New Roman" w:hAnsi="Times New Roman" w:cs="Times New Roman"/>
          <w:color w:val="000000"/>
          <w:sz w:val="28"/>
          <w:szCs w:val="28"/>
        </w:rPr>
        <w:t xml:space="preserve"> foreshadow</w:t>
      </w:r>
      <w:r w:rsidR="008E2C71">
        <w:rPr>
          <w:rFonts w:ascii="Times New Roman" w:hAnsi="Times New Roman" w:cs="Times New Roman"/>
          <w:color w:val="000000"/>
          <w:sz w:val="28"/>
          <w:szCs w:val="28"/>
        </w:rPr>
        <w:t xml:space="preserve">ing </w:t>
      </w:r>
      <w:r w:rsidR="00FD7EF4">
        <w:rPr>
          <w:rFonts w:ascii="Times New Roman" w:hAnsi="Times New Roman" w:cs="Times New Roman"/>
          <w:color w:val="000000"/>
          <w:sz w:val="28"/>
          <w:szCs w:val="28"/>
        </w:rPr>
        <w:t>caution to practitioners, litigants</w:t>
      </w:r>
      <w:r w:rsidR="008E2C71">
        <w:rPr>
          <w:rFonts w:ascii="Times New Roman" w:hAnsi="Times New Roman" w:cs="Times New Roman"/>
          <w:color w:val="000000"/>
          <w:sz w:val="28"/>
          <w:szCs w:val="28"/>
        </w:rPr>
        <w:t xml:space="preserve">, </w:t>
      </w:r>
      <w:r w:rsidR="00FD7EF4">
        <w:rPr>
          <w:rFonts w:ascii="Times New Roman" w:hAnsi="Times New Roman" w:cs="Times New Roman"/>
          <w:color w:val="000000"/>
          <w:sz w:val="28"/>
          <w:szCs w:val="28"/>
        </w:rPr>
        <w:t>the court</w:t>
      </w:r>
      <w:r w:rsidR="008E2C71">
        <w:rPr>
          <w:rFonts w:ascii="Times New Roman" w:hAnsi="Times New Roman" w:cs="Times New Roman"/>
          <w:color w:val="000000"/>
          <w:sz w:val="28"/>
          <w:szCs w:val="28"/>
        </w:rPr>
        <w:t xml:space="preserve">s and </w:t>
      </w:r>
      <w:r w:rsidR="00FD7EF4">
        <w:rPr>
          <w:rFonts w:ascii="Times New Roman" w:hAnsi="Times New Roman" w:cs="Times New Roman"/>
          <w:color w:val="000000"/>
          <w:sz w:val="28"/>
          <w:szCs w:val="28"/>
        </w:rPr>
        <w:t xml:space="preserve">had this to say: </w:t>
      </w:r>
    </w:p>
    <w:p w:rsidR="00FD7EF4" w:rsidRPr="006202B5" w:rsidRDefault="00FD7EF4" w:rsidP="00C2438E">
      <w:pPr>
        <w:spacing w:after="0" w:line="360" w:lineRule="auto"/>
        <w:jc w:val="both"/>
        <w:rPr>
          <w:rFonts w:ascii="Times New Roman" w:eastAsia="Times New Roman" w:hAnsi="Times New Roman" w:cs="Times New Roman"/>
          <w:color w:val="000000"/>
          <w:kern w:val="0"/>
          <w:sz w:val="24"/>
          <w:szCs w:val="24"/>
          <w:lang w:eastAsia="en-ZA"/>
          <w14:ligatures w14:val="none"/>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kern w:val="0"/>
          <w:sz w:val="24"/>
          <w:szCs w:val="24"/>
          <w:lang w:eastAsia="en-ZA"/>
          <w14:ligatures w14:val="none"/>
        </w:rPr>
        <w:t>“</w:t>
      </w:r>
      <w:r w:rsidRPr="006202B5">
        <w:rPr>
          <w:rFonts w:ascii="Times New Roman" w:eastAsia="Times New Roman" w:hAnsi="Times New Roman" w:cs="Times New Roman"/>
          <w:color w:val="000000"/>
          <w:kern w:val="0"/>
          <w:sz w:val="24"/>
          <w:szCs w:val="24"/>
          <w:lang w:eastAsia="en-ZA"/>
          <w14:ligatures w14:val="none"/>
        </w:rPr>
        <w:t xml:space="preserve">One of the oldest tricks in the book is the practice of some legal practitioners, whenever the shoe pinches, to withdraw from the case (and more often than not to reappear at a later stage), or of clients to terminate the mandate (more often than not at the suggestion of the practitioner), to force the court to grant a postponement because the party is then unrepresented. Judicial officers have a duty to the court system, their colleagues, the public and the parties to ensure that this abuse is curbed by, in suitable cases, refusing a postponement. Mere withdrawal by a </w:t>
      </w:r>
      <w:r w:rsidRPr="00A606C9">
        <w:rPr>
          <w:rFonts w:ascii="Times New Roman" w:eastAsia="Times New Roman" w:hAnsi="Times New Roman" w:cs="Times New Roman"/>
          <w:color w:val="000000"/>
          <w:kern w:val="0"/>
          <w:sz w:val="27"/>
          <w:szCs w:val="27"/>
          <w:lang w:eastAsia="en-ZA"/>
          <w14:ligatures w14:val="none"/>
        </w:rPr>
        <w:lastRenderedPageBreak/>
        <w:t>practitioner or the mere termination of a mandate does not, contrary to popular belief, entitle a party to a postponement as of right.”</w:t>
      </w:r>
    </w:p>
    <w:p w:rsidR="00D741AF" w:rsidRDefault="00FD7EF4" w:rsidP="00C2438E">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[7]</w:t>
      </w:r>
      <w:r>
        <w:rPr>
          <w:rFonts w:ascii="Times New Roman" w:hAnsi="Times New Roman" w:cs="Times New Roman"/>
          <w:color w:val="000000"/>
          <w:sz w:val="28"/>
          <w:szCs w:val="28"/>
        </w:rPr>
        <w:tab/>
      </w:r>
      <w:r w:rsidR="008E2C71">
        <w:rPr>
          <w:rFonts w:ascii="Times New Roman" w:hAnsi="Times New Roman" w:cs="Times New Roman"/>
          <w:color w:val="000000"/>
          <w:sz w:val="28"/>
          <w:szCs w:val="28"/>
        </w:rPr>
        <w:t xml:space="preserve">While the above case is not on all fours with the current matter, it places the court on alert to guard its processes. </w:t>
      </w:r>
      <w:r w:rsidR="002E32DB">
        <w:rPr>
          <w:rFonts w:ascii="Times New Roman" w:hAnsi="Times New Roman" w:cs="Times New Roman"/>
          <w:color w:val="000000"/>
          <w:sz w:val="28"/>
          <w:szCs w:val="28"/>
        </w:rPr>
        <w:t>On over</w:t>
      </w:r>
      <w:r w:rsidR="002F10D5">
        <w:rPr>
          <w:rFonts w:ascii="Times New Roman" w:hAnsi="Times New Roman" w:cs="Times New Roman"/>
          <w:color w:val="000000"/>
          <w:sz w:val="28"/>
          <w:szCs w:val="28"/>
        </w:rPr>
        <w:t>view of the papers filed on record, it is clear that the attorneys may have assisted the respondents in the background</w:t>
      </w:r>
      <w:r w:rsidR="008E2C71">
        <w:rPr>
          <w:rFonts w:ascii="Times New Roman" w:hAnsi="Times New Roman" w:cs="Times New Roman"/>
          <w:color w:val="000000"/>
          <w:sz w:val="28"/>
          <w:szCs w:val="28"/>
        </w:rPr>
        <w:t>. They did not place themselves on record, formally, accordingly, the respondents</w:t>
      </w:r>
      <w:r w:rsidR="002E32DB">
        <w:rPr>
          <w:rFonts w:ascii="Times New Roman" w:hAnsi="Times New Roman" w:cs="Times New Roman"/>
          <w:color w:val="000000"/>
          <w:sz w:val="28"/>
          <w:szCs w:val="28"/>
        </w:rPr>
        <w:t xml:space="preserve"> are not legally</w:t>
      </w:r>
      <w:r w:rsidR="002F10D5">
        <w:rPr>
          <w:rFonts w:ascii="Times New Roman" w:hAnsi="Times New Roman" w:cs="Times New Roman"/>
          <w:color w:val="000000"/>
          <w:sz w:val="28"/>
          <w:szCs w:val="28"/>
        </w:rPr>
        <w:t xml:space="preserve"> represented </w:t>
      </w:r>
      <w:r w:rsidR="008E2C71">
        <w:rPr>
          <w:rFonts w:ascii="Times New Roman" w:hAnsi="Times New Roman" w:cs="Times New Roman"/>
          <w:color w:val="000000"/>
          <w:sz w:val="28"/>
          <w:szCs w:val="28"/>
        </w:rPr>
        <w:t xml:space="preserve">in law </w:t>
      </w:r>
      <w:proofErr w:type="gramStart"/>
      <w:r w:rsidR="008E2C71">
        <w:rPr>
          <w:rFonts w:ascii="Times New Roman" w:hAnsi="Times New Roman" w:cs="Times New Roman"/>
          <w:color w:val="000000"/>
          <w:sz w:val="28"/>
          <w:szCs w:val="28"/>
        </w:rPr>
        <w:t>[ draft</w:t>
      </w:r>
      <w:proofErr w:type="gramEnd"/>
      <w:r w:rsidR="008E2C71">
        <w:rPr>
          <w:rFonts w:ascii="Times New Roman" w:hAnsi="Times New Roman" w:cs="Times New Roman"/>
          <w:color w:val="000000"/>
          <w:sz w:val="28"/>
          <w:szCs w:val="28"/>
        </w:rPr>
        <w:t xml:space="preserve"> note: purpose of attorney of record</w:t>
      </w:r>
      <w:r w:rsidR="008E2C71" w:rsidRPr="008E2C71">
        <w:rPr>
          <w:rFonts w:ascii="Times New Roman" w:hAnsi="Times New Roman" w:cs="Times New Roman"/>
          <w:color w:val="000000"/>
          <w:sz w:val="28"/>
          <w:szCs w:val="28"/>
        </w:rPr>
        <w:t>]</w:t>
      </w:r>
      <w:r w:rsidR="002F10D5" w:rsidRPr="008E2C71">
        <w:rPr>
          <w:rFonts w:ascii="Times New Roman" w:hAnsi="Times New Roman" w:cs="Times New Roman"/>
          <w:color w:val="000000"/>
          <w:sz w:val="28"/>
          <w:szCs w:val="28"/>
        </w:rPr>
        <w:t xml:space="preserve">. </w:t>
      </w:r>
      <w:r w:rsidR="008E2C71">
        <w:rPr>
          <w:rFonts w:ascii="Times New Roman" w:hAnsi="Times New Roman" w:cs="Times New Roman"/>
          <w:color w:val="000000"/>
          <w:sz w:val="28"/>
          <w:szCs w:val="28"/>
        </w:rPr>
        <w:t xml:space="preserve">On questioning by the Court, and having </w:t>
      </w:r>
      <w:r w:rsidR="008E2C71" w:rsidRPr="008E2C71">
        <w:rPr>
          <w:rFonts w:ascii="Times New Roman" w:hAnsi="Times New Roman" w:cs="Times New Roman"/>
          <w:color w:val="000000"/>
          <w:sz w:val="28"/>
          <w:szCs w:val="28"/>
        </w:rPr>
        <w:t>depo</w:t>
      </w:r>
      <w:r w:rsidR="008E2C71">
        <w:rPr>
          <w:rFonts w:ascii="Times New Roman" w:hAnsi="Times New Roman" w:cs="Times New Roman"/>
          <w:color w:val="000000"/>
          <w:sz w:val="28"/>
          <w:szCs w:val="28"/>
        </w:rPr>
        <w:t xml:space="preserve">sed </w:t>
      </w:r>
      <w:r w:rsidR="008E2C71" w:rsidRPr="008E2C71">
        <w:rPr>
          <w:rFonts w:ascii="Times New Roman" w:hAnsi="Times New Roman" w:cs="Times New Roman"/>
          <w:color w:val="000000"/>
          <w:sz w:val="28"/>
          <w:szCs w:val="28"/>
        </w:rPr>
        <w:t xml:space="preserve">to </w:t>
      </w:r>
      <w:r w:rsidR="008E2C71">
        <w:rPr>
          <w:rFonts w:ascii="Times New Roman" w:hAnsi="Times New Roman" w:cs="Times New Roman"/>
          <w:color w:val="000000"/>
          <w:sz w:val="28"/>
          <w:szCs w:val="28"/>
        </w:rPr>
        <w:t xml:space="preserve">answering </w:t>
      </w:r>
      <w:r w:rsidR="008E2C71" w:rsidRPr="008E2C71">
        <w:rPr>
          <w:rFonts w:ascii="Times New Roman" w:hAnsi="Times New Roman" w:cs="Times New Roman"/>
          <w:color w:val="000000"/>
          <w:sz w:val="28"/>
          <w:szCs w:val="28"/>
        </w:rPr>
        <w:t>affidavit</w:t>
      </w:r>
      <w:r w:rsidR="008E2C71">
        <w:rPr>
          <w:rFonts w:ascii="Times New Roman" w:hAnsi="Times New Roman" w:cs="Times New Roman"/>
          <w:color w:val="000000"/>
          <w:sz w:val="28"/>
          <w:szCs w:val="28"/>
        </w:rPr>
        <w:t xml:space="preserve"> and author</w:t>
      </w:r>
      <w:r w:rsidR="00D741AF">
        <w:rPr>
          <w:rFonts w:ascii="Times New Roman" w:hAnsi="Times New Roman" w:cs="Times New Roman"/>
          <w:color w:val="000000"/>
          <w:sz w:val="28"/>
          <w:szCs w:val="28"/>
        </w:rPr>
        <w:t>ed</w:t>
      </w:r>
      <w:r w:rsidR="008E2C71">
        <w:rPr>
          <w:rFonts w:ascii="Times New Roman" w:hAnsi="Times New Roman" w:cs="Times New Roman"/>
          <w:color w:val="000000"/>
          <w:sz w:val="28"/>
          <w:szCs w:val="28"/>
        </w:rPr>
        <w:t xml:space="preserve"> some of the correspondence addressed to the applicant’s attorney, Mrs </w:t>
      </w:r>
      <w:proofErr w:type="spellStart"/>
      <w:r w:rsidR="008E2C71">
        <w:rPr>
          <w:rFonts w:ascii="Times New Roman" w:hAnsi="Times New Roman" w:cs="Times New Roman"/>
          <w:color w:val="000000"/>
          <w:sz w:val="28"/>
          <w:szCs w:val="28"/>
        </w:rPr>
        <w:t>Hunjra</w:t>
      </w:r>
      <w:proofErr w:type="spellEnd"/>
      <w:r w:rsidR="008E2C71">
        <w:rPr>
          <w:rFonts w:ascii="Times New Roman" w:hAnsi="Times New Roman" w:cs="Times New Roman"/>
          <w:color w:val="000000"/>
          <w:sz w:val="28"/>
          <w:szCs w:val="28"/>
        </w:rPr>
        <w:t xml:space="preserve"> has </w:t>
      </w:r>
      <w:r w:rsidR="008E2C71" w:rsidRPr="008E2C71">
        <w:rPr>
          <w:rFonts w:ascii="Times New Roman" w:hAnsi="Times New Roman" w:cs="Times New Roman"/>
          <w:color w:val="000000"/>
          <w:sz w:val="28"/>
          <w:szCs w:val="28"/>
        </w:rPr>
        <w:t xml:space="preserve">set out </w:t>
      </w:r>
      <w:r w:rsidR="008E2C71">
        <w:rPr>
          <w:rFonts w:ascii="Times New Roman" w:hAnsi="Times New Roman" w:cs="Times New Roman"/>
          <w:color w:val="000000"/>
          <w:sz w:val="28"/>
          <w:szCs w:val="28"/>
        </w:rPr>
        <w:t xml:space="preserve">sufficient </w:t>
      </w:r>
      <w:r w:rsidR="008E2C71" w:rsidRPr="008E2C71">
        <w:rPr>
          <w:rFonts w:ascii="Times New Roman" w:hAnsi="Times New Roman" w:cs="Times New Roman"/>
          <w:color w:val="000000"/>
          <w:sz w:val="28"/>
          <w:szCs w:val="28"/>
        </w:rPr>
        <w:t xml:space="preserve">facts to demonstrate </w:t>
      </w:r>
      <w:r w:rsidR="00D741AF">
        <w:rPr>
          <w:rFonts w:ascii="Times New Roman" w:hAnsi="Times New Roman" w:cs="Times New Roman"/>
          <w:color w:val="000000"/>
          <w:sz w:val="28"/>
          <w:szCs w:val="28"/>
        </w:rPr>
        <w:t xml:space="preserve">direct </w:t>
      </w:r>
      <w:r w:rsidR="008E2C71" w:rsidRPr="008E2C71">
        <w:rPr>
          <w:rFonts w:ascii="Times New Roman" w:hAnsi="Times New Roman" w:cs="Times New Roman"/>
          <w:color w:val="000000"/>
          <w:sz w:val="28"/>
          <w:szCs w:val="28"/>
        </w:rPr>
        <w:t xml:space="preserve">personal knowledge of the </w:t>
      </w:r>
      <w:r w:rsidR="008E2C71">
        <w:rPr>
          <w:rFonts w:ascii="Times New Roman" w:hAnsi="Times New Roman" w:cs="Times New Roman"/>
          <w:color w:val="000000"/>
          <w:sz w:val="28"/>
          <w:szCs w:val="28"/>
        </w:rPr>
        <w:t xml:space="preserve">disputed issue in the matter. </w:t>
      </w:r>
      <w:r w:rsidR="00D741AF">
        <w:rPr>
          <w:rFonts w:ascii="Times New Roman" w:hAnsi="Times New Roman" w:cs="Times New Roman"/>
          <w:color w:val="000000"/>
          <w:sz w:val="28"/>
          <w:szCs w:val="28"/>
        </w:rPr>
        <w:t>T</w:t>
      </w:r>
      <w:r w:rsidR="00D741AF" w:rsidRPr="008E2C71">
        <w:rPr>
          <w:rFonts w:ascii="Times New Roman" w:hAnsi="Times New Roman" w:cs="Times New Roman"/>
          <w:color w:val="000000"/>
          <w:sz w:val="28"/>
          <w:szCs w:val="28"/>
        </w:rPr>
        <w:t>hey had signed all the court papers and processes personally</w:t>
      </w:r>
      <w:r w:rsidR="00D741AF">
        <w:rPr>
          <w:rFonts w:ascii="Times New Roman" w:hAnsi="Times New Roman" w:cs="Times New Roman"/>
          <w:color w:val="000000"/>
          <w:sz w:val="28"/>
          <w:szCs w:val="28"/>
        </w:rPr>
        <w:t xml:space="preserve"> and are familiar with the issues and the reasons for the refusal to effect the transfer to the applicants. They are in as good a position as an attorney to inform the court of the reasons thereto. I accordingly refused the postponement on the grounds that</w:t>
      </w:r>
      <w:r w:rsidR="002F10D5">
        <w:rPr>
          <w:rFonts w:ascii="Times New Roman" w:hAnsi="Times New Roman" w:cs="Times New Roman"/>
          <w:color w:val="000000"/>
          <w:sz w:val="28"/>
          <w:szCs w:val="28"/>
        </w:rPr>
        <w:t xml:space="preserve"> I considered them to be self- representing</w:t>
      </w:r>
      <w:r w:rsidR="00D741AF">
        <w:rPr>
          <w:rFonts w:ascii="Times New Roman" w:hAnsi="Times New Roman" w:cs="Times New Roman"/>
          <w:color w:val="000000"/>
          <w:sz w:val="28"/>
          <w:szCs w:val="28"/>
        </w:rPr>
        <w:t xml:space="preserve">. </w:t>
      </w:r>
    </w:p>
    <w:p w:rsidR="00617067" w:rsidRPr="00E53727" w:rsidRDefault="00156C7E" w:rsidP="00664F9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7"/>
          <w:szCs w:val="27"/>
        </w:rPr>
        <w:t>[8]</w:t>
      </w:r>
      <w:r>
        <w:rPr>
          <w:rFonts w:ascii="Times New Roman" w:hAnsi="Times New Roman" w:cs="Times New Roman"/>
          <w:color w:val="000000"/>
          <w:sz w:val="27"/>
          <w:szCs w:val="27"/>
        </w:rPr>
        <w:tab/>
        <w:t xml:space="preserve">Turning to the merits of the application, </w:t>
      </w:r>
      <w:r w:rsidR="00617CCD">
        <w:rPr>
          <w:rFonts w:ascii="Times New Roman" w:hAnsi="Times New Roman" w:cs="Times New Roman"/>
          <w:color w:val="000000"/>
          <w:sz w:val="28"/>
          <w:szCs w:val="28"/>
        </w:rPr>
        <w:t xml:space="preserve">Mrs </w:t>
      </w:r>
      <w:proofErr w:type="spellStart"/>
      <w:r w:rsidR="00617CCD">
        <w:rPr>
          <w:rFonts w:ascii="Times New Roman" w:hAnsi="Times New Roman" w:cs="Times New Roman"/>
          <w:color w:val="000000"/>
          <w:sz w:val="28"/>
          <w:szCs w:val="28"/>
        </w:rPr>
        <w:t>Hunjra</w:t>
      </w:r>
      <w:proofErr w:type="spellEnd"/>
      <w:r w:rsidR="00617CCD">
        <w:rPr>
          <w:rFonts w:ascii="Times New Roman" w:hAnsi="Times New Roman" w:cs="Times New Roman"/>
          <w:color w:val="000000"/>
          <w:sz w:val="28"/>
          <w:szCs w:val="28"/>
        </w:rPr>
        <w:t xml:space="preserve"> informed the court that the reasons for refusing to effect the transfer boil down to (a) the outstanding levies (b) rates and (c) the claim for occupational rental. </w:t>
      </w:r>
      <w:r w:rsidR="00617067" w:rsidRPr="00E53727">
        <w:rPr>
          <w:rFonts w:ascii="Times New Roman" w:hAnsi="Times New Roman" w:cs="Times New Roman"/>
          <w:color w:val="000000"/>
          <w:sz w:val="27"/>
          <w:szCs w:val="27"/>
        </w:rPr>
        <w:t>They claim b</w:t>
      </w:r>
      <w:r w:rsidR="00617067" w:rsidRPr="00E53727">
        <w:rPr>
          <w:rFonts w:ascii="Times New Roman" w:hAnsi="Times New Roman" w:cs="Times New Roman"/>
          <w:color w:val="000000"/>
          <w:sz w:val="28"/>
          <w:szCs w:val="28"/>
        </w:rPr>
        <w:t>ased on Clause 4 for of the sale agreement that they never agreed to the occupation without monthly rental payable and say:</w:t>
      </w:r>
    </w:p>
    <w:p w:rsidR="00617067" w:rsidRDefault="00617067" w:rsidP="00664F91">
      <w:pPr>
        <w:spacing w:before="100" w:beforeAutospacing="1" w:after="100" w:afterAutospacing="1" w:line="360" w:lineRule="auto"/>
        <w:jc w:val="both"/>
        <w:outlineLvl w:val="0"/>
        <w:rPr>
          <w:rFonts w:ascii="Times New Roman" w:hAnsi="Times New Roman" w:cs="Times New Roman"/>
          <w:b/>
          <w:color w:val="000000"/>
          <w:sz w:val="24"/>
          <w:szCs w:val="24"/>
          <w:u w:val="single"/>
        </w:rPr>
      </w:pPr>
      <w:r>
        <w:rPr>
          <w:rFonts w:ascii="Times New Roman" w:hAnsi="Times New Roman" w:cs="Times New Roman"/>
          <w:color w:val="000000"/>
          <w:sz w:val="28"/>
          <w:szCs w:val="28"/>
        </w:rPr>
        <w:t xml:space="preserve"> “</w:t>
      </w:r>
      <w:r w:rsidRPr="00D336CC">
        <w:rPr>
          <w:rFonts w:ascii="Times New Roman" w:hAnsi="Times New Roman" w:cs="Times New Roman"/>
          <w:color w:val="000000"/>
          <w:sz w:val="24"/>
          <w:szCs w:val="24"/>
        </w:rPr>
        <w:t xml:space="preserve">As at date of occupation of the property, the 1st and or the 2nd Applicant and or both of them have never paid a single cent towards the fulfilment and compliance with the latter part of this Clause dealing with </w:t>
      </w:r>
      <w:r w:rsidRPr="00D336CC">
        <w:rPr>
          <w:rFonts w:ascii="Times New Roman" w:hAnsi="Times New Roman" w:cs="Times New Roman"/>
          <w:b/>
          <w:color w:val="000000"/>
          <w:sz w:val="24"/>
          <w:szCs w:val="24"/>
          <w:u w:val="single"/>
        </w:rPr>
        <w:t>the payment of the rental on monthly basis.</w:t>
      </w:r>
    </w:p>
    <w:p w:rsidR="00617CCD" w:rsidRDefault="00617CCD" w:rsidP="00664F9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w:t>
      </w:r>
      <w:r>
        <w:rPr>
          <w:rFonts w:ascii="Times New Roman" w:hAnsi="Times New Roman" w:cs="Times New Roman"/>
          <w:color w:val="000000"/>
          <w:sz w:val="28"/>
          <w:szCs w:val="28"/>
        </w:rPr>
        <w:tab/>
      </w:r>
      <w:r w:rsidRPr="001D1910">
        <w:rPr>
          <w:rFonts w:ascii="Times New Roman" w:hAnsi="Times New Roman" w:cs="Times New Roman"/>
          <w:color w:val="000000"/>
          <w:sz w:val="28"/>
          <w:szCs w:val="28"/>
        </w:rPr>
        <w:t xml:space="preserve">Mr </w:t>
      </w:r>
      <w:proofErr w:type="spellStart"/>
      <w:r w:rsidRPr="001D1910">
        <w:rPr>
          <w:rFonts w:ascii="Times New Roman" w:hAnsi="Times New Roman" w:cs="Times New Roman"/>
          <w:color w:val="000000"/>
          <w:sz w:val="28"/>
          <w:szCs w:val="28"/>
        </w:rPr>
        <w:t>Silana</w:t>
      </w:r>
      <w:proofErr w:type="spellEnd"/>
      <w:r w:rsidRPr="001D1910">
        <w:rPr>
          <w:rFonts w:ascii="Times New Roman" w:hAnsi="Times New Roman" w:cs="Times New Roman"/>
          <w:color w:val="000000"/>
          <w:sz w:val="28"/>
          <w:szCs w:val="28"/>
        </w:rPr>
        <w:t xml:space="preserve"> for the applicants </w:t>
      </w:r>
      <w:r>
        <w:rPr>
          <w:rFonts w:ascii="Times New Roman" w:hAnsi="Times New Roman" w:cs="Times New Roman"/>
          <w:color w:val="000000"/>
          <w:sz w:val="28"/>
          <w:szCs w:val="28"/>
        </w:rPr>
        <w:t xml:space="preserve">disputes that there was such agreement and </w:t>
      </w:r>
      <w:r w:rsidRPr="001D1910">
        <w:rPr>
          <w:rFonts w:ascii="Times New Roman" w:hAnsi="Times New Roman" w:cs="Times New Roman"/>
          <w:color w:val="000000"/>
          <w:sz w:val="28"/>
          <w:szCs w:val="28"/>
        </w:rPr>
        <w:t xml:space="preserve">contended that the question of the occupational interest is an “invented defence.” The respondents raised it for the first time in a letter of demand in March 2022 in </w:t>
      </w:r>
      <w:r w:rsidRPr="001D1910">
        <w:rPr>
          <w:rFonts w:ascii="Times New Roman" w:hAnsi="Times New Roman" w:cs="Times New Roman"/>
          <w:color w:val="000000"/>
          <w:sz w:val="28"/>
          <w:szCs w:val="28"/>
        </w:rPr>
        <w:lastRenderedPageBreak/>
        <w:t xml:space="preserve">respect of </w:t>
      </w:r>
      <w:r w:rsidRPr="001D1910">
        <w:rPr>
          <w:rFonts w:ascii="Times New Roman" w:hAnsi="Times New Roman" w:cs="Times New Roman"/>
          <w:color w:val="000000"/>
          <w:sz w:val="27"/>
          <w:szCs w:val="27"/>
        </w:rPr>
        <w:t xml:space="preserve">Unit Number 81, Limerick Road, </w:t>
      </w:r>
      <w:proofErr w:type="gramStart"/>
      <w:r w:rsidRPr="001D1910">
        <w:rPr>
          <w:rFonts w:ascii="Times New Roman" w:hAnsi="Times New Roman" w:cs="Times New Roman"/>
          <w:color w:val="000000"/>
          <w:sz w:val="27"/>
          <w:szCs w:val="27"/>
        </w:rPr>
        <w:t>Crown</w:t>
      </w:r>
      <w:proofErr w:type="gramEnd"/>
      <w:r w:rsidRPr="001D1910">
        <w:rPr>
          <w:rFonts w:ascii="Times New Roman" w:hAnsi="Times New Roman" w:cs="Times New Roman"/>
          <w:color w:val="000000"/>
          <w:sz w:val="27"/>
          <w:szCs w:val="27"/>
        </w:rPr>
        <w:t xml:space="preserve"> Gardens,</w:t>
      </w:r>
      <w:r w:rsidRPr="001D1910">
        <w:rPr>
          <w:rFonts w:ascii="Times New Roman" w:hAnsi="Times New Roman" w:cs="Times New Roman"/>
          <w:color w:val="000000"/>
          <w:sz w:val="28"/>
          <w:szCs w:val="28"/>
        </w:rPr>
        <w:t xml:space="preserve"> which has no relation to the properties sold or the applicants</w:t>
      </w:r>
      <w:r>
        <w:rPr>
          <w:rFonts w:ascii="Times New Roman" w:hAnsi="Times New Roman" w:cs="Times New Roman"/>
          <w:color w:val="000000"/>
          <w:sz w:val="28"/>
          <w:szCs w:val="28"/>
        </w:rPr>
        <w:t xml:space="preserve">. </w:t>
      </w:r>
    </w:p>
    <w:p w:rsidR="00617CCD" w:rsidRDefault="00617CCD" w:rsidP="00664F9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r>
      <w:r>
        <w:rPr>
          <w:rFonts w:ascii="Times New Roman" w:hAnsi="Times New Roman" w:cs="Times New Roman"/>
          <w:color w:val="000000"/>
          <w:sz w:val="27"/>
          <w:szCs w:val="27"/>
        </w:rPr>
        <w:t xml:space="preserve">The starting point is [Draft Note: Dispute of fact? Is it a genuine?] Recourse to be heard to the terms of the sale agreement two </w:t>
      </w:r>
      <w:r>
        <w:rPr>
          <w:rFonts w:ascii="Times New Roman" w:hAnsi="Times New Roman" w:cs="Times New Roman"/>
          <w:color w:val="000000"/>
          <w:sz w:val="28"/>
          <w:szCs w:val="28"/>
        </w:rPr>
        <w:t>material terms embodied in Clauses 2 and 4 of the sale agreement are relevant to the application, and read as follows:</w:t>
      </w:r>
    </w:p>
    <w:p w:rsidR="00617CCD" w:rsidRPr="00EF73E6" w:rsidRDefault="00617CCD" w:rsidP="00A606C9">
      <w:pPr>
        <w:spacing w:before="100" w:beforeAutospacing="1" w:after="100" w:afterAutospacing="1" w:line="360" w:lineRule="auto"/>
        <w:jc w:val="both"/>
        <w:outlineLvl w:val="0"/>
        <w:rPr>
          <w:rFonts w:ascii="Times New Roman" w:hAnsi="Times New Roman" w:cs="Times New Roman"/>
          <w:color w:val="000000"/>
          <w:sz w:val="24"/>
          <w:szCs w:val="24"/>
        </w:rPr>
      </w:pPr>
      <w:r>
        <w:rPr>
          <w:color w:val="000000"/>
        </w:rPr>
        <w:t>“</w:t>
      </w:r>
      <w:r w:rsidRPr="00EF73E6">
        <w:rPr>
          <w:rFonts w:ascii="Times New Roman" w:hAnsi="Times New Roman" w:cs="Times New Roman"/>
          <w:color w:val="000000"/>
          <w:sz w:val="24"/>
          <w:szCs w:val="24"/>
        </w:rPr>
        <w:t>2, PURCHASE PRICE</w:t>
      </w:r>
    </w:p>
    <w:p w:rsidR="00617CCD" w:rsidRPr="00EF73E6" w:rsidRDefault="00617CCD" w:rsidP="00A606C9">
      <w:pPr>
        <w:pStyle w:val="NormalWeb"/>
        <w:rPr>
          <w:color w:val="000000"/>
        </w:rPr>
      </w:pPr>
      <w:r w:rsidRPr="00EF73E6">
        <w:rPr>
          <w:color w:val="000000"/>
        </w:rPr>
        <w:t xml:space="preserve">The purchase price is R450' </w:t>
      </w:r>
      <w:r w:rsidR="00A606C9" w:rsidRPr="00EF73E6">
        <w:rPr>
          <w:color w:val="000000"/>
        </w:rPr>
        <w:t>000.00 payable</w:t>
      </w:r>
      <w:r w:rsidRPr="00EF73E6">
        <w:rPr>
          <w:color w:val="000000"/>
        </w:rPr>
        <w:t xml:space="preserve"> as follows:</w:t>
      </w:r>
    </w:p>
    <w:p w:rsidR="00617CCD" w:rsidRPr="00EF73E6" w:rsidRDefault="00617CCD" w:rsidP="00617CCD">
      <w:pPr>
        <w:pStyle w:val="NormalWeb"/>
        <w:rPr>
          <w:color w:val="000000"/>
        </w:rPr>
      </w:pPr>
      <w:r w:rsidRPr="00EF73E6">
        <w:rPr>
          <w:color w:val="000000"/>
        </w:rPr>
        <w:t xml:space="preserve">A deposit of </w:t>
      </w:r>
      <w:r w:rsidR="00A606C9" w:rsidRPr="00EF73E6">
        <w:rPr>
          <w:color w:val="000000"/>
        </w:rPr>
        <w:t>R _</w:t>
      </w:r>
      <w:r w:rsidRPr="00EF73E6">
        <w:rPr>
          <w:color w:val="000000"/>
        </w:rPr>
        <w:t>_____to be paid by</w:t>
      </w:r>
    </w:p>
    <w:p w:rsidR="00617CCD" w:rsidRPr="00EF73E6" w:rsidRDefault="00617CCD" w:rsidP="00617CCD">
      <w:pPr>
        <w:pStyle w:val="NormalWeb"/>
        <w:rPr>
          <w:color w:val="000000"/>
        </w:rPr>
      </w:pPr>
      <w:r w:rsidRPr="00EF73E6">
        <w:rPr>
          <w:color w:val="000000"/>
        </w:rPr>
        <w:t>A second deposit of R_______ to be paid by _______</w:t>
      </w:r>
    </w:p>
    <w:p w:rsidR="00617CCD" w:rsidRPr="00EF73E6" w:rsidRDefault="00617CCD" w:rsidP="00617CCD">
      <w:pPr>
        <w:pStyle w:val="NormalWeb"/>
        <w:rPr>
          <w:color w:val="000000"/>
        </w:rPr>
      </w:pPr>
      <w:r w:rsidRPr="00EF73E6">
        <w:rPr>
          <w:color w:val="000000"/>
        </w:rPr>
        <w:t>The balance of R _______ to be paid in monthly instalments of R5000.00</w:t>
      </w:r>
    </w:p>
    <w:p w:rsidR="00617CCD" w:rsidRPr="00EF73E6" w:rsidRDefault="00617CCD" w:rsidP="00617CCD">
      <w:pPr>
        <w:pStyle w:val="NormalWeb"/>
        <w:rPr>
          <w:color w:val="000000"/>
        </w:rPr>
      </w:pPr>
      <w:proofErr w:type="gramStart"/>
      <w:r w:rsidRPr="00EF73E6">
        <w:rPr>
          <w:color w:val="000000"/>
        </w:rPr>
        <w:t>or</w:t>
      </w:r>
      <w:proofErr w:type="gramEnd"/>
      <w:r w:rsidRPr="00EF73E6">
        <w:rPr>
          <w:color w:val="000000"/>
        </w:rPr>
        <w:t xml:space="preserve"> more, on the 1" day of each month until the balance due is paid in full.</w:t>
      </w:r>
    </w:p>
    <w:p w:rsidR="00617CCD" w:rsidRPr="00EF73E6" w:rsidRDefault="00617CCD" w:rsidP="00617CCD">
      <w:pPr>
        <w:pStyle w:val="NormalWeb"/>
        <w:rPr>
          <w:color w:val="000000"/>
        </w:rPr>
      </w:pPr>
      <w:r w:rsidRPr="00EF73E6">
        <w:rPr>
          <w:color w:val="000000"/>
        </w:rPr>
        <w:t>The Purchaser will also be responsible for the levy premium of R 1139.10. (</w:t>
      </w:r>
      <w:proofErr w:type="gramStart"/>
      <w:r w:rsidRPr="00EF73E6">
        <w:rPr>
          <w:color w:val="000000"/>
        </w:rPr>
        <w:t>or</w:t>
      </w:r>
      <w:proofErr w:type="gramEnd"/>
      <w:r w:rsidRPr="00EF73E6">
        <w:rPr>
          <w:color w:val="000000"/>
        </w:rPr>
        <w:t xml:space="preserve"> as per resolution/statement) payable in advance and due on the 1st of each month to </w:t>
      </w:r>
      <w:proofErr w:type="spellStart"/>
      <w:r w:rsidRPr="00EF73E6">
        <w:rPr>
          <w:color w:val="000000"/>
        </w:rPr>
        <w:t>Mynah</w:t>
      </w:r>
      <w:proofErr w:type="spellEnd"/>
      <w:r w:rsidRPr="00EF73E6">
        <w:rPr>
          <w:color w:val="000000"/>
        </w:rPr>
        <w:t xml:space="preserve"> Body Corporate.</w:t>
      </w:r>
    </w:p>
    <w:p w:rsidR="00617CCD" w:rsidRPr="00EF73E6" w:rsidRDefault="00617CCD" w:rsidP="00617CCD">
      <w:pPr>
        <w:pStyle w:val="NormalWeb"/>
        <w:rPr>
          <w:color w:val="000000"/>
        </w:rPr>
      </w:pPr>
      <w:r w:rsidRPr="00EF73E6">
        <w:rPr>
          <w:color w:val="000000"/>
        </w:rPr>
        <w:t>The levy premium may be paid together with the monthly balance pay off, as per bank details below.</w:t>
      </w:r>
    </w:p>
    <w:p w:rsidR="00617CCD" w:rsidRPr="00EF73E6" w:rsidRDefault="00617CCD" w:rsidP="00617CCD">
      <w:pPr>
        <w:pStyle w:val="NormalWeb"/>
        <w:rPr>
          <w:color w:val="000000"/>
        </w:rPr>
      </w:pPr>
      <w:r w:rsidRPr="00EF73E6">
        <w:rPr>
          <w:color w:val="000000"/>
        </w:rPr>
        <w:t>No interest will be payable on the balance due by the Purchaser, subject to the monthly payment agreement as stated above being adhered to. </w:t>
      </w:r>
    </w:p>
    <w:p w:rsidR="00617CCD" w:rsidRPr="00292073" w:rsidRDefault="00617CCD" w:rsidP="00A606C9">
      <w:pPr>
        <w:spacing w:before="100" w:beforeAutospacing="1" w:after="100" w:afterAutospacing="1" w:line="360" w:lineRule="auto"/>
        <w:jc w:val="both"/>
        <w:outlineLvl w:val="0"/>
        <w:rPr>
          <w:rFonts w:ascii="Times New Roman" w:hAnsi="Times New Roman" w:cs="Times New Roman"/>
          <w:color w:val="000000"/>
          <w:sz w:val="24"/>
          <w:szCs w:val="24"/>
        </w:rPr>
      </w:pPr>
      <w:r w:rsidRPr="00292073">
        <w:rPr>
          <w:rFonts w:ascii="Times New Roman" w:hAnsi="Times New Roman" w:cs="Times New Roman"/>
          <w:color w:val="000000"/>
          <w:sz w:val="27"/>
          <w:szCs w:val="27"/>
        </w:rPr>
        <w:t>4</w:t>
      </w:r>
      <w:r w:rsidRPr="00292073">
        <w:rPr>
          <w:rFonts w:ascii="Times New Roman" w:hAnsi="Times New Roman" w:cs="Times New Roman"/>
          <w:color w:val="000000"/>
          <w:sz w:val="24"/>
          <w:szCs w:val="24"/>
        </w:rPr>
        <w:t xml:space="preserve">. OCCUPATION. </w:t>
      </w:r>
    </w:p>
    <w:p w:rsidR="00617CCD" w:rsidRDefault="00617CCD" w:rsidP="00A606C9">
      <w:pPr>
        <w:spacing w:before="100" w:beforeAutospacing="1" w:after="100" w:afterAutospacing="1" w:line="360" w:lineRule="auto"/>
        <w:jc w:val="both"/>
        <w:outlineLvl w:val="0"/>
        <w:rPr>
          <w:rFonts w:ascii="Times New Roman" w:hAnsi="Times New Roman" w:cs="Times New Roman"/>
          <w:color w:val="000000"/>
          <w:sz w:val="24"/>
          <w:szCs w:val="24"/>
        </w:rPr>
      </w:pPr>
      <w:r w:rsidRPr="00292073">
        <w:rPr>
          <w:rFonts w:ascii="Times New Roman" w:hAnsi="Times New Roman" w:cs="Times New Roman"/>
          <w:color w:val="000000"/>
          <w:sz w:val="24"/>
          <w:szCs w:val="24"/>
        </w:rPr>
        <w:t xml:space="preserve">Occupation of the property shall be given to the Purchaser on the day of </w:t>
      </w:r>
      <w:r>
        <w:rPr>
          <w:rFonts w:ascii="Times New Roman" w:hAnsi="Times New Roman" w:cs="Times New Roman"/>
          <w:color w:val="000000"/>
          <w:sz w:val="24"/>
          <w:szCs w:val="24"/>
        </w:rPr>
        <w:t>_________</w:t>
      </w:r>
    </w:p>
    <w:p w:rsidR="00617CCD" w:rsidRPr="00292073" w:rsidRDefault="00617CCD" w:rsidP="00A606C9">
      <w:pPr>
        <w:spacing w:before="100" w:beforeAutospacing="1" w:after="100" w:afterAutospacing="1" w:line="360" w:lineRule="auto"/>
        <w:jc w:val="both"/>
        <w:outlineLvl w:val="0"/>
        <w:rPr>
          <w:rFonts w:ascii="Times New Roman" w:hAnsi="Times New Roman" w:cs="Times New Roman"/>
          <w:color w:val="000000"/>
          <w:sz w:val="24"/>
          <w:szCs w:val="24"/>
        </w:rPr>
      </w:pPr>
      <w:r w:rsidRPr="00292073">
        <w:rPr>
          <w:rFonts w:ascii="Times New Roman" w:hAnsi="Times New Roman" w:cs="Times New Roman"/>
          <w:color w:val="000000"/>
          <w:sz w:val="24"/>
          <w:szCs w:val="24"/>
        </w:rPr>
        <w:t xml:space="preserve">If the date of occupation does not coincide with the date of registration of transfer, the party enjoying occupation of the property, whilst registered in the name of the other party shall pay to such party a rental of </w:t>
      </w:r>
      <w:r w:rsidRPr="00292073">
        <w:rPr>
          <w:rFonts w:ascii="Times New Roman" w:hAnsi="Times New Roman" w:cs="Times New Roman"/>
          <w:color w:val="000000"/>
          <w:sz w:val="24"/>
          <w:szCs w:val="24"/>
          <w:u w:val="single"/>
        </w:rPr>
        <w:t>R Monthly instalment #2</w:t>
      </w:r>
      <w:r w:rsidRPr="00292073">
        <w:rPr>
          <w:rFonts w:ascii="Times New Roman" w:hAnsi="Times New Roman" w:cs="Times New Roman"/>
          <w:color w:val="000000"/>
          <w:sz w:val="24"/>
          <w:szCs w:val="24"/>
        </w:rPr>
        <w:t xml:space="preserve"> per month payable from date of occupation. Pending registration of transfer on y the Purchaser and Immediately family members of the Purchaser shall be entitled to occupy the property and no alterations of any nature may be made to the property.</w:t>
      </w:r>
    </w:p>
    <w:p w:rsidR="00366A26" w:rsidRDefault="00617CCD" w:rsidP="00C2438E">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7"/>
          <w:szCs w:val="27"/>
        </w:rPr>
        <w:lastRenderedPageBreak/>
        <w:t>[11]</w:t>
      </w:r>
      <w:r>
        <w:rPr>
          <w:rFonts w:ascii="Times New Roman" w:hAnsi="Times New Roman" w:cs="Times New Roman"/>
          <w:color w:val="000000"/>
          <w:sz w:val="27"/>
          <w:szCs w:val="27"/>
        </w:rPr>
        <w:tab/>
      </w:r>
      <w:r w:rsidR="00366A26" w:rsidRPr="00366A26">
        <w:rPr>
          <w:rFonts w:ascii="Times New Roman" w:hAnsi="Times New Roman" w:cs="Times New Roman"/>
          <w:color w:val="000000"/>
          <w:sz w:val="28"/>
          <w:szCs w:val="28"/>
        </w:rPr>
        <w:t>The starting point is the interpretation of the sale agreement</w:t>
      </w:r>
      <w:r w:rsidR="00366A26">
        <w:rPr>
          <w:rFonts w:ascii="Times New Roman" w:hAnsi="Times New Roman" w:cs="Times New Roman"/>
          <w:color w:val="000000"/>
          <w:sz w:val="28"/>
          <w:szCs w:val="28"/>
        </w:rPr>
        <w:t xml:space="preserve"> entered into by the applicants and the respondents. </w:t>
      </w:r>
      <w:r w:rsidR="001E5539">
        <w:rPr>
          <w:rFonts w:ascii="Times New Roman" w:hAnsi="Times New Roman" w:cs="Times New Roman"/>
          <w:color w:val="000000"/>
          <w:sz w:val="28"/>
          <w:szCs w:val="28"/>
        </w:rPr>
        <w:t xml:space="preserve">There is no question that the parties concluded a valid and binding sale agreement required for alienation of property.  </w:t>
      </w:r>
      <w:r w:rsidR="00366A26" w:rsidRPr="00366A26">
        <w:rPr>
          <w:rFonts w:ascii="Times New Roman" w:hAnsi="Times New Roman" w:cs="Times New Roman"/>
          <w:color w:val="000000"/>
          <w:sz w:val="28"/>
          <w:szCs w:val="28"/>
        </w:rPr>
        <w:t xml:space="preserve">Like all other written instruments, </w:t>
      </w:r>
      <w:r w:rsidR="001E5539">
        <w:rPr>
          <w:rFonts w:ascii="Times New Roman" w:hAnsi="Times New Roman" w:cs="Times New Roman"/>
          <w:color w:val="000000"/>
          <w:sz w:val="28"/>
          <w:szCs w:val="28"/>
        </w:rPr>
        <w:t xml:space="preserve">the agreement </w:t>
      </w:r>
      <w:r w:rsidR="00366A26" w:rsidRPr="00366A26">
        <w:rPr>
          <w:rFonts w:ascii="Times New Roman" w:hAnsi="Times New Roman" w:cs="Times New Roman"/>
          <w:color w:val="000000"/>
          <w:sz w:val="28"/>
          <w:szCs w:val="28"/>
        </w:rPr>
        <w:t>must be interpreted in a unitary, holistic process, having</w:t>
      </w:r>
      <w:r w:rsidR="00366A26" w:rsidRPr="00366A26">
        <w:rPr>
          <w:rFonts w:ascii="Verdana" w:hAnsi="Verdana"/>
          <w:color w:val="000000"/>
          <w:sz w:val="28"/>
          <w:szCs w:val="28"/>
        </w:rPr>
        <w:t xml:space="preserve"> </w:t>
      </w:r>
      <w:r w:rsidR="00366A26" w:rsidRPr="00366A26">
        <w:rPr>
          <w:rFonts w:ascii="Times New Roman" w:hAnsi="Times New Roman" w:cs="Times New Roman"/>
          <w:color w:val="000000"/>
          <w:sz w:val="28"/>
          <w:szCs w:val="28"/>
        </w:rPr>
        <w:t>regard to the words used, the contextual setting and the apparent intended purpose</w:t>
      </w:r>
      <w:r w:rsidR="00366A26">
        <w:rPr>
          <w:rStyle w:val="FootnoteReference"/>
          <w:rFonts w:ascii="Times New Roman" w:hAnsi="Times New Roman" w:cs="Times New Roman"/>
          <w:color w:val="000000"/>
          <w:sz w:val="28"/>
          <w:szCs w:val="28"/>
        </w:rPr>
        <w:footnoteReference w:id="2"/>
      </w:r>
      <w:r w:rsidR="00366A26" w:rsidRPr="00366A26">
        <w:rPr>
          <w:rFonts w:ascii="Times New Roman" w:hAnsi="Times New Roman" w:cs="Times New Roman"/>
          <w:color w:val="000000"/>
          <w:sz w:val="28"/>
          <w:szCs w:val="28"/>
        </w:rPr>
        <w:t>.</w:t>
      </w:r>
      <w:r w:rsidR="00366A26">
        <w:rPr>
          <w:rFonts w:ascii="Times New Roman" w:hAnsi="Times New Roman" w:cs="Times New Roman"/>
          <w:color w:val="000000"/>
          <w:sz w:val="28"/>
          <w:szCs w:val="28"/>
        </w:rPr>
        <w:t xml:space="preserve"> </w:t>
      </w:r>
      <w:r w:rsidR="00312F51">
        <w:rPr>
          <w:rFonts w:ascii="Times New Roman" w:hAnsi="Times New Roman" w:cs="Times New Roman"/>
          <w:color w:val="000000"/>
          <w:sz w:val="28"/>
          <w:szCs w:val="28"/>
        </w:rPr>
        <w:t xml:space="preserve">The starting point being the language used. </w:t>
      </w:r>
      <w:r w:rsidR="00366A26">
        <w:rPr>
          <w:rFonts w:ascii="Times New Roman" w:hAnsi="Times New Roman" w:cs="Times New Roman"/>
          <w:color w:val="000000"/>
          <w:sz w:val="28"/>
          <w:szCs w:val="28"/>
        </w:rPr>
        <w:t>In this regard, t</w:t>
      </w:r>
      <w:r w:rsidRPr="00366A26">
        <w:rPr>
          <w:rFonts w:ascii="Times New Roman" w:hAnsi="Times New Roman" w:cs="Times New Roman"/>
          <w:color w:val="000000"/>
          <w:sz w:val="28"/>
          <w:szCs w:val="28"/>
        </w:rPr>
        <w:t>he above Clause 4</w:t>
      </w:r>
      <w:r>
        <w:rPr>
          <w:rFonts w:ascii="Times New Roman" w:hAnsi="Times New Roman" w:cs="Times New Roman"/>
          <w:color w:val="000000"/>
          <w:sz w:val="28"/>
          <w:szCs w:val="28"/>
        </w:rPr>
        <w:t xml:space="preserve"> hereof, deals with the occupation and occupational rent</w:t>
      </w:r>
      <w:r w:rsidR="00617067">
        <w:rPr>
          <w:rFonts w:ascii="Times New Roman" w:hAnsi="Times New Roman" w:cs="Times New Roman"/>
          <w:color w:val="000000"/>
          <w:sz w:val="28"/>
          <w:szCs w:val="28"/>
        </w:rPr>
        <w:t>al</w:t>
      </w:r>
      <w:r w:rsidR="00366A26">
        <w:rPr>
          <w:rFonts w:ascii="Times New Roman" w:hAnsi="Times New Roman" w:cs="Times New Roman"/>
          <w:color w:val="000000"/>
          <w:sz w:val="28"/>
          <w:szCs w:val="28"/>
        </w:rPr>
        <w:t xml:space="preserve"> provisions</w:t>
      </w:r>
      <w:r w:rsidR="00617067">
        <w:rPr>
          <w:rFonts w:ascii="Times New Roman" w:hAnsi="Times New Roman" w:cs="Times New Roman"/>
          <w:color w:val="000000"/>
          <w:sz w:val="28"/>
          <w:szCs w:val="28"/>
        </w:rPr>
        <w:t xml:space="preserve">. The applicants and the respondents left the date of occupation was left in blank. </w:t>
      </w:r>
      <w:r w:rsidR="00366A26">
        <w:rPr>
          <w:rFonts w:ascii="Times New Roman" w:hAnsi="Times New Roman" w:cs="Times New Roman"/>
          <w:color w:val="000000"/>
          <w:sz w:val="28"/>
          <w:szCs w:val="28"/>
        </w:rPr>
        <w:t xml:space="preserve">This </w:t>
      </w:r>
      <w:r w:rsidR="001E5539">
        <w:rPr>
          <w:rFonts w:ascii="Times New Roman" w:hAnsi="Times New Roman" w:cs="Times New Roman"/>
          <w:color w:val="000000"/>
          <w:sz w:val="28"/>
          <w:szCs w:val="28"/>
        </w:rPr>
        <w:t xml:space="preserve">appears to </w:t>
      </w:r>
      <w:r w:rsidR="00366A26">
        <w:rPr>
          <w:rFonts w:ascii="Times New Roman" w:hAnsi="Times New Roman" w:cs="Times New Roman"/>
          <w:color w:val="000000"/>
          <w:sz w:val="28"/>
          <w:szCs w:val="28"/>
        </w:rPr>
        <w:t xml:space="preserve">accord with the applicant’s version that they were already in occupation when they agreed to purchase the property. This version by the applicants is not disputed by the respondents. </w:t>
      </w:r>
    </w:p>
    <w:p w:rsidR="00536E45" w:rsidRPr="00536E45" w:rsidRDefault="00366A26" w:rsidP="00536E45">
      <w:pPr>
        <w:pStyle w:val="NormalWeb"/>
        <w:spacing w:line="360" w:lineRule="auto"/>
        <w:jc w:val="both"/>
        <w:rPr>
          <w:color w:val="000000"/>
          <w:sz w:val="28"/>
          <w:szCs w:val="28"/>
        </w:rPr>
      </w:pPr>
      <w:r>
        <w:rPr>
          <w:color w:val="000000"/>
          <w:sz w:val="28"/>
          <w:szCs w:val="28"/>
        </w:rPr>
        <w:t>[12]</w:t>
      </w:r>
      <w:r>
        <w:rPr>
          <w:color w:val="000000"/>
          <w:sz w:val="28"/>
          <w:szCs w:val="28"/>
        </w:rPr>
        <w:tab/>
        <w:t xml:space="preserve">Next </w:t>
      </w:r>
      <w:r w:rsidR="001E5539">
        <w:rPr>
          <w:color w:val="000000"/>
          <w:sz w:val="28"/>
          <w:szCs w:val="28"/>
        </w:rPr>
        <w:t xml:space="preserve">for consideration </w:t>
      </w:r>
      <w:r>
        <w:rPr>
          <w:color w:val="000000"/>
          <w:sz w:val="28"/>
          <w:szCs w:val="28"/>
        </w:rPr>
        <w:t xml:space="preserve">is </w:t>
      </w:r>
      <w:r w:rsidR="00312F51">
        <w:rPr>
          <w:color w:val="000000"/>
          <w:sz w:val="28"/>
          <w:szCs w:val="28"/>
        </w:rPr>
        <w:t xml:space="preserve">that aspect of the Clause 4, </w:t>
      </w:r>
      <w:r w:rsidR="00617067">
        <w:rPr>
          <w:color w:val="000000"/>
          <w:sz w:val="28"/>
          <w:szCs w:val="28"/>
        </w:rPr>
        <w:t>dealing with occupational rent</w:t>
      </w:r>
      <w:r w:rsidR="001E5539">
        <w:rPr>
          <w:color w:val="000000"/>
          <w:sz w:val="28"/>
          <w:szCs w:val="28"/>
        </w:rPr>
        <w:t xml:space="preserve"> and</w:t>
      </w:r>
      <w:r w:rsidR="00312F51">
        <w:rPr>
          <w:color w:val="000000"/>
          <w:sz w:val="28"/>
          <w:szCs w:val="28"/>
        </w:rPr>
        <w:t xml:space="preserve"> the amount </w:t>
      </w:r>
      <w:r w:rsidR="001E5539">
        <w:rPr>
          <w:color w:val="000000"/>
          <w:sz w:val="28"/>
          <w:szCs w:val="28"/>
        </w:rPr>
        <w:t>payable</w:t>
      </w:r>
      <w:r>
        <w:rPr>
          <w:color w:val="000000"/>
          <w:sz w:val="28"/>
          <w:szCs w:val="28"/>
        </w:rPr>
        <w:t xml:space="preserve">. On a plain reading, </w:t>
      </w:r>
      <w:r w:rsidR="00D05843">
        <w:rPr>
          <w:color w:val="000000"/>
          <w:sz w:val="28"/>
          <w:szCs w:val="28"/>
        </w:rPr>
        <w:t xml:space="preserve">the provision </w:t>
      </w:r>
      <w:r w:rsidR="00617067">
        <w:rPr>
          <w:color w:val="000000"/>
          <w:sz w:val="28"/>
          <w:szCs w:val="28"/>
        </w:rPr>
        <w:t xml:space="preserve">does not specify the amount </w:t>
      </w:r>
      <w:r>
        <w:rPr>
          <w:color w:val="000000"/>
          <w:sz w:val="28"/>
          <w:szCs w:val="28"/>
        </w:rPr>
        <w:t>due</w:t>
      </w:r>
      <w:r w:rsidR="00D05843">
        <w:rPr>
          <w:color w:val="000000"/>
          <w:sz w:val="28"/>
          <w:szCs w:val="28"/>
        </w:rPr>
        <w:t xml:space="preserve">, </w:t>
      </w:r>
      <w:r w:rsidR="00617067">
        <w:rPr>
          <w:color w:val="000000"/>
          <w:sz w:val="28"/>
          <w:szCs w:val="28"/>
        </w:rPr>
        <w:t xml:space="preserve">but </w:t>
      </w:r>
      <w:r w:rsidR="00617CCD">
        <w:rPr>
          <w:color w:val="000000"/>
          <w:sz w:val="28"/>
          <w:szCs w:val="28"/>
        </w:rPr>
        <w:t>states “monthly instalment #2.”</w:t>
      </w:r>
      <w:r>
        <w:rPr>
          <w:color w:val="000000"/>
          <w:sz w:val="28"/>
          <w:szCs w:val="28"/>
        </w:rPr>
        <w:t xml:space="preserve"> </w:t>
      </w:r>
      <w:r w:rsidR="00D05843">
        <w:rPr>
          <w:color w:val="000000"/>
          <w:sz w:val="28"/>
          <w:szCs w:val="28"/>
        </w:rPr>
        <w:t xml:space="preserve">Logically, the </w:t>
      </w:r>
      <w:r w:rsidR="00617CCD">
        <w:rPr>
          <w:color w:val="000000"/>
          <w:sz w:val="28"/>
          <w:szCs w:val="28"/>
        </w:rPr>
        <w:t xml:space="preserve">insertion </w:t>
      </w:r>
      <w:r w:rsidR="00D05843">
        <w:rPr>
          <w:color w:val="000000"/>
          <w:sz w:val="28"/>
          <w:szCs w:val="28"/>
        </w:rPr>
        <w:t xml:space="preserve">means </w:t>
      </w:r>
      <w:r w:rsidR="00617CCD">
        <w:rPr>
          <w:color w:val="000000"/>
          <w:sz w:val="28"/>
          <w:szCs w:val="28"/>
        </w:rPr>
        <w:t xml:space="preserve">that the amount of occupational rental if any, </w:t>
      </w:r>
      <w:r w:rsidR="001E5539">
        <w:rPr>
          <w:color w:val="000000"/>
          <w:sz w:val="28"/>
          <w:szCs w:val="28"/>
        </w:rPr>
        <w:t>must be construed in terms of Clause 2</w:t>
      </w:r>
      <w:r w:rsidR="00D05843">
        <w:rPr>
          <w:color w:val="000000"/>
          <w:sz w:val="28"/>
          <w:szCs w:val="28"/>
        </w:rPr>
        <w:t xml:space="preserve">, </w:t>
      </w:r>
      <w:r w:rsidR="00312F51">
        <w:rPr>
          <w:color w:val="000000"/>
          <w:sz w:val="28"/>
          <w:szCs w:val="28"/>
        </w:rPr>
        <w:t xml:space="preserve">which </w:t>
      </w:r>
      <w:r w:rsidR="001C21FC">
        <w:rPr>
          <w:color w:val="000000"/>
          <w:sz w:val="28"/>
          <w:szCs w:val="28"/>
        </w:rPr>
        <w:t>c</w:t>
      </w:r>
      <w:r w:rsidR="001E5539">
        <w:rPr>
          <w:color w:val="000000"/>
          <w:sz w:val="28"/>
          <w:szCs w:val="28"/>
        </w:rPr>
        <w:t xml:space="preserve">lause must be applied to determine the occupational </w:t>
      </w:r>
      <w:r w:rsidR="001C21FC">
        <w:rPr>
          <w:color w:val="000000"/>
          <w:sz w:val="28"/>
          <w:szCs w:val="28"/>
        </w:rPr>
        <w:t xml:space="preserve">amount of </w:t>
      </w:r>
      <w:r w:rsidR="001E5539">
        <w:rPr>
          <w:color w:val="000000"/>
          <w:sz w:val="28"/>
          <w:szCs w:val="28"/>
        </w:rPr>
        <w:t xml:space="preserve">rent due. </w:t>
      </w:r>
      <w:r w:rsidR="00536E45">
        <w:rPr>
          <w:color w:val="000000"/>
          <w:sz w:val="28"/>
          <w:szCs w:val="28"/>
        </w:rPr>
        <w:t>It merely states that “</w:t>
      </w:r>
      <w:r w:rsidR="00536E45" w:rsidRPr="00536E45">
        <w:rPr>
          <w:color w:val="000000"/>
          <w:sz w:val="28"/>
          <w:szCs w:val="28"/>
        </w:rPr>
        <w:t>The balance of R _______ to be paid in monthly instalments of R5000.00</w:t>
      </w:r>
      <w:r w:rsidR="00536E45">
        <w:rPr>
          <w:color w:val="000000"/>
          <w:sz w:val="28"/>
          <w:szCs w:val="28"/>
        </w:rPr>
        <w:t>.”</w:t>
      </w:r>
    </w:p>
    <w:p w:rsidR="001E5539" w:rsidRDefault="00536E45" w:rsidP="00B52B6A">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[13]</w:t>
      </w:r>
      <w:r>
        <w:rPr>
          <w:rFonts w:ascii="Times New Roman" w:hAnsi="Times New Roman" w:cs="Times New Roman"/>
          <w:color w:val="000000"/>
          <w:sz w:val="28"/>
          <w:szCs w:val="28"/>
        </w:rPr>
        <w:tab/>
      </w:r>
      <w:r w:rsidR="001E5539">
        <w:rPr>
          <w:rFonts w:ascii="Times New Roman" w:hAnsi="Times New Roman" w:cs="Times New Roman"/>
          <w:color w:val="000000"/>
          <w:sz w:val="28"/>
          <w:szCs w:val="28"/>
        </w:rPr>
        <w:t>The dispute between the parties arises in this respect: While the respondents agreed that they received the monthly instalment towards the purchase price, they claim that over and above the monthly rental, occupational interest was payable.</w:t>
      </w:r>
      <w:r w:rsidR="00D05843">
        <w:rPr>
          <w:rFonts w:ascii="Times New Roman" w:hAnsi="Times New Roman" w:cs="Times New Roman"/>
          <w:color w:val="000000"/>
          <w:sz w:val="28"/>
          <w:szCs w:val="28"/>
        </w:rPr>
        <w:t xml:space="preserve"> The applicant dispute this.</w:t>
      </w:r>
    </w:p>
    <w:p w:rsidR="00536E45" w:rsidRDefault="00D05843" w:rsidP="00B52B6A">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00536E45">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536E45">
        <w:rPr>
          <w:rFonts w:ascii="Times New Roman" w:hAnsi="Times New Roman" w:cs="Times New Roman"/>
          <w:color w:val="000000"/>
          <w:sz w:val="28"/>
          <w:szCs w:val="28"/>
        </w:rPr>
        <w:tab/>
        <w:t xml:space="preserve">What is the meaning to be ascribed to this reference? </w:t>
      </w:r>
      <w:r>
        <w:rPr>
          <w:rFonts w:ascii="Times New Roman" w:hAnsi="Times New Roman" w:cs="Times New Roman"/>
          <w:color w:val="000000"/>
          <w:sz w:val="28"/>
          <w:szCs w:val="28"/>
        </w:rPr>
        <w:t xml:space="preserve">On this score, the </w:t>
      </w:r>
      <w:r w:rsidR="001C21FC">
        <w:rPr>
          <w:rFonts w:ascii="Times New Roman" w:hAnsi="Times New Roman" w:cs="Times New Roman"/>
          <w:color w:val="000000"/>
          <w:sz w:val="28"/>
          <w:szCs w:val="28"/>
        </w:rPr>
        <w:t xml:space="preserve">observation of the </w:t>
      </w:r>
      <w:r w:rsidR="00536E45">
        <w:rPr>
          <w:rFonts w:ascii="Times New Roman" w:hAnsi="Times New Roman" w:cs="Times New Roman"/>
          <w:color w:val="000000"/>
          <w:sz w:val="28"/>
          <w:szCs w:val="28"/>
        </w:rPr>
        <w:t xml:space="preserve">Supreme </w:t>
      </w:r>
      <w:r w:rsidR="001C21FC">
        <w:rPr>
          <w:rFonts w:ascii="Times New Roman" w:hAnsi="Times New Roman" w:cs="Times New Roman"/>
          <w:color w:val="000000"/>
          <w:sz w:val="28"/>
          <w:szCs w:val="28"/>
        </w:rPr>
        <w:t>Court</w:t>
      </w:r>
      <w:r w:rsidR="00536E45">
        <w:rPr>
          <w:rFonts w:ascii="Times New Roman" w:hAnsi="Times New Roman" w:cs="Times New Roman"/>
          <w:color w:val="000000"/>
          <w:sz w:val="28"/>
          <w:szCs w:val="28"/>
        </w:rPr>
        <w:t xml:space="preserve"> of Appeal in</w:t>
      </w:r>
      <w:r w:rsidR="001C21FC">
        <w:rPr>
          <w:rFonts w:ascii="Times New Roman" w:hAnsi="Times New Roman" w:cs="Times New Roman"/>
          <w:color w:val="000000"/>
          <w:sz w:val="28"/>
          <w:szCs w:val="28"/>
        </w:rPr>
        <w:t xml:space="preserve"> </w:t>
      </w:r>
      <w:proofErr w:type="spellStart"/>
      <w:r w:rsidRPr="00D05843">
        <w:rPr>
          <w:rFonts w:ascii="Times New Roman" w:hAnsi="Times New Roman" w:cs="Times New Roman"/>
          <w:i/>
          <w:iCs/>
          <w:color w:val="000000"/>
          <w:sz w:val="28"/>
          <w:szCs w:val="28"/>
        </w:rPr>
        <w:t>Capitec</w:t>
      </w:r>
      <w:proofErr w:type="spellEnd"/>
      <w:r w:rsidRPr="00D05843">
        <w:rPr>
          <w:rFonts w:ascii="Times New Roman" w:hAnsi="Times New Roman" w:cs="Times New Roman"/>
          <w:i/>
          <w:iCs/>
          <w:color w:val="000000"/>
          <w:sz w:val="28"/>
          <w:szCs w:val="28"/>
        </w:rPr>
        <w:t xml:space="preserve"> Bank Holdings Ltd and Another v Coral Lagoon Investments 194 (Pty) Ltd and Others</w:t>
      </w:r>
      <w:r>
        <w:rPr>
          <w:rStyle w:val="FootnoteReference"/>
          <w:rFonts w:ascii="Times New Roman" w:hAnsi="Times New Roman" w:cs="Times New Roman"/>
          <w:i/>
          <w:iCs/>
          <w:color w:val="000000"/>
          <w:sz w:val="28"/>
          <w:szCs w:val="28"/>
        </w:rPr>
        <w:footnoteReference w:id="3"/>
      </w:r>
      <w:r w:rsidRPr="00D05843">
        <w:rPr>
          <w:rFonts w:ascii="Times New Roman" w:hAnsi="Times New Roman" w:cs="Times New Roman"/>
          <w:color w:val="000000"/>
          <w:sz w:val="28"/>
          <w:szCs w:val="28"/>
        </w:rPr>
        <w:t> </w:t>
      </w:r>
      <w:r w:rsidRPr="00536E45">
        <w:rPr>
          <w:rFonts w:ascii="Times New Roman" w:hAnsi="Times New Roman" w:cs="Times New Roman"/>
          <w:color w:val="000000"/>
          <w:sz w:val="28"/>
          <w:szCs w:val="28"/>
        </w:rPr>
        <w:t>is ap</w:t>
      </w:r>
      <w:r w:rsidR="00312F51" w:rsidRPr="00536E45">
        <w:rPr>
          <w:rFonts w:ascii="Times New Roman" w:hAnsi="Times New Roman" w:cs="Times New Roman"/>
          <w:color w:val="000000"/>
          <w:sz w:val="28"/>
          <w:szCs w:val="28"/>
        </w:rPr>
        <w:t>po</w:t>
      </w:r>
      <w:r w:rsidRPr="00536E45">
        <w:rPr>
          <w:rFonts w:ascii="Times New Roman" w:hAnsi="Times New Roman" w:cs="Times New Roman"/>
          <w:color w:val="000000"/>
          <w:sz w:val="28"/>
          <w:szCs w:val="28"/>
        </w:rPr>
        <w:t>sit</w:t>
      </w:r>
      <w:r w:rsidR="00312F51" w:rsidRPr="00536E45">
        <w:rPr>
          <w:rFonts w:ascii="Times New Roman" w:hAnsi="Times New Roman" w:cs="Times New Roman"/>
          <w:color w:val="000000"/>
          <w:sz w:val="28"/>
          <w:szCs w:val="28"/>
        </w:rPr>
        <w:t>e</w:t>
      </w:r>
      <w:r w:rsidR="00536E45">
        <w:rPr>
          <w:rFonts w:ascii="Times New Roman" w:hAnsi="Times New Roman" w:cs="Times New Roman"/>
          <w:color w:val="000000"/>
          <w:sz w:val="28"/>
          <w:szCs w:val="28"/>
        </w:rPr>
        <w:t xml:space="preserve">, </w:t>
      </w:r>
      <w:r w:rsidR="001C21FC">
        <w:rPr>
          <w:rFonts w:ascii="Times New Roman" w:hAnsi="Times New Roman" w:cs="Times New Roman"/>
          <w:color w:val="000000"/>
          <w:sz w:val="28"/>
          <w:szCs w:val="28"/>
        </w:rPr>
        <w:t xml:space="preserve">when </w:t>
      </w:r>
      <w:r w:rsidR="00536E45" w:rsidRPr="00536E45">
        <w:rPr>
          <w:rFonts w:ascii="Times New Roman" w:hAnsi="Times New Roman" w:cs="Times New Roman"/>
          <w:color w:val="000000"/>
          <w:sz w:val="28"/>
          <w:szCs w:val="28"/>
        </w:rPr>
        <w:lastRenderedPageBreak/>
        <w:t>referr</w:t>
      </w:r>
      <w:r w:rsidR="00536E45">
        <w:rPr>
          <w:rFonts w:ascii="Times New Roman" w:hAnsi="Times New Roman" w:cs="Times New Roman"/>
          <w:color w:val="000000"/>
          <w:sz w:val="28"/>
          <w:szCs w:val="28"/>
        </w:rPr>
        <w:t xml:space="preserve">ing </w:t>
      </w:r>
      <w:r w:rsidR="00536E45" w:rsidRPr="00536E45">
        <w:rPr>
          <w:rFonts w:ascii="Times New Roman" w:hAnsi="Times New Roman" w:cs="Times New Roman"/>
          <w:color w:val="000000"/>
          <w:sz w:val="28"/>
          <w:szCs w:val="28"/>
        </w:rPr>
        <w:t>to Constitutional Court decision of </w:t>
      </w:r>
      <w:r w:rsidR="00536E45" w:rsidRPr="00536E45">
        <w:rPr>
          <w:rFonts w:ascii="Times New Roman" w:hAnsi="Times New Roman" w:cs="Times New Roman"/>
          <w:i/>
          <w:iCs/>
          <w:color w:val="000000"/>
          <w:sz w:val="28"/>
          <w:szCs w:val="28"/>
        </w:rPr>
        <w:t>University of Johannesburg v Auckland Park Theological Seminary and Another (University of Johannesburg</w:t>
      </w:r>
      <w:r w:rsidR="00536E45" w:rsidRPr="00536E45">
        <w:rPr>
          <w:rFonts w:ascii="Times New Roman" w:hAnsi="Times New Roman" w:cs="Times New Roman"/>
          <w:color w:val="000000"/>
          <w:sz w:val="28"/>
          <w:szCs w:val="28"/>
        </w:rPr>
        <w:t>),</w:t>
      </w:r>
      <w:bookmarkStart w:id="1" w:name="0-0-0-6739"/>
      <w:bookmarkEnd w:id="1"/>
      <w:r w:rsidR="00536E45">
        <w:rPr>
          <w:rFonts w:ascii="Times New Roman" w:hAnsi="Times New Roman" w:cs="Times New Roman"/>
          <w:color w:val="000000"/>
          <w:sz w:val="28"/>
          <w:szCs w:val="28"/>
        </w:rPr>
        <w:t xml:space="preserve"> </w:t>
      </w:r>
      <w:r w:rsidR="00536E45" w:rsidRPr="00536E45">
        <w:rPr>
          <w:rFonts w:ascii="Times New Roman" w:hAnsi="Times New Roman" w:cs="Times New Roman"/>
          <w:color w:val="000000"/>
          <w:sz w:val="28"/>
          <w:szCs w:val="28"/>
        </w:rPr>
        <w:t xml:space="preserve">affirmed that </w:t>
      </w:r>
      <w:r w:rsidR="00536E45">
        <w:rPr>
          <w:rFonts w:ascii="Times New Roman" w:hAnsi="Times New Roman" w:cs="Times New Roman"/>
          <w:color w:val="000000"/>
          <w:sz w:val="28"/>
          <w:szCs w:val="28"/>
        </w:rPr>
        <w:t>“a</w:t>
      </w:r>
      <w:r w:rsidR="00536E45" w:rsidRPr="00536E45">
        <w:rPr>
          <w:rFonts w:ascii="Times New Roman" w:hAnsi="Times New Roman" w:cs="Times New Roman"/>
          <w:color w:val="000000"/>
          <w:sz w:val="28"/>
          <w:szCs w:val="28"/>
        </w:rPr>
        <w:t>n expansive approach should be taken to the admissibility of extrinsic evidence of context and purpose, whether or not the words used in the contract are ambiguous, so as to determine what the parties to the contract intended</w:t>
      </w:r>
      <w:r w:rsidR="00536E45">
        <w:rPr>
          <w:rFonts w:ascii="Times New Roman" w:hAnsi="Times New Roman" w:cs="Times New Roman"/>
          <w:color w:val="000000"/>
          <w:sz w:val="28"/>
          <w:szCs w:val="28"/>
        </w:rPr>
        <w:t>.”</w:t>
      </w:r>
    </w:p>
    <w:p w:rsidR="00617067" w:rsidRDefault="00536E45" w:rsidP="00EE335B">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w:t>
      </w:r>
      <w:r>
        <w:rPr>
          <w:rFonts w:ascii="Times New Roman" w:hAnsi="Times New Roman" w:cs="Times New Roman"/>
          <w:color w:val="000000"/>
          <w:sz w:val="28"/>
          <w:szCs w:val="28"/>
        </w:rPr>
        <w:tab/>
        <w:t>Here,</w:t>
      </w:r>
      <w:r w:rsidRPr="00536E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it is undisputed that Clause 2 refers to the balance of the purchase price, which was to be paid in instalments of R 5000. </w:t>
      </w:r>
      <w:r w:rsidR="000E56FA">
        <w:rPr>
          <w:rFonts w:ascii="Times New Roman" w:hAnsi="Times New Roman" w:cs="Times New Roman"/>
          <w:color w:val="000000"/>
          <w:sz w:val="28"/>
          <w:szCs w:val="28"/>
        </w:rPr>
        <w:t xml:space="preserve">This was paid. Mr </w:t>
      </w:r>
      <w:proofErr w:type="spellStart"/>
      <w:r w:rsidR="000E56FA">
        <w:rPr>
          <w:rFonts w:ascii="Times New Roman" w:hAnsi="Times New Roman" w:cs="Times New Roman"/>
          <w:color w:val="000000"/>
          <w:sz w:val="28"/>
          <w:szCs w:val="28"/>
        </w:rPr>
        <w:t>Silana</w:t>
      </w:r>
      <w:proofErr w:type="spellEnd"/>
      <w:r w:rsidR="000E56FA">
        <w:rPr>
          <w:rFonts w:ascii="Times New Roman" w:hAnsi="Times New Roman" w:cs="Times New Roman"/>
          <w:color w:val="000000"/>
          <w:sz w:val="28"/>
          <w:szCs w:val="28"/>
        </w:rPr>
        <w:t xml:space="preserve"> argued on the contrary the facts and context points to the absence of the provision for occupational </w:t>
      </w:r>
      <w:proofErr w:type="gramStart"/>
      <w:r w:rsidR="000E56FA">
        <w:rPr>
          <w:rFonts w:ascii="Times New Roman" w:hAnsi="Times New Roman" w:cs="Times New Roman"/>
          <w:color w:val="000000"/>
          <w:sz w:val="28"/>
          <w:szCs w:val="28"/>
        </w:rPr>
        <w:t>interests.,</w:t>
      </w:r>
      <w:proofErr w:type="gramEnd"/>
      <w:r w:rsidR="000E56FA">
        <w:rPr>
          <w:rFonts w:ascii="Times New Roman" w:hAnsi="Times New Roman" w:cs="Times New Roman"/>
          <w:color w:val="000000"/>
          <w:sz w:val="28"/>
          <w:szCs w:val="28"/>
        </w:rPr>
        <w:t xml:space="preserve"> the respondents purported to send to the applicants a fresh agreement of sale. The new agreement makes no reference to the occupational interest claimed. It seems the issue about occupational interest was raised for the first time in </w:t>
      </w:r>
      <w:r w:rsidR="000E56FA" w:rsidRPr="005B135F">
        <w:rPr>
          <w:rFonts w:ascii="Times New Roman" w:hAnsi="Times New Roman" w:cs="Times New Roman"/>
          <w:color w:val="000000"/>
          <w:sz w:val="28"/>
          <w:szCs w:val="28"/>
        </w:rPr>
        <w:t>the throes of the dispute</w:t>
      </w:r>
      <w:r w:rsidR="000E56FA">
        <w:rPr>
          <w:rFonts w:ascii="Times New Roman" w:hAnsi="Times New Roman" w:cs="Times New Roman"/>
          <w:color w:val="000000"/>
          <w:sz w:val="28"/>
          <w:szCs w:val="28"/>
        </w:rPr>
        <w:t xml:space="preserve">. </w:t>
      </w:r>
      <w:r w:rsidR="00617067">
        <w:rPr>
          <w:rFonts w:ascii="Times New Roman" w:hAnsi="Times New Roman" w:cs="Times New Roman"/>
          <w:color w:val="000000"/>
          <w:sz w:val="28"/>
          <w:szCs w:val="28"/>
        </w:rPr>
        <w:t>In an email dated 18 November 2018 at 8:40 to the applicant’s attorneys</w:t>
      </w:r>
      <w:r w:rsidR="000E56FA">
        <w:rPr>
          <w:rFonts w:ascii="Times New Roman" w:hAnsi="Times New Roman" w:cs="Times New Roman"/>
          <w:color w:val="000000"/>
          <w:sz w:val="28"/>
          <w:szCs w:val="28"/>
        </w:rPr>
        <w:t>,</w:t>
      </w:r>
      <w:r w:rsidR="00617067">
        <w:rPr>
          <w:rFonts w:ascii="Times New Roman" w:hAnsi="Times New Roman" w:cs="Times New Roman"/>
          <w:color w:val="000000"/>
          <w:sz w:val="28"/>
          <w:szCs w:val="28"/>
        </w:rPr>
        <w:t xml:space="preserve"> the </w:t>
      </w:r>
      <w:r w:rsidR="000E56FA">
        <w:rPr>
          <w:rFonts w:ascii="Times New Roman" w:hAnsi="Times New Roman" w:cs="Times New Roman"/>
          <w:color w:val="000000"/>
          <w:sz w:val="28"/>
          <w:szCs w:val="28"/>
        </w:rPr>
        <w:t xml:space="preserve">respondents </w:t>
      </w:r>
      <w:r w:rsidR="00617067">
        <w:rPr>
          <w:rFonts w:ascii="Times New Roman" w:hAnsi="Times New Roman" w:cs="Times New Roman"/>
          <w:color w:val="000000"/>
          <w:sz w:val="28"/>
          <w:szCs w:val="28"/>
        </w:rPr>
        <w:t>state</w:t>
      </w:r>
      <w:r w:rsidR="000E56FA">
        <w:rPr>
          <w:rFonts w:ascii="Times New Roman" w:hAnsi="Times New Roman" w:cs="Times New Roman"/>
          <w:color w:val="000000"/>
          <w:sz w:val="28"/>
          <w:szCs w:val="28"/>
        </w:rPr>
        <w:t xml:space="preserve"> the following: </w:t>
      </w:r>
    </w:p>
    <w:p w:rsidR="00617067" w:rsidRPr="002A57CD" w:rsidRDefault="00617067" w:rsidP="003706C1">
      <w:pPr>
        <w:spacing w:before="100" w:beforeAutospacing="1" w:after="100" w:afterAutospacing="1" w:line="360" w:lineRule="auto"/>
        <w:jc w:val="both"/>
        <w:outlineLvl w:val="0"/>
        <w:rPr>
          <w:rFonts w:ascii="Times New Roman" w:hAnsi="Times New Roman" w:cs="Times New Roman"/>
          <w:color w:val="000000"/>
          <w:sz w:val="24"/>
          <w:szCs w:val="24"/>
        </w:rPr>
      </w:pPr>
      <w:r w:rsidRPr="002A57CD">
        <w:rPr>
          <w:rFonts w:ascii="Times New Roman" w:hAnsi="Times New Roman" w:cs="Times New Roman"/>
          <w:color w:val="000000"/>
          <w:sz w:val="24"/>
          <w:szCs w:val="24"/>
        </w:rPr>
        <w:t xml:space="preserve">“Dear Giuliana </w:t>
      </w:r>
    </w:p>
    <w:p w:rsidR="00617067" w:rsidRPr="002A57CD" w:rsidRDefault="00617067" w:rsidP="003706C1">
      <w:pPr>
        <w:spacing w:before="100" w:beforeAutospacing="1" w:after="100" w:afterAutospacing="1" w:line="360" w:lineRule="auto"/>
        <w:jc w:val="both"/>
        <w:outlineLvl w:val="0"/>
        <w:rPr>
          <w:rFonts w:ascii="Times New Roman" w:hAnsi="Times New Roman" w:cs="Times New Roman"/>
          <w:color w:val="000000"/>
          <w:sz w:val="24"/>
          <w:szCs w:val="24"/>
        </w:rPr>
      </w:pPr>
      <w:r w:rsidRPr="002A57CD">
        <w:rPr>
          <w:rFonts w:ascii="Times New Roman" w:hAnsi="Times New Roman" w:cs="Times New Roman"/>
          <w:color w:val="000000"/>
          <w:sz w:val="24"/>
          <w:szCs w:val="24"/>
        </w:rPr>
        <w:t>The Purchaser is currently paying me cash on a monthly basis for the levy and the municipal account. He has been doing this this since he took occupancy of the property, as agreed. I u</w:t>
      </w:r>
      <w:r>
        <w:rPr>
          <w:rFonts w:ascii="Times New Roman" w:hAnsi="Times New Roman" w:cs="Times New Roman"/>
          <w:color w:val="000000"/>
          <w:sz w:val="24"/>
          <w:szCs w:val="24"/>
        </w:rPr>
        <w:t>n</w:t>
      </w:r>
      <w:r w:rsidRPr="002A57CD">
        <w:rPr>
          <w:rFonts w:ascii="Times New Roman" w:hAnsi="Times New Roman" w:cs="Times New Roman"/>
          <w:color w:val="000000"/>
          <w:sz w:val="24"/>
          <w:szCs w:val="24"/>
        </w:rPr>
        <w:t>derstand that as per the standard OTP it is the seller that needs to provide the clearance certificates, however this sale was under special circumstances. Why should I have to pay upfront for an account that he has been paying for the last couple of years? Also taking into account that we have lost interest and occupational rent on the property since occupancy. This deal was to the benefit of the Purchaser from the start. It was done in good faith as we trusted them. As mentioned previously we even overlooked short and overdue payments, considering the Purchasers financial situation at the time of due date. When we speak to Purchaser face to face an agreement is reached with regards to clearance certificates, however I get an email from you shortly thereafter with a different specification. Even though I have tried to sort out this matter amicably, we still seem to be running around in circles.</w:t>
      </w:r>
      <w:r>
        <w:rPr>
          <w:rFonts w:ascii="Times New Roman" w:hAnsi="Times New Roman" w:cs="Times New Roman"/>
          <w:color w:val="000000"/>
          <w:sz w:val="24"/>
          <w:szCs w:val="24"/>
        </w:rPr>
        <w:t>”</w:t>
      </w:r>
    </w:p>
    <w:p w:rsidR="00EB4EA2" w:rsidRDefault="000E56FA" w:rsidP="00C2438E">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w:t>
      </w:r>
      <w:r>
        <w:rPr>
          <w:rFonts w:ascii="Times New Roman" w:hAnsi="Times New Roman" w:cs="Times New Roman"/>
          <w:color w:val="000000"/>
          <w:sz w:val="28"/>
          <w:szCs w:val="28"/>
        </w:rPr>
        <w:tab/>
        <w:t xml:space="preserve">This email by the respondents supports the version by the applicant that there was no occupational interest payable. Had there been a contrary </w:t>
      </w:r>
      <w:r w:rsidR="00F92C6D">
        <w:rPr>
          <w:rFonts w:ascii="Times New Roman" w:hAnsi="Times New Roman" w:cs="Times New Roman"/>
          <w:color w:val="000000"/>
          <w:sz w:val="28"/>
          <w:szCs w:val="28"/>
        </w:rPr>
        <w:t>view</w:t>
      </w:r>
      <w:r>
        <w:rPr>
          <w:rFonts w:ascii="Times New Roman" w:hAnsi="Times New Roman" w:cs="Times New Roman"/>
          <w:color w:val="000000"/>
          <w:sz w:val="28"/>
          <w:szCs w:val="28"/>
        </w:rPr>
        <w:t xml:space="preserve">, the agreement would have stated so expressly. </w:t>
      </w:r>
      <w:r w:rsidR="00F92C6D">
        <w:rPr>
          <w:rFonts w:ascii="Times New Roman" w:hAnsi="Times New Roman" w:cs="Times New Roman"/>
          <w:color w:val="000000"/>
          <w:sz w:val="28"/>
          <w:szCs w:val="28"/>
        </w:rPr>
        <w:t>Taking to account, (a) t</w:t>
      </w:r>
      <w:r>
        <w:rPr>
          <w:rFonts w:ascii="Times New Roman" w:hAnsi="Times New Roman" w:cs="Times New Roman"/>
          <w:color w:val="000000"/>
          <w:sz w:val="28"/>
          <w:szCs w:val="28"/>
        </w:rPr>
        <w:t xml:space="preserve">he cumulative financial impact of </w:t>
      </w:r>
      <w:r w:rsidR="009A57F9">
        <w:rPr>
          <w:rFonts w:ascii="Times New Roman" w:hAnsi="Times New Roman" w:cs="Times New Roman"/>
          <w:color w:val="000000"/>
          <w:sz w:val="28"/>
          <w:szCs w:val="28"/>
        </w:rPr>
        <w:t xml:space="preserve">the </w:t>
      </w:r>
      <w:r w:rsidR="00F92C6D">
        <w:rPr>
          <w:rFonts w:ascii="Times New Roman" w:hAnsi="Times New Roman" w:cs="Times New Roman"/>
          <w:color w:val="000000"/>
          <w:sz w:val="28"/>
          <w:szCs w:val="28"/>
        </w:rPr>
        <w:t xml:space="preserve">occupational </w:t>
      </w:r>
      <w:r w:rsidR="009A57F9">
        <w:rPr>
          <w:rFonts w:ascii="Times New Roman" w:hAnsi="Times New Roman" w:cs="Times New Roman"/>
          <w:color w:val="000000"/>
          <w:sz w:val="28"/>
          <w:szCs w:val="28"/>
        </w:rPr>
        <w:t>rent</w:t>
      </w:r>
      <w:r w:rsidR="00F92C6D">
        <w:rPr>
          <w:rFonts w:ascii="Times New Roman" w:hAnsi="Times New Roman" w:cs="Times New Roman"/>
          <w:color w:val="000000"/>
          <w:sz w:val="28"/>
          <w:szCs w:val="28"/>
        </w:rPr>
        <w:t xml:space="preserve"> on the respondents’ finances</w:t>
      </w:r>
      <w:r w:rsidR="009A57F9">
        <w:rPr>
          <w:rFonts w:ascii="Times New Roman" w:hAnsi="Times New Roman" w:cs="Times New Roman"/>
          <w:color w:val="000000"/>
          <w:sz w:val="28"/>
          <w:szCs w:val="28"/>
        </w:rPr>
        <w:t>,</w:t>
      </w:r>
      <w:r w:rsidR="00F92C6D">
        <w:rPr>
          <w:rFonts w:ascii="Times New Roman" w:hAnsi="Times New Roman" w:cs="Times New Roman"/>
          <w:color w:val="000000"/>
          <w:sz w:val="28"/>
          <w:szCs w:val="28"/>
        </w:rPr>
        <w:t xml:space="preserve"> and</w:t>
      </w:r>
      <w:r w:rsidR="009A57F9">
        <w:rPr>
          <w:rFonts w:ascii="Times New Roman" w:hAnsi="Times New Roman" w:cs="Times New Roman"/>
          <w:color w:val="000000"/>
          <w:sz w:val="28"/>
          <w:szCs w:val="28"/>
        </w:rPr>
        <w:t xml:space="preserve"> </w:t>
      </w:r>
      <w:r w:rsidR="00F92C6D">
        <w:rPr>
          <w:rFonts w:ascii="Times New Roman" w:hAnsi="Times New Roman" w:cs="Times New Roman"/>
          <w:color w:val="000000"/>
          <w:sz w:val="28"/>
          <w:szCs w:val="28"/>
        </w:rPr>
        <w:t xml:space="preserve">(b) the period over which it is submitted it has been outstanding, </w:t>
      </w:r>
      <w:r>
        <w:rPr>
          <w:rFonts w:ascii="Times New Roman" w:hAnsi="Times New Roman" w:cs="Times New Roman"/>
          <w:color w:val="000000"/>
          <w:sz w:val="28"/>
          <w:szCs w:val="28"/>
        </w:rPr>
        <w:t xml:space="preserve">the respondents would have raised the issue earlier than they did </w:t>
      </w:r>
      <w:r w:rsidR="009A57F9">
        <w:rPr>
          <w:rFonts w:ascii="Times New Roman" w:hAnsi="Times New Roman" w:cs="Times New Roman"/>
          <w:color w:val="000000"/>
          <w:sz w:val="28"/>
          <w:szCs w:val="28"/>
        </w:rPr>
        <w:t xml:space="preserve">instead of doing so </w:t>
      </w:r>
      <w:r>
        <w:rPr>
          <w:rFonts w:ascii="Times New Roman" w:hAnsi="Times New Roman" w:cs="Times New Roman"/>
          <w:color w:val="000000"/>
          <w:sz w:val="28"/>
          <w:szCs w:val="28"/>
        </w:rPr>
        <w:t xml:space="preserve">belatedly. </w:t>
      </w:r>
      <w:r w:rsidR="009A57F9">
        <w:rPr>
          <w:rFonts w:ascii="Times New Roman" w:hAnsi="Times New Roman" w:cs="Times New Roman"/>
          <w:color w:val="000000"/>
          <w:sz w:val="28"/>
          <w:szCs w:val="28"/>
        </w:rPr>
        <w:t xml:space="preserve">Mr </w:t>
      </w:r>
      <w:proofErr w:type="spellStart"/>
      <w:r w:rsidR="009A57F9">
        <w:rPr>
          <w:rFonts w:ascii="Times New Roman" w:hAnsi="Times New Roman" w:cs="Times New Roman"/>
          <w:color w:val="000000"/>
          <w:sz w:val="28"/>
          <w:szCs w:val="28"/>
        </w:rPr>
        <w:t>Silana</w:t>
      </w:r>
      <w:proofErr w:type="spellEnd"/>
      <w:r w:rsidR="009A57F9">
        <w:rPr>
          <w:rFonts w:ascii="Times New Roman" w:hAnsi="Times New Roman" w:cs="Times New Roman"/>
          <w:color w:val="000000"/>
          <w:sz w:val="28"/>
          <w:szCs w:val="28"/>
        </w:rPr>
        <w:t xml:space="preserve"> submitted that the claim will have prescribed. It is </w:t>
      </w:r>
      <w:r w:rsidR="00EB4EA2">
        <w:rPr>
          <w:rFonts w:ascii="Times New Roman" w:hAnsi="Times New Roman" w:cs="Times New Roman"/>
          <w:color w:val="000000"/>
          <w:sz w:val="28"/>
          <w:szCs w:val="28"/>
        </w:rPr>
        <w:t xml:space="preserve">however </w:t>
      </w:r>
      <w:r w:rsidR="009A57F9">
        <w:rPr>
          <w:rFonts w:ascii="Times New Roman" w:hAnsi="Times New Roman" w:cs="Times New Roman"/>
          <w:color w:val="000000"/>
          <w:sz w:val="28"/>
          <w:szCs w:val="28"/>
        </w:rPr>
        <w:t xml:space="preserve">not necessary for me </w:t>
      </w:r>
      <w:r w:rsidR="00F92C6D">
        <w:rPr>
          <w:rFonts w:ascii="Times New Roman" w:hAnsi="Times New Roman" w:cs="Times New Roman"/>
          <w:color w:val="000000"/>
          <w:sz w:val="28"/>
          <w:szCs w:val="28"/>
        </w:rPr>
        <w:t xml:space="preserve">make a decision </w:t>
      </w:r>
      <w:r w:rsidR="009A57F9">
        <w:rPr>
          <w:rFonts w:ascii="Times New Roman" w:hAnsi="Times New Roman" w:cs="Times New Roman"/>
          <w:color w:val="000000"/>
          <w:sz w:val="28"/>
          <w:szCs w:val="28"/>
        </w:rPr>
        <w:t>on th</w:t>
      </w:r>
      <w:r w:rsidR="00F92C6D">
        <w:rPr>
          <w:rFonts w:ascii="Times New Roman" w:hAnsi="Times New Roman" w:cs="Times New Roman"/>
          <w:color w:val="000000"/>
          <w:sz w:val="28"/>
          <w:szCs w:val="28"/>
        </w:rPr>
        <w:t xml:space="preserve">e question of prescription </w:t>
      </w:r>
      <w:r w:rsidR="009A57F9">
        <w:rPr>
          <w:rFonts w:ascii="Times New Roman" w:hAnsi="Times New Roman" w:cs="Times New Roman"/>
          <w:color w:val="000000"/>
          <w:sz w:val="28"/>
          <w:szCs w:val="28"/>
        </w:rPr>
        <w:t>to determine the rights of the applicants to the order</w:t>
      </w:r>
      <w:r w:rsidR="00EB4EA2">
        <w:rPr>
          <w:rFonts w:ascii="Times New Roman" w:hAnsi="Times New Roman" w:cs="Times New Roman"/>
          <w:color w:val="000000"/>
          <w:sz w:val="28"/>
          <w:szCs w:val="28"/>
        </w:rPr>
        <w:t xml:space="preserve">s </w:t>
      </w:r>
      <w:r w:rsidR="00F92C6D">
        <w:rPr>
          <w:rFonts w:ascii="Times New Roman" w:hAnsi="Times New Roman" w:cs="Times New Roman"/>
          <w:color w:val="000000"/>
          <w:sz w:val="28"/>
          <w:szCs w:val="28"/>
        </w:rPr>
        <w:t xml:space="preserve">they seek. On the face of Clause 4 and the conspectus of the facts, </w:t>
      </w:r>
      <w:r w:rsidR="00EB4EA2">
        <w:rPr>
          <w:rFonts w:ascii="Times New Roman" w:hAnsi="Times New Roman" w:cs="Times New Roman"/>
          <w:color w:val="000000"/>
          <w:sz w:val="28"/>
          <w:szCs w:val="28"/>
        </w:rPr>
        <w:t xml:space="preserve">I find that there </w:t>
      </w:r>
      <w:r w:rsidR="00F92C6D">
        <w:rPr>
          <w:rFonts w:ascii="Times New Roman" w:hAnsi="Times New Roman" w:cs="Times New Roman"/>
          <w:color w:val="000000"/>
          <w:sz w:val="28"/>
          <w:szCs w:val="28"/>
        </w:rPr>
        <w:t xml:space="preserve">is no genuine dispute about the meaning of the Clause 4 or the version that there </w:t>
      </w:r>
      <w:r w:rsidR="00EB4EA2">
        <w:rPr>
          <w:rFonts w:ascii="Times New Roman" w:hAnsi="Times New Roman" w:cs="Times New Roman"/>
          <w:color w:val="000000"/>
          <w:sz w:val="28"/>
          <w:szCs w:val="28"/>
        </w:rPr>
        <w:t>was no agreement about the occupational interest</w:t>
      </w:r>
      <w:r w:rsidR="00F92C6D">
        <w:rPr>
          <w:rFonts w:ascii="Times New Roman" w:hAnsi="Times New Roman" w:cs="Times New Roman"/>
          <w:color w:val="000000"/>
          <w:sz w:val="28"/>
          <w:szCs w:val="28"/>
        </w:rPr>
        <w:t>. I</w:t>
      </w:r>
      <w:r w:rsidR="00EB4EA2">
        <w:rPr>
          <w:rFonts w:ascii="Times New Roman" w:hAnsi="Times New Roman" w:cs="Times New Roman"/>
          <w:color w:val="000000"/>
          <w:sz w:val="28"/>
          <w:szCs w:val="28"/>
        </w:rPr>
        <w:t xml:space="preserve">t was </w:t>
      </w:r>
      <w:r w:rsidR="00F92C6D">
        <w:rPr>
          <w:rFonts w:ascii="Times New Roman" w:hAnsi="Times New Roman" w:cs="Times New Roman"/>
          <w:color w:val="000000"/>
          <w:sz w:val="28"/>
          <w:szCs w:val="28"/>
        </w:rPr>
        <w:t>not agreed to</w:t>
      </w:r>
      <w:r w:rsidR="00361E57">
        <w:rPr>
          <w:rFonts w:ascii="Times New Roman" w:hAnsi="Times New Roman" w:cs="Times New Roman"/>
          <w:color w:val="000000"/>
          <w:sz w:val="28"/>
          <w:szCs w:val="28"/>
        </w:rPr>
        <w:t xml:space="preserve"> or</w:t>
      </w:r>
      <w:r w:rsidR="00F92C6D">
        <w:rPr>
          <w:rFonts w:ascii="Times New Roman" w:hAnsi="Times New Roman" w:cs="Times New Roman"/>
          <w:color w:val="000000"/>
          <w:sz w:val="28"/>
          <w:szCs w:val="28"/>
        </w:rPr>
        <w:t xml:space="preserve"> raised</w:t>
      </w:r>
      <w:r w:rsidR="00361E57">
        <w:rPr>
          <w:rFonts w:ascii="Times New Roman" w:hAnsi="Times New Roman" w:cs="Times New Roman"/>
          <w:color w:val="000000"/>
          <w:sz w:val="28"/>
          <w:szCs w:val="28"/>
        </w:rPr>
        <w:t xml:space="preserve">. </w:t>
      </w:r>
    </w:p>
    <w:p w:rsidR="00124D79" w:rsidRDefault="00EB4EA2" w:rsidP="003706C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[17]</w:t>
      </w:r>
      <w:r>
        <w:rPr>
          <w:rFonts w:ascii="Times New Roman" w:hAnsi="Times New Roman" w:cs="Times New Roman"/>
          <w:color w:val="000000"/>
          <w:sz w:val="28"/>
          <w:szCs w:val="28"/>
        </w:rPr>
        <w:tab/>
      </w:r>
      <w:r w:rsidR="00085F55">
        <w:rPr>
          <w:rFonts w:ascii="Times New Roman" w:hAnsi="Times New Roman" w:cs="Times New Roman"/>
          <w:color w:val="000000"/>
          <w:sz w:val="28"/>
          <w:szCs w:val="28"/>
        </w:rPr>
        <w:t>W</w:t>
      </w:r>
      <w:r w:rsidR="000E56FA">
        <w:rPr>
          <w:rFonts w:ascii="Times New Roman" w:hAnsi="Times New Roman" w:cs="Times New Roman"/>
          <w:color w:val="000000"/>
          <w:sz w:val="28"/>
          <w:szCs w:val="28"/>
        </w:rPr>
        <w:t>h</w:t>
      </w:r>
      <w:r>
        <w:rPr>
          <w:rFonts w:ascii="Times New Roman" w:hAnsi="Times New Roman" w:cs="Times New Roman"/>
          <w:color w:val="000000"/>
          <w:sz w:val="28"/>
          <w:szCs w:val="28"/>
        </w:rPr>
        <w:t>at remains is the dispute about the levies payable</w:t>
      </w:r>
      <w:r w:rsidR="00EC70D0">
        <w:rPr>
          <w:rFonts w:ascii="Times New Roman" w:hAnsi="Times New Roman" w:cs="Times New Roman"/>
          <w:color w:val="000000"/>
          <w:sz w:val="28"/>
          <w:szCs w:val="28"/>
        </w:rPr>
        <w:t xml:space="preserve">, a question which stands on a different footing to the applicant’s rights to the transfer. Firstly, given that the property is located in a sectional title scheme, the obligation to pay the levies is determined by the body corporate and the Rules of the Scheme. Secondly, the sale agreement expressly provided that the applicants would be liable for the payment of the monthly levies </w:t>
      </w:r>
      <w:r w:rsidR="00124D79">
        <w:rPr>
          <w:rFonts w:ascii="Times New Roman" w:hAnsi="Times New Roman" w:cs="Times New Roman"/>
          <w:color w:val="000000"/>
          <w:sz w:val="28"/>
          <w:szCs w:val="28"/>
        </w:rPr>
        <w:t xml:space="preserve">as stipulated therein. </w:t>
      </w:r>
    </w:p>
    <w:p w:rsidR="00DA1D6B" w:rsidRDefault="00124D79" w:rsidP="003706C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[18]</w:t>
      </w:r>
      <w:r>
        <w:rPr>
          <w:rFonts w:ascii="Times New Roman" w:hAnsi="Times New Roman" w:cs="Times New Roman"/>
          <w:color w:val="000000"/>
          <w:sz w:val="28"/>
          <w:szCs w:val="28"/>
        </w:rPr>
        <w:tab/>
        <w:t xml:space="preserve">Although the liability for the levies flows from the agreement of sale, </w:t>
      </w:r>
      <w:r w:rsidR="005B135F">
        <w:rPr>
          <w:rFonts w:ascii="Times New Roman" w:hAnsi="Times New Roman" w:cs="Times New Roman"/>
          <w:color w:val="000000"/>
          <w:sz w:val="28"/>
          <w:szCs w:val="28"/>
        </w:rPr>
        <w:t xml:space="preserve">in my view, </w:t>
      </w:r>
      <w:r>
        <w:rPr>
          <w:rFonts w:ascii="Times New Roman" w:hAnsi="Times New Roman" w:cs="Times New Roman"/>
          <w:color w:val="000000"/>
          <w:sz w:val="28"/>
          <w:szCs w:val="28"/>
        </w:rPr>
        <w:t xml:space="preserve">the dispute about the amount due is severable from the </w:t>
      </w:r>
      <w:r w:rsidR="00DA1D6B">
        <w:rPr>
          <w:rFonts w:ascii="Times New Roman" w:hAnsi="Times New Roman" w:cs="Times New Roman"/>
          <w:color w:val="000000"/>
          <w:sz w:val="28"/>
          <w:szCs w:val="28"/>
        </w:rPr>
        <w:t xml:space="preserve">entitlement of the applicants to the transfer of the property. In any event, if the applicants refuse to pay the levies, it will not be due to an impediment by the respondents but due to their non- compliance. The Body Corporate would be entitled to withhold its consent to the transfer and to issue the relevant certificates in law.  </w:t>
      </w:r>
    </w:p>
    <w:p w:rsidR="005B135F" w:rsidRDefault="00DA1D6B" w:rsidP="003706C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[19]</w:t>
      </w:r>
      <w:r>
        <w:rPr>
          <w:rFonts w:ascii="Times New Roman" w:hAnsi="Times New Roman" w:cs="Times New Roman"/>
          <w:color w:val="000000"/>
          <w:sz w:val="28"/>
          <w:szCs w:val="28"/>
        </w:rPr>
        <w:tab/>
        <w:t xml:space="preserve">Mr </w:t>
      </w:r>
      <w:proofErr w:type="spellStart"/>
      <w:r>
        <w:rPr>
          <w:rFonts w:ascii="Times New Roman" w:hAnsi="Times New Roman" w:cs="Times New Roman"/>
          <w:color w:val="000000"/>
          <w:sz w:val="28"/>
          <w:szCs w:val="28"/>
        </w:rPr>
        <w:t>Silana</w:t>
      </w:r>
      <w:proofErr w:type="spellEnd"/>
      <w:r>
        <w:rPr>
          <w:rFonts w:ascii="Times New Roman" w:hAnsi="Times New Roman" w:cs="Times New Roman"/>
          <w:color w:val="000000"/>
          <w:sz w:val="28"/>
          <w:szCs w:val="28"/>
        </w:rPr>
        <w:t xml:space="preserve"> agreed that to the extent that the applicants owe the levies, they must settle the debt as envisaged in the sale agreement. </w:t>
      </w:r>
      <w:r w:rsidR="00EC70D0">
        <w:rPr>
          <w:rFonts w:ascii="Times New Roman" w:hAnsi="Times New Roman" w:cs="Times New Roman"/>
          <w:color w:val="000000"/>
          <w:sz w:val="28"/>
          <w:szCs w:val="28"/>
        </w:rPr>
        <w:t xml:space="preserve"> </w:t>
      </w:r>
      <w:r w:rsidR="00DA3262">
        <w:rPr>
          <w:rFonts w:ascii="Times New Roman" w:hAnsi="Times New Roman" w:cs="Times New Roman"/>
          <w:color w:val="000000"/>
          <w:sz w:val="28"/>
          <w:szCs w:val="28"/>
        </w:rPr>
        <w:t xml:space="preserve">Lastly, I have considered the question of costs and the submission to award a punitive cost order against </w:t>
      </w:r>
      <w:r w:rsidR="00DA3262">
        <w:rPr>
          <w:rFonts w:ascii="Times New Roman" w:hAnsi="Times New Roman" w:cs="Times New Roman"/>
          <w:color w:val="000000"/>
          <w:sz w:val="28"/>
          <w:szCs w:val="28"/>
        </w:rPr>
        <w:lastRenderedPageBreak/>
        <w:t>the respondents. Even though I frown upon aspects of their conduct, it was clear at the hearing that it was based on a misguided view</w:t>
      </w:r>
      <w:r w:rsidR="008D78E7">
        <w:rPr>
          <w:rFonts w:ascii="Times New Roman" w:hAnsi="Times New Roman" w:cs="Times New Roman"/>
          <w:color w:val="000000"/>
          <w:sz w:val="28"/>
          <w:szCs w:val="28"/>
        </w:rPr>
        <w:t xml:space="preserve">. There is thus no basis to mulch them with a punitive cost order. </w:t>
      </w:r>
    </w:p>
    <w:p w:rsidR="003D45C9" w:rsidRDefault="003D45C9" w:rsidP="003706C1">
      <w:pPr>
        <w:spacing w:before="100" w:beforeAutospacing="1" w:after="100" w:afterAutospacing="1" w:line="36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In the result, the following order is made: </w:t>
      </w:r>
    </w:p>
    <w:p w:rsidR="00124D79" w:rsidRPr="00DA1D6B" w:rsidRDefault="00124D79" w:rsidP="00C2438E">
      <w:pPr>
        <w:pStyle w:val="PlainText"/>
        <w:numPr>
          <w:ilvl w:val="0"/>
          <w:numId w:val="4"/>
        </w:numPr>
        <w:spacing w:line="360" w:lineRule="auto"/>
        <w:ind w:left="360"/>
        <w:jc w:val="both"/>
        <w:rPr>
          <w:rFonts w:ascii="Times New Roman" w:hAnsi="Times New Roman" w:cs="Times New Roman"/>
          <w:sz w:val="28"/>
          <w:szCs w:val="28"/>
        </w:rPr>
      </w:pPr>
      <w:r w:rsidRPr="00DA1D6B">
        <w:rPr>
          <w:rFonts w:ascii="Times New Roman" w:hAnsi="Times New Roman" w:cs="Times New Roman"/>
          <w:sz w:val="28"/>
          <w:szCs w:val="28"/>
        </w:rPr>
        <w:t xml:space="preserve">The first and second respondents are directed to, within 5 (five) days from the granting of this order, instruct Hannes </w:t>
      </w:r>
      <w:proofErr w:type="spellStart"/>
      <w:r w:rsidRPr="00DA1D6B">
        <w:rPr>
          <w:rFonts w:ascii="Times New Roman" w:hAnsi="Times New Roman" w:cs="Times New Roman"/>
          <w:sz w:val="28"/>
          <w:szCs w:val="28"/>
        </w:rPr>
        <w:t>Gouws</w:t>
      </w:r>
      <w:proofErr w:type="spellEnd"/>
      <w:r w:rsidRPr="00DA1D6B">
        <w:rPr>
          <w:rFonts w:ascii="Times New Roman" w:hAnsi="Times New Roman" w:cs="Times New Roman"/>
          <w:sz w:val="28"/>
          <w:szCs w:val="28"/>
        </w:rPr>
        <w:t xml:space="preserve"> Attorneys to proceed with the transfer of: </w:t>
      </w:r>
    </w:p>
    <w:p w:rsidR="00124D79" w:rsidRPr="00124D79" w:rsidRDefault="00124D79" w:rsidP="00124D79">
      <w:pPr>
        <w:pStyle w:val="PlainText"/>
        <w:numPr>
          <w:ilvl w:val="1"/>
          <w:numId w:val="4"/>
        </w:numPr>
        <w:spacing w:line="360" w:lineRule="auto"/>
        <w:jc w:val="both"/>
        <w:rPr>
          <w:rFonts w:ascii="Times New Roman" w:hAnsi="Times New Roman" w:cs="Times New Roman"/>
          <w:sz w:val="28"/>
          <w:szCs w:val="28"/>
        </w:rPr>
      </w:pPr>
      <w:r w:rsidRPr="00124D79">
        <w:rPr>
          <w:rFonts w:ascii="Times New Roman" w:hAnsi="Times New Roman" w:cs="Times New Roman"/>
          <w:sz w:val="28"/>
          <w:szCs w:val="28"/>
        </w:rPr>
        <w:t xml:space="preserve">Unit 11 in the Sectional scheme known as </w:t>
      </w:r>
      <w:proofErr w:type="spellStart"/>
      <w:r w:rsidRPr="00124D79">
        <w:rPr>
          <w:rFonts w:ascii="Times New Roman" w:hAnsi="Times New Roman" w:cs="Times New Roman"/>
          <w:sz w:val="28"/>
          <w:szCs w:val="28"/>
        </w:rPr>
        <w:t>Mynah</w:t>
      </w:r>
      <w:proofErr w:type="spellEnd"/>
      <w:r w:rsidRPr="00124D79">
        <w:rPr>
          <w:rFonts w:ascii="Times New Roman" w:hAnsi="Times New Roman" w:cs="Times New Roman"/>
          <w:sz w:val="28"/>
          <w:szCs w:val="28"/>
        </w:rPr>
        <w:t xml:space="preserve"> SS113/1994, measuring 59 (fifty</w:t>
      </w:r>
      <w:r>
        <w:rPr>
          <w:rFonts w:ascii="Times New Roman" w:hAnsi="Times New Roman" w:cs="Times New Roman"/>
          <w:sz w:val="28"/>
          <w:szCs w:val="28"/>
        </w:rPr>
        <w:t>-</w:t>
      </w:r>
      <w:r w:rsidRPr="00124D79">
        <w:rPr>
          <w:rFonts w:ascii="Times New Roman" w:hAnsi="Times New Roman" w:cs="Times New Roman"/>
          <w:sz w:val="28"/>
          <w:szCs w:val="28"/>
        </w:rPr>
        <w:t xml:space="preserve">nine) square metres and situated at 91 Limerick Road, Crown Gardens; </w:t>
      </w:r>
    </w:p>
    <w:p w:rsidR="00124D79" w:rsidRPr="00124D79" w:rsidRDefault="00124D79" w:rsidP="00124D79">
      <w:pPr>
        <w:pStyle w:val="PlainText"/>
        <w:numPr>
          <w:ilvl w:val="1"/>
          <w:numId w:val="4"/>
        </w:numPr>
        <w:spacing w:line="360" w:lineRule="auto"/>
        <w:jc w:val="both"/>
        <w:rPr>
          <w:rFonts w:ascii="Times New Roman" w:hAnsi="Times New Roman" w:cs="Times New Roman"/>
          <w:sz w:val="28"/>
          <w:szCs w:val="28"/>
        </w:rPr>
      </w:pPr>
      <w:r w:rsidRPr="00124D79">
        <w:rPr>
          <w:rFonts w:ascii="Times New Roman" w:hAnsi="Times New Roman" w:cs="Times New Roman"/>
          <w:sz w:val="28"/>
          <w:szCs w:val="28"/>
        </w:rPr>
        <w:t xml:space="preserve">Unit 15 in the sectional scheme known as </w:t>
      </w:r>
      <w:proofErr w:type="spellStart"/>
      <w:r w:rsidRPr="00124D79">
        <w:rPr>
          <w:rFonts w:ascii="Times New Roman" w:hAnsi="Times New Roman" w:cs="Times New Roman"/>
          <w:sz w:val="28"/>
          <w:szCs w:val="28"/>
        </w:rPr>
        <w:t>Mynah</w:t>
      </w:r>
      <w:proofErr w:type="spellEnd"/>
      <w:r w:rsidRPr="00124D79">
        <w:rPr>
          <w:rFonts w:ascii="Times New Roman" w:hAnsi="Times New Roman" w:cs="Times New Roman"/>
          <w:sz w:val="28"/>
          <w:szCs w:val="28"/>
        </w:rPr>
        <w:t xml:space="preserve"> SS113/1994, measuring 20 (twenty) square metres and situated at 91 Limerick Road, Crown Gardens;</w:t>
      </w:r>
    </w:p>
    <w:p w:rsidR="00124D79" w:rsidRPr="00124D79" w:rsidRDefault="00124D79" w:rsidP="00124D79">
      <w:pPr>
        <w:pStyle w:val="PlainText"/>
        <w:numPr>
          <w:ilvl w:val="1"/>
          <w:numId w:val="4"/>
        </w:numPr>
        <w:spacing w:line="360" w:lineRule="auto"/>
        <w:jc w:val="both"/>
        <w:rPr>
          <w:rFonts w:ascii="Times New Roman" w:hAnsi="Times New Roman" w:cs="Times New Roman"/>
          <w:sz w:val="28"/>
          <w:szCs w:val="28"/>
        </w:rPr>
      </w:pPr>
      <w:r w:rsidRPr="00124D79">
        <w:rPr>
          <w:rFonts w:ascii="Times New Roman" w:hAnsi="Times New Roman" w:cs="Times New Roman"/>
          <w:sz w:val="28"/>
          <w:szCs w:val="28"/>
        </w:rPr>
        <w:t xml:space="preserve">Exclusive use area Garden G6 and Garden G2 forming part of the common property of the sectional scheme known as </w:t>
      </w:r>
      <w:proofErr w:type="spellStart"/>
      <w:r w:rsidRPr="00124D79">
        <w:rPr>
          <w:rFonts w:ascii="Times New Roman" w:hAnsi="Times New Roman" w:cs="Times New Roman"/>
          <w:sz w:val="28"/>
          <w:szCs w:val="28"/>
        </w:rPr>
        <w:t>Mynah</w:t>
      </w:r>
      <w:proofErr w:type="spellEnd"/>
      <w:r w:rsidRPr="00124D79">
        <w:rPr>
          <w:rFonts w:ascii="Times New Roman" w:hAnsi="Times New Roman" w:cs="Times New Roman"/>
          <w:sz w:val="28"/>
          <w:szCs w:val="28"/>
        </w:rPr>
        <w:t xml:space="preserve"> SS113/1994. </w:t>
      </w:r>
    </w:p>
    <w:p w:rsidR="00124D79" w:rsidRPr="00124D79" w:rsidRDefault="00124D79" w:rsidP="00124D79">
      <w:pPr>
        <w:pStyle w:val="PlainText"/>
        <w:spacing w:line="360" w:lineRule="auto"/>
        <w:ind w:left="1080"/>
        <w:jc w:val="both"/>
        <w:rPr>
          <w:rFonts w:ascii="Times New Roman" w:hAnsi="Times New Roman" w:cs="Times New Roman"/>
          <w:sz w:val="28"/>
          <w:szCs w:val="28"/>
        </w:rPr>
      </w:pPr>
      <w:r w:rsidRPr="00124D79">
        <w:rPr>
          <w:rFonts w:ascii="Times New Roman" w:hAnsi="Times New Roman" w:cs="Times New Roman"/>
          <w:sz w:val="28"/>
          <w:szCs w:val="28"/>
        </w:rPr>
        <w:t>(“</w:t>
      </w:r>
      <w:proofErr w:type="gramStart"/>
      <w:r w:rsidRPr="00124D79">
        <w:rPr>
          <w:rFonts w:ascii="Times New Roman" w:hAnsi="Times New Roman" w:cs="Times New Roman"/>
          <w:sz w:val="28"/>
          <w:szCs w:val="28"/>
        </w:rPr>
        <w:t>the</w:t>
      </w:r>
      <w:proofErr w:type="gramEnd"/>
      <w:r w:rsidRPr="00124D79">
        <w:rPr>
          <w:rFonts w:ascii="Times New Roman" w:hAnsi="Times New Roman" w:cs="Times New Roman"/>
          <w:sz w:val="28"/>
          <w:szCs w:val="28"/>
        </w:rPr>
        <w:t xml:space="preserve"> property”) </w:t>
      </w:r>
    </w:p>
    <w:p w:rsidR="00124D79" w:rsidRPr="00124D79" w:rsidRDefault="00124D79" w:rsidP="00124D79">
      <w:pPr>
        <w:pStyle w:val="PlainText"/>
        <w:spacing w:line="360" w:lineRule="auto"/>
        <w:ind w:left="1080"/>
        <w:jc w:val="both"/>
        <w:rPr>
          <w:rFonts w:ascii="Times New Roman" w:hAnsi="Times New Roman" w:cs="Times New Roman"/>
          <w:sz w:val="28"/>
          <w:szCs w:val="28"/>
        </w:rPr>
      </w:pPr>
    </w:p>
    <w:p w:rsidR="00124D79" w:rsidRPr="00124D79" w:rsidRDefault="00DA1D6B" w:rsidP="00DA1D6B">
      <w:pPr>
        <w:pStyle w:val="PlainText"/>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In the names of </w:t>
      </w:r>
      <w:r w:rsidR="00124D79" w:rsidRPr="00124D79">
        <w:rPr>
          <w:rFonts w:ascii="Times New Roman" w:hAnsi="Times New Roman" w:cs="Times New Roman"/>
          <w:sz w:val="28"/>
          <w:szCs w:val="28"/>
        </w:rPr>
        <w:t xml:space="preserve">the first and second applicants on the terms and conditions as set out in the agreement of sale entered into between the first and second respondents and the first and second applicants on 15 February 2018. </w:t>
      </w:r>
    </w:p>
    <w:p w:rsidR="00124D79" w:rsidRPr="00124D79" w:rsidRDefault="00124D79" w:rsidP="00124D79">
      <w:pPr>
        <w:pStyle w:val="PlainText"/>
        <w:spacing w:line="360" w:lineRule="auto"/>
        <w:ind w:left="1080"/>
        <w:jc w:val="both"/>
        <w:rPr>
          <w:rFonts w:ascii="Times New Roman" w:hAnsi="Times New Roman" w:cs="Times New Roman"/>
          <w:sz w:val="28"/>
          <w:szCs w:val="28"/>
        </w:rPr>
      </w:pPr>
    </w:p>
    <w:p w:rsidR="00124D79" w:rsidRDefault="00DA1D6B" w:rsidP="00DA3262">
      <w:pPr>
        <w:pStyle w:val="PlainText"/>
        <w:numPr>
          <w:ilvl w:val="0"/>
          <w:numId w:val="4"/>
        </w:numPr>
        <w:spacing w:line="360" w:lineRule="auto"/>
        <w:jc w:val="both"/>
        <w:rPr>
          <w:rFonts w:ascii="Times New Roman" w:hAnsi="Times New Roman" w:cs="Times New Roman"/>
          <w:sz w:val="28"/>
          <w:szCs w:val="28"/>
        </w:rPr>
      </w:pPr>
      <w:r w:rsidRPr="00DA1D6B">
        <w:rPr>
          <w:rFonts w:ascii="Times New Roman" w:hAnsi="Times New Roman" w:cs="Times New Roman"/>
          <w:sz w:val="28"/>
          <w:szCs w:val="28"/>
        </w:rPr>
        <w:t xml:space="preserve">On receipt of notification from Hannes </w:t>
      </w:r>
      <w:proofErr w:type="spellStart"/>
      <w:r w:rsidRPr="00DA1D6B">
        <w:rPr>
          <w:rFonts w:ascii="Times New Roman" w:hAnsi="Times New Roman" w:cs="Times New Roman"/>
          <w:sz w:val="28"/>
          <w:szCs w:val="28"/>
        </w:rPr>
        <w:t>Gouws</w:t>
      </w:r>
      <w:proofErr w:type="spellEnd"/>
      <w:r w:rsidRPr="00DA1D6B">
        <w:rPr>
          <w:rFonts w:ascii="Times New Roman" w:hAnsi="Times New Roman" w:cs="Times New Roman"/>
          <w:sz w:val="28"/>
          <w:szCs w:val="28"/>
        </w:rPr>
        <w:t xml:space="preserve"> Attorneys, t</w:t>
      </w:r>
      <w:r w:rsidR="00124D79" w:rsidRPr="00DA1D6B">
        <w:rPr>
          <w:rFonts w:ascii="Times New Roman" w:hAnsi="Times New Roman" w:cs="Times New Roman"/>
          <w:sz w:val="28"/>
          <w:szCs w:val="28"/>
        </w:rPr>
        <w:t xml:space="preserve">he first and second respondents are directed to, attend at the offices of Hannes </w:t>
      </w:r>
      <w:proofErr w:type="spellStart"/>
      <w:r w:rsidR="00124D79" w:rsidRPr="00DA1D6B">
        <w:rPr>
          <w:rFonts w:ascii="Times New Roman" w:hAnsi="Times New Roman" w:cs="Times New Roman"/>
          <w:sz w:val="28"/>
          <w:szCs w:val="28"/>
        </w:rPr>
        <w:t>Gouws</w:t>
      </w:r>
      <w:proofErr w:type="spellEnd"/>
      <w:r w:rsidR="00124D79" w:rsidRPr="00DA1D6B">
        <w:rPr>
          <w:rFonts w:ascii="Times New Roman" w:hAnsi="Times New Roman" w:cs="Times New Roman"/>
          <w:sz w:val="28"/>
          <w:szCs w:val="28"/>
        </w:rPr>
        <w:t xml:space="preserve"> Attorneys</w:t>
      </w:r>
      <w:r w:rsidR="00977333">
        <w:rPr>
          <w:rFonts w:ascii="Times New Roman" w:hAnsi="Times New Roman" w:cs="Times New Roman"/>
          <w:sz w:val="28"/>
          <w:szCs w:val="28"/>
        </w:rPr>
        <w:t xml:space="preserve"> within five (5) days of being called upon to do so, </w:t>
      </w:r>
      <w:r w:rsidR="00124D79" w:rsidRPr="00DA1D6B">
        <w:rPr>
          <w:rFonts w:ascii="Times New Roman" w:hAnsi="Times New Roman" w:cs="Times New Roman"/>
          <w:sz w:val="28"/>
          <w:szCs w:val="28"/>
        </w:rPr>
        <w:t xml:space="preserve">and to sign all </w:t>
      </w:r>
      <w:r>
        <w:rPr>
          <w:rFonts w:ascii="Times New Roman" w:hAnsi="Times New Roman" w:cs="Times New Roman"/>
          <w:sz w:val="28"/>
          <w:szCs w:val="28"/>
        </w:rPr>
        <w:t xml:space="preserve">lawful </w:t>
      </w:r>
      <w:r w:rsidR="00124D79" w:rsidRPr="00DA1D6B">
        <w:rPr>
          <w:rFonts w:ascii="Times New Roman" w:hAnsi="Times New Roman" w:cs="Times New Roman"/>
          <w:sz w:val="28"/>
          <w:szCs w:val="28"/>
        </w:rPr>
        <w:t xml:space="preserve">documents required </w:t>
      </w:r>
      <w:r>
        <w:rPr>
          <w:rFonts w:ascii="Times New Roman" w:hAnsi="Times New Roman" w:cs="Times New Roman"/>
          <w:sz w:val="28"/>
          <w:szCs w:val="28"/>
        </w:rPr>
        <w:t>to effect the transfer</w:t>
      </w:r>
      <w:r w:rsidR="00DA3262">
        <w:rPr>
          <w:rFonts w:ascii="Times New Roman" w:hAnsi="Times New Roman" w:cs="Times New Roman"/>
          <w:sz w:val="28"/>
          <w:szCs w:val="28"/>
        </w:rPr>
        <w:t xml:space="preserve"> and co</w:t>
      </w:r>
      <w:r w:rsidR="00977333">
        <w:rPr>
          <w:rFonts w:ascii="Times New Roman" w:hAnsi="Times New Roman" w:cs="Times New Roman"/>
          <w:sz w:val="28"/>
          <w:szCs w:val="28"/>
        </w:rPr>
        <w:t>-o</w:t>
      </w:r>
      <w:r w:rsidR="00DA3262">
        <w:rPr>
          <w:rFonts w:ascii="Times New Roman" w:hAnsi="Times New Roman" w:cs="Times New Roman"/>
          <w:sz w:val="28"/>
          <w:szCs w:val="28"/>
        </w:rPr>
        <w:t>p</w:t>
      </w:r>
      <w:r w:rsidR="00977333">
        <w:rPr>
          <w:rFonts w:ascii="Times New Roman" w:hAnsi="Times New Roman" w:cs="Times New Roman"/>
          <w:sz w:val="28"/>
          <w:szCs w:val="28"/>
        </w:rPr>
        <w:t>e</w:t>
      </w:r>
      <w:r w:rsidR="00DA3262">
        <w:rPr>
          <w:rFonts w:ascii="Times New Roman" w:hAnsi="Times New Roman" w:cs="Times New Roman"/>
          <w:sz w:val="28"/>
          <w:szCs w:val="28"/>
        </w:rPr>
        <w:t xml:space="preserve">rate with </w:t>
      </w:r>
      <w:r w:rsidR="00DA3262" w:rsidRPr="00DA1D6B">
        <w:rPr>
          <w:rFonts w:ascii="Times New Roman" w:hAnsi="Times New Roman" w:cs="Times New Roman"/>
          <w:sz w:val="28"/>
          <w:szCs w:val="28"/>
        </w:rPr>
        <w:t xml:space="preserve">Hannes </w:t>
      </w:r>
      <w:proofErr w:type="spellStart"/>
      <w:r w:rsidR="00DA3262" w:rsidRPr="00DA1D6B">
        <w:rPr>
          <w:rFonts w:ascii="Times New Roman" w:hAnsi="Times New Roman" w:cs="Times New Roman"/>
          <w:sz w:val="28"/>
          <w:szCs w:val="28"/>
        </w:rPr>
        <w:t>Gouws</w:t>
      </w:r>
      <w:proofErr w:type="spellEnd"/>
      <w:r w:rsidR="00DA3262" w:rsidRPr="00DA1D6B">
        <w:rPr>
          <w:rFonts w:ascii="Times New Roman" w:hAnsi="Times New Roman" w:cs="Times New Roman"/>
          <w:sz w:val="28"/>
          <w:szCs w:val="28"/>
        </w:rPr>
        <w:t xml:space="preserve"> Attorneys</w:t>
      </w:r>
      <w:r w:rsidR="00DA3262">
        <w:rPr>
          <w:rFonts w:ascii="Times New Roman" w:hAnsi="Times New Roman" w:cs="Times New Roman"/>
          <w:sz w:val="28"/>
          <w:szCs w:val="28"/>
        </w:rPr>
        <w:t xml:space="preserve"> to obtain the necessary clearance certificates and declarations thereto.  </w:t>
      </w:r>
    </w:p>
    <w:p w:rsidR="00DA3262" w:rsidRPr="00124D79" w:rsidRDefault="00DA3262" w:rsidP="00DA3262">
      <w:pPr>
        <w:pStyle w:val="PlainText"/>
        <w:spacing w:line="360" w:lineRule="auto"/>
        <w:ind w:left="720"/>
        <w:jc w:val="both"/>
        <w:rPr>
          <w:rFonts w:ascii="Times New Roman" w:hAnsi="Times New Roman" w:cs="Times New Roman"/>
          <w:sz w:val="28"/>
          <w:szCs w:val="28"/>
        </w:rPr>
      </w:pPr>
    </w:p>
    <w:p w:rsidR="00124D79" w:rsidRPr="00124D79" w:rsidRDefault="00DA3262" w:rsidP="00124D79">
      <w:pPr>
        <w:pStyle w:val="PlainText"/>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Subject to receipt of any arrears levies due to the respondents by the applicants, t</w:t>
      </w:r>
      <w:r w:rsidR="00124D79" w:rsidRPr="00124D79">
        <w:rPr>
          <w:rFonts w:ascii="Times New Roman" w:hAnsi="Times New Roman" w:cs="Times New Roman"/>
          <w:sz w:val="28"/>
          <w:szCs w:val="28"/>
        </w:rPr>
        <w:t>he first and second respondents are directed to pay, within 1</w:t>
      </w:r>
      <w:r>
        <w:rPr>
          <w:rFonts w:ascii="Times New Roman" w:hAnsi="Times New Roman" w:cs="Times New Roman"/>
          <w:sz w:val="28"/>
          <w:szCs w:val="28"/>
        </w:rPr>
        <w:t>0 days</w:t>
      </w:r>
      <w:r w:rsidR="00124D79" w:rsidRPr="00124D79">
        <w:rPr>
          <w:rFonts w:ascii="Times New Roman" w:hAnsi="Times New Roman" w:cs="Times New Roman"/>
          <w:sz w:val="28"/>
          <w:szCs w:val="28"/>
        </w:rPr>
        <w:t xml:space="preserve"> (</w:t>
      </w:r>
      <w:r>
        <w:rPr>
          <w:rFonts w:ascii="Times New Roman" w:hAnsi="Times New Roman" w:cs="Times New Roman"/>
          <w:sz w:val="28"/>
          <w:szCs w:val="28"/>
        </w:rPr>
        <w:t>ten</w:t>
      </w:r>
      <w:r w:rsidR="00124D79" w:rsidRPr="00124D79">
        <w:rPr>
          <w:rFonts w:ascii="Times New Roman" w:hAnsi="Times New Roman" w:cs="Times New Roman"/>
          <w:sz w:val="28"/>
          <w:szCs w:val="28"/>
        </w:rPr>
        <w:t>)</w:t>
      </w:r>
      <w:r>
        <w:rPr>
          <w:rFonts w:ascii="Times New Roman" w:hAnsi="Times New Roman" w:cs="Times New Roman"/>
          <w:sz w:val="28"/>
          <w:szCs w:val="28"/>
        </w:rPr>
        <w:t xml:space="preserve"> of being called upon by </w:t>
      </w:r>
      <w:r w:rsidRPr="00DA1D6B">
        <w:rPr>
          <w:rFonts w:ascii="Times New Roman" w:hAnsi="Times New Roman" w:cs="Times New Roman"/>
          <w:sz w:val="28"/>
          <w:szCs w:val="28"/>
        </w:rPr>
        <w:t xml:space="preserve">Hannes </w:t>
      </w:r>
      <w:proofErr w:type="spellStart"/>
      <w:r w:rsidRPr="00DA1D6B">
        <w:rPr>
          <w:rFonts w:ascii="Times New Roman" w:hAnsi="Times New Roman" w:cs="Times New Roman"/>
          <w:sz w:val="28"/>
          <w:szCs w:val="28"/>
        </w:rPr>
        <w:t>Gouws</w:t>
      </w:r>
      <w:proofErr w:type="spellEnd"/>
      <w:r w:rsidRPr="00DA1D6B">
        <w:rPr>
          <w:rFonts w:ascii="Times New Roman" w:hAnsi="Times New Roman" w:cs="Times New Roman"/>
          <w:sz w:val="28"/>
          <w:szCs w:val="28"/>
        </w:rPr>
        <w:t xml:space="preserve"> Attorneys</w:t>
      </w:r>
      <w:r w:rsidR="00124D79" w:rsidRPr="00124D79">
        <w:rPr>
          <w:rFonts w:ascii="Times New Roman" w:hAnsi="Times New Roman" w:cs="Times New Roman"/>
          <w:sz w:val="28"/>
          <w:szCs w:val="28"/>
        </w:rPr>
        <w:t xml:space="preserve">, all amounts due and owing to the </w:t>
      </w:r>
      <w:proofErr w:type="spellStart"/>
      <w:r w:rsidR="00124D79" w:rsidRPr="00124D79">
        <w:rPr>
          <w:rFonts w:ascii="Times New Roman" w:hAnsi="Times New Roman" w:cs="Times New Roman"/>
          <w:sz w:val="28"/>
          <w:szCs w:val="28"/>
        </w:rPr>
        <w:t>Mynah</w:t>
      </w:r>
      <w:proofErr w:type="spellEnd"/>
      <w:r w:rsidR="00124D79" w:rsidRPr="00124D79">
        <w:rPr>
          <w:rFonts w:ascii="Times New Roman" w:hAnsi="Times New Roman" w:cs="Times New Roman"/>
          <w:sz w:val="28"/>
          <w:szCs w:val="28"/>
        </w:rPr>
        <w:t xml:space="preserve"> Body Corporate SS113/1994, to enable the body corporate to issue a levy clearance to Hannes </w:t>
      </w:r>
      <w:proofErr w:type="spellStart"/>
      <w:r w:rsidR="00124D79" w:rsidRPr="00124D79">
        <w:rPr>
          <w:rFonts w:ascii="Times New Roman" w:hAnsi="Times New Roman" w:cs="Times New Roman"/>
          <w:sz w:val="28"/>
          <w:szCs w:val="28"/>
        </w:rPr>
        <w:t>Gouws</w:t>
      </w:r>
      <w:proofErr w:type="spellEnd"/>
      <w:r w:rsidR="00124D79" w:rsidRPr="00124D79">
        <w:rPr>
          <w:rFonts w:ascii="Times New Roman" w:hAnsi="Times New Roman" w:cs="Times New Roman"/>
          <w:sz w:val="28"/>
          <w:szCs w:val="28"/>
        </w:rPr>
        <w:t xml:space="preserve"> Attorneys in respect of the </w:t>
      </w:r>
      <w:r w:rsidR="00977333">
        <w:rPr>
          <w:rFonts w:ascii="Times New Roman" w:hAnsi="Times New Roman" w:cs="Times New Roman"/>
          <w:sz w:val="28"/>
          <w:szCs w:val="28"/>
        </w:rPr>
        <w:t>p</w:t>
      </w:r>
      <w:r w:rsidR="00124D79" w:rsidRPr="00124D79">
        <w:rPr>
          <w:rFonts w:ascii="Times New Roman" w:hAnsi="Times New Roman" w:cs="Times New Roman"/>
          <w:sz w:val="28"/>
          <w:szCs w:val="28"/>
        </w:rPr>
        <w:t xml:space="preserve">roperty so that Hannes </w:t>
      </w:r>
      <w:proofErr w:type="spellStart"/>
      <w:r w:rsidR="00124D79" w:rsidRPr="00124D79">
        <w:rPr>
          <w:rFonts w:ascii="Times New Roman" w:hAnsi="Times New Roman" w:cs="Times New Roman"/>
          <w:sz w:val="28"/>
          <w:szCs w:val="28"/>
        </w:rPr>
        <w:t>Gouws</w:t>
      </w:r>
      <w:proofErr w:type="spellEnd"/>
      <w:r w:rsidR="00124D79" w:rsidRPr="00124D79">
        <w:rPr>
          <w:rFonts w:ascii="Times New Roman" w:hAnsi="Times New Roman" w:cs="Times New Roman"/>
          <w:sz w:val="28"/>
          <w:szCs w:val="28"/>
        </w:rPr>
        <w:t xml:space="preserve"> Attorneys are able to issue a certificate in terms of Section 15B (3) of the Sectional Title Act 95 of 1986; </w:t>
      </w:r>
    </w:p>
    <w:p w:rsidR="00124D79" w:rsidRPr="00124D79" w:rsidRDefault="00124D79" w:rsidP="00124D79">
      <w:pPr>
        <w:pStyle w:val="PlainText"/>
        <w:spacing w:line="360" w:lineRule="auto"/>
        <w:ind w:left="360"/>
        <w:jc w:val="both"/>
        <w:rPr>
          <w:rFonts w:ascii="Times New Roman" w:hAnsi="Times New Roman" w:cs="Times New Roman"/>
          <w:sz w:val="28"/>
          <w:szCs w:val="28"/>
        </w:rPr>
      </w:pPr>
    </w:p>
    <w:p w:rsidR="00124D79" w:rsidRPr="00124D79" w:rsidRDefault="00DA3262" w:rsidP="00124D79">
      <w:pPr>
        <w:pStyle w:val="PlainText"/>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124D79" w:rsidRPr="00124D79">
        <w:rPr>
          <w:rFonts w:ascii="Times New Roman" w:hAnsi="Times New Roman" w:cs="Times New Roman"/>
          <w:sz w:val="28"/>
          <w:szCs w:val="28"/>
        </w:rPr>
        <w:t xml:space="preserve">he first and second respondents are directed to pay within 14 (fourteen) days of the granting of this order, all amounts that are due and payable to the local authority in order to enable Hannes </w:t>
      </w:r>
      <w:proofErr w:type="spellStart"/>
      <w:r w:rsidR="00124D79" w:rsidRPr="00124D79">
        <w:rPr>
          <w:rFonts w:ascii="Times New Roman" w:hAnsi="Times New Roman" w:cs="Times New Roman"/>
          <w:sz w:val="28"/>
          <w:szCs w:val="28"/>
        </w:rPr>
        <w:t>Gouws</w:t>
      </w:r>
      <w:proofErr w:type="spellEnd"/>
      <w:r w:rsidR="00124D79" w:rsidRPr="00124D79">
        <w:rPr>
          <w:rFonts w:ascii="Times New Roman" w:hAnsi="Times New Roman" w:cs="Times New Roman"/>
          <w:sz w:val="28"/>
          <w:szCs w:val="28"/>
        </w:rPr>
        <w:t xml:space="preserve"> Attorneys to obtain a rates clearance certificate (valid for 60 days in advance) from the local authority in respect of the Property. </w:t>
      </w:r>
    </w:p>
    <w:p w:rsidR="00124D79" w:rsidRPr="00124D79" w:rsidRDefault="00124D79" w:rsidP="00124D79">
      <w:pPr>
        <w:pStyle w:val="PlainText"/>
        <w:spacing w:line="360" w:lineRule="auto"/>
        <w:jc w:val="both"/>
        <w:rPr>
          <w:rFonts w:ascii="Times New Roman" w:hAnsi="Times New Roman" w:cs="Times New Roman"/>
          <w:sz w:val="28"/>
          <w:szCs w:val="28"/>
        </w:rPr>
      </w:pPr>
    </w:p>
    <w:p w:rsidR="00124D79" w:rsidRPr="00124D79" w:rsidRDefault="00124D79" w:rsidP="00124D79">
      <w:pPr>
        <w:pStyle w:val="PlainText"/>
        <w:numPr>
          <w:ilvl w:val="0"/>
          <w:numId w:val="4"/>
        </w:numPr>
        <w:spacing w:line="360" w:lineRule="auto"/>
        <w:jc w:val="both"/>
        <w:rPr>
          <w:rFonts w:ascii="Times New Roman" w:hAnsi="Times New Roman" w:cs="Times New Roman"/>
          <w:sz w:val="28"/>
          <w:szCs w:val="28"/>
        </w:rPr>
      </w:pPr>
      <w:r w:rsidRPr="00124D79">
        <w:rPr>
          <w:rFonts w:ascii="Times New Roman" w:hAnsi="Times New Roman" w:cs="Times New Roman"/>
          <w:sz w:val="28"/>
          <w:szCs w:val="28"/>
        </w:rPr>
        <w:t xml:space="preserve">It is ordered that the first and second respondents are directed to, before the transfer of the Property into the name of the first and second applicants, provide Hannes </w:t>
      </w:r>
      <w:proofErr w:type="spellStart"/>
      <w:r w:rsidRPr="00124D79">
        <w:rPr>
          <w:rFonts w:ascii="Times New Roman" w:hAnsi="Times New Roman" w:cs="Times New Roman"/>
          <w:sz w:val="28"/>
          <w:szCs w:val="28"/>
        </w:rPr>
        <w:t>Gouws</w:t>
      </w:r>
      <w:proofErr w:type="spellEnd"/>
      <w:r w:rsidRPr="00124D79">
        <w:rPr>
          <w:rFonts w:ascii="Times New Roman" w:hAnsi="Times New Roman" w:cs="Times New Roman"/>
          <w:sz w:val="28"/>
          <w:szCs w:val="28"/>
        </w:rPr>
        <w:t xml:space="preserve"> Attorneys with an electrical compliance certificate, at the cost of the first and second respondents, in respect of the Property. </w:t>
      </w:r>
    </w:p>
    <w:p w:rsidR="00124D79" w:rsidRPr="00124D79" w:rsidRDefault="00124D79" w:rsidP="00124D79">
      <w:pPr>
        <w:pStyle w:val="ListParagraph"/>
        <w:rPr>
          <w:rFonts w:ascii="Times New Roman" w:hAnsi="Times New Roman" w:cs="Times New Roman"/>
          <w:sz w:val="28"/>
          <w:szCs w:val="28"/>
        </w:rPr>
      </w:pPr>
    </w:p>
    <w:p w:rsidR="00124D79" w:rsidRPr="00124D79" w:rsidRDefault="00DA3262" w:rsidP="00C2438E">
      <w:pPr>
        <w:pStyle w:val="PlainText"/>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The first and second respondents are liable for the applicants’ costs on a party and party scale.</w:t>
      </w:r>
    </w:p>
    <w:p w:rsidR="00124D79" w:rsidRPr="00124D79" w:rsidRDefault="00124D79" w:rsidP="00C2438E">
      <w:pPr>
        <w:spacing w:before="100" w:beforeAutospacing="1" w:after="100" w:afterAutospacing="1" w:line="360" w:lineRule="auto"/>
        <w:jc w:val="both"/>
        <w:outlineLvl w:val="0"/>
        <w:rPr>
          <w:rFonts w:ascii="Times New Roman" w:hAnsi="Times New Roman" w:cs="Times New Roman"/>
          <w:color w:val="000000"/>
          <w:sz w:val="28"/>
          <w:szCs w:val="28"/>
        </w:rPr>
      </w:pPr>
    </w:p>
    <w:p w:rsidR="000F3325" w:rsidRPr="00124D79" w:rsidRDefault="000F3325" w:rsidP="00C2438E">
      <w:pPr>
        <w:spacing w:line="360" w:lineRule="auto"/>
        <w:rPr>
          <w:rFonts w:ascii="Times New Roman" w:hAnsi="Times New Roman" w:cs="Times New Roman"/>
          <w:b/>
          <w:bCs/>
          <w:sz w:val="28"/>
          <w:szCs w:val="28"/>
          <w:u w:val="single"/>
        </w:rPr>
      </w:pPr>
    </w:p>
    <w:p w:rsidR="005C147F" w:rsidRPr="00BB3410" w:rsidRDefault="005C147F" w:rsidP="00BB3410">
      <w:pPr>
        <w:pStyle w:val="ListParagraph"/>
        <w:pBdr>
          <w:bottom w:val="single" w:sz="4" w:space="1" w:color="auto"/>
        </w:pBdr>
        <w:ind w:left="5040"/>
        <w:rPr>
          <w:rFonts w:ascii="Times New Roman" w:hAnsi="Times New Roman" w:cs="Times New Roman"/>
          <w:sz w:val="28"/>
          <w:szCs w:val="28"/>
          <w:u w:val="single"/>
        </w:rPr>
      </w:pPr>
    </w:p>
    <w:p w:rsidR="003417D8" w:rsidRPr="00312F51" w:rsidRDefault="00312F51" w:rsidP="00312F51">
      <w:pPr>
        <w:pStyle w:val="ListParagraph"/>
        <w:ind w:left="3600" w:firstLine="720"/>
        <w:jc w:val="center"/>
        <w:rPr>
          <w:rFonts w:ascii="Times New Roman" w:hAnsi="Times New Roman" w:cs="Times New Roman"/>
          <w:b/>
          <w:bCs/>
          <w:sz w:val="24"/>
          <w:szCs w:val="24"/>
        </w:rPr>
      </w:pPr>
      <w:r w:rsidRPr="00312F51">
        <w:rPr>
          <w:rFonts w:ascii="Times New Roman" w:hAnsi="Times New Roman" w:cs="Times New Roman"/>
          <w:b/>
          <w:bCs/>
          <w:sz w:val="24"/>
          <w:szCs w:val="24"/>
        </w:rPr>
        <w:t xml:space="preserve">NTY </w:t>
      </w:r>
      <w:r w:rsidR="008D3F78" w:rsidRPr="00312F51">
        <w:rPr>
          <w:rFonts w:ascii="Times New Roman" w:hAnsi="Times New Roman" w:cs="Times New Roman"/>
          <w:b/>
          <w:bCs/>
          <w:sz w:val="24"/>
          <w:szCs w:val="24"/>
        </w:rPr>
        <w:t>SIWENDU</w:t>
      </w:r>
      <w:r w:rsidR="003417D8" w:rsidRPr="00312F51">
        <w:rPr>
          <w:rFonts w:ascii="Times New Roman" w:hAnsi="Times New Roman" w:cs="Times New Roman"/>
          <w:b/>
          <w:bCs/>
          <w:sz w:val="24"/>
          <w:szCs w:val="24"/>
        </w:rPr>
        <w:t xml:space="preserve"> </w:t>
      </w:r>
    </w:p>
    <w:p w:rsidR="00312F51" w:rsidRPr="00312F51" w:rsidRDefault="00312F51" w:rsidP="00312F51">
      <w:pPr>
        <w:ind w:left="4320" w:firstLine="720"/>
        <w:rPr>
          <w:rFonts w:ascii="Times New Roman" w:hAnsi="Times New Roman" w:cs="Times New Roman"/>
          <w:b/>
          <w:bCs/>
          <w:sz w:val="24"/>
          <w:szCs w:val="24"/>
        </w:rPr>
      </w:pPr>
      <w:r w:rsidRPr="00312F51">
        <w:rPr>
          <w:rFonts w:ascii="Times New Roman" w:hAnsi="Times New Roman" w:cs="Times New Roman"/>
          <w:b/>
          <w:bCs/>
          <w:sz w:val="24"/>
          <w:szCs w:val="24"/>
        </w:rPr>
        <w:t>J</w:t>
      </w:r>
      <w:r w:rsidR="003417D8" w:rsidRPr="00312F51">
        <w:rPr>
          <w:rFonts w:ascii="Times New Roman" w:hAnsi="Times New Roman" w:cs="Times New Roman"/>
          <w:b/>
          <w:bCs/>
          <w:sz w:val="24"/>
          <w:szCs w:val="24"/>
        </w:rPr>
        <w:t>UDGE OF THE HIGH COURT</w:t>
      </w:r>
      <w:r w:rsidRPr="00312F51">
        <w:rPr>
          <w:rFonts w:ascii="Times New Roman" w:hAnsi="Times New Roman" w:cs="Times New Roman"/>
          <w:b/>
          <w:bCs/>
          <w:sz w:val="24"/>
          <w:szCs w:val="24"/>
        </w:rPr>
        <w:t xml:space="preserve"> </w:t>
      </w:r>
    </w:p>
    <w:p w:rsidR="003417D8" w:rsidRPr="00312F51" w:rsidRDefault="009D43EA" w:rsidP="00312F51">
      <w:pPr>
        <w:ind w:left="3600" w:firstLine="720"/>
        <w:rPr>
          <w:rFonts w:ascii="Times New Roman" w:hAnsi="Times New Roman" w:cs="Times New Roman"/>
          <w:b/>
          <w:bCs/>
          <w:sz w:val="24"/>
          <w:szCs w:val="24"/>
        </w:rPr>
      </w:pPr>
      <w:r w:rsidRPr="00312F51">
        <w:rPr>
          <w:rFonts w:ascii="Times New Roman" w:hAnsi="Times New Roman" w:cs="Times New Roman"/>
          <w:b/>
          <w:bCs/>
          <w:sz w:val="24"/>
          <w:szCs w:val="24"/>
        </w:rPr>
        <w:t>GAUTENG DI</w:t>
      </w:r>
      <w:r w:rsidR="003417D8" w:rsidRPr="00312F51">
        <w:rPr>
          <w:rFonts w:ascii="Times New Roman" w:hAnsi="Times New Roman" w:cs="Times New Roman"/>
          <w:b/>
          <w:bCs/>
          <w:sz w:val="24"/>
          <w:szCs w:val="24"/>
        </w:rPr>
        <w:t>VISION</w:t>
      </w:r>
      <w:r w:rsidRPr="00312F51">
        <w:rPr>
          <w:rFonts w:ascii="Times New Roman" w:hAnsi="Times New Roman" w:cs="Times New Roman"/>
          <w:b/>
          <w:bCs/>
          <w:sz w:val="24"/>
          <w:szCs w:val="24"/>
        </w:rPr>
        <w:t>,</w:t>
      </w:r>
      <w:r w:rsidR="00312F51" w:rsidRPr="00312F51">
        <w:rPr>
          <w:rFonts w:ascii="Times New Roman" w:hAnsi="Times New Roman" w:cs="Times New Roman"/>
          <w:b/>
          <w:bCs/>
          <w:sz w:val="24"/>
          <w:szCs w:val="24"/>
        </w:rPr>
        <w:t xml:space="preserve"> </w:t>
      </w:r>
      <w:r w:rsidR="003417D8" w:rsidRPr="00312F51">
        <w:rPr>
          <w:rFonts w:ascii="Times New Roman" w:hAnsi="Times New Roman" w:cs="Times New Roman"/>
          <w:b/>
          <w:bCs/>
          <w:sz w:val="24"/>
          <w:szCs w:val="24"/>
        </w:rPr>
        <w:t>JOHANNESBURG</w:t>
      </w:r>
    </w:p>
    <w:p w:rsidR="003417D8" w:rsidRPr="00312F51" w:rsidRDefault="003417D8" w:rsidP="003417D8">
      <w:pPr>
        <w:pStyle w:val="ListParagraph"/>
        <w:jc w:val="right"/>
        <w:rPr>
          <w:rFonts w:ascii="Times New Roman" w:hAnsi="Times New Roman" w:cs="Times New Roman"/>
          <w:b/>
          <w:bCs/>
          <w:sz w:val="24"/>
          <w:szCs w:val="24"/>
        </w:rPr>
      </w:pPr>
    </w:p>
    <w:p w:rsidR="001B056D" w:rsidRPr="00312F51" w:rsidRDefault="001B056D" w:rsidP="003417D8">
      <w:pPr>
        <w:pStyle w:val="ListParagraph"/>
        <w:rPr>
          <w:rFonts w:ascii="Times New Roman" w:hAnsi="Times New Roman" w:cs="Times New Roman"/>
          <w:sz w:val="24"/>
          <w:szCs w:val="24"/>
        </w:rPr>
      </w:pPr>
    </w:p>
    <w:p w:rsidR="003417D8" w:rsidRPr="00312F51" w:rsidRDefault="003417D8"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Date of hearing:</w:t>
      </w:r>
    </w:p>
    <w:p w:rsidR="003417D8" w:rsidRPr="00312F51" w:rsidRDefault="009D43EA"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16</w:t>
      </w:r>
      <w:r w:rsidR="003417D8" w:rsidRPr="00312F51">
        <w:rPr>
          <w:rFonts w:ascii="Times New Roman" w:hAnsi="Times New Roman" w:cs="Times New Roman"/>
          <w:sz w:val="28"/>
          <w:szCs w:val="28"/>
        </w:rPr>
        <w:t xml:space="preserve"> </w:t>
      </w:r>
      <w:r w:rsidRPr="00312F51">
        <w:rPr>
          <w:rFonts w:ascii="Times New Roman" w:hAnsi="Times New Roman" w:cs="Times New Roman"/>
          <w:sz w:val="28"/>
          <w:szCs w:val="28"/>
        </w:rPr>
        <w:t>October</w:t>
      </w:r>
      <w:r w:rsidR="003417D8" w:rsidRPr="00312F51">
        <w:rPr>
          <w:rFonts w:ascii="Times New Roman" w:hAnsi="Times New Roman" w:cs="Times New Roman"/>
          <w:sz w:val="28"/>
          <w:szCs w:val="28"/>
        </w:rPr>
        <w:t xml:space="preserve"> 2023</w:t>
      </w:r>
    </w:p>
    <w:p w:rsidR="003417D8" w:rsidRPr="00312F51" w:rsidRDefault="003417D8"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Judgment</w:t>
      </w:r>
      <w:r w:rsidR="005C147F" w:rsidRPr="00312F51">
        <w:rPr>
          <w:rFonts w:ascii="Times New Roman" w:hAnsi="Times New Roman" w:cs="Times New Roman"/>
          <w:sz w:val="28"/>
          <w:szCs w:val="28"/>
        </w:rPr>
        <w:t>: 2</w:t>
      </w:r>
      <w:r w:rsidR="009D43EA" w:rsidRPr="00312F51">
        <w:rPr>
          <w:rFonts w:ascii="Times New Roman" w:hAnsi="Times New Roman" w:cs="Times New Roman"/>
          <w:sz w:val="28"/>
          <w:szCs w:val="28"/>
        </w:rPr>
        <w:t>0</w:t>
      </w:r>
      <w:r w:rsidR="005C147F" w:rsidRPr="00312F51">
        <w:rPr>
          <w:rFonts w:ascii="Times New Roman" w:hAnsi="Times New Roman" w:cs="Times New Roman"/>
          <w:sz w:val="28"/>
          <w:szCs w:val="28"/>
        </w:rPr>
        <w:t xml:space="preserve"> </w:t>
      </w:r>
      <w:r w:rsidR="009D43EA" w:rsidRPr="00312F51">
        <w:rPr>
          <w:rFonts w:ascii="Times New Roman" w:hAnsi="Times New Roman" w:cs="Times New Roman"/>
          <w:sz w:val="28"/>
          <w:szCs w:val="28"/>
        </w:rPr>
        <w:t>October</w:t>
      </w:r>
      <w:r w:rsidR="005C147F" w:rsidRPr="00312F51">
        <w:rPr>
          <w:rFonts w:ascii="Times New Roman" w:hAnsi="Times New Roman" w:cs="Times New Roman"/>
          <w:sz w:val="28"/>
          <w:szCs w:val="28"/>
        </w:rPr>
        <w:t xml:space="preserve"> 2023</w:t>
      </w:r>
    </w:p>
    <w:p w:rsidR="003417D8" w:rsidRPr="00312F51" w:rsidRDefault="003417D8" w:rsidP="00312F51">
      <w:pPr>
        <w:pStyle w:val="ListParagraph"/>
        <w:spacing w:line="360" w:lineRule="auto"/>
        <w:rPr>
          <w:rFonts w:ascii="Times New Roman" w:hAnsi="Times New Roman" w:cs="Times New Roman"/>
          <w:sz w:val="28"/>
          <w:szCs w:val="28"/>
        </w:rPr>
      </w:pPr>
    </w:p>
    <w:p w:rsidR="003417D8" w:rsidRPr="00312F51" w:rsidRDefault="003417D8"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Appearances:</w:t>
      </w:r>
    </w:p>
    <w:p w:rsidR="003417D8" w:rsidRPr="00312F51" w:rsidRDefault="003417D8"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For the Applicant</w:t>
      </w:r>
      <w:r w:rsidR="002A0810" w:rsidRPr="00312F51">
        <w:rPr>
          <w:rFonts w:ascii="Times New Roman" w:hAnsi="Times New Roman" w:cs="Times New Roman"/>
          <w:sz w:val="28"/>
          <w:szCs w:val="28"/>
        </w:rPr>
        <w:t>s</w:t>
      </w:r>
      <w:r w:rsidRPr="00312F51">
        <w:rPr>
          <w:rFonts w:ascii="Times New Roman" w:hAnsi="Times New Roman" w:cs="Times New Roman"/>
          <w:sz w:val="28"/>
          <w:szCs w:val="28"/>
        </w:rPr>
        <w:t xml:space="preserve">: </w:t>
      </w:r>
      <w:r w:rsidR="009D43EA" w:rsidRPr="00312F51">
        <w:rPr>
          <w:rFonts w:ascii="Times New Roman" w:hAnsi="Times New Roman" w:cs="Times New Roman"/>
          <w:sz w:val="28"/>
          <w:szCs w:val="28"/>
        </w:rPr>
        <w:t xml:space="preserve">Advocate H </w:t>
      </w:r>
      <w:proofErr w:type="spellStart"/>
      <w:r w:rsidR="009D43EA" w:rsidRPr="00312F51">
        <w:rPr>
          <w:rFonts w:ascii="Times New Roman" w:hAnsi="Times New Roman" w:cs="Times New Roman"/>
          <w:sz w:val="28"/>
          <w:szCs w:val="28"/>
        </w:rPr>
        <w:t>Salani</w:t>
      </w:r>
      <w:proofErr w:type="spellEnd"/>
    </w:p>
    <w:p w:rsidR="009D43EA" w:rsidRPr="00312F51" w:rsidRDefault="009D43EA"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Contact number: 082 643 5243</w:t>
      </w:r>
    </w:p>
    <w:p w:rsidR="009D43EA" w:rsidRPr="00312F51" w:rsidRDefault="002A0810"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 xml:space="preserve">Email: </w:t>
      </w:r>
      <w:hyperlink r:id="rId9" w:history="1">
        <w:r w:rsidRPr="00312F51">
          <w:rPr>
            <w:rStyle w:val="Hyperlink"/>
            <w:rFonts w:ascii="Times New Roman" w:hAnsi="Times New Roman" w:cs="Times New Roman"/>
            <w:sz w:val="28"/>
            <w:szCs w:val="28"/>
          </w:rPr>
          <w:t>Humbulani@maisels.co.za</w:t>
        </w:r>
      </w:hyperlink>
    </w:p>
    <w:p w:rsidR="003417D8" w:rsidRPr="00312F51" w:rsidRDefault="003417D8"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 xml:space="preserve">Instructed by: </w:t>
      </w:r>
      <w:proofErr w:type="spellStart"/>
      <w:r w:rsidR="009D43EA" w:rsidRPr="00312F51">
        <w:rPr>
          <w:rFonts w:ascii="Times New Roman" w:hAnsi="Times New Roman" w:cs="Times New Roman"/>
          <w:sz w:val="28"/>
          <w:szCs w:val="28"/>
        </w:rPr>
        <w:t>Rossouws</w:t>
      </w:r>
      <w:proofErr w:type="spellEnd"/>
      <w:r w:rsidR="009D43EA" w:rsidRPr="00312F51">
        <w:rPr>
          <w:rFonts w:ascii="Times New Roman" w:hAnsi="Times New Roman" w:cs="Times New Roman"/>
          <w:sz w:val="28"/>
          <w:szCs w:val="28"/>
        </w:rPr>
        <w:t xml:space="preserve">, </w:t>
      </w:r>
      <w:proofErr w:type="spellStart"/>
      <w:proofErr w:type="gramStart"/>
      <w:r w:rsidR="009D43EA" w:rsidRPr="00312F51">
        <w:rPr>
          <w:rFonts w:ascii="Times New Roman" w:hAnsi="Times New Roman" w:cs="Times New Roman"/>
          <w:sz w:val="28"/>
          <w:szCs w:val="28"/>
        </w:rPr>
        <w:t>leslie</w:t>
      </w:r>
      <w:proofErr w:type="spellEnd"/>
      <w:proofErr w:type="gramEnd"/>
      <w:r w:rsidR="009D43EA" w:rsidRPr="00312F51">
        <w:rPr>
          <w:rFonts w:ascii="Times New Roman" w:hAnsi="Times New Roman" w:cs="Times New Roman"/>
          <w:sz w:val="28"/>
          <w:szCs w:val="28"/>
        </w:rPr>
        <w:t xml:space="preserve"> </w:t>
      </w:r>
      <w:proofErr w:type="spellStart"/>
      <w:r w:rsidR="009D43EA" w:rsidRPr="00312F51">
        <w:rPr>
          <w:rFonts w:ascii="Times New Roman" w:hAnsi="Times New Roman" w:cs="Times New Roman"/>
          <w:sz w:val="28"/>
          <w:szCs w:val="28"/>
        </w:rPr>
        <w:t>Inc</w:t>
      </w:r>
      <w:proofErr w:type="spellEnd"/>
    </w:p>
    <w:p w:rsidR="002A0810" w:rsidRPr="00312F51" w:rsidRDefault="002A0810"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Contact number: 011 726 9000</w:t>
      </w:r>
    </w:p>
    <w:p w:rsidR="002A0810" w:rsidRPr="00312F51" w:rsidRDefault="002A0810"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 xml:space="preserve">Email: </w:t>
      </w:r>
      <w:r w:rsidRPr="00312F51">
        <w:rPr>
          <w:rFonts w:ascii="Times New Roman" w:hAnsi="Times New Roman" w:cs="Times New Roman"/>
          <w:color w:val="4472C4" w:themeColor="accent1"/>
          <w:sz w:val="28"/>
          <w:szCs w:val="28"/>
          <w:u w:val="single"/>
        </w:rPr>
        <w:t>meidi@rossouws.co.za</w:t>
      </w:r>
    </w:p>
    <w:p w:rsidR="00312F51" w:rsidRPr="00312F51" w:rsidRDefault="003417D8"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For the Respondent</w:t>
      </w:r>
      <w:r w:rsidR="002A0810" w:rsidRPr="00312F51">
        <w:rPr>
          <w:rFonts w:ascii="Times New Roman" w:hAnsi="Times New Roman" w:cs="Times New Roman"/>
          <w:sz w:val="28"/>
          <w:szCs w:val="28"/>
        </w:rPr>
        <w:t xml:space="preserve">s: </w:t>
      </w:r>
      <w:r w:rsidR="00312F51" w:rsidRPr="00312F51">
        <w:rPr>
          <w:rFonts w:ascii="Times New Roman" w:hAnsi="Times New Roman" w:cs="Times New Roman"/>
          <w:sz w:val="28"/>
          <w:szCs w:val="28"/>
        </w:rPr>
        <w:t xml:space="preserve">In Person </w:t>
      </w:r>
    </w:p>
    <w:p w:rsidR="002A0810" w:rsidRPr="00312F51" w:rsidRDefault="002A0810" w:rsidP="00312F51">
      <w:pPr>
        <w:pStyle w:val="ListParagraph"/>
        <w:spacing w:line="360" w:lineRule="auto"/>
        <w:rPr>
          <w:rFonts w:ascii="Times New Roman" w:hAnsi="Times New Roman" w:cs="Times New Roman"/>
          <w:sz w:val="28"/>
          <w:szCs w:val="28"/>
        </w:rPr>
      </w:pPr>
      <w:r w:rsidRPr="00312F51">
        <w:rPr>
          <w:rFonts w:ascii="Times New Roman" w:hAnsi="Times New Roman" w:cs="Times New Roman"/>
          <w:sz w:val="28"/>
          <w:szCs w:val="28"/>
        </w:rPr>
        <w:t xml:space="preserve">Email: </w:t>
      </w:r>
      <w:hyperlink r:id="rId10" w:history="1">
        <w:r w:rsidRPr="00312F51">
          <w:rPr>
            <w:rStyle w:val="Hyperlink"/>
            <w:rFonts w:ascii="Times New Roman" w:hAnsi="Times New Roman" w:cs="Times New Roman"/>
            <w:sz w:val="28"/>
            <w:szCs w:val="28"/>
          </w:rPr>
          <w:t>sahu@mweb.co.za</w:t>
        </w:r>
      </w:hyperlink>
      <w:r w:rsidRPr="00312F51">
        <w:rPr>
          <w:rFonts w:ascii="Times New Roman" w:hAnsi="Times New Roman" w:cs="Times New Roman"/>
          <w:sz w:val="28"/>
          <w:szCs w:val="28"/>
        </w:rPr>
        <w:t xml:space="preserve"> </w:t>
      </w:r>
    </w:p>
    <w:p w:rsidR="002A0810" w:rsidRPr="00312F51" w:rsidRDefault="002A0810" w:rsidP="00312F51">
      <w:pPr>
        <w:pStyle w:val="ListParagraph"/>
        <w:spacing w:line="360" w:lineRule="auto"/>
        <w:rPr>
          <w:rFonts w:ascii="Times New Roman" w:hAnsi="Times New Roman" w:cs="Times New Roman"/>
          <w:sz w:val="28"/>
          <w:szCs w:val="28"/>
        </w:rPr>
      </w:pPr>
    </w:p>
    <w:p w:rsidR="002A0810" w:rsidRPr="00312F51" w:rsidRDefault="002A0810" w:rsidP="00312F51">
      <w:pPr>
        <w:pStyle w:val="ListParagraph"/>
        <w:spacing w:line="360" w:lineRule="auto"/>
        <w:rPr>
          <w:rFonts w:ascii="Times New Roman" w:hAnsi="Times New Roman" w:cs="Times New Roman"/>
          <w:sz w:val="28"/>
          <w:szCs w:val="28"/>
        </w:rPr>
      </w:pPr>
    </w:p>
    <w:sectPr w:rsidR="002A0810" w:rsidRPr="00312F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63" w:rsidRDefault="00755463" w:rsidP="000F3325">
      <w:pPr>
        <w:spacing w:after="0" w:line="240" w:lineRule="auto"/>
      </w:pPr>
      <w:r>
        <w:separator/>
      </w:r>
    </w:p>
  </w:endnote>
  <w:endnote w:type="continuationSeparator" w:id="0">
    <w:p w:rsidR="00755463" w:rsidRDefault="00755463" w:rsidP="000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63" w:rsidRDefault="00755463" w:rsidP="000F3325">
      <w:pPr>
        <w:spacing w:after="0" w:line="240" w:lineRule="auto"/>
      </w:pPr>
      <w:r>
        <w:separator/>
      </w:r>
    </w:p>
  </w:footnote>
  <w:footnote w:type="continuationSeparator" w:id="0">
    <w:p w:rsidR="00755463" w:rsidRDefault="00755463" w:rsidP="000F3325">
      <w:pPr>
        <w:spacing w:after="0" w:line="240" w:lineRule="auto"/>
      </w:pPr>
      <w:r>
        <w:continuationSeparator/>
      </w:r>
    </w:p>
  </w:footnote>
  <w:footnote w:id="1">
    <w:p w:rsidR="00617CCD" w:rsidRPr="00FD7EF4" w:rsidRDefault="00617CCD" w:rsidP="00FD7EF4">
      <w:pPr>
        <w:spacing w:after="0" w:line="360" w:lineRule="auto"/>
        <w:jc w:val="both"/>
        <w:rPr>
          <w:rFonts w:ascii="Times New Roman" w:eastAsia="Times New Roman" w:hAnsi="Times New Roman" w:cs="Times New Roman"/>
          <w:color w:val="000000"/>
          <w:kern w:val="0"/>
          <w:sz w:val="20"/>
          <w:szCs w:val="20"/>
          <w:lang w:eastAsia="en-ZA"/>
          <w14:ligatures w14:val="none"/>
        </w:rPr>
      </w:pPr>
      <w:r w:rsidRPr="00FD7EF4">
        <w:rPr>
          <w:rStyle w:val="FootnoteReference"/>
          <w:rFonts w:ascii="Times New Roman" w:hAnsi="Times New Roman" w:cs="Times New Roman"/>
          <w:sz w:val="20"/>
          <w:szCs w:val="20"/>
        </w:rPr>
        <w:footnoteRef/>
      </w:r>
      <w:r w:rsidRPr="00FD7EF4">
        <w:rPr>
          <w:rFonts w:ascii="Times New Roman" w:hAnsi="Times New Roman" w:cs="Times New Roman"/>
          <w:sz w:val="20"/>
          <w:szCs w:val="20"/>
        </w:rPr>
        <w:t xml:space="preserve">2004(4) SA 1 (SCA) </w:t>
      </w:r>
    </w:p>
    <w:p w:rsidR="00617CCD" w:rsidRPr="00FD7EF4" w:rsidRDefault="00617CCD">
      <w:pPr>
        <w:pStyle w:val="FootnoteText"/>
        <w:rPr>
          <w:lang w:val="en-GB"/>
        </w:rPr>
      </w:pPr>
    </w:p>
  </w:footnote>
  <w:footnote w:id="2">
    <w:p w:rsidR="00366A26" w:rsidRPr="00D05843" w:rsidRDefault="00366A26">
      <w:pPr>
        <w:pStyle w:val="FootnoteText"/>
        <w:rPr>
          <w:rFonts w:ascii="Times New Roman" w:hAnsi="Times New Roman" w:cs="Times New Roman"/>
          <w:lang w:val="en-GB"/>
        </w:rPr>
      </w:pPr>
      <w:r w:rsidRPr="00D05843">
        <w:rPr>
          <w:rStyle w:val="FootnoteReference"/>
          <w:rFonts w:ascii="Times New Roman" w:hAnsi="Times New Roman" w:cs="Times New Roman"/>
        </w:rPr>
        <w:footnoteRef/>
      </w:r>
      <w:r w:rsidRPr="00D05843">
        <w:rPr>
          <w:rFonts w:ascii="Times New Roman" w:hAnsi="Times New Roman" w:cs="Times New Roman"/>
        </w:rPr>
        <w:t xml:space="preserve"> </w:t>
      </w:r>
      <w:r w:rsidRPr="00D05843">
        <w:rPr>
          <w:rFonts w:ascii="Times New Roman" w:hAnsi="Times New Roman" w:cs="Times New Roman"/>
          <w:i/>
          <w:iCs/>
          <w:color w:val="000000"/>
          <w:sz w:val="16"/>
          <w:szCs w:val="16"/>
        </w:rPr>
        <w:t xml:space="preserve">Natal Joint Municipal Pension Fund v </w:t>
      </w:r>
      <w:proofErr w:type="spellStart"/>
      <w:r w:rsidRPr="00D05843">
        <w:rPr>
          <w:rFonts w:ascii="Times New Roman" w:hAnsi="Times New Roman" w:cs="Times New Roman"/>
          <w:i/>
          <w:iCs/>
          <w:color w:val="000000"/>
          <w:sz w:val="16"/>
          <w:szCs w:val="16"/>
        </w:rPr>
        <w:t>Endumeni</w:t>
      </w:r>
      <w:proofErr w:type="spellEnd"/>
      <w:r w:rsidRPr="00D05843">
        <w:rPr>
          <w:rFonts w:ascii="Times New Roman" w:hAnsi="Times New Roman" w:cs="Times New Roman"/>
          <w:i/>
          <w:iCs/>
          <w:color w:val="000000"/>
          <w:sz w:val="16"/>
          <w:szCs w:val="16"/>
        </w:rPr>
        <w:t xml:space="preserve"> Municipality</w:t>
      </w:r>
      <w:r w:rsidRPr="00D05843">
        <w:rPr>
          <w:rFonts w:ascii="Times New Roman" w:hAnsi="Times New Roman" w:cs="Times New Roman"/>
          <w:color w:val="000000"/>
          <w:sz w:val="16"/>
          <w:szCs w:val="16"/>
        </w:rPr>
        <w:t> 2012 (4) SA 593 (SCA) ([2012] 2 All SA 262; [2012] ZASCA 13) para 18; </w:t>
      </w:r>
    </w:p>
  </w:footnote>
  <w:footnote w:id="3">
    <w:p w:rsidR="00D05843" w:rsidRPr="00D05843" w:rsidRDefault="00D05843">
      <w:pPr>
        <w:pStyle w:val="FootnoteText"/>
        <w:rPr>
          <w:rFonts w:ascii="Times New Roman" w:hAnsi="Times New Roman" w:cs="Times New Roman"/>
          <w:lang w:val="en-GB"/>
        </w:rPr>
      </w:pPr>
      <w:r w:rsidRPr="00D05843">
        <w:rPr>
          <w:rStyle w:val="FootnoteReference"/>
          <w:rFonts w:ascii="Times New Roman" w:hAnsi="Times New Roman" w:cs="Times New Roman"/>
        </w:rPr>
        <w:footnoteRef/>
      </w:r>
      <w:r w:rsidRPr="00D05843">
        <w:rPr>
          <w:rFonts w:ascii="Times New Roman" w:hAnsi="Times New Roman" w:cs="Times New Roman"/>
        </w:rPr>
        <w:t xml:space="preserve"> 2022(1) SA 100 (SCA)</w:t>
      </w:r>
      <w:r>
        <w:rPr>
          <w:rFonts w:ascii="Times New Roman" w:hAnsi="Times New Roman" w:cs="Times New Roman"/>
        </w:rPr>
        <w:t xml:space="preserve"> </w:t>
      </w:r>
      <w:r w:rsidRPr="00D05843">
        <w:rPr>
          <w:rFonts w:ascii="Times New Roman" w:hAnsi="Times New Roman" w:cs="Times New Roman"/>
        </w:rPr>
        <w:t>[2021] 3 ALL SA 647; [ 2021] ZASCA 99</w:t>
      </w:r>
      <w:r w:rsidRPr="00536E45">
        <w:rPr>
          <w:rFonts w:ascii="Times New Roman" w:hAnsi="Times New Roman" w:cs="Times New Roman"/>
        </w:rPr>
        <w:t xml:space="preserve">, Para </w:t>
      </w:r>
      <w:r w:rsidR="00536E45" w:rsidRPr="00536E45">
        <w:rPr>
          <w:rFonts w:ascii="Times New Roman" w:hAnsi="Times New Roman" w:cs="Times New Roman"/>
        </w:rPr>
        <w:t>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F4727C"/>
    <w:multiLevelType w:val="multilevel"/>
    <w:tmpl w:val="BFF23B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781C69"/>
    <w:multiLevelType w:val="multilevel"/>
    <w:tmpl w:val="6646E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0"/>
    <w:rsid w:val="00085F55"/>
    <w:rsid w:val="000E56FA"/>
    <w:rsid w:val="000F3325"/>
    <w:rsid w:val="00124D79"/>
    <w:rsid w:val="00156C7E"/>
    <w:rsid w:val="001B056D"/>
    <w:rsid w:val="001C21FC"/>
    <w:rsid w:val="001E5539"/>
    <w:rsid w:val="001F04FF"/>
    <w:rsid w:val="002A0810"/>
    <w:rsid w:val="002A529F"/>
    <w:rsid w:val="002E32DB"/>
    <w:rsid w:val="002F10D5"/>
    <w:rsid w:val="00306D12"/>
    <w:rsid w:val="00312F51"/>
    <w:rsid w:val="003417D8"/>
    <w:rsid w:val="00361E57"/>
    <w:rsid w:val="00366A26"/>
    <w:rsid w:val="003706C1"/>
    <w:rsid w:val="003A7B8C"/>
    <w:rsid w:val="003D45C9"/>
    <w:rsid w:val="004D1CBD"/>
    <w:rsid w:val="004E64F2"/>
    <w:rsid w:val="00536E45"/>
    <w:rsid w:val="00562444"/>
    <w:rsid w:val="0058046F"/>
    <w:rsid w:val="005B135F"/>
    <w:rsid w:val="005C147F"/>
    <w:rsid w:val="00617067"/>
    <w:rsid w:val="00617CCD"/>
    <w:rsid w:val="006202B5"/>
    <w:rsid w:val="00655100"/>
    <w:rsid w:val="00664F91"/>
    <w:rsid w:val="006749B4"/>
    <w:rsid w:val="00691447"/>
    <w:rsid w:val="00755463"/>
    <w:rsid w:val="0077392E"/>
    <w:rsid w:val="00774528"/>
    <w:rsid w:val="00790896"/>
    <w:rsid w:val="007D31D1"/>
    <w:rsid w:val="008055F2"/>
    <w:rsid w:val="008224BA"/>
    <w:rsid w:val="00834071"/>
    <w:rsid w:val="00871147"/>
    <w:rsid w:val="008B5961"/>
    <w:rsid w:val="008D3F78"/>
    <w:rsid w:val="008D78E7"/>
    <w:rsid w:val="008E2C71"/>
    <w:rsid w:val="008E60FE"/>
    <w:rsid w:val="00901E65"/>
    <w:rsid w:val="00927852"/>
    <w:rsid w:val="00943A70"/>
    <w:rsid w:val="00977333"/>
    <w:rsid w:val="009A57F9"/>
    <w:rsid w:val="009D43EA"/>
    <w:rsid w:val="00A606C9"/>
    <w:rsid w:val="00A9650B"/>
    <w:rsid w:val="00AA18CE"/>
    <w:rsid w:val="00AC3627"/>
    <w:rsid w:val="00AF6DD3"/>
    <w:rsid w:val="00B03A88"/>
    <w:rsid w:val="00B133A5"/>
    <w:rsid w:val="00B16D40"/>
    <w:rsid w:val="00B52B6A"/>
    <w:rsid w:val="00B84489"/>
    <w:rsid w:val="00BB3410"/>
    <w:rsid w:val="00BF6D73"/>
    <w:rsid w:val="00C2438E"/>
    <w:rsid w:val="00C70415"/>
    <w:rsid w:val="00CE1D5A"/>
    <w:rsid w:val="00D05843"/>
    <w:rsid w:val="00D741AF"/>
    <w:rsid w:val="00D8713B"/>
    <w:rsid w:val="00DA1D6B"/>
    <w:rsid w:val="00DA3262"/>
    <w:rsid w:val="00E0256B"/>
    <w:rsid w:val="00E429E3"/>
    <w:rsid w:val="00E879F8"/>
    <w:rsid w:val="00E918AF"/>
    <w:rsid w:val="00EB183D"/>
    <w:rsid w:val="00EB4EA2"/>
    <w:rsid w:val="00EC70D0"/>
    <w:rsid w:val="00EE335B"/>
    <w:rsid w:val="00F011F9"/>
    <w:rsid w:val="00F31DB0"/>
    <w:rsid w:val="00F342FC"/>
    <w:rsid w:val="00F92C6D"/>
    <w:rsid w:val="00FD7E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1E2DB-204C-4CFF-874A-3BE6CE1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5"/>
    <w:pPr>
      <w:ind w:left="720"/>
      <w:contextualSpacing/>
    </w:pPr>
  </w:style>
  <w:style w:type="paragraph" w:styleId="FootnoteText">
    <w:name w:val="footnote text"/>
    <w:basedOn w:val="Normal"/>
    <w:link w:val="FootnoteTextChar"/>
    <w:uiPriority w:val="99"/>
    <w:semiHidden/>
    <w:unhideWhenUsed/>
    <w:rsid w:val="000F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25"/>
    <w:rPr>
      <w:sz w:val="20"/>
      <w:szCs w:val="20"/>
    </w:rPr>
  </w:style>
  <w:style w:type="character" w:styleId="FootnoteReference">
    <w:name w:val="footnote reference"/>
    <w:basedOn w:val="DefaultParagraphFont"/>
    <w:uiPriority w:val="99"/>
    <w:semiHidden/>
    <w:unhideWhenUsed/>
    <w:rsid w:val="000F3325"/>
    <w:rPr>
      <w:vertAlign w:val="superscript"/>
    </w:rPr>
  </w:style>
  <w:style w:type="character" w:styleId="Hyperlink">
    <w:name w:val="Hyperlink"/>
    <w:basedOn w:val="DefaultParagraphFont"/>
    <w:uiPriority w:val="99"/>
    <w:unhideWhenUsed/>
    <w:rsid w:val="002A0810"/>
    <w:rPr>
      <w:color w:val="0563C1" w:themeColor="hyperlink"/>
      <w:u w:val="single"/>
    </w:rPr>
  </w:style>
  <w:style w:type="paragraph" w:styleId="NormalWeb">
    <w:name w:val="Normal (Web)"/>
    <w:basedOn w:val="Normal"/>
    <w:uiPriority w:val="99"/>
    <w:semiHidden/>
    <w:unhideWhenUsed/>
    <w:rsid w:val="00AC362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mc">
    <w:name w:val="mc"/>
    <w:basedOn w:val="DefaultParagraphFont"/>
    <w:rsid w:val="006202B5"/>
  </w:style>
  <w:style w:type="character" w:customStyle="1" w:styleId="g1">
    <w:name w:val="g1"/>
    <w:basedOn w:val="DefaultParagraphFont"/>
    <w:rsid w:val="00536E45"/>
  </w:style>
  <w:style w:type="paragraph" w:styleId="PlainText">
    <w:name w:val="Plain Text"/>
    <w:basedOn w:val="Normal"/>
    <w:link w:val="PlainTextChar"/>
    <w:uiPriority w:val="99"/>
    <w:unhideWhenUsed/>
    <w:rsid w:val="00124D79"/>
    <w:pPr>
      <w:autoSpaceDE w:val="0"/>
      <w:autoSpaceDN w:val="0"/>
      <w:adjustRightInd w:val="0"/>
      <w:spacing w:after="0" w:line="240" w:lineRule="auto"/>
    </w:pPr>
    <w:rPr>
      <w:rFonts w:ascii="Courier New" w:eastAsia="Times New Roman" w:hAnsi="Courier New" w:cs="Courier New"/>
      <w:kern w:val="0"/>
      <w:sz w:val="20"/>
      <w:szCs w:val="20"/>
      <w:lang w:val="en-GB" w:eastAsia="en-ZA"/>
      <w14:ligatures w14:val="none"/>
    </w:rPr>
  </w:style>
  <w:style w:type="character" w:customStyle="1" w:styleId="PlainTextChar">
    <w:name w:val="Plain Text Char"/>
    <w:basedOn w:val="DefaultParagraphFont"/>
    <w:link w:val="PlainText"/>
    <w:uiPriority w:val="99"/>
    <w:rsid w:val="00124D79"/>
    <w:rPr>
      <w:rFonts w:ascii="Courier New" w:eastAsia="Times New Roman" w:hAnsi="Courier New" w:cs="Courier New"/>
      <w:kern w:val="0"/>
      <w:sz w:val="20"/>
      <w:szCs w:val="20"/>
      <w:lang w:val="en-GB"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40118">
      <w:bodyDiv w:val="1"/>
      <w:marLeft w:val="0"/>
      <w:marRight w:val="0"/>
      <w:marTop w:val="0"/>
      <w:marBottom w:val="0"/>
      <w:divBdr>
        <w:top w:val="none" w:sz="0" w:space="0" w:color="auto"/>
        <w:left w:val="none" w:sz="0" w:space="0" w:color="auto"/>
        <w:bottom w:val="none" w:sz="0" w:space="0" w:color="auto"/>
        <w:right w:val="none" w:sz="0" w:space="0" w:color="auto"/>
      </w:divBdr>
      <w:divsChild>
        <w:div w:id="443962627">
          <w:marLeft w:val="0"/>
          <w:marRight w:val="0"/>
          <w:marTop w:val="120"/>
          <w:marBottom w:val="0"/>
          <w:divBdr>
            <w:top w:val="none" w:sz="0" w:space="0" w:color="auto"/>
            <w:left w:val="none" w:sz="0" w:space="0" w:color="auto"/>
            <w:bottom w:val="none" w:sz="0" w:space="0" w:color="auto"/>
            <w:right w:val="none" w:sz="0" w:space="0" w:color="auto"/>
          </w:divBdr>
        </w:div>
        <w:div w:id="113645251">
          <w:marLeft w:val="0"/>
          <w:marRight w:val="0"/>
          <w:marTop w:val="240"/>
          <w:marBottom w:val="24"/>
          <w:divBdr>
            <w:top w:val="single" w:sz="8" w:space="2" w:color="808080"/>
            <w:left w:val="none" w:sz="0" w:space="0" w:color="auto"/>
            <w:bottom w:val="none" w:sz="0" w:space="0" w:color="auto"/>
            <w:right w:val="none" w:sz="0" w:space="0" w:color="auto"/>
          </w:divBdr>
        </w:div>
        <w:div w:id="1419787750">
          <w:marLeft w:val="0"/>
          <w:marRight w:val="0"/>
          <w:marTop w:val="120"/>
          <w:marBottom w:val="0"/>
          <w:divBdr>
            <w:top w:val="none" w:sz="0" w:space="0" w:color="auto"/>
            <w:left w:val="none" w:sz="0" w:space="0" w:color="auto"/>
            <w:bottom w:val="none" w:sz="0" w:space="0" w:color="auto"/>
            <w:right w:val="none" w:sz="0" w:space="0" w:color="auto"/>
          </w:divBdr>
        </w:div>
        <w:div w:id="8481330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hu@mweb.co.za" TargetMode="External"/><Relationship Id="rId4" Type="http://schemas.openxmlformats.org/officeDocument/2006/relationships/settings" Target="settings.xml"/><Relationship Id="rId9" Type="http://schemas.openxmlformats.org/officeDocument/2006/relationships/hyperlink" Target="mailto:Humbulani@maisel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0BE8-3C7E-45D7-A212-5CADDA79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Tshwarelo Mabina</cp:lastModifiedBy>
  <cp:revision>2</cp:revision>
  <cp:lastPrinted>2023-10-27T05:51:00Z</cp:lastPrinted>
  <dcterms:created xsi:type="dcterms:W3CDTF">2023-10-27T12:56:00Z</dcterms:created>
  <dcterms:modified xsi:type="dcterms:W3CDTF">2023-10-27T12:56:00Z</dcterms:modified>
</cp:coreProperties>
</file>