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B311" w14:textId="77777777" w:rsidR="0077470C" w:rsidRPr="007B7F59" w:rsidRDefault="0077470C" w:rsidP="0077470C">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6F2F7E9F" w14:textId="77777777" w:rsidR="0077470C" w:rsidRPr="007B7F59" w:rsidRDefault="0077470C" w:rsidP="0077470C">
      <w:pPr>
        <w:tabs>
          <w:tab w:val="left" w:pos="2342"/>
          <w:tab w:val="center" w:pos="4513"/>
        </w:tabs>
        <w:spacing w:after="0" w:line="240" w:lineRule="auto"/>
        <w:ind w:left="0"/>
        <w:jc w:val="center"/>
        <w:outlineLvl w:val="0"/>
        <w:rPr>
          <w:rFonts w:eastAsia="Times New Roman" w:cs="Arial"/>
          <w:b/>
          <w:noProof/>
          <w:szCs w:val="24"/>
          <w:lang w:val="en-ZA" w:eastAsia="en-ZA"/>
        </w:rPr>
      </w:pPr>
    </w:p>
    <w:p w14:paraId="0C1985BD" w14:textId="77777777" w:rsidR="0077470C" w:rsidRPr="007B7F59" w:rsidRDefault="0077470C" w:rsidP="0077470C">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14095852" wp14:editId="458DF14B">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A2C4D65" w14:textId="77777777" w:rsidR="0077470C" w:rsidRPr="007B7F59" w:rsidRDefault="0077470C" w:rsidP="0077470C">
      <w:pPr>
        <w:spacing w:after="0" w:line="240" w:lineRule="auto"/>
        <w:ind w:left="0"/>
        <w:jc w:val="center"/>
        <w:outlineLvl w:val="0"/>
        <w:rPr>
          <w:rFonts w:eastAsia="Times New Roman" w:cs="Arial"/>
          <w:b/>
          <w:szCs w:val="24"/>
          <w:lang w:val="en-ZA"/>
        </w:rPr>
      </w:pPr>
    </w:p>
    <w:p w14:paraId="20A1FC34" w14:textId="77777777" w:rsidR="0077470C" w:rsidRPr="007B7F59" w:rsidRDefault="0077470C" w:rsidP="0077470C">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01550892" w14:textId="77777777" w:rsidR="0077470C" w:rsidRPr="007B7F59" w:rsidRDefault="0077470C" w:rsidP="0077470C">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36368CED" w14:textId="77777777" w:rsidR="0077470C" w:rsidRPr="007B7F59" w:rsidRDefault="0077470C" w:rsidP="0077470C">
      <w:pPr>
        <w:spacing w:after="0" w:line="240" w:lineRule="auto"/>
        <w:ind w:left="0"/>
        <w:rPr>
          <w:rFonts w:eastAsia="Times New Roman" w:cs="Arial"/>
          <w:szCs w:val="24"/>
          <w:lang w:val="en-ZA"/>
        </w:rPr>
      </w:pPr>
    </w:p>
    <w:p w14:paraId="65C9294D" w14:textId="77777777" w:rsidR="0077470C" w:rsidRPr="007B7F59" w:rsidRDefault="0077470C" w:rsidP="0077470C">
      <w:pPr>
        <w:spacing w:after="0" w:line="240" w:lineRule="auto"/>
        <w:ind w:left="0"/>
        <w:rPr>
          <w:rFonts w:eastAsia="Times New Roman" w:cs="Arial"/>
          <w:szCs w:val="24"/>
          <w:lang w:val="en-ZA"/>
        </w:rPr>
      </w:pPr>
    </w:p>
    <w:p w14:paraId="71426608" w14:textId="77777777" w:rsidR="0077470C" w:rsidRPr="007B7F59" w:rsidRDefault="0077470C" w:rsidP="0077470C">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Pr>
          <w:rFonts w:eastAsia="Times New Roman" w:cs="Arial"/>
          <w:bCs/>
          <w:szCs w:val="24"/>
          <w:lang w:val="en-ZA"/>
        </w:rPr>
        <w:t>18387/2022</w:t>
      </w:r>
    </w:p>
    <w:p w14:paraId="1B5132CD" w14:textId="412B6E0A" w:rsidR="0077470C" w:rsidRPr="007B7F59" w:rsidRDefault="0077470C" w:rsidP="0077470C">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71552" behindDoc="0" locked="0" layoutInCell="1" allowOverlap="1" wp14:anchorId="716EAA3A" wp14:editId="5CCF52A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61C6D0F" w14:textId="7924C9D9" w:rsidR="0077470C" w:rsidRPr="009433D9" w:rsidRDefault="0077470C" w:rsidP="0077470C">
                            <w:pPr>
                              <w:numPr>
                                <w:ilvl w:val="0"/>
                                <w:numId w:val="2"/>
                              </w:numPr>
                              <w:spacing w:after="0" w:line="240" w:lineRule="auto"/>
                              <w:jc w:val="left"/>
                              <w:rPr>
                                <w:rFonts w:cs="Arial"/>
                                <w:sz w:val="18"/>
                                <w:szCs w:val="20"/>
                              </w:rPr>
                            </w:pPr>
                            <w:r w:rsidRPr="003B746C">
                              <w:rPr>
                                <w:rFonts w:cs="Arial"/>
                                <w:sz w:val="18"/>
                                <w:szCs w:val="20"/>
                              </w:rPr>
                              <w:t>REPORTABLE</w:t>
                            </w:r>
                            <w:r w:rsidRPr="009433D9">
                              <w:rPr>
                                <w:rFonts w:cs="Arial"/>
                                <w:sz w:val="18"/>
                                <w:szCs w:val="20"/>
                              </w:rPr>
                              <w:t>: NO</w:t>
                            </w:r>
                          </w:p>
                          <w:p w14:paraId="2B90AC98" w14:textId="53BA9375" w:rsidR="0077470C" w:rsidRPr="009433D9" w:rsidRDefault="0077470C" w:rsidP="0077470C">
                            <w:pPr>
                              <w:numPr>
                                <w:ilvl w:val="0"/>
                                <w:numId w:val="2"/>
                              </w:numPr>
                              <w:spacing w:after="0" w:line="240" w:lineRule="auto"/>
                              <w:jc w:val="left"/>
                              <w:rPr>
                                <w:rFonts w:cs="Arial"/>
                                <w:sz w:val="18"/>
                                <w:szCs w:val="20"/>
                              </w:rPr>
                            </w:pPr>
                            <w:r w:rsidRPr="009433D9">
                              <w:rPr>
                                <w:rFonts w:cs="Arial"/>
                                <w:sz w:val="18"/>
                                <w:szCs w:val="20"/>
                              </w:rPr>
                              <w:t>OF INTEREST TO OTHER JUDGES: NO</w:t>
                            </w:r>
                          </w:p>
                          <w:p w14:paraId="683A1C62" w14:textId="71263F6C" w:rsidR="0077470C" w:rsidRPr="009433D9" w:rsidRDefault="0077470C" w:rsidP="0077470C">
                            <w:pPr>
                              <w:numPr>
                                <w:ilvl w:val="0"/>
                                <w:numId w:val="2"/>
                              </w:numPr>
                              <w:spacing w:after="0" w:line="240" w:lineRule="auto"/>
                              <w:jc w:val="left"/>
                              <w:rPr>
                                <w:rFonts w:cs="Arial"/>
                                <w:sz w:val="18"/>
                                <w:szCs w:val="20"/>
                              </w:rPr>
                            </w:pPr>
                            <w:r>
                              <w:rPr>
                                <w:rFonts w:cs="Arial"/>
                                <w:sz w:val="18"/>
                                <w:szCs w:val="20"/>
                              </w:rPr>
                              <w:t>REVISED: NO</w:t>
                            </w:r>
                          </w:p>
                          <w:p w14:paraId="185FBB4A" w14:textId="3C01A90B" w:rsidR="0077470C" w:rsidRPr="003B746C" w:rsidRDefault="0077470C" w:rsidP="0077470C">
                            <w:pPr>
                              <w:spacing w:before="240" w:after="0"/>
                              <w:ind w:left="0" w:firstLine="180"/>
                              <w:rPr>
                                <w:rFonts w:cs="Arial"/>
                                <w:b/>
                                <w:sz w:val="18"/>
                                <w:szCs w:val="20"/>
                              </w:rPr>
                            </w:pPr>
                            <w:r>
                              <w:rPr>
                                <w:rFonts w:cs="Arial"/>
                                <w:b/>
                                <w:sz w:val="18"/>
                                <w:szCs w:val="20"/>
                              </w:rPr>
                              <w:t>30 October 2023</w:t>
                            </w:r>
                            <w:r w:rsidRPr="009433D9">
                              <w:rPr>
                                <w:rFonts w:cs="Arial"/>
                                <w:b/>
                                <w:sz w:val="18"/>
                                <w:szCs w:val="20"/>
                              </w:rPr>
                              <w:tab/>
                              <w:t>_________________________</w:t>
                            </w:r>
                          </w:p>
                          <w:p w14:paraId="2BA0B7A3" w14:textId="77777777" w:rsidR="0077470C" w:rsidRPr="003B746C" w:rsidRDefault="0077470C" w:rsidP="0077470C">
                            <w:pPr>
                              <w:rPr>
                                <w:rFonts w:cs="Arial"/>
                                <w:sz w:val="18"/>
                                <w:szCs w:val="20"/>
                              </w:rPr>
                            </w:pPr>
                            <w:r w:rsidRPr="003B746C">
                              <w:rPr>
                                <w:rFonts w:cs="Arial"/>
                                <w:sz w:val="18"/>
                                <w:szCs w:val="20"/>
                              </w:rPr>
                              <w:tab/>
                            </w:r>
                            <w:r w:rsidRPr="003B746C">
                              <w:rPr>
                                <w:rFonts w:cs="Arial"/>
                                <w:sz w:val="18"/>
                                <w:szCs w:val="20"/>
                              </w:rPr>
                              <w:tab/>
                            </w:r>
                            <w:r>
                              <w:rPr>
                                <w:rFonts w:cs="Arial"/>
                                <w:sz w:val="18"/>
                                <w:szCs w:val="20"/>
                              </w:rPr>
                              <w:t xml:space="preserve">                      </w:t>
                            </w:r>
                            <w:r w:rsidRPr="003B746C">
                              <w:rPr>
                                <w:rFonts w:cs="Arial"/>
                                <w:sz w:val="18"/>
                                <w:szCs w:val="20"/>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716EAA3A"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261C6D0F" w14:textId="7924C9D9" w:rsidR="0077470C" w:rsidRPr="009433D9" w:rsidRDefault="0077470C" w:rsidP="0077470C">
                      <w:pPr>
                        <w:numPr>
                          <w:ilvl w:val="0"/>
                          <w:numId w:val="2"/>
                        </w:numPr>
                        <w:spacing w:after="0" w:line="240" w:lineRule="auto"/>
                        <w:jc w:val="left"/>
                        <w:rPr>
                          <w:rFonts w:cs="Arial"/>
                          <w:sz w:val="18"/>
                          <w:szCs w:val="20"/>
                        </w:rPr>
                      </w:pPr>
                      <w:r w:rsidRPr="003B746C">
                        <w:rPr>
                          <w:rFonts w:cs="Arial"/>
                          <w:sz w:val="18"/>
                          <w:szCs w:val="20"/>
                        </w:rPr>
                        <w:t>REPORTABLE</w:t>
                      </w:r>
                      <w:r w:rsidRPr="009433D9">
                        <w:rPr>
                          <w:rFonts w:cs="Arial"/>
                          <w:sz w:val="18"/>
                          <w:szCs w:val="20"/>
                        </w:rPr>
                        <w:t>: NO</w:t>
                      </w:r>
                    </w:p>
                    <w:p w14:paraId="2B90AC98" w14:textId="53BA9375" w:rsidR="0077470C" w:rsidRPr="009433D9" w:rsidRDefault="0077470C" w:rsidP="0077470C">
                      <w:pPr>
                        <w:numPr>
                          <w:ilvl w:val="0"/>
                          <w:numId w:val="2"/>
                        </w:numPr>
                        <w:spacing w:after="0" w:line="240" w:lineRule="auto"/>
                        <w:jc w:val="left"/>
                        <w:rPr>
                          <w:rFonts w:cs="Arial"/>
                          <w:sz w:val="18"/>
                          <w:szCs w:val="20"/>
                        </w:rPr>
                      </w:pPr>
                      <w:r w:rsidRPr="009433D9">
                        <w:rPr>
                          <w:rFonts w:cs="Arial"/>
                          <w:sz w:val="18"/>
                          <w:szCs w:val="20"/>
                        </w:rPr>
                        <w:t>OF INTEREST TO OTHER JUDGES: NO</w:t>
                      </w:r>
                    </w:p>
                    <w:p w14:paraId="683A1C62" w14:textId="71263F6C" w:rsidR="0077470C" w:rsidRPr="009433D9" w:rsidRDefault="0077470C" w:rsidP="0077470C">
                      <w:pPr>
                        <w:numPr>
                          <w:ilvl w:val="0"/>
                          <w:numId w:val="2"/>
                        </w:numPr>
                        <w:spacing w:after="0" w:line="240" w:lineRule="auto"/>
                        <w:jc w:val="left"/>
                        <w:rPr>
                          <w:rFonts w:cs="Arial"/>
                          <w:sz w:val="18"/>
                          <w:szCs w:val="20"/>
                        </w:rPr>
                      </w:pPr>
                      <w:r>
                        <w:rPr>
                          <w:rFonts w:cs="Arial"/>
                          <w:sz w:val="18"/>
                          <w:szCs w:val="20"/>
                        </w:rPr>
                        <w:t>REVISED: NO</w:t>
                      </w:r>
                    </w:p>
                    <w:p w14:paraId="185FBB4A" w14:textId="3C01A90B" w:rsidR="0077470C" w:rsidRPr="003B746C" w:rsidRDefault="0077470C" w:rsidP="0077470C">
                      <w:pPr>
                        <w:spacing w:before="240" w:after="0"/>
                        <w:ind w:left="0" w:firstLine="180"/>
                        <w:rPr>
                          <w:rFonts w:cs="Arial"/>
                          <w:b/>
                          <w:sz w:val="18"/>
                          <w:szCs w:val="20"/>
                        </w:rPr>
                      </w:pPr>
                      <w:r>
                        <w:rPr>
                          <w:rFonts w:cs="Arial"/>
                          <w:b/>
                          <w:sz w:val="18"/>
                          <w:szCs w:val="20"/>
                        </w:rPr>
                        <w:t xml:space="preserve">30 </w:t>
                      </w:r>
                      <w:r>
                        <w:rPr>
                          <w:rFonts w:cs="Arial"/>
                          <w:b/>
                          <w:sz w:val="18"/>
                          <w:szCs w:val="20"/>
                        </w:rPr>
                        <w:t>October 2023</w:t>
                      </w:r>
                      <w:r w:rsidRPr="009433D9">
                        <w:rPr>
                          <w:rFonts w:cs="Arial"/>
                          <w:b/>
                          <w:sz w:val="18"/>
                          <w:szCs w:val="20"/>
                        </w:rPr>
                        <w:tab/>
                        <w:t>_________________________</w:t>
                      </w:r>
                    </w:p>
                    <w:p w14:paraId="2BA0B7A3" w14:textId="77777777" w:rsidR="0077470C" w:rsidRPr="003B746C" w:rsidRDefault="0077470C" w:rsidP="0077470C">
                      <w:pPr>
                        <w:rPr>
                          <w:rFonts w:cs="Arial"/>
                          <w:sz w:val="18"/>
                          <w:szCs w:val="20"/>
                        </w:rPr>
                      </w:pPr>
                      <w:r w:rsidRPr="003B746C">
                        <w:rPr>
                          <w:rFonts w:cs="Arial"/>
                          <w:sz w:val="18"/>
                          <w:szCs w:val="20"/>
                        </w:rPr>
                        <w:tab/>
                      </w:r>
                      <w:r w:rsidRPr="003B746C">
                        <w:rPr>
                          <w:rFonts w:cs="Arial"/>
                          <w:sz w:val="18"/>
                          <w:szCs w:val="20"/>
                        </w:rPr>
                        <w:tab/>
                      </w:r>
                      <w:r>
                        <w:rPr>
                          <w:rFonts w:cs="Arial"/>
                          <w:sz w:val="18"/>
                          <w:szCs w:val="20"/>
                        </w:rPr>
                        <w:t xml:space="preserve">                      </w:t>
                      </w:r>
                      <w:r w:rsidRPr="003B746C">
                        <w:rPr>
                          <w:rFonts w:cs="Arial"/>
                          <w:sz w:val="18"/>
                          <w:szCs w:val="20"/>
                        </w:rPr>
                        <w:t xml:space="preserve"> SIGNATURE</w:t>
                      </w:r>
                    </w:p>
                  </w:txbxContent>
                </v:textbox>
                <w10:wrap anchorx="margin"/>
              </v:shape>
            </w:pict>
          </mc:Fallback>
        </mc:AlternateContent>
      </w:r>
    </w:p>
    <w:p w14:paraId="1516998C" w14:textId="793843E7" w:rsidR="0077470C" w:rsidRPr="007B7F59" w:rsidRDefault="0077470C" w:rsidP="0077470C">
      <w:pPr>
        <w:tabs>
          <w:tab w:val="left" w:pos="8998"/>
        </w:tabs>
        <w:spacing w:after="0" w:line="240" w:lineRule="auto"/>
        <w:ind w:left="0"/>
        <w:rPr>
          <w:rFonts w:eastAsia="Times New Roman" w:cs="Arial"/>
          <w:szCs w:val="24"/>
          <w:lang w:val="en-ZA"/>
        </w:rPr>
      </w:pPr>
    </w:p>
    <w:p w14:paraId="1F0D56BE" w14:textId="18E4ECFB" w:rsidR="0077470C" w:rsidRPr="007B7F59" w:rsidRDefault="0077470C" w:rsidP="0077470C">
      <w:pPr>
        <w:tabs>
          <w:tab w:val="left" w:pos="8998"/>
        </w:tabs>
        <w:spacing w:after="0" w:line="240" w:lineRule="auto"/>
        <w:ind w:left="0"/>
        <w:rPr>
          <w:rFonts w:eastAsia="Times New Roman" w:cs="Arial"/>
          <w:szCs w:val="24"/>
          <w:lang w:val="en-ZA"/>
        </w:rPr>
      </w:pPr>
    </w:p>
    <w:p w14:paraId="5DC58A6B" w14:textId="5C14CD5B" w:rsidR="0077470C" w:rsidRPr="007B7F59" w:rsidRDefault="0077470C" w:rsidP="0077470C">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7E5C0B13" w14:textId="492E2D6F" w:rsidR="0077470C" w:rsidRPr="007B7F59" w:rsidRDefault="0077470C" w:rsidP="0077470C">
      <w:pPr>
        <w:tabs>
          <w:tab w:val="right" w:pos="9029"/>
        </w:tabs>
        <w:spacing w:after="0" w:line="240" w:lineRule="auto"/>
        <w:ind w:left="0"/>
        <w:rPr>
          <w:rFonts w:eastAsia="Times New Roman" w:cs="Arial"/>
          <w:szCs w:val="24"/>
          <w:lang w:val="en-ZA"/>
        </w:rPr>
      </w:pPr>
    </w:p>
    <w:p w14:paraId="2C21E0CC" w14:textId="5357DBCA" w:rsidR="0077470C" w:rsidRPr="007B7F59" w:rsidRDefault="0077470C" w:rsidP="0077470C">
      <w:pPr>
        <w:tabs>
          <w:tab w:val="right" w:pos="9029"/>
        </w:tabs>
        <w:spacing w:after="0" w:line="240" w:lineRule="auto"/>
        <w:ind w:left="0"/>
        <w:rPr>
          <w:rFonts w:eastAsia="Times New Roman" w:cs="Arial"/>
          <w:szCs w:val="24"/>
          <w:lang w:val="en-ZA"/>
        </w:rPr>
      </w:pPr>
    </w:p>
    <w:p w14:paraId="2AB9C68E" w14:textId="2D3F5C26" w:rsidR="0077470C" w:rsidRPr="004E17F7" w:rsidRDefault="0077470C" w:rsidP="0077470C">
      <w:pPr>
        <w:tabs>
          <w:tab w:val="right" w:pos="9029"/>
        </w:tabs>
        <w:spacing w:after="0" w:line="240" w:lineRule="auto"/>
        <w:ind w:left="0"/>
        <w:contextualSpacing/>
        <w:rPr>
          <w:rFonts w:eastAsia="Times New Roman" w:cs="Arial"/>
          <w:b/>
          <w:bCs/>
          <w:szCs w:val="24"/>
          <w:lang w:val="en-ZA"/>
        </w:rPr>
      </w:pPr>
    </w:p>
    <w:p w14:paraId="34030443" w14:textId="5FBEC8FC" w:rsidR="0077470C" w:rsidRDefault="0077470C" w:rsidP="0077470C">
      <w:pPr>
        <w:tabs>
          <w:tab w:val="right" w:pos="9029"/>
        </w:tabs>
        <w:spacing w:after="0" w:line="240" w:lineRule="auto"/>
        <w:ind w:left="0"/>
        <w:contextualSpacing/>
        <w:rPr>
          <w:rFonts w:eastAsia="Times New Roman" w:cs="Arial"/>
          <w:szCs w:val="24"/>
          <w:lang w:val="en-ZA"/>
        </w:rPr>
      </w:pPr>
    </w:p>
    <w:p w14:paraId="72C74D89" w14:textId="12A8EFB8" w:rsidR="0077470C" w:rsidRPr="007B7F59" w:rsidRDefault="0077470C" w:rsidP="0077470C">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62F680BF" w14:textId="3C233BD1" w:rsidR="0077470C" w:rsidRPr="007B7F59" w:rsidRDefault="0077470C" w:rsidP="0077470C">
      <w:pPr>
        <w:tabs>
          <w:tab w:val="right" w:pos="9029"/>
        </w:tabs>
        <w:spacing w:after="0" w:line="240" w:lineRule="auto"/>
        <w:ind w:left="0"/>
        <w:contextualSpacing/>
        <w:rPr>
          <w:rFonts w:eastAsia="Times New Roman" w:cs="Arial"/>
          <w:b/>
          <w:szCs w:val="24"/>
          <w:lang w:val="en-ZA"/>
        </w:rPr>
      </w:pPr>
    </w:p>
    <w:p w14:paraId="25B60285" w14:textId="19F83113" w:rsidR="0077470C" w:rsidRPr="007B7F59" w:rsidRDefault="0077470C" w:rsidP="0077470C">
      <w:pPr>
        <w:tabs>
          <w:tab w:val="right" w:pos="9029"/>
        </w:tabs>
        <w:spacing w:after="0" w:line="240" w:lineRule="auto"/>
        <w:ind w:left="0"/>
        <w:contextualSpacing/>
        <w:rPr>
          <w:rFonts w:eastAsia="Times New Roman" w:cs="Arial"/>
          <w:b/>
          <w:szCs w:val="24"/>
          <w:lang w:val="en-ZA"/>
        </w:rPr>
      </w:pPr>
    </w:p>
    <w:p w14:paraId="528B67B4" w14:textId="77777777" w:rsidR="0077470C" w:rsidRPr="007B7F59" w:rsidRDefault="0077470C" w:rsidP="0077470C">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DR. JAMES BLAIR MWESIGWA</w:t>
      </w:r>
      <w:r w:rsidRPr="007B7F59">
        <w:rPr>
          <w:rFonts w:eastAsia="Times New Roman" w:cs="Arial"/>
          <w:b/>
          <w:szCs w:val="24"/>
          <w:lang w:val="en-ZA"/>
        </w:rPr>
        <w:tab/>
      </w:r>
      <w:r>
        <w:rPr>
          <w:rFonts w:eastAsia="Times New Roman" w:cs="Arial"/>
          <w:szCs w:val="24"/>
          <w:lang w:val="en-ZA"/>
        </w:rPr>
        <w:t>Applicant</w:t>
      </w:r>
    </w:p>
    <w:p w14:paraId="491657DB" w14:textId="1032E4CF" w:rsidR="0077470C" w:rsidRPr="007B7F59" w:rsidRDefault="0077470C" w:rsidP="0077470C">
      <w:pPr>
        <w:tabs>
          <w:tab w:val="right" w:pos="9029"/>
        </w:tabs>
        <w:spacing w:after="0" w:line="240" w:lineRule="auto"/>
        <w:ind w:left="0"/>
        <w:contextualSpacing/>
        <w:rPr>
          <w:rFonts w:cs="Arial"/>
          <w:b/>
          <w:szCs w:val="24"/>
        </w:rPr>
      </w:pPr>
    </w:p>
    <w:p w14:paraId="793542DF" w14:textId="77777777" w:rsidR="0077470C" w:rsidRPr="007B7F59" w:rsidRDefault="0077470C" w:rsidP="0077470C">
      <w:pPr>
        <w:tabs>
          <w:tab w:val="right" w:pos="9029"/>
        </w:tabs>
        <w:spacing w:after="0" w:line="240" w:lineRule="auto"/>
        <w:ind w:left="0"/>
        <w:contextualSpacing/>
        <w:rPr>
          <w:rFonts w:eastAsia="Times New Roman" w:cs="Arial"/>
          <w:b/>
          <w:szCs w:val="24"/>
          <w:lang w:val="en-ZA"/>
        </w:rPr>
      </w:pPr>
      <w:bookmarkStart w:id="0" w:name="_Hlk140479949"/>
      <w:r>
        <w:rPr>
          <w:rFonts w:eastAsia="Times New Roman" w:cs="Arial"/>
          <w:bCs/>
          <w:szCs w:val="24"/>
          <w:lang w:val="en-ZA"/>
        </w:rPr>
        <w:t>and</w:t>
      </w:r>
      <w:r w:rsidRPr="007B7F59">
        <w:rPr>
          <w:rFonts w:eastAsia="Times New Roman" w:cs="Arial"/>
          <w:b/>
          <w:szCs w:val="24"/>
          <w:lang w:val="en-ZA"/>
        </w:rPr>
        <w:tab/>
      </w:r>
    </w:p>
    <w:p w14:paraId="0B536ECF" w14:textId="77777777" w:rsidR="0077470C" w:rsidRDefault="0077470C" w:rsidP="0077470C">
      <w:pPr>
        <w:tabs>
          <w:tab w:val="right" w:pos="9029"/>
        </w:tabs>
        <w:spacing w:after="0" w:line="240" w:lineRule="auto"/>
        <w:ind w:left="0"/>
        <w:contextualSpacing/>
        <w:rPr>
          <w:rFonts w:cs="Arial"/>
          <w:b/>
          <w:szCs w:val="24"/>
        </w:rPr>
      </w:pPr>
      <w:bookmarkStart w:id="1" w:name="_Hlk140479922"/>
    </w:p>
    <w:bookmarkEnd w:id="0"/>
    <w:bookmarkEnd w:id="1"/>
    <w:p w14:paraId="1ACEB02D" w14:textId="26F731F6" w:rsidR="0077470C" w:rsidRPr="00722C87" w:rsidRDefault="0077470C" w:rsidP="0077470C">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PL SAMUELS INCORPORATED ATTORNEYS</w:t>
      </w:r>
      <w:r w:rsidRPr="007B7F59">
        <w:rPr>
          <w:rFonts w:eastAsia="Times New Roman" w:cs="Arial"/>
          <w:b/>
          <w:szCs w:val="24"/>
          <w:lang w:val="en-ZA"/>
        </w:rPr>
        <w:tab/>
      </w:r>
      <w:r>
        <w:rPr>
          <w:rFonts w:eastAsia="Times New Roman" w:cs="Arial"/>
          <w:bCs/>
          <w:szCs w:val="24"/>
          <w:lang w:val="en-ZA"/>
        </w:rPr>
        <w:t>First Respondent</w:t>
      </w:r>
    </w:p>
    <w:p w14:paraId="064971F0" w14:textId="77777777" w:rsidR="0077470C" w:rsidRPr="009C63B5" w:rsidRDefault="0077470C" w:rsidP="0077470C">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4AA4B185" w14:textId="55E398AE" w:rsidR="0077470C" w:rsidRDefault="0077470C" w:rsidP="0077470C">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THE SHERIFF OF COURT</w:t>
      </w:r>
      <w:r w:rsidRPr="007B7F59">
        <w:rPr>
          <w:rFonts w:eastAsia="Times New Roman" w:cs="Arial"/>
          <w:b/>
          <w:szCs w:val="24"/>
          <w:lang w:val="en-ZA"/>
        </w:rPr>
        <w:tab/>
      </w:r>
      <w:r>
        <w:rPr>
          <w:rFonts w:eastAsia="Times New Roman" w:cs="Arial"/>
          <w:bCs/>
          <w:szCs w:val="24"/>
          <w:lang w:val="en-ZA"/>
        </w:rPr>
        <w:t>Second Respondent</w:t>
      </w:r>
    </w:p>
    <w:p w14:paraId="2B3B1109" w14:textId="5F48609E" w:rsidR="0077470C" w:rsidRPr="0072351F" w:rsidRDefault="0077470C" w:rsidP="0077470C">
      <w:pPr>
        <w:pStyle w:val="JudgmentNumbered"/>
        <w:numPr>
          <w:ilvl w:val="0"/>
          <w:numId w:val="0"/>
        </w:numPr>
        <w:rPr>
          <w:lang w:val="en-ZA"/>
        </w:rPr>
      </w:pPr>
      <w:r>
        <w:rPr>
          <w:rFonts w:eastAsia="Times New Roman"/>
          <w:b/>
          <w:szCs w:val="24"/>
          <w:lang w:val="en-ZA"/>
        </w:rPr>
        <w:t>(PALM RIDGE/ ALBERTON NORTH)</w:t>
      </w:r>
    </w:p>
    <w:p w14:paraId="3E67513D" w14:textId="0475ECB2" w:rsidR="00C0309A" w:rsidRPr="007B7F59" w:rsidRDefault="00C0309A" w:rsidP="00C0309A">
      <w:pPr>
        <w:pBdr>
          <w:bottom w:val="single" w:sz="12" w:space="1" w:color="auto"/>
        </w:pBdr>
        <w:spacing w:after="0" w:line="240" w:lineRule="auto"/>
        <w:ind w:left="0"/>
        <w:jc w:val="left"/>
        <w:rPr>
          <w:rFonts w:cs="Arial"/>
          <w:b/>
          <w:szCs w:val="24"/>
          <w:lang w:val="en-ZA"/>
        </w:rPr>
      </w:pPr>
    </w:p>
    <w:p w14:paraId="1CA46AED" w14:textId="77777777" w:rsidR="00C0309A" w:rsidRPr="007B7F59" w:rsidRDefault="00C0309A" w:rsidP="00C0309A">
      <w:pPr>
        <w:spacing w:after="0" w:line="240" w:lineRule="auto"/>
        <w:ind w:left="1440" w:hanging="1440"/>
        <w:jc w:val="left"/>
        <w:rPr>
          <w:rFonts w:cs="Arial"/>
          <w:b/>
          <w:szCs w:val="24"/>
        </w:rPr>
      </w:pPr>
    </w:p>
    <w:p w14:paraId="6AA6D0CD" w14:textId="0F9F5266" w:rsidR="00C0309A" w:rsidRPr="007B7F59" w:rsidRDefault="00C0309A" w:rsidP="00C0309A">
      <w:pPr>
        <w:pBdr>
          <w:bottom w:val="single" w:sz="12" w:space="1" w:color="auto"/>
        </w:pBdr>
        <w:spacing w:line="480" w:lineRule="auto"/>
        <w:ind w:left="0"/>
        <w:jc w:val="center"/>
        <w:rPr>
          <w:rFonts w:cs="Arial"/>
          <w:b/>
          <w:szCs w:val="24"/>
          <w:lang w:val="en-ZA"/>
        </w:rPr>
      </w:pPr>
      <w:r>
        <w:rPr>
          <w:rFonts w:cs="Arial"/>
          <w:b/>
          <w:szCs w:val="24"/>
          <w:lang w:val="en-ZA"/>
        </w:rPr>
        <w:t>ORDER</w:t>
      </w:r>
    </w:p>
    <w:p w14:paraId="7752EA85" w14:textId="371D15F9" w:rsidR="0042582B" w:rsidRPr="0072351F" w:rsidRDefault="0072351F" w:rsidP="00D043A9">
      <w:pPr>
        <w:pStyle w:val="JudgmentNumbered"/>
        <w:ind w:left="720" w:hanging="720"/>
      </w:pPr>
      <w:r w:rsidRPr="0072351F">
        <w:rPr>
          <w:rFonts w:eastAsia="Calibri" w:cs="Times New Roman (Body CS)"/>
          <w:kern w:val="2"/>
          <w:szCs w:val="24"/>
          <w:lang w:val="en-US"/>
          <w14:ligatures w14:val="standardContextual"/>
        </w:rPr>
        <w:t>The application for rescission is dismissed</w:t>
      </w:r>
      <w:r>
        <w:rPr>
          <w:rFonts w:eastAsia="Calibri" w:cs="Times New Roman (Body CS)"/>
          <w:kern w:val="2"/>
          <w:szCs w:val="24"/>
          <w:lang w:val="en-US"/>
          <w14:ligatures w14:val="standardContextual"/>
        </w:rPr>
        <w:t>.</w:t>
      </w:r>
    </w:p>
    <w:p w14:paraId="689FF143" w14:textId="742F6E68" w:rsidR="0072351F" w:rsidRDefault="0072351F" w:rsidP="00E9748F">
      <w:pPr>
        <w:pStyle w:val="JudgmentNumbered"/>
        <w:spacing w:after="0"/>
        <w:ind w:left="720" w:hanging="720"/>
      </w:pPr>
      <w:r w:rsidRPr="0072351F">
        <w:rPr>
          <w:rFonts w:eastAsia="Calibri" w:cs="Times New Roman (Body CS)"/>
          <w:kern w:val="2"/>
          <w:szCs w:val="24"/>
          <w:lang w:val="en-US"/>
          <w14:ligatures w14:val="standardContextual"/>
        </w:rPr>
        <w:t>The applicant for rescission must pay the costs of the first respondent</w:t>
      </w:r>
      <w:r>
        <w:rPr>
          <w:rFonts w:eastAsia="Calibri" w:cs="Times New Roman (Body CS)"/>
          <w:kern w:val="2"/>
          <w:szCs w:val="24"/>
          <w:lang w:val="en-US"/>
          <w14:ligatures w14:val="standardContextual"/>
        </w:rPr>
        <w:t>.</w:t>
      </w:r>
    </w:p>
    <w:p w14:paraId="11C0C11A" w14:textId="77777777" w:rsidR="00C0309A" w:rsidRPr="007B7F59" w:rsidRDefault="00C0309A" w:rsidP="00D043A9">
      <w:pPr>
        <w:pBdr>
          <w:bottom w:val="single" w:sz="12" w:space="1" w:color="auto"/>
        </w:pBdr>
        <w:spacing w:after="0"/>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BDFFFDE" w14:textId="2B679CA0" w:rsidR="00FE13F3" w:rsidRPr="00A34C9E" w:rsidRDefault="009C63B5" w:rsidP="00FE13F3">
      <w:pPr>
        <w:spacing w:after="0" w:line="240" w:lineRule="auto"/>
        <w:ind w:left="0"/>
        <w:jc w:val="left"/>
        <w:rPr>
          <w:rFonts w:cs="Arial"/>
          <w:b/>
          <w:bCs/>
          <w:szCs w:val="24"/>
        </w:rPr>
      </w:pPr>
      <w:r w:rsidRPr="00A34C9E">
        <w:rPr>
          <w:rFonts w:cs="Arial"/>
          <w:b/>
          <w:bCs/>
          <w:szCs w:val="24"/>
        </w:rPr>
        <w:lastRenderedPageBreak/>
        <w:t>Fisher</w:t>
      </w:r>
      <w:r w:rsidR="00854AE6" w:rsidRPr="00A34C9E">
        <w:rPr>
          <w:rFonts w:cs="Arial"/>
          <w:b/>
          <w:bCs/>
          <w:szCs w:val="24"/>
        </w:rPr>
        <w:t xml:space="preserve"> J</w:t>
      </w:r>
    </w:p>
    <w:p w14:paraId="62143ECF" w14:textId="77777777" w:rsidR="00FE13F3" w:rsidRDefault="00FE13F3" w:rsidP="0065585A">
      <w:pPr>
        <w:pStyle w:val="JudgmentHeading"/>
      </w:pPr>
    </w:p>
    <w:p w14:paraId="20726558" w14:textId="40F069B6" w:rsidR="00D87AA7" w:rsidRPr="00854AE6" w:rsidRDefault="00854AE6" w:rsidP="0065585A">
      <w:pPr>
        <w:pStyle w:val="JudgmentHeading"/>
      </w:pPr>
      <w:r w:rsidRPr="00854AE6">
        <w:t>Introduction</w:t>
      </w:r>
    </w:p>
    <w:p w14:paraId="607DD726" w14:textId="18A20834" w:rsidR="0072351F" w:rsidRPr="0072351F" w:rsidRDefault="0072351F" w:rsidP="0072351F">
      <w:pPr>
        <w:pStyle w:val="JudgmentNumbered"/>
        <w:numPr>
          <w:ilvl w:val="0"/>
          <w:numId w:val="3"/>
        </w:numPr>
        <w:ind w:left="720" w:hanging="720"/>
      </w:pPr>
      <w:r w:rsidRPr="0072351F">
        <w:rPr>
          <w:kern w:val="2"/>
          <w:szCs w:val="24"/>
          <w:lang w:val="en-US"/>
          <w14:ligatures w14:val="standardContextual"/>
        </w:rPr>
        <w:t>This is</w:t>
      </w:r>
      <w:r>
        <w:rPr>
          <w:kern w:val="2"/>
          <w:szCs w:val="24"/>
          <w:lang w:val="en-US"/>
          <w14:ligatures w14:val="standardContextual"/>
        </w:rPr>
        <w:t xml:space="preserve"> an application for rescission </w:t>
      </w:r>
      <w:r w:rsidRPr="0072351F">
        <w:rPr>
          <w:kern w:val="2"/>
          <w:szCs w:val="24"/>
          <w:lang w:val="en-US"/>
          <w14:ligatures w14:val="standardContextual"/>
        </w:rPr>
        <w:t xml:space="preserve">in terms of rule 42(1)(a). The applicant also asks for the execution processes – including an application to declare an immovable property executable in terms of rule 46A be stayed. </w:t>
      </w:r>
      <w:r w:rsidR="00D45F42">
        <w:rPr>
          <w:kern w:val="2"/>
          <w:szCs w:val="24"/>
          <w:lang w:val="en-US"/>
          <w14:ligatures w14:val="standardContextual"/>
        </w:rPr>
        <w:t>The execution application has been opposed.</w:t>
      </w:r>
    </w:p>
    <w:p w14:paraId="45ECFFCA" w14:textId="5D9A1F67" w:rsidR="006E1E73" w:rsidRPr="006E1E73" w:rsidRDefault="0072351F" w:rsidP="0072351F">
      <w:pPr>
        <w:pStyle w:val="JudgmentNumbered"/>
        <w:numPr>
          <w:ilvl w:val="0"/>
          <w:numId w:val="3"/>
        </w:numPr>
        <w:ind w:left="720" w:hanging="720"/>
      </w:pPr>
      <w:r w:rsidRPr="0072351F">
        <w:rPr>
          <w:kern w:val="2"/>
          <w:szCs w:val="24"/>
          <w:lang w:val="en-US"/>
          <w14:ligatures w14:val="standardContextual"/>
        </w:rPr>
        <w:t xml:space="preserve">The applicant raises a point of </w:t>
      </w:r>
      <w:proofErr w:type="spellStart"/>
      <w:r w:rsidRPr="0072351F">
        <w:rPr>
          <w:kern w:val="2"/>
          <w:szCs w:val="24"/>
          <w:lang w:val="en-US"/>
          <w14:ligatures w14:val="standardContextual"/>
        </w:rPr>
        <w:t>mis</w:t>
      </w:r>
      <w:proofErr w:type="spellEnd"/>
      <w:r w:rsidRPr="0072351F">
        <w:rPr>
          <w:kern w:val="2"/>
          <w:szCs w:val="24"/>
          <w:lang w:val="en-US"/>
          <w14:ligatures w14:val="standardContextual"/>
        </w:rPr>
        <w:t>-joinder</w:t>
      </w:r>
      <w:r w:rsidR="00C02568">
        <w:rPr>
          <w:kern w:val="2"/>
          <w:szCs w:val="24"/>
          <w:lang w:val="en-US"/>
          <w14:ligatures w14:val="standardContextual"/>
        </w:rPr>
        <w:t>. He</w:t>
      </w:r>
      <w:r w:rsidRPr="0072351F">
        <w:rPr>
          <w:kern w:val="2"/>
          <w:szCs w:val="24"/>
          <w:lang w:val="en-US"/>
          <w14:ligatures w14:val="standardContextual"/>
        </w:rPr>
        <w:t xml:space="preserve"> alleges that he is married in community of property to Elizabeth </w:t>
      </w:r>
      <w:proofErr w:type="spellStart"/>
      <w:r w:rsidRPr="0072351F">
        <w:rPr>
          <w:kern w:val="2"/>
          <w:szCs w:val="24"/>
          <w:lang w:val="en-US"/>
          <w14:ligatures w14:val="standardContextual"/>
        </w:rPr>
        <w:t>Morane</w:t>
      </w:r>
      <w:proofErr w:type="spellEnd"/>
      <w:r w:rsidRPr="0072351F">
        <w:rPr>
          <w:kern w:val="2"/>
          <w:szCs w:val="24"/>
          <w:lang w:val="en-US"/>
          <w14:ligatures w14:val="standardContextual"/>
        </w:rPr>
        <w:t xml:space="preserve"> </w:t>
      </w:r>
      <w:proofErr w:type="spellStart"/>
      <w:r w:rsidRPr="0072351F">
        <w:rPr>
          <w:kern w:val="2"/>
          <w:szCs w:val="24"/>
          <w:lang w:val="en-US"/>
          <w14:ligatures w14:val="standardContextual"/>
        </w:rPr>
        <w:t>Mwesigwa</w:t>
      </w:r>
      <w:proofErr w:type="spellEnd"/>
      <w:r w:rsidRPr="0072351F">
        <w:rPr>
          <w:kern w:val="2"/>
          <w:szCs w:val="24"/>
          <w:lang w:val="en-US"/>
          <w14:ligatures w14:val="standardContextual"/>
        </w:rPr>
        <w:t xml:space="preserve"> and </w:t>
      </w:r>
      <w:r w:rsidR="000D3942">
        <w:rPr>
          <w:kern w:val="2"/>
          <w:szCs w:val="24"/>
          <w:lang w:val="en-US"/>
          <w14:ligatures w14:val="standardContextual"/>
        </w:rPr>
        <w:t xml:space="preserve">that </w:t>
      </w:r>
      <w:r w:rsidRPr="0072351F">
        <w:rPr>
          <w:kern w:val="2"/>
          <w:szCs w:val="24"/>
          <w:lang w:val="en-US"/>
          <w14:ligatures w14:val="standardContextual"/>
        </w:rPr>
        <w:t>the immovable property sough</w:t>
      </w:r>
      <w:r w:rsidR="00693854">
        <w:rPr>
          <w:kern w:val="2"/>
          <w:szCs w:val="24"/>
          <w:lang w:val="en-US"/>
          <w14:ligatures w14:val="standardContextual"/>
        </w:rPr>
        <w:t>t</w:t>
      </w:r>
      <w:r w:rsidRPr="0072351F">
        <w:rPr>
          <w:kern w:val="2"/>
          <w:szCs w:val="24"/>
          <w:lang w:val="en-US"/>
          <w14:ligatures w14:val="standardContextual"/>
        </w:rPr>
        <w:t xml:space="preserve"> to be executed against </w:t>
      </w:r>
      <w:r w:rsidRPr="00F63B9A">
        <w:rPr>
          <w:kern w:val="2"/>
          <w:szCs w:val="24"/>
          <w:lang w:val="en-US"/>
          <w14:ligatures w14:val="standardContextual"/>
        </w:rPr>
        <w:t xml:space="preserve">is owned </w:t>
      </w:r>
      <w:r w:rsidRPr="0072351F">
        <w:rPr>
          <w:kern w:val="2"/>
          <w:szCs w:val="24"/>
          <w:lang w:val="en-US"/>
          <w14:ligatures w14:val="standardContextual"/>
        </w:rPr>
        <w:t>jointly by them. The respondent denies this to be the case</w:t>
      </w:r>
      <w:r w:rsidR="000D3942">
        <w:rPr>
          <w:kern w:val="2"/>
          <w:szCs w:val="24"/>
          <w:lang w:val="en-US"/>
          <w14:ligatures w14:val="standardContextual"/>
        </w:rPr>
        <w:t xml:space="preserve">. </w:t>
      </w:r>
      <w:r w:rsidR="00DD2B66">
        <w:rPr>
          <w:kern w:val="2"/>
          <w:szCs w:val="24"/>
          <w:lang w:val="en-US"/>
          <w14:ligatures w14:val="standardContextual"/>
        </w:rPr>
        <w:t xml:space="preserve">It seeks to </w:t>
      </w:r>
      <w:r w:rsidR="006E1E73">
        <w:rPr>
          <w:kern w:val="2"/>
          <w:szCs w:val="24"/>
          <w:lang w:val="en-US"/>
          <w14:ligatures w14:val="standardContextual"/>
        </w:rPr>
        <w:t xml:space="preserve">rely </w:t>
      </w:r>
      <w:r w:rsidR="006E1E73" w:rsidRPr="0072351F">
        <w:rPr>
          <w:kern w:val="2"/>
          <w:szCs w:val="24"/>
          <w:lang w:val="en-US"/>
          <w14:ligatures w14:val="standardContextual"/>
        </w:rPr>
        <w:t>on</w:t>
      </w:r>
      <w:r w:rsidRPr="0072351F">
        <w:rPr>
          <w:kern w:val="2"/>
          <w:szCs w:val="24"/>
          <w:lang w:val="en-US"/>
          <w14:ligatures w14:val="standardContextual"/>
        </w:rPr>
        <w:t xml:space="preserve"> records which</w:t>
      </w:r>
      <w:r w:rsidR="00DD2B66">
        <w:rPr>
          <w:kern w:val="2"/>
          <w:szCs w:val="24"/>
          <w:lang w:val="en-US"/>
          <w14:ligatures w14:val="standardContextual"/>
        </w:rPr>
        <w:t xml:space="preserve"> show the</w:t>
      </w:r>
      <w:r w:rsidRPr="0072351F">
        <w:rPr>
          <w:kern w:val="2"/>
          <w:szCs w:val="24"/>
          <w:lang w:val="en-US"/>
          <w14:ligatures w14:val="standardContextual"/>
        </w:rPr>
        <w:t xml:space="preserve"> property to be registered in </w:t>
      </w:r>
      <w:r w:rsidR="00DD2B66">
        <w:rPr>
          <w:kern w:val="2"/>
          <w:szCs w:val="24"/>
          <w:lang w:val="en-US"/>
          <w14:ligatures w14:val="standardContextual"/>
        </w:rPr>
        <w:t>the applicant</w:t>
      </w:r>
      <w:r w:rsidR="006E1E73">
        <w:rPr>
          <w:kern w:val="2"/>
          <w:szCs w:val="24"/>
          <w:lang w:val="en-US"/>
          <w14:ligatures w14:val="standardContextual"/>
        </w:rPr>
        <w:t>’s</w:t>
      </w:r>
      <w:r w:rsidRPr="0072351F">
        <w:rPr>
          <w:kern w:val="2"/>
          <w:szCs w:val="24"/>
          <w:lang w:val="en-US"/>
          <w14:ligatures w14:val="standardContextual"/>
        </w:rPr>
        <w:t xml:space="preserve"> name only. </w:t>
      </w:r>
    </w:p>
    <w:p w14:paraId="15195B6C" w14:textId="598106C1" w:rsidR="0072351F" w:rsidRPr="0072351F" w:rsidRDefault="0072351F" w:rsidP="0072351F">
      <w:pPr>
        <w:pStyle w:val="JudgmentNumbered"/>
        <w:numPr>
          <w:ilvl w:val="0"/>
          <w:numId w:val="3"/>
        </w:numPr>
        <w:ind w:left="720" w:hanging="720"/>
      </w:pPr>
      <w:r w:rsidRPr="0072351F">
        <w:rPr>
          <w:kern w:val="2"/>
          <w:szCs w:val="24"/>
          <w:lang w:val="en-US"/>
          <w14:ligatures w14:val="standardContextual"/>
        </w:rPr>
        <w:t>This dispute need not be determined in that the execution process is not dealt with</w:t>
      </w:r>
      <w:r w:rsidR="00D45F42">
        <w:rPr>
          <w:kern w:val="2"/>
          <w:szCs w:val="24"/>
          <w:lang w:val="en-US"/>
          <w14:ligatures w14:val="standardContextual"/>
        </w:rPr>
        <w:t xml:space="preserve"> here</w:t>
      </w:r>
      <w:r w:rsidRPr="0072351F">
        <w:rPr>
          <w:kern w:val="2"/>
          <w:szCs w:val="24"/>
          <w:lang w:val="en-US"/>
          <w14:ligatures w14:val="standardContextual"/>
        </w:rPr>
        <w:t xml:space="preserve">. </w:t>
      </w:r>
      <w:r w:rsidR="00D45F42">
        <w:rPr>
          <w:kern w:val="2"/>
          <w:szCs w:val="24"/>
          <w:lang w:val="en-US"/>
          <w14:ligatures w14:val="standardContextual"/>
        </w:rPr>
        <w:t xml:space="preserve"> As I have said, s</w:t>
      </w:r>
      <w:r w:rsidRPr="0072351F">
        <w:rPr>
          <w:kern w:val="2"/>
          <w:szCs w:val="24"/>
          <w:lang w:val="en-US"/>
          <w14:ligatures w14:val="standardContextual"/>
        </w:rPr>
        <w:t>uch process has been defended and to the extent necessary</w:t>
      </w:r>
      <w:r w:rsidR="00D45F42">
        <w:rPr>
          <w:kern w:val="2"/>
          <w:szCs w:val="24"/>
          <w:lang w:val="en-US"/>
          <w14:ligatures w14:val="standardContextual"/>
        </w:rPr>
        <w:t>,</w:t>
      </w:r>
      <w:r w:rsidRPr="0072351F">
        <w:rPr>
          <w:kern w:val="2"/>
          <w:szCs w:val="24"/>
          <w:lang w:val="en-US"/>
          <w14:ligatures w14:val="standardContextual"/>
        </w:rPr>
        <w:t xml:space="preserve"> this point can be raised in that process. It may be prudent however to deliver notice of any set down of the rule 46A application to </w:t>
      </w:r>
      <w:proofErr w:type="spellStart"/>
      <w:r w:rsidRPr="0072351F">
        <w:rPr>
          <w:kern w:val="2"/>
          <w:szCs w:val="24"/>
          <w:lang w:val="en-US"/>
          <w14:ligatures w14:val="standardContextual"/>
        </w:rPr>
        <w:t>Ms</w:t>
      </w:r>
      <w:proofErr w:type="spellEnd"/>
      <w:r w:rsidRPr="0072351F">
        <w:rPr>
          <w:kern w:val="2"/>
          <w:szCs w:val="24"/>
          <w:lang w:val="en-US"/>
          <w14:ligatures w14:val="standardContextual"/>
        </w:rPr>
        <w:t xml:space="preserve"> </w:t>
      </w:r>
      <w:proofErr w:type="spellStart"/>
      <w:r w:rsidRPr="0072351F">
        <w:rPr>
          <w:kern w:val="2"/>
          <w:szCs w:val="24"/>
          <w:lang w:val="en-US"/>
          <w14:ligatures w14:val="standardContextual"/>
        </w:rPr>
        <w:t>Mwesigwa</w:t>
      </w:r>
      <w:proofErr w:type="spellEnd"/>
      <w:r w:rsidRPr="0072351F">
        <w:rPr>
          <w:kern w:val="2"/>
          <w:szCs w:val="24"/>
          <w:lang w:val="en-US"/>
          <w14:ligatures w14:val="standardContextual"/>
        </w:rPr>
        <w:t xml:space="preserve"> in due course.</w:t>
      </w:r>
    </w:p>
    <w:p w14:paraId="44A656E7" w14:textId="40B3BCF6" w:rsidR="0072351F" w:rsidRPr="0072351F" w:rsidRDefault="0072351F" w:rsidP="0072351F">
      <w:pPr>
        <w:pStyle w:val="JudgmentNumbered"/>
        <w:numPr>
          <w:ilvl w:val="0"/>
          <w:numId w:val="3"/>
        </w:numPr>
        <w:ind w:left="720" w:hanging="720"/>
      </w:pPr>
      <w:r w:rsidRPr="0072351F">
        <w:rPr>
          <w:kern w:val="2"/>
          <w:szCs w:val="24"/>
          <w:lang w:val="en-US"/>
          <w14:ligatures w14:val="standardContextual"/>
        </w:rPr>
        <w:t>In essence</w:t>
      </w:r>
      <w:r w:rsidR="006E1E73">
        <w:rPr>
          <w:kern w:val="2"/>
          <w:szCs w:val="24"/>
          <w:lang w:val="en-US"/>
          <w14:ligatures w14:val="standardContextual"/>
        </w:rPr>
        <w:t>,</w:t>
      </w:r>
      <w:r w:rsidRPr="0072351F">
        <w:rPr>
          <w:kern w:val="2"/>
          <w:szCs w:val="24"/>
          <w:lang w:val="en-US"/>
          <w14:ligatures w14:val="standardContextual"/>
        </w:rPr>
        <w:t xml:space="preserve"> the applicant alleges that the court failed to take cognizance of the fact that a notice of intention to defend the action had been delivered. The respondent denies that there was any such delivery of a notice of intention to </w:t>
      </w:r>
      <w:r w:rsidR="00F15004">
        <w:rPr>
          <w:kern w:val="2"/>
          <w:szCs w:val="24"/>
          <w:lang w:val="en-US"/>
          <w14:ligatures w14:val="standardContextual"/>
        </w:rPr>
        <w:t>defend</w:t>
      </w:r>
      <w:r w:rsidRPr="0072351F">
        <w:rPr>
          <w:kern w:val="2"/>
          <w:szCs w:val="24"/>
          <w:lang w:val="en-US"/>
          <w14:ligatures w14:val="standardContextual"/>
        </w:rPr>
        <w:t>. This is the central dispute in the matter.</w:t>
      </w:r>
    </w:p>
    <w:p w14:paraId="7E4698BD" w14:textId="78EDFB2F" w:rsidR="0072351F" w:rsidRPr="0072351F" w:rsidRDefault="0072351F" w:rsidP="0072351F">
      <w:pPr>
        <w:pStyle w:val="JudgmentNumbered"/>
        <w:numPr>
          <w:ilvl w:val="0"/>
          <w:numId w:val="0"/>
        </w:numPr>
        <w:spacing w:after="160"/>
        <w:jc w:val="left"/>
        <w:rPr>
          <w:i/>
          <w:iCs/>
          <w:kern w:val="2"/>
          <w:szCs w:val="24"/>
          <w:lang w:val="en-US"/>
          <w14:ligatures w14:val="standardContextual"/>
        </w:rPr>
      </w:pPr>
      <w:r w:rsidRPr="0072351F">
        <w:rPr>
          <w:i/>
          <w:iCs/>
          <w:kern w:val="2"/>
          <w:szCs w:val="24"/>
          <w:lang w:val="en-US"/>
          <w14:ligatures w14:val="standardContextual"/>
        </w:rPr>
        <w:t>Legal principles</w:t>
      </w:r>
    </w:p>
    <w:p w14:paraId="2962F748" w14:textId="15189302" w:rsidR="0072351F" w:rsidRPr="0072351F" w:rsidRDefault="0072351F" w:rsidP="0072351F">
      <w:pPr>
        <w:pStyle w:val="JudgmentNumbered"/>
        <w:numPr>
          <w:ilvl w:val="0"/>
          <w:numId w:val="3"/>
        </w:numPr>
        <w:ind w:left="720" w:hanging="720"/>
      </w:pPr>
      <w:r w:rsidRPr="0072351F">
        <w:rPr>
          <w:rFonts w:eastAsia="Times New Roman"/>
          <w:iCs/>
          <w:color w:val="000000"/>
          <w:szCs w:val="24"/>
          <w:lang w:val="en-ZA"/>
        </w:rPr>
        <w:t>A court is empowered to set aside</w:t>
      </w:r>
      <w:r>
        <w:rPr>
          <w:rFonts w:eastAsia="Times New Roman"/>
          <w:iCs/>
          <w:color w:val="000000"/>
          <w:szCs w:val="24"/>
          <w:lang w:val="en-ZA"/>
        </w:rPr>
        <w:t xml:space="preserve"> a</w:t>
      </w:r>
      <w:r w:rsidRPr="0072351F">
        <w:rPr>
          <w:rFonts w:eastAsia="Times New Roman"/>
          <w:iCs/>
          <w:color w:val="000000"/>
          <w:szCs w:val="24"/>
          <w:lang w:val="en-ZA"/>
        </w:rPr>
        <w:t xml:space="preserve"> judgment obtained in an application in terms of </w:t>
      </w:r>
      <w:r w:rsidR="006D2D58">
        <w:rPr>
          <w:rFonts w:eastAsia="Times New Roman"/>
          <w:iCs/>
          <w:color w:val="000000"/>
          <w:szCs w:val="24"/>
          <w:lang w:val="en-ZA"/>
        </w:rPr>
        <w:t>r</w:t>
      </w:r>
      <w:r w:rsidRPr="0072351F">
        <w:rPr>
          <w:rFonts w:eastAsia="Times New Roman"/>
          <w:iCs/>
          <w:color w:val="000000"/>
          <w:szCs w:val="24"/>
          <w:lang w:val="en-ZA"/>
        </w:rPr>
        <w:t>ule 42 or under the common law</w:t>
      </w:r>
      <w:r w:rsidRPr="00F63B9A">
        <w:rPr>
          <w:rFonts w:eastAsia="Times New Roman"/>
          <w:iCs/>
          <w:color w:val="000000"/>
          <w:szCs w:val="24"/>
          <w:lang w:val="en-ZA"/>
        </w:rPr>
        <w:t>. If</w:t>
      </w:r>
      <w:r w:rsidR="00D45F42">
        <w:rPr>
          <w:rFonts w:eastAsia="Times New Roman"/>
          <w:iCs/>
          <w:color w:val="000000"/>
          <w:szCs w:val="24"/>
          <w:lang w:val="en-ZA"/>
        </w:rPr>
        <w:t>,</w:t>
      </w:r>
      <w:r w:rsidRPr="00F63B9A">
        <w:rPr>
          <w:rFonts w:eastAsia="Times New Roman"/>
          <w:iCs/>
          <w:color w:val="000000"/>
          <w:szCs w:val="24"/>
          <w:lang w:val="en-ZA"/>
        </w:rPr>
        <w:t xml:space="preserve"> as the</w:t>
      </w:r>
      <w:r w:rsidRPr="0072351F">
        <w:rPr>
          <w:rFonts w:eastAsia="Times New Roman"/>
          <w:iCs/>
          <w:color w:val="000000"/>
          <w:szCs w:val="24"/>
          <w:lang w:val="en-ZA"/>
        </w:rPr>
        <w:t xml:space="preserve"> applicant contends </w:t>
      </w:r>
      <w:r w:rsidR="0014078A" w:rsidRPr="0072351F">
        <w:rPr>
          <w:rFonts w:eastAsia="Times New Roman"/>
          <w:iCs/>
          <w:color w:val="000000"/>
          <w:szCs w:val="24"/>
          <w:lang w:val="en-ZA"/>
        </w:rPr>
        <w:t>here,</w:t>
      </w:r>
      <w:r w:rsidRPr="0072351F">
        <w:rPr>
          <w:rFonts w:eastAsia="Times New Roman"/>
          <w:iCs/>
          <w:color w:val="000000"/>
          <w:szCs w:val="24"/>
          <w:lang w:val="en-ZA"/>
        </w:rPr>
        <w:t xml:space="preserve"> there</w:t>
      </w:r>
      <w:r>
        <w:rPr>
          <w:rFonts w:eastAsia="Times New Roman"/>
          <w:iCs/>
          <w:color w:val="000000"/>
          <w:szCs w:val="24"/>
          <w:lang w:val="en-ZA"/>
        </w:rPr>
        <w:t xml:space="preserve"> has not been proper service of</w:t>
      </w:r>
      <w:r w:rsidRPr="0072351F">
        <w:rPr>
          <w:rFonts w:eastAsia="Times New Roman"/>
          <w:iCs/>
          <w:color w:val="000000"/>
          <w:szCs w:val="24"/>
          <w:lang w:val="en-ZA"/>
        </w:rPr>
        <w:t xml:space="preserve"> procedurally</w:t>
      </w:r>
      <w:r>
        <w:rPr>
          <w:rFonts w:eastAsia="Times New Roman"/>
          <w:iCs/>
          <w:color w:val="000000"/>
          <w:szCs w:val="24"/>
          <w:lang w:val="en-ZA"/>
        </w:rPr>
        <w:t xml:space="preserve"> acceptable process under rule 42(1)(a)</w:t>
      </w:r>
      <w:r w:rsidRPr="0072351F">
        <w:rPr>
          <w:rFonts w:eastAsia="Times New Roman"/>
          <w:iCs/>
          <w:color w:val="000000"/>
          <w:szCs w:val="24"/>
          <w:lang w:val="en-ZA"/>
        </w:rPr>
        <w:t xml:space="preserve"> it is not necessary for the applicant to show good cause.</w:t>
      </w:r>
    </w:p>
    <w:p w14:paraId="0C0D7DB7" w14:textId="177B0F1E" w:rsidR="002861C1" w:rsidRPr="002861C1" w:rsidRDefault="0072351F" w:rsidP="002861C1">
      <w:pPr>
        <w:pStyle w:val="JudgmentNumbered"/>
        <w:numPr>
          <w:ilvl w:val="0"/>
          <w:numId w:val="3"/>
        </w:numPr>
        <w:ind w:left="720" w:hanging="720"/>
        <w:rPr>
          <w:szCs w:val="24"/>
        </w:rPr>
      </w:pPr>
      <w:r w:rsidRPr="0072351F">
        <w:rPr>
          <w:rFonts w:eastAsia="Times New Roman"/>
          <w:color w:val="000000"/>
          <w:szCs w:val="24"/>
          <w:lang w:val="en-ZA" w:eastAsia="en-ZA"/>
        </w:rPr>
        <w:t>The rule caters for a mistake in the proceedings</w:t>
      </w:r>
      <w:bookmarkStart w:id="2" w:name="0-0-0-68385"/>
      <w:bookmarkEnd w:id="2"/>
      <w:r w:rsidRPr="0072351F">
        <w:rPr>
          <w:rFonts w:eastAsia="Times New Roman"/>
          <w:color w:val="000000"/>
          <w:szCs w:val="24"/>
          <w:lang w:val="en-ZA" w:eastAsia="en-ZA"/>
        </w:rPr>
        <w:t>.</w:t>
      </w:r>
      <w:r w:rsidRPr="0072351F">
        <w:rPr>
          <w:rFonts w:eastAsia="Times New Roman"/>
          <w:iCs/>
          <w:color w:val="000000"/>
          <w:szCs w:val="24"/>
          <w:lang w:val="en-ZA"/>
        </w:rPr>
        <w:t xml:space="preserve"> </w:t>
      </w:r>
      <w:r w:rsidRPr="0072351F">
        <w:rPr>
          <w:rFonts w:eastAsia="Times New Roman"/>
          <w:color w:val="000000"/>
          <w:szCs w:val="24"/>
          <w:lang w:val="en-ZA" w:eastAsia="en-ZA"/>
        </w:rPr>
        <w:t xml:space="preserve">The mistake may either be one which appears on the record of proceedings or one which subsequently </w:t>
      </w:r>
      <w:r w:rsidRPr="0072351F">
        <w:rPr>
          <w:rFonts w:eastAsia="Times New Roman"/>
          <w:color w:val="000000"/>
          <w:szCs w:val="24"/>
          <w:lang w:val="en-ZA" w:eastAsia="en-ZA"/>
        </w:rPr>
        <w:lastRenderedPageBreak/>
        <w:t>becomes apparent from the information made available in an application for rescission of judgment.</w:t>
      </w:r>
    </w:p>
    <w:p w14:paraId="2DA5649D" w14:textId="2008194F" w:rsidR="00D45F42" w:rsidRPr="00E91CEA" w:rsidRDefault="0072351F" w:rsidP="00E91CEA">
      <w:pPr>
        <w:pStyle w:val="JudgmentNumbered"/>
        <w:numPr>
          <w:ilvl w:val="0"/>
          <w:numId w:val="3"/>
        </w:numPr>
        <w:ind w:left="720" w:hanging="720"/>
        <w:rPr>
          <w:szCs w:val="24"/>
        </w:rPr>
      </w:pPr>
      <w:r w:rsidRPr="002861C1">
        <w:rPr>
          <w:rFonts w:eastAsia="Times New Roman"/>
          <w:color w:val="000000"/>
          <w:szCs w:val="24"/>
          <w:lang w:val="en-ZA" w:eastAsia="en-ZA"/>
        </w:rPr>
        <w:t>The error may arise either in the process of seeking the judgment on the part of the applicant for default judgment or in the process of granting default judgment on the part of the court.</w:t>
      </w:r>
    </w:p>
    <w:p w14:paraId="0D4E9B99" w14:textId="215048DD" w:rsidR="002861C1" w:rsidRPr="002861C1" w:rsidRDefault="0014078A" w:rsidP="002861C1">
      <w:pPr>
        <w:pStyle w:val="JudgmentNumbered"/>
        <w:numPr>
          <w:ilvl w:val="0"/>
          <w:numId w:val="3"/>
        </w:numPr>
        <w:ind w:left="720" w:hanging="720"/>
        <w:rPr>
          <w:szCs w:val="24"/>
        </w:rPr>
      </w:pPr>
      <w:r w:rsidRPr="0014078A">
        <w:rPr>
          <w:rFonts w:eastAsia="Times New Roman"/>
          <w:color w:val="000000"/>
          <w:szCs w:val="24"/>
          <w:lang w:val="en-ZA" w:eastAsia="en-ZA"/>
        </w:rPr>
        <w:t>Once the court holds that an order or judgment was erroneously sought or granted,</w:t>
      </w:r>
      <w:r>
        <w:rPr>
          <w:rFonts w:eastAsia="Times New Roman"/>
          <w:color w:val="000000"/>
          <w:szCs w:val="24"/>
          <w:lang w:val="en-ZA" w:eastAsia="en-ZA"/>
        </w:rPr>
        <w:t xml:space="preserve"> </w:t>
      </w:r>
      <w:r w:rsidRPr="0014078A">
        <w:rPr>
          <w:rFonts w:eastAsia="Times New Roman"/>
          <w:color w:val="000000"/>
          <w:szCs w:val="24"/>
          <w:lang w:val="en-ZA" w:eastAsia="en-ZA"/>
        </w:rPr>
        <w:t>it should without further enquiry rescind or vary the order</w:t>
      </w:r>
      <w:r>
        <w:rPr>
          <w:rFonts w:eastAsia="Times New Roman"/>
          <w:color w:val="000000"/>
          <w:szCs w:val="24"/>
          <w:lang w:val="en-ZA" w:eastAsia="en-ZA"/>
        </w:rPr>
        <w:t xml:space="preserve">, </w:t>
      </w:r>
      <w:r w:rsidRPr="0014078A">
        <w:rPr>
          <w:rFonts w:eastAsia="Times New Roman"/>
          <w:color w:val="000000"/>
          <w:szCs w:val="24"/>
          <w:lang w:val="en-ZA" w:eastAsia="en-ZA"/>
        </w:rPr>
        <w:t xml:space="preserve">and it is not necessary for a party to show good cause for the </w:t>
      </w:r>
      <w:proofErr w:type="spellStart"/>
      <w:r w:rsidRPr="0014078A">
        <w:rPr>
          <w:rFonts w:eastAsia="Times New Roman"/>
          <w:color w:val="000000"/>
          <w:szCs w:val="24"/>
          <w:lang w:val="en-ZA" w:eastAsia="en-ZA"/>
        </w:rPr>
        <w:t>subrule</w:t>
      </w:r>
      <w:proofErr w:type="spellEnd"/>
      <w:r w:rsidRPr="0014078A">
        <w:rPr>
          <w:rFonts w:eastAsia="Times New Roman"/>
          <w:color w:val="000000"/>
          <w:szCs w:val="24"/>
          <w:lang w:val="en-ZA" w:eastAsia="en-ZA"/>
        </w:rPr>
        <w:t xml:space="preserve"> to apply</w:t>
      </w:r>
      <w:r>
        <w:rPr>
          <w:rFonts w:eastAsia="Times New Roman"/>
          <w:color w:val="000000"/>
          <w:szCs w:val="24"/>
          <w:lang w:val="en-ZA" w:eastAsia="en-ZA"/>
        </w:rPr>
        <w:t>.</w:t>
      </w:r>
      <w:r>
        <w:rPr>
          <w:rStyle w:val="FootnoteReference"/>
          <w:rFonts w:eastAsia="Times New Roman"/>
          <w:color w:val="000000"/>
          <w:szCs w:val="24"/>
          <w:lang w:val="en-ZA" w:eastAsia="en-ZA"/>
        </w:rPr>
        <w:footnoteReference w:id="1"/>
      </w:r>
    </w:p>
    <w:p w14:paraId="0F8E0E83" w14:textId="5FADF7D0" w:rsidR="002861C1" w:rsidRPr="002861C1" w:rsidRDefault="002861C1" w:rsidP="002861C1">
      <w:pPr>
        <w:pStyle w:val="JudgmentNumbered"/>
        <w:numPr>
          <w:ilvl w:val="0"/>
          <w:numId w:val="0"/>
        </w:numPr>
        <w:spacing w:after="160"/>
        <w:jc w:val="left"/>
        <w:rPr>
          <w:rFonts w:eastAsia="Times New Roman"/>
          <w:i/>
          <w:iCs/>
          <w:color w:val="000000"/>
          <w:szCs w:val="24"/>
          <w:lang w:val="en-ZA" w:eastAsia="en-ZA"/>
        </w:rPr>
      </w:pPr>
      <w:r w:rsidRPr="002861C1">
        <w:rPr>
          <w:rFonts w:eastAsia="Times New Roman"/>
          <w:i/>
          <w:iCs/>
          <w:color w:val="000000"/>
          <w:szCs w:val="24"/>
          <w:lang w:val="en-ZA" w:eastAsia="en-ZA"/>
        </w:rPr>
        <w:t>Material facts</w:t>
      </w:r>
    </w:p>
    <w:p w14:paraId="17BE281A" w14:textId="6AEF2E36" w:rsidR="002861C1" w:rsidRPr="002861C1" w:rsidRDefault="0072351F" w:rsidP="002861C1">
      <w:pPr>
        <w:pStyle w:val="JudgmentNumbered"/>
        <w:numPr>
          <w:ilvl w:val="0"/>
          <w:numId w:val="3"/>
        </w:numPr>
        <w:ind w:left="720" w:hanging="720"/>
        <w:rPr>
          <w:szCs w:val="24"/>
        </w:rPr>
      </w:pPr>
      <w:r w:rsidRPr="002861C1">
        <w:rPr>
          <w:rFonts w:eastAsia="Times New Roman"/>
          <w:color w:val="000000"/>
          <w:szCs w:val="24"/>
          <w:lang w:val="en-ZA" w:eastAsia="en-ZA"/>
        </w:rPr>
        <w:t>The applicant, a medical doctor alleges that he instructed attorney</w:t>
      </w:r>
      <w:r w:rsidR="009700F6">
        <w:rPr>
          <w:rFonts w:eastAsia="Times New Roman"/>
          <w:color w:val="000000"/>
          <w:szCs w:val="24"/>
          <w:lang w:val="en-ZA" w:eastAsia="en-ZA"/>
        </w:rPr>
        <w:t>,</w:t>
      </w:r>
      <w:r w:rsidRPr="002861C1">
        <w:rPr>
          <w:rFonts w:eastAsia="Times New Roman"/>
          <w:color w:val="000000"/>
          <w:szCs w:val="24"/>
          <w:lang w:val="en-ZA" w:eastAsia="en-ZA"/>
        </w:rPr>
        <w:t xml:space="preserve"> Paul </w:t>
      </w:r>
      <w:proofErr w:type="spellStart"/>
      <w:r w:rsidRPr="002861C1">
        <w:rPr>
          <w:rFonts w:eastAsia="Times New Roman"/>
          <w:color w:val="000000"/>
          <w:szCs w:val="24"/>
          <w:lang w:val="en-ZA" w:eastAsia="en-ZA"/>
        </w:rPr>
        <w:t>Lepeko</w:t>
      </w:r>
      <w:r w:rsidR="006D465E">
        <w:rPr>
          <w:rFonts w:eastAsia="Times New Roman"/>
          <w:color w:val="000000"/>
          <w:szCs w:val="24"/>
          <w:lang w:val="en-ZA" w:eastAsia="en-ZA"/>
        </w:rPr>
        <w:t>l</w:t>
      </w:r>
      <w:r w:rsidRPr="002861C1">
        <w:rPr>
          <w:rFonts w:eastAsia="Times New Roman"/>
          <w:color w:val="000000"/>
          <w:szCs w:val="24"/>
          <w:lang w:val="en-ZA" w:eastAsia="en-ZA"/>
        </w:rPr>
        <w:t>a</w:t>
      </w:r>
      <w:proofErr w:type="spellEnd"/>
      <w:r w:rsidRPr="002861C1">
        <w:rPr>
          <w:rFonts w:eastAsia="Times New Roman"/>
          <w:color w:val="000000"/>
          <w:szCs w:val="24"/>
          <w:lang w:val="en-ZA" w:eastAsia="en-ZA"/>
        </w:rPr>
        <w:t xml:space="preserve"> Samuels</w:t>
      </w:r>
      <w:r w:rsidR="009700F6">
        <w:rPr>
          <w:rFonts w:eastAsia="Times New Roman"/>
          <w:color w:val="000000"/>
          <w:szCs w:val="24"/>
          <w:lang w:val="en-ZA" w:eastAsia="en-ZA"/>
        </w:rPr>
        <w:t>,</w:t>
      </w:r>
      <w:r w:rsidRPr="002861C1">
        <w:rPr>
          <w:rFonts w:eastAsia="Times New Roman"/>
          <w:color w:val="000000"/>
          <w:szCs w:val="24"/>
          <w:lang w:val="en-ZA" w:eastAsia="en-ZA"/>
        </w:rPr>
        <w:t xml:space="preserve"> of </w:t>
      </w:r>
      <w:r w:rsidR="002861C1">
        <w:rPr>
          <w:rFonts w:eastAsia="Times New Roman"/>
          <w:color w:val="000000"/>
          <w:szCs w:val="24"/>
          <w:lang w:val="en-ZA" w:eastAsia="en-ZA"/>
        </w:rPr>
        <w:t>the first respondent (</w:t>
      </w:r>
      <w:r w:rsidRPr="002861C1">
        <w:rPr>
          <w:rFonts w:eastAsia="Times New Roman"/>
          <w:color w:val="000000"/>
          <w:szCs w:val="24"/>
          <w:lang w:val="en-ZA" w:eastAsia="en-ZA"/>
        </w:rPr>
        <w:t xml:space="preserve">whom I shall refer to as the </w:t>
      </w:r>
      <w:r w:rsidR="009700F6">
        <w:rPr>
          <w:rFonts w:eastAsia="Times New Roman"/>
          <w:color w:val="000000"/>
          <w:szCs w:val="24"/>
          <w:lang w:val="en-ZA" w:eastAsia="en-ZA"/>
        </w:rPr>
        <w:t>“</w:t>
      </w:r>
      <w:r w:rsidRPr="002861C1">
        <w:rPr>
          <w:rFonts w:eastAsia="Times New Roman"/>
          <w:color w:val="000000"/>
          <w:szCs w:val="24"/>
          <w:lang w:val="en-ZA" w:eastAsia="en-ZA"/>
        </w:rPr>
        <w:t>respondent</w:t>
      </w:r>
      <w:r w:rsidR="009700F6">
        <w:rPr>
          <w:rFonts w:eastAsia="Times New Roman"/>
          <w:color w:val="000000"/>
          <w:szCs w:val="24"/>
          <w:lang w:val="en-ZA" w:eastAsia="en-ZA"/>
        </w:rPr>
        <w:t>”</w:t>
      </w:r>
      <w:r w:rsidRPr="002861C1">
        <w:rPr>
          <w:rFonts w:eastAsia="Times New Roman"/>
          <w:color w:val="000000"/>
          <w:szCs w:val="24"/>
          <w:lang w:val="en-ZA" w:eastAsia="en-ZA"/>
        </w:rPr>
        <w:t>) to represent him in an appeal before the SCA.</w:t>
      </w:r>
    </w:p>
    <w:p w14:paraId="32ABC283" w14:textId="60E4F4C8" w:rsidR="002861C1" w:rsidRPr="002861C1" w:rsidRDefault="0072351F" w:rsidP="002861C1">
      <w:pPr>
        <w:pStyle w:val="JudgmentNumbered"/>
        <w:numPr>
          <w:ilvl w:val="0"/>
          <w:numId w:val="3"/>
        </w:numPr>
        <w:ind w:left="720" w:hanging="720"/>
        <w:rPr>
          <w:szCs w:val="24"/>
        </w:rPr>
      </w:pPr>
      <w:r w:rsidRPr="002861C1">
        <w:rPr>
          <w:rFonts w:eastAsia="Times New Roman"/>
          <w:color w:val="000000"/>
          <w:szCs w:val="24"/>
          <w:lang w:val="en-ZA" w:eastAsia="en-ZA"/>
        </w:rPr>
        <w:t>He confirms that on or about 5 June 2022 he was served with the summons in the action in which the respondent claimed R</w:t>
      </w:r>
      <w:r w:rsidR="009700F6">
        <w:rPr>
          <w:rFonts w:eastAsia="Times New Roman"/>
          <w:color w:val="000000"/>
          <w:szCs w:val="24"/>
          <w:lang w:val="en-ZA" w:eastAsia="en-ZA"/>
        </w:rPr>
        <w:t> </w:t>
      </w:r>
      <w:r w:rsidRPr="002861C1">
        <w:rPr>
          <w:rFonts w:eastAsia="Times New Roman"/>
          <w:color w:val="000000"/>
          <w:szCs w:val="24"/>
          <w:lang w:val="en-ZA" w:eastAsia="en-ZA"/>
        </w:rPr>
        <w:t>513 795 together with interest and costs in respect of fees and disbursements.</w:t>
      </w:r>
    </w:p>
    <w:p w14:paraId="76AED0A0" w14:textId="10D61E36" w:rsidR="00CB3583" w:rsidRPr="00CB3583" w:rsidRDefault="0072351F" w:rsidP="00CB3583">
      <w:pPr>
        <w:pStyle w:val="JudgmentNumbered"/>
        <w:numPr>
          <w:ilvl w:val="0"/>
          <w:numId w:val="3"/>
        </w:numPr>
        <w:ind w:left="720" w:hanging="720"/>
        <w:rPr>
          <w:szCs w:val="24"/>
        </w:rPr>
      </w:pPr>
      <w:r w:rsidRPr="002861C1">
        <w:rPr>
          <w:rFonts w:eastAsia="Times New Roman"/>
          <w:color w:val="000000"/>
          <w:szCs w:val="24"/>
          <w:lang w:val="en-ZA" w:eastAsia="en-ZA"/>
        </w:rPr>
        <w:t>The applicant alleges as follows in relation to the notice of intention to defend:</w:t>
      </w:r>
    </w:p>
    <w:p w14:paraId="56E4D3CC" w14:textId="7AEE15B3" w:rsidR="00CB3583" w:rsidRPr="00CB3583" w:rsidRDefault="006E26CA" w:rsidP="009700F6">
      <w:pPr>
        <w:pStyle w:val="JudgmentNumbered"/>
        <w:numPr>
          <w:ilvl w:val="0"/>
          <w:numId w:val="0"/>
        </w:numPr>
        <w:spacing w:after="160"/>
        <w:ind w:left="1440"/>
        <w:rPr>
          <w:rFonts w:eastAsia="Times New Roman"/>
          <w:color w:val="000000"/>
          <w:sz w:val="22"/>
          <w:lang w:val="en-ZA" w:eastAsia="en-ZA"/>
        </w:rPr>
      </w:pPr>
      <w:r>
        <w:rPr>
          <w:rFonts w:eastAsia="Times New Roman"/>
          <w:color w:val="000000"/>
          <w:sz w:val="22"/>
          <w:lang w:val="en-ZA" w:eastAsia="en-ZA"/>
        </w:rPr>
        <w:t>“</w:t>
      </w:r>
      <w:r w:rsidR="00CB3583" w:rsidRPr="00CB3583">
        <w:rPr>
          <w:rFonts w:eastAsia="Times New Roman"/>
          <w:color w:val="000000"/>
          <w:sz w:val="22"/>
          <w:lang w:val="en-ZA" w:eastAsia="en-ZA"/>
        </w:rPr>
        <w:t>On the 6</w:t>
      </w:r>
      <w:r w:rsidR="00CB3583" w:rsidRPr="00CB3583">
        <w:rPr>
          <w:rFonts w:eastAsia="Times New Roman"/>
          <w:color w:val="000000"/>
          <w:sz w:val="22"/>
          <w:vertAlign w:val="superscript"/>
          <w:lang w:val="en-ZA" w:eastAsia="en-ZA"/>
        </w:rPr>
        <w:t>th</w:t>
      </w:r>
      <w:r w:rsidR="00CB3583" w:rsidRPr="00CB3583">
        <w:rPr>
          <w:rFonts w:eastAsia="Times New Roman"/>
          <w:color w:val="000000"/>
          <w:sz w:val="22"/>
          <w:lang w:val="en-ZA" w:eastAsia="en-ZA"/>
        </w:rPr>
        <w:t xml:space="preserve"> June 2022 I effectively delivered a Notice of Intention to Defend on the First Respondent, which notice was served on the First Respondent in terms of Rule</w:t>
      </w:r>
      <w:r w:rsidR="009700F6">
        <w:rPr>
          <w:rFonts w:eastAsia="Times New Roman"/>
          <w:color w:val="000000"/>
          <w:sz w:val="22"/>
          <w:lang w:val="en-ZA" w:eastAsia="en-ZA"/>
        </w:rPr>
        <w:t> </w:t>
      </w:r>
      <w:r w:rsidR="00CB3583" w:rsidRPr="00CB3583">
        <w:rPr>
          <w:rFonts w:eastAsia="Times New Roman"/>
          <w:color w:val="000000"/>
          <w:sz w:val="22"/>
          <w:lang w:val="en-ZA" w:eastAsia="en-ZA"/>
        </w:rPr>
        <w:t xml:space="preserve">4A(1)(C) together with </w:t>
      </w:r>
      <w:r>
        <w:rPr>
          <w:rFonts w:eastAsia="Times New Roman"/>
          <w:color w:val="000000"/>
          <w:sz w:val="22"/>
          <w:lang w:val="en-ZA" w:eastAsia="en-ZA"/>
        </w:rPr>
        <w:t xml:space="preserve">the </w:t>
      </w:r>
      <w:r w:rsidR="00CB3583" w:rsidRPr="00CB3583">
        <w:rPr>
          <w:rFonts w:eastAsia="Times New Roman"/>
          <w:color w:val="000000"/>
          <w:sz w:val="22"/>
          <w:lang w:val="en-ZA" w:eastAsia="en-ZA"/>
        </w:rPr>
        <w:t xml:space="preserve">proof of email service. I attach </w:t>
      </w:r>
      <w:r w:rsidR="00CB3583" w:rsidRPr="009700F6">
        <w:rPr>
          <w:rFonts w:eastAsia="Times New Roman"/>
          <w:color w:val="000000"/>
          <w:sz w:val="22"/>
          <w:lang w:val="en-ZA" w:eastAsia="en-ZA"/>
        </w:rPr>
        <w:t>annexures ‘JBM1’ and ‘JMB2’ being the notice of intention to defend and proof of service thereof</w:t>
      </w:r>
      <w:r w:rsidR="00CB3583" w:rsidRPr="00CB3583">
        <w:rPr>
          <w:rFonts w:eastAsia="Times New Roman"/>
          <w:color w:val="000000"/>
          <w:sz w:val="22"/>
          <w:lang w:val="en-ZA" w:eastAsia="en-ZA"/>
        </w:rPr>
        <w:t xml:space="preserve"> by email respectively</w:t>
      </w:r>
      <w:r w:rsidR="009700F6">
        <w:rPr>
          <w:rFonts w:eastAsia="Times New Roman"/>
          <w:color w:val="000000"/>
          <w:sz w:val="22"/>
          <w:lang w:val="en-ZA" w:eastAsia="en-ZA"/>
        </w:rPr>
        <w:t>.</w:t>
      </w:r>
      <w:r>
        <w:rPr>
          <w:rFonts w:eastAsia="Times New Roman"/>
          <w:color w:val="000000"/>
          <w:sz w:val="22"/>
          <w:lang w:val="en-ZA" w:eastAsia="en-ZA"/>
        </w:rPr>
        <w:t>”</w:t>
      </w:r>
    </w:p>
    <w:p w14:paraId="1D8E1E65" w14:textId="5E76EA96" w:rsidR="00F7240B" w:rsidRPr="007D1909" w:rsidRDefault="0072351F" w:rsidP="00F7240B">
      <w:pPr>
        <w:pStyle w:val="JudgmentNumbered"/>
        <w:numPr>
          <w:ilvl w:val="0"/>
          <w:numId w:val="3"/>
        </w:numPr>
        <w:ind w:left="720" w:hanging="720"/>
        <w:rPr>
          <w:szCs w:val="24"/>
        </w:rPr>
      </w:pPr>
      <w:r w:rsidRPr="00CB3583">
        <w:rPr>
          <w:rFonts w:eastAsia="Times New Roman"/>
          <w:color w:val="000000"/>
          <w:szCs w:val="24"/>
          <w:lang w:val="en-ZA" w:eastAsia="en-ZA"/>
        </w:rPr>
        <w:t>The anne</w:t>
      </w:r>
      <w:r w:rsidR="003F36DA">
        <w:rPr>
          <w:rFonts w:eastAsia="Times New Roman"/>
          <w:color w:val="000000"/>
          <w:szCs w:val="24"/>
          <w:lang w:val="en-ZA" w:eastAsia="en-ZA"/>
        </w:rPr>
        <w:t xml:space="preserve">xure </w:t>
      </w:r>
      <w:r w:rsidR="00106AEF">
        <w:rPr>
          <w:rFonts w:eastAsia="Times New Roman"/>
          <w:color w:val="000000"/>
          <w:szCs w:val="24"/>
          <w:lang w:val="en-ZA" w:eastAsia="en-ZA"/>
        </w:rPr>
        <w:t>“</w:t>
      </w:r>
      <w:r w:rsidR="003F36DA">
        <w:rPr>
          <w:rFonts w:eastAsia="Times New Roman"/>
          <w:color w:val="000000"/>
          <w:szCs w:val="24"/>
          <w:lang w:val="en-ZA" w:eastAsia="en-ZA"/>
        </w:rPr>
        <w:t>JMB 1</w:t>
      </w:r>
      <w:r w:rsidR="00106AEF">
        <w:rPr>
          <w:rFonts w:eastAsia="Times New Roman"/>
          <w:color w:val="000000"/>
          <w:szCs w:val="24"/>
          <w:lang w:val="en-ZA" w:eastAsia="en-ZA"/>
        </w:rPr>
        <w:t>”</w:t>
      </w:r>
      <w:r w:rsidR="003F36DA">
        <w:rPr>
          <w:rFonts w:eastAsia="Times New Roman"/>
          <w:color w:val="000000"/>
          <w:szCs w:val="24"/>
          <w:lang w:val="en-ZA" w:eastAsia="en-ZA"/>
        </w:rPr>
        <w:t xml:space="preserve"> </w:t>
      </w:r>
      <w:r w:rsidRPr="00CB3583">
        <w:rPr>
          <w:rFonts w:eastAsia="Times New Roman"/>
          <w:color w:val="000000"/>
          <w:szCs w:val="24"/>
          <w:lang w:val="en-ZA" w:eastAsia="en-ZA"/>
        </w:rPr>
        <w:t xml:space="preserve">purports to be a notice of intention to defend the action. It states that it appoints TJP Attorneys who are erroneously </w:t>
      </w:r>
      <w:r w:rsidR="003F36DA">
        <w:rPr>
          <w:rFonts w:eastAsia="Times New Roman"/>
          <w:color w:val="000000"/>
          <w:szCs w:val="24"/>
          <w:lang w:val="en-ZA" w:eastAsia="en-ZA"/>
        </w:rPr>
        <w:t>describe</w:t>
      </w:r>
      <w:r w:rsidR="008E25E1">
        <w:rPr>
          <w:rFonts w:eastAsia="Times New Roman"/>
          <w:color w:val="000000"/>
          <w:szCs w:val="24"/>
          <w:lang w:val="en-ZA" w:eastAsia="en-ZA"/>
        </w:rPr>
        <w:t>d therein</w:t>
      </w:r>
      <w:r w:rsidRPr="00CB3583">
        <w:rPr>
          <w:rFonts w:eastAsia="Times New Roman"/>
          <w:color w:val="000000"/>
          <w:szCs w:val="24"/>
          <w:lang w:val="en-ZA" w:eastAsia="en-ZA"/>
        </w:rPr>
        <w:t xml:space="preserve"> to as “Plaintiff’s Attorneys” and reflects a signature on behalf of </w:t>
      </w:r>
      <w:r w:rsidR="006E26CA">
        <w:rPr>
          <w:rFonts w:eastAsia="Times New Roman"/>
          <w:color w:val="000000"/>
          <w:szCs w:val="24"/>
          <w:lang w:val="en-ZA" w:eastAsia="en-ZA"/>
        </w:rPr>
        <w:t>such attorneys with reference “</w:t>
      </w:r>
      <w:r w:rsidRPr="00CB3583">
        <w:rPr>
          <w:rFonts w:eastAsia="Times New Roman"/>
          <w:color w:val="000000"/>
          <w:szCs w:val="24"/>
          <w:lang w:val="en-ZA" w:eastAsia="en-ZA"/>
        </w:rPr>
        <w:t>TJP/</w:t>
      </w:r>
      <w:proofErr w:type="spellStart"/>
      <w:r w:rsidRPr="00CB3583">
        <w:rPr>
          <w:rFonts w:eastAsia="Times New Roman"/>
          <w:color w:val="000000"/>
          <w:szCs w:val="24"/>
          <w:lang w:val="en-ZA" w:eastAsia="en-ZA"/>
        </w:rPr>
        <w:t>Mwesigwa</w:t>
      </w:r>
      <w:proofErr w:type="spellEnd"/>
      <w:r w:rsidRPr="00CB3583">
        <w:rPr>
          <w:rFonts w:eastAsia="Times New Roman"/>
          <w:color w:val="000000"/>
          <w:szCs w:val="24"/>
          <w:lang w:val="en-ZA" w:eastAsia="en-ZA"/>
        </w:rPr>
        <w:t xml:space="preserve">- 01/050622” which signature is dated 06 June 2022. </w:t>
      </w:r>
      <w:r w:rsidR="00106AEF">
        <w:rPr>
          <w:rFonts w:eastAsia="Times New Roman"/>
          <w:color w:val="000000"/>
          <w:szCs w:val="24"/>
          <w:lang w:val="en-ZA" w:eastAsia="en-ZA"/>
        </w:rPr>
        <w:t xml:space="preserve">It is common cause that </w:t>
      </w:r>
      <w:r w:rsidR="00551B5A">
        <w:rPr>
          <w:rFonts w:eastAsia="Times New Roman"/>
          <w:color w:val="000000"/>
          <w:szCs w:val="24"/>
          <w:lang w:val="en-ZA" w:eastAsia="en-ZA"/>
        </w:rPr>
        <w:t xml:space="preserve">this document </w:t>
      </w:r>
      <w:r w:rsidR="00106AEF">
        <w:rPr>
          <w:rFonts w:eastAsia="Times New Roman"/>
          <w:color w:val="000000"/>
          <w:szCs w:val="24"/>
          <w:lang w:val="en-ZA" w:eastAsia="en-ZA"/>
        </w:rPr>
        <w:t>was not physically delivered.</w:t>
      </w:r>
    </w:p>
    <w:p w14:paraId="6FDB180F" w14:textId="7290BE61" w:rsidR="007D1909" w:rsidRPr="007D1909" w:rsidRDefault="00106AEF" w:rsidP="007D1909">
      <w:pPr>
        <w:pStyle w:val="JudgmentNumbered"/>
        <w:numPr>
          <w:ilvl w:val="0"/>
          <w:numId w:val="3"/>
        </w:numPr>
        <w:ind w:left="720" w:hanging="720"/>
        <w:rPr>
          <w:szCs w:val="24"/>
        </w:rPr>
      </w:pPr>
      <w:r>
        <w:rPr>
          <w:rFonts w:eastAsia="Times New Roman"/>
          <w:color w:val="000000"/>
          <w:szCs w:val="24"/>
          <w:lang w:val="en-ZA" w:eastAsia="en-ZA"/>
        </w:rPr>
        <w:lastRenderedPageBreak/>
        <w:t xml:space="preserve">Annexure </w:t>
      </w:r>
      <w:r w:rsidR="00AB40CE">
        <w:rPr>
          <w:rFonts w:eastAsia="Times New Roman"/>
          <w:color w:val="000000"/>
          <w:szCs w:val="24"/>
          <w:lang w:val="en-ZA" w:eastAsia="en-ZA"/>
        </w:rPr>
        <w:t xml:space="preserve">“JMB </w:t>
      </w:r>
      <w:r w:rsidR="00551B5A">
        <w:rPr>
          <w:rFonts w:eastAsia="Times New Roman"/>
          <w:color w:val="000000"/>
          <w:szCs w:val="24"/>
          <w:lang w:val="en-ZA" w:eastAsia="en-ZA"/>
        </w:rPr>
        <w:t>2”</w:t>
      </w:r>
      <w:r w:rsidR="00551B5A" w:rsidRPr="007D1909">
        <w:rPr>
          <w:rFonts w:eastAsia="Times New Roman"/>
          <w:color w:val="000000"/>
          <w:szCs w:val="24"/>
          <w:lang w:val="en-ZA" w:eastAsia="en-ZA"/>
        </w:rPr>
        <w:t xml:space="preserve"> appears</w:t>
      </w:r>
      <w:r w:rsidR="0072351F" w:rsidRPr="007D1909">
        <w:rPr>
          <w:rFonts w:eastAsia="Times New Roman"/>
          <w:color w:val="000000"/>
          <w:szCs w:val="24"/>
          <w:lang w:val="en-ZA" w:eastAsia="en-ZA"/>
        </w:rPr>
        <w:t xml:space="preserve"> on its face to be a covering email sent by TJP Attorneys from email address </w:t>
      </w:r>
      <w:r w:rsidR="0072351F" w:rsidRPr="007D1909">
        <w:rPr>
          <w:rFonts w:eastAsia="Times New Roman"/>
          <w:szCs w:val="24"/>
          <w:lang w:val="en-ZA" w:eastAsia="en-ZA"/>
        </w:rPr>
        <w:t xml:space="preserve">tjpattorneys@gmail.com </w:t>
      </w:r>
      <w:r w:rsidR="0072351F" w:rsidRPr="007D1909">
        <w:rPr>
          <w:rFonts w:eastAsia="Times New Roman"/>
          <w:color w:val="000000"/>
          <w:szCs w:val="24"/>
          <w:lang w:val="en-ZA" w:eastAsia="en-ZA"/>
        </w:rPr>
        <w:t xml:space="preserve">to the respondent at </w:t>
      </w:r>
      <w:r w:rsidR="0072351F" w:rsidRPr="007D1909">
        <w:rPr>
          <w:rFonts w:eastAsia="Times New Roman"/>
          <w:szCs w:val="24"/>
          <w:lang w:val="en-ZA" w:eastAsia="en-ZA"/>
        </w:rPr>
        <w:t>plsamuels@mweb.co.za</w:t>
      </w:r>
      <w:r w:rsidR="0072351F" w:rsidRPr="007D1909">
        <w:rPr>
          <w:rFonts w:eastAsia="Times New Roman"/>
          <w:color w:val="000000"/>
          <w:szCs w:val="24"/>
          <w:lang w:val="en-ZA" w:eastAsia="en-ZA"/>
        </w:rPr>
        <w:t xml:space="preserve">. There is also an email address </w:t>
      </w:r>
      <w:r w:rsidR="00551B5A" w:rsidRPr="00824BF1">
        <w:rPr>
          <w:rFonts w:eastAsia="Times New Roman"/>
          <w:szCs w:val="24"/>
          <w:lang w:val="en-ZA" w:eastAsia="en-ZA"/>
        </w:rPr>
        <w:t>info@tjplaw.co.za</w:t>
      </w:r>
      <w:r w:rsidR="00551B5A">
        <w:rPr>
          <w:rFonts w:eastAsia="Times New Roman"/>
          <w:szCs w:val="24"/>
          <w:lang w:val="en-ZA" w:eastAsia="en-ZA"/>
        </w:rPr>
        <w:t xml:space="preserve"> mentioned</w:t>
      </w:r>
      <w:r w:rsidR="0072351F" w:rsidRPr="007D1909">
        <w:rPr>
          <w:rFonts w:eastAsia="Times New Roman"/>
          <w:color w:val="000000"/>
          <w:szCs w:val="24"/>
          <w:lang w:val="en-ZA" w:eastAsia="en-ZA"/>
        </w:rPr>
        <w:t xml:space="preserve">. </w:t>
      </w:r>
      <w:r w:rsidR="00FA5F58">
        <w:rPr>
          <w:rFonts w:eastAsia="Times New Roman"/>
          <w:color w:val="000000"/>
          <w:szCs w:val="24"/>
          <w:lang w:val="en-ZA" w:eastAsia="en-ZA"/>
        </w:rPr>
        <w:t>The email reads as follows</w:t>
      </w:r>
      <w:r w:rsidR="009C1C7B">
        <w:rPr>
          <w:rFonts w:eastAsia="Times New Roman"/>
          <w:color w:val="000000"/>
          <w:szCs w:val="24"/>
          <w:lang w:val="en-ZA" w:eastAsia="en-ZA"/>
        </w:rPr>
        <w:t>:</w:t>
      </w:r>
    </w:p>
    <w:p w14:paraId="384BBCCA" w14:textId="77777777" w:rsidR="007D1909" w:rsidRPr="007D1909" w:rsidRDefault="007D1909" w:rsidP="007D1909">
      <w:pPr>
        <w:pStyle w:val="JudgmentNumbered"/>
        <w:numPr>
          <w:ilvl w:val="0"/>
          <w:numId w:val="0"/>
        </w:numPr>
        <w:ind w:left="1440"/>
        <w:rPr>
          <w:rFonts w:eastAsia="Times New Roman"/>
          <w:color w:val="000000"/>
          <w:sz w:val="22"/>
          <w:lang w:val="en-ZA" w:eastAsia="en-ZA"/>
        </w:rPr>
      </w:pPr>
      <w:r w:rsidRPr="007D1909">
        <w:rPr>
          <w:rFonts w:eastAsia="Times New Roman"/>
          <w:color w:val="000000"/>
          <w:sz w:val="22"/>
          <w:lang w:val="en-ZA" w:eastAsia="en-ZA"/>
        </w:rPr>
        <w:t>“Good day,</w:t>
      </w:r>
    </w:p>
    <w:p w14:paraId="4C9671F7" w14:textId="77777777" w:rsidR="007D1909" w:rsidRPr="007D1909" w:rsidRDefault="007D1909" w:rsidP="007D1909">
      <w:pPr>
        <w:pStyle w:val="JudgmentNumbered"/>
        <w:numPr>
          <w:ilvl w:val="0"/>
          <w:numId w:val="0"/>
        </w:numPr>
        <w:ind w:left="1440"/>
        <w:rPr>
          <w:rFonts w:eastAsia="Times New Roman"/>
          <w:color w:val="000000"/>
          <w:sz w:val="22"/>
          <w:lang w:val="en-ZA" w:eastAsia="en-ZA"/>
        </w:rPr>
      </w:pPr>
      <w:r w:rsidRPr="007D1909">
        <w:rPr>
          <w:rFonts w:eastAsia="Times New Roman"/>
          <w:color w:val="000000"/>
          <w:sz w:val="22"/>
          <w:lang w:val="en-ZA" w:eastAsia="en-ZA"/>
        </w:rPr>
        <w:t>Please find attached hereto for your attention; Notice of Intention to Defend served on yourselves in terms of Rule 4A(1)(c).</w:t>
      </w:r>
    </w:p>
    <w:p w14:paraId="66600BC9" w14:textId="7DEA0610" w:rsidR="007D1909" w:rsidRPr="007D1909" w:rsidRDefault="007D1909" w:rsidP="007D1909">
      <w:pPr>
        <w:pStyle w:val="JudgmentNumbered"/>
        <w:numPr>
          <w:ilvl w:val="0"/>
          <w:numId w:val="0"/>
        </w:numPr>
        <w:ind w:left="1440"/>
        <w:rPr>
          <w:rFonts w:eastAsia="Times New Roman"/>
          <w:color w:val="000000"/>
          <w:sz w:val="22"/>
          <w:lang w:val="en-ZA" w:eastAsia="en-ZA"/>
        </w:rPr>
      </w:pPr>
      <w:r w:rsidRPr="007D1909">
        <w:rPr>
          <w:rFonts w:eastAsia="Times New Roman"/>
          <w:color w:val="000000"/>
          <w:sz w:val="22"/>
          <w:lang w:val="en-ZA" w:eastAsia="en-ZA"/>
        </w:rPr>
        <w:t>A hard copy will be served and/or delivered to your office in due course.</w:t>
      </w:r>
    </w:p>
    <w:p w14:paraId="6ACD1127" w14:textId="107AC8F3" w:rsidR="007D1909" w:rsidRPr="007D1909" w:rsidRDefault="007D1909" w:rsidP="007D1909">
      <w:pPr>
        <w:pStyle w:val="JudgmentNumbered"/>
        <w:numPr>
          <w:ilvl w:val="0"/>
          <w:numId w:val="0"/>
        </w:numPr>
        <w:ind w:left="1440"/>
        <w:rPr>
          <w:sz w:val="22"/>
        </w:rPr>
      </w:pPr>
      <w:r w:rsidRPr="007D1909">
        <w:rPr>
          <w:rFonts w:eastAsia="Times New Roman"/>
          <w:color w:val="000000"/>
          <w:sz w:val="22"/>
          <w:lang w:val="en-US" w:eastAsia="en-ZA"/>
        </w:rPr>
        <w:t>Thank you.”</w:t>
      </w:r>
    </w:p>
    <w:p w14:paraId="77743A74" w14:textId="281C3C7B" w:rsidR="00F7240B" w:rsidRPr="007D1909" w:rsidRDefault="0072351F" w:rsidP="007D1909">
      <w:pPr>
        <w:pStyle w:val="JudgmentNumbered"/>
        <w:numPr>
          <w:ilvl w:val="0"/>
          <w:numId w:val="3"/>
        </w:numPr>
        <w:ind w:left="720" w:hanging="720"/>
        <w:rPr>
          <w:szCs w:val="24"/>
        </w:rPr>
      </w:pPr>
      <w:r w:rsidRPr="007D1909">
        <w:rPr>
          <w:kern w:val="2"/>
          <w:szCs w:val="24"/>
          <w:lang w:val="en-US"/>
          <w14:ligatures w14:val="standardContextual"/>
        </w:rPr>
        <w:t xml:space="preserve">The applicant makes reference to a criminal case and the suspension of his practicing </w:t>
      </w:r>
      <w:r w:rsidR="007D1909" w:rsidRPr="007D1909">
        <w:rPr>
          <w:kern w:val="2"/>
          <w:szCs w:val="24"/>
          <w:lang w:val="en-US"/>
          <w14:ligatures w14:val="standardContextual"/>
        </w:rPr>
        <w:t>license</w:t>
      </w:r>
      <w:r w:rsidRPr="007D1909">
        <w:rPr>
          <w:kern w:val="2"/>
          <w:szCs w:val="24"/>
          <w:lang w:val="en-US"/>
          <w14:ligatures w14:val="standardContextual"/>
        </w:rPr>
        <w:t xml:space="preserve"> which meant he could not earn an income. This</w:t>
      </w:r>
      <w:r w:rsidR="00D45F42">
        <w:rPr>
          <w:kern w:val="2"/>
          <w:szCs w:val="24"/>
          <w:lang w:val="en-US"/>
          <w14:ligatures w14:val="standardContextual"/>
        </w:rPr>
        <w:t>,</w:t>
      </w:r>
      <w:r w:rsidRPr="007D1909">
        <w:rPr>
          <w:kern w:val="2"/>
          <w:szCs w:val="24"/>
          <w:lang w:val="en-US"/>
          <w14:ligatures w14:val="standardContextual"/>
        </w:rPr>
        <w:t xml:space="preserve"> he says</w:t>
      </w:r>
      <w:r w:rsidR="00D45F42">
        <w:rPr>
          <w:kern w:val="2"/>
          <w:szCs w:val="24"/>
          <w:lang w:val="en-US"/>
          <w14:ligatures w14:val="standardContextual"/>
        </w:rPr>
        <w:t>,</w:t>
      </w:r>
      <w:r w:rsidRPr="007D1909">
        <w:rPr>
          <w:kern w:val="2"/>
          <w:szCs w:val="24"/>
          <w:lang w:val="en-US"/>
          <w14:ligatures w14:val="standardContextual"/>
        </w:rPr>
        <w:t xml:space="preserve"> delayed his prosecution of the action any further. He says that his suspension was lifted on 15 December </w:t>
      </w:r>
      <w:r w:rsidR="007D1909" w:rsidRPr="007D1909">
        <w:rPr>
          <w:kern w:val="2"/>
          <w:szCs w:val="24"/>
          <w:lang w:val="en-US"/>
          <w14:ligatures w14:val="standardContextual"/>
        </w:rPr>
        <w:t>2022</w:t>
      </w:r>
      <w:r w:rsidR="00D45F42">
        <w:rPr>
          <w:kern w:val="2"/>
          <w:szCs w:val="24"/>
          <w:lang w:val="en-US"/>
          <w14:ligatures w14:val="standardContextual"/>
        </w:rPr>
        <w:t xml:space="preserve"> </w:t>
      </w:r>
      <w:proofErr w:type="spellStart"/>
      <w:r w:rsidR="00D45F42">
        <w:rPr>
          <w:kern w:val="2"/>
          <w:szCs w:val="24"/>
          <w:lang w:val="en-US"/>
          <w14:ligatures w14:val="standardContextual"/>
        </w:rPr>
        <w:t>whereafter</w:t>
      </w:r>
      <w:proofErr w:type="spellEnd"/>
      <w:r w:rsidRPr="007D1909">
        <w:rPr>
          <w:kern w:val="2"/>
          <w:szCs w:val="24"/>
          <w:lang w:val="en-US"/>
          <w14:ligatures w14:val="standardContextual"/>
        </w:rPr>
        <w:t xml:space="preserve"> </w:t>
      </w:r>
      <w:r w:rsidR="00D45F42" w:rsidRPr="007D1909">
        <w:rPr>
          <w:kern w:val="2"/>
          <w:szCs w:val="24"/>
          <w:lang w:val="en-US"/>
          <w14:ligatures w14:val="standardContextual"/>
        </w:rPr>
        <w:t>he managed</w:t>
      </w:r>
      <w:r w:rsidRPr="007D1909">
        <w:rPr>
          <w:kern w:val="2"/>
          <w:szCs w:val="24"/>
          <w:lang w:val="en-US"/>
          <w14:ligatures w14:val="standardContextual"/>
        </w:rPr>
        <w:t xml:space="preserve"> to find employment so that he </w:t>
      </w:r>
      <w:r w:rsidR="00F7240B" w:rsidRPr="007D1909">
        <w:rPr>
          <w:kern w:val="2"/>
          <w:szCs w:val="24"/>
          <w:lang w:val="en-US"/>
          <w14:ligatures w14:val="standardContextual"/>
        </w:rPr>
        <w:t>could pay</w:t>
      </w:r>
      <w:r w:rsidRPr="007D1909">
        <w:rPr>
          <w:kern w:val="2"/>
          <w:szCs w:val="24"/>
          <w:lang w:val="en-US"/>
          <w14:ligatures w14:val="standardContextual"/>
        </w:rPr>
        <w:t xml:space="preserve"> a deposit to his current attor</w:t>
      </w:r>
      <w:r w:rsidR="006E26CA" w:rsidRPr="007D1909">
        <w:rPr>
          <w:kern w:val="2"/>
          <w:szCs w:val="24"/>
          <w:lang w:val="en-US"/>
          <w14:ligatures w14:val="standardContextual"/>
        </w:rPr>
        <w:t>neys</w:t>
      </w:r>
      <w:r w:rsidR="00D45F42">
        <w:rPr>
          <w:kern w:val="2"/>
          <w:szCs w:val="24"/>
          <w:lang w:val="en-US"/>
          <w14:ligatures w14:val="standardContextual"/>
        </w:rPr>
        <w:t>,</w:t>
      </w:r>
      <w:r w:rsidR="006E26CA" w:rsidRPr="007D1909">
        <w:rPr>
          <w:kern w:val="2"/>
          <w:szCs w:val="24"/>
          <w:lang w:val="en-US"/>
          <w14:ligatures w14:val="standardContextual"/>
        </w:rPr>
        <w:t xml:space="preserve"> TJP</w:t>
      </w:r>
      <w:r w:rsidR="006D465E" w:rsidRPr="007D1909">
        <w:rPr>
          <w:kern w:val="2"/>
          <w:szCs w:val="24"/>
          <w:lang w:val="en-US"/>
          <w14:ligatures w14:val="standardContextual"/>
        </w:rPr>
        <w:t xml:space="preserve"> </w:t>
      </w:r>
      <w:r w:rsidR="007D1909">
        <w:rPr>
          <w:kern w:val="2"/>
          <w:szCs w:val="24"/>
          <w:lang w:val="en-US"/>
          <w14:ligatures w14:val="standardContextual"/>
        </w:rPr>
        <w:t>A</w:t>
      </w:r>
      <w:r w:rsidRPr="007D1909">
        <w:rPr>
          <w:kern w:val="2"/>
          <w:szCs w:val="24"/>
          <w:lang w:val="en-US"/>
          <w14:ligatures w14:val="standardContextual"/>
        </w:rPr>
        <w:t>ttorneys.</w:t>
      </w:r>
    </w:p>
    <w:p w14:paraId="3FF4B3D3" w14:textId="1A5E7425" w:rsidR="00F7240B" w:rsidRPr="00F7240B" w:rsidRDefault="0072351F" w:rsidP="00F7240B">
      <w:pPr>
        <w:pStyle w:val="JudgmentNumbered"/>
        <w:numPr>
          <w:ilvl w:val="0"/>
          <w:numId w:val="3"/>
        </w:numPr>
        <w:ind w:left="720" w:hanging="720"/>
        <w:rPr>
          <w:szCs w:val="24"/>
        </w:rPr>
      </w:pPr>
      <w:r w:rsidRPr="00F7240B">
        <w:rPr>
          <w:kern w:val="2"/>
          <w:szCs w:val="24"/>
          <w:lang w:val="en-US"/>
          <w14:ligatures w14:val="standardContextual"/>
        </w:rPr>
        <w:t xml:space="preserve">He indicates that by virtue of the fact that he had delivered a notice of intention to </w:t>
      </w:r>
      <w:r w:rsidR="00D45F42">
        <w:rPr>
          <w:kern w:val="2"/>
          <w:szCs w:val="24"/>
          <w:lang w:val="en-US"/>
          <w14:ligatures w14:val="standardContextual"/>
        </w:rPr>
        <w:t>defend</w:t>
      </w:r>
      <w:r w:rsidRPr="00F7240B">
        <w:rPr>
          <w:kern w:val="2"/>
          <w:szCs w:val="24"/>
          <w:lang w:val="en-US"/>
          <w14:ligatures w14:val="standardContextual"/>
        </w:rPr>
        <w:t xml:space="preserve"> the action</w:t>
      </w:r>
      <w:r w:rsidR="007D1909">
        <w:rPr>
          <w:kern w:val="2"/>
          <w:szCs w:val="24"/>
          <w:lang w:val="en-US"/>
          <w14:ligatures w14:val="standardContextual"/>
        </w:rPr>
        <w:t>,</w:t>
      </w:r>
      <w:r w:rsidRPr="00F7240B">
        <w:rPr>
          <w:kern w:val="2"/>
          <w:szCs w:val="24"/>
          <w:lang w:val="en-US"/>
          <w14:ligatures w14:val="standardContextual"/>
        </w:rPr>
        <w:t xml:space="preserve"> he was surprised to receive the rule 46</w:t>
      </w:r>
      <w:r w:rsidR="00D45F42">
        <w:rPr>
          <w:kern w:val="2"/>
          <w:szCs w:val="24"/>
          <w:lang w:val="en-US"/>
          <w14:ligatures w14:val="standardContextual"/>
        </w:rPr>
        <w:t>A</w:t>
      </w:r>
      <w:r w:rsidRPr="00F7240B">
        <w:rPr>
          <w:kern w:val="2"/>
          <w:szCs w:val="24"/>
          <w:lang w:val="en-US"/>
          <w14:ligatures w14:val="standardContextual"/>
        </w:rPr>
        <w:t xml:space="preserve"> application which bears a court stamp of 24 November 2022. This</w:t>
      </w:r>
      <w:r w:rsidR="00B34115">
        <w:rPr>
          <w:kern w:val="2"/>
          <w:szCs w:val="24"/>
          <w:lang w:val="en-US"/>
          <w14:ligatures w14:val="standardContextual"/>
        </w:rPr>
        <w:t>,</w:t>
      </w:r>
      <w:r w:rsidRPr="00F7240B">
        <w:rPr>
          <w:kern w:val="2"/>
          <w:szCs w:val="24"/>
          <w:lang w:val="en-US"/>
          <w14:ligatures w14:val="standardContextual"/>
        </w:rPr>
        <w:t xml:space="preserve"> he says</w:t>
      </w:r>
      <w:r w:rsidR="00B34115">
        <w:rPr>
          <w:kern w:val="2"/>
          <w:szCs w:val="24"/>
          <w:lang w:val="en-US"/>
          <w14:ligatures w14:val="standardContextual"/>
        </w:rPr>
        <w:t>,</w:t>
      </w:r>
      <w:r w:rsidRPr="00F7240B">
        <w:rPr>
          <w:kern w:val="2"/>
          <w:szCs w:val="24"/>
          <w:lang w:val="en-US"/>
          <w14:ligatures w14:val="standardContextual"/>
        </w:rPr>
        <w:t xml:space="preserve"> is the first time he gained any</w:t>
      </w:r>
      <w:r w:rsidR="00F7240B">
        <w:rPr>
          <w:kern w:val="2"/>
          <w:szCs w:val="24"/>
          <w:lang w:val="en-US"/>
          <w14:ligatures w14:val="standardContextual"/>
        </w:rPr>
        <w:t xml:space="preserve"> knowledge of the fact that the judgment</w:t>
      </w:r>
      <w:r w:rsidRPr="00F7240B">
        <w:rPr>
          <w:kern w:val="2"/>
          <w:szCs w:val="24"/>
          <w:lang w:val="en-US"/>
          <w14:ligatures w14:val="standardContextual"/>
        </w:rPr>
        <w:t xml:space="preserve"> in issue had been granted against him on 24 August 2022.</w:t>
      </w:r>
    </w:p>
    <w:p w14:paraId="071F59BC" w14:textId="4E3CB7E5" w:rsidR="00F7240B" w:rsidRPr="00F7240B" w:rsidRDefault="0072351F" w:rsidP="00F7240B">
      <w:pPr>
        <w:pStyle w:val="JudgmentNumbered"/>
        <w:numPr>
          <w:ilvl w:val="0"/>
          <w:numId w:val="3"/>
        </w:numPr>
        <w:ind w:left="720" w:hanging="720"/>
        <w:rPr>
          <w:szCs w:val="24"/>
        </w:rPr>
      </w:pPr>
      <w:r w:rsidRPr="00F7240B">
        <w:rPr>
          <w:kern w:val="2"/>
          <w:szCs w:val="24"/>
          <w:lang w:val="en-US"/>
          <w14:ligatures w14:val="standardContextual"/>
        </w:rPr>
        <w:t>The submission of the applicant is that because of the delivery of the notice of intention to defend</w:t>
      </w:r>
      <w:r w:rsidR="007D1909">
        <w:rPr>
          <w:kern w:val="2"/>
          <w:szCs w:val="24"/>
          <w:lang w:val="en-US"/>
          <w14:ligatures w14:val="standardContextual"/>
        </w:rPr>
        <w:t>,</w:t>
      </w:r>
      <w:r w:rsidRPr="00F7240B">
        <w:rPr>
          <w:kern w:val="2"/>
          <w:szCs w:val="24"/>
          <w:lang w:val="en-US"/>
          <w14:ligatures w14:val="standardContextual"/>
        </w:rPr>
        <w:t xml:space="preserve"> the applicant was obliged to deliver a notice of bar and a notice of set down of the application for judgment by default.</w:t>
      </w:r>
    </w:p>
    <w:p w14:paraId="2F4A080B" w14:textId="2BCAF27F" w:rsidR="00D45F42" w:rsidRPr="00D45F42" w:rsidRDefault="0072351F" w:rsidP="00F7240B">
      <w:pPr>
        <w:pStyle w:val="JudgmentNumbered"/>
        <w:numPr>
          <w:ilvl w:val="0"/>
          <w:numId w:val="3"/>
        </w:numPr>
        <w:ind w:left="720" w:hanging="720"/>
        <w:rPr>
          <w:szCs w:val="24"/>
        </w:rPr>
      </w:pPr>
      <w:proofErr w:type="spellStart"/>
      <w:r w:rsidRPr="00F7240B">
        <w:rPr>
          <w:kern w:val="2"/>
          <w:szCs w:val="24"/>
          <w:lang w:val="en-US"/>
          <w14:ligatures w14:val="standardContextual"/>
        </w:rPr>
        <w:t>Mr</w:t>
      </w:r>
      <w:proofErr w:type="spellEnd"/>
      <w:r w:rsidRPr="00F7240B">
        <w:rPr>
          <w:kern w:val="2"/>
          <w:szCs w:val="24"/>
          <w:lang w:val="en-US"/>
          <w14:ligatures w14:val="standardContextual"/>
        </w:rPr>
        <w:t xml:space="preserve"> </w:t>
      </w:r>
      <w:proofErr w:type="spellStart"/>
      <w:r w:rsidRPr="00F7240B">
        <w:rPr>
          <w:kern w:val="2"/>
          <w:szCs w:val="24"/>
          <w:lang w:val="en-US"/>
          <w14:ligatures w14:val="standardContextual"/>
        </w:rPr>
        <w:t>Lepekola</w:t>
      </w:r>
      <w:proofErr w:type="spellEnd"/>
      <w:r w:rsidRPr="00F7240B">
        <w:rPr>
          <w:kern w:val="2"/>
          <w:szCs w:val="24"/>
          <w:lang w:val="en-US"/>
          <w14:ligatures w14:val="standardContextual"/>
        </w:rPr>
        <w:t xml:space="preserve"> made the answering affidavit for the respondent. He states that he and the applicant had a good attorney</w:t>
      </w:r>
      <w:r w:rsidR="00D727DD">
        <w:rPr>
          <w:kern w:val="2"/>
          <w:szCs w:val="24"/>
          <w:lang w:val="en-US"/>
          <w14:ligatures w14:val="standardContextual"/>
        </w:rPr>
        <w:t>-</w:t>
      </w:r>
      <w:r w:rsidRPr="00F7240B">
        <w:rPr>
          <w:kern w:val="2"/>
          <w:szCs w:val="24"/>
          <w:lang w:val="en-US"/>
          <w14:ligatures w14:val="standardContextual"/>
        </w:rPr>
        <w:t>and</w:t>
      </w:r>
      <w:r w:rsidR="00D727DD">
        <w:rPr>
          <w:kern w:val="2"/>
          <w:szCs w:val="24"/>
          <w:lang w:val="en-US"/>
          <w14:ligatures w14:val="standardContextual"/>
        </w:rPr>
        <w:t>-</w:t>
      </w:r>
      <w:r w:rsidRPr="00F7240B">
        <w:rPr>
          <w:kern w:val="2"/>
          <w:szCs w:val="24"/>
          <w:lang w:val="en-US"/>
          <w14:ligatures w14:val="standardContextual"/>
        </w:rPr>
        <w:t>client relationship which commenced in 2015. He confirm</w:t>
      </w:r>
      <w:r w:rsidR="007D1909">
        <w:rPr>
          <w:kern w:val="2"/>
          <w:szCs w:val="24"/>
          <w:lang w:val="en-US"/>
          <w14:ligatures w14:val="standardContextual"/>
        </w:rPr>
        <w:t>s</w:t>
      </w:r>
      <w:r w:rsidRPr="00F7240B">
        <w:rPr>
          <w:kern w:val="2"/>
          <w:szCs w:val="24"/>
          <w:lang w:val="en-US"/>
          <w14:ligatures w14:val="standardContextual"/>
        </w:rPr>
        <w:t xml:space="preserve"> that he terminated his relationship with the applicant because the applicant failed to pay </w:t>
      </w:r>
      <w:r w:rsidR="00DF7882">
        <w:rPr>
          <w:kern w:val="2"/>
          <w:szCs w:val="24"/>
          <w:lang w:val="en-US"/>
          <w14:ligatures w14:val="standardContextual"/>
        </w:rPr>
        <w:t>the outstanding fees in issue</w:t>
      </w:r>
      <w:r w:rsidRPr="00F7240B">
        <w:rPr>
          <w:kern w:val="2"/>
          <w:szCs w:val="24"/>
          <w:lang w:val="en-US"/>
          <w14:ligatures w14:val="standardContextual"/>
        </w:rPr>
        <w:t>.</w:t>
      </w:r>
      <w:r w:rsidR="000E2A9B">
        <w:rPr>
          <w:kern w:val="2"/>
          <w:szCs w:val="24"/>
          <w:lang w:val="en-US"/>
          <w14:ligatures w14:val="standardContextual"/>
        </w:rPr>
        <w:t xml:space="preserve"> It is not in dispute that the fees so charged have not been made by the applicant.</w:t>
      </w:r>
    </w:p>
    <w:p w14:paraId="3E4B8705" w14:textId="1787944F" w:rsidR="00F31A3D" w:rsidRPr="00F31A3D" w:rsidRDefault="006D465E" w:rsidP="00F7240B">
      <w:pPr>
        <w:pStyle w:val="JudgmentNumbered"/>
        <w:numPr>
          <w:ilvl w:val="0"/>
          <w:numId w:val="3"/>
        </w:numPr>
        <w:ind w:left="720" w:hanging="720"/>
        <w:rPr>
          <w:szCs w:val="24"/>
        </w:rPr>
      </w:pPr>
      <w:proofErr w:type="spellStart"/>
      <w:r>
        <w:rPr>
          <w:kern w:val="2"/>
          <w:szCs w:val="24"/>
          <w:lang w:val="en-US"/>
          <w14:ligatures w14:val="standardContextual"/>
        </w:rPr>
        <w:t>Mr</w:t>
      </w:r>
      <w:proofErr w:type="spellEnd"/>
      <w:r>
        <w:rPr>
          <w:kern w:val="2"/>
          <w:szCs w:val="24"/>
          <w:lang w:val="en-US"/>
          <w14:ligatures w14:val="standardContextual"/>
        </w:rPr>
        <w:t xml:space="preserve"> </w:t>
      </w:r>
      <w:proofErr w:type="spellStart"/>
      <w:r w:rsidRPr="002861C1">
        <w:rPr>
          <w:rFonts w:eastAsia="Times New Roman"/>
          <w:color w:val="000000"/>
          <w:szCs w:val="24"/>
          <w:lang w:val="en-ZA" w:eastAsia="en-ZA"/>
        </w:rPr>
        <w:t>Lepeko</w:t>
      </w:r>
      <w:r>
        <w:rPr>
          <w:rFonts w:eastAsia="Times New Roman"/>
          <w:color w:val="000000"/>
          <w:szCs w:val="24"/>
          <w:lang w:val="en-ZA" w:eastAsia="en-ZA"/>
        </w:rPr>
        <w:t>l</w:t>
      </w:r>
      <w:r w:rsidRPr="002861C1">
        <w:rPr>
          <w:rFonts w:eastAsia="Times New Roman"/>
          <w:color w:val="000000"/>
          <w:szCs w:val="24"/>
          <w:lang w:val="en-ZA" w:eastAsia="en-ZA"/>
        </w:rPr>
        <w:t>a</w:t>
      </w:r>
      <w:proofErr w:type="spellEnd"/>
      <w:r w:rsidRPr="002861C1">
        <w:rPr>
          <w:rFonts w:eastAsia="Times New Roman"/>
          <w:color w:val="000000"/>
          <w:szCs w:val="24"/>
          <w:lang w:val="en-ZA" w:eastAsia="en-ZA"/>
        </w:rPr>
        <w:t xml:space="preserve"> </w:t>
      </w:r>
      <w:r w:rsidR="0072351F" w:rsidRPr="00F7240B">
        <w:rPr>
          <w:kern w:val="2"/>
          <w:szCs w:val="24"/>
          <w:lang w:val="en-US"/>
          <w14:ligatures w14:val="standardContextual"/>
        </w:rPr>
        <w:t xml:space="preserve">makes mention of twelve matters handled by him for the applicant over the </w:t>
      </w:r>
      <w:r w:rsidR="00AE0E5D">
        <w:rPr>
          <w:kern w:val="2"/>
          <w:szCs w:val="24"/>
          <w:lang w:val="en-US"/>
          <w14:ligatures w14:val="standardContextual"/>
        </w:rPr>
        <w:t xml:space="preserve">approximately </w:t>
      </w:r>
      <w:r w:rsidR="006E16E5">
        <w:rPr>
          <w:kern w:val="2"/>
          <w:szCs w:val="24"/>
          <w:lang w:val="en-US"/>
          <w14:ligatures w14:val="standardContextual"/>
        </w:rPr>
        <w:t>seven-year</w:t>
      </w:r>
      <w:r w:rsidR="00AE0E5D">
        <w:rPr>
          <w:kern w:val="2"/>
          <w:szCs w:val="24"/>
          <w:lang w:val="en-US"/>
          <w14:ligatures w14:val="standardContextual"/>
        </w:rPr>
        <w:t xml:space="preserve"> </w:t>
      </w:r>
      <w:r w:rsidR="004B27AE">
        <w:rPr>
          <w:kern w:val="2"/>
          <w:szCs w:val="24"/>
          <w:lang w:val="en-US"/>
          <w14:ligatures w14:val="standardContextual"/>
        </w:rPr>
        <w:t>relationship</w:t>
      </w:r>
      <w:r w:rsidR="00D45F42" w:rsidRPr="00F7240B">
        <w:rPr>
          <w:kern w:val="2"/>
          <w:szCs w:val="24"/>
          <w:lang w:val="en-US"/>
          <w14:ligatures w14:val="standardContextual"/>
        </w:rPr>
        <w:t>, including</w:t>
      </w:r>
      <w:r w:rsidR="0072351F" w:rsidRPr="00F7240B">
        <w:rPr>
          <w:kern w:val="2"/>
          <w:szCs w:val="24"/>
          <w:lang w:val="en-US"/>
          <w14:ligatures w14:val="standardContextual"/>
        </w:rPr>
        <w:t xml:space="preserve"> a criminal </w:t>
      </w:r>
      <w:r w:rsidR="00F31A3D" w:rsidRPr="00F7240B">
        <w:rPr>
          <w:kern w:val="2"/>
          <w:szCs w:val="24"/>
          <w:lang w:val="en-US"/>
          <w14:ligatures w14:val="standardContextual"/>
        </w:rPr>
        <w:t xml:space="preserve">matter, </w:t>
      </w:r>
      <w:r w:rsidR="00F31A3D" w:rsidRPr="00F7240B">
        <w:rPr>
          <w:kern w:val="2"/>
          <w:szCs w:val="24"/>
          <w:lang w:val="en-US"/>
          <w14:ligatures w14:val="standardContextual"/>
        </w:rPr>
        <w:lastRenderedPageBreak/>
        <w:t>arbitration</w:t>
      </w:r>
      <w:r w:rsidR="00E9748F" w:rsidRPr="00F7240B">
        <w:rPr>
          <w:kern w:val="2"/>
          <w:szCs w:val="24"/>
          <w:lang w:val="en-US"/>
          <w14:ligatures w14:val="standardContextual"/>
        </w:rPr>
        <w:t xml:space="preserve"> proceeding</w:t>
      </w:r>
      <w:r w:rsidR="00D87EEA">
        <w:rPr>
          <w:kern w:val="2"/>
          <w:szCs w:val="24"/>
          <w:lang w:val="en-US"/>
          <w14:ligatures w14:val="standardContextual"/>
        </w:rPr>
        <w:t>s</w:t>
      </w:r>
      <w:r w:rsidR="0072351F" w:rsidRPr="00F7240B">
        <w:rPr>
          <w:kern w:val="2"/>
          <w:szCs w:val="24"/>
          <w:lang w:val="en-US"/>
          <w14:ligatures w14:val="standardContextual"/>
        </w:rPr>
        <w:t xml:space="preserve">, a review in the </w:t>
      </w:r>
      <w:proofErr w:type="spellStart"/>
      <w:r w:rsidR="0072351F" w:rsidRPr="00F7240B">
        <w:rPr>
          <w:kern w:val="2"/>
          <w:szCs w:val="24"/>
          <w:lang w:val="en-US"/>
          <w14:ligatures w14:val="standardContextual"/>
        </w:rPr>
        <w:t>Labour</w:t>
      </w:r>
      <w:proofErr w:type="spellEnd"/>
      <w:r w:rsidR="0072351F" w:rsidRPr="00F7240B">
        <w:rPr>
          <w:kern w:val="2"/>
          <w:szCs w:val="24"/>
          <w:lang w:val="en-US"/>
          <w14:ligatures w14:val="standardContextual"/>
        </w:rPr>
        <w:t xml:space="preserve"> Court, </w:t>
      </w:r>
      <w:r w:rsidRPr="00F7240B">
        <w:rPr>
          <w:kern w:val="2"/>
          <w:szCs w:val="24"/>
          <w:lang w:val="en-US"/>
          <w14:ligatures w14:val="standardContextual"/>
        </w:rPr>
        <w:t>disciplinary</w:t>
      </w:r>
      <w:r w:rsidR="0072351F" w:rsidRPr="00F7240B">
        <w:rPr>
          <w:kern w:val="2"/>
          <w:szCs w:val="24"/>
          <w:lang w:val="en-US"/>
          <w14:ligatures w14:val="standardContextual"/>
        </w:rPr>
        <w:t xml:space="preserve"> </w:t>
      </w:r>
      <w:r w:rsidR="00F31A3D" w:rsidRPr="00F7240B">
        <w:rPr>
          <w:kern w:val="2"/>
          <w:szCs w:val="24"/>
          <w:lang w:val="en-US"/>
          <w14:ligatures w14:val="standardContextual"/>
        </w:rPr>
        <w:t xml:space="preserve">hearings, </w:t>
      </w:r>
      <w:r w:rsidR="00F31A3D">
        <w:rPr>
          <w:kern w:val="2"/>
          <w:szCs w:val="24"/>
          <w:lang w:val="en-US"/>
          <w14:ligatures w14:val="standardContextual"/>
        </w:rPr>
        <w:t>a</w:t>
      </w:r>
      <w:r w:rsidR="00D45F42">
        <w:rPr>
          <w:kern w:val="2"/>
          <w:szCs w:val="24"/>
          <w:lang w:val="en-US"/>
          <w14:ligatures w14:val="standardContextual"/>
        </w:rPr>
        <w:t xml:space="preserve"> </w:t>
      </w:r>
      <w:r w:rsidR="0072351F" w:rsidRPr="00F7240B">
        <w:rPr>
          <w:kern w:val="2"/>
          <w:szCs w:val="24"/>
          <w:lang w:val="en-US"/>
          <w14:ligatures w14:val="standardContextual"/>
        </w:rPr>
        <w:t>petition for leave to appeal to the SCA,</w:t>
      </w:r>
      <w:r w:rsidR="00F31A3D">
        <w:rPr>
          <w:kern w:val="2"/>
          <w:szCs w:val="24"/>
          <w:lang w:val="en-US"/>
          <w14:ligatures w14:val="standardContextual"/>
        </w:rPr>
        <w:t xml:space="preserve"> </w:t>
      </w:r>
      <w:r w:rsidR="0072351F" w:rsidRPr="00F7240B">
        <w:rPr>
          <w:kern w:val="2"/>
          <w:szCs w:val="24"/>
          <w:lang w:val="en-US"/>
          <w14:ligatures w14:val="standardContextual"/>
        </w:rPr>
        <w:t>other proceedings in the SCA</w:t>
      </w:r>
      <w:r w:rsidR="00F31A3D">
        <w:rPr>
          <w:kern w:val="2"/>
          <w:szCs w:val="24"/>
          <w:lang w:val="en-US"/>
          <w14:ligatures w14:val="standardContextual"/>
        </w:rPr>
        <w:t>, bail proceedings</w:t>
      </w:r>
      <w:r w:rsidR="0072351F" w:rsidRPr="00F7240B">
        <w:rPr>
          <w:kern w:val="2"/>
          <w:szCs w:val="24"/>
          <w:lang w:val="en-US"/>
          <w14:ligatures w14:val="standardContextual"/>
        </w:rPr>
        <w:t xml:space="preserve"> and a Maintenance Court matter.</w:t>
      </w:r>
    </w:p>
    <w:p w14:paraId="7CD05DFB" w14:textId="4751531F" w:rsidR="00342D41" w:rsidRPr="00342D41" w:rsidRDefault="0072351F" w:rsidP="00F7240B">
      <w:pPr>
        <w:pStyle w:val="JudgmentNumbered"/>
        <w:numPr>
          <w:ilvl w:val="0"/>
          <w:numId w:val="3"/>
        </w:numPr>
        <w:ind w:left="720" w:hanging="720"/>
        <w:rPr>
          <w:szCs w:val="24"/>
        </w:rPr>
      </w:pPr>
      <w:r w:rsidRPr="00F7240B">
        <w:rPr>
          <w:kern w:val="2"/>
          <w:szCs w:val="24"/>
          <w:lang w:val="en-US"/>
          <w14:ligatures w14:val="standardContextual"/>
        </w:rPr>
        <w:t>The applicant is clearly an unusually litigious person.</w:t>
      </w:r>
      <w:r w:rsidR="00F31A3D">
        <w:rPr>
          <w:kern w:val="2"/>
          <w:szCs w:val="24"/>
          <w:lang w:val="en-US"/>
          <w14:ligatures w14:val="standardContextual"/>
        </w:rPr>
        <w:t xml:space="preserve"> The fees were charge</w:t>
      </w:r>
      <w:r w:rsidR="00DF7882">
        <w:rPr>
          <w:kern w:val="2"/>
          <w:szCs w:val="24"/>
          <w:lang w:val="en-US"/>
          <w14:ligatures w14:val="standardContextual"/>
        </w:rPr>
        <w:t xml:space="preserve">d </w:t>
      </w:r>
      <w:r w:rsidR="00F31A3D">
        <w:rPr>
          <w:kern w:val="2"/>
          <w:szCs w:val="24"/>
          <w:lang w:val="en-US"/>
          <w14:ligatures w14:val="standardContextual"/>
        </w:rPr>
        <w:t>on the same basis throughout</w:t>
      </w:r>
      <w:r w:rsidR="00CF6AE3">
        <w:rPr>
          <w:kern w:val="2"/>
          <w:szCs w:val="24"/>
          <w:lang w:val="en-US"/>
          <w14:ligatures w14:val="standardContextual"/>
        </w:rPr>
        <w:t xml:space="preserve"> the </w:t>
      </w:r>
      <w:r w:rsidR="004B27AE">
        <w:rPr>
          <w:kern w:val="2"/>
          <w:szCs w:val="24"/>
          <w:lang w:val="en-US"/>
          <w14:ligatures w14:val="standardContextual"/>
        </w:rPr>
        <w:t>parties</w:t>
      </w:r>
      <w:r w:rsidR="00342D41">
        <w:rPr>
          <w:kern w:val="2"/>
          <w:szCs w:val="24"/>
          <w:lang w:val="en-US"/>
          <w14:ligatures w14:val="standardContextual"/>
        </w:rPr>
        <w:t xml:space="preserve">’ </w:t>
      </w:r>
      <w:r w:rsidR="004B27AE">
        <w:rPr>
          <w:kern w:val="2"/>
          <w:szCs w:val="24"/>
          <w:lang w:val="en-US"/>
          <w14:ligatures w14:val="standardContextual"/>
        </w:rPr>
        <w:t>relationship</w:t>
      </w:r>
      <w:r w:rsidR="00F31A3D">
        <w:rPr>
          <w:kern w:val="2"/>
          <w:szCs w:val="24"/>
          <w:lang w:val="en-US"/>
          <w14:ligatures w14:val="standardContextual"/>
        </w:rPr>
        <w:t>, being the respondents normal rate.</w:t>
      </w:r>
    </w:p>
    <w:p w14:paraId="5DE68B49" w14:textId="15EE9D7D" w:rsidR="00F7240B" w:rsidRPr="00F7240B" w:rsidRDefault="00F31A3D" w:rsidP="00F7240B">
      <w:pPr>
        <w:pStyle w:val="JudgmentNumbered"/>
        <w:numPr>
          <w:ilvl w:val="0"/>
          <w:numId w:val="3"/>
        </w:numPr>
        <w:ind w:left="720" w:hanging="720"/>
        <w:rPr>
          <w:szCs w:val="24"/>
        </w:rPr>
      </w:pPr>
      <w:r>
        <w:rPr>
          <w:kern w:val="2"/>
          <w:szCs w:val="24"/>
          <w:lang w:val="en-US"/>
          <w14:ligatures w14:val="standardContextual"/>
        </w:rPr>
        <w:t>The applicant paid</w:t>
      </w:r>
      <w:r w:rsidR="0072351F" w:rsidRPr="00F7240B">
        <w:rPr>
          <w:kern w:val="2"/>
          <w:szCs w:val="24"/>
          <w:lang w:val="en-US"/>
          <w14:ligatures w14:val="standardContextual"/>
        </w:rPr>
        <w:t xml:space="preserve"> all fees</w:t>
      </w:r>
      <w:r w:rsidR="00342D41">
        <w:rPr>
          <w:kern w:val="2"/>
          <w:szCs w:val="24"/>
          <w:lang w:val="en-US"/>
          <w14:ligatures w14:val="standardContextual"/>
        </w:rPr>
        <w:t xml:space="preserve"> charged</w:t>
      </w:r>
      <w:r w:rsidR="0072351F" w:rsidRPr="00F7240B">
        <w:rPr>
          <w:kern w:val="2"/>
          <w:szCs w:val="24"/>
          <w:lang w:val="en-US"/>
          <w14:ligatures w14:val="standardContextual"/>
        </w:rPr>
        <w:t xml:space="preserve"> without demur</w:t>
      </w:r>
      <w:r w:rsidR="00F07D71">
        <w:rPr>
          <w:kern w:val="2"/>
          <w:szCs w:val="24"/>
          <w:lang w:val="en-US"/>
          <w14:ligatures w14:val="standardContextual"/>
        </w:rPr>
        <w:t xml:space="preserve">, </w:t>
      </w:r>
      <w:r w:rsidR="0072351F" w:rsidRPr="00F7240B">
        <w:rPr>
          <w:kern w:val="2"/>
          <w:szCs w:val="24"/>
          <w:lang w:val="en-US"/>
          <w14:ligatures w14:val="standardContextual"/>
        </w:rPr>
        <w:t>save the fees in issue in the action</w:t>
      </w:r>
      <w:r>
        <w:rPr>
          <w:kern w:val="2"/>
          <w:szCs w:val="24"/>
          <w:lang w:val="en-US"/>
          <w14:ligatures w14:val="standardContextual"/>
        </w:rPr>
        <w:t xml:space="preserve"> which arose from the final invoice</w:t>
      </w:r>
      <w:r w:rsidR="006E16E5">
        <w:rPr>
          <w:kern w:val="2"/>
          <w:szCs w:val="24"/>
          <w:lang w:val="en-US"/>
          <w14:ligatures w14:val="standardContextual"/>
        </w:rPr>
        <w:t>s.</w:t>
      </w:r>
    </w:p>
    <w:p w14:paraId="109E48FD" w14:textId="7593BCF1" w:rsidR="00F7240B" w:rsidRPr="00F7240B" w:rsidRDefault="006D465E" w:rsidP="00F7240B">
      <w:pPr>
        <w:pStyle w:val="JudgmentNumbered"/>
        <w:numPr>
          <w:ilvl w:val="0"/>
          <w:numId w:val="3"/>
        </w:numPr>
        <w:ind w:left="720" w:hanging="720"/>
        <w:rPr>
          <w:szCs w:val="24"/>
        </w:rPr>
      </w:pPr>
      <w:proofErr w:type="spellStart"/>
      <w:r>
        <w:rPr>
          <w:kern w:val="2"/>
          <w:szCs w:val="24"/>
          <w:lang w:val="en-US"/>
          <w14:ligatures w14:val="standardContextual"/>
        </w:rPr>
        <w:t>Mr</w:t>
      </w:r>
      <w:proofErr w:type="spellEnd"/>
      <w:r>
        <w:rPr>
          <w:kern w:val="2"/>
          <w:szCs w:val="24"/>
          <w:lang w:val="en-US"/>
          <w14:ligatures w14:val="standardContextual"/>
        </w:rPr>
        <w:t xml:space="preserve"> </w:t>
      </w:r>
      <w:proofErr w:type="spellStart"/>
      <w:r w:rsidRPr="002861C1">
        <w:rPr>
          <w:rFonts w:eastAsia="Times New Roman"/>
          <w:color w:val="000000"/>
          <w:szCs w:val="24"/>
          <w:lang w:val="en-ZA" w:eastAsia="en-ZA"/>
        </w:rPr>
        <w:t>Lepeko</w:t>
      </w:r>
      <w:r>
        <w:rPr>
          <w:rFonts w:eastAsia="Times New Roman"/>
          <w:color w:val="000000"/>
          <w:szCs w:val="24"/>
          <w:lang w:val="en-ZA" w:eastAsia="en-ZA"/>
        </w:rPr>
        <w:t>la</w:t>
      </w:r>
      <w:proofErr w:type="spellEnd"/>
      <w:r w:rsidR="0072351F" w:rsidRPr="00F7240B">
        <w:rPr>
          <w:kern w:val="2"/>
          <w:szCs w:val="24"/>
          <w:lang w:val="en-US"/>
          <w14:ligatures w14:val="standardContextual"/>
        </w:rPr>
        <w:t xml:space="preserve"> says </w:t>
      </w:r>
      <w:r w:rsidR="009A3585" w:rsidRPr="00F7240B">
        <w:rPr>
          <w:kern w:val="2"/>
          <w:szCs w:val="24"/>
          <w:lang w:val="en-US"/>
          <w14:ligatures w14:val="standardContextual"/>
        </w:rPr>
        <w:t>that</w:t>
      </w:r>
      <w:r w:rsidR="009A3585">
        <w:rPr>
          <w:kern w:val="2"/>
          <w:szCs w:val="24"/>
          <w:lang w:val="en-US"/>
          <w14:ligatures w14:val="standardContextual"/>
        </w:rPr>
        <w:t>,</w:t>
      </w:r>
      <w:r w:rsidR="009A3585" w:rsidRPr="00F7240B">
        <w:rPr>
          <w:kern w:val="2"/>
          <w:szCs w:val="24"/>
          <w:lang w:val="en-US"/>
          <w14:ligatures w14:val="standardContextual"/>
        </w:rPr>
        <w:t xml:space="preserve"> </w:t>
      </w:r>
      <w:r w:rsidR="009A3585">
        <w:rPr>
          <w:kern w:val="2"/>
          <w:szCs w:val="24"/>
          <w:lang w:val="en-US"/>
          <w14:ligatures w14:val="standardContextual"/>
        </w:rPr>
        <w:t>before</w:t>
      </w:r>
      <w:r w:rsidR="006E16E5">
        <w:rPr>
          <w:kern w:val="2"/>
          <w:szCs w:val="24"/>
          <w:lang w:val="en-US"/>
          <w14:ligatures w14:val="standardContextual"/>
        </w:rPr>
        <w:t xml:space="preserve"> and </w:t>
      </w:r>
      <w:r w:rsidR="0072351F" w:rsidRPr="00F7240B">
        <w:rPr>
          <w:kern w:val="2"/>
          <w:szCs w:val="24"/>
          <w:lang w:val="en-US"/>
          <w14:ligatures w14:val="standardContextual"/>
        </w:rPr>
        <w:t xml:space="preserve">after he had withdrawn as the applicant’s </w:t>
      </w:r>
      <w:r w:rsidR="00F07D71" w:rsidRPr="00F7240B">
        <w:rPr>
          <w:kern w:val="2"/>
          <w:szCs w:val="24"/>
          <w:lang w:val="en-US"/>
          <w14:ligatures w14:val="standardContextual"/>
        </w:rPr>
        <w:t>attorney,</w:t>
      </w:r>
      <w:r w:rsidR="0072351F" w:rsidRPr="00F7240B">
        <w:rPr>
          <w:kern w:val="2"/>
          <w:szCs w:val="24"/>
          <w:lang w:val="en-US"/>
          <w14:ligatures w14:val="standardContextual"/>
        </w:rPr>
        <w:t xml:space="preserve"> he sent numerous demands for payment of the outstanding fees. He states further that the applicant did not seek to engage with him as to</w:t>
      </w:r>
      <w:r>
        <w:rPr>
          <w:kern w:val="2"/>
          <w:szCs w:val="24"/>
          <w:lang w:val="en-US"/>
          <w14:ligatures w14:val="standardContextual"/>
        </w:rPr>
        <w:t xml:space="preserve"> the reasonableness of the fees</w:t>
      </w:r>
      <w:r w:rsidR="00F07D71">
        <w:rPr>
          <w:kern w:val="2"/>
          <w:szCs w:val="24"/>
          <w:lang w:val="en-US"/>
          <w14:ligatures w14:val="standardContextual"/>
        </w:rPr>
        <w:t xml:space="preserve">. </w:t>
      </w:r>
    </w:p>
    <w:p w14:paraId="1182AEA0" w14:textId="7E1C73FC" w:rsidR="00F31A3D" w:rsidRPr="00F31A3D" w:rsidRDefault="0072351F" w:rsidP="00F7240B">
      <w:pPr>
        <w:pStyle w:val="JudgmentNumbered"/>
        <w:numPr>
          <w:ilvl w:val="0"/>
          <w:numId w:val="3"/>
        </w:numPr>
        <w:ind w:left="720" w:hanging="720"/>
        <w:rPr>
          <w:szCs w:val="24"/>
        </w:rPr>
      </w:pPr>
      <w:r w:rsidRPr="00F7240B">
        <w:rPr>
          <w:kern w:val="2"/>
          <w:szCs w:val="24"/>
          <w:lang w:val="en-US"/>
          <w14:ligatures w14:val="standardContextual"/>
        </w:rPr>
        <w:t xml:space="preserve">He thus issued summons for the unpaid fees on 24 </w:t>
      </w:r>
      <w:r w:rsidR="00F07D71">
        <w:rPr>
          <w:kern w:val="2"/>
          <w:szCs w:val="24"/>
          <w:lang w:val="en-US"/>
          <w14:ligatures w14:val="standardContextual"/>
        </w:rPr>
        <w:t>M</w:t>
      </w:r>
      <w:r w:rsidRPr="00F7240B">
        <w:rPr>
          <w:kern w:val="2"/>
          <w:szCs w:val="24"/>
          <w:lang w:val="en-US"/>
          <w14:ligatures w14:val="standardContextual"/>
        </w:rPr>
        <w:t>ay 2022.</w:t>
      </w:r>
    </w:p>
    <w:p w14:paraId="7989984A" w14:textId="497BFBE5" w:rsidR="00F7240B" w:rsidRPr="00F7240B" w:rsidRDefault="0072351F" w:rsidP="00F7240B">
      <w:pPr>
        <w:pStyle w:val="JudgmentNumbered"/>
        <w:numPr>
          <w:ilvl w:val="0"/>
          <w:numId w:val="3"/>
        </w:numPr>
        <w:ind w:left="720" w:hanging="720"/>
        <w:rPr>
          <w:szCs w:val="24"/>
        </w:rPr>
      </w:pPr>
      <w:r w:rsidRPr="00F7240B">
        <w:rPr>
          <w:kern w:val="2"/>
          <w:szCs w:val="24"/>
          <w:lang w:val="en-US"/>
          <w14:ligatures w14:val="standardContextual"/>
        </w:rPr>
        <w:t xml:space="preserve">As I have said, the applicant </w:t>
      </w:r>
      <w:r w:rsidR="00F31A3D">
        <w:rPr>
          <w:kern w:val="2"/>
          <w:szCs w:val="24"/>
          <w:lang w:val="en-US"/>
          <w14:ligatures w14:val="standardContextual"/>
        </w:rPr>
        <w:t xml:space="preserve">admits that he </w:t>
      </w:r>
      <w:r w:rsidRPr="00F7240B">
        <w:rPr>
          <w:kern w:val="2"/>
          <w:szCs w:val="24"/>
          <w:lang w:val="en-US"/>
          <w14:ligatures w14:val="standardContextual"/>
        </w:rPr>
        <w:t xml:space="preserve">received the summons. The basis for the rescission is that he received no set down of the </w:t>
      </w:r>
      <w:r w:rsidR="00F31A3D" w:rsidRPr="00F7240B">
        <w:rPr>
          <w:kern w:val="2"/>
          <w:szCs w:val="24"/>
          <w:lang w:val="en-US"/>
          <w14:ligatures w14:val="standardContextual"/>
        </w:rPr>
        <w:t xml:space="preserve">hearing </w:t>
      </w:r>
      <w:r w:rsidR="00F31A3D">
        <w:rPr>
          <w:kern w:val="2"/>
          <w:szCs w:val="24"/>
          <w:lang w:val="en-US"/>
          <w14:ligatures w14:val="standardContextual"/>
        </w:rPr>
        <w:t xml:space="preserve">date </w:t>
      </w:r>
      <w:r w:rsidRPr="00F7240B">
        <w:rPr>
          <w:kern w:val="2"/>
          <w:szCs w:val="24"/>
          <w:lang w:val="en-US"/>
          <w14:ligatures w14:val="standardContextual"/>
        </w:rPr>
        <w:t xml:space="preserve">of the </w:t>
      </w:r>
      <w:r w:rsidR="00F31A3D">
        <w:rPr>
          <w:kern w:val="2"/>
          <w:szCs w:val="24"/>
          <w:lang w:val="en-US"/>
          <w14:ligatures w14:val="standardContextual"/>
        </w:rPr>
        <w:t xml:space="preserve">application for default </w:t>
      </w:r>
      <w:r w:rsidRPr="00F7240B">
        <w:rPr>
          <w:kern w:val="2"/>
          <w:szCs w:val="24"/>
          <w:lang w:val="en-US"/>
          <w14:ligatures w14:val="standardContextual"/>
        </w:rPr>
        <w:t>judgment.</w:t>
      </w:r>
      <w:r w:rsidR="006E16E5">
        <w:rPr>
          <w:kern w:val="2"/>
          <w:szCs w:val="24"/>
          <w:lang w:val="en-US"/>
          <w14:ligatures w14:val="standardContextual"/>
        </w:rPr>
        <w:t xml:space="preserve"> </w:t>
      </w:r>
    </w:p>
    <w:p w14:paraId="78C15307" w14:textId="77777777" w:rsidR="00651DBD" w:rsidRPr="00651DBD" w:rsidRDefault="0072351F" w:rsidP="00F7240B">
      <w:pPr>
        <w:pStyle w:val="JudgmentNumbered"/>
        <w:numPr>
          <w:ilvl w:val="0"/>
          <w:numId w:val="3"/>
        </w:numPr>
        <w:ind w:left="720" w:hanging="720"/>
        <w:rPr>
          <w:szCs w:val="24"/>
        </w:rPr>
      </w:pPr>
      <w:r w:rsidRPr="00F7240B">
        <w:rPr>
          <w:kern w:val="2"/>
          <w:szCs w:val="24"/>
          <w:lang w:val="en-US"/>
          <w14:ligatures w14:val="standardContextual"/>
        </w:rPr>
        <w:t xml:space="preserve">The respondent denies that there was any appearance to defend received either by way of email or otherwise. </w:t>
      </w:r>
      <w:proofErr w:type="spellStart"/>
      <w:r w:rsidRPr="00F7240B">
        <w:rPr>
          <w:kern w:val="2"/>
          <w:szCs w:val="24"/>
          <w:lang w:val="en-US"/>
          <w14:ligatures w14:val="standardContextual"/>
        </w:rPr>
        <w:t>Mr</w:t>
      </w:r>
      <w:proofErr w:type="spellEnd"/>
      <w:r w:rsidRPr="00F7240B">
        <w:rPr>
          <w:kern w:val="2"/>
          <w:szCs w:val="24"/>
          <w:lang w:val="en-US"/>
          <w14:ligatures w14:val="standardContextual"/>
        </w:rPr>
        <w:t xml:space="preserve"> </w:t>
      </w:r>
      <w:r w:rsidR="00F31A3D" w:rsidRPr="00F7240B">
        <w:rPr>
          <w:kern w:val="2"/>
          <w:szCs w:val="24"/>
          <w:lang w:val="en-US"/>
          <w14:ligatures w14:val="standardContextual"/>
        </w:rPr>
        <w:t>L</w:t>
      </w:r>
      <w:proofErr w:type="spellStart"/>
      <w:r w:rsidR="00F31A3D">
        <w:rPr>
          <w:rFonts w:eastAsia="Times New Roman"/>
          <w:color w:val="000000"/>
          <w:szCs w:val="24"/>
          <w:lang w:val="en-ZA" w:eastAsia="en-ZA"/>
        </w:rPr>
        <w:t>epekola</w:t>
      </w:r>
      <w:proofErr w:type="spellEnd"/>
      <w:r w:rsidR="00F31A3D" w:rsidRPr="00F7240B">
        <w:rPr>
          <w:kern w:val="2"/>
          <w:szCs w:val="24"/>
          <w:lang w:val="en-US"/>
          <w14:ligatures w14:val="standardContextual"/>
        </w:rPr>
        <w:t xml:space="preserve"> states</w:t>
      </w:r>
      <w:r w:rsidR="00F31A3D">
        <w:rPr>
          <w:kern w:val="2"/>
          <w:szCs w:val="24"/>
          <w:lang w:val="en-US"/>
          <w14:ligatures w14:val="standardContextual"/>
        </w:rPr>
        <w:t xml:space="preserve"> </w:t>
      </w:r>
      <w:r w:rsidR="00F31A3D" w:rsidRPr="00F7240B">
        <w:rPr>
          <w:kern w:val="2"/>
          <w:szCs w:val="24"/>
          <w:lang w:val="en-US"/>
          <w14:ligatures w14:val="standardContextual"/>
        </w:rPr>
        <w:t>that</w:t>
      </w:r>
      <w:r w:rsidRPr="00F7240B">
        <w:rPr>
          <w:kern w:val="2"/>
          <w:szCs w:val="24"/>
          <w:lang w:val="en-US"/>
          <w14:ligatures w14:val="standardContextual"/>
        </w:rPr>
        <w:t xml:space="preserve"> he has searched his email database but has been unable to find the alleged email. </w:t>
      </w:r>
    </w:p>
    <w:p w14:paraId="7BFF5532" w14:textId="347B498C" w:rsidR="00F7240B" w:rsidRPr="00F7240B" w:rsidRDefault="00F31A3D" w:rsidP="00F7240B">
      <w:pPr>
        <w:pStyle w:val="JudgmentNumbered"/>
        <w:numPr>
          <w:ilvl w:val="0"/>
          <w:numId w:val="3"/>
        </w:numPr>
        <w:ind w:left="720" w:hanging="720"/>
        <w:rPr>
          <w:szCs w:val="24"/>
        </w:rPr>
      </w:pPr>
      <w:r>
        <w:rPr>
          <w:kern w:val="2"/>
          <w:szCs w:val="24"/>
          <w:lang w:val="en-US"/>
          <w14:ligatures w14:val="standardContextual"/>
        </w:rPr>
        <w:t>It is admitted that t</w:t>
      </w:r>
      <w:r w:rsidR="0072351F" w:rsidRPr="00F7240B">
        <w:rPr>
          <w:kern w:val="2"/>
          <w:szCs w:val="24"/>
          <w:lang w:val="en-US"/>
          <w14:ligatures w14:val="standardContextual"/>
        </w:rPr>
        <w:t>here was never any physical delivery of the notice</w:t>
      </w:r>
      <w:r>
        <w:rPr>
          <w:kern w:val="2"/>
          <w:szCs w:val="24"/>
          <w:lang w:val="en-US"/>
          <w14:ligatures w14:val="standardContextual"/>
        </w:rPr>
        <w:t xml:space="preserve"> and that it was not filed</w:t>
      </w:r>
      <w:r w:rsidR="0072351F" w:rsidRPr="00F7240B">
        <w:rPr>
          <w:kern w:val="2"/>
          <w:szCs w:val="24"/>
          <w:lang w:val="en-US"/>
          <w14:ligatures w14:val="standardContextual"/>
        </w:rPr>
        <w:t>.</w:t>
      </w:r>
    </w:p>
    <w:p w14:paraId="2AC4F53F" w14:textId="01016C7C" w:rsidR="00F7240B" w:rsidRPr="00F7240B" w:rsidRDefault="00F7240B" w:rsidP="00F7240B">
      <w:pPr>
        <w:pStyle w:val="JudgmentNumbered"/>
        <w:numPr>
          <w:ilvl w:val="0"/>
          <w:numId w:val="3"/>
        </w:numPr>
        <w:ind w:left="720" w:hanging="720"/>
        <w:rPr>
          <w:szCs w:val="24"/>
        </w:rPr>
      </w:pPr>
      <w:r>
        <w:rPr>
          <w:kern w:val="2"/>
          <w:szCs w:val="24"/>
          <w:lang w:val="en-US"/>
          <w14:ligatures w14:val="standardContextual"/>
        </w:rPr>
        <w:t xml:space="preserve">On 06 September 2022 </w:t>
      </w:r>
      <w:proofErr w:type="spellStart"/>
      <w:r w:rsidR="0072351F" w:rsidRPr="00F7240B">
        <w:rPr>
          <w:kern w:val="2"/>
          <w:szCs w:val="24"/>
          <w:lang w:val="en-US"/>
          <w14:ligatures w14:val="standardContextual"/>
        </w:rPr>
        <w:t>Mr</w:t>
      </w:r>
      <w:proofErr w:type="spellEnd"/>
      <w:r w:rsidR="0072351F" w:rsidRPr="00F7240B">
        <w:rPr>
          <w:kern w:val="2"/>
          <w:szCs w:val="24"/>
          <w:lang w:val="en-US"/>
          <w14:ligatures w14:val="standardContextual"/>
        </w:rPr>
        <w:t xml:space="preserve"> L</w:t>
      </w:r>
      <w:proofErr w:type="spellStart"/>
      <w:r w:rsidR="006D465E">
        <w:rPr>
          <w:rFonts w:eastAsia="Times New Roman"/>
          <w:color w:val="000000"/>
          <w:szCs w:val="24"/>
          <w:lang w:val="en-ZA" w:eastAsia="en-ZA"/>
        </w:rPr>
        <w:t>epekola</w:t>
      </w:r>
      <w:proofErr w:type="spellEnd"/>
      <w:r w:rsidR="006D465E">
        <w:rPr>
          <w:rFonts w:eastAsia="Times New Roman"/>
          <w:color w:val="000000"/>
          <w:szCs w:val="24"/>
          <w:lang w:val="en-ZA" w:eastAsia="en-ZA"/>
        </w:rPr>
        <w:t xml:space="preserve"> </w:t>
      </w:r>
      <w:r w:rsidR="0072351F" w:rsidRPr="00F7240B">
        <w:rPr>
          <w:kern w:val="2"/>
          <w:szCs w:val="24"/>
          <w:lang w:val="en-US"/>
          <w14:ligatures w14:val="standardContextual"/>
        </w:rPr>
        <w:t xml:space="preserve">issued a writ of attachment against the applicant’s </w:t>
      </w:r>
      <w:r w:rsidRPr="00F7240B">
        <w:rPr>
          <w:kern w:val="2"/>
          <w:szCs w:val="24"/>
          <w:lang w:val="en-US"/>
          <w14:ligatures w14:val="standardContextual"/>
        </w:rPr>
        <w:t>movables</w:t>
      </w:r>
      <w:r w:rsidR="00F31A3D">
        <w:rPr>
          <w:kern w:val="2"/>
          <w:szCs w:val="24"/>
          <w:lang w:val="en-US"/>
          <w14:ligatures w14:val="standardContextual"/>
        </w:rPr>
        <w:t xml:space="preserve"> in execution of the judgment</w:t>
      </w:r>
      <w:r w:rsidR="0072351F" w:rsidRPr="00F7240B">
        <w:rPr>
          <w:kern w:val="2"/>
          <w:szCs w:val="24"/>
          <w:lang w:val="en-US"/>
          <w14:ligatures w14:val="standardContextual"/>
        </w:rPr>
        <w:t>.</w:t>
      </w:r>
    </w:p>
    <w:p w14:paraId="56CF62DC" w14:textId="77777777" w:rsidR="00D11B8F" w:rsidRDefault="0072351F" w:rsidP="00D11B8F">
      <w:pPr>
        <w:pStyle w:val="JudgmentNumbered"/>
        <w:numPr>
          <w:ilvl w:val="0"/>
          <w:numId w:val="3"/>
        </w:numPr>
        <w:ind w:left="720" w:hanging="720"/>
        <w:rPr>
          <w:kern w:val="2"/>
          <w:szCs w:val="24"/>
          <w:lang w:val="en-US"/>
          <w14:ligatures w14:val="standardContextual"/>
        </w:rPr>
      </w:pPr>
      <w:r w:rsidRPr="00F7240B">
        <w:rPr>
          <w:kern w:val="2"/>
          <w:szCs w:val="24"/>
          <w:lang w:val="en-US"/>
          <w14:ligatures w14:val="standardContextual"/>
        </w:rPr>
        <w:t>The sheriff’s return of service reads as follows:</w:t>
      </w:r>
    </w:p>
    <w:p w14:paraId="584BDBA4" w14:textId="23191A34" w:rsidR="00F07D71" w:rsidRPr="00B92C30" w:rsidRDefault="00D11B8F" w:rsidP="00B92C30">
      <w:pPr>
        <w:pStyle w:val="JudgmentNumbered"/>
        <w:numPr>
          <w:ilvl w:val="0"/>
          <w:numId w:val="0"/>
        </w:numPr>
        <w:ind w:left="1440"/>
        <w:rPr>
          <w:kern w:val="2"/>
          <w:sz w:val="22"/>
          <w:lang w:val="en-US"/>
          <w14:ligatures w14:val="standardContextual"/>
        </w:rPr>
      </w:pPr>
      <w:r w:rsidRPr="00B92C30">
        <w:rPr>
          <w:kern w:val="2"/>
          <w:sz w:val="22"/>
          <w:lang w:val="en-US"/>
          <w14:ligatures w14:val="standardContextual"/>
        </w:rPr>
        <w:t xml:space="preserve">“On this 10th day of October 2022 at 18:50 I served the WRIT OF EXECUTION AGAINST PROPERTY in this matter Upon Mrs. </w:t>
      </w:r>
      <w:proofErr w:type="spellStart"/>
      <w:r w:rsidRPr="00B92C30">
        <w:rPr>
          <w:kern w:val="2"/>
          <w:sz w:val="22"/>
          <w:lang w:val="en-US"/>
          <w14:ligatures w14:val="standardContextual"/>
        </w:rPr>
        <w:t>Mwesigwa</w:t>
      </w:r>
      <w:proofErr w:type="spellEnd"/>
      <w:r w:rsidRPr="00B92C30">
        <w:rPr>
          <w:kern w:val="2"/>
          <w:sz w:val="22"/>
          <w:lang w:val="en-US"/>
          <w14:ligatures w14:val="standardContextual"/>
        </w:rPr>
        <w:t>, wife apparently a responsible person and apparently not less than 16 years of age,</w:t>
      </w:r>
      <w:r w:rsidR="00BE74A8" w:rsidRPr="00B92C30">
        <w:rPr>
          <w:kern w:val="2"/>
          <w:sz w:val="22"/>
          <w:lang w:val="en-US"/>
          <w14:ligatures w14:val="standardContextual"/>
        </w:rPr>
        <w:t xml:space="preserve"> of and in control of and at the place of residence of JAMES BLAIR MWESIGWA at </w:t>
      </w:r>
      <w:r w:rsidR="006C3134">
        <w:rPr>
          <w:kern w:val="2"/>
          <w:sz w:val="22"/>
          <w:lang w:val="en-US"/>
          <w14:ligatures w14:val="standardContextual"/>
        </w:rPr>
        <w:t xml:space="preserve">[…] </w:t>
      </w:r>
      <w:r w:rsidR="00BE74A8" w:rsidRPr="00B92C30">
        <w:rPr>
          <w:kern w:val="2"/>
          <w:sz w:val="22"/>
          <w:lang w:val="en-US"/>
          <w14:ligatures w14:val="standardContextual"/>
        </w:rPr>
        <w:lastRenderedPageBreak/>
        <w:t>B</w:t>
      </w:r>
      <w:r w:rsidR="006C3134">
        <w:rPr>
          <w:kern w:val="2"/>
          <w:sz w:val="22"/>
          <w:lang w:val="en-US"/>
          <w14:ligatures w14:val="standardContextual"/>
        </w:rPr>
        <w:t>[…]</w:t>
      </w:r>
      <w:bookmarkStart w:id="3" w:name="_GoBack"/>
      <w:bookmarkEnd w:id="3"/>
      <w:r w:rsidR="00BE74A8" w:rsidRPr="00B92C30">
        <w:rPr>
          <w:kern w:val="2"/>
          <w:sz w:val="22"/>
          <w:lang w:val="en-US"/>
          <w14:ligatures w14:val="standardContextual"/>
        </w:rPr>
        <w:t xml:space="preserve"> EXT 2 ALBERTO</w:t>
      </w:r>
      <w:r w:rsidR="0023366B" w:rsidRPr="00B92C30">
        <w:rPr>
          <w:kern w:val="2"/>
          <w:sz w:val="22"/>
          <w:lang w:val="en-US"/>
          <w14:ligatures w14:val="standardContextual"/>
        </w:rPr>
        <w:t>N</w:t>
      </w:r>
      <w:r w:rsidR="00BE74A8" w:rsidRPr="00B92C30">
        <w:rPr>
          <w:kern w:val="2"/>
          <w:sz w:val="22"/>
          <w:lang w:val="en-US"/>
          <w14:ligatures w14:val="standardContextual"/>
        </w:rPr>
        <w:t xml:space="preserve">, the </w:t>
      </w:r>
      <w:r w:rsidR="0023366B" w:rsidRPr="00B92C30">
        <w:rPr>
          <w:kern w:val="2"/>
          <w:sz w:val="22"/>
          <w:lang w:val="en-US"/>
          <w14:ligatures w14:val="standardContextual"/>
        </w:rPr>
        <w:t>DEFENDANT</w:t>
      </w:r>
      <w:r w:rsidR="00BE74A8" w:rsidRPr="00B92C30">
        <w:rPr>
          <w:kern w:val="2"/>
          <w:sz w:val="22"/>
          <w:lang w:val="en-US"/>
          <w14:ligatures w14:val="standardContextual"/>
        </w:rPr>
        <w:t xml:space="preserve"> being temporarily absent, and handing to the PARTY SERVED a copy thereof after explaining the nature and exigency of the said process, RULE 4(1)(a)(ii).</w:t>
      </w:r>
    </w:p>
    <w:p w14:paraId="718410ED" w14:textId="2FC1CD46" w:rsidR="00F07D71" w:rsidRPr="00B92C30" w:rsidRDefault="00F07D71" w:rsidP="00B92C30">
      <w:pPr>
        <w:pStyle w:val="JudgmentNumbered"/>
        <w:numPr>
          <w:ilvl w:val="0"/>
          <w:numId w:val="0"/>
        </w:numPr>
        <w:ind w:left="1440"/>
        <w:rPr>
          <w:kern w:val="2"/>
          <w:sz w:val="22"/>
          <w:lang w:val="en-US"/>
          <w14:ligatures w14:val="standardContextual"/>
        </w:rPr>
      </w:pPr>
      <w:r w:rsidRPr="00B92C30">
        <w:rPr>
          <w:kern w:val="2"/>
          <w:sz w:val="22"/>
          <w:lang w:val="en-US"/>
          <w14:ligatures w14:val="standardContextual"/>
        </w:rPr>
        <w:t xml:space="preserve">This is to certify that payment of the judgment debt plus costs has been demanded from </w:t>
      </w:r>
      <w:proofErr w:type="spellStart"/>
      <w:r w:rsidRPr="00B92C30">
        <w:rPr>
          <w:kern w:val="2"/>
          <w:sz w:val="22"/>
          <w:lang w:val="en-US"/>
          <w14:ligatures w14:val="standardContextual"/>
        </w:rPr>
        <w:t>Mrs</w:t>
      </w:r>
      <w:proofErr w:type="spellEnd"/>
      <w:r w:rsidRPr="00B92C30">
        <w:rPr>
          <w:kern w:val="2"/>
          <w:sz w:val="22"/>
          <w:lang w:val="en-US"/>
          <w14:ligatures w14:val="standardContextual"/>
        </w:rPr>
        <w:t xml:space="preserve"> </w:t>
      </w:r>
      <w:proofErr w:type="spellStart"/>
      <w:r w:rsidRPr="00B92C30">
        <w:rPr>
          <w:kern w:val="2"/>
          <w:sz w:val="22"/>
          <w:lang w:val="en-US"/>
          <w14:ligatures w14:val="standardContextual"/>
        </w:rPr>
        <w:t>Mwesigwa</w:t>
      </w:r>
      <w:proofErr w:type="spellEnd"/>
      <w:r w:rsidRPr="00B92C30">
        <w:rPr>
          <w:kern w:val="2"/>
          <w:sz w:val="22"/>
          <w:lang w:val="en-US"/>
          <w14:ligatures w14:val="standardContextual"/>
        </w:rPr>
        <w:t xml:space="preserve">. As the PARTY SERVED was unable to pay the judgment debt and costs in full or in part on behalf of debtor, the goods described in the inventory contained in the attached Notice of Attachment, was </w:t>
      </w:r>
      <w:r w:rsidR="00F31A3D">
        <w:rPr>
          <w:kern w:val="2"/>
          <w:sz w:val="22"/>
          <w:lang w:val="en-US"/>
          <w14:ligatures w14:val="standardContextual"/>
        </w:rPr>
        <w:t>(sic)</w:t>
      </w:r>
      <w:r w:rsidR="004A68A1">
        <w:rPr>
          <w:kern w:val="2"/>
          <w:sz w:val="22"/>
          <w:lang w:val="en-US"/>
          <w14:ligatures w14:val="standardContextual"/>
        </w:rPr>
        <w:t xml:space="preserve"> </w:t>
      </w:r>
      <w:r w:rsidRPr="00B92C30">
        <w:rPr>
          <w:kern w:val="2"/>
          <w:sz w:val="22"/>
          <w:lang w:val="en-US"/>
          <w14:ligatures w14:val="standardContextual"/>
        </w:rPr>
        <w:t>judicially attached.</w:t>
      </w:r>
    </w:p>
    <w:p w14:paraId="03A8BCFF" w14:textId="77777777" w:rsidR="00B92C30" w:rsidRPr="00B92C30" w:rsidRDefault="00F07D71" w:rsidP="00B92C30">
      <w:pPr>
        <w:pStyle w:val="JudgmentNumbered"/>
        <w:numPr>
          <w:ilvl w:val="0"/>
          <w:numId w:val="0"/>
        </w:numPr>
        <w:ind w:left="1440"/>
        <w:rPr>
          <w:kern w:val="2"/>
          <w:sz w:val="22"/>
          <w:lang w:val="en-US"/>
          <w14:ligatures w14:val="standardContextual"/>
        </w:rPr>
      </w:pPr>
      <w:r w:rsidRPr="00B92C30">
        <w:rPr>
          <w:kern w:val="2"/>
          <w:sz w:val="22"/>
          <w:lang w:val="en-US"/>
          <w14:ligatures w14:val="standardContextual"/>
        </w:rPr>
        <w:t>IMPORTANT NOTICE: Kindly furnish me immediately with your further instructions as to whether</w:t>
      </w:r>
      <w:r w:rsidR="00B92C30" w:rsidRPr="00B92C30">
        <w:rPr>
          <w:kern w:val="2"/>
          <w:sz w:val="22"/>
          <w:lang w:val="en-US"/>
          <w14:ligatures w14:val="standardContextual"/>
        </w:rPr>
        <w:t xml:space="preserve"> the goods under attachment must be removed to a place of safety. A sale date and sale requirements will only be supplied after removal.</w:t>
      </w:r>
    </w:p>
    <w:p w14:paraId="1415898D" w14:textId="77777777" w:rsidR="00B92C30" w:rsidRPr="00B92C30" w:rsidRDefault="00B92C30" w:rsidP="00B92C30">
      <w:pPr>
        <w:pStyle w:val="JudgmentNumbered"/>
        <w:numPr>
          <w:ilvl w:val="0"/>
          <w:numId w:val="0"/>
        </w:numPr>
        <w:ind w:left="1440"/>
        <w:rPr>
          <w:kern w:val="2"/>
          <w:sz w:val="22"/>
          <w:lang w:val="en-US"/>
          <w14:ligatures w14:val="standardContextual"/>
        </w:rPr>
      </w:pPr>
      <w:r w:rsidRPr="00B92C30">
        <w:rPr>
          <w:kern w:val="2"/>
          <w:sz w:val="22"/>
          <w:lang w:val="en-US"/>
          <w14:ligatures w14:val="standardContextual"/>
        </w:rPr>
        <w:t>Attempt: 03.10.22 at 18:50 – Premises locked, Letter Left</w:t>
      </w:r>
    </w:p>
    <w:p w14:paraId="632B7058" w14:textId="6CBB9EA9" w:rsidR="00D11B8F" w:rsidRPr="00B92C30" w:rsidRDefault="00B92C30" w:rsidP="00B92C30">
      <w:pPr>
        <w:pStyle w:val="JudgmentNumbered"/>
        <w:numPr>
          <w:ilvl w:val="0"/>
          <w:numId w:val="0"/>
        </w:numPr>
        <w:ind w:left="1440"/>
        <w:rPr>
          <w:kern w:val="2"/>
          <w:sz w:val="22"/>
          <w:lang w:val="en-US"/>
          <w14:ligatures w14:val="standardContextual"/>
        </w:rPr>
      </w:pPr>
      <w:r w:rsidRPr="00B92C30">
        <w:rPr>
          <w:kern w:val="2"/>
          <w:sz w:val="22"/>
          <w:lang w:val="en-US"/>
          <w14:ligatures w14:val="standardContextual"/>
        </w:rPr>
        <w:t>The original return is ready for collection at our office.</w:t>
      </w:r>
      <w:r w:rsidR="00BE74A8" w:rsidRPr="00B92C30">
        <w:rPr>
          <w:kern w:val="2"/>
          <w:sz w:val="22"/>
          <w:lang w:val="en-US"/>
          <w14:ligatures w14:val="standardContextual"/>
        </w:rPr>
        <w:t>”</w:t>
      </w:r>
    </w:p>
    <w:p w14:paraId="3327C4D6" w14:textId="08496102" w:rsidR="00BE74A8" w:rsidRPr="00BE74A8" w:rsidRDefault="0072351F" w:rsidP="00BE74A8">
      <w:pPr>
        <w:pStyle w:val="JudgmentNumbered"/>
        <w:numPr>
          <w:ilvl w:val="0"/>
          <w:numId w:val="3"/>
        </w:numPr>
        <w:ind w:left="720" w:hanging="720"/>
        <w:rPr>
          <w:szCs w:val="24"/>
        </w:rPr>
      </w:pPr>
      <w:r w:rsidRPr="00D11B8F">
        <w:rPr>
          <w:kern w:val="2"/>
          <w:szCs w:val="24"/>
          <w:lang w:val="en-US"/>
          <w14:ligatures w14:val="standardContextual"/>
        </w:rPr>
        <w:t>The sheriff furthermore produced an inv</w:t>
      </w:r>
      <w:r w:rsidR="00BE74A8">
        <w:rPr>
          <w:kern w:val="2"/>
          <w:szCs w:val="24"/>
          <w:lang w:val="en-US"/>
          <w14:ligatures w14:val="standardContextual"/>
        </w:rPr>
        <w:t>entory of</w:t>
      </w:r>
      <w:r w:rsidRPr="00D11B8F">
        <w:rPr>
          <w:kern w:val="2"/>
          <w:szCs w:val="24"/>
          <w:lang w:val="en-US"/>
          <w14:ligatures w14:val="standardContextual"/>
        </w:rPr>
        <w:t xml:space="preserve"> household appliances and items under attachment.</w:t>
      </w:r>
      <w:r w:rsidR="00BE74A8">
        <w:rPr>
          <w:kern w:val="2"/>
          <w:szCs w:val="24"/>
          <w:lang w:val="en-US"/>
          <w14:ligatures w14:val="standardContextual"/>
        </w:rPr>
        <w:t xml:space="preserve"> The </w:t>
      </w:r>
      <w:r w:rsidR="00F31A3D">
        <w:rPr>
          <w:kern w:val="2"/>
          <w:szCs w:val="24"/>
          <w:lang w:val="en-US"/>
          <w14:ligatures w14:val="standardContextual"/>
        </w:rPr>
        <w:t xml:space="preserve">value attributed to the </w:t>
      </w:r>
      <w:r w:rsidR="00BE74A8">
        <w:rPr>
          <w:kern w:val="2"/>
          <w:szCs w:val="24"/>
          <w:lang w:val="en-US"/>
          <w14:ligatures w14:val="standardContextual"/>
        </w:rPr>
        <w:t>attached items</w:t>
      </w:r>
      <w:r w:rsidR="00BE74A8" w:rsidRPr="00BE74A8">
        <w:rPr>
          <w:b/>
          <w:kern w:val="2"/>
          <w:szCs w:val="24"/>
          <w:lang w:val="en-US"/>
          <w14:ligatures w14:val="standardContextual"/>
        </w:rPr>
        <w:t xml:space="preserve"> </w:t>
      </w:r>
      <w:r w:rsidR="00B92C30">
        <w:rPr>
          <w:kern w:val="2"/>
          <w:szCs w:val="24"/>
          <w:lang w:val="en-US"/>
          <w14:ligatures w14:val="standardContextual"/>
        </w:rPr>
        <w:t>w</w:t>
      </w:r>
      <w:r w:rsidR="00F31A3D">
        <w:rPr>
          <w:kern w:val="2"/>
          <w:szCs w:val="24"/>
          <w:lang w:val="en-US"/>
          <w14:ligatures w14:val="standardContextual"/>
        </w:rPr>
        <w:t>as</w:t>
      </w:r>
      <w:r w:rsidRPr="00D11B8F">
        <w:rPr>
          <w:kern w:val="2"/>
          <w:szCs w:val="24"/>
          <w:lang w:val="en-US"/>
          <w14:ligatures w14:val="standardContextual"/>
        </w:rPr>
        <w:t xml:space="preserve"> insufficient to extinguish the </w:t>
      </w:r>
      <w:r w:rsidR="00F31A3D">
        <w:rPr>
          <w:kern w:val="2"/>
          <w:szCs w:val="24"/>
          <w:lang w:val="en-US"/>
          <w14:ligatures w14:val="standardContextual"/>
        </w:rPr>
        <w:t xml:space="preserve">judgment </w:t>
      </w:r>
      <w:r w:rsidRPr="00D11B8F">
        <w:rPr>
          <w:kern w:val="2"/>
          <w:szCs w:val="24"/>
          <w:lang w:val="en-US"/>
          <w14:ligatures w14:val="standardContextual"/>
        </w:rPr>
        <w:t>debt.</w:t>
      </w:r>
    </w:p>
    <w:p w14:paraId="54A25842" w14:textId="77777777" w:rsidR="00F31A3D" w:rsidRPr="00F31A3D" w:rsidRDefault="0072351F" w:rsidP="00BE74A8">
      <w:pPr>
        <w:pStyle w:val="JudgmentNumbered"/>
        <w:numPr>
          <w:ilvl w:val="0"/>
          <w:numId w:val="3"/>
        </w:numPr>
        <w:ind w:left="720" w:hanging="720"/>
        <w:rPr>
          <w:szCs w:val="24"/>
        </w:rPr>
      </w:pPr>
      <w:r w:rsidRPr="00BE74A8">
        <w:rPr>
          <w:kern w:val="2"/>
          <w:szCs w:val="24"/>
          <w:lang w:val="en-US"/>
          <w14:ligatures w14:val="standardContextual"/>
        </w:rPr>
        <w:t>On 24 November 2022 the respondent issued the rule 46</w:t>
      </w:r>
      <w:r w:rsidR="00F31A3D">
        <w:rPr>
          <w:kern w:val="2"/>
          <w:szCs w:val="24"/>
          <w:lang w:val="en-US"/>
          <w14:ligatures w14:val="standardContextual"/>
        </w:rPr>
        <w:t>A</w:t>
      </w:r>
      <w:r w:rsidRPr="00BE74A8">
        <w:rPr>
          <w:kern w:val="2"/>
          <w:szCs w:val="24"/>
          <w:lang w:val="en-US"/>
          <w14:ligatures w14:val="standardContextual"/>
        </w:rPr>
        <w:t xml:space="preserve"> application and after some unsuccessful attempts at service</w:t>
      </w:r>
      <w:r w:rsidR="00B92C30">
        <w:rPr>
          <w:kern w:val="2"/>
          <w:szCs w:val="24"/>
          <w:lang w:val="en-US"/>
          <w14:ligatures w14:val="standardContextual"/>
        </w:rPr>
        <w:t>,</w:t>
      </w:r>
      <w:r w:rsidRPr="00BE74A8">
        <w:rPr>
          <w:kern w:val="2"/>
          <w:szCs w:val="24"/>
          <w:lang w:val="en-US"/>
          <w14:ligatures w14:val="standardContextual"/>
        </w:rPr>
        <w:t xml:space="preserve"> the notice was served by affixing at the applicant’s residence. This was not in accordance with the practice in this court which requires personal service. </w:t>
      </w:r>
    </w:p>
    <w:p w14:paraId="7CD9BD8C" w14:textId="52648493"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The matter was</w:t>
      </w:r>
      <w:r w:rsidR="009A3585">
        <w:rPr>
          <w:kern w:val="2"/>
          <w:szCs w:val="24"/>
          <w:lang w:val="en-US"/>
          <w14:ligatures w14:val="standardContextual"/>
        </w:rPr>
        <w:t>,</w:t>
      </w:r>
      <w:r w:rsidRPr="00BE74A8">
        <w:rPr>
          <w:kern w:val="2"/>
          <w:szCs w:val="24"/>
          <w:lang w:val="en-US"/>
          <w14:ligatures w14:val="standardContextual"/>
        </w:rPr>
        <w:t xml:space="preserve"> however</w:t>
      </w:r>
      <w:r w:rsidR="00C96E99">
        <w:rPr>
          <w:kern w:val="2"/>
          <w:szCs w:val="24"/>
          <w:lang w:val="en-US"/>
          <w14:ligatures w14:val="standardContextual"/>
        </w:rPr>
        <w:t xml:space="preserve">, </w:t>
      </w:r>
      <w:r w:rsidRPr="00BE74A8">
        <w:rPr>
          <w:kern w:val="2"/>
          <w:szCs w:val="24"/>
          <w:lang w:val="en-US"/>
          <w14:ligatures w14:val="standardContextual"/>
        </w:rPr>
        <w:t>set down for hearing on the unopposed roll of 06 March 2023</w:t>
      </w:r>
      <w:r w:rsidR="00A461AF">
        <w:rPr>
          <w:kern w:val="2"/>
          <w:szCs w:val="24"/>
          <w:lang w:val="en-US"/>
          <w14:ligatures w14:val="standardContextual"/>
        </w:rPr>
        <w:t xml:space="preserve">. </w:t>
      </w:r>
      <w:r w:rsidRPr="00BE74A8">
        <w:rPr>
          <w:kern w:val="2"/>
          <w:szCs w:val="24"/>
          <w:lang w:val="en-US"/>
          <w14:ligatures w14:val="standardContextual"/>
        </w:rPr>
        <w:t xml:space="preserve"> </w:t>
      </w:r>
      <w:r w:rsidR="00A461AF">
        <w:rPr>
          <w:kern w:val="2"/>
          <w:szCs w:val="24"/>
          <w:lang w:val="en-US"/>
          <w14:ligatures w14:val="standardContextual"/>
        </w:rPr>
        <w:t>T</w:t>
      </w:r>
      <w:r w:rsidRPr="00BE74A8">
        <w:rPr>
          <w:kern w:val="2"/>
          <w:szCs w:val="24"/>
          <w:lang w:val="en-US"/>
          <w14:ligatures w14:val="standardContextual"/>
        </w:rPr>
        <w:t xml:space="preserve">his </w:t>
      </w:r>
      <w:r w:rsidR="00C96E99">
        <w:rPr>
          <w:kern w:val="2"/>
          <w:szCs w:val="24"/>
          <w:lang w:val="en-US"/>
          <w14:ligatures w14:val="standardContextual"/>
        </w:rPr>
        <w:t xml:space="preserve">process </w:t>
      </w:r>
      <w:r w:rsidRPr="00BE74A8">
        <w:rPr>
          <w:kern w:val="2"/>
          <w:szCs w:val="24"/>
          <w:lang w:val="en-US"/>
          <w14:ligatures w14:val="standardContextual"/>
        </w:rPr>
        <w:t xml:space="preserve">obviously came to the attention of the applicant because on 27 </w:t>
      </w:r>
      <w:r w:rsidR="0023366B" w:rsidRPr="00BE74A8">
        <w:rPr>
          <w:kern w:val="2"/>
          <w:szCs w:val="24"/>
          <w:lang w:val="en-US"/>
          <w14:ligatures w14:val="standardContextual"/>
        </w:rPr>
        <w:t>February</w:t>
      </w:r>
      <w:r w:rsidRPr="00BE74A8">
        <w:rPr>
          <w:kern w:val="2"/>
          <w:szCs w:val="24"/>
          <w:lang w:val="en-US"/>
          <w14:ligatures w14:val="standardContextual"/>
        </w:rPr>
        <w:t xml:space="preserve"> 2023</w:t>
      </w:r>
      <w:r w:rsidR="00B92C30">
        <w:rPr>
          <w:kern w:val="2"/>
          <w:szCs w:val="24"/>
          <w:lang w:val="en-US"/>
          <w14:ligatures w14:val="standardContextual"/>
        </w:rPr>
        <w:t xml:space="preserve">, </w:t>
      </w:r>
      <w:r w:rsidRPr="00BE74A8">
        <w:rPr>
          <w:kern w:val="2"/>
          <w:szCs w:val="24"/>
          <w:lang w:val="en-US"/>
          <w14:ligatures w14:val="standardContextual"/>
        </w:rPr>
        <w:t>5 days before the hearing</w:t>
      </w:r>
      <w:r w:rsidR="00B92C30">
        <w:rPr>
          <w:kern w:val="2"/>
          <w:szCs w:val="24"/>
          <w:lang w:val="en-US"/>
          <w14:ligatures w14:val="standardContextual"/>
        </w:rPr>
        <w:t xml:space="preserve">, </w:t>
      </w:r>
      <w:r w:rsidRPr="00BE74A8">
        <w:rPr>
          <w:kern w:val="2"/>
          <w:szCs w:val="24"/>
          <w:lang w:val="en-US"/>
          <w14:ligatures w14:val="standardContextual"/>
        </w:rPr>
        <w:t>the applicant sent a notice of intention to oppose the rule 46</w:t>
      </w:r>
      <w:r w:rsidR="00F31A3D">
        <w:rPr>
          <w:kern w:val="2"/>
          <w:szCs w:val="24"/>
          <w:lang w:val="en-US"/>
          <w14:ligatures w14:val="standardContextual"/>
        </w:rPr>
        <w:t>A</w:t>
      </w:r>
      <w:r w:rsidRPr="00BE74A8">
        <w:rPr>
          <w:kern w:val="2"/>
          <w:szCs w:val="24"/>
          <w:lang w:val="en-US"/>
          <w14:ligatures w14:val="standardContextual"/>
        </w:rPr>
        <w:t xml:space="preserve"> application.</w:t>
      </w:r>
    </w:p>
    <w:p w14:paraId="7C6413E9" w14:textId="0EFF3FBD"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 xml:space="preserve">On the day following this </w:t>
      </w:r>
      <w:r w:rsidR="00F31A3D">
        <w:rPr>
          <w:kern w:val="2"/>
          <w:szCs w:val="24"/>
          <w:lang w:val="en-US"/>
          <w14:ligatures w14:val="standardContextual"/>
        </w:rPr>
        <w:t xml:space="preserve">notice of </w:t>
      </w:r>
      <w:r w:rsidRPr="00BE74A8">
        <w:rPr>
          <w:kern w:val="2"/>
          <w:szCs w:val="24"/>
          <w:lang w:val="en-US"/>
          <w14:ligatures w14:val="standardContextual"/>
        </w:rPr>
        <w:t>opposition</w:t>
      </w:r>
      <w:r w:rsidR="00BE74A8">
        <w:rPr>
          <w:kern w:val="2"/>
          <w:szCs w:val="24"/>
          <w:lang w:val="en-US"/>
          <w14:ligatures w14:val="standardContextual"/>
        </w:rPr>
        <w:t xml:space="preserve"> (</w:t>
      </w:r>
      <w:r w:rsidRPr="00BE74A8">
        <w:rPr>
          <w:kern w:val="2"/>
          <w:szCs w:val="24"/>
          <w:lang w:val="en-US"/>
          <w14:ligatures w14:val="standardContextual"/>
        </w:rPr>
        <w:t>28 Feb</w:t>
      </w:r>
      <w:r w:rsidR="00B92C30">
        <w:rPr>
          <w:kern w:val="2"/>
          <w:szCs w:val="24"/>
          <w:lang w:val="en-US"/>
          <w14:ligatures w14:val="standardContextual"/>
        </w:rPr>
        <w:t>ruary</w:t>
      </w:r>
      <w:r w:rsidRPr="00BE74A8">
        <w:rPr>
          <w:kern w:val="2"/>
          <w:szCs w:val="24"/>
          <w:lang w:val="en-US"/>
          <w14:ligatures w14:val="standardContextual"/>
        </w:rPr>
        <w:t xml:space="preserve"> 2023), the applicant filed this rescission application. This led to the postponement of the rule 46</w:t>
      </w:r>
      <w:r w:rsidR="00A461AF">
        <w:rPr>
          <w:kern w:val="2"/>
          <w:szCs w:val="24"/>
          <w:lang w:val="en-US"/>
          <w14:ligatures w14:val="standardContextual"/>
        </w:rPr>
        <w:t>A</w:t>
      </w:r>
      <w:r w:rsidRPr="00BE74A8">
        <w:rPr>
          <w:kern w:val="2"/>
          <w:szCs w:val="24"/>
          <w:lang w:val="en-US"/>
          <w14:ligatures w14:val="standardContextual"/>
        </w:rPr>
        <w:t xml:space="preserve"> application on 06 March 2023.</w:t>
      </w:r>
      <w:r w:rsidR="00C96E99">
        <w:rPr>
          <w:kern w:val="2"/>
          <w:szCs w:val="24"/>
          <w:lang w:val="en-US"/>
          <w14:ligatures w14:val="standardContextual"/>
        </w:rPr>
        <w:t xml:space="preserve"> It remains an opposed process.</w:t>
      </w:r>
    </w:p>
    <w:p w14:paraId="44F5A0C4" w14:textId="14660CD5" w:rsidR="00BE74A8" w:rsidRPr="00BE74A8" w:rsidRDefault="0072351F" w:rsidP="00BE74A8">
      <w:pPr>
        <w:pStyle w:val="JudgmentNumbered"/>
        <w:numPr>
          <w:ilvl w:val="0"/>
          <w:numId w:val="3"/>
        </w:numPr>
        <w:ind w:left="720" w:hanging="720"/>
        <w:rPr>
          <w:szCs w:val="24"/>
        </w:rPr>
      </w:pPr>
      <w:proofErr w:type="spellStart"/>
      <w:r w:rsidRPr="00BE74A8">
        <w:rPr>
          <w:kern w:val="2"/>
          <w:szCs w:val="24"/>
          <w:lang w:val="en-US"/>
          <w14:ligatures w14:val="standardContextual"/>
        </w:rPr>
        <w:t>Mr</w:t>
      </w:r>
      <w:proofErr w:type="spellEnd"/>
      <w:r w:rsidRPr="00BE74A8">
        <w:rPr>
          <w:kern w:val="2"/>
          <w:szCs w:val="24"/>
          <w:lang w:val="en-US"/>
          <w14:ligatures w14:val="standardContextual"/>
        </w:rPr>
        <w:t xml:space="preserve"> L</w:t>
      </w:r>
      <w:proofErr w:type="spellStart"/>
      <w:r w:rsidR="0023366B">
        <w:rPr>
          <w:rFonts w:eastAsia="Times New Roman"/>
          <w:color w:val="000000"/>
          <w:szCs w:val="24"/>
          <w:lang w:val="en-ZA" w:eastAsia="en-ZA"/>
        </w:rPr>
        <w:t>epekola</w:t>
      </w:r>
      <w:proofErr w:type="spellEnd"/>
      <w:r w:rsidRPr="00BE74A8">
        <w:rPr>
          <w:kern w:val="2"/>
          <w:szCs w:val="24"/>
          <w:lang w:val="en-US"/>
          <w14:ligatures w14:val="standardContextual"/>
        </w:rPr>
        <w:t xml:space="preserve"> confirms that he has established by way of </w:t>
      </w:r>
      <w:r w:rsidR="00F31A3D">
        <w:rPr>
          <w:kern w:val="2"/>
          <w:szCs w:val="24"/>
          <w:lang w:val="en-US"/>
          <w14:ligatures w14:val="standardContextual"/>
        </w:rPr>
        <w:t xml:space="preserve">a </w:t>
      </w:r>
      <w:r w:rsidRPr="00BE74A8">
        <w:rPr>
          <w:kern w:val="2"/>
          <w:szCs w:val="24"/>
          <w:lang w:val="en-US"/>
          <w14:ligatures w14:val="standardContextual"/>
        </w:rPr>
        <w:t xml:space="preserve">deeds search that the residence in issue is held only in the name of the applicant. The title deed </w:t>
      </w:r>
      <w:r w:rsidRPr="00BE74A8">
        <w:rPr>
          <w:kern w:val="2"/>
          <w:szCs w:val="24"/>
          <w:lang w:val="en-US"/>
          <w14:ligatures w14:val="standardContextual"/>
        </w:rPr>
        <w:lastRenderedPageBreak/>
        <w:t xml:space="preserve">reflects the names of the applicant and Eunice </w:t>
      </w:r>
      <w:proofErr w:type="spellStart"/>
      <w:r w:rsidRPr="00BE74A8">
        <w:rPr>
          <w:kern w:val="2"/>
          <w:szCs w:val="24"/>
          <w:lang w:val="en-US"/>
          <w14:ligatures w14:val="standardContextual"/>
        </w:rPr>
        <w:t>Anyonje</w:t>
      </w:r>
      <w:proofErr w:type="spellEnd"/>
      <w:r w:rsidRPr="00BE74A8">
        <w:rPr>
          <w:kern w:val="2"/>
          <w:szCs w:val="24"/>
          <w:lang w:val="en-US"/>
          <w14:ligatures w14:val="standardContextual"/>
        </w:rPr>
        <w:t xml:space="preserve"> </w:t>
      </w:r>
      <w:proofErr w:type="spellStart"/>
      <w:r w:rsidRPr="00BE74A8">
        <w:rPr>
          <w:kern w:val="2"/>
          <w:szCs w:val="24"/>
          <w:lang w:val="en-US"/>
          <w14:ligatures w14:val="standardContextual"/>
        </w:rPr>
        <w:t>Mwesigwa</w:t>
      </w:r>
      <w:proofErr w:type="spellEnd"/>
      <w:r w:rsidRPr="00BE74A8">
        <w:rPr>
          <w:kern w:val="2"/>
          <w:szCs w:val="24"/>
          <w:lang w:val="en-US"/>
          <w14:ligatures w14:val="standardContextual"/>
        </w:rPr>
        <w:t xml:space="preserve"> from whom </w:t>
      </w:r>
      <w:r w:rsidR="00AA6B48">
        <w:rPr>
          <w:kern w:val="2"/>
          <w:szCs w:val="24"/>
          <w:lang w:val="en-US"/>
          <w14:ligatures w14:val="standardContextual"/>
        </w:rPr>
        <w:t>the applicant</w:t>
      </w:r>
      <w:r w:rsidRPr="00BE74A8">
        <w:rPr>
          <w:kern w:val="2"/>
          <w:szCs w:val="24"/>
          <w:lang w:val="en-US"/>
          <w14:ligatures w14:val="standardContextual"/>
        </w:rPr>
        <w:t xml:space="preserve"> is divorced. </w:t>
      </w:r>
    </w:p>
    <w:p w14:paraId="61BB05B0" w14:textId="36FC1BC2" w:rsidR="00BE74A8" w:rsidRPr="00BE74A8" w:rsidRDefault="00C96E99" w:rsidP="00BE74A8">
      <w:pPr>
        <w:pStyle w:val="JudgmentNumbered"/>
        <w:numPr>
          <w:ilvl w:val="0"/>
          <w:numId w:val="3"/>
        </w:numPr>
        <w:ind w:left="720" w:hanging="720"/>
        <w:rPr>
          <w:szCs w:val="24"/>
        </w:rPr>
      </w:pPr>
      <w:r>
        <w:rPr>
          <w:kern w:val="2"/>
          <w:szCs w:val="24"/>
          <w:lang w:val="en-US"/>
          <w14:ligatures w14:val="standardContextual"/>
        </w:rPr>
        <w:t>As to physical delivery of the notice</w:t>
      </w:r>
      <w:r w:rsidR="00376323">
        <w:rPr>
          <w:kern w:val="2"/>
          <w:szCs w:val="24"/>
          <w:lang w:val="en-US"/>
          <w14:ligatures w14:val="standardContextual"/>
        </w:rPr>
        <w:t>, the</w:t>
      </w:r>
      <w:r w:rsidR="0072351F" w:rsidRPr="00BE74A8">
        <w:rPr>
          <w:kern w:val="2"/>
          <w:szCs w:val="24"/>
          <w:lang w:val="en-US"/>
          <w14:ligatures w14:val="standardContextual"/>
        </w:rPr>
        <w:t xml:space="preserve"> applicant states that he personally attended on the offices of the respondent on 06 June 2023. He does not state the time that he attended. He says that he found the offices locked and deserted. He </w:t>
      </w:r>
      <w:r w:rsidR="00AA6B48" w:rsidRPr="00BE74A8">
        <w:rPr>
          <w:kern w:val="2"/>
          <w:szCs w:val="24"/>
          <w:lang w:val="en-US"/>
          <w14:ligatures w14:val="standardContextual"/>
        </w:rPr>
        <w:t>says</w:t>
      </w:r>
      <w:r w:rsidR="00AA6B48">
        <w:rPr>
          <w:kern w:val="2"/>
          <w:szCs w:val="24"/>
          <w:lang w:val="en-US"/>
          <w14:ligatures w14:val="standardContextual"/>
        </w:rPr>
        <w:t>:</w:t>
      </w:r>
      <w:r w:rsidR="00AA6B48" w:rsidRPr="00BE74A8">
        <w:rPr>
          <w:kern w:val="2"/>
          <w:szCs w:val="24"/>
          <w:lang w:val="en-US"/>
          <w14:ligatures w14:val="standardContextual"/>
        </w:rPr>
        <w:t xml:space="preserve"> “I</w:t>
      </w:r>
      <w:r w:rsidR="0072351F" w:rsidRPr="00BE74A8">
        <w:rPr>
          <w:kern w:val="2"/>
          <w:szCs w:val="24"/>
          <w:lang w:val="en-US"/>
          <w14:ligatures w14:val="standardContextual"/>
        </w:rPr>
        <w:t xml:space="preserve"> was advised by my attorney to retry after two days with no success [sic] all</w:t>
      </w:r>
      <w:r w:rsidR="00B92C30">
        <w:rPr>
          <w:kern w:val="2"/>
          <w:szCs w:val="24"/>
          <w:lang w:val="en-US"/>
          <w14:ligatures w14:val="standardContextual"/>
        </w:rPr>
        <w:t>”</w:t>
      </w:r>
      <w:r w:rsidR="0072351F" w:rsidRPr="00BE74A8">
        <w:rPr>
          <w:kern w:val="2"/>
          <w:szCs w:val="24"/>
          <w:lang w:val="en-US"/>
          <w14:ligatures w14:val="standardContextual"/>
        </w:rPr>
        <w:t>.</w:t>
      </w:r>
    </w:p>
    <w:p w14:paraId="311B5086" w14:textId="345AED78" w:rsidR="00BE74A8" w:rsidRPr="00BE74A8" w:rsidRDefault="00BE74A8" w:rsidP="00BE74A8">
      <w:pPr>
        <w:spacing w:after="160"/>
        <w:ind w:left="0"/>
        <w:jc w:val="left"/>
        <w:rPr>
          <w:rFonts w:cs="Arial"/>
          <w:i/>
          <w:iCs/>
          <w:kern w:val="2"/>
          <w:szCs w:val="24"/>
          <w:lang w:val="en-US"/>
          <w14:ligatures w14:val="standardContextual"/>
        </w:rPr>
      </w:pPr>
      <w:r w:rsidRPr="0072351F">
        <w:rPr>
          <w:rFonts w:cs="Arial"/>
          <w:i/>
          <w:iCs/>
          <w:kern w:val="2"/>
          <w:szCs w:val="24"/>
          <w:lang w:val="en-US"/>
          <w14:ligatures w14:val="standardContextual"/>
        </w:rPr>
        <w:t>Evaluation of the evidence</w:t>
      </w:r>
    </w:p>
    <w:p w14:paraId="58E70EF8" w14:textId="60EFEF05"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 xml:space="preserve">The concerns that I </w:t>
      </w:r>
      <w:r w:rsidR="00376323" w:rsidRPr="00BE74A8">
        <w:rPr>
          <w:kern w:val="2"/>
          <w:szCs w:val="24"/>
          <w:lang w:val="en-US"/>
          <w14:ligatures w14:val="standardContextual"/>
        </w:rPr>
        <w:t xml:space="preserve">have </w:t>
      </w:r>
      <w:r w:rsidR="00376323">
        <w:rPr>
          <w:kern w:val="2"/>
          <w:szCs w:val="24"/>
          <w:lang w:val="en-US"/>
          <w14:ligatures w14:val="standardContextual"/>
        </w:rPr>
        <w:t>with</w:t>
      </w:r>
      <w:r w:rsidR="00BB619A">
        <w:rPr>
          <w:kern w:val="2"/>
          <w:szCs w:val="24"/>
          <w:lang w:val="en-US"/>
          <w14:ligatures w14:val="standardContextual"/>
        </w:rPr>
        <w:t xml:space="preserve"> the version of the applicant </w:t>
      </w:r>
      <w:r w:rsidRPr="00BE74A8">
        <w:rPr>
          <w:kern w:val="2"/>
          <w:szCs w:val="24"/>
          <w:lang w:val="en-US"/>
          <w14:ligatures w14:val="standardContextual"/>
        </w:rPr>
        <w:t>are as follows</w:t>
      </w:r>
      <w:r w:rsidR="00B92C30">
        <w:rPr>
          <w:kern w:val="2"/>
          <w:szCs w:val="24"/>
          <w:lang w:val="en-US"/>
          <w14:ligatures w14:val="standardContextual"/>
        </w:rPr>
        <w:t>:</w:t>
      </w:r>
      <w:r w:rsidRPr="00BE74A8">
        <w:rPr>
          <w:kern w:val="2"/>
          <w:szCs w:val="24"/>
          <w:lang w:val="en-US"/>
          <w14:ligatures w14:val="standardContextual"/>
        </w:rPr>
        <w:t xml:space="preserve"> The parties had a long relationship where the applicant instructed the respondent and specifically </w:t>
      </w:r>
      <w:proofErr w:type="spellStart"/>
      <w:r w:rsidRPr="00BE74A8">
        <w:rPr>
          <w:kern w:val="2"/>
          <w:szCs w:val="24"/>
          <w:lang w:val="en-US"/>
          <w14:ligatures w14:val="standardContextual"/>
        </w:rPr>
        <w:t>Mr</w:t>
      </w:r>
      <w:proofErr w:type="spellEnd"/>
      <w:r w:rsidRPr="00BE74A8">
        <w:rPr>
          <w:kern w:val="2"/>
          <w:szCs w:val="24"/>
          <w:lang w:val="en-US"/>
          <w14:ligatures w14:val="standardContextual"/>
        </w:rPr>
        <w:t xml:space="preserve"> L</w:t>
      </w:r>
      <w:proofErr w:type="spellStart"/>
      <w:r w:rsidR="0023366B" w:rsidRPr="002861C1">
        <w:rPr>
          <w:rFonts w:eastAsia="Times New Roman"/>
          <w:color w:val="000000"/>
          <w:szCs w:val="24"/>
          <w:lang w:val="en-ZA" w:eastAsia="en-ZA"/>
        </w:rPr>
        <w:t>epeko</w:t>
      </w:r>
      <w:r w:rsidR="0023366B">
        <w:rPr>
          <w:rFonts w:eastAsia="Times New Roman"/>
          <w:color w:val="000000"/>
          <w:szCs w:val="24"/>
          <w:lang w:val="en-ZA" w:eastAsia="en-ZA"/>
        </w:rPr>
        <w:t>la</w:t>
      </w:r>
      <w:proofErr w:type="spellEnd"/>
      <w:r w:rsidR="0023366B">
        <w:rPr>
          <w:rFonts w:eastAsia="Times New Roman"/>
          <w:color w:val="000000"/>
          <w:szCs w:val="24"/>
          <w:lang w:val="en-ZA" w:eastAsia="en-ZA"/>
        </w:rPr>
        <w:t xml:space="preserve"> </w:t>
      </w:r>
      <w:r w:rsidRPr="00BE74A8">
        <w:rPr>
          <w:kern w:val="2"/>
          <w:szCs w:val="24"/>
          <w:lang w:val="en-US"/>
          <w14:ligatures w14:val="standardContextual"/>
        </w:rPr>
        <w:t xml:space="preserve">to deal with matters both civil and criminal over </w:t>
      </w:r>
      <w:r w:rsidR="00B92C30">
        <w:rPr>
          <w:kern w:val="2"/>
          <w:szCs w:val="24"/>
          <w:lang w:val="en-US"/>
          <w14:ligatures w14:val="standardContextual"/>
        </w:rPr>
        <w:t>a</w:t>
      </w:r>
      <w:r w:rsidRPr="00BE74A8">
        <w:rPr>
          <w:kern w:val="2"/>
          <w:szCs w:val="24"/>
          <w:lang w:val="en-US"/>
          <w14:ligatures w14:val="standardContextual"/>
        </w:rPr>
        <w:t>pproximately seven years. There is no indication of any dissatisfaction on the part of the applicant as to fees or service until he filed this application.</w:t>
      </w:r>
    </w:p>
    <w:p w14:paraId="5317A4CF" w14:textId="00C1B9D2" w:rsidR="00AA6B48" w:rsidRPr="00AA6B48" w:rsidRDefault="0072351F" w:rsidP="00BE74A8">
      <w:pPr>
        <w:pStyle w:val="JudgmentNumbered"/>
        <w:numPr>
          <w:ilvl w:val="0"/>
          <w:numId w:val="3"/>
        </w:numPr>
        <w:ind w:left="720" w:hanging="720"/>
        <w:rPr>
          <w:szCs w:val="24"/>
        </w:rPr>
      </w:pPr>
      <w:r w:rsidRPr="00BE74A8">
        <w:rPr>
          <w:kern w:val="2"/>
          <w:szCs w:val="24"/>
          <w:lang w:val="en-US"/>
          <w14:ligatures w14:val="standardContextual"/>
        </w:rPr>
        <w:t xml:space="preserve">The sheriff’s return of service as to the writ of execution is </w:t>
      </w:r>
      <w:r w:rsidRPr="00B92C30">
        <w:rPr>
          <w:i/>
          <w:iCs/>
          <w:kern w:val="2"/>
          <w:szCs w:val="24"/>
          <w:lang w:val="en-US"/>
          <w14:ligatures w14:val="standardContextual"/>
        </w:rPr>
        <w:t>prima facie</w:t>
      </w:r>
      <w:r w:rsidRPr="00BE74A8">
        <w:rPr>
          <w:kern w:val="2"/>
          <w:szCs w:val="24"/>
          <w:lang w:val="en-US"/>
          <w14:ligatures w14:val="standardContextual"/>
        </w:rPr>
        <w:t xml:space="preserve"> proof of its contents.</w:t>
      </w:r>
    </w:p>
    <w:p w14:paraId="0E3CEFF5" w14:textId="79FED27C" w:rsidR="00AA6B48" w:rsidRPr="00376323" w:rsidRDefault="0072351F" w:rsidP="00376323">
      <w:pPr>
        <w:pStyle w:val="JudgmentNumbered"/>
        <w:numPr>
          <w:ilvl w:val="0"/>
          <w:numId w:val="3"/>
        </w:numPr>
        <w:ind w:left="720" w:hanging="720"/>
        <w:rPr>
          <w:szCs w:val="24"/>
        </w:rPr>
      </w:pPr>
      <w:r w:rsidRPr="00BE74A8">
        <w:rPr>
          <w:kern w:val="2"/>
          <w:szCs w:val="24"/>
          <w:lang w:val="en-US"/>
          <w14:ligatures w14:val="standardContextual"/>
        </w:rPr>
        <w:t xml:space="preserve">The applicant’s response to the detailed return is a bare denial. There is no confirmatory affidavit from his alleged spouse as to the return. </w:t>
      </w:r>
      <w:r w:rsidRPr="00376323">
        <w:rPr>
          <w:kern w:val="2"/>
          <w:szCs w:val="24"/>
          <w:lang w:val="en-US"/>
          <w14:ligatures w14:val="standardContextual"/>
        </w:rPr>
        <w:t xml:space="preserve">This part of the case is important in that it refers to </w:t>
      </w:r>
      <w:r w:rsidR="005D6A1A" w:rsidRPr="00376323">
        <w:rPr>
          <w:kern w:val="2"/>
          <w:szCs w:val="24"/>
          <w:lang w:val="en-US"/>
          <w14:ligatures w14:val="standardContextual"/>
        </w:rPr>
        <w:t>delivery of legal process</w:t>
      </w:r>
      <w:r w:rsidRPr="00376323">
        <w:rPr>
          <w:kern w:val="2"/>
          <w:szCs w:val="24"/>
          <w:lang w:val="en-US"/>
          <w14:ligatures w14:val="standardContextual"/>
        </w:rPr>
        <w:t xml:space="preserve"> which would have given some indication</w:t>
      </w:r>
      <w:r w:rsidR="005D6A1A" w:rsidRPr="00376323">
        <w:rPr>
          <w:kern w:val="2"/>
          <w:szCs w:val="24"/>
          <w:lang w:val="en-US"/>
          <w14:ligatures w14:val="standardContextual"/>
        </w:rPr>
        <w:t xml:space="preserve"> that a judgment had been taken</w:t>
      </w:r>
      <w:r w:rsidRPr="00376323">
        <w:rPr>
          <w:kern w:val="2"/>
          <w:szCs w:val="24"/>
          <w:lang w:val="en-US"/>
          <w14:ligatures w14:val="standardContextual"/>
        </w:rPr>
        <w:t>.</w:t>
      </w:r>
    </w:p>
    <w:p w14:paraId="15027344" w14:textId="230266B0"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 xml:space="preserve">It is unlikely that the writing up of the household goods and the service of the warrant would not have come to the attention of the applicant. On his version he and Elizabeth </w:t>
      </w:r>
      <w:proofErr w:type="spellStart"/>
      <w:r w:rsidRPr="00BE74A8">
        <w:rPr>
          <w:kern w:val="2"/>
          <w:szCs w:val="24"/>
          <w:lang w:val="en-US"/>
          <w14:ligatures w14:val="standardContextual"/>
        </w:rPr>
        <w:t>Mwesigwa</w:t>
      </w:r>
      <w:proofErr w:type="spellEnd"/>
      <w:r w:rsidRPr="00BE74A8">
        <w:rPr>
          <w:kern w:val="2"/>
          <w:szCs w:val="24"/>
          <w:lang w:val="en-US"/>
          <w14:ligatures w14:val="standardContextual"/>
        </w:rPr>
        <w:t xml:space="preserve"> live together</w:t>
      </w:r>
      <w:r w:rsidR="00AA6B48">
        <w:rPr>
          <w:kern w:val="2"/>
          <w:szCs w:val="24"/>
          <w:lang w:val="en-US"/>
          <w14:ligatures w14:val="standardContextual"/>
        </w:rPr>
        <w:t xml:space="preserve"> in the property in question</w:t>
      </w:r>
      <w:r w:rsidRPr="00BE74A8">
        <w:rPr>
          <w:kern w:val="2"/>
          <w:szCs w:val="24"/>
          <w:lang w:val="en-US"/>
          <w14:ligatures w14:val="standardContextual"/>
        </w:rPr>
        <w:t>.</w:t>
      </w:r>
    </w:p>
    <w:p w14:paraId="440B08BC" w14:textId="1F8CEA0A"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The applicant is a seasoned litigant and an educated person. It is unlikely that he would</w:t>
      </w:r>
      <w:r w:rsidR="00295624">
        <w:rPr>
          <w:kern w:val="2"/>
          <w:szCs w:val="24"/>
          <w:lang w:val="en-US"/>
          <w14:ligatures w14:val="standardContextual"/>
        </w:rPr>
        <w:t xml:space="preserve"> not have understood</w:t>
      </w:r>
      <w:r w:rsidRPr="00BE74A8">
        <w:rPr>
          <w:kern w:val="2"/>
          <w:szCs w:val="24"/>
          <w:lang w:val="en-US"/>
          <w14:ligatures w14:val="standardContextual"/>
        </w:rPr>
        <w:t xml:space="preserve"> then that an attachment of his movables was in execution of a judgment debt.</w:t>
      </w:r>
    </w:p>
    <w:p w14:paraId="29840EB1" w14:textId="77777777"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He does not seriously deny the accounting and demand for payment by his long serving attorney.</w:t>
      </w:r>
    </w:p>
    <w:p w14:paraId="3CB3D533" w14:textId="05D8E33E"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lastRenderedPageBreak/>
        <w:t xml:space="preserve">It seems that it was only when faced with a threat </w:t>
      </w:r>
      <w:r w:rsidR="00AA6B48">
        <w:rPr>
          <w:kern w:val="2"/>
          <w:szCs w:val="24"/>
          <w:lang w:val="en-US"/>
          <w14:ligatures w14:val="standardContextual"/>
        </w:rPr>
        <w:t>of</w:t>
      </w:r>
      <w:r w:rsidRPr="00BE74A8">
        <w:rPr>
          <w:kern w:val="2"/>
          <w:szCs w:val="24"/>
          <w:lang w:val="en-US"/>
          <w14:ligatures w14:val="standardContextual"/>
        </w:rPr>
        <w:t xml:space="preserve"> executio</w:t>
      </w:r>
      <w:r w:rsidR="00295624">
        <w:rPr>
          <w:kern w:val="2"/>
          <w:szCs w:val="24"/>
          <w:lang w:val="en-US"/>
          <w14:ligatures w14:val="standardContextual"/>
        </w:rPr>
        <w:t xml:space="preserve">n against </w:t>
      </w:r>
      <w:r w:rsidRPr="00BE74A8">
        <w:rPr>
          <w:kern w:val="2"/>
          <w:szCs w:val="24"/>
          <w:lang w:val="en-US"/>
          <w14:ligatures w14:val="standardContextual"/>
        </w:rPr>
        <w:t>his residen</w:t>
      </w:r>
      <w:r w:rsidR="00AA6B48">
        <w:rPr>
          <w:kern w:val="2"/>
          <w:szCs w:val="24"/>
          <w:lang w:val="en-US"/>
          <w14:ligatures w14:val="standardContextual"/>
        </w:rPr>
        <w:t>tial</w:t>
      </w:r>
      <w:r w:rsidR="00334ADD">
        <w:rPr>
          <w:kern w:val="2"/>
          <w:szCs w:val="24"/>
          <w:lang w:val="en-US"/>
          <w14:ligatures w14:val="standardContextual"/>
        </w:rPr>
        <w:t xml:space="preserve"> property</w:t>
      </w:r>
      <w:r w:rsidRPr="00BE74A8">
        <w:rPr>
          <w:kern w:val="2"/>
          <w:szCs w:val="24"/>
          <w:lang w:val="en-US"/>
          <w14:ligatures w14:val="standardContextual"/>
        </w:rPr>
        <w:t xml:space="preserve"> that he has sought to take action in relation to the rescission of the judgment.</w:t>
      </w:r>
    </w:p>
    <w:p w14:paraId="4049ABBC" w14:textId="1F99C179"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 xml:space="preserve">The fulcrum in this </w:t>
      </w:r>
      <w:r w:rsidR="00295624" w:rsidRPr="00BE74A8">
        <w:rPr>
          <w:kern w:val="2"/>
          <w:szCs w:val="24"/>
          <w:lang w:val="en-US"/>
          <w14:ligatures w14:val="standardContextual"/>
        </w:rPr>
        <w:t>rescission</w:t>
      </w:r>
      <w:r w:rsidRPr="00BE74A8">
        <w:rPr>
          <w:kern w:val="2"/>
          <w:szCs w:val="24"/>
          <w:lang w:val="en-US"/>
          <w14:ligatures w14:val="standardContextual"/>
        </w:rPr>
        <w:t xml:space="preserve"> is the email delivery of the notice of intention to defend. If this case is not made </w:t>
      </w:r>
      <w:proofErr w:type="gramStart"/>
      <w:r w:rsidRPr="00BE74A8">
        <w:rPr>
          <w:kern w:val="2"/>
          <w:szCs w:val="24"/>
          <w:lang w:val="en-US"/>
          <w14:ligatures w14:val="standardContextual"/>
        </w:rPr>
        <w:t>out</w:t>
      </w:r>
      <w:proofErr w:type="gramEnd"/>
      <w:r w:rsidRPr="00BE74A8">
        <w:rPr>
          <w:kern w:val="2"/>
          <w:szCs w:val="24"/>
          <w:lang w:val="en-US"/>
          <w14:ligatures w14:val="standardContextual"/>
        </w:rPr>
        <w:t xml:space="preserve"> then the application must fail.</w:t>
      </w:r>
    </w:p>
    <w:p w14:paraId="29A5DE90" w14:textId="4CAD1F06" w:rsidR="00AA6B48" w:rsidRPr="00AA6B48" w:rsidRDefault="0072351F" w:rsidP="00BE74A8">
      <w:pPr>
        <w:pStyle w:val="JudgmentNumbered"/>
        <w:numPr>
          <w:ilvl w:val="0"/>
          <w:numId w:val="3"/>
        </w:numPr>
        <w:ind w:left="720" w:hanging="720"/>
        <w:rPr>
          <w:szCs w:val="24"/>
        </w:rPr>
      </w:pPr>
      <w:r w:rsidRPr="00BE74A8">
        <w:rPr>
          <w:kern w:val="2"/>
          <w:szCs w:val="24"/>
          <w:lang w:val="en-US"/>
          <w14:ligatures w14:val="standardContextual"/>
        </w:rPr>
        <w:t xml:space="preserve">An examination of the </w:t>
      </w:r>
      <w:r w:rsidR="00441A98" w:rsidRPr="00BE74A8">
        <w:rPr>
          <w:kern w:val="2"/>
          <w:szCs w:val="24"/>
          <w:lang w:val="en-US"/>
          <w14:ligatures w14:val="standardContextual"/>
        </w:rPr>
        <w:t>applicant’s</w:t>
      </w:r>
      <w:r w:rsidRPr="00BE74A8">
        <w:rPr>
          <w:kern w:val="2"/>
          <w:szCs w:val="24"/>
          <w:lang w:val="en-US"/>
          <w14:ligatures w14:val="standardContextual"/>
        </w:rPr>
        <w:t xml:space="preserve"> version as to the furnishing of the notice of intention to defend raises important </w:t>
      </w:r>
      <w:r w:rsidR="00154753">
        <w:rPr>
          <w:kern w:val="2"/>
          <w:szCs w:val="24"/>
          <w:lang w:val="en-US"/>
          <w14:ligatures w14:val="standardContextual"/>
        </w:rPr>
        <w:t>questions</w:t>
      </w:r>
      <w:r w:rsidRPr="00BE74A8">
        <w:rPr>
          <w:kern w:val="2"/>
          <w:szCs w:val="24"/>
          <w:lang w:val="en-US"/>
          <w14:ligatures w14:val="standardContextual"/>
        </w:rPr>
        <w:t xml:space="preserve">. </w:t>
      </w:r>
    </w:p>
    <w:p w14:paraId="7026B9A1" w14:textId="068C7A91"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The service of this notice was clearly placed in dispute. The only manner in which this dispute could be properly dealt with was by a confirmation by the attorney of the applicant</w:t>
      </w:r>
      <w:r w:rsidR="00441A98">
        <w:rPr>
          <w:kern w:val="2"/>
          <w:szCs w:val="24"/>
          <w:lang w:val="en-US"/>
          <w14:ligatures w14:val="standardContextual"/>
        </w:rPr>
        <w:t xml:space="preserve">, </w:t>
      </w:r>
      <w:r w:rsidRPr="00BE74A8">
        <w:rPr>
          <w:kern w:val="2"/>
          <w:szCs w:val="24"/>
          <w:lang w:val="en-US"/>
          <w14:ligatures w14:val="standardContextual"/>
        </w:rPr>
        <w:t>TJP Attorneys.</w:t>
      </w:r>
    </w:p>
    <w:p w14:paraId="7F1A55D5" w14:textId="77777777" w:rsidR="00AA6B48" w:rsidRDefault="0072351F" w:rsidP="00AA6B48">
      <w:pPr>
        <w:pStyle w:val="JudgmentNumbered"/>
        <w:numPr>
          <w:ilvl w:val="0"/>
          <w:numId w:val="3"/>
        </w:numPr>
        <w:ind w:left="720" w:hanging="720"/>
        <w:rPr>
          <w:szCs w:val="24"/>
        </w:rPr>
      </w:pPr>
      <w:r w:rsidRPr="00BE74A8">
        <w:rPr>
          <w:kern w:val="2"/>
          <w:szCs w:val="24"/>
          <w:lang w:val="en-US"/>
          <w14:ligatures w14:val="standardContextual"/>
        </w:rPr>
        <w:t>It would have been a simple matter for the attorney dealing with the matter to have confirmed service of the notice at least by way of the sending of the email notice on the instruction of the appellant.</w:t>
      </w:r>
    </w:p>
    <w:p w14:paraId="6EAD4960" w14:textId="77777777" w:rsidR="00965EF2" w:rsidRPr="00965EF2" w:rsidRDefault="0072351F" w:rsidP="00AA6B48">
      <w:pPr>
        <w:pStyle w:val="JudgmentNumbered"/>
        <w:numPr>
          <w:ilvl w:val="0"/>
          <w:numId w:val="3"/>
        </w:numPr>
        <w:ind w:left="720" w:hanging="720"/>
        <w:rPr>
          <w:szCs w:val="24"/>
        </w:rPr>
      </w:pPr>
      <w:r w:rsidRPr="00AA6B48">
        <w:rPr>
          <w:kern w:val="2"/>
          <w:szCs w:val="24"/>
          <w:lang w:val="en-US"/>
          <w14:ligatures w14:val="standardContextual"/>
        </w:rPr>
        <w:t xml:space="preserve">However, such confirmation was not forthcoming. The matter was made more perplexing by the fact that </w:t>
      </w:r>
      <w:r w:rsidR="007567BC" w:rsidRPr="00AA6B48">
        <w:rPr>
          <w:kern w:val="2"/>
          <w:szCs w:val="24"/>
          <w:lang w:val="en-US"/>
          <w14:ligatures w14:val="standardContextual"/>
        </w:rPr>
        <w:t xml:space="preserve">the </w:t>
      </w:r>
      <w:r w:rsidR="007567BC">
        <w:rPr>
          <w:kern w:val="2"/>
          <w:szCs w:val="24"/>
          <w:lang w:val="en-US"/>
          <w14:ligatures w14:val="standardContextual"/>
        </w:rPr>
        <w:t>applicant’s</w:t>
      </w:r>
      <w:r w:rsidR="00817794">
        <w:rPr>
          <w:kern w:val="2"/>
          <w:szCs w:val="24"/>
          <w:lang w:val="en-US"/>
          <w14:ligatures w14:val="standardContextual"/>
        </w:rPr>
        <w:t xml:space="preserve"> </w:t>
      </w:r>
      <w:r w:rsidR="00C0492E" w:rsidRPr="00AA6B48">
        <w:rPr>
          <w:kern w:val="2"/>
          <w:szCs w:val="24"/>
          <w:lang w:val="en-US"/>
          <w14:ligatures w14:val="standardContextual"/>
        </w:rPr>
        <w:t>attorney</w:t>
      </w:r>
      <w:r w:rsidR="00965EF2">
        <w:rPr>
          <w:kern w:val="2"/>
          <w:szCs w:val="24"/>
          <w:lang w:val="en-US"/>
          <w14:ligatures w14:val="standardContextual"/>
        </w:rPr>
        <w:t>,</w:t>
      </w:r>
      <w:r w:rsidR="00817794">
        <w:rPr>
          <w:kern w:val="2"/>
          <w:szCs w:val="24"/>
          <w:lang w:val="en-US"/>
          <w14:ligatures w14:val="standardContextual"/>
        </w:rPr>
        <w:t xml:space="preserve"> who argued the matter before me</w:t>
      </w:r>
      <w:r w:rsidR="005D6129" w:rsidRPr="00AA6B48">
        <w:rPr>
          <w:kern w:val="2"/>
          <w:szCs w:val="24"/>
          <w:lang w:val="en-US"/>
          <w14:ligatures w14:val="standardContextual"/>
        </w:rPr>
        <w:t xml:space="preserve"> declined</w:t>
      </w:r>
      <w:r w:rsidRPr="00AA6B48">
        <w:rPr>
          <w:kern w:val="2"/>
          <w:szCs w:val="24"/>
          <w:lang w:val="en-US"/>
          <w14:ligatures w14:val="standardContextual"/>
        </w:rPr>
        <w:t xml:space="preserve"> to associate himself with the alleged sending of the email comprising the alleged notice of intention to defend. </w:t>
      </w:r>
    </w:p>
    <w:p w14:paraId="7EB7606B" w14:textId="2E2A26A9" w:rsidR="003C4071" w:rsidRPr="003C4071" w:rsidRDefault="0072351F" w:rsidP="00AA6B48">
      <w:pPr>
        <w:pStyle w:val="JudgmentNumbered"/>
        <w:numPr>
          <w:ilvl w:val="0"/>
          <w:numId w:val="3"/>
        </w:numPr>
        <w:ind w:left="720" w:hanging="720"/>
        <w:rPr>
          <w:szCs w:val="24"/>
        </w:rPr>
      </w:pPr>
      <w:r w:rsidRPr="00AA6B48">
        <w:rPr>
          <w:kern w:val="2"/>
          <w:szCs w:val="24"/>
          <w:lang w:val="en-US"/>
          <w14:ligatures w14:val="standardContextual"/>
        </w:rPr>
        <w:t xml:space="preserve">He could have confirmed that </w:t>
      </w:r>
      <w:r w:rsidR="0053496B">
        <w:rPr>
          <w:kern w:val="2"/>
          <w:szCs w:val="24"/>
          <w:lang w:val="en-US"/>
          <w14:ligatures w14:val="standardContextual"/>
        </w:rPr>
        <w:t>the email and notice</w:t>
      </w:r>
      <w:r w:rsidR="001F24E0">
        <w:rPr>
          <w:kern w:val="2"/>
          <w:szCs w:val="24"/>
          <w:lang w:val="en-US"/>
          <w14:ligatures w14:val="standardContextual"/>
        </w:rPr>
        <w:t xml:space="preserve"> of intention to defend</w:t>
      </w:r>
      <w:r w:rsidR="0053496B">
        <w:rPr>
          <w:kern w:val="2"/>
          <w:szCs w:val="24"/>
          <w:lang w:val="en-US"/>
          <w14:ligatures w14:val="standardContextual"/>
        </w:rPr>
        <w:t xml:space="preserve"> </w:t>
      </w:r>
      <w:r w:rsidR="00FA000D">
        <w:rPr>
          <w:kern w:val="2"/>
          <w:szCs w:val="24"/>
          <w:lang w:val="en-US"/>
          <w14:ligatures w14:val="standardContextual"/>
        </w:rPr>
        <w:t>purporting, as</w:t>
      </w:r>
      <w:r w:rsidR="0053496B">
        <w:rPr>
          <w:kern w:val="2"/>
          <w:szCs w:val="24"/>
          <w:lang w:val="en-US"/>
          <w14:ligatures w14:val="standardContextual"/>
        </w:rPr>
        <w:t xml:space="preserve"> they do</w:t>
      </w:r>
      <w:r w:rsidR="00FA000D">
        <w:rPr>
          <w:kern w:val="2"/>
          <w:szCs w:val="24"/>
          <w:lang w:val="en-US"/>
          <w14:ligatures w14:val="standardContextual"/>
        </w:rPr>
        <w:t>,</w:t>
      </w:r>
      <w:r w:rsidR="0053496B">
        <w:rPr>
          <w:kern w:val="2"/>
          <w:szCs w:val="24"/>
          <w:lang w:val="en-US"/>
          <w14:ligatures w14:val="standardContextual"/>
        </w:rPr>
        <w:t xml:space="preserve"> </w:t>
      </w:r>
      <w:r w:rsidR="001F24E0">
        <w:rPr>
          <w:kern w:val="2"/>
          <w:szCs w:val="24"/>
          <w:lang w:val="en-US"/>
          <w14:ligatures w14:val="standardContextual"/>
        </w:rPr>
        <w:t>to emanate from his firm</w:t>
      </w:r>
      <w:r w:rsidR="00FA000D">
        <w:rPr>
          <w:kern w:val="2"/>
          <w:szCs w:val="24"/>
          <w:lang w:val="en-US"/>
          <w14:ligatures w14:val="standardContextual"/>
        </w:rPr>
        <w:t>,</w:t>
      </w:r>
      <w:r w:rsidR="001F24E0">
        <w:rPr>
          <w:kern w:val="2"/>
          <w:szCs w:val="24"/>
          <w:lang w:val="en-US"/>
          <w14:ligatures w14:val="standardContextual"/>
        </w:rPr>
        <w:t xml:space="preserve"> </w:t>
      </w:r>
      <w:r w:rsidR="001451B1">
        <w:rPr>
          <w:kern w:val="2"/>
          <w:szCs w:val="24"/>
          <w:lang w:val="en-US"/>
          <w14:ligatures w14:val="standardContextual"/>
        </w:rPr>
        <w:t>were indeed</w:t>
      </w:r>
      <w:r w:rsidR="00FA000D">
        <w:rPr>
          <w:kern w:val="2"/>
          <w:szCs w:val="24"/>
          <w:lang w:val="en-US"/>
          <w14:ligatures w14:val="standardContextual"/>
        </w:rPr>
        <w:t xml:space="preserve"> </w:t>
      </w:r>
      <w:r w:rsidRPr="00AA6B48">
        <w:rPr>
          <w:kern w:val="2"/>
          <w:szCs w:val="24"/>
          <w:lang w:val="en-US"/>
          <w14:ligatures w14:val="standardContextual"/>
        </w:rPr>
        <w:t xml:space="preserve">attended to </w:t>
      </w:r>
      <w:r w:rsidR="00FA000D">
        <w:rPr>
          <w:kern w:val="2"/>
          <w:szCs w:val="24"/>
          <w:lang w:val="en-US"/>
          <w14:ligatures w14:val="standardContextual"/>
        </w:rPr>
        <w:t>by him</w:t>
      </w:r>
      <w:r w:rsidR="00965EF2">
        <w:rPr>
          <w:kern w:val="2"/>
          <w:szCs w:val="24"/>
          <w:lang w:val="en-US"/>
          <w14:ligatures w14:val="standardContextual"/>
        </w:rPr>
        <w:t xml:space="preserve"> in some manner</w:t>
      </w:r>
      <w:r w:rsidRPr="00AA6B48">
        <w:rPr>
          <w:kern w:val="2"/>
          <w:szCs w:val="24"/>
          <w:lang w:val="en-US"/>
          <w14:ligatures w14:val="standardContextual"/>
        </w:rPr>
        <w:t>. He did not do so</w:t>
      </w:r>
      <w:r w:rsidR="001F0D0D">
        <w:rPr>
          <w:kern w:val="2"/>
          <w:szCs w:val="24"/>
          <w:lang w:val="en-US"/>
          <w14:ligatures w14:val="standardContextual"/>
        </w:rPr>
        <w:t>,</w:t>
      </w:r>
      <w:r w:rsidRPr="00AA6B48">
        <w:rPr>
          <w:kern w:val="2"/>
          <w:szCs w:val="24"/>
          <w:lang w:val="en-US"/>
          <w14:ligatures w14:val="standardContextual"/>
        </w:rPr>
        <w:t xml:space="preserve"> either on the papers or during his address.</w:t>
      </w:r>
    </w:p>
    <w:p w14:paraId="20A7FBA9" w14:textId="2F06F52C" w:rsidR="00BE74A8" w:rsidRPr="00AA6B48" w:rsidRDefault="0072351F" w:rsidP="00AA6B48">
      <w:pPr>
        <w:pStyle w:val="JudgmentNumbered"/>
        <w:numPr>
          <w:ilvl w:val="0"/>
          <w:numId w:val="3"/>
        </w:numPr>
        <w:ind w:left="720" w:hanging="720"/>
        <w:rPr>
          <w:szCs w:val="24"/>
        </w:rPr>
      </w:pPr>
      <w:r w:rsidRPr="00AA6B48">
        <w:rPr>
          <w:kern w:val="2"/>
          <w:szCs w:val="24"/>
          <w:lang w:val="en-US"/>
          <w14:ligatures w14:val="standardContextual"/>
        </w:rPr>
        <w:t>He could at least have suggested that he was able</w:t>
      </w:r>
      <w:r w:rsidR="001F0D0D">
        <w:rPr>
          <w:kern w:val="2"/>
          <w:szCs w:val="24"/>
          <w:lang w:val="en-US"/>
          <w14:ligatures w14:val="standardContextual"/>
        </w:rPr>
        <w:t xml:space="preserve"> and willing</w:t>
      </w:r>
      <w:r w:rsidRPr="00AA6B48">
        <w:rPr>
          <w:kern w:val="2"/>
          <w:szCs w:val="24"/>
          <w:lang w:val="en-US"/>
          <w14:ligatures w14:val="standardContextual"/>
        </w:rPr>
        <w:t xml:space="preserve"> to provide further information as to this crucial aspect of the case. He did not do so. On the contrary</w:t>
      </w:r>
      <w:r w:rsidR="00441A98" w:rsidRPr="00AA6B48">
        <w:rPr>
          <w:kern w:val="2"/>
          <w:szCs w:val="24"/>
          <w:lang w:val="en-US"/>
          <w14:ligatures w14:val="standardContextual"/>
        </w:rPr>
        <w:t>,</w:t>
      </w:r>
      <w:r w:rsidRPr="00AA6B48">
        <w:rPr>
          <w:kern w:val="2"/>
          <w:szCs w:val="24"/>
          <w:lang w:val="en-US"/>
          <w14:ligatures w14:val="standardContextual"/>
        </w:rPr>
        <w:t xml:space="preserve"> he made n</w:t>
      </w:r>
      <w:r w:rsidR="00AA6B48">
        <w:rPr>
          <w:kern w:val="2"/>
          <w:szCs w:val="24"/>
          <w:lang w:val="en-US"/>
          <w14:ligatures w14:val="standardContextual"/>
        </w:rPr>
        <w:t>o comment</w:t>
      </w:r>
      <w:r w:rsidRPr="00AA6B48">
        <w:rPr>
          <w:kern w:val="2"/>
          <w:szCs w:val="24"/>
          <w:lang w:val="en-US"/>
          <w14:ligatures w14:val="standardContextual"/>
        </w:rPr>
        <w:t>.</w:t>
      </w:r>
    </w:p>
    <w:p w14:paraId="24CFAF5C" w14:textId="6700249A" w:rsidR="00AA6B48" w:rsidRPr="00AA6B48" w:rsidRDefault="0072351F" w:rsidP="00BE74A8">
      <w:pPr>
        <w:pStyle w:val="JudgmentNumbered"/>
        <w:numPr>
          <w:ilvl w:val="0"/>
          <w:numId w:val="3"/>
        </w:numPr>
        <w:ind w:left="720" w:hanging="720"/>
        <w:rPr>
          <w:szCs w:val="24"/>
        </w:rPr>
      </w:pPr>
      <w:r w:rsidRPr="00BE74A8">
        <w:rPr>
          <w:kern w:val="2"/>
          <w:szCs w:val="24"/>
          <w:lang w:val="en-US"/>
          <w14:ligatures w14:val="standardContextual"/>
        </w:rPr>
        <w:t>These aspects are of concern to me in relation to the probabilities in this matter.</w:t>
      </w:r>
    </w:p>
    <w:p w14:paraId="13503DA8" w14:textId="48E73228" w:rsidR="00AA6B48" w:rsidRPr="00824BF1" w:rsidRDefault="00AA6B48" w:rsidP="00824BF1">
      <w:pPr>
        <w:pStyle w:val="JudgmentNumbered"/>
        <w:numPr>
          <w:ilvl w:val="0"/>
          <w:numId w:val="3"/>
        </w:numPr>
        <w:ind w:left="720" w:hanging="720"/>
        <w:rPr>
          <w:szCs w:val="24"/>
        </w:rPr>
      </w:pPr>
      <w:r w:rsidRPr="00BE74A8">
        <w:rPr>
          <w:kern w:val="2"/>
          <w:szCs w:val="24"/>
          <w:lang w:val="en-US"/>
          <w14:ligatures w14:val="standardContextual"/>
        </w:rPr>
        <w:t>However,</w:t>
      </w:r>
      <w:r w:rsidR="0072351F" w:rsidRPr="00BE74A8">
        <w:rPr>
          <w:kern w:val="2"/>
          <w:szCs w:val="24"/>
          <w:lang w:val="en-US"/>
          <w14:ligatures w14:val="standardContextual"/>
        </w:rPr>
        <w:t xml:space="preserve"> it is not necessary for me to make any determination of the probabilities or the credibility of the parties. The fact is that</w:t>
      </w:r>
      <w:r>
        <w:rPr>
          <w:kern w:val="2"/>
          <w:szCs w:val="24"/>
          <w:lang w:val="en-US"/>
          <w14:ligatures w14:val="standardContextual"/>
        </w:rPr>
        <w:t>,</w:t>
      </w:r>
      <w:r w:rsidR="0072351F" w:rsidRPr="00BE74A8">
        <w:rPr>
          <w:kern w:val="2"/>
          <w:szCs w:val="24"/>
          <w:lang w:val="en-US"/>
          <w14:ligatures w14:val="standardContextual"/>
        </w:rPr>
        <w:t xml:space="preserve"> even on the version of the applicant</w:t>
      </w:r>
      <w:r>
        <w:rPr>
          <w:kern w:val="2"/>
          <w:szCs w:val="24"/>
          <w:lang w:val="en-US"/>
          <w14:ligatures w14:val="standardContextual"/>
        </w:rPr>
        <w:t>,</w:t>
      </w:r>
      <w:r w:rsidR="0072351F" w:rsidRPr="00BE74A8">
        <w:rPr>
          <w:kern w:val="2"/>
          <w:szCs w:val="24"/>
          <w:lang w:val="en-US"/>
          <w14:ligatures w14:val="standardContextual"/>
        </w:rPr>
        <w:t xml:space="preserve"> the service is not proper service under the rules of court. </w:t>
      </w:r>
      <w:r w:rsidR="0013586E">
        <w:rPr>
          <w:kern w:val="2"/>
          <w:szCs w:val="24"/>
          <w:lang w:val="en-US"/>
          <w14:ligatures w14:val="standardContextual"/>
        </w:rPr>
        <w:t xml:space="preserve">This </w:t>
      </w:r>
      <w:r w:rsidR="0013586E" w:rsidRPr="00BE74A8">
        <w:rPr>
          <w:kern w:val="2"/>
          <w:szCs w:val="24"/>
          <w:lang w:val="en-US"/>
          <w14:ligatures w14:val="standardContextual"/>
        </w:rPr>
        <w:lastRenderedPageBreak/>
        <w:t>is</w:t>
      </w:r>
      <w:r w:rsidR="0072351F" w:rsidRPr="00BE74A8">
        <w:rPr>
          <w:kern w:val="2"/>
          <w:szCs w:val="24"/>
          <w:lang w:val="en-US"/>
          <w14:ligatures w14:val="standardContextual"/>
        </w:rPr>
        <w:t xml:space="preserve"> not related to the lack of agreement to receive service by way of email</w:t>
      </w:r>
      <w:r w:rsidR="000701F3">
        <w:rPr>
          <w:kern w:val="2"/>
          <w:szCs w:val="24"/>
          <w:lang w:val="en-US"/>
          <w14:ligatures w14:val="standardContextual"/>
        </w:rPr>
        <w:t>,</w:t>
      </w:r>
      <w:r w:rsidR="0072351F" w:rsidRPr="00BE74A8">
        <w:rPr>
          <w:kern w:val="2"/>
          <w:szCs w:val="24"/>
          <w:lang w:val="en-US"/>
          <w14:ligatures w14:val="standardContextual"/>
        </w:rPr>
        <w:t xml:space="preserve"> which is relied on by the respondent. </w:t>
      </w:r>
      <w:r w:rsidR="00FB0C36">
        <w:rPr>
          <w:kern w:val="2"/>
          <w:szCs w:val="24"/>
          <w:lang w:val="en-US"/>
          <w14:ligatures w14:val="standardContextual"/>
        </w:rPr>
        <w:t>In terms of the rules of court</w:t>
      </w:r>
      <w:r w:rsidR="009D0402">
        <w:rPr>
          <w:kern w:val="2"/>
          <w:szCs w:val="24"/>
          <w:lang w:val="en-US"/>
          <w14:ligatures w14:val="standardContextual"/>
        </w:rPr>
        <w:t xml:space="preserve"> delivery </w:t>
      </w:r>
      <w:r w:rsidR="00E152D2">
        <w:rPr>
          <w:kern w:val="2"/>
          <w:szCs w:val="24"/>
          <w:lang w:val="en-US"/>
          <w14:ligatures w14:val="standardContextual"/>
        </w:rPr>
        <w:t>entails</w:t>
      </w:r>
      <w:r w:rsidR="009D0402">
        <w:rPr>
          <w:kern w:val="2"/>
          <w:szCs w:val="24"/>
          <w:lang w:val="en-US"/>
          <w14:ligatures w14:val="standardContextual"/>
        </w:rPr>
        <w:t xml:space="preserve"> </w:t>
      </w:r>
      <w:r w:rsidR="0013586E">
        <w:rPr>
          <w:kern w:val="2"/>
          <w:szCs w:val="24"/>
          <w:lang w:val="en-US"/>
          <w14:ligatures w14:val="standardContextual"/>
        </w:rPr>
        <w:t>service and filing</w:t>
      </w:r>
      <w:r w:rsidR="00824BF1">
        <w:rPr>
          <w:kern w:val="2"/>
          <w:szCs w:val="24"/>
          <w:lang w:val="en-US"/>
          <w14:ligatures w14:val="standardContextual"/>
        </w:rPr>
        <w:t>.</w:t>
      </w:r>
      <w:r w:rsidR="00E152D2">
        <w:rPr>
          <w:rStyle w:val="FootnoteReference"/>
          <w:kern w:val="2"/>
          <w:szCs w:val="24"/>
          <w:lang w:val="en-US"/>
          <w14:ligatures w14:val="standardContextual"/>
        </w:rPr>
        <w:footnoteReference w:id="2"/>
      </w:r>
      <w:r w:rsidR="007B707E">
        <w:rPr>
          <w:kern w:val="2"/>
          <w:szCs w:val="24"/>
          <w:lang w:val="en-US"/>
          <w14:ligatures w14:val="standardContextual"/>
        </w:rPr>
        <w:t xml:space="preserve"> It is not disputed that there was no filing of the </w:t>
      </w:r>
      <w:r w:rsidR="00E152D2">
        <w:rPr>
          <w:kern w:val="2"/>
          <w:szCs w:val="24"/>
          <w:lang w:val="en-US"/>
          <w14:ligatures w14:val="standardContextual"/>
        </w:rPr>
        <w:t>notice</w:t>
      </w:r>
      <w:r w:rsidR="00824BF1">
        <w:rPr>
          <w:kern w:val="2"/>
          <w:szCs w:val="24"/>
          <w:lang w:val="en-US"/>
          <w14:ligatures w14:val="standardContextual"/>
        </w:rPr>
        <w:t>.</w:t>
      </w:r>
    </w:p>
    <w:p w14:paraId="0D1EAFFD" w14:textId="77B44BBD"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 xml:space="preserve">There is some vague suggestion from the </w:t>
      </w:r>
      <w:r w:rsidR="00E152D2">
        <w:rPr>
          <w:kern w:val="2"/>
          <w:szCs w:val="24"/>
          <w:lang w:val="en-US"/>
          <w14:ligatures w14:val="standardContextual"/>
        </w:rPr>
        <w:t>applicant</w:t>
      </w:r>
      <w:r w:rsidRPr="00BE74A8">
        <w:rPr>
          <w:kern w:val="2"/>
          <w:szCs w:val="24"/>
          <w:lang w:val="en-US"/>
          <w14:ligatures w14:val="standardContextual"/>
        </w:rPr>
        <w:t xml:space="preserve"> that this was due to lockdown which brought about an inability to access </w:t>
      </w:r>
      <w:proofErr w:type="spellStart"/>
      <w:r w:rsidRPr="00BE74A8">
        <w:rPr>
          <w:kern w:val="2"/>
          <w:szCs w:val="24"/>
          <w:lang w:val="en-US"/>
          <w14:ligatures w14:val="standardContextual"/>
        </w:rPr>
        <w:t>Caselines</w:t>
      </w:r>
      <w:proofErr w:type="spellEnd"/>
      <w:r w:rsidRPr="00BE74A8">
        <w:rPr>
          <w:kern w:val="2"/>
          <w:szCs w:val="24"/>
          <w:lang w:val="en-US"/>
          <w14:ligatures w14:val="standardContextual"/>
        </w:rPr>
        <w:t xml:space="preserve"> for the purpose of completing delivery. There is no factual basis </w:t>
      </w:r>
      <w:r w:rsidR="002D32E1">
        <w:rPr>
          <w:kern w:val="2"/>
          <w:szCs w:val="24"/>
          <w:lang w:val="en-US"/>
          <w14:ligatures w14:val="standardContextual"/>
        </w:rPr>
        <w:t xml:space="preserve">laid </w:t>
      </w:r>
      <w:r w:rsidRPr="00BE74A8">
        <w:rPr>
          <w:kern w:val="2"/>
          <w:szCs w:val="24"/>
          <w:lang w:val="en-US"/>
          <w14:ligatures w14:val="standardContextual"/>
        </w:rPr>
        <w:t>for this assertion and again it is not confirmed by the applicant’s attorney.</w:t>
      </w:r>
    </w:p>
    <w:p w14:paraId="33F82E9C" w14:textId="3150F038" w:rsidR="00AA6B48" w:rsidRPr="00AA6B48" w:rsidRDefault="00C0492E" w:rsidP="00BE74A8">
      <w:pPr>
        <w:pStyle w:val="JudgmentNumbered"/>
        <w:numPr>
          <w:ilvl w:val="0"/>
          <w:numId w:val="3"/>
        </w:numPr>
        <w:ind w:left="720" w:hanging="720"/>
        <w:rPr>
          <w:szCs w:val="24"/>
        </w:rPr>
      </w:pPr>
      <w:r>
        <w:rPr>
          <w:kern w:val="2"/>
          <w:szCs w:val="24"/>
          <w:lang w:val="en-US"/>
          <w14:ligatures w14:val="standardContextual"/>
        </w:rPr>
        <w:t xml:space="preserve">The heads were filed by a </w:t>
      </w:r>
      <w:bookmarkStart w:id="4" w:name="_Hlk149553709"/>
      <w:r>
        <w:rPr>
          <w:kern w:val="2"/>
          <w:szCs w:val="24"/>
          <w:lang w:val="en-US"/>
          <w14:ligatures w14:val="standardContextual"/>
        </w:rPr>
        <w:t xml:space="preserve">BT </w:t>
      </w:r>
      <w:bookmarkEnd w:id="4"/>
      <w:proofErr w:type="spellStart"/>
      <w:r w:rsidR="00F437AE">
        <w:rPr>
          <w:kern w:val="2"/>
          <w:szCs w:val="24"/>
          <w:lang w:val="en-US"/>
          <w14:ligatures w14:val="standardContextual"/>
        </w:rPr>
        <w:t>Nqg</w:t>
      </w:r>
      <w:r w:rsidR="00F437AE" w:rsidRPr="00BE74A8">
        <w:rPr>
          <w:kern w:val="2"/>
          <w:szCs w:val="24"/>
          <w:lang w:val="en-US"/>
          <w14:ligatures w14:val="standardContextual"/>
        </w:rPr>
        <w:t>wangele</w:t>
      </w:r>
      <w:proofErr w:type="spellEnd"/>
      <w:r w:rsidR="00F437AE" w:rsidRPr="00BE74A8">
        <w:rPr>
          <w:kern w:val="2"/>
          <w:szCs w:val="24"/>
          <w:lang w:val="en-US"/>
          <w14:ligatures w14:val="standardContextual"/>
        </w:rPr>
        <w:t xml:space="preserve"> </w:t>
      </w:r>
      <w:r w:rsidR="00F437AE">
        <w:rPr>
          <w:kern w:val="2"/>
          <w:szCs w:val="24"/>
          <w:lang w:val="en-US"/>
          <w14:ligatures w14:val="standardContextual"/>
        </w:rPr>
        <w:t>who</w:t>
      </w:r>
      <w:r w:rsidR="002033D7">
        <w:rPr>
          <w:kern w:val="2"/>
          <w:szCs w:val="24"/>
          <w:lang w:val="en-US"/>
          <w14:ligatures w14:val="standardContextual"/>
        </w:rPr>
        <w:t xml:space="preserve"> described himself </w:t>
      </w:r>
      <w:r w:rsidR="00890CA9">
        <w:rPr>
          <w:kern w:val="2"/>
          <w:szCs w:val="24"/>
          <w:lang w:val="en-US"/>
          <w14:ligatures w14:val="standardContextual"/>
        </w:rPr>
        <w:t xml:space="preserve">therein </w:t>
      </w:r>
      <w:r w:rsidR="0072351F" w:rsidRPr="00BE74A8">
        <w:rPr>
          <w:kern w:val="2"/>
          <w:szCs w:val="24"/>
          <w:lang w:val="en-US"/>
          <w14:ligatures w14:val="standardContextual"/>
        </w:rPr>
        <w:t xml:space="preserve">as an advocate. </w:t>
      </w:r>
      <w:r w:rsidR="00AA6B48">
        <w:rPr>
          <w:kern w:val="2"/>
          <w:szCs w:val="24"/>
          <w:lang w:val="en-US"/>
          <w14:ligatures w14:val="standardContextual"/>
        </w:rPr>
        <w:t>The joint practice note is also attended to by this person.</w:t>
      </w:r>
    </w:p>
    <w:p w14:paraId="640FA669" w14:textId="091C59BB" w:rsidR="00BE74A8" w:rsidRPr="00BE74A8" w:rsidRDefault="00AA6B48" w:rsidP="00BE74A8">
      <w:pPr>
        <w:pStyle w:val="JudgmentNumbered"/>
        <w:numPr>
          <w:ilvl w:val="0"/>
          <w:numId w:val="3"/>
        </w:numPr>
        <w:ind w:left="720" w:hanging="720"/>
        <w:rPr>
          <w:szCs w:val="24"/>
        </w:rPr>
      </w:pPr>
      <w:r>
        <w:rPr>
          <w:kern w:val="2"/>
          <w:szCs w:val="24"/>
          <w:lang w:val="en-US"/>
          <w14:ligatures w14:val="standardContextual"/>
        </w:rPr>
        <w:t>W</w:t>
      </w:r>
      <w:r w:rsidR="0072351F" w:rsidRPr="00BE74A8">
        <w:rPr>
          <w:kern w:val="2"/>
          <w:szCs w:val="24"/>
          <w:lang w:val="en-US"/>
          <w14:ligatures w14:val="standardContextual"/>
        </w:rPr>
        <w:t>hen I made inquiries</w:t>
      </w:r>
      <w:r>
        <w:rPr>
          <w:kern w:val="2"/>
          <w:szCs w:val="24"/>
          <w:lang w:val="en-US"/>
          <w14:ligatures w14:val="standardContextual"/>
        </w:rPr>
        <w:t xml:space="preserve"> during argument</w:t>
      </w:r>
      <w:r w:rsidR="0072351F" w:rsidRPr="00BE74A8">
        <w:rPr>
          <w:kern w:val="2"/>
          <w:szCs w:val="24"/>
          <w:lang w:val="en-US"/>
          <w14:ligatures w14:val="standardContextual"/>
        </w:rPr>
        <w:t xml:space="preserve"> as to the failure by the attorney to identify himself or provide</w:t>
      </w:r>
      <w:r w:rsidR="000701F3">
        <w:rPr>
          <w:kern w:val="2"/>
          <w:szCs w:val="24"/>
          <w:lang w:val="en-US"/>
          <w14:ligatures w14:val="standardContextual"/>
        </w:rPr>
        <w:t xml:space="preserve"> </w:t>
      </w:r>
      <w:r w:rsidR="0072351F" w:rsidRPr="00BE74A8">
        <w:rPr>
          <w:kern w:val="2"/>
          <w:szCs w:val="24"/>
          <w:lang w:val="en-US"/>
          <w14:ligatures w14:val="standardContextual"/>
        </w:rPr>
        <w:t xml:space="preserve">the evidence needed, the person arguing the matter confessed </w:t>
      </w:r>
      <w:r w:rsidR="00E8712B">
        <w:rPr>
          <w:kern w:val="2"/>
          <w:szCs w:val="24"/>
          <w:lang w:val="en-US"/>
          <w14:ligatures w14:val="standardContextual"/>
        </w:rPr>
        <w:t xml:space="preserve">from the bar </w:t>
      </w:r>
      <w:r w:rsidR="0072351F" w:rsidRPr="00BE74A8">
        <w:rPr>
          <w:kern w:val="2"/>
          <w:szCs w:val="24"/>
          <w:lang w:val="en-US"/>
          <w14:ligatures w14:val="standardContextual"/>
        </w:rPr>
        <w:t xml:space="preserve">that he was </w:t>
      </w:r>
      <w:r w:rsidR="002033D7">
        <w:rPr>
          <w:kern w:val="2"/>
          <w:szCs w:val="24"/>
          <w:lang w:val="en-US"/>
          <w14:ligatures w14:val="standardContextual"/>
        </w:rPr>
        <w:t>“</w:t>
      </w:r>
      <w:r w:rsidR="002D32E1">
        <w:rPr>
          <w:kern w:val="2"/>
          <w:szCs w:val="24"/>
          <w:lang w:val="en-US"/>
          <w14:ligatures w14:val="standardContextual"/>
        </w:rPr>
        <w:t>the</w:t>
      </w:r>
      <w:r>
        <w:rPr>
          <w:kern w:val="2"/>
          <w:szCs w:val="24"/>
          <w:lang w:val="en-US"/>
          <w14:ligatures w14:val="standardContextual"/>
        </w:rPr>
        <w:t xml:space="preserve"> </w:t>
      </w:r>
      <w:r w:rsidR="0072351F" w:rsidRPr="00BE74A8">
        <w:rPr>
          <w:kern w:val="2"/>
          <w:szCs w:val="24"/>
          <w:lang w:val="en-US"/>
          <w14:ligatures w14:val="standardContextual"/>
        </w:rPr>
        <w:t>attorney</w:t>
      </w:r>
      <w:r w:rsidR="002033D7">
        <w:rPr>
          <w:kern w:val="2"/>
          <w:szCs w:val="24"/>
          <w:lang w:val="en-US"/>
          <w14:ligatures w14:val="standardContextual"/>
        </w:rPr>
        <w:t>”</w:t>
      </w:r>
      <w:r w:rsidR="0072351F" w:rsidRPr="00BE74A8">
        <w:rPr>
          <w:kern w:val="2"/>
          <w:szCs w:val="24"/>
          <w:lang w:val="en-US"/>
          <w14:ligatures w14:val="standardContextual"/>
        </w:rPr>
        <w:t xml:space="preserve">. He gave no further information as to his engagement with the matter and neither would this have been permitted in that </w:t>
      </w:r>
      <w:r w:rsidR="00F00A02">
        <w:rPr>
          <w:kern w:val="2"/>
          <w:szCs w:val="24"/>
          <w:lang w:val="en-US"/>
          <w14:ligatures w14:val="standardContextual"/>
        </w:rPr>
        <w:t>i</w:t>
      </w:r>
      <w:r w:rsidR="0072351F" w:rsidRPr="00BE74A8">
        <w:rPr>
          <w:kern w:val="2"/>
          <w:szCs w:val="24"/>
          <w:lang w:val="en-US"/>
          <w14:ligatures w14:val="standardContextual"/>
        </w:rPr>
        <w:t>t does not appear from the papers.</w:t>
      </w:r>
    </w:p>
    <w:p w14:paraId="1CC450C7" w14:textId="1FAB160E" w:rsidR="00C21C40" w:rsidRPr="00C21C40" w:rsidRDefault="00F00A02" w:rsidP="00BE74A8">
      <w:pPr>
        <w:pStyle w:val="JudgmentNumbered"/>
        <w:numPr>
          <w:ilvl w:val="0"/>
          <w:numId w:val="3"/>
        </w:numPr>
        <w:ind w:left="720" w:hanging="720"/>
        <w:rPr>
          <w:szCs w:val="24"/>
        </w:rPr>
      </w:pPr>
      <w:r>
        <w:rPr>
          <w:kern w:val="2"/>
          <w:szCs w:val="24"/>
          <w:lang w:val="en-US"/>
          <w14:ligatures w14:val="standardContextual"/>
        </w:rPr>
        <w:t>Whist writing this judgment</w:t>
      </w:r>
      <w:r w:rsidR="00E04613">
        <w:rPr>
          <w:kern w:val="2"/>
          <w:szCs w:val="24"/>
          <w:lang w:val="en-US"/>
          <w14:ligatures w14:val="standardContextual"/>
        </w:rPr>
        <w:t xml:space="preserve">, </w:t>
      </w:r>
      <w:r w:rsidR="00C21C40" w:rsidRPr="00BE74A8">
        <w:rPr>
          <w:kern w:val="2"/>
          <w:szCs w:val="24"/>
          <w:lang w:val="en-US"/>
          <w14:ligatures w14:val="standardContextual"/>
        </w:rPr>
        <w:t>I hoped</w:t>
      </w:r>
      <w:r w:rsidR="0072351F" w:rsidRPr="00BE74A8">
        <w:rPr>
          <w:kern w:val="2"/>
          <w:szCs w:val="24"/>
          <w:lang w:val="en-US"/>
          <w14:ligatures w14:val="standardContextual"/>
        </w:rPr>
        <w:t xml:space="preserve"> to find some reference in the papers filed to </w:t>
      </w:r>
      <w:r w:rsidR="00E04613">
        <w:rPr>
          <w:kern w:val="2"/>
          <w:szCs w:val="24"/>
          <w:lang w:val="en-US"/>
          <w14:ligatures w14:val="standardContextual"/>
        </w:rPr>
        <w:t>the identity of the attorney. However</w:t>
      </w:r>
      <w:r w:rsidR="00C21C40">
        <w:rPr>
          <w:kern w:val="2"/>
          <w:szCs w:val="24"/>
          <w:lang w:val="en-US"/>
          <w14:ligatures w14:val="standardContextual"/>
        </w:rPr>
        <w:t>,</w:t>
      </w:r>
      <w:r w:rsidR="0072351F" w:rsidRPr="00BE74A8">
        <w:rPr>
          <w:kern w:val="2"/>
          <w:szCs w:val="24"/>
          <w:lang w:val="en-US"/>
          <w14:ligatures w14:val="standardContextual"/>
        </w:rPr>
        <w:t xml:space="preserve"> </w:t>
      </w:r>
      <w:r w:rsidR="00C21C40">
        <w:rPr>
          <w:kern w:val="2"/>
          <w:szCs w:val="24"/>
          <w:lang w:val="en-US"/>
          <w14:ligatures w14:val="standardContextual"/>
        </w:rPr>
        <w:t>a</w:t>
      </w:r>
      <w:r w:rsidR="0072351F" w:rsidRPr="00BE74A8">
        <w:rPr>
          <w:kern w:val="2"/>
          <w:szCs w:val="24"/>
          <w:lang w:val="en-US"/>
          <w14:ligatures w14:val="standardContextual"/>
        </w:rPr>
        <w:t>ll signatures on behalf of the firm are signed under the designation TJP Attorneys</w:t>
      </w:r>
      <w:r w:rsidR="001E159D">
        <w:rPr>
          <w:kern w:val="2"/>
          <w:szCs w:val="24"/>
          <w:lang w:val="en-US"/>
          <w14:ligatures w14:val="standardContextual"/>
        </w:rPr>
        <w:t xml:space="preserve"> and no reference</w:t>
      </w:r>
      <w:r w:rsidR="00111C3A">
        <w:rPr>
          <w:kern w:val="2"/>
          <w:szCs w:val="24"/>
          <w:lang w:val="en-US"/>
          <w14:ligatures w14:val="standardContextual"/>
        </w:rPr>
        <w:t xml:space="preserve"> to the attorney dealing with the matter</w:t>
      </w:r>
      <w:r w:rsidR="001E159D">
        <w:rPr>
          <w:kern w:val="2"/>
          <w:szCs w:val="24"/>
          <w:lang w:val="en-US"/>
          <w14:ligatures w14:val="standardContextual"/>
        </w:rPr>
        <w:t xml:space="preserve"> is </w:t>
      </w:r>
      <w:r w:rsidR="00111C3A">
        <w:rPr>
          <w:kern w:val="2"/>
          <w:szCs w:val="24"/>
          <w:lang w:val="en-US"/>
          <w14:ligatures w14:val="standardContextual"/>
        </w:rPr>
        <w:t>provided</w:t>
      </w:r>
      <w:r w:rsidR="0072351F" w:rsidRPr="00BE74A8">
        <w:rPr>
          <w:kern w:val="2"/>
          <w:szCs w:val="24"/>
          <w:lang w:val="en-US"/>
          <w14:ligatures w14:val="standardContextual"/>
        </w:rPr>
        <w:t>. This is irregular</w:t>
      </w:r>
      <w:r w:rsidR="001E159D">
        <w:rPr>
          <w:kern w:val="2"/>
          <w:szCs w:val="24"/>
          <w:lang w:val="en-US"/>
          <w14:ligatures w14:val="standardContextual"/>
        </w:rPr>
        <w:t xml:space="preserve"> in itself</w:t>
      </w:r>
      <w:r w:rsidR="0072351F" w:rsidRPr="00BE74A8">
        <w:rPr>
          <w:kern w:val="2"/>
          <w:szCs w:val="24"/>
          <w:lang w:val="en-US"/>
          <w14:ligatures w14:val="standardContextual"/>
        </w:rPr>
        <w:t>.</w:t>
      </w:r>
      <w:r w:rsidR="00C33919">
        <w:rPr>
          <w:kern w:val="2"/>
          <w:szCs w:val="24"/>
          <w:lang w:val="en-US"/>
          <w14:ligatures w14:val="standardContextual"/>
        </w:rPr>
        <w:t xml:space="preserve"> </w:t>
      </w:r>
    </w:p>
    <w:p w14:paraId="296ED999" w14:textId="4B7D2C86" w:rsidR="00BE74A8" w:rsidRPr="00DD136A" w:rsidRDefault="00C33919" w:rsidP="00BE74A8">
      <w:pPr>
        <w:pStyle w:val="JudgmentNumbered"/>
        <w:numPr>
          <w:ilvl w:val="0"/>
          <w:numId w:val="3"/>
        </w:numPr>
        <w:ind w:left="720" w:hanging="720"/>
        <w:rPr>
          <w:szCs w:val="24"/>
        </w:rPr>
      </w:pPr>
      <w:r>
        <w:rPr>
          <w:kern w:val="2"/>
          <w:szCs w:val="24"/>
          <w:lang w:val="en-US"/>
          <w14:ligatures w14:val="standardContextual"/>
        </w:rPr>
        <w:t xml:space="preserve">It may be that the person arguing the matter and </w:t>
      </w:r>
      <w:r w:rsidR="00F9073F">
        <w:rPr>
          <w:kern w:val="2"/>
          <w:szCs w:val="24"/>
          <w:lang w:val="en-US"/>
          <w14:ligatures w14:val="standardContextual"/>
        </w:rPr>
        <w:t>Advocate BT</w:t>
      </w:r>
      <w:r w:rsidR="007B33E8">
        <w:rPr>
          <w:kern w:val="2"/>
          <w:szCs w:val="24"/>
          <w:lang w:val="en-US"/>
          <w14:ligatures w14:val="standardContextual"/>
        </w:rPr>
        <w:t xml:space="preserve"> </w:t>
      </w:r>
      <w:proofErr w:type="spellStart"/>
      <w:r w:rsidR="00D72627">
        <w:rPr>
          <w:kern w:val="2"/>
          <w:szCs w:val="24"/>
          <w:lang w:val="en-US"/>
          <w14:ligatures w14:val="standardContextual"/>
        </w:rPr>
        <w:t>Nqg</w:t>
      </w:r>
      <w:r w:rsidR="00D72627" w:rsidRPr="00BE74A8">
        <w:rPr>
          <w:kern w:val="2"/>
          <w:szCs w:val="24"/>
          <w:lang w:val="en-US"/>
          <w14:ligatures w14:val="standardContextual"/>
        </w:rPr>
        <w:t>wangele</w:t>
      </w:r>
      <w:proofErr w:type="spellEnd"/>
      <w:r w:rsidR="00D72627" w:rsidRPr="00BE74A8">
        <w:rPr>
          <w:kern w:val="2"/>
          <w:szCs w:val="24"/>
          <w:lang w:val="en-US"/>
          <w14:ligatures w14:val="standardContextual"/>
        </w:rPr>
        <w:t xml:space="preserve"> </w:t>
      </w:r>
      <w:r w:rsidR="00F437AE">
        <w:rPr>
          <w:kern w:val="2"/>
          <w:szCs w:val="24"/>
          <w:lang w:val="en-US"/>
          <w14:ligatures w14:val="standardContextual"/>
        </w:rPr>
        <w:t>are the</w:t>
      </w:r>
      <w:r w:rsidR="007B33E8">
        <w:rPr>
          <w:kern w:val="2"/>
          <w:szCs w:val="24"/>
          <w:lang w:val="en-US"/>
          <w14:ligatures w14:val="standardContextual"/>
        </w:rPr>
        <w:t xml:space="preserve"> same person. </w:t>
      </w:r>
      <w:r w:rsidR="00946C10">
        <w:rPr>
          <w:kern w:val="2"/>
          <w:szCs w:val="24"/>
          <w:lang w:val="en-US"/>
          <w14:ligatures w14:val="standardContextual"/>
        </w:rPr>
        <w:t>However, this was not made clear and I only have the heads of argument and the joint practice note to go on.</w:t>
      </w:r>
      <w:r w:rsidR="00C21C40">
        <w:rPr>
          <w:kern w:val="2"/>
          <w:szCs w:val="24"/>
          <w:lang w:val="en-US"/>
          <w14:ligatures w14:val="standardContextual"/>
        </w:rPr>
        <w:t xml:space="preserve"> </w:t>
      </w:r>
      <w:r w:rsidR="00DD136A">
        <w:rPr>
          <w:kern w:val="2"/>
          <w:szCs w:val="24"/>
          <w:lang w:val="en-US"/>
          <w14:ligatures w14:val="standardContextual"/>
        </w:rPr>
        <w:t>One cannot be both an advocate and an attorney.</w:t>
      </w:r>
    </w:p>
    <w:p w14:paraId="038314A7" w14:textId="01A37A4F" w:rsidR="00DD136A" w:rsidRPr="0097668C" w:rsidRDefault="00DD136A" w:rsidP="00BE74A8">
      <w:pPr>
        <w:pStyle w:val="JudgmentNumbered"/>
        <w:numPr>
          <w:ilvl w:val="0"/>
          <w:numId w:val="3"/>
        </w:numPr>
        <w:ind w:left="720" w:hanging="720"/>
        <w:rPr>
          <w:szCs w:val="24"/>
        </w:rPr>
      </w:pPr>
      <w:r>
        <w:rPr>
          <w:kern w:val="2"/>
          <w:szCs w:val="24"/>
          <w:lang w:val="en-US"/>
          <w14:ligatures w14:val="standardContextual"/>
        </w:rPr>
        <w:t xml:space="preserve">This failure of </w:t>
      </w:r>
      <w:r w:rsidR="00A9184D">
        <w:rPr>
          <w:kern w:val="2"/>
          <w:szCs w:val="24"/>
          <w:lang w:val="en-US"/>
          <w14:ligatures w14:val="standardContextual"/>
        </w:rPr>
        <w:t xml:space="preserve">the attorney to properly engage with his </w:t>
      </w:r>
      <w:r w:rsidR="00121D05">
        <w:rPr>
          <w:kern w:val="2"/>
          <w:szCs w:val="24"/>
          <w:lang w:val="en-US"/>
          <w14:ligatures w14:val="standardContextual"/>
        </w:rPr>
        <w:t>identity</w:t>
      </w:r>
      <w:r>
        <w:rPr>
          <w:kern w:val="2"/>
          <w:szCs w:val="24"/>
          <w:lang w:val="en-US"/>
          <w14:ligatures w14:val="standardContextual"/>
        </w:rPr>
        <w:t xml:space="preserve"> suggests a reluctance </w:t>
      </w:r>
      <w:r w:rsidR="00221CDD">
        <w:rPr>
          <w:kern w:val="2"/>
          <w:szCs w:val="24"/>
          <w:lang w:val="en-US"/>
          <w14:ligatures w14:val="standardContextual"/>
        </w:rPr>
        <w:t xml:space="preserve">on the part of the legal practitioner in question to explain </w:t>
      </w:r>
      <w:r w:rsidR="004A5085">
        <w:rPr>
          <w:kern w:val="2"/>
          <w:szCs w:val="24"/>
          <w:lang w:val="en-US"/>
          <w14:ligatures w14:val="standardContextual"/>
        </w:rPr>
        <w:t>his attendances</w:t>
      </w:r>
      <w:r w:rsidR="00121D05">
        <w:rPr>
          <w:kern w:val="2"/>
          <w:szCs w:val="24"/>
          <w:lang w:val="en-US"/>
          <w14:ligatures w14:val="standardContextual"/>
        </w:rPr>
        <w:t xml:space="preserve"> to the notice</w:t>
      </w:r>
      <w:r w:rsidR="00010184">
        <w:rPr>
          <w:kern w:val="2"/>
          <w:szCs w:val="24"/>
          <w:lang w:val="en-US"/>
          <w14:ligatures w14:val="standardContextual"/>
        </w:rPr>
        <w:t xml:space="preserve"> of intention to defend,</w:t>
      </w:r>
      <w:r w:rsidR="00121D05">
        <w:rPr>
          <w:kern w:val="2"/>
          <w:szCs w:val="24"/>
          <w:lang w:val="en-US"/>
          <w14:ligatures w14:val="standardContextual"/>
        </w:rPr>
        <w:t xml:space="preserve"> if any</w:t>
      </w:r>
      <w:r w:rsidR="00BB01E1">
        <w:rPr>
          <w:kern w:val="2"/>
          <w:szCs w:val="24"/>
          <w:lang w:val="en-US"/>
          <w14:ligatures w14:val="standardContextual"/>
        </w:rPr>
        <w:t>.</w:t>
      </w:r>
    </w:p>
    <w:p w14:paraId="2B4C3F06" w14:textId="77777777" w:rsidR="0097668C" w:rsidRDefault="0097668C" w:rsidP="0097668C">
      <w:pPr>
        <w:pStyle w:val="JudgmentNumbered"/>
        <w:numPr>
          <w:ilvl w:val="0"/>
          <w:numId w:val="0"/>
        </w:numPr>
        <w:ind w:left="6663" w:hanging="567"/>
        <w:rPr>
          <w:szCs w:val="24"/>
        </w:rPr>
      </w:pPr>
    </w:p>
    <w:p w14:paraId="069B2FC0" w14:textId="4C5B894F" w:rsidR="00BE74A8" w:rsidRPr="00BE74A8" w:rsidRDefault="00BE74A8" w:rsidP="000701F3">
      <w:pPr>
        <w:pStyle w:val="JudgmentNumbered"/>
        <w:numPr>
          <w:ilvl w:val="0"/>
          <w:numId w:val="0"/>
        </w:numPr>
        <w:rPr>
          <w:szCs w:val="24"/>
        </w:rPr>
      </w:pPr>
      <w:r w:rsidRPr="00BE74A8">
        <w:rPr>
          <w:i/>
          <w:iCs/>
          <w:kern w:val="2"/>
          <w:szCs w:val="24"/>
          <w:lang w:val="en-US"/>
          <w14:ligatures w14:val="standardContextual"/>
        </w:rPr>
        <w:lastRenderedPageBreak/>
        <w:t>Conclusion</w:t>
      </w:r>
    </w:p>
    <w:p w14:paraId="581E70B1" w14:textId="31607DAB"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 xml:space="preserve">The applicant has failed to make out a case to the effect that he </w:t>
      </w:r>
      <w:r w:rsidR="00876277">
        <w:rPr>
          <w:kern w:val="2"/>
          <w:szCs w:val="24"/>
          <w:lang w:val="en-US"/>
          <w14:ligatures w14:val="standardContextual"/>
        </w:rPr>
        <w:t xml:space="preserve">indicated </w:t>
      </w:r>
      <w:r w:rsidR="00563E4E">
        <w:rPr>
          <w:kern w:val="2"/>
          <w:szCs w:val="24"/>
          <w:lang w:val="en-US"/>
          <w14:ligatures w14:val="standardContextual"/>
        </w:rPr>
        <w:t>his intention to defend the actio</w:t>
      </w:r>
      <w:r w:rsidR="00BE0378">
        <w:rPr>
          <w:kern w:val="2"/>
          <w:szCs w:val="24"/>
          <w:lang w:val="en-US"/>
          <w14:ligatures w14:val="standardContextual"/>
        </w:rPr>
        <w:t>n</w:t>
      </w:r>
      <w:r w:rsidRPr="00BE74A8">
        <w:rPr>
          <w:kern w:val="2"/>
          <w:szCs w:val="24"/>
          <w:lang w:val="en-US"/>
          <w14:ligatures w14:val="standardContextual"/>
        </w:rPr>
        <w:t>.</w:t>
      </w:r>
      <w:r w:rsidR="00D72627">
        <w:rPr>
          <w:kern w:val="2"/>
          <w:szCs w:val="24"/>
          <w:lang w:val="en-US"/>
          <w14:ligatures w14:val="standardContextual"/>
        </w:rPr>
        <w:t xml:space="preserve"> In the circumstances I cannot find that the judgment was </w:t>
      </w:r>
      <w:r w:rsidR="00BE0378">
        <w:rPr>
          <w:kern w:val="2"/>
          <w:szCs w:val="24"/>
          <w:lang w:val="en-US"/>
          <w14:ligatures w14:val="standardContextual"/>
        </w:rPr>
        <w:t xml:space="preserve">either taken </w:t>
      </w:r>
      <w:proofErr w:type="spellStart"/>
      <w:r w:rsidR="00BE0378">
        <w:rPr>
          <w:kern w:val="2"/>
          <w:szCs w:val="24"/>
          <w:lang w:val="en-US"/>
          <w14:ligatures w14:val="standardContextual"/>
        </w:rPr>
        <w:t>or</w:t>
      </w:r>
      <w:proofErr w:type="spellEnd"/>
      <w:r w:rsidR="00BE0378">
        <w:rPr>
          <w:kern w:val="2"/>
          <w:szCs w:val="24"/>
          <w:lang w:val="en-US"/>
          <w14:ligatures w14:val="standardContextual"/>
        </w:rPr>
        <w:t xml:space="preserve"> granted in error.</w:t>
      </w:r>
    </w:p>
    <w:p w14:paraId="6EB3853E" w14:textId="6E72E78F"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Regrettably</w:t>
      </w:r>
      <w:r w:rsidR="000701F3">
        <w:rPr>
          <w:kern w:val="2"/>
          <w:szCs w:val="24"/>
          <w:lang w:val="en-US"/>
          <w14:ligatures w14:val="standardContextual"/>
        </w:rPr>
        <w:t>,</w:t>
      </w:r>
      <w:r w:rsidRPr="00BE74A8">
        <w:rPr>
          <w:kern w:val="2"/>
          <w:szCs w:val="24"/>
          <w:lang w:val="en-US"/>
          <w14:ligatures w14:val="standardContextual"/>
        </w:rPr>
        <w:t xml:space="preserve"> it must be stated that I am left with the</w:t>
      </w:r>
      <w:r w:rsidR="001B2D67">
        <w:rPr>
          <w:kern w:val="2"/>
          <w:szCs w:val="24"/>
          <w:lang w:val="en-US"/>
          <w14:ligatures w14:val="standardContextual"/>
        </w:rPr>
        <w:t xml:space="preserve"> </w:t>
      </w:r>
      <w:r w:rsidR="00BE0378">
        <w:rPr>
          <w:kern w:val="2"/>
          <w:szCs w:val="24"/>
          <w:lang w:val="en-US"/>
          <w14:ligatures w14:val="standardContextual"/>
        </w:rPr>
        <w:t xml:space="preserve">firm </w:t>
      </w:r>
      <w:r w:rsidR="00BE0378" w:rsidRPr="00BE74A8">
        <w:rPr>
          <w:kern w:val="2"/>
          <w:szCs w:val="24"/>
          <w:lang w:val="en-US"/>
          <w14:ligatures w14:val="standardContextual"/>
        </w:rPr>
        <w:t>impression</w:t>
      </w:r>
      <w:r w:rsidRPr="00BE74A8">
        <w:rPr>
          <w:kern w:val="2"/>
          <w:szCs w:val="24"/>
          <w:lang w:val="en-US"/>
          <w14:ligatures w14:val="standardContextual"/>
        </w:rPr>
        <w:t xml:space="preserve"> that the applicant has failed to engage with the accounts setting out amounts due to his </w:t>
      </w:r>
      <w:r w:rsidR="00295624">
        <w:rPr>
          <w:kern w:val="2"/>
          <w:szCs w:val="24"/>
          <w:lang w:val="en-US"/>
          <w14:ligatures w14:val="standardContextual"/>
        </w:rPr>
        <w:t>attorney with whom he has had a</w:t>
      </w:r>
      <w:r w:rsidRPr="00BE74A8">
        <w:rPr>
          <w:kern w:val="2"/>
          <w:szCs w:val="24"/>
          <w:lang w:val="en-US"/>
          <w14:ligatures w14:val="standardContextual"/>
        </w:rPr>
        <w:t xml:space="preserve"> long and settled attorney client relationship.</w:t>
      </w:r>
      <w:r w:rsidR="001B2D67">
        <w:rPr>
          <w:kern w:val="2"/>
          <w:szCs w:val="24"/>
          <w:lang w:val="en-US"/>
          <w14:ligatures w14:val="standardContextual"/>
        </w:rPr>
        <w:t xml:space="preserve"> </w:t>
      </w:r>
      <w:r w:rsidR="00DF2AFA">
        <w:rPr>
          <w:kern w:val="2"/>
          <w:szCs w:val="24"/>
          <w:lang w:val="en-US"/>
          <w14:ligatures w14:val="standardContextual"/>
        </w:rPr>
        <w:t>It seems</w:t>
      </w:r>
      <w:r w:rsidR="001B6983">
        <w:rPr>
          <w:kern w:val="2"/>
          <w:szCs w:val="24"/>
          <w:lang w:val="en-US"/>
          <w14:ligatures w14:val="standardContextual"/>
        </w:rPr>
        <w:t xml:space="preserve"> </w:t>
      </w:r>
      <w:r w:rsidR="00BE0378">
        <w:rPr>
          <w:kern w:val="2"/>
          <w:szCs w:val="24"/>
          <w:lang w:val="en-US"/>
          <w14:ligatures w14:val="standardContextual"/>
        </w:rPr>
        <w:t>thus that</w:t>
      </w:r>
      <w:r w:rsidR="00DF2AFA">
        <w:rPr>
          <w:kern w:val="2"/>
          <w:szCs w:val="24"/>
          <w:lang w:val="en-US"/>
          <w14:ligatures w14:val="standardContextual"/>
        </w:rPr>
        <w:t xml:space="preserve"> it w</w:t>
      </w:r>
      <w:r w:rsidR="006A5ECA">
        <w:rPr>
          <w:kern w:val="2"/>
          <w:szCs w:val="24"/>
          <w:lang w:val="en-US"/>
          <w14:ligatures w14:val="standardContextual"/>
        </w:rPr>
        <w:t xml:space="preserve">ould not, in any event, be possible for </w:t>
      </w:r>
      <w:r w:rsidR="001B6983">
        <w:rPr>
          <w:kern w:val="2"/>
          <w:szCs w:val="24"/>
          <w:lang w:val="en-US"/>
          <w14:ligatures w14:val="standardContextual"/>
        </w:rPr>
        <w:t xml:space="preserve">a bona fide </w:t>
      </w:r>
      <w:proofErr w:type="spellStart"/>
      <w:r w:rsidR="001B6983">
        <w:rPr>
          <w:kern w:val="2"/>
          <w:szCs w:val="24"/>
          <w:lang w:val="en-US"/>
          <w14:ligatures w14:val="standardContextual"/>
        </w:rPr>
        <w:t>defence</w:t>
      </w:r>
      <w:proofErr w:type="spellEnd"/>
      <w:r w:rsidR="001B6983">
        <w:rPr>
          <w:kern w:val="2"/>
          <w:szCs w:val="24"/>
          <w:lang w:val="en-US"/>
          <w14:ligatures w14:val="standardContextual"/>
        </w:rPr>
        <w:t xml:space="preserve"> to be shown</w:t>
      </w:r>
      <w:r w:rsidR="000252CB">
        <w:rPr>
          <w:kern w:val="2"/>
          <w:szCs w:val="24"/>
          <w:lang w:val="en-US"/>
          <w14:ligatures w14:val="standardContextual"/>
        </w:rPr>
        <w:t xml:space="preserve"> even if this were required.</w:t>
      </w:r>
    </w:p>
    <w:p w14:paraId="5D020FB1" w14:textId="77777777" w:rsidR="001E159D" w:rsidRPr="001E159D" w:rsidRDefault="0072351F" w:rsidP="00BE74A8">
      <w:pPr>
        <w:pStyle w:val="JudgmentNumbered"/>
        <w:numPr>
          <w:ilvl w:val="0"/>
          <w:numId w:val="3"/>
        </w:numPr>
        <w:ind w:left="720" w:hanging="720"/>
        <w:rPr>
          <w:szCs w:val="24"/>
        </w:rPr>
      </w:pPr>
      <w:r w:rsidRPr="00BE74A8">
        <w:rPr>
          <w:kern w:val="2"/>
          <w:szCs w:val="24"/>
          <w:lang w:val="en-US"/>
          <w14:ligatures w14:val="standardContextual"/>
        </w:rPr>
        <w:t xml:space="preserve">It seems that even from a technical application of the rules of court, to which I choose to have to resort to here, there was no appearance to defend entered. </w:t>
      </w:r>
    </w:p>
    <w:p w14:paraId="7B803D34" w14:textId="137A7C5F" w:rsidR="00BE74A8" w:rsidRPr="00BE74A8" w:rsidRDefault="0072351F" w:rsidP="00BE74A8">
      <w:pPr>
        <w:pStyle w:val="JudgmentNumbered"/>
        <w:numPr>
          <w:ilvl w:val="0"/>
          <w:numId w:val="3"/>
        </w:numPr>
        <w:ind w:left="720" w:hanging="720"/>
        <w:rPr>
          <w:szCs w:val="24"/>
        </w:rPr>
      </w:pPr>
      <w:r w:rsidRPr="00BE74A8">
        <w:rPr>
          <w:kern w:val="2"/>
          <w:szCs w:val="24"/>
          <w:lang w:val="en-US"/>
          <w14:ligatures w14:val="standardContextual"/>
        </w:rPr>
        <w:t>The applicant’s attorney has distanced himself from his part in the proceedings.</w:t>
      </w:r>
    </w:p>
    <w:p w14:paraId="44FA7E93" w14:textId="47C5AE4A" w:rsidR="00507C35" w:rsidRDefault="0072351F" w:rsidP="00507C35">
      <w:pPr>
        <w:pStyle w:val="JudgmentNumbered"/>
        <w:numPr>
          <w:ilvl w:val="0"/>
          <w:numId w:val="3"/>
        </w:numPr>
        <w:ind w:left="720" w:hanging="720"/>
        <w:rPr>
          <w:szCs w:val="24"/>
        </w:rPr>
      </w:pPr>
      <w:r w:rsidRPr="00BE74A8">
        <w:rPr>
          <w:kern w:val="2"/>
          <w:szCs w:val="24"/>
          <w:lang w:val="en-US"/>
          <w14:ligatures w14:val="standardContextual"/>
        </w:rPr>
        <w:t>In the circumstances the applicant has not made out a case for a re</w:t>
      </w:r>
      <w:r w:rsidR="00295624">
        <w:rPr>
          <w:kern w:val="2"/>
          <w:szCs w:val="24"/>
          <w:lang w:val="en-US"/>
          <w14:ligatures w14:val="standardContextual"/>
        </w:rPr>
        <w:t>s</w:t>
      </w:r>
      <w:r w:rsidRPr="00BE74A8">
        <w:rPr>
          <w:kern w:val="2"/>
          <w:szCs w:val="24"/>
          <w:lang w:val="en-US"/>
          <w14:ligatures w14:val="standardContextual"/>
        </w:rPr>
        <w:t>cission based on rule 42(1)(a). I accept that the summons was served and came to the attention of the applicant. He did not properly defend the matter despite being legally represented until execution was sought against his immovable property.</w:t>
      </w:r>
    </w:p>
    <w:p w14:paraId="53F4E1B0" w14:textId="4F178DC5" w:rsidR="00507C35" w:rsidRPr="00507C35" w:rsidRDefault="00507C35" w:rsidP="000701F3">
      <w:pPr>
        <w:pStyle w:val="JudgmentNumbered"/>
        <w:numPr>
          <w:ilvl w:val="0"/>
          <w:numId w:val="0"/>
        </w:numPr>
        <w:rPr>
          <w:szCs w:val="24"/>
        </w:rPr>
      </w:pPr>
      <w:r w:rsidRPr="00507C35">
        <w:rPr>
          <w:i/>
          <w:iCs/>
          <w:kern w:val="2"/>
          <w:szCs w:val="24"/>
          <w:lang w:val="en-US"/>
          <w14:ligatures w14:val="standardContextual"/>
        </w:rPr>
        <w:t>Order</w:t>
      </w:r>
    </w:p>
    <w:p w14:paraId="184943E6" w14:textId="77777777" w:rsidR="00507C35" w:rsidRPr="00507C35" w:rsidRDefault="0072351F" w:rsidP="00507C35">
      <w:pPr>
        <w:pStyle w:val="JudgmentNumbered"/>
        <w:numPr>
          <w:ilvl w:val="0"/>
          <w:numId w:val="3"/>
        </w:numPr>
        <w:ind w:left="720" w:hanging="720"/>
        <w:rPr>
          <w:szCs w:val="24"/>
        </w:rPr>
      </w:pPr>
      <w:r w:rsidRPr="00507C35">
        <w:rPr>
          <w:kern w:val="2"/>
          <w:szCs w:val="24"/>
          <w:lang w:val="en-US"/>
          <w14:ligatures w14:val="standardContextual"/>
        </w:rPr>
        <w:t>I thus order as follows:</w:t>
      </w:r>
    </w:p>
    <w:p w14:paraId="1FEBAD65" w14:textId="77777777" w:rsidR="000701F3" w:rsidRPr="000701F3" w:rsidRDefault="0072351F" w:rsidP="000701F3">
      <w:pPr>
        <w:pStyle w:val="JudgmentNumbered"/>
        <w:numPr>
          <w:ilvl w:val="0"/>
          <w:numId w:val="24"/>
        </w:numPr>
        <w:ind w:left="1457" w:hanging="737"/>
        <w:rPr>
          <w:szCs w:val="24"/>
        </w:rPr>
      </w:pPr>
      <w:r w:rsidRPr="00507C35">
        <w:rPr>
          <w:rFonts w:eastAsia="Calibri"/>
          <w:kern w:val="2"/>
          <w:szCs w:val="24"/>
          <w:lang w:val="en-US"/>
          <w14:ligatures w14:val="standardContextual"/>
        </w:rPr>
        <w:t>The application for rescission is dismissed.</w:t>
      </w:r>
    </w:p>
    <w:p w14:paraId="0F697A88" w14:textId="12EB8E91" w:rsidR="0072351F" w:rsidRPr="00BE0378" w:rsidRDefault="000701F3" w:rsidP="000701F3">
      <w:pPr>
        <w:pStyle w:val="JudgmentNumbered"/>
        <w:numPr>
          <w:ilvl w:val="0"/>
          <w:numId w:val="24"/>
        </w:numPr>
        <w:ind w:left="1457" w:hanging="737"/>
        <w:rPr>
          <w:szCs w:val="24"/>
        </w:rPr>
      </w:pPr>
      <w:r>
        <w:rPr>
          <w:rFonts w:eastAsia="Calibri"/>
          <w:kern w:val="2"/>
          <w:szCs w:val="24"/>
          <w:lang w:val="en-US"/>
          <w14:ligatures w14:val="standardContextual"/>
        </w:rPr>
        <w:t>The applicant for rescission mu</w:t>
      </w:r>
      <w:r w:rsidR="005010A4">
        <w:rPr>
          <w:rFonts w:eastAsia="Calibri"/>
          <w:kern w:val="2"/>
          <w:szCs w:val="24"/>
          <w:lang w:val="en-US"/>
          <w14:ligatures w14:val="standardContextual"/>
        </w:rPr>
        <w:t>s</w:t>
      </w:r>
      <w:r>
        <w:rPr>
          <w:rFonts w:eastAsia="Calibri"/>
          <w:kern w:val="2"/>
          <w:szCs w:val="24"/>
          <w:lang w:val="en-US"/>
          <w14:ligatures w14:val="standardContextual"/>
        </w:rPr>
        <w:t>t pay the costs of the first respondent.</w:t>
      </w:r>
    </w:p>
    <w:p w14:paraId="75806362" w14:textId="17B63799" w:rsidR="00BE0378" w:rsidRPr="000701F3" w:rsidRDefault="00BE0378" w:rsidP="00BE0378">
      <w:pPr>
        <w:pStyle w:val="JudgmentNumbered"/>
        <w:numPr>
          <w:ilvl w:val="0"/>
          <w:numId w:val="0"/>
        </w:numPr>
        <w:ind w:left="1457"/>
        <w:rPr>
          <w:szCs w:val="24"/>
        </w:rPr>
      </w:pPr>
    </w:p>
    <w:p w14:paraId="41A94D75" w14:textId="2BFA5FA6" w:rsidR="000701F3" w:rsidRDefault="000701F3" w:rsidP="000701F3">
      <w:pPr>
        <w:pStyle w:val="JudgmentNumbered"/>
        <w:numPr>
          <w:ilvl w:val="0"/>
          <w:numId w:val="0"/>
        </w:numPr>
        <w:spacing w:after="0"/>
        <w:ind w:left="567" w:hanging="567"/>
        <w:jc w:val="right"/>
      </w:pPr>
      <w:r>
        <w:t>___________________________</w:t>
      </w:r>
    </w:p>
    <w:p w14:paraId="170D59D9" w14:textId="71C91801" w:rsidR="000701F3" w:rsidRDefault="000701F3" w:rsidP="000701F3">
      <w:pPr>
        <w:pStyle w:val="JudgmentNumbered"/>
        <w:numPr>
          <w:ilvl w:val="0"/>
          <w:numId w:val="0"/>
        </w:numPr>
        <w:spacing w:after="0"/>
        <w:ind w:left="567" w:hanging="567"/>
        <w:jc w:val="right"/>
        <w:rPr>
          <w:b/>
        </w:rPr>
      </w:pPr>
      <w:r>
        <w:rPr>
          <w:b/>
        </w:rPr>
        <w:t>D FISHER</w:t>
      </w:r>
    </w:p>
    <w:p w14:paraId="763C9339" w14:textId="77777777" w:rsidR="000701F3" w:rsidRDefault="000701F3" w:rsidP="000701F3">
      <w:pPr>
        <w:pStyle w:val="JudgmentNumbered"/>
        <w:numPr>
          <w:ilvl w:val="0"/>
          <w:numId w:val="0"/>
        </w:numPr>
        <w:spacing w:after="0"/>
        <w:ind w:left="567" w:hanging="567"/>
        <w:jc w:val="right"/>
        <w:rPr>
          <w:b/>
        </w:rPr>
      </w:pPr>
      <w:r>
        <w:rPr>
          <w:b/>
        </w:rPr>
        <w:t>JUDGE OF THE HIGH COURT</w:t>
      </w:r>
    </w:p>
    <w:p w14:paraId="006984D5" w14:textId="572929E5" w:rsidR="005818DD" w:rsidRDefault="000701F3" w:rsidP="00E9748F">
      <w:pPr>
        <w:pStyle w:val="JudgmentNumbered"/>
        <w:numPr>
          <w:ilvl w:val="0"/>
          <w:numId w:val="0"/>
        </w:numPr>
        <w:spacing w:after="0"/>
        <w:ind w:left="567" w:hanging="567"/>
        <w:jc w:val="right"/>
        <w:rPr>
          <w:b/>
        </w:rPr>
      </w:pPr>
      <w:r>
        <w:rPr>
          <w:b/>
        </w:rPr>
        <w:t>JOHANNESBURG</w:t>
      </w:r>
    </w:p>
    <w:p w14:paraId="6905A816" w14:textId="77777777" w:rsidR="00E9748F" w:rsidRPr="00E9748F" w:rsidRDefault="00E9748F" w:rsidP="00E9748F">
      <w:pPr>
        <w:pStyle w:val="JudgmentNumbered"/>
        <w:numPr>
          <w:ilvl w:val="0"/>
          <w:numId w:val="0"/>
        </w:numPr>
        <w:spacing w:after="0"/>
        <w:ind w:left="567" w:hanging="567"/>
        <w:jc w:val="right"/>
        <w:rPr>
          <w:b/>
        </w:rPr>
      </w:pPr>
    </w:p>
    <w:p w14:paraId="3C2E615A" w14:textId="568489FF" w:rsidR="005F03C1" w:rsidRPr="000A39AF" w:rsidRDefault="005F03C1" w:rsidP="005F03C1">
      <w:pPr>
        <w:ind w:left="0"/>
        <w:rPr>
          <w:rFonts w:eastAsia="Calibri" w:cs="Arial"/>
          <w:b/>
          <w:bCs/>
        </w:rPr>
      </w:pPr>
      <w:r w:rsidRPr="000A39AF">
        <w:rPr>
          <w:rFonts w:eastAsia="Calibri" w:cs="Arial"/>
          <w:b/>
          <w:bCs/>
        </w:rPr>
        <w:lastRenderedPageBreak/>
        <w:t>Delivered: This Judgment was handed down electronically by circulation to the parties/their legal representatives by email and by uploading to the electronic file on Case Lines. The date for hand-down is deemed to be</w:t>
      </w:r>
      <w:r w:rsidR="00BE0378">
        <w:rPr>
          <w:rFonts w:eastAsia="Calibri" w:cs="Arial"/>
          <w:b/>
          <w:bCs/>
        </w:rPr>
        <w:t xml:space="preserve"> 30</w:t>
      </w:r>
      <w:r>
        <w:rPr>
          <w:rFonts w:eastAsia="Calibri" w:cs="Arial"/>
        </w:rPr>
        <w:t xml:space="preserve"> </w:t>
      </w:r>
      <w:r w:rsidRPr="005F03C1">
        <w:rPr>
          <w:rFonts w:eastAsia="Calibri" w:cs="Arial"/>
          <w:b/>
          <w:bCs/>
        </w:rPr>
        <w:t>October 2023</w:t>
      </w:r>
      <w:r w:rsidRPr="000A39AF">
        <w:rPr>
          <w:rFonts w:eastAsia="Calibri" w:cs="Arial"/>
          <w:b/>
          <w:bCs/>
        </w:rPr>
        <w:t xml:space="preserve"> </w:t>
      </w:r>
    </w:p>
    <w:p w14:paraId="5A5985F9" w14:textId="77777777" w:rsidR="005F03C1" w:rsidRDefault="005F03C1" w:rsidP="005F03C1">
      <w:pPr>
        <w:tabs>
          <w:tab w:val="left" w:pos="3969"/>
          <w:tab w:val="left" w:pos="4536"/>
        </w:tabs>
        <w:ind w:left="0"/>
        <w:rPr>
          <w:rFonts w:eastAsia="Calibri" w:cs="Arial"/>
          <w:b/>
        </w:rPr>
      </w:pPr>
      <w:r>
        <w:rPr>
          <w:rFonts w:eastAsia="Calibri" w:cs="Arial"/>
          <w:b/>
        </w:rPr>
        <w:t>Heard:</w:t>
      </w:r>
      <w:r>
        <w:rPr>
          <w:rFonts w:eastAsia="Calibri" w:cs="Arial"/>
          <w:b/>
        </w:rPr>
        <w:tab/>
      </w:r>
      <w:r>
        <w:rPr>
          <w:rFonts w:eastAsia="Calibri" w:cs="Arial"/>
          <w:b/>
        </w:rPr>
        <w:tab/>
      </w:r>
      <w:r w:rsidRPr="00F8673D">
        <w:rPr>
          <w:rFonts w:eastAsia="Calibri" w:cs="Arial"/>
          <w:bCs/>
        </w:rPr>
        <w:t>1</w:t>
      </w:r>
      <w:r>
        <w:rPr>
          <w:rFonts w:eastAsia="Calibri" w:cs="Arial"/>
          <w:bCs/>
        </w:rPr>
        <w:t>6 October 2023</w:t>
      </w:r>
    </w:p>
    <w:p w14:paraId="377577DA" w14:textId="61661581" w:rsidR="005F03C1" w:rsidRPr="00E62BA8" w:rsidRDefault="005F03C1" w:rsidP="005F03C1">
      <w:pPr>
        <w:tabs>
          <w:tab w:val="left" w:pos="4253"/>
          <w:tab w:val="left" w:pos="4536"/>
        </w:tabs>
        <w:ind w:hanging="567"/>
        <w:rPr>
          <w:rFonts w:eastAsia="Calibri" w:cs="Arial"/>
          <w:bCs/>
        </w:rPr>
      </w:pPr>
      <w:r>
        <w:rPr>
          <w:rFonts w:eastAsia="Calibri" w:cs="Arial"/>
          <w:b/>
        </w:rPr>
        <w:t>Delivered:</w:t>
      </w:r>
      <w:r>
        <w:rPr>
          <w:rFonts w:eastAsia="Calibri" w:cs="Arial"/>
          <w:b/>
        </w:rPr>
        <w:tab/>
      </w:r>
      <w:r w:rsidRPr="009A3585">
        <w:rPr>
          <w:rFonts w:eastAsia="Calibri" w:cs="Arial"/>
          <w:bCs/>
        </w:rPr>
        <w:tab/>
      </w:r>
      <w:r w:rsidR="009A3585" w:rsidRPr="009A3585">
        <w:rPr>
          <w:rFonts w:eastAsia="Calibri" w:cs="Arial"/>
          <w:bCs/>
        </w:rPr>
        <w:t>30</w:t>
      </w:r>
      <w:r w:rsidR="009A3585">
        <w:rPr>
          <w:rFonts w:eastAsia="Calibri" w:cs="Arial"/>
          <w:b/>
        </w:rPr>
        <w:t xml:space="preserve"> </w:t>
      </w:r>
      <w:r w:rsidRPr="00B24A58">
        <w:rPr>
          <w:rFonts w:eastAsia="Calibri" w:cs="Arial"/>
          <w:bCs/>
        </w:rPr>
        <w:t>October 2023</w:t>
      </w:r>
    </w:p>
    <w:p w14:paraId="3083AA3B" w14:textId="77777777" w:rsidR="005F03C1" w:rsidRDefault="005F03C1" w:rsidP="005F03C1">
      <w:pPr>
        <w:ind w:hanging="567"/>
        <w:rPr>
          <w:rFonts w:eastAsia="Calibri" w:cs="Arial"/>
          <w:b/>
        </w:rPr>
      </w:pPr>
      <w:r>
        <w:rPr>
          <w:rFonts w:eastAsia="Calibri" w:cs="Arial"/>
          <w:b/>
        </w:rPr>
        <w:t>APPEARANCES:</w:t>
      </w:r>
    </w:p>
    <w:p w14:paraId="46267093" w14:textId="42499FE6" w:rsidR="005F03C1" w:rsidRPr="004A1729" w:rsidRDefault="005F03C1" w:rsidP="005F03C1">
      <w:pPr>
        <w:tabs>
          <w:tab w:val="left" w:pos="3969"/>
          <w:tab w:val="left" w:pos="4536"/>
        </w:tabs>
        <w:ind w:left="4536" w:hanging="4536"/>
        <w:rPr>
          <w:rFonts w:eastAsia="Calibri" w:cs="Arial"/>
          <w:bCs/>
        </w:rPr>
      </w:pPr>
      <w:r>
        <w:rPr>
          <w:rFonts w:eastAsia="Calibri" w:cs="Arial"/>
          <w:b/>
        </w:rPr>
        <w:t>For the applicant:</w:t>
      </w:r>
      <w:r>
        <w:rPr>
          <w:rFonts w:eastAsia="Calibri" w:cs="Arial"/>
          <w:b/>
        </w:rPr>
        <w:tab/>
      </w:r>
      <w:r w:rsidRPr="000204C0">
        <w:rPr>
          <w:rFonts w:eastAsia="Calibri" w:cs="Arial"/>
          <w:bCs/>
        </w:rPr>
        <w:tab/>
      </w:r>
      <w:r w:rsidRPr="00B24A58">
        <w:rPr>
          <w:rFonts w:eastAsia="Calibri" w:cs="Arial"/>
          <w:bCs/>
        </w:rPr>
        <w:t>The applicant’s legal representative is described on the join</w:t>
      </w:r>
      <w:r w:rsidR="001E159D">
        <w:rPr>
          <w:rFonts w:eastAsia="Calibri" w:cs="Arial"/>
          <w:bCs/>
        </w:rPr>
        <w:t>t</w:t>
      </w:r>
      <w:r w:rsidRPr="00B24A58">
        <w:rPr>
          <w:rFonts w:eastAsia="Calibri" w:cs="Arial"/>
          <w:bCs/>
        </w:rPr>
        <w:t xml:space="preserve"> practice note as           </w:t>
      </w:r>
      <w:proofErr w:type="spellStart"/>
      <w:r w:rsidRPr="00B24A58">
        <w:rPr>
          <w:rFonts w:eastAsia="Calibri" w:cs="Arial"/>
          <w:bCs/>
        </w:rPr>
        <w:t>Adv</w:t>
      </w:r>
      <w:proofErr w:type="spellEnd"/>
      <w:r w:rsidRPr="00B24A58">
        <w:rPr>
          <w:rFonts w:eastAsia="Calibri" w:cs="Arial"/>
          <w:bCs/>
        </w:rPr>
        <w:t xml:space="preserve"> BT </w:t>
      </w:r>
      <w:proofErr w:type="spellStart"/>
      <w:r w:rsidRPr="00B24A58">
        <w:rPr>
          <w:rFonts w:eastAsia="Calibri" w:cs="Arial"/>
          <w:bCs/>
        </w:rPr>
        <w:t>Nqgwangele</w:t>
      </w:r>
      <w:proofErr w:type="spellEnd"/>
      <w:r>
        <w:rPr>
          <w:rFonts w:eastAsia="Calibri" w:cs="Arial"/>
          <w:bCs/>
        </w:rPr>
        <w:t>.</w:t>
      </w:r>
    </w:p>
    <w:p w14:paraId="4BB99AC2" w14:textId="77777777" w:rsidR="005F03C1" w:rsidRDefault="005F03C1" w:rsidP="005F03C1">
      <w:pPr>
        <w:tabs>
          <w:tab w:val="left" w:pos="3969"/>
          <w:tab w:val="left" w:pos="4536"/>
        </w:tabs>
        <w:ind w:left="0"/>
        <w:rPr>
          <w:rFonts w:eastAsia="Calibri" w:cs="Arial"/>
          <w:bCs/>
        </w:rPr>
      </w:pPr>
      <w:r>
        <w:rPr>
          <w:rFonts w:eastAsia="Calibri" w:cs="Arial"/>
          <w:bCs/>
        </w:rPr>
        <w:t>Instructed by:</w:t>
      </w:r>
      <w:r>
        <w:rPr>
          <w:rFonts w:eastAsia="Calibri" w:cs="Arial"/>
          <w:bCs/>
        </w:rPr>
        <w:tab/>
      </w:r>
      <w:r>
        <w:rPr>
          <w:rFonts w:eastAsia="Calibri" w:cs="Arial"/>
          <w:bCs/>
        </w:rPr>
        <w:tab/>
        <w:t xml:space="preserve">TJP </w:t>
      </w:r>
      <w:r w:rsidRPr="00F8673D">
        <w:rPr>
          <w:rFonts w:eastAsia="Calibri" w:cs="Arial"/>
          <w:bCs/>
        </w:rPr>
        <w:t>Attorneys</w:t>
      </w:r>
    </w:p>
    <w:p w14:paraId="2A72D8C6" w14:textId="77777777" w:rsidR="005F03C1" w:rsidRDefault="005F03C1" w:rsidP="005F03C1">
      <w:pPr>
        <w:tabs>
          <w:tab w:val="left" w:pos="3969"/>
          <w:tab w:val="left" w:pos="4536"/>
        </w:tabs>
        <w:ind w:hanging="567"/>
        <w:rPr>
          <w:rFonts w:eastAsia="Calibri" w:cs="Arial"/>
          <w:bCs/>
        </w:rPr>
      </w:pPr>
      <w:r>
        <w:rPr>
          <w:rFonts w:eastAsia="Calibri" w:cs="Arial"/>
          <w:b/>
        </w:rPr>
        <w:t xml:space="preserve">For the second respondent: </w:t>
      </w:r>
      <w:r>
        <w:rPr>
          <w:rFonts w:eastAsia="Calibri" w:cs="Arial"/>
          <w:b/>
        </w:rPr>
        <w:tab/>
      </w:r>
      <w:r>
        <w:rPr>
          <w:rFonts w:eastAsia="Calibri" w:cs="Arial"/>
          <w:b/>
        </w:rPr>
        <w:tab/>
      </w:r>
      <w:r w:rsidRPr="00E62BA8">
        <w:rPr>
          <w:rFonts w:eastAsia="Calibri" w:cs="Arial"/>
          <w:bCs/>
        </w:rPr>
        <w:t>Adv</w:t>
      </w:r>
      <w:r>
        <w:rPr>
          <w:rFonts w:eastAsia="Calibri" w:cs="Arial"/>
          <w:bCs/>
        </w:rPr>
        <w:t>.</w:t>
      </w:r>
      <w:r w:rsidRPr="00E62BA8">
        <w:rPr>
          <w:rFonts w:eastAsia="Calibri" w:cs="Arial"/>
          <w:bCs/>
        </w:rPr>
        <w:t xml:space="preserve"> </w:t>
      </w:r>
      <w:r>
        <w:rPr>
          <w:rFonts w:eastAsia="Calibri" w:cs="Arial"/>
          <w:bCs/>
        </w:rPr>
        <w:t xml:space="preserve">O </w:t>
      </w:r>
      <w:proofErr w:type="spellStart"/>
      <w:r>
        <w:rPr>
          <w:rFonts w:eastAsia="Calibri" w:cs="Arial"/>
          <w:bCs/>
        </w:rPr>
        <w:t>Leketi</w:t>
      </w:r>
      <w:proofErr w:type="spellEnd"/>
    </w:p>
    <w:p w14:paraId="12F2E4AC" w14:textId="77777777" w:rsidR="005F03C1" w:rsidRPr="0065585A" w:rsidRDefault="005F03C1" w:rsidP="005F03C1">
      <w:pPr>
        <w:tabs>
          <w:tab w:val="left" w:pos="3969"/>
          <w:tab w:val="left" w:pos="4536"/>
        </w:tabs>
        <w:ind w:left="0"/>
        <w:rPr>
          <w:rFonts w:eastAsia="Calibri" w:cs="Arial"/>
          <w:b/>
        </w:rPr>
      </w:pPr>
      <w:r>
        <w:rPr>
          <w:rFonts w:eastAsia="Calibri" w:cs="Arial"/>
          <w:bCs/>
        </w:rPr>
        <w:t>Instructed by:</w:t>
      </w:r>
      <w:r>
        <w:rPr>
          <w:rFonts w:eastAsia="Calibri" w:cs="Arial"/>
          <w:bCs/>
        </w:rPr>
        <w:tab/>
      </w:r>
      <w:r>
        <w:rPr>
          <w:rFonts w:eastAsia="Calibri" w:cs="Arial"/>
          <w:bCs/>
        </w:rPr>
        <w:tab/>
        <w:t>PL Samuels</w:t>
      </w:r>
      <w:r w:rsidRPr="00F8673D">
        <w:rPr>
          <w:rFonts w:eastAsia="Calibri" w:cs="Arial"/>
          <w:bCs/>
        </w:rPr>
        <w:t xml:space="preserve"> I</w:t>
      </w:r>
      <w:r>
        <w:rPr>
          <w:rFonts w:eastAsia="Calibri" w:cs="Arial"/>
          <w:bCs/>
        </w:rPr>
        <w:t>nc.</w:t>
      </w:r>
    </w:p>
    <w:p w14:paraId="48B8D2B1" w14:textId="32DE1190" w:rsidR="00C0492E" w:rsidRPr="00C0492E" w:rsidRDefault="00C0492E" w:rsidP="00C0492E">
      <w:pPr>
        <w:pStyle w:val="JudgmentNumbered"/>
        <w:numPr>
          <w:ilvl w:val="0"/>
          <w:numId w:val="0"/>
        </w:numPr>
        <w:ind w:left="6663"/>
      </w:pPr>
    </w:p>
    <w:sectPr w:rsidR="00C0492E" w:rsidRPr="00C0492E" w:rsidSect="008F6C9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2E00" w14:textId="77777777" w:rsidR="00B17560" w:rsidRDefault="00B17560" w:rsidP="00C0309A">
      <w:pPr>
        <w:spacing w:after="0" w:line="240" w:lineRule="auto"/>
      </w:pPr>
      <w:r>
        <w:separator/>
      </w:r>
    </w:p>
  </w:endnote>
  <w:endnote w:type="continuationSeparator" w:id="0">
    <w:p w14:paraId="3ED14314" w14:textId="77777777" w:rsidR="00B17560" w:rsidRDefault="00B17560"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7638"/>
      <w:docPartObj>
        <w:docPartGallery w:val="Page Numbers (Bottom of Page)"/>
        <w:docPartUnique/>
      </w:docPartObj>
    </w:sdtPr>
    <w:sdtEndPr>
      <w:rPr>
        <w:noProof/>
      </w:rPr>
    </w:sdtEndPr>
    <w:sdtContent>
      <w:p w14:paraId="7FBA5D8A" w14:textId="2D4770C9" w:rsidR="008F6C98" w:rsidRDefault="008F6C98">
        <w:pPr>
          <w:pStyle w:val="Footer"/>
          <w:jc w:val="right"/>
        </w:pPr>
        <w:r>
          <w:fldChar w:fldCharType="begin"/>
        </w:r>
        <w:r>
          <w:instrText xml:space="preserve"> PAGE   \* MERGEFORMAT </w:instrText>
        </w:r>
        <w:r>
          <w:fldChar w:fldCharType="separate"/>
        </w:r>
        <w:r w:rsidR="006C3134">
          <w:rPr>
            <w:noProof/>
          </w:rPr>
          <w:t>6</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0CC2" w14:textId="77777777" w:rsidR="00B17560" w:rsidRDefault="00B17560" w:rsidP="006779AB">
      <w:pPr>
        <w:spacing w:after="0" w:line="240" w:lineRule="auto"/>
        <w:ind w:left="0"/>
      </w:pPr>
      <w:r>
        <w:separator/>
      </w:r>
    </w:p>
  </w:footnote>
  <w:footnote w:type="continuationSeparator" w:id="0">
    <w:p w14:paraId="7B864572" w14:textId="77777777" w:rsidR="00B17560" w:rsidRDefault="00B17560" w:rsidP="00C0309A">
      <w:pPr>
        <w:spacing w:after="0" w:line="240" w:lineRule="auto"/>
      </w:pPr>
      <w:r>
        <w:continuationSeparator/>
      </w:r>
    </w:p>
  </w:footnote>
  <w:footnote w:id="1">
    <w:p w14:paraId="5904B44F" w14:textId="673A3E28" w:rsidR="0014078A" w:rsidRPr="00824BF1" w:rsidRDefault="0014078A" w:rsidP="0014078A">
      <w:pPr>
        <w:pStyle w:val="FootnoteText"/>
        <w:ind w:left="0"/>
        <w:rPr>
          <w:sz w:val="18"/>
          <w:szCs w:val="18"/>
          <w:lang w:val="en-ZA"/>
        </w:rPr>
      </w:pPr>
      <w:r w:rsidRPr="00824BF1">
        <w:rPr>
          <w:rStyle w:val="FootnoteReference"/>
          <w:sz w:val="18"/>
          <w:szCs w:val="18"/>
        </w:rPr>
        <w:footnoteRef/>
      </w:r>
      <w:r w:rsidRPr="00824BF1">
        <w:rPr>
          <w:sz w:val="18"/>
          <w:szCs w:val="18"/>
        </w:rPr>
        <w:t xml:space="preserve"> </w:t>
      </w:r>
      <w:proofErr w:type="spellStart"/>
      <w:r w:rsidRPr="00824BF1">
        <w:rPr>
          <w:i/>
          <w:iCs/>
          <w:sz w:val="18"/>
          <w:szCs w:val="18"/>
          <w:lang w:val="en-ZA"/>
        </w:rPr>
        <w:t>Lodhi</w:t>
      </w:r>
      <w:proofErr w:type="spellEnd"/>
      <w:r w:rsidRPr="00824BF1">
        <w:rPr>
          <w:i/>
          <w:iCs/>
          <w:sz w:val="18"/>
          <w:szCs w:val="18"/>
          <w:lang w:val="en-ZA"/>
        </w:rPr>
        <w:t xml:space="preserve"> 2 Properties Investments CC v </w:t>
      </w:r>
      <w:proofErr w:type="spellStart"/>
      <w:r w:rsidRPr="00824BF1">
        <w:rPr>
          <w:i/>
          <w:iCs/>
          <w:sz w:val="18"/>
          <w:szCs w:val="18"/>
          <w:lang w:val="en-ZA"/>
        </w:rPr>
        <w:t>Bondev</w:t>
      </w:r>
      <w:proofErr w:type="spellEnd"/>
      <w:r w:rsidRPr="00824BF1">
        <w:rPr>
          <w:i/>
          <w:iCs/>
          <w:sz w:val="18"/>
          <w:szCs w:val="18"/>
          <w:lang w:val="en-ZA"/>
        </w:rPr>
        <w:t xml:space="preserve"> Developments (Pty) Ltd </w:t>
      </w:r>
      <w:r w:rsidRPr="00824BF1">
        <w:rPr>
          <w:sz w:val="18"/>
          <w:szCs w:val="18"/>
          <w:lang w:val="en-ZA"/>
        </w:rPr>
        <w:t>[2007] ZASCA 85; 2007 (6) SA 87 (SCA).</w:t>
      </w:r>
    </w:p>
    <w:p w14:paraId="5D8D2146" w14:textId="24863356" w:rsidR="0014078A" w:rsidRPr="00824BF1" w:rsidRDefault="0014078A" w:rsidP="0014078A">
      <w:pPr>
        <w:pStyle w:val="FootnoteText"/>
        <w:ind w:left="0"/>
        <w:rPr>
          <w:sz w:val="18"/>
          <w:szCs w:val="18"/>
          <w:lang w:val="en-ZA"/>
        </w:rPr>
      </w:pPr>
    </w:p>
  </w:footnote>
  <w:footnote w:id="2">
    <w:p w14:paraId="1325B9CF" w14:textId="75FDB6A5" w:rsidR="00E152D2" w:rsidRPr="00824BF1" w:rsidRDefault="00E152D2" w:rsidP="00824BF1">
      <w:pPr>
        <w:pStyle w:val="FootnoteText"/>
        <w:ind w:left="0"/>
        <w:rPr>
          <w:rFonts w:cs="Arial"/>
          <w:sz w:val="18"/>
          <w:szCs w:val="18"/>
          <w:lang w:val="en-US"/>
        </w:rPr>
      </w:pPr>
      <w:r w:rsidRPr="00824BF1">
        <w:rPr>
          <w:rStyle w:val="FootnoteReference"/>
          <w:sz w:val="18"/>
          <w:szCs w:val="18"/>
        </w:rPr>
        <w:footnoteRef/>
      </w:r>
      <w:r w:rsidRPr="00824BF1">
        <w:rPr>
          <w:sz w:val="18"/>
          <w:szCs w:val="18"/>
        </w:rPr>
        <w:t xml:space="preserve"> </w:t>
      </w:r>
      <w:r w:rsidR="00DB4F7A" w:rsidRPr="00824BF1">
        <w:rPr>
          <w:rFonts w:cs="Arial"/>
          <w:sz w:val="18"/>
          <w:szCs w:val="18"/>
        </w:rPr>
        <w:t>In terms of the definition in r</w:t>
      </w:r>
      <w:r w:rsidR="006D4965" w:rsidRPr="00824BF1">
        <w:rPr>
          <w:rFonts w:cs="Arial"/>
          <w:sz w:val="18"/>
          <w:szCs w:val="18"/>
        </w:rPr>
        <w:t xml:space="preserve">ule 1 </w:t>
      </w:r>
      <w:r w:rsidR="00F437AE">
        <w:rPr>
          <w:rFonts w:cs="Arial"/>
          <w:sz w:val="18"/>
          <w:szCs w:val="18"/>
        </w:rPr>
        <w:t>“</w:t>
      </w:r>
      <w:r w:rsidR="00DB4F7A" w:rsidRPr="00F437AE">
        <w:rPr>
          <w:rFonts w:cs="Arial"/>
          <w:b/>
          <w:bCs/>
          <w:color w:val="000000"/>
          <w:sz w:val="18"/>
          <w:szCs w:val="18"/>
        </w:rPr>
        <w:t>deliver</w:t>
      </w:r>
      <w:r w:rsidR="00F437AE">
        <w:rPr>
          <w:rFonts w:cs="Arial"/>
          <w:color w:val="000000"/>
          <w:sz w:val="18"/>
          <w:szCs w:val="18"/>
        </w:rPr>
        <w:t>”</w:t>
      </w:r>
      <w:r w:rsidR="006D4965" w:rsidRPr="00F437AE">
        <w:rPr>
          <w:rFonts w:cs="Arial"/>
          <w:color w:val="000000"/>
          <w:sz w:val="18"/>
          <w:szCs w:val="18"/>
        </w:rPr>
        <w:t xml:space="preserve"> </w:t>
      </w:r>
      <w:r w:rsidR="00DB4F7A" w:rsidRPr="00F437AE">
        <w:rPr>
          <w:rFonts w:cs="Arial"/>
          <w:color w:val="000000"/>
          <w:sz w:val="18"/>
          <w:szCs w:val="18"/>
        </w:rPr>
        <w:t>means</w:t>
      </w:r>
      <w:r w:rsidR="00DB4F7A" w:rsidRPr="00824BF1">
        <w:rPr>
          <w:rFonts w:cs="Arial"/>
          <w:color w:val="000000"/>
          <w:sz w:val="18"/>
          <w:szCs w:val="18"/>
        </w:rPr>
        <w:t xml:space="preserve"> to serve copies on all parties and file the original with the registrar</w:t>
      </w:r>
      <w:r w:rsidR="00F437AE">
        <w:rPr>
          <w:rFonts w:cs="Arial"/>
          <w:color w:val="000000"/>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8B"/>
    <w:multiLevelType w:val="hybridMultilevel"/>
    <w:tmpl w:val="884A1D38"/>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1051465"/>
    <w:multiLevelType w:val="multilevel"/>
    <w:tmpl w:val="3198E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315F5"/>
    <w:multiLevelType w:val="hybridMultilevel"/>
    <w:tmpl w:val="342E343E"/>
    <w:lvl w:ilvl="0" w:tplc="26FAC7B6">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8D55A00"/>
    <w:multiLevelType w:val="multilevel"/>
    <w:tmpl w:val="17DEEF58"/>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F45473B"/>
    <w:multiLevelType w:val="multilevel"/>
    <w:tmpl w:val="B63CD3EC"/>
    <w:lvl w:ilvl="0">
      <w:start w:val="1"/>
      <w:numFmt w:val="decimal"/>
      <w:pStyle w:val="JudgmentNumbered"/>
      <w:lvlText w:val="[%1]"/>
      <w:lvlJc w:val="left"/>
      <w:pPr>
        <w:ind w:left="6663"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22042C29"/>
    <w:multiLevelType w:val="multilevel"/>
    <w:tmpl w:val="2682D63C"/>
    <w:lvl w:ilvl="0">
      <w:start w:val="1"/>
      <w:numFmt w:val="decimal"/>
      <w:lvlText w:val="%1"/>
      <w:lvlJc w:val="left"/>
      <w:pPr>
        <w:ind w:left="396" w:hanging="396"/>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9" w15:restartNumberingAfterBreak="0">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0" w15:restartNumberingAfterBreak="0">
    <w:nsid w:val="30915FCB"/>
    <w:multiLevelType w:val="hybridMultilevel"/>
    <w:tmpl w:val="74F8EC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12" w15:restartNumberingAfterBreak="0">
    <w:nsid w:val="3AA7687D"/>
    <w:multiLevelType w:val="hybridMultilevel"/>
    <w:tmpl w:val="C0A890BA"/>
    <w:lvl w:ilvl="0" w:tplc="E6443F30">
      <w:start w:val="1"/>
      <w:numFmt w:val="decimal"/>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 w15:restartNumberingAfterBreak="0">
    <w:nsid w:val="3C3F7697"/>
    <w:multiLevelType w:val="multilevel"/>
    <w:tmpl w:val="C1D6D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875560"/>
    <w:multiLevelType w:val="hybridMultilevel"/>
    <w:tmpl w:val="0AA259F4"/>
    <w:lvl w:ilvl="0" w:tplc="01185DF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831506"/>
    <w:multiLevelType w:val="multilevel"/>
    <w:tmpl w:val="8ECA80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269528F"/>
    <w:multiLevelType w:val="hybridMultilevel"/>
    <w:tmpl w:val="2AC05240"/>
    <w:lvl w:ilvl="0" w:tplc="E964688A">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5708229F"/>
    <w:multiLevelType w:val="hybridMultilevel"/>
    <w:tmpl w:val="B7EA0D92"/>
    <w:lvl w:ilvl="0" w:tplc="26FAC7B6">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67B40A6"/>
    <w:multiLevelType w:val="hybridMultilevel"/>
    <w:tmpl w:val="B9FA26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0"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21" w15:restartNumberingAfterBreak="0">
    <w:nsid w:val="795D434F"/>
    <w:multiLevelType w:val="multilevel"/>
    <w:tmpl w:val="05D2A61A"/>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FFA62A4"/>
    <w:multiLevelType w:val="multilevel"/>
    <w:tmpl w:val="E1A65E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8"/>
  </w:num>
  <w:num w:numId="7">
    <w:abstractNumId w:val="19"/>
  </w:num>
  <w:num w:numId="8">
    <w:abstractNumId w:val="9"/>
  </w:num>
  <w:num w:numId="9">
    <w:abstractNumId w:val="10"/>
  </w:num>
  <w:num w:numId="10">
    <w:abstractNumId w:val="3"/>
  </w:num>
  <w:num w:numId="11">
    <w:abstractNumId w:val="7"/>
  </w:num>
  <w:num w:numId="12">
    <w:abstractNumId w:val="21"/>
  </w:num>
  <w:num w:numId="13">
    <w:abstractNumId w:val="5"/>
  </w:num>
  <w:num w:numId="14">
    <w:abstractNumId w:val="13"/>
  </w:num>
  <w:num w:numId="15">
    <w:abstractNumId w:val="14"/>
  </w:num>
  <w:num w:numId="16">
    <w:abstractNumId w:val="15"/>
  </w:num>
  <w:num w:numId="17">
    <w:abstractNumId w:val="17"/>
  </w:num>
  <w:num w:numId="18">
    <w:abstractNumId w:val="22"/>
  </w:num>
  <w:num w:numId="19">
    <w:abstractNumId w:val="2"/>
  </w:num>
  <w:num w:numId="20">
    <w:abstractNumId w:val="16"/>
  </w:num>
  <w:num w:numId="21">
    <w:abstractNumId w:val="20"/>
  </w:num>
  <w:num w:numId="22">
    <w:abstractNumId w:val="18"/>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10184"/>
    <w:rsid w:val="00017FB5"/>
    <w:rsid w:val="000204C0"/>
    <w:rsid w:val="000252CB"/>
    <w:rsid w:val="0003515A"/>
    <w:rsid w:val="000425F0"/>
    <w:rsid w:val="000446F7"/>
    <w:rsid w:val="00057E4A"/>
    <w:rsid w:val="000701F3"/>
    <w:rsid w:val="000A1667"/>
    <w:rsid w:val="000A3FF0"/>
    <w:rsid w:val="000A5B20"/>
    <w:rsid w:val="000C1011"/>
    <w:rsid w:val="000D3942"/>
    <w:rsid w:val="000D6836"/>
    <w:rsid w:val="000E2A9B"/>
    <w:rsid w:val="000F4568"/>
    <w:rsid w:val="0010364C"/>
    <w:rsid w:val="00106AEF"/>
    <w:rsid w:val="00111C3A"/>
    <w:rsid w:val="00121D05"/>
    <w:rsid w:val="001348B2"/>
    <w:rsid w:val="0013586E"/>
    <w:rsid w:val="0014078A"/>
    <w:rsid w:val="001451B1"/>
    <w:rsid w:val="00154753"/>
    <w:rsid w:val="0018166A"/>
    <w:rsid w:val="00195844"/>
    <w:rsid w:val="0019666E"/>
    <w:rsid w:val="001B2D67"/>
    <w:rsid w:val="001B6983"/>
    <w:rsid w:val="001D78F2"/>
    <w:rsid w:val="001E159D"/>
    <w:rsid w:val="001E7EAC"/>
    <w:rsid w:val="001F0D0D"/>
    <w:rsid w:val="001F24E0"/>
    <w:rsid w:val="001F7CE3"/>
    <w:rsid w:val="002033D7"/>
    <w:rsid w:val="002068A8"/>
    <w:rsid w:val="00221CDD"/>
    <w:rsid w:val="00223874"/>
    <w:rsid w:val="0023366B"/>
    <w:rsid w:val="00234BCC"/>
    <w:rsid w:val="0027358C"/>
    <w:rsid w:val="0027522F"/>
    <w:rsid w:val="00283FA6"/>
    <w:rsid w:val="002861C1"/>
    <w:rsid w:val="002862F9"/>
    <w:rsid w:val="00294D41"/>
    <w:rsid w:val="00295624"/>
    <w:rsid w:val="0029685E"/>
    <w:rsid w:val="002A540A"/>
    <w:rsid w:val="002C085A"/>
    <w:rsid w:val="002D32E1"/>
    <w:rsid w:val="002D55BA"/>
    <w:rsid w:val="002E3551"/>
    <w:rsid w:val="002E3D66"/>
    <w:rsid w:val="00334ADD"/>
    <w:rsid w:val="00340BDD"/>
    <w:rsid w:val="00342D41"/>
    <w:rsid w:val="003643C7"/>
    <w:rsid w:val="003701E4"/>
    <w:rsid w:val="00376323"/>
    <w:rsid w:val="00390892"/>
    <w:rsid w:val="003B417F"/>
    <w:rsid w:val="003B507F"/>
    <w:rsid w:val="003C35FF"/>
    <w:rsid w:val="003C3F15"/>
    <w:rsid w:val="003C4071"/>
    <w:rsid w:val="003C6778"/>
    <w:rsid w:val="003F32F6"/>
    <w:rsid w:val="003F36DA"/>
    <w:rsid w:val="004003FB"/>
    <w:rsid w:val="00404150"/>
    <w:rsid w:val="00410868"/>
    <w:rsid w:val="004163DB"/>
    <w:rsid w:val="00424CBF"/>
    <w:rsid w:val="0042582B"/>
    <w:rsid w:val="00427058"/>
    <w:rsid w:val="00430230"/>
    <w:rsid w:val="00441A98"/>
    <w:rsid w:val="00482758"/>
    <w:rsid w:val="00496314"/>
    <w:rsid w:val="00496C4A"/>
    <w:rsid w:val="004A0FC4"/>
    <w:rsid w:val="004A1729"/>
    <w:rsid w:val="004A5085"/>
    <w:rsid w:val="004A68A1"/>
    <w:rsid w:val="004B27AE"/>
    <w:rsid w:val="004E17F7"/>
    <w:rsid w:val="004F3FF8"/>
    <w:rsid w:val="004F654C"/>
    <w:rsid w:val="005010A4"/>
    <w:rsid w:val="00507C35"/>
    <w:rsid w:val="0053496B"/>
    <w:rsid w:val="00542CE5"/>
    <w:rsid w:val="00551B5A"/>
    <w:rsid w:val="00553A72"/>
    <w:rsid w:val="00563E4E"/>
    <w:rsid w:val="00574025"/>
    <w:rsid w:val="005818DD"/>
    <w:rsid w:val="005854DF"/>
    <w:rsid w:val="005A5732"/>
    <w:rsid w:val="005B2792"/>
    <w:rsid w:val="005C6769"/>
    <w:rsid w:val="005D6129"/>
    <w:rsid w:val="005D6A1A"/>
    <w:rsid w:val="005F03C1"/>
    <w:rsid w:val="005F1397"/>
    <w:rsid w:val="00607E25"/>
    <w:rsid w:val="006106FB"/>
    <w:rsid w:val="00616F14"/>
    <w:rsid w:val="00651DBD"/>
    <w:rsid w:val="006525C8"/>
    <w:rsid w:val="0065585A"/>
    <w:rsid w:val="00661188"/>
    <w:rsid w:val="006704F5"/>
    <w:rsid w:val="006779AB"/>
    <w:rsid w:val="00690B93"/>
    <w:rsid w:val="00693854"/>
    <w:rsid w:val="006A09B3"/>
    <w:rsid w:val="006A5ECA"/>
    <w:rsid w:val="006C3134"/>
    <w:rsid w:val="006D2D58"/>
    <w:rsid w:val="006D465E"/>
    <w:rsid w:val="006D4965"/>
    <w:rsid w:val="006E16E5"/>
    <w:rsid w:val="006E1E73"/>
    <w:rsid w:val="006E26CA"/>
    <w:rsid w:val="006F1A4B"/>
    <w:rsid w:val="00712467"/>
    <w:rsid w:val="0071709A"/>
    <w:rsid w:val="00722C87"/>
    <w:rsid w:val="0072351F"/>
    <w:rsid w:val="00730E59"/>
    <w:rsid w:val="00747223"/>
    <w:rsid w:val="0075338F"/>
    <w:rsid w:val="007567BC"/>
    <w:rsid w:val="0076454B"/>
    <w:rsid w:val="0077470C"/>
    <w:rsid w:val="007858AB"/>
    <w:rsid w:val="007B14A8"/>
    <w:rsid w:val="007B33E8"/>
    <w:rsid w:val="007B707E"/>
    <w:rsid w:val="007C31CC"/>
    <w:rsid w:val="007D1909"/>
    <w:rsid w:val="008121E9"/>
    <w:rsid w:val="00817794"/>
    <w:rsid w:val="00817A5D"/>
    <w:rsid w:val="00824BF1"/>
    <w:rsid w:val="00850EF5"/>
    <w:rsid w:val="008544A2"/>
    <w:rsid w:val="00854AE6"/>
    <w:rsid w:val="008564B8"/>
    <w:rsid w:val="008618BF"/>
    <w:rsid w:val="00876277"/>
    <w:rsid w:val="00890CA9"/>
    <w:rsid w:val="008C339E"/>
    <w:rsid w:val="008C56B4"/>
    <w:rsid w:val="008C6354"/>
    <w:rsid w:val="008E25E1"/>
    <w:rsid w:val="008F6C98"/>
    <w:rsid w:val="009079A7"/>
    <w:rsid w:val="00910A8D"/>
    <w:rsid w:val="00915964"/>
    <w:rsid w:val="00921AE0"/>
    <w:rsid w:val="00946C10"/>
    <w:rsid w:val="00954634"/>
    <w:rsid w:val="0095605A"/>
    <w:rsid w:val="009639CA"/>
    <w:rsid w:val="00965EF2"/>
    <w:rsid w:val="0096777B"/>
    <w:rsid w:val="009700F6"/>
    <w:rsid w:val="0097668C"/>
    <w:rsid w:val="009A3585"/>
    <w:rsid w:val="009C1C7B"/>
    <w:rsid w:val="009C63B5"/>
    <w:rsid w:val="009D0402"/>
    <w:rsid w:val="009E05E2"/>
    <w:rsid w:val="00A1695F"/>
    <w:rsid w:val="00A34C9E"/>
    <w:rsid w:val="00A461AF"/>
    <w:rsid w:val="00A7294C"/>
    <w:rsid w:val="00A7516D"/>
    <w:rsid w:val="00A9184D"/>
    <w:rsid w:val="00AA6B48"/>
    <w:rsid w:val="00AA74DA"/>
    <w:rsid w:val="00AB40CE"/>
    <w:rsid w:val="00AE0E5D"/>
    <w:rsid w:val="00AE1F2D"/>
    <w:rsid w:val="00AF22B7"/>
    <w:rsid w:val="00AF4AA1"/>
    <w:rsid w:val="00B17560"/>
    <w:rsid w:val="00B258BA"/>
    <w:rsid w:val="00B34115"/>
    <w:rsid w:val="00B36460"/>
    <w:rsid w:val="00B548D2"/>
    <w:rsid w:val="00B564A2"/>
    <w:rsid w:val="00B567D5"/>
    <w:rsid w:val="00B67D1F"/>
    <w:rsid w:val="00B92C30"/>
    <w:rsid w:val="00BB01E1"/>
    <w:rsid w:val="00BB4D4A"/>
    <w:rsid w:val="00BB619A"/>
    <w:rsid w:val="00BE0378"/>
    <w:rsid w:val="00BE74A8"/>
    <w:rsid w:val="00BF5455"/>
    <w:rsid w:val="00C02568"/>
    <w:rsid w:val="00C0309A"/>
    <w:rsid w:val="00C0492E"/>
    <w:rsid w:val="00C21C40"/>
    <w:rsid w:val="00C33919"/>
    <w:rsid w:val="00C34ADB"/>
    <w:rsid w:val="00C5520A"/>
    <w:rsid w:val="00C55FCD"/>
    <w:rsid w:val="00C77725"/>
    <w:rsid w:val="00C84568"/>
    <w:rsid w:val="00C870C3"/>
    <w:rsid w:val="00C96E99"/>
    <w:rsid w:val="00CA0F1F"/>
    <w:rsid w:val="00CA4130"/>
    <w:rsid w:val="00CB1BB3"/>
    <w:rsid w:val="00CB3583"/>
    <w:rsid w:val="00CC4D63"/>
    <w:rsid w:val="00CF6AE3"/>
    <w:rsid w:val="00CF7460"/>
    <w:rsid w:val="00D0157D"/>
    <w:rsid w:val="00D043A9"/>
    <w:rsid w:val="00D11B8F"/>
    <w:rsid w:val="00D223BF"/>
    <w:rsid w:val="00D2568D"/>
    <w:rsid w:val="00D40BBB"/>
    <w:rsid w:val="00D45F42"/>
    <w:rsid w:val="00D72627"/>
    <w:rsid w:val="00D727DD"/>
    <w:rsid w:val="00D83F57"/>
    <w:rsid w:val="00D87AA7"/>
    <w:rsid w:val="00D87EEA"/>
    <w:rsid w:val="00D92EED"/>
    <w:rsid w:val="00DB4F7A"/>
    <w:rsid w:val="00DC2151"/>
    <w:rsid w:val="00DD136A"/>
    <w:rsid w:val="00DD2B66"/>
    <w:rsid w:val="00DF2AFA"/>
    <w:rsid w:val="00DF7882"/>
    <w:rsid w:val="00E04613"/>
    <w:rsid w:val="00E152D2"/>
    <w:rsid w:val="00E33A2A"/>
    <w:rsid w:val="00E8712B"/>
    <w:rsid w:val="00E91CEA"/>
    <w:rsid w:val="00E9748F"/>
    <w:rsid w:val="00EA04D8"/>
    <w:rsid w:val="00EB1E1F"/>
    <w:rsid w:val="00EB4E96"/>
    <w:rsid w:val="00EE3A1F"/>
    <w:rsid w:val="00F00A02"/>
    <w:rsid w:val="00F07D71"/>
    <w:rsid w:val="00F15004"/>
    <w:rsid w:val="00F31A3D"/>
    <w:rsid w:val="00F437AE"/>
    <w:rsid w:val="00F553A5"/>
    <w:rsid w:val="00F63B9A"/>
    <w:rsid w:val="00F7240B"/>
    <w:rsid w:val="00F84F3C"/>
    <w:rsid w:val="00F87C5F"/>
    <w:rsid w:val="00F9073F"/>
    <w:rsid w:val="00FA000D"/>
    <w:rsid w:val="00FA0702"/>
    <w:rsid w:val="00FA5F58"/>
    <w:rsid w:val="00FB0C36"/>
    <w:rsid w:val="00FD650B"/>
    <w:rsid w:val="00FE12EE"/>
    <w:rsid w:val="00FE13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paragraph" w:styleId="Heading1">
    <w:name w:val="heading 1"/>
    <w:basedOn w:val="Normal"/>
    <w:next w:val="Normal"/>
    <w:link w:val="Heading1Char"/>
    <w:uiPriority w:val="9"/>
    <w:qFormat/>
    <w:rsid w:val="00712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07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D19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1"/>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paragraph" w:styleId="ListParagraph">
    <w:name w:val="List Paragraph"/>
    <w:basedOn w:val="Normal"/>
    <w:uiPriority w:val="34"/>
    <w:qFormat/>
    <w:rsid w:val="009639CA"/>
    <w:pPr>
      <w:ind w:left="720"/>
      <w:contextualSpacing/>
    </w:pPr>
  </w:style>
  <w:style w:type="table" w:styleId="TableGrid">
    <w:name w:val="Table Grid"/>
    <w:basedOn w:val="TableNormal"/>
    <w:uiPriority w:val="39"/>
    <w:rsid w:val="007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D66"/>
    <w:pPr>
      <w:spacing w:after="0" w:line="240" w:lineRule="auto"/>
    </w:pPr>
    <w:rPr>
      <w:rFonts w:ascii="Arial" w:hAnsi="Arial"/>
      <w:kern w:val="0"/>
      <w:sz w:val="24"/>
      <w:lang w:val="en-GB"/>
      <w14:ligatures w14:val="none"/>
    </w:rPr>
  </w:style>
  <w:style w:type="character" w:customStyle="1" w:styleId="Heading1Char">
    <w:name w:val="Heading 1 Char"/>
    <w:basedOn w:val="DefaultParagraphFont"/>
    <w:link w:val="Heading1"/>
    <w:uiPriority w:val="9"/>
    <w:rsid w:val="00712467"/>
    <w:rPr>
      <w:rFonts w:asciiTheme="majorHAnsi" w:eastAsiaTheme="majorEastAsia" w:hAnsiTheme="majorHAnsi" w:cstheme="majorBidi"/>
      <w:color w:val="2F5496" w:themeColor="accent1" w:themeShade="BF"/>
      <w:kern w:val="0"/>
      <w:sz w:val="32"/>
      <w:szCs w:val="32"/>
      <w:lang w:val="en-GB"/>
      <w14:ligatures w14:val="none"/>
    </w:rPr>
  </w:style>
  <w:style w:type="paragraph" w:styleId="BalloonText">
    <w:name w:val="Balloon Text"/>
    <w:basedOn w:val="Normal"/>
    <w:link w:val="BalloonTextChar"/>
    <w:uiPriority w:val="99"/>
    <w:semiHidden/>
    <w:unhideWhenUsed/>
    <w:rsid w:val="0065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C8"/>
    <w:rPr>
      <w:rFonts w:ascii="Segoe UI" w:hAnsi="Segoe UI" w:cs="Segoe UI"/>
      <w:kern w:val="0"/>
      <w:sz w:val="18"/>
      <w:szCs w:val="18"/>
      <w:lang w:val="en-GB"/>
      <w14:ligatures w14:val="none"/>
    </w:rPr>
  </w:style>
  <w:style w:type="character" w:customStyle="1" w:styleId="Heading2Char">
    <w:name w:val="Heading 2 Char"/>
    <w:basedOn w:val="DefaultParagraphFont"/>
    <w:link w:val="Heading2"/>
    <w:uiPriority w:val="9"/>
    <w:semiHidden/>
    <w:rsid w:val="0014078A"/>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4Char">
    <w:name w:val="Heading 4 Char"/>
    <w:basedOn w:val="DefaultParagraphFont"/>
    <w:link w:val="Heading4"/>
    <w:uiPriority w:val="9"/>
    <w:semiHidden/>
    <w:rsid w:val="007D1909"/>
    <w:rPr>
      <w:rFonts w:asciiTheme="majorHAnsi" w:eastAsiaTheme="majorEastAsia" w:hAnsiTheme="majorHAnsi" w:cstheme="majorBidi"/>
      <w:i/>
      <w:iCs/>
      <w:color w:val="2F5496" w:themeColor="accent1" w:themeShade="BF"/>
      <w:kern w:val="0"/>
      <w:sz w:val="24"/>
      <w:lang w:val="en-GB"/>
      <w14:ligatures w14:val="none"/>
    </w:rPr>
  </w:style>
  <w:style w:type="character" w:styleId="Hyperlink">
    <w:name w:val="Hyperlink"/>
    <w:basedOn w:val="DefaultParagraphFont"/>
    <w:uiPriority w:val="99"/>
    <w:unhideWhenUsed/>
    <w:rsid w:val="00551B5A"/>
    <w:rPr>
      <w:color w:val="0563C1" w:themeColor="hyperlink"/>
      <w:u w:val="single"/>
    </w:rPr>
  </w:style>
  <w:style w:type="character" w:customStyle="1" w:styleId="UnresolvedMention">
    <w:name w:val="Unresolved Mention"/>
    <w:basedOn w:val="DefaultParagraphFont"/>
    <w:uiPriority w:val="99"/>
    <w:semiHidden/>
    <w:unhideWhenUsed/>
    <w:rsid w:val="00551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421076094">
      <w:bodyDiv w:val="1"/>
      <w:marLeft w:val="0"/>
      <w:marRight w:val="0"/>
      <w:marTop w:val="0"/>
      <w:marBottom w:val="0"/>
      <w:divBdr>
        <w:top w:val="none" w:sz="0" w:space="0" w:color="auto"/>
        <w:left w:val="none" w:sz="0" w:space="0" w:color="auto"/>
        <w:bottom w:val="none" w:sz="0" w:space="0" w:color="auto"/>
        <w:right w:val="none" w:sz="0" w:space="0" w:color="auto"/>
      </w:divBdr>
    </w:div>
    <w:div w:id="602079886">
      <w:bodyDiv w:val="1"/>
      <w:marLeft w:val="0"/>
      <w:marRight w:val="0"/>
      <w:marTop w:val="0"/>
      <w:marBottom w:val="0"/>
      <w:divBdr>
        <w:top w:val="none" w:sz="0" w:space="0" w:color="auto"/>
        <w:left w:val="none" w:sz="0" w:space="0" w:color="auto"/>
        <w:bottom w:val="none" w:sz="0" w:space="0" w:color="auto"/>
        <w:right w:val="none" w:sz="0" w:space="0" w:color="auto"/>
      </w:divBdr>
    </w:div>
    <w:div w:id="748384790">
      <w:bodyDiv w:val="1"/>
      <w:marLeft w:val="0"/>
      <w:marRight w:val="0"/>
      <w:marTop w:val="0"/>
      <w:marBottom w:val="0"/>
      <w:divBdr>
        <w:top w:val="none" w:sz="0" w:space="0" w:color="auto"/>
        <w:left w:val="none" w:sz="0" w:space="0" w:color="auto"/>
        <w:bottom w:val="none" w:sz="0" w:space="0" w:color="auto"/>
        <w:right w:val="none" w:sz="0" w:space="0" w:color="auto"/>
      </w:divBdr>
    </w:div>
    <w:div w:id="1360426741">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787D-B0DB-44A4-9EB1-509E7B8B2F1D}">
  <ds:schemaRefs>
    <ds:schemaRef ds:uri="http://schemas.microsoft.com/sharepoint/v3/contenttype/forms"/>
  </ds:schemaRefs>
</ds:datastoreItem>
</file>

<file path=customXml/itemProps2.xml><?xml version="1.0" encoding="utf-8"?>
<ds:datastoreItem xmlns:ds="http://schemas.openxmlformats.org/officeDocument/2006/customXml" ds:itemID="{AA7DCE24-F0AA-4097-9182-2607B5A22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910FC-1F53-463F-B18F-3D58C286F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58237-EF48-4F55-9F20-A3175740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Mary Bruce</cp:lastModifiedBy>
  <cp:revision>3</cp:revision>
  <cp:lastPrinted>2023-09-28T09:45:00Z</cp:lastPrinted>
  <dcterms:created xsi:type="dcterms:W3CDTF">2023-10-30T13:41:00Z</dcterms:created>
  <dcterms:modified xsi:type="dcterms:W3CDTF">2023-10-31T10:33:00Z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