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DBEB" w14:textId="77777777" w:rsidR="004C5350" w:rsidRDefault="004C5350" w:rsidP="004C5350">
      <w:pPr>
        <w:rPr>
          <w:color w:val="FF0000"/>
          <w:u w:val="single"/>
        </w:rPr>
      </w:pPr>
      <w:r>
        <w:rPr>
          <w:rFonts w:ascii="Arial" w:hAnsi="Arial" w:cs="Arial"/>
          <w:color w:val="FF0000"/>
        </w:rPr>
        <w:t>Editorial note: Certain information has been redacted from this judgment in compliance with the law.</w:t>
      </w:r>
    </w:p>
    <w:p w14:paraId="053F137D" w14:textId="2EBE6CCC" w:rsidR="009A7EA5" w:rsidRPr="009A7EA5" w:rsidRDefault="009A7EA5" w:rsidP="009A7EA5">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sidRPr="009A7EA5">
        <w:rPr>
          <w:rFonts w:ascii="Arial" w:eastAsia="Times New Roman" w:hAnsi="Arial" w:cs="Arial"/>
          <w:b/>
          <w:noProof/>
          <w:kern w:val="0"/>
          <w:sz w:val="24"/>
          <w:szCs w:val="24"/>
          <w:lang w:eastAsia="en-ZA"/>
          <w14:ligatures w14:val="none"/>
        </w:rPr>
        <w:t>REPUBLIC OF SOUTH AFRICA</w:t>
      </w:r>
    </w:p>
    <w:p w14:paraId="5FDB6505" w14:textId="77777777" w:rsidR="009A7EA5" w:rsidRPr="009A7EA5" w:rsidRDefault="009A7EA5" w:rsidP="009A7EA5">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7EBF5D02" w14:textId="77777777" w:rsidR="009A7EA5" w:rsidRPr="009A7EA5" w:rsidRDefault="009A7EA5" w:rsidP="009A7EA5">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9A7EA5">
        <w:rPr>
          <w:rFonts w:ascii="Arial" w:eastAsia="Times New Roman" w:hAnsi="Arial" w:cs="Arial"/>
          <w:noProof/>
          <w:kern w:val="0"/>
          <w:sz w:val="24"/>
          <w:szCs w:val="24"/>
          <w:lang w:eastAsia="en-ZA"/>
          <w14:ligatures w14:val="none"/>
        </w:rPr>
        <w:drawing>
          <wp:inline distT="0" distB="0" distL="0" distR="0" wp14:anchorId="1770ED46" wp14:editId="624B4FD3">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E602106" w14:textId="77777777" w:rsidR="009A7EA5" w:rsidRPr="009A7EA5" w:rsidRDefault="009A7EA5" w:rsidP="009A7EA5">
      <w:pPr>
        <w:spacing w:after="0" w:line="240" w:lineRule="auto"/>
        <w:jc w:val="center"/>
        <w:outlineLvl w:val="0"/>
        <w:rPr>
          <w:rFonts w:ascii="Arial" w:eastAsia="Times New Roman" w:hAnsi="Arial" w:cs="Arial"/>
          <w:b/>
          <w:kern w:val="0"/>
          <w:sz w:val="24"/>
          <w:szCs w:val="24"/>
          <w14:ligatures w14:val="none"/>
        </w:rPr>
      </w:pPr>
    </w:p>
    <w:p w14:paraId="18DF8A12" w14:textId="77777777" w:rsidR="009A7EA5" w:rsidRPr="009A7EA5" w:rsidRDefault="009A7EA5" w:rsidP="009A7EA5">
      <w:pPr>
        <w:spacing w:after="0" w:line="240" w:lineRule="auto"/>
        <w:jc w:val="center"/>
        <w:outlineLvl w:val="0"/>
        <w:rPr>
          <w:rFonts w:ascii="Arial" w:eastAsia="Times New Roman" w:hAnsi="Arial" w:cs="Arial"/>
          <w:b/>
          <w:kern w:val="0"/>
          <w:sz w:val="24"/>
          <w:szCs w:val="24"/>
          <w14:ligatures w14:val="none"/>
        </w:rPr>
      </w:pPr>
      <w:r w:rsidRPr="009A7EA5">
        <w:rPr>
          <w:rFonts w:ascii="Arial" w:eastAsia="Times New Roman" w:hAnsi="Arial" w:cs="Arial"/>
          <w:b/>
          <w:kern w:val="0"/>
          <w:sz w:val="24"/>
          <w:szCs w:val="24"/>
          <w14:ligatures w14:val="none"/>
        </w:rPr>
        <w:t>IN THE HIGH COURT OF SOUTH AFRICA</w:t>
      </w:r>
    </w:p>
    <w:p w14:paraId="52C0926E" w14:textId="77777777" w:rsidR="009A7EA5" w:rsidRPr="009A7EA5" w:rsidRDefault="009A7EA5" w:rsidP="009A7EA5">
      <w:pPr>
        <w:spacing w:after="0" w:line="240" w:lineRule="auto"/>
        <w:jc w:val="center"/>
        <w:outlineLvl w:val="0"/>
        <w:rPr>
          <w:rFonts w:ascii="Arial" w:eastAsia="Times New Roman" w:hAnsi="Arial" w:cs="Arial"/>
          <w:b/>
          <w:kern w:val="0"/>
          <w:sz w:val="24"/>
          <w:szCs w:val="24"/>
          <w14:ligatures w14:val="none"/>
        </w:rPr>
      </w:pPr>
      <w:r w:rsidRPr="009A7EA5">
        <w:rPr>
          <w:rFonts w:ascii="Arial" w:eastAsia="Times New Roman" w:hAnsi="Arial" w:cs="Arial"/>
          <w:b/>
          <w:kern w:val="0"/>
          <w:sz w:val="24"/>
          <w:szCs w:val="24"/>
          <w14:ligatures w14:val="none"/>
        </w:rPr>
        <w:t>GAUTENG DIVISION, JOHANNESBURG</w:t>
      </w:r>
    </w:p>
    <w:p w14:paraId="40BE6126" w14:textId="77777777" w:rsidR="009A7EA5" w:rsidRPr="009A7EA5" w:rsidRDefault="009A7EA5" w:rsidP="009A7EA5">
      <w:pPr>
        <w:spacing w:after="0" w:line="240" w:lineRule="auto"/>
        <w:jc w:val="both"/>
        <w:rPr>
          <w:rFonts w:ascii="Arial" w:eastAsia="Times New Roman" w:hAnsi="Arial" w:cs="Arial"/>
          <w:kern w:val="0"/>
          <w:sz w:val="24"/>
          <w:szCs w:val="24"/>
          <w14:ligatures w14:val="none"/>
        </w:rPr>
      </w:pPr>
    </w:p>
    <w:p w14:paraId="62A1CAD1" w14:textId="77777777" w:rsidR="009A7EA5" w:rsidRPr="009A7EA5" w:rsidRDefault="009A7EA5" w:rsidP="009A7EA5">
      <w:pPr>
        <w:spacing w:after="0" w:line="240" w:lineRule="auto"/>
        <w:jc w:val="both"/>
        <w:rPr>
          <w:rFonts w:ascii="Arial" w:eastAsia="Times New Roman" w:hAnsi="Arial" w:cs="Arial"/>
          <w:kern w:val="0"/>
          <w:sz w:val="24"/>
          <w:szCs w:val="24"/>
          <w14:ligatures w14:val="none"/>
        </w:rPr>
      </w:pPr>
    </w:p>
    <w:p w14:paraId="73EE8FDC" w14:textId="77777777" w:rsidR="009A7EA5" w:rsidRPr="009A7EA5" w:rsidRDefault="009A7EA5" w:rsidP="009A7EA5">
      <w:pPr>
        <w:tabs>
          <w:tab w:val="right" w:pos="9029"/>
        </w:tabs>
        <w:spacing w:after="0" w:line="240" w:lineRule="auto"/>
        <w:jc w:val="both"/>
        <w:rPr>
          <w:rFonts w:ascii="Arial" w:eastAsia="Times New Roman" w:hAnsi="Arial" w:cs="Arial"/>
          <w:bCs/>
          <w:kern w:val="0"/>
          <w:sz w:val="24"/>
          <w:szCs w:val="24"/>
          <w14:ligatures w14:val="none"/>
        </w:rPr>
      </w:pPr>
      <w:r w:rsidRPr="009A7EA5">
        <w:rPr>
          <w:rFonts w:ascii="Arial" w:eastAsia="Times New Roman" w:hAnsi="Arial" w:cs="Arial"/>
          <w:kern w:val="0"/>
          <w:sz w:val="24"/>
          <w:szCs w:val="24"/>
          <w14:ligatures w14:val="none"/>
        </w:rPr>
        <w:tab/>
      </w:r>
      <w:r w:rsidRPr="009A7EA5">
        <w:rPr>
          <w:rFonts w:ascii="Arial" w:eastAsia="Times New Roman" w:hAnsi="Arial" w:cs="Arial"/>
          <w:bCs/>
          <w:kern w:val="0"/>
          <w:sz w:val="24"/>
          <w:szCs w:val="24"/>
          <w14:ligatures w14:val="none"/>
        </w:rPr>
        <w:t>Case Number: 11676/2018</w:t>
      </w:r>
    </w:p>
    <w:p w14:paraId="2211E642" w14:textId="77777777" w:rsidR="009A7EA5" w:rsidRPr="009A7EA5" w:rsidRDefault="009A7EA5" w:rsidP="009A7EA5">
      <w:pPr>
        <w:tabs>
          <w:tab w:val="right" w:pos="9029"/>
        </w:tabs>
        <w:spacing w:after="0" w:line="240" w:lineRule="auto"/>
        <w:jc w:val="both"/>
        <w:rPr>
          <w:rFonts w:ascii="Arial" w:eastAsia="Times New Roman" w:hAnsi="Arial" w:cs="Arial"/>
          <w:kern w:val="0"/>
          <w:sz w:val="24"/>
          <w:szCs w:val="24"/>
          <w14:ligatures w14:val="none"/>
        </w:rPr>
      </w:pPr>
      <w:r w:rsidRPr="009A7EA5">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7E423C3C" wp14:editId="4E0DC594">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6E34230" w14:textId="77777777" w:rsidR="009A7EA5" w:rsidRPr="00C344A5" w:rsidRDefault="009A7EA5" w:rsidP="009A7EA5">
                            <w:pPr>
                              <w:numPr>
                                <w:ilvl w:val="0"/>
                                <w:numId w:val="1"/>
                              </w:numPr>
                              <w:spacing w:after="0" w:line="240" w:lineRule="auto"/>
                              <w:rPr>
                                <w:rFonts w:ascii="Arial" w:hAnsi="Arial" w:cs="Arial"/>
                                <w:sz w:val="18"/>
                                <w:szCs w:val="20"/>
                              </w:rPr>
                            </w:pPr>
                            <w:r w:rsidRPr="00C344A5">
                              <w:rPr>
                                <w:rFonts w:ascii="Arial" w:hAnsi="Arial" w:cs="Arial"/>
                                <w:sz w:val="18"/>
                                <w:szCs w:val="20"/>
                              </w:rPr>
                              <w:t>REPORTABLE: YES / NO</w:t>
                            </w:r>
                          </w:p>
                          <w:p w14:paraId="476EF072" w14:textId="77777777" w:rsidR="009A7EA5" w:rsidRPr="00C344A5" w:rsidRDefault="009A7EA5" w:rsidP="009A7EA5">
                            <w:pPr>
                              <w:numPr>
                                <w:ilvl w:val="0"/>
                                <w:numId w:val="1"/>
                              </w:numPr>
                              <w:spacing w:after="0" w:line="240" w:lineRule="auto"/>
                              <w:rPr>
                                <w:rFonts w:ascii="Arial" w:hAnsi="Arial" w:cs="Arial"/>
                                <w:sz w:val="18"/>
                                <w:szCs w:val="20"/>
                              </w:rPr>
                            </w:pPr>
                            <w:r w:rsidRPr="00C344A5">
                              <w:rPr>
                                <w:rFonts w:ascii="Arial" w:hAnsi="Arial" w:cs="Arial"/>
                                <w:sz w:val="18"/>
                                <w:szCs w:val="20"/>
                              </w:rPr>
                              <w:t>OF INTEREST TO OTHER JUDGES:</w:t>
                            </w:r>
                            <w:r>
                              <w:rPr>
                                <w:rFonts w:ascii="Arial" w:hAnsi="Arial" w:cs="Arial"/>
                                <w:sz w:val="18"/>
                                <w:szCs w:val="20"/>
                              </w:rPr>
                              <w:t xml:space="preserve"> YES /</w:t>
                            </w:r>
                            <w:r w:rsidRPr="00C344A5">
                              <w:rPr>
                                <w:rFonts w:ascii="Arial" w:hAnsi="Arial" w:cs="Arial"/>
                                <w:sz w:val="18"/>
                                <w:szCs w:val="20"/>
                              </w:rPr>
                              <w:t xml:space="preserve"> NO</w:t>
                            </w:r>
                          </w:p>
                          <w:p w14:paraId="060B2A6C" w14:textId="77777777" w:rsidR="009A7EA5" w:rsidRPr="00C344A5" w:rsidRDefault="009A7EA5" w:rsidP="009A7EA5">
                            <w:pPr>
                              <w:numPr>
                                <w:ilvl w:val="0"/>
                                <w:numId w:val="1"/>
                              </w:numPr>
                              <w:spacing w:after="0" w:line="240" w:lineRule="auto"/>
                              <w:rPr>
                                <w:rFonts w:ascii="Arial" w:hAnsi="Arial" w:cs="Arial"/>
                                <w:sz w:val="18"/>
                                <w:szCs w:val="20"/>
                              </w:rPr>
                            </w:pPr>
                            <w:r w:rsidRPr="00C344A5">
                              <w:rPr>
                                <w:rFonts w:ascii="Arial" w:hAnsi="Arial" w:cs="Arial"/>
                                <w:sz w:val="18"/>
                                <w:szCs w:val="20"/>
                              </w:rPr>
                              <w:t>REVISED:</w:t>
                            </w:r>
                            <w:r>
                              <w:rPr>
                                <w:rFonts w:ascii="Arial" w:hAnsi="Arial" w:cs="Arial"/>
                                <w:sz w:val="18"/>
                                <w:szCs w:val="20"/>
                              </w:rPr>
                              <w:t xml:space="preserve"> YES /</w:t>
                            </w:r>
                            <w:r w:rsidRPr="00C344A5">
                              <w:rPr>
                                <w:rFonts w:ascii="Arial" w:hAnsi="Arial" w:cs="Arial"/>
                                <w:sz w:val="18"/>
                                <w:szCs w:val="20"/>
                              </w:rPr>
                              <w:t xml:space="preserve"> NO</w:t>
                            </w:r>
                          </w:p>
                          <w:p w14:paraId="75671F03" w14:textId="77777777" w:rsidR="009A7EA5" w:rsidRPr="00C344A5" w:rsidRDefault="009A7EA5" w:rsidP="009A7EA5">
                            <w:pPr>
                              <w:rPr>
                                <w:rFonts w:ascii="Arial" w:hAnsi="Arial" w:cs="Arial"/>
                                <w:b/>
                                <w:sz w:val="18"/>
                                <w:szCs w:val="20"/>
                              </w:rPr>
                            </w:pPr>
                          </w:p>
                          <w:p w14:paraId="101DB59F" w14:textId="77777777" w:rsidR="009A7EA5" w:rsidRPr="00C344A5" w:rsidRDefault="009A7EA5" w:rsidP="009A7EA5">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5ECD4E3B" w14:textId="77777777" w:rsidR="009A7EA5" w:rsidRPr="00C344A5" w:rsidRDefault="009A7EA5" w:rsidP="009A7EA5">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E423C3C"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36E34230" w14:textId="77777777" w:rsidR="009A7EA5" w:rsidRPr="00C344A5" w:rsidRDefault="009A7EA5" w:rsidP="009A7EA5">
                      <w:pPr>
                        <w:numPr>
                          <w:ilvl w:val="0"/>
                          <w:numId w:val="1"/>
                        </w:numPr>
                        <w:spacing w:after="0" w:line="240" w:lineRule="auto"/>
                        <w:rPr>
                          <w:rFonts w:ascii="Arial" w:hAnsi="Arial" w:cs="Arial"/>
                          <w:sz w:val="18"/>
                          <w:szCs w:val="20"/>
                        </w:rPr>
                      </w:pPr>
                      <w:r w:rsidRPr="00C344A5">
                        <w:rPr>
                          <w:rFonts w:ascii="Arial" w:hAnsi="Arial" w:cs="Arial"/>
                          <w:sz w:val="18"/>
                          <w:szCs w:val="20"/>
                        </w:rPr>
                        <w:t>REPORTABLE: YES / NO</w:t>
                      </w:r>
                    </w:p>
                    <w:p w14:paraId="476EF072" w14:textId="77777777" w:rsidR="009A7EA5" w:rsidRPr="00C344A5" w:rsidRDefault="009A7EA5" w:rsidP="009A7EA5">
                      <w:pPr>
                        <w:numPr>
                          <w:ilvl w:val="0"/>
                          <w:numId w:val="1"/>
                        </w:numPr>
                        <w:spacing w:after="0" w:line="240" w:lineRule="auto"/>
                        <w:rPr>
                          <w:rFonts w:ascii="Arial" w:hAnsi="Arial" w:cs="Arial"/>
                          <w:sz w:val="18"/>
                          <w:szCs w:val="20"/>
                        </w:rPr>
                      </w:pPr>
                      <w:r w:rsidRPr="00C344A5">
                        <w:rPr>
                          <w:rFonts w:ascii="Arial" w:hAnsi="Arial" w:cs="Arial"/>
                          <w:sz w:val="18"/>
                          <w:szCs w:val="20"/>
                        </w:rPr>
                        <w:t>OF INTEREST TO OTHER JUDGES:</w:t>
                      </w:r>
                      <w:r>
                        <w:rPr>
                          <w:rFonts w:ascii="Arial" w:hAnsi="Arial" w:cs="Arial"/>
                          <w:sz w:val="18"/>
                          <w:szCs w:val="20"/>
                        </w:rPr>
                        <w:t xml:space="preserve"> YES /</w:t>
                      </w:r>
                      <w:r w:rsidRPr="00C344A5">
                        <w:rPr>
                          <w:rFonts w:ascii="Arial" w:hAnsi="Arial" w:cs="Arial"/>
                          <w:sz w:val="18"/>
                          <w:szCs w:val="20"/>
                        </w:rPr>
                        <w:t xml:space="preserve"> NO</w:t>
                      </w:r>
                    </w:p>
                    <w:p w14:paraId="060B2A6C" w14:textId="77777777" w:rsidR="009A7EA5" w:rsidRPr="00C344A5" w:rsidRDefault="009A7EA5" w:rsidP="009A7EA5">
                      <w:pPr>
                        <w:numPr>
                          <w:ilvl w:val="0"/>
                          <w:numId w:val="1"/>
                        </w:numPr>
                        <w:spacing w:after="0" w:line="240" w:lineRule="auto"/>
                        <w:rPr>
                          <w:rFonts w:ascii="Arial" w:hAnsi="Arial" w:cs="Arial"/>
                          <w:sz w:val="18"/>
                          <w:szCs w:val="20"/>
                        </w:rPr>
                      </w:pPr>
                      <w:r w:rsidRPr="00C344A5">
                        <w:rPr>
                          <w:rFonts w:ascii="Arial" w:hAnsi="Arial" w:cs="Arial"/>
                          <w:sz w:val="18"/>
                          <w:szCs w:val="20"/>
                        </w:rPr>
                        <w:t>REVISED:</w:t>
                      </w:r>
                      <w:r>
                        <w:rPr>
                          <w:rFonts w:ascii="Arial" w:hAnsi="Arial" w:cs="Arial"/>
                          <w:sz w:val="18"/>
                          <w:szCs w:val="20"/>
                        </w:rPr>
                        <w:t xml:space="preserve"> YES /</w:t>
                      </w:r>
                      <w:r w:rsidRPr="00C344A5">
                        <w:rPr>
                          <w:rFonts w:ascii="Arial" w:hAnsi="Arial" w:cs="Arial"/>
                          <w:sz w:val="18"/>
                          <w:szCs w:val="20"/>
                        </w:rPr>
                        <w:t xml:space="preserve"> NO</w:t>
                      </w:r>
                    </w:p>
                    <w:p w14:paraId="75671F03" w14:textId="77777777" w:rsidR="009A7EA5" w:rsidRPr="00C344A5" w:rsidRDefault="009A7EA5" w:rsidP="009A7EA5">
                      <w:pPr>
                        <w:rPr>
                          <w:rFonts w:ascii="Arial" w:hAnsi="Arial" w:cs="Arial"/>
                          <w:b/>
                          <w:sz w:val="18"/>
                          <w:szCs w:val="20"/>
                        </w:rPr>
                      </w:pPr>
                    </w:p>
                    <w:p w14:paraId="101DB59F" w14:textId="77777777" w:rsidR="009A7EA5" w:rsidRPr="00C344A5" w:rsidRDefault="009A7EA5" w:rsidP="009A7EA5">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5ECD4E3B" w14:textId="77777777" w:rsidR="009A7EA5" w:rsidRPr="00C344A5" w:rsidRDefault="009A7EA5" w:rsidP="009A7EA5">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23BB24DB" w14:textId="77777777" w:rsidR="009A7EA5" w:rsidRPr="009A7EA5" w:rsidRDefault="009A7EA5" w:rsidP="009A7EA5">
      <w:pPr>
        <w:tabs>
          <w:tab w:val="left" w:pos="8998"/>
        </w:tabs>
        <w:spacing w:after="0" w:line="240" w:lineRule="auto"/>
        <w:jc w:val="both"/>
        <w:rPr>
          <w:rFonts w:ascii="Arial" w:eastAsia="Times New Roman" w:hAnsi="Arial" w:cs="Arial"/>
          <w:kern w:val="0"/>
          <w:sz w:val="24"/>
          <w:szCs w:val="24"/>
          <w14:ligatures w14:val="none"/>
        </w:rPr>
      </w:pPr>
    </w:p>
    <w:p w14:paraId="5D81A5D8" w14:textId="77777777" w:rsidR="009A7EA5" w:rsidRPr="009A7EA5" w:rsidRDefault="009A7EA5" w:rsidP="009A7EA5">
      <w:pPr>
        <w:tabs>
          <w:tab w:val="left" w:pos="8998"/>
        </w:tabs>
        <w:spacing w:after="0" w:line="240" w:lineRule="auto"/>
        <w:jc w:val="both"/>
        <w:rPr>
          <w:rFonts w:ascii="Arial" w:eastAsia="Times New Roman" w:hAnsi="Arial" w:cs="Arial"/>
          <w:kern w:val="0"/>
          <w:sz w:val="24"/>
          <w:szCs w:val="24"/>
          <w14:ligatures w14:val="none"/>
        </w:rPr>
      </w:pPr>
    </w:p>
    <w:p w14:paraId="51C449D3" w14:textId="77777777" w:rsidR="009A7EA5" w:rsidRPr="009A7EA5" w:rsidRDefault="009A7EA5" w:rsidP="009A7EA5">
      <w:pPr>
        <w:tabs>
          <w:tab w:val="left" w:pos="8998"/>
        </w:tabs>
        <w:spacing w:after="0" w:line="240" w:lineRule="auto"/>
        <w:jc w:val="both"/>
        <w:rPr>
          <w:rFonts w:ascii="Arial" w:eastAsia="Times New Roman" w:hAnsi="Arial" w:cs="Arial"/>
          <w:kern w:val="0"/>
          <w:sz w:val="24"/>
          <w:szCs w:val="24"/>
          <w14:ligatures w14:val="none"/>
        </w:rPr>
      </w:pPr>
      <w:r w:rsidRPr="009A7EA5">
        <w:rPr>
          <w:rFonts w:ascii="Arial" w:eastAsia="Times New Roman" w:hAnsi="Arial" w:cs="Arial"/>
          <w:kern w:val="0"/>
          <w:sz w:val="24"/>
          <w:szCs w:val="24"/>
          <w14:ligatures w14:val="none"/>
        </w:rPr>
        <w:t>In the matter between:</w:t>
      </w:r>
    </w:p>
    <w:p w14:paraId="7251153E" w14:textId="77777777" w:rsidR="009A7EA5" w:rsidRPr="009A7EA5" w:rsidRDefault="009A7EA5" w:rsidP="009A7EA5">
      <w:pPr>
        <w:tabs>
          <w:tab w:val="right" w:pos="9029"/>
        </w:tabs>
        <w:spacing w:after="0" w:line="240" w:lineRule="auto"/>
        <w:jc w:val="both"/>
        <w:rPr>
          <w:rFonts w:ascii="Arial" w:eastAsia="Times New Roman" w:hAnsi="Arial" w:cs="Arial"/>
          <w:kern w:val="0"/>
          <w:sz w:val="24"/>
          <w:szCs w:val="24"/>
          <w14:ligatures w14:val="none"/>
        </w:rPr>
      </w:pPr>
    </w:p>
    <w:p w14:paraId="2BA8D373" w14:textId="77777777" w:rsidR="009A7EA5" w:rsidRPr="009A7EA5" w:rsidRDefault="009A7EA5" w:rsidP="009A7EA5">
      <w:pPr>
        <w:tabs>
          <w:tab w:val="right" w:pos="9029"/>
        </w:tabs>
        <w:spacing w:after="0" w:line="240" w:lineRule="auto"/>
        <w:jc w:val="both"/>
        <w:rPr>
          <w:rFonts w:ascii="Arial" w:eastAsia="Times New Roman" w:hAnsi="Arial" w:cs="Arial"/>
          <w:kern w:val="0"/>
          <w:sz w:val="24"/>
          <w:szCs w:val="24"/>
          <w14:ligatures w14:val="none"/>
        </w:rPr>
      </w:pPr>
    </w:p>
    <w:p w14:paraId="06C4BA39" w14:textId="77777777" w:rsidR="009A7EA5" w:rsidRPr="009A7EA5" w:rsidRDefault="009A7EA5" w:rsidP="009A7EA5">
      <w:pPr>
        <w:tabs>
          <w:tab w:val="right" w:pos="9029"/>
        </w:tabs>
        <w:spacing w:after="0" w:line="240" w:lineRule="auto"/>
        <w:contextualSpacing/>
        <w:jc w:val="both"/>
        <w:rPr>
          <w:rFonts w:ascii="Arial" w:eastAsia="Times New Roman" w:hAnsi="Arial" w:cs="Arial"/>
          <w:b/>
          <w:kern w:val="0"/>
          <w:sz w:val="24"/>
          <w:szCs w:val="24"/>
          <w14:ligatures w14:val="none"/>
        </w:rPr>
      </w:pPr>
    </w:p>
    <w:p w14:paraId="4428CF35" w14:textId="77777777" w:rsidR="009A7EA5" w:rsidRPr="009A7EA5" w:rsidRDefault="009A7EA5" w:rsidP="009A7EA5">
      <w:pPr>
        <w:tabs>
          <w:tab w:val="right" w:pos="9029"/>
        </w:tabs>
        <w:spacing w:after="0" w:line="240" w:lineRule="auto"/>
        <w:contextualSpacing/>
        <w:jc w:val="both"/>
        <w:rPr>
          <w:rFonts w:ascii="Arial" w:eastAsia="Times New Roman" w:hAnsi="Arial" w:cs="Arial"/>
          <w:b/>
          <w:kern w:val="0"/>
          <w:sz w:val="24"/>
          <w:szCs w:val="24"/>
          <w14:ligatures w14:val="none"/>
        </w:rPr>
      </w:pPr>
    </w:p>
    <w:p w14:paraId="6CA20E6D" w14:textId="77777777" w:rsidR="009A7EA5" w:rsidRPr="009A7EA5" w:rsidRDefault="009A7EA5" w:rsidP="009A7EA5">
      <w:pPr>
        <w:tabs>
          <w:tab w:val="right" w:pos="9029"/>
        </w:tabs>
        <w:spacing w:after="0" w:line="240" w:lineRule="auto"/>
        <w:contextualSpacing/>
        <w:jc w:val="both"/>
        <w:rPr>
          <w:rFonts w:ascii="Arial" w:eastAsia="Times New Roman" w:hAnsi="Arial" w:cs="Arial"/>
          <w:b/>
          <w:kern w:val="0"/>
          <w:sz w:val="24"/>
          <w:szCs w:val="24"/>
          <w14:ligatures w14:val="none"/>
        </w:rPr>
      </w:pPr>
    </w:p>
    <w:p w14:paraId="20105433" w14:textId="77777777" w:rsidR="009A7EA5" w:rsidRPr="009A7EA5" w:rsidRDefault="009A7EA5" w:rsidP="009A7EA5">
      <w:pPr>
        <w:tabs>
          <w:tab w:val="right" w:pos="9029"/>
        </w:tabs>
        <w:spacing w:after="0" w:line="240" w:lineRule="auto"/>
        <w:contextualSpacing/>
        <w:jc w:val="both"/>
        <w:rPr>
          <w:rFonts w:ascii="Arial" w:eastAsia="Times New Roman" w:hAnsi="Arial" w:cs="Arial"/>
          <w:b/>
          <w:kern w:val="0"/>
          <w:sz w:val="24"/>
          <w:szCs w:val="24"/>
          <w14:ligatures w14:val="none"/>
        </w:rPr>
      </w:pPr>
    </w:p>
    <w:p w14:paraId="2D7AF1E2" w14:textId="77777777"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r w:rsidRPr="009A7EA5">
        <w:rPr>
          <w:rFonts w:ascii="Arial" w:eastAsia="Times New Roman" w:hAnsi="Arial" w:cs="Arial"/>
          <w:kern w:val="0"/>
          <w:sz w:val="24"/>
          <w:szCs w:val="24"/>
          <w14:ligatures w14:val="none"/>
        </w:rPr>
        <w:t>In the matter between:</w:t>
      </w:r>
    </w:p>
    <w:p w14:paraId="609E3E45" w14:textId="77777777" w:rsidR="009A7EA5" w:rsidRPr="009A7EA5" w:rsidRDefault="009A7EA5" w:rsidP="009A7EA5">
      <w:pPr>
        <w:tabs>
          <w:tab w:val="right" w:pos="9029"/>
        </w:tabs>
        <w:spacing w:after="0" w:line="240" w:lineRule="auto"/>
        <w:contextualSpacing/>
        <w:jc w:val="both"/>
        <w:rPr>
          <w:rFonts w:ascii="Arial" w:eastAsia="Times New Roman" w:hAnsi="Arial" w:cs="Arial"/>
          <w:b/>
          <w:kern w:val="0"/>
          <w:sz w:val="24"/>
          <w:szCs w:val="24"/>
          <w14:ligatures w14:val="none"/>
        </w:rPr>
      </w:pPr>
    </w:p>
    <w:p w14:paraId="31C7CEBC" w14:textId="77777777" w:rsidR="009A7EA5" w:rsidRPr="009A7EA5" w:rsidRDefault="009A7EA5" w:rsidP="009A7EA5">
      <w:pPr>
        <w:tabs>
          <w:tab w:val="right" w:pos="9029"/>
        </w:tabs>
        <w:spacing w:after="0" w:line="240" w:lineRule="auto"/>
        <w:contextualSpacing/>
        <w:jc w:val="both"/>
        <w:rPr>
          <w:rFonts w:ascii="Arial" w:eastAsia="Times New Roman" w:hAnsi="Arial" w:cs="Arial"/>
          <w:b/>
          <w:kern w:val="0"/>
          <w:sz w:val="24"/>
          <w:szCs w:val="24"/>
          <w14:ligatures w14:val="none"/>
        </w:rPr>
      </w:pPr>
    </w:p>
    <w:p w14:paraId="5952CAD4" w14:textId="6BE6EEA3"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r w:rsidRPr="009A7EA5">
        <w:rPr>
          <w:rFonts w:ascii="Arial" w:eastAsia="Times New Roman" w:hAnsi="Arial" w:cs="Times New Roman"/>
          <w:b/>
          <w:bCs/>
          <w:kern w:val="28"/>
          <w:sz w:val="24"/>
          <w:szCs w:val="24"/>
          <w:lang w:val="en-GB" w:eastAsia="en-GB"/>
          <w14:ligatures w14:val="none"/>
        </w:rPr>
        <w:t>S</w:t>
      </w:r>
      <w:r w:rsidR="004C5350">
        <w:rPr>
          <w:rFonts w:ascii="Arial" w:eastAsia="Times New Roman" w:hAnsi="Arial" w:cs="Times New Roman"/>
          <w:b/>
          <w:bCs/>
          <w:kern w:val="28"/>
          <w:sz w:val="24"/>
          <w:szCs w:val="24"/>
          <w:lang w:val="en-GB" w:eastAsia="en-GB"/>
          <w14:ligatures w14:val="none"/>
        </w:rPr>
        <w:t>[…..],</w:t>
      </w:r>
      <w:r w:rsidRPr="009A7EA5">
        <w:rPr>
          <w:rFonts w:ascii="Arial" w:eastAsia="Times New Roman" w:hAnsi="Arial" w:cs="Times New Roman"/>
          <w:b/>
          <w:bCs/>
          <w:kern w:val="28"/>
          <w:sz w:val="24"/>
          <w:szCs w:val="24"/>
          <w:lang w:val="en-GB" w:eastAsia="en-GB"/>
          <w14:ligatures w14:val="none"/>
        </w:rPr>
        <w:t xml:space="preserve"> S</w:t>
      </w:r>
      <w:r w:rsidR="004C5350">
        <w:rPr>
          <w:rFonts w:ascii="Arial" w:eastAsia="Times New Roman" w:hAnsi="Arial" w:cs="Times New Roman"/>
          <w:b/>
          <w:bCs/>
          <w:kern w:val="28"/>
          <w:sz w:val="24"/>
          <w:szCs w:val="24"/>
          <w:lang w:val="en-GB" w:eastAsia="en-GB"/>
          <w14:ligatures w14:val="none"/>
        </w:rPr>
        <w:t>[…]</w:t>
      </w:r>
      <w:r w:rsidRPr="009A7EA5">
        <w:rPr>
          <w:rFonts w:ascii="Arial" w:eastAsia="Times New Roman" w:hAnsi="Arial" w:cs="Arial"/>
          <w:b/>
          <w:kern w:val="0"/>
          <w:sz w:val="24"/>
          <w:szCs w:val="24"/>
          <w14:ligatures w14:val="none"/>
        </w:rPr>
        <w:tab/>
      </w:r>
      <w:r w:rsidRPr="009A7EA5">
        <w:rPr>
          <w:rFonts w:ascii="Arial" w:eastAsia="Times New Roman" w:hAnsi="Arial" w:cs="Arial"/>
          <w:kern w:val="0"/>
          <w:sz w:val="24"/>
          <w:szCs w:val="24"/>
          <w14:ligatures w14:val="none"/>
        </w:rPr>
        <w:t>Applicant</w:t>
      </w:r>
    </w:p>
    <w:p w14:paraId="583BFA43" w14:textId="77777777"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p>
    <w:p w14:paraId="0FFCAE9D" w14:textId="77777777"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p>
    <w:p w14:paraId="6BC38171" w14:textId="77777777"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r w:rsidRPr="009A7EA5">
        <w:rPr>
          <w:rFonts w:ascii="Arial" w:eastAsia="Times New Roman" w:hAnsi="Arial" w:cs="Arial"/>
          <w:kern w:val="0"/>
          <w:sz w:val="24"/>
          <w:szCs w:val="24"/>
          <w14:ligatures w14:val="none"/>
        </w:rPr>
        <w:t>and</w:t>
      </w:r>
    </w:p>
    <w:p w14:paraId="4649C609" w14:textId="77777777"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p>
    <w:p w14:paraId="173F1606" w14:textId="2BAFABA0" w:rsidR="009A7EA5" w:rsidRPr="009A7EA5" w:rsidRDefault="009A7EA5" w:rsidP="009A7EA5">
      <w:pPr>
        <w:tabs>
          <w:tab w:val="right" w:pos="9029"/>
        </w:tabs>
        <w:spacing w:after="0" w:line="240" w:lineRule="auto"/>
        <w:contextualSpacing/>
        <w:jc w:val="both"/>
        <w:rPr>
          <w:rFonts w:ascii="Arial" w:eastAsia="Times New Roman" w:hAnsi="Arial" w:cs="Arial"/>
          <w:kern w:val="0"/>
          <w:sz w:val="24"/>
          <w:szCs w:val="24"/>
          <w14:ligatures w14:val="none"/>
        </w:rPr>
      </w:pPr>
      <w:r w:rsidRPr="009A7EA5">
        <w:rPr>
          <w:rFonts w:ascii="Arial" w:eastAsia="Calibri" w:hAnsi="Arial" w:cs="Times New Roman"/>
          <w:b/>
          <w:bCs/>
          <w:kern w:val="0"/>
          <w:sz w:val="24"/>
          <w:lang w:val="en-GB"/>
          <w14:ligatures w14:val="none"/>
        </w:rPr>
        <w:t>S</w:t>
      </w:r>
      <w:r w:rsidR="004C5350">
        <w:rPr>
          <w:rFonts w:ascii="Arial" w:eastAsia="Calibri" w:hAnsi="Arial" w:cs="Times New Roman"/>
          <w:b/>
          <w:bCs/>
          <w:kern w:val="0"/>
          <w:sz w:val="24"/>
          <w:lang w:val="en-GB"/>
          <w14:ligatures w14:val="none"/>
        </w:rPr>
        <w:t>[…]</w:t>
      </w:r>
      <w:r w:rsidRPr="009A7EA5">
        <w:rPr>
          <w:rFonts w:ascii="Arial" w:eastAsia="Calibri" w:hAnsi="Arial" w:cs="Times New Roman"/>
          <w:b/>
          <w:bCs/>
          <w:kern w:val="0"/>
          <w:sz w:val="24"/>
          <w:lang w:val="en-GB"/>
          <w14:ligatures w14:val="none"/>
        </w:rPr>
        <w:t>, A</w:t>
      </w:r>
      <w:r w:rsidR="004C5350">
        <w:rPr>
          <w:rFonts w:ascii="Arial" w:eastAsia="Calibri" w:hAnsi="Arial" w:cs="Times New Roman"/>
          <w:b/>
          <w:bCs/>
          <w:kern w:val="0"/>
          <w:sz w:val="24"/>
          <w:lang w:val="en-GB"/>
          <w14:ligatures w14:val="none"/>
        </w:rPr>
        <w:t>[…]</w:t>
      </w:r>
      <w:bookmarkStart w:id="0" w:name="_GoBack"/>
      <w:bookmarkEnd w:id="0"/>
      <w:r w:rsidRPr="009A7EA5">
        <w:rPr>
          <w:rFonts w:ascii="Arial" w:eastAsia="Calibri" w:hAnsi="Arial" w:cs="Arial"/>
          <w:b/>
          <w:kern w:val="0"/>
          <w:sz w:val="24"/>
          <w:szCs w:val="24"/>
          <w14:ligatures w14:val="none"/>
        </w:rPr>
        <w:tab/>
      </w:r>
      <w:r w:rsidRPr="009A7EA5">
        <w:rPr>
          <w:rFonts w:ascii="Arial" w:eastAsia="Times New Roman" w:hAnsi="Arial" w:cs="Arial"/>
          <w:kern w:val="0"/>
          <w:sz w:val="24"/>
          <w:szCs w:val="24"/>
          <w14:ligatures w14:val="none"/>
        </w:rPr>
        <w:t>Respondent</w:t>
      </w:r>
    </w:p>
    <w:p w14:paraId="6A3C93FB" w14:textId="77777777" w:rsidR="009A7EA5" w:rsidRPr="009A7EA5" w:rsidRDefault="009A7EA5" w:rsidP="009A7EA5">
      <w:pPr>
        <w:tabs>
          <w:tab w:val="right" w:pos="9029"/>
        </w:tabs>
        <w:spacing w:after="0" w:line="240" w:lineRule="auto"/>
        <w:contextualSpacing/>
        <w:jc w:val="both"/>
        <w:rPr>
          <w:rFonts w:ascii="Arial" w:eastAsia="Calibri" w:hAnsi="Arial" w:cs="Arial"/>
          <w:b/>
          <w:kern w:val="0"/>
          <w:sz w:val="24"/>
          <w:szCs w:val="24"/>
          <w:lang w:val="en-GB"/>
          <w14:ligatures w14:val="none"/>
        </w:rPr>
      </w:pPr>
    </w:p>
    <w:p w14:paraId="3106000B" w14:textId="77777777" w:rsidR="009A7EA5" w:rsidRPr="009A7EA5" w:rsidRDefault="009A7EA5" w:rsidP="009A7EA5">
      <w:pPr>
        <w:pBdr>
          <w:bottom w:val="single" w:sz="12" w:space="1" w:color="auto"/>
        </w:pBdr>
        <w:spacing w:after="0" w:line="240" w:lineRule="auto"/>
        <w:rPr>
          <w:rFonts w:ascii="Arial" w:eastAsia="Calibri" w:hAnsi="Arial" w:cs="Arial"/>
          <w:b/>
          <w:kern w:val="0"/>
          <w:sz w:val="24"/>
          <w:szCs w:val="24"/>
          <w14:ligatures w14:val="none"/>
        </w:rPr>
      </w:pPr>
    </w:p>
    <w:p w14:paraId="4E3C6323" w14:textId="77777777" w:rsidR="009A7EA5" w:rsidRPr="009A7EA5" w:rsidRDefault="009A7EA5" w:rsidP="009A7EA5">
      <w:pPr>
        <w:spacing w:after="0" w:line="240" w:lineRule="auto"/>
        <w:ind w:left="1440" w:hanging="1440"/>
        <w:rPr>
          <w:rFonts w:ascii="Arial" w:eastAsia="Calibri" w:hAnsi="Arial" w:cs="Arial"/>
          <w:b/>
          <w:kern w:val="0"/>
          <w:sz w:val="24"/>
          <w:szCs w:val="24"/>
          <w:lang w:val="en-GB"/>
          <w14:ligatures w14:val="none"/>
        </w:rPr>
      </w:pPr>
    </w:p>
    <w:p w14:paraId="7DB417F1" w14:textId="7BA74B9A" w:rsidR="009A7EA5" w:rsidRPr="009A7EA5" w:rsidRDefault="009A7EA5" w:rsidP="009A7EA5">
      <w:pPr>
        <w:pBdr>
          <w:bottom w:val="single" w:sz="12" w:space="1" w:color="auto"/>
        </w:pBdr>
        <w:spacing w:after="240" w:line="480" w:lineRule="auto"/>
        <w:jc w:val="center"/>
        <w:rPr>
          <w:rFonts w:ascii="Arial" w:eastAsia="Calibri" w:hAnsi="Arial" w:cs="Arial"/>
          <w:b/>
          <w:kern w:val="0"/>
          <w:sz w:val="24"/>
          <w:szCs w:val="24"/>
          <w14:ligatures w14:val="none"/>
        </w:rPr>
      </w:pPr>
      <w:r w:rsidRPr="009A7EA5">
        <w:rPr>
          <w:rFonts w:ascii="Arial" w:eastAsia="Calibri" w:hAnsi="Arial" w:cs="Arial"/>
          <w:b/>
          <w:kern w:val="0"/>
          <w:sz w:val="24"/>
          <w:szCs w:val="24"/>
          <w14:ligatures w14:val="none"/>
        </w:rPr>
        <w:t xml:space="preserve">JUDGMENT: </w:t>
      </w:r>
      <w:r w:rsidR="003A2DA0">
        <w:rPr>
          <w:rFonts w:ascii="Arial" w:eastAsia="Calibri" w:hAnsi="Arial" w:cs="Arial"/>
          <w:b/>
          <w:kern w:val="0"/>
          <w:sz w:val="24"/>
          <w:szCs w:val="24"/>
          <w14:ligatures w14:val="none"/>
        </w:rPr>
        <w:t>LEAVE TO APPEAL</w:t>
      </w:r>
    </w:p>
    <w:p w14:paraId="01077DC7" w14:textId="77777777" w:rsidR="009A7EA5" w:rsidRPr="009A7EA5" w:rsidRDefault="009A7EA5" w:rsidP="009A7EA5">
      <w:pPr>
        <w:widowControl w:val="0"/>
        <w:kinsoku w:val="0"/>
        <w:overflowPunct w:val="0"/>
        <w:autoSpaceDE w:val="0"/>
        <w:autoSpaceDN w:val="0"/>
        <w:adjustRightInd w:val="0"/>
        <w:spacing w:after="0" w:line="360" w:lineRule="auto"/>
        <w:rPr>
          <w:rFonts w:ascii="Arial" w:eastAsia="Times New Roman" w:hAnsi="Arial" w:cs="Arial"/>
          <w:kern w:val="0"/>
          <w:sz w:val="24"/>
          <w:szCs w:val="24"/>
          <w:lang w:val="en-GB" w:eastAsia="en-ZA"/>
          <w14:ligatures w14:val="none"/>
        </w:rPr>
      </w:pPr>
      <w:r w:rsidRPr="009A7EA5">
        <w:rPr>
          <w:rFonts w:ascii="Arial" w:eastAsia="Times New Roman" w:hAnsi="Arial" w:cs="Arial"/>
          <w:kern w:val="0"/>
          <w:sz w:val="24"/>
          <w:szCs w:val="24"/>
          <w:lang w:val="en-GB" w:eastAsia="en-ZA"/>
          <w14:ligatures w14:val="none"/>
        </w:rPr>
        <w:t>Nkutha-Nkontwana J:</w:t>
      </w:r>
    </w:p>
    <w:p w14:paraId="72CA37EF" w14:textId="47BA8761" w:rsidR="00F04026" w:rsidRPr="00BD6D01" w:rsidRDefault="00BD6D01" w:rsidP="00F04026">
      <w:pPr>
        <w:numPr>
          <w:ilvl w:val="0"/>
          <w:numId w:val="5"/>
        </w:numPr>
        <w:spacing w:before="240" w:after="120" w:line="360" w:lineRule="auto"/>
        <w:ind w:left="720" w:hanging="720"/>
        <w:jc w:val="both"/>
        <w:rPr>
          <w:rFonts w:ascii="Arial" w:eastAsia="Times New Roman" w:hAnsi="Arial" w:cs="Arial"/>
          <w:kern w:val="0"/>
          <w:sz w:val="24"/>
          <w:szCs w:val="24"/>
          <w14:ligatures w14:val="none"/>
        </w:rPr>
      </w:pPr>
      <w:r>
        <w:rPr>
          <w:rFonts w:ascii="Arial" w:eastAsia="MS Mincho" w:hAnsi="Arial" w:cs="Arial"/>
          <w:bCs/>
          <w:iCs/>
          <w:kern w:val="0"/>
          <w:sz w:val="24"/>
          <w:szCs w:val="24"/>
          <w14:ligatures w14:val="none"/>
        </w:rPr>
        <w:t>In this application</w:t>
      </w:r>
      <w:r w:rsidR="00686B35">
        <w:rPr>
          <w:rFonts w:ascii="Arial" w:eastAsia="MS Mincho" w:hAnsi="Arial" w:cs="Arial"/>
          <w:bCs/>
          <w:iCs/>
          <w:kern w:val="0"/>
          <w:sz w:val="24"/>
          <w:szCs w:val="24"/>
          <w14:ligatures w14:val="none"/>
        </w:rPr>
        <w:t xml:space="preserve">, </w:t>
      </w:r>
      <w:r>
        <w:rPr>
          <w:rFonts w:ascii="Arial" w:eastAsia="MS Mincho" w:hAnsi="Arial" w:cs="Arial"/>
          <w:bCs/>
          <w:iCs/>
          <w:kern w:val="0"/>
          <w:sz w:val="24"/>
          <w:szCs w:val="24"/>
          <w14:ligatures w14:val="none"/>
        </w:rPr>
        <w:t>t</w:t>
      </w:r>
      <w:r w:rsidR="00EB3533" w:rsidRPr="00EB3533">
        <w:rPr>
          <w:rFonts w:ascii="Arial" w:eastAsia="MS Mincho" w:hAnsi="Arial" w:cs="Arial"/>
          <w:bCs/>
          <w:iCs/>
          <w:kern w:val="0"/>
          <w:sz w:val="24"/>
          <w:szCs w:val="24"/>
          <w14:ligatures w14:val="none"/>
        </w:rPr>
        <w:t xml:space="preserve">he </w:t>
      </w:r>
      <w:r w:rsidR="00686B35" w:rsidRPr="00EB3533">
        <w:rPr>
          <w:rFonts w:ascii="Arial" w:eastAsia="MS Mincho" w:hAnsi="Arial" w:cs="Arial"/>
          <w:bCs/>
          <w:iCs/>
          <w:kern w:val="0"/>
          <w:sz w:val="24"/>
          <w:szCs w:val="24"/>
          <w14:ligatures w14:val="none"/>
        </w:rPr>
        <w:t>applicant</w:t>
      </w:r>
      <w:r w:rsidR="006F0996">
        <w:rPr>
          <w:rFonts w:ascii="Arial" w:eastAsia="MS Mincho" w:hAnsi="Arial" w:cs="Arial"/>
          <w:bCs/>
          <w:iCs/>
          <w:kern w:val="0"/>
          <w:sz w:val="24"/>
          <w:szCs w:val="24"/>
          <w14:ligatures w14:val="none"/>
        </w:rPr>
        <w:t xml:space="preserve"> (</w:t>
      </w:r>
      <w:r w:rsidR="00F04026" w:rsidRPr="00EB3533">
        <w:rPr>
          <w:rFonts w:ascii="Arial" w:eastAsia="MS Mincho" w:hAnsi="Arial" w:cs="Arial"/>
          <w:bCs/>
          <w:iCs/>
          <w:kern w:val="0"/>
          <w:sz w:val="24"/>
          <w:szCs w:val="24"/>
          <w14:ligatures w14:val="none"/>
        </w:rPr>
        <w:t>responden</w:t>
      </w:r>
      <w:r>
        <w:rPr>
          <w:rFonts w:ascii="Arial" w:eastAsia="MS Mincho" w:hAnsi="Arial" w:cs="Arial"/>
          <w:bCs/>
          <w:iCs/>
          <w:kern w:val="0"/>
          <w:sz w:val="24"/>
          <w:szCs w:val="24"/>
          <w14:ligatures w14:val="none"/>
        </w:rPr>
        <w:t>t in the main</w:t>
      </w:r>
      <w:r w:rsidR="00F04026">
        <w:rPr>
          <w:rFonts w:ascii="Arial" w:eastAsia="MS Mincho" w:hAnsi="Arial" w:cs="Arial"/>
          <w:bCs/>
          <w:iCs/>
          <w:kern w:val="0"/>
          <w:sz w:val="24"/>
          <w:szCs w:val="24"/>
          <w14:ligatures w14:val="none"/>
        </w:rPr>
        <w:t xml:space="preserve"> application</w:t>
      </w:r>
      <w:r w:rsidR="006F0996">
        <w:rPr>
          <w:rFonts w:ascii="Arial" w:eastAsia="MS Mincho" w:hAnsi="Arial" w:cs="Arial"/>
          <w:bCs/>
          <w:iCs/>
          <w:kern w:val="0"/>
          <w:sz w:val="24"/>
          <w:szCs w:val="24"/>
          <w14:ligatures w14:val="none"/>
        </w:rPr>
        <w:t>)</w:t>
      </w:r>
      <w:r w:rsidR="00EB3533" w:rsidRPr="00EB3533">
        <w:rPr>
          <w:rFonts w:ascii="Arial" w:eastAsia="MS Mincho" w:hAnsi="Arial" w:cs="Arial"/>
          <w:bCs/>
          <w:iCs/>
          <w:kern w:val="0"/>
          <w:sz w:val="24"/>
          <w:szCs w:val="24"/>
          <w14:ligatures w14:val="none"/>
        </w:rPr>
        <w:t xml:space="preserve"> seek</w:t>
      </w:r>
      <w:r w:rsidR="006227CF">
        <w:rPr>
          <w:rFonts w:ascii="Arial" w:eastAsia="MS Mincho" w:hAnsi="Arial" w:cs="Arial"/>
          <w:bCs/>
          <w:iCs/>
          <w:kern w:val="0"/>
          <w:sz w:val="24"/>
          <w:szCs w:val="24"/>
          <w14:ligatures w14:val="none"/>
        </w:rPr>
        <w:t>s</w:t>
      </w:r>
      <w:r w:rsidR="00EB3533" w:rsidRPr="00EB3533">
        <w:rPr>
          <w:rFonts w:ascii="Arial" w:eastAsia="MS Mincho" w:hAnsi="Arial" w:cs="Arial"/>
          <w:bCs/>
          <w:iCs/>
          <w:kern w:val="0"/>
          <w:sz w:val="24"/>
          <w:szCs w:val="24"/>
          <w14:ligatures w14:val="none"/>
        </w:rPr>
        <w:t xml:space="preserve"> </w:t>
      </w:r>
      <w:r w:rsidR="00EB3533" w:rsidRPr="00EB3533">
        <w:rPr>
          <w:rFonts w:ascii="Arial" w:eastAsia="MS Mincho" w:hAnsi="Arial" w:cs="Arial"/>
          <w:bCs/>
          <w:iCs/>
          <w:kern w:val="0"/>
          <w:sz w:val="24"/>
          <w:szCs w:val="24"/>
          <w:lang w:val="en-GB"/>
          <w14:ligatures w14:val="none"/>
        </w:rPr>
        <w:t>leave to appeal the</w:t>
      </w:r>
      <w:r w:rsidR="00F04026">
        <w:rPr>
          <w:rFonts w:ascii="Arial" w:eastAsia="MS Mincho" w:hAnsi="Arial" w:cs="Arial"/>
          <w:bCs/>
          <w:iCs/>
          <w:kern w:val="0"/>
          <w:sz w:val="24"/>
          <w:szCs w:val="24"/>
          <w:lang w:val="en-GB"/>
          <w14:ligatures w14:val="none"/>
        </w:rPr>
        <w:t xml:space="preserve"> </w:t>
      </w:r>
      <w:r w:rsidR="00EB3533" w:rsidRPr="00EB3533">
        <w:rPr>
          <w:rFonts w:ascii="Arial" w:eastAsia="MS Mincho" w:hAnsi="Arial" w:cs="Arial"/>
          <w:bCs/>
          <w:iCs/>
          <w:kern w:val="0"/>
          <w:sz w:val="24"/>
          <w:szCs w:val="24"/>
          <w:lang w:val="en-GB"/>
          <w14:ligatures w14:val="none"/>
        </w:rPr>
        <w:t>judgment and order of this Court handed down on 10</w:t>
      </w:r>
      <w:r w:rsidR="006F0996">
        <w:rPr>
          <w:rFonts w:ascii="Arial" w:eastAsia="MS Mincho" w:hAnsi="Arial" w:cs="Arial"/>
          <w:bCs/>
          <w:iCs/>
          <w:kern w:val="0"/>
          <w:sz w:val="24"/>
          <w:szCs w:val="24"/>
          <w:lang w:val="en-GB"/>
          <w14:ligatures w14:val="none"/>
        </w:rPr>
        <w:t> </w:t>
      </w:r>
      <w:r w:rsidR="00F04026">
        <w:rPr>
          <w:rFonts w:ascii="Arial" w:eastAsia="MS Mincho" w:hAnsi="Arial" w:cs="Arial"/>
          <w:bCs/>
          <w:iCs/>
          <w:kern w:val="0"/>
          <w:sz w:val="24"/>
          <w:szCs w:val="24"/>
          <w:lang w:val="en-GB"/>
          <w14:ligatures w14:val="none"/>
        </w:rPr>
        <w:t xml:space="preserve">October </w:t>
      </w:r>
      <w:r w:rsidR="00EB3533" w:rsidRPr="00EB3533">
        <w:rPr>
          <w:rFonts w:ascii="Arial" w:eastAsia="MS Mincho" w:hAnsi="Arial" w:cs="Arial"/>
          <w:bCs/>
          <w:iCs/>
          <w:kern w:val="0"/>
          <w:sz w:val="24"/>
          <w:szCs w:val="24"/>
          <w:lang w:val="en-GB"/>
          <w14:ligatures w14:val="none"/>
        </w:rPr>
        <w:t xml:space="preserve">2023 on several grounds that are articulated in the notice of the </w:t>
      </w:r>
      <w:r w:rsidR="00EB3533" w:rsidRPr="00EB3533">
        <w:rPr>
          <w:rFonts w:ascii="Arial" w:eastAsia="MS Mincho" w:hAnsi="Arial" w:cs="Arial"/>
          <w:bCs/>
          <w:iCs/>
          <w:kern w:val="0"/>
          <w:sz w:val="24"/>
          <w:szCs w:val="24"/>
          <w:lang w:val="en-GB"/>
          <w14:ligatures w14:val="none"/>
        </w:rPr>
        <w:lastRenderedPageBreak/>
        <w:t>application for leave to appeal.</w:t>
      </w:r>
      <w:r w:rsidR="00F04026">
        <w:rPr>
          <w:rFonts w:ascii="Arial" w:eastAsia="MS Mincho" w:hAnsi="Arial" w:cs="Arial"/>
          <w:bCs/>
          <w:iCs/>
          <w:kern w:val="0"/>
          <w:sz w:val="24"/>
          <w:szCs w:val="24"/>
          <w:lang w:val="en-GB"/>
          <w14:ligatures w14:val="none"/>
        </w:rPr>
        <w:t xml:space="preserve"> </w:t>
      </w:r>
      <w:r w:rsidR="006F0996">
        <w:rPr>
          <w:rFonts w:ascii="Arial" w:eastAsia="MS Mincho" w:hAnsi="Arial" w:cs="Arial"/>
          <w:bCs/>
          <w:iCs/>
          <w:kern w:val="0"/>
          <w:sz w:val="24"/>
          <w:szCs w:val="24"/>
          <w:lang w:val="en-GB"/>
          <w14:ligatures w14:val="none"/>
        </w:rPr>
        <w:t xml:space="preserve"> </w:t>
      </w:r>
      <w:r w:rsidR="00EB3533" w:rsidRPr="00EB3533">
        <w:rPr>
          <w:rFonts w:ascii="Arial" w:eastAsia="Calibri" w:hAnsi="Arial" w:cs="Arial"/>
          <w:bCs/>
          <w:kern w:val="0"/>
          <w:sz w:val="24"/>
          <w:szCs w:val="24"/>
          <w14:ligatures w14:val="none"/>
        </w:rPr>
        <w:t>The</w:t>
      </w:r>
      <w:r>
        <w:rPr>
          <w:rFonts w:ascii="Arial" w:eastAsia="Calibri" w:hAnsi="Arial" w:cs="Arial"/>
          <w:bCs/>
          <w:kern w:val="0"/>
          <w:sz w:val="24"/>
          <w:szCs w:val="24"/>
          <w14:ligatures w14:val="none"/>
        </w:rPr>
        <w:t xml:space="preserve"> respondent</w:t>
      </w:r>
      <w:r w:rsidR="006F0996">
        <w:rPr>
          <w:rFonts w:ascii="Arial" w:eastAsia="Calibri" w:hAnsi="Arial" w:cs="Arial"/>
          <w:bCs/>
          <w:kern w:val="0"/>
          <w:sz w:val="24"/>
          <w:szCs w:val="24"/>
          <w14:ligatures w14:val="none"/>
        </w:rPr>
        <w:t xml:space="preserve"> (</w:t>
      </w:r>
      <w:r>
        <w:rPr>
          <w:rFonts w:ascii="Arial" w:eastAsia="Calibri" w:hAnsi="Arial" w:cs="Arial"/>
          <w:bCs/>
          <w:kern w:val="0"/>
          <w:sz w:val="24"/>
          <w:szCs w:val="24"/>
          <w14:ligatures w14:val="none"/>
        </w:rPr>
        <w:t xml:space="preserve">the </w:t>
      </w:r>
      <w:r w:rsidR="00F04026">
        <w:rPr>
          <w:rFonts w:ascii="Arial" w:eastAsia="Calibri" w:hAnsi="Arial" w:cs="Arial"/>
          <w:bCs/>
          <w:kern w:val="0"/>
          <w:sz w:val="24"/>
          <w:szCs w:val="24"/>
          <w14:ligatures w14:val="none"/>
        </w:rPr>
        <w:t>applicant</w:t>
      </w:r>
      <w:r>
        <w:rPr>
          <w:rFonts w:ascii="Arial" w:eastAsia="Calibri" w:hAnsi="Arial" w:cs="Arial"/>
          <w:bCs/>
          <w:kern w:val="0"/>
          <w:sz w:val="24"/>
          <w:szCs w:val="24"/>
          <w14:ligatures w14:val="none"/>
        </w:rPr>
        <w:t xml:space="preserve"> in the main application</w:t>
      </w:r>
      <w:r w:rsidR="006F0996">
        <w:rPr>
          <w:rFonts w:ascii="Arial" w:eastAsia="Calibri" w:hAnsi="Arial" w:cs="Arial"/>
          <w:bCs/>
          <w:kern w:val="0"/>
          <w:sz w:val="24"/>
          <w:szCs w:val="24"/>
          <w14:ligatures w14:val="none"/>
        </w:rPr>
        <w:t>)</w:t>
      </w:r>
      <w:r w:rsidR="00EB3533" w:rsidRPr="00EB3533">
        <w:rPr>
          <w:rFonts w:ascii="Arial" w:eastAsia="Calibri" w:hAnsi="Arial" w:cs="Arial"/>
          <w:bCs/>
          <w:kern w:val="0"/>
          <w:sz w:val="24"/>
          <w:szCs w:val="24"/>
          <w14:ligatures w14:val="none"/>
        </w:rPr>
        <w:t xml:space="preserve"> is opposing the application for leave to appeal</w:t>
      </w:r>
      <w:r w:rsidR="00EB3533" w:rsidRPr="00EB3533">
        <w:rPr>
          <w:rFonts w:ascii="Arial" w:eastAsia="MS Mincho" w:hAnsi="Arial" w:cs="Arial"/>
          <w:bCs/>
          <w:iCs/>
          <w:kern w:val="0"/>
          <w:sz w:val="24"/>
          <w:szCs w:val="24"/>
          <w:lang w:val="en-GB"/>
          <w14:ligatures w14:val="none"/>
        </w:rPr>
        <w:t xml:space="preserve"> an</w:t>
      </w:r>
      <w:r w:rsidR="00F04026">
        <w:rPr>
          <w:rFonts w:ascii="Arial" w:eastAsia="MS Mincho" w:hAnsi="Arial" w:cs="Arial"/>
          <w:bCs/>
          <w:iCs/>
          <w:kern w:val="0"/>
          <w:sz w:val="24"/>
          <w:szCs w:val="24"/>
          <w:lang w:val="en-GB"/>
          <w14:ligatures w14:val="none"/>
        </w:rPr>
        <w:t>d seeks that i</w:t>
      </w:r>
      <w:r w:rsidR="009C5D9C">
        <w:rPr>
          <w:rFonts w:ascii="Arial" w:eastAsia="MS Mincho" w:hAnsi="Arial" w:cs="Arial"/>
          <w:bCs/>
          <w:iCs/>
          <w:kern w:val="0"/>
          <w:sz w:val="24"/>
          <w:szCs w:val="24"/>
          <w:lang w:val="en-GB"/>
          <w14:ligatures w14:val="none"/>
        </w:rPr>
        <w:t>t</w:t>
      </w:r>
      <w:r w:rsidR="00F04026">
        <w:rPr>
          <w:rFonts w:ascii="Arial" w:eastAsia="MS Mincho" w:hAnsi="Arial" w:cs="Arial"/>
          <w:bCs/>
          <w:iCs/>
          <w:kern w:val="0"/>
          <w:sz w:val="24"/>
          <w:szCs w:val="24"/>
          <w:lang w:val="en-GB"/>
          <w14:ligatures w14:val="none"/>
        </w:rPr>
        <w:t xml:space="preserve"> be dismissed with costs </w:t>
      </w:r>
      <w:r w:rsidR="00F04026" w:rsidRPr="00F04026">
        <w:rPr>
          <w:rFonts w:ascii="Arial" w:eastAsia="MS Mincho" w:hAnsi="Arial" w:cs="Arial"/>
          <w:i/>
          <w:kern w:val="0"/>
          <w:sz w:val="24"/>
          <w:szCs w:val="24"/>
          <w14:ligatures w14:val="none"/>
        </w:rPr>
        <w:t>de bonis propriis</w:t>
      </w:r>
      <w:r w:rsidR="00F04026" w:rsidRPr="00F04026">
        <w:rPr>
          <w:rFonts w:ascii="Arial" w:eastAsia="MS Mincho" w:hAnsi="Arial" w:cs="Arial"/>
          <w:iCs/>
          <w:kern w:val="0"/>
          <w:sz w:val="24"/>
          <w:szCs w:val="24"/>
          <w14:ligatures w14:val="none"/>
        </w:rPr>
        <w:t>.</w:t>
      </w:r>
      <w:r w:rsidR="00F04026">
        <w:rPr>
          <w:rFonts w:ascii="Arial" w:eastAsia="Times New Roman" w:hAnsi="Arial" w:cs="Arial"/>
          <w:kern w:val="0"/>
          <w:sz w:val="24"/>
          <w:szCs w:val="24"/>
          <w14:ligatures w14:val="none"/>
        </w:rPr>
        <w:t xml:space="preserve"> </w:t>
      </w:r>
      <w:r w:rsidR="009C5D9C">
        <w:rPr>
          <w:rFonts w:ascii="Arial" w:eastAsia="Times New Roman" w:hAnsi="Arial" w:cs="Arial"/>
          <w:kern w:val="0"/>
          <w:sz w:val="24"/>
          <w:szCs w:val="24"/>
          <w14:ligatures w14:val="none"/>
        </w:rPr>
        <w:t xml:space="preserve"> </w:t>
      </w:r>
      <w:r w:rsidR="00F04026" w:rsidRPr="00F04026">
        <w:rPr>
          <w:rFonts w:ascii="Arial" w:eastAsia="Times New Roman" w:hAnsi="Arial" w:cs="Arial"/>
          <w:kern w:val="0"/>
          <w:sz w:val="24"/>
          <w:szCs w:val="24"/>
          <w:lang w:val="en-AU"/>
          <w14:ligatures w14:val="none"/>
        </w:rPr>
        <w:t xml:space="preserve">In this judgment, deem it expedient to refer to the parties </w:t>
      </w:r>
      <w:r w:rsidR="00F04026">
        <w:rPr>
          <w:rFonts w:ascii="Arial" w:eastAsia="Times New Roman" w:hAnsi="Arial" w:cs="Arial"/>
          <w:kern w:val="0"/>
          <w:sz w:val="24"/>
          <w:szCs w:val="24"/>
          <w:lang w:val="en-AU"/>
          <w14:ligatures w14:val="none"/>
        </w:rPr>
        <w:t>as cited in the main application.</w:t>
      </w:r>
    </w:p>
    <w:p w14:paraId="7825271E" w14:textId="05F09C87" w:rsidR="00BD6D01" w:rsidRPr="00BD6D01" w:rsidRDefault="00BD6D01" w:rsidP="00BD6D01">
      <w:pPr>
        <w:numPr>
          <w:ilvl w:val="0"/>
          <w:numId w:val="5"/>
        </w:numPr>
        <w:spacing w:before="240" w:after="120" w:line="360" w:lineRule="auto"/>
        <w:ind w:left="720" w:hanging="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The respondent filed</w:t>
      </w:r>
      <w:r w:rsidR="00922074">
        <w:rPr>
          <w:rFonts w:ascii="Arial" w:eastAsia="Times New Roman" w:hAnsi="Arial" w:cs="Arial"/>
          <w:kern w:val="0"/>
          <w:sz w:val="24"/>
          <w:szCs w:val="24"/>
          <w14:ligatures w14:val="none"/>
        </w:rPr>
        <w:t xml:space="preserve"> </w:t>
      </w:r>
      <w:r w:rsidR="00EB3533" w:rsidRPr="00EB3533">
        <w:rPr>
          <w:rFonts w:ascii="Arial" w:eastAsia="MS Mincho" w:hAnsi="Arial" w:cs="Arial"/>
          <w:bCs/>
          <w:iCs/>
          <w:kern w:val="0"/>
          <w:sz w:val="24"/>
          <w:szCs w:val="24"/>
          <w:lang w:val="en-GB"/>
          <w14:ligatures w14:val="none"/>
        </w:rPr>
        <w:t xml:space="preserve">written submissions wherein </w:t>
      </w:r>
      <w:r w:rsidR="00CD0DCF">
        <w:rPr>
          <w:rFonts w:ascii="Arial" w:eastAsia="MS Mincho" w:hAnsi="Arial" w:cs="Arial"/>
          <w:bCs/>
          <w:iCs/>
          <w:kern w:val="0"/>
          <w:sz w:val="24"/>
          <w:szCs w:val="24"/>
          <w:lang w:val="en-GB"/>
          <w14:ligatures w14:val="none"/>
        </w:rPr>
        <w:t xml:space="preserve">the </w:t>
      </w:r>
      <w:r w:rsidR="00EB3533" w:rsidRPr="00EB3533">
        <w:rPr>
          <w:rFonts w:ascii="Arial" w:eastAsia="MS Mincho" w:hAnsi="Arial" w:cs="Arial"/>
          <w:bCs/>
          <w:iCs/>
          <w:kern w:val="0"/>
          <w:sz w:val="24"/>
          <w:szCs w:val="24"/>
          <w14:ligatures w14:val="none"/>
        </w:rPr>
        <w:t>grounds of appeal upon which this application i</w:t>
      </w:r>
      <w:r w:rsidR="00CD0DCF">
        <w:rPr>
          <w:rFonts w:ascii="Arial" w:eastAsia="MS Mincho" w:hAnsi="Arial" w:cs="Arial"/>
          <w:bCs/>
          <w:iCs/>
          <w:kern w:val="0"/>
          <w:sz w:val="24"/>
          <w:szCs w:val="24"/>
          <w14:ligatures w14:val="none"/>
        </w:rPr>
        <w:t>s</w:t>
      </w:r>
      <w:r w:rsidR="00EB3533" w:rsidRPr="00EB3533">
        <w:rPr>
          <w:rFonts w:ascii="Arial" w:eastAsia="MS Mincho" w:hAnsi="Arial" w:cs="Arial"/>
          <w:bCs/>
          <w:iCs/>
          <w:kern w:val="0"/>
          <w:sz w:val="24"/>
          <w:szCs w:val="24"/>
          <w14:ligatures w14:val="none"/>
        </w:rPr>
        <w:t xml:space="preserve"> pegged are </w:t>
      </w:r>
      <w:r>
        <w:rPr>
          <w:rFonts w:ascii="Arial" w:eastAsia="MS Mincho" w:hAnsi="Arial" w:cs="Arial"/>
          <w:bCs/>
          <w:iCs/>
          <w:kern w:val="0"/>
          <w:sz w:val="24"/>
          <w:szCs w:val="24"/>
          <w14:ligatures w14:val="none"/>
        </w:rPr>
        <w:t xml:space="preserve">succinctly stated </w:t>
      </w:r>
      <w:r w:rsidR="00537CC4">
        <w:rPr>
          <w:rFonts w:ascii="Arial" w:eastAsia="MS Mincho" w:hAnsi="Arial" w:cs="Arial"/>
          <w:bCs/>
          <w:iCs/>
          <w:kern w:val="0"/>
          <w:sz w:val="24"/>
          <w:szCs w:val="24"/>
          <w14:ligatures w14:val="none"/>
        </w:rPr>
        <w:t>and re</w:t>
      </w:r>
      <w:r w:rsidR="003358A9">
        <w:rPr>
          <w:rFonts w:ascii="Arial" w:eastAsia="MS Mincho" w:hAnsi="Arial" w:cs="Arial"/>
          <w:bCs/>
          <w:iCs/>
          <w:kern w:val="0"/>
          <w:sz w:val="24"/>
          <w:szCs w:val="24"/>
          <w14:ligatures w14:val="none"/>
        </w:rPr>
        <w:t>late to:</w:t>
      </w:r>
    </w:p>
    <w:p w14:paraId="22A95091" w14:textId="46F30E7F" w:rsidR="00BD6D01" w:rsidRPr="00BD6D01" w:rsidRDefault="00BD6D01" w:rsidP="00BD6D01">
      <w:pPr>
        <w:pStyle w:val="ListParagraph"/>
        <w:numPr>
          <w:ilvl w:val="1"/>
          <w:numId w:val="5"/>
        </w:numPr>
        <w:spacing w:before="240" w:after="120" w:line="360" w:lineRule="auto"/>
        <w:ind w:left="1701" w:hanging="567"/>
        <w:jc w:val="both"/>
        <w:rPr>
          <w:rFonts w:ascii="Arial" w:eastAsia="Times New Roman" w:hAnsi="Arial" w:cs="Arial"/>
          <w:kern w:val="0"/>
          <w:sz w:val="24"/>
          <w:szCs w:val="24"/>
          <w14:ligatures w14:val="none"/>
        </w:rPr>
      </w:pPr>
      <w:r w:rsidRPr="00BD6D01">
        <w:rPr>
          <w:rFonts w:ascii="Arial" w:eastAsia="Times New Roman" w:hAnsi="Arial" w:cs="Arial"/>
          <w:kern w:val="0"/>
          <w:sz w:val="24"/>
          <w:szCs w:val="24"/>
          <w14:ligatures w14:val="none"/>
        </w:rPr>
        <w:t xml:space="preserve">The finding </w:t>
      </w:r>
      <w:r w:rsidR="00165656">
        <w:rPr>
          <w:rFonts w:ascii="Arial" w:eastAsia="Times New Roman" w:hAnsi="Arial" w:cs="Arial"/>
          <w:kern w:val="0"/>
          <w:sz w:val="24"/>
          <w:szCs w:val="24"/>
          <w14:ligatures w14:val="none"/>
        </w:rPr>
        <w:t xml:space="preserve">pertaining to </w:t>
      </w:r>
      <w:r w:rsidRPr="00BD6D01">
        <w:rPr>
          <w:rFonts w:ascii="Arial" w:eastAsia="Times New Roman" w:hAnsi="Arial" w:cs="Arial"/>
          <w:kern w:val="0"/>
          <w:sz w:val="24"/>
          <w:szCs w:val="24"/>
          <w14:ligatures w14:val="none"/>
        </w:rPr>
        <w:t>whether the respondent was in wilful and mala fide non</w:t>
      </w:r>
      <w:r w:rsidR="00E3050A">
        <w:rPr>
          <w:rFonts w:ascii="Arial" w:eastAsia="Times New Roman" w:hAnsi="Arial" w:cs="Arial"/>
          <w:kern w:val="0"/>
          <w:sz w:val="24"/>
          <w:szCs w:val="24"/>
          <w14:ligatures w14:val="none"/>
        </w:rPr>
        <w:t>-</w:t>
      </w:r>
      <w:r w:rsidRPr="00BD6D01">
        <w:rPr>
          <w:rFonts w:ascii="Arial" w:eastAsia="Times New Roman" w:hAnsi="Arial" w:cs="Arial"/>
          <w:kern w:val="0"/>
          <w:sz w:val="24"/>
          <w:szCs w:val="24"/>
          <w14:ligatures w14:val="none"/>
        </w:rPr>
        <w:t>compliance with the orders</w:t>
      </w:r>
      <w:r w:rsidR="00165656">
        <w:rPr>
          <w:rFonts w:ascii="Arial" w:eastAsia="Times New Roman" w:hAnsi="Arial" w:cs="Arial"/>
          <w:kern w:val="0"/>
          <w:sz w:val="24"/>
          <w:szCs w:val="24"/>
          <w14:ligatures w14:val="none"/>
        </w:rPr>
        <w:t>;</w:t>
      </w:r>
    </w:p>
    <w:p w14:paraId="62FA878C" w14:textId="478A3850" w:rsidR="00BD6D01" w:rsidRDefault="00BD6D01" w:rsidP="00BD6D01">
      <w:pPr>
        <w:numPr>
          <w:ilvl w:val="1"/>
          <w:numId w:val="5"/>
        </w:numPr>
        <w:spacing w:before="240" w:after="120" w:line="360" w:lineRule="auto"/>
        <w:ind w:left="1701" w:hanging="567"/>
        <w:jc w:val="both"/>
        <w:rPr>
          <w:rFonts w:ascii="Arial" w:eastAsia="Times New Roman" w:hAnsi="Arial" w:cs="Arial"/>
          <w:kern w:val="0"/>
          <w:sz w:val="24"/>
          <w:szCs w:val="24"/>
          <w14:ligatures w14:val="none"/>
        </w:rPr>
      </w:pPr>
      <w:r w:rsidRPr="00BD6D01">
        <w:rPr>
          <w:rFonts w:ascii="Arial" w:eastAsia="Times New Roman" w:hAnsi="Arial" w:cs="Arial"/>
          <w:kern w:val="0"/>
          <w:sz w:val="24"/>
          <w:szCs w:val="24"/>
          <w14:ligatures w14:val="none"/>
        </w:rPr>
        <w:t>The finding that the circumstances justified imprisonment</w:t>
      </w:r>
      <w:r w:rsidR="005271E9">
        <w:rPr>
          <w:rFonts w:ascii="Arial" w:eastAsia="Times New Roman" w:hAnsi="Arial" w:cs="Arial"/>
          <w:kern w:val="0"/>
          <w:sz w:val="24"/>
          <w:szCs w:val="24"/>
          <w14:ligatures w14:val="none"/>
        </w:rPr>
        <w:t>; and</w:t>
      </w:r>
    </w:p>
    <w:p w14:paraId="29007316" w14:textId="77777777" w:rsidR="006B1E88" w:rsidRDefault="00BD6D01" w:rsidP="006B1E88">
      <w:pPr>
        <w:numPr>
          <w:ilvl w:val="1"/>
          <w:numId w:val="5"/>
        </w:numPr>
        <w:spacing w:before="240" w:after="120" w:line="360" w:lineRule="auto"/>
        <w:ind w:left="1701" w:hanging="567"/>
        <w:jc w:val="both"/>
        <w:rPr>
          <w:rFonts w:ascii="Arial" w:eastAsia="Times New Roman" w:hAnsi="Arial" w:cs="Arial"/>
          <w:kern w:val="0"/>
          <w:sz w:val="24"/>
          <w:szCs w:val="24"/>
          <w14:ligatures w14:val="none"/>
        </w:rPr>
      </w:pPr>
      <w:r w:rsidRPr="00BD6D01">
        <w:rPr>
          <w:rFonts w:ascii="Arial" w:eastAsia="Times New Roman" w:hAnsi="Arial" w:cs="Arial"/>
          <w:kern w:val="0"/>
          <w:sz w:val="24"/>
          <w:szCs w:val="24"/>
          <w14:ligatures w14:val="none"/>
        </w:rPr>
        <w:t>The finding that the imprisonment be suspended subject to two conditions and whether-</w:t>
      </w:r>
    </w:p>
    <w:p w14:paraId="279F08F6" w14:textId="1C9F39D8" w:rsidR="00E3050A" w:rsidRDefault="00BD6D01" w:rsidP="00E3050A">
      <w:pPr>
        <w:numPr>
          <w:ilvl w:val="2"/>
          <w:numId w:val="5"/>
        </w:numPr>
        <w:spacing w:before="240" w:after="120" w:line="360" w:lineRule="auto"/>
        <w:jc w:val="both"/>
        <w:rPr>
          <w:rFonts w:ascii="Arial" w:eastAsia="Times New Roman" w:hAnsi="Arial" w:cs="Arial"/>
          <w:kern w:val="0"/>
          <w:sz w:val="24"/>
          <w:szCs w:val="24"/>
          <w14:ligatures w14:val="none"/>
        </w:rPr>
      </w:pPr>
      <w:r w:rsidRPr="00E3050A">
        <w:rPr>
          <w:rFonts w:ascii="Arial" w:eastAsia="Times New Roman" w:hAnsi="Arial" w:cs="Arial"/>
          <w:kern w:val="0"/>
          <w:sz w:val="24"/>
          <w:szCs w:val="24"/>
          <w14:ligatures w14:val="none"/>
        </w:rPr>
        <w:t>The respondent</w:t>
      </w:r>
      <w:r w:rsidR="005271E9">
        <w:rPr>
          <w:rFonts w:ascii="Arial" w:eastAsia="Times New Roman" w:hAnsi="Arial" w:cs="Arial"/>
          <w:kern w:val="0"/>
          <w:sz w:val="24"/>
          <w:szCs w:val="24"/>
          <w14:ligatures w14:val="none"/>
        </w:rPr>
        <w:t>,</w:t>
      </w:r>
      <w:r w:rsidRPr="00E3050A">
        <w:rPr>
          <w:rFonts w:ascii="Arial" w:eastAsia="Times New Roman" w:hAnsi="Arial" w:cs="Arial"/>
          <w:kern w:val="0"/>
          <w:sz w:val="24"/>
          <w:szCs w:val="24"/>
          <w14:ligatures w14:val="none"/>
        </w:rPr>
        <w:t xml:space="preserve"> on the facts before Court</w:t>
      </w:r>
      <w:r w:rsidR="005271E9">
        <w:rPr>
          <w:rFonts w:ascii="Arial" w:eastAsia="Times New Roman" w:hAnsi="Arial" w:cs="Arial"/>
          <w:kern w:val="0"/>
          <w:sz w:val="24"/>
          <w:szCs w:val="24"/>
          <w14:ligatures w14:val="none"/>
        </w:rPr>
        <w:t>,</w:t>
      </w:r>
      <w:r w:rsidRPr="00E3050A">
        <w:rPr>
          <w:rFonts w:ascii="Arial" w:eastAsia="Times New Roman" w:hAnsi="Arial" w:cs="Arial"/>
          <w:kern w:val="0"/>
          <w:sz w:val="24"/>
          <w:szCs w:val="24"/>
          <w14:ligatures w14:val="none"/>
        </w:rPr>
        <w:t xml:space="preserve"> could purge any contempt within three days</w:t>
      </w:r>
      <w:r w:rsidR="005271E9">
        <w:rPr>
          <w:rFonts w:ascii="Arial" w:eastAsia="Times New Roman" w:hAnsi="Arial" w:cs="Arial"/>
          <w:kern w:val="0"/>
          <w:sz w:val="24"/>
          <w:szCs w:val="24"/>
          <w14:ligatures w14:val="none"/>
        </w:rPr>
        <w:t>; and</w:t>
      </w:r>
    </w:p>
    <w:p w14:paraId="5340D14C" w14:textId="6A651388" w:rsidR="00E3050A" w:rsidRDefault="00BD6D01" w:rsidP="00E3050A">
      <w:pPr>
        <w:numPr>
          <w:ilvl w:val="2"/>
          <w:numId w:val="5"/>
        </w:numPr>
        <w:spacing w:before="240" w:after="120" w:line="360" w:lineRule="auto"/>
        <w:jc w:val="both"/>
        <w:rPr>
          <w:rFonts w:ascii="Arial" w:eastAsia="Times New Roman" w:hAnsi="Arial" w:cs="Arial"/>
          <w:kern w:val="0"/>
          <w:sz w:val="24"/>
          <w:szCs w:val="24"/>
          <w14:ligatures w14:val="none"/>
        </w:rPr>
      </w:pPr>
      <w:r w:rsidRPr="00E3050A">
        <w:rPr>
          <w:rFonts w:ascii="Arial" w:eastAsia="Times New Roman" w:hAnsi="Arial" w:cs="Arial"/>
          <w:kern w:val="0"/>
          <w:sz w:val="24"/>
          <w:szCs w:val="24"/>
          <w14:ligatures w14:val="none"/>
        </w:rPr>
        <w:t>A condition could be imposed in terms whereof future non</w:t>
      </w:r>
      <w:r w:rsidR="005271E9">
        <w:rPr>
          <w:rFonts w:ascii="Arial" w:eastAsia="Times New Roman" w:hAnsi="Arial" w:cs="Arial"/>
          <w:kern w:val="0"/>
          <w:sz w:val="24"/>
          <w:szCs w:val="24"/>
          <w14:ligatures w14:val="none"/>
        </w:rPr>
        <w:noBreakHyphen/>
      </w:r>
      <w:r w:rsidRPr="00E3050A">
        <w:rPr>
          <w:rFonts w:ascii="Arial" w:eastAsia="Times New Roman" w:hAnsi="Arial" w:cs="Arial"/>
          <w:kern w:val="0"/>
          <w:sz w:val="24"/>
          <w:szCs w:val="24"/>
          <w14:ligatures w14:val="none"/>
        </w:rPr>
        <w:t>compliance with the orders as such would be regarded as a breach of the suspensive conditions and hence lead to immediate incarceration.</w:t>
      </w:r>
    </w:p>
    <w:p w14:paraId="131DBC26" w14:textId="56EDB21D" w:rsidR="00927AE4" w:rsidRPr="00927AE4" w:rsidRDefault="00E3050A" w:rsidP="00CA07C1">
      <w:pPr>
        <w:numPr>
          <w:ilvl w:val="0"/>
          <w:numId w:val="5"/>
        </w:numPr>
        <w:spacing w:before="240" w:after="120" w:line="360" w:lineRule="auto"/>
        <w:ind w:left="709" w:hanging="709"/>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The respondent</w:t>
      </w:r>
      <w:r w:rsidR="007D31AD">
        <w:rPr>
          <w:rFonts w:ascii="Arial" w:eastAsia="Times New Roman" w:hAnsi="Arial" w:cs="Arial"/>
          <w:kern w:val="0"/>
          <w:sz w:val="24"/>
          <w:szCs w:val="24"/>
          <w14:ligatures w14:val="none"/>
        </w:rPr>
        <w:t>’s</w:t>
      </w:r>
      <w:r>
        <w:rPr>
          <w:rFonts w:ascii="Arial" w:eastAsia="Times New Roman" w:hAnsi="Arial" w:cs="Arial"/>
          <w:kern w:val="0"/>
          <w:sz w:val="24"/>
          <w:szCs w:val="24"/>
          <w14:ligatures w14:val="none"/>
        </w:rPr>
        <w:t xml:space="preserve"> counsel did not forcefully pursue the first ground of appeal</w:t>
      </w:r>
      <w:r w:rsidR="005253BA">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understandably so</w:t>
      </w:r>
      <w:r w:rsidR="004F303B">
        <w:rPr>
          <w:rFonts w:ascii="Arial" w:eastAsia="Times New Roman" w:hAnsi="Arial" w:cs="Arial"/>
          <w:kern w:val="0"/>
          <w:sz w:val="24"/>
          <w:szCs w:val="24"/>
          <w14:ligatures w14:val="none"/>
        </w:rPr>
        <w:t>.</w:t>
      </w:r>
      <w:r w:rsidR="00755E1E">
        <w:rPr>
          <w:rFonts w:ascii="Arial" w:eastAsia="Times New Roman" w:hAnsi="Arial" w:cs="Arial"/>
          <w:kern w:val="0"/>
          <w:sz w:val="24"/>
          <w:szCs w:val="24"/>
          <w14:ligatures w14:val="none"/>
        </w:rPr>
        <w:t xml:space="preserve"> </w:t>
      </w:r>
      <w:r w:rsidR="003358A9">
        <w:rPr>
          <w:rFonts w:ascii="Arial" w:eastAsia="Times New Roman" w:hAnsi="Arial" w:cs="Arial"/>
          <w:kern w:val="0"/>
          <w:sz w:val="24"/>
          <w:szCs w:val="24"/>
          <w14:ligatures w14:val="none"/>
        </w:rPr>
        <w:t>It is apparent f</w:t>
      </w:r>
      <w:r w:rsidR="005253BA">
        <w:rPr>
          <w:rFonts w:ascii="Arial" w:eastAsia="Times New Roman" w:hAnsi="Arial" w:cs="Arial"/>
          <w:kern w:val="0"/>
          <w:sz w:val="24"/>
          <w:szCs w:val="24"/>
          <w14:ligatures w14:val="none"/>
        </w:rPr>
        <w:t>rom</w:t>
      </w:r>
      <w:r w:rsidR="003358A9">
        <w:rPr>
          <w:rFonts w:ascii="Arial" w:eastAsia="Times New Roman" w:hAnsi="Arial" w:cs="Arial"/>
          <w:kern w:val="0"/>
          <w:sz w:val="24"/>
          <w:szCs w:val="24"/>
          <w14:ligatures w14:val="none"/>
        </w:rPr>
        <w:t xml:space="preserve"> the impugned judgment that the </w:t>
      </w:r>
      <w:r>
        <w:rPr>
          <w:rFonts w:ascii="Arial" w:eastAsia="Times New Roman" w:hAnsi="Arial" w:cs="Arial"/>
          <w:kern w:val="0"/>
          <w:sz w:val="24"/>
          <w:szCs w:val="24"/>
          <w14:ligatures w14:val="none"/>
        </w:rPr>
        <w:t xml:space="preserve">respondent failed to </w:t>
      </w:r>
      <w:r w:rsidR="006352EF" w:rsidRPr="00E3050A">
        <w:rPr>
          <w:rFonts w:ascii="Arial" w:eastAsia="Times New Roman" w:hAnsi="Arial" w:cs="Arial"/>
          <w:kern w:val="0"/>
          <w:sz w:val="24"/>
          <w:szCs w:val="24"/>
          <w:lang w:val="en-GB"/>
          <w14:ligatures w14:val="none"/>
        </w:rPr>
        <w:t xml:space="preserve">provided this </w:t>
      </w:r>
      <w:r w:rsidR="005253BA">
        <w:rPr>
          <w:rFonts w:ascii="Arial" w:eastAsia="Times New Roman" w:hAnsi="Arial" w:cs="Arial"/>
          <w:kern w:val="0"/>
          <w:sz w:val="24"/>
          <w:szCs w:val="24"/>
          <w:lang w:val="en-GB"/>
          <w14:ligatures w14:val="none"/>
        </w:rPr>
        <w:t>C</w:t>
      </w:r>
      <w:r w:rsidR="006352EF" w:rsidRPr="00E3050A">
        <w:rPr>
          <w:rFonts w:ascii="Arial" w:eastAsia="Times New Roman" w:hAnsi="Arial" w:cs="Arial"/>
          <w:kern w:val="0"/>
          <w:sz w:val="24"/>
          <w:szCs w:val="24"/>
          <w:lang w:val="en-GB"/>
          <w14:ligatures w14:val="none"/>
        </w:rPr>
        <w:t>ourt with comprehensive information of his financial position</w:t>
      </w:r>
      <w:r w:rsidR="006352EF">
        <w:rPr>
          <w:rFonts w:ascii="Arial" w:eastAsia="Times New Roman" w:hAnsi="Arial" w:cs="Arial"/>
          <w:kern w:val="0"/>
          <w:sz w:val="24"/>
          <w:szCs w:val="24"/>
          <w14:ligatures w14:val="none"/>
        </w:rPr>
        <w:t xml:space="preserve"> </w:t>
      </w:r>
      <w:r w:rsidR="007D31AD">
        <w:rPr>
          <w:rFonts w:ascii="Arial" w:eastAsia="Times New Roman" w:hAnsi="Arial" w:cs="Arial"/>
          <w:kern w:val="0"/>
          <w:sz w:val="24"/>
          <w:szCs w:val="24"/>
          <w14:ligatures w14:val="none"/>
        </w:rPr>
        <w:t xml:space="preserve">so as </w:t>
      </w:r>
      <w:r w:rsidR="006352EF">
        <w:rPr>
          <w:rFonts w:ascii="Arial" w:eastAsia="Times New Roman" w:hAnsi="Arial" w:cs="Arial"/>
          <w:kern w:val="0"/>
          <w:sz w:val="24"/>
          <w:szCs w:val="24"/>
          <w:lang w:val="en-GB"/>
          <w14:ligatures w14:val="none"/>
        </w:rPr>
        <w:t xml:space="preserve">to </w:t>
      </w:r>
      <w:r w:rsidR="006352EF" w:rsidRPr="00E3050A">
        <w:rPr>
          <w:rFonts w:ascii="Arial" w:eastAsia="Times New Roman" w:hAnsi="Arial" w:cs="Arial"/>
          <w:kern w:val="0"/>
          <w:sz w:val="24"/>
          <w:szCs w:val="24"/>
          <w:lang w:val="en-GB"/>
          <w14:ligatures w14:val="none"/>
        </w:rPr>
        <w:t>excuse his contempt</w:t>
      </w:r>
      <w:r w:rsidR="006352EF">
        <w:rPr>
          <w:rFonts w:ascii="Arial" w:eastAsia="Times New Roman" w:hAnsi="Arial" w:cs="Arial"/>
          <w:kern w:val="0"/>
          <w:sz w:val="24"/>
          <w:szCs w:val="24"/>
          <w:lang w:val="en-GB"/>
          <w14:ligatures w14:val="none"/>
        </w:rPr>
        <w:t>.</w:t>
      </w:r>
      <w:r w:rsidR="005253BA">
        <w:rPr>
          <w:rFonts w:ascii="Arial" w:eastAsia="Times New Roman" w:hAnsi="Arial" w:cs="Arial"/>
          <w:kern w:val="0"/>
          <w:sz w:val="24"/>
          <w:szCs w:val="24"/>
          <w:lang w:val="en-GB"/>
          <w14:ligatures w14:val="none"/>
        </w:rPr>
        <w:t xml:space="preserve"> </w:t>
      </w:r>
      <w:r w:rsidR="006352EF">
        <w:rPr>
          <w:rFonts w:ascii="Arial" w:eastAsia="Times New Roman" w:hAnsi="Arial" w:cs="Arial"/>
          <w:kern w:val="0"/>
          <w:sz w:val="24"/>
          <w:szCs w:val="24"/>
          <w:lang w:val="en-GB"/>
          <w14:ligatures w14:val="none"/>
        </w:rPr>
        <w:t xml:space="preserve"> By the same token, the second ground of appeal is untenable. </w:t>
      </w:r>
      <w:r w:rsidR="005253BA">
        <w:rPr>
          <w:rFonts w:ascii="Arial" w:eastAsia="Times New Roman" w:hAnsi="Arial" w:cs="Arial"/>
          <w:kern w:val="0"/>
          <w:sz w:val="24"/>
          <w:szCs w:val="24"/>
          <w:lang w:val="en-GB"/>
          <w14:ligatures w14:val="none"/>
        </w:rPr>
        <w:t xml:space="preserve"> </w:t>
      </w:r>
      <w:r w:rsidR="006352EF">
        <w:rPr>
          <w:rFonts w:ascii="Arial" w:eastAsia="Times New Roman" w:hAnsi="Arial" w:cs="Arial"/>
          <w:kern w:val="0"/>
          <w:sz w:val="24"/>
          <w:szCs w:val="24"/>
          <w:lang w:val="en-GB"/>
          <w14:ligatures w14:val="none"/>
        </w:rPr>
        <w:t xml:space="preserve">The </w:t>
      </w:r>
      <w:r w:rsidR="00104EC4">
        <w:rPr>
          <w:rFonts w:ascii="Arial" w:eastAsia="Times New Roman" w:hAnsi="Arial" w:cs="Arial"/>
          <w:kern w:val="0"/>
          <w:sz w:val="24"/>
          <w:szCs w:val="24"/>
          <w:lang w:val="en-GB"/>
          <w14:ligatures w14:val="none"/>
        </w:rPr>
        <w:t xml:space="preserve">respondent </w:t>
      </w:r>
      <w:r w:rsidR="005544F5">
        <w:rPr>
          <w:rFonts w:ascii="Arial" w:eastAsia="Times New Roman" w:hAnsi="Arial" w:cs="Arial"/>
          <w:kern w:val="0"/>
          <w:sz w:val="24"/>
          <w:szCs w:val="24"/>
          <w:lang w:val="en-GB"/>
          <w14:ligatures w14:val="none"/>
        </w:rPr>
        <w:t>is blowing ho</w:t>
      </w:r>
      <w:r w:rsidR="00C12314">
        <w:rPr>
          <w:rFonts w:ascii="Arial" w:eastAsia="Times New Roman" w:hAnsi="Arial" w:cs="Arial"/>
          <w:kern w:val="0"/>
          <w:sz w:val="24"/>
          <w:szCs w:val="24"/>
          <w:lang w:val="en-GB"/>
          <w14:ligatures w14:val="none"/>
        </w:rPr>
        <w:t>t and cold.</w:t>
      </w:r>
      <w:r w:rsidR="00E35DAD">
        <w:rPr>
          <w:rFonts w:ascii="Arial" w:eastAsia="Times New Roman" w:hAnsi="Arial" w:cs="Arial"/>
          <w:kern w:val="0"/>
          <w:sz w:val="24"/>
          <w:szCs w:val="24"/>
          <w:lang w:val="en-GB"/>
          <w14:ligatures w14:val="none"/>
        </w:rPr>
        <w:t xml:space="preserve"> </w:t>
      </w:r>
      <w:r w:rsidR="005253BA">
        <w:rPr>
          <w:rFonts w:ascii="Arial" w:eastAsia="Times New Roman" w:hAnsi="Arial" w:cs="Arial"/>
          <w:kern w:val="0"/>
          <w:sz w:val="24"/>
          <w:szCs w:val="24"/>
          <w:lang w:val="en-GB"/>
          <w14:ligatures w14:val="none"/>
        </w:rPr>
        <w:t xml:space="preserve"> </w:t>
      </w:r>
      <w:r w:rsidR="007868A4">
        <w:rPr>
          <w:rFonts w:ascii="Arial" w:eastAsia="Times New Roman" w:hAnsi="Arial" w:cs="Arial"/>
          <w:kern w:val="0"/>
          <w:sz w:val="24"/>
          <w:szCs w:val="24"/>
          <w:lang w:val="en-GB"/>
          <w14:ligatures w14:val="none"/>
        </w:rPr>
        <w:t>On the one hand, t</w:t>
      </w:r>
      <w:r w:rsidR="0019449B">
        <w:rPr>
          <w:rFonts w:ascii="Arial" w:eastAsia="Times New Roman" w:hAnsi="Arial" w:cs="Arial"/>
          <w:kern w:val="0"/>
          <w:sz w:val="24"/>
          <w:szCs w:val="24"/>
          <w:lang w:val="en-GB"/>
          <w14:ligatures w14:val="none"/>
        </w:rPr>
        <w:t xml:space="preserve">he respondent concedes </w:t>
      </w:r>
      <w:r w:rsidR="00D42CEA">
        <w:rPr>
          <w:rFonts w:ascii="Arial" w:eastAsia="Times New Roman" w:hAnsi="Arial" w:cs="Arial"/>
          <w:kern w:val="0"/>
          <w:sz w:val="24"/>
          <w:szCs w:val="24"/>
          <w:lang w:val="en-GB"/>
          <w14:ligatures w14:val="none"/>
        </w:rPr>
        <w:t xml:space="preserve">that </w:t>
      </w:r>
      <w:r w:rsidR="00B9462F">
        <w:rPr>
          <w:rFonts w:ascii="Arial" w:eastAsia="Times New Roman" w:hAnsi="Arial" w:cs="Arial"/>
          <w:kern w:val="0"/>
          <w:sz w:val="24"/>
          <w:szCs w:val="24"/>
          <w:lang w:val="en-GB"/>
          <w14:ligatures w14:val="none"/>
        </w:rPr>
        <w:t xml:space="preserve">he took a </w:t>
      </w:r>
      <w:r w:rsidR="00742835">
        <w:rPr>
          <w:rFonts w:ascii="Arial" w:eastAsia="Times New Roman" w:hAnsi="Arial" w:cs="Arial"/>
          <w:kern w:val="0"/>
          <w:sz w:val="24"/>
          <w:szCs w:val="24"/>
          <w:lang w:val="en-GB"/>
          <w14:ligatures w14:val="none"/>
        </w:rPr>
        <w:t xml:space="preserve">liberty with </w:t>
      </w:r>
      <w:r w:rsidR="00686137">
        <w:rPr>
          <w:rFonts w:ascii="Arial" w:eastAsia="Times New Roman" w:hAnsi="Arial" w:cs="Arial"/>
          <w:kern w:val="0"/>
          <w:sz w:val="24"/>
          <w:szCs w:val="24"/>
          <w:lang w:val="en-GB"/>
          <w14:ligatures w14:val="none"/>
        </w:rPr>
        <w:t xml:space="preserve">the </w:t>
      </w:r>
      <w:r w:rsidR="00C247BF">
        <w:rPr>
          <w:rFonts w:ascii="Arial" w:eastAsia="Times New Roman" w:hAnsi="Arial" w:cs="Arial"/>
          <w:kern w:val="0"/>
          <w:sz w:val="24"/>
          <w:szCs w:val="24"/>
          <w:lang w:val="en-GB"/>
          <w14:ligatures w14:val="none"/>
        </w:rPr>
        <w:t xml:space="preserve">impugned </w:t>
      </w:r>
      <w:r w:rsidR="004361B3">
        <w:rPr>
          <w:rFonts w:ascii="Arial" w:eastAsia="Times New Roman" w:hAnsi="Arial" w:cs="Arial"/>
          <w:kern w:val="0"/>
          <w:sz w:val="24"/>
          <w:szCs w:val="24"/>
          <w:lang w:val="en-GB"/>
          <w14:ligatures w14:val="none"/>
        </w:rPr>
        <w:t xml:space="preserve">court </w:t>
      </w:r>
      <w:r w:rsidR="00686137">
        <w:rPr>
          <w:rFonts w:ascii="Arial" w:eastAsia="Times New Roman" w:hAnsi="Arial" w:cs="Arial"/>
          <w:kern w:val="0"/>
          <w:sz w:val="24"/>
          <w:szCs w:val="24"/>
          <w:lang w:val="en-GB"/>
          <w14:ligatures w14:val="none"/>
        </w:rPr>
        <w:t>orders</w:t>
      </w:r>
      <w:r w:rsidR="00F040D9">
        <w:rPr>
          <w:rFonts w:ascii="Arial" w:eastAsia="Times New Roman" w:hAnsi="Arial" w:cs="Arial"/>
          <w:kern w:val="0"/>
          <w:sz w:val="24"/>
          <w:szCs w:val="24"/>
          <w:lang w:val="en-GB"/>
          <w14:ligatures w14:val="none"/>
        </w:rPr>
        <w:t xml:space="preserve"> </w:t>
      </w:r>
      <w:r w:rsidR="00371AC8">
        <w:rPr>
          <w:rFonts w:ascii="Arial" w:eastAsia="Times New Roman" w:hAnsi="Arial" w:cs="Arial"/>
          <w:kern w:val="0"/>
          <w:sz w:val="24"/>
          <w:szCs w:val="24"/>
          <w:lang w:val="en-GB"/>
          <w14:ligatures w14:val="none"/>
        </w:rPr>
        <w:t>without</w:t>
      </w:r>
      <w:r w:rsidR="00CE6329">
        <w:rPr>
          <w:rFonts w:ascii="Arial" w:eastAsia="Times New Roman" w:hAnsi="Arial" w:cs="Arial"/>
          <w:kern w:val="0"/>
          <w:sz w:val="24"/>
          <w:szCs w:val="24"/>
          <w:lang w:val="en-GB"/>
          <w14:ligatures w14:val="none"/>
        </w:rPr>
        <w:t xml:space="preserve"> proving</w:t>
      </w:r>
      <w:r w:rsidR="002521E9">
        <w:rPr>
          <w:rFonts w:ascii="Arial" w:eastAsia="Times New Roman" w:hAnsi="Arial" w:cs="Arial"/>
          <w:kern w:val="0"/>
          <w:sz w:val="24"/>
          <w:szCs w:val="24"/>
          <w:lang w:val="en-GB"/>
          <w14:ligatures w14:val="none"/>
        </w:rPr>
        <w:t xml:space="preserve"> </w:t>
      </w:r>
      <w:r w:rsidR="00C019A0">
        <w:rPr>
          <w:rFonts w:ascii="Arial" w:eastAsia="Times New Roman" w:hAnsi="Arial" w:cs="Arial"/>
          <w:kern w:val="0"/>
          <w:sz w:val="24"/>
          <w:szCs w:val="24"/>
          <w:lang w:val="en-GB"/>
          <w14:ligatures w14:val="none"/>
        </w:rPr>
        <w:t xml:space="preserve">any evidence of </w:t>
      </w:r>
      <w:r w:rsidR="002521E9">
        <w:rPr>
          <w:rFonts w:ascii="Arial" w:eastAsia="Times New Roman" w:hAnsi="Arial" w:cs="Arial"/>
          <w:kern w:val="0"/>
          <w:sz w:val="24"/>
          <w:szCs w:val="24"/>
          <w:lang w:val="en-GB"/>
          <w14:ligatures w14:val="none"/>
        </w:rPr>
        <w:t xml:space="preserve">his financial </w:t>
      </w:r>
      <w:r w:rsidR="005B630D">
        <w:rPr>
          <w:rFonts w:ascii="Arial" w:eastAsia="Times New Roman" w:hAnsi="Arial" w:cs="Arial"/>
          <w:kern w:val="0"/>
          <w:sz w:val="24"/>
          <w:szCs w:val="24"/>
          <w:lang w:val="en-GB"/>
          <w14:ligatures w14:val="none"/>
        </w:rPr>
        <w:t>difficulties</w:t>
      </w:r>
      <w:r w:rsidR="0019449B">
        <w:rPr>
          <w:rFonts w:ascii="Arial" w:eastAsia="Times New Roman" w:hAnsi="Arial" w:cs="Arial"/>
          <w:kern w:val="0"/>
          <w:sz w:val="24"/>
          <w:szCs w:val="24"/>
          <w:lang w:val="en-GB"/>
          <w14:ligatures w14:val="none"/>
        </w:rPr>
        <w:t xml:space="preserve">. </w:t>
      </w:r>
      <w:r w:rsidR="005253BA">
        <w:rPr>
          <w:rFonts w:ascii="Arial" w:eastAsia="Times New Roman" w:hAnsi="Arial" w:cs="Arial"/>
          <w:kern w:val="0"/>
          <w:sz w:val="24"/>
          <w:szCs w:val="24"/>
          <w:lang w:val="en-GB"/>
          <w14:ligatures w14:val="none"/>
        </w:rPr>
        <w:t xml:space="preserve"> </w:t>
      </w:r>
      <w:r w:rsidR="0019449B">
        <w:rPr>
          <w:rFonts w:ascii="Arial" w:eastAsia="Times New Roman" w:hAnsi="Arial" w:cs="Arial"/>
          <w:kern w:val="0"/>
          <w:sz w:val="24"/>
          <w:szCs w:val="24"/>
          <w:lang w:val="en-GB"/>
          <w14:ligatures w14:val="none"/>
        </w:rPr>
        <w:t>Yet</w:t>
      </w:r>
      <w:r w:rsidR="006C2580">
        <w:rPr>
          <w:rFonts w:ascii="Arial" w:eastAsia="Times New Roman" w:hAnsi="Arial" w:cs="Arial"/>
          <w:kern w:val="0"/>
          <w:sz w:val="24"/>
          <w:szCs w:val="24"/>
          <w:lang w:val="en-GB"/>
          <w14:ligatures w14:val="none"/>
        </w:rPr>
        <w:t xml:space="preserve">, </w:t>
      </w:r>
      <w:r w:rsidR="002E48BB">
        <w:rPr>
          <w:rFonts w:ascii="Arial" w:eastAsia="Times New Roman" w:hAnsi="Arial" w:cs="Arial"/>
          <w:kern w:val="0"/>
          <w:sz w:val="24"/>
          <w:szCs w:val="24"/>
          <w:lang w:val="en-GB"/>
          <w14:ligatures w14:val="none"/>
        </w:rPr>
        <w:t xml:space="preserve">on the other hand, </w:t>
      </w:r>
      <w:r w:rsidR="005B630D">
        <w:rPr>
          <w:rFonts w:ascii="Arial" w:eastAsia="Times New Roman" w:hAnsi="Arial" w:cs="Arial"/>
          <w:kern w:val="0"/>
          <w:sz w:val="24"/>
          <w:szCs w:val="24"/>
          <w:lang w:val="en-GB"/>
          <w14:ligatures w14:val="none"/>
        </w:rPr>
        <w:t xml:space="preserve">he </w:t>
      </w:r>
      <w:r w:rsidR="002D7A2B">
        <w:rPr>
          <w:rFonts w:ascii="Arial" w:eastAsia="Times New Roman" w:hAnsi="Arial" w:cs="Arial"/>
          <w:kern w:val="0"/>
          <w:sz w:val="24"/>
          <w:szCs w:val="24"/>
          <w:lang w:val="en-GB"/>
          <w14:ligatures w14:val="none"/>
        </w:rPr>
        <w:t xml:space="preserve">contends </w:t>
      </w:r>
      <w:r w:rsidR="0045435D">
        <w:rPr>
          <w:rFonts w:ascii="Arial" w:eastAsia="Times New Roman" w:hAnsi="Arial" w:cs="Arial"/>
          <w:kern w:val="0"/>
          <w:sz w:val="24"/>
          <w:szCs w:val="24"/>
          <w:lang w:val="en-GB"/>
          <w14:ligatures w14:val="none"/>
        </w:rPr>
        <w:t>that circumstances did not warrant imprisonment</w:t>
      </w:r>
      <w:r w:rsidR="007F2103">
        <w:rPr>
          <w:rFonts w:ascii="Arial" w:eastAsia="Times New Roman" w:hAnsi="Arial" w:cs="Arial"/>
          <w:kern w:val="0"/>
          <w:sz w:val="24"/>
          <w:szCs w:val="24"/>
          <w:lang w:val="en-GB"/>
          <w14:ligatures w14:val="none"/>
        </w:rPr>
        <w:t xml:space="preserve">, </w:t>
      </w:r>
      <w:r w:rsidR="002E48BB">
        <w:rPr>
          <w:rFonts w:ascii="Arial" w:eastAsia="Times New Roman" w:hAnsi="Arial" w:cs="Arial"/>
          <w:kern w:val="0"/>
          <w:sz w:val="24"/>
          <w:szCs w:val="24"/>
          <w:lang w:val="en-GB"/>
          <w14:ligatures w14:val="none"/>
        </w:rPr>
        <w:t xml:space="preserve">despite being </w:t>
      </w:r>
      <w:r w:rsidR="007F2103">
        <w:rPr>
          <w:rFonts w:ascii="Arial" w:eastAsia="Times New Roman" w:hAnsi="Arial" w:cs="Arial"/>
          <w:kern w:val="0"/>
          <w:sz w:val="24"/>
          <w:szCs w:val="24"/>
          <w:lang w:val="en-GB"/>
          <w14:ligatures w14:val="none"/>
        </w:rPr>
        <w:t>a repeated contemnor.</w:t>
      </w:r>
    </w:p>
    <w:p w14:paraId="46932FA7" w14:textId="1198DAF1" w:rsidR="002637D6" w:rsidRDefault="005656E2" w:rsidP="002637D6">
      <w:pPr>
        <w:numPr>
          <w:ilvl w:val="0"/>
          <w:numId w:val="5"/>
        </w:numPr>
        <w:spacing w:after="120" w:line="360" w:lineRule="auto"/>
        <w:ind w:left="709" w:hanging="709"/>
        <w:jc w:val="both"/>
        <w:rPr>
          <w:rFonts w:ascii="Arial" w:eastAsia="Times New Roman" w:hAnsi="Arial" w:cs="Arial"/>
          <w:kern w:val="0"/>
          <w:sz w:val="24"/>
          <w:szCs w:val="24"/>
          <w14:ligatures w14:val="none"/>
        </w:rPr>
      </w:pPr>
      <w:r w:rsidRPr="00927AE4">
        <w:rPr>
          <w:rFonts w:ascii="Arial" w:eastAsia="Times New Roman" w:hAnsi="Arial" w:cs="Arial"/>
          <w:kern w:val="0"/>
          <w:sz w:val="24"/>
          <w:szCs w:val="24"/>
          <w:lang w:val="en-GB"/>
          <w14:ligatures w14:val="none"/>
        </w:rPr>
        <w:t>In</w:t>
      </w:r>
      <w:r w:rsidRPr="00CD416D">
        <w:rPr>
          <w:rFonts w:ascii="Arial" w:eastAsia="Times New Roman" w:hAnsi="Arial" w:cs="Arial"/>
          <w:i/>
          <w:iCs/>
          <w:kern w:val="0"/>
          <w:sz w:val="24"/>
          <w:szCs w:val="24"/>
          <w:lang w:val="en-GB"/>
          <w14:ligatures w14:val="none"/>
        </w:rPr>
        <w:t xml:space="preserve"> </w:t>
      </w:r>
      <w:r w:rsidR="002637D6" w:rsidRPr="00CD416D">
        <w:rPr>
          <w:rFonts w:ascii="Arial" w:eastAsia="Times New Roman" w:hAnsi="Arial" w:cs="Arial"/>
          <w:i/>
          <w:iCs/>
          <w:kern w:val="0"/>
          <w:sz w:val="24"/>
          <w:szCs w:val="24"/>
          <w14:ligatures w14:val="none"/>
        </w:rPr>
        <w:t xml:space="preserve">Secretary of the Judicial Commission of Inquiry into Allegations of State Capture, Corruption and Fraud in the Public Sector including Organs of State v </w:t>
      </w:r>
      <w:r w:rsidR="002637D6" w:rsidRPr="00CD416D">
        <w:rPr>
          <w:rFonts w:ascii="Arial" w:eastAsia="Times New Roman" w:hAnsi="Arial" w:cs="Arial"/>
          <w:i/>
          <w:iCs/>
          <w:kern w:val="0"/>
          <w:sz w:val="24"/>
          <w:szCs w:val="24"/>
          <w14:ligatures w14:val="none"/>
        </w:rPr>
        <w:lastRenderedPageBreak/>
        <w:t>Zuma and Others</w:t>
      </w:r>
      <w:r w:rsidR="005271E9">
        <w:rPr>
          <w:rFonts w:ascii="Arial" w:eastAsia="Times New Roman" w:hAnsi="Arial" w:cs="Arial"/>
          <w:iCs/>
          <w:kern w:val="0"/>
          <w:sz w:val="24"/>
          <w:szCs w:val="24"/>
          <w14:ligatures w14:val="none"/>
        </w:rPr>
        <w:t>,</w:t>
      </w:r>
      <w:r w:rsidR="002637D6" w:rsidRPr="00CA07C1">
        <w:rPr>
          <w:rStyle w:val="FootnoteReference"/>
          <w:rFonts w:ascii="Arial" w:eastAsia="Times New Roman" w:hAnsi="Arial" w:cs="Arial"/>
          <w:kern w:val="0"/>
          <w:sz w:val="24"/>
          <w:szCs w:val="24"/>
          <w14:ligatures w14:val="none"/>
        </w:rPr>
        <w:footnoteReference w:id="1"/>
      </w:r>
      <w:r w:rsidR="002637D6" w:rsidRPr="005271E9">
        <w:rPr>
          <w:rFonts w:ascii="Arial" w:eastAsia="Times New Roman" w:hAnsi="Arial" w:cs="Arial"/>
          <w:kern w:val="0"/>
          <w:sz w:val="24"/>
          <w:szCs w:val="24"/>
          <w14:ligatures w14:val="none"/>
        </w:rPr>
        <w:t xml:space="preserve"> </w:t>
      </w:r>
      <w:r w:rsidR="00CD416D">
        <w:rPr>
          <w:rFonts w:ascii="Arial" w:eastAsia="Times New Roman" w:hAnsi="Arial" w:cs="Arial"/>
          <w:kern w:val="0"/>
          <w:sz w:val="24"/>
          <w:szCs w:val="24"/>
          <w14:ligatures w14:val="none"/>
        </w:rPr>
        <w:t>the apex court</w:t>
      </w:r>
      <w:r w:rsidR="009E2F13">
        <w:rPr>
          <w:rFonts w:ascii="Arial" w:eastAsia="Times New Roman" w:hAnsi="Arial" w:cs="Arial"/>
          <w:kern w:val="0"/>
          <w:sz w:val="24"/>
          <w:szCs w:val="24"/>
          <w14:ligatures w14:val="none"/>
        </w:rPr>
        <w:t xml:space="preserve">, emphasising the importance of obeying </w:t>
      </w:r>
      <w:r w:rsidR="00E5197D">
        <w:rPr>
          <w:rFonts w:ascii="Arial" w:eastAsia="Times New Roman" w:hAnsi="Arial" w:cs="Arial"/>
          <w:kern w:val="0"/>
          <w:sz w:val="24"/>
          <w:szCs w:val="24"/>
          <w14:ligatures w14:val="none"/>
        </w:rPr>
        <w:t>court orders, stated that:</w:t>
      </w:r>
    </w:p>
    <w:p w14:paraId="61DE8F36" w14:textId="6DCA73A0" w:rsidR="00E5197D" w:rsidRPr="005253BA" w:rsidRDefault="00C22E3E" w:rsidP="00CA07C1">
      <w:pPr>
        <w:spacing w:after="120" w:line="360" w:lineRule="auto"/>
        <w:ind w:left="1418"/>
        <w:jc w:val="both"/>
        <w:rPr>
          <w:rFonts w:ascii="Arial" w:eastAsia="Times New Roman" w:hAnsi="Arial" w:cs="Arial"/>
          <w:kern w:val="0"/>
          <w14:ligatures w14:val="none"/>
        </w:rPr>
      </w:pPr>
      <w:r w:rsidRPr="005253BA">
        <w:rPr>
          <w:rFonts w:ascii="Arial" w:eastAsia="Times New Roman" w:hAnsi="Arial" w:cs="Arial"/>
          <w:kern w:val="0"/>
          <w:lang w:val="en-GB"/>
          <w14:ligatures w14:val="none"/>
        </w:rPr>
        <w:t>“</w:t>
      </w:r>
      <w:r w:rsidR="00646509" w:rsidRPr="005253BA">
        <w:rPr>
          <w:rFonts w:ascii="Arial" w:eastAsia="Times New Roman" w:hAnsi="Arial" w:cs="Arial"/>
          <w:kern w:val="0"/>
          <w:lang w:val="en-GB"/>
          <w14:ligatures w14:val="none"/>
        </w:rPr>
        <w:t>[C]</w:t>
      </w:r>
      <w:r w:rsidR="00E817C7" w:rsidRPr="005253BA">
        <w:rPr>
          <w:rFonts w:ascii="Arial" w:eastAsia="Times New Roman" w:hAnsi="Arial" w:cs="Arial"/>
          <w:kern w:val="0"/>
          <w:lang w:val="en-GB"/>
          <w14:ligatures w14:val="none"/>
        </w:rPr>
        <w:t>ontempt</w:t>
      </w:r>
      <w:r w:rsidRPr="005253BA">
        <w:rPr>
          <w:rFonts w:ascii="Arial" w:eastAsia="Times New Roman" w:hAnsi="Arial" w:cs="Arial"/>
          <w:kern w:val="0"/>
          <w:lang w:val="en-GB"/>
          <w14:ligatures w14:val="none"/>
        </w:rPr>
        <w:t xml:space="preserve"> of court is not an issue </w:t>
      </w:r>
      <w:r w:rsidRPr="00CA07C1">
        <w:rPr>
          <w:rFonts w:ascii="Arial" w:eastAsia="Times New Roman" w:hAnsi="Arial" w:cs="Arial"/>
          <w:i/>
          <w:kern w:val="0"/>
          <w:lang w:val="en-GB"/>
          <w14:ligatures w14:val="none"/>
        </w:rPr>
        <w:t>inter partes</w:t>
      </w:r>
      <w:r w:rsidRPr="005253BA">
        <w:rPr>
          <w:rFonts w:ascii="Arial" w:eastAsia="Times New Roman" w:hAnsi="Arial" w:cs="Arial"/>
          <w:kern w:val="0"/>
          <w:lang w:val="en-GB"/>
          <w14:ligatures w14:val="none"/>
        </w:rPr>
        <w:t xml:space="preserve"> [(between the parties)]; it is an issue between the court and the party who has not complied with a mandatory order of court”.</w:t>
      </w:r>
      <w:r w:rsidR="00E5197D" w:rsidRPr="005253BA">
        <w:rPr>
          <w:rFonts w:ascii="Arial" w:eastAsia="Times New Roman" w:hAnsi="Arial" w:cs="Arial"/>
          <w:kern w:val="0"/>
          <w:lang w:val="en-GB"/>
          <w14:ligatures w14:val="none"/>
        </w:rPr>
        <w:t xml:space="preserve"> </w:t>
      </w:r>
      <w:r w:rsidRPr="005253BA">
        <w:rPr>
          <w:rFonts w:ascii="Arial" w:eastAsia="Times New Roman" w:hAnsi="Arial" w:cs="Arial"/>
          <w:kern w:val="0"/>
          <w:lang w:val="en-GB"/>
          <w14:ligatures w14:val="none"/>
        </w:rPr>
        <w:t xml:space="preserve">Notwithstanding that this order derives its life force from </w:t>
      </w:r>
      <w:r w:rsidRPr="00CA07C1">
        <w:rPr>
          <w:rFonts w:ascii="Arial" w:eastAsia="Times New Roman" w:hAnsi="Arial" w:cs="Arial"/>
          <w:i/>
          <w:kern w:val="0"/>
          <w:lang w:val="en-GB"/>
          <w14:ligatures w14:val="none"/>
        </w:rPr>
        <w:t>CCT</w:t>
      </w:r>
      <w:r w:rsidR="00DE3968" w:rsidRPr="00CA07C1">
        <w:rPr>
          <w:rFonts w:ascii="Arial" w:eastAsia="Times New Roman" w:hAnsi="Arial" w:cs="Arial"/>
          <w:i/>
          <w:kern w:val="0"/>
          <w:lang w:val="en-GB"/>
          <w14:ligatures w14:val="none"/>
        </w:rPr>
        <w:t> </w:t>
      </w:r>
      <w:r w:rsidRPr="00CA07C1">
        <w:rPr>
          <w:rFonts w:ascii="Arial" w:eastAsia="Times New Roman" w:hAnsi="Arial" w:cs="Arial"/>
          <w:i/>
          <w:kern w:val="0"/>
          <w:lang w:val="en-GB"/>
          <w14:ligatures w14:val="none"/>
        </w:rPr>
        <w:t>295/20</w:t>
      </w:r>
      <w:r w:rsidRPr="005253BA">
        <w:rPr>
          <w:rFonts w:ascii="Arial" w:eastAsia="Times New Roman" w:hAnsi="Arial" w:cs="Arial"/>
          <w:kern w:val="0"/>
          <w:lang w:val="en-GB"/>
          <w14:ligatures w14:val="none"/>
        </w:rPr>
        <w:t xml:space="preserve">, these proceedings are a different creature altogether.  We are not required to pursue the same purpose as we did in </w:t>
      </w:r>
      <w:r w:rsidRPr="00CA07C1">
        <w:rPr>
          <w:rFonts w:ascii="Arial" w:eastAsia="Times New Roman" w:hAnsi="Arial" w:cs="Arial"/>
          <w:i/>
          <w:kern w:val="0"/>
          <w:lang w:val="en-GB"/>
          <w14:ligatures w14:val="none"/>
        </w:rPr>
        <w:t>CCT 295/20</w:t>
      </w:r>
      <w:r w:rsidRPr="005253BA">
        <w:rPr>
          <w:rFonts w:ascii="Arial" w:eastAsia="Times New Roman" w:hAnsi="Arial" w:cs="Arial"/>
          <w:kern w:val="0"/>
          <w:lang w:val="en-GB"/>
          <w14:ligatures w14:val="none"/>
        </w:rPr>
        <w:t>: to order Mr</w:t>
      </w:r>
      <w:r w:rsidR="005253BA">
        <w:rPr>
          <w:rFonts w:ascii="Arial" w:eastAsia="Times New Roman" w:hAnsi="Arial" w:cs="Arial"/>
          <w:kern w:val="0"/>
          <w:lang w:val="en-GB"/>
          <w14:ligatures w14:val="none"/>
        </w:rPr>
        <w:t> </w:t>
      </w:r>
      <w:r w:rsidRPr="005253BA">
        <w:rPr>
          <w:rFonts w:ascii="Arial" w:eastAsia="Times New Roman" w:hAnsi="Arial" w:cs="Arial"/>
          <w:kern w:val="0"/>
          <w:lang w:val="en-GB"/>
          <w14:ligatures w14:val="none"/>
        </w:rPr>
        <w:t xml:space="preserve">Zuma to attend the Commission.  Indeed, in </w:t>
      </w:r>
      <w:r w:rsidRPr="00CA07C1">
        <w:rPr>
          <w:rFonts w:ascii="Arial" w:eastAsia="Times New Roman" w:hAnsi="Arial" w:cs="Arial"/>
          <w:i/>
          <w:kern w:val="0"/>
          <w:lang w:val="en-GB"/>
          <w14:ligatures w14:val="none"/>
        </w:rPr>
        <w:t>Pheko II</w:t>
      </w:r>
      <w:r w:rsidRPr="005253BA">
        <w:rPr>
          <w:rFonts w:ascii="Arial" w:eastAsia="Times New Roman" w:hAnsi="Arial" w:cs="Arial"/>
          <w:kern w:val="0"/>
          <w:lang w:val="en-GB"/>
          <w14:ligatures w14:val="none"/>
        </w:rPr>
        <w:t xml:space="preserve">, this Court noted that </w:t>
      </w:r>
      <w:r w:rsidR="00DE3968">
        <w:rPr>
          <w:rFonts w:ascii="Arial" w:eastAsia="Times New Roman" w:hAnsi="Arial" w:cs="Arial"/>
          <w:kern w:val="0"/>
          <w:lang w:val="en-GB"/>
          <w14:ligatures w14:val="none"/>
        </w:rPr>
        <w:t>‘</w:t>
      </w:r>
      <w:r w:rsidRPr="005253BA">
        <w:rPr>
          <w:rFonts w:ascii="Arial" w:eastAsia="Times New Roman" w:hAnsi="Arial" w:cs="Arial"/>
          <w:kern w:val="0"/>
          <w:lang w:val="en-GB"/>
          <w14:ligatures w14:val="none"/>
        </w:rPr>
        <w:t>[a]t its origin the crime being denounced is the crime of disrespecting the courts, and ultimately the rule of law</w:t>
      </w:r>
      <w:r w:rsidR="00DE3968">
        <w:rPr>
          <w:rFonts w:ascii="Arial" w:eastAsia="Times New Roman" w:hAnsi="Arial" w:cs="Arial"/>
          <w:kern w:val="0"/>
          <w:lang w:val="en-GB"/>
          <w14:ligatures w14:val="none"/>
        </w:rPr>
        <w:t>’</w:t>
      </w:r>
      <w:r w:rsidRPr="005253BA">
        <w:rPr>
          <w:rFonts w:ascii="Arial" w:eastAsia="Times New Roman" w:hAnsi="Arial" w:cs="Arial"/>
          <w:kern w:val="0"/>
          <w:lang w:val="en-GB"/>
          <w14:ligatures w14:val="none"/>
        </w:rPr>
        <w:t>. Although the harm caused to successful litigants, like the applicant, through contempt of court is by no means unimportant, the overall damage caused to society by conduct that poses the risk of rendering the Judiciary ineffective and eventually powerless is at the very heart of why our law forbids such conduct.  Therefore, as I have already said, the mischief I am called upon to address is not that Mr Zuma failed to comply with the summons, but rather, that he failed to comply with the order of this Court.</w:t>
      </w:r>
    </w:p>
    <w:p w14:paraId="2AE300B8" w14:textId="687A738F" w:rsidR="00E5197D" w:rsidRPr="005253BA" w:rsidRDefault="00C22E3E" w:rsidP="00CA07C1">
      <w:pPr>
        <w:spacing w:before="240" w:after="120" w:line="360" w:lineRule="auto"/>
        <w:ind w:left="1418" w:firstLine="22"/>
        <w:jc w:val="both"/>
        <w:rPr>
          <w:rFonts w:ascii="Arial" w:eastAsia="Times New Roman" w:hAnsi="Arial" w:cs="Arial"/>
          <w:kern w:val="0"/>
          <w:lang w:val="en-GB"/>
          <w14:ligatures w14:val="none"/>
        </w:rPr>
      </w:pPr>
      <w:r w:rsidRPr="005253BA">
        <w:rPr>
          <w:rFonts w:ascii="Arial" w:eastAsia="Times New Roman" w:hAnsi="Arial" w:cs="Arial"/>
          <w:kern w:val="0"/>
          <w:lang w:val="en-GB"/>
          <w14:ligatures w14:val="none"/>
        </w:rPr>
        <w:t xml:space="preserve">Notwithstanding this, I might have been persuaded to compel compliance had I been given a single reason to believe doing so would be a fruitful exercise.  As it will not be fruitful, I defer to what was said in </w:t>
      </w:r>
      <w:r w:rsidRPr="00CA07C1">
        <w:rPr>
          <w:rFonts w:ascii="Arial" w:eastAsia="Times New Roman" w:hAnsi="Arial" w:cs="Arial"/>
          <w:i/>
          <w:kern w:val="0"/>
          <w:lang w:val="en-GB"/>
          <w14:ligatures w14:val="none"/>
        </w:rPr>
        <w:t>Victoria Park Ratepayers’ Association</w:t>
      </w:r>
      <w:r w:rsidRPr="005253BA">
        <w:rPr>
          <w:rFonts w:ascii="Arial" w:eastAsia="Times New Roman" w:hAnsi="Arial" w:cs="Arial"/>
          <w:kern w:val="0"/>
          <w:lang w:val="en-GB"/>
          <w14:ligatures w14:val="none"/>
        </w:rPr>
        <w:t>:</w:t>
      </w:r>
    </w:p>
    <w:p w14:paraId="0ACB7A14" w14:textId="4CCEE38A" w:rsidR="00D52EFC" w:rsidRPr="005253BA" w:rsidRDefault="00DE3968" w:rsidP="00CA07C1">
      <w:pPr>
        <w:spacing w:before="240" w:after="120" w:line="360" w:lineRule="auto"/>
        <w:ind w:left="1985"/>
        <w:jc w:val="both"/>
        <w:rPr>
          <w:rFonts w:ascii="Arial" w:eastAsia="Times New Roman" w:hAnsi="Arial" w:cs="Arial"/>
          <w:kern w:val="0"/>
          <w14:ligatures w14:val="none"/>
        </w:rPr>
      </w:pPr>
      <w:r>
        <w:rPr>
          <w:rFonts w:ascii="Arial" w:eastAsia="Times New Roman" w:hAnsi="Arial" w:cs="Arial"/>
          <w:kern w:val="0"/>
          <w:lang w:val="en-GB"/>
          <w14:ligatures w14:val="none"/>
        </w:rPr>
        <w:t>‘</w:t>
      </w:r>
      <w:r w:rsidR="00C22E3E" w:rsidRPr="005253BA">
        <w:rPr>
          <w:rFonts w:ascii="Arial" w:eastAsia="Times New Roman" w:hAnsi="Arial" w:cs="Arial"/>
          <w:kern w:val="0"/>
          <w:u w:val="single"/>
          <w:lang w:val="en-GB"/>
          <w14:ligatures w14:val="none"/>
        </w:rPr>
        <w:t>Contempt of court is not merely a means by which a frustrated successful litigant is able to force his or her opponent to obey a court order.  Whenever a litigant fails or refuses to obey a court order, he or she thereby undermines the Constitution.  That, in turn, means that the court called upon to commit such a litigant for his or her contempt is not only dealing with the individual interest of the frustrated successful litigant but also, as importantly, acting as guardian of the public interest</w:t>
      </w:r>
      <w:r w:rsidR="00C22E3E" w:rsidRPr="005253BA">
        <w:rPr>
          <w:rFonts w:ascii="Arial" w:eastAsia="Times New Roman" w:hAnsi="Arial" w:cs="Arial"/>
          <w:kern w:val="0"/>
          <w:lang w:val="en-GB"/>
          <w14:ligatures w14:val="none"/>
        </w:rPr>
        <w:t>.</w:t>
      </w:r>
      <w:r>
        <w:rPr>
          <w:rFonts w:ascii="Arial" w:eastAsia="Times New Roman" w:hAnsi="Arial" w:cs="Arial"/>
          <w:kern w:val="0"/>
          <w:lang w:val="en-GB"/>
          <w14:ligatures w14:val="none"/>
        </w:rPr>
        <w:t>’</w:t>
      </w:r>
    </w:p>
    <w:p w14:paraId="0B25BFDF" w14:textId="7FF1B50E" w:rsidR="00C22E3E" w:rsidRPr="005253BA" w:rsidRDefault="00C22E3E" w:rsidP="00CA07C1">
      <w:pPr>
        <w:spacing w:before="240" w:after="120" w:line="360" w:lineRule="auto"/>
        <w:ind w:left="1418"/>
        <w:jc w:val="both"/>
        <w:rPr>
          <w:rFonts w:ascii="Arial" w:eastAsia="Times New Roman" w:hAnsi="Arial" w:cs="Arial"/>
          <w:kern w:val="0"/>
          <w14:ligatures w14:val="none"/>
        </w:rPr>
      </w:pPr>
      <w:r w:rsidRPr="005253BA">
        <w:rPr>
          <w:rFonts w:ascii="Arial" w:eastAsia="Times New Roman" w:hAnsi="Arial" w:cs="Arial"/>
          <w:kern w:val="0"/>
          <w:lang w:val="en-GB"/>
          <w14:ligatures w14:val="none"/>
        </w:rPr>
        <w:t>Indeed, at the core of these contempt proceedings lies not only the integrity of this Court and the Judiciary, but the vindication of the Constitution itself.</w:t>
      </w:r>
      <w:r w:rsidR="00B8255C" w:rsidRPr="005253BA">
        <w:rPr>
          <w:rFonts w:ascii="Arial" w:eastAsia="Times New Roman" w:hAnsi="Arial" w:cs="Arial"/>
          <w:kern w:val="0"/>
          <w:lang w:val="en-GB"/>
          <w14:ligatures w14:val="none"/>
        </w:rPr>
        <w:t>”</w:t>
      </w:r>
      <w:r w:rsidR="00902AAA" w:rsidRPr="005253BA">
        <w:rPr>
          <w:rFonts w:ascii="Arial" w:eastAsia="Times New Roman" w:hAnsi="Arial" w:cs="Arial"/>
          <w:kern w:val="0"/>
          <w:lang w:val="en-GB"/>
          <w14:ligatures w14:val="none"/>
        </w:rPr>
        <w:t xml:space="preserve"> </w:t>
      </w:r>
      <w:r w:rsidR="005656A9">
        <w:rPr>
          <w:rFonts w:ascii="Arial" w:eastAsia="Times New Roman" w:hAnsi="Arial" w:cs="Arial"/>
          <w:kern w:val="0"/>
          <w:lang w:val="en-GB"/>
          <w14:ligatures w14:val="none"/>
        </w:rPr>
        <w:t>[</w:t>
      </w:r>
      <w:r w:rsidR="00902AAA" w:rsidRPr="005253BA">
        <w:rPr>
          <w:rFonts w:ascii="Arial" w:eastAsia="Times New Roman" w:hAnsi="Arial" w:cs="Arial"/>
          <w:kern w:val="0"/>
          <w:lang w:val="en-GB"/>
          <w14:ligatures w14:val="none"/>
        </w:rPr>
        <w:t xml:space="preserve">Emphasis </w:t>
      </w:r>
      <w:r w:rsidR="005656A9">
        <w:rPr>
          <w:rFonts w:ascii="Arial" w:eastAsia="Times New Roman" w:hAnsi="Arial" w:cs="Arial"/>
          <w:kern w:val="0"/>
          <w:lang w:val="en-GB"/>
          <w14:ligatures w14:val="none"/>
        </w:rPr>
        <w:t>added.]</w:t>
      </w:r>
      <w:r w:rsidR="00DE3968">
        <w:rPr>
          <w:rFonts w:ascii="Arial" w:eastAsia="Times New Roman" w:hAnsi="Arial" w:cs="Arial"/>
          <w:kern w:val="0"/>
          <w:lang w:val="en-GB"/>
          <w14:ligatures w14:val="none"/>
        </w:rPr>
        <w:t>”</w:t>
      </w:r>
      <w:r w:rsidR="005253BA" w:rsidRPr="00CA07C1">
        <w:rPr>
          <w:rStyle w:val="FootnoteReference"/>
          <w:rFonts w:ascii="Arial" w:eastAsia="Times New Roman" w:hAnsi="Arial" w:cs="Arial"/>
          <w:kern w:val="0"/>
          <w:lang w:val="en-GB"/>
          <w14:ligatures w14:val="none"/>
        </w:rPr>
        <w:footnoteReference w:id="2"/>
      </w:r>
    </w:p>
    <w:p w14:paraId="5FB1A834" w14:textId="3E22DC3B" w:rsidR="009C6546" w:rsidRPr="00AE23EA" w:rsidRDefault="00C3127A" w:rsidP="00AE23EA">
      <w:pPr>
        <w:numPr>
          <w:ilvl w:val="0"/>
          <w:numId w:val="5"/>
        </w:numPr>
        <w:spacing w:before="240" w:after="120" w:line="360" w:lineRule="auto"/>
        <w:ind w:left="709" w:hanging="709"/>
        <w:jc w:val="both"/>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lastRenderedPageBreak/>
        <w:t xml:space="preserve">On the </w:t>
      </w:r>
      <w:r w:rsidR="00BD5F33">
        <w:rPr>
          <w:rFonts w:ascii="Arial" w:eastAsia="Times New Roman" w:hAnsi="Arial" w:cs="Arial"/>
          <w:kern w:val="0"/>
          <w:sz w:val="24"/>
          <w:szCs w:val="24"/>
          <w:lang w:val="en-GB"/>
          <w14:ligatures w14:val="none"/>
        </w:rPr>
        <w:t>third ground</w:t>
      </w:r>
      <w:r>
        <w:rPr>
          <w:rFonts w:ascii="Arial" w:eastAsia="Times New Roman" w:hAnsi="Arial" w:cs="Arial"/>
          <w:kern w:val="0"/>
          <w:sz w:val="24"/>
          <w:szCs w:val="24"/>
          <w:lang w:val="en-GB"/>
          <w14:ligatures w14:val="none"/>
        </w:rPr>
        <w:t xml:space="preserve">, the respondent places </w:t>
      </w:r>
      <w:r w:rsidR="00A64606">
        <w:rPr>
          <w:rFonts w:ascii="Arial" w:eastAsia="Times New Roman" w:hAnsi="Arial" w:cs="Arial"/>
          <w:kern w:val="0"/>
          <w:sz w:val="24"/>
          <w:szCs w:val="24"/>
          <w:lang w:val="en-GB"/>
          <w14:ligatures w14:val="none"/>
        </w:rPr>
        <w:t xml:space="preserve">reliance on the order by </w:t>
      </w:r>
      <w:r w:rsidR="00326ED4">
        <w:rPr>
          <w:rFonts w:ascii="Arial" w:eastAsia="Times New Roman" w:hAnsi="Arial" w:cs="Arial"/>
          <w:kern w:val="0"/>
          <w:sz w:val="24"/>
          <w:szCs w:val="24"/>
          <w:lang w:val="en-GB"/>
          <w14:ligatures w14:val="none"/>
        </w:rPr>
        <w:t xml:space="preserve">this </w:t>
      </w:r>
      <w:r w:rsidR="00D14D44">
        <w:rPr>
          <w:rFonts w:ascii="Arial" w:eastAsia="Times New Roman" w:hAnsi="Arial" w:cs="Arial"/>
          <w:kern w:val="0"/>
          <w:sz w:val="24"/>
          <w:szCs w:val="24"/>
          <w:lang w:val="en-GB"/>
          <w14:ligatures w14:val="none"/>
        </w:rPr>
        <w:t>C</w:t>
      </w:r>
      <w:r w:rsidR="00326ED4">
        <w:rPr>
          <w:rFonts w:ascii="Arial" w:eastAsia="Times New Roman" w:hAnsi="Arial" w:cs="Arial"/>
          <w:kern w:val="0"/>
          <w:sz w:val="24"/>
          <w:szCs w:val="24"/>
          <w:lang w:val="en-GB"/>
          <w14:ligatures w14:val="none"/>
        </w:rPr>
        <w:t>ourt</w:t>
      </w:r>
      <w:r w:rsidR="00841C68">
        <w:rPr>
          <w:rFonts w:ascii="Arial" w:eastAsia="Times New Roman" w:hAnsi="Arial" w:cs="Arial"/>
          <w:kern w:val="0"/>
          <w:sz w:val="24"/>
          <w:szCs w:val="24"/>
          <w:lang w:val="en-GB"/>
          <w14:ligatures w14:val="none"/>
        </w:rPr>
        <w:t>,</w:t>
      </w:r>
      <w:r w:rsidR="00326ED4">
        <w:rPr>
          <w:rFonts w:ascii="Arial" w:eastAsia="Times New Roman" w:hAnsi="Arial" w:cs="Arial"/>
          <w:kern w:val="0"/>
          <w:sz w:val="24"/>
          <w:szCs w:val="24"/>
          <w:lang w:val="en-GB"/>
          <w14:ligatures w14:val="none"/>
        </w:rPr>
        <w:t xml:space="preserve"> per M</w:t>
      </w:r>
      <w:r w:rsidR="00106BF1">
        <w:rPr>
          <w:rFonts w:ascii="Arial" w:eastAsia="Times New Roman" w:hAnsi="Arial" w:cs="Arial"/>
          <w:kern w:val="0"/>
          <w:sz w:val="24"/>
          <w:szCs w:val="24"/>
          <w:lang w:val="en-GB"/>
          <w14:ligatures w14:val="none"/>
        </w:rPr>
        <w:t>d</w:t>
      </w:r>
      <w:r w:rsidR="00326ED4">
        <w:rPr>
          <w:rFonts w:ascii="Arial" w:eastAsia="Times New Roman" w:hAnsi="Arial" w:cs="Arial"/>
          <w:kern w:val="0"/>
          <w:sz w:val="24"/>
          <w:szCs w:val="24"/>
          <w:lang w:val="en-GB"/>
          <w14:ligatures w14:val="none"/>
        </w:rPr>
        <w:t>alana-Mayisela</w:t>
      </w:r>
      <w:r w:rsidR="00106BF1">
        <w:rPr>
          <w:rFonts w:ascii="Arial" w:eastAsia="Times New Roman" w:hAnsi="Arial" w:cs="Arial"/>
          <w:kern w:val="0"/>
          <w:sz w:val="24"/>
          <w:szCs w:val="24"/>
          <w:lang w:val="en-GB"/>
          <w14:ligatures w14:val="none"/>
        </w:rPr>
        <w:t xml:space="preserve"> J</w:t>
      </w:r>
      <w:r w:rsidR="00841C68">
        <w:rPr>
          <w:rFonts w:ascii="Arial" w:eastAsia="Times New Roman" w:hAnsi="Arial" w:cs="Arial"/>
          <w:kern w:val="0"/>
          <w:sz w:val="24"/>
          <w:szCs w:val="24"/>
          <w:lang w:val="en-GB"/>
          <w14:ligatures w14:val="none"/>
        </w:rPr>
        <w:t>,</w:t>
      </w:r>
      <w:r w:rsidR="00326ED4">
        <w:rPr>
          <w:rFonts w:ascii="Arial" w:eastAsia="Times New Roman" w:hAnsi="Arial" w:cs="Arial"/>
          <w:kern w:val="0"/>
          <w:sz w:val="24"/>
          <w:szCs w:val="24"/>
          <w:lang w:val="en-GB"/>
          <w14:ligatures w14:val="none"/>
        </w:rPr>
        <w:t xml:space="preserve"> in </w:t>
      </w:r>
      <w:r w:rsidR="001003AB" w:rsidRPr="001003AB">
        <w:rPr>
          <w:rFonts w:ascii="Arial" w:eastAsia="Times New Roman" w:hAnsi="Arial" w:cs="Arial"/>
          <w:i/>
          <w:iCs/>
          <w:kern w:val="0"/>
          <w:sz w:val="24"/>
          <w:szCs w:val="24"/>
          <w14:ligatures w14:val="none"/>
        </w:rPr>
        <w:t>Raath v Raath</w:t>
      </w:r>
      <w:r w:rsidR="00D14D44">
        <w:rPr>
          <w:rFonts w:ascii="Arial" w:eastAsia="Times New Roman" w:hAnsi="Arial" w:cs="Arial"/>
          <w:i/>
          <w:iCs/>
          <w:kern w:val="0"/>
          <w:sz w:val="24"/>
          <w:szCs w:val="24"/>
          <w14:ligatures w14:val="none"/>
        </w:rPr>
        <w:t>.</w:t>
      </w:r>
      <w:r w:rsidR="00326ED4" w:rsidRPr="00CA07C1">
        <w:rPr>
          <w:rStyle w:val="FootnoteReference"/>
          <w:rFonts w:ascii="Arial" w:eastAsia="Times New Roman" w:hAnsi="Arial" w:cs="Arial"/>
          <w:kern w:val="0"/>
          <w:sz w:val="24"/>
          <w:szCs w:val="24"/>
          <w14:ligatures w14:val="none"/>
        </w:rPr>
        <w:footnoteReference w:id="3"/>
      </w:r>
      <w:r w:rsidR="00A269D5">
        <w:rPr>
          <w:rFonts w:ascii="Arial" w:eastAsia="Times New Roman" w:hAnsi="Arial" w:cs="Arial"/>
          <w:kern w:val="0"/>
          <w:sz w:val="24"/>
          <w:szCs w:val="24"/>
          <w14:ligatures w14:val="none"/>
        </w:rPr>
        <w:t xml:space="preserve"> </w:t>
      </w:r>
      <w:r w:rsidR="00841C68">
        <w:rPr>
          <w:rFonts w:ascii="Arial" w:eastAsia="Times New Roman" w:hAnsi="Arial" w:cs="Arial"/>
          <w:kern w:val="0"/>
          <w:sz w:val="24"/>
          <w:szCs w:val="24"/>
          <w14:ligatures w14:val="none"/>
        </w:rPr>
        <w:t>In my view, this</w:t>
      </w:r>
      <w:r w:rsidR="00AA5C23">
        <w:rPr>
          <w:rFonts w:ascii="Arial" w:eastAsia="Times New Roman" w:hAnsi="Arial" w:cs="Arial"/>
          <w:kern w:val="0"/>
          <w:sz w:val="24"/>
          <w:szCs w:val="24"/>
          <w14:ligatures w14:val="none"/>
        </w:rPr>
        <w:t xml:space="preserve"> judgment is </w:t>
      </w:r>
      <w:r w:rsidR="00841C68">
        <w:rPr>
          <w:rFonts w:ascii="Arial" w:eastAsia="Times New Roman" w:hAnsi="Arial" w:cs="Arial"/>
          <w:kern w:val="0"/>
          <w:sz w:val="24"/>
          <w:szCs w:val="24"/>
          <w14:ligatures w14:val="none"/>
        </w:rPr>
        <w:t>evidently</w:t>
      </w:r>
      <w:r w:rsidR="00AA5C23">
        <w:rPr>
          <w:rFonts w:ascii="Arial" w:eastAsia="Times New Roman" w:hAnsi="Arial" w:cs="Arial"/>
          <w:kern w:val="0"/>
          <w:sz w:val="24"/>
          <w:szCs w:val="24"/>
          <w14:ligatures w14:val="none"/>
        </w:rPr>
        <w:t xml:space="preserve"> distinguishable as the </w:t>
      </w:r>
      <w:r w:rsidR="00E132E9">
        <w:rPr>
          <w:rFonts w:ascii="Arial" w:eastAsia="Times New Roman" w:hAnsi="Arial" w:cs="Arial"/>
          <w:kern w:val="0"/>
          <w:sz w:val="24"/>
          <w:szCs w:val="24"/>
          <w14:ligatures w14:val="none"/>
        </w:rPr>
        <w:t>court was not faced with a repeated contemnor</w:t>
      </w:r>
      <w:r w:rsidR="00AE23EA">
        <w:rPr>
          <w:rFonts w:ascii="Arial" w:eastAsia="Times New Roman" w:hAnsi="Arial" w:cs="Arial"/>
          <w:kern w:val="0"/>
          <w:sz w:val="24"/>
          <w:szCs w:val="24"/>
          <w14:ligatures w14:val="none"/>
        </w:rPr>
        <w:t xml:space="preserve">. </w:t>
      </w:r>
      <w:r w:rsidR="00732932">
        <w:rPr>
          <w:rFonts w:ascii="Arial" w:eastAsia="Times New Roman" w:hAnsi="Arial" w:cs="Arial"/>
          <w:kern w:val="0"/>
          <w:sz w:val="24"/>
          <w:szCs w:val="24"/>
          <w14:ligatures w14:val="none"/>
        </w:rPr>
        <w:t xml:space="preserve"> </w:t>
      </w:r>
      <w:r w:rsidR="00AE23EA">
        <w:rPr>
          <w:rFonts w:ascii="Arial" w:eastAsia="Times New Roman" w:hAnsi="Arial" w:cs="Arial"/>
          <w:kern w:val="0"/>
          <w:sz w:val="24"/>
          <w:szCs w:val="24"/>
          <w14:ligatures w14:val="none"/>
        </w:rPr>
        <w:t xml:space="preserve">In </w:t>
      </w:r>
      <w:r w:rsidR="00D27F42">
        <w:rPr>
          <w:rFonts w:ascii="Arial" w:eastAsia="Times New Roman" w:hAnsi="Arial" w:cs="Arial"/>
          <w:kern w:val="0"/>
          <w:sz w:val="24"/>
          <w:szCs w:val="24"/>
          <w14:ligatures w14:val="none"/>
        </w:rPr>
        <w:t>the present matter</w:t>
      </w:r>
      <w:r w:rsidR="00AE23EA">
        <w:rPr>
          <w:rFonts w:ascii="Arial" w:eastAsia="Times New Roman" w:hAnsi="Arial" w:cs="Arial"/>
          <w:kern w:val="0"/>
          <w:sz w:val="24"/>
          <w:szCs w:val="24"/>
          <w14:ligatures w14:val="none"/>
        </w:rPr>
        <w:t xml:space="preserve">, </w:t>
      </w:r>
      <w:r w:rsidR="009B7E1E">
        <w:rPr>
          <w:rFonts w:ascii="Arial" w:eastAsia="Times New Roman" w:hAnsi="Arial" w:cs="Arial"/>
          <w:kern w:val="0"/>
          <w:sz w:val="24"/>
          <w:szCs w:val="24"/>
          <w:lang w:val="en-GB"/>
          <w14:ligatures w14:val="none"/>
        </w:rPr>
        <w:t xml:space="preserve">on </w:t>
      </w:r>
      <w:r w:rsidR="009B7E1E" w:rsidRPr="00BE4710">
        <w:rPr>
          <w:rFonts w:ascii="Arial" w:eastAsia="Times New Roman" w:hAnsi="Arial" w:cs="Arial"/>
          <w:kern w:val="0"/>
          <w:sz w:val="24"/>
          <w:szCs w:val="24"/>
          <w:lang w:val="en-GB"/>
          <w14:ligatures w14:val="none"/>
        </w:rPr>
        <w:t>20 June 2023</w:t>
      </w:r>
      <w:r w:rsidR="009B7E1E">
        <w:rPr>
          <w:rFonts w:ascii="Arial" w:eastAsia="Times New Roman" w:hAnsi="Arial" w:cs="Arial"/>
          <w:kern w:val="0"/>
          <w:sz w:val="24"/>
          <w:szCs w:val="24"/>
          <w:lang w:val="en-GB"/>
          <w14:ligatures w14:val="none"/>
        </w:rPr>
        <w:t xml:space="preserve">, </w:t>
      </w:r>
      <w:r w:rsidR="00AE23EA">
        <w:rPr>
          <w:rFonts w:ascii="Arial" w:eastAsia="Times New Roman" w:hAnsi="Arial" w:cs="Arial"/>
          <w:kern w:val="0"/>
          <w:sz w:val="24"/>
          <w:szCs w:val="24"/>
          <w14:ligatures w14:val="none"/>
        </w:rPr>
        <w:t xml:space="preserve">the </w:t>
      </w:r>
      <w:r w:rsidR="003947AF">
        <w:rPr>
          <w:rFonts w:ascii="Arial" w:eastAsia="Times New Roman" w:hAnsi="Arial" w:cs="Arial"/>
          <w:kern w:val="0"/>
          <w:sz w:val="24"/>
          <w:szCs w:val="24"/>
          <w14:ligatures w14:val="none"/>
        </w:rPr>
        <w:t xml:space="preserve">respondent </w:t>
      </w:r>
      <w:r w:rsidR="00EA6A22" w:rsidRPr="00AE23EA">
        <w:rPr>
          <w:rFonts w:ascii="Arial" w:eastAsia="Times New Roman" w:hAnsi="Arial" w:cs="Arial"/>
          <w:kern w:val="0"/>
          <w:sz w:val="24"/>
          <w:szCs w:val="24"/>
          <w:lang w:val="en-GB"/>
          <w14:ligatures w14:val="none"/>
        </w:rPr>
        <w:t xml:space="preserve">was </w:t>
      </w:r>
      <w:r w:rsidR="00231ED3" w:rsidRPr="00AE23EA">
        <w:rPr>
          <w:rFonts w:ascii="Arial" w:eastAsia="Times New Roman" w:hAnsi="Arial" w:cs="Arial"/>
          <w:kern w:val="0"/>
          <w:sz w:val="24"/>
          <w:szCs w:val="24"/>
          <w:lang w:val="en-GB"/>
          <w14:ligatures w14:val="none"/>
        </w:rPr>
        <w:t xml:space="preserve">found to be in </w:t>
      </w:r>
      <w:r w:rsidR="00EA6A22" w:rsidRPr="00AE23EA">
        <w:rPr>
          <w:rFonts w:ascii="Arial" w:eastAsia="Times New Roman" w:hAnsi="Arial" w:cs="Arial"/>
          <w:kern w:val="0"/>
          <w:sz w:val="24"/>
          <w:szCs w:val="24"/>
          <w:lang w:val="en-GB"/>
          <w14:ligatures w14:val="none"/>
        </w:rPr>
        <w:t>wilful contempt</w:t>
      </w:r>
      <w:r w:rsidR="00D91A77">
        <w:rPr>
          <w:rFonts w:ascii="Arial" w:eastAsia="Times New Roman" w:hAnsi="Arial" w:cs="Arial"/>
          <w:kern w:val="0"/>
          <w:sz w:val="24"/>
          <w:szCs w:val="24"/>
          <w:lang w:val="en-GB"/>
          <w14:ligatures w14:val="none"/>
        </w:rPr>
        <w:t xml:space="preserve"> o</w:t>
      </w:r>
      <w:r w:rsidR="00732932">
        <w:rPr>
          <w:rFonts w:ascii="Arial" w:eastAsia="Times New Roman" w:hAnsi="Arial" w:cs="Arial"/>
          <w:kern w:val="0"/>
          <w:sz w:val="24"/>
          <w:szCs w:val="24"/>
          <w:lang w:val="en-GB"/>
          <w14:ligatures w14:val="none"/>
        </w:rPr>
        <w:t xml:space="preserve">f </w:t>
      </w:r>
      <w:r w:rsidR="00D91A77">
        <w:rPr>
          <w:rFonts w:ascii="Arial" w:eastAsia="Times New Roman" w:hAnsi="Arial" w:cs="Arial"/>
          <w:kern w:val="0"/>
          <w:sz w:val="24"/>
          <w:szCs w:val="24"/>
          <w:lang w:val="en-GB"/>
          <w14:ligatures w14:val="none"/>
        </w:rPr>
        <w:t>the impugn</w:t>
      </w:r>
      <w:r w:rsidR="00732932">
        <w:rPr>
          <w:rFonts w:ascii="Arial" w:eastAsia="Times New Roman" w:hAnsi="Arial" w:cs="Arial"/>
          <w:kern w:val="0"/>
          <w:sz w:val="24"/>
          <w:szCs w:val="24"/>
          <w:lang w:val="en-GB"/>
          <w14:ligatures w14:val="none"/>
        </w:rPr>
        <w:t>ed</w:t>
      </w:r>
      <w:r w:rsidR="00D91A77">
        <w:rPr>
          <w:rFonts w:ascii="Arial" w:eastAsia="Times New Roman" w:hAnsi="Arial" w:cs="Arial"/>
          <w:kern w:val="0"/>
          <w:sz w:val="24"/>
          <w:szCs w:val="24"/>
          <w:lang w:val="en-GB"/>
          <w14:ligatures w14:val="none"/>
        </w:rPr>
        <w:t xml:space="preserve"> orders </w:t>
      </w:r>
      <w:r w:rsidR="009B7E1E">
        <w:rPr>
          <w:rFonts w:ascii="Arial" w:eastAsia="Times New Roman" w:hAnsi="Arial" w:cs="Arial"/>
          <w:kern w:val="0"/>
          <w:sz w:val="24"/>
          <w:szCs w:val="24"/>
          <w:lang w:val="en-GB"/>
          <w14:ligatures w14:val="none"/>
        </w:rPr>
        <w:t xml:space="preserve">by </w:t>
      </w:r>
      <w:r w:rsidR="009B7E1E" w:rsidRPr="009B7E1E">
        <w:rPr>
          <w:rFonts w:ascii="Arial" w:eastAsia="Times New Roman" w:hAnsi="Arial" w:cs="Arial"/>
          <w:kern w:val="0"/>
          <w:sz w:val="24"/>
          <w:szCs w:val="24"/>
          <w:lang w:val="en-GB"/>
          <w14:ligatures w14:val="none"/>
        </w:rPr>
        <w:t>Tshombe AJ</w:t>
      </w:r>
      <w:r w:rsidR="009B7E1E">
        <w:rPr>
          <w:rFonts w:ascii="Arial" w:eastAsia="Times New Roman" w:hAnsi="Arial" w:cs="Arial"/>
          <w:kern w:val="0"/>
          <w:sz w:val="24"/>
          <w:szCs w:val="24"/>
          <w:lang w:val="en-GB"/>
          <w14:ligatures w14:val="none"/>
        </w:rPr>
        <w:t xml:space="preserve">. </w:t>
      </w:r>
      <w:r w:rsidR="00732932">
        <w:rPr>
          <w:rFonts w:ascii="Arial" w:eastAsia="Times New Roman" w:hAnsi="Arial" w:cs="Arial"/>
          <w:kern w:val="0"/>
          <w:sz w:val="24"/>
          <w:szCs w:val="24"/>
          <w:lang w:val="en-GB"/>
          <w14:ligatures w14:val="none"/>
        </w:rPr>
        <w:t xml:space="preserve"> </w:t>
      </w:r>
      <w:r w:rsidR="00550E9B" w:rsidRPr="00AE23EA">
        <w:rPr>
          <w:rFonts w:ascii="Arial" w:eastAsia="Times New Roman" w:hAnsi="Arial" w:cs="Arial"/>
          <w:kern w:val="0"/>
          <w:sz w:val="24"/>
          <w:szCs w:val="24"/>
          <w:lang w:val="en-GB"/>
          <w14:ligatures w14:val="none"/>
        </w:rPr>
        <w:t xml:space="preserve">Yet, this court </w:t>
      </w:r>
      <w:r w:rsidR="00794D98" w:rsidRPr="00AE23EA">
        <w:rPr>
          <w:rFonts w:ascii="Arial" w:eastAsia="Times New Roman" w:hAnsi="Arial" w:cs="Arial"/>
          <w:kern w:val="0"/>
          <w:sz w:val="24"/>
          <w:szCs w:val="24"/>
          <w:lang w:val="en-GB"/>
          <w14:ligatures w14:val="none"/>
        </w:rPr>
        <w:t xml:space="preserve">still </w:t>
      </w:r>
      <w:r w:rsidR="00231ED3" w:rsidRPr="00AE23EA">
        <w:rPr>
          <w:rFonts w:ascii="Arial" w:eastAsia="Times New Roman" w:hAnsi="Arial" w:cs="Arial"/>
          <w:kern w:val="0"/>
          <w:sz w:val="24"/>
          <w:szCs w:val="24"/>
          <w:lang w:val="en-GB"/>
          <w14:ligatures w14:val="none"/>
        </w:rPr>
        <w:t>prioritised</w:t>
      </w:r>
      <w:r w:rsidR="00E37CAA" w:rsidRPr="00AE23EA">
        <w:rPr>
          <w:rFonts w:ascii="Arial" w:eastAsia="Times New Roman" w:hAnsi="Arial" w:cs="Arial"/>
          <w:kern w:val="0"/>
          <w:sz w:val="24"/>
          <w:szCs w:val="24"/>
          <w:lang w:val="en-GB"/>
          <w14:ligatures w14:val="none"/>
        </w:rPr>
        <w:t xml:space="preserve"> compelling the respondent’s compliance</w:t>
      </w:r>
      <w:r w:rsidR="009A0E5F" w:rsidRPr="00AE23EA">
        <w:rPr>
          <w:rFonts w:ascii="Arial" w:eastAsia="Times New Roman" w:hAnsi="Arial" w:cs="Arial"/>
          <w:kern w:val="0"/>
          <w:sz w:val="24"/>
          <w:szCs w:val="24"/>
          <w:lang w:val="en-GB"/>
          <w14:ligatures w14:val="none"/>
        </w:rPr>
        <w:t xml:space="preserve"> by</w:t>
      </w:r>
      <w:r w:rsidR="00231ED3" w:rsidRPr="00AE23EA">
        <w:rPr>
          <w:rFonts w:ascii="Arial" w:eastAsia="Times New Roman" w:hAnsi="Arial" w:cs="Arial"/>
          <w:kern w:val="0"/>
          <w:sz w:val="24"/>
          <w:szCs w:val="24"/>
          <w:lang w:val="en-GB"/>
          <w14:ligatures w14:val="none"/>
        </w:rPr>
        <w:t xml:space="preserve"> </w:t>
      </w:r>
      <w:r w:rsidR="00794D98" w:rsidRPr="00AE23EA">
        <w:rPr>
          <w:rFonts w:ascii="Arial" w:eastAsia="Times New Roman" w:hAnsi="Arial" w:cs="Arial"/>
          <w:kern w:val="0"/>
          <w:sz w:val="24"/>
          <w:szCs w:val="24"/>
          <w:lang w:val="en-GB"/>
          <w14:ligatures w14:val="none"/>
        </w:rPr>
        <w:t>order</w:t>
      </w:r>
      <w:r w:rsidR="009A0E5F" w:rsidRPr="00AE23EA">
        <w:rPr>
          <w:rFonts w:ascii="Arial" w:eastAsia="Times New Roman" w:hAnsi="Arial" w:cs="Arial"/>
          <w:kern w:val="0"/>
          <w:sz w:val="24"/>
          <w:szCs w:val="24"/>
          <w:lang w:val="en-GB"/>
          <w14:ligatures w14:val="none"/>
        </w:rPr>
        <w:t>ing</w:t>
      </w:r>
      <w:r w:rsidR="00794D98" w:rsidRPr="00AE23EA">
        <w:rPr>
          <w:rFonts w:ascii="Arial" w:eastAsia="Times New Roman" w:hAnsi="Arial" w:cs="Arial"/>
          <w:kern w:val="0"/>
          <w:sz w:val="24"/>
          <w:szCs w:val="24"/>
          <w:lang w:val="en-GB"/>
          <w14:ligatures w14:val="none"/>
        </w:rPr>
        <w:t xml:space="preserve"> a </w:t>
      </w:r>
      <w:r w:rsidR="00BA5EAB" w:rsidRPr="00AE23EA">
        <w:rPr>
          <w:rFonts w:ascii="Arial" w:eastAsia="Times New Roman" w:hAnsi="Arial" w:cs="Arial"/>
          <w:kern w:val="0"/>
          <w:sz w:val="24"/>
          <w:szCs w:val="24"/>
          <w14:ligatures w14:val="none"/>
        </w:rPr>
        <w:t xml:space="preserve">suspended committal, </w:t>
      </w:r>
      <w:r w:rsidR="00293E89" w:rsidRPr="00AE23EA">
        <w:rPr>
          <w:rFonts w:ascii="Arial" w:eastAsia="Times New Roman" w:hAnsi="Arial" w:cs="Arial"/>
          <w:kern w:val="0"/>
          <w:sz w:val="24"/>
          <w:szCs w:val="24"/>
          <w14:ligatures w14:val="none"/>
        </w:rPr>
        <w:t>contingent on an order compelling compliance with the impugned court order</w:t>
      </w:r>
      <w:r w:rsidR="0035790A">
        <w:rPr>
          <w:rFonts w:ascii="Arial" w:eastAsia="Times New Roman" w:hAnsi="Arial" w:cs="Arial"/>
          <w:kern w:val="0"/>
          <w:sz w:val="24"/>
          <w:szCs w:val="24"/>
          <w14:ligatures w14:val="none"/>
        </w:rPr>
        <w:t>s</w:t>
      </w:r>
      <w:r w:rsidR="00293E89" w:rsidRPr="00AE23EA">
        <w:rPr>
          <w:rFonts w:ascii="Arial" w:eastAsia="Times New Roman" w:hAnsi="Arial" w:cs="Arial"/>
          <w:kern w:val="0"/>
          <w:sz w:val="24"/>
          <w:szCs w:val="24"/>
          <w14:ligatures w14:val="none"/>
        </w:rPr>
        <w:t>.</w:t>
      </w:r>
      <w:r w:rsidR="00FC6F60" w:rsidRPr="00CA07C1">
        <w:rPr>
          <w:rStyle w:val="FootnoteReference"/>
          <w:rFonts w:ascii="Arial" w:eastAsia="Times New Roman" w:hAnsi="Arial" w:cs="Arial"/>
          <w:kern w:val="0"/>
          <w:sz w:val="24"/>
          <w:szCs w:val="24"/>
          <w14:ligatures w14:val="none"/>
        </w:rPr>
        <w:footnoteReference w:id="4"/>
      </w:r>
    </w:p>
    <w:p w14:paraId="764CEFB8" w14:textId="6151182C" w:rsidR="002A7EBB" w:rsidRPr="00EA518F" w:rsidRDefault="005E6A2A" w:rsidP="002A7EBB">
      <w:pPr>
        <w:numPr>
          <w:ilvl w:val="0"/>
          <w:numId w:val="5"/>
        </w:numPr>
        <w:spacing w:before="240" w:after="120" w:line="360" w:lineRule="auto"/>
        <w:ind w:left="709" w:hanging="709"/>
        <w:jc w:val="both"/>
        <w:rPr>
          <w:rFonts w:ascii="Arial" w:eastAsia="Times New Roman" w:hAnsi="Arial" w:cs="Arial"/>
          <w:kern w:val="0"/>
          <w:sz w:val="24"/>
          <w:szCs w:val="24"/>
          <w:lang w:val="en-GB"/>
          <w14:ligatures w14:val="none"/>
        </w:rPr>
      </w:pPr>
      <w:r w:rsidRPr="00842F66">
        <w:rPr>
          <w:rFonts w:ascii="Arial" w:eastAsia="Times New Roman" w:hAnsi="Arial" w:cs="Arial"/>
          <w:kern w:val="0"/>
          <w:sz w:val="24"/>
          <w:szCs w:val="24"/>
          <w14:ligatures w14:val="none"/>
        </w:rPr>
        <w:t xml:space="preserve">The stringent conditions imposed </w:t>
      </w:r>
      <w:r w:rsidR="00CB73E9" w:rsidRPr="00842F66">
        <w:rPr>
          <w:rFonts w:ascii="Arial" w:eastAsia="Times New Roman" w:hAnsi="Arial" w:cs="Arial"/>
          <w:kern w:val="0"/>
          <w:sz w:val="24"/>
          <w:szCs w:val="24"/>
          <w14:ligatures w14:val="none"/>
        </w:rPr>
        <w:t>are</w:t>
      </w:r>
      <w:r w:rsidR="00CB73E9">
        <w:rPr>
          <w:rFonts w:ascii="Arial" w:eastAsia="Times New Roman" w:hAnsi="Arial" w:cs="Arial"/>
          <w:kern w:val="0"/>
          <w:sz w:val="24"/>
          <w:szCs w:val="24"/>
          <w14:ligatures w14:val="none"/>
        </w:rPr>
        <w:t xml:space="preserve"> obviously </w:t>
      </w:r>
      <w:r w:rsidRPr="00842F66">
        <w:rPr>
          <w:rFonts w:ascii="Arial" w:eastAsia="Times New Roman" w:hAnsi="Arial" w:cs="Arial"/>
          <w:kern w:val="0"/>
          <w:sz w:val="24"/>
          <w:szCs w:val="24"/>
          <w14:ligatures w14:val="none"/>
        </w:rPr>
        <w:t xml:space="preserve">informed by the level of disdain shown </w:t>
      </w:r>
      <w:r w:rsidR="00F62F0D" w:rsidRPr="00842F66">
        <w:rPr>
          <w:rFonts w:ascii="Arial" w:eastAsia="Times New Roman" w:hAnsi="Arial" w:cs="Arial"/>
          <w:kern w:val="0"/>
          <w:sz w:val="24"/>
          <w:szCs w:val="24"/>
          <w14:ligatures w14:val="none"/>
        </w:rPr>
        <w:t>by the</w:t>
      </w:r>
      <w:r w:rsidR="00C032FE" w:rsidRPr="00842F66">
        <w:rPr>
          <w:rFonts w:ascii="Arial" w:eastAsia="Times New Roman" w:hAnsi="Arial" w:cs="Arial"/>
          <w:kern w:val="0"/>
          <w:sz w:val="24"/>
          <w:szCs w:val="24"/>
          <w14:ligatures w14:val="none"/>
        </w:rPr>
        <w:t xml:space="preserve"> responden</w:t>
      </w:r>
      <w:r w:rsidR="00DC6135" w:rsidRPr="00842F66">
        <w:rPr>
          <w:rFonts w:ascii="Arial" w:eastAsia="Times New Roman" w:hAnsi="Arial" w:cs="Arial"/>
          <w:kern w:val="0"/>
          <w:sz w:val="24"/>
          <w:szCs w:val="24"/>
          <w14:ligatures w14:val="none"/>
        </w:rPr>
        <w:t>t</w:t>
      </w:r>
      <w:r w:rsidR="00CB73E9">
        <w:rPr>
          <w:rFonts w:ascii="Arial" w:eastAsia="Times New Roman" w:hAnsi="Arial" w:cs="Arial"/>
          <w:kern w:val="0"/>
          <w:sz w:val="24"/>
          <w:szCs w:val="24"/>
          <w14:ligatures w14:val="none"/>
        </w:rPr>
        <w:t>;</w:t>
      </w:r>
      <w:r w:rsidR="00DC6135" w:rsidRPr="00842F66">
        <w:rPr>
          <w:rFonts w:ascii="Arial" w:eastAsia="Times New Roman" w:hAnsi="Arial" w:cs="Arial"/>
          <w:kern w:val="0"/>
          <w:sz w:val="24"/>
          <w:szCs w:val="24"/>
          <w14:ligatures w14:val="none"/>
        </w:rPr>
        <w:t xml:space="preserve"> the </w:t>
      </w:r>
      <w:r w:rsidR="00AC5B89" w:rsidRPr="00842F66">
        <w:rPr>
          <w:rFonts w:ascii="Arial" w:eastAsia="Times New Roman" w:hAnsi="Arial" w:cs="Arial"/>
          <w:kern w:val="0"/>
          <w:sz w:val="24"/>
          <w:szCs w:val="24"/>
          <w14:ligatures w14:val="none"/>
        </w:rPr>
        <w:t>real possibility that the respondent</w:t>
      </w:r>
      <w:r w:rsidR="001215EE" w:rsidRPr="00842F66">
        <w:rPr>
          <w:rFonts w:ascii="Arial" w:eastAsia="Times New Roman" w:hAnsi="Arial" w:cs="Arial"/>
          <w:kern w:val="0"/>
          <w:sz w:val="24"/>
          <w:szCs w:val="24"/>
          <w14:ligatures w14:val="none"/>
        </w:rPr>
        <w:t xml:space="preserve"> would</w:t>
      </w:r>
      <w:r w:rsidR="00E90981" w:rsidRPr="00842F66">
        <w:rPr>
          <w:rFonts w:ascii="Arial" w:eastAsia="Times New Roman" w:hAnsi="Arial" w:cs="Arial"/>
          <w:kern w:val="0"/>
          <w:sz w:val="24"/>
          <w:szCs w:val="24"/>
          <w14:ligatures w14:val="none"/>
        </w:rPr>
        <w:t xml:space="preserve"> shirk</w:t>
      </w:r>
      <w:r w:rsidR="00AB6F13" w:rsidRPr="00842F66">
        <w:rPr>
          <w:rFonts w:ascii="Arial" w:eastAsia="Times New Roman" w:hAnsi="Arial" w:cs="Arial"/>
          <w:kern w:val="0"/>
          <w:sz w:val="24"/>
          <w:szCs w:val="24"/>
          <w14:ligatures w14:val="none"/>
        </w:rPr>
        <w:t xml:space="preserve"> the indulgence</w:t>
      </w:r>
      <w:r w:rsidR="00CB73E9">
        <w:rPr>
          <w:rFonts w:ascii="Arial" w:eastAsia="Times New Roman" w:hAnsi="Arial" w:cs="Arial"/>
          <w:kern w:val="0"/>
          <w:sz w:val="24"/>
          <w:szCs w:val="24"/>
          <w14:ligatures w14:val="none"/>
        </w:rPr>
        <w:t>;</w:t>
      </w:r>
      <w:r w:rsidR="00B05A35" w:rsidRPr="00842F66">
        <w:rPr>
          <w:rFonts w:ascii="Arial" w:eastAsia="Times New Roman" w:hAnsi="Arial" w:cs="Arial"/>
          <w:kern w:val="0"/>
          <w:sz w:val="24"/>
          <w:szCs w:val="24"/>
          <w14:ligatures w14:val="none"/>
        </w:rPr>
        <w:t xml:space="preserve"> the </w:t>
      </w:r>
      <w:r w:rsidR="00BE74E0" w:rsidRPr="00842F66">
        <w:rPr>
          <w:rFonts w:ascii="Arial" w:eastAsia="Times New Roman" w:hAnsi="Arial" w:cs="Arial"/>
          <w:kern w:val="0"/>
          <w:sz w:val="24"/>
          <w:szCs w:val="24"/>
          <w14:ligatures w14:val="none"/>
        </w:rPr>
        <w:t xml:space="preserve">constitutional </w:t>
      </w:r>
      <w:r w:rsidR="00EF5CF7">
        <w:rPr>
          <w:rFonts w:ascii="Arial" w:eastAsia="Times New Roman" w:hAnsi="Arial" w:cs="Arial"/>
          <w:kern w:val="0"/>
          <w:sz w:val="24"/>
          <w:szCs w:val="24"/>
          <w14:ligatures w14:val="none"/>
        </w:rPr>
        <w:t xml:space="preserve">imperative given the vulnerability of the </w:t>
      </w:r>
      <w:r w:rsidR="00E51CD3">
        <w:rPr>
          <w:rFonts w:ascii="Arial" w:eastAsia="Times New Roman" w:hAnsi="Arial" w:cs="Arial"/>
          <w:kern w:val="0"/>
          <w:sz w:val="24"/>
          <w:szCs w:val="24"/>
          <w14:ligatures w14:val="none"/>
        </w:rPr>
        <w:t>applicant</w:t>
      </w:r>
      <w:r w:rsidR="00F470A6">
        <w:rPr>
          <w:rFonts w:ascii="Arial" w:eastAsia="Times New Roman" w:hAnsi="Arial" w:cs="Arial"/>
          <w:kern w:val="0"/>
          <w:sz w:val="24"/>
          <w:szCs w:val="24"/>
          <w14:ligatures w14:val="none"/>
        </w:rPr>
        <w:t xml:space="preserve"> as </w:t>
      </w:r>
      <w:r w:rsidR="00297F0F">
        <w:rPr>
          <w:rFonts w:ascii="Arial" w:eastAsia="Times New Roman" w:hAnsi="Arial" w:cs="Arial"/>
          <w:kern w:val="0"/>
          <w:sz w:val="24"/>
          <w:szCs w:val="24"/>
          <w14:ligatures w14:val="none"/>
        </w:rPr>
        <w:t xml:space="preserve">a </w:t>
      </w:r>
      <w:r w:rsidR="00F470A6">
        <w:rPr>
          <w:rFonts w:ascii="Arial" w:eastAsia="Times New Roman" w:hAnsi="Arial" w:cs="Arial"/>
          <w:kern w:val="0"/>
          <w:sz w:val="24"/>
          <w:szCs w:val="24"/>
          <w14:ligatures w14:val="none"/>
        </w:rPr>
        <w:t xml:space="preserve">woman and </w:t>
      </w:r>
      <w:r w:rsidR="005E255B">
        <w:rPr>
          <w:rFonts w:ascii="Arial" w:eastAsia="Times New Roman" w:hAnsi="Arial" w:cs="Arial"/>
          <w:kern w:val="0"/>
          <w:sz w:val="24"/>
          <w:szCs w:val="24"/>
          <w14:ligatures w14:val="none"/>
        </w:rPr>
        <w:t xml:space="preserve">cancer </w:t>
      </w:r>
      <w:r w:rsidR="003C7B8C">
        <w:rPr>
          <w:rFonts w:ascii="Arial" w:eastAsia="Times New Roman" w:hAnsi="Arial" w:cs="Arial"/>
          <w:kern w:val="0"/>
          <w:sz w:val="24"/>
          <w:szCs w:val="24"/>
          <w14:ligatures w14:val="none"/>
        </w:rPr>
        <w:t xml:space="preserve">survivor who </w:t>
      </w:r>
      <w:r w:rsidR="005E255B">
        <w:rPr>
          <w:rFonts w:ascii="Arial" w:eastAsia="Times New Roman" w:hAnsi="Arial" w:cs="Arial"/>
          <w:kern w:val="0"/>
          <w:sz w:val="24"/>
          <w:szCs w:val="24"/>
          <w14:ligatures w14:val="none"/>
        </w:rPr>
        <w:t xml:space="preserve">needs medical </w:t>
      </w:r>
      <w:r w:rsidR="00C25DC2">
        <w:rPr>
          <w:rFonts w:ascii="Arial" w:eastAsia="Times New Roman" w:hAnsi="Arial" w:cs="Arial"/>
          <w:kern w:val="0"/>
          <w:sz w:val="24"/>
          <w:szCs w:val="24"/>
          <w14:ligatures w14:val="none"/>
        </w:rPr>
        <w:t>attention</w:t>
      </w:r>
      <w:r w:rsidR="00297F0F">
        <w:rPr>
          <w:rFonts w:ascii="Arial" w:eastAsia="Times New Roman" w:hAnsi="Arial" w:cs="Arial"/>
          <w:kern w:val="0"/>
          <w:sz w:val="24"/>
          <w:szCs w:val="24"/>
          <w14:ligatures w14:val="none"/>
        </w:rPr>
        <w:t xml:space="preserve"> with the</w:t>
      </w:r>
      <w:r w:rsidR="00C25DC2">
        <w:rPr>
          <w:rFonts w:ascii="Arial" w:eastAsia="Times New Roman" w:hAnsi="Arial" w:cs="Arial"/>
          <w:kern w:val="0"/>
          <w:sz w:val="24"/>
          <w:szCs w:val="24"/>
          <w14:ligatures w14:val="none"/>
        </w:rPr>
        <w:t xml:space="preserve"> costs </w:t>
      </w:r>
      <w:r w:rsidR="00722A52">
        <w:rPr>
          <w:rFonts w:ascii="Arial" w:eastAsia="Times New Roman" w:hAnsi="Arial" w:cs="Arial"/>
          <w:kern w:val="0"/>
          <w:sz w:val="24"/>
          <w:szCs w:val="24"/>
          <w14:ligatures w14:val="none"/>
        </w:rPr>
        <w:t xml:space="preserve">thereof </w:t>
      </w:r>
      <w:r w:rsidR="00297F0F">
        <w:rPr>
          <w:rFonts w:ascii="Arial" w:eastAsia="Times New Roman" w:hAnsi="Arial" w:cs="Arial"/>
          <w:kern w:val="0"/>
          <w:sz w:val="24"/>
          <w:szCs w:val="24"/>
          <w14:ligatures w14:val="none"/>
        </w:rPr>
        <w:t xml:space="preserve">being </w:t>
      </w:r>
      <w:r w:rsidR="00C25DC2">
        <w:rPr>
          <w:rFonts w:ascii="Arial" w:eastAsia="Times New Roman" w:hAnsi="Arial" w:cs="Arial"/>
          <w:kern w:val="0"/>
          <w:sz w:val="24"/>
          <w:szCs w:val="24"/>
          <w14:ligatures w14:val="none"/>
        </w:rPr>
        <w:t xml:space="preserve">covered by the impugned </w:t>
      </w:r>
      <w:r w:rsidR="00722A52">
        <w:rPr>
          <w:rFonts w:ascii="Arial" w:eastAsia="Times New Roman" w:hAnsi="Arial" w:cs="Arial"/>
          <w:kern w:val="0"/>
          <w:sz w:val="24"/>
          <w:szCs w:val="24"/>
          <w14:ligatures w14:val="none"/>
        </w:rPr>
        <w:t>orders; and</w:t>
      </w:r>
      <w:r w:rsidR="00822236">
        <w:rPr>
          <w:rFonts w:ascii="Arial" w:eastAsia="Times New Roman" w:hAnsi="Arial" w:cs="Arial"/>
          <w:kern w:val="0"/>
          <w:sz w:val="24"/>
          <w:szCs w:val="24"/>
          <w14:ligatures w14:val="none"/>
        </w:rPr>
        <w:t xml:space="preserve"> the fact that the respondent </w:t>
      </w:r>
      <w:r w:rsidR="00DE7538" w:rsidRPr="00DE7538">
        <w:rPr>
          <w:rFonts w:ascii="Arial" w:eastAsia="Times New Roman" w:hAnsi="Arial" w:cs="Arial"/>
          <w:kern w:val="0"/>
          <w:sz w:val="24"/>
          <w:szCs w:val="24"/>
          <w14:ligatures w14:val="none"/>
        </w:rPr>
        <w:t>has the means and ability to purge h</w:t>
      </w:r>
      <w:r w:rsidR="00810F67">
        <w:rPr>
          <w:rFonts w:ascii="Arial" w:eastAsia="Times New Roman" w:hAnsi="Arial" w:cs="Arial"/>
          <w:kern w:val="0"/>
          <w:sz w:val="24"/>
          <w:szCs w:val="24"/>
          <w14:ligatures w14:val="none"/>
        </w:rPr>
        <w:t>im</w:t>
      </w:r>
      <w:r w:rsidR="00DE7538" w:rsidRPr="00DE7538">
        <w:rPr>
          <w:rFonts w:ascii="Arial" w:eastAsia="Times New Roman" w:hAnsi="Arial" w:cs="Arial"/>
          <w:kern w:val="0"/>
          <w:sz w:val="24"/>
          <w:szCs w:val="24"/>
          <w14:ligatures w14:val="none"/>
        </w:rPr>
        <w:t>self of contemp</w:t>
      </w:r>
      <w:r w:rsidR="00810F67">
        <w:rPr>
          <w:rFonts w:ascii="Arial" w:eastAsia="Times New Roman" w:hAnsi="Arial" w:cs="Arial"/>
          <w:kern w:val="0"/>
          <w:sz w:val="24"/>
          <w:szCs w:val="24"/>
          <w14:ligatures w14:val="none"/>
        </w:rPr>
        <w:t xml:space="preserve">t. </w:t>
      </w:r>
      <w:r w:rsidR="00297F0F">
        <w:rPr>
          <w:rFonts w:ascii="Arial" w:eastAsia="Times New Roman" w:hAnsi="Arial" w:cs="Arial"/>
          <w:kern w:val="0"/>
          <w:sz w:val="24"/>
          <w:szCs w:val="24"/>
          <w14:ligatures w14:val="none"/>
        </w:rPr>
        <w:t xml:space="preserve"> </w:t>
      </w:r>
      <w:r w:rsidR="006135C9" w:rsidRPr="00842F66">
        <w:rPr>
          <w:rFonts w:ascii="Arial" w:eastAsia="Times New Roman" w:hAnsi="Arial" w:cs="Arial"/>
          <w:kern w:val="0"/>
          <w:sz w:val="24"/>
          <w:szCs w:val="24"/>
          <w14:ligatures w14:val="none"/>
        </w:rPr>
        <w:t>Thus</w:t>
      </w:r>
      <w:r w:rsidR="00324B1C" w:rsidRPr="00842F66">
        <w:rPr>
          <w:rFonts w:ascii="Arial" w:eastAsia="Times New Roman" w:hAnsi="Arial" w:cs="Arial"/>
          <w:kern w:val="0"/>
          <w:sz w:val="24"/>
          <w:szCs w:val="24"/>
          <w14:ligatures w14:val="none"/>
        </w:rPr>
        <w:t>,</w:t>
      </w:r>
      <w:r w:rsidR="006135C9" w:rsidRPr="00842F66">
        <w:rPr>
          <w:rFonts w:ascii="Arial" w:eastAsia="Times New Roman" w:hAnsi="Arial" w:cs="Arial"/>
          <w:kern w:val="0"/>
          <w:sz w:val="24"/>
          <w:szCs w:val="24"/>
          <w14:ligatures w14:val="none"/>
        </w:rPr>
        <w:t xml:space="preserve"> </w:t>
      </w:r>
      <w:r w:rsidR="00D54B91" w:rsidRPr="00842F66">
        <w:rPr>
          <w:rFonts w:ascii="Arial" w:eastAsia="Times New Roman" w:hAnsi="Arial" w:cs="Arial"/>
          <w:kern w:val="0"/>
          <w:sz w:val="24"/>
          <w:szCs w:val="24"/>
          <w14:ligatures w14:val="none"/>
        </w:rPr>
        <w:t xml:space="preserve">the </w:t>
      </w:r>
      <w:r w:rsidR="006135C9" w:rsidRPr="00842F66">
        <w:rPr>
          <w:rFonts w:ascii="Arial" w:eastAsia="Times New Roman" w:hAnsi="Arial" w:cs="Arial"/>
          <w:kern w:val="0"/>
          <w:sz w:val="24"/>
          <w:szCs w:val="24"/>
          <w14:ligatures w14:val="none"/>
        </w:rPr>
        <w:t xml:space="preserve">respondent </w:t>
      </w:r>
      <w:r w:rsidR="00920A7D" w:rsidRPr="00842F66">
        <w:rPr>
          <w:rFonts w:ascii="Arial" w:eastAsia="Times New Roman" w:hAnsi="Arial" w:cs="Arial"/>
          <w:kern w:val="0"/>
          <w:sz w:val="24"/>
          <w:szCs w:val="24"/>
          <w14:ligatures w14:val="none"/>
        </w:rPr>
        <w:t>has a choice</w:t>
      </w:r>
      <w:r w:rsidR="0080092A">
        <w:rPr>
          <w:rFonts w:ascii="Arial" w:eastAsia="Times New Roman" w:hAnsi="Arial" w:cs="Arial"/>
          <w:kern w:val="0"/>
          <w:sz w:val="24"/>
          <w:szCs w:val="24"/>
          <w14:ligatures w14:val="none"/>
        </w:rPr>
        <w:t xml:space="preserve"> </w:t>
      </w:r>
      <w:r w:rsidR="003026DC">
        <w:rPr>
          <w:rFonts w:ascii="Arial" w:eastAsia="Times New Roman" w:hAnsi="Arial" w:cs="Arial"/>
          <w:kern w:val="0"/>
          <w:sz w:val="24"/>
          <w:szCs w:val="24"/>
          <w14:ligatures w14:val="none"/>
        </w:rPr>
        <w:t xml:space="preserve">either </w:t>
      </w:r>
      <w:r w:rsidR="00636574">
        <w:rPr>
          <w:rFonts w:ascii="Arial" w:eastAsia="Times New Roman" w:hAnsi="Arial" w:cs="Arial"/>
          <w:kern w:val="0"/>
          <w:sz w:val="24"/>
          <w:szCs w:val="24"/>
          <w14:ligatures w14:val="none"/>
        </w:rPr>
        <w:t>to</w:t>
      </w:r>
      <w:r w:rsidR="00832D22">
        <w:rPr>
          <w:rFonts w:ascii="Arial" w:eastAsia="Times New Roman" w:hAnsi="Arial" w:cs="Arial"/>
          <w:kern w:val="0"/>
          <w:sz w:val="24"/>
          <w:szCs w:val="24"/>
          <w14:ligatures w14:val="none"/>
        </w:rPr>
        <w:t xml:space="preserve"> pur</w:t>
      </w:r>
      <w:r w:rsidR="00636574">
        <w:rPr>
          <w:rFonts w:ascii="Arial" w:eastAsia="Times New Roman" w:hAnsi="Arial" w:cs="Arial"/>
          <w:kern w:val="0"/>
          <w:sz w:val="24"/>
          <w:szCs w:val="24"/>
          <w14:ligatures w14:val="none"/>
        </w:rPr>
        <w:t>ge</w:t>
      </w:r>
      <w:r w:rsidR="00832D22">
        <w:rPr>
          <w:rFonts w:ascii="Arial" w:eastAsia="Times New Roman" w:hAnsi="Arial" w:cs="Arial"/>
          <w:kern w:val="0"/>
          <w:sz w:val="24"/>
          <w:szCs w:val="24"/>
          <w14:ligatures w14:val="none"/>
        </w:rPr>
        <w:t xml:space="preserve"> </w:t>
      </w:r>
      <w:r w:rsidR="00636574">
        <w:rPr>
          <w:rFonts w:ascii="Arial" w:eastAsia="Times New Roman" w:hAnsi="Arial" w:cs="Arial"/>
          <w:kern w:val="0"/>
          <w:sz w:val="24"/>
          <w:szCs w:val="24"/>
          <w14:ligatures w14:val="none"/>
        </w:rPr>
        <w:t>himself o</w:t>
      </w:r>
      <w:r w:rsidR="00046916">
        <w:rPr>
          <w:rFonts w:ascii="Arial" w:eastAsia="Times New Roman" w:hAnsi="Arial" w:cs="Arial"/>
          <w:kern w:val="0"/>
          <w:sz w:val="24"/>
          <w:szCs w:val="24"/>
          <w14:ligatures w14:val="none"/>
        </w:rPr>
        <w:t xml:space="preserve">f </w:t>
      </w:r>
      <w:r w:rsidR="00636574">
        <w:rPr>
          <w:rFonts w:ascii="Arial" w:eastAsia="Times New Roman" w:hAnsi="Arial" w:cs="Arial"/>
          <w:kern w:val="0"/>
          <w:sz w:val="24"/>
          <w:szCs w:val="24"/>
          <w14:ligatures w14:val="none"/>
        </w:rPr>
        <w:t xml:space="preserve">the contempt </w:t>
      </w:r>
      <w:r w:rsidR="006D7B2E" w:rsidRPr="00842F66">
        <w:rPr>
          <w:rFonts w:ascii="Arial" w:eastAsia="Times New Roman" w:hAnsi="Arial" w:cs="Arial"/>
          <w:kern w:val="0"/>
          <w:sz w:val="24"/>
          <w:szCs w:val="24"/>
          <w14:ligatures w14:val="none"/>
        </w:rPr>
        <w:t>as indulged</w:t>
      </w:r>
      <w:r w:rsidR="003026DC">
        <w:rPr>
          <w:rFonts w:ascii="Arial" w:eastAsia="Times New Roman" w:hAnsi="Arial" w:cs="Arial"/>
          <w:kern w:val="0"/>
          <w:sz w:val="24"/>
          <w:szCs w:val="24"/>
          <w14:ligatures w14:val="none"/>
        </w:rPr>
        <w:t xml:space="preserve"> or, i</w:t>
      </w:r>
      <w:r w:rsidR="00324B1C" w:rsidRPr="00842F66">
        <w:rPr>
          <w:rFonts w:ascii="Arial" w:eastAsia="Times New Roman" w:hAnsi="Arial" w:cs="Arial"/>
          <w:kern w:val="0"/>
          <w:sz w:val="24"/>
          <w:szCs w:val="24"/>
          <w14:ligatures w14:val="none"/>
        </w:rPr>
        <w:t>f</w:t>
      </w:r>
      <w:r w:rsidR="00E64652" w:rsidRPr="00842F66">
        <w:rPr>
          <w:rFonts w:ascii="Arial" w:eastAsia="Times New Roman" w:hAnsi="Arial" w:cs="Arial"/>
          <w:kern w:val="0"/>
          <w:sz w:val="24"/>
          <w:szCs w:val="24"/>
          <w14:ligatures w14:val="none"/>
        </w:rPr>
        <w:t xml:space="preserve"> t</w:t>
      </w:r>
      <w:r w:rsidR="00207675" w:rsidRPr="00842F66">
        <w:rPr>
          <w:rFonts w:ascii="Arial" w:eastAsia="Times New Roman" w:hAnsi="Arial" w:cs="Arial"/>
          <w:kern w:val="0"/>
          <w:sz w:val="24"/>
          <w:szCs w:val="24"/>
          <w14:ligatures w14:val="none"/>
        </w:rPr>
        <w:t xml:space="preserve">he indulgence is </w:t>
      </w:r>
      <w:r w:rsidR="00834478" w:rsidRPr="00842F66">
        <w:rPr>
          <w:rFonts w:ascii="Arial" w:eastAsia="Times New Roman" w:hAnsi="Arial" w:cs="Arial"/>
          <w:kern w:val="0"/>
          <w:sz w:val="24"/>
          <w:szCs w:val="24"/>
          <w14:ligatures w14:val="none"/>
        </w:rPr>
        <w:t xml:space="preserve">rendered </w:t>
      </w:r>
      <w:r w:rsidR="000E2523" w:rsidRPr="00842F66">
        <w:rPr>
          <w:rFonts w:ascii="Arial" w:eastAsia="Times New Roman" w:hAnsi="Arial" w:cs="Arial"/>
          <w:kern w:val="0"/>
          <w:sz w:val="24"/>
          <w:szCs w:val="24"/>
          <w:lang w:val="en-GB"/>
          <w14:ligatures w14:val="none"/>
        </w:rPr>
        <w:t xml:space="preserve">futile </w:t>
      </w:r>
      <w:r w:rsidR="00834478" w:rsidRPr="00842F66">
        <w:rPr>
          <w:rFonts w:ascii="Arial" w:eastAsia="Times New Roman" w:hAnsi="Arial" w:cs="Arial"/>
          <w:kern w:val="0"/>
          <w:sz w:val="24"/>
          <w:szCs w:val="24"/>
          <w:lang w:val="en-GB"/>
          <w14:ligatures w14:val="none"/>
        </w:rPr>
        <w:t xml:space="preserve">by </w:t>
      </w:r>
      <w:r w:rsidR="00531703">
        <w:rPr>
          <w:rFonts w:ascii="Arial" w:eastAsia="Times New Roman" w:hAnsi="Arial" w:cs="Arial"/>
          <w:kern w:val="0"/>
          <w:sz w:val="24"/>
          <w:szCs w:val="24"/>
          <w:lang w:val="en-GB"/>
          <w14:ligatures w14:val="none"/>
        </w:rPr>
        <w:t xml:space="preserve">the </w:t>
      </w:r>
      <w:r w:rsidR="00531703" w:rsidRPr="00842F66">
        <w:rPr>
          <w:rFonts w:ascii="Arial" w:eastAsia="Times New Roman" w:hAnsi="Arial" w:cs="Arial"/>
          <w:kern w:val="0"/>
          <w:sz w:val="24"/>
          <w:szCs w:val="24"/>
          <w14:ligatures w14:val="none"/>
        </w:rPr>
        <w:t>respondent’s</w:t>
      </w:r>
      <w:r w:rsidR="006B23CA">
        <w:rPr>
          <w:rFonts w:ascii="Arial" w:eastAsia="Times New Roman" w:hAnsi="Arial" w:cs="Arial"/>
          <w:kern w:val="0"/>
          <w:sz w:val="24"/>
          <w:szCs w:val="24"/>
          <w14:ligatures w14:val="none"/>
        </w:rPr>
        <w:t xml:space="preserve"> </w:t>
      </w:r>
      <w:r w:rsidR="000E2523" w:rsidRPr="00842F66">
        <w:rPr>
          <w:rFonts w:ascii="Arial" w:eastAsia="Times New Roman" w:hAnsi="Arial" w:cs="Arial"/>
          <w:kern w:val="0"/>
          <w:sz w:val="24"/>
          <w:szCs w:val="24"/>
          <w14:ligatures w14:val="none"/>
        </w:rPr>
        <w:t>incorrigible</w:t>
      </w:r>
      <w:r w:rsidR="007C059C">
        <w:rPr>
          <w:rFonts w:ascii="Arial" w:eastAsia="Times New Roman" w:hAnsi="Arial" w:cs="Arial"/>
          <w:kern w:val="0"/>
          <w:sz w:val="24"/>
          <w:szCs w:val="24"/>
          <w14:ligatures w14:val="none"/>
        </w:rPr>
        <w:t xml:space="preserve"> contemptuous</w:t>
      </w:r>
      <w:r w:rsidR="009C5C74" w:rsidRPr="00842F66">
        <w:rPr>
          <w:rFonts w:ascii="Arial" w:eastAsia="Times New Roman" w:hAnsi="Arial" w:cs="Arial"/>
          <w:kern w:val="0"/>
          <w:sz w:val="24"/>
          <w:szCs w:val="24"/>
          <w14:ligatures w14:val="none"/>
        </w:rPr>
        <w:t xml:space="preserve"> </w:t>
      </w:r>
      <w:r w:rsidR="00AF4F9C" w:rsidRPr="00842F66">
        <w:rPr>
          <w:rFonts w:ascii="Arial" w:eastAsia="Times New Roman" w:hAnsi="Arial" w:cs="Arial"/>
          <w:kern w:val="0"/>
          <w:sz w:val="24"/>
          <w:szCs w:val="24"/>
          <w14:ligatures w14:val="none"/>
        </w:rPr>
        <w:t>conduct,</w:t>
      </w:r>
      <w:r w:rsidR="001046DC">
        <w:rPr>
          <w:rFonts w:ascii="Arial" w:eastAsia="Times New Roman" w:hAnsi="Arial" w:cs="Arial"/>
          <w:kern w:val="0"/>
          <w:sz w:val="24"/>
          <w:szCs w:val="24"/>
          <w14:ligatures w14:val="none"/>
        </w:rPr>
        <w:t xml:space="preserve"> </w:t>
      </w:r>
      <w:r w:rsidR="008944D8">
        <w:rPr>
          <w:rFonts w:ascii="Arial" w:eastAsia="Times New Roman" w:hAnsi="Arial" w:cs="Arial"/>
          <w:kern w:val="0"/>
          <w:sz w:val="24"/>
          <w:szCs w:val="24"/>
          <w14:ligatures w14:val="none"/>
        </w:rPr>
        <w:t>t</w:t>
      </w:r>
      <w:r w:rsidR="001046DC">
        <w:rPr>
          <w:rFonts w:ascii="Arial" w:eastAsia="Times New Roman" w:hAnsi="Arial" w:cs="Arial"/>
          <w:kern w:val="0"/>
          <w:sz w:val="24"/>
          <w:szCs w:val="24"/>
          <w14:ligatures w14:val="none"/>
        </w:rPr>
        <w:t>he</w:t>
      </w:r>
      <w:r w:rsidR="00AF4F9C" w:rsidRPr="00842F66">
        <w:rPr>
          <w:rFonts w:ascii="Arial" w:eastAsia="Times New Roman" w:hAnsi="Arial" w:cs="Arial"/>
          <w:kern w:val="0"/>
          <w:sz w:val="24"/>
          <w:szCs w:val="24"/>
          <w14:ligatures w14:val="none"/>
        </w:rPr>
        <w:t xml:space="preserve"> order of committal</w:t>
      </w:r>
      <w:r w:rsidR="00AC514D" w:rsidRPr="00842F66">
        <w:rPr>
          <w:rFonts w:ascii="Arial" w:eastAsia="Times New Roman" w:hAnsi="Arial" w:cs="Arial"/>
          <w:kern w:val="0"/>
          <w:sz w:val="24"/>
          <w:szCs w:val="24"/>
          <w14:ligatures w14:val="none"/>
        </w:rPr>
        <w:t xml:space="preserve"> is an </w:t>
      </w:r>
      <w:r w:rsidR="00AF4F9C" w:rsidRPr="00842F66">
        <w:rPr>
          <w:rFonts w:ascii="Arial" w:eastAsia="Times New Roman" w:hAnsi="Arial" w:cs="Arial"/>
          <w:kern w:val="0"/>
          <w:sz w:val="24"/>
          <w:szCs w:val="24"/>
          <w14:ligatures w14:val="none"/>
        </w:rPr>
        <w:t>appropriate sanction</w:t>
      </w:r>
      <w:r w:rsidR="00AC514D" w:rsidRPr="00842F66">
        <w:rPr>
          <w:rFonts w:ascii="Arial" w:eastAsia="Times New Roman" w:hAnsi="Arial" w:cs="Arial"/>
          <w:kern w:val="0"/>
          <w:sz w:val="24"/>
          <w:szCs w:val="24"/>
          <w14:ligatures w14:val="none"/>
        </w:rPr>
        <w:t>.</w:t>
      </w:r>
      <w:r w:rsidR="008478EF" w:rsidRPr="00CA07C1">
        <w:rPr>
          <w:rStyle w:val="FootnoteReference"/>
          <w:rFonts w:ascii="Arial" w:eastAsia="Times New Roman" w:hAnsi="Arial" w:cs="Arial"/>
          <w:kern w:val="0"/>
          <w:sz w:val="24"/>
          <w:szCs w:val="24"/>
          <w14:ligatures w14:val="none"/>
        </w:rPr>
        <w:footnoteReference w:id="5"/>
      </w:r>
    </w:p>
    <w:p w14:paraId="3CF452AF" w14:textId="6DD4559C" w:rsidR="00EA518F" w:rsidRDefault="00266C7B" w:rsidP="002A7EBB">
      <w:pPr>
        <w:numPr>
          <w:ilvl w:val="0"/>
          <w:numId w:val="5"/>
        </w:numPr>
        <w:spacing w:before="240" w:after="120" w:line="360" w:lineRule="auto"/>
        <w:ind w:left="709" w:hanging="709"/>
        <w:jc w:val="both"/>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However</w:t>
      </w:r>
      <w:r w:rsidR="00834D01">
        <w:rPr>
          <w:rFonts w:ascii="Arial" w:eastAsia="Times New Roman" w:hAnsi="Arial" w:cs="Arial"/>
          <w:kern w:val="0"/>
          <w:sz w:val="24"/>
          <w:szCs w:val="24"/>
          <w:lang w:val="en-GB"/>
          <w14:ligatures w14:val="none"/>
        </w:rPr>
        <w:t xml:space="preserve">, since the order of committal is suspended </w:t>
      </w:r>
      <w:r w:rsidR="002952CF">
        <w:rPr>
          <w:rFonts w:ascii="Arial" w:eastAsia="Times New Roman" w:hAnsi="Arial" w:cs="Arial"/>
          <w:kern w:val="0"/>
          <w:sz w:val="24"/>
          <w:szCs w:val="24"/>
          <w:lang w:val="en-GB"/>
          <w14:ligatures w14:val="none"/>
        </w:rPr>
        <w:t>for 12 months,</w:t>
      </w:r>
      <w:r w:rsidR="008C341C">
        <w:rPr>
          <w:rFonts w:ascii="Arial" w:eastAsia="Times New Roman" w:hAnsi="Arial" w:cs="Arial"/>
          <w:kern w:val="0"/>
          <w:sz w:val="24"/>
          <w:szCs w:val="24"/>
          <w:lang w:val="en-GB"/>
          <w14:ligatures w14:val="none"/>
        </w:rPr>
        <w:t xml:space="preserve"> in the event there is </w:t>
      </w:r>
      <w:r w:rsidR="004F7365">
        <w:rPr>
          <w:rFonts w:ascii="Arial" w:eastAsia="Times New Roman" w:hAnsi="Arial" w:cs="Arial"/>
          <w:kern w:val="0"/>
          <w:sz w:val="24"/>
          <w:szCs w:val="24"/>
          <w:lang w:val="en-GB"/>
          <w14:ligatures w14:val="none"/>
        </w:rPr>
        <w:t xml:space="preserve">interminable </w:t>
      </w:r>
      <w:r w:rsidR="008D531F">
        <w:rPr>
          <w:rFonts w:ascii="Arial" w:eastAsia="Times New Roman" w:hAnsi="Arial" w:cs="Arial"/>
          <w:kern w:val="0"/>
          <w:sz w:val="24"/>
          <w:szCs w:val="24"/>
          <w:lang w:val="en-GB"/>
          <w14:ligatures w14:val="none"/>
        </w:rPr>
        <w:t>contempt of the impugned orders,</w:t>
      </w:r>
      <w:r w:rsidR="00B56CFE">
        <w:rPr>
          <w:rFonts w:ascii="Arial" w:eastAsia="Times New Roman" w:hAnsi="Arial" w:cs="Arial"/>
          <w:kern w:val="0"/>
          <w:sz w:val="24"/>
          <w:szCs w:val="24"/>
          <w:lang w:val="en-GB"/>
          <w14:ligatures w14:val="none"/>
        </w:rPr>
        <w:t xml:space="preserve"> </w:t>
      </w:r>
      <w:r w:rsidR="002952CF">
        <w:rPr>
          <w:rFonts w:ascii="Arial" w:eastAsia="Times New Roman" w:hAnsi="Arial" w:cs="Arial"/>
          <w:kern w:val="0"/>
          <w:sz w:val="24"/>
          <w:szCs w:val="24"/>
          <w:lang w:val="en-GB"/>
          <w14:ligatures w14:val="none"/>
        </w:rPr>
        <w:t xml:space="preserve">the applicant would still have to seek </w:t>
      </w:r>
      <w:r w:rsidR="00EA518F" w:rsidRPr="00EA518F">
        <w:rPr>
          <w:rFonts w:ascii="Arial" w:eastAsia="Times New Roman" w:hAnsi="Arial" w:cs="Arial"/>
          <w:kern w:val="0"/>
          <w:sz w:val="24"/>
          <w:szCs w:val="24"/>
          <w:lang w:val="en-GB"/>
          <w14:ligatures w14:val="none"/>
        </w:rPr>
        <w:t>leave to approach th</w:t>
      </w:r>
      <w:r w:rsidR="002952CF">
        <w:rPr>
          <w:rFonts w:ascii="Arial" w:eastAsia="Times New Roman" w:hAnsi="Arial" w:cs="Arial"/>
          <w:kern w:val="0"/>
          <w:sz w:val="24"/>
          <w:szCs w:val="24"/>
          <w:lang w:val="en-GB"/>
          <w14:ligatures w14:val="none"/>
        </w:rPr>
        <w:t>is</w:t>
      </w:r>
      <w:r w:rsidR="00EA518F" w:rsidRPr="00EA518F">
        <w:rPr>
          <w:rFonts w:ascii="Arial" w:eastAsia="Times New Roman" w:hAnsi="Arial" w:cs="Arial"/>
          <w:kern w:val="0"/>
          <w:sz w:val="24"/>
          <w:szCs w:val="24"/>
          <w:lang w:val="en-GB"/>
          <w14:ligatures w14:val="none"/>
        </w:rPr>
        <w:t xml:space="preserve"> </w:t>
      </w:r>
      <w:r w:rsidR="00297F0F">
        <w:rPr>
          <w:rFonts w:ascii="Arial" w:eastAsia="Times New Roman" w:hAnsi="Arial" w:cs="Arial"/>
          <w:kern w:val="0"/>
          <w:sz w:val="24"/>
          <w:szCs w:val="24"/>
          <w:lang w:val="en-GB"/>
          <w14:ligatures w14:val="none"/>
        </w:rPr>
        <w:t>C</w:t>
      </w:r>
      <w:r w:rsidR="00EA518F" w:rsidRPr="00EA518F">
        <w:rPr>
          <w:rFonts w:ascii="Arial" w:eastAsia="Times New Roman" w:hAnsi="Arial" w:cs="Arial"/>
          <w:kern w:val="0"/>
          <w:sz w:val="24"/>
          <w:szCs w:val="24"/>
          <w:lang w:val="en-GB"/>
          <w14:ligatures w14:val="none"/>
        </w:rPr>
        <w:t xml:space="preserve">ourt on the same papers, </w:t>
      </w:r>
      <w:r w:rsidR="006F32F9">
        <w:rPr>
          <w:rFonts w:ascii="Arial" w:eastAsia="Times New Roman" w:hAnsi="Arial" w:cs="Arial"/>
          <w:kern w:val="0"/>
          <w:sz w:val="24"/>
          <w:szCs w:val="24"/>
          <w:lang w:val="en-GB"/>
          <w14:ligatures w14:val="none"/>
        </w:rPr>
        <w:t xml:space="preserve">or </w:t>
      </w:r>
      <w:r w:rsidR="00EA518F" w:rsidRPr="00EA518F">
        <w:rPr>
          <w:rFonts w:ascii="Arial" w:eastAsia="Times New Roman" w:hAnsi="Arial" w:cs="Arial"/>
          <w:kern w:val="0"/>
          <w:sz w:val="24"/>
          <w:szCs w:val="24"/>
          <w:lang w:val="en-GB"/>
          <w14:ligatures w14:val="none"/>
        </w:rPr>
        <w:t xml:space="preserve">duly supplemented, to seek </w:t>
      </w:r>
      <w:r w:rsidR="008C341C">
        <w:rPr>
          <w:rFonts w:ascii="Arial" w:eastAsia="Times New Roman" w:hAnsi="Arial" w:cs="Arial"/>
          <w:kern w:val="0"/>
          <w:sz w:val="24"/>
          <w:szCs w:val="24"/>
          <w:lang w:val="en-GB"/>
          <w14:ligatures w14:val="none"/>
        </w:rPr>
        <w:t xml:space="preserve">an order </w:t>
      </w:r>
      <w:r w:rsidR="00EA518F" w:rsidRPr="00EA518F">
        <w:rPr>
          <w:rFonts w:ascii="Arial" w:eastAsia="Times New Roman" w:hAnsi="Arial" w:cs="Arial"/>
          <w:kern w:val="0"/>
          <w:sz w:val="24"/>
          <w:szCs w:val="24"/>
          <w:lang w:val="en-GB"/>
          <w14:ligatures w14:val="none"/>
        </w:rPr>
        <w:t xml:space="preserve">that the suspension be lifted and for the </w:t>
      </w:r>
      <w:r w:rsidR="00297F0F">
        <w:rPr>
          <w:rFonts w:ascii="Arial" w:eastAsia="Times New Roman" w:hAnsi="Arial" w:cs="Arial"/>
          <w:kern w:val="0"/>
          <w:sz w:val="24"/>
          <w:szCs w:val="24"/>
          <w:lang w:val="en-GB"/>
          <w14:ligatures w14:val="none"/>
        </w:rPr>
        <w:t>C</w:t>
      </w:r>
      <w:r w:rsidR="00EA518F" w:rsidRPr="00EA518F">
        <w:rPr>
          <w:rFonts w:ascii="Arial" w:eastAsia="Times New Roman" w:hAnsi="Arial" w:cs="Arial"/>
          <w:kern w:val="0"/>
          <w:sz w:val="24"/>
          <w:szCs w:val="24"/>
          <w:lang w:val="en-GB"/>
          <w14:ligatures w14:val="none"/>
        </w:rPr>
        <w:t xml:space="preserve">ourt to authorise a warrant of arrest and imprisonment of the </w:t>
      </w:r>
      <w:r w:rsidR="008C341C">
        <w:rPr>
          <w:rFonts w:ascii="Arial" w:eastAsia="Times New Roman" w:hAnsi="Arial" w:cs="Arial"/>
          <w:kern w:val="0"/>
          <w:sz w:val="24"/>
          <w:szCs w:val="24"/>
          <w:lang w:val="en-GB"/>
          <w14:ligatures w14:val="none"/>
        </w:rPr>
        <w:t xml:space="preserve">respondent </w:t>
      </w:r>
      <w:r w:rsidR="00EA518F" w:rsidRPr="00EA518F">
        <w:rPr>
          <w:rFonts w:ascii="Arial" w:eastAsia="Times New Roman" w:hAnsi="Arial" w:cs="Arial"/>
          <w:kern w:val="0"/>
          <w:sz w:val="24"/>
          <w:szCs w:val="24"/>
          <w:lang w:val="en-GB"/>
          <w14:ligatures w14:val="none"/>
        </w:rPr>
        <w:t>forthwith in execution of the order</w:t>
      </w:r>
      <w:r w:rsidR="00C33BE7">
        <w:rPr>
          <w:rFonts w:ascii="Arial" w:eastAsia="Times New Roman" w:hAnsi="Arial" w:cs="Arial"/>
          <w:kern w:val="0"/>
          <w:sz w:val="24"/>
          <w:szCs w:val="24"/>
          <w:lang w:val="en-GB"/>
          <w14:ligatures w14:val="none"/>
        </w:rPr>
        <w:t>.</w:t>
      </w:r>
    </w:p>
    <w:p w14:paraId="196DEBD7" w14:textId="60BF7F70" w:rsidR="00EB3533" w:rsidRPr="00EB3533" w:rsidRDefault="00EB3533" w:rsidP="002A7EBB">
      <w:pPr>
        <w:numPr>
          <w:ilvl w:val="0"/>
          <w:numId w:val="5"/>
        </w:numPr>
        <w:spacing w:before="240" w:after="120" w:line="360" w:lineRule="auto"/>
        <w:ind w:left="709" w:hanging="709"/>
        <w:jc w:val="both"/>
        <w:rPr>
          <w:rFonts w:ascii="Arial" w:eastAsia="Times New Roman" w:hAnsi="Arial" w:cs="Arial"/>
          <w:kern w:val="0"/>
          <w:sz w:val="24"/>
          <w:szCs w:val="24"/>
          <w:lang w:val="en-GB"/>
          <w14:ligatures w14:val="none"/>
        </w:rPr>
      </w:pPr>
      <w:r w:rsidRPr="00EB3533">
        <w:rPr>
          <w:rFonts w:ascii="Arial" w:eastAsia="Times New Roman" w:hAnsi="Arial" w:cs="Arial"/>
          <w:kern w:val="0"/>
          <w:sz w:val="24"/>
          <w:szCs w:val="24"/>
          <w14:ligatures w14:val="none"/>
        </w:rPr>
        <w:t xml:space="preserve">It is well accepted that for the leave to appeal to be granted, the </w:t>
      </w:r>
      <w:r w:rsidRPr="00EB3533">
        <w:rPr>
          <w:rFonts w:ascii="Arial" w:eastAsia="MS Mincho" w:hAnsi="Arial" w:cs="Arial"/>
          <w:bCs/>
          <w:iCs/>
          <w:kern w:val="0"/>
          <w:sz w:val="24"/>
          <w:szCs w:val="24"/>
          <w14:ligatures w14:val="none"/>
        </w:rPr>
        <w:t>applicant should in essence show that</w:t>
      </w:r>
      <w:r w:rsidR="00B9420C">
        <w:rPr>
          <w:rFonts w:ascii="Arial" w:eastAsia="MS Mincho" w:hAnsi="Arial" w:cs="Arial"/>
          <w:bCs/>
          <w:iCs/>
          <w:kern w:val="0"/>
          <w:sz w:val="24"/>
          <w:szCs w:val="24"/>
          <w14:ligatures w14:val="none"/>
        </w:rPr>
        <w:t xml:space="preserve"> the</w:t>
      </w:r>
      <w:r w:rsidRPr="00EB3533">
        <w:rPr>
          <w:rFonts w:ascii="Arial" w:eastAsia="MS Mincho" w:hAnsi="Arial" w:cs="Arial"/>
          <w:bCs/>
          <w:iCs/>
          <w:kern w:val="0"/>
          <w:sz w:val="24"/>
          <w:szCs w:val="24"/>
          <w14:ligatures w14:val="none"/>
        </w:rPr>
        <w:t xml:space="preserve"> appeal would have a reasonable prospect of success. </w:t>
      </w:r>
      <w:r w:rsidR="00B9420C">
        <w:rPr>
          <w:rFonts w:ascii="Arial" w:eastAsia="MS Mincho" w:hAnsi="Arial" w:cs="Arial"/>
          <w:bCs/>
          <w:iCs/>
          <w:kern w:val="0"/>
          <w:sz w:val="24"/>
          <w:szCs w:val="24"/>
          <w14:ligatures w14:val="none"/>
        </w:rPr>
        <w:t xml:space="preserve"> </w:t>
      </w:r>
      <w:r w:rsidRPr="00EB3533">
        <w:rPr>
          <w:rFonts w:ascii="Arial" w:eastAsia="MS Mincho" w:hAnsi="Arial" w:cs="Arial"/>
          <w:bCs/>
          <w:iCs/>
          <w:kern w:val="0"/>
          <w:sz w:val="24"/>
          <w:szCs w:val="24"/>
          <w14:ligatures w14:val="none"/>
        </w:rPr>
        <w:t xml:space="preserve">In </w:t>
      </w:r>
      <w:r w:rsidRPr="00EB3533">
        <w:rPr>
          <w:rFonts w:ascii="Arial" w:eastAsia="MS Mincho" w:hAnsi="Arial" w:cs="Arial"/>
          <w:bCs/>
          <w:i/>
          <w:iCs/>
          <w:kern w:val="0"/>
          <w:sz w:val="24"/>
          <w:szCs w:val="24"/>
          <w14:ligatures w14:val="none"/>
        </w:rPr>
        <w:t>Member of the Executive Council for Health, Eastern Cape v Mkhitha and Another</w:t>
      </w:r>
      <w:r w:rsidR="00B9420C">
        <w:rPr>
          <w:rFonts w:ascii="Arial" w:eastAsia="MS Mincho" w:hAnsi="Arial" w:cs="Arial"/>
          <w:bCs/>
          <w:iCs/>
          <w:kern w:val="0"/>
          <w:sz w:val="24"/>
          <w:szCs w:val="24"/>
          <w14:ligatures w14:val="none"/>
        </w:rPr>
        <w:t>,</w:t>
      </w:r>
      <w:r w:rsidRPr="00EB3533">
        <w:rPr>
          <w:rFonts w:ascii="Arial" w:eastAsia="MS Mincho" w:hAnsi="Arial" w:cs="Arial"/>
          <w:bCs/>
          <w:iCs/>
          <w:kern w:val="0"/>
          <w:sz w:val="24"/>
          <w:szCs w:val="24"/>
          <w:vertAlign w:val="superscript"/>
          <w14:ligatures w14:val="none"/>
        </w:rPr>
        <w:footnoteReference w:id="6"/>
      </w:r>
      <w:r w:rsidRPr="00EB3533">
        <w:rPr>
          <w:rFonts w:ascii="Arial" w:eastAsia="MS Mincho" w:hAnsi="Arial" w:cs="Arial"/>
          <w:bCs/>
          <w:iCs/>
          <w:kern w:val="0"/>
          <w:sz w:val="24"/>
          <w:szCs w:val="24"/>
          <w14:ligatures w14:val="none"/>
        </w:rPr>
        <w:t xml:space="preserve"> the </w:t>
      </w:r>
      <w:r w:rsidR="00B9420C">
        <w:rPr>
          <w:rFonts w:ascii="Arial" w:eastAsia="MS Mincho" w:hAnsi="Arial" w:cs="Arial"/>
          <w:bCs/>
          <w:iCs/>
          <w:kern w:val="0"/>
          <w:sz w:val="24"/>
          <w:szCs w:val="24"/>
          <w14:ligatures w14:val="none"/>
        </w:rPr>
        <w:t>c</w:t>
      </w:r>
      <w:r w:rsidRPr="00EB3533">
        <w:rPr>
          <w:rFonts w:ascii="Arial" w:eastAsia="MS Mincho" w:hAnsi="Arial" w:cs="Arial"/>
          <w:bCs/>
          <w:iCs/>
          <w:kern w:val="0"/>
          <w:sz w:val="24"/>
          <w:szCs w:val="24"/>
          <w14:ligatures w14:val="none"/>
        </w:rPr>
        <w:t>ourt described ‘reasonable prospects of success’ as follows:</w:t>
      </w:r>
    </w:p>
    <w:p w14:paraId="28FD511A" w14:textId="37AFFF21" w:rsidR="00EB3533" w:rsidRPr="00EB3533" w:rsidRDefault="00B9420C" w:rsidP="00CA07C1">
      <w:pPr>
        <w:autoSpaceDE w:val="0"/>
        <w:autoSpaceDN w:val="0"/>
        <w:adjustRightInd w:val="0"/>
        <w:spacing w:before="120" w:after="240" w:line="360" w:lineRule="auto"/>
        <w:ind w:left="1418"/>
        <w:jc w:val="both"/>
        <w:rPr>
          <w:rFonts w:ascii="Arial" w:eastAsia="MS Mincho" w:hAnsi="Arial" w:cs="Arial"/>
          <w:bCs/>
          <w:iCs/>
          <w:kern w:val="0"/>
          <w14:ligatures w14:val="none"/>
        </w:rPr>
      </w:pPr>
      <w:r>
        <w:rPr>
          <w:rFonts w:ascii="Arial" w:eastAsia="MS Mincho" w:hAnsi="Arial" w:cs="Arial"/>
          <w:bCs/>
          <w:iCs/>
          <w:kern w:val="0"/>
          <w14:ligatures w14:val="none"/>
        </w:rPr>
        <w:lastRenderedPageBreak/>
        <w:t>“</w:t>
      </w:r>
      <w:r w:rsidR="00EB3533" w:rsidRPr="00EB3533">
        <w:rPr>
          <w:rFonts w:ascii="Arial" w:eastAsia="MS Mincho" w:hAnsi="Arial" w:cs="Arial"/>
          <w:bCs/>
          <w:iCs/>
          <w:kern w:val="0"/>
          <w14:ligatures w14:val="none"/>
        </w:rPr>
        <w:t xml:space="preserve">Once again it is necessary to say that leave to appeal, especially to this </w:t>
      </w:r>
      <w:r>
        <w:rPr>
          <w:rFonts w:ascii="Arial" w:eastAsia="MS Mincho" w:hAnsi="Arial" w:cs="Arial"/>
          <w:bCs/>
          <w:iCs/>
          <w:kern w:val="0"/>
          <w14:ligatures w14:val="none"/>
        </w:rPr>
        <w:t>c</w:t>
      </w:r>
      <w:r w:rsidR="00EB3533" w:rsidRPr="00EB3533">
        <w:rPr>
          <w:rFonts w:ascii="Arial" w:eastAsia="MS Mincho" w:hAnsi="Arial" w:cs="Arial"/>
          <w:bCs/>
          <w:iCs/>
          <w:kern w:val="0"/>
          <w14:ligatures w14:val="none"/>
        </w:rPr>
        <w:t xml:space="preserve">ourt, must not be granted unless there truly is a reasonable prospect of success. Section 17(1)(a) of the Superior Courts Act 10 of 2013 makes it clear that leave to appeal may only be given where the judge concerned is of the opinion that the appeal </w:t>
      </w:r>
      <w:r w:rsidR="00EB3533" w:rsidRPr="00CA07C1">
        <w:rPr>
          <w:rFonts w:ascii="Arial" w:eastAsia="MS Mincho" w:hAnsi="Arial" w:cs="Arial"/>
          <w:bCs/>
          <w:i/>
          <w:iCs/>
          <w:kern w:val="0"/>
          <w14:ligatures w14:val="none"/>
        </w:rPr>
        <w:t>would</w:t>
      </w:r>
      <w:r w:rsidR="00EB3533" w:rsidRPr="00EB3533">
        <w:rPr>
          <w:rFonts w:ascii="Arial" w:eastAsia="MS Mincho" w:hAnsi="Arial" w:cs="Arial"/>
          <w:bCs/>
          <w:iCs/>
          <w:kern w:val="0"/>
          <w14:ligatures w14:val="none"/>
        </w:rPr>
        <w:t xml:space="preserve"> have a reasonable prospect of success; or there is some other compelling reason why it should be heard.</w:t>
      </w:r>
    </w:p>
    <w:p w14:paraId="191D1C8D" w14:textId="7C3AC393" w:rsidR="00EB3533" w:rsidRPr="00EB3533" w:rsidRDefault="00EB3533" w:rsidP="00CA07C1">
      <w:pPr>
        <w:autoSpaceDE w:val="0"/>
        <w:autoSpaceDN w:val="0"/>
        <w:adjustRightInd w:val="0"/>
        <w:spacing w:before="120" w:after="240" w:line="360" w:lineRule="auto"/>
        <w:ind w:left="1418"/>
        <w:jc w:val="both"/>
        <w:rPr>
          <w:rFonts w:ascii="Arial" w:eastAsia="MS Mincho" w:hAnsi="Arial" w:cs="Arial"/>
          <w:bCs/>
          <w:iCs/>
          <w:kern w:val="0"/>
          <w:lang w:val="en-GB"/>
          <w14:ligatures w14:val="none"/>
        </w:rPr>
      </w:pPr>
      <w:r w:rsidRPr="00EB3533">
        <w:rPr>
          <w:rFonts w:ascii="Arial" w:eastAsia="MS Mincho" w:hAnsi="Arial" w:cs="Arial"/>
          <w:bCs/>
          <w:iCs/>
          <w:kern w:val="0"/>
          <w14:ligatures w14:val="none"/>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sidR="00B9420C">
        <w:rPr>
          <w:rFonts w:ascii="Arial" w:eastAsia="MS Mincho" w:hAnsi="Arial" w:cs="Arial"/>
          <w:bCs/>
          <w:iCs/>
          <w:kern w:val="0"/>
          <w14:ligatures w14:val="none"/>
        </w:rPr>
        <w:t>”</w:t>
      </w:r>
    </w:p>
    <w:p w14:paraId="191DAC32" w14:textId="756DDEC0" w:rsidR="002A7EBB" w:rsidRDefault="00EA42CF" w:rsidP="002A7EBB">
      <w:pPr>
        <w:numPr>
          <w:ilvl w:val="0"/>
          <w:numId w:val="5"/>
        </w:numPr>
        <w:spacing w:before="240" w:after="120" w:line="360" w:lineRule="auto"/>
        <w:ind w:left="720" w:hanging="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Having </w:t>
      </w:r>
      <w:r w:rsidR="00EB3533" w:rsidRPr="00EB3533">
        <w:rPr>
          <w:rFonts w:ascii="Arial" w:eastAsia="Times New Roman" w:hAnsi="Arial" w:cs="Arial"/>
          <w:kern w:val="0"/>
          <w:sz w:val="24"/>
          <w:szCs w:val="24"/>
          <w14:ligatures w14:val="none"/>
        </w:rPr>
        <w:t xml:space="preserve">assessed all the grounds of </w:t>
      </w:r>
      <w:r w:rsidR="00F1066A" w:rsidRPr="00EB3533">
        <w:rPr>
          <w:rFonts w:ascii="Arial" w:eastAsia="Times New Roman" w:hAnsi="Arial" w:cs="Arial"/>
          <w:kern w:val="0"/>
          <w:sz w:val="24"/>
          <w:szCs w:val="24"/>
          <w14:ligatures w14:val="none"/>
        </w:rPr>
        <w:t>appeal,</w:t>
      </w:r>
      <w:r w:rsidR="00F1066A">
        <w:rPr>
          <w:rFonts w:ascii="Arial" w:eastAsia="Times New Roman" w:hAnsi="Arial" w:cs="Arial"/>
          <w:kern w:val="0"/>
          <w:sz w:val="24"/>
          <w:szCs w:val="24"/>
          <w14:ligatures w14:val="none"/>
        </w:rPr>
        <w:t xml:space="preserve"> </w:t>
      </w:r>
      <w:r w:rsidR="00EB3533" w:rsidRPr="00EB3533">
        <w:rPr>
          <w:rFonts w:ascii="Arial" w:eastAsia="Times New Roman" w:hAnsi="Arial" w:cs="Arial"/>
          <w:kern w:val="0"/>
          <w:sz w:val="24"/>
          <w:szCs w:val="24"/>
          <w14:ligatures w14:val="none"/>
        </w:rPr>
        <w:t>I am persuaded that there are no prospects that another court would reasonably arrive at a decision different to the one reached by this Court.</w:t>
      </w:r>
    </w:p>
    <w:p w14:paraId="5EE1DF45" w14:textId="77D6DE9E" w:rsidR="002A7EBB" w:rsidRDefault="00873AA5" w:rsidP="002A7EBB">
      <w:pPr>
        <w:numPr>
          <w:ilvl w:val="0"/>
          <w:numId w:val="5"/>
        </w:numPr>
        <w:spacing w:before="240" w:after="120" w:line="360" w:lineRule="auto"/>
        <w:ind w:left="720" w:hanging="720"/>
        <w:jc w:val="both"/>
        <w:rPr>
          <w:rFonts w:ascii="Arial" w:eastAsia="Times New Roman" w:hAnsi="Arial" w:cs="Arial"/>
          <w:kern w:val="0"/>
          <w:sz w:val="24"/>
          <w:szCs w:val="24"/>
          <w14:ligatures w14:val="none"/>
        </w:rPr>
      </w:pPr>
      <w:r w:rsidRPr="002A7EBB">
        <w:rPr>
          <w:rFonts w:ascii="Arial" w:eastAsia="Times New Roman" w:hAnsi="Arial" w:cs="Arial"/>
          <w:kern w:val="0"/>
          <w:sz w:val="24"/>
          <w:szCs w:val="24"/>
          <w14:ligatures w14:val="none"/>
        </w:rPr>
        <w:t>I no</w:t>
      </w:r>
      <w:r w:rsidR="00F1066A">
        <w:rPr>
          <w:rFonts w:ascii="Arial" w:eastAsia="Times New Roman" w:hAnsi="Arial" w:cs="Arial"/>
          <w:kern w:val="0"/>
          <w:sz w:val="24"/>
          <w:szCs w:val="24"/>
          <w14:ligatures w14:val="none"/>
        </w:rPr>
        <w:t xml:space="preserve">w </w:t>
      </w:r>
      <w:r w:rsidRPr="002A7EBB">
        <w:rPr>
          <w:rFonts w:ascii="Arial" w:eastAsia="Times New Roman" w:hAnsi="Arial" w:cs="Arial"/>
          <w:kern w:val="0"/>
          <w:sz w:val="24"/>
          <w:szCs w:val="24"/>
          <w14:ligatures w14:val="none"/>
        </w:rPr>
        <w:t xml:space="preserve">turn to the issue of costs. </w:t>
      </w:r>
      <w:r w:rsidR="00156454">
        <w:rPr>
          <w:rFonts w:ascii="Arial" w:eastAsia="Times New Roman" w:hAnsi="Arial" w:cs="Arial"/>
          <w:kern w:val="0"/>
          <w:sz w:val="24"/>
          <w:szCs w:val="24"/>
          <w14:ligatures w14:val="none"/>
        </w:rPr>
        <w:t xml:space="preserve"> </w:t>
      </w:r>
      <w:r w:rsidR="00281A05" w:rsidRPr="002A7EBB">
        <w:rPr>
          <w:rFonts w:ascii="Arial" w:eastAsia="Times New Roman" w:hAnsi="Arial" w:cs="Arial"/>
          <w:kern w:val="0"/>
          <w:sz w:val="24"/>
          <w:szCs w:val="24"/>
          <w14:ligatures w14:val="none"/>
        </w:rPr>
        <w:t>Granted, t</w:t>
      </w:r>
      <w:r w:rsidR="00847E56" w:rsidRPr="002A7EBB">
        <w:rPr>
          <w:rFonts w:ascii="Arial" w:eastAsia="Times New Roman" w:hAnsi="Arial" w:cs="Arial"/>
          <w:kern w:val="0"/>
          <w:sz w:val="24"/>
          <w:szCs w:val="24"/>
          <w14:ligatures w14:val="none"/>
        </w:rPr>
        <w:t xml:space="preserve">his application for leave to </w:t>
      </w:r>
      <w:r w:rsidR="0037270D" w:rsidRPr="002A7EBB">
        <w:rPr>
          <w:rFonts w:ascii="Arial" w:eastAsia="Times New Roman" w:hAnsi="Arial" w:cs="Arial"/>
          <w:kern w:val="0"/>
          <w:sz w:val="24"/>
          <w:szCs w:val="24"/>
          <w14:ligatures w14:val="none"/>
        </w:rPr>
        <w:t>appeal is unmeritorious</w:t>
      </w:r>
      <w:r w:rsidR="006C61D0" w:rsidRPr="002A7EBB">
        <w:rPr>
          <w:rFonts w:ascii="Arial" w:eastAsia="Times New Roman" w:hAnsi="Arial" w:cs="Arial"/>
          <w:kern w:val="0"/>
          <w:sz w:val="24"/>
          <w:szCs w:val="24"/>
          <w14:ligatures w14:val="none"/>
        </w:rPr>
        <w:t>,</w:t>
      </w:r>
      <w:r w:rsidR="0037270D" w:rsidRPr="002A7EBB">
        <w:rPr>
          <w:rFonts w:ascii="Arial" w:eastAsia="Times New Roman" w:hAnsi="Arial" w:cs="Arial"/>
          <w:kern w:val="0"/>
          <w:sz w:val="24"/>
          <w:szCs w:val="24"/>
          <w14:ligatures w14:val="none"/>
        </w:rPr>
        <w:t xml:space="preserve"> </w:t>
      </w:r>
      <w:r w:rsidR="00DA3DBE" w:rsidRPr="002A7EBB">
        <w:rPr>
          <w:rFonts w:ascii="Arial" w:eastAsia="Times New Roman" w:hAnsi="Arial" w:cs="Arial"/>
          <w:kern w:val="0"/>
          <w:sz w:val="24"/>
          <w:szCs w:val="24"/>
          <w14:ligatures w14:val="none"/>
        </w:rPr>
        <w:t xml:space="preserve">especially </w:t>
      </w:r>
      <w:r w:rsidR="006C61D0" w:rsidRPr="002A7EBB">
        <w:rPr>
          <w:rFonts w:ascii="Arial" w:eastAsia="Times New Roman" w:hAnsi="Arial" w:cs="Arial"/>
          <w:kern w:val="0"/>
          <w:sz w:val="24"/>
          <w:szCs w:val="24"/>
          <w14:ligatures w14:val="none"/>
        </w:rPr>
        <w:t xml:space="preserve">given the fact the impugned order is granted in terms of </w:t>
      </w:r>
      <w:r w:rsidR="0037270D" w:rsidRPr="002A7EBB">
        <w:rPr>
          <w:rFonts w:ascii="Arial" w:eastAsia="Times New Roman" w:hAnsi="Arial" w:cs="Arial"/>
          <w:kern w:val="0"/>
          <w:sz w:val="24"/>
          <w:szCs w:val="24"/>
          <w14:ligatures w14:val="none"/>
        </w:rPr>
        <w:t>Rule 43</w:t>
      </w:r>
      <w:r w:rsidR="00281A05" w:rsidRPr="002A7EBB">
        <w:rPr>
          <w:rFonts w:ascii="Arial" w:eastAsia="Times New Roman" w:hAnsi="Arial" w:cs="Arial"/>
          <w:kern w:val="0"/>
          <w:sz w:val="24"/>
          <w:szCs w:val="24"/>
          <w14:ligatures w14:val="none"/>
        </w:rPr>
        <w:t xml:space="preserve">. I am, however, </w:t>
      </w:r>
      <w:r w:rsidR="00EB3533" w:rsidRPr="00EB3533">
        <w:rPr>
          <w:rFonts w:ascii="Arial" w:eastAsia="Times New Roman" w:hAnsi="Arial" w:cs="Arial"/>
          <w:kern w:val="0"/>
          <w:sz w:val="24"/>
          <w:szCs w:val="24"/>
          <w14:ligatures w14:val="none"/>
        </w:rPr>
        <w:t xml:space="preserve">disinclined to award </w:t>
      </w:r>
      <w:r w:rsidR="00281A05" w:rsidRPr="002A7EBB">
        <w:rPr>
          <w:rFonts w:ascii="Arial" w:eastAsia="Times New Roman" w:hAnsi="Arial" w:cs="Arial"/>
          <w:bCs/>
          <w:iCs/>
          <w:kern w:val="0"/>
          <w:sz w:val="24"/>
          <w:szCs w:val="24"/>
          <w:lang w:val="en-GB"/>
          <w14:ligatures w14:val="none"/>
        </w:rPr>
        <w:t xml:space="preserve">costs </w:t>
      </w:r>
      <w:r w:rsidR="00281A05" w:rsidRPr="002A7EBB">
        <w:rPr>
          <w:rFonts w:ascii="Arial" w:eastAsia="Times New Roman" w:hAnsi="Arial" w:cs="Arial"/>
          <w:i/>
          <w:kern w:val="0"/>
          <w:sz w:val="24"/>
          <w:szCs w:val="24"/>
          <w14:ligatures w14:val="none"/>
        </w:rPr>
        <w:t>de bonis propriis</w:t>
      </w:r>
      <w:r w:rsidRPr="002A7EBB">
        <w:rPr>
          <w:rFonts w:ascii="Arial" w:eastAsia="Times New Roman" w:hAnsi="Arial" w:cs="Arial"/>
          <w:iCs/>
          <w:kern w:val="0"/>
          <w:sz w:val="24"/>
          <w:szCs w:val="24"/>
          <w14:ligatures w14:val="none"/>
        </w:rPr>
        <w:t xml:space="preserve"> as sought by the applicant</w:t>
      </w:r>
      <w:r w:rsidR="002659F7" w:rsidRPr="002A7EBB">
        <w:rPr>
          <w:rFonts w:ascii="Arial" w:eastAsia="Times New Roman" w:hAnsi="Arial" w:cs="Arial"/>
          <w:iCs/>
          <w:kern w:val="0"/>
          <w:sz w:val="24"/>
          <w:szCs w:val="24"/>
          <w14:ligatures w14:val="none"/>
        </w:rPr>
        <w:t xml:space="preserve">. </w:t>
      </w:r>
      <w:r w:rsidR="00297F0F">
        <w:rPr>
          <w:rFonts w:ascii="Arial" w:eastAsia="Times New Roman" w:hAnsi="Arial" w:cs="Arial"/>
          <w:iCs/>
          <w:kern w:val="0"/>
          <w:sz w:val="24"/>
          <w:szCs w:val="24"/>
          <w14:ligatures w14:val="none"/>
        </w:rPr>
        <w:t xml:space="preserve"> </w:t>
      </w:r>
      <w:r w:rsidR="00DC5A78" w:rsidRPr="002A7EBB">
        <w:rPr>
          <w:rFonts w:ascii="Arial" w:eastAsia="Times New Roman" w:hAnsi="Arial" w:cs="Arial"/>
          <w:iCs/>
          <w:kern w:val="0"/>
          <w:sz w:val="24"/>
          <w:szCs w:val="24"/>
          <w14:ligatures w14:val="none"/>
        </w:rPr>
        <w:t>Stil</w:t>
      </w:r>
      <w:r w:rsidR="00F25373" w:rsidRPr="002A7EBB">
        <w:rPr>
          <w:rFonts w:ascii="Arial" w:eastAsia="Times New Roman" w:hAnsi="Arial" w:cs="Arial"/>
          <w:iCs/>
          <w:kern w:val="0"/>
          <w:sz w:val="24"/>
          <w:szCs w:val="24"/>
          <w14:ligatures w14:val="none"/>
        </w:rPr>
        <w:t xml:space="preserve">l, a </w:t>
      </w:r>
      <w:r w:rsidR="004B3B0C">
        <w:rPr>
          <w:rFonts w:ascii="Arial" w:eastAsia="Times New Roman" w:hAnsi="Arial" w:cs="Arial"/>
          <w:iCs/>
          <w:kern w:val="0"/>
          <w:sz w:val="24"/>
          <w:szCs w:val="24"/>
          <w14:ligatures w14:val="none"/>
        </w:rPr>
        <w:t xml:space="preserve">cost </w:t>
      </w:r>
      <w:r w:rsidR="00F25373" w:rsidRPr="002A7EBB">
        <w:rPr>
          <w:rFonts w:ascii="Arial" w:eastAsia="Times New Roman" w:hAnsi="Arial" w:cs="Arial"/>
          <w:iCs/>
          <w:kern w:val="0"/>
          <w:sz w:val="24"/>
          <w:szCs w:val="24"/>
          <w14:ligatures w14:val="none"/>
        </w:rPr>
        <w:t>order is warranted.</w:t>
      </w:r>
    </w:p>
    <w:p w14:paraId="19225A27" w14:textId="06A08BE4" w:rsidR="00EB3533" w:rsidRPr="00EB3533" w:rsidRDefault="00EB3533" w:rsidP="002A7EBB">
      <w:pPr>
        <w:numPr>
          <w:ilvl w:val="0"/>
          <w:numId w:val="5"/>
        </w:numPr>
        <w:spacing w:before="240" w:after="120" w:line="360" w:lineRule="auto"/>
        <w:ind w:left="720" w:hanging="720"/>
        <w:jc w:val="both"/>
        <w:rPr>
          <w:rFonts w:ascii="Arial" w:eastAsia="Times New Roman" w:hAnsi="Arial" w:cs="Arial"/>
          <w:kern w:val="0"/>
          <w:sz w:val="24"/>
          <w:szCs w:val="24"/>
          <w14:ligatures w14:val="none"/>
        </w:rPr>
      </w:pPr>
      <w:r w:rsidRPr="00EB3533">
        <w:rPr>
          <w:rFonts w:ascii="Arial" w:eastAsia="Times New Roman" w:hAnsi="Arial" w:cs="Arial"/>
          <w:bCs/>
          <w:kern w:val="0"/>
          <w:sz w:val="24"/>
          <w:szCs w:val="24"/>
          <w14:ligatures w14:val="none"/>
        </w:rPr>
        <w:t xml:space="preserve">In the circumstances, the application for leave to appeal is dismissed with </w:t>
      </w:r>
      <w:r w:rsidR="00C50060" w:rsidRPr="002A7EBB">
        <w:rPr>
          <w:rFonts w:ascii="Arial" w:eastAsia="Times New Roman" w:hAnsi="Arial" w:cs="Arial"/>
          <w:bCs/>
          <w:kern w:val="0"/>
          <w:sz w:val="24"/>
          <w:szCs w:val="24"/>
          <w14:ligatures w14:val="none"/>
        </w:rPr>
        <w:t>costs</w:t>
      </w:r>
      <w:r w:rsidR="00C50060" w:rsidRPr="00EB3533">
        <w:rPr>
          <w:rFonts w:ascii="Arial" w:eastAsia="Times New Roman" w:hAnsi="Arial" w:cs="Arial"/>
          <w:bCs/>
          <w:kern w:val="0"/>
          <w:sz w:val="24"/>
          <w:szCs w:val="24"/>
          <w:lang w:val="en-GB"/>
          <w14:ligatures w14:val="none"/>
        </w:rPr>
        <w:t>.</w:t>
      </w:r>
    </w:p>
    <w:p w14:paraId="11A1BCE4" w14:textId="77777777" w:rsidR="00EB3533" w:rsidRPr="00EB3533" w:rsidRDefault="00EB3533" w:rsidP="00EB3533">
      <w:pPr>
        <w:widowControl w:val="0"/>
        <w:kinsoku w:val="0"/>
        <w:overflowPunct w:val="0"/>
        <w:autoSpaceDE w:val="0"/>
        <w:autoSpaceDN w:val="0"/>
        <w:adjustRightInd w:val="0"/>
        <w:spacing w:after="0" w:line="360" w:lineRule="auto"/>
        <w:rPr>
          <w:rFonts w:ascii="Arial" w:eastAsia="Times New Roman" w:hAnsi="Arial" w:cs="Arial"/>
          <w:kern w:val="0"/>
          <w:sz w:val="24"/>
          <w:szCs w:val="24"/>
          <w:lang w:eastAsia="en-ZA"/>
          <w14:ligatures w14:val="none"/>
        </w:rPr>
      </w:pPr>
    </w:p>
    <w:p w14:paraId="0B8F45F3" w14:textId="77777777" w:rsidR="00EB3533" w:rsidRPr="00EB3533" w:rsidRDefault="00EB3533" w:rsidP="00EB3533">
      <w:pPr>
        <w:spacing w:after="0" w:line="360" w:lineRule="auto"/>
        <w:ind w:left="567" w:hanging="567"/>
        <w:jc w:val="right"/>
        <w:rPr>
          <w:rFonts w:ascii="Arial" w:eastAsia="Calibri" w:hAnsi="Arial" w:cs="Arial"/>
          <w:kern w:val="0"/>
          <w:sz w:val="24"/>
          <w:lang w:val="en-GB"/>
          <w14:ligatures w14:val="none"/>
        </w:rPr>
      </w:pPr>
      <w:r w:rsidRPr="00EB3533">
        <w:rPr>
          <w:rFonts w:ascii="Arial" w:eastAsia="Calibri" w:hAnsi="Arial" w:cs="Arial"/>
          <w:kern w:val="0"/>
          <w:sz w:val="24"/>
          <w:lang w:val="en-GB"/>
          <w14:ligatures w14:val="none"/>
        </w:rPr>
        <w:t>___________________________</w:t>
      </w:r>
    </w:p>
    <w:p w14:paraId="127B1FD8" w14:textId="77777777" w:rsidR="00EB3533" w:rsidRPr="00EB3533" w:rsidRDefault="00EB3533" w:rsidP="00EB3533">
      <w:pPr>
        <w:spacing w:after="0" w:line="360" w:lineRule="auto"/>
        <w:ind w:left="567" w:hanging="567"/>
        <w:jc w:val="right"/>
        <w:rPr>
          <w:rFonts w:ascii="Arial" w:eastAsia="Calibri" w:hAnsi="Arial" w:cs="Arial"/>
          <w:b/>
          <w:kern w:val="0"/>
          <w:sz w:val="24"/>
          <w:lang w:val="en-GB"/>
          <w14:ligatures w14:val="none"/>
        </w:rPr>
      </w:pPr>
      <w:r w:rsidRPr="00EB3533">
        <w:rPr>
          <w:rFonts w:ascii="Arial" w:eastAsia="Calibri" w:hAnsi="Arial" w:cs="Arial"/>
          <w:b/>
          <w:kern w:val="0"/>
          <w:sz w:val="24"/>
          <w:lang w:val="en-GB"/>
          <w14:ligatures w14:val="none"/>
        </w:rPr>
        <w:t>P Nkutha-Nkontwana J</w:t>
      </w:r>
    </w:p>
    <w:p w14:paraId="18816D86" w14:textId="5DBFA207" w:rsidR="00EB3533" w:rsidRPr="00EB3533" w:rsidRDefault="00100EC9" w:rsidP="00EB3533">
      <w:pPr>
        <w:spacing w:after="0" w:line="360" w:lineRule="auto"/>
        <w:ind w:left="567" w:hanging="567"/>
        <w:jc w:val="right"/>
        <w:rPr>
          <w:rFonts w:ascii="Arial" w:eastAsia="Calibri" w:hAnsi="Arial" w:cs="Arial"/>
          <w:b/>
          <w:kern w:val="0"/>
          <w:sz w:val="24"/>
          <w:lang w:val="en-GB"/>
          <w14:ligatures w14:val="none"/>
        </w:rPr>
      </w:pPr>
      <w:r w:rsidRPr="00EB3533">
        <w:rPr>
          <w:rFonts w:ascii="Arial" w:eastAsia="Calibri" w:hAnsi="Arial" w:cs="Arial"/>
          <w:b/>
          <w:kern w:val="0"/>
          <w:sz w:val="24"/>
          <w:lang w:val="en-GB"/>
          <w14:ligatures w14:val="none"/>
        </w:rPr>
        <w:t xml:space="preserve">Judge </w:t>
      </w:r>
      <w:r>
        <w:rPr>
          <w:rFonts w:ascii="Arial" w:eastAsia="Calibri" w:hAnsi="Arial" w:cs="Arial"/>
          <w:b/>
          <w:kern w:val="0"/>
          <w:sz w:val="24"/>
          <w:lang w:val="en-GB"/>
          <w14:ligatures w14:val="none"/>
        </w:rPr>
        <w:t>o</w:t>
      </w:r>
      <w:r w:rsidRPr="00EB3533">
        <w:rPr>
          <w:rFonts w:ascii="Arial" w:eastAsia="Calibri" w:hAnsi="Arial" w:cs="Arial"/>
          <w:b/>
          <w:kern w:val="0"/>
          <w:sz w:val="24"/>
          <w:lang w:val="en-GB"/>
          <w14:ligatures w14:val="none"/>
        </w:rPr>
        <w:t xml:space="preserve">f </w:t>
      </w:r>
      <w:r>
        <w:rPr>
          <w:rFonts w:ascii="Arial" w:eastAsia="Calibri" w:hAnsi="Arial" w:cs="Arial"/>
          <w:b/>
          <w:kern w:val="0"/>
          <w:sz w:val="24"/>
          <w:lang w:val="en-GB"/>
          <w14:ligatures w14:val="none"/>
        </w:rPr>
        <w:t>t</w:t>
      </w:r>
      <w:r w:rsidRPr="00EB3533">
        <w:rPr>
          <w:rFonts w:ascii="Arial" w:eastAsia="Calibri" w:hAnsi="Arial" w:cs="Arial"/>
          <w:b/>
          <w:kern w:val="0"/>
          <w:sz w:val="24"/>
          <w:lang w:val="en-GB"/>
          <w14:ligatures w14:val="none"/>
        </w:rPr>
        <w:t>he High Court</w:t>
      </w:r>
      <w:r>
        <w:rPr>
          <w:rFonts w:ascii="Arial" w:eastAsia="Calibri" w:hAnsi="Arial" w:cs="Arial"/>
          <w:b/>
          <w:kern w:val="0"/>
          <w:sz w:val="24"/>
          <w:lang w:val="en-GB"/>
          <w14:ligatures w14:val="none"/>
        </w:rPr>
        <w:t>,</w:t>
      </w:r>
    </w:p>
    <w:p w14:paraId="38536F2B" w14:textId="2342FC22" w:rsidR="00EB3533" w:rsidRPr="00EB3533" w:rsidRDefault="00100EC9" w:rsidP="00EB3533">
      <w:pPr>
        <w:spacing w:after="0" w:line="360" w:lineRule="auto"/>
        <w:ind w:left="567" w:hanging="567"/>
        <w:jc w:val="right"/>
        <w:rPr>
          <w:rFonts w:ascii="Arial" w:eastAsia="Calibri" w:hAnsi="Arial" w:cs="Arial"/>
          <w:b/>
          <w:kern w:val="0"/>
          <w:sz w:val="24"/>
          <w:lang w:val="en-GB"/>
          <w14:ligatures w14:val="none"/>
        </w:rPr>
      </w:pPr>
      <w:r w:rsidRPr="00EB3533">
        <w:rPr>
          <w:rFonts w:ascii="Arial" w:eastAsia="Calibri" w:hAnsi="Arial" w:cs="Arial"/>
          <w:b/>
          <w:kern w:val="0"/>
          <w:sz w:val="24"/>
          <w:lang w:val="en-GB"/>
          <w14:ligatures w14:val="none"/>
        </w:rPr>
        <w:t>Johannesburg</w:t>
      </w:r>
    </w:p>
    <w:p w14:paraId="0C07A764" w14:textId="264758AD" w:rsidR="002074E1" w:rsidRDefault="002074E1" w:rsidP="00CA07C1">
      <w:pPr>
        <w:tabs>
          <w:tab w:val="left" w:pos="3686"/>
        </w:tabs>
        <w:spacing w:before="240" w:after="120" w:line="360" w:lineRule="auto"/>
        <w:ind w:left="3686" w:hanging="3686"/>
        <w:rPr>
          <w:rFonts w:ascii="Arial" w:eastAsia="Times New Roman" w:hAnsi="Arial" w:cs="Arial"/>
          <w:kern w:val="0"/>
          <w:sz w:val="24"/>
          <w:szCs w:val="24"/>
          <w:u w:val="single"/>
          <w:lang w:eastAsia="en-ZA"/>
          <w14:ligatures w14:val="none"/>
        </w:rPr>
      </w:pPr>
    </w:p>
    <w:p w14:paraId="1A21B16D" w14:textId="591C0126" w:rsidR="00D237CD" w:rsidRDefault="00D237CD" w:rsidP="00CA07C1">
      <w:pPr>
        <w:tabs>
          <w:tab w:val="left" w:pos="3686"/>
        </w:tabs>
        <w:spacing w:before="240" w:after="120" w:line="360" w:lineRule="auto"/>
        <w:ind w:left="3686" w:hanging="3686"/>
        <w:rPr>
          <w:rFonts w:ascii="Arial" w:eastAsia="Times New Roman" w:hAnsi="Arial" w:cs="Arial"/>
          <w:kern w:val="0"/>
          <w:sz w:val="24"/>
          <w:szCs w:val="24"/>
          <w:u w:val="single"/>
          <w:lang w:eastAsia="en-ZA"/>
          <w14:ligatures w14:val="none"/>
        </w:rPr>
      </w:pPr>
    </w:p>
    <w:p w14:paraId="2264E413" w14:textId="0AB69275" w:rsidR="00D237CD" w:rsidRDefault="00D237CD" w:rsidP="00CA07C1">
      <w:pPr>
        <w:tabs>
          <w:tab w:val="left" w:pos="3686"/>
        </w:tabs>
        <w:spacing w:before="240" w:after="120" w:line="360" w:lineRule="auto"/>
        <w:ind w:left="3686" w:hanging="3686"/>
        <w:rPr>
          <w:rFonts w:ascii="Arial" w:eastAsia="Times New Roman" w:hAnsi="Arial" w:cs="Arial"/>
          <w:kern w:val="0"/>
          <w:sz w:val="24"/>
          <w:szCs w:val="24"/>
          <w:u w:val="single"/>
          <w:lang w:eastAsia="en-ZA"/>
          <w14:ligatures w14:val="none"/>
        </w:rPr>
      </w:pPr>
    </w:p>
    <w:p w14:paraId="191D4EE6" w14:textId="2CC5F9A2" w:rsidR="00D237CD" w:rsidRDefault="00D237CD" w:rsidP="00CA07C1">
      <w:pPr>
        <w:tabs>
          <w:tab w:val="left" w:pos="3686"/>
        </w:tabs>
        <w:spacing w:before="240" w:after="120" w:line="360" w:lineRule="auto"/>
        <w:ind w:left="3686" w:hanging="3686"/>
        <w:rPr>
          <w:rFonts w:ascii="Arial" w:eastAsia="Times New Roman" w:hAnsi="Arial" w:cs="Arial"/>
          <w:kern w:val="0"/>
          <w:sz w:val="24"/>
          <w:szCs w:val="24"/>
          <w:u w:val="single"/>
          <w:lang w:eastAsia="en-ZA"/>
          <w14:ligatures w14:val="none"/>
        </w:rPr>
      </w:pPr>
    </w:p>
    <w:p w14:paraId="02CFE2BF" w14:textId="7FB4396C" w:rsidR="00D237CD" w:rsidRDefault="00D237CD" w:rsidP="00CA07C1">
      <w:pPr>
        <w:tabs>
          <w:tab w:val="left" w:pos="3686"/>
        </w:tabs>
        <w:spacing w:before="240" w:after="120" w:line="360" w:lineRule="auto"/>
        <w:ind w:left="3686" w:hanging="3686"/>
        <w:rPr>
          <w:rFonts w:ascii="Arial" w:eastAsia="Times New Roman" w:hAnsi="Arial" w:cs="Arial"/>
          <w:kern w:val="0"/>
          <w:sz w:val="24"/>
          <w:szCs w:val="24"/>
          <w:u w:val="single"/>
          <w:lang w:eastAsia="en-ZA"/>
          <w14:ligatures w14:val="none"/>
        </w:rPr>
      </w:pPr>
    </w:p>
    <w:p w14:paraId="3FAAEF61" w14:textId="6B7375FE" w:rsidR="00D237CD" w:rsidRPr="00D237CD" w:rsidRDefault="00D53500" w:rsidP="00D237CD">
      <w:pPr>
        <w:spacing w:before="240" w:after="120"/>
        <w:rPr>
          <w:rFonts w:ascii="Arial" w:eastAsia="Times New Roman" w:hAnsi="Arial" w:cs="Arial"/>
          <w:szCs w:val="24"/>
          <w:lang w:eastAsia="en-ZA"/>
        </w:rPr>
      </w:pPr>
      <w:r>
        <w:rPr>
          <w:rFonts w:ascii="Arial" w:eastAsia="Times New Roman" w:hAnsi="Arial" w:cs="Arial"/>
          <w:szCs w:val="24"/>
          <w:lang w:eastAsia="en-ZA"/>
        </w:rPr>
        <w:lastRenderedPageBreak/>
        <w:t>Heard: 24</w:t>
      </w:r>
      <w:r w:rsidR="00D237CD" w:rsidRPr="00D237CD">
        <w:rPr>
          <w:rFonts w:ascii="Arial" w:eastAsia="Times New Roman" w:hAnsi="Arial" w:cs="Arial"/>
          <w:szCs w:val="24"/>
          <w:lang w:eastAsia="en-ZA"/>
        </w:rPr>
        <w:t xml:space="preserve"> October 2023</w:t>
      </w:r>
    </w:p>
    <w:p w14:paraId="1BAE2A64" w14:textId="0D7A0DBE" w:rsidR="00D237CD" w:rsidRPr="00D237CD" w:rsidRDefault="00D237CD" w:rsidP="00D237CD">
      <w:pPr>
        <w:pStyle w:val="JudgmentNumbered"/>
        <w:numPr>
          <w:ilvl w:val="0"/>
          <w:numId w:val="0"/>
        </w:numPr>
        <w:ind w:left="567" w:hanging="567"/>
        <w:rPr>
          <w:lang w:val="en-ZA" w:eastAsia="en-ZA"/>
        </w:rPr>
      </w:pPr>
      <w:r w:rsidRPr="00D237CD">
        <w:rPr>
          <w:lang w:val="en-ZA" w:eastAsia="en-ZA"/>
        </w:rPr>
        <w:t xml:space="preserve">Judgment handed </w:t>
      </w:r>
      <w:r w:rsidR="00D53500">
        <w:rPr>
          <w:lang w:val="en-ZA" w:eastAsia="en-ZA"/>
        </w:rPr>
        <w:t>down: 27</w:t>
      </w:r>
      <w:r w:rsidRPr="00D237CD">
        <w:rPr>
          <w:lang w:val="en-ZA" w:eastAsia="en-ZA"/>
        </w:rPr>
        <w:t xml:space="preserve"> October 2023</w:t>
      </w:r>
    </w:p>
    <w:p w14:paraId="039D031E" w14:textId="77777777" w:rsidR="00D237CD" w:rsidRPr="00D237CD" w:rsidRDefault="00D237CD" w:rsidP="00D237CD">
      <w:pPr>
        <w:spacing w:before="240" w:after="120"/>
        <w:rPr>
          <w:rFonts w:ascii="Arial" w:eastAsia="Times New Roman" w:hAnsi="Arial" w:cs="Arial"/>
          <w:sz w:val="24"/>
          <w:szCs w:val="24"/>
          <w:u w:val="single"/>
          <w:lang w:eastAsia="en-ZA"/>
        </w:rPr>
      </w:pPr>
      <w:r w:rsidRPr="00D237CD">
        <w:rPr>
          <w:rFonts w:ascii="Arial" w:eastAsia="Times New Roman" w:hAnsi="Arial" w:cs="Arial"/>
          <w:sz w:val="24"/>
          <w:szCs w:val="24"/>
          <w:u w:val="single"/>
          <w:lang w:eastAsia="en-ZA"/>
        </w:rPr>
        <w:t>Appearances:</w:t>
      </w:r>
    </w:p>
    <w:p w14:paraId="398D3FA2" w14:textId="77777777" w:rsidR="00D237CD" w:rsidRPr="00D237CD" w:rsidRDefault="00D237CD" w:rsidP="00D237CD">
      <w:pPr>
        <w:tabs>
          <w:tab w:val="left" w:pos="3686"/>
        </w:tabs>
        <w:spacing w:before="240" w:after="120"/>
        <w:ind w:left="3686" w:hanging="3686"/>
        <w:rPr>
          <w:rFonts w:ascii="Arial" w:eastAsia="Times New Roman" w:hAnsi="Arial" w:cs="Arial"/>
          <w:sz w:val="24"/>
          <w:szCs w:val="24"/>
          <w:lang w:eastAsia="en-ZA"/>
        </w:rPr>
      </w:pPr>
      <w:r w:rsidRPr="00D237CD">
        <w:rPr>
          <w:rFonts w:ascii="Arial" w:eastAsia="Times New Roman" w:hAnsi="Arial" w:cs="Arial"/>
          <w:sz w:val="24"/>
          <w:szCs w:val="24"/>
          <w:lang w:eastAsia="en-ZA"/>
        </w:rPr>
        <w:t xml:space="preserve">For the applicant: Adv P Ternet </w:t>
      </w:r>
      <w:r w:rsidRPr="00D237CD">
        <w:rPr>
          <w:rFonts w:ascii="Arial" w:eastAsia="Times New Roman" w:hAnsi="Arial" w:cs="Arial"/>
          <w:sz w:val="24"/>
          <w:szCs w:val="24"/>
          <w:lang w:eastAsia="en-ZA"/>
        </w:rPr>
        <w:tab/>
      </w:r>
      <w:r w:rsidRPr="00D237CD">
        <w:rPr>
          <w:rFonts w:ascii="Arial" w:eastAsia="Times New Roman" w:hAnsi="Arial" w:cs="Arial"/>
          <w:bCs/>
          <w:sz w:val="24"/>
          <w:szCs w:val="24"/>
          <w:lang w:val="en-US" w:eastAsia="en-ZA"/>
        </w:rPr>
        <w:t xml:space="preserve"> </w:t>
      </w:r>
    </w:p>
    <w:p w14:paraId="7ACF0A5B" w14:textId="77777777" w:rsidR="00D237CD" w:rsidRPr="00D237CD" w:rsidRDefault="00D237CD" w:rsidP="00D237CD">
      <w:pPr>
        <w:tabs>
          <w:tab w:val="left" w:pos="3686"/>
        </w:tabs>
        <w:spacing w:before="240" w:after="120"/>
        <w:ind w:left="3686" w:hanging="3686"/>
        <w:rPr>
          <w:rFonts w:ascii="Arial" w:eastAsia="Times New Roman" w:hAnsi="Arial" w:cs="Arial"/>
          <w:sz w:val="24"/>
          <w:szCs w:val="24"/>
          <w:lang w:eastAsia="en-ZA"/>
        </w:rPr>
      </w:pPr>
      <w:r w:rsidRPr="00D237CD">
        <w:rPr>
          <w:rFonts w:ascii="Arial" w:eastAsia="Times New Roman" w:hAnsi="Arial" w:cs="Arial"/>
          <w:sz w:val="24"/>
          <w:szCs w:val="24"/>
          <w:lang w:eastAsia="en-ZA"/>
        </w:rPr>
        <w:t xml:space="preserve">Instructed by: Kim Meikle Attorneys </w:t>
      </w:r>
    </w:p>
    <w:p w14:paraId="73CD4376" w14:textId="5D01673A" w:rsidR="00D237CD" w:rsidRPr="00D237CD" w:rsidRDefault="00D237CD" w:rsidP="00D237CD">
      <w:pPr>
        <w:tabs>
          <w:tab w:val="left" w:pos="3686"/>
        </w:tabs>
        <w:spacing w:before="240" w:after="120"/>
        <w:ind w:left="3686" w:hanging="3686"/>
        <w:rPr>
          <w:rFonts w:ascii="Arial" w:eastAsia="Times New Roman" w:hAnsi="Arial" w:cs="Arial"/>
          <w:szCs w:val="24"/>
          <w:lang w:eastAsia="en-ZA"/>
        </w:rPr>
      </w:pPr>
      <w:r w:rsidRPr="00D237CD">
        <w:rPr>
          <w:rFonts w:ascii="Arial" w:eastAsia="Times New Roman" w:hAnsi="Arial" w:cs="Arial"/>
          <w:sz w:val="24"/>
          <w:szCs w:val="24"/>
          <w:lang w:eastAsia="en-ZA"/>
        </w:rPr>
        <w:t>For the first respondent:</w:t>
      </w:r>
      <w:r>
        <w:rPr>
          <w:rFonts w:ascii="Arial" w:eastAsia="Times New Roman" w:hAnsi="Arial" w:cs="Arial"/>
          <w:sz w:val="24"/>
          <w:szCs w:val="24"/>
          <w:lang w:eastAsia="en-ZA"/>
        </w:rPr>
        <w:t xml:space="preserve"> Adv N Jagga</w:t>
      </w:r>
      <w:r w:rsidRPr="00D237CD">
        <w:rPr>
          <w:rFonts w:ascii="Arial" w:eastAsia="Times New Roman" w:hAnsi="Arial" w:cs="Arial"/>
          <w:szCs w:val="24"/>
          <w:lang w:eastAsia="en-ZA"/>
        </w:rPr>
        <w:tab/>
        <w:t xml:space="preserve"> </w:t>
      </w:r>
    </w:p>
    <w:p w14:paraId="24A1F031" w14:textId="201AD829" w:rsidR="00D237CD" w:rsidRPr="00D237CD" w:rsidRDefault="00D237CD" w:rsidP="00D237CD">
      <w:pPr>
        <w:pStyle w:val="Normal1"/>
        <w:rPr>
          <w:rFonts w:cs="Arial"/>
          <w:b/>
        </w:rPr>
        <w:sectPr w:rsidR="00D237CD" w:rsidRPr="00D237CD" w:rsidSect="00D237CD">
          <w:footerReference w:type="default" r:id="rId13"/>
          <w:pgSz w:w="11906" w:h="16838"/>
          <w:pgMar w:top="1440" w:right="1440" w:bottom="1440" w:left="1440" w:header="709" w:footer="709" w:gutter="0"/>
          <w:cols w:space="708"/>
          <w:docGrid w:linePitch="360"/>
        </w:sectPr>
      </w:pPr>
      <w:r w:rsidRPr="00D237CD">
        <w:rPr>
          <w:rFonts w:cs="Arial"/>
          <w:lang w:val="en-ZA" w:eastAsia="en-ZA"/>
        </w:rPr>
        <w:t>Instructed by:</w:t>
      </w:r>
      <w:r w:rsidR="00D53500">
        <w:rPr>
          <w:rFonts w:cs="Arial"/>
          <w:lang w:val="en-ZA" w:eastAsia="en-ZA"/>
        </w:rPr>
        <w:t xml:space="preserve"> Vardakos Attorneys</w:t>
      </w:r>
    </w:p>
    <w:p w14:paraId="400BF393" w14:textId="77777777" w:rsidR="00D237CD" w:rsidRDefault="00D237CD" w:rsidP="00D237CD">
      <w:pPr>
        <w:tabs>
          <w:tab w:val="left" w:pos="3686"/>
        </w:tabs>
        <w:spacing w:before="240" w:after="120" w:line="360" w:lineRule="auto"/>
      </w:pPr>
    </w:p>
    <w:sectPr w:rsidR="00D237CD" w:rsidSect="00CA07C1">
      <w:footerReference w:type="default" r:id="rId14"/>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00C2" w14:textId="77777777" w:rsidR="009146A4" w:rsidRDefault="009146A4" w:rsidP="00EB3533">
      <w:pPr>
        <w:spacing w:after="0" w:line="240" w:lineRule="auto"/>
      </w:pPr>
      <w:r>
        <w:separator/>
      </w:r>
    </w:p>
  </w:endnote>
  <w:endnote w:type="continuationSeparator" w:id="0">
    <w:p w14:paraId="09A7D89B" w14:textId="77777777" w:rsidR="009146A4" w:rsidRDefault="009146A4" w:rsidP="00EB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7388580C" w14:textId="7A853F5A" w:rsidR="00D237CD" w:rsidRDefault="00D237CD" w:rsidP="00E469E1">
        <w:pPr>
          <w:pStyle w:val="Footer"/>
          <w:jc w:val="right"/>
        </w:pPr>
        <w:r>
          <w:fldChar w:fldCharType="begin"/>
        </w:r>
        <w:r>
          <w:instrText xml:space="preserve"> PAGE   \* MERGEFORMAT </w:instrText>
        </w:r>
        <w:r>
          <w:fldChar w:fldCharType="separate"/>
        </w:r>
        <w:r w:rsidR="004C5350">
          <w:rPr>
            <w:noProof/>
          </w:rPr>
          <w:t>2</w:t>
        </w:r>
        <w:r>
          <w:rPr>
            <w:noProof/>
          </w:rPr>
          <w:fldChar w:fldCharType="end"/>
        </w:r>
      </w:p>
    </w:sdtContent>
  </w:sdt>
  <w:p w14:paraId="50A6B2CE" w14:textId="77777777" w:rsidR="00D237CD" w:rsidRDefault="00D237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423AD16A" w14:textId="3B798332" w:rsidR="00C82C55" w:rsidRDefault="00C82C55" w:rsidP="00E469E1">
        <w:pPr>
          <w:pStyle w:val="Footer1"/>
          <w:jc w:val="right"/>
        </w:pPr>
        <w:r>
          <w:fldChar w:fldCharType="begin"/>
        </w:r>
        <w:r>
          <w:instrText xml:space="preserve"> PAGE   \* MERGEFORMAT </w:instrText>
        </w:r>
        <w:r>
          <w:fldChar w:fldCharType="separate"/>
        </w:r>
        <w:r w:rsidR="00D237CD">
          <w:rPr>
            <w:noProof/>
          </w:rPr>
          <w:t>6</w:t>
        </w:r>
        <w:r>
          <w:rPr>
            <w:noProof/>
          </w:rPr>
          <w:fldChar w:fldCharType="end"/>
        </w:r>
      </w:p>
    </w:sdtContent>
  </w:sdt>
  <w:p w14:paraId="6580B9E7" w14:textId="77777777" w:rsidR="00C82C55" w:rsidRDefault="00C82C55">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C1D6" w14:textId="77777777" w:rsidR="009146A4" w:rsidRDefault="009146A4" w:rsidP="00EB3533">
      <w:pPr>
        <w:spacing w:after="0" w:line="240" w:lineRule="auto"/>
      </w:pPr>
      <w:r>
        <w:separator/>
      </w:r>
    </w:p>
  </w:footnote>
  <w:footnote w:type="continuationSeparator" w:id="0">
    <w:p w14:paraId="6585C229" w14:textId="77777777" w:rsidR="009146A4" w:rsidRDefault="009146A4" w:rsidP="00EB3533">
      <w:pPr>
        <w:spacing w:after="0" w:line="240" w:lineRule="auto"/>
      </w:pPr>
      <w:r>
        <w:continuationSeparator/>
      </w:r>
    </w:p>
  </w:footnote>
  <w:footnote w:id="1">
    <w:p w14:paraId="75752868" w14:textId="1E131A0C" w:rsidR="002637D6" w:rsidRPr="00CA07C1" w:rsidRDefault="002637D6" w:rsidP="00CA07C1">
      <w:pPr>
        <w:pStyle w:val="FootnoteText"/>
        <w:jc w:val="both"/>
        <w:rPr>
          <w:rFonts w:ascii="Arial" w:hAnsi="Arial" w:cs="Arial"/>
          <w:sz w:val="18"/>
          <w:szCs w:val="18"/>
          <w:lang w:val="en-GB"/>
        </w:rPr>
      </w:pPr>
      <w:r w:rsidRPr="00CA07C1">
        <w:rPr>
          <w:rStyle w:val="FootnoteReference"/>
          <w:rFonts w:ascii="Arial" w:hAnsi="Arial" w:cs="Arial"/>
          <w:sz w:val="18"/>
          <w:szCs w:val="18"/>
        </w:rPr>
        <w:footnoteRef/>
      </w:r>
      <w:r w:rsidRPr="00CA07C1">
        <w:rPr>
          <w:rFonts w:ascii="Arial" w:hAnsi="Arial" w:cs="Arial"/>
          <w:sz w:val="18"/>
          <w:szCs w:val="18"/>
        </w:rPr>
        <w:t xml:space="preserve"> [2021] ZACC 18;</w:t>
      </w:r>
      <w:r w:rsidR="00646509" w:rsidRPr="002C5F9C">
        <w:rPr>
          <w:rFonts w:ascii="Arial" w:hAnsi="Arial" w:cs="Arial"/>
          <w:sz w:val="18"/>
          <w:szCs w:val="18"/>
        </w:rPr>
        <w:t xml:space="preserve"> 2021 (5) SA 327 (CC); </w:t>
      </w:r>
      <w:r w:rsidRPr="00CA07C1">
        <w:rPr>
          <w:rFonts w:ascii="Arial" w:hAnsi="Arial" w:cs="Arial"/>
          <w:sz w:val="18"/>
          <w:szCs w:val="18"/>
        </w:rPr>
        <w:t>2021 (9) BCLR 992 (CC)</w:t>
      </w:r>
      <w:r w:rsidR="005253BA" w:rsidRPr="002C5F9C">
        <w:rPr>
          <w:rFonts w:ascii="Arial" w:hAnsi="Arial" w:cs="Arial"/>
          <w:sz w:val="18"/>
          <w:szCs w:val="18"/>
        </w:rPr>
        <w:t>.</w:t>
      </w:r>
    </w:p>
  </w:footnote>
  <w:footnote w:id="2">
    <w:p w14:paraId="50D5EFC0" w14:textId="5ECF387F" w:rsidR="005253BA" w:rsidRPr="00CA07C1" w:rsidRDefault="005253BA" w:rsidP="00CA07C1">
      <w:pPr>
        <w:pStyle w:val="FootnoteText"/>
        <w:jc w:val="both"/>
        <w:rPr>
          <w:rFonts w:ascii="Arial" w:hAnsi="Arial" w:cs="Arial"/>
          <w:sz w:val="18"/>
          <w:szCs w:val="18"/>
          <w:lang w:val="en-GB"/>
        </w:rPr>
      </w:pPr>
      <w:r w:rsidRPr="00CA07C1">
        <w:rPr>
          <w:rStyle w:val="FootnoteReference"/>
          <w:rFonts w:ascii="Arial" w:hAnsi="Arial" w:cs="Arial"/>
          <w:sz w:val="18"/>
          <w:szCs w:val="18"/>
        </w:rPr>
        <w:footnoteRef/>
      </w:r>
      <w:r w:rsidRPr="00CA07C1">
        <w:rPr>
          <w:rFonts w:ascii="Arial" w:hAnsi="Arial" w:cs="Arial"/>
          <w:sz w:val="18"/>
          <w:szCs w:val="18"/>
        </w:rPr>
        <w:t xml:space="preserve"> </w:t>
      </w:r>
      <w:r w:rsidRPr="00CA07C1">
        <w:rPr>
          <w:rFonts w:ascii="Arial" w:hAnsi="Arial" w:cs="Arial"/>
          <w:sz w:val="18"/>
          <w:szCs w:val="18"/>
          <w:lang w:val="en-GB"/>
        </w:rPr>
        <w:t>Id at paras</w:t>
      </w:r>
      <w:r w:rsidR="00DE3968" w:rsidRPr="002C5F9C">
        <w:rPr>
          <w:rFonts w:ascii="Arial" w:hAnsi="Arial" w:cs="Arial"/>
          <w:sz w:val="18"/>
          <w:szCs w:val="18"/>
          <w:lang w:val="en-GB"/>
        </w:rPr>
        <w:t xml:space="preserve"> 61-2.</w:t>
      </w:r>
    </w:p>
  </w:footnote>
  <w:footnote w:id="3">
    <w:p w14:paraId="0C9D1A12" w14:textId="37E05DD9" w:rsidR="00326ED4" w:rsidRPr="002C5F9C" w:rsidRDefault="00326ED4">
      <w:pPr>
        <w:pStyle w:val="FootnoteText"/>
        <w:jc w:val="both"/>
        <w:rPr>
          <w:rFonts w:ascii="Arial" w:hAnsi="Arial" w:cs="Arial"/>
          <w:sz w:val="18"/>
          <w:szCs w:val="18"/>
        </w:rPr>
      </w:pPr>
      <w:r w:rsidRPr="00CA07C1">
        <w:rPr>
          <w:rStyle w:val="FootnoteReference"/>
          <w:rFonts w:ascii="Arial" w:hAnsi="Arial" w:cs="Arial"/>
          <w:sz w:val="18"/>
          <w:szCs w:val="18"/>
        </w:rPr>
        <w:footnoteRef/>
      </w:r>
      <w:r w:rsidRPr="00CA07C1">
        <w:rPr>
          <w:rFonts w:ascii="Arial" w:hAnsi="Arial" w:cs="Arial"/>
          <w:sz w:val="18"/>
          <w:szCs w:val="18"/>
        </w:rPr>
        <w:t xml:space="preserve"> </w:t>
      </w:r>
      <w:r w:rsidR="00606769" w:rsidRPr="002C5F9C">
        <w:rPr>
          <w:rFonts w:ascii="Arial" w:hAnsi="Arial" w:cs="Arial"/>
          <w:sz w:val="18"/>
          <w:szCs w:val="18"/>
        </w:rPr>
        <w:t xml:space="preserve">The parties referred the Court to a judgment handed down by Mdalana-Mayisela J on </w:t>
      </w:r>
      <w:r w:rsidR="002C5F9C" w:rsidRPr="002C5F9C">
        <w:rPr>
          <w:rFonts w:ascii="Arial" w:hAnsi="Arial" w:cs="Arial"/>
          <w:sz w:val="18"/>
          <w:szCs w:val="18"/>
        </w:rPr>
        <w:t>26 August 2022</w:t>
      </w:r>
      <w:r w:rsidR="002C5F9C">
        <w:rPr>
          <w:rFonts w:ascii="Arial" w:hAnsi="Arial" w:cs="Arial"/>
          <w:sz w:val="18"/>
          <w:szCs w:val="18"/>
        </w:rPr>
        <w:t>,</w:t>
      </w:r>
      <w:r w:rsidR="002C5F9C" w:rsidRPr="002C5F9C">
        <w:rPr>
          <w:rFonts w:ascii="Arial" w:hAnsi="Arial" w:cs="Arial"/>
          <w:sz w:val="18"/>
          <w:szCs w:val="18"/>
        </w:rPr>
        <w:t xml:space="preserve"> however the judgment is not available on any of the official law reports or SAFLII. The judgment is, however, available on the website “LawLibrary”, and can be accessed at:</w:t>
      </w:r>
    </w:p>
    <w:p w14:paraId="7AAA0A2C" w14:textId="5D2CD14F" w:rsidR="002C5F9C" w:rsidRPr="00CA07C1" w:rsidRDefault="009146A4" w:rsidP="00CA07C1">
      <w:pPr>
        <w:pStyle w:val="FootnoteText"/>
        <w:jc w:val="both"/>
        <w:rPr>
          <w:rFonts w:ascii="Arial" w:hAnsi="Arial" w:cs="Arial"/>
          <w:sz w:val="18"/>
          <w:szCs w:val="18"/>
        </w:rPr>
      </w:pPr>
      <w:hyperlink r:id="rId1" w:history="1">
        <w:r w:rsidR="002C5F9C" w:rsidRPr="002C5F9C">
          <w:rPr>
            <w:rStyle w:val="Hyperlink"/>
            <w:rFonts w:ascii="Arial" w:hAnsi="Arial" w:cs="Arial"/>
            <w:sz w:val="18"/>
            <w:szCs w:val="18"/>
          </w:rPr>
          <w:t>https://lawlibrary.org.za/akn/za/judgment/zagpjhc/2022/577</w:t>
        </w:r>
      </w:hyperlink>
      <w:r w:rsidR="002C5F9C" w:rsidRPr="002C5F9C">
        <w:rPr>
          <w:rFonts w:ascii="Arial" w:hAnsi="Arial" w:cs="Arial"/>
          <w:sz w:val="18"/>
          <w:szCs w:val="18"/>
        </w:rPr>
        <w:t xml:space="preserve"> </w:t>
      </w:r>
    </w:p>
  </w:footnote>
  <w:footnote w:id="4">
    <w:p w14:paraId="3A761CA1" w14:textId="2CC9C9B0" w:rsidR="00FC6F60" w:rsidRPr="00CA07C1" w:rsidRDefault="00FC6F60" w:rsidP="00CA07C1">
      <w:pPr>
        <w:pStyle w:val="FootnoteText"/>
        <w:jc w:val="both"/>
        <w:rPr>
          <w:rFonts w:ascii="Arial" w:hAnsi="Arial" w:cs="Arial"/>
          <w:sz w:val="18"/>
          <w:szCs w:val="18"/>
        </w:rPr>
      </w:pPr>
      <w:r w:rsidRPr="00CA07C1">
        <w:rPr>
          <w:rStyle w:val="FootnoteReference"/>
          <w:rFonts w:ascii="Arial" w:hAnsi="Arial" w:cs="Arial"/>
          <w:sz w:val="18"/>
          <w:szCs w:val="18"/>
        </w:rPr>
        <w:footnoteRef/>
      </w:r>
      <w:r w:rsidRPr="00CA07C1">
        <w:rPr>
          <w:rFonts w:ascii="Arial" w:hAnsi="Arial" w:cs="Arial"/>
          <w:sz w:val="18"/>
          <w:szCs w:val="18"/>
        </w:rPr>
        <w:t xml:space="preserve"> See</w:t>
      </w:r>
      <w:r w:rsidR="00297F0F" w:rsidRPr="002C5F9C">
        <w:rPr>
          <w:rFonts w:ascii="Arial" w:hAnsi="Arial" w:cs="Arial"/>
          <w:sz w:val="18"/>
          <w:szCs w:val="18"/>
        </w:rPr>
        <w:t xml:space="preserve"> </w:t>
      </w:r>
      <w:r w:rsidRPr="00CA07C1">
        <w:rPr>
          <w:rFonts w:ascii="Arial" w:hAnsi="Arial" w:cs="Arial"/>
          <w:i/>
          <w:sz w:val="18"/>
          <w:szCs w:val="18"/>
        </w:rPr>
        <w:t>E.K v P.K and Others</w:t>
      </w:r>
      <w:r w:rsidRPr="00CA07C1">
        <w:rPr>
          <w:rFonts w:ascii="Arial" w:hAnsi="Arial" w:cs="Arial"/>
          <w:sz w:val="18"/>
          <w:szCs w:val="18"/>
        </w:rPr>
        <w:t xml:space="preserve"> [2023] ZAGPPHC 69</w:t>
      </w:r>
      <w:r w:rsidR="001B2163" w:rsidRPr="00CA07C1">
        <w:rPr>
          <w:rFonts w:ascii="Arial" w:hAnsi="Arial" w:cs="Arial"/>
          <w:sz w:val="18"/>
          <w:szCs w:val="18"/>
        </w:rPr>
        <w:t>.</w:t>
      </w:r>
    </w:p>
  </w:footnote>
  <w:footnote w:id="5">
    <w:p w14:paraId="3C98B435" w14:textId="354B994D" w:rsidR="008478EF" w:rsidRPr="00CA07C1" w:rsidRDefault="008478EF" w:rsidP="00CA07C1">
      <w:pPr>
        <w:pStyle w:val="FootnoteText"/>
        <w:jc w:val="both"/>
        <w:rPr>
          <w:rFonts w:ascii="Arial" w:hAnsi="Arial" w:cs="Arial"/>
          <w:sz w:val="18"/>
          <w:szCs w:val="18"/>
          <w:lang w:val="en-GB"/>
        </w:rPr>
      </w:pPr>
      <w:r w:rsidRPr="00CA07C1">
        <w:rPr>
          <w:rStyle w:val="FootnoteReference"/>
          <w:rFonts w:ascii="Arial" w:hAnsi="Arial" w:cs="Arial"/>
          <w:sz w:val="18"/>
          <w:szCs w:val="18"/>
        </w:rPr>
        <w:footnoteRef/>
      </w:r>
      <w:r w:rsidRPr="00CA07C1">
        <w:rPr>
          <w:rFonts w:ascii="Arial" w:hAnsi="Arial" w:cs="Arial"/>
          <w:sz w:val="18"/>
          <w:szCs w:val="18"/>
        </w:rPr>
        <w:t xml:space="preserve"> </w:t>
      </w:r>
      <w:r w:rsidRPr="00CA07C1">
        <w:rPr>
          <w:rFonts w:ascii="Arial" w:hAnsi="Arial" w:cs="Arial"/>
          <w:sz w:val="18"/>
          <w:szCs w:val="18"/>
          <w:lang w:val="en-GB"/>
        </w:rPr>
        <w:t xml:space="preserve">Id at para </w:t>
      </w:r>
      <w:r w:rsidR="002C5F9C">
        <w:rPr>
          <w:rFonts w:ascii="Arial" w:hAnsi="Arial" w:cs="Arial"/>
          <w:sz w:val="18"/>
          <w:szCs w:val="18"/>
          <w:lang w:val="en-GB"/>
        </w:rPr>
        <w:t>3</w:t>
      </w:r>
      <w:r w:rsidR="00BF235E" w:rsidRPr="00CA07C1">
        <w:rPr>
          <w:rFonts w:ascii="Arial" w:hAnsi="Arial" w:cs="Arial"/>
          <w:sz w:val="18"/>
          <w:szCs w:val="18"/>
          <w:lang w:val="en-GB"/>
        </w:rPr>
        <w:t>4</w:t>
      </w:r>
      <w:r w:rsidR="002C5F9C">
        <w:rPr>
          <w:rFonts w:ascii="Arial" w:hAnsi="Arial" w:cs="Arial"/>
          <w:sz w:val="18"/>
          <w:szCs w:val="18"/>
          <w:lang w:val="en-GB"/>
        </w:rPr>
        <w:t>.</w:t>
      </w:r>
    </w:p>
  </w:footnote>
  <w:footnote w:id="6">
    <w:p w14:paraId="3E21CFEE" w14:textId="52D348BA" w:rsidR="00992AFB" w:rsidRPr="002C5F9C" w:rsidRDefault="00EB3533">
      <w:pPr>
        <w:pStyle w:val="FootnoteText"/>
        <w:jc w:val="both"/>
        <w:rPr>
          <w:rFonts w:ascii="Arial" w:hAnsi="Arial" w:cs="Arial"/>
          <w:sz w:val="18"/>
          <w:szCs w:val="18"/>
        </w:rPr>
      </w:pPr>
      <w:r w:rsidRPr="00CA07C1">
        <w:rPr>
          <w:rStyle w:val="FootnoteReference"/>
          <w:rFonts w:ascii="Arial" w:hAnsi="Arial" w:cs="Arial"/>
          <w:sz w:val="18"/>
          <w:szCs w:val="18"/>
        </w:rPr>
        <w:footnoteRef/>
      </w:r>
      <w:r w:rsidRPr="00CA07C1">
        <w:rPr>
          <w:rFonts w:ascii="Arial" w:hAnsi="Arial" w:cs="Arial"/>
          <w:sz w:val="18"/>
          <w:szCs w:val="18"/>
        </w:rPr>
        <w:t xml:space="preserve"> </w:t>
      </w:r>
      <w:r w:rsidR="00B9420C" w:rsidRPr="002C5F9C">
        <w:rPr>
          <w:rFonts w:ascii="Arial" w:hAnsi="Arial" w:cs="Arial"/>
          <w:sz w:val="18"/>
          <w:szCs w:val="18"/>
        </w:rPr>
        <w:t>[2016] ZASCA 176</w:t>
      </w:r>
      <w:r w:rsidRPr="00CA07C1">
        <w:rPr>
          <w:rFonts w:ascii="Arial" w:hAnsi="Arial" w:cs="Arial"/>
          <w:sz w:val="18"/>
          <w:szCs w:val="18"/>
        </w:rPr>
        <w:t xml:space="preserve"> at paras [16]- [17]. </w:t>
      </w:r>
      <w:r w:rsidR="00B9420C" w:rsidRPr="002C5F9C">
        <w:rPr>
          <w:rFonts w:ascii="Arial" w:hAnsi="Arial" w:cs="Arial"/>
          <w:sz w:val="18"/>
          <w:szCs w:val="18"/>
        </w:rPr>
        <w:t xml:space="preserve"> </w:t>
      </w:r>
      <w:r w:rsidRPr="00CA07C1">
        <w:rPr>
          <w:rFonts w:ascii="Arial" w:hAnsi="Arial" w:cs="Arial"/>
          <w:sz w:val="18"/>
          <w:szCs w:val="18"/>
        </w:rPr>
        <w:t xml:space="preserve">See also </w:t>
      </w:r>
      <w:r w:rsidRPr="00CA07C1">
        <w:rPr>
          <w:rFonts w:ascii="Arial" w:hAnsi="Arial" w:cs="Arial"/>
          <w:i/>
          <w:sz w:val="18"/>
          <w:szCs w:val="18"/>
        </w:rPr>
        <w:t>Smith v S</w:t>
      </w:r>
      <w:r w:rsidRPr="00CA07C1">
        <w:rPr>
          <w:rFonts w:ascii="Arial" w:hAnsi="Arial" w:cs="Arial"/>
          <w:sz w:val="18"/>
          <w:szCs w:val="18"/>
        </w:rPr>
        <w:t xml:space="preserve"> </w:t>
      </w:r>
      <w:r w:rsidR="00992AFB" w:rsidRPr="002C5F9C">
        <w:rPr>
          <w:rFonts w:ascii="Arial" w:hAnsi="Arial" w:cs="Arial"/>
          <w:sz w:val="18"/>
          <w:szCs w:val="18"/>
        </w:rPr>
        <w:t>[2011] ZASCA 15; 2012 (1) SACR 567 (SCA)</w:t>
      </w:r>
      <w:r w:rsidR="00992AFB" w:rsidRPr="002C5F9C" w:rsidDel="00992AFB">
        <w:rPr>
          <w:rFonts w:ascii="Arial" w:hAnsi="Arial" w:cs="Arial"/>
          <w:sz w:val="18"/>
          <w:szCs w:val="18"/>
        </w:rPr>
        <w:t xml:space="preserve"> </w:t>
      </w:r>
      <w:r w:rsidRPr="00CA07C1">
        <w:rPr>
          <w:rFonts w:ascii="Arial" w:hAnsi="Arial" w:cs="Arial"/>
          <w:sz w:val="18"/>
          <w:szCs w:val="18"/>
        </w:rPr>
        <w:t>at para</w:t>
      </w:r>
      <w:r w:rsidR="00992AFB" w:rsidRPr="002C5F9C">
        <w:rPr>
          <w:rFonts w:ascii="Arial" w:hAnsi="Arial" w:cs="Arial"/>
          <w:sz w:val="18"/>
          <w:szCs w:val="18"/>
        </w:rPr>
        <w:t> </w:t>
      </w:r>
      <w:r w:rsidRPr="00CA07C1">
        <w:rPr>
          <w:rFonts w:ascii="Arial" w:hAnsi="Arial" w:cs="Arial"/>
          <w:sz w:val="18"/>
          <w:szCs w:val="18"/>
        </w:rPr>
        <w:t>[7]</w:t>
      </w:r>
      <w:r w:rsidRPr="00CA07C1">
        <w:rPr>
          <w:rFonts w:ascii="Arial" w:hAnsi="Arial" w:cs="Arial"/>
          <w:i/>
          <w:sz w:val="18"/>
          <w:szCs w:val="18"/>
        </w:rPr>
        <w:t>; Greenwood v S</w:t>
      </w:r>
      <w:r w:rsidRPr="00CA07C1">
        <w:rPr>
          <w:rFonts w:ascii="Arial" w:hAnsi="Arial" w:cs="Arial"/>
          <w:sz w:val="18"/>
          <w:szCs w:val="18"/>
        </w:rPr>
        <w:t xml:space="preserve"> </w:t>
      </w:r>
      <w:r w:rsidR="00992AFB" w:rsidRPr="002C5F9C">
        <w:rPr>
          <w:rFonts w:ascii="Arial" w:hAnsi="Arial" w:cs="Arial"/>
          <w:sz w:val="18"/>
          <w:szCs w:val="18"/>
        </w:rPr>
        <w:t>[2015] ZASCA 56</w:t>
      </w:r>
      <w:r w:rsidR="00992AFB" w:rsidRPr="002C5F9C" w:rsidDel="00992AFB">
        <w:rPr>
          <w:rFonts w:ascii="Arial" w:hAnsi="Arial" w:cs="Arial"/>
          <w:sz w:val="18"/>
          <w:szCs w:val="18"/>
        </w:rPr>
        <w:t xml:space="preserve"> </w:t>
      </w:r>
      <w:r w:rsidRPr="00CA07C1">
        <w:rPr>
          <w:rFonts w:ascii="Arial" w:hAnsi="Arial" w:cs="Arial"/>
          <w:sz w:val="18"/>
          <w:szCs w:val="18"/>
        </w:rPr>
        <w:t xml:space="preserve">at para [4]; </w:t>
      </w:r>
      <w:r w:rsidRPr="00CA07C1">
        <w:rPr>
          <w:rFonts w:ascii="Arial" w:hAnsi="Arial" w:cs="Arial"/>
          <w:i/>
          <w:sz w:val="18"/>
          <w:szCs w:val="18"/>
        </w:rPr>
        <w:t>Kruger v S</w:t>
      </w:r>
      <w:r w:rsidRPr="00CA07C1">
        <w:rPr>
          <w:rFonts w:ascii="Arial" w:hAnsi="Arial" w:cs="Arial"/>
          <w:sz w:val="18"/>
          <w:szCs w:val="18"/>
        </w:rPr>
        <w:t xml:space="preserve"> </w:t>
      </w:r>
      <w:r w:rsidR="00992AFB" w:rsidRPr="002C5F9C">
        <w:rPr>
          <w:rFonts w:ascii="Arial" w:hAnsi="Arial" w:cs="Arial"/>
          <w:sz w:val="18"/>
          <w:szCs w:val="18"/>
        </w:rPr>
        <w:t>[2013] ZASCA 198; 2014 (1) SACR 647 (SCA)</w:t>
      </w:r>
    </w:p>
    <w:p w14:paraId="55E95672" w14:textId="414C609A" w:rsidR="00EB3533" w:rsidRPr="00CA07C1" w:rsidRDefault="00992AFB" w:rsidP="00CA07C1">
      <w:pPr>
        <w:pStyle w:val="FootnoteText"/>
        <w:jc w:val="both"/>
        <w:rPr>
          <w:rFonts w:ascii="Arial" w:hAnsi="Arial" w:cs="Arial"/>
          <w:sz w:val="18"/>
          <w:szCs w:val="18"/>
        </w:rPr>
      </w:pPr>
      <w:r w:rsidRPr="002C5F9C" w:rsidDel="00992AFB">
        <w:rPr>
          <w:rFonts w:ascii="Arial" w:hAnsi="Arial" w:cs="Arial"/>
          <w:sz w:val="18"/>
          <w:szCs w:val="18"/>
        </w:rPr>
        <w:t xml:space="preserve"> </w:t>
      </w:r>
      <w:r w:rsidR="00EB3533" w:rsidRPr="00CA07C1">
        <w:rPr>
          <w:rFonts w:ascii="Arial" w:hAnsi="Arial" w:cs="Arial"/>
          <w:sz w:val="18"/>
          <w:szCs w:val="18"/>
        </w:rPr>
        <w:t xml:space="preserve">at para [2]; </w:t>
      </w:r>
      <w:r w:rsidR="00EB3533" w:rsidRPr="00CA07C1">
        <w:rPr>
          <w:rFonts w:ascii="Arial" w:hAnsi="Arial" w:cs="Arial"/>
          <w:i/>
          <w:sz w:val="18"/>
          <w:szCs w:val="18"/>
        </w:rPr>
        <w:t>Acting National Director of Public Prosecutions and Others v Democratic Alliance In Re: Democratic Alliance v Acting National Director of Public Prosecutions and Others</w:t>
      </w:r>
      <w:r w:rsidR="00EB3533" w:rsidRPr="00CA07C1">
        <w:rPr>
          <w:rFonts w:ascii="Arial" w:hAnsi="Arial" w:cs="Arial"/>
          <w:sz w:val="18"/>
          <w:szCs w:val="18"/>
        </w:rPr>
        <w:t xml:space="preserve"> [2016] ZAGPPHC 489.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B3C2E5C"/>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4F09514E"/>
    <w:multiLevelType w:val="hybridMultilevel"/>
    <w:tmpl w:val="9D8C8288"/>
    <w:lvl w:ilvl="0" w:tplc="FE7A2D20">
      <w:start w:val="9"/>
      <w:numFmt w:val="lowerLetter"/>
      <w:lvlText w:val="%1."/>
      <w:lvlJc w:val="left"/>
      <w:pPr>
        <w:ind w:left="2161" w:hanging="390"/>
      </w:pPr>
      <w:rPr>
        <w:rFonts w:hint="default"/>
      </w:rPr>
    </w:lvl>
    <w:lvl w:ilvl="1" w:tplc="1C090019" w:tentative="1">
      <w:start w:val="1"/>
      <w:numFmt w:val="lowerLetter"/>
      <w:lvlText w:val="%2."/>
      <w:lvlJc w:val="left"/>
      <w:pPr>
        <w:ind w:left="2851" w:hanging="360"/>
      </w:pPr>
    </w:lvl>
    <w:lvl w:ilvl="2" w:tplc="1C09001B" w:tentative="1">
      <w:start w:val="1"/>
      <w:numFmt w:val="lowerRoman"/>
      <w:lvlText w:val="%3."/>
      <w:lvlJc w:val="right"/>
      <w:pPr>
        <w:ind w:left="3571" w:hanging="180"/>
      </w:pPr>
    </w:lvl>
    <w:lvl w:ilvl="3" w:tplc="1C09000F" w:tentative="1">
      <w:start w:val="1"/>
      <w:numFmt w:val="decimal"/>
      <w:lvlText w:val="%4."/>
      <w:lvlJc w:val="left"/>
      <w:pPr>
        <w:ind w:left="4291" w:hanging="360"/>
      </w:pPr>
    </w:lvl>
    <w:lvl w:ilvl="4" w:tplc="1C090019" w:tentative="1">
      <w:start w:val="1"/>
      <w:numFmt w:val="lowerLetter"/>
      <w:lvlText w:val="%5."/>
      <w:lvlJc w:val="left"/>
      <w:pPr>
        <w:ind w:left="5011" w:hanging="360"/>
      </w:pPr>
    </w:lvl>
    <w:lvl w:ilvl="5" w:tplc="1C09001B" w:tentative="1">
      <w:start w:val="1"/>
      <w:numFmt w:val="lowerRoman"/>
      <w:lvlText w:val="%6."/>
      <w:lvlJc w:val="right"/>
      <w:pPr>
        <w:ind w:left="5731" w:hanging="180"/>
      </w:pPr>
    </w:lvl>
    <w:lvl w:ilvl="6" w:tplc="1C09000F" w:tentative="1">
      <w:start w:val="1"/>
      <w:numFmt w:val="decimal"/>
      <w:lvlText w:val="%7."/>
      <w:lvlJc w:val="left"/>
      <w:pPr>
        <w:ind w:left="6451" w:hanging="360"/>
      </w:pPr>
    </w:lvl>
    <w:lvl w:ilvl="7" w:tplc="1C090019" w:tentative="1">
      <w:start w:val="1"/>
      <w:numFmt w:val="lowerLetter"/>
      <w:lvlText w:val="%8."/>
      <w:lvlJc w:val="left"/>
      <w:pPr>
        <w:ind w:left="7171" w:hanging="360"/>
      </w:pPr>
    </w:lvl>
    <w:lvl w:ilvl="8" w:tplc="1C09001B" w:tentative="1">
      <w:start w:val="1"/>
      <w:numFmt w:val="lowerRoman"/>
      <w:lvlText w:val="%9."/>
      <w:lvlJc w:val="right"/>
      <w:pPr>
        <w:ind w:left="7891" w:hanging="180"/>
      </w:pPr>
    </w:lvl>
  </w:abstractNum>
  <w:abstractNum w:abstractNumId="3" w15:restartNumberingAfterBreak="0">
    <w:nsid w:val="60335A55"/>
    <w:multiLevelType w:val="multilevel"/>
    <w:tmpl w:val="CDC485AE"/>
    <w:lvl w:ilvl="0">
      <w:start w:val="1"/>
      <w:numFmt w:val="decimal"/>
      <w:lvlText w:val="[%1]"/>
      <w:lvlJc w:val="left"/>
      <w:pPr>
        <w:ind w:left="1287" w:hanging="360"/>
      </w:pPr>
      <w:rPr>
        <w:rFonts w:hint="default"/>
        <w:b w:val="0"/>
        <w:i w:val="0"/>
        <w:color w:val="auto"/>
        <w:sz w:val="24"/>
      </w:rPr>
    </w:lvl>
    <w:lvl w:ilvl="1">
      <w:start w:val="1"/>
      <w:numFmt w:val="lowerLetter"/>
      <w:lvlText w:val="%2."/>
      <w:lvlJc w:val="left"/>
      <w:pPr>
        <w:ind w:left="2007" w:hanging="360"/>
      </w:pPr>
      <w:rPr>
        <w:b w:val="0"/>
        <w:sz w:val="24"/>
      </w:rPr>
    </w:lvl>
    <w:lvl w:ilvl="2">
      <w:start w:val="1"/>
      <w:numFmt w:val="lowerRoman"/>
      <w:lvlText w:val="%3."/>
      <w:lvlJc w:val="right"/>
      <w:pPr>
        <w:ind w:left="2727" w:hanging="18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71052A03"/>
    <w:multiLevelType w:val="multilevel"/>
    <w:tmpl w:val="805E351C"/>
    <w:lvl w:ilvl="0">
      <w:start w:val="1"/>
      <w:numFmt w:val="decimal"/>
      <w:lvlText w:val="[%1]"/>
      <w:lvlJc w:val="left"/>
      <w:pPr>
        <w:ind w:left="567" w:hanging="567"/>
      </w:pPr>
      <w:rPr>
        <w:rFonts w:ascii="Arial" w:hAnsi="Arial" w:cs="Times New Roman" w:hint="default"/>
        <w:b w:val="0"/>
        <w:i w:val="0"/>
        <w:color w:val="auto"/>
        <w:sz w:val="24"/>
      </w:rPr>
    </w:lvl>
    <w:lvl w:ilvl="1">
      <w:start w:val="1"/>
      <w:numFmt w:val="decimal"/>
      <w:lvlText w:val="[%1.%2]"/>
      <w:lvlJc w:val="left"/>
      <w:pPr>
        <w:ind w:left="1418" w:hanging="851"/>
      </w:pPr>
      <w:rPr>
        <w:rFonts w:ascii="Arial" w:hAnsi="Arial" w:cs="Times New Roman" w:hint="default"/>
        <w:sz w:val="24"/>
      </w:r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num w:numId="1">
    <w:abstractNumId w:val="0"/>
  </w:num>
  <w:num w:numId="2">
    <w:abstractNumId w:val="1"/>
  </w:num>
  <w:num w:numId="3">
    <w:abstractNumId w:val="4"/>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33"/>
    <w:rsid w:val="000007FF"/>
    <w:rsid w:val="000161E1"/>
    <w:rsid w:val="00023BDB"/>
    <w:rsid w:val="00027BE7"/>
    <w:rsid w:val="00046916"/>
    <w:rsid w:val="00057D1A"/>
    <w:rsid w:val="00071F78"/>
    <w:rsid w:val="00075EE2"/>
    <w:rsid w:val="000A05B2"/>
    <w:rsid w:val="000E2523"/>
    <w:rsid w:val="001003AB"/>
    <w:rsid w:val="00100EC9"/>
    <w:rsid w:val="001046DC"/>
    <w:rsid w:val="00104EC4"/>
    <w:rsid w:val="00106BF1"/>
    <w:rsid w:val="0011273B"/>
    <w:rsid w:val="001215EE"/>
    <w:rsid w:val="0014296A"/>
    <w:rsid w:val="00153492"/>
    <w:rsid w:val="00156454"/>
    <w:rsid w:val="001576D1"/>
    <w:rsid w:val="00165656"/>
    <w:rsid w:val="00166A28"/>
    <w:rsid w:val="0017581B"/>
    <w:rsid w:val="0019449B"/>
    <w:rsid w:val="00197A52"/>
    <w:rsid w:val="001A222E"/>
    <w:rsid w:val="001B2163"/>
    <w:rsid w:val="001B6E1F"/>
    <w:rsid w:val="001E1B93"/>
    <w:rsid w:val="002004CC"/>
    <w:rsid w:val="002074E1"/>
    <w:rsid w:val="00207675"/>
    <w:rsid w:val="00221346"/>
    <w:rsid w:val="00222D6D"/>
    <w:rsid w:val="00231ED3"/>
    <w:rsid w:val="00244BEB"/>
    <w:rsid w:val="002521E9"/>
    <w:rsid w:val="002637D6"/>
    <w:rsid w:val="002659F7"/>
    <w:rsid w:val="00266C7B"/>
    <w:rsid w:val="00271CF0"/>
    <w:rsid w:val="00281A05"/>
    <w:rsid w:val="00293E89"/>
    <w:rsid w:val="002952CF"/>
    <w:rsid w:val="00297F0F"/>
    <w:rsid w:val="002A7EBB"/>
    <w:rsid w:val="002C5F9C"/>
    <w:rsid w:val="002D0655"/>
    <w:rsid w:val="002D3A8D"/>
    <w:rsid w:val="002D7A2B"/>
    <w:rsid w:val="002E48BB"/>
    <w:rsid w:val="002E784F"/>
    <w:rsid w:val="003007BF"/>
    <w:rsid w:val="003026DC"/>
    <w:rsid w:val="00324797"/>
    <w:rsid w:val="00324B1C"/>
    <w:rsid w:val="00326ED4"/>
    <w:rsid w:val="003358A9"/>
    <w:rsid w:val="0034402E"/>
    <w:rsid w:val="00354762"/>
    <w:rsid w:val="003560C2"/>
    <w:rsid w:val="0035790A"/>
    <w:rsid w:val="00371AC8"/>
    <w:rsid w:val="0037270D"/>
    <w:rsid w:val="003947AF"/>
    <w:rsid w:val="003A2DA0"/>
    <w:rsid w:val="003C7B8C"/>
    <w:rsid w:val="003C7E88"/>
    <w:rsid w:val="003D60AB"/>
    <w:rsid w:val="003E0685"/>
    <w:rsid w:val="004361B3"/>
    <w:rsid w:val="00441BD4"/>
    <w:rsid w:val="0045435D"/>
    <w:rsid w:val="00457C3E"/>
    <w:rsid w:val="0047442B"/>
    <w:rsid w:val="004A1EF4"/>
    <w:rsid w:val="004B3B0C"/>
    <w:rsid w:val="004C5350"/>
    <w:rsid w:val="004F303B"/>
    <w:rsid w:val="004F7365"/>
    <w:rsid w:val="005253BA"/>
    <w:rsid w:val="005271E9"/>
    <w:rsid w:val="00531703"/>
    <w:rsid w:val="00537CC4"/>
    <w:rsid w:val="00550E9B"/>
    <w:rsid w:val="00551123"/>
    <w:rsid w:val="005544F5"/>
    <w:rsid w:val="005555EE"/>
    <w:rsid w:val="005656A9"/>
    <w:rsid w:val="005656E2"/>
    <w:rsid w:val="005A4947"/>
    <w:rsid w:val="005B630D"/>
    <w:rsid w:val="005C4774"/>
    <w:rsid w:val="005E255B"/>
    <w:rsid w:val="005E5337"/>
    <w:rsid w:val="005E6A2A"/>
    <w:rsid w:val="00606769"/>
    <w:rsid w:val="006135C9"/>
    <w:rsid w:val="006227CF"/>
    <w:rsid w:val="006352EF"/>
    <w:rsid w:val="00636574"/>
    <w:rsid w:val="00646509"/>
    <w:rsid w:val="00646AF0"/>
    <w:rsid w:val="006511C9"/>
    <w:rsid w:val="00681967"/>
    <w:rsid w:val="00686137"/>
    <w:rsid w:val="00686B35"/>
    <w:rsid w:val="006B1E88"/>
    <w:rsid w:val="006B23CA"/>
    <w:rsid w:val="006B3921"/>
    <w:rsid w:val="006C2580"/>
    <w:rsid w:val="006C61D0"/>
    <w:rsid w:val="006D2248"/>
    <w:rsid w:val="006D7B2E"/>
    <w:rsid w:val="006E498E"/>
    <w:rsid w:val="006F0996"/>
    <w:rsid w:val="006F32F9"/>
    <w:rsid w:val="00722A52"/>
    <w:rsid w:val="00732932"/>
    <w:rsid w:val="00742835"/>
    <w:rsid w:val="00745319"/>
    <w:rsid w:val="00755E1E"/>
    <w:rsid w:val="00757B6E"/>
    <w:rsid w:val="007725D3"/>
    <w:rsid w:val="007868A4"/>
    <w:rsid w:val="00794D98"/>
    <w:rsid w:val="007C059C"/>
    <w:rsid w:val="007D31AD"/>
    <w:rsid w:val="007E0D14"/>
    <w:rsid w:val="007E7113"/>
    <w:rsid w:val="007F2103"/>
    <w:rsid w:val="0080092A"/>
    <w:rsid w:val="00801B10"/>
    <w:rsid w:val="00810F67"/>
    <w:rsid w:val="00822236"/>
    <w:rsid w:val="00825A67"/>
    <w:rsid w:val="00832D22"/>
    <w:rsid w:val="00834478"/>
    <w:rsid w:val="00834D01"/>
    <w:rsid w:val="00841C68"/>
    <w:rsid w:val="00842F66"/>
    <w:rsid w:val="0084607E"/>
    <w:rsid w:val="008478EF"/>
    <w:rsid w:val="00847E56"/>
    <w:rsid w:val="00857315"/>
    <w:rsid w:val="00864D84"/>
    <w:rsid w:val="00873AA5"/>
    <w:rsid w:val="008944D8"/>
    <w:rsid w:val="008A4F93"/>
    <w:rsid w:val="008B45C9"/>
    <w:rsid w:val="008C341C"/>
    <w:rsid w:val="008D531F"/>
    <w:rsid w:val="00902AAA"/>
    <w:rsid w:val="009146A4"/>
    <w:rsid w:val="00920A7D"/>
    <w:rsid w:val="00922074"/>
    <w:rsid w:val="00927AE4"/>
    <w:rsid w:val="00992AFB"/>
    <w:rsid w:val="00997153"/>
    <w:rsid w:val="009A0E5F"/>
    <w:rsid w:val="009A4AB4"/>
    <w:rsid w:val="009A7EA5"/>
    <w:rsid w:val="009B7E1E"/>
    <w:rsid w:val="009C5C74"/>
    <w:rsid w:val="009C5D9C"/>
    <w:rsid w:val="009C6546"/>
    <w:rsid w:val="009C7DB7"/>
    <w:rsid w:val="009D45AA"/>
    <w:rsid w:val="009E2F13"/>
    <w:rsid w:val="00A269D5"/>
    <w:rsid w:val="00A32E28"/>
    <w:rsid w:val="00A578F0"/>
    <w:rsid w:val="00A64606"/>
    <w:rsid w:val="00AA5C23"/>
    <w:rsid w:val="00AB49C7"/>
    <w:rsid w:val="00AB6F13"/>
    <w:rsid w:val="00AC514D"/>
    <w:rsid w:val="00AC5B89"/>
    <w:rsid w:val="00AD044E"/>
    <w:rsid w:val="00AE23EA"/>
    <w:rsid w:val="00AF4F9C"/>
    <w:rsid w:val="00B05A35"/>
    <w:rsid w:val="00B20482"/>
    <w:rsid w:val="00B30C23"/>
    <w:rsid w:val="00B56CFE"/>
    <w:rsid w:val="00B8255C"/>
    <w:rsid w:val="00B93A0E"/>
    <w:rsid w:val="00B9420C"/>
    <w:rsid w:val="00B9462F"/>
    <w:rsid w:val="00BA5EAB"/>
    <w:rsid w:val="00BB153E"/>
    <w:rsid w:val="00BD5F33"/>
    <w:rsid w:val="00BD6D01"/>
    <w:rsid w:val="00BE3BAB"/>
    <w:rsid w:val="00BE4710"/>
    <w:rsid w:val="00BE74E0"/>
    <w:rsid w:val="00BF1392"/>
    <w:rsid w:val="00BF235E"/>
    <w:rsid w:val="00C019A0"/>
    <w:rsid w:val="00C02943"/>
    <w:rsid w:val="00C032FE"/>
    <w:rsid w:val="00C12314"/>
    <w:rsid w:val="00C22E3E"/>
    <w:rsid w:val="00C247BF"/>
    <w:rsid w:val="00C25DC2"/>
    <w:rsid w:val="00C3127A"/>
    <w:rsid w:val="00C33BE7"/>
    <w:rsid w:val="00C36487"/>
    <w:rsid w:val="00C50060"/>
    <w:rsid w:val="00C52308"/>
    <w:rsid w:val="00C82C55"/>
    <w:rsid w:val="00C86189"/>
    <w:rsid w:val="00C97071"/>
    <w:rsid w:val="00CA07C1"/>
    <w:rsid w:val="00CB73E9"/>
    <w:rsid w:val="00CC3D9E"/>
    <w:rsid w:val="00CC5C78"/>
    <w:rsid w:val="00CD0DCF"/>
    <w:rsid w:val="00CD416D"/>
    <w:rsid w:val="00CE6329"/>
    <w:rsid w:val="00CF1CC4"/>
    <w:rsid w:val="00D14D44"/>
    <w:rsid w:val="00D237CD"/>
    <w:rsid w:val="00D27F42"/>
    <w:rsid w:val="00D42CEA"/>
    <w:rsid w:val="00D52A17"/>
    <w:rsid w:val="00D52EFC"/>
    <w:rsid w:val="00D53500"/>
    <w:rsid w:val="00D54B91"/>
    <w:rsid w:val="00D54D37"/>
    <w:rsid w:val="00D80DC8"/>
    <w:rsid w:val="00D91A77"/>
    <w:rsid w:val="00DA3DBE"/>
    <w:rsid w:val="00DB5363"/>
    <w:rsid w:val="00DC5A78"/>
    <w:rsid w:val="00DC6135"/>
    <w:rsid w:val="00DC6FD6"/>
    <w:rsid w:val="00DE3968"/>
    <w:rsid w:val="00DE7538"/>
    <w:rsid w:val="00E132E9"/>
    <w:rsid w:val="00E21D1C"/>
    <w:rsid w:val="00E26C97"/>
    <w:rsid w:val="00E3050A"/>
    <w:rsid w:val="00E35DAD"/>
    <w:rsid w:val="00E37CAA"/>
    <w:rsid w:val="00E5197D"/>
    <w:rsid w:val="00E51CD3"/>
    <w:rsid w:val="00E54713"/>
    <w:rsid w:val="00E64652"/>
    <w:rsid w:val="00E817C7"/>
    <w:rsid w:val="00E90981"/>
    <w:rsid w:val="00E90C99"/>
    <w:rsid w:val="00EA42CF"/>
    <w:rsid w:val="00EA518F"/>
    <w:rsid w:val="00EA6165"/>
    <w:rsid w:val="00EA6A22"/>
    <w:rsid w:val="00EB3533"/>
    <w:rsid w:val="00EC452D"/>
    <w:rsid w:val="00EE09B5"/>
    <w:rsid w:val="00EF5CF7"/>
    <w:rsid w:val="00F04026"/>
    <w:rsid w:val="00F040D9"/>
    <w:rsid w:val="00F05EF8"/>
    <w:rsid w:val="00F1066A"/>
    <w:rsid w:val="00F25373"/>
    <w:rsid w:val="00F470A6"/>
    <w:rsid w:val="00F62F0D"/>
    <w:rsid w:val="00F864AE"/>
    <w:rsid w:val="00FC6F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0E89"/>
  <w15:chartTrackingRefBased/>
  <w15:docId w15:val="{8A138A7A-3267-48B1-A77A-120D5A8E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37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33"/>
    <w:rPr>
      <w:sz w:val="20"/>
      <w:szCs w:val="20"/>
    </w:rPr>
  </w:style>
  <w:style w:type="paragraph" w:customStyle="1" w:styleId="JudgmentNumbered">
    <w:name w:val="Judgment Numbered"/>
    <w:basedOn w:val="Normal"/>
    <w:link w:val="JudgmentNumberedChar"/>
    <w:qFormat/>
    <w:rsid w:val="00EB3533"/>
    <w:pPr>
      <w:numPr>
        <w:numId w:val="2"/>
      </w:numPr>
      <w:spacing w:after="240" w:line="360" w:lineRule="auto"/>
      <w:jc w:val="both"/>
    </w:pPr>
    <w:rPr>
      <w:rFonts w:ascii="Arial" w:hAnsi="Arial" w:cs="Arial"/>
      <w:kern w:val="0"/>
      <w:sz w:val="24"/>
      <w:lang w:val="en-GB"/>
      <w14:ligatures w14:val="none"/>
    </w:rPr>
  </w:style>
  <w:style w:type="paragraph" w:customStyle="1" w:styleId="Footer1">
    <w:name w:val="Footer1"/>
    <w:basedOn w:val="Normal"/>
    <w:next w:val="Footer"/>
    <w:link w:val="FooterChar"/>
    <w:uiPriority w:val="99"/>
    <w:unhideWhenUsed/>
    <w:rsid w:val="00EB3533"/>
    <w:pPr>
      <w:tabs>
        <w:tab w:val="center" w:pos="4513"/>
        <w:tab w:val="right" w:pos="9026"/>
      </w:tabs>
      <w:spacing w:after="0" w:line="240" w:lineRule="auto"/>
      <w:ind w:left="567"/>
      <w:jc w:val="both"/>
    </w:pPr>
    <w:rPr>
      <w:rFonts w:ascii="Arial" w:hAnsi="Arial"/>
      <w:sz w:val="24"/>
      <w:lang w:val="en-GB"/>
    </w:rPr>
  </w:style>
  <w:style w:type="character" w:customStyle="1" w:styleId="FooterChar">
    <w:name w:val="Footer Char"/>
    <w:basedOn w:val="DefaultParagraphFont"/>
    <w:link w:val="Footer1"/>
    <w:uiPriority w:val="99"/>
    <w:rsid w:val="00EB3533"/>
    <w:rPr>
      <w:rFonts w:ascii="Arial" w:hAnsi="Arial"/>
      <w:sz w:val="24"/>
      <w:lang w:val="en-GB"/>
    </w:rPr>
  </w:style>
  <w:style w:type="character" w:styleId="FootnoteReference">
    <w:name w:val="footnote reference"/>
    <w:basedOn w:val="DefaultParagraphFont"/>
    <w:uiPriority w:val="99"/>
    <w:unhideWhenUsed/>
    <w:rsid w:val="00EB3533"/>
    <w:rPr>
      <w:rFonts w:ascii="Times New Roman" w:hAnsi="Times New Roman"/>
      <w:vertAlign w:val="superscript"/>
    </w:rPr>
  </w:style>
  <w:style w:type="paragraph" w:styleId="Footer">
    <w:name w:val="footer"/>
    <w:basedOn w:val="Normal"/>
    <w:link w:val="FooterChar1"/>
    <w:uiPriority w:val="99"/>
    <w:unhideWhenUsed/>
    <w:rsid w:val="00EB353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B3533"/>
  </w:style>
  <w:style w:type="paragraph" w:styleId="ListParagraph">
    <w:name w:val="List Paragraph"/>
    <w:basedOn w:val="Normal"/>
    <w:uiPriority w:val="34"/>
    <w:qFormat/>
    <w:rsid w:val="00BD6D01"/>
    <w:pPr>
      <w:ind w:left="720"/>
      <w:contextualSpacing/>
    </w:pPr>
  </w:style>
  <w:style w:type="character" w:customStyle="1" w:styleId="Heading2Char">
    <w:name w:val="Heading 2 Char"/>
    <w:basedOn w:val="DefaultParagraphFont"/>
    <w:link w:val="Heading2"/>
    <w:uiPriority w:val="9"/>
    <w:semiHidden/>
    <w:rsid w:val="002637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5F33"/>
    <w:rPr>
      <w:color w:val="0563C1" w:themeColor="hyperlink"/>
      <w:u w:val="single"/>
    </w:rPr>
  </w:style>
  <w:style w:type="character" w:customStyle="1" w:styleId="UnresolvedMention">
    <w:name w:val="Unresolved Mention"/>
    <w:basedOn w:val="DefaultParagraphFont"/>
    <w:uiPriority w:val="99"/>
    <w:semiHidden/>
    <w:unhideWhenUsed/>
    <w:rsid w:val="00BD5F33"/>
    <w:rPr>
      <w:color w:val="605E5C"/>
      <w:shd w:val="clear" w:color="auto" w:fill="E1DFDD"/>
    </w:rPr>
  </w:style>
  <w:style w:type="character" w:customStyle="1" w:styleId="Heading1Char">
    <w:name w:val="Heading 1 Char"/>
    <w:basedOn w:val="DefaultParagraphFont"/>
    <w:link w:val="Heading1"/>
    <w:uiPriority w:val="9"/>
    <w:rsid w:val="00326ED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F0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996"/>
  </w:style>
  <w:style w:type="paragraph" w:styleId="BalloonText">
    <w:name w:val="Balloon Text"/>
    <w:basedOn w:val="Normal"/>
    <w:link w:val="BalloonTextChar"/>
    <w:uiPriority w:val="99"/>
    <w:semiHidden/>
    <w:unhideWhenUsed/>
    <w:rsid w:val="006F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96"/>
    <w:rPr>
      <w:rFonts w:ascii="Segoe UI" w:hAnsi="Segoe UI" w:cs="Segoe UI"/>
      <w:sz w:val="18"/>
      <w:szCs w:val="18"/>
    </w:rPr>
  </w:style>
  <w:style w:type="character" w:styleId="FollowedHyperlink">
    <w:name w:val="FollowedHyperlink"/>
    <w:basedOn w:val="DefaultParagraphFont"/>
    <w:uiPriority w:val="99"/>
    <w:semiHidden/>
    <w:unhideWhenUsed/>
    <w:rsid w:val="002C5F9C"/>
    <w:rPr>
      <w:color w:val="954F72" w:themeColor="followedHyperlink"/>
      <w:u w:val="single"/>
    </w:rPr>
  </w:style>
  <w:style w:type="character" w:customStyle="1" w:styleId="JudgmentNumberedChar">
    <w:name w:val="Judgment Numbered Char"/>
    <w:basedOn w:val="DefaultParagraphFont"/>
    <w:link w:val="JudgmentNumbered"/>
    <w:rsid w:val="00D237CD"/>
    <w:rPr>
      <w:rFonts w:ascii="Arial" w:hAnsi="Arial" w:cs="Arial"/>
      <w:kern w:val="0"/>
      <w:sz w:val="24"/>
      <w:lang w:val="en-GB"/>
      <w14:ligatures w14:val="none"/>
    </w:rPr>
  </w:style>
  <w:style w:type="paragraph" w:customStyle="1" w:styleId="Normal1">
    <w:name w:val="Normal1"/>
    <w:basedOn w:val="Normal"/>
    <w:next w:val="Normal"/>
    <w:link w:val="NORMALChar"/>
    <w:qFormat/>
    <w:rsid w:val="00D237CD"/>
    <w:pPr>
      <w:spacing w:after="0" w:line="240" w:lineRule="auto"/>
      <w:jc w:val="both"/>
    </w:pPr>
    <w:rPr>
      <w:rFonts w:ascii="Arial" w:hAnsi="Arial"/>
      <w:kern w:val="0"/>
      <w:sz w:val="24"/>
      <w:lang w:val="en-GB"/>
      <w14:ligatures w14:val="none"/>
    </w:rPr>
  </w:style>
  <w:style w:type="character" w:customStyle="1" w:styleId="NORMALChar">
    <w:name w:val="NORMAL Char"/>
    <w:basedOn w:val="DefaultParagraphFont"/>
    <w:link w:val="Normal1"/>
    <w:rsid w:val="00D237CD"/>
    <w:rPr>
      <w:rFonts w:ascii="Arial" w:hAnsi="Arial"/>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7190">
      <w:bodyDiv w:val="1"/>
      <w:marLeft w:val="0"/>
      <w:marRight w:val="0"/>
      <w:marTop w:val="0"/>
      <w:marBottom w:val="0"/>
      <w:divBdr>
        <w:top w:val="none" w:sz="0" w:space="0" w:color="auto"/>
        <w:left w:val="none" w:sz="0" w:space="0" w:color="auto"/>
        <w:bottom w:val="none" w:sz="0" w:space="0" w:color="auto"/>
        <w:right w:val="none" w:sz="0" w:space="0" w:color="auto"/>
      </w:divBdr>
    </w:div>
    <w:div w:id="130369637">
      <w:bodyDiv w:val="1"/>
      <w:marLeft w:val="0"/>
      <w:marRight w:val="0"/>
      <w:marTop w:val="0"/>
      <w:marBottom w:val="0"/>
      <w:divBdr>
        <w:top w:val="none" w:sz="0" w:space="0" w:color="auto"/>
        <w:left w:val="none" w:sz="0" w:space="0" w:color="auto"/>
        <w:bottom w:val="none" w:sz="0" w:space="0" w:color="auto"/>
        <w:right w:val="none" w:sz="0" w:space="0" w:color="auto"/>
      </w:divBdr>
    </w:div>
    <w:div w:id="319964659">
      <w:bodyDiv w:val="1"/>
      <w:marLeft w:val="0"/>
      <w:marRight w:val="0"/>
      <w:marTop w:val="0"/>
      <w:marBottom w:val="0"/>
      <w:divBdr>
        <w:top w:val="none" w:sz="0" w:space="0" w:color="auto"/>
        <w:left w:val="none" w:sz="0" w:space="0" w:color="auto"/>
        <w:bottom w:val="none" w:sz="0" w:space="0" w:color="auto"/>
        <w:right w:val="none" w:sz="0" w:space="0" w:color="auto"/>
      </w:divBdr>
    </w:div>
    <w:div w:id="520707364">
      <w:bodyDiv w:val="1"/>
      <w:marLeft w:val="0"/>
      <w:marRight w:val="0"/>
      <w:marTop w:val="0"/>
      <w:marBottom w:val="0"/>
      <w:divBdr>
        <w:top w:val="none" w:sz="0" w:space="0" w:color="auto"/>
        <w:left w:val="none" w:sz="0" w:space="0" w:color="auto"/>
        <w:bottom w:val="none" w:sz="0" w:space="0" w:color="auto"/>
        <w:right w:val="none" w:sz="0" w:space="0" w:color="auto"/>
      </w:divBdr>
    </w:div>
    <w:div w:id="671959051">
      <w:bodyDiv w:val="1"/>
      <w:marLeft w:val="0"/>
      <w:marRight w:val="0"/>
      <w:marTop w:val="0"/>
      <w:marBottom w:val="0"/>
      <w:divBdr>
        <w:top w:val="none" w:sz="0" w:space="0" w:color="auto"/>
        <w:left w:val="none" w:sz="0" w:space="0" w:color="auto"/>
        <w:bottom w:val="none" w:sz="0" w:space="0" w:color="auto"/>
        <w:right w:val="none" w:sz="0" w:space="0" w:color="auto"/>
      </w:divBdr>
    </w:div>
    <w:div w:id="689992398">
      <w:bodyDiv w:val="1"/>
      <w:marLeft w:val="0"/>
      <w:marRight w:val="0"/>
      <w:marTop w:val="0"/>
      <w:marBottom w:val="0"/>
      <w:divBdr>
        <w:top w:val="none" w:sz="0" w:space="0" w:color="auto"/>
        <w:left w:val="none" w:sz="0" w:space="0" w:color="auto"/>
        <w:bottom w:val="none" w:sz="0" w:space="0" w:color="auto"/>
        <w:right w:val="none" w:sz="0" w:space="0" w:color="auto"/>
      </w:divBdr>
    </w:div>
    <w:div w:id="804087403">
      <w:bodyDiv w:val="1"/>
      <w:marLeft w:val="0"/>
      <w:marRight w:val="0"/>
      <w:marTop w:val="0"/>
      <w:marBottom w:val="0"/>
      <w:divBdr>
        <w:top w:val="none" w:sz="0" w:space="0" w:color="auto"/>
        <w:left w:val="none" w:sz="0" w:space="0" w:color="auto"/>
        <w:bottom w:val="none" w:sz="0" w:space="0" w:color="auto"/>
        <w:right w:val="none" w:sz="0" w:space="0" w:color="auto"/>
      </w:divBdr>
    </w:div>
    <w:div w:id="998843806">
      <w:bodyDiv w:val="1"/>
      <w:marLeft w:val="0"/>
      <w:marRight w:val="0"/>
      <w:marTop w:val="0"/>
      <w:marBottom w:val="0"/>
      <w:divBdr>
        <w:top w:val="none" w:sz="0" w:space="0" w:color="auto"/>
        <w:left w:val="none" w:sz="0" w:space="0" w:color="auto"/>
        <w:bottom w:val="none" w:sz="0" w:space="0" w:color="auto"/>
        <w:right w:val="none" w:sz="0" w:space="0" w:color="auto"/>
      </w:divBdr>
    </w:div>
    <w:div w:id="1415472909">
      <w:bodyDiv w:val="1"/>
      <w:marLeft w:val="0"/>
      <w:marRight w:val="0"/>
      <w:marTop w:val="0"/>
      <w:marBottom w:val="0"/>
      <w:divBdr>
        <w:top w:val="none" w:sz="0" w:space="0" w:color="auto"/>
        <w:left w:val="none" w:sz="0" w:space="0" w:color="auto"/>
        <w:bottom w:val="none" w:sz="0" w:space="0" w:color="auto"/>
        <w:right w:val="none" w:sz="0" w:space="0" w:color="auto"/>
      </w:divBdr>
    </w:div>
    <w:div w:id="21320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awlibrary.org.za/akn/za/judgment/zagpjhc/202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CFD494BAD24482C8CC370613B16B" ma:contentTypeVersion="13" ma:contentTypeDescription="Create a new document." ma:contentTypeScope="" ma:versionID="52dea1f20ac820ff72d25c03474cc3e6">
  <xsd:schema xmlns:xsd="http://www.w3.org/2001/XMLSchema" xmlns:xs="http://www.w3.org/2001/XMLSchema" xmlns:p="http://schemas.microsoft.com/office/2006/metadata/properties" xmlns:ns3="c7bfb04e-5515-4b14-a7ad-3f0f3258a052" xmlns:ns4="30b9a6f5-933c-46cc-a227-1c9e051b2885" targetNamespace="http://schemas.microsoft.com/office/2006/metadata/properties" ma:root="true" ma:fieldsID="4e868ab0483c25fd92adf24a8980b4fc" ns3:_="" ns4:_="">
    <xsd:import namespace="c7bfb04e-5515-4b14-a7ad-3f0f3258a052"/>
    <xsd:import namespace="30b9a6f5-933c-46cc-a227-1c9e051b28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GenerationTime" minOccurs="0"/>
                <xsd:element ref="ns4:MediaServiceEventHashCode"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fb04e-5515-4b14-a7ad-3f0f3258a0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9a6f5-933c-46cc-a227-1c9e051b28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b9a6f5-933c-46cc-a227-1c9e051b28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26FE-9FBD-4776-B0C5-AE681FD9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fb04e-5515-4b14-a7ad-3f0f3258a052"/>
    <ds:schemaRef ds:uri="30b9a6f5-933c-46cc-a227-1c9e051b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391F-21AD-4DF8-8E0B-7A2206EE60EE}">
  <ds:schemaRefs>
    <ds:schemaRef ds:uri="http://schemas.microsoft.com/sharepoint/v3/contenttype/forms"/>
  </ds:schemaRefs>
</ds:datastoreItem>
</file>

<file path=customXml/itemProps3.xml><?xml version="1.0" encoding="utf-8"?>
<ds:datastoreItem xmlns:ds="http://schemas.openxmlformats.org/officeDocument/2006/customXml" ds:itemID="{F810950A-020C-4577-8405-3FC246D75619}">
  <ds:schemaRefs>
    <ds:schemaRef ds:uri="http://schemas.microsoft.com/office/2006/metadata/properties"/>
    <ds:schemaRef ds:uri="http://schemas.microsoft.com/office/infopath/2007/PartnerControls"/>
    <ds:schemaRef ds:uri="30b9a6f5-933c-46cc-a227-1c9e051b2885"/>
  </ds:schemaRefs>
</ds:datastoreItem>
</file>

<file path=customXml/itemProps4.xml><?xml version="1.0" encoding="utf-8"?>
<ds:datastoreItem xmlns:ds="http://schemas.openxmlformats.org/officeDocument/2006/customXml" ds:itemID="{FE1189B4-2DA9-440D-9BF0-4FC81240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Mary Bruce</cp:lastModifiedBy>
  <cp:revision>3</cp:revision>
  <cp:lastPrinted>2023-10-27T13:48:00Z</cp:lastPrinted>
  <dcterms:created xsi:type="dcterms:W3CDTF">2023-10-30T12:47:00Z</dcterms:created>
  <dcterms:modified xsi:type="dcterms:W3CDTF">2023-10-31T11:04:00Z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0x0101003DCFCFD494BAD24482C8CC370613B16B</vt:lpwstr>
  </property>
</Properties>
</file>