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2CBB9" w14:textId="7979BDAD" w:rsidR="00F13BE8" w:rsidRDefault="00BF0188" w:rsidP="009B0061">
      <w:pPr>
        <w:spacing w:line="360" w:lineRule="auto"/>
        <w:jc w:val="center"/>
        <w:rPr>
          <w:rFonts w:ascii="Arial" w:hAnsi="Arial" w:cs="Arial"/>
          <w:b/>
          <w:bCs/>
          <w:sz w:val="24"/>
          <w:szCs w:val="24"/>
        </w:rPr>
      </w:pPr>
      <w:r>
        <w:rPr>
          <w:rFonts w:ascii="Arial" w:hAnsi="Arial" w:cs="Arial"/>
          <w:b/>
          <w:bCs/>
          <w:sz w:val="24"/>
          <w:szCs w:val="24"/>
        </w:rPr>
        <w:t xml:space="preserve"> </w:t>
      </w:r>
      <w:r w:rsidR="00F13BE8">
        <w:rPr>
          <w:rFonts w:ascii="Arial" w:eastAsia="SimSun" w:hAnsi="Arial" w:cs="Arial"/>
          <w:b/>
          <w:noProof/>
          <w:sz w:val="24"/>
          <w:szCs w:val="24"/>
          <w:lang w:eastAsia="en-ZA"/>
        </w:rPr>
        <w:drawing>
          <wp:inline distT="0" distB="0" distL="0" distR="0" wp14:anchorId="5B25A30F" wp14:editId="4DED6126">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8C12AF3" w14:textId="240079F1" w:rsidR="0035762F" w:rsidRDefault="00C4136D" w:rsidP="009B0061">
      <w:pPr>
        <w:spacing w:line="360" w:lineRule="auto"/>
        <w:jc w:val="center"/>
        <w:rPr>
          <w:rFonts w:ascii="Arial" w:hAnsi="Arial" w:cs="Arial"/>
          <w:b/>
          <w:bCs/>
          <w:sz w:val="24"/>
          <w:szCs w:val="24"/>
        </w:rPr>
      </w:pPr>
      <w:r>
        <w:rPr>
          <w:rFonts w:ascii="Arial" w:hAnsi="Arial" w:cs="Arial"/>
          <w:b/>
          <w:bCs/>
          <w:sz w:val="24"/>
          <w:szCs w:val="24"/>
        </w:rPr>
        <w:t xml:space="preserve">IN THE </w:t>
      </w:r>
      <w:r w:rsidR="008D1340">
        <w:rPr>
          <w:rFonts w:ascii="Arial" w:hAnsi="Arial" w:cs="Arial"/>
          <w:b/>
          <w:bCs/>
          <w:sz w:val="24"/>
          <w:szCs w:val="24"/>
        </w:rPr>
        <w:t>HIGH</w:t>
      </w:r>
      <w:r w:rsidR="0035762F">
        <w:rPr>
          <w:rFonts w:ascii="Arial" w:hAnsi="Arial" w:cs="Arial"/>
          <w:b/>
          <w:bCs/>
          <w:sz w:val="24"/>
          <w:szCs w:val="24"/>
        </w:rPr>
        <w:t xml:space="preserve"> </w:t>
      </w:r>
      <w:r>
        <w:rPr>
          <w:rFonts w:ascii="Arial" w:hAnsi="Arial" w:cs="Arial"/>
          <w:b/>
          <w:bCs/>
          <w:sz w:val="24"/>
          <w:szCs w:val="24"/>
        </w:rPr>
        <w:t xml:space="preserve">COURT </w:t>
      </w:r>
      <w:r w:rsidR="009B0061">
        <w:rPr>
          <w:rFonts w:ascii="Arial" w:hAnsi="Arial" w:cs="Arial"/>
          <w:b/>
          <w:bCs/>
          <w:sz w:val="24"/>
          <w:szCs w:val="24"/>
        </w:rPr>
        <w:t>OF SOUTH AFRICA</w:t>
      </w:r>
    </w:p>
    <w:p w14:paraId="7E49AE4B" w14:textId="02E7D528" w:rsidR="009B0061" w:rsidRDefault="009B0061" w:rsidP="009B0061">
      <w:pPr>
        <w:spacing w:line="360" w:lineRule="auto"/>
        <w:jc w:val="center"/>
        <w:rPr>
          <w:rFonts w:ascii="Arial" w:hAnsi="Arial" w:cs="Arial"/>
          <w:b/>
          <w:bCs/>
          <w:sz w:val="24"/>
          <w:szCs w:val="24"/>
        </w:rPr>
      </w:pPr>
      <w:r>
        <w:rPr>
          <w:rFonts w:ascii="Arial" w:hAnsi="Arial" w:cs="Arial"/>
          <w:b/>
          <w:bCs/>
          <w:sz w:val="24"/>
          <w:szCs w:val="24"/>
        </w:rPr>
        <w:t>GA</w:t>
      </w:r>
      <w:r w:rsidR="006726FB">
        <w:rPr>
          <w:rFonts w:ascii="Arial" w:hAnsi="Arial" w:cs="Arial"/>
          <w:b/>
          <w:bCs/>
          <w:sz w:val="24"/>
          <w:szCs w:val="24"/>
        </w:rPr>
        <w:t>U</w:t>
      </w:r>
      <w:r>
        <w:rPr>
          <w:rFonts w:ascii="Arial" w:hAnsi="Arial" w:cs="Arial"/>
          <w:b/>
          <w:bCs/>
          <w:sz w:val="24"/>
          <w:szCs w:val="24"/>
        </w:rPr>
        <w:t xml:space="preserve">TENG DIVISON </w:t>
      </w:r>
      <w:r w:rsidR="00141337">
        <w:rPr>
          <w:rFonts w:ascii="Arial" w:hAnsi="Arial" w:cs="Arial"/>
          <w:b/>
          <w:bCs/>
          <w:sz w:val="24"/>
          <w:szCs w:val="24"/>
        </w:rPr>
        <w:t>JOHANNESBURG</w:t>
      </w:r>
    </w:p>
    <w:p w14:paraId="195038E5" w14:textId="35A35FAA" w:rsidR="00C4136D" w:rsidRDefault="00C4136D" w:rsidP="00C4136D">
      <w:pPr>
        <w:spacing w:line="360" w:lineRule="auto"/>
        <w:jc w:val="center"/>
        <w:rPr>
          <w:rFonts w:ascii="Arial" w:hAnsi="Arial" w:cs="Arial"/>
          <w:b/>
          <w:bCs/>
          <w:sz w:val="24"/>
          <w:szCs w:val="24"/>
        </w:rPr>
      </w:pPr>
    </w:p>
    <w:p w14:paraId="5799D89E" w14:textId="4A481737" w:rsidR="00C4136D" w:rsidRDefault="00C4136D" w:rsidP="00C4136D">
      <w:pPr>
        <w:spacing w:line="360" w:lineRule="auto"/>
        <w:jc w:val="right"/>
        <w:rPr>
          <w:rFonts w:ascii="Arial" w:hAnsi="Arial" w:cs="Arial"/>
          <w:b/>
          <w:bCs/>
          <w:sz w:val="24"/>
          <w:szCs w:val="24"/>
        </w:rPr>
      </w:pPr>
      <w:r>
        <w:rPr>
          <w:rFonts w:ascii="Arial" w:hAnsi="Arial" w:cs="Arial"/>
          <w:b/>
          <w:bCs/>
          <w:sz w:val="24"/>
          <w:szCs w:val="24"/>
        </w:rPr>
        <w:t xml:space="preserve">CASE NO: </w:t>
      </w:r>
      <w:r w:rsidR="00141337">
        <w:rPr>
          <w:rFonts w:ascii="Arial" w:hAnsi="Arial" w:cs="Arial"/>
          <w:b/>
          <w:bCs/>
          <w:sz w:val="24"/>
          <w:szCs w:val="24"/>
        </w:rPr>
        <w:t>3631</w:t>
      </w:r>
      <w:r w:rsidR="00F13BE8">
        <w:rPr>
          <w:rFonts w:ascii="Arial" w:hAnsi="Arial" w:cs="Arial"/>
          <w:b/>
          <w:bCs/>
          <w:sz w:val="24"/>
          <w:szCs w:val="24"/>
        </w:rPr>
        <w:t>/</w:t>
      </w:r>
      <w:r w:rsidR="009B0061">
        <w:rPr>
          <w:rFonts w:ascii="Arial" w:hAnsi="Arial" w:cs="Arial"/>
          <w:b/>
          <w:bCs/>
          <w:sz w:val="24"/>
          <w:szCs w:val="24"/>
        </w:rPr>
        <w:t>20</w:t>
      </w:r>
      <w:r w:rsidR="00141337">
        <w:rPr>
          <w:rFonts w:ascii="Arial" w:hAnsi="Arial" w:cs="Arial"/>
          <w:b/>
          <w:bCs/>
          <w:sz w:val="24"/>
          <w:szCs w:val="24"/>
        </w:rPr>
        <w:t>18</w:t>
      </w:r>
    </w:p>
    <w:p w14:paraId="18A49083" w14:textId="109DC138" w:rsidR="00F13BE8" w:rsidRDefault="00F13BE8" w:rsidP="00C4136D">
      <w:pPr>
        <w:spacing w:line="360" w:lineRule="auto"/>
        <w:jc w:val="right"/>
        <w:rPr>
          <w:rFonts w:ascii="Arial" w:hAnsi="Arial" w:cs="Arial"/>
          <w:b/>
          <w:bCs/>
          <w:sz w:val="24"/>
          <w:szCs w:val="24"/>
        </w:rPr>
      </w:pPr>
      <w:r>
        <w:rPr>
          <w:rFonts w:ascii="Arial" w:hAnsi="Arial" w:cs="Arial"/>
          <w:b/>
          <w:bCs/>
          <w:sz w:val="24"/>
          <w:szCs w:val="24"/>
        </w:rPr>
        <w:t xml:space="preserve">Heard on: </w:t>
      </w:r>
      <w:r w:rsidR="00141337">
        <w:rPr>
          <w:rFonts w:ascii="Arial" w:hAnsi="Arial" w:cs="Arial"/>
          <w:b/>
          <w:bCs/>
          <w:sz w:val="24"/>
          <w:szCs w:val="24"/>
        </w:rPr>
        <w:t>22</w:t>
      </w:r>
      <w:r>
        <w:rPr>
          <w:rFonts w:ascii="Arial" w:hAnsi="Arial" w:cs="Arial"/>
          <w:b/>
          <w:bCs/>
          <w:sz w:val="24"/>
          <w:szCs w:val="24"/>
        </w:rPr>
        <w:t>/08/2023</w:t>
      </w:r>
    </w:p>
    <w:p w14:paraId="4709E4D0" w14:textId="255D5301" w:rsidR="00F13BE8" w:rsidRDefault="00F13BE8" w:rsidP="00C4136D">
      <w:pPr>
        <w:spacing w:line="360" w:lineRule="auto"/>
        <w:jc w:val="right"/>
        <w:rPr>
          <w:rFonts w:ascii="Arial" w:hAnsi="Arial" w:cs="Arial"/>
          <w:b/>
          <w:bCs/>
          <w:sz w:val="24"/>
          <w:szCs w:val="24"/>
        </w:rPr>
      </w:pPr>
      <w:r>
        <w:rPr>
          <w:rFonts w:ascii="Arial" w:hAnsi="Arial" w:cs="Arial"/>
          <w:b/>
          <w:bCs/>
          <w:sz w:val="24"/>
          <w:szCs w:val="24"/>
        </w:rPr>
        <w:t>Judgment:</w:t>
      </w:r>
      <w:r w:rsidR="00256594">
        <w:rPr>
          <w:rFonts w:ascii="Arial" w:hAnsi="Arial" w:cs="Arial"/>
          <w:b/>
          <w:bCs/>
          <w:sz w:val="24"/>
          <w:szCs w:val="24"/>
        </w:rPr>
        <w:t xml:space="preserve"> 30/10/2023</w:t>
      </w:r>
      <w:r>
        <w:rPr>
          <w:rFonts w:ascii="Arial" w:hAnsi="Arial" w:cs="Arial"/>
          <w:b/>
          <w:bCs/>
          <w:sz w:val="24"/>
          <w:szCs w:val="24"/>
        </w:rPr>
        <w:t xml:space="preserve">   </w:t>
      </w:r>
    </w:p>
    <w:p w14:paraId="63EE9D89" w14:textId="707573D5" w:rsidR="00C4136D" w:rsidRDefault="00F13BE8" w:rsidP="00F13BE8">
      <w:pPr>
        <w:spacing w:line="360" w:lineRule="auto"/>
        <w:rPr>
          <w:rFonts w:ascii="Arial" w:hAnsi="Arial" w:cs="Arial"/>
          <w:b/>
          <w:bCs/>
          <w:sz w:val="24"/>
          <w:szCs w:val="24"/>
        </w:rPr>
      </w:pPr>
      <w:r w:rsidRPr="007E6966">
        <w:rPr>
          <w:rFonts w:ascii="Arial" w:hAnsi="Arial" w:cs="Arial"/>
          <w:b/>
          <w:bCs/>
          <w:noProof/>
          <w:sz w:val="24"/>
          <w:szCs w:val="24"/>
          <w:lang w:eastAsia="en-ZA"/>
        </w:rPr>
        <mc:AlternateContent>
          <mc:Choice Requires="wps">
            <w:drawing>
              <wp:anchor distT="0" distB="0" distL="114300" distR="114300" simplePos="0" relativeHeight="251659264" behindDoc="0" locked="0" layoutInCell="1" allowOverlap="1" wp14:anchorId="64E9AEE8" wp14:editId="73E7F649">
                <wp:simplePos x="0" y="0"/>
                <wp:positionH relativeFrom="column">
                  <wp:posOffset>-457200</wp:posOffset>
                </wp:positionH>
                <wp:positionV relativeFrom="paragraph">
                  <wp:posOffset>-62230</wp:posOffset>
                </wp:positionV>
                <wp:extent cx="3284220" cy="18059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3284220" cy="1805940"/>
                        </a:xfrm>
                        <a:prstGeom prst="rect">
                          <a:avLst/>
                        </a:prstGeom>
                        <a:solidFill>
                          <a:schemeClr val="lt1"/>
                        </a:solidFill>
                        <a:ln w="6350">
                          <a:solidFill>
                            <a:prstClr val="black"/>
                          </a:solidFill>
                        </a:ln>
                      </wps:spPr>
                      <wps:txbx>
                        <w:txbxContent>
                          <w:p w14:paraId="136C3C87" w14:textId="77777777" w:rsidR="00F13BE8" w:rsidRDefault="00F13BE8" w:rsidP="00F13BE8">
                            <w:pPr>
                              <w:pStyle w:val="ListParagraph"/>
                              <w:numPr>
                                <w:ilvl w:val="0"/>
                                <w:numId w:val="6"/>
                              </w:numPr>
                            </w:pPr>
                            <w:r>
                              <w:t>REPORTABLE: YES / NO</w:t>
                            </w:r>
                          </w:p>
                          <w:p w14:paraId="3A5ACC34" w14:textId="77777777" w:rsidR="00F13BE8" w:rsidRDefault="00F13BE8" w:rsidP="00F13BE8">
                            <w:pPr>
                              <w:pStyle w:val="ListParagraph"/>
                              <w:numPr>
                                <w:ilvl w:val="0"/>
                                <w:numId w:val="6"/>
                              </w:numPr>
                            </w:pPr>
                            <w:r>
                              <w:t xml:space="preserve">OF INTEREST TO OTHER JUDGES: YES / NO </w:t>
                            </w:r>
                          </w:p>
                          <w:p w14:paraId="4858B378" w14:textId="77777777" w:rsidR="00F13BE8" w:rsidRDefault="00F13BE8" w:rsidP="00F13BE8">
                            <w:pPr>
                              <w:pStyle w:val="ListParagraph"/>
                              <w:numPr>
                                <w:ilvl w:val="0"/>
                                <w:numId w:val="6"/>
                              </w:numPr>
                            </w:pPr>
                            <w:r>
                              <w:t xml:space="preserve">REVISED. </w:t>
                            </w:r>
                          </w:p>
                          <w:p w14:paraId="0DE9CE80" w14:textId="77777777" w:rsidR="00F13BE8" w:rsidRDefault="00F13BE8" w:rsidP="00F13BE8"/>
                          <w:p w14:paraId="5DA3B80D" w14:textId="77777777" w:rsidR="00F13BE8" w:rsidRDefault="00F13BE8" w:rsidP="00F13BE8">
                            <w:pPr>
                              <w:ind w:left="2880"/>
                            </w:pPr>
                            <w:r>
                              <w:t xml:space="preserve">        ________________</w:t>
                            </w:r>
                          </w:p>
                          <w:p w14:paraId="6CD8A35C" w14:textId="77777777" w:rsidR="00F13BE8" w:rsidRDefault="00F13BE8" w:rsidP="00F13BE8">
                            <w:pPr>
                              <w:ind w:left="360"/>
                            </w:pPr>
                            <w:r>
                              <w:t xml:space="preserve">DATE </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9AEE8" id="_x0000_t202" coordsize="21600,21600" o:spt="202" path="m,l,21600r21600,l21600,xe">
                <v:stroke joinstyle="miter"/>
                <v:path gradientshapeok="t" o:connecttype="rect"/>
              </v:shapetype>
              <v:shape id="Text Box 4" o:spid="_x0000_s1026" type="#_x0000_t202" style="position:absolute;margin-left:-36pt;margin-top:-4.9pt;width:258.6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" fillcolor="white [3201]" strokeweight=".5pt">
                <v:textbox>
                  <w:txbxContent>
                    <w:p w14:paraId="136C3C87" w14:textId="77777777" w:rsidR="00F13BE8" w:rsidRDefault="00F13BE8" w:rsidP="00F13BE8">
                      <w:pPr>
                        <w:pStyle w:val="ListParagraph"/>
                        <w:numPr>
                          <w:ilvl w:val="0"/>
                          <w:numId w:val="6"/>
                        </w:numPr>
                      </w:pPr>
                      <w:r>
                        <w:t>REPORTABLE: YES / NO</w:t>
                      </w:r>
                    </w:p>
                    <w:p w14:paraId="3A5ACC34" w14:textId="77777777" w:rsidR="00F13BE8" w:rsidRDefault="00F13BE8" w:rsidP="00F13BE8">
                      <w:pPr>
                        <w:pStyle w:val="ListParagraph"/>
                        <w:numPr>
                          <w:ilvl w:val="0"/>
                          <w:numId w:val="6"/>
                        </w:numPr>
                      </w:pPr>
                      <w:r>
                        <w:t xml:space="preserve">OF INTEREST TO OTHER JUDGES: YES / NO </w:t>
                      </w:r>
                    </w:p>
                    <w:p w14:paraId="4858B378" w14:textId="77777777" w:rsidR="00F13BE8" w:rsidRDefault="00F13BE8" w:rsidP="00F13BE8">
                      <w:pPr>
                        <w:pStyle w:val="ListParagraph"/>
                        <w:numPr>
                          <w:ilvl w:val="0"/>
                          <w:numId w:val="6"/>
                        </w:numPr>
                      </w:pPr>
                      <w:r>
                        <w:t xml:space="preserve">REVISED. </w:t>
                      </w:r>
                    </w:p>
                    <w:p w14:paraId="0DE9CE80" w14:textId="77777777" w:rsidR="00F13BE8" w:rsidRDefault="00F13BE8" w:rsidP="00F13BE8"/>
                    <w:p w14:paraId="5DA3B80D" w14:textId="77777777" w:rsidR="00F13BE8" w:rsidRDefault="00F13BE8" w:rsidP="00F13BE8">
                      <w:pPr>
                        <w:ind w:left="2880"/>
                      </w:pPr>
                      <w:r>
                        <w:t xml:space="preserve">        ________________</w:t>
                      </w:r>
                    </w:p>
                    <w:p w14:paraId="6CD8A35C" w14:textId="77777777" w:rsidR="00F13BE8" w:rsidRDefault="00F13BE8" w:rsidP="00F13BE8">
                      <w:pPr>
                        <w:ind w:left="360"/>
                      </w:pPr>
                      <w:r>
                        <w:t xml:space="preserve">DATE </w:t>
                      </w:r>
                      <w:r>
                        <w:tab/>
                      </w:r>
                      <w:r>
                        <w:tab/>
                      </w:r>
                      <w:r>
                        <w:tab/>
                      </w:r>
                      <w:r>
                        <w:tab/>
                        <w:t>SIGNATURE</w:t>
                      </w:r>
                    </w:p>
                  </w:txbxContent>
                </v:textbox>
              </v:shape>
            </w:pict>
          </mc:Fallback>
        </mc:AlternateContent>
      </w:r>
    </w:p>
    <w:p w14:paraId="74AFAA16" w14:textId="77777777" w:rsidR="00F13BE8" w:rsidRDefault="00F13BE8" w:rsidP="00C4136D">
      <w:pPr>
        <w:spacing w:line="360" w:lineRule="auto"/>
        <w:jc w:val="right"/>
        <w:rPr>
          <w:rFonts w:ascii="Arial" w:hAnsi="Arial" w:cs="Arial"/>
          <w:b/>
          <w:bCs/>
          <w:sz w:val="24"/>
          <w:szCs w:val="24"/>
        </w:rPr>
      </w:pPr>
    </w:p>
    <w:p w14:paraId="7C5DCC72" w14:textId="77777777" w:rsidR="00F13BE8" w:rsidRDefault="00F13BE8" w:rsidP="00C4136D">
      <w:pPr>
        <w:spacing w:line="360" w:lineRule="auto"/>
        <w:jc w:val="right"/>
        <w:rPr>
          <w:rFonts w:ascii="Arial" w:hAnsi="Arial" w:cs="Arial"/>
          <w:b/>
          <w:bCs/>
          <w:sz w:val="24"/>
          <w:szCs w:val="24"/>
        </w:rPr>
      </w:pPr>
    </w:p>
    <w:p w14:paraId="067CA00C" w14:textId="77777777" w:rsidR="00F13BE8" w:rsidRDefault="00F13BE8" w:rsidP="00C4136D">
      <w:pPr>
        <w:spacing w:line="360" w:lineRule="auto"/>
        <w:jc w:val="right"/>
        <w:rPr>
          <w:rFonts w:ascii="Arial" w:hAnsi="Arial" w:cs="Arial"/>
          <w:b/>
          <w:bCs/>
          <w:sz w:val="24"/>
          <w:szCs w:val="24"/>
        </w:rPr>
      </w:pPr>
    </w:p>
    <w:p w14:paraId="1041C68C" w14:textId="77777777" w:rsidR="00F13BE8" w:rsidRDefault="00F13BE8" w:rsidP="00C4136D">
      <w:pPr>
        <w:spacing w:line="360" w:lineRule="auto"/>
        <w:jc w:val="right"/>
        <w:rPr>
          <w:rFonts w:ascii="Arial" w:hAnsi="Arial" w:cs="Arial"/>
          <w:b/>
          <w:bCs/>
          <w:sz w:val="24"/>
          <w:szCs w:val="24"/>
        </w:rPr>
      </w:pPr>
    </w:p>
    <w:p w14:paraId="038C1A74" w14:textId="77777777" w:rsidR="00F13BE8" w:rsidRDefault="00F13BE8" w:rsidP="00C4136D">
      <w:pPr>
        <w:spacing w:line="360" w:lineRule="auto"/>
        <w:jc w:val="right"/>
        <w:rPr>
          <w:rFonts w:ascii="Arial" w:hAnsi="Arial" w:cs="Arial"/>
          <w:b/>
          <w:bCs/>
          <w:sz w:val="24"/>
          <w:szCs w:val="24"/>
        </w:rPr>
      </w:pPr>
    </w:p>
    <w:p w14:paraId="32B25D62" w14:textId="249F59FF" w:rsidR="00C4136D" w:rsidRDefault="00C4136D" w:rsidP="00C4136D">
      <w:pPr>
        <w:spacing w:line="360" w:lineRule="auto"/>
        <w:rPr>
          <w:rFonts w:ascii="Arial" w:hAnsi="Arial" w:cs="Arial"/>
          <w:b/>
          <w:bCs/>
          <w:sz w:val="24"/>
          <w:szCs w:val="24"/>
        </w:rPr>
      </w:pPr>
      <w:r>
        <w:rPr>
          <w:rFonts w:ascii="Arial" w:hAnsi="Arial" w:cs="Arial"/>
          <w:b/>
          <w:bCs/>
          <w:sz w:val="24"/>
          <w:szCs w:val="24"/>
        </w:rPr>
        <w:t>IN THE MATTER BETWEEN:</w:t>
      </w:r>
    </w:p>
    <w:p w14:paraId="7DA071A8" w14:textId="77777777" w:rsidR="0035762F" w:rsidRDefault="0035762F" w:rsidP="00C4136D">
      <w:pPr>
        <w:spacing w:line="360" w:lineRule="auto"/>
        <w:rPr>
          <w:rFonts w:ascii="Arial" w:hAnsi="Arial" w:cs="Arial"/>
          <w:b/>
          <w:bCs/>
          <w:sz w:val="24"/>
          <w:szCs w:val="24"/>
        </w:rPr>
      </w:pPr>
    </w:p>
    <w:p w14:paraId="104C4602" w14:textId="2103402D" w:rsidR="00C4136D" w:rsidRDefault="00141337" w:rsidP="00C4136D">
      <w:pPr>
        <w:spacing w:line="360" w:lineRule="auto"/>
        <w:rPr>
          <w:rFonts w:ascii="Arial" w:hAnsi="Arial" w:cs="Arial"/>
          <w:b/>
          <w:bCs/>
          <w:sz w:val="24"/>
          <w:szCs w:val="24"/>
        </w:rPr>
      </w:pPr>
      <w:r>
        <w:rPr>
          <w:rFonts w:ascii="Arial" w:hAnsi="Arial" w:cs="Arial"/>
          <w:b/>
          <w:bCs/>
          <w:sz w:val="24"/>
          <w:szCs w:val="24"/>
        </w:rPr>
        <w:t>NICOLOSI, VINCENZO N.O.</w:t>
      </w:r>
      <w:r w:rsidR="00ED56CE">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ED56CE">
        <w:rPr>
          <w:rFonts w:ascii="Arial" w:hAnsi="Arial" w:cs="Arial"/>
          <w:b/>
          <w:bCs/>
          <w:sz w:val="24"/>
          <w:szCs w:val="24"/>
        </w:rPr>
        <w:t xml:space="preserve">  </w:t>
      </w:r>
      <w:r>
        <w:rPr>
          <w:rFonts w:ascii="Arial" w:hAnsi="Arial" w:cs="Arial"/>
          <w:b/>
          <w:bCs/>
          <w:sz w:val="24"/>
          <w:szCs w:val="24"/>
        </w:rPr>
        <w:t xml:space="preserve">FIRST </w:t>
      </w:r>
      <w:r w:rsidR="00C4136D">
        <w:rPr>
          <w:rFonts w:ascii="Arial" w:hAnsi="Arial" w:cs="Arial"/>
          <w:b/>
          <w:bCs/>
          <w:sz w:val="24"/>
          <w:szCs w:val="24"/>
        </w:rPr>
        <w:t>APP</w:t>
      </w:r>
      <w:r w:rsidR="009B0061">
        <w:rPr>
          <w:rFonts w:ascii="Arial" w:hAnsi="Arial" w:cs="Arial"/>
          <w:b/>
          <w:bCs/>
          <w:sz w:val="24"/>
          <w:szCs w:val="24"/>
        </w:rPr>
        <w:t>LICANT</w:t>
      </w:r>
    </w:p>
    <w:p w14:paraId="6A56A6F0" w14:textId="77777777" w:rsidR="00F13BE8" w:rsidRDefault="00F13BE8" w:rsidP="00C4136D">
      <w:pPr>
        <w:spacing w:line="360" w:lineRule="auto"/>
        <w:rPr>
          <w:rFonts w:ascii="Arial" w:hAnsi="Arial" w:cs="Arial"/>
          <w:b/>
          <w:bCs/>
          <w:sz w:val="24"/>
          <w:szCs w:val="24"/>
        </w:rPr>
      </w:pPr>
    </w:p>
    <w:p w14:paraId="7521B34B" w14:textId="5E83DD7C" w:rsidR="00141337" w:rsidRDefault="00141337" w:rsidP="00141337">
      <w:pPr>
        <w:spacing w:line="360" w:lineRule="auto"/>
        <w:rPr>
          <w:rFonts w:ascii="Arial" w:hAnsi="Arial" w:cs="Arial"/>
          <w:b/>
          <w:bCs/>
          <w:sz w:val="24"/>
          <w:szCs w:val="24"/>
        </w:rPr>
      </w:pPr>
      <w:r>
        <w:rPr>
          <w:rFonts w:ascii="Arial" w:hAnsi="Arial" w:cs="Arial"/>
          <w:b/>
          <w:bCs/>
          <w:sz w:val="24"/>
          <w:szCs w:val="24"/>
        </w:rPr>
        <w:t>NICOLOSI, PENELOPE ANN N.O.</w:t>
      </w:r>
      <w:r>
        <w:rPr>
          <w:rFonts w:ascii="Arial" w:hAnsi="Arial" w:cs="Arial"/>
          <w:b/>
          <w:bCs/>
          <w:sz w:val="24"/>
          <w:szCs w:val="24"/>
        </w:rPr>
        <w:tab/>
      </w:r>
      <w:r>
        <w:rPr>
          <w:rFonts w:ascii="Arial" w:hAnsi="Arial" w:cs="Arial"/>
          <w:b/>
          <w:bCs/>
          <w:sz w:val="24"/>
          <w:szCs w:val="24"/>
        </w:rPr>
        <w:tab/>
        <w:t xml:space="preserve">                   SECOND APPLICANT</w:t>
      </w:r>
    </w:p>
    <w:p w14:paraId="53F83BF9" w14:textId="77777777" w:rsidR="00141337" w:rsidRDefault="00141337" w:rsidP="00C4136D">
      <w:pPr>
        <w:spacing w:line="360" w:lineRule="auto"/>
        <w:rPr>
          <w:rFonts w:ascii="Arial" w:hAnsi="Arial" w:cs="Arial"/>
          <w:b/>
          <w:bCs/>
          <w:sz w:val="24"/>
          <w:szCs w:val="24"/>
        </w:rPr>
      </w:pPr>
    </w:p>
    <w:p w14:paraId="41B03051" w14:textId="6F2F2BDA" w:rsidR="00141337" w:rsidRDefault="00141337" w:rsidP="00141337">
      <w:pPr>
        <w:spacing w:line="360" w:lineRule="auto"/>
        <w:rPr>
          <w:rFonts w:ascii="Arial" w:hAnsi="Arial" w:cs="Arial"/>
          <w:b/>
          <w:bCs/>
          <w:sz w:val="24"/>
          <w:szCs w:val="24"/>
        </w:rPr>
      </w:pPr>
      <w:r>
        <w:rPr>
          <w:rFonts w:ascii="Arial" w:hAnsi="Arial" w:cs="Arial"/>
          <w:b/>
          <w:bCs/>
          <w:sz w:val="24"/>
          <w:szCs w:val="24"/>
        </w:rPr>
        <w:t>MILLER, JAMES N.O.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THIRD APPLICANT</w:t>
      </w:r>
    </w:p>
    <w:p w14:paraId="70888DAE" w14:textId="77777777" w:rsidR="00141337" w:rsidRDefault="00141337" w:rsidP="00C4136D">
      <w:pPr>
        <w:spacing w:line="360" w:lineRule="auto"/>
        <w:rPr>
          <w:rFonts w:ascii="Arial" w:hAnsi="Arial" w:cs="Arial"/>
          <w:b/>
          <w:bCs/>
          <w:sz w:val="24"/>
          <w:szCs w:val="24"/>
        </w:rPr>
      </w:pPr>
      <w:bookmarkStart w:id="0" w:name="_GoBack"/>
      <w:bookmarkEnd w:id="0"/>
    </w:p>
    <w:p w14:paraId="78E60DA1" w14:textId="09164379" w:rsidR="00141337" w:rsidRDefault="00141337" w:rsidP="00141337">
      <w:pPr>
        <w:spacing w:line="360" w:lineRule="auto"/>
        <w:rPr>
          <w:rFonts w:ascii="Arial" w:hAnsi="Arial" w:cs="Arial"/>
          <w:b/>
          <w:bCs/>
          <w:sz w:val="24"/>
          <w:szCs w:val="24"/>
        </w:rPr>
      </w:pPr>
      <w:r>
        <w:rPr>
          <w:rFonts w:ascii="Arial" w:hAnsi="Arial" w:cs="Arial"/>
          <w:b/>
          <w:bCs/>
          <w:sz w:val="24"/>
          <w:szCs w:val="24"/>
        </w:rPr>
        <w:lastRenderedPageBreak/>
        <w:t>POSEMANN, MICHAEL WILLIAM HECTOR N.O.</w:t>
      </w:r>
      <w:r>
        <w:rPr>
          <w:rFonts w:ascii="Arial" w:hAnsi="Arial" w:cs="Arial"/>
          <w:b/>
          <w:bCs/>
          <w:sz w:val="24"/>
          <w:szCs w:val="24"/>
        </w:rPr>
        <w:tab/>
        <w:t xml:space="preserve">          FOURTH APPLICANT</w:t>
      </w:r>
    </w:p>
    <w:p w14:paraId="1D9BB11B" w14:textId="77777777" w:rsidR="00141337" w:rsidRDefault="00141337" w:rsidP="00C4136D">
      <w:pPr>
        <w:spacing w:line="360" w:lineRule="auto"/>
        <w:rPr>
          <w:rFonts w:ascii="Arial" w:hAnsi="Arial" w:cs="Arial"/>
          <w:b/>
          <w:bCs/>
          <w:sz w:val="24"/>
          <w:szCs w:val="24"/>
        </w:rPr>
      </w:pPr>
    </w:p>
    <w:p w14:paraId="15CD3807" w14:textId="5D3F8ED0" w:rsidR="00C4136D" w:rsidRDefault="00C4136D" w:rsidP="00C4136D">
      <w:pPr>
        <w:spacing w:line="360" w:lineRule="auto"/>
        <w:rPr>
          <w:rFonts w:ascii="Arial" w:hAnsi="Arial" w:cs="Arial"/>
          <w:b/>
          <w:bCs/>
          <w:sz w:val="24"/>
          <w:szCs w:val="24"/>
        </w:rPr>
      </w:pPr>
      <w:r>
        <w:rPr>
          <w:rFonts w:ascii="Arial" w:hAnsi="Arial" w:cs="Arial"/>
          <w:b/>
          <w:bCs/>
          <w:sz w:val="24"/>
          <w:szCs w:val="24"/>
        </w:rPr>
        <w:t xml:space="preserve">AND </w:t>
      </w:r>
    </w:p>
    <w:p w14:paraId="6E4D0C8B" w14:textId="77777777" w:rsidR="0035762F" w:rsidRDefault="0035762F" w:rsidP="00C4136D">
      <w:pPr>
        <w:spacing w:line="360" w:lineRule="auto"/>
        <w:rPr>
          <w:rFonts w:ascii="Arial" w:hAnsi="Arial" w:cs="Arial"/>
          <w:b/>
          <w:bCs/>
          <w:sz w:val="24"/>
          <w:szCs w:val="24"/>
        </w:rPr>
      </w:pPr>
    </w:p>
    <w:p w14:paraId="0B789013" w14:textId="40B51DCC" w:rsidR="00C4136D" w:rsidRDefault="00141337" w:rsidP="00C4136D">
      <w:pPr>
        <w:spacing w:line="360" w:lineRule="auto"/>
        <w:rPr>
          <w:rFonts w:ascii="Arial" w:hAnsi="Arial" w:cs="Arial"/>
          <w:b/>
          <w:bCs/>
          <w:sz w:val="24"/>
          <w:szCs w:val="24"/>
        </w:rPr>
      </w:pPr>
      <w:r>
        <w:rPr>
          <w:rFonts w:ascii="Arial" w:hAnsi="Arial" w:cs="Arial"/>
          <w:b/>
          <w:bCs/>
          <w:sz w:val="24"/>
          <w:szCs w:val="24"/>
        </w:rPr>
        <w:t>ROSE, SIMON NICHOLAS JAMES</w:t>
      </w:r>
      <w:r w:rsidR="009B0061">
        <w:rPr>
          <w:rFonts w:ascii="Arial" w:hAnsi="Arial" w:cs="Arial"/>
          <w:b/>
          <w:bCs/>
          <w:sz w:val="24"/>
          <w:szCs w:val="24"/>
        </w:rPr>
        <w:t xml:space="preserve"> </w:t>
      </w:r>
      <w:r w:rsidR="0035762F">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9B0061">
        <w:rPr>
          <w:rFonts w:ascii="Arial" w:hAnsi="Arial" w:cs="Arial"/>
          <w:b/>
          <w:bCs/>
          <w:sz w:val="24"/>
          <w:szCs w:val="24"/>
        </w:rPr>
        <w:t xml:space="preserve">FIRST </w:t>
      </w:r>
      <w:r w:rsidR="00C4136D">
        <w:rPr>
          <w:rFonts w:ascii="Arial" w:hAnsi="Arial" w:cs="Arial"/>
          <w:b/>
          <w:bCs/>
          <w:sz w:val="24"/>
          <w:szCs w:val="24"/>
        </w:rPr>
        <w:t>RESPONDENT</w:t>
      </w:r>
    </w:p>
    <w:p w14:paraId="58C89305" w14:textId="67E72ADF" w:rsidR="0035762F" w:rsidRDefault="0035762F" w:rsidP="00C4136D">
      <w:pPr>
        <w:spacing w:line="360" w:lineRule="auto"/>
        <w:rPr>
          <w:rFonts w:ascii="Arial" w:hAnsi="Arial" w:cs="Arial"/>
          <w:b/>
          <w:bCs/>
          <w:sz w:val="24"/>
          <w:szCs w:val="24"/>
        </w:rPr>
      </w:pPr>
    </w:p>
    <w:p w14:paraId="30B125B4" w14:textId="777A8918" w:rsidR="009B0061" w:rsidRDefault="00ED56CE" w:rsidP="00C4136D">
      <w:pPr>
        <w:spacing w:line="360" w:lineRule="auto"/>
        <w:rPr>
          <w:rFonts w:ascii="Arial" w:hAnsi="Arial" w:cs="Arial"/>
          <w:b/>
          <w:bCs/>
          <w:sz w:val="24"/>
          <w:szCs w:val="24"/>
        </w:rPr>
      </w:pPr>
      <w:r>
        <w:rPr>
          <w:rFonts w:ascii="Arial" w:hAnsi="Arial" w:cs="Arial"/>
          <w:b/>
          <w:bCs/>
          <w:sz w:val="24"/>
          <w:szCs w:val="24"/>
        </w:rPr>
        <w:t>R</w:t>
      </w:r>
      <w:r w:rsidR="00141337">
        <w:rPr>
          <w:rFonts w:ascii="Arial" w:hAnsi="Arial" w:cs="Arial"/>
          <w:b/>
          <w:bCs/>
          <w:sz w:val="24"/>
          <w:szCs w:val="24"/>
        </w:rPr>
        <w:t>OSE, LEIGH JANET</w:t>
      </w:r>
      <w:r w:rsidR="00141337">
        <w:rPr>
          <w:rFonts w:ascii="Arial" w:hAnsi="Arial" w:cs="Arial"/>
          <w:b/>
          <w:bCs/>
          <w:sz w:val="24"/>
          <w:szCs w:val="24"/>
        </w:rPr>
        <w:tab/>
      </w:r>
      <w:r w:rsidR="00141337">
        <w:rPr>
          <w:rFonts w:ascii="Arial" w:hAnsi="Arial" w:cs="Arial"/>
          <w:b/>
          <w:bCs/>
          <w:sz w:val="24"/>
          <w:szCs w:val="24"/>
        </w:rPr>
        <w:tab/>
      </w:r>
      <w:r w:rsidR="00141337">
        <w:rPr>
          <w:rFonts w:ascii="Arial" w:hAnsi="Arial" w:cs="Arial"/>
          <w:b/>
          <w:bCs/>
          <w:sz w:val="24"/>
          <w:szCs w:val="24"/>
        </w:rPr>
        <w:tab/>
      </w:r>
      <w:r w:rsidR="00141337">
        <w:rPr>
          <w:rFonts w:ascii="Arial" w:hAnsi="Arial" w:cs="Arial"/>
          <w:b/>
          <w:bCs/>
          <w:sz w:val="24"/>
          <w:szCs w:val="24"/>
        </w:rPr>
        <w:tab/>
      </w:r>
      <w:r w:rsidR="009B0061">
        <w:rPr>
          <w:rFonts w:ascii="Arial" w:hAnsi="Arial" w:cs="Arial"/>
          <w:b/>
          <w:bCs/>
          <w:sz w:val="24"/>
          <w:szCs w:val="24"/>
        </w:rPr>
        <w:tab/>
        <w:t xml:space="preserve">     </w:t>
      </w:r>
      <w:r w:rsidR="00F13BE8">
        <w:rPr>
          <w:rFonts w:ascii="Arial" w:hAnsi="Arial" w:cs="Arial"/>
          <w:b/>
          <w:bCs/>
          <w:sz w:val="24"/>
          <w:szCs w:val="24"/>
        </w:rPr>
        <w:t xml:space="preserve">  </w:t>
      </w:r>
      <w:r w:rsidR="009B0061">
        <w:rPr>
          <w:rFonts w:ascii="Arial" w:hAnsi="Arial" w:cs="Arial"/>
          <w:b/>
          <w:bCs/>
          <w:sz w:val="24"/>
          <w:szCs w:val="24"/>
        </w:rPr>
        <w:t>SECOND RESPONDENT</w:t>
      </w:r>
    </w:p>
    <w:p w14:paraId="1F36FFCB" w14:textId="77777777" w:rsidR="009B0061" w:rsidRDefault="009B0061" w:rsidP="00C4136D">
      <w:pPr>
        <w:spacing w:line="360" w:lineRule="auto"/>
        <w:rPr>
          <w:rFonts w:ascii="Arial" w:hAnsi="Arial" w:cs="Arial"/>
          <w:b/>
          <w:bCs/>
          <w:sz w:val="24"/>
          <w:szCs w:val="24"/>
        </w:rPr>
      </w:pPr>
    </w:p>
    <w:p w14:paraId="3697EBAE" w14:textId="46F89E72" w:rsidR="00ED56CE" w:rsidRDefault="00141337" w:rsidP="00ED56CE">
      <w:pPr>
        <w:spacing w:line="360" w:lineRule="auto"/>
        <w:rPr>
          <w:rFonts w:ascii="Arial" w:hAnsi="Arial" w:cs="Arial"/>
          <w:b/>
          <w:bCs/>
          <w:sz w:val="24"/>
          <w:szCs w:val="24"/>
        </w:rPr>
      </w:pPr>
      <w:r>
        <w:rPr>
          <w:rFonts w:ascii="Arial" w:hAnsi="Arial" w:cs="Arial"/>
          <w:b/>
          <w:bCs/>
          <w:sz w:val="24"/>
          <w:szCs w:val="24"/>
        </w:rPr>
        <w:t>CITY OF JOHANNESBURG</w:t>
      </w:r>
    </w:p>
    <w:p w14:paraId="72473BD0" w14:textId="60BD861F" w:rsidR="00ED56CE" w:rsidRDefault="00141337" w:rsidP="00ED56CE">
      <w:pPr>
        <w:spacing w:line="360" w:lineRule="auto"/>
        <w:rPr>
          <w:rFonts w:ascii="Arial" w:hAnsi="Arial" w:cs="Arial"/>
          <w:b/>
          <w:bCs/>
          <w:sz w:val="24"/>
          <w:szCs w:val="24"/>
        </w:rPr>
      </w:pPr>
      <w:r>
        <w:rPr>
          <w:rFonts w:ascii="Arial" w:hAnsi="Arial" w:cs="Arial"/>
          <w:b/>
          <w:bCs/>
          <w:sz w:val="24"/>
          <w:szCs w:val="24"/>
        </w:rPr>
        <w:t>METROPOLITAN MUNICIPALITY</w:t>
      </w:r>
      <w:r w:rsidR="00ED56CE">
        <w:rPr>
          <w:rFonts w:ascii="Arial" w:hAnsi="Arial" w:cs="Arial"/>
          <w:b/>
          <w:bCs/>
          <w:sz w:val="24"/>
          <w:szCs w:val="24"/>
        </w:rPr>
        <w:t xml:space="preserve"> </w:t>
      </w:r>
      <w:r w:rsidR="00ED56CE">
        <w:rPr>
          <w:rFonts w:ascii="Arial" w:hAnsi="Arial" w:cs="Arial"/>
          <w:b/>
          <w:bCs/>
          <w:sz w:val="24"/>
          <w:szCs w:val="24"/>
        </w:rPr>
        <w:tab/>
      </w:r>
      <w:r w:rsidR="00ED56CE">
        <w:rPr>
          <w:rFonts w:ascii="Arial" w:hAnsi="Arial" w:cs="Arial"/>
          <w:b/>
          <w:bCs/>
          <w:sz w:val="24"/>
          <w:szCs w:val="24"/>
        </w:rPr>
        <w:tab/>
      </w:r>
      <w:r w:rsidR="00ED56CE">
        <w:rPr>
          <w:rFonts w:ascii="Arial" w:hAnsi="Arial" w:cs="Arial"/>
          <w:b/>
          <w:bCs/>
          <w:sz w:val="24"/>
          <w:szCs w:val="24"/>
        </w:rPr>
        <w:tab/>
      </w:r>
      <w:r w:rsidR="00ED56CE">
        <w:rPr>
          <w:rFonts w:ascii="Arial" w:hAnsi="Arial" w:cs="Arial"/>
          <w:b/>
          <w:bCs/>
          <w:sz w:val="24"/>
          <w:szCs w:val="24"/>
        </w:rPr>
        <w:tab/>
        <w:t xml:space="preserve"> THIRD RESPONDENT</w:t>
      </w:r>
    </w:p>
    <w:p w14:paraId="3771A614" w14:textId="77777777" w:rsidR="00F13BE8" w:rsidRDefault="00F13BE8" w:rsidP="0035762F">
      <w:pPr>
        <w:pBdr>
          <w:top w:val="single" w:sz="4" w:space="1" w:color="auto"/>
          <w:bottom w:val="single" w:sz="4" w:space="1" w:color="auto"/>
        </w:pBdr>
        <w:spacing w:line="360" w:lineRule="auto"/>
        <w:jc w:val="center"/>
        <w:rPr>
          <w:rFonts w:ascii="Arial" w:hAnsi="Arial" w:cs="Arial"/>
          <w:b/>
          <w:bCs/>
          <w:sz w:val="24"/>
          <w:szCs w:val="24"/>
        </w:rPr>
      </w:pPr>
    </w:p>
    <w:p w14:paraId="081A651A" w14:textId="2525D539" w:rsidR="00C4136D" w:rsidRDefault="009B0061" w:rsidP="0035762F">
      <w:pPr>
        <w:pBdr>
          <w:top w:val="single" w:sz="4" w:space="1" w:color="auto"/>
          <w:bottom w:val="single" w:sz="4" w:space="1" w:color="auto"/>
        </w:pBdr>
        <w:spacing w:line="360" w:lineRule="auto"/>
        <w:jc w:val="center"/>
        <w:rPr>
          <w:rFonts w:ascii="Arial" w:hAnsi="Arial" w:cs="Arial"/>
          <w:b/>
          <w:bCs/>
          <w:sz w:val="24"/>
          <w:szCs w:val="24"/>
        </w:rPr>
      </w:pPr>
      <w:r>
        <w:rPr>
          <w:rFonts w:ascii="Arial" w:hAnsi="Arial" w:cs="Arial"/>
          <w:b/>
          <w:bCs/>
          <w:sz w:val="24"/>
          <w:szCs w:val="24"/>
        </w:rPr>
        <w:t>JUDGMENT</w:t>
      </w:r>
    </w:p>
    <w:p w14:paraId="10EF49B8" w14:textId="77777777" w:rsidR="00F13BE8" w:rsidRDefault="00F13BE8" w:rsidP="0035762F">
      <w:pPr>
        <w:pBdr>
          <w:top w:val="single" w:sz="4" w:space="1" w:color="auto"/>
          <w:bottom w:val="single" w:sz="4" w:space="1" w:color="auto"/>
        </w:pBdr>
        <w:spacing w:line="360" w:lineRule="auto"/>
        <w:jc w:val="center"/>
        <w:rPr>
          <w:rFonts w:ascii="Arial" w:hAnsi="Arial" w:cs="Arial"/>
          <w:b/>
          <w:bCs/>
          <w:sz w:val="24"/>
          <w:szCs w:val="24"/>
        </w:rPr>
      </w:pPr>
    </w:p>
    <w:p w14:paraId="400437F6" w14:textId="50B91497" w:rsidR="000D25D8" w:rsidRPr="00F13BE8" w:rsidRDefault="009B0061" w:rsidP="009B0061">
      <w:pPr>
        <w:rPr>
          <w:rFonts w:ascii="Arial" w:hAnsi="Arial" w:cs="Arial"/>
          <w:b/>
          <w:bCs/>
          <w:sz w:val="24"/>
          <w:szCs w:val="24"/>
        </w:rPr>
      </w:pPr>
      <w:r w:rsidRPr="00F13BE8">
        <w:rPr>
          <w:rFonts w:ascii="Arial" w:hAnsi="Arial" w:cs="Arial"/>
          <w:b/>
          <w:bCs/>
          <w:sz w:val="24"/>
          <w:szCs w:val="24"/>
        </w:rPr>
        <w:t>STRIJDOM AJ</w:t>
      </w:r>
    </w:p>
    <w:p w14:paraId="6757CD14" w14:textId="2E636B82" w:rsidR="009B0061" w:rsidRDefault="009B0061" w:rsidP="009B0061">
      <w:pPr>
        <w:rPr>
          <w:rFonts w:ascii="Arial" w:hAnsi="Arial" w:cs="Arial"/>
          <w:sz w:val="24"/>
          <w:szCs w:val="24"/>
        </w:rPr>
      </w:pPr>
    </w:p>
    <w:p w14:paraId="62509304" w14:textId="54B3C8FD" w:rsidR="00F13BE8" w:rsidRDefault="00F13BE8" w:rsidP="009B0061">
      <w:pPr>
        <w:rPr>
          <w:rFonts w:ascii="Arial" w:hAnsi="Arial" w:cs="Arial"/>
          <w:b/>
          <w:bCs/>
          <w:sz w:val="24"/>
          <w:szCs w:val="24"/>
          <w:u w:val="single"/>
        </w:rPr>
      </w:pPr>
      <w:r>
        <w:rPr>
          <w:rFonts w:ascii="Arial" w:hAnsi="Arial" w:cs="Arial"/>
          <w:b/>
          <w:bCs/>
          <w:sz w:val="24"/>
          <w:szCs w:val="24"/>
          <w:u w:val="single"/>
        </w:rPr>
        <w:t>INTRODUCTION</w:t>
      </w:r>
    </w:p>
    <w:p w14:paraId="794E1711" w14:textId="77777777" w:rsidR="00F13BE8" w:rsidRPr="00F13BE8" w:rsidRDefault="00F13BE8" w:rsidP="00F13BE8">
      <w:pPr>
        <w:spacing w:line="360" w:lineRule="auto"/>
        <w:rPr>
          <w:rFonts w:ascii="Arial" w:hAnsi="Arial" w:cs="Arial"/>
          <w:b/>
          <w:bCs/>
          <w:sz w:val="24"/>
          <w:szCs w:val="24"/>
          <w:u w:val="single"/>
        </w:rPr>
      </w:pPr>
    </w:p>
    <w:p w14:paraId="76B84B9E" w14:textId="5C4719A6" w:rsidR="0086528C" w:rsidRDefault="00ED56CE" w:rsidP="00141337">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w:t>
      </w:r>
      <w:r w:rsidR="005079C4">
        <w:rPr>
          <w:rFonts w:ascii="Arial" w:hAnsi="Arial" w:cs="Arial"/>
          <w:sz w:val="24"/>
          <w:szCs w:val="24"/>
        </w:rPr>
        <w:t xml:space="preserve">his </w:t>
      </w:r>
      <w:r w:rsidR="00141337">
        <w:rPr>
          <w:rFonts w:ascii="Arial" w:hAnsi="Arial" w:cs="Arial"/>
          <w:sz w:val="24"/>
          <w:szCs w:val="24"/>
        </w:rPr>
        <w:t xml:space="preserve">is an </w:t>
      </w:r>
      <w:r w:rsidR="00720396">
        <w:rPr>
          <w:rFonts w:ascii="Arial" w:hAnsi="Arial" w:cs="Arial"/>
          <w:sz w:val="24"/>
          <w:szCs w:val="24"/>
        </w:rPr>
        <w:t xml:space="preserve">application </w:t>
      </w:r>
      <w:r w:rsidR="00141337">
        <w:rPr>
          <w:rFonts w:ascii="Arial" w:hAnsi="Arial" w:cs="Arial"/>
          <w:sz w:val="24"/>
          <w:szCs w:val="24"/>
        </w:rPr>
        <w:t>for the setting aside of the first and second respondents’ (‘the respondents’)</w:t>
      </w:r>
      <w:r w:rsidR="0086528C">
        <w:rPr>
          <w:rFonts w:ascii="Arial" w:hAnsi="Arial" w:cs="Arial"/>
          <w:sz w:val="24"/>
          <w:szCs w:val="24"/>
        </w:rPr>
        <w:t xml:space="preserve"> proposed conditional counter-application as an irregular step in terms of rule 30 (‘the rule 30 application’).</w:t>
      </w:r>
    </w:p>
    <w:p w14:paraId="24E7752B" w14:textId="77777777" w:rsidR="0086528C" w:rsidRDefault="0086528C" w:rsidP="0086528C">
      <w:pPr>
        <w:pStyle w:val="ListParagraph"/>
        <w:spacing w:line="360" w:lineRule="auto"/>
        <w:rPr>
          <w:rFonts w:ascii="Arial" w:hAnsi="Arial" w:cs="Arial"/>
          <w:sz w:val="24"/>
          <w:szCs w:val="24"/>
        </w:rPr>
      </w:pPr>
    </w:p>
    <w:p w14:paraId="1A610DF0" w14:textId="30CF3861" w:rsidR="006A1E3C" w:rsidRDefault="0086528C" w:rsidP="00141337">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On 12 December 2021 the applicants served a notice in terms of rule 30(2)(b) on the respondents, calling upon them</w:t>
      </w:r>
      <w:r w:rsidR="00720396">
        <w:rPr>
          <w:rFonts w:ascii="Arial" w:hAnsi="Arial" w:cs="Arial"/>
          <w:sz w:val="24"/>
          <w:szCs w:val="24"/>
        </w:rPr>
        <w:t xml:space="preserve"> </w:t>
      </w:r>
      <w:r>
        <w:rPr>
          <w:rFonts w:ascii="Arial" w:hAnsi="Arial" w:cs="Arial"/>
          <w:sz w:val="24"/>
          <w:szCs w:val="24"/>
        </w:rPr>
        <w:t>to remove the cause of complaint within 10 days. The respondents failed to remove the cause of complaint within 10 days, or at all.</w:t>
      </w:r>
    </w:p>
    <w:p w14:paraId="4A03B71E" w14:textId="77777777" w:rsidR="0086528C" w:rsidRPr="0086528C" w:rsidRDefault="0086528C" w:rsidP="0086528C">
      <w:pPr>
        <w:pStyle w:val="ListParagraph"/>
        <w:rPr>
          <w:rFonts w:ascii="Arial" w:hAnsi="Arial" w:cs="Arial"/>
          <w:sz w:val="24"/>
          <w:szCs w:val="24"/>
        </w:rPr>
      </w:pPr>
    </w:p>
    <w:p w14:paraId="1989796B" w14:textId="46669D0A" w:rsidR="0086528C" w:rsidRDefault="0086528C" w:rsidP="00141337">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The respondents filed, on 15 December 2021, an application for the late filing of a conditional counter-application (‘the condonation application’). The </w:t>
      </w:r>
      <w:r>
        <w:rPr>
          <w:rFonts w:ascii="Arial" w:hAnsi="Arial" w:cs="Arial"/>
          <w:sz w:val="24"/>
          <w:szCs w:val="24"/>
        </w:rPr>
        <w:lastRenderedPageBreak/>
        <w:t>applicants oppose the condonation application. The condonation application was enrolled for argument simultaneously with the rule 30 application, as the two applications are inextricably interwoven with each other.</w:t>
      </w:r>
    </w:p>
    <w:p w14:paraId="26327D52" w14:textId="77777777" w:rsidR="0086528C" w:rsidRPr="0086528C" w:rsidRDefault="0086528C" w:rsidP="0086528C">
      <w:pPr>
        <w:pStyle w:val="ListParagraph"/>
        <w:rPr>
          <w:rFonts w:ascii="Arial" w:hAnsi="Arial" w:cs="Arial"/>
          <w:sz w:val="24"/>
          <w:szCs w:val="24"/>
        </w:rPr>
      </w:pPr>
    </w:p>
    <w:p w14:paraId="3D69FD98" w14:textId="77777777" w:rsidR="0086528C" w:rsidRDefault="0086528C" w:rsidP="0086528C">
      <w:pPr>
        <w:spacing w:line="360" w:lineRule="auto"/>
        <w:rPr>
          <w:rFonts w:ascii="Arial" w:hAnsi="Arial" w:cs="Arial"/>
          <w:sz w:val="24"/>
          <w:szCs w:val="24"/>
        </w:rPr>
      </w:pPr>
    </w:p>
    <w:p w14:paraId="79ACBC44" w14:textId="41F7866C" w:rsidR="0086528C" w:rsidRDefault="0086528C" w:rsidP="0086528C">
      <w:pPr>
        <w:spacing w:line="360" w:lineRule="auto"/>
        <w:rPr>
          <w:rFonts w:ascii="Arial" w:hAnsi="Arial" w:cs="Arial"/>
          <w:b/>
          <w:bCs/>
          <w:sz w:val="24"/>
          <w:szCs w:val="24"/>
          <w:u w:val="single"/>
        </w:rPr>
      </w:pPr>
      <w:r>
        <w:rPr>
          <w:rFonts w:ascii="Arial" w:hAnsi="Arial" w:cs="Arial"/>
          <w:b/>
          <w:bCs/>
          <w:sz w:val="24"/>
          <w:szCs w:val="24"/>
          <w:u w:val="single"/>
        </w:rPr>
        <w:t>THE SALIENT FACTS</w:t>
      </w:r>
    </w:p>
    <w:p w14:paraId="488E362F" w14:textId="77777777" w:rsidR="0086528C" w:rsidRDefault="0086528C" w:rsidP="0086528C">
      <w:pPr>
        <w:spacing w:line="360" w:lineRule="auto"/>
        <w:rPr>
          <w:rFonts w:ascii="Arial" w:hAnsi="Arial" w:cs="Arial"/>
          <w:b/>
          <w:bCs/>
          <w:sz w:val="24"/>
          <w:szCs w:val="24"/>
          <w:u w:val="single"/>
        </w:rPr>
      </w:pPr>
    </w:p>
    <w:p w14:paraId="25F5EF1A" w14:textId="761C195E" w:rsidR="0086528C" w:rsidRDefault="0086528C" w:rsidP="0086528C">
      <w:pPr>
        <w:pStyle w:val="ListParagraph"/>
        <w:numPr>
          <w:ilvl w:val="0"/>
          <w:numId w:val="4"/>
        </w:numPr>
        <w:spacing w:line="360" w:lineRule="auto"/>
        <w:ind w:hanging="720"/>
        <w:rPr>
          <w:rFonts w:ascii="Arial" w:hAnsi="Arial" w:cs="Arial"/>
          <w:sz w:val="24"/>
          <w:szCs w:val="24"/>
        </w:rPr>
      </w:pPr>
      <w:r w:rsidRPr="0086528C">
        <w:rPr>
          <w:rFonts w:ascii="Arial" w:hAnsi="Arial" w:cs="Arial"/>
          <w:sz w:val="24"/>
          <w:szCs w:val="24"/>
        </w:rPr>
        <w:t xml:space="preserve">The applicants and the respondents are neighbours. In the notice of motion in the main application, the applicants seek, </w:t>
      </w:r>
      <w:r w:rsidRPr="0086528C">
        <w:rPr>
          <w:rFonts w:ascii="Arial" w:hAnsi="Arial" w:cs="Arial"/>
          <w:i/>
          <w:iCs/>
          <w:sz w:val="24"/>
          <w:szCs w:val="24"/>
        </w:rPr>
        <w:t>inter alia</w:t>
      </w:r>
      <w:r w:rsidRPr="0086528C">
        <w:rPr>
          <w:rFonts w:ascii="Arial" w:hAnsi="Arial" w:cs="Arial"/>
          <w:sz w:val="24"/>
          <w:szCs w:val="24"/>
        </w:rPr>
        <w:t>, an order directing the respondents to remove certain features of their residence that were constructed illegally and to rectify the dwelling to comply with its approved building plans.</w:t>
      </w:r>
    </w:p>
    <w:p w14:paraId="74636F6C" w14:textId="18B5384A" w:rsidR="0086528C" w:rsidRPr="0086528C" w:rsidRDefault="0086528C" w:rsidP="0086528C">
      <w:pPr>
        <w:pStyle w:val="ListParagraph"/>
        <w:spacing w:line="360" w:lineRule="auto"/>
        <w:rPr>
          <w:rFonts w:ascii="Arial" w:hAnsi="Arial" w:cs="Arial"/>
          <w:sz w:val="24"/>
          <w:szCs w:val="24"/>
        </w:rPr>
      </w:pPr>
    </w:p>
    <w:p w14:paraId="4F0E63EB" w14:textId="1741A4CE" w:rsidR="0086528C" w:rsidRDefault="0086528C" w:rsidP="0086528C">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The dispute between the parties arose as a result of the respondents having deviated from the approved building plans in respect of their dwelling, by constructing additional windows and a sliding door and by extending balustrades along the flat roof </w:t>
      </w:r>
      <w:r w:rsidR="002B088D">
        <w:rPr>
          <w:rFonts w:ascii="Arial" w:hAnsi="Arial" w:cs="Arial"/>
          <w:sz w:val="24"/>
          <w:szCs w:val="24"/>
        </w:rPr>
        <w:t>of their two double garages, thereby creating additional balconies, which face the living areas of the applicants’ residence and which provide the respondents a view into the applicants’ main bedroom and other living areas, as well as their swimming pool area.</w:t>
      </w:r>
    </w:p>
    <w:p w14:paraId="2B4E72D8" w14:textId="77777777" w:rsidR="002B088D" w:rsidRPr="002B088D" w:rsidRDefault="002B088D" w:rsidP="002B088D">
      <w:pPr>
        <w:pStyle w:val="ListParagraph"/>
        <w:rPr>
          <w:rFonts w:ascii="Arial" w:hAnsi="Arial" w:cs="Arial"/>
          <w:sz w:val="24"/>
          <w:szCs w:val="24"/>
        </w:rPr>
      </w:pPr>
    </w:p>
    <w:p w14:paraId="06815960" w14:textId="55A9EC08" w:rsidR="002B088D" w:rsidRDefault="002B088D" w:rsidP="0086528C">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It is disputed that these features were</w:t>
      </w:r>
      <w:r w:rsidR="00BD16A1">
        <w:rPr>
          <w:rFonts w:ascii="Arial" w:hAnsi="Arial" w:cs="Arial"/>
          <w:sz w:val="24"/>
          <w:szCs w:val="24"/>
        </w:rPr>
        <w:t>,</w:t>
      </w:r>
      <w:r>
        <w:rPr>
          <w:rFonts w:ascii="Arial" w:hAnsi="Arial" w:cs="Arial"/>
          <w:sz w:val="24"/>
          <w:szCs w:val="24"/>
        </w:rPr>
        <w:t xml:space="preserve"> at the time of their construction, not permitted in terms of the respondents’ approved building plans. The respondents contend that they</w:t>
      </w:r>
      <w:r w:rsidR="00BD16A1">
        <w:rPr>
          <w:rFonts w:ascii="Arial" w:hAnsi="Arial" w:cs="Arial"/>
          <w:sz w:val="24"/>
          <w:szCs w:val="24"/>
        </w:rPr>
        <w:t xml:space="preserve"> were approved by the municipality, some months after their construction.</w:t>
      </w:r>
    </w:p>
    <w:p w14:paraId="65DE183E" w14:textId="77777777" w:rsidR="00BD16A1" w:rsidRPr="00BD16A1" w:rsidRDefault="00BD16A1" w:rsidP="00BD16A1">
      <w:pPr>
        <w:pStyle w:val="ListParagraph"/>
        <w:rPr>
          <w:rFonts w:ascii="Arial" w:hAnsi="Arial" w:cs="Arial"/>
          <w:sz w:val="24"/>
          <w:szCs w:val="24"/>
        </w:rPr>
      </w:pPr>
    </w:p>
    <w:p w14:paraId="10F12D9D" w14:textId="77777777" w:rsidR="00BD16A1" w:rsidRDefault="00BD16A1" w:rsidP="0086528C">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oppose the main application. A full set of affidavits have been filed in the main application. The papers filed in the main application comprise some 475 pages, including copies of building plans in respect of the respondents’ dwelling and evidence by expert witnesses.</w:t>
      </w:r>
    </w:p>
    <w:p w14:paraId="0F6F8773" w14:textId="77777777" w:rsidR="00BD16A1" w:rsidRPr="00BD16A1" w:rsidRDefault="00BD16A1" w:rsidP="00BD16A1">
      <w:pPr>
        <w:pStyle w:val="ListParagraph"/>
        <w:rPr>
          <w:rFonts w:ascii="Arial" w:hAnsi="Arial" w:cs="Arial"/>
          <w:sz w:val="24"/>
          <w:szCs w:val="24"/>
        </w:rPr>
      </w:pPr>
    </w:p>
    <w:p w14:paraId="610475F7" w14:textId="77777777" w:rsidR="00BD16A1" w:rsidRDefault="00BD16A1" w:rsidP="0086528C">
      <w:pPr>
        <w:pStyle w:val="ListParagraph"/>
        <w:numPr>
          <w:ilvl w:val="0"/>
          <w:numId w:val="4"/>
        </w:numPr>
        <w:spacing w:line="360" w:lineRule="auto"/>
        <w:ind w:hanging="720"/>
        <w:rPr>
          <w:rFonts w:ascii="Arial" w:hAnsi="Arial" w:cs="Arial"/>
          <w:sz w:val="24"/>
          <w:szCs w:val="24"/>
        </w:rPr>
      </w:pPr>
      <w:r>
        <w:rPr>
          <w:rFonts w:ascii="Arial" w:hAnsi="Arial" w:cs="Arial"/>
          <w:sz w:val="24"/>
          <w:szCs w:val="24"/>
        </w:rPr>
        <w:lastRenderedPageBreak/>
        <w:t>The main application has been ‘ripe’ for hearing for almost two years. The parties’ heads of argument were served on 21 November 2021 and 23 November 2021, respectively.</w:t>
      </w:r>
    </w:p>
    <w:p w14:paraId="032E750D" w14:textId="77777777" w:rsidR="00BD16A1" w:rsidRPr="00BD16A1" w:rsidRDefault="00BD16A1" w:rsidP="00BD16A1">
      <w:pPr>
        <w:pStyle w:val="ListParagraph"/>
        <w:rPr>
          <w:rFonts w:ascii="Arial" w:hAnsi="Arial" w:cs="Arial"/>
          <w:sz w:val="24"/>
          <w:szCs w:val="24"/>
        </w:rPr>
      </w:pPr>
    </w:p>
    <w:p w14:paraId="53A4F6FC" w14:textId="77777777" w:rsidR="00E60C2C" w:rsidRDefault="00BD16A1" w:rsidP="0086528C">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counter-application was delivered some two years after pleadings had already closed in the main application. The applicants submit that the counter-application is an irregular step and seek an order setting it aside.</w:t>
      </w:r>
      <w:r w:rsidR="00E60C2C">
        <w:rPr>
          <w:rFonts w:ascii="Arial" w:hAnsi="Arial" w:cs="Arial"/>
          <w:sz w:val="24"/>
          <w:szCs w:val="24"/>
        </w:rPr>
        <w:t xml:space="preserve"> The respondents seek an order condoning its irregularity.</w:t>
      </w:r>
    </w:p>
    <w:p w14:paraId="7AA404F9" w14:textId="77777777" w:rsidR="00E60C2C" w:rsidRPr="00E60C2C" w:rsidRDefault="00E60C2C" w:rsidP="00E60C2C">
      <w:pPr>
        <w:pStyle w:val="ListParagraph"/>
        <w:rPr>
          <w:rFonts w:ascii="Arial" w:hAnsi="Arial" w:cs="Arial"/>
          <w:sz w:val="24"/>
          <w:szCs w:val="24"/>
        </w:rPr>
      </w:pPr>
    </w:p>
    <w:p w14:paraId="27800CE3" w14:textId="77777777" w:rsidR="00E60C2C" w:rsidRDefault="00E60C2C" w:rsidP="00E60C2C">
      <w:pPr>
        <w:spacing w:line="360" w:lineRule="auto"/>
        <w:rPr>
          <w:rFonts w:ascii="Arial" w:hAnsi="Arial" w:cs="Arial"/>
          <w:sz w:val="24"/>
          <w:szCs w:val="24"/>
        </w:rPr>
      </w:pPr>
    </w:p>
    <w:p w14:paraId="40843431" w14:textId="77777777" w:rsidR="00E60C2C" w:rsidRDefault="00E60C2C" w:rsidP="00E60C2C">
      <w:pPr>
        <w:spacing w:line="360" w:lineRule="auto"/>
        <w:rPr>
          <w:rFonts w:ascii="Arial" w:hAnsi="Arial" w:cs="Arial"/>
          <w:b/>
          <w:bCs/>
          <w:sz w:val="24"/>
          <w:szCs w:val="24"/>
          <w:u w:val="single"/>
        </w:rPr>
      </w:pPr>
      <w:r>
        <w:rPr>
          <w:rFonts w:ascii="Arial" w:hAnsi="Arial" w:cs="Arial"/>
          <w:b/>
          <w:bCs/>
          <w:sz w:val="24"/>
          <w:szCs w:val="24"/>
          <w:u w:val="single"/>
        </w:rPr>
        <w:t>THE CONDONATION APPLICATION</w:t>
      </w:r>
    </w:p>
    <w:p w14:paraId="7FE09B83" w14:textId="77777777" w:rsidR="00E60C2C" w:rsidRDefault="00E60C2C" w:rsidP="00E60C2C">
      <w:pPr>
        <w:spacing w:line="360" w:lineRule="auto"/>
        <w:rPr>
          <w:rFonts w:ascii="Arial" w:hAnsi="Arial" w:cs="Arial"/>
          <w:b/>
          <w:bCs/>
          <w:sz w:val="24"/>
          <w:szCs w:val="24"/>
          <w:u w:val="single"/>
        </w:rPr>
      </w:pPr>
    </w:p>
    <w:p w14:paraId="0E21971D" w14:textId="39AEFB78" w:rsidR="00256594" w:rsidRDefault="00E60C2C" w:rsidP="00256594">
      <w:pPr>
        <w:pStyle w:val="ListParagraph"/>
        <w:numPr>
          <w:ilvl w:val="0"/>
          <w:numId w:val="4"/>
        </w:numPr>
        <w:spacing w:line="360" w:lineRule="auto"/>
        <w:ind w:hanging="720"/>
        <w:rPr>
          <w:rFonts w:ascii="Arial" w:hAnsi="Arial" w:cs="Arial"/>
          <w:sz w:val="24"/>
          <w:szCs w:val="24"/>
        </w:rPr>
      </w:pPr>
      <w:r w:rsidRPr="00256594">
        <w:rPr>
          <w:rFonts w:ascii="Arial" w:hAnsi="Arial" w:cs="Arial"/>
          <w:sz w:val="24"/>
          <w:szCs w:val="24"/>
        </w:rPr>
        <w:t>It was stated by the respondents that on 4 November 2021, they received the approved and final ‘as built’ drawings in respect of their dwelling and that of the applicants from the architects. It became evident from the applicants’ drawings (Annexures ‘CFA4’ and ‘CFA5’ to Annexure ‘A’), that the applicants’ ‘as built’ drawings</w:t>
      </w:r>
      <w:r w:rsidR="00256594" w:rsidRPr="00256594">
        <w:rPr>
          <w:rFonts w:ascii="Arial" w:hAnsi="Arial" w:cs="Arial"/>
          <w:sz w:val="24"/>
          <w:szCs w:val="24"/>
        </w:rPr>
        <w:t xml:space="preserve"> comprise structures which were not approved by the Municipality. This was unknown to the respondents at the time the parties were exchanging affidavits.</w:t>
      </w:r>
    </w:p>
    <w:p w14:paraId="4B710B64" w14:textId="77777777" w:rsidR="00256594" w:rsidRPr="00256594" w:rsidRDefault="00256594" w:rsidP="00256594">
      <w:pPr>
        <w:pStyle w:val="ListParagraph"/>
        <w:spacing w:line="360" w:lineRule="auto"/>
        <w:rPr>
          <w:rFonts w:ascii="Arial" w:hAnsi="Arial" w:cs="Arial"/>
          <w:sz w:val="24"/>
          <w:szCs w:val="24"/>
        </w:rPr>
      </w:pPr>
    </w:p>
    <w:p w14:paraId="1ADAF636" w14:textId="77777777" w:rsidR="00256594" w:rsidRDefault="00256594" w:rsidP="0025659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It was submitted by the respondents that:</w:t>
      </w:r>
    </w:p>
    <w:p w14:paraId="5D24348E" w14:textId="77777777" w:rsidR="00256594" w:rsidRPr="00256594" w:rsidRDefault="00256594" w:rsidP="00256594">
      <w:pPr>
        <w:pStyle w:val="ListParagraph"/>
        <w:rPr>
          <w:rFonts w:ascii="Arial" w:hAnsi="Arial" w:cs="Arial"/>
          <w:sz w:val="24"/>
          <w:szCs w:val="24"/>
        </w:rPr>
      </w:pPr>
    </w:p>
    <w:p w14:paraId="76E579F7" w14:textId="615FD400" w:rsidR="00256594" w:rsidRDefault="00256594" w:rsidP="00256594">
      <w:pPr>
        <w:pStyle w:val="ListParagraph"/>
        <w:spacing w:line="360" w:lineRule="auto"/>
        <w:ind w:left="1440" w:hanging="720"/>
        <w:rPr>
          <w:rFonts w:ascii="Arial" w:hAnsi="Arial" w:cs="Arial"/>
          <w:sz w:val="24"/>
          <w:szCs w:val="24"/>
        </w:rPr>
      </w:pPr>
      <w:r>
        <w:rPr>
          <w:rFonts w:ascii="Arial" w:hAnsi="Arial" w:cs="Arial"/>
          <w:sz w:val="24"/>
          <w:szCs w:val="24"/>
        </w:rPr>
        <w:t>11.1</w:t>
      </w:r>
      <w:r>
        <w:rPr>
          <w:rFonts w:ascii="Arial" w:hAnsi="Arial" w:cs="Arial"/>
          <w:sz w:val="24"/>
          <w:szCs w:val="24"/>
        </w:rPr>
        <w:tab/>
        <w:t>the reasons why the conditional counter-claim was not launched at an earlier stage have been satisfactorily explained and no wilful default is attributable to the respondents;</w:t>
      </w:r>
    </w:p>
    <w:p w14:paraId="39226665" w14:textId="77777777" w:rsidR="00256594" w:rsidRDefault="00256594" w:rsidP="00256594">
      <w:pPr>
        <w:pStyle w:val="ListParagraph"/>
        <w:spacing w:line="360" w:lineRule="auto"/>
        <w:ind w:left="1440" w:hanging="720"/>
        <w:rPr>
          <w:rFonts w:ascii="Arial" w:hAnsi="Arial" w:cs="Arial"/>
          <w:sz w:val="24"/>
          <w:szCs w:val="24"/>
        </w:rPr>
      </w:pPr>
    </w:p>
    <w:p w14:paraId="74DECDC7" w14:textId="285852F9" w:rsidR="00256594" w:rsidRDefault="00256594" w:rsidP="00256594">
      <w:pPr>
        <w:pStyle w:val="ListParagraph"/>
        <w:spacing w:line="360" w:lineRule="auto"/>
        <w:ind w:left="1440" w:hanging="720"/>
        <w:rPr>
          <w:rFonts w:ascii="Arial" w:hAnsi="Arial" w:cs="Arial"/>
          <w:sz w:val="24"/>
          <w:szCs w:val="24"/>
        </w:rPr>
      </w:pPr>
      <w:r>
        <w:rPr>
          <w:rFonts w:ascii="Arial" w:hAnsi="Arial" w:cs="Arial"/>
          <w:sz w:val="24"/>
          <w:szCs w:val="24"/>
        </w:rPr>
        <w:t>11.2</w:t>
      </w:r>
      <w:r>
        <w:rPr>
          <w:rFonts w:ascii="Arial" w:hAnsi="Arial" w:cs="Arial"/>
          <w:sz w:val="24"/>
          <w:szCs w:val="24"/>
        </w:rPr>
        <w:tab/>
        <w:t>it would be undesirable for the respondents to launch a separate application for the following reasons:</w:t>
      </w:r>
    </w:p>
    <w:p w14:paraId="7CF46A59" w14:textId="77777777" w:rsidR="00256594" w:rsidRDefault="00256594" w:rsidP="00256594">
      <w:pPr>
        <w:pStyle w:val="ListParagraph"/>
        <w:spacing w:line="360" w:lineRule="auto"/>
        <w:ind w:left="1440" w:hanging="720"/>
        <w:rPr>
          <w:rFonts w:ascii="Arial" w:hAnsi="Arial" w:cs="Arial"/>
          <w:sz w:val="24"/>
          <w:szCs w:val="24"/>
        </w:rPr>
      </w:pPr>
    </w:p>
    <w:p w14:paraId="01970666" w14:textId="5409FE45" w:rsidR="00256594" w:rsidRDefault="00256594" w:rsidP="00256594">
      <w:pPr>
        <w:pStyle w:val="ListParagraph"/>
        <w:spacing w:line="360" w:lineRule="auto"/>
        <w:ind w:left="2160" w:hanging="742"/>
        <w:rPr>
          <w:rFonts w:ascii="Arial" w:hAnsi="Arial" w:cs="Arial"/>
          <w:sz w:val="24"/>
          <w:szCs w:val="24"/>
        </w:rPr>
      </w:pPr>
      <w:r>
        <w:rPr>
          <w:rFonts w:ascii="Arial" w:hAnsi="Arial" w:cs="Arial"/>
          <w:sz w:val="24"/>
          <w:szCs w:val="24"/>
        </w:rPr>
        <w:t>11.2.1 the facts and legal issues are essentially the same. It is sensible and desirable that the issues be determined by a single Judge, so as to avoid not only a multiplicity of actions, but also the potential of conflicting judgments;</w:t>
      </w:r>
    </w:p>
    <w:p w14:paraId="4373646F" w14:textId="6C1F3826" w:rsidR="00256594" w:rsidRDefault="00256594" w:rsidP="00256594">
      <w:pPr>
        <w:pStyle w:val="ListParagraph"/>
        <w:spacing w:line="360" w:lineRule="auto"/>
        <w:ind w:left="2160" w:hanging="742"/>
        <w:rPr>
          <w:rFonts w:ascii="Arial" w:hAnsi="Arial" w:cs="Arial"/>
          <w:sz w:val="24"/>
          <w:szCs w:val="24"/>
        </w:rPr>
      </w:pPr>
      <w:r>
        <w:rPr>
          <w:rFonts w:ascii="Arial" w:hAnsi="Arial" w:cs="Arial"/>
          <w:sz w:val="24"/>
          <w:szCs w:val="24"/>
        </w:rPr>
        <w:lastRenderedPageBreak/>
        <w:t>11.2.2</w:t>
      </w:r>
      <w:r>
        <w:rPr>
          <w:rFonts w:ascii="Arial" w:hAnsi="Arial" w:cs="Arial"/>
          <w:sz w:val="24"/>
          <w:szCs w:val="24"/>
        </w:rPr>
        <w:tab/>
        <w:t>further, apart from resolving all issues expeditiously, there will also</w:t>
      </w:r>
      <w:r w:rsidR="00A14474">
        <w:rPr>
          <w:rFonts w:ascii="Arial" w:hAnsi="Arial" w:cs="Arial"/>
          <w:sz w:val="24"/>
          <w:szCs w:val="24"/>
        </w:rPr>
        <w:t xml:space="preserve"> be a saving of costs, by having a single hearing;</w:t>
      </w:r>
    </w:p>
    <w:p w14:paraId="6BCC1256" w14:textId="77777777" w:rsidR="00A14474" w:rsidRDefault="00A14474" w:rsidP="00256594">
      <w:pPr>
        <w:pStyle w:val="ListParagraph"/>
        <w:spacing w:line="360" w:lineRule="auto"/>
        <w:ind w:left="2160" w:hanging="742"/>
        <w:rPr>
          <w:rFonts w:ascii="Arial" w:hAnsi="Arial" w:cs="Arial"/>
          <w:sz w:val="24"/>
          <w:szCs w:val="24"/>
        </w:rPr>
      </w:pPr>
    </w:p>
    <w:p w14:paraId="040F3382" w14:textId="566EF28B" w:rsidR="00A14474" w:rsidRDefault="00A14474" w:rsidP="00256594">
      <w:pPr>
        <w:pStyle w:val="ListParagraph"/>
        <w:spacing w:line="360" w:lineRule="auto"/>
        <w:ind w:left="2160" w:hanging="742"/>
        <w:rPr>
          <w:rFonts w:ascii="Arial" w:hAnsi="Arial" w:cs="Arial"/>
          <w:sz w:val="24"/>
          <w:szCs w:val="24"/>
        </w:rPr>
      </w:pPr>
      <w:r>
        <w:rPr>
          <w:rFonts w:ascii="Arial" w:hAnsi="Arial" w:cs="Arial"/>
          <w:sz w:val="24"/>
          <w:szCs w:val="24"/>
        </w:rPr>
        <w:t>11.2.3</w:t>
      </w:r>
      <w:r>
        <w:rPr>
          <w:rFonts w:ascii="Arial" w:hAnsi="Arial" w:cs="Arial"/>
          <w:sz w:val="24"/>
          <w:szCs w:val="24"/>
        </w:rPr>
        <w:tab/>
        <w:t>it is fit and proper that the true issues and disputes should be properly and fully ventilated.</w:t>
      </w:r>
    </w:p>
    <w:p w14:paraId="4EE5EDBC" w14:textId="4ABAAF57" w:rsidR="00BD16A1" w:rsidRDefault="00256594" w:rsidP="00256594">
      <w:pPr>
        <w:pStyle w:val="ListParagraph"/>
        <w:spacing w:line="360" w:lineRule="auto"/>
        <w:ind w:left="1440" w:hanging="720"/>
        <w:rPr>
          <w:rFonts w:ascii="Arial" w:hAnsi="Arial" w:cs="Arial"/>
          <w:sz w:val="24"/>
          <w:szCs w:val="24"/>
        </w:rPr>
      </w:pPr>
      <w:r>
        <w:rPr>
          <w:rFonts w:ascii="Arial" w:hAnsi="Arial" w:cs="Arial"/>
          <w:sz w:val="24"/>
          <w:szCs w:val="24"/>
        </w:rPr>
        <w:t xml:space="preserve"> </w:t>
      </w:r>
      <w:r w:rsidR="00E60C2C" w:rsidRPr="00256594">
        <w:rPr>
          <w:rFonts w:ascii="Arial" w:hAnsi="Arial" w:cs="Arial"/>
          <w:sz w:val="24"/>
          <w:szCs w:val="24"/>
        </w:rPr>
        <w:t xml:space="preserve"> </w:t>
      </w:r>
      <w:r w:rsidR="00BD16A1" w:rsidRPr="00256594">
        <w:rPr>
          <w:rFonts w:ascii="Arial" w:hAnsi="Arial" w:cs="Arial"/>
          <w:sz w:val="24"/>
          <w:szCs w:val="24"/>
        </w:rPr>
        <w:t xml:space="preserve"> </w:t>
      </w:r>
    </w:p>
    <w:p w14:paraId="4A7706D6" w14:textId="637334C7" w:rsidR="00A14474" w:rsidRDefault="00A14474" w:rsidP="00A14474">
      <w:pPr>
        <w:pStyle w:val="ListParagraph"/>
        <w:numPr>
          <w:ilvl w:val="0"/>
          <w:numId w:val="4"/>
        </w:numPr>
        <w:spacing w:line="360" w:lineRule="auto"/>
        <w:ind w:hanging="720"/>
        <w:rPr>
          <w:rFonts w:ascii="Arial" w:hAnsi="Arial" w:cs="Arial"/>
          <w:sz w:val="24"/>
          <w:szCs w:val="24"/>
        </w:rPr>
      </w:pPr>
      <w:r w:rsidRPr="00A14474">
        <w:rPr>
          <w:rFonts w:ascii="Arial" w:hAnsi="Arial" w:cs="Arial"/>
          <w:sz w:val="24"/>
          <w:szCs w:val="24"/>
        </w:rPr>
        <w:t>It was further submitted that the admission of the counter-application will not prejudice the applicants.</w:t>
      </w:r>
    </w:p>
    <w:p w14:paraId="5FE1D8C0" w14:textId="77777777" w:rsidR="00A14474" w:rsidRPr="00A14474" w:rsidRDefault="00A14474" w:rsidP="00A14474">
      <w:pPr>
        <w:pStyle w:val="ListParagraph"/>
        <w:spacing w:line="360" w:lineRule="auto"/>
        <w:rPr>
          <w:rFonts w:ascii="Arial" w:hAnsi="Arial" w:cs="Arial"/>
          <w:sz w:val="24"/>
          <w:szCs w:val="24"/>
        </w:rPr>
      </w:pPr>
    </w:p>
    <w:p w14:paraId="4DB2E7CB" w14:textId="369290DD" w:rsidR="00A14474" w:rsidRDefault="00A14474" w:rsidP="00A1447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In terms of rule 6(7)(a) read with rule 24(1), the respondents were required to deliver their counter-application together with their answering affidavit. In terms of rule 24(5) their failure to do so ‘…shall be deemed to be an irregular step and the other party shall be entitled to act in accordance with rule 30.’</w:t>
      </w:r>
    </w:p>
    <w:p w14:paraId="4D738CD0" w14:textId="77777777" w:rsidR="00A14474" w:rsidRPr="00A14474" w:rsidRDefault="00A14474" w:rsidP="00A14474">
      <w:pPr>
        <w:pStyle w:val="ListParagraph"/>
        <w:rPr>
          <w:rFonts w:ascii="Arial" w:hAnsi="Arial" w:cs="Arial"/>
          <w:sz w:val="24"/>
          <w:szCs w:val="24"/>
        </w:rPr>
      </w:pPr>
    </w:p>
    <w:p w14:paraId="4BE93A6F" w14:textId="708E3324" w:rsidR="00A14474" w:rsidRDefault="00A14474" w:rsidP="00A1447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Rule 27(3) provides that:</w:t>
      </w:r>
    </w:p>
    <w:p w14:paraId="43D4E87B" w14:textId="77777777" w:rsidR="00A14474" w:rsidRPr="00A14474" w:rsidRDefault="00A14474" w:rsidP="00A14474">
      <w:pPr>
        <w:pStyle w:val="ListParagraph"/>
        <w:rPr>
          <w:rFonts w:ascii="Arial" w:hAnsi="Arial" w:cs="Arial"/>
          <w:sz w:val="24"/>
          <w:szCs w:val="24"/>
        </w:rPr>
      </w:pPr>
    </w:p>
    <w:p w14:paraId="1073C18D" w14:textId="7BCCB3A6" w:rsidR="00A14474" w:rsidRDefault="00A14474" w:rsidP="00A14474">
      <w:pPr>
        <w:pStyle w:val="ListParagraph"/>
        <w:spacing w:line="360" w:lineRule="auto"/>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The court may, on good cause shown, condone any non-compliance with these rules.’</w:t>
      </w:r>
    </w:p>
    <w:p w14:paraId="46281DDF" w14:textId="77777777" w:rsidR="00A14474" w:rsidRDefault="00A14474" w:rsidP="00A14474">
      <w:pPr>
        <w:pStyle w:val="ListParagraph"/>
        <w:spacing w:line="360" w:lineRule="auto"/>
        <w:ind w:left="1440" w:hanging="720"/>
        <w:rPr>
          <w:rFonts w:ascii="Arial" w:hAnsi="Arial" w:cs="Arial"/>
          <w:sz w:val="24"/>
          <w:szCs w:val="24"/>
        </w:rPr>
      </w:pPr>
    </w:p>
    <w:p w14:paraId="5DEA6A36" w14:textId="04F988BD" w:rsidR="00A14474" w:rsidRPr="00A14474" w:rsidRDefault="00A14474" w:rsidP="006726FB">
      <w:pPr>
        <w:pStyle w:val="ListParagraph"/>
        <w:numPr>
          <w:ilvl w:val="0"/>
          <w:numId w:val="4"/>
        </w:numPr>
        <w:spacing w:line="360" w:lineRule="auto"/>
        <w:ind w:hanging="720"/>
        <w:rPr>
          <w:rFonts w:ascii="Arial" w:hAnsi="Arial" w:cs="Arial"/>
          <w:sz w:val="24"/>
          <w:szCs w:val="24"/>
        </w:rPr>
      </w:pPr>
      <w:r w:rsidRPr="00A14474">
        <w:rPr>
          <w:rFonts w:ascii="Arial" w:hAnsi="Arial" w:cs="Arial"/>
          <w:sz w:val="24"/>
          <w:szCs w:val="24"/>
        </w:rPr>
        <w:t>This requires of the respondents to satisfy the court that:</w:t>
      </w:r>
    </w:p>
    <w:p w14:paraId="2F4C723F" w14:textId="77777777" w:rsidR="00A14474" w:rsidRDefault="00A14474" w:rsidP="00A14474">
      <w:pPr>
        <w:pStyle w:val="ListParagraph"/>
        <w:spacing w:line="360" w:lineRule="auto"/>
        <w:rPr>
          <w:rFonts w:ascii="Arial" w:hAnsi="Arial" w:cs="Arial"/>
          <w:sz w:val="24"/>
          <w:szCs w:val="24"/>
        </w:rPr>
      </w:pPr>
    </w:p>
    <w:p w14:paraId="0AD5F9EB" w14:textId="77777777" w:rsidR="00A14474" w:rsidRDefault="00A14474" w:rsidP="00A14474">
      <w:pPr>
        <w:pStyle w:val="ListParagraph"/>
        <w:spacing w:line="360" w:lineRule="auto"/>
        <w:rPr>
          <w:rFonts w:ascii="Arial" w:hAnsi="Arial" w:cs="Arial"/>
          <w:sz w:val="24"/>
          <w:szCs w:val="24"/>
        </w:rPr>
      </w:pPr>
      <w:r>
        <w:rPr>
          <w:rFonts w:ascii="Arial" w:hAnsi="Arial" w:cs="Arial"/>
          <w:sz w:val="24"/>
          <w:szCs w:val="24"/>
        </w:rPr>
        <w:t>15.1</w:t>
      </w:r>
      <w:r>
        <w:rPr>
          <w:rFonts w:ascii="Arial" w:hAnsi="Arial" w:cs="Arial"/>
          <w:sz w:val="24"/>
          <w:szCs w:val="24"/>
        </w:rPr>
        <w:tab/>
        <w:t>they have a reasonable and satisfactory explanation for the delay;</w:t>
      </w:r>
    </w:p>
    <w:p w14:paraId="5B1B2E83" w14:textId="77777777" w:rsidR="00A14474" w:rsidRDefault="00A14474" w:rsidP="00A14474">
      <w:pPr>
        <w:pStyle w:val="ListParagraph"/>
        <w:spacing w:line="360" w:lineRule="auto"/>
        <w:rPr>
          <w:rFonts w:ascii="Arial" w:hAnsi="Arial" w:cs="Arial"/>
          <w:sz w:val="24"/>
          <w:szCs w:val="24"/>
        </w:rPr>
      </w:pPr>
    </w:p>
    <w:p w14:paraId="249031AA" w14:textId="7ABB583F" w:rsidR="00A14474" w:rsidRDefault="00A14474" w:rsidP="00A14474">
      <w:pPr>
        <w:pStyle w:val="ListParagraph"/>
        <w:spacing w:line="360" w:lineRule="auto"/>
        <w:ind w:left="1440" w:hanging="720"/>
        <w:rPr>
          <w:rFonts w:ascii="Arial" w:hAnsi="Arial" w:cs="Arial"/>
          <w:sz w:val="24"/>
          <w:szCs w:val="24"/>
        </w:rPr>
      </w:pPr>
      <w:r>
        <w:rPr>
          <w:rFonts w:ascii="Arial" w:hAnsi="Arial" w:cs="Arial"/>
          <w:sz w:val="24"/>
          <w:szCs w:val="24"/>
        </w:rPr>
        <w:t>15.2</w:t>
      </w:r>
      <w:r>
        <w:rPr>
          <w:rFonts w:ascii="Arial" w:hAnsi="Arial" w:cs="Arial"/>
          <w:sz w:val="24"/>
          <w:szCs w:val="24"/>
        </w:rPr>
        <w:tab/>
        <w:t xml:space="preserve">their application for condonation is </w:t>
      </w:r>
      <w:r>
        <w:rPr>
          <w:rFonts w:ascii="Arial" w:hAnsi="Arial" w:cs="Arial"/>
          <w:i/>
          <w:iCs/>
          <w:sz w:val="24"/>
          <w:szCs w:val="24"/>
        </w:rPr>
        <w:t xml:space="preserve">bona fide </w:t>
      </w:r>
      <w:r>
        <w:rPr>
          <w:rFonts w:ascii="Arial" w:hAnsi="Arial" w:cs="Arial"/>
          <w:sz w:val="24"/>
          <w:szCs w:val="24"/>
        </w:rPr>
        <w:t>and not made with the object of delaying the applicants’ claim;</w:t>
      </w:r>
    </w:p>
    <w:p w14:paraId="5E35FCBD" w14:textId="77777777" w:rsidR="00A14474" w:rsidRDefault="00A14474" w:rsidP="00A14474">
      <w:pPr>
        <w:pStyle w:val="ListParagraph"/>
        <w:spacing w:line="360" w:lineRule="auto"/>
        <w:ind w:left="1440" w:hanging="720"/>
        <w:rPr>
          <w:rFonts w:ascii="Arial" w:hAnsi="Arial" w:cs="Arial"/>
          <w:sz w:val="24"/>
          <w:szCs w:val="24"/>
        </w:rPr>
      </w:pPr>
    </w:p>
    <w:p w14:paraId="6F06C614" w14:textId="77777777" w:rsidR="00A14474" w:rsidRDefault="00A14474" w:rsidP="00A14474">
      <w:pPr>
        <w:pStyle w:val="ListParagraph"/>
        <w:spacing w:line="360" w:lineRule="auto"/>
        <w:ind w:left="1440" w:hanging="720"/>
        <w:rPr>
          <w:rFonts w:ascii="Arial" w:hAnsi="Arial" w:cs="Arial"/>
          <w:sz w:val="24"/>
          <w:szCs w:val="24"/>
        </w:rPr>
      </w:pPr>
      <w:r>
        <w:rPr>
          <w:rFonts w:ascii="Arial" w:hAnsi="Arial" w:cs="Arial"/>
          <w:sz w:val="24"/>
          <w:szCs w:val="24"/>
        </w:rPr>
        <w:t>15.3</w:t>
      </w:r>
      <w:r>
        <w:rPr>
          <w:rFonts w:ascii="Arial" w:hAnsi="Arial" w:cs="Arial"/>
          <w:sz w:val="24"/>
          <w:szCs w:val="24"/>
        </w:rPr>
        <w:tab/>
        <w:t>there has not been a reckless or intentional disregard of the rules of court;</w:t>
      </w:r>
    </w:p>
    <w:p w14:paraId="333FC942" w14:textId="77777777" w:rsidR="00A14474" w:rsidRDefault="00A14474" w:rsidP="00A14474">
      <w:pPr>
        <w:pStyle w:val="ListParagraph"/>
        <w:spacing w:line="360" w:lineRule="auto"/>
        <w:ind w:left="1440" w:hanging="720"/>
        <w:rPr>
          <w:rFonts w:ascii="Arial" w:hAnsi="Arial" w:cs="Arial"/>
          <w:sz w:val="24"/>
          <w:szCs w:val="24"/>
        </w:rPr>
      </w:pPr>
    </w:p>
    <w:p w14:paraId="7DED9682" w14:textId="77777777" w:rsidR="00A14474" w:rsidRDefault="00A14474" w:rsidP="00A14474">
      <w:pPr>
        <w:pStyle w:val="ListParagraph"/>
        <w:spacing w:line="360" w:lineRule="auto"/>
        <w:ind w:left="1440" w:hanging="720"/>
        <w:rPr>
          <w:rFonts w:ascii="Arial" w:hAnsi="Arial" w:cs="Arial"/>
          <w:sz w:val="24"/>
          <w:szCs w:val="24"/>
        </w:rPr>
      </w:pPr>
      <w:r>
        <w:rPr>
          <w:rFonts w:ascii="Arial" w:hAnsi="Arial" w:cs="Arial"/>
          <w:sz w:val="24"/>
          <w:szCs w:val="24"/>
        </w:rPr>
        <w:t>15.4</w:t>
      </w:r>
      <w:r>
        <w:rPr>
          <w:rFonts w:ascii="Arial" w:hAnsi="Arial" w:cs="Arial"/>
          <w:sz w:val="24"/>
          <w:szCs w:val="24"/>
        </w:rPr>
        <w:tab/>
        <w:t>the proposed counter-application is clearly not ill-founded;</w:t>
      </w:r>
    </w:p>
    <w:p w14:paraId="7A82F68C" w14:textId="77777777" w:rsidR="00A14474" w:rsidRDefault="00A14474" w:rsidP="00A14474">
      <w:pPr>
        <w:pStyle w:val="ListParagraph"/>
        <w:spacing w:line="360" w:lineRule="auto"/>
        <w:ind w:left="1440" w:hanging="720"/>
        <w:rPr>
          <w:rFonts w:ascii="Arial" w:hAnsi="Arial" w:cs="Arial"/>
          <w:sz w:val="24"/>
          <w:szCs w:val="24"/>
        </w:rPr>
      </w:pPr>
    </w:p>
    <w:p w14:paraId="099299EE" w14:textId="77777777" w:rsidR="00A14474" w:rsidRDefault="00A14474" w:rsidP="00A14474">
      <w:pPr>
        <w:pStyle w:val="ListParagraph"/>
        <w:spacing w:line="360" w:lineRule="auto"/>
        <w:ind w:left="1440" w:hanging="720"/>
        <w:rPr>
          <w:rFonts w:ascii="Arial" w:hAnsi="Arial" w:cs="Arial"/>
          <w:sz w:val="24"/>
          <w:szCs w:val="24"/>
        </w:rPr>
      </w:pPr>
      <w:r>
        <w:rPr>
          <w:rFonts w:ascii="Arial" w:hAnsi="Arial" w:cs="Arial"/>
          <w:sz w:val="24"/>
          <w:szCs w:val="24"/>
        </w:rPr>
        <w:t>15.5</w:t>
      </w:r>
      <w:r>
        <w:rPr>
          <w:rFonts w:ascii="Arial" w:hAnsi="Arial" w:cs="Arial"/>
          <w:sz w:val="24"/>
          <w:szCs w:val="24"/>
        </w:rPr>
        <w:tab/>
        <w:t>any prejudice caused to the applicants can be compensated for by an appropriate cost order; and</w:t>
      </w:r>
    </w:p>
    <w:p w14:paraId="10E7641F" w14:textId="77777777" w:rsidR="00A14474" w:rsidRDefault="00A14474" w:rsidP="00A14474">
      <w:pPr>
        <w:pStyle w:val="ListParagraph"/>
        <w:spacing w:line="360" w:lineRule="auto"/>
        <w:ind w:left="1440" w:hanging="720"/>
        <w:rPr>
          <w:rFonts w:ascii="Arial" w:hAnsi="Arial" w:cs="Arial"/>
          <w:sz w:val="24"/>
          <w:szCs w:val="24"/>
        </w:rPr>
      </w:pPr>
    </w:p>
    <w:p w14:paraId="4E89EC14" w14:textId="77777777" w:rsidR="00A14474" w:rsidRDefault="00A14474" w:rsidP="00A14474">
      <w:pPr>
        <w:pStyle w:val="ListParagraph"/>
        <w:spacing w:line="360" w:lineRule="auto"/>
        <w:ind w:left="1440" w:hanging="720"/>
        <w:rPr>
          <w:rFonts w:ascii="Arial" w:hAnsi="Arial" w:cs="Arial"/>
          <w:sz w:val="24"/>
          <w:szCs w:val="24"/>
        </w:rPr>
      </w:pPr>
      <w:r>
        <w:rPr>
          <w:rFonts w:ascii="Arial" w:hAnsi="Arial" w:cs="Arial"/>
          <w:sz w:val="24"/>
          <w:szCs w:val="24"/>
        </w:rPr>
        <w:lastRenderedPageBreak/>
        <w:t>15.6</w:t>
      </w:r>
      <w:r>
        <w:rPr>
          <w:rFonts w:ascii="Arial" w:hAnsi="Arial" w:cs="Arial"/>
          <w:sz w:val="24"/>
          <w:szCs w:val="24"/>
        </w:rPr>
        <w:tab/>
        <w:t>it would be in the interest of justice to grant condonation.</w:t>
      </w:r>
    </w:p>
    <w:p w14:paraId="0095C082" w14:textId="77777777" w:rsidR="00CC2EDC" w:rsidRDefault="00CC2EDC" w:rsidP="00A14474">
      <w:pPr>
        <w:pStyle w:val="ListParagraph"/>
        <w:spacing w:line="360" w:lineRule="auto"/>
        <w:ind w:left="1440" w:hanging="720"/>
        <w:rPr>
          <w:rFonts w:ascii="Arial" w:hAnsi="Arial" w:cs="Arial"/>
          <w:sz w:val="24"/>
          <w:szCs w:val="24"/>
        </w:rPr>
      </w:pPr>
    </w:p>
    <w:p w14:paraId="38892AB4" w14:textId="01381E26" w:rsidR="009D67C2" w:rsidRDefault="00A14474" w:rsidP="009D67C2">
      <w:pPr>
        <w:pStyle w:val="ListParagraph"/>
        <w:numPr>
          <w:ilvl w:val="0"/>
          <w:numId w:val="4"/>
        </w:numPr>
        <w:spacing w:line="360" w:lineRule="auto"/>
        <w:ind w:hanging="720"/>
        <w:rPr>
          <w:rFonts w:ascii="Arial" w:hAnsi="Arial" w:cs="Arial"/>
          <w:sz w:val="24"/>
          <w:szCs w:val="24"/>
        </w:rPr>
      </w:pPr>
      <w:r w:rsidRPr="009D67C2">
        <w:rPr>
          <w:rFonts w:ascii="Arial" w:hAnsi="Arial" w:cs="Arial"/>
          <w:sz w:val="24"/>
          <w:szCs w:val="24"/>
        </w:rPr>
        <w:t>The respondents had access to the (alleged) facts relating to the applicants’ dwelling for more than three years. The final ‘as built’</w:t>
      </w:r>
      <w:r w:rsidR="009D67C2" w:rsidRPr="009D67C2">
        <w:rPr>
          <w:rFonts w:ascii="Arial" w:hAnsi="Arial" w:cs="Arial"/>
          <w:sz w:val="24"/>
          <w:szCs w:val="24"/>
        </w:rPr>
        <w:t xml:space="preserve"> plans in respect of the applicants’ dwelling were approved by the municipality on 28 February 2018.</w:t>
      </w:r>
      <w:r w:rsidR="009D67C2">
        <w:rPr>
          <w:rStyle w:val="FootnoteReference"/>
          <w:rFonts w:ascii="Arial" w:hAnsi="Arial" w:cs="Arial"/>
          <w:sz w:val="24"/>
          <w:szCs w:val="24"/>
        </w:rPr>
        <w:footnoteReference w:id="1"/>
      </w:r>
    </w:p>
    <w:p w14:paraId="29525439" w14:textId="77777777" w:rsidR="00CC2EDC" w:rsidRPr="009D67C2" w:rsidRDefault="00CC2EDC" w:rsidP="00CC2EDC">
      <w:pPr>
        <w:pStyle w:val="ListParagraph"/>
        <w:spacing w:line="360" w:lineRule="auto"/>
        <w:rPr>
          <w:rFonts w:ascii="Arial" w:hAnsi="Arial" w:cs="Arial"/>
          <w:sz w:val="24"/>
          <w:szCs w:val="24"/>
        </w:rPr>
      </w:pPr>
    </w:p>
    <w:p w14:paraId="5ACA7B22" w14:textId="7DD4155D" w:rsidR="009D67C2" w:rsidRDefault="009D67C2" w:rsidP="009D67C2">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have failed to provide an explanation as to why they only became aware on 21 September 2021, when they read the applicants’ heads of argument in the main application, that they may have a counter-claim.</w:t>
      </w:r>
    </w:p>
    <w:p w14:paraId="068E03FB" w14:textId="77777777" w:rsidR="009D67C2" w:rsidRPr="009D67C2" w:rsidRDefault="009D67C2" w:rsidP="009D67C2">
      <w:pPr>
        <w:pStyle w:val="ListParagraph"/>
        <w:rPr>
          <w:rFonts w:ascii="Arial" w:hAnsi="Arial" w:cs="Arial"/>
          <w:sz w:val="24"/>
          <w:szCs w:val="24"/>
        </w:rPr>
      </w:pPr>
    </w:p>
    <w:p w14:paraId="7F13394A" w14:textId="4B576BBA" w:rsidR="009D67C2" w:rsidRDefault="009D67C2" w:rsidP="009D67C2">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The respondents have failed to furnish an explanation for the delay to enable </w:t>
      </w:r>
      <w:r w:rsidR="00B37F86">
        <w:rPr>
          <w:rFonts w:ascii="Arial" w:hAnsi="Arial" w:cs="Arial"/>
          <w:sz w:val="24"/>
          <w:szCs w:val="24"/>
        </w:rPr>
        <w:t>the court to understand how the delay really came about and to asses their conduct and motives. No affidavit by the architect confirming the respondents’ version has been placed before the court.</w:t>
      </w:r>
    </w:p>
    <w:p w14:paraId="38520A9F" w14:textId="77777777" w:rsidR="00CC2EDC" w:rsidRDefault="00CC2EDC" w:rsidP="00CC2EDC">
      <w:pPr>
        <w:pStyle w:val="ListParagraph"/>
        <w:spacing w:line="360" w:lineRule="auto"/>
        <w:rPr>
          <w:rFonts w:ascii="Arial" w:hAnsi="Arial" w:cs="Arial"/>
          <w:sz w:val="24"/>
          <w:szCs w:val="24"/>
        </w:rPr>
      </w:pPr>
    </w:p>
    <w:p w14:paraId="561A0B52" w14:textId="610C5050" w:rsidR="00B37F86" w:rsidRDefault="00B37F86"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In the proposed counter-application, the respondents seek to enforce the Building Act. Their cause of action is based on the applicants’ alleged contravention of section 4(1) of the Building Act.</w:t>
      </w:r>
    </w:p>
    <w:p w14:paraId="2871A692" w14:textId="77777777" w:rsidR="00B37F86" w:rsidRDefault="00B37F86" w:rsidP="00B37F86">
      <w:pPr>
        <w:pStyle w:val="ListParagraph"/>
        <w:spacing w:line="360" w:lineRule="auto"/>
        <w:rPr>
          <w:rFonts w:ascii="Arial" w:hAnsi="Arial" w:cs="Arial"/>
          <w:sz w:val="24"/>
          <w:szCs w:val="24"/>
        </w:rPr>
      </w:pPr>
    </w:p>
    <w:p w14:paraId="201536AA" w14:textId="5C88872E" w:rsidR="00B37F86" w:rsidRDefault="00B37F86"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are required to allege and prove that the applicants’ contravention of section 4(1) of the Building Act has caused them harm. This is so because the Building Act is national legislation enacted for the benefit of the general public and not for the benefit of a specific person or class of persons.</w:t>
      </w:r>
      <w:r>
        <w:rPr>
          <w:rStyle w:val="FootnoteReference"/>
          <w:rFonts w:ascii="Arial" w:hAnsi="Arial" w:cs="Arial"/>
          <w:sz w:val="24"/>
          <w:szCs w:val="24"/>
        </w:rPr>
        <w:footnoteReference w:id="2"/>
      </w:r>
    </w:p>
    <w:p w14:paraId="4D32960D" w14:textId="77777777" w:rsidR="00B37F86" w:rsidRDefault="00B37F86" w:rsidP="00B37F86">
      <w:pPr>
        <w:pStyle w:val="ListParagraph"/>
        <w:spacing w:line="360" w:lineRule="auto"/>
        <w:rPr>
          <w:rFonts w:ascii="Arial" w:hAnsi="Arial" w:cs="Arial"/>
          <w:sz w:val="24"/>
          <w:szCs w:val="24"/>
        </w:rPr>
      </w:pPr>
    </w:p>
    <w:p w14:paraId="1FB2056C" w14:textId="66AB718B" w:rsidR="00B37F86" w:rsidRDefault="00B37F86"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do not allege in their founding affidavit of the proposed counter-application that the applicants’ alleged contravention of the Building Act has caused them any harm. In their replying affidavit in the condonation application the respondents stated that they ‘would clearly be prejudiced…’</w:t>
      </w:r>
      <w:r>
        <w:rPr>
          <w:rStyle w:val="FootnoteReference"/>
          <w:rFonts w:ascii="Arial" w:hAnsi="Arial" w:cs="Arial"/>
          <w:sz w:val="24"/>
          <w:szCs w:val="24"/>
        </w:rPr>
        <w:footnoteReference w:id="3"/>
      </w:r>
    </w:p>
    <w:p w14:paraId="5EDA3123" w14:textId="77777777" w:rsidR="00B37F86" w:rsidRPr="00B37F86" w:rsidRDefault="00B37F86" w:rsidP="00B37F86">
      <w:pPr>
        <w:pStyle w:val="ListParagraph"/>
        <w:rPr>
          <w:rFonts w:ascii="Arial" w:hAnsi="Arial" w:cs="Arial"/>
          <w:sz w:val="24"/>
          <w:szCs w:val="24"/>
        </w:rPr>
      </w:pPr>
    </w:p>
    <w:p w14:paraId="6E9ED83B" w14:textId="31D51FC6" w:rsidR="00B37F86" w:rsidRDefault="00CC2EDC"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lastRenderedPageBreak/>
        <w:t>In my view, the response in the replying affidavit cannot cure the defect in the founding papers in the proposed counter-application.</w:t>
      </w:r>
    </w:p>
    <w:p w14:paraId="51DDFEC9" w14:textId="77777777" w:rsidR="00CC2EDC" w:rsidRPr="00CC2EDC" w:rsidRDefault="00CC2EDC" w:rsidP="00CC2EDC">
      <w:pPr>
        <w:pStyle w:val="ListParagraph"/>
        <w:rPr>
          <w:rFonts w:ascii="Arial" w:hAnsi="Arial" w:cs="Arial"/>
          <w:sz w:val="24"/>
          <w:szCs w:val="24"/>
        </w:rPr>
      </w:pPr>
    </w:p>
    <w:p w14:paraId="635F160E" w14:textId="1EC4DDA5" w:rsidR="00CC2EDC" w:rsidRDefault="00CC2EDC"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It was submitted by the applicants that the proposed counter-application relates to a set of facts that are completely different from those in the main application. The structures that form the subject-matter of the disputes in the main application are peculiar to the respondents’ dwelling. Those that form the subject-matter of the proposed counter-application are peculiar to the applicants’ dwelling. It relates to two separate and completely different buildings.</w:t>
      </w:r>
    </w:p>
    <w:p w14:paraId="4E2319A4" w14:textId="77777777" w:rsidR="00CC2EDC" w:rsidRPr="00CC2EDC" w:rsidRDefault="00CC2EDC" w:rsidP="00CC2EDC">
      <w:pPr>
        <w:pStyle w:val="ListParagraph"/>
        <w:rPr>
          <w:rFonts w:ascii="Arial" w:hAnsi="Arial" w:cs="Arial"/>
          <w:sz w:val="24"/>
          <w:szCs w:val="24"/>
        </w:rPr>
      </w:pPr>
    </w:p>
    <w:p w14:paraId="6ED14A04" w14:textId="77777777" w:rsidR="00CC2EDC" w:rsidRDefault="00CC2EDC"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Should the court allow the respondents to re-open pleadings in the main application, it will result in a delay in the hearing of the main application. The applicants will be forced to prepare and deliver comprehensive answering affidavits, including affidavits by expert witnesses, to respond to the contents of the proposed founding affidavit in the counter-application. The respondents will then need to file replying affidavits, including most probably, affidavits by their expert witnesses. Such procedure, in my view, would be prejudicial to the applicants.</w:t>
      </w:r>
    </w:p>
    <w:p w14:paraId="6E1170B7" w14:textId="77777777" w:rsidR="00CC2EDC" w:rsidRPr="00CC2EDC" w:rsidRDefault="00CC2EDC" w:rsidP="00CC2EDC">
      <w:pPr>
        <w:pStyle w:val="ListParagraph"/>
        <w:rPr>
          <w:rFonts w:ascii="Arial" w:hAnsi="Arial" w:cs="Arial"/>
          <w:sz w:val="24"/>
          <w:szCs w:val="24"/>
        </w:rPr>
      </w:pPr>
    </w:p>
    <w:p w14:paraId="32F12EB0" w14:textId="77777777" w:rsidR="00CC2EDC" w:rsidRDefault="00CC2EDC"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It was further argued by the applicants that the respondents’ proposed counter-claim has prescribed. This defence was raised by the applicants in the answering affidavit in the condonation application.</w:t>
      </w:r>
    </w:p>
    <w:p w14:paraId="6998D3D3" w14:textId="77777777" w:rsidR="00CC2EDC" w:rsidRPr="00CC2EDC" w:rsidRDefault="00CC2EDC" w:rsidP="00CC2EDC">
      <w:pPr>
        <w:pStyle w:val="ListParagraph"/>
        <w:rPr>
          <w:rFonts w:ascii="Arial" w:hAnsi="Arial" w:cs="Arial"/>
          <w:sz w:val="24"/>
          <w:szCs w:val="24"/>
        </w:rPr>
      </w:pPr>
    </w:p>
    <w:p w14:paraId="69DFEA0E" w14:textId="51D4112D" w:rsidR="00CC2EDC" w:rsidRDefault="00CC2EDC"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do not deny that they had knowledge of the material facts from which their claim arose, but they submit that such knowledge do</w:t>
      </w:r>
      <w:r w:rsidR="00A566E0">
        <w:rPr>
          <w:rFonts w:ascii="Arial" w:hAnsi="Arial" w:cs="Arial"/>
          <w:sz w:val="24"/>
          <w:szCs w:val="24"/>
        </w:rPr>
        <w:t>es</w:t>
      </w:r>
      <w:r>
        <w:rPr>
          <w:rFonts w:ascii="Arial" w:hAnsi="Arial" w:cs="Arial"/>
          <w:sz w:val="24"/>
          <w:szCs w:val="24"/>
        </w:rPr>
        <w:t xml:space="preserve"> not translate </w:t>
      </w:r>
      <w:r w:rsidR="00A566E0">
        <w:rPr>
          <w:rFonts w:ascii="Arial" w:hAnsi="Arial" w:cs="Arial"/>
          <w:sz w:val="24"/>
          <w:szCs w:val="24"/>
        </w:rPr>
        <w:t>into knowledge, on their part of the alleged unlawfulness of the deviation, i.e., that it contravened section 4 of the Building Act.</w:t>
      </w:r>
    </w:p>
    <w:p w14:paraId="60B49C5F" w14:textId="77777777" w:rsidR="00A566E0" w:rsidRPr="00A566E0" w:rsidRDefault="00A566E0" w:rsidP="00A566E0">
      <w:pPr>
        <w:pStyle w:val="ListParagraph"/>
        <w:rPr>
          <w:rFonts w:ascii="Arial" w:hAnsi="Arial" w:cs="Arial"/>
          <w:sz w:val="24"/>
          <w:szCs w:val="24"/>
        </w:rPr>
      </w:pPr>
    </w:p>
    <w:p w14:paraId="585219CC" w14:textId="29D32BEE" w:rsidR="00A566E0" w:rsidRDefault="00A566E0"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applicants submit that prescription in respect of the respondents’ proposed counter-claim commenced to run, at the very latest and at best for them, on 22 November 2017, more than three years before the delivery of the proposed counter-claim.</w:t>
      </w:r>
    </w:p>
    <w:p w14:paraId="6EF65533" w14:textId="77777777" w:rsidR="00A566E0" w:rsidRPr="00A566E0" w:rsidRDefault="00A566E0" w:rsidP="00A566E0">
      <w:pPr>
        <w:pStyle w:val="ListParagraph"/>
        <w:rPr>
          <w:rFonts w:ascii="Arial" w:hAnsi="Arial" w:cs="Arial"/>
          <w:sz w:val="24"/>
          <w:szCs w:val="24"/>
        </w:rPr>
      </w:pPr>
    </w:p>
    <w:p w14:paraId="2D4F3DA7" w14:textId="11E0EC3B" w:rsidR="00A566E0" w:rsidRPr="00A566E0" w:rsidRDefault="00A566E0"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It </w:t>
      </w:r>
      <w:r w:rsidR="006726FB">
        <w:rPr>
          <w:rFonts w:ascii="Arial" w:hAnsi="Arial" w:cs="Arial"/>
          <w:sz w:val="24"/>
          <w:szCs w:val="24"/>
        </w:rPr>
        <w:t>is</w:t>
      </w:r>
      <w:r>
        <w:rPr>
          <w:rFonts w:ascii="Arial" w:hAnsi="Arial" w:cs="Arial"/>
          <w:sz w:val="24"/>
          <w:szCs w:val="24"/>
        </w:rPr>
        <w:t xml:space="preserve"> trite that application for condonation must be </w:t>
      </w:r>
      <w:r w:rsidRPr="00A566E0">
        <w:rPr>
          <w:rFonts w:ascii="Arial" w:hAnsi="Arial" w:cs="Arial"/>
          <w:i/>
          <w:iCs/>
          <w:sz w:val="24"/>
          <w:szCs w:val="24"/>
        </w:rPr>
        <w:t>bona fide</w:t>
      </w:r>
      <w:r>
        <w:rPr>
          <w:rFonts w:ascii="Arial" w:hAnsi="Arial" w:cs="Arial"/>
          <w:i/>
          <w:iCs/>
          <w:sz w:val="24"/>
          <w:szCs w:val="24"/>
        </w:rPr>
        <w:t>.</w:t>
      </w:r>
    </w:p>
    <w:p w14:paraId="53FD0709" w14:textId="77777777" w:rsidR="00A566E0" w:rsidRPr="00A566E0" w:rsidRDefault="00A566E0" w:rsidP="00A566E0">
      <w:pPr>
        <w:pStyle w:val="ListParagraph"/>
        <w:rPr>
          <w:rFonts w:ascii="Arial" w:hAnsi="Arial" w:cs="Arial"/>
          <w:i/>
          <w:iCs/>
          <w:sz w:val="24"/>
          <w:szCs w:val="24"/>
        </w:rPr>
      </w:pPr>
    </w:p>
    <w:p w14:paraId="0C7A36A6" w14:textId="77777777" w:rsidR="00A566E0" w:rsidRDefault="00A566E0"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On the respondents’ own version, the proposed counter-application is for the purpose of ‘simply levelling the playing fields (sic).’</w:t>
      </w:r>
      <w:r>
        <w:rPr>
          <w:rStyle w:val="FootnoteReference"/>
          <w:rFonts w:ascii="Arial" w:hAnsi="Arial" w:cs="Arial"/>
          <w:sz w:val="24"/>
          <w:szCs w:val="24"/>
        </w:rPr>
        <w:footnoteReference w:id="4"/>
      </w:r>
    </w:p>
    <w:p w14:paraId="478F39DF" w14:textId="77777777" w:rsidR="00A566E0" w:rsidRPr="00A566E0" w:rsidRDefault="00A566E0" w:rsidP="00A566E0">
      <w:pPr>
        <w:pStyle w:val="ListParagraph"/>
        <w:rPr>
          <w:rFonts w:ascii="Arial" w:hAnsi="Arial" w:cs="Arial"/>
          <w:i/>
          <w:iCs/>
          <w:sz w:val="24"/>
          <w:szCs w:val="24"/>
        </w:rPr>
      </w:pPr>
    </w:p>
    <w:p w14:paraId="23DE9E47" w14:textId="7632E1BA" w:rsidR="00B73DA8" w:rsidRDefault="00A566E0"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In my view there will be no duplication of evidence and no danger</w:t>
      </w:r>
      <w:r w:rsidR="00B73DA8">
        <w:rPr>
          <w:rFonts w:ascii="Arial" w:hAnsi="Arial" w:cs="Arial"/>
          <w:sz w:val="24"/>
          <w:szCs w:val="24"/>
        </w:rPr>
        <w:t xml:space="preserve"> of different judges making conflicting findings of fact</w:t>
      </w:r>
      <w:r w:rsidR="006726FB">
        <w:rPr>
          <w:rFonts w:ascii="Arial" w:hAnsi="Arial" w:cs="Arial"/>
          <w:sz w:val="24"/>
          <w:szCs w:val="24"/>
        </w:rPr>
        <w:t>,</w:t>
      </w:r>
      <w:r w:rsidR="00B73DA8">
        <w:rPr>
          <w:rFonts w:ascii="Arial" w:hAnsi="Arial" w:cs="Arial"/>
          <w:sz w:val="24"/>
          <w:szCs w:val="24"/>
        </w:rPr>
        <w:t xml:space="preserve"> because the two </w:t>
      </w:r>
      <w:r w:rsidR="006726FB">
        <w:rPr>
          <w:rFonts w:ascii="Arial" w:hAnsi="Arial" w:cs="Arial"/>
          <w:sz w:val="24"/>
          <w:szCs w:val="24"/>
        </w:rPr>
        <w:t>app</w:t>
      </w:r>
      <w:r w:rsidR="00B73DA8">
        <w:rPr>
          <w:rFonts w:ascii="Arial" w:hAnsi="Arial" w:cs="Arial"/>
          <w:sz w:val="24"/>
          <w:szCs w:val="24"/>
        </w:rPr>
        <w:t>lications relate to different sets of facts.</w:t>
      </w:r>
    </w:p>
    <w:p w14:paraId="2E6AD3E6" w14:textId="77777777" w:rsidR="00B73DA8" w:rsidRPr="00B73DA8" w:rsidRDefault="00B73DA8" w:rsidP="00B73DA8">
      <w:pPr>
        <w:pStyle w:val="ListParagraph"/>
        <w:rPr>
          <w:rFonts w:ascii="Arial" w:hAnsi="Arial" w:cs="Arial"/>
          <w:i/>
          <w:iCs/>
          <w:sz w:val="24"/>
          <w:szCs w:val="24"/>
        </w:rPr>
      </w:pPr>
    </w:p>
    <w:p w14:paraId="607B2E4A" w14:textId="77777777" w:rsidR="00B73DA8" w:rsidRDefault="00B73DA8" w:rsidP="00B37F8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 concluded that the respondents have not shown good cause why condonation must be granted for the late application of the proposed counter-claim. It will also not be in the interest of justice to grant the said condonation.</w:t>
      </w:r>
    </w:p>
    <w:p w14:paraId="70ABC956" w14:textId="77777777" w:rsidR="00B73DA8" w:rsidRPr="00B73DA8" w:rsidRDefault="00B73DA8" w:rsidP="00B73DA8">
      <w:pPr>
        <w:pStyle w:val="ListParagraph"/>
        <w:rPr>
          <w:rFonts w:ascii="Arial" w:hAnsi="Arial" w:cs="Arial"/>
          <w:i/>
          <w:iCs/>
          <w:sz w:val="24"/>
          <w:szCs w:val="24"/>
        </w:rPr>
      </w:pPr>
    </w:p>
    <w:p w14:paraId="475DA979" w14:textId="04B1CAE9" w:rsidR="008D1340" w:rsidRDefault="00B73DA8" w:rsidP="00B73DA8">
      <w:pPr>
        <w:spacing w:line="36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D41DD0">
        <w:rPr>
          <w:rFonts w:ascii="Arial" w:hAnsi="Arial" w:cs="Arial"/>
          <w:sz w:val="24"/>
          <w:szCs w:val="24"/>
        </w:rPr>
        <w:t>In the result</w:t>
      </w:r>
      <w:r w:rsidR="0009616C">
        <w:rPr>
          <w:rFonts w:ascii="Arial" w:hAnsi="Arial" w:cs="Arial"/>
          <w:sz w:val="24"/>
          <w:szCs w:val="24"/>
        </w:rPr>
        <w:t>,</w:t>
      </w:r>
      <w:r w:rsidR="00D41DD0">
        <w:rPr>
          <w:rFonts w:ascii="Arial" w:hAnsi="Arial" w:cs="Arial"/>
          <w:sz w:val="24"/>
          <w:szCs w:val="24"/>
        </w:rPr>
        <w:t xml:space="preserve"> the </w:t>
      </w:r>
      <w:r>
        <w:rPr>
          <w:rFonts w:ascii="Arial" w:hAnsi="Arial" w:cs="Arial"/>
          <w:sz w:val="24"/>
          <w:szCs w:val="24"/>
        </w:rPr>
        <w:t xml:space="preserve">condonation application </w:t>
      </w:r>
      <w:r w:rsidR="006A1E3C">
        <w:rPr>
          <w:rFonts w:ascii="Arial" w:hAnsi="Arial" w:cs="Arial"/>
          <w:sz w:val="24"/>
          <w:szCs w:val="24"/>
        </w:rPr>
        <w:t>is dismissed with costs</w:t>
      </w:r>
      <w:r>
        <w:rPr>
          <w:rFonts w:ascii="Arial" w:hAnsi="Arial" w:cs="Arial"/>
          <w:sz w:val="24"/>
          <w:szCs w:val="24"/>
        </w:rPr>
        <w:t>, and an order   is granted in terms of prayers 1 and 2 of the applicants’ rule 30 application</w:t>
      </w:r>
      <w:r w:rsidR="006726FB">
        <w:rPr>
          <w:rFonts w:ascii="Arial" w:hAnsi="Arial" w:cs="Arial"/>
          <w:sz w:val="24"/>
          <w:szCs w:val="24"/>
        </w:rPr>
        <w:t>.</w:t>
      </w:r>
    </w:p>
    <w:p w14:paraId="4EBD684F" w14:textId="7BC9918D" w:rsidR="000D25D8" w:rsidRDefault="000D25D8" w:rsidP="00F13BE8">
      <w:pPr>
        <w:spacing w:line="276" w:lineRule="auto"/>
        <w:rPr>
          <w:rFonts w:ascii="Arial" w:hAnsi="Arial" w:cs="Arial"/>
          <w:b/>
          <w:bCs/>
          <w:sz w:val="24"/>
          <w:szCs w:val="24"/>
        </w:rPr>
      </w:pPr>
    </w:p>
    <w:p w14:paraId="3C6FB6E4" w14:textId="77777777" w:rsidR="0009616C" w:rsidRDefault="0009616C" w:rsidP="00F13BE8">
      <w:pPr>
        <w:spacing w:line="276" w:lineRule="auto"/>
        <w:rPr>
          <w:rFonts w:ascii="Arial" w:hAnsi="Arial" w:cs="Arial"/>
          <w:b/>
          <w:bCs/>
          <w:sz w:val="24"/>
          <w:szCs w:val="24"/>
        </w:rPr>
      </w:pPr>
    </w:p>
    <w:p w14:paraId="7EE1B95E" w14:textId="4B31F29F" w:rsidR="00D41DD0" w:rsidRPr="00F13BE8" w:rsidRDefault="006726FB" w:rsidP="00F13BE8">
      <w:pPr>
        <w:spacing w:line="276" w:lineRule="auto"/>
        <w:jc w:val="right"/>
        <w:rPr>
          <w:rFonts w:ascii="Arial" w:hAnsi="Arial" w:cs="Arial"/>
          <w:b/>
          <w:bCs/>
          <w:sz w:val="24"/>
          <w:szCs w:val="24"/>
        </w:rPr>
      </w:pPr>
      <w:r>
        <w:rPr>
          <w:rFonts w:ascii="Arial" w:hAnsi="Arial" w:cs="Arial"/>
          <w:b/>
          <w:bCs/>
          <w:sz w:val="24"/>
          <w:szCs w:val="24"/>
        </w:rPr>
        <w:t>______</w:t>
      </w:r>
      <w:r w:rsidR="00D41DD0" w:rsidRPr="00F13BE8">
        <w:rPr>
          <w:rFonts w:ascii="Arial" w:hAnsi="Arial" w:cs="Arial"/>
          <w:b/>
          <w:bCs/>
          <w:sz w:val="24"/>
          <w:szCs w:val="24"/>
        </w:rPr>
        <w:t>__________________________</w:t>
      </w:r>
    </w:p>
    <w:p w14:paraId="43949DFF" w14:textId="14CE243C" w:rsidR="00D41DD0" w:rsidRPr="00F13BE8" w:rsidRDefault="00F13BE8" w:rsidP="006726FB">
      <w:pPr>
        <w:spacing w:line="240" w:lineRule="auto"/>
        <w:jc w:val="right"/>
        <w:rPr>
          <w:rFonts w:ascii="Arial" w:hAnsi="Arial" w:cs="Arial"/>
          <w:b/>
          <w:bCs/>
          <w:sz w:val="24"/>
          <w:szCs w:val="24"/>
        </w:rPr>
      </w:pPr>
      <w:r w:rsidRPr="00F13BE8">
        <w:rPr>
          <w:rFonts w:ascii="Arial" w:hAnsi="Arial" w:cs="Arial"/>
          <w:b/>
          <w:bCs/>
          <w:sz w:val="24"/>
          <w:szCs w:val="24"/>
        </w:rPr>
        <w:t>STRIJDOM JJ</w:t>
      </w:r>
    </w:p>
    <w:p w14:paraId="49926B40" w14:textId="0CA1609F" w:rsidR="00D41DD0" w:rsidRPr="00F13BE8" w:rsidRDefault="00F13BE8" w:rsidP="006726FB">
      <w:pPr>
        <w:spacing w:line="240" w:lineRule="auto"/>
        <w:jc w:val="right"/>
        <w:rPr>
          <w:rFonts w:ascii="Arial" w:hAnsi="Arial" w:cs="Arial"/>
          <w:b/>
          <w:bCs/>
          <w:sz w:val="24"/>
          <w:szCs w:val="24"/>
        </w:rPr>
      </w:pPr>
      <w:r w:rsidRPr="00F13BE8">
        <w:rPr>
          <w:rFonts w:ascii="Arial" w:hAnsi="Arial" w:cs="Arial"/>
          <w:b/>
          <w:bCs/>
          <w:sz w:val="24"/>
          <w:szCs w:val="24"/>
        </w:rPr>
        <w:t>ACTING JUDGE OF THE HIGH COURT</w:t>
      </w:r>
    </w:p>
    <w:p w14:paraId="0299BA51" w14:textId="14608529" w:rsidR="00D41DD0" w:rsidRPr="00F13BE8" w:rsidRDefault="00F13BE8" w:rsidP="006726FB">
      <w:pPr>
        <w:spacing w:line="240" w:lineRule="auto"/>
        <w:jc w:val="right"/>
        <w:rPr>
          <w:rFonts w:ascii="Arial" w:hAnsi="Arial" w:cs="Arial"/>
          <w:b/>
          <w:bCs/>
          <w:sz w:val="24"/>
          <w:szCs w:val="24"/>
        </w:rPr>
      </w:pPr>
      <w:r w:rsidRPr="00F13BE8">
        <w:rPr>
          <w:rFonts w:ascii="Arial" w:hAnsi="Arial" w:cs="Arial"/>
          <w:b/>
          <w:bCs/>
          <w:sz w:val="24"/>
          <w:szCs w:val="24"/>
        </w:rPr>
        <w:t>OF SOUTH AFRICA GAUTENG DIVISION</w:t>
      </w:r>
    </w:p>
    <w:p w14:paraId="65C68EB2" w14:textId="1171EE74" w:rsidR="00D41DD0" w:rsidRPr="00F13BE8" w:rsidRDefault="00141337" w:rsidP="006726FB">
      <w:pPr>
        <w:spacing w:line="240" w:lineRule="auto"/>
        <w:jc w:val="right"/>
        <w:rPr>
          <w:rFonts w:ascii="Arial" w:hAnsi="Arial" w:cs="Arial"/>
          <w:b/>
          <w:bCs/>
          <w:sz w:val="24"/>
          <w:szCs w:val="24"/>
        </w:rPr>
      </w:pPr>
      <w:r>
        <w:rPr>
          <w:rFonts w:ascii="Arial" w:hAnsi="Arial" w:cs="Arial"/>
          <w:b/>
          <w:bCs/>
          <w:sz w:val="24"/>
          <w:szCs w:val="24"/>
        </w:rPr>
        <w:t>JOHANNESBURG</w:t>
      </w:r>
      <w:r w:rsidR="00F13BE8" w:rsidRPr="00F13BE8">
        <w:rPr>
          <w:rFonts w:ascii="Arial" w:hAnsi="Arial" w:cs="Arial"/>
          <w:b/>
          <w:bCs/>
          <w:sz w:val="24"/>
          <w:szCs w:val="24"/>
        </w:rPr>
        <w:t xml:space="preserve"> </w:t>
      </w:r>
    </w:p>
    <w:p w14:paraId="78D8EF77" w14:textId="35679A1F" w:rsidR="00D41DD0" w:rsidRPr="00F13BE8" w:rsidRDefault="00D41DD0" w:rsidP="00F13BE8">
      <w:pPr>
        <w:spacing w:line="276" w:lineRule="auto"/>
        <w:rPr>
          <w:rFonts w:ascii="Arial" w:hAnsi="Arial" w:cs="Arial"/>
          <w:b/>
          <w:bCs/>
          <w:sz w:val="24"/>
          <w:szCs w:val="24"/>
        </w:rPr>
      </w:pPr>
    </w:p>
    <w:p w14:paraId="5458BB31" w14:textId="35447E53"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Appearances:</w:t>
      </w:r>
    </w:p>
    <w:p w14:paraId="1FAF0E32" w14:textId="19C0580D" w:rsidR="00D41DD0" w:rsidRPr="00F13BE8" w:rsidRDefault="00D41DD0" w:rsidP="00F13BE8">
      <w:pPr>
        <w:spacing w:line="276" w:lineRule="auto"/>
        <w:rPr>
          <w:rFonts w:ascii="Arial" w:hAnsi="Arial" w:cs="Arial"/>
          <w:b/>
          <w:bCs/>
          <w:sz w:val="24"/>
          <w:szCs w:val="24"/>
        </w:rPr>
      </w:pPr>
    </w:p>
    <w:p w14:paraId="051CD266" w14:textId="62A3182F" w:rsidR="006A1E3C" w:rsidRDefault="00D41DD0" w:rsidP="00F13BE8">
      <w:pPr>
        <w:spacing w:line="276" w:lineRule="auto"/>
        <w:rPr>
          <w:rFonts w:ascii="Arial" w:hAnsi="Arial" w:cs="Arial"/>
          <w:b/>
          <w:bCs/>
          <w:sz w:val="24"/>
          <w:szCs w:val="24"/>
        </w:rPr>
      </w:pPr>
      <w:r w:rsidRPr="00F13BE8">
        <w:rPr>
          <w:rFonts w:ascii="Arial" w:hAnsi="Arial" w:cs="Arial"/>
          <w:b/>
          <w:bCs/>
          <w:sz w:val="24"/>
          <w:szCs w:val="24"/>
        </w:rPr>
        <w:t>For the Applicant</w:t>
      </w:r>
      <w:r w:rsidR="00141337">
        <w:rPr>
          <w:rFonts w:ascii="Arial" w:hAnsi="Arial" w:cs="Arial"/>
          <w:b/>
          <w:bCs/>
          <w:sz w:val="24"/>
          <w:szCs w:val="24"/>
        </w:rPr>
        <w:t>s</w:t>
      </w:r>
      <w:r w:rsidRPr="00F13BE8">
        <w:rPr>
          <w:rFonts w:ascii="Arial" w:hAnsi="Arial" w:cs="Arial"/>
          <w:b/>
          <w:bCs/>
          <w:sz w:val="24"/>
          <w:szCs w:val="24"/>
        </w:rPr>
        <w:t>:</w:t>
      </w:r>
      <w:r w:rsidR="005079C4">
        <w:rPr>
          <w:rFonts w:ascii="Arial" w:hAnsi="Arial" w:cs="Arial"/>
          <w:b/>
          <w:bCs/>
          <w:sz w:val="24"/>
          <w:szCs w:val="24"/>
        </w:rPr>
        <w:tab/>
      </w:r>
      <w:r w:rsidR="005079C4">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r>
      <w:r w:rsidR="005079C4">
        <w:rPr>
          <w:rFonts w:ascii="Arial" w:hAnsi="Arial" w:cs="Arial"/>
          <w:b/>
          <w:bCs/>
          <w:sz w:val="24"/>
          <w:szCs w:val="24"/>
        </w:rPr>
        <w:t xml:space="preserve">Adv </w:t>
      </w:r>
      <w:r w:rsidR="00141337">
        <w:rPr>
          <w:rFonts w:ascii="Arial" w:hAnsi="Arial" w:cs="Arial"/>
          <w:b/>
          <w:bCs/>
          <w:sz w:val="24"/>
          <w:szCs w:val="24"/>
        </w:rPr>
        <w:t>J. Botha</w:t>
      </w:r>
      <w:r w:rsidR="006A1E3C">
        <w:rPr>
          <w:rFonts w:ascii="Arial" w:hAnsi="Arial" w:cs="Arial"/>
          <w:b/>
          <w:bCs/>
          <w:sz w:val="24"/>
          <w:szCs w:val="24"/>
        </w:rPr>
        <w:t>, SC</w:t>
      </w:r>
    </w:p>
    <w:p w14:paraId="4747A647" w14:textId="4FE93986"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 xml:space="preserve">Instructed by: </w:t>
      </w:r>
      <w:r w:rsidRPr="00F13BE8">
        <w:rPr>
          <w:rFonts w:ascii="Arial" w:hAnsi="Arial" w:cs="Arial"/>
          <w:b/>
          <w:bCs/>
          <w:sz w:val="24"/>
          <w:szCs w:val="24"/>
        </w:rPr>
        <w:tab/>
      </w:r>
      <w:r w:rsidRPr="00F13BE8">
        <w:rPr>
          <w:rFonts w:ascii="Arial" w:hAnsi="Arial" w:cs="Arial"/>
          <w:b/>
          <w:bCs/>
          <w:sz w:val="24"/>
          <w:szCs w:val="24"/>
        </w:rPr>
        <w:tab/>
        <w:t xml:space="preserve"> </w:t>
      </w:r>
      <w:r w:rsidR="006A1E3C">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r>
      <w:r w:rsidR="00141337">
        <w:rPr>
          <w:rFonts w:ascii="Arial" w:hAnsi="Arial" w:cs="Arial"/>
          <w:b/>
          <w:bCs/>
          <w:sz w:val="24"/>
          <w:szCs w:val="24"/>
        </w:rPr>
        <w:t>Strauss Scher</w:t>
      </w:r>
      <w:r w:rsidR="005079C4">
        <w:rPr>
          <w:rFonts w:ascii="Arial" w:hAnsi="Arial" w:cs="Arial"/>
          <w:b/>
          <w:bCs/>
          <w:sz w:val="24"/>
          <w:szCs w:val="24"/>
        </w:rPr>
        <w:t xml:space="preserve"> Inc.</w:t>
      </w:r>
    </w:p>
    <w:p w14:paraId="1873A802" w14:textId="28011F35" w:rsidR="00D41DD0" w:rsidRPr="00F13BE8" w:rsidRDefault="00D41DD0" w:rsidP="00F13BE8">
      <w:pPr>
        <w:spacing w:line="276" w:lineRule="auto"/>
        <w:rPr>
          <w:rFonts w:ascii="Arial" w:hAnsi="Arial" w:cs="Arial"/>
          <w:b/>
          <w:bCs/>
          <w:sz w:val="24"/>
          <w:szCs w:val="24"/>
        </w:rPr>
      </w:pPr>
    </w:p>
    <w:p w14:paraId="2F3D5F4B" w14:textId="299A0B65" w:rsidR="006A1E3C" w:rsidRDefault="00D41DD0" w:rsidP="00F13BE8">
      <w:pPr>
        <w:spacing w:line="276" w:lineRule="auto"/>
        <w:rPr>
          <w:rFonts w:ascii="Arial" w:hAnsi="Arial" w:cs="Arial"/>
          <w:b/>
          <w:bCs/>
          <w:sz w:val="24"/>
          <w:szCs w:val="24"/>
        </w:rPr>
      </w:pPr>
      <w:r w:rsidRPr="00F13BE8">
        <w:rPr>
          <w:rFonts w:ascii="Arial" w:hAnsi="Arial" w:cs="Arial"/>
          <w:b/>
          <w:bCs/>
          <w:sz w:val="24"/>
          <w:szCs w:val="24"/>
        </w:rPr>
        <w:t>For the</w:t>
      </w:r>
      <w:r w:rsidR="006A1E3C">
        <w:rPr>
          <w:rFonts w:ascii="Arial" w:hAnsi="Arial" w:cs="Arial"/>
          <w:b/>
          <w:bCs/>
          <w:sz w:val="24"/>
          <w:szCs w:val="24"/>
        </w:rPr>
        <w:t xml:space="preserve"> </w:t>
      </w:r>
      <w:r w:rsidRPr="00F13BE8">
        <w:rPr>
          <w:rFonts w:ascii="Arial" w:hAnsi="Arial" w:cs="Arial"/>
          <w:b/>
          <w:bCs/>
          <w:sz w:val="24"/>
          <w:szCs w:val="24"/>
        </w:rPr>
        <w:t>Respondent</w:t>
      </w:r>
      <w:r w:rsidR="006A1E3C">
        <w:rPr>
          <w:rFonts w:ascii="Arial" w:hAnsi="Arial" w:cs="Arial"/>
          <w:b/>
          <w:bCs/>
          <w:sz w:val="24"/>
          <w:szCs w:val="24"/>
        </w:rPr>
        <w:t>s</w:t>
      </w:r>
      <w:r w:rsidRPr="00F13BE8">
        <w:rPr>
          <w:rFonts w:ascii="Arial" w:hAnsi="Arial" w:cs="Arial"/>
          <w:b/>
          <w:bCs/>
          <w:sz w:val="24"/>
          <w:szCs w:val="24"/>
        </w:rPr>
        <w:t xml:space="preserve">: </w:t>
      </w:r>
      <w:r w:rsidR="006A1E3C">
        <w:rPr>
          <w:rFonts w:ascii="Arial" w:hAnsi="Arial" w:cs="Arial"/>
          <w:b/>
          <w:bCs/>
          <w:sz w:val="24"/>
          <w:szCs w:val="24"/>
        </w:rPr>
        <w:tab/>
      </w:r>
      <w:r w:rsidRPr="00F13BE8">
        <w:rPr>
          <w:rFonts w:ascii="Arial" w:hAnsi="Arial" w:cs="Arial"/>
          <w:b/>
          <w:bCs/>
          <w:sz w:val="24"/>
          <w:szCs w:val="24"/>
        </w:rPr>
        <w:tab/>
      </w:r>
      <w:r w:rsidR="00141337">
        <w:rPr>
          <w:rFonts w:ascii="Arial" w:hAnsi="Arial" w:cs="Arial"/>
          <w:b/>
          <w:bCs/>
          <w:sz w:val="24"/>
          <w:szCs w:val="24"/>
        </w:rPr>
        <w:tab/>
      </w:r>
      <w:r w:rsidR="00141337">
        <w:rPr>
          <w:rFonts w:ascii="Arial" w:hAnsi="Arial" w:cs="Arial"/>
          <w:b/>
          <w:bCs/>
          <w:sz w:val="24"/>
          <w:szCs w:val="24"/>
        </w:rPr>
        <w:tab/>
      </w:r>
      <w:r w:rsidR="006A1E3C">
        <w:rPr>
          <w:rFonts w:ascii="Arial" w:hAnsi="Arial" w:cs="Arial"/>
          <w:b/>
          <w:bCs/>
          <w:sz w:val="24"/>
          <w:szCs w:val="24"/>
        </w:rPr>
        <w:t xml:space="preserve">Adv </w:t>
      </w:r>
      <w:r w:rsidR="00141337">
        <w:rPr>
          <w:rFonts w:ascii="Arial" w:hAnsi="Arial" w:cs="Arial"/>
          <w:b/>
          <w:bCs/>
          <w:sz w:val="24"/>
          <w:szCs w:val="24"/>
        </w:rPr>
        <w:t>M. Nowitz</w:t>
      </w:r>
    </w:p>
    <w:p w14:paraId="0E828C04" w14:textId="351EB7C0" w:rsidR="006A1E3C" w:rsidRDefault="006A1E3C" w:rsidP="00F13BE8">
      <w:pPr>
        <w:spacing w:line="276" w:lineRule="auto"/>
        <w:rPr>
          <w:rFonts w:ascii="Arial" w:hAnsi="Arial" w:cs="Arial"/>
          <w:b/>
          <w:bCs/>
          <w:sz w:val="24"/>
          <w:szCs w:val="24"/>
        </w:rPr>
      </w:pPr>
      <w:r>
        <w:rPr>
          <w:rFonts w:ascii="Arial" w:hAnsi="Arial" w:cs="Arial"/>
          <w:b/>
          <w:bCs/>
          <w:sz w:val="24"/>
          <w:szCs w:val="24"/>
        </w:rPr>
        <w:t>Instructed by: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141337">
        <w:rPr>
          <w:rFonts w:ascii="Arial" w:hAnsi="Arial" w:cs="Arial"/>
          <w:b/>
          <w:bCs/>
          <w:sz w:val="24"/>
          <w:szCs w:val="24"/>
        </w:rPr>
        <w:t>Nochumsohn &amp; Teper Attorneys</w:t>
      </w:r>
    </w:p>
    <w:sectPr w:rsidR="006A1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78D1" w14:textId="77777777" w:rsidR="00002CF1" w:rsidRDefault="00002CF1" w:rsidP="00FE31BD">
      <w:pPr>
        <w:spacing w:after="0" w:line="240" w:lineRule="auto"/>
      </w:pPr>
      <w:r>
        <w:separator/>
      </w:r>
    </w:p>
  </w:endnote>
  <w:endnote w:type="continuationSeparator" w:id="0">
    <w:p w14:paraId="5DEE59B8" w14:textId="77777777" w:rsidR="00002CF1" w:rsidRDefault="00002CF1" w:rsidP="00F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DA09" w14:textId="77777777" w:rsidR="00002CF1" w:rsidRDefault="00002CF1" w:rsidP="00FE31BD">
      <w:pPr>
        <w:spacing w:after="0" w:line="240" w:lineRule="auto"/>
      </w:pPr>
      <w:r>
        <w:separator/>
      </w:r>
    </w:p>
  </w:footnote>
  <w:footnote w:type="continuationSeparator" w:id="0">
    <w:p w14:paraId="4F54884C" w14:textId="77777777" w:rsidR="00002CF1" w:rsidRDefault="00002CF1" w:rsidP="00FE31BD">
      <w:pPr>
        <w:spacing w:after="0" w:line="240" w:lineRule="auto"/>
      </w:pPr>
      <w:r>
        <w:continuationSeparator/>
      </w:r>
    </w:p>
  </w:footnote>
  <w:footnote w:id="1">
    <w:p w14:paraId="325E39A2" w14:textId="73C980D1" w:rsidR="009D67C2" w:rsidRPr="009D67C2" w:rsidRDefault="009D67C2">
      <w:pPr>
        <w:pStyle w:val="FootnoteText"/>
        <w:rPr>
          <w:lang w:val="en-US"/>
        </w:rPr>
      </w:pPr>
      <w:r>
        <w:rPr>
          <w:rStyle w:val="FootnoteReference"/>
        </w:rPr>
        <w:footnoteRef/>
      </w:r>
      <w:r>
        <w:t xml:space="preserve"> </w:t>
      </w:r>
      <w:r>
        <w:rPr>
          <w:lang w:val="en-US"/>
        </w:rPr>
        <w:t>Caselines: 017 – 10 para 28; par 10 at 017 - 4</w:t>
      </w:r>
    </w:p>
  </w:footnote>
  <w:footnote w:id="2">
    <w:p w14:paraId="7CB6C919" w14:textId="26B1D4C6" w:rsidR="00B37F86" w:rsidRPr="00B37F86" w:rsidRDefault="00B37F86">
      <w:pPr>
        <w:pStyle w:val="FootnoteText"/>
        <w:rPr>
          <w:lang w:val="en-US"/>
        </w:rPr>
      </w:pPr>
      <w:r>
        <w:rPr>
          <w:rStyle w:val="FootnoteReference"/>
        </w:rPr>
        <w:footnoteRef/>
      </w:r>
      <w:r>
        <w:t xml:space="preserve"> </w:t>
      </w:r>
      <w:r>
        <w:rPr>
          <w:lang w:val="en-US"/>
        </w:rPr>
        <w:t>Patz v Green and Co 1907 TS 427; Tavakoli and Another v Bantry Hills (Pty) Ltd 2019 (3) SA 163 (SCA) at [13]</w:t>
      </w:r>
    </w:p>
  </w:footnote>
  <w:footnote w:id="3">
    <w:p w14:paraId="5A2FBFE8" w14:textId="5E6F2E18" w:rsidR="00B37F86" w:rsidRPr="00B37F86" w:rsidRDefault="00B37F86">
      <w:pPr>
        <w:pStyle w:val="FootnoteText"/>
        <w:rPr>
          <w:lang w:val="en-US"/>
        </w:rPr>
      </w:pPr>
      <w:r>
        <w:rPr>
          <w:rStyle w:val="FootnoteReference"/>
        </w:rPr>
        <w:footnoteRef/>
      </w:r>
      <w:r>
        <w:t xml:space="preserve"> </w:t>
      </w:r>
      <w:r>
        <w:rPr>
          <w:lang w:val="en-US"/>
        </w:rPr>
        <w:t>Caselines: RA 017 A – 9 at par 9.3</w:t>
      </w:r>
    </w:p>
  </w:footnote>
  <w:footnote w:id="4">
    <w:p w14:paraId="6DE6F80E" w14:textId="63B3A11E" w:rsidR="00A566E0" w:rsidRPr="00A566E0" w:rsidRDefault="00A566E0">
      <w:pPr>
        <w:pStyle w:val="FootnoteText"/>
        <w:rPr>
          <w:lang w:val="en-US"/>
        </w:rPr>
      </w:pPr>
      <w:r>
        <w:rPr>
          <w:rStyle w:val="FootnoteReference"/>
        </w:rPr>
        <w:footnoteRef/>
      </w:r>
      <w:r>
        <w:t xml:space="preserve"> </w:t>
      </w:r>
      <w:r>
        <w:rPr>
          <w:lang w:val="en-US"/>
        </w:rPr>
        <w:t>Caslines: 017 A – 9; RA, condonation application: par 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81D"/>
    <w:multiLevelType w:val="multilevel"/>
    <w:tmpl w:val="23969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CA725C3"/>
    <w:multiLevelType w:val="hybridMultilevel"/>
    <w:tmpl w:val="50763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EA0F59"/>
    <w:multiLevelType w:val="multilevel"/>
    <w:tmpl w:val="6EF299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C2E5211"/>
    <w:multiLevelType w:val="hybridMultilevel"/>
    <w:tmpl w:val="278C907C"/>
    <w:lvl w:ilvl="0" w:tplc="4F5873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6AD7CB3"/>
    <w:multiLevelType w:val="hybridMultilevel"/>
    <w:tmpl w:val="A25405A0"/>
    <w:lvl w:ilvl="0" w:tplc="C28ACF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576A533B"/>
    <w:multiLevelType w:val="hybridMultilevel"/>
    <w:tmpl w:val="53820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D"/>
    <w:rsid w:val="00002CF1"/>
    <w:rsid w:val="00015263"/>
    <w:rsid w:val="00023BB0"/>
    <w:rsid w:val="000570EE"/>
    <w:rsid w:val="00086C39"/>
    <w:rsid w:val="00091771"/>
    <w:rsid w:val="0009450B"/>
    <w:rsid w:val="0009616C"/>
    <w:rsid w:val="000A6604"/>
    <w:rsid w:val="000B1A88"/>
    <w:rsid w:val="000B4E7B"/>
    <w:rsid w:val="000D25D8"/>
    <w:rsid w:val="00120441"/>
    <w:rsid w:val="00141337"/>
    <w:rsid w:val="00151575"/>
    <w:rsid w:val="001A351C"/>
    <w:rsid w:val="001A3727"/>
    <w:rsid w:val="001C1E54"/>
    <w:rsid w:val="001E6646"/>
    <w:rsid w:val="00202F59"/>
    <w:rsid w:val="00224B5B"/>
    <w:rsid w:val="00231F97"/>
    <w:rsid w:val="00233092"/>
    <w:rsid w:val="0023622F"/>
    <w:rsid w:val="00256594"/>
    <w:rsid w:val="0029404A"/>
    <w:rsid w:val="00295A37"/>
    <w:rsid w:val="002B088D"/>
    <w:rsid w:val="002B7A57"/>
    <w:rsid w:val="002F3E68"/>
    <w:rsid w:val="003004EA"/>
    <w:rsid w:val="00320956"/>
    <w:rsid w:val="00351CAA"/>
    <w:rsid w:val="0035762F"/>
    <w:rsid w:val="00366C79"/>
    <w:rsid w:val="00376A04"/>
    <w:rsid w:val="003B03B1"/>
    <w:rsid w:val="003C366E"/>
    <w:rsid w:val="003E420D"/>
    <w:rsid w:val="004230DC"/>
    <w:rsid w:val="00435D1A"/>
    <w:rsid w:val="00474289"/>
    <w:rsid w:val="00486979"/>
    <w:rsid w:val="004A0153"/>
    <w:rsid w:val="004A40AA"/>
    <w:rsid w:val="004C5DE8"/>
    <w:rsid w:val="004E7A96"/>
    <w:rsid w:val="00505CBB"/>
    <w:rsid w:val="00507165"/>
    <w:rsid w:val="005079C4"/>
    <w:rsid w:val="005922AD"/>
    <w:rsid w:val="005E4033"/>
    <w:rsid w:val="005E7DC8"/>
    <w:rsid w:val="005F672D"/>
    <w:rsid w:val="0060090F"/>
    <w:rsid w:val="00616D57"/>
    <w:rsid w:val="00626331"/>
    <w:rsid w:val="00626BC6"/>
    <w:rsid w:val="00637875"/>
    <w:rsid w:val="00663C04"/>
    <w:rsid w:val="006726FB"/>
    <w:rsid w:val="006A1E3C"/>
    <w:rsid w:val="006B5950"/>
    <w:rsid w:val="006C24CD"/>
    <w:rsid w:val="006E07D1"/>
    <w:rsid w:val="00720396"/>
    <w:rsid w:val="00745E1A"/>
    <w:rsid w:val="00777C9D"/>
    <w:rsid w:val="007814BE"/>
    <w:rsid w:val="0079330E"/>
    <w:rsid w:val="007C193C"/>
    <w:rsid w:val="007F69E4"/>
    <w:rsid w:val="0086528C"/>
    <w:rsid w:val="00873807"/>
    <w:rsid w:val="008746E2"/>
    <w:rsid w:val="008870EF"/>
    <w:rsid w:val="0089650E"/>
    <w:rsid w:val="008B74EA"/>
    <w:rsid w:val="008D1340"/>
    <w:rsid w:val="008D2E75"/>
    <w:rsid w:val="008D4AE6"/>
    <w:rsid w:val="008D7777"/>
    <w:rsid w:val="008E0DCB"/>
    <w:rsid w:val="00923405"/>
    <w:rsid w:val="009344A8"/>
    <w:rsid w:val="009369C9"/>
    <w:rsid w:val="0095453C"/>
    <w:rsid w:val="00992E8D"/>
    <w:rsid w:val="009B0061"/>
    <w:rsid w:val="009B5F83"/>
    <w:rsid w:val="009D67C2"/>
    <w:rsid w:val="00A14474"/>
    <w:rsid w:val="00A43768"/>
    <w:rsid w:val="00A566E0"/>
    <w:rsid w:val="00A75B17"/>
    <w:rsid w:val="00AB7C65"/>
    <w:rsid w:val="00AE321A"/>
    <w:rsid w:val="00AF5F5D"/>
    <w:rsid w:val="00B14125"/>
    <w:rsid w:val="00B2099D"/>
    <w:rsid w:val="00B23B21"/>
    <w:rsid w:val="00B37F86"/>
    <w:rsid w:val="00B46B26"/>
    <w:rsid w:val="00B53C70"/>
    <w:rsid w:val="00B73DA8"/>
    <w:rsid w:val="00B80229"/>
    <w:rsid w:val="00B83AFF"/>
    <w:rsid w:val="00B96930"/>
    <w:rsid w:val="00BB06BD"/>
    <w:rsid w:val="00BB619E"/>
    <w:rsid w:val="00BD16A1"/>
    <w:rsid w:val="00BE74DF"/>
    <w:rsid w:val="00BF0188"/>
    <w:rsid w:val="00C4136D"/>
    <w:rsid w:val="00C447E1"/>
    <w:rsid w:val="00C7791D"/>
    <w:rsid w:val="00CC2EDC"/>
    <w:rsid w:val="00CD1598"/>
    <w:rsid w:val="00D40B53"/>
    <w:rsid w:val="00D41DD0"/>
    <w:rsid w:val="00D734F9"/>
    <w:rsid w:val="00D743B7"/>
    <w:rsid w:val="00D8302B"/>
    <w:rsid w:val="00D90FD1"/>
    <w:rsid w:val="00D9552C"/>
    <w:rsid w:val="00DA4106"/>
    <w:rsid w:val="00DC0053"/>
    <w:rsid w:val="00DC045D"/>
    <w:rsid w:val="00DC2D79"/>
    <w:rsid w:val="00DD7162"/>
    <w:rsid w:val="00DE0EA4"/>
    <w:rsid w:val="00DE39F3"/>
    <w:rsid w:val="00DE61BA"/>
    <w:rsid w:val="00DE7320"/>
    <w:rsid w:val="00E23F5D"/>
    <w:rsid w:val="00E43FE9"/>
    <w:rsid w:val="00E47A54"/>
    <w:rsid w:val="00E6045B"/>
    <w:rsid w:val="00E60C2C"/>
    <w:rsid w:val="00E75D5E"/>
    <w:rsid w:val="00ED0CD7"/>
    <w:rsid w:val="00ED56CE"/>
    <w:rsid w:val="00F11CCC"/>
    <w:rsid w:val="00F13BE8"/>
    <w:rsid w:val="00F17098"/>
    <w:rsid w:val="00F45D05"/>
    <w:rsid w:val="00F55E3C"/>
    <w:rsid w:val="00F57A9F"/>
    <w:rsid w:val="00F70F2B"/>
    <w:rsid w:val="00F7311C"/>
    <w:rsid w:val="00FA4C60"/>
    <w:rsid w:val="00FE3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6237"/>
  <w15:chartTrackingRefBased/>
  <w15:docId w15:val="{00642126-76C2-4434-A91D-2B744EB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6D"/>
    <w:pPr>
      <w:ind w:left="720"/>
      <w:contextualSpacing/>
    </w:pPr>
  </w:style>
  <w:style w:type="paragraph" w:styleId="FootnoteText">
    <w:name w:val="footnote text"/>
    <w:basedOn w:val="Normal"/>
    <w:link w:val="FootnoteTextChar"/>
    <w:uiPriority w:val="99"/>
    <w:semiHidden/>
    <w:unhideWhenUsed/>
    <w:rsid w:val="00FE3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1BD"/>
    <w:rPr>
      <w:sz w:val="20"/>
      <w:szCs w:val="20"/>
    </w:rPr>
  </w:style>
  <w:style w:type="character" w:styleId="FootnoteReference">
    <w:name w:val="footnote reference"/>
    <w:basedOn w:val="DefaultParagraphFont"/>
    <w:uiPriority w:val="99"/>
    <w:semiHidden/>
    <w:unhideWhenUsed/>
    <w:rsid w:val="00FE3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EFBC-AFAE-40AA-A57F-BD443CC9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Tshwarelo Mabina</cp:lastModifiedBy>
  <cp:revision>2</cp:revision>
  <cp:lastPrinted>2023-10-28T11:38:00Z</cp:lastPrinted>
  <dcterms:created xsi:type="dcterms:W3CDTF">2023-10-31T13:05:00Z</dcterms:created>
  <dcterms:modified xsi:type="dcterms:W3CDTF">2023-10-31T13:05:00Z</dcterms:modified>
</cp:coreProperties>
</file>