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7379" w14:textId="77777777" w:rsidR="003B476C" w:rsidRPr="00416746" w:rsidRDefault="003B476C" w:rsidP="003B476C">
      <w:pPr>
        <w:jc w:val="center"/>
        <w:rPr>
          <w:rFonts w:ascii="Arial" w:hAnsi="Arial" w:cs="Arial"/>
          <w:b/>
          <w:lang w:val="en-GB" w:eastAsia="en-GB"/>
        </w:rPr>
      </w:pPr>
      <w:r w:rsidRPr="00416746">
        <w:rPr>
          <w:rFonts w:ascii="Arial" w:hAnsi="Arial" w:cs="Arial"/>
          <w:b/>
          <w:lang w:val="en-GB" w:eastAsia="en-GB"/>
        </w:rPr>
        <w:t>REPUBLIC OF SOUTH AFRICA</w:t>
      </w:r>
    </w:p>
    <w:p w14:paraId="2F45B1DD" w14:textId="0E9F9E48" w:rsidR="003B476C" w:rsidRPr="00416746" w:rsidRDefault="00F715A3" w:rsidP="003B476C">
      <w:pPr>
        <w:jc w:val="center"/>
        <w:rPr>
          <w:rFonts w:ascii="Arial" w:hAnsi="Arial" w:cs="Arial"/>
          <w:b/>
          <w:lang w:val="en-GB" w:eastAsia="en-GB"/>
        </w:rPr>
      </w:pPr>
      <w:r>
        <w:rPr>
          <w:rFonts w:ascii="Arial" w:hAnsi="Arial" w:cs="Arial"/>
          <w:b/>
          <w:noProof/>
        </w:rPr>
        <w:drawing>
          <wp:inline distT="0" distB="0" distL="0" distR="0" wp14:anchorId="5BAE3D79" wp14:editId="3FDFFAA7">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1FC53B03" w14:textId="77777777" w:rsidR="003B476C" w:rsidRPr="00416746" w:rsidRDefault="003B476C" w:rsidP="003B476C">
      <w:pPr>
        <w:jc w:val="center"/>
        <w:rPr>
          <w:rFonts w:ascii="Arial" w:hAnsi="Arial" w:cs="Arial"/>
          <w:b/>
          <w:lang w:val="en-GB" w:eastAsia="en-GB"/>
        </w:rPr>
      </w:pPr>
      <w:r w:rsidRPr="00416746">
        <w:rPr>
          <w:rFonts w:ascii="Arial" w:hAnsi="Arial" w:cs="Arial"/>
          <w:b/>
          <w:lang w:val="en-GB" w:eastAsia="en-GB"/>
        </w:rPr>
        <w:t>IN THE HIGH COURT OF SOUTH AFRICA</w:t>
      </w:r>
    </w:p>
    <w:p w14:paraId="6C759FC1" w14:textId="77777777" w:rsidR="003B476C" w:rsidRPr="00416746" w:rsidRDefault="003B476C" w:rsidP="003B476C">
      <w:pPr>
        <w:jc w:val="center"/>
        <w:rPr>
          <w:rFonts w:ascii="Arial" w:hAnsi="Arial" w:cs="Arial"/>
          <w:b/>
          <w:lang w:val="en-GB" w:eastAsia="en-GB"/>
        </w:rPr>
      </w:pPr>
      <w:r w:rsidRPr="00416746">
        <w:rPr>
          <w:rFonts w:ascii="Arial" w:hAnsi="Arial" w:cs="Arial"/>
          <w:b/>
          <w:lang w:val="en-GB" w:eastAsia="en-GB"/>
        </w:rPr>
        <w:t>GAUTENG DIVISION, JOHANNESBURG</w:t>
      </w:r>
    </w:p>
    <w:p w14:paraId="777E9BC2" w14:textId="77777777" w:rsidR="003B476C" w:rsidRPr="00416746" w:rsidRDefault="003B476C" w:rsidP="003B476C">
      <w:pPr>
        <w:jc w:val="center"/>
        <w:rPr>
          <w:rFonts w:ascii="Arial" w:hAnsi="Arial" w:cs="Arial"/>
          <w:b/>
          <w:lang w:val="en-GB" w:eastAsia="en-GB"/>
        </w:rPr>
      </w:pPr>
    </w:p>
    <w:p w14:paraId="65358C59" w14:textId="77777777" w:rsidR="00330FC8" w:rsidRPr="00416746" w:rsidRDefault="00330FC8" w:rsidP="003B476C">
      <w:pPr>
        <w:jc w:val="center"/>
        <w:rPr>
          <w:rFonts w:ascii="Arial" w:hAnsi="Arial" w:cs="Arial"/>
          <w:b/>
          <w:bCs/>
          <w:lang w:val="en-GB" w:eastAsia="en-GB"/>
        </w:rPr>
      </w:pPr>
    </w:p>
    <w:p w14:paraId="4F2A4A00" w14:textId="28CD1E9E" w:rsidR="003B476C" w:rsidRPr="00416746" w:rsidRDefault="00F715A3" w:rsidP="00330FC8">
      <w:pPr>
        <w:ind w:left="4320"/>
        <w:jc w:val="center"/>
        <w:rPr>
          <w:rFonts w:ascii="Arial" w:hAnsi="Arial" w:cs="Arial"/>
          <w:b/>
          <w:bCs/>
          <w:lang w:val="en-GB" w:eastAsia="en-GB"/>
        </w:rPr>
      </w:pPr>
      <w:r>
        <w:rPr>
          <w:rFonts w:ascii="Arial" w:hAnsi="Arial" w:cs="Arial"/>
          <w:b/>
          <w:noProof/>
        </w:rPr>
        <mc:AlternateContent>
          <mc:Choice Requires="wps">
            <w:drawing>
              <wp:anchor distT="0" distB="0" distL="114300" distR="114300" simplePos="0" relativeHeight="251657728" behindDoc="0" locked="0" layoutInCell="1" allowOverlap="1" wp14:anchorId="12518028" wp14:editId="15243334">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679201D" w14:textId="77777777" w:rsidR="003B476C" w:rsidRPr="00E756C0" w:rsidRDefault="003B476C" w:rsidP="003B476C">
                            <w:pPr>
                              <w:jc w:val="center"/>
                              <w:rPr>
                                <w:rFonts w:ascii="Arial" w:hAnsi="Arial" w:cs="Arial"/>
                                <w:b/>
                                <w:sz w:val="2"/>
                                <w:szCs w:val="18"/>
                              </w:rPr>
                            </w:pPr>
                          </w:p>
                          <w:p w14:paraId="2FD1CFE7" w14:textId="79665250"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3B476C" w:rsidRPr="00E756C0">
                              <w:rPr>
                                <w:rFonts w:ascii="Arial" w:hAnsi="Arial" w:cs="Arial"/>
                                <w:sz w:val="18"/>
                                <w:szCs w:val="18"/>
                              </w:rPr>
                              <w:t>REPORTABLE: NO</w:t>
                            </w:r>
                          </w:p>
                          <w:p w14:paraId="1F21A2D1" w14:textId="3922716E"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3B476C" w:rsidRPr="00E756C0">
                              <w:rPr>
                                <w:rFonts w:ascii="Arial" w:hAnsi="Arial" w:cs="Arial"/>
                                <w:sz w:val="18"/>
                                <w:szCs w:val="18"/>
                              </w:rPr>
                              <w:t>OF INTEREST TO OTHER JUDGES: NO</w:t>
                            </w:r>
                          </w:p>
                          <w:p w14:paraId="686FF3DB" w14:textId="600EF6E4"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3B476C" w:rsidRPr="00E756C0">
                              <w:rPr>
                                <w:rFonts w:ascii="Arial" w:hAnsi="Arial" w:cs="Arial"/>
                                <w:sz w:val="18"/>
                                <w:szCs w:val="18"/>
                              </w:rPr>
                              <w:t xml:space="preserve">REVISED. </w:t>
                            </w:r>
                          </w:p>
                          <w:p w14:paraId="29EB00C9" w14:textId="77777777" w:rsidR="003B476C" w:rsidRPr="00E756C0" w:rsidRDefault="003B476C" w:rsidP="003B476C">
                            <w:pPr>
                              <w:rPr>
                                <w:rFonts w:ascii="Arial" w:hAnsi="Arial" w:cs="Arial"/>
                                <w:b/>
                                <w:sz w:val="18"/>
                                <w:szCs w:val="18"/>
                              </w:rPr>
                            </w:pPr>
                          </w:p>
                          <w:p w14:paraId="3789EBE6" w14:textId="77777777" w:rsidR="003B476C" w:rsidRDefault="003B476C" w:rsidP="003B476C">
                            <w:pPr>
                              <w:rPr>
                                <w:rFonts w:ascii="Arial" w:hAnsi="Arial" w:cs="Arial"/>
                                <w:b/>
                                <w:sz w:val="18"/>
                                <w:szCs w:val="18"/>
                              </w:rPr>
                            </w:pPr>
                          </w:p>
                          <w:p w14:paraId="412B97F8" w14:textId="77777777" w:rsidR="003B476C" w:rsidRPr="00E756C0" w:rsidRDefault="003B476C" w:rsidP="003B476C">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071CE86" w14:textId="77777777" w:rsidR="003B476C" w:rsidRPr="00E756C0" w:rsidRDefault="003B476C" w:rsidP="003B476C">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Pr>
                                <w:rFonts w:ascii="Arial" w:hAnsi="Arial" w:cs="Arial"/>
                                <w:b/>
                                <w:sz w:val="18"/>
                                <w:szCs w:val="18"/>
                              </w:rPr>
                              <w:t>3</w:t>
                            </w:r>
                          </w:p>
                          <w:p w14:paraId="690CC4D1" w14:textId="77777777" w:rsidR="003B476C" w:rsidRPr="00E756C0" w:rsidRDefault="003B476C" w:rsidP="003B476C">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18028"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4679201D" w14:textId="77777777" w:rsidR="003B476C" w:rsidRPr="00E756C0" w:rsidRDefault="003B476C" w:rsidP="003B476C">
                      <w:pPr>
                        <w:jc w:val="center"/>
                        <w:rPr>
                          <w:rFonts w:ascii="Arial" w:hAnsi="Arial" w:cs="Arial"/>
                          <w:b/>
                          <w:sz w:val="2"/>
                          <w:szCs w:val="18"/>
                        </w:rPr>
                      </w:pPr>
                    </w:p>
                    <w:p w14:paraId="2FD1CFE7" w14:textId="79665250"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3B476C" w:rsidRPr="00E756C0">
                        <w:rPr>
                          <w:rFonts w:ascii="Arial" w:hAnsi="Arial" w:cs="Arial"/>
                          <w:sz w:val="18"/>
                          <w:szCs w:val="18"/>
                        </w:rPr>
                        <w:t>REPORTABLE: NO</w:t>
                      </w:r>
                    </w:p>
                    <w:p w14:paraId="1F21A2D1" w14:textId="3922716E"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3B476C" w:rsidRPr="00E756C0">
                        <w:rPr>
                          <w:rFonts w:ascii="Arial" w:hAnsi="Arial" w:cs="Arial"/>
                          <w:sz w:val="18"/>
                          <w:szCs w:val="18"/>
                        </w:rPr>
                        <w:t>OF INTEREST TO OTHER JUDGES: NO</w:t>
                      </w:r>
                    </w:p>
                    <w:p w14:paraId="686FF3DB" w14:textId="600EF6E4" w:rsidR="003B476C" w:rsidRPr="00E756C0" w:rsidRDefault="00637630" w:rsidP="00637630">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3B476C" w:rsidRPr="00E756C0">
                        <w:rPr>
                          <w:rFonts w:ascii="Arial" w:hAnsi="Arial" w:cs="Arial"/>
                          <w:sz w:val="18"/>
                          <w:szCs w:val="18"/>
                        </w:rPr>
                        <w:t xml:space="preserve">REVISED. </w:t>
                      </w:r>
                    </w:p>
                    <w:p w14:paraId="29EB00C9" w14:textId="77777777" w:rsidR="003B476C" w:rsidRPr="00E756C0" w:rsidRDefault="003B476C" w:rsidP="003B476C">
                      <w:pPr>
                        <w:rPr>
                          <w:rFonts w:ascii="Arial" w:hAnsi="Arial" w:cs="Arial"/>
                          <w:b/>
                          <w:sz w:val="18"/>
                          <w:szCs w:val="18"/>
                        </w:rPr>
                      </w:pPr>
                    </w:p>
                    <w:p w14:paraId="3789EBE6" w14:textId="77777777" w:rsidR="003B476C" w:rsidRDefault="003B476C" w:rsidP="003B476C">
                      <w:pPr>
                        <w:rPr>
                          <w:rFonts w:ascii="Arial" w:hAnsi="Arial" w:cs="Arial"/>
                          <w:b/>
                          <w:sz w:val="18"/>
                          <w:szCs w:val="18"/>
                        </w:rPr>
                      </w:pPr>
                    </w:p>
                    <w:p w14:paraId="412B97F8" w14:textId="77777777" w:rsidR="003B476C" w:rsidRPr="00E756C0" w:rsidRDefault="003B476C" w:rsidP="003B476C">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4071CE86" w14:textId="77777777" w:rsidR="003B476C" w:rsidRPr="00E756C0" w:rsidRDefault="003B476C" w:rsidP="003B476C">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Pr>
                          <w:rFonts w:ascii="Arial" w:hAnsi="Arial" w:cs="Arial"/>
                          <w:b/>
                          <w:sz w:val="18"/>
                          <w:szCs w:val="18"/>
                        </w:rPr>
                        <w:t>3</w:t>
                      </w:r>
                    </w:p>
                    <w:p w14:paraId="690CC4D1" w14:textId="77777777" w:rsidR="003B476C" w:rsidRPr="00E756C0" w:rsidRDefault="003B476C" w:rsidP="003B476C">
                      <w:pPr>
                        <w:rPr>
                          <w:rFonts w:ascii="Arial" w:hAnsi="Arial" w:cs="Arial"/>
                          <w:b/>
                          <w:sz w:val="2"/>
                          <w:szCs w:val="18"/>
                        </w:rPr>
                      </w:pPr>
                    </w:p>
                  </w:txbxContent>
                </v:textbox>
                <w10:wrap type="topAndBottom" anchorx="margin" anchory="page"/>
              </v:shape>
            </w:pict>
          </mc:Fallback>
        </mc:AlternateContent>
      </w:r>
      <w:r w:rsidR="003B476C" w:rsidRPr="00416746">
        <w:rPr>
          <w:rFonts w:ascii="Arial" w:hAnsi="Arial" w:cs="Arial"/>
          <w:b/>
          <w:bCs/>
          <w:lang w:val="en-GB" w:eastAsia="en-GB"/>
        </w:rPr>
        <w:t xml:space="preserve">CASE NUMBER: </w:t>
      </w:r>
      <w:r w:rsidR="003B476C" w:rsidRPr="00416746">
        <w:rPr>
          <w:rFonts w:ascii="Arial" w:hAnsi="Arial" w:cs="Arial"/>
          <w:b/>
          <w:bCs/>
          <w:u w:val="single"/>
          <w:lang w:val="en-GB" w:eastAsia="en-GB"/>
        </w:rPr>
        <w:t>2021/51795</w:t>
      </w:r>
    </w:p>
    <w:p w14:paraId="2465CAD4" w14:textId="77777777" w:rsidR="003B476C" w:rsidRPr="00416746" w:rsidRDefault="003B476C" w:rsidP="003B476C">
      <w:pPr>
        <w:jc w:val="center"/>
        <w:rPr>
          <w:rFonts w:ascii="Arial" w:hAnsi="Arial" w:cs="Arial"/>
          <w:b/>
          <w:bCs/>
          <w:lang w:val="en-GB" w:eastAsia="en-GB"/>
        </w:rPr>
      </w:pPr>
    </w:p>
    <w:p w14:paraId="263BFEB4" w14:textId="77777777" w:rsidR="00475AF2" w:rsidRPr="00416746" w:rsidRDefault="00475AF2" w:rsidP="00475AF2">
      <w:pPr>
        <w:widowControl/>
        <w:jc w:val="both"/>
        <w:rPr>
          <w:rFonts w:ascii="Arial" w:hAnsi="Arial" w:cs="Arial"/>
          <w:lang w:val="en-GB"/>
        </w:rPr>
      </w:pPr>
      <w:r w:rsidRPr="00416746">
        <w:rPr>
          <w:rFonts w:ascii="Arial" w:hAnsi="Arial" w:cs="Arial"/>
          <w:lang w:val="en-GB"/>
        </w:rPr>
        <w:t>In the matter between:</w:t>
      </w:r>
    </w:p>
    <w:p w14:paraId="66A70F43" w14:textId="77777777" w:rsidR="00475AF2" w:rsidRPr="00416746" w:rsidRDefault="00475AF2" w:rsidP="00475AF2">
      <w:pPr>
        <w:widowControl/>
        <w:jc w:val="both"/>
        <w:rPr>
          <w:rFonts w:ascii="Arial" w:hAnsi="Arial" w:cs="Arial"/>
          <w:lang w:val="en-GB"/>
        </w:rPr>
      </w:pPr>
    </w:p>
    <w:p w14:paraId="32016F4F" w14:textId="77777777" w:rsidR="006738FB" w:rsidRPr="00416746" w:rsidRDefault="006738FB" w:rsidP="00475AF2">
      <w:pPr>
        <w:widowControl/>
        <w:jc w:val="both"/>
        <w:rPr>
          <w:rFonts w:ascii="Arial" w:hAnsi="Arial" w:cs="Arial"/>
          <w:lang w:val="en-GB"/>
        </w:rPr>
      </w:pPr>
    </w:p>
    <w:p w14:paraId="7C17E7BD" w14:textId="5808EB2D" w:rsidR="0022679C" w:rsidRPr="00416746" w:rsidRDefault="00234C70" w:rsidP="00703898">
      <w:pPr>
        <w:widowControl/>
        <w:tabs>
          <w:tab w:val="right" w:pos="8222"/>
        </w:tabs>
        <w:spacing w:line="312" w:lineRule="auto"/>
        <w:jc w:val="both"/>
        <w:rPr>
          <w:rFonts w:ascii="Arial" w:hAnsi="Arial" w:cs="Arial"/>
          <w:lang w:val="en-GB"/>
        </w:rPr>
      </w:pPr>
      <w:r w:rsidRPr="00416746">
        <w:rPr>
          <w:rFonts w:ascii="Arial" w:hAnsi="Arial" w:cs="Arial"/>
          <w:b/>
          <w:lang w:val="en-GB"/>
        </w:rPr>
        <w:t>MOTHLATSI ANNA MBOKANE</w:t>
      </w:r>
      <w:r w:rsidR="006738FB" w:rsidRPr="00416746">
        <w:rPr>
          <w:rFonts w:ascii="Arial" w:hAnsi="Arial" w:cs="Arial"/>
          <w:b/>
          <w:lang w:val="en-GB"/>
        </w:rPr>
        <w:tab/>
      </w:r>
      <w:r w:rsidR="006738FB" w:rsidRPr="00416746">
        <w:rPr>
          <w:rFonts w:ascii="Arial" w:hAnsi="Arial" w:cs="Arial"/>
          <w:lang w:val="en-GB"/>
        </w:rPr>
        <w:t>A</w:t>
      </w:r>
      <w:r w:rsidR="00234A8E" w:rsidRPr="00416746">
        <w:rPr>
          <w:rFonts w:ascii="Arial" w:hAnsi="Arial" w:cs="Arial"/>
          <w:lang w:val="en-GB"/>
        </w:rPr>
        <w:t>pplicant</w:t>
      </w:r>
    </w:p>
    <w:p w14:paraId="3C2226C9" w14:textId="77777777" w:rsidR="005765E1" w:rsidRPr="00416746" w:rsidRDefault="005765E1" w:rsidP="00EF1357">
      <w:pPr>
        <w:widowControl/>
        <w:tabs>
          <w:tab w:val="right" w:pos="8222"/>
        </w:tabs>
        <w:jc w:val="both"/>
        <w:rPr>
          <w:rFonts w:ascii="Arial" w:hAnsi="Arial" w:cs="Arial"/>
          <w:lang w:val="en-GB"/>
        </w:rPr>
      </w:pPr>
    </w:p>
    <w:p w14:paraId="0536C0DE" w14:textId="77777777" w:rsidR="00475AF2" w:rsidRPr="00416746" w:rsidRDefault="00475AF2" w:rsidP="00EF1357">
      <w:pPr>
        <w:widowControl/>
        <w:tabs>
          <w:tab w:val="right" w:pos="8222"/>
        </w:tabs>
        <w:jc w:val="both"/>
        <w:rPr>
          <w:rFonts w:ascii="Arial" w:hAnsi="Arial" w:cs="Arial"/>
          <w:lang w:val="en-GB"/>
        </w:rPr>
      </w:pPr>
      <w:r w:rsidRPr="00416746">
        <w:rPr>
          <w:rFonts w:ascii="Arial" w:hAnsi="Arial" w:cs="Arial"/>
          <w:lang w:val="en-GB"/>
        </w:rPr>
        <w:t>and</w:t>
      </w:r>
    </w:p>
    <w:p w14:paraId="2091C1F1" w14:textId="77777777" w:rsidR="005765E1" w:rsidRPr="00416746" w:rsidRDefault="005765E1" w:rsidP="00EF1357">
      <w:pPr>
        <w:widowControl/>
        <w:tabs>
          <w:tab w:val="right" w:pos="8222"/>
          <w:tab w:val="right" w:pos="8505"/>
        </w:tabs>
        <w:ind w:right="-285"/>
        <w:jc w:val="both"/>
        <w:rPr>
          <w:rFonts w:ascii="Arial" w:hAnsi="Arial" w:cs="Arial"/>
          <w:lang w:val="en-GB"/>
        </w:rPr>
      </w:pPr>
    </w:p>
    <w:p w14:paraId="12CA045C" w14:textId="17A60F16" w:rsidR="0022679C" w:rsidRPr="00416746" w:rsidRDefault="00483FC8" w:rsidP="006738FB">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SIPHO EDWIN RADEBE</w:t>
      </w:r>
      <w:r w:rsidR="00923952" w:rsidRPr="00416746">
        <w:rPr>
          <w:rFonts w:ascii="Arial" w:hAnsi="Arial" w:cs="Arial"/>
          <w:lang w:val="en-GB"/>
        </w:rPr>
        <w:tab/>
      </w:r>
      <w:r w:rsidR="00E535AB" w:rsidRPr="00416746">
        <w:rPr>
          <w:rFonts w:ascii="Arial" w:hAnsi="Arial" w:cs="Arial"/>
          <w:lang w:val="en-GB"/>
        </w:rPr>
        <w:t xml:space="preserve">First </w:t>
      </w:r>
      <w:r w:rsidR="00234A8E" w:rsidRPr="00416746">
        <w:rPr>
          <w:rFonts w:ascii="Arial" w:hAnsi="Arial" w:cs="Arial"/>
          <w:lang w:val="en-GB"/>
        </w:rPr>
        <w:t>Respondent</w:t>
      </w:r>
    </w:p>
    <w:p w14:paraId="707731DB" w14:textId="3B20D071" w:rsidR="00483FC8" w:rsidRPr="00416746" w:rsidRDefault="00483FC8" w:rsidP="00483FC8">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ANASTASIA MAMOJOENTSOA RADEBE</w:t>
      </w:r>
      <w:r w:rsidRPr="00416746">
        <w:rPr>
          <w:rFonts w:ascii="Arial" w:hAnsi="Arial" w:cs="Arial"/>
          <w:lang w:val="en-GB"/>
        </w:rPr>
        <w:tab/>
        <w:t>Second Respondent</w:t>
      </w:r>
    </w:p>
    <w:p w14:paraId="23A01047" w14:textId="7E18E233" w:rsidR="00483FC8" w:rsidRPr="00416746" w:rsidRDefault="00483FC8" w:rsidP="00483FC8">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THE REGISTRAR OF DEEDS</w:t>
      </w:r>
      <w:r w:rsidRPr="00416746">
        <w:rPr>
          <w:rFonts w:ascii="Arial" w:hAnsi="Arial" w:cs="Arial"/>
          <w:lang w:val="en-GB"/>
        </w:rPr>
        <w:tab/>
        <w:t>Third Respondent</w:t>
      </w:r>
    </w:p>
    <w:p w14:paraId="6B89C933" w14:textId="035A710D" w:rsidR="003F7F32" w:rsidRPr="00416746" w:rsidRDefault="00483FC8" w:rsidP="003F7F32">
      <w:pPr>
        <w:widowControl/>
        <w:tabs>
          <w:tab w:val="right" w:pos="8222"/>
          <w:tab w:val="right" w:pos="8505"/>
        </w:tabs>
        <w:ind w:right="-285"/>
        <w:jc w:val="both"/>
        <w:rPr>
          <w:rFonts w:ascii="Arial" w:hAnsi="Arial" w:cs="Arial"/>
          <w:b/>
          <w:bCs/>
          <w:lang w:val="en-GB"/>
        </w:rPr>
      </w:pPr>
      <w:r w:rsidRPr="00416746">
        <w:rPr>
          <w:rFonts w:ascii="Arial" w:hAnsi="Arial" w:cs="Arial"/>
          <w:b/>
          <w:bCs/>
          <w:lang w:val="en-GB"/>
        </w:rPr>
        <w:t>ESTATE LATE MAXWEL</w:t>
      </w:r>
      <w:r w:rsidR="00437EF4">
        <w:rPr>
          <w:rFonts w:ascii="Arial" w:hAnsi="Arial" w:cs="Arial"/>
          <w:b/>
          <w:bCs/>
          <w:lang w:val="en-GB"/>
        </w:rPr>
        <w:t>L</w:t>
      </w:r>
      <w:r w:rsidRPr="00416746">
        <w:rPr>
          <w:rFonts w:ascii="Arial" w:hAnsi="Arial" w:cs="Arial"/>
          <w:b/>
          <w:bCs/>
          <w:lang w:val="en-GB"/>
        </w:rPr>
        <w:t xml:space="preserve"> MBOKANE</w:t>
      </w:r>
    </w:p>
    <w:p w14:paraId="4E9D2864" w14:textId="57F38ECF" w:rsidR="00483FC8" w:rsidRPr="00416746" w:rsidRDefault="003F7F32" w:rsidP="003F7F32">
      <w:pPr>
        <w:widowControl/>
        <w:tabs>
          <w:tab w:val="right" w:pos="8222"/>
          <w:tab w:val="right" w:pos="8505"/>
        </w:tabs>
        <w:spacing w:line="360" w:lineRule="auto"/>
        <w:ind w:right="-285"/>
        <w:jc w:val="both"/>
        <w:rPr>
          <w:rFonts w:ascii="Arial" w:hAnsi="Arial" w:cs="Arial"/>
          <w:lang w:val="en-GB"/>
        </w:rPr>
      </w:pPr>
      <w:r w:rsidRPr="00416746">
        <w:rPr>
          <w:rFonts w:ascii="Arial" w:hAnsi="Arial" w:cs="Arial"/>
          <w:lang w:val="en-GB"/>
        </w:rPr>
        <w:t xml:space="preserve">(Estate Number 006303/2016) </w:t>
      </w:r>
      <w:r w:rsidR="00483FC8" w:rsidRPr="00416746">
        <w:rPr>
          <w:rFonts w:ascii="Arial" w:hAnsi="Arial" w:cs="Arial"/>
          <w:lang w:val="en-GB"/>
        </w:rPr>
        <w:tab/>
        <w:t>Fourth Respondent</w:t>
      </w:r>
    </w:p>
    <w:p w14:paraId="7E2371CB" w14:textId="02D6D736" w:rsidR="00483FC8" w:rsidRPr="00416746" w:rsidRDefault="00730A6F" w:rsidP="00483FC8">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MASTER OF THE HIGH COURT, JOHANNESBURG</w:t>
      </w:r>
      <w:r w:rsidR="00483FC8" w:rsidRPr="00416746">
        <w:rPr>
          <w:rFonts w:ascii="Arial" w:hAnsi="Arial" w:cs="Arial"/>
          <w:lang w:val="en-GB"/>
        </w:rPr>
        <w:tab/>
        <w:t>Fifth Respondent</w:t>
      </w:r>
    </w:p>
    <w:p w14:paraId="30D18769" w14:textId="6B52618B" w:rsidR="00483FC8" w:rsidRPr="00416746" w:rsidRDefault="00730A6F" w:rsidP="00483FC8">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MBENGENI ANDREW LISHIVHA</w:t>
      </w:r>
      <w:r w:rsidR="00483FC8" w:rsidRPr="00416746">
        <w:rPr>
          <w:rFonts w:ascii="Arial" w:hAnsi="Arial" w:cs="Arial"/>
          <w:lang w:val="en-GB"/>
        </w:rPr>
        <w:tab/>
        <w:t>Sixth Respondent</w:t>
      </w:r>
    </w:p>
    <w:p w14:paraId="6B15EDAC" w14:textId="1B99044D" w:rsidR="00E535AB" w:rsidRPr="00416746" w:rsidRDefault="00730A6F" w:rsidP="00E535AB">
      <w:pPr>
        <w:widowControl/>
        <w:tabs>
          <w:tab w:val="right" w:pos="8222"/>
          <w:tab w:val="right" w:pos="8505"/>
        </w:tabs>
        <w:spacing w:line="312" w:lineRule="auto"/>
        <w:ind w:right="-285"/>
        <w:jc w:val="both"/>
        <w:rPr>
          <w:rFonts w:ascii="Arial" w:hAnsi="Arial" w:cs="Arial"/>
          <w:lang w:val="en-GB"/>
        </w:rPr>
      </w:pPr>
      <w:r w:rsidRPr="00416746">
        <w:rPr>
          <w:rFonts w:ascii="Arial" w:hAnsi="Arial" w:cs="Arial"/>
          <w:b/>
          <w:bCs/>
          <w:lang w:val="en-GB"/>
        </w:rPr>
        <w:t>LISHIVHA (ANDREW) INC ATTORNEYS</w:t>
      </w:r>
      <w:r w:rsidR="00E535AB" w:rsidRPr="00416746">
        <w:rPr>
          <w:rFonts w:ascii="Arial" w:hAnsi="Arial" w:cs="Arial"/>
          <w:lang w:val="en-GB"/>
        </w:rPr>
        <w:tab/>
        <w:t>Se</w:t>
      </w:r>
      <w:r w:rsidR="00483FC8" w:rsidRPr="00416746">
        <w:rPr>
          <w:rFonts w:ascii="Arial" w:hAnsi="Arial" w:cs="Arial"/>
          <w:lang w:val="en-GB"/>
        </w:rPr>
        <w:t>venth</w:t>
      </w:r>
      <w:r w:rsidR="00E535AB" w:rsidRPr="00416746">
        <w:rPr>
          <w:rFonts w:ascii="Arial" w:hAnsi="Arial" w:cs="Arial"/>
          <w:lang w:val="en-GB"/>
        </w:rPr>
        <w:t xml:space="preserve"> Respondent</w:t>
      </w:r>
    </w:p>
    <w:p w14:paraId="50AEB63C" w14:textId="7458DA46" w:rsidR="00CE31B5" w:rsidRPr="00416746" w:rsidRDefault="00E535AB" w:rsidP="00730A6F">
      <w:pPr>
        <w:widowControl/>
        <w:tabs>
          <w:tab w:val="right" w:pos="8222"/>
          <w:tab w:val="right" w:pos="8505"/>
        </w:tabs>
        <w:ind w:right="-285"/>
        <w:jc w:val="both"/>
        <w:rPr>
          <w:lang w:val="en-GB"/>
        </w:rPr>
      </w:pPr>
      <w:r w:rsidRPr="00416746">
        <w:rPr>
          <w:rFonts w:ascii="Arial" w:hAnsi="Arial" w:cs="Arial"/>
          <w:lang w:val="en-GB"/>
        </w:rPr>
        <w:tab/>
      </w:r>
      <w:r w:rsidR="00C02F06">
        <w:rPr>
          <w:lang w:val="en-GB"/>
        </w:rPr>
        <w:pict w14:anchorId="3F2E7021">
          <v:rect id="_x0000_i1025" style="width:0;height:1.5pt" o:hralign="center" o:hrstd="t" o:hr="t" fillcolor="#aca899" stroked="f"/>
        </w:pict>
      </w:r>
    </w:p>
    <w:p w14:paraId="5A05602A" w14:textId="77777777" w:rsidR="00B043E7" w:rsidRPr="00416746" w:rsidRDefault="00416C87" w:rsidP="00475AF2">
      <w:pPr>
        <w:widowControl/>
        <w:tabs>
          <w:tab w:val="center" w:pos="4278"/>
        </w:tabs>
        <w:jc w:val="both"/>
        <w:rPr>
          <w:rFonts w:ascii="Arial" w:hAnsi="Arial" w:cs="Arial"/>
          <w:b/>
          <w:bCs/>
          <w:lang w:val="en-GB"/>
        </w:rPr>
      </w:pPr>
      <w:r w:rsidRPr="00416746">
        <w:rPr>
          <w:rFonts w:ascii="Arial" w:hAnsi="Arial" w:cs="Arial"/>
          <w:b/>
          <w:bCs/>
          <w:lang w:val="en-GB"/>
        </w:rPr>
        <w:tab/>
      </w:r>
    </w:p>
    <w:p w14:paraId="5992073E" w14:textId="43817F81" w:rsidR="00475AF2" w:rsidRPr="00416746" w:rsidRDefault="00416C87" w:rsidP="00B043E7">
      <w:pPr>
        <w:widowControl/>
        <w:tabs>
          <w:tab w:val="center" w:pos="4278"/>
        </w:tabs>
        <w:jc w:val="center"/>
        <w:rPr>
          <w:rFonts w:ascii="Arial" w:hAnsi="Arial" w:cs="Arial"/>
          <w:b/>
          <w:bCs/>
          <w:lang w:val="en-GB"/>
        </w:rPr>
      </w:pPr>
      <w:r w:rsidRPr="00416746">
        <w:rPr>
          <w:rFonts w:ascii="Arial" w:hAnsi="Arial" w:cs="Arial"/>
          <w:b/>
          <w:bCs/>
          <w:lang w:val="en-GB"/>
        </w:rPr>
        <w:t>JUDGMENT</w:t>
      </w:r>
    </w:p>
    <w:p w14:paraId="522CC17F" w14:textId="77777777" w:rsidR="00CE31B5" w:rsidRPr="00416746" w:rsidRDefault="00C02F06" w:rsidP="00CE31B5">
      <w:pPr>
        <w:rPr>
          <w:lang w:val="en-GB"/>
        </w:rPr>
      </w:pPr>
      <w:r>
        <w:rPr>
          <w:lang w:val="en-GB"/>
        </w:rPr>
        <w:pict w14:anchorId="7390887D">
          <v:rect id="_x0000_i1026" style="width:0;height:1.5pt" o:hralign="center" o:hrstd="t" o:hr="t" fillcolor="#aca899" stroked="f"/>
        </w:pict>
      </w:r>
    </w:p>
    <w:p w14:paraId="1A07F52A" w14:textId="77777777" w:rsidR="00C44C06" w:rsidRPr="00416746"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3E54FF6F" w14:textId="1E8A879E" w:rsidR="00D879AE" w:rsidRPr="00416746" w:rsidRDefault="00B043E7" w:rsidP="009900DF">
      <w:pPr>
        <w:widowControl/>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caps/>
          <w:lang w:val="en-GB"/>
        </w:rPr>
      </w:pPr>
      <w:r w:rsidRPr="00416746">
        <w:rPr>
          <w:rFonts w:ascii="Arial" w:hAnsi="Arial" w:cs="Arial"/>
          <w:caps/>
          <w:lang w:val="en-GB"/>
        </w:rPr>
        <w:t>REDMAN</w:t>
      </w:r>
      <w:r w:rsidR="007D2580" w:rsidRPr="00416746">
        <w:rPr>
          <w:rFonts w:ascii="Arial" w:hAnsi="Arial" w:cs="Arial"/>
          <w:caps/>
          <w:lang w:val="en-GB"/>
        </w:rPr>
        <w:t xml:space="preserve"> AJ</w:t>
      </w:r>
    </w:p>
    <w:p w14:paraId="634AEE8A" w14:textId="25A90419" w:rsidR="00B043E7"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[1]</w:t>
      </w:r>
      <w:r w:rsidRPr="00416746">
        <w:rPr>
          <w:rFonts w:ascii="Arial" w:hAnsi="Arial" w:cs="Arial"/>
          <w:szCs w:val="24"/>
          <w:lang w:val="en-GB"/>
        </w:rPr>
        <w:tab/>
      </w:r>
      <w:r w:rsidR="00B043E7" w:rsidRPr="00416746">
        <w:rPr>
          <w:rFonts w:ascii="Arial" w:hAnsi="Arial" w:cs="Arial"/>
          <w:lang w:val="en-GB"/>
        </w:rPr>
        <w:t xml:space="preserve">The applicant is the </w:t>
      </w:r>
      <w:r w:rsidR="00AC185F" w:rsidRPr="00416746">
        <w:rPr>
          <w:rFonts w:ascii="Arial" w:hAnsi="Arial" w:cs="Arial"/>
          <w:lang w:val="en-GB"/>
        </w:rPr>
        <w:t>E</w:t>
      </w:r>
      <w:r w:rsidR="00B043E7" w:rsidRPr="00416746">
        <w:rPr>
          <w:rFonts w:ascii="Arial" w:hAnsi="Arial" w:cs="Arial"/>
          <w:lang w:val="en-GB"/>
        </w:rPr>
        <w:t xml:space="preserve">xecutrix of the estate of her late husband Maxwell Mbokane </w:t>
      </w:r>
      <w:r w:rsidR="00133B5A" w:rsidRPr="00416746">
        <w:rPr>
          <w:rFonts w:ascii="Arial" w:hAnsi="Arial" w:cs="Arial"/>
          <w:lang w:val="en-GB"/>
        </w:rPr>
        <w:t>("</w:t>
      </w:r>
      <w:r w:rsidR="00133B5A" w:rsidRPr="00416746">
        <w:rPr>
          <w:rFonts w:ascii="Arial" w:hAnsi="Arial" w:cs="Arial"/>
          <w:b/>
          <w:bCs/>
          <w:lang w:val="en-GB"/>
        </w:rPr>
        <w:t>the deceased</w:t>
      </w:r>
      <w:r w:rsidR="00133B5A" w:rsidRPr="00416746">
        <w:rPr>
          <w:rFonts w:ascii="Arial" w:hAnsi="Arial" w:cs="Arial"/>
          <w:lang w:val="en-GB"/>
        </w:rPr>
        <w:t xml:space="preserve">") </w:t>
      </w:r>
      <w:r w:rsidR="00B043E7" w:rsidRPr="00416746">
        <w:rPr>
          <w:rFonts w:ascii="Arial" w:hAnsi="Arial" w:cs="Arial"/>
          <w:lang w:val="en-GB"/>
        </w:rPr>
        <w:t xml:space="preserve">having been appointed as such </w:t>
      </w:r>
      <w:r w:rsidR="00B043E7" w:rsidRPr="00416746">
        <w:rPr>
          <w:rFonts w:ascii="Arial" w:hAnsi="Arial" w:cs="Arial"/>
          <w:lang w:val="en-GB"/>
        </w:rPr>
        <w:lastRenderedPageBreak/>
        <w:t xml:space="preserve">on 17 March 2016. </w:t>
      </w:r>
      <w:r w:rsidR="00E348CC" w:rsidRPr="00416746">
        <w:rPr>
          <w:rFonts w:ascii="Arial" w:hAnsi="Arial" w:cs="Arial"/>
          <w:lang w:val="en-GB"/>
        </w:rPr>
        <w:t xml:space="preserve">  At the time of the deceased's </w:t>
      </w:r>
      <w:r w:rsidR="005662DC" w:rsidRPr="00416746">
        <w:rPr>
          <w:rFonts w:ascii="Arial" w:hAnsi="Arial" w:cs="Arial"/>
          <w:lang w:val="en-GB"/>
        </w:rPr>
        <w:t>death,</w:t>
      </w:r>
      <w:r w:rsidR="00E348CC" w:rsidRPr="00416746">
        <w:rPr>
          <w:rFonts w:ascii="Arial" w:hAnsi="Arial" w:cs="Arial"/>
          <w:lang w:val="en-GB"/>
        </w:rPr>
        <w:t xml:space="preserve"> he was married to the applicant in community of property</w:t>
      </w:r>
      <w:r w:rsidR="00511F92" w:rsidRPr="00416746">
        <w:rPr>
          <w:rFonts w:ascii="Arial" w:hAnsi="Arial" w:cs="Arial"/>
          <w:lang w:val="en-GB"/>
        </w:rPr>
        <w:t xml:space="preserve"> and </w:t>
      </w:r>
      <w:r w:rsidR="00C910B1" w:rsidRPr="00416746">
        <w:rPr>
          <w:rFonts w:ascii="Arial" w:hAnsi="Arial" w:cs="Arial"/>
          <w:lang w:val="en-GB"/>
        </w:rPr>
        <w:t>the joint estate owned two immovable properties situated in Katlehong</w:t>
      </w:r>
      <w:r w:rsidR="00DD1D3B">
        <w:rPr>
          <w:rFonts w:ascii="Arial" w:hAnsi="Arial" w:cs="Arial"/>
          <w:lang w:val="en-GB"/>
        </w:rPr>
        <w:t xml:space="preserve"> ("</w:t>
      </w:r>
      <w:r w:rsidR="00DD1D3B" w:rsidRPr="00DD1D3B">
        <w:rPr>
          <w:rFonts w:ascii="Arial" w:hAnsi="Arial" w:cs="Arial"/>
          <w:b/>
          <w:bCs/>
          <w:lang w:val="en-GB"/>
        </w:rPr>
        <w:t>the immovable properties</w:t>
      </w:r>
      <w:r w:rsidR="00DD1D3B">
        <w:rPr>
          <w:rFonts w:ascii="Arial" w:hAnsi="Arial" w:cs="Arial"/>
          <w:lang w:val="en-GB"/>
        </w:rPr>
        <w:t>")</w:t>
      </w:r>
      <w:r w:rsidR="00C910B1" w:rsidRPr="00416746">
        <w:rPr>
          <w:rFonts w:ascii="Arial" w:hAnsi="Arial" w:cs="Arial"/>
          <w:lang w:val="en-GB"/>
        </w:rPr>
        <w:t>.  The applicant currently resides in one of the</w:t>
      </w:r>
      <w:r w:rsidR="00511F92" w:rsidRPr="00416746">
        <w:rPr>
          <w:rFonts w:ascii="Arial" w:hAnsi="Arial" w:cs="Arial"/>
          <w:lang w:val="en-GB"/>
        </w:rPr>
        <w:t>se</w:t>
      </w:r>
      <w:r w:rsidR="00C910B1" w:rsidRPr="00416746">
        <w:rPr>
          <w:rFonts w:ascii="Arial" w:hAnsi="Arial" w:cs="Arial"/>
          <w:lang w:val="en-GB"/>
        </w:rPr>
        <w:t xml:space="preserve"> properties</w:t>
      </w:r>
      <w:r w:rsidR="00554A97" w:rsidRPr="00416746">
        <w:rPr>
          <w:rFonts w:ascii="Arial" w:hAnsi="Arial" w:cs="Arial"/>
          <w:lang w:val="en-GB"/>
        </w:rPr>
        <w:t>.</w:t>
      </w:r>
    </w:p>
    <w:p w14:paraId="17288688" w14:textId="75785D87" w:rsidR="00554A97"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[2]</w:t>
      </w:r>
      <w:r w:rsidRPr="00416746">
        <w:rPr>
          <w:rFonts w:ascii="Arial" w:hAnsi="Arial" w:cs="Arial"/>
          <w:szCs w:val="24"/>
          <w:lang w:val="en-GB"/>
        </w:rPr>
        <w:tab/>
      </w:r>
      <w:r w:rsidR="00AC185F" w:rsidRPr="00416746">
        <w:rPr>
          <w:rFonts w:ascii="Arial" w:hAnsi="Arial" w:cs="Arial"/>
          <w:lang w:val="en-GB"/>
        </w:rPr>
        <w:t>On 18 March 2016 the applicant, acting in her capacity as Executrix</w:t>
      </w:r>
      <w:r w:rsidR="006033D7" w:rsidRPr="00416746">
        <w:rPr>
          <w:rFonts w:ascii="Arial" w:hAnsi="Arial" w:cs="Arial"/>
          <w:lang w:val="en-GB"/>
        </w:rPr>
        <w:t>,</w:t>
      </w:r>
      <w:r w:rsidR="00AC185F" w:rsidRPr="00416746">
        <w:rPr>
          <w:rFonts w:ascii="Arial" w:hAnsi="Arial" w:cs="Arial"/>
          <w:lang w:val="en-GB"/>
        </w:rPr>
        <w:t xml:space="preserve"> signed a power of attorney appointing the sixth respondent to act as an attorney and agent</w:t>
      </w:r>
      <w:r w:rsidR="002019B8">
        <w:rPr>
          <w:rFonts w:ascii="Arial" w:hAnsi="Arial" w:cs="Arial"/>
          <w:lang w:val="en-GB"/>
        </w:rPr>
        <w:t xml:space="preserve"> on behalf of the estate</w:t>
      </w:r>
      <w:r w:rsidR="00EB4C72" w:rsidRPr="00416746">
        <w:rPr>
          <w:rFonts w:ascii="Arial" w:hAnsi="Arial" w:cs="Arial"/>
          <w:lang w:val="en-GB"/>
        </w:rPr>
        <w:t xml:space="preserve">.  The power of attorney included the power of substitution to appoint any officer of </w:t>
      </w:r>
      <w:r w:rsidR="00F3297C" w:rsidRPr="00416746">
        <w:rPr>
          <w:rFonts w:ascii="Arial" w:hAnsi="Arial" w:cs="Arial"/>
          <w:lang w:val="en-GB"/>
        </w:rPr>
        <w:t>Andrew Lishivha Incorporated (the seventh respondent) to act on the estate's behalf</w:t>
      </w:r>
      <w:r w:rsidR="00A80A2E" w:rsidRPr="00416746">
        <w:rPr>
          <w:rFonts w:ascii="Arial" w:hAnsi="Arial" w:cs="Arial"/>
          <w:lang w:val="en-GB"/>
        </w:rPr>
        <w:t xml:space="preserve"> as well as to do all things necessary to administer, liquidate and distribute the deceased estate, to open and operate a banking account, to deal with, alienate, sell, transfer, liquidate or </w:t>
      </w:r>
      <w:r w:rsidR="004C77CE" w:rsidRPr="00416746">
        <w:rPr>
          <w:rFonts w:ascii="Arial" w:hAnsi="Arial" w:cs="Arial"/>
          <w:lang w:val="en-GB"/>
        </w:rPr>
        <w:t>dispose of any immovable property registered in the name of the deceased or any rights in insurance policy and to sign all documents required to give effect thereto.</w:t>
      </w:r>
    </w:p>
    <w:p w14:paraId="1402F681" w14:textId="2DAD8948" w:rsidR="000F3579"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[3]</w:t>
      </w:r>
      <w:r w:rsidRPr="00416746">
        <w:rPr>
          <w:rFonts w:ascii="Arial" w:hAnsi="Arial" w:cs="Arial"/>
          <w:szCs w:val="24"/>
          <w:lang w:val="en-GB"/>
        </w:rPr>
        <w:tab/>
      </w:r>
      <w:r w:rsidR="00195F3E" w:rsidRPr="00416746">
        <w:rPr>
          <w:rFonts w:ascii="Arial" w:hAnsi="Arial" w:cs="Arial"/>
          <w:lang w:val="en-GB"/>
        </w:rPr>
        <w:t xml:space="preserve">According to the applicant, during </w:t>
      </w:r>
      <w:r w:rsidR="00A91694" w:rsidRPr="00416746">
        <w:rPr>
          <w:rFonts w:ascii="Arial" w:hAnsi="Arial" w:cs="Arial"/>
          <w:lang w:val="en-GB"/>
        </w:rPr>
        <w:t xml:space="preserve">March 2020 </w:t>
      </w:r>
      <w:r w:rsidR="00B149FD" w:rsidRPr="00416746">
        <w:rPr>
          <w:rFonts w:ascii="Arial" w:hAnsi="Arial" w:cs="Arial"/>
          <w:lang w:val="en-GB"/>
        </w:rPr>
        <w:t>she discovered that the immovable propert</w:t>
      </w:r>
      <w:r w:rsidR="004C1BC2" w:rsidRPr="00416746">
        <w:rPr>
          <w:rFonts w:ascii="Arial" w:hAnsi="Arial" w:cs="Arial"/>
          <w:lang w:val="en-GB"/>
        </w:rPr>
        <w:t>ies</w:t>
      </w:r>
      <w:r w:rsidR="00B149FD" w:rsidRPr="00416746">
        <w:rPr>
          <w:rFonts w:ascii="Arial" w:hAnsi="Arial" w:cs="Arial"/>
          <w:lang w:val="en-GB"/>
        </w:rPr>
        <w:t xml:space="preserve"> </w:t>
      </w:r>
      <w:r w:rsidR="00A91694" w:rsidRPr="00416746">
        <w:rPr>
          <w:rFonts w:ascii="Arial" w:hAnsi="Arial" w:cs="Arial"/>
          <w:lang w:val="en-GB"/>
        </w:rPr>
        <w:t xml:space="preserve">had been sold to the first and second respondents.  She </w:t>
      </w:r>
      <w:r w:rsidR="005C2026" w:rsidRPr="00416746">
        <w:rPr>
          <w:rFonts w:ascii="Arial" w:hAnsi="Arial" w:cs="Arial"/>
          <w:lang w:val="en-GB"/>
        </w:rPr>
        <w:t xml:space="preserve">alleges that </w:t>
      </w:r>
      <w:r w:rsidR="001069AC" w:rsidRPr="00416746">
        <w:rPr>
          <w:rFonts w:ascii="Arial" w:hAnsi="Arial" w:cs="Arial"/>
          <w:lang w:val="en-GB"/>
        </w:rPr>
        <w:t xml:space="preserve">she </w:t>
      </w:r>
      <w:r w:rsidR="00DD1D3B">
        <w:rPr>
          <w:rFonts w:ascii="Arial" w:hAnsi="Arial" w:cs="Arial"/>
          <w:lang w:val="en-GB"/>
        </w:rPr>
        <w:t xml:space="preserve">did </w:t>
      </w:r>
      <w:r w:rsidR="001069AC" w:rsidRPr="00416746">
        <w:rPr>
          <w:rFonts w:ascii="Arial" w:hAnsi="Arial" w:cs="Arial"/>
          <w:lang w:val="en-GB"/>
        </w:rPr>
        <w:t xml:space="preserve">not consent to the sale of the properties and had given no permission or authorisation </w:t>
      </w:r>
      <w:r w:rsidR="006A288B" w:rsidRPr="00416746">
        <w:rPr>
          <w:rFonts w:ascii="Arial" w:hAnsi="Arial" w:cs="Arial"/>
          <w:lang w:val="en-GB"/>
        </w:rPr>
        <w:t xml:space="preserve">to </w:t>
      </w:r>
      <w:r w:rsidR="004D56B8" w:rsidRPr="00416746">
        <w:rPr>
          <w:rFonts w:ascii="Arial" w:hAnsi="Arial" w:cs="Arial"/>
          <w:lang w:val="en-GB"/>
        </w:rPr>
        <w:t>the sixth and/or seventh respondents</w:t>
      </w:r>
      <w:r w:rsidR="00F51C7A" w:rsidRPr="00416746">
        <w:rPr>
          <w:rFonts w:ascii="Arial" w:hAnsi="Arial" w:cs="Arial"/>
          <w:lang w:val="en-GB"/>
        </w:rPr>
        <w:t xml:space="preserve"> </w:t>
      </w:r>
      <w:r w:rsidR="004D56B8" w:rsidRPr="00416746">
        <w:rPr>
          <w:rFonts w:ascii="Arial" w:hAnsi="Arial" w:cs="Arial"/>
          <w:lang w:val="en-GB"/>
        </w:rPr>
        <w:t>to sell the properties</w:t>
      </w:r>
      <w:r w:rsidR="000018FE" w:rsidRPr="00416746">
        <w:rPr>
          <w:rFonts w:ascii="Arial" w:hAnsi="Arial" w:cs="Arial"/>
          <w:lang w:val="en-GB"/>
        </w:rPr>
        <w:t xml:space="preserve"> on behalf of the joint estate.   Notwithstanding th</w:t>
      </w:r>
      <w:r w:rsidR="00B044E0" w:rsidRPr="00416746">
        <w:rPr>
          <w:rFonts w:ascii="Arial" w:hAnsi="Arial" w:cs="Arial"/>
          <w:lang w:val="en-GB"/>
        </w:rPr>
        <w:t>e</w:t>
      </w:r>
      <w:r w:rsidR="000018FE" w:rsidRPr="00416746">
        <w:rPr>
          <w:rFonts w:ascii="Arial" w:hAnsi="Arial" w:cs="Arial"/>
          <w:lang w:val="en-GB"/>
        </w:rPr>
        <w:t xml:space="preserve"> alleged lack of </w:t>
      </w:r>
      <w:r w:rsidR="00E05E14" w:rsidRPr="00416746">
        <w:rPr>
          <w:rFonts w:ascii="Arial" w:hAnsi="Arial" w:cs="Arial"/>
          <w:lang w:val="en-GB"/>
        </w:rPr>
        <w:t>consent,</w:t>
      </w:r>
      <w:r w:rsidR="000018FE" w:rsidRPr="00416746">
        <w:rPr>
          <w:rFonts w:ascii="Arial" w:hAnsi="Arial" w:cs="Arial"/>
          <w:lang w:val="en-GB"/>
        </w:rPr>
        <w:t xml:space="preserve"> </w:t>
      </w:r>
      <w:r w:rsidR="00B044E0" w:rsidRPr="00416746">
        <w:rPr>
          <w:rFonts w:ascii="Arial" w:hAnsi="Arial" w:cs="Arial"/>
          <w:lang w:val="en-GB"/>
        </w:rPr>
        <w:t xml:space="preserve">the properties were </w:t>
      </w:r>
      <w:r w:rsidR="00C154EC" w:rsidRPr="00416746">
        <w:rPr>
          <w:rFonts w:ascii="Arial" w:hAnsi="Arial" w:cs="Arial"/>
          <w:lang w:val="en-GB"/>
        </w:rPr>
        <w:t>sold</w:t>
      </w:r>
      <w:r w:rsidR="00B044E0" w:rsidRPr="00416746">
        <w:rPr>
          <w:rFonts w:ascii="Arial" w:hAnsi="Arial" w:cs="Arial"/>
          <w:lang w:val="en-GB"/>
        </w:rPr>
        <w:t xml:space="preserve"> </w:t>
      </w:r>
      <w:r w:rsidR="00F51C7A" w:rsidRPr="00416746">
        <w:rPr>
          <w:rFonts w:ascii="Arial" w:hAnsi="Arial" w:cs="Arial"/>
          <w:lang w:val="en-GB"/>
        </w:rPr>
        <w:t xml:space="preserve">to, </w:t>
      </w:r>
      <w:r w:rsidR="00B044E0" w:rsidRPr="00416746">
        <w:rPr>
          <w:rFonts w:ascii="Arial" w:hAnsi="Arial" w:cs="Arial"/>
          <w:lang w:val="en-GB"/>
        </w:rPr>
        <w:t xml:space="preserve">and transferred into the names </w:t>
      </w:r>
      <w:r w:rsidR="003A4585" w:rsidRPr="00416746">
        <w:rPr>
          <w:rFonts w:ascii="Arial" w:hAnsi="Arial" w:cs="Arial"/>
          <w:lang w:val="en-GB"/>
        </w:rPr>
        <w:t>of</w:t>
      </w:r>
      <w:r w:rsidR="00666347" w:rsidRPr="00416746">
        <w:rPr>
          <w:rFonts w:ascii="Arial" w:hAnsi="Arial" w:cs="Arial"/>
          <w:lang w:val="en-GB"/>
        </w:rPr>
        <w:t>,</w:t>
      </w:r>
      <w:r w:rsidR="003A4585" w:rsidRPr="00416746">
        <w:rPr>
          <w:rFonts w:ascii="Arial" w:hAnsi="Arial" w:cs="Arial"/>
          <w:lang w:val="en-GB"/>
        </w:rPr>
        <w:t xml:space="preserve"> </w:t>
      </w:r>
      <w:r w:rsidR="000A7A50" w:rsidRPr="00416746">
        <w:rPr>
          <w:rFonts w:ascii="Arial" w:hAnsi="Arial" w:cs="Arial"/>
          <w:lang w:val="en-GB"/>
        </w:rPr>
        <w:t xml:space="preserve">the first and second respondents.  </w:t>
      </w:r>
    </w:p>
    <w:p w14:paraId="081D6721" w14:textId="55580B12" w:rsidR="00B044E0"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lastRenderedPageBreak/>
        <w:t>[4]</w:t>
      </w:r>
      <w:r w:rsidRPr="00416746">
        <w:rPr>
          <w:rFonts w:ascii="Arial" w:hAnsi="Arial" w:cs="Arial"/>
          <w:szCs w:val="24"/>
          <w:lang w:val="en-GB"/>
        </w:rPr>
        <w:tab/>
      </w:r>
      <w:r w:rsidR="000A7A50" w:rsidRPr="00416746">
        <w:rPr>
          <w:rFonts w:ascii="Arial" w:hAnsi="Arial" w:cs="Arial"/>
          <w:lang w:val="en-GB"/>
        </w:rPr>
        <w:t xml:space="preserve">The applicant </w:t>
      </w:r>
      <w:r w:rsidR="00B044E0" w:rsidRPr="00416746">
        <w:rPr>
          <w:rFonts w:ascii="Arial" w:hAnsi="Arial" w:cs="Arial"/>
          <w:lang w:val="en-GB"/>
        </w:rPr>
        <w:t>in her founding affidavit contend</w:t>
      </w:r>
      <w:r w:rsidR="000547B6">
        <w:rPr>
          <w:rFonts w:ascii="Arial" w:hAnsi="Arial" w:cs="Arial"/>
          <w:lang w:val="en-GB"/>
        </w:rPr>
        <w:t>ed</w:t>
      </w:r>
      <w:r w:rsidR="00B044E0" w:rsidRPr="00416746">
        <w:rPr>
          <w:rFonts w:ascii="Arial" w:hAnsi="Arial" w:cs="Arial"/>
          <w:lang w:val="en-GB"/>
        </w:rPr>
        <w:t xml:space="preserve"> that there was no </w:t>
      </w:r>
      <w:r w:rsidR="0052092E" w:rsidRPr="00416746">
        <w:rPr>
          <w:rFonts w:ascii="Arial" w:hAnsi="Arial" w:cs="Arial"/>
          <w:lang w:val="en-GB"/>
        </w:rPr>
        <w:t xml:space="preserve">cognisable </w:t>
      </w:r>
      <w:r w:rsidR="00B044E0" w:rsidRPr="00416746">
        <w:rPr>
          <w:rFonts w:ascii="Arial" w:hAnsi="Arial" w:cs="Arial"/>
          <w:lang w:val="en-GB"/>
        </w:rPr>
        <w:t xml:space="preserve">legal </w:t>
      </w:r>
      <w:r w:rsidR="0052092E" w:rsidRPr="00416746">
        <w:rPr>
          <w:rFonts w:ascii="Arial" w:hAnsi="Arial" w:cs="Arial"/>
          <w:i/>
          <w:iCs/>
          <w:lang w:val="en-GB"/>
        </w:rPr>
        <w:t>causa</w:t>
      </w:r>
      <w:r w:rsidR="0052092E" w:rsidRPr="00416746">
        <w:rPr>
          <w:rFonts w:ascii="Arial" w:hAnsi="Arial" w:cs="Arial"/>
          <w:lang w:val="en-GB"/>
        </w:rPr>
        <w:t xml:space="preserve"> for the registration of the properties into the names of the first and second respondents.</w:t>
      </w:r>
    </w:p>
    <w:p w14:paraId="175DFDDF" w14:textId="39964814" w:rsidR="002247DC"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[5]</w:t>
      </w:r>
      <w:r w:rsidRPr="00416746">
        <w:rPr>
          <w:rFonts w:ascii="Arial" w:hAnsi="Arial" w:cs="Arial"/>
          <w:szCs w:val="24"/>
          <w:lang w:val="en-GB"/>
        </w:rPr>
        <w:tab/>
      </w:r>
      <w:r w:rsidR="00666347" w:rsidRPr="00416746">
        <w:rPr>
          <w:rFonts w:ascii="Arial" w:hAnsi="Arial" w:cs="Arial"/>
          <w:lang w:val="en-GB"/>
        </w:rPr>
        <w:t>T</w:t>
      </w:r>
      <w:r w:rsidR="002247DC" w:rsidRPr="00416746">
        <w:rPr>
          <w:rFonts w:ascii="Arial" w:hAnsi="Arial" w:cs="Arial"/>
          <w:lang w:val="en-GB"/>
        </w:rPr>
        <w:t xml:space="preserve">he applicant seeks an order against the Registrar of Deeds to reverse the transfer of the properties </w:t>
      </w:r>
      <w:r w:rsidR="000547B6">
        <w:rPr>
          <w:rFonts w:ascii="Arial" w:hAnsi="Arial" w:cs="Arial"/>
          <w:lang w:val="en-GB"/>
        </w:rPr>
        <w:t xml:space="preserve">to </w:t>
      </w:r>
      <w:r w:rsidR="002247DC" w:rsidRPr="00416746">
        <w:rPr>
          <w:rFonts w:ascii="Arial" w:hAnsi="Arial" w:cs="Arial"/>
          <w:lang w:val="en-GB"/>
        </w:rPr>
        <w:t>the first and second respondents or any third part</w:t>
      </w:r>
      <w:r w:rsidR="00231B2D" w:rsidRPr="00416746">
        <w:rPr>
          <w:rFonts w:ascii="Arial" w:hAnsi="Arial" w:cs="Arial"/>
          <w:lang w:val="en-GB"/>
        </w:rPr>
        <w:t>ies</w:t>
      </w:r>
      <w:r w:rsidR="002247DC" w:rsidRPr="00416746">
        <w:rPr>
          <w:rFonts w:ascii="Arial" w:hAnsi="Arial" w:cs="Arial"/>
          <w:lang w:val="en-GB"/>
        </w:rPr>
        <w:t xml:space="preserve"> and t</w:t>
      </w:r>
      <w:r w:rsidR="00231B2D" w:rsidRPr="00416746">
        <w:rPr>
          <w:rFonts w:ascii="Arial" w:hAnsi="Arial" w:cs="Arial"/>
          <w:lang w:val="en-GB"/>
        </w:rPr>
        <w:t>he</w:t>
      </w:r>
      <w:r w:rsidR="002247DC" w:rsidRPr="00416746">
        <w:rPr>
          <w:rFonts w:ascii="Arial" w:hAnsi="Arial" w:cs="Arial"/>
          <w:lang w:val="en-GB"/>
        </w:rPr>
        <w:t xml:space="preserve"> re-transfer the properties to her.  In addition to this relief</w:t>
      </w:r>
      <w:r w:rsidR="00231B2D" w:rsidRPr="00416746">
        <w:rPr>
          <w:rFonts w:ascii="Arial" w:hAnsi="Arial" w:cs="Arial"/>
          <w:lang w:val="en-GB"/>
        </w:rPr>
        <w:t>,</w:t>
      </w:r>
      <w:r w:rsidR="002247DC" w:rsidRPr="00416746">
        <w:rPr>
          <w:rFonts w:ascii="Arial" w:hAnsi="Arial" w:cs="Arial"/>
          <w:lang w:val="en-GB"/>
        </w:rPr>
        <w:t xml:space="preserve"> the applicant </w:t>
      </w:r>
      <w:r w:rsidR="00E00460" w:rsidRPr="00416746">
        <w:rPr>
          <w:rFonts w:ascii="Arial" w:hAnsi="Arial" w:cs="Arial"/>
          <w:lang w:val="en-GB"/>
        </w:rPr>
        <w:t>seeks an interdict against the first and second respondents prevent</w:t>
      </w:r>
      <w:r w:rsidR="00231B2D" w:rsidRPr="00416746">
        <w:rPr>
          <w:rFonts w:ascii="Arial" w:hAnsi="Arial" w:cs="Arial"/>
          <w:lang w:val="en-GB"/>
        </w:rPr>
        <w:t>ing</w:t>
      </w:r>
      <w:r w:rsidR="00E00460" w:rsidRPr="00416746">
        <w:rPr>
          <w:rFonts w:ascii="Arial" w:hAnsi="Arial" w:cs="Arial"/>
          <w:lang w:val="en-GB"/>
        </w:rPr>
        <w:t xml:space="preserve"> them from disturbing her peaceful undisturbed possession and enjoyment of the two properties</w:t>
      </w:r>
      <w:r w:rsidR="00D73F70" w:rsidRPr="00416746">
        <w:rPr>
          <w:rFonts w:ascii="Arial" w:hAnsi="Arial" w:cs="Arial"/>
          <w:lang w:val="en-GB"/>
        </w:rPr>
        <w:t xml:space="preserve"> together with </w:t>
      </w:r>
      <w:r w:rsidR="00E00460" w:rsidRPr="00416746">
        <w:rPr>
          <w:rFonts w:ascii="Arial" w:hAnsi="Arial" w:cs="Arial"/>
          <w:lang w:val="en-GB"/>
        </w:rPr>
        <w:t>costs on the scale as between attorney and client.</w:t>
      </w:r>
    </w:p>
    <w:p w14:paraId="47897BEC" w14:textId="45F3EB4A" w:rsidR="00935283"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[6]</w:t>
      </w:r>
      <w:r w:rsidRPr="00416746">
        <w:rPr>
          <w:rFonts w:ascii="Arial" w:hAnsi="Arial" w:cs="Arial"/>
          <w:szCs w:val="24"/>
          <w:lang w:val="en-GB"/>
        </w:rPr>
        <w:tab/>
      </w:r>
      <w:r w:rsidR="000F3579" w:rsidRPr="00416746">
        <w:rPr>
          <w:rFonts w:ascii="Arial" w:hAnsi="Arial" w:cs="Arial"/>
          <w:lang w:val="en-GB"/>
        </w:rPr>
        <w:t xml:space="preserve">The application </w:t>
      </w:r>
      <w:r w:rsidR="00D73F70" w:rsidRPr="00416746">
        <w:rPr>
          <w:rFonts w:ascii="Arial" w:hAnsi="Arial" w:cs="Arial"/>
          <w:lang w:val="en-GB"/>
        </w:rPr>
        <w:t>is</w:t>
      </w:r>
      <w:r w:rsidR="000F3579" w:rsidRPr="00416746">
        <w:rPr>
          <w:rFonts w:ascii="Arial" w:hAnsi="Arial" w:cs="Arial"/>
          <w:lang w:val="en-GB"/>
        </w:rPr>
        <w:t xml:space="preserve"> opposed </w:t>
      </w:r>
      <w:r w:rsidR="00056D83" w:rsidRPr="00416746">
        <w:rPr>
          <w:rFonts w:ascii="Arial" w:hAnsi="Arial" w:cs="Arial"/>
          <w:lang w:val="en-GB"/>
        </w:rPr>
        <w:t xml:space="preserve">by the registered owners of the properties (being the first and second respondents) and the attorneys who had acted on behalf of the applicant in giving effect to the sale and </w:t>
      </w:r>
      <w:r w:rsidR="00BF4F67" w:rsidRPr="00416746">
        <w:rPr>
          <w:rFonts w:ascii="Arial" w:hAnsi="Arial" w:cs="Arial"/>
          <w:lang w:val="en-GB"/>
        </w:rPr>
        <w:t>transfer of the properties (being the sixth and seventh respondents).</w:t>
      </w:r>
    </w:p>
    <w:p w14:paraId="779ACF69" w14:textId="7B429FA8" w:rsidR="00A147A5"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[7]</w:t>
      </w:r>
      <w:r w:rsidRPr="00416746">
        <w:rPr>
          <w:rFonts w:ascii="Arial" w:hAnsi="Arial" w:cs="Arial"/>
          <w:szCs w:val="24"/>
          <w:lang w:val="en-GB"/>
        </w:rPr>
        <w:tab/>
      </w:r>
      <w:r w:rsidR="00626B7C" w:rsidRPr="00416746">
        <w:rPr>
          <w:rFonts w:ascii="Arial" w:hAnsi="Arial" w:cs="Arial"/>
          <w:lang w:val="en-GB"/>
        </w:rPr>
        <w:t xml:space="preserve">The </w:t>
      </w:r>
      <w:r w:rsidR="001C003A" w:rsidRPr="00416746">
        <w:rPr>
          <w:rFonts w:ascii="Arial" w:hAnsi="Arial" w:cs="Arial"/>
          <w:lang w:val="en-GB"/>
        </w:rPr>
        <w:t>answering affidavits delivered on behalf of the respondents</w:t>
      </w:r>
      <w:r w:rsidR="006741C2" w:rsidRPr="00416746">
        <w:rPr>
          <w:rFonts w:ascii="Arial" w:hAnsi="Arial" w:cs="Arial"/>
          <w:lang w:val="en-GB"/>
        </w:rPr>
        <w:t xml:space="preserve"> reveal that </w:t>
      </w:r>
      <w:r w:rsidR="00A147A5" w:rsidRPr="00416746">
        <w:rPr>
          <w:rFonts w:ascii="Arial" w:hAnsi="Arial" w:cs="Arial"/>
          <w:lang w:val="en-GB"/>
        </w:rPr>
        <w:t xml:space="preserve">- </w:t>
      </w:r>
    </w:p>
    <w:p w14:paraId="25EFB88C" w14:textId="5ADA141E" w:rsidR="00A147A5"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7.1.</w:t>
      </w:r>
      <w:r w:rsidRPr="00416746">
        <w:rPr>
          <w:rFonts w:ascii="Univers" w:hAnsi="Univers" w:cs="Arial"/>
          <w:szCs w:val="24"/>
          <w:lang w:val="en-GB"/>
        </w:rPr>
        <w:tab/>
      </w:r>
      <w:r w:rsidR="006741C2" w:rsidRPr="00416746">
        <w:rPr>
          <w:rFonts w:ascii="Arial" w:hAnsi="Arial" w:cs="Arial"/>
          <w:lang w:val="en-GB"/>
        </w:rPr>
        <w:t xml:space="preserve">prior to launching the </w:t>
      </w:r>
      <w:r w:rsidR="00E05E14" w:rsidRPr="00416746">
        <w:rPr>
          <w:rFonts w:ascii="Arial" w:hAnsi="Arial" w:cs="Arial"/>
          <w:lang w:val="en-GB"/>
        </w:rPr>
        <w:t>application,</w:t>
      </w:r>
      <w:r w:rsidR="006741C2" w:rsidRPr="00416746">
        <w:rPr>
          <w:rFonts w:ascii="Arial" w:hAnsi="Arial" w:cs="Arial"/>
          <w:lang w:val="en-GB"/>
        </w:rPr>
        <w:t xml:space="preserve"> the applicant had launched a previous application under case number </w:t>
      </w:r>
      <w:r w:rsidR="00DA7FFD" w:rsidRPr="00416746">
        <w:rPr>
          <w:rFonts w:ascii="Arial" w:hAnsi="Arial" w:cs="Arial"/>
          <w:lang w:val="en-GB"/>
        </w:rPr>
        <w:t xml:space="preserve">14758/20 wherein she sought the identical relief </w:t>
      </w:r>
      <w:r w:rsidR="00702784" w:rsidRPr="00416746">
        <w:rPr>
          <w:rFonts w:ascii="Arial" w:hAnsi="Arial" w:cs="Arial"/>
          <w:lang w:val="en-GB"/>
        </w:rPr>
        <w:t xml:space="preserve">sought </w:t>
      </w:r>
      <w:r w:rsidR="00DA7FFD" w:rsidRPr="00416746">
        <w:rPr>
          <w:rFonts w:ascii="Arial" w:hAnsi="Arial" w:cs="Arial"/>
          <w:lang w:val="en-GB"/>
        </w:rPr>
        <w:t>in this application</w:t>
      </w:r>
      <w:r w:rsidR="00F41881" w:rsidRPr="00416746">
        <w:rPr>
          <w:rFonts w:ascii="Arial" w:hAnsi="Arial" w:cs="Arial"/>
          <w:lang w:val="en-GB"/>
        </w:rPr>
        <w:t xml:space="preserve"> ("</w:t>
      </w:r>
      <w:r w:rsidR="00F41881" w:rsidRPr="00416746">
        <w:rPr>
          <w:rFonts w:ascii="Arial" w:hAnsi="Arial" w:cs="Arial"/>
          <w:b/>
          <w:bCs/>
          <w:lang w:val="en-GB"/>
        </w:rPr>
        <w:t>the first application</w:t>
      </w:r>
      <w:r w:rsidR="00F41881" w:rsidRPr="00416746">
        <w:rPr>
          <w:rFonts w:ascii="Arial" w:hAnsi="Arial" w:cs="Arial"/>
          <w:lang w:val="en-GB"/>
        </w:rPr>
        <w:t>")</w:t>
      </w:r>
      <w:r w:rsidR="00A147A5" w:rsidRPr="00416746">
        <w:rPr>
          <w:rFonts w:ascii="Arial" w:hAnsi="Arial" w:cs="Arial"/>
          <w:lang w:val="en-GB"/>
        </w:rPr>
        <w:t>;</w:t>
      </w:r>
    </w:p>
    <w:p w14:paraId="14B82C39" w14:textId="4C5E5B1C" w:rsidR="004A6F29"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7.2.</w:t>
      </w:r>
      <w:r w:rsidRPr="00416746">
        <w:rPr>
          <w:rFonts w:ascii="Univers" w:hAnsi="Univers" w:cs="Arial"/>
          <w:szCs w:val="24"/>
          <w:lang w:val="en-GB"/>
        </w:rPr>
        <w:tab/>
      </w:r>
      <w:r w:rsidR="00FD36F6" w:rsidRPr="00416746">
        <w:rPr>
          <w:rFonts w:ascii="Arial" w:hAnsi="Arial" w:cs="Arial"/>
          <w:lang w:val="en-GB"/>
        </w:rPr>
        <w:t>i</w:t>
      </w:r>
      <w:r w:rsidR="004C50DD" w:rsidRPr="00416746">
        <w:rPr>
          <w:rFonts w:ascii="Arial" w:hAnsi="Arial" w:cs="Arial"/>
          <w:lang w:val="en-GB"/>
        </w:rPr>
        <w:t xml:space="preserve">n the first application </w:t>
      </w:r>
      <w:r w:rsidR="00AB0660" w:rsidRPr="00416746">
        <w:rPr>
          <w:rFonts w:ascii="Arial" w:hAnsi="Arial" w:cs="Arial"/>
          <w:lang w:val="en-GB"/>
        </w:rPr>
        <w:t xml:space="preserve">the </w:t>
      </w:r>
      <w:r w:rsidR="004C50DD" w:rsidRPr="00416746">
        <w:rPr>
          <w:rFonts w:ascii="Arial" w:hAnsi="Arial" w:cs="Arial"/>
          <w:lang w:val="en-GB"/>
        </w:rPr>
        <w:t>first, second</w:t>
      </w:r>
      <w:r w:rsidR="00A147A5" w:rsidRPr="00416746">
        <w:rPr>
          <w:rFonts w:ascii="Arial" w:hAnsi="Arial" w:cs="Arial"/>
          <w:lang w:val="en-GB"/>
        </w:rPr>
        <w:t>,</w:t>
      </w:r>
      <w:r w:rsidR="004C50DD" w:rsidRPr="00416746">
        <w:rPr>
          <w:rFonts w:ascii="Arial" w:hAnsi="Arial" w:cs="Arial"/>
          <w:lang w:val="en-GB"/>
        </w:rPr>
        <w:t xml:space="preserve"> </w:t>
      </w:r>
      <w:r w:rsidR="004A6F29" w:rsidRPr="00416746">
        <w:rPr>
          <w:rFonts w:ascii="Arial" w:hAnsi="Arial" w:cs="Arial"/>
          <w:lang w:val="en-GB"/>
        </w:rPr>
        <w:t xml:space="preserve">sixth and seventh respondents </w:t>
      </w:r>
      <w:r w:rsidR="000547B6">
        <w:rPr>
          <w:rFonts w:ascii="Arial" w:hAnsi="Arial" w:cs="Arial"/>
          <w:lang w:val="en-GB"/>
        </w:rPr>
        <w:t xml:space="preserve">had </w:t>
      </w:r>
      <w:r w:rsidR="00A147A5" w:rsidRPr="00416746">
        <w:rPr>
          <w:rFonts w:ascii="Arial" w:hAnsi="Arial" w:cs="Arial"/>
          <w:lang w:val="en-GB"/>
        </w:rPr>
        <w:t>delivered answering affidavits</w:t>
      </w:r>
      <w:r w:rsidR="00FD36F6" w:rsidRPr="00416746">
        <w:rPr>
          <w:rFonts w:ascii="Arial" w:hAnsi="Arial" w:cs="Arial"/>
          <w:lang w:val="en-GB"/>
        </w:rPr>
        <w:t>;</w:t>
      </w:r>
    </w:p>
    <w:p w14:paraId="0063D977" w14:textId="620747E7" w:rsidR="00935283"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7.3.</w:t>
      </w:r>
      <w:r w:rsidRPr="00416746">
        <w:rPr>
          <w:rFonts w:ascii="Univers" w:hAnsi="Univers" w:cs="Arial"/>
          <w:szCs w:val="24"/>
          <w:lang w:val="en-GB"/>
        </w:rPr>
        <w:tab/>
      </w:r>
      <w:r w:rsidR="00924979" w:rsidRPr="00416746">
        <w:rPr>
          <w:rFonts w:ascii="Arial" w:hAnsi="Arial" w:cs="Arial"/>
          <w:lang w:val="en-GB"/>
        </w:rPr>
        <w:t xml:space="preserve">shortly </w:t>
      </w:r>
      <w:r w:rsidR="00FD36F6" w:rsidRPr="00416746">
        <w:rPr>
          <w:rFonts w:ascii="Arial" w:hAnsi="Arial" w:cs="Arial"/>
          <w:lang w:val="en-GB"/>
        </w:rPr>
        <w:t xml:space="preserve">prior to issuing the current application, </w:t>
      </w:r>
      <w:r w:rsidR="00F41881" w:rsidRPr="00416746">
        <w:rPr>
          <w:rFonts w:ascii="Arial" w:hAnsi="Arial" w:cs="Arial"/>
          <w:lang w:val="en-GB"/>
        </w:rPr>
        <w:t>the applicant withdrew the first application</w:t>
      </w:r>
      <w:r w:rsidR="0001464E" w:rsidRPr="00416746">
        <w:rPr>
          <w:rFonts w:ascii="Arial" w:hAnsi="Arial" w:cs="Arial"/>
          <w:lang w:val="en-GB"/>
        </w:rPr>
        <w:t xml:space="preserve">.  </w:t>
      </w:r>
      <w:r w:rsidR="00FD36F6" w:rsidRPr="00416746">
        <w:rPr>
          <w:rFonts w:ascii="Arial" w:hAnsi="Arial" w:cs="Arial"/>
          <w:lang w:val="en-GB"/>
        </w:rPr>
        <w:t>N</w:t>
      </w:r>
      <w:r w:rsidR="0001464E" w:rsidRPr="00416746">
        <w:rPr>
          <w:rFonts w:ascii="Arial" w:hAnsi="Arial" w:cs="Arial"/>
          <w:lang w:val="en-GB"/>
        </w:rPr>
        <w:t>o explanation for the withdrawal was tendered.</w:t>
      </w:r>
    </w:p>
    <w:p w14:paraId="0374074A" w14:textId="27D99A75" w:rsidR="006067B2"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lastRenderedPageBreak/>
        <w:t>7.4.</w:t>
      </w:r>
      <w:r w:rsidRPr="00416746">
        <w:rPr>
          <w:rFonts w:ascii="Univers" w:hAnsi="Univers" w:cs="Arial"/>
          <w:szCs w:val="24"/>
          <w:lang w:val="en-GB"/>
        </w:rPr>
        <w:tab/>
      </w:r>
      <w:r w:rsidR="001F510C" w:rsidRPr="00416746">
        <w:rPr>
          <w:rFonts w:ascii="Arial" w:hAnsi="Arial" w:cs="Arial"/>
          <w:lang w:val="en-GB"/>
        </w:rPr>
        <w:t xml:space="preserve">During 2016 the applicant </w:t>
      </w:r>
      <w:r w:rsidR="006067B2" w:rsidRPr="00416746">
        <w:rPr>
          <w:rFonts w:ascii="Arial" w:hAnsi="Arial" w:cs="Arial"/>
          <w:lang w:val="en-GB"/>
        </w:rPr>
        <w:t>approached the seventh respondent to assist in the administration of the deceased estate;</w:t>
      </w:r>
    </w:p>
    <w:p w14:paraId="121FC231" w14:textId="32C41801" w:rsidR="006067B2"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7.5.</w:t>
      </w:r>
      <w:r w:rsidRPr="00416746">
        <w:rPr>
          <w:rFonts w:ascii="Univers" w:hAnsi="Univers" w:cs="Arial"/>
          <w:szCs w:val="24"/>
          <w:lang w:val="en-GB"/>
        </w:rPr>
        <w:tab/>
      </w:r>
      <w:r w:rsidR="006067B2" w:rsidRPr="00416746">
        <w:rPr>
          <w:rFonts w:ascii="Arial" w:hAnsi="Arial" w:cs="Arial"/>
          <w:lang w:val="en-GB"/>
        </w:rPr>
        <w:t>After the Letter</w:t>
      </w:r>
      <w:r w:rsidR="00B949D5" w:rsidRPr="00416746">
        <w:rPr>
          <w:rFonts w:ascii="Arial" w:hAnsi="Arial" w:cs="Arial"/>
          <w:lang w:val="en-GB"/>
        </w:rPr>
        <w:t>s</w:t>
      </w:r>
      <w:r w:rsidR="006067B2" w:rsidRPr="00416746">
        <w:rPr>
          <w:rFonts w:ascii="Arial" w:hAnsi="Arial" w:cs="Arial"/>
          <w:lang w:val="en-GB"/>
        </w:rPr>
        <w:t xml:space="preserve"> of Executorship</w:t>
      </w:r>
      <w:r w:rsidR="00B949D5" w:rsidRPr="00416746">
        <w:rPr>
          <w:rFonts w:ascii="Arial" w:hAnsi="Arial" w:cs="Arial"/>
          <w:lang w:val="en-GB"/>
        </w:rPr>
        <w:t xml:space="preserve"> were issued the applicant signed a power of attorney appointing the seventh respondent to deal with the matters in relation to the estate;</w:t>
      </w:r>
    </w:p>
    <w:p w14:paraId="0E12E92E" w14:textId="14C3B359" w:rsidR="007F178C"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7.6.</w:t>
      </w:r>
      <w:r w:rsidRPr="00416746">
        <w:rPr>
          <w:rFonts w:ascii="Univers" w:hAnsi="Univers" w:cs="Arial"/>
          <w:szCs w:val="24"/>
          <w:lang w:val="en-GB"/>
        </w:rPr>
        <w:tab/>
      </w:r>
      <w:r w:rsidR="00C021BF" w:rsidRPr="00416746">
        <w:rPr>
          <w:rFonts w:ascii="Arial" w:hAnsi="Arial" w:cs="Arial"/>
          <w:lang w:val="en-GB"/>
        </w:rPr>
        <w:t xml:space="preserve">The applicant and the deceased's joint estate owned three immovable properties, including the two properties which are </w:t>
      </w:r>
      <w:r w:rsidR="00C21494" w:rsidRPr="00416746">
        <w:rPr>
          <w:rFonts w:ascii="Arial" w:hAnsi="Arial" w:cs="Arial"/>
          <w:lang w:val="en-GB"/>
        </w:rPr>
        <w:t>the subject matter of this application</w:t>
      </w:r>
      <w:r w:rsidR="007F178C" w:rsidRPr="00416746">
        <w:rPr>
          <w:rFonts w:ascii="Arial" w:hAnsi="Arial" w:cs="Arial"/>
          <w:lang w:val="en-GB"/>
        </w:rPr>
        <w:t>;</w:t>
      </w:r>
    </w:p>
    <w:p w14:paraId="673951B2" w14:textId="7BB974D3" w:rsidR="007F178C"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7.7.</w:t>
      </w:r>
      <w:r w:rsidRPr="00416746">
        <w:rPr>
          <w:rFonts w:ascii="Univers" w:hAnsi="Univers" w:cs="Arial"/>
          <w:szCs w:val="24"/>
          <w:lang w:val="en-GB"/>
        </w:rPr>
        <w:tab/>
      </w:r>
      <w:r w:rsidR="007F178C" w:rsidRPr="00416746">
        <w:rPr>
          <w:rFonts w:ascii="Arial" w:hAnsi="Arial" w:cs="Arial"/>
          <w:lang w:val="en-GB"/>
        </w:rPr>
        <w:t>The deceased estate had no cash assets and the applicant accordingly wished to sell the immovable properties.</w:t>
      </w:r>
    </w:p>
    <w:p w14:paraId="06BB4841" w14:textId="504B81A5" w:rsidR="00B550FB"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7.8.</w:t>
      </w:r>
      <w:r w:rsidRPr="00416746">
        <w:rPr>
          <w:rFonts w:ascii="Univers" w:hAnsi="Univers" w:cs="Arial"/>
          <w:szCs w:val="24"/>
          <w:lang w:val="en-GB"/>
        </w:rPr>
        <w:tab/>
      </w:r>
      <w:r w:rsidR="007F178C" w:rsidRPr="00416746">
        <w:rPr>
          <w:rFonts w:ascii="Arial" w:hAnsi="Arial" w:cs="Arial"/>
          <w:lang w:val="en-GB"/>
        </w:rPr>
        <w:t xml:space="preserve">Pursuant to the applicant's </w:t>
      </w:r>
      <w:r w:rsidR="003506BA" w:rsidRPr="00416746">
        <w:rPr>
          <w:rFonts w:ascii="Arial" w:hAnsi="Arial" w:cs="Arial"/>
          <w:lang w:val="en-GB"/>
        </w:rPr>
        <w:t xml:space="preserve">instructions, </w:t>
      </w:r>
      <w:r w:rsidR="00483B47" w:rsidRPr="00416746">
        <w:rPr>
          <w:rFonts w:ascii="Arial" w:hAnsi="Arial" w:cs="Arial"/>
          <w:lang w:val="en-GB"/>
        </w:rPr>
        <w:t xml:space="preserve">the </w:t>
      </w:r>
      <w:r w:rsidR="000E223C" w:rsidRPr="00416746">
        <w:rPr>
          <w:rFonts w:ascii="Arial" w:hAnsi="Arial" w:cs="Arial"/>
          <w:lang w:val="en-GB"/>
        </w:rPr>
        <w:t xml:space="preserve">two </w:t>
      </w:r>
      <w:r w:rsidR="00382E54">
        <w:rPr>
          <w:rFonts w:ascii="Arial" w:hAnsi="Arial" w:cs="Arial"/>
          <w:lang w:val="en-GB"/>
        </w:rPr>
        <w:t xml:space="preserve">immovable </w:t>
      </w:r>
      <w:r w:rsidR="00483B47" w:rsidRPr="00416746">
        <w:rPr>
          <w:rFonts w:ascii="Arial" w:hAnsi="Arial" w:cs="Arial"/>
          <w:lang w:val="en-GB"/>
        </w:rPr>
        <w:t>properties were put up for sale and offers to purchase</w:t>
      </w:r>
      <w:r w:rsidR="000E223C" w:rsidRPr="00416746">
        <w:rPr>
          <w:rFonts w:ascii="Arial" w:hAnsi="Arial" w:cs="Arial"/>
          <w:lang w:val="en-GB"/>
        </w:rPr>
        <w:t xml:space="preserve"> </w:t>
      </w:r>
      <w:r w:rsidR="003506BA" w:rsidRPr="00416746">
        <w:rPr>
          <w:rFonts w:ascii="Arial" w:hAnsi="Arial" w:cs="Arial"/>
          <w:lang w:val="en-GB"/>
        </w:rPr>
        <w:t>were received from the first and second respondents</w:t>
      </w:r>
      <w:r w:rsidR="000E223C" w:rsidRPr="00416746">
        <w:rPr>
          <w:rFonts w:ascii="Arial" w:hAnsi="Arial" w:cs="Arial"/>
          <w:lang w:val="en-GB"/>
        </w:rPr>
        <w:t>.  The applicant was consulted about the offers</w:t>
      </w:r>
      <w:r w:rsidR="00483B47" w:rsidRPr="00416746">
        <w:rPr>
          <w:rFonts w:ascii="Arial" w:hAnsi="Arial" w:cs="Arial"/>
          <w:lang w:val="en-GB"/>
        </w:rPr>
        <w:t xml:space="preserve"> </w:t>
      </w:r>
      <w:r w:rsidR="000E223C" w:rsidRPr="00416746">
        <w:rPr>
          <w:rFonts w:ascii="Arial" w:hAnsi="Arial" w:cs="Arial"/>
          <w:lang w:val="en-GB"/>
        </w:rPr>
        <w:t xml:space="preserve">to purchase and advised the sixth respondent that </w:t>
      </w:r>
      <w:r w:rsidR="00523D98" w:rsidRPr="00416746">
        <w:rPr>
          <w:rFonts w:ascii="Arial" w:hAnsi="Arial" w:cs="Arial"/>
          <w:lang w:val="en-GB"/>
        </w:rPr>
        <w:t>same could be accepted</w:t>
      </w:r>
      <w:r w:rsidR="000E223C" w:rsidRPr="00416746">
        <w:rPr>
          <w:rFonts w:ascii="Arial" w:hAnsi="Arial" w:cs="Arial"/>
          <w:lang w:val="en-GB"/>
        </w:rPr>
        <w:t>.</w:t>
      </w:r>
      <w:r w:rsidR="00523D98" w:rsidRPr="00416746">
        <w:rPr>
          <w:rFonts w:ascii="Arial" w:hAnsi="Arial" w:cs="Arial"/>
          <w:lang w:val="en-GB"/>
        </w:rPr>
        <w:t xml:space="preserve">  </w:t>
      </w:r>
    </w:p>
    <w:p w14:paraId="0635E932" w14:textId="6CCB5A13" w:rsidR="00144184"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7.9.</w:t>
      </w:r>
      <w:r w:rsidRPr="00416746">
        <w:rPr>
          <w:rFonts w:ascii="Univers" w:hAnsi="Univers" w:cs="Arial"/>
          <w:szCs w:val="24"/>
          <w:lang w:val="en-GB"/>
        </w:rPr>
        <w:tab/>
      </w:r>
      <w:r w:rsidR="00523D98" w:rsidRPr="00416746">
        <w:rPr>
          <w:rFonts w:ascii="Arial" w:hAnsi="Arial" w:cs="Arial"/>
          <w:lang w:val="en-GB"/>
        </w:rPr>
        <w:t xml:space="preserve">For the transfer of the properties to proceed it was necessary </w:t>
      </w:r>
      <w:r w:rsidR="00DA26CA" w:rsidRPr="00416746">
        <w:rPr>
          <w:rFonts w:ascii="Arial" w:hAnsi="Arial" w:cs="Arial"/>
          <w:lang w:val="en-GB"/>
        </w:rPr>
        <w:t xml:space="preserve">for the transfer to be </w:t>
      </w:r>
      <w:r w:rsidR="0002062C" w:rsidRPr="00416746">
        <w:rPr>
          <w:rFonts w:ascii="Arial" w:hAnsi="Arial" w:cs="Arial"/>
          <w:lang w:val="en-GB"/>
        </w:rPr>
        <w:t>endorsed by the Master of the High Court</w:t>
      </w:r>
      <w:r w:rsidR="00B550FB" w:rsidRPr="00416746">
        <w:rPr>
          <w:rFonts w:ascii="Arial" w:hAnsi="Arial" w:cs="Arial"/>
          <w:lang w:val="en-GB"/>
        </w:rPr>
        <w:t xml:space="preserve"> in terms of s</w:t>
      </w:r>
      <w:r w:rsidR="009926BE" w:rsidRPr="00416746">
        <w:rPr>
          <w:rFonts w:ascii="Arial" w:hAnsi="Arial" w:cs="Arial"/>
          <w:lang w:val="en-GB"/>
        </w:rPr>
        <w:t xml:space="preserve"> </w:t>
      </w:r>
      <w:r w:rsidR="00B550FB" w:rsidRPr="00416746">
        <w:rPr>
          <w:rFonts w:ascii="Arial" w:hAnsi="Arial" w:cs="Arial"/>
          <w:lang w:val="en-GB"/>
        </w:rPr>
        <w:t>42</w:t>
      </w:r>
      <w:r w:rsidR="009926BE" w:rsidRPr="00416746">
        <w:rPr>
          <w:rFonts w:ascii="Arial" w:hAnsi="Arial" w:cs="Arial"/>
          <w:lang w:val="en-GB"/>
        </w:rPr>
        <w:t>(2)</w:t>
      </w:r>
      <w:r w:rsidR="00DA26CA" w:rsidRPr="00416746">
        <w:rPr>
          <w:rFonts w:ascii="Arial" w:hAnsi="Arial" w:cs="Arial"/>
          <w:lang w:val="en-GB"/>
        </w:rPr>
        <w:t xml:space="preserve"> </w:t>
      </w:r>
      <w:r w:rsidR="009926BE" w:rsidRPr="00416746">
        <w:rPr>
          <w:rFonts w:ascii="Arial" w:hAnsi="Arial" w:cs="Arial"/>
          <w:lang w:val="en-GB"/>
        </w:rPr>
        <w:t>of the Administration of Estates Act, 66 of 1965</w:t>
      </w:r>
      <w:r w:rsidR="00382E54">
        <w:rPr>
          <w:rFonts w:ascii="Arial" w:hAnsi="Arial" w:cs="Arial"/>
          <w:lang w:val="en-GB"/>
        </w:rPr>
        <w:t>,</w:t>
      </w:r>
      <w:r w:rsidR="00BA2C83" w:rsidRPr="00416746">
        <w:rPr>
          <w:rFonts w:ascii="Arial" w:hAnsi="Arial" w:cs="Arial"/>
          <w:lang w:val="en-GB"/>
        </w:rPr>
        <w:t xml:space="preserve"> and </w:t>
      </w:r>
      <w:r w:rsidR="0002062C" w:rsidRPr="00416746">
        <w:rPr>
          <w:rFonts w:ascii="Arial" w:hAnsi="Arial" w:cs="Arial"/>
          <w:lang w:val="en-GB"/>
        </w:rPr>
        <w:t xml:space="preserve">the written consent of </w:t>
      </w:r>
      <w:r w:rsidR="00DA26CA" w:rsidRPr="00416746">
        <w:rPr>
          <w:rFonts w:ascii="Arial" w:hAnsi="Arial" w:cs="Arial"/>
          <w:lang w:val="en-GB"/>
        </w:rPr>
        <w:t xml:space="preserve">all </w:t>
      </w:r>
      <w:r w:rsidR="0002062C" w:rsidRPr="00416746">
        <w:rPr>
          <w:rFonts w:ascii="Arial" w:hAnsi="Arial" w:cs="Arial"/>
          <w:lang w:val="en-GB"/>
        </w:rPr>
        <w:t xml:space="preserve">the beneficiaries </w:t>
      </w:r>
      <w:r w:rsidR="00DA26CA" w:rsidRPr="00416746">
        <w:rPr>
          <w:rFonts w:ascii="Arial" w:hAnsi="Arial" w:cs="Arial"/>
          <w:lang w:val="en-GB"/>
        </w:rPr>
        <w:t>of the deceased estate</w:t>
      </w:r>
      <w:r w:rsidR="00382E54">
        <w:rPr>
          <w:rFonts w:ascii="Arial" w:hAnsi="Arial" w:cs="Arial"/>
          <w:lang w:val="en-GB"/>
        </w:rPr>
        <w:t xml:space="preserve"> was required</w:t>
      </w:r>
      <w:r w:rsidR="00DA26CA" w:rsidRPr="00416746">
        <w:rPr>
          <w:rFonts w:ascii="Arial" w:hAnsi="Arial" w:cs="Arial"/>
          <w:lang w:val="en-GB"/>
        </w:rPr>
        <w:t>.</w:t>
      </w:r>
      <w:r w:rsidR="00685C0E" w:rsidRPr="00416746">
        <w:rPr>
          <w:rFonts w:ascii="Arial" w:hAnsi="Arial" w:cs="Arial"/>
          <w:lang w:val="en-GB"/>
        </w:rPr>
        <w:t xml:space="preserve"> </w:t>
      </w:r>
    </w:p>
    <w:p w14:paraId="0B8DF742" w14:textId="0E0EE747" w:rsidR="0003345B"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7.10.</w:t>
      </w:r>
      <w:r w:rsidRPr="00416746">
        <w:rPr>
          <w:rFonts w:ascii="Univers" w:hAnsi="Univers" w:cs="Arial"/>
          <w:szCs w:val="24"/>
          <w:lang w:val="en-GB"/>
        </w:rPr>
        <w:tab/>
      </w:r>
      <w:r w:rsidR="00685C0E" w:rsidRPr="00416746">
        <w:rPr>
          <w:rFonts w:ascii="Arial" w:hAnsi="Arial" w:cs="Arial"/>
          <w:lang w:val="en-GB"/>
        </w:rPr>
        <w:t>Three of the beneficiaries refused to give their written consent</w:t>
      </w:r>
      <w:r w:rsidR="00144184" w:rsidRPr="00416746">
        <w:rPr>
          <w:rFonts w:ascii="Arial" w:hAnsi="Arial" w:cs="Arial"/>
          <w:lang w:val="en-GB"/>
        </w:rPr>
        <w:t xml:space="preserve"> </w:t>
      </w:r>
      <w:r w:rsidR="00BA2C83" w:rsidRPr="00416746">
        <w:rPr>
          <w:rFonts w:ascii="Arial" w:hAnsi="Arial" w:cs="Arial"/>
          <w:lang w:val="en-GB"/>
        </w:rPr>
        <w:t xml:space="preserve">to the sale of the properties </w:t>
      </w:r>
      <w:r w:rsidR="00144184" w:rsidRPr="00416746">
        <w:rPr>
          <w:rFonts w:ascii="Arial" w:hAnsi="Arial" w:cs="Arial"/>
          <w:lang w:val="en-GB"/>
        </w:rPr>
        <w:t>as a result of which</w:t>
      </w:r>
      <w:r w:rsidR="00A6044D" w:rsidRPr="00416746">
        <w:rPr>
          <w:rFonts w:ascii="Arial" w:hAnsi="Arial" w:cs="Arial"/>
          <w:lang w:val="en-GB"/>
        </w:rPr>
        <w:t xml:space="preserve"> the applicant brought an application in the High Court seeking</w:t>
      </w:r>
      <w:r w:rsidR="001D6D2D" w:rsidRPr="00416746">
        <w:rPr>
          <w:rFonts w:ascii="Arial" w:hAnsi="Arial" w:cs="Arial"/>
          <w:lang w:val="en-GB"/>
        </w:rPr>
        <w:t xml:space="preserve"> authorisation </w:t>
      </w:r>
      <w:r w:rsidR="0003345B" w:rsidRPr="00416746">
        <w:rPr>
          <w:rFonts w:ascii="Arial" w:hAnsi="Arial" w:cs="Arial"/>
          <w:lang w:val="en-GB"/>
        </w:rPr>
        <w:t xml:space="preserve">to sign the </w:t>
      </w:r>
      <w:r w:rsidR="001D6D2D" w:rsidRPr="00416746">
        <w:rPr>
          <w:rFonts w:ascii="Arial" w:hAnsi="Arial" w:cs="Arial"/>
          <w:lang w:val="en-GB"/>
        </w:rPr>
        <w:t xml:space="preserve">necessary documentation </w:t>
      </w:r>
      <w:r w:rsidR="00614D56" w:rsidRPr="00416746">
        <w:rPr>
          <w:rFonts w:ascii="Arial" w:hAnsi="Arial" w:cs="Arial"/>
          <w:lang w:val="en-GB"/>
        </w:rPr>
        <w:t xml:space="preserve">to give effect to the </w:t>
      </w:r>
      <w:r w:rsidR="00614D56" w:rsidRPr="00416746">
        <w:rPr>
          <w:rFonts w:ascii="Arial" w:hAnsi="Arial" w:cs="Arial"/>
          <w:lang w:val="en-GB"/>
        </w:rPr>
        <w:lastRenderedPageBreak/>
        <w:t xml:space="preserve">transfer of </w:t>
      </w:r>
      <w:r w:rsidR="0003345B" w:rsidRPr="00416746">
        <w:rPr>
          <w:rFonts w:ascii="Arial" w:hAnsi="Arial" w:cs="Arial"/>
          <w:lang w:val="en-GB"/>
        </w:rPr>
        <w:t>the properties to the first and second respondents.</w:t>
      </w:r>
      <w:r w:rsidR="00614D56" w:rsidRPr="00416746">
        <w:rPr>
          <w:rFonts w:ascii="Arial" w:hAnsi="Arial" w:cs="Arial"/>
          <w:lang w:val="en-GB"/>
        </w:rPr>
        <w:t xml:space="preserve">  The applicant signed the founding affidavit in support of such application </w:t>
      </w:r>
      <w:r w:rsidR="004D2349" w:rsidRPr="00416746">
        <w:rPr>
          <w:rFonts w:ascii="Arial" w:hAnsi="Arial" w:cs="Arial"/>
          <w:lang w:val="en-GB"/>
        </w:rPr>
        <w:t xml:space="preserve">and on 6 August 2019 an </w:t>
      </w:r>
      <w:r w:rsidR="00217A54" w:rsidRPr="00416746">
        <w:rPr>
          <w:rFonts w:ascii="Arial" w:hAnsi="Arial" w:cs="Arial"/>
          <w:lang w:val="en-GB"/>
        </w:rPr>
        <w:t>Order was granted by th</w:t>
      </w:r>
      <w:r w:rsidR="00363BA7" w:rsidRPr="00416746">
        <w:rPr>
          <w:rFonts w:ascii="Arial" w:hAnsi="Arial" w:cs="Arial"/>
          <w:lang w:val="en-GB"/>
        </w:rPr>
        <w:t>e</w:t>
      </w:r>
      <w:r w:rsidR="00217A54" w:rsidRPr="00416746">
        <w:rPr>
          <w:rFonts w:ascii="Arial" w:hAnsi="Arial" w:cs="Arial"/>
          <w:lang w:val="en-GB"/>
        </w:rPr>
        <w:t xml:space="preserve"> Court </w:t>
      </w:r>
      <w:r w:rsidR="001878A4" w:rsidRPr="00416746">
        <w:rPr>
          <w:rFonts w:ascii="Arial" w:hAnsi="Arial" w:cs="Arial"/>
          <w:lang w:val="en-GB"/>
        </w:rPr>
        <w:t xml:space="preserve">authorising the applicant to sign </w:t>
      </w:r>
      <w:r w:rsidR="00217A54" w:rsidRPr="00416746">
        <w:rPr>
          <w:rFonts w:ascii="Arial" w:hAnsi="Arial" w:cs="Arial"/>
          <w:lang w:val="en-GB"/>
        </w:rPr>
        <w:t xml:space="preserve">the </w:t>
      </w:r>
      <w:r w:rsidR="001878A4" w:rsidRPr="00416746">
        <w:rPr>
          <w:rFonts w:ascii="Arial" w:hAnsi="Arial" w:cs="Arial"/>
          <w:lang w:val="en-GB"/>
        </w:rPr>
        <w:t xml:space="preserve">documentation </w:t>
      </w:r>
      <w:r w:rsidR="00217A54" w:rsidRPr="00416746">
        <w:rPr>
          <w:rFonts w:ascii="Arial" w:hAnsi="Arial" w:cs="Arial"/>
          <w:lang w:val="en-GB"/>
        </w:rPr>
        <w:t>on behalf of the deceased estate</w:t>
      </w:r>
      <w:r w:rsidR="001878A4" w:rsidRPr="00416746">
        <w:rPr>
          <w:rFonts w:ascii="Arial" w:hAnsi="Arial" w:cs="Arial"/>
          <w:lang w:val="en-GB"/>
        </w:rPr>
        <w:t xml:space="preserve">.  </w:t>
      </w:r>
    </w:p>
    <w:p w14:paraId="2D39BEDA" w14:textId="0E16718D" w:rsidR="00704A5A"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7.11.</w:t>
      </w:r>
      <w:r w:rsidRPr="00416746">
        <w:rPr>
          <w:rFonts w:ascii="Univers" w:hAnsi="Univers" w:cs="Arial"/>
          <w:szCs w:val="24"/>
          <w:lang w:val="en-GB"/>
        </w:rPr>
        <w:tab/>
      </w:r>
      <w:r w:rsidR="00965F0A" w:rsidRPr="00416746">
        <w:rPr>
          <w:rFonts w:ascii="Arial" w:hAnsi="Arial" w:cs="Arial"/>
          <w:lang w:val="en-GB"/>
        </w:rPr>
        <w:t xml:space="preserve">Pursuant to the Court Order </w:t>
      </w:r>
      <w:r w:rsidR="00363BA7" w:rsidRPr="00416746">
        <w:rPr>
          <w:rFonts w:ascii="Arial" w:hAnsi="Arial" w:cs="Arial"/>
          <w:lang w:val="en-GB"/>
        </w:rPr>
        <w:t xml:space="preserve">the applicant </w:t>
      </w:r>
      <w:r w:rsidR="00713496" w:rsidRPr="00416746">
        <w:rPr>
          <w:rFonts w:ascii="Arial" w:hAnsi="Arial" w:cs="Arial"/>
          <w:lang w:val="en-GB"/>
        </w:rPr>
        <w:t xml:space="preserve">signed the </w:t>
      </w:r>
      <w:r w:rsidR="00704A5A" w:rsidRPr="00416746">
        <w:rPr>
          <w:rFonts w:ascii="Arial" w:hAnsi="Arial" w:cs="Arial"/>
          <w:lang w:val="en-GB"/>
        </w:rPr>
        <w:t xml:space="preserve">application for endorsement </w:t>
      </w:r>
      <w:r w:rsidR="00713496" w:rsidRPr="00416746">
        <w:rPr>
          <w:rFonts w:ascii="Arial" w:hAnsi="Arial" w:cs="Arial"/>
          <w:lang w:val="en-GB"/>
        </w:rPr>
        <w:t xml:space="preserve">as well as the powers of attorney to pass transfer </w:t>
      </w:r>
      <w:r w:rsidR="00DA1892" w:rsidRPr="00416746">
        <w:rPr>
          <w:rFonts w:ascii="Arial" w:hAnsi="Arial" w:cs="Arial"/>
          <w:lang w:val="en-GB"/>
        </w:rPr>
        <w:t xml:space="preserve">and all the relevant conveyancing documentation </w:t>
      </w:r>
      <w:r w:rsidR="00F01465" w:rsidRPr="00416746">
        <w:rPr>
          <w:rFonts w:ascii="Arial" w:hAnsi="Arial" w:cs="Arial"/>
          <w:lang w:val="en-GB"/>
        </w:rPr>
        <w:t xml:space="preserve">to give effect to transfer of the </w:t>
      </w:r>
      <w:r w:rsidR="008E7A25">
        <w:rPr>
          <w:rFonts w:ascii="Arial" w:hAnsi="Arial" w:cs="Arial"/>
          <w:lang w:val="en-GB"/>
        </w:rPr>
        <w:t xml:space="preserve">immovable </w:t>
      </w:r>
      <w:r w:rsidR="00F01465" w:rsidRPr="00416746">
        <w:rPr>
          <w:rFonts w:ascii="Arial" w:hAnsi="Arial" w:cs="Arial"/>
          <w:lang w:val="en-GB"/>
        </w:rPr>
        <w:t xml:space="preserve">properties to the first and second respondents. </w:t>
      </w:r>
    </w:p>
    <w:p w14:paraId="7F09839C" w14:textId="0424AD3B" w:rsidR="00F01465"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7.12.</w:t>
      </w:r>
      <w:r w:rsidRPr="00416746">
        <w:rPr>
          <w:rFonts w:ascii="Univers" w:hAnsi="Univers" w:cs="Arial"/>
          <w:szCs w:val="24"/>
          <w:lang w:val="en-GB"/>
        </w:rPr>
        <w:tab/>
      </w:r>
      <w:r w:rsidR="00F01465" w:rsidRPr="00416746">
        <w:rPr>
          <w:rFonts w:ascii="Arial" w:hAnsi="Arial" w:cs="Arial"/>
          <w:lang w:val="en-GB"/>
        </w:rPr>
        <w:t xml:space="preserve">The </w:t>
      </w:r>
      <w:r w:rsidR="008E7A25">
        <w:rPr>
          <w:rFonts w:ascii="Arial" w:hAnsi="Arial" w:cs="Arial"/>
          <w:lang w:val="en-GB"/>
        </w:rPr>
        <w:t xml:space="preserve">immovable </w:t>
      </w:r>
      <w:r w:rsidR="00F01465" w:rsidRPr="00416746">
        <w:rPr>
          <w:rFonts w:ascii="Arial" w:hAnsi="Arial" w:cs="Arial"/>
          <w:lang w:val="en-GB"/>
        </w:rPr>
        <w:t xml:space="preserve">properties were </w:t>
      </w:r>
      <w:r w:rsidR="001373F4" w:rsidRPr="00416746">
        <w:rPr>
          <w:rFonts w:ascii="Arial" w:hAnsi="Arial" w:cs="Arial"/>
          <w:lang w:val="en-GB"/>
        </w:rPr>
        <w:t>transferred to the first and second respondents.</w:t>
      </w:r>
    </w:p>
    <w:p w14:paraId="4511C6D5" w14:textId="00F9A467" w:rsidR="001373F4" w:rsidRPr="00416746" w:rsidRDefault="00637630" w:rsidP="00637630">
      <w:pPr>
        <w:widowControl/>
        <w:tabs>
          <w:tab w:val="left" w:pos="1702"/>
          <w:tab w:val="left" w:pos="2835"/>
          <w:tab w:val="left" w:pos="3969"/>
          <w:tab w:val="right" w:pos="8222"/>
        </w:tabs>
        <w:autoSpaceDE/>
        <w:autoSpaceDN/>
        <w:adjustRightInd/>
        <w:spacing w:line="480" w:lineRule="auto"/>
        <w:ind w:left="1702" w:hanging="851"/>
        <w:contextualSpacing/>
        <w:jc w:val="both"/>
        <w:rPr>
          <w:rFonts w:ascii="Arial" w:hAnsi="Arial" w:cs="Arial"/>
          <w:lang w:val="en-GB"/>
        </w:rPr>
      </w:pPr>
      <w:r w:rsidRPr="00416746">
        <w:rPr>
          <w:rFonts w:ascii="Univers" w:hAnsi="Univers" w:cs="Arial"/>
          <w:szCs w:val="24"/>
          <w:lang w:val="en-GB"/>
        </w:rPr>
        <w:t>7.13.</w:t>
      </w:r>
      <w:r w:rsidRPr="00416746">
        <w:rPr>
          <w:rFonts w:ascii="Univers" w:hAnsi="Univers" w:cs="Arial"/>
          <w:szCs w:val="24"/>
          <w:lang w:val="en-GB"/>
        </w:rPr>
        <w:tab/>
      </w:r>
      <w:r w:rsidR="001373F4" w:rsidRPr="00416746">
        <w:rPr>
          <w:rFonts w:ascii="Arial" w:hAnsi="Arial" w:cs="Arial"/>
          <w:lang w:val="en-GB"/>
        </w:rPr>
        <w:t xml:space="preserve">On being advised that registration of </w:t>
      </w:r>
      <w:r w:rsidR="007F2547" w:rsidRPr="00416746">
        <w:rPr>
          <w:rFonts w:ascii="Arial" w:hAnsi="Arial" w:cs="Arial"/>
          <w:lang w:val="en-GB"/>
        </w:rPr>
        <w:t xml:space="preserve">transfer had taken place, the applicant requested that her inheritance entitlement be deposited into her </w:t>
      </w:r>
      <w:r w:rsidR="00F0018A" w:rsidRPr="00416746">
        <w:rPr>
          <w:rFonts w:ascii="Arial" w:hAnsi="Arial" w:cs="Arial"/>
          <w:lang w:val="en-GB"/>
        </w:rPr>
        <w:t>account but</w:t>
      </w:r>
      <w:r w:rsidR="002B633D" w:rsidRPr="00416746">
        <w:rPr>
          <w:rFonts w:ascii="Arial" w:hAnsi="Arial" w:cs="Arial"/>
          <w:lang w:val="en-GB"/>
        </w:rPr>
        <w:t xml:space="preserve"> </w:t>
      </w:r>
      <w:r w:rsidR="007F2547" w:rsidRPr="00416746">
        <w:rPr>
          <w:rFonts w:ascii="Arial" w:hAnsi="Arial" w:cs="Arial"/>
          <w:lang w:val="en-GB"/>
        </w:rPr>
        <w:t xml:space="preserve">was advised that this could not be </w:t>
      </w:r>
      <w:r w:rsidR="00600100" w:rsidRPr="00416746">
        <w:rPr>
          <w:rFonts w:ascii="Arial" w:hAnsi="Arial" w:cs="Arial"/>
          <w:lang w:val="en-GB"/>
        </w:rPr>
        <w:t xml:space="preserve">done until she had vacated erf 156 Credi Township, Katlehong (being the property occupied by her). </w:t>
      </w:r>
    </w:p>
    <w:p w14:paraId="1E867E5F" w14:textId="1BE37B30" w:rsidR="001216BF" w:rsidRPr="00862130"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862130">
        <w:rPr>
          <w:rFonts w:ascii="Arial" w:hAnsi="Arial" w:cs="Arial"/>
          <w:szCs w:val="24"/>
          <w:lang w:val="en-GB"/>
        </w:rPr>
        <w:t>[8]</w:t>
      </w:r>
      <w:r w:rsidRPr="00862130">
        <w:rPr>
          <w:rFonts w:ascii="Arial" w:hAnsi="Arial" w:cs="Arial"/>
          <w:szCs w:val="24"/>
          <w:lang w:val="en-GB"/>
        </w:rPr>
        <w:tab/>
      </w:r>
      <w:r w:rsidR="00862130">
        <w:rPr>
          <w:rFonts w:ascii="Arial" w:hAnsi="Arial" w:cs="Arial"/>
          <w:lang w:val="en-GB"/>
        </w:rPr>
        <w:t>I</w:t>
      </w:r>
      <w:r w:rsidR="00D041FD" w:rsidRPr="00862130">
        <w:rPr>
          <w:rFonts w:ascii="Arial" w:hAnsi="Arial" w:cs="Arial"/>
          <w:lang w:val="en-GB"/>
        </w:rPr>
        <w:t xml:space="preserve">n </w:t>
      </w:r>
      <w:r w:rsidR="002C1CE1">
        <w:rPr>
          <w:rFonts w:ascii="Arial" w:hAnsi="Arial" w:cs="Arial"/>
          <w:lang w:val="en-GB"/>
        </w:rPr>
        <w:t>he</w:t>
      </w:r>
      <w:r w:rsidR="008E7A25">
        <w:rPr>
          <w:rFonts w:ascii="Arial" w:hAnsi="Arial" w:cs="Arial"/>
          <w:lang w:val="en-GB"/>
        </w:rPr>
        <w:t>r</w:t>
      </w:r>
      <w:r w:rsidR="002C1CE1">
        <w:rPr>
          <w:rFonts w:ascii="Arial" w:hAnsi="Arial" w:cs="Arial"/>
          <w:lang w:val="en-GB"/>
        </w:rPr>
        <w:t xml:space="preserve"> </w:t>
      </w:r>
      <w:r w:rsidR="00D041FD" w:rsidRPr="00862130">
        <w:rPr>
          <w:rFonts w:ascii="Arial" w:hAnsi="Arial" w:cs="Arial"/>
          <w:lang w:val="en-GB"/>
        </w:rPr>
        <w:t>replying affidavit</w:t>
      </w:r>
      <w:r w:rsidR="001216BF" w:rsidRPr="00862130">
        <w:rPr>
          <w:rFonts w:ascii="Arial" w:hAnsi="Arial" w:cs="Arial"/>
          <w:lang w:val="en-GB"/>
        </w:rPr>
        <w:t xml:space="preserve"> </w:t>
      </w:r>
      <w:r w:rsidR="00D041FD" w:rsidRPr="00862130">
        <w:rPr>
          <w:rFonts w:ascii="Arial" w:hAnsi="Arial" w:cs="Arial"/>
          <w:lang w:val="en-GB"/>
        </w:rPr>
        <w:t>the applicant admit</w:t>
      </w:r>
      <w:r w:rsidR="00046331">
        <w:rPr>
          <w:rFonts w:ascii="Arial" w:hAnsi="Arial" w:cs="Arial"/>
          <w:lang w:val="en-GB"/>
        </w:rPr>
        <w:t>ted</w:t>
      </w:r>
      <w:r w:rsidR="00D041FD" w:rsidRPr="00862130">
        <w:rPr>
          <w:rFonts w:ascii="Arial" w:hAnsi="Arial" w:cs="Arial"/>
          <w:lang w:val="en-GB"/>
        </w:rPr>
        <w:t xml:space="preserve"> having been consulted about the two offers to purchase made by the first and second respondents and admit</w:t>
      </w:r>
      <w:r w:rsidR="00046331">
        <w:rPr>
          <w:rFonts w:ascii="Arial" w:hAnsi="Arial" w:cs="Arial"/>
          <w:lang w:val="en-GB"/>
        </w:rPr>
        <w:t xml:space="preserve">ted having </w:t>
      </w:r>
      <w:r w:rsidR="00D041FD" w:rsidRPr="00862130">
        <w:rPr>
          <w:rFonts w:ascii="Arial" w:hAnsi="Arial" w:cs="Arial"/>
          <w:lang w:val="en-GB"/>
        </w:rPr>
        <w:t xml:space="preserve">advised the sixth respondent that he </w:t>
      </w:r>
      <w:r w:rsidR="000F3824">
        <w:rPr>
          <w:rFonts w:ascii="Arial" w:hAnsi="Arial" w:cs="Arial"/>
          <w:lang w:val="en-GB"/>
        </w:rPr>
        <w:t xml:space="preserve">could </w:t>
      </w:r>
      <w:r w:rsidR="00D041FD" w:rsidRPr="00862130">
        <w:rPr>
          <w:rFonts w:ascii="Arial" w:hAnsi="Arial" w:cs="Arial"/>
          <w:lang w:val="en-GB"/>
        </w:rPr>
        <w:t xml:space="preserve">accept same.  She </w:t>
      </w:r>
      <w:r w:rsidR="000E2596">
        <w:rPr>
          <w:rFonts w:ascii="Arial" w:hAnsi="Arial" w:cs="Arial"/>
          <w:lang w:val="en-GB"/>
        </w:rPr>
        <w:t xml:space="preserve">confirmed </w:t>
      </w:r>
      <w:r w:rsidR="00D041FD" w:rsidRPr="00862130">
        <w:rPr>
          <w:rFonts w:ascii="Arial" w:hAnsi="Arial" w:cs="Arial"/>
          <w:lang w:val="en-GB"/>
        </w:rPr>
        <w:t xml:space="preserve">having instructed the seventh respondent to bring an application on her behalf to obtain authorisation </w:t>
      </w:r>
      <w:r w:rsidR="00C36DBB" w:rsidRPr="00862130">
        <w:rPr>
          <w:rFonts w:ascii="Arial" w:hAnsi="Arial" w:cs="Arial"/>
          <w:lang w:val="en-GB"/>
        </w:rPr>
        <w:t xml:space="preserve">to sign the </w:t>
      </w:r>
      <w:r w:rsidR="000E2596">
        <w:rPr>
          <w:rFonts w:ascii="Arial" w:hAnsi="Arial" w:cs="Arial"/>
          <w:lang w:val="en-GB"/>
        </w:rPr>
        <w:t xml:space="preserve">transfer </w:t>
      </w:r>
      <w:r w:rsidR="00C36DBB" w:rsidRPr="00862130">
        <w:rPr>
          <w:rFonts w:ascii="Arial" w:hAnsi="Arial" w:cs="Arial"/>
          <w:lang w:val="en-GB"/>
        </w:rPr>
        <w:t>documents on behalf of the beneficiaries of the deceased's estate.</w:t>
      </w:r>
    </w:p>
    <w:p w14:paraId="0AA93AE8" w14:textId="7AC61368" w:rsidR="00C36DBB" w:rsidRPr="00862130"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862130">
        <w:rPr>
          <w:rFonts w:ascii="Arial" w:hAnsi="Arial" w:cs="Arial"/>
          <w:szCs w:val="24"/>
          <w:lang w:val="en-GB"/>
        </w:rPr>
        <w:lastRenderedPageBreak/>
        <w:t>[9]</w:t>
      </w:r>
      <w:r w:rsidRPr="00862130">
        <w:rPr>
          <w:rFonts w:ascii="Arial" w:hAnsi="Arial" w:cs="Arial"/>
          <w:szCs w:val="24"/>
          <w:lang w:val="en-GB"/>
        </w:rPr>
        <w:tab/>
      </w:r>
      <w:r w:rsidR="00C36DBB" w:rsidRPr="00862130">
        <w:rPr>
          <w:rFonts w:ascii="Arial" w:hAnsi="Arial" w:cs="Arial"/>
          <w:lang w:val="en-GB"/>
        </w:rPr>
        <w:t>In the face of the concessions made</w:t>
      </w:r>
      <w:r w:rsidR="009C5CF5" w:rsidRPr="00862130">
        <w:rPr>
          <w:rFonts w:ascii="Arial" w:hAnsi="Arial" w:cs="Arial"/>
          <w:lang w:val="en-GB"/>
        </w:rPr>
        <w:t xml:space="preserve"> in the replying affidavit, it is surprising that the applicant persisted with the application.  The concessions were destructive of the applicant's case. </w:t>
      </w:r>
    </w:p>
    <w:p w14:paraId="4497B857" w14:textId="73EA337C" w:rsidR="001373F4"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[10]</w:t>
      </w:r>
      <w:r w:rsidRPr="00416746">
        <w:rPr>
          <w:rFonts w:ascii="Arial" w:hAnsi="Arial" w:cs="Arial"/>
          <w:szCs w:val="24"/>
          <w:lang w:val="en-GB"/>
        </w:rPr>
        <w:tab/>
      </w:r>
      <w:r w:rsidR="00EE6CBB" w:rsidRPr="00416746">
        <w:rPr>
          <w:rFonts w:ascii="Arial" w:hAnsi="Arial" w:cs="Arial"/>
          <w:lang w:val="en-GB"/>
        </w:rPr>
        <w:t>In the heads of argument delivered and in argument, the applicant appeared to abandon her claim for the retransfer of both properties. She confined he</w:t>
      </w:r>
      <w:r w:rsidR="00391991">
        <w:rPr>
          <w:rFonts w:ascii="Arial" w:hAnsi="Arial" w:cs="Arial"/>
          <w:lang w:val="en-GB"/>
        </w:rPr>
        <w:t>r</w:t>
      </w:r>
      <w:r w:rsidR="00EE6CBB" w:rsidRPr="00416746">
        <w:rPr>
          <w:rFonts w:ascii="Arial" w:hAnsi="Arial" w:cs="Arial"/>
          <w:lang w:val="en-GB"/>
        </w:rPr>
        <w:t xml:space="preserve"> relief to an order relating solely to erf 413</w:t>
      </w:r>
      <w:r w:rsidR="0075514D" w:rsidRPr="00416746">
        <w:rPr>
          <w:rFonts w:ascii="Arial" w:hAnsi="Arial" w:cs="Arial"/>
          <w:lang w:val="en-GB"/>
        </w:rPr>
        <w:t xml:space="preserve"> (Jiyane Street) Skozana Township</w:t>
      </w:r>
      <w:r w:rsidR="008313B0" w:rsidRPr="00416746">
        <w:rPr>
          <w:rFonts w:ascii="Arial" w:hAnsi="Arial" w:cs="Arial"/>
          <w:lang w:val="en-GB"/>
        </w:rPr>
        <w:t xml:space="preserve">, Katlehong.  The basis for the relief transmogrified from an alleged </w:t>
      </w:r>
      <w:r w:rsidR="00A51A33" w:rsidRPr="00416746">
        <w:rPr>
          <w:rFonts w:ascii="Arial" w:hAnsi="Arial" w:cs="Arial"/>
          <w:lang w:val="en-GB"/>
        </w:rPr>
        <w:t xml:space="preserve">fraudulent and/or unauthorised transfer of the property into </w:t>
      </w:r>
      <w:r w:rsidR="004B4692" w:rsidRPr="00416746">
        <w:rPr>
          <w:rFonts w:ascii="Arial" w:hAnsi="Arial" w:cs="Arial"/>
          <w:lang w:val="en-GB"/>
        </w:rPr>
        <w:t xml:space="preserve">a claim premised on an alleged unfair or inequitable transfer of the property contrary to the provisions of </w:t>
      </w:r>
      <w:r w:rsidR="004B4692" w:rsidRPr="00416746">
        <w:rPr>
          <w:rFonts w:ascii="Arial" w:hAnsi="Arial" w:cs="Arial"/>
          <w:i/>
          <w:iCs/>
          <w:lang w:val="en-GB"/>
        </w:rPr>
        <w:t>inter alia</w:t>
      </w:r>
      <w:r w:rsidR="004B4692" w:rsidRPr="00416746">
        <w:rPr>
          <w:rFonts w:ascii="Arial" w:hAnsi="Arial" w:cs="Arial"/>
          <w:lang w:val="en-GB"/>
        </w:rPr>
        <w:t xml:space="preserve"> s 26 of the Constitution.  </w:t>
      </w:r>
    </w:p>
    <w:p w14:paraId="02665E67" w14:textId="02A7A178" w:rsidR="004B4692"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[11]</w:t>
      </w:r>
      <w:r w:rsidRPr="00416746">
        <w:rPr>
          <w:rFonts w:ascii="Arial" w:hAnsi="Arial" w:cs="Arial"/>
          <w:szCs w:val="24"/>
          <w:lang w:val="en-GB"/>
        </w:rPr>
        <w:tab/>
      </w:r>
      <w:r w:rsidR="009C782A" w:rsidRPr="00416746">
        <w:rPr>
          <w:rFonts w:ascii="Arial" w:hAnsi="Arial" w:cs="Arial"/>
          <w:lang w:val="en-GB"/>
        </w:rPr>
        <w:t xml:space="preserve">In the heads of argument submitted on behalf of the applicant it was </w:t>
      </w:r>
      <w:r w:rsidR="00BC6D2E">
        <w:rPr>
          <w:rFonts w:ascii="Arial" w:hAnsi="Arial" w:cs="Arial"/>
          <w:lang w:val="en-GB"/>
        </w:rPr>
        <w:t xml:space="preserve">submitted </w:t>
      </w:r>
      <w:r w:rsidR="009C782A" w:rsidRPr="00416746">
        <w:rPr>
          <w:rFonts w:ascii="Arial" w:hAnsi="Arial" w:cs="Arial"/>
          <w:lang w:val="en-GB"/>
        </w:rPr>
        <w:t>that the reversal of the transfer and sale of the immovable property in which she resides would be just and equitable.  It was contended that the eviction of the applicant from such property would be against public policy.</w:t>
      </w:r>
    </w:p>
    <w:p w14:paraId="5D33AB8E" w14:textId="2B29EE4C" w:rsidR="009C782A"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[12]</w:t>
      </w:r>
      <w:r w:rsidRPr="00416746">
        <w:rPr>
          <w:rFonts w:ascii="Arial" w:hAnsi="Arial" w:cs="Arial"/>
          <w:szCs w:val="24"/>
          <w:lang w:val="en-GB"/>
        </w:rPr>
        <w:tab/>
      </w:r>
      <w:r w:rsidR="009C782A" w:rsidRPr="00416746">
        <w:rPr>
          <w:rFonts w:ascii="Arial" w:hAnsi="Arial" w:cs="Arial"/>
          <w:lang w:val="en-GB"/>
        </w:rPr>
        <w:t xml:space="preserve">It is immediately apparent that, despite the obvious flaws in this argument, this was not the case made out </w:t>
      </w:r>
      <w:r w:rsidR="00391991">
        <w:rPr>
          <w:rFonts w:ascii="Arial" w:hAnsi="Arial" w:cs="Arial"/>
          <w:lang w:val="en-GB"/>
        </w:rPr>
        <w:t xml:space="preserve">by the applicant </w:t>
      </w:r>
      <w:r w:rsidR="009C782A" w:rsidRPr="00416746">
        <w:rPr>
          <w:rFonts w:ascii="Arial" w:hAnsi="Arial" w:cs="Arial"/>
          <w:lang w:val="en-GB"/>
        </w:rPr>
        <w:t xml:space="preserve">in </w:t>
      </w:r>
      <w:r w:rsidR="00A250F0" w:rsidRPr="00416746">
        <w:rPr>
          <w:rFonts w:ascii="Arial" w:hAnsi="Arial" w:cs="Arial"/>
          <w:lang w:val="en-GB"/>
        </w:rPr>
        <w:t>he</w:t>
      </w:r>
      <w:r w:rsidR="00FF3F96">
        <w:rPr>
          <w:rFonts w:ascii="Arial" w:hAnsi="Arial" w:cs="Arial"/>
          <w:lang w:val="en-GB"/>
        </w:rPr>
        <w:t>r</w:t>
      </w:r>
      <w:r w:rsidR="00A250F0" w:rsidRPr="00416746">
        <w:rPr>
          <w:rFonts w:ascii="Arial" w:hAnsi="Arial" w:cs="Arial"/>
          <w:lang w:val="en-GB"/>
        </w:rPr>
        <w:t xml:space="preserve"> founding affidavit and not the basis upon which the applicant approached the Court.</w:t>
      </w:r>
    </w:p>
    <w:p w14:paraId="41EC1EF3" w14:textId="71DC4AAE" w:rsidR="00A250F0"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t>[13]</w:t>
      </w:r>
      <w:r w:rsidRPr="00416746">
        <w:rPr>
          <w:rFonts w:ascii="Arial" w:hAnsi="Arial" w:cs="Arial"/>
          <w:szCs w:val="24"/>
          <w:lang w:val="en-GB"/>
        </w:rPr>
        <w:tab/>
      </w:r>
      <w:r w:rsidR="00A250F0" w:rsidRPr="00416746">
        <w:rPr>
          <w:rFonts w:ascii="Arial" w:hAnsi="Arial" w:cs="Arial"/>
          <w:lang w:val="en-GB"/>
        </w:rPr>
        <w:t xml:space="preserve">In essence the applicant now contends that because the agreement relates to the sale of an immovable property in which the applicant resides, the enforcement of such contract would somehow be contrary to public policy. </w:t>
      </w:r>
      <w:r w:rsidR="00D43162" w:rsidRPr="00416746">
        <w:rPr>
          <w:rFonts w:ascii="Arial" w:hAnsi="Arial" w:cs="Arial"/>
          <w:lang w:val="en-GB"/>
        </w:rPr>
        <w:t xml:space="preserve"> </w:t>
      </w:r>
    </w:p>
    <w:p w14:paraId="56AA8841" w14:textId="4B14A3CA" w:rsidR="008D0F42" w:rsidRPr="0041674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416746">
        <w:rPr>
          <w:rFonts w:ascii="Arial" w:hAnsi="Arial" w:cs="Arial"/>
          <w:szCs w:val="24"/>
          <w:lang w:val="en-GB"/>
        </w:rPr>
        <w:lastRenderedPageBreak/>
        <w:t>[14]</w:t>
      </w:r>
      <w:r w:rsidRPr="00416746">
        <w:rPr>
          <w:rFonts w:ascii="Arial" w:hAnsi="Arial" w:cs="Arial"/>
          <w:szCs w:val="24"/>
          <w:lang w:val="en-GB"/>
        </w:rPr>
        <w:tab/>
      </w:r>
      <w:r w:rsidR="0052061A" w:rsidRPr="00416746">
        <w:rPr>
          <w:rFonts w:ascii="Arial" w:hAnsi="Arial" w:cs="Arial"/>
          <w:lang w:val="en-GB"/>
        </w:rPr>
        <w:t xml:space="preserve">Agreements concluded between private individuals are governed by the principle of </w:t>
      </w:r>
      <w:r w:rsidR="00F242D7" w:rsidRPr="00416746">
        <w:rPr>
          <w:rFonts w:ascii="Arial" w:hAnsi="Arial" w:cs="Arial"/>
          <w:i/>
          <w:iCs/>
          <w:lang w:val="en-GB"/>
        </w:rPr>
        <w:t>pacta sun</w:t>
      </w:r>
      <w:r w:rsidR="008E52BC" w:rsidRPr="00416746">
        <w:rPr>
          <w:rFonts w:ascii="Arial" w:hAnsi="Arial" w:cs="Arial"/>
          <w:i/>
          <w:iCs/>
          <w:lang w:val="en-GB"/>
        </w:rPr>
        <w:t>t</w:t>
      </w:r>
      <w:r w:rsidR="00F242D7" w:rsidRPr="00416746">
        <w:rPr>
          <w:rFonts w:ascii="Arial" w:hAnsi="Arial" w:cs="Arial"/>
          <w:i/>
          <w:iCs/>
          <w:lang w:val="en-GB"/>
        </w:rPr>
        <w:t xml:space="preserve"> servanda</w:t>
      </w:r>
      <w:r w:rsidR="00F242D7" w:rsidRPr="00416746">
        <w:rPr>
          <w:rFonts w:ascii="Arial" w:hAnsi="Arial" w:cs="Arial"/>
          <w:lang w:val="en-GB"/>
        </w:rPr>
        <w:t xml:space="preserve"> unless they offend public policy</w:t>
      </w:r>
      <w:r w:rsidR="008E52BC" w:rsidRPr="00416746">
        <w:rPr>
          <w:rFonts w:ascii="Arial" w:hAnsi="Arial" w:cs="Arial"/>
          <w:lang w:val="en-GB"/>
        </w:rPr>
        <w:t>. Public policy is determined by reference to the values embedded in the Constitution, including those of fairness, justice and reasonableness.</w:t>
      </w:r>
      <w:r w:rsidR="00F47A07" w:rsidRPr="00416746">
        <w:rPr>
          <w:rFonts w:ascii="Arial" w:hAnsi="Arial" w:cs="Arial"/>
          <w:lang w:val="en-GB"/>
        </w:rPr>
        <w:t xml:space="preserve"> (See </w:t>
      </w:r>
      <w:r w:rsidR="003E1FC6" w:rsidRPr="00416746">
        <w:rPr>
          <w:rFonts w:ascii="Arial" w:hAnsi="Arial" w:cs="Arial"/>
          <w:i/>
          <w:iCs/>
          <w:lang w:val="en-GB"/>
        </w:rPr>
        <w:t>Barkhuizen v Napier</w:t>
      </w:r>
      <w:r w:rsidR="003E1FC6" w:rsidRPr="00416746">
        <w:rPr>
          <w:rFonts w:ascii="Arial" w:hAnsi="Arial" w:cs="Arial"/>
          <w:lang w:val="en-GB"/>
        </w:rPr>
        <w:t xml:space="preserve"> 2007 (5) SA 323 (CC)</w:t>
      </w:r>
      <w:r w:rsidR="008D0F42" w:rsidRPr="00416746">
        <w:rPr>
          <w:rFonts w:ascii="Arial" w:hAnsi="Arial" w:cs="Arial"/>
          <w:lang w:val="en-GB"/>
        </w:rPr>
        <w:t>).</w:t>
      </w:r>
    </w:p>
    <w:p w14:paraId="003D371D" w14:textId="49FEB28D" w:rsidR="0052061A"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[15]</w:t>
      </w:r>
      <w:r>
        <w:rPr>
          <w:rFonts w:ascii="Arial" w:hAnsi="Arial" w:cs="Arial"/>
          <w:szCs w:val="24"/>
          <w:lang w:val="en-GB"/>
        </w:rPr>
        <w:tab/>
      </w:r>
      <w:r w:rsidR="008D0F42" w:rsidRPr="00416746">
        <w:rPr>
          <w:rFonts w:ascii="Arial" w:hAnsi="Arial" w:cs="Arial"/>
          <w:lang w:val="en-GB"/>
        </w:rPr>
        <w:t xml:space="preserve">The fact that </w:t>
      </w:r>
      <w:r w:rsidR="00416746">
        <w:rPr>
          <w:rFonts w:ascii="Arial" w:hAnsi="Arial" w:cs="Arial"/>
          <w:lang w:val="en-GB"/>
        </w:rPr>
        <w:t xml:space="preserve">the property sold is a residential property occupied by the applicant does not in and of itself render the contract contrary to public policy or unenforceable.  It is apparent that the applicant was not only aware of the sale of the </w:t>
      </w:r>
      <w:r w:rsidR="00453E2D">
        <w:rPr>
          <w:rFonts w:ascii="Arial" w:hAnsi="Arial" w:cs="Arial"/>
          <w:lang w:val="en-GB"/>
        </w:rPr>
        <w:t>property but</w:t>
      </w:r>
      <w:r w:rsidR="00416746">
        <w:rPr>
          <w:rFonts w:ascii="Arial" w:hAnsi="Arial" w:cs="Arial"/>
          <w:lang w:val="en-GB"/>
        </w:rPr>
        <w:t xml:space="preserve"> consented thereto.</w:t>
      </w:r>
    </w:p>
    <w:p w14:paraId="503ECF65" w14:textId="52921A10" w:rsidR="009B5DFE"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[16]</w:t>
      </w:r>
      <w:r>
        <w:rPr>
          <w:rFonts w:ascii="Arial" w:hAnsi="Arial" w:cs="Arial"/>
          <w:szCs w:val="24"/>
          <w:lang w:val="en-GB"/>
        </w:rPr>
        <w:tab/>
      </w:r>
      <w:r w:rsidR="009B5DFE">
        <w:rPr>
          <w:rFonts w:ascii="Arial" w:hAnsi="Arial" w:cs="Arial"/>
          <w:lang w:val="en-GB"/>
        </w:rPr>
        <w:t xml:space="preserve">The change </w:t>
      </w:r>
      <w:r w:rsidR="00B05EB0">
        <w:rPr>
          <w:rFonts w:ascii="Arial" w:hAnsi="Arial" w:cs="Arial"/>
          <w:lang w:val="en-GB"/>
        </w:rPr>
        <w:t>in tact</w:t>
      </w:r>
      <w:r w:rsidR="009B5DFE">
        <w:rPr>
          <w:rFonts w:ascii="Arial" w:hAnsi="Arial" w:cs="Arial"/>
          <w:lang w:val="en-GB"/>
        </w:rPr>
        <w:t xml:space="preserve"> adopted by the applicant in argument was not identified </w:t>
      </w:r>
      <w:r w:rsidR="00635BE4">
        <w:rPr>
          <w:rFonts w:ascii="Arial" w:hAnsi="Arial" w:cs="Arial"/>
          <w:lang w:val="en-GB"/>
        </w:rPr>
        <w:t>in any of the affidavits delivered on her behalf.  The Constitutional point argued by the applicant was not pertinently raised in the affidavits and does not arise out of the established facts.</w:t>
      </w:r>
    </w:p>
    <w:p w14:paraId="1FF6E62E" w14:textId="36E38C82" w:rsidR="00635BE4"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[17]</w:t>
      </w:r>
      <w:r>
        <w:rPr>
          <w:rFonts w:ascii="Arial" w:hAnsi="Arial" w:cs="Arial"/>
          <w:szCs w:val="24"/>
          <w:lang w:val="en-GB"/>
        </w:rPr>
        <w:tab/>
      </w:r>
      <w:r w:rsidR="00635BE4">
        <w:rPr>
          <w:rFonts w:ascii="Arial" w:hAnsi="Arial" w:cs="Arial"/>
          <w:lang w:val="en-GB"/>
        </w:rPr>
        <w:t xml:space="preserve">As indicated above, prior to bringing the current application, the applicant was aware that material disputes of fact would inevitably </w:t>
      </w:r>
      <w:r w:rsidR="00D43A80">
        <w:rPr>
          <w:rFonts w:ascii="Arial" w:hAnsi="Arial" w:cs="Arial"/>
          <w:lang w:val="en-GB"/>
        </w:rPr>
        <w:t>arise and that such factual issues could not be property resolved on affidavit.</w:t>
      </w:r>
    </w:p>
    <w:p w14:paraId="6900D248" w14:textId="439143D1" w:rsidR="00A36769"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[18]</w:t>
      </w:r>
      <w:r>
        <w:rPr>
          <w:rFonts w:ascii="Arial" w:hAnsi="Arial" w:cs="Arial"/>
          <w:szCs w:val="24"/>
          <w:lang w:val="en-GB"/>
        </w:rPr>
        <w:tab/>
      </w:r>
      <w:r w:rsidR="00A36769">
        <w:rPr>
          <w:rFonts w:ascii="Arial" w:hAnsi="Arial" w:cs="Arial"/>
          <w:lang w:val="en-GB"/>
        </w:rPr>
        <w:t xml:space="preserve">In her founding affidavit the applicant did not disclose the existence of the first application and made no reference to the previous applications brought by her to authorise her to sign the transfer documentation in respect of the properties.  </w:t>
      </w:r>
    </w:p>
    <w:p w14:paraId="1B63B1E7" w14:textId="1D182D5E" w:rsidR="00DE63F6"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[19]</w:t>
      </w:r>
      <w:r>
        <w:rPr>
          <w:rFonts w:ascii="Arial" w:hAnsi="Arial" w:cs="Arial"/>
          <w:szCs w:val="24"/>
          <w:lang w:val="en-GB"/>
        </w:rPr>
        <w:tab/>
      </w:r>
      <w:r w:rsidR="00A36769">
        <w:rPr>
          <w:rFonts w:ascii="Arial" w:hAnsi="Arial" w:cs="Arial"/>
          <w:lang w:val="en-GB"/>
        </w:rPr>
        <w:t>It transpires that the primary allegation made by the applicant in her the founding affidavit that she only became aware of the sale agreement</w:t>
      </w:r>
      <w:r w:rsidR="00DE63F6">
        <w:rPr>
          <w:rFonts w:ascii="Arial" w:hAnsi="Arial" w:cs="Arial"/>
          <w:lang w:val="en-GB"/>
        </w:rPr>
        <w:t xml:space="preserve"> during March 2020 is patently false.</w:t>
      </w:r>
    </w:p>
    <w:p w14:paraId="27EA7F2C" w14:textId="6927208A" w:rsidR="00D43A80"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lastRenderedPageBreak/>
        <w:t>[20]</w:t>
      </w:r>
      <w:r>
        <w:rPr>
          <w:rFonts w:ascii="Arial" w:hAnsi="Arial" w:cs="Arial"/>
          <w:szCs w:val="24"/>
          <w:lang w:val="en-GB"/>
        </w:rPr>
        <w:tab/>
      </w:r>
      <w:r w:rsidR="00DE63F6">
        <w:rPr>
          <w:rFonts w:ascii="Arial" w:hAnsi="Arial" w:cs="Arial"/>
          <w:lang w:val="en-GB"/>
        </w:rPr>
        <w:t>The applicant's conduct in bringing this application and persisting therewith</w:t>
      </w:r>
      <w:r w:rsidR="00256C41">
        <w:rPr>
          <w:rFonts w:ascii="Arial" w:hAnsi="Arial" w:cs="Arial"/>
          <w:lang w:val="en-GB"/>
        </w:rPr>
        <w:t xml:space="preserve"> despite the insurmountable</w:t>
      </w:r>
      <w:r w:rsidR="00FF3F96">
        <w:rPr>
          <w:rFonts w:ascii="Arial" w:hAnsi="Arial" w:cs="Arial"/>
          <w:lang w:val="en-GB"/>
        </w:rPr>
        <w:t xml:space="preserve"> hurdles </w:t>
      </w:r>
      <w:r w:rsidR="00256C41">
        <w:rPr>
          <w:rFonts w:ascii="Arial" w:hAnsi="Arial" w:cs="Arial"/>
          <w:lang w:val="en-GB"/>
        </w:rPr>
        <w:t xml:space="preserve">warrants a punitive costs </w:t>
      </w:r>
      <w:bookmarkStart w:id="0" w:name="_GoBack"/>
      <w:bookmarkEnd w:id="0"/>
      <w:r w:rsidR="00256C41">
        <w:rPr>
          <w:rFonts w:ascii="Arial" w:hAnsi="Arial" w:cs="Arial"/>
          <w:lang w:val="en-GB"/>
        </w:rPr>
        <w:t>order being granted against her.</w:t>
      </w:r>
    </w:p>
    <w:p w14:paraId="12C97299" w14:textId="77288945" w:rsidR="00256C41" w:rsidRDefault="00637630" w:rsidP="00637630">
      <w:pPr>
        <w:widowControl/>
        <w:tabs>
          <w:tab w:val="left" w:pos="1701"/>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Pr>
          <w:rFonts w:ascii="Arial" w:hAnsi="Arial" w:cs="Arial"/>
          <w:szCs w:val="24"/>
          <w:lang w:val="en-GB"/>
        </w:rPr>
        <w:t>[21]</w:t>
      </w:r>
      <w:r>
        <w:rPr>
          <w:rFonts w:ascii="Arial" w:hAnsi="Arial" w:cs="Arial"/>
          <w:szCs w:val="24"/>
          <w:lang w:val="en-GB"/>
        </w:rPr>
        <w:tab/>
      </w:r>
      <w:r w:rsidR="00256C41">
        <w:rPr>
          <w:rFonts w:ascii="Arial" w:hAnsi="Arial" w:cs="Arial"/>
          <w:lang w:val="en-GB"/>
        </w:rPr>
        <w:t>In the circumstances I make an order in the following terms</w:t>
      </w:r>
      <w:r w:rsidR="008B5E87">
        <w:rPr>
          <w:rFonts w:ascii="Arial" w:hAnsi="Arial" w:cs="Arial"/>
          <w:lang w:val="en-GB"/>
        </w:rPr>
        <w:t>:</w:t>
      </w:r>
    </w:p>
    <w:p w14:paraId="49F4BBBE" w14:textId="564B93B5" w:rsidR="008B5E87" w:rsidRPr="00BC6D2E" w:rsidRDefault="008B5E87" w:rsidP="008B5E87">
      <w:pPr>
        <w:widowControl/>
        <w:tabs>
          <w:tab w:val="left" w:pos="1701"/>
          <w:tab w:val="left" w:pos="2835"/>
          <w:tab w:val="left" w:pos="3969"/>
          <w:tab w:val="right" w:pos="8222"/>
        </w:tabs>
        <w:autoSpaceDE/>
        <w:autoSpaceDN/>
        <w:adjustRightInd/>
        <w:spacing w:line="480" w:lineRule="auto"/>
        <w:ind w:left="851"/>
        <w:contextualSpacing/>
        <w:jc w:val="both"/>
        <w:rPr>
          <w:rFonts w:ascii="Arial" w:hAnsi="Arial" w:cs="Arial"/>
          <w:lang w:val="en-GB"/>
        </w:rPr>
      </w:pPr>
      <w:r w:rsidRPr="00BC6D2E">
        <w:rPr>
          <w:rFonts w:ascii="Arial" w:hAnsi="Arial" w:cs="Arial"/>
          <w:lang w:val="en-GB"/>
        </w:rPr>
        <w:t>The application is dismissed with costs on the scale as between attorney and client.</w:t>
      </w:r>
    </w:p>
    <w:p w14:paraId="1241CF5C" w14:textId="77777777" w:rsidR="00FE392A" w:rsidRPr="00416746" w:rsidRDefault="00FE392A" w:rsidP="009900DF">
      <w:pPr>
        <w:widowControl/>
        <w:tabs>
          <w:tab w:val="left" w:pos="1701"/>
          <w:tab w:val="left" w:pos="2835"/>
          <w:tab w:val="left" w:pos="3969"/>
          <w:tab w:val="right" w:pos="8222"/>
        </w:tabs>
        <w:autoSpaceDE/>
        <w:autoSpaceDN/>
        <w:adjustRightInd/>
        <w:spacing w:line="480" w:lineRule="auto"/>
        <w:ind w:left="851"/>
        <w:contextualSpacing/>
        <w:jc w:val="right"/>
        <w:rPr>
          <w:rFonts w:ascii="Arial" w:hAnsi="Arial" w:cs="Arial"/>
          <w:lang w:val="en-GB"/>
        </w:rPr>
      </w:pPr>
      <w:r w:rsidRPr="00416746">
        <w:rPr>
          <w:rFonts w:ascii="Arial" w:hAnsi="Arial" w:cs="Arial"/>
          <w:lang w:val="en-GB"/>
        </w:rPr>
        <w:tab/>
        <w:t xml:space="preserve">        _________________________</w:t>
      </w:r>
    </w:p>
    <w:p w14:paraId="01BCA75C" w14:textId="3C47AC54" w:rsidR="00FE392A" w:rsidRPr="00416746" w:rsidRDefault="00FE392A" w:rsidP="00FE392A">
      <w:pPr>
        <w:tabs>
          <w:tab w:val="left" w:pos="4536"/>
        </w:tabs>
        <w:ind w:left="851"/>
        <w:rPr>
          <w:rFonts w:ascii="Arial" w:hAnsi="Arial" w:cs="Arial"/>
          <w:lang w:val="en-GB"/>
        </w:rPr>
      </w:pPr>
      <w:r w:rsidRPr="00416746">
        <w:rPr>
          <w:rFonts w:ascii="Arial" w:hAnsi="Arial" w:cs="Arial"/>
          <w:lang w:val="en-GB"/>
        </w:rPr>
        <w:tab/>
      </w:r>
      <w:r w:rsidR="00C877AE" w:rsidRPr="00416746">
        <w:rPr>
          <w:rFonts w:ascii="Arial" w:hAnsi="Arial" w:cs="Arial"/>
          <w:lang w:val="en-GB"/>
        </w:rPr>
        <w:t>N REDMAN</w:t>
      </w:r>
      <w:r w:rsidR="00C93165" w:rsidRPr="00416746">
        <w:rPr>
          <w:rFonts w:ascii="Arial" w:hAnsi="Arial" w:cs="Arial"/>
          <w:lang w:val="en-GB"/>
        </w:rPr>
        <w:t xml:space="preserve"> </w:t>
      </w:r>
    </w:p>
    <w:p w14:paraId="3D6D2AF8" w14:textId="77777777" w:rsidR="00FE392A" w:rsidRPr="00416746" w:rsidRDefault="00FE392A" w:rsidP="00FE392A">
      <w:pPr>
        <w:tabs>
          <w:tab w:val="left" w:pos="4536"/>
        </w:tabs>
        <w:ind w:left="851"/>
        <w:rPr>
          <w:rFonts w:ascii="Arial" w:hAnsi="Arial" w:cs="Arial"/>
          <w:lang w:val="en-GB"/>
        </w:rPr>
      </w:pPr>
      <w:r w:rsidRPr="00416746">
        <w:rPr>
          <w:rFonts w:ascii="Arial" w:hAnsi="Arial" w:cs="Arial"/>
          <w:lang w:val="en-GB"/>
        </w:rPr>
        <w:tab/>
        <w:t>Acting Judge of the High Court</w:t>
      </w:r>
    </w:p>
    <w:p w14:paraId="20164EEE" w14:textId="77777777" w:rsidR="00FE392A" w:rsidRPr="00416746" w:rsidRDefault="00FE392A" w:rsidP="00FE392A">
      <w:pPr>
        <w:ind w:left="851"/>
        <w:rPr>
          <w:rFonts w:ascii="Arial" w:hAnsi="Arial" w:cs="Arial"/>
          <w:lang w:val="en-GB"/>
        </w:rPr>
      </w:pPr>
    </w:p>
    <w:p w14:paraId="0799DA79" w14:textId="77777777" w:rsidR="00B528A5" w:rsidRPr="00416746" w:rsidRDefault="00B528A5" w:rsidP="00B528A5">
      <w:pPr>
        <w:rPr>
          <w:rFonts w:ascii="Arial" w:hAnsi="Arial" w:cs="Arial"/>
          <w:lang w:val="en-GB"/>
        </w:rPr>
      </w:pPr>
    </w:p>
    <w:p w14:paraId="345F1B37" w14:textId="5249573B" w:rsidR="00681CA1" w:rsidRPr="00416746" w:rsidRDefault="00FE392A" w:rsidP="00950057">
      <w:pPr>
        <w:tabs>
          <w:tab w:val="left" w:pos="3402"/>
        </w:tabs>
        <w:rPr>
          <w:rFonts w:ascii="Arial" w:hAnsi="Arial" w:cs="Arial"/>
          <w:lang w:val="en-GB"/>
        </w:rPr>
      </w:pPr>
      <w:r w:rsidRPr="00416746">
        <w:rPr>
          <w:rFonts w:ascii="Arial" w:hAnsi="Arial" w:cs="Arial"/>
          <w:lang w:val="en-GB"/>
        </w:rPr>
        <w:t xml:space="preserve">Heard: </w:t>
      </w:r>
      <w:r w:rsidRPr="00416746">
        <w:rPr>
          <w:rFonts w:ascii="Arial" w:hAnsi="Arial" w:cs="Arial"/>
          <w:lang w:val="en-GB"/>
        </w:rPr>
        <w:tab/>
      </w:r>
      <w:r w:rsidR="006501D0">
        <w:rPr>
          <w:rFonts w:ascii="Arial" w:hAnsi="Arial" w:cs="Arial"/>
          <w:lang w:val="en-GB"/>
        </w:rPr>
        <w:t xml:space="preserve">21 </w:t>
      </w:r>
      <w:r w:rsidR="00C877AE" w:rsidRPr="00416746">
        <w:rPr>
          <w:rFonts w:ascii="Arial" w:hAnsi="Arial" w:cs="Arial"/>
          <w:lang w:val="en-GB"/>
        </w:rPr>
        <w:t xml:space="preserve">November </w:t>
      </w:r>
      <w:r w:rsidR="00681CA1" w:rsidRPr="00416746">
        <w:rPr>
          <w:rFonts w:ascii="Arial" w:hAnsi="Arial" w:cs="Arial"/>
          <w:lang w:val="en-GB"/>
        </w:rPr>
        <w:t>20</w:t>
      </w:r>
      <w:r w:rsidR="00393A1C" w:rsidRPr="00416746">
        <w:rPr>
          <w:rFonts w:ascii="Arial" w:hAnsi="Arial" w:cs="Arial"/>
          <w:lang w:val="en-GB"/>
        </w:rPr>
        <w:t>2</w:t>
      </w:r>
      <w:r w:rsidR="00C877AE" w:rsidRPr="00416746">
        <w:rPr>
          <w:rFonts w:ascii="Arial" w:hAnsi="Arial" w:cs="Arial"/>
          <w:lang w:val="en-GB"/>
        </w:rPr>
        <w:t>2</w:t>
      </w:r>
    </w:p>
    <w:p w14:paraId="3FA3DCDB" w14:textId="22D41B0F" w:rsidR="00FE392A" w:rsidRPr="00416746" w:rsidRDefault="00681CA1" w:rsidP="00950057">
      <w:pPr>
        <w:tabs>
          <w:tab w:val="left" w:pos="3402"/>
        </w:tabs>
        <w:rPr>
          <w:rFonts w:ascii="Arial" w:hAnsi="Arial" w:cs="Arial"/>
          <w:lang w:val="en-GB"/>
        </w:rPr>
      </w:pPr>
      <w:r w:rsidRPr="00416746">
        <w:rPr>
          <w:rFonts w:ascii="Arial" w:hAnsi="Arial" w:cs="Arial"/>
          <w:lang w:val="en-GB"/>
        </w:rPr>
        <w:t>J</w:t>
      </w:r>
      <w:r w:rsidR="00C90D22">
        <w:rPr>
          <w:rFonts w:ascii="Arial" w:hAnsi="Arial" w:cs="Arial"/>
          <w:lang w:val="en-GB"/>
        </w:rPr>
        <w:t xml:space="preserve">udgment delivered: </w:t>
      </w:r>
      <w:r w:rsidR="00C90D22">
        <w:rPr>
          <w:rFonts w:ascii="Arial" w:hAnsi="Arial" w:cs="Arial"/>
          <w:lang w:val="en-GB"/>
        </w:rPr>
        <w:tab/>
        <w:t>07</w:t>
      </w:r>
      <w:r w:rsidR="00671193" w:rsidRPr="00416746">
        <w:rPr>
          <w:rFonts w:ascii="Arial" w:hAnsi="Arial" w:cs="Arial"/>
          <w:lang w:val="en-GB"/>
        </w:rPr>
        <w:t xml:space="preserve"> </w:t>
      </w:r>
      <w:r w:rsidR="000F3824">
        <w:rPr>
          <w:rFonts w:ascii="Arial" w:hAnsi="Arial" w:cs="Arial"/>
          <w:lang w:val="en-GB"/>
        </w:rPr>
        <w:t xml:space="preserve">February </w:t>
      </w:r>
      <w:r w:rsidRPr="00416746">
        <w:rPr>
          <w:rFonts w:ascii="Arial" w:hAnsi="Arial" w:cs="Arial"/>
          <w:lang w:val="en-GB"/>
        </w:rPr>
        <w:t>20</w:t>
      </w:r>
      <w:r w:rsidR="00393A1C" w:rsidRPr="00416746">
        <w:rPr>
          <w:rFonts w:ascii="Arial" w:hAnsi="Arial" w:cs="Arial"/>
          <w:lang w:val="en-GB"/>
        </w:rPr>
        <w:t>2</w:t>
      </w:r>
      <w:r w:rsidR="00855297">
        <w:rPr>
          <w:rFonts w:ascii="Arial" w:hAnsi="Arial" w:cs="Arial"/>
          <w:lang w:val="en-GB"/>
        </w:rPr>
        <w:t>3</w:t>
      </w:r>
    </w:p>
    <w:p w14:paraId="0C5C892A" w14:textId="77777777" w:rsidR="004B5AB6" w:rsidRPr="00416746" w:rsidRDefault="004B5AB6" w:rsidP="00950057">
      <w:pPr>
        <w:tabs>
          <w:tab w:val="left" w:pos="3402"/>
        </w:tabs>
        <w:rPr>
          <w:rFonts w:ascii="Arial" w:hAnsi="Arial" w:cs="Arial"/>
          <w:lang w:val="en-GB"/>
        </w:rPr>
      </w:pPr>
    </w:p>
    <w:p w14:paraId="5506CE4C" w14:textId="77777777" w:rsidR="00FE392A" w:rsidRPr="00416746" w:rsidRDefault="00FE392A" w:rsidP="00950057">
      <w:pPr>
        <w:tabs>
          <w:tab w:val="left" w:pos="3402"/>
        </w:tabs>
        <w:rPr>
          <w:rFonts w:ascii="Arial" w:hAnsi="Arial" w:cs="Arial"/>
          <w:lang w:val="en-GB"/>
        </w:rPr>
      </w:pPr>
      <w:r w:rsidRPr="00416746">
        <w:rPr>
          <w:rFonts w:ascii="Arial" w:hAnsi="Arial" w:cs="Arial"/>
          <w:lang w:val="en-GB"/>
        </w:rPr>
        <w:t>Appearances:</w:t>
      </w:r>
    </w:p>
    <w:p w14:paraId="012522BD" w14:textId="77777777" w:rsidR="00FE392A" w:rsidRPr="00416746" w:rsidRDefault="00FE392A" w:rsidP="00950057">
      <w:pPr>
        <w:tabs>
          <w:tab w:val="left" w:pos="3402"/>
        </w:tabs>
        <w:rPr>
          <w:rFonts w:ascii="Arial" w:hAnsi="Arial" w:cs="Arial"/>
          <w:lang w:val="en-GB"/>
        </w:rPr>
      </w:pPr>
    </w:p>
    <w:p w14:paraId="08B25A12" w14:textId="62A456C3" w:rsidR="00FE392A" w:rsidRPr="00416746" w:rsidRDefault="00FE392A" w:rsidP="00950057">
      <w:pPr>
        <w:tabs>
          <w:tab w:val="left" w:pos="3119"/>
          <w:tab w:val="left" w:pos="3402"/>
        </w:tabs>
        <w:rPr>
          <w:rFonts w:ascii="Arial" w:hAnsi="Arial" w:cs="Arial"/>
          <w:lang w:val="en-GB"/>
        </w:rPr>
      </w:pPr>
      <w:r w:rsidRPr="00416746">
        <w:rPr>
          <w:rFonts w:ascii="Arial" w:hAnsi="Arial" w:cs="Arial"/>
          <w:lang w:val="en-GB"/>
        </w:rPr>
        <w:t>For Applicant:</w:t>
      </w:r>
      <w:r w:rsidRPr="00416746">
        <w:rPr>
          <w:rFonts w:ascii="Arial" w:hAnsi="Arial" w:cs="Arial"/>
          <w:lang w:val="en-GB"/>
        </w:rPr>
        <w:tab/>
      </w:r>
      <w:r w:rsidR="00950057">
        <w:rPr>
          <w:rFonts w:ascii="Arial" w:hAnsi="Arial" w:cs="Arial"/>
          <w:lang w:val="en-GB"/>
        </w:rPr>
        <w:tab/>
        <w:t>Adv K M Molemoeng</w:t>
      </w:r>
      <w:r w:rsidR="00C877AE" w:rsidRPr="00416746">
        <w:rPr>
          <w:rFonts w:ascii="Arial" w:hAnsi="Arial" w:cs="Arial"/>
          <w:lang w:val="en-GB"/>
        </w:rPr>
        <w:tab/>
      </w:r>
      <w:r w:rsidR="00C877AE" w:rsidRPr="00416746">
        <w:rPr>
          <w:rFonts w:ascii="Arial" w:hAnsi="Arial" w:cs="Arial"/>
          <w:lang w:val="en-GB"/>
        </w:rPr>
        <w:tab/>
      </w:r>
    </w:p>
    <w:p w14:paraId="7E710FEE" w14:textId="77777777" w:rsidR="00950057" w:rsidRDefault="00FE392A" w:rsidP="00950057">
      <w:pPr>
        <w:tabs>
          <w:tab w:val="left" w:pos="3402"/>
        </w:tabs>
        <w:rPr>
          <w:rFonts w:ascii="Arial" w:hAnsi="Arial" w:cs="Arial"/>
          <w:lang w:val="en-GB"/>
        </w:rPr>
      </w:pPr>
      <w:r w:rsidRPr="00416746">
        <w:rPr>
          <w:rFonts w:ascii="Arial" w:hAnsi="Arial" w:cs="Arial"/>
          <w:lang w:val="en-GB"/>
        </w:rPr>
        <w:t>Attorneys</w:t>
      </w:r>
      <w:r w:rsidR="00950057">
        <w:rPr>
          <w:rFonts w:ascii="Arial" w:hAnsi="Arial" w:cs="Arial"/>
          <w:lang w:val="en-GB"/>
        </w:rPr>
        <w:t>:</w:t>
      </w:r>
      <w:r w:rsidR="00950057">
        <w:rPr>
          <w:rFonts w:ascii="Arial" w:hAnsi="Arial" w:cs="Arial"/>
          <w:lang w:val="en-GB"/>
        </w:rPr>
        <w:tab/>
        <w:t>Sibanda Bukhosi Attorneys Inc.</w:t>
      </w:r>
      <w:r w:rsidR="00950057">
        <w:rPr>
          <w:rFonts w:ascii="Arial" w:hAnsi="Arial" w:cs="Arial"/>
          <w:lang w:val="en-GB"/>
        </w:rPr>
        <w:tab/>
      </w:r>
      <w:r w:rsidR="00950057">
        <w:rPr>
          <w:rFonts w:ascii="Arial" w:hAnsi="Arial" w:cs="Arial"/>
          <w:lang w:val="en-GB"/>
        </w:rPr>
        <w:tab/>
      </w:r>
    </w:p>
    <w:p w14:paraId="50D6529B" w14:textId="77777777" w:rsidR="00950057" w:rsidRDefault="00950057" w:rsidP="00950057">
      <w:pPr>
        <w:tabs>
          <w:tab w:val="left" w:pos="3402"/>
        </w:tabs>
        <w:rPr>
          <w:rFonts w:ascii="Arial" w:hAnsi="Arial" w:cs="Arial"/>
          <w:lang w:val="en-GB"/>
        </w:rPr>
      </w:pPr>
    </w:p>
    <w:p w14:paraId="527D1E90" w14:textId="435BE73E" w:rsidR="00950057" w:rsidRPr="00416746" w:rsidRDefault="00950057" w:rsidP="00950057">
      <w:pPr>
        <w:tabs>
          <w:tab w:val="left" w:pos="3402"/>
        </w:tabs>
        <w:rPr>
          <w:rFonts w:ascii="Arial" w:hAnsi="Arial" w:cs="Arial"/>
          <w:lang w:val="en-GB"/>
        </w:rPr>
      </w:pPr>
      <w:r w:rsidRPr="00416746">
        <w:rPr>
          <w:rFonts w:ascii="Arial" w:hAnsi="Arial" w:cs="Arial"/>
          <w:lang w:val="en-GB"/>
        </w:rPr>
        <w:t xml:space="preserve">For </w:t>
      </w:r>
      <w:r>
        <w:rPr>
          <w:rFonts w:ascii="Arial" w:hAnsi="Arial" w:cs="Arial"/>
          <w:lang w:val="en-GB"/>
        </w:rPr>
        <w:t>1</w:t>
      </w:r>
      <w:r w:rsidRPr="00950057">
        <w:rPr>
          <w:rFonts w:ascii="Arial" w:hAnsi="Arial" w:cs="Arial"/>
          <w:vertAlign w:val="superscript"/>
          <w:lang w:val="en-GB"/>
        </w:rPr>
        <w:t>st</w:t>
      </w:r>
      <w:r>
        <w:rPr>
          <w:rFonts w:ascii="Arial" w:hAnsi="Arial" w:cs="Arial"/>
          <w:lang w:val="en-GB"/>
        </w:rPr>
        <w:t xml:space="preserve"> </w:t>
      </w:r>
      <w:r w:rsidRPr="00416746">
        <w:rPr>
          <w:rFonts w:ascii="Arial" w:hAnsi="Arial" w:cs="Arial"/>
          <w:lang w:val="en-GB"/>
        </w:rPr>
        <w:t xml:space="preserve">and </w:t>
      </w:r>
      <w:r>
        <w:rPr>
          <w:rFonts w:ascii="Arial" w:hAnsi="Arial" w:cs="Arial"/>
          <w:lang w:val="en-GB"/>
        </w:rPr>
        <w:t>2</w:t>
      </w:r>
      <w:r w:rsidRPr="00950057">
        <w:rPr>
          <w:rFonts w:ascii="Arial" w:hAnsi="Arial" w:cs="Arial"/>
          <w:vertAlign w:val="superscript"/>
          <w:lang w:val="en-GB"/>
        </w:rPr>
        <w:t>nd</w:t>
      </w:r>
      <w:r>
        <w:rPr>
          <w:rFonts w:ascii="Arial" w:hAnsi="Arial" w:cs="Arial"/>
          <w:lang w:val="en-GB"/>
        </w:rPr>
        <w:t xml:space="preserve"> </w:t>
      </w:r>
      <w:r w:rsidRPr="00416746">
        <w:rPr>
          <w:rFonts w:ascii="Arial" w:hAnsi="Arial" w:cs="Arial"/>
          <w:lang w:val="en-GB"/>
        </w:rPr>
        <w:t xml:space="preserve">respondents: </w:t>
      </w:r>
      <w:r w:rsidRPr="00416746">
        <w:rPr>
          <w:rFonts w:ascii="Arial" w:hAnsi="Arial" w:cs="Arial"/>
          <w:lang w:val="en-GB"/>
        </w:rPr>
        <w:tab/>
      </w:r>
      <w:r w:rsidR="008B359F">
        <w:rPr>
          <w:rFonts w:ascii="Arial" w:hAnsi="Arial" w:cs="Arial"/>
          <w:lang w:val="en-GB"/>
        </w:rPr>
        <w:t>P M Zwane</w:t>
      </w:r>
    </w:p>
    <w:p w14:paraId="250A52F4" w14:textId="57258AED" w:rsidR="00950057" w:rsidRPr="00416746" w:rsidRDefault="00950057" w:rsidP="008B359F">
      <w:pPr>
        <w:tabs>
          <w:tab w:val="left" w:pos="3402"/>
        </w:tabs>
        <w:rPr>
          <w:rFonts w:ascii="Arial" w:hAnsi="Arial" w:cs="Arial"/>
          <w:lang w:val="en-GB"/>
        </w:rPr>
      </w:pPr>
      <w:r w:rsidRPr="00416746">
        <w:rPr>
          <w:rFonts w:ascii="Arial" w:hAnsi="Arial" w:cs="Arial"/>
          <w:lang w:val="en-GB"/>
        </w:rPr>
        <w:t>Attorneys</w:t>
      </w:r>
      <w:r w:rsidR="008B359F">
        <w:rPr>
          <w:rFonts w:ascii="Arial" w:hAnsi="Arial" w:cs="Arial"/>
          <w:lang w:val="en-GB"/>
        </w:rPr>
        <w:t>:</w:t>
      </w:r>
      <w:r w:rsidR="008B359F">
        <w:rPr>
          <w:rFonts w:ascii="Arial" w:hAnsi="Arial" w:cs="Arial"/>
          <w:lang w:val="en-GB"/>
        </w:rPr>
        <w:tab/>
        <w:t>Peter Zwane Attorneys</w:t>
      </w:r>
      <w:r w:rsidR="008B359F">
        <w:rPr>
          <w:rFonts w:ascii="Arial" w:hAnsi="Arial" w:cs="Arial"/>
          <w:lang w:val="en-GB"/>
        </w:rPr>
        <w:tab/>
      </w:r>
      <w:r w:rsidR="008B359F">
        <w:rPr>
          <w:rFonts w:ascii="Arial" w:hAnsi="Arial" w:cs="Arial"/>
          <w:lang w:val="en-GB"/>
        </w:rPr>
        <w:tab/>
      </w:r>
      <w:r w:rsidR="008B359F">
        <w:rPr>
          <w:rFonts w:ascii="Arial" w:hAnsi="Arial" w:cs="Arial"/>
          <w:lang w:val="en-GB"/>
        </w:rPr>
        <w:tab/>
      </w:r>
    </w:p>
    <w:p w14:paraId="3D361ADD" w14:textId="705B6CFD" w:rsidR="00FE392A" w:rsidRPr="00416746" w:rsidRDefault="00950057" w:rsidP="00950057">
      <w:pPr>
        <w:tabs>
          <w:tab w:val="left" w:pos="3402"/>
        </w:tabs>
        <w:rPr>
          <w:rFonts w:ascii="Arial" w:hAnsi="Arial" w:cs="Arial"/>
          <w:lang w:val="en-GB"/>
        </w:rPr>
      </w:pPr>
      <w:r>
        <w:rPr>
          <w:rFonts w:ascii="Arial" w:hAnsi="Arial" w:cs="Arial"/>
          <w:lang w:val="en-GB"/>
        </w:rPr>
        <w:tab/>
      </w:r>
      <w:r>
        <w:rPr>
          <w:rFonts w:ascii="Arial" w:hAnsi="Arial" w:cs="Arial"/>
          <w:lang w:val="en-GB"/>
        </w:rPr>
        <w:tab/>
      </w:r>
    </w:p>
    <w:p w14:paraId="34314FF9" w14:textId="62274E2E" w:rsidR="00FE392A" w:rsidRPr="00416746" w:rsidRDefault="00FE392A" w:rsidP="00950057">
      <w:pPr>
        <w:tabs>
          <w:tab w:val="left" w:pos="3402"/>
        </w:tabs>
        <w:rPr>
          <w:rFonts w:ascii="Arial" w:hAnsi="Arial" w:cs="Arial"/>
          <w:lang w:val="en-GB"/>
        </w:rPr>
      </w:pPr>
      <w:r w:rsidRPr="00416746">
        <w:rPr>
          <w:rFonts w:ascii="Arial" w:hAnsi="Arial" w:cs="Arial"/>
          <w:lang w:val="en-GB"/>
        </w:rPr>
        <w:t xml:space="preserve">For </w:t>
      </w:r>
      <w:r w:rsidR="00C877AE" w:rsidRPr="00416746">
        <w:rPr>
          <w:rFonts w:ascii="Arial" w:hAnsi="Arial" w:cs="Arial"/>
          <w:lang w:val="en-GB"/>
        </w:rPr>
        <w:t>6</w:t>
      </w:r>
      <w:r w:rsidR="00C877AE" w:rsidRPr="00416746">
        <w:rPr>
          <w:rFonts w:ascii="Arial" w:hAnsi="Arial" w:cs="Arial"/>
          <w:vertAlign w:val="superscript"/>
          <w:lang w:val="en-GB"/>
        </w:rPr>
        <w:t>th</w:t>
      </w:r>
      <w:r w:rsidR="00C877AE" w:rsidRPr="00416746">
        <w:rPr>
          <w:rFonts w:ascii="Arial" w:hAnsi="Arial" w:cs="Arial"/>
          <w:lang w:val="en-GB"/>
        </w:rPr>
        <w:t xml:space="preserve"> and 7</w:t>
      </w:r>
      <w:r w:rsidR="00C877AE" w:rsidRPr="00416746">
        <w:rPr>
          <w:rFonts w:ascii="Arial" w:hAnsi="Arial" w:cs="Arial"/>
          <w:vertAlign w:val="superscript"/>
          <w:lang w:val="en-GB"/>
        </w:rPr>
        <w:t>th</w:t>
      </w:r>
      <w:r w:rsidR="00C877AE" w:rsidRPr="00416746">
        <w:rPr>
          <w:rFonts w:ascii="Arial" w:hAnsi="Arial" w:cs="Arial"/>
          <w:lang w:val="en-GB"/>
        </w:rPr>
        <w:t xml:space="preserve"> respondents</w:t>
      </w:r>
      <w:r w:rsidRPr="00416746">
        <w:rPr>
          <w:rFonts w:ascii="Arial" w:hAnsi="Arial" w:cs="Arial"/>
          <w:lang w:val="en-GB"/>
        </w:rPr>
        <w:t xml:space="preserve">: </w:t>
      </w:r>
      <w:r w:rsidR="00010785" w:rsidRPr="00416746">
        <w:rPr>
          <w:rFonts w:ascii="Arial" w:hAnsi="Arial" w:cs="Arial"/>
          <w:lang w:val="en-GB"/>
        </w:rPr>
        <w:tab/>
      </w:r>
      <w:r w:rsidR="00437EF4">
        <w:rPr>
          <w:rFonts w:ascii="Arial" w:hAnsi="Arial" w:cs="Arial"/>
          <w:lang w:val="en-GB"/>
        </w:rPr>
        <w:t>Adv G M Young</w:t>
      </w:r>
    </w:p>
    <w:p w14:paraId="62D5C9AA" w14:textId="4BAE936C" w:rsidR="00FE392A" w:rsidRPr="00416746" w:rsidRDefault="00FE392A" w:rsidP="00437EF4">
      <w:pPr>
        <w:tabs>
          <w:tab w:val="left" w:pos="3402"/>
        </w:tabs>
        <w:rPr>
          <w:rFonts w:ascii="Arial" w:hAnsi="Arial" w:cs="Arial"/>
          <w:lang w:val="en-GB"/>
        </w:rPr>
      </w:pPr>
      <w:r w:rsidRPr="00416746">
        <w:rPr>
          <w:rFonts w:ascii="Arial" w:hAnsi="Arial" w:cs="Arial"/>
          <w:lang w:val="en-GB"/>
        </w:rPr>
        <w:t>Attorneys</w:t>
      </w:r>
      <w:r w:rsidR="00437EF4">
        <w:rPr>
          <w:rFonts w:ascii="Arial" w:hAnsi="Arial" w:cs="Arial"/>
          <w:lang w:val="en-GB"/>
        </w:rPr>
        <w:t>:</w:t>
      </w:r>
      <w:r w:rsidR="00437EF4">
        <w:rPr>
          <w:rFonts w:ascii="Arial" w:hAnsi="Arial" w:cs="Arial"/>
          <w:lang w:val="en-GB"/>
        </w:rPr>
        <w:tab/>
        <w:t>Goertz Attorneys</w:t>
      </w:r>
    </w:p>
    <w:p w14:paraId="3EA6602A" w14:textId="77777777" w:rsidR="00B528A5" w:rsidRPr="00416746" w:rsidRDefault="00B528A5" w:rsidP="00B528A5">
      <w:pPr>
        <w:rPr>
          <w:rFonts w:ascii="Arial" w:hAnsi="Arial" w:cs="Arial"/>
          <w:lang w:val="en-GB"/>
        </w:rPr>
      </w:pPr>
    </w:p>
    <w:p w14:paraId="0FC40A32" w14:textId="77777777" w:rsidR="00B528A5" w:rsidRPr="00416746" w:rsidRDefault="00B528A5" w:rsidP="00B528A5">
      <w:pPr>
        <w:rPr>
          <w:rFonts w:ascii="Arial" w:hAnsi="Arial" w:cs="Arial"/>
          <w:lang w:val="en-GB"/>
        </w:rPr>
      </w:pPr>
    </w:p>
    <w:p w14:paraId="6EC7D8F5" w14:textId="77777777" w:rsidR="00B528A5" w:rsidRPr="00416746" w:rsidRDefault="00B528A5" w:rsidP="00B528A5">
      <w:pPr>
        <w:rPr>
          <w:rFonts w:ascii="Arial" w:hAnsi="Arial" w:cs="Arial"/>
          <w:lang w:val="en-GB"/>
        </w:rPr>
      </w:pPr>
    </w:p>
    <w:p w14:paraId="03DB2312" w14:textId="77777777" w:rsidR="00B528A5" w:rsidRPr="00416746" w:rsidRDefault="00B528A5" w:rsidP="00B528A5">
      <w:pPr>
        <w:rPr>
          <w:rFonts w:ascii="Arial" w:hAnsi="Arial" w:cs="Arial"/>
          <w:lang w:val="en-GB"/>
        </w:rPr>
      </w:pPr>
    </w:p>
    <w:p w14:paraId="08DD2AF5" w14:textId="77777777" w:rsidR="00B528A5" w:rsidRPr="00416746" w:rsidRDefault="00B528A5" w:rsidP="00B528A5">
      <w:pPr>
        <w:rPr>
          <w:rFonts w:ascii="Arial" w:hAnsi="Arial" w:cs="Arial"/>
          <w:lang w:val="en-GB"/>
        </w:rPr>
      </w:pPr>
    </w:p>
    <w:p w14:paraId="27C59C12" w14:textId="77777777" w:rsidR="00B528A5" w:rsidRPr="00416746" w:rsidRDefault="00B528A5" w:rsidP="00B528A5">
      <w:pPr>
        <w:rPr>
          <w:rFonts w:ascii="Arial" w:hAnsi="Arial" w:cs="Arial"/>
          <w:lang w:val="en-GB"/>
        </w:rPr>
      </w:pPr>
    </w:p>
    <w:p w14:paraId="630138AD" w14:textId="77777777" w:rsidR="00B528A5" w:rsidRPr="00416746" w:rsidRDefault="00B528A5" w:rsidP="00B528A5">
      <w:pPr>
        <w:rPr>
          <w:rFonts w:ascii="Arial" w:hAnsi="Arial" w:cs="Arial"/>
          <w:lang w:val="en-GB"/>
        </w:rPr>
      </w:pPr>
    </w:p>
    <w:p w14:paraId="40E83265" w14:textId="77777777" w:rsidR="00B528A5" w:rsidRPr="00416746" w:rsidRDefault="00B528A5" w:rsidP="00B528A5">
      <w:pPr>
        <w:rPr>
          <w:rFonts w:ascii="Arial" w:hAnsi="Arial" w:cs="Arial"/>
          <w:lang w:val="en-GB"/>
        </w:rPr>
      </w:pPr>
    </w:p>
    <w:p w14:paraId="26E21599" w14:textId="77777777" w:rsidR="00B528A5" w:rsidRPr="00416746" w:rsidRDefault="00B528A5" w:rsidP="00B528A5">
      <w:pPr>
        <w:rPr>
          <w:rFonts w:ascii="Arial" w:hAnsi="Arial" w:cs="Arial"/>
          <w:lang w:val="en-GB"/>
        </w:rPr>
      </w:pPr>
    </w:p>
    <w:p w14:paraId="4A635E4E" w14:textId="77777777" w:rsidR="00B528A5" w:rsidRPr="00416746" w:rsidRDefault="00B528A5" w:rsidP="00B528A5">
      <w:pPr>
        <w:rPr>
          <w:rFonts w:ascii="Arial" w:hAnsi="Arial" w:cs="Arial"/>
          <w:lang w:val="en-GB"/>
        </w:rPr>
      </w:pPr>
    </w:p>
    <w:sectPr w:rsidR="00B528A5" w:rsidRPr="00416746" w:rsidSect="00EF1357">
      <w:headerReference w:type="default" r:id="rId9"/>
      <w:type w:val="continuous"/>
      <w:pgSz w:w="11906" w:h="16838" w:code="9"/>
      <w:pgMar w:top="1588" w:right="1418" w:bottom="1247" w:left="2268" w:header="726" w:footer="72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91081" w14:textId="77777777" w:rsidR="00C02F06" w:rsidRDefault="00C02F06">
      <w:pPr>
        <w:spacing w:line="20" w:lineRule="exact"/>
        <w:rPr>
          <w:rFonts w:cs="Times New Roman"/>
          <w:szCs w:val="24"/>
        </w:rPr>
      </w:pPr>
    </w:p>
  </w:endnote>
  <w:endnote w:type="continuationSeparator" w:id="0">
    <w:p w14:paraId="7D416D32" w14:textId="77777777" w:rsidR="00C02F06" w:rsidRDefault="00C02F06" w:rsidP="00023FA2">
      <w:r>
        <w:rPr>
          <w:rFonts w:cs="Times New Roman"/>
          <w:szCs w:val="24"/>
        </w:rPr>
        <w:t xml:space="preserve"> </w:t>
      </w:r>
    </w:p>
  </w:endnote>
  <w:endnote w:type="continuationNotice" w:id="1">
    <w:p w14:paraId="74C206C6" w14:textId="77777777" w:rsidR="00C02F06" w:rsidRDefault="00C02F06"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7607" w14:textId="77777777" w:rsidR="00C02F06" w:rsidRDefault="00C02F06" w:rsidP="00023FA2">
      <w:r>
        <w:rPr>
          <w:rFonts w:cs="Times New Roman"/>
          <w:szCs w:val="24"/>
        </w:rPr>
        <w:separator/>
      </w:r>
    </w:p>
  </w:footnote>
  <w:footnote w:type="continuationSeparator" w:id="0">
    <w:p w14:paraId="70D755EB" w14:textId="77777777" w:rsidR="00C02F06" w:rsidRDefault="00C0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F015" w14:textId="7CCF813D"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637630">
      <w:rPr>
        <w:rFonts w:ascii="Arial" w:hAnsi="Arial"/>
        <w:bCs/>
        <w:noProof/>
        <w:spacing w:val="-3"/>
        <w:szCs w:val="26"/>
        <w:lang w:val="en-GB"/>
      </w:rPr>
      <w:t>8</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36FF4D71"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7B4AAC88" w14:textId="2C5510BA" w:rsidR="003135AC" w:rsidRDefault="00F715A3">
    <w:pPr>
      <w:spacing w:after="140" w:line="100" w:lineRule="exact"/>
      <w:rPr>
        <w:rFonts w:cs="Times New Roman"/>
        <w:sz w:val="10"/>
        <w:szCs w:val="10"/>
      </w:rPr>
    </w:pPr>
    <w:r>
      <w:rPr>
        <w:rFonts w:cs="Times New Roman"/>
        <w:noProof/>
        <w:sz w:val="10"/>
        <w:szCs w:val="10"/>
      </w:rPr>
      <mc:AlternateContent>
        <mc:Choice Requires="wps">
          <w:drawing>
            <wp:anchor distT="0" distB="0" distL="114300" distR="114300" simplePos="0" relativeHeight="251657728" behindDoc="0" locked="0" layoutInCell="1" allowOverlap="1" wp14:anchorId="7916BB35" wp14:editId="13C29EDC">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4F09" w14:textId="77777777" w:rsidR="003135AC" w:rsidRPr="00B528A5" w:rsidRDefault="003135AC" w:rsidP="00457EB0">
                          <w:pPr>
                            <w:spacing w:line="480" w:lineRule="auto"/>
                            <w:rPr>
                              <w:rFonts w:ascii="Arial" w:hAnsi="Arial" w:cs="Arial"/>
                              <w:sz w:val="28"/>
                              <w:szCs w:val="28"/>
                            </w:rPr>
                          </w:pPr>
                        </w:p>
                        <w:p w14:paraId="455AC821"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16BB35"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04EE4F09" w14:textId="77777777" w:rsidR="003135AC" w:rsidRPr="00B528A5" w:rsidRDefault="003135AC" w:rsidP="00457EB0">
                    <w:pPr>
                      <w:spacing w:line="480" w:lineRule="auto"/>
                      <w:rPr>
                        <w:rFonts w:ascii="Arial" w:hAnsi="Arial" w:cs="Arial"/>
                        <w:sz w:val="28"/>
                        <w:szCs w:val="28"/>
                      </w:rPr>
                    </w:pPr>
                  </w:p>
                  <w:p w14:paraId="455AC821"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344462C"/>
    <w:multiLevelType w:val="hybridMultilevel"/>
    <w:tmpl w:val="B5226EC2"/>
    <w:lvl w:ilvl="0" w:tplc="883494E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18FE"/>
    <w:rsid w:val="00006876"/>
    <w:rsid w:val="00006B60"/>
    <w:rsid w:val="00006D80"/>
    <w:rsid w:val="00010785"/>
    <w:rsid w:val="00013A00"/>
    <w:rsid w:val="0001464E"/>
    <w:rsid w:val="000174A4"/>
    <w:rsid w:val="0002062C"/>
    <w:rsid w:val="00021183"/>
    <w:rsid w:val="00023FA2"/>
    <w:rsid w:val="0002536B"/>
    <w:rsid w:val="0003022A"/>
    <w:rsid w:val="000323CD"/>
    <w:rsid w:val="0003345B"/>
    <w:rsid w:val="000354B2"/>
    <w:rsid w:val="00037743"/>
    <w:rsid w:val="00046136"/>
    <w:rsid w:val="00046331"/>
    <w:rsid w:val="00052B18"/>
    <w:rsid w:val="000547B6"/>
    <w:rsid w:val="0005627D"/>
    <w:rsid w:val="00056D83"/>
    <w:rsid w:val="00057B29"/>
    <w:rsid w:val="00064A9E"/>
    <w:rsid w:val="00065F9A"/>
    <w:rsid w:val="00071782"/>
    <w:rsid w:val="00073131"/>
    <w:rsid w:val="000748A0"/>
    <w:rsid w:val="00082008"/>
    <w:rsid w:val="00083FE0"/>
    <w:rsid w:val="00085B98"/>
    <w:rsid w:val="00086DBA"/>
    <w:rsid w:val="00092257"/>
    <w:rsid w:val="000927A1"/>
    <w:rsid w:val="0009446F"/>
    <w:rsid w:val="00097DD1"/>
    <w:rsid w:val="000A272B"/>
    <w:rsid w:val="000A7A50"/>
    <w:rsid w:val="000B06CB"/>
    <w:rsid w:val="000C3AC3"/>
    <w:rsid w:val="000C71D4"/>
    <w:rsid w:val="000D411B"/>
    <w:rsid w:val="000D54CE"/>
    <w:rsid w:val="000E01B4"/>
    <w:rsid w:val="000E223C"/>
    <w:rsid w:val="000E2596"/>
    <w:rsid w:val="000E4DCF"/>
    <w:rsid w:val="000E715C"/>
    <w:rsid w:val="000F3579"/>
    <w:rsid w:val="000F3824"/>
    <w:rsid w:val="000F3F48"/>
    <w:rsid w:val="001036D3"/>
    <w:rsid w:val="001041E9"/>
    <w:rsid w:val="001069AC"/>
    <w:rsid w:val="00107028"/>
    <w:rsid w:val="00110492"/>
    <w:rsid w:val="001216BF"/>
    <w:rsid w:val="00122B11"/>
    <w:rsid w:val="00123325"/>
    <w:rsid w:val="0013265A"/>
    <w:rsid w:val="00133B5A"/>
    <w:rsid w:val="00134356"/>
    <w:rsid w:val="001357DA"/>
    <w:rsid w:val="00136C15"/>
    <w:rsid w:val="001373F4"/>
    <w:rsid w:val="00143A09"/>
    <w:rsid w:val="00144184"/>
    <w:rsid w:val="001453F6"/>
    <w:rsid w:val="001462CD"/>
    <w:rsid w:val="00147991"/>
    <w:rsid w:val="0015009B"/>
    <w:rsid w:val="00172BE9"/>
    <w:rsid w:val="00180224"/>
    <w:rsid w:val="001855AA"/>
    <w:rsid w:val="001878A4"/>
    <w:rsid w:val="0019026D"/>
    <w:rsid w:val="0019167A"/>
    <w:rsid w:val="00195F3E"/>
    <w:rsid w:val="00196B22"/>
    <w:rsid w:val="001A4416"/>
    <w:rsid w:val="001A5628"/>
    <w:rsid w:val="001B10F2"/>
    <w:rsid w:val="001B16C3"/>
    <w:rsid w:val="001B3F3F"/>
    <w:rsid w:val="001B5171"/>
    <w:rsid w:val="001B632F"/>
    <w:rsid w:val="001C003A"/>
    <w:rsid w:val="001C2147"/>
    <w:rsid w:val="001C3CB8"/>
    <w:rsid w:val="001D6D2D"/>
    <w:rsid w:val="001E2E9F"/>
    <w:rsid w:val="001E4E85"/>
    <w:rsid w:val="001F1553"/>
    <w:rsid w:val="001F3369"/>
    <w:rsid w:val="001F510C"/>
    <w:rsid w:val="002019B8"/>
    <w:rsid w:val="00217A54"/>
    <w:rsid w:val="00221EF1"/>
    <w:rsid w:val="002247DC"/>
    <w:rsid w:val="0022609E"/>
    <w:rsid w:val="0022679C"/>
    <w:rsid w:val="00227651"/>
    <w:rsid w:val="00231B2D"/>
    <w:rsid w:val="0023372B"/>
    <w:rsid w:val="00234A8E"/>
    <w:rsid w:val="00234C70"/>
    <w:rsid w:val="00244287"/>
    <w:rsid w:val="00254665"/>
    <w:rsid w:val="00256C41"/>
    <w:rsid w:val="00266D2A"/>
    <w:rsid w:val="0026754F"/>
    <w:rsid w:val="00271F3C"/>
    <w:rsid w:val="0027345F"/>
    <w:rsid w:val="00283C67"/>
    <w:rsid w:val="002915F4"/>
    <w:rsid w:val="002935EC"/>
    <w:rsid w:val="00294955"/>
    <w:rsid w:val="00297176"/>
    <w:rsid w:val="002A238F"/>
    <w:rsid w:val="002A2C6D"/>
    <w:rsid w:val="002A31B8"/>
    <w:rsid w:val="002A657E"/>
    <w:rsid w:val="002B10BC"/>
    <w:rsid w:val="002B404B"/>
    <w:rsid w:val="002B4A15"/>
    <w:rsid w:val="002B633D"/>
    <w:rsid w:val="002C1CE1"/>
    <w:rsid w:val="002C26AF"/>
    <w:rsid w:val="002C63DC"/>
    <w:rsid w:val="002C6BD3"/>
    <w:rsid w:val="002D271C"/>
    <w:rsid w:val="002D344B"/>
    <w:rsid w:val="002D64D2"/>
    <w:rsid w:val="002E276E"/>
    <w:rsid w:val="002F106F"/>
    <w:rsid w:val="002F635E"/>
    <w:rsid w:val="002F6D18"/>
    <w:rsid w:val="002F7CFB"/>
    <w:rsid w:val="00307A3F"/>
    <w:rsid w:val="00311771"/>
    <w:rsid w:val="00312B53"/>
    <w:rsid w:val="003135AC"/>
    <w:rsid w:val="00314759"/>
    <w:rsid w:val="00320F07"/>
    <w:rsid w:val="0032664E"/>
    <w:rsid w:val="00330FC8"/>
    <w:rsid w:val="00331016"/>
    <w:rsid w:val="00333E94"/>
    <w:rsid w:val="00340CED"/>
    <w:rsid w:val="003411E5"/>
    <w:rsid w:val="0034160F"/>
    <w:rsid w:val="00341FFE"/>
    <w:rsid w:val="003463CC"/>
    <w:rsid w:val="00347936"/>
    <w:rsid w:val="003506BA"/>
    <w:rsid w:val="0035081A"/>
    <w:rsid w:val="003518DA"/>
    <w:rsid w:val="00352982"/>
    <w:rsid w:val="00352B68"/>
    <w:rsid w:val="0035594C"/>
    <w:rsid w:val="00363BA7"/>
    <w:rsid w:val="00371F32"/>
    <w:rsid w:val="003750F5"/>
    <w:rsid w:val="003775BD"/>
    <w:rsid w:val="0038084F"/>
    <w:rsid w:val="00381755"/>
    <w:rsid w:val="00382E54"/>
    <w:rsid w:val="00391991"/>
    <w:rsid w:val="00392DA7"/>
    <w:rsid w:val="00393A1C"/>
    <w:rsid w:val="00394B85"/>
    <w:rsid w:val="00396019"/>
    <w:rsid w:val="003A0F30"/>
    <w:rsid w:val="003A4585"/>
    <w:rsid w:val="003B476C"/>
    <w:rsid w:val="003E1FC6"/>
    <w:rsid w:val="003F0ACA"/>
    <w:rsid w:val="003F2D6A"/>
    <w:rsid w:val="003F76CB"/>
    <w:rsid w:val="003F7F32"/>
    <w:rsid w:val="00416746"/>
    <w:rsid w:val="00416C87"/>
    <w:rsid w:val="0042293B"/>
    <w:rsid w:val="00431B40"/>
    <w:rsid w:val="00432888"/>
    <w:rsid w:val="004353C4"/>
    <w:rsid w:val="00437EF4"/>
    <w:rsid w:val="00440EE5"/>
    <w:rsid w:val="0044105C"/>
    <w:rsid w:val="0045397A"/>
    <w:rsid w:val="00453E2D"/>
    <w:rsid w:val="00454667"/>
    <w:rsid w:val="004555BB"/>
    <w:rsid w:val="00457EB0"/>
    <w:rsid w:val="00462A89"/>
    <w:rsid w:val="004656CA"/>
    <w:rsid w:val="00475AF2"/>
    <w:rsid w:val="0047744D"/>
    <w:rsid w:val="0048171E"/>
    <w:rsid w:val="00482EDB"/>
    <w:rsid w:val="00483B47"/>
    <w:rsid w:val="00483FC8"/>
    <w:rsid w:val="00484463"/>
    <w:rsid w:val="00487E38"/>
    <w:rsid w:val="00495F71"/>
    <w:rsid w:val="00497ABA"/>
    <w:rsid w:val="004A352E"/>
    <w:rsid w:val="004A6318"/>
    <w:rsid w:val="004A6F29"/>
    <w:rsid w:val="004B281C"/>
    <w:rsid w:val="004B2EAB"/>
    <w:rsid w:val="004B32DD"/>
    <w:rsid w:val="004B4692"/>
    <w:rsid w:val="004B5AB6"/>
    <w:rsid w:val="004B6353"/>
    <w:rsid w:val="004B7AAA"/>
    <w:rsid w:val="004C1BC2"/>
    <w:rsid w:val="004C3D9C"/>
    <w:rsid w:val="004C4548"/>
    <w:rsid w:val="004C50DD"/>
    <w:rsid w:val="004C5FA2"/>
    <w:rsid w:val="004C77CE"/>
    <w:rsid w:val="004D14C8"/>
    <w:rsid w:val="004D1DAF"/>
    <w:rsid w:val="004D2349"/>
    <w:rsid w:val="004D56B8"/>
    <w:rsid w:val="004E414D"/>
    <w:rsid w:val="004F218A"/>
    <w:rsid w:val="004F3FA8"/>
    <w:rsid w:val="004F60F1"/>
    <w:rsid w:val="004F6A9F"/>
    <w:rsid w:val="004F7B15"/>
    <w:rsid w:val="0050076B"/>
    <w:rsid w:val="00511F92"/>
    <w:rsid w:val="0051409B"/>
    <w:rsid w:val="0052061A"/>
    <w:rsid w:val="0052092E"/>
    <w:rsid w:val="00521E39"/>
    <w:rsid w:val="00522469"/>
    <w:rsid w:val="00523D98"/>
    <w:rsid w:val="00534229"/>
    <w:rsid w:val="005450D6"/>
    <w:rsid w:val="00554A97"/>
    <w:rsid w:val="00557D98"/>
    <w:rsid w:val="00563E3E"/>
    <w:rsid w:val="005662DC"/>
    <w:rsid w:val="00567752"/>
    <w:rsid w:val="00572C66"/>
    <w:rsid w:val="005765E1"/>
    <w:rsid w:val="005843FF"/>
    <w:rsid w:val="005850DB"/>
    <w:rsid w:val="00585D76"/>
    <w:rsid w:val="005906D7"/>
    <w:rsid w:val="005A16A3"/>
    <w:rsid w:val="005A2E3E"/>
    <w:rsid w:val="005A4B12"/>
    <w:rsid w:val="005B23D5"/>
    <w:rsid w:val="005B2865"/>
    <w:rsid w:val="005C2026"/>
    <w:rsid w:val="005C48CF"/>
    <w:rsid w:val="005D65E3"/>
    <w:rsid w:val="005E2A58"/>
    <w:rsid w:val="005F22FE"/>
    <w:rsid w:val="005F28D4"/>
    <w:rsid w:val="005F2CB0"/>
    <w:rsid w:val="005F3C91"/>
    <w:rsid w:val="005F6053"/>
    <w:rsid w:val="005F761C"/>
    <w:rsid w:val="00600100"/>
    <w:rsid w:val="00600C74"/>
    <w:rsid w:val="006016A9"/>
    <w:rsid w:val="006028B4"/>
    <w:rsid w:val="006033D7"/>
    <w:rsid w:val="0060398B"/>
    <w:rsid w:val="006067B2"/>
    <w:rsid w:val="00612799"/>
    <w:rsid w:val="00612E41"/>
    <w:rsid w:val="00614D56"/>
    <w:rsid w:val="00620A4B"/>
    <w:rsid w:val="00621EC2"/>
    <w:rsid w:val="00624848"/>
    <w:rsid w:val="00626B7C"/>
    <w:rsid w:val="0062745A"/>
    <w:rsid w:val="00633BDE"/>
    <w:rsid w:val="00635BE4"/>
    <w:rsid w:val="00637630"/>
    <w:rsid w:val="00640A6F"/>
    <w:rsid w:val="00642EB1"/>
    <w:rsid w:val="0064334A"/>
    <w:rsid w:val="006501D0"/>
    <w:rsid w:val="006564E2"/>
    <w:rsid w:val="00660DA8"/>
    <w:rsid w:val="00660DE4"/>
    <w:rsid w:val="00663909"/>
    <w:rsid w:val="0066456C"/>
    <w:rsid w:val="006647DD"/>
    <w:rsid w:val="00666347"/>
    <w:rsid w:val="00670F6E"/>
    <w:rsid w:val="00671193"/>
    <w:rsid w:val="006738FB"/>
    <w:rsid w:val="006741C2"/>
    <w:rsid w:val="00681CA1"/>
    <w:rsid w:val="00683324"/>
    <w:rsid w:val="0068590A"/>
    <w:rsid w:val="00685C0E"/>
    <w:rsid w:val="006907D6"/>
    <w:rsid w:val="006951C1"/>
    <w:rsid w:val="006A2214"/>
    <w:rsid w:val="006A288B"/>
    <w:rsid w:val="006B494B"/>
    <w:rsid w:val="006D0D48"/>
    <w:rsid w:val="006D2C75"/>
    <w:rsid w:val="006F1752"/>
    <w:rsid w:val="006F26C4"/>
    <w:rsid w:val="006F5826"/>
    <w:rsid w:val="006F7960"/>
    <w:rsid w:val="00700866"/>
    <w:rsid w:val="00702784"/>
    <w:rsid w:val="00703898"/>
    <w:rsid w:val="00704A5A"/>
    <w:rsid w:val="00711E7C"/>
    <w:rsid w:val="00713496"/>
    <w:rsid w:val="007137C8"/>
    <w:rsid w:val="007142DE"/>
    <w:rsid w:val="00714498"/>
    <w:rsid w:val="0071663B"/>
    <w:rsid w:val="007229B5"/>
    <w:rsid w:val="00730A6F"/>
    <w:rsid w:val="00733CFA"/>
    <w:rsid w:val="00741CE4"/>
    <w:rsid w:val="007428B5"/>
    <w:rsid w:val="007511A8"/>
    <w:rsid w:val="007526CC"/>
    <w:rsid w:val="0075514D"/>
    <w:rsid w:val="007576DD"/>
    <w:rsid w:val="00763E23"/>
    <w:rsid w:val="007709EB"/>
    <w:rsid w:val="007763A2"/>
    <w:rsid w:val="00782036"/>
    <w:rsid w:val="00783725"/>
    <w:rsid w:val="00791FAB"/>
    <w:rsid w:val="007A0D29"/>
    <w:rsid w:val="007A1AB5"/>
    <w:rsid w:val="007A591E"/>
    <w:rsid w:val="007D1748"/>
    <w:rsid w:val="007D2580"/>
    <w:rsid w:val="007E6D03"/>
    <w:rsid w:val="007F08FA"/>
    <w:rsid w:val="007F178C"/>
    <w:rsid w:val="007F2547"/>
    <w:rsid w:val="007F2F1E"/>
    <w:rsid w:val="008004CA"/>
    <w:rsid w:val="008029E6"/>
    <w:rsid w:val="00804CD3"/>
    <w:rsid w:val="00805413"/>
    <w:rsid w:val="0081376E"/>
    <w:rsid w:val="00820AC5"/>
    <w:rsid w:val="00824748"/>
    <w:rsid w:val="008251E1"/>
    <w:rsid w:val="008313B0"/>
    <w:rsid w:val="008319CF"/>
    <w:rsid w:val="00833B39"/>
    <w:rsid w:val="00837949"/>
    <w:rsid w:val="008548D7"/>
    <w:rsid w:val="00855297"/>
    <w:rsid w:val="00855403"/>
    <w:rsid w:val="00862130"/>
    <w:rsid w:val="00862B87"/>
    <w:rsid w:val="0086644A"/>
    <w:rsid w:val="00873F8B"/>
    <w:rsid w:val="00874606"/>
    <w:rsid w:val="00875FF3"/>
    <w:rsid w:val="00877381"/>
    <w:rsid w:val="0088157F"/>
    <w:rsid w:val="008879DD"/>
    <w:rsid w:val="008A2626"/>
    <w:rsid w:val="008B10B8"/>
    <w:rsid w:val="008B359F"/>
    <w:rsid w:val="008B5E87"/>
    <w:rsid w:val="008B77FF"/>
    <w:rsid w:val="008D0F42"/>
    <w:rsid w:val="008D7EB2"/>
    <w:rsid w:val="008E52BC"/>
    <w:rsid w:val="008E5D71"/>
    <w:rsid w:val="008E68C8"/>
    <w:rsid w:val="008E7A25"/>
    <w:rsid w:val="008F0F02"/>
    <w:rsid w:val="008F6767"/>
    <w:rsid w:val="009007EC"/>
    <w:rsid w:val="009016A3"/>
    <w:rsid w:val="009066D8"/>
    <w:rsid w:val="00912E93"/>
    <w:rsid w:val="00923952"/>
    <w:rsid w:val="00924979"/>
    <w:rsid w:val="009267B5"/>
    <w:rsid w:val="00933FE0"/>
    <w:rsid w:val="009347C8"/>
    <w:rsid w:val="00935283"/>
    <w:rsid w:val="00945754"/>
    <w:rsid w:val="00950057"/>
    <w:rsid w:val="009506A1"/>
    <w:rsid w:val="00961EE9"/>
    <w:rsid w:val="009631D3"/>
    <w:rsid w:val="009636A2"/>
    <w:rsid w:val="00965755"/>
    <w:rsid w:val="00965F0A"/>
    <w:rsid w:val="00971F7B"/>
    <w:rsid w:val="0097636B"/>
    <w:rsid w:val="00983053"/>
    <w:rsid w:val="00984A27"/>
    <w:rsid w:val="009860F4"/>
    <w:rsid w:val="00986ADE"/>
    <w:rsid w:val="009900DF"/>
    <w:rsid w:val="009926BE"/>
    <w:rsid w:val="009A1138"/>
    <w:rsid w:val="009A1FC2"/>
    <w:rsid w:val="009A2C3A"/>
    <w:rsid w:val="009A3C1F"/>
    <w:rsid w:val="009A3FE8"/>
    <w:rsid w:val="009A6B16"/>
    <w:rsid w:val="009A79E2"/>
    <w:rsid w:val="009B1A89"/>
    <w:rsid w:val="009B5DFE"/>
    <w:rsid w:val="009B658C"/>
    <w:rsid w:val="009C09B1"/>
    <w:rsid w:val="009C4956"/>
    <w:rsid w:val="009C4ABE"/>
    <w:rsid w:val="009C5910"/>
    <w:rsid w:val="009C5CF5"/>
    <w:rsid w:val="009C782A"/>
    <w:rsid w:val="009D320D"/>
    <w:rsid w:val="009E047D"/>
    <w:rsid w:val="009E1D2D"/>
    <w:rsid w:val="009E3BEF"/>
    <w:rsid w:val="009F09C0"/>
    <w:rsid w:val="009F0E8D"/>
    <w:rsid w:val="009F39D3"/>
    <w:rsid w:val="00A029D8"/>
    <w:rsid w:val="00A05EC2"/>
    <w:rsid w:val="00A13490"/>
    <w:rsid w:val="00A147A5"/>
    <w:rsid w:val="00A250F0"/>
    <w:rsid w:val="00A3479A"/>
    <w:rsid w:val="00A36769"/>
    <w:rsid w:val="00A4110D"/>
    <w:rsid w:val="00A41CEE"/>
    <w:rsid w:val="00A47AF3"/>
    <w:rsid w:val="00A51A33"/>
    <w:rsid w:val="00A53EFC"/>
    <w:rsid w:val="00A6044D"/>
    <w:rsid w:val="00A66E48"/>
    <w:rsid w:val="00A729DB"/>
    <w:rsid w:val="00A730A4"/>
    <w:rsid w:val="00A76FBE"/>
    <w:rsid w:val="00A80A2E"/>
    <w:rsid w:val="00A85680"/>
    <w:rsid w:val="00A91694"/>
    <w:rsid w:val="00A957AE"/>
    <w:rsid w:val="00AA1F13"/>
    <w:rsid w:val="00AB0660"/>
    <w:rsid w:val="00AB0B8C"/>
    <w:rsid w:val="00AC185F"/>
    <w:rsid w:val="00AC23A1"/>
    <w:rsid w:val="00AC6666"/>
    <w:rsid w:val="00AE1FC2"/>
    <w:rsid w:val="00AF0567"/>
    <w:rsid w:val="00AF1FC7"/>
    <w:rsid w:val="00AF5EF1"/>
    <w:rsid w:val="00B043E7"/>
    <w:rsid w:val="00B044E0"/>
    <w:rsid w:val="00B05EB0"/>
    <w:rsid w:val="00B11081"/>
    <w:rsid w:val="00B128F2"/>
    <w:rsid w:val="00B149FD"/>
    <w:rsid w:val="00B25782"/>
    <w:rsid w:val="00B33714"/>
    <w:rsid w:val="00B3491E"/>
    <w:rsid w:val="00B45077"/>
    <w:rsid w:val="00B45D8F"/>
    <w:rsid w:val="00B528A5"/>
    <w:rsid w:val="00B53817"/>
    <w:rsid w:val="00B550FB"/>
    <w:rsid w:val="00B6330F"/>
    <w:rsid w:val="00B66166"/>
    <w:rsid w:val="00B70FFE"/>
    <w:rsid w:val="00B72826"/>
    <w:rsid w:val="00B72E6F"/>
    <w:rsid w:val="00B7733F"/>
    <w:rsid w:val="00B86DD0"/>
    <w:rsid w:val="00B93FAD"/>
    <w:rsid w:val="00B949D5"/>
    <w:rsid w:val="00BA2C83"/>
    <w:rsid w:val="00BA3D56"/>
    <w:rsid w:val="00BB3FC5"/>
    <w:rsid w:val="00BC6D2E"/>
    <w:rsid w:val="00BD59EE"/>
    <w:rsid w:val="00BD75DF"/>
    <w:rsid w:val="00BE7217"/>
    <w:rsid w:val="00BF0579"/>
    <w:rsid w:val="00BF4F67"/>
    <w:rsid w:val="00C021BF"/>
    <w:rsid w:val="00C02F06"/>
    <w:rsid w:val="00C135BC"/>
    <w:rsid w:val="00C13B26"/>
    <w:rsid w:val="00C154EC"/>
    <w:rsid w:val="00C21494"/>
    <w:rsid w:val="00C23668"/>
    <w:rsid w:val="00C36DBB"/>
    <w:rsid w:val="00C403C3"/>
    <w:rsid w:val="00C40671"/>
    <w:rsid w:val="00C44C06"/>
    <w:rsid w:val="00C45B3F"/>
    <w:rsid w:val="00C501F2"/>
    <w:rsid w:val="00C516E1"/>
    <w:rsid w:val="00C653B5"/>
    <w:rsid w:val="00C8478A"/>
    <w:rsid w:val="00C848E5"/>
    <w:rsid w:val="00C877AE"/>
    <w:rsid w:val="00C90D22"/>
    <w:rsid w:val="00C910B1"/>
    <w:rsid w:val="00C91106"/>
    <w:rsid w:val="00C93165"/>
    <w:rsid w:val="00CA164B"/>
    <w:rsid w:val="00CA18D4"/>
    <w:rsid w:val="00CD2773"/>
    <w:rsid w:val="00CD2EE3"/>
    <w:rsid w:val="00CD675D"/>
    <w:rsid w:val="00CE31B5"/>
    <w:rsid w:val="00CF3C34"/>
    <w:rsid w:val="00D02EB3"/>
    <w:rsid w:val="00D041FD"/>
    <w:rsid w:val="00D075CC"/>
    <w:rsid w:val="00D14DB1"/>
    <w:rsid w:val="00D16FAE"/>
    <w:rsid w:val="00D17271"/>
    <w:rsid w:val="00D22661"/>
    <w:rsid w:val="00D251D6"/>
    <w:rsid w:val="00D34ED7"/>
    <w:rsid w:val="00D41C99"/>
    <w:rsid w:val="00D43162"/>
    <w:rsid w:val="00D43A80"/>
    <w:rsid w:val="00D47BF9"/>
    <w:rsid w:val="00D50001"/>
    <w:rsid w:val="00D518DC"/>
    <w:rsid w:val="00D5192D"/>
    <w:rsid w:val="00D63480"/>
    <w:rsid w:val="00D72E3E"/>
    <w:rsid w:val="00D73139"/>
    <w:rsid w:val="00D73F70"/>
    <w:rsid w:val="00D8713D"/>
    <w:rsid w:val="00D879AE"/>
    <w:rsid w:val="00DA1892"/>
    <w:rsid w:val="00DA26CA"/>
    <w:rsid w:val="00DA7FFD"/>
    <w:rsid w:val="00DB02E5"/>
    <w:rsid w:val="00DB1EA2"/>
    <w:rsid w:val="00DC4C5F"/>
    <w:rsid w:val="00DC589B"/>
    <w:rsid w:val="00DC7AFE"/>
    <w:rsid w:val="00DD1D3B"/>
    <w:rsid w:val="00DD5EB2"/>
    <w:rsid w:val="00DE040D"/>
    <w:rsid w:val="00DE1379"/>
    <w:rsid w:val="00DE63F6"/>
    <w:rsid w:val="00DF309B"/>
    <w:rsid w:val="00DF5D4F"/>
    <w:rsid w:val="00E00460"/>
    <w:rsid w:val="00E05D4F"/>
    <w:rsid w:val="00E05E14"/>
    <w:rsid w:val="00E06D9A"/>
    <w:rsid w:val="00E07458"/>
    <w:rsid w:val="00E1275D"/>
    <w:rsid w:val="00E13008"/>
    <w:rsid w:val="00E172EB"/>
    <w:rsid w:val="00E31429"/>
    <w:rsid w:val="00E32ED0"/>
    <w:rsid w:val="00E340B1"/>
    <w:rsid w:val="00E348CC"/>
    <w:rsid w:val="00E3523A"/>
    <w:rsid w:val="00E36CC8"/>
    <w:rsid w:val="00E535AB"/>
    <w:rsid w:val="00E566A5"/>
    <w:rsid w:val="00E575CD"/>
    <w:rsid w:val="00E67A05"/>
    <w:rsid w:val="00E7134E"/>
    <w:rsid w:val="00E71FF4"/>
    <w:rsid w:val="00E74D59"/>
    <w:rsid w:val="00E7551C"/>
    <w:rsid w:val="00E759D8"/>
    <w:rsid w:val="00E75E54"/>
    <w:rsid w:val="00E77506"/>
    <w:rsid w:val="00E77730"/>
    <w:rsid w:val="00E8405B"/>
    <w:rsid w:val="00E86278"/>
    <w:rsid w:val="00E90FA2"/>
    <w:rsid w:val="00E92197"/>
    <w:rsid w:val="00E9664B"/>
    <w:rsid w:val="00EA036A"/>
    <w:rsid w:val="00EB4C72"/>
    <w:rsid w:val="00EB55E0"/>
    <w:rsid w:val="00EB5970"/>
    <w:rsid w:val="00EC0B7D"/>
    <w:rsid w:val="00EC2B65"/>
    <w:rsid w:val="00EC56C7"/>
    <w:rsid w:val="00EC5BDB"/>
    <w:rsid w:val="00ED2376"/>
    <w:rsid w:val="00ED4514"/>
    <w:rsid w:val="00ED76E1"/>
    <w:rsid w:val="00EE3FEC"/>
    <w:rsid w:val="00EE6CBB"/>
    <w:rsid w:val="00EF1357"/>
    <w:rsid w:val="00EF1C30"/>
    <w:rsid w:val="00EF2A4F"/>
    <w:rsid w:val="00EF2C5D"/>
    <w:rsid w:val="00F0018A"/>
    <w:rsid w:val="00F01465"/>
    <w:rsid w:val="00F10940"/>
    <w:rsid w:val="00F15B79"/>
    <w:rsid w:val="00F15C2D"/>
    <w:rsid w:val="00F2208D"/>
    <w:rsid w:val="00F242D7"/>
    <w:rsid w:val="00F31A08"/>
    <w:rsid w:val="00F3297C"/>
    <w:rsid w:val="00F41881"/>
    <w:rsid w:val="00F41E21"/>
    <w:rsid w:val="00F47A07"/>
    <w:rsid w:val="00F51C7A"/>
    <w:rsid w:val="00F5643A"/>
    <w:rsid w:val="00F56BEC"/>
    <w:rsid w:val="00F6161C"/>
    <w:rsid w:val="00F61B4F"/>
    <w:rsid w:val="00F715A3"/>
    <w:rsid w:val="00F747D9"/>
    <w:rsid w:val="00F80C43"/>
    <w:rsid w:val="00F86C73"/>
    <w:rsid w:val="00F86C91"/>
    <w:rsid w:val="00F90793"/>
    <w:rsid w:val="00F96EC8"/>
    <w:rsid w:val="00FB338F"/>
    <w:rsid w:val="00FB4149"/>
    <w:rsid w:val="00FB52D2"/>
    <w:rsid w:val="00FC4CD1"/>
    <w:rsid w:val="00FD2895"/>
    <w:rsid w:val="00FD36F6"/>
    <w:rsid w:val="00FE02A2"/>
    <w:rsid w:val="00FE21C0"/>
    <w:rsid w:val="00FE392A"/>
    <w:rsid w:val="00FE3FA2"/>
    <w:rsid w:val="00FE4BB6"/>
    <w:rsid w:val="00FE57A4"/>
    <w:rsid w:val="00FF3F96"/>
    <w:rsid w:val="00FF5AF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439E47"/>
  <w15:chartTrackingRefBased/>
  <w15:docId w15:val="{DBDDB5B5-53E0-4E19-BF50-64C3F383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A93E-05B2-4C8D-A8D4-F765FE5A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Mokone</cp:lastModifiedBy>
  <cp:revision>3</cp:revision>
  <cp:lastPrinted>2019-11-02T12:17:00Z</cp:lastPrinted>
  <dcterms:created xsi:type="dcterms:W3CDTF">2023-02-17T10:50:00Z</dcterms:created>
  <dcterms:modified xsi:type="dcterms:W3CDTF">2023-02-17T10:54:00Z</dcterms:modified>
</cp:coreProperties>
</file>