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9DD25" w14:textId="584584A4" w:rsidR="006E5761" w:rsidRPr="006E5761" w:rsidRDefault="006E5761" w:rsidP="006E5761">
      <w:pPr>
        <w:rPr>
          <w:color w:val="FF0000"/>
          <w:u w:val="single"/>
        </w:rPr>
      </w:pPr>
      <w:r>
        <w:rPr>
          <w:rFonts w:ascii="Arial" w:hAnsi="Arial" w:cs="Arial"/>
          <w:color w:val="FF0000"/>
        </w:rPr>
        <w:t>Editorial note: Certain information has been redacted from this judgment in compliance with the law.</w:t>
      </w:r>
    </w:p>
    <w:p w14:paraId="3F12CD26" w14:textId="1C101672" w:rsidR="00BB0F1C" w:rsidRPr="00BB0F1C" w:rsidRDefault="00BB0F1C" w:rsidP="00BB0F1C">
      <w:pPr>
        <w:spacing w:line="360" w:lineRule="auto"/>
        <w:jc w:val="center"/>
        <w:rPr>
          <w:rFonts w:ascii="Arial" w:eastAsia="Times New Roman" w:hAnsi="Arial" w:cs="Arial"/>
          <w:b/>
          <w:sz w:val="24"/>
          <w:szCs w:val="24"/>
        </w:rPr>
      </w:pPr>
      <w:r w:rsidRPr="00BB0F1C">
        <w:rPr>
          <w:rFonts w:ascii="Arial" w:eastAsia="Times New Roman" w:hAnsi="Arial" w:cs="Arial"/>
          <w:b/>
          <w:sz w:val="24"/>
          <w:szCs w:val="24"/>
        </w:rPr>
        <w:t>REPUBLIC OF SOUTH AFRICA</w:t>
      </w:r>
    </w:p>
    <w:p w14:paraId="4F55120E" w14:textId="77777777" w:rsidR="00BB0F1C" w:rsidRPr="00BB0F1C" w:rsidRDefault="00BB0F1C" w:rsidP="00BB0F1C">
      <w:pPr>
        <w:spacing w:line="360" w:lineRule="auto"/>
        <w:jc w:val="center"/>
        <w:rPr>
          <w:rFonts w:ascii="Arial" w:eastAsia="Times New Roman" w:hAnsi="Arial" w:cs="Arial"/>
          <w:b/>
        </w:rPr>
      </w:pPr>
      <w:r w:rsidRPr="00BB0F1C">
        <w:rPr>
          <w:rFonts w:eastAsia="Times New Roman" w:cs="Times New Roman"/>
          <w:noProof/>
          <w:lang w:eastAsia="en-ZA"/>
        </w:rPr>
        <w:drawing>
          <wp:inline distT="0" distB="0" distL="0" distR="0" wp14:anchorId="2572F007" wp14:editId="456EFEEE">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0DA28878" w14:textId="77777777" w:rsidR="00BB0F1C" w:rsidRPr="00BB0F1C" w:rsidRDefault="00BB0F1C" w:rsidP="00BB0F1C">
      <w:pPr>
        <w:spacing w:after="0" w:line="259" w:lineRule="auto"/>
        <w:jc w:val="center"/>
        <w:rPr>
          <w:rFonts w:ascii="Arial" w:eastAsia="Times New Roman" w:hAnsi="Arial" w:cs="Arial"/>
          <w:b/>
          <w:sz w:val="24"/>
          <w:szCs w:val="24"/>
        </w:rPr>
      </w:pPr>
      <w:r w:rsidRPr="00BB0F1C">
        <w:rPr>
          <w:rFonts w:ascii="Arial" w:eastAsia="Times New Roman" w:hAnsi="Arial" w:cs="Arial"/>
          <w:b/>
          <w:sz w:val="24"/>
          <w:szCs w:val="24"/>
        </w:rPr>
        <w:t>IN THE HIGH COURT OF SOUTH AFRICA</w:t>
      </w:r>
    </w:p>
    <w:p w14:paraId="2F5A0DDB" w14:textId="77777777" w:rsidR="00BB0F1C" w:rsidRPr="00BB0F1C" w:rsidRDefault="00BB0F1C" w:rsidP="00BB0F1C">
      <w:pPr>
        <w:spacing w:after="0" w:line="259" w:lineRule="auto"/>
        <w:jc w:val="center"/>
        <w:rPr>
          <w:rFonts w:ascii="Arial" w:eastAsia="Times New Roman" w:hAnsi="Arial" w:cs="Arial"/>
          <w:b/>
          <w:sz w:val="24"/>
          <w:szCs w:val="24"/>
        </w:rPr>
      </w:pPr>
      <w:r w:rsidRPr="00BB0F1C">
        <w:rPr>
          <w:rFonts w:ascii="Arial" w:eastAsia="Times New Roman" w:hAnsi="Arial" w:cs="Arial"/>
          <w:b/>
          <w:sz w:val="24"/>
          <w:szCs w:val="24"/>
        </w:rPr>
        <w:t>(GAUTENG LOCAL DIVISION, JOHANNESBURG)</w:t>
      </w:r>
    </w:p>
    <w:p w14:paraId="2CD24F1F" w14:textId="77777777" w:rsidR="00CE377C" w:rsidRDefault="00CE377C" w:rsidP="00FD4DF6">
      <w:pPr>
        <w:jc w:val="center"/>
        <w:rPr>
          <w:rFonts w:ascii="Arial" w:hAnsi="Arial" w:cs="Arial"/>
        </w:rPr>
      </w:pPr>
    </w:p>
    <w:p w14:paraId="1B321375" w14:textId="77777777" w:rsidR="00536E2D" w:rsidRPr="00AF5936" w:rsidRDefault="00536E2D" w:rsidP="00536E2D">
      <w:pPr>
        <w:rPr>
          <w:rFonts w:ascii="Arial" w:hAnsi="Arial" w:cs="Arial"/>
        </w:rPr>
      </w:pPr>
    </w:p>
    <w:p w14:paraId="6B213602" w14:textId="77777777" w:rsidR="00536E2D" w:rsidRDefault="006752A9" w:rsidP="00536E2D">
      <w:pPr>
        <w:jc w:val="right"/>
        <w:rPr>
          <w:rFonts w:ascii="Arial" w:hAnsi="Arial" w:cs="Arial"/>
        </w:rPr>
      </w:pPr>
      <w:r w:rsidRPr="00536E2D">
        <w:rPr>
          <w:rFonts w:ascii="Arial" w:hAnsi="Arial" w:cs="Arial"/>
          <w:noProof/>
          <w:lang w:eastAsia="en-ZA"/>
        </w:rPr>
        <mc:AlternateContent>
          <mc:Choice Requires="wps">
            <w:drawing>
              <wp:anchor distT="45720" distB="45720" distL="114300" distR="114300" simplePos="0" relativeHeight="251659264" behindDoc="0" locked="0" layoutInCell="1" allowOverlap="1" wp14:anchorId="4E36C7C0" wp14:editId="269A020B">
                <wp:simplePos x="0" y="0"/>
                <wp:positionH relativeFrom="column">
                  <wp:posOffset>-666750</wp:posOffset>
                </wp:positionH>
                <wp:positionV relativeFrom="paragraph">
                  <wp:posOffset>491490</wp:posOffset>
                </wp:positionV>
                <wp:extent cx="3340100" cy="12192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219200"/>
                        </a:xfrm>
                        <a:prstGeom prst="rect">
                          <a:avLst/>
                        </a:prstGeom>
                        <a:solidFill>
                          <a:srgbClr val="FFFFFF"/>
                        </a:solidFill>
                        <a:ln w="9525">
                          <a:solidFill>
                            <a:srgbClr val="000000"/>
                          </a:solidFill>
                          <a:miter lim="800000"/>
                          <a:headEnd/>
                          <a:tailEnd/>
                        </a:ln>
                      </wps:spPr>
                      <wps:txbx>
                        <w:txbxContent>
                          <w:p w14:paraId="51DF8F64" w14:textId="77777777" w:rsidR="00536E2D" w:rsidRDefault="00536E2D" w:rsidP="00802A12">
                            <w:pPr>
                              <w:spacing w:line="240" w:lineRule="auto"/>
                            </w:pPr>
                            <w:r>
                              <w:t>(1)</w:t>
                            </w:r>
                            <w:r>
                              <w:tab/>
                              <w:t xml:space="preserve">REPORTABLE: YES / NO </w:t>
                            </w:r>
                          </w:p>
                          <w:p w14:paraId="088CDA2E" w14:textId="77777777" w:rsidR="00536E2D" w:rsidRDefault="00536E2D" w:rsidP="00802A12">
                            <w:pPr>
                              <w:spacing w:line="240" w:lineRule="auto"/>
                            </w:pPr>
                            <w:r>
                              <w:t>(2)</w:t>
                            </w:r>
                            <w:r>
                              <w:tab/>
                              <w:t>OF INTEREST TO OTHER JUDGES: YES / NO</w:t>
                            </w:r>
                          </w:p>
                          <w:p w14:paraId="1E9ACAF0" w14:textId="77777777" w:rsidR="00536E2D" w:rsidRDefault="00536E2D" w:rsidP="00802A12">
                            <w:pPr>
                              <w:spacing w:line="240" w:lineRule="auto"/>
                            </w:pPr>
                            <w:r>
                              <w:t>(3)</w:t>
                            </w:r>
                            <w:r>
                              <w:tab/>
                              <w:t xml:space="preserve">REVISED: YES/ NO </w:t>
                            </w:r>
                          </w:p>
                          <w:p w14:paraId="336823D1" w14:textId="65FC4C2F" w:rsidR="00536E2D" w:rsidRDefault="00536E2D" w:rsidP="00802A12">
                            <w:pPr>
                              <w:spacing w:line="240" w:lineRule="auto"/>
                            </w:pPr>
                            <w:r>
                              <w:t xml:space="preserve">DATE: </w:t>
                            </w:r>
                            <w:r w:rsidR="001F03C4">
                              <w:t>30 OCTOBER 2023</w:t>
                            </w:r>
                            <w:r>
                              <w:t xml:space="preserve">    JUDGE: T THUPAATLASE AJ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cx1="http://schemas.microsoft.com/office/drawing/2015/9/8/chartex">
            <w:pict>
              <v:shapetype w14:anchorId="4E36C7C0" id="_x0000_t202" coordsize="21600,21600" o:spt="202" path="m,l,21600r21600,l21600,xe">
                <v:stroke joinstyle="miter"/>
                <v:path gradientshapeok="t" o:connecttype="rect"/>
              </v:shapetype>
              <v:shape id="Text Box 2" o:spid="_x0000_s1026" type="#_x0000_t202" style="position:absolute;left:0;text-align:left;margin-left:-52.5pt;margin-top:38.7pt;width:263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">
                <v:textbox>
                  <w:txbxContent>
                    <w:p w14:paraId="51DF8F64" w14:textId="77777777" w:rsidR="00536E2D" w:rsidRDefault="00536E2D" w:rsidP="00802A12">
                      <w:pPr>
                        <w:spacing w:line="240" w:lineRule="auto"/>
                      </w:pPr>
                      <w:r>
                        <w:t>(1)</w:t>
                      </w:r>
                      <w:r>
                        <w:tab/>
                        <w:t xml:space="preserve">REPORTABLE: YES / NO </w:t>
                      </w:r>
                    </w:p>
                    <w:p w14:paraId="088CDA2E" w14:textId="77777777" w:rsidR="00536E2D" w:rsidRDefault="00536E2D" w:rsidP="00802A12">
                      <w:pPr>
                        <w:spacing w:line="240" w:lineRule="auto"/>
                      </w:pPr>
                      <w:r>
                        <w:t>(2)</w:t>
                      </w:r>
                      <w:r>
                        <w:tab/>
                        <w:t>OF INTEREST TO OTHER JUDGES: YES / NO</w:t>
                      </w:r>
                    </w:p>
                    <w:p w14:paraId="1E9ACAF0" w14:textId="77777777" w:rsidR="00536E2D" w:rsidRDefault="00536E2D" w:rsidP="00802A12">
                      <w:pPr>
                        <w:spacing w:line="240" w:lineRule="auto"/>
                      </w:pPr>
                      <w:r>
                        <w:t>(3)</w:t>
                      </w:r>
                      <w:r>
                        <w:tab/>
                        <w:t xml:space="preserve">REVISED: YES/ NO </w:t>
                      </w:r>
                    </w:p>
                    <w:p w14:paraId="336823D1" w14:textId="65FC4C2F" w:rsidR="00536E2D" w:rsidRDefault="00536E2D" w:rsidP="00802A12">
                      <w:pPr>
                        <w:spacing w:line="240" w:lineRule="auto"/>
                      </w:pPr>
                      <w:r>
                        <w:t xml:space="preserve">DATE: </w:t>
                      </w:r>
                      <w:r w:rsidR="001F03C4">
                        <w:t>30 OCTOBER 2023</w:t>
                      </w:r>
                      <w:r>
                        <w:t xml:space="preserve">    JUDGE: T THUPAATLASE AJ</w:t>
                      </w:r>
                    </w:p>
                  </w:txbxContent>
                </v:textbox>
                <w10:wrap type="square"/>
              </v:shape>
            </w:pict>
          </mc:Fallback>
        </mc:AlternateContent>
      </w:r>
      <w:r w:rsidR="00CE377C" w:rsidRPr="00AF5936">
        <w:rPr>
          <w:rFonts w:ascii="Arial" w:hAnsi="Arial" w:cs="Arial"/>
        </w:rPr>
        <w:t xml:space="preserve">                            </w:t>
      </w:r>
    </w:p>
    <w:p w14:paraId="7421E801" w14:textId="77777777" w:rsidR="00536E2D" w:rsidRDefault="00536E2D" w:rsidP="00536E2D">
      <w:pPr>
        <w:jc w:val="right"/>
        <w:rPr>
          <w:rFonts w:ascii="Arial" w:hAnsi="Arial" w:cs="Arial"/>
        </w:rPr>
      </w:pPr>
    </w:p>
    <w:p w14:paraId="53CE632D" w14:textId="4A0FF928" w:rsidR="00536E2D" w:rsidRDefault="00CE377C" w:rsidP="00536E2D">
      <w:pPr>
        <w:jc w:val="right"/>
        <w:rPr>
          <w:rFonts w:ascii="Arial" w:hAnsi="Arial" w:cs="Arial"/>
          <w:b/>
          <w:bCs/>
        </w:rPr>
      </w:pPr>
      <w:r w:rsidRPr="00AF5936">
        <w:rPr>
          <w:rFonts w:ascii="Arial" w:hAnsi="Arial" w:cs="Arial"/>
          <w:b/>
          <w:bCs/>
        </w:rPr>
        <w:t>CASE NO.</w:t>
      </w:r>
      <w:r w:rsidR="00C5645C" w:rsidRPr="00C5645C">
        <w:rPr>
          <w:rFonts w:cs="Calibri"/>
          <w:b/>
          <w:sz w:val="24"/>
          <w:szCs w:val="24"/>
        </w:rPr>
        <w:t xml:space="preserve"> </w:t>
      </w:r>
      <w:r w:rsidR="00C5645C">
        <w:rPr>
          <w:rFonts w:cs="Calibri"/>
          <w:b/>
          <w:sz w:val="24"/>
          <w:szCs w:val="24"/>
        </w:rPr>
        <w:t>18195</w:t>
      </w:r>
      <w:r w:rsidR="00C14D03">
        <w:rPr>
          <w:rFonts w:ascii="Arial" w:hAnsi="Arial" w:cs="Arial"/>
          <w:b/>
          <w:bCs/>
        </w:rPr>
        <w:t>/2022</w:t>
      </w:r>
    </w:p>
    <w:p w14:paraId="2FBF9615" w14:textId="77777777" w:rsidR="006752A9" w:rsidRDefault="006752A9" w:rsidP="00536E2D">
      <w:pPr>
        <w:rPr>
          <w:rFonts w:ascii="Arial" w:hAnsi="Arial" w:cs="Arial"/>
          <w:b/>
          <w:bCs/>
          <w:sz w:val="24"/>
          <w:szCs w:val="24"/>
        </w:rPr>
      </w:pPr>
    </w:p>
    <w:p w14:paraId="63ED6A36" w14:textId="77777777" w:rsidR="006752A9" w:rsidRDefault="006752A9" w:rsidP="00536E2D">
      <w:pPr>
        <w:rPr>
          <w:rFonts w:ascii="Arial" w:hAnsi="Arial" w:cs="Arial"/>
          <w:b/>
          <w:bCs/>
          <w:sz w:val="24"/>
          <w:szCs w:val="24"/>
        </w:rPr>
      </w:pPr>
    </w:p>
    <w:p w14:paraId="3FFCAB2E" w14:textId="77777777" w:rsidR="002B5FF1" w:rsidRDefault="00CE377C" w:rsidP="00FD4DF6">
      <w:pPr>
        <w:rPr>
          <w:rFonts w:ascii="Arial" w:hAnsi="Arial" w:cs="Arial"/>
          <w:b/>
          <w:bCs/>
        </w:rPr>
      </w:pPr>
      <w:r w:rsidRPr="00AF5936">
        <w:rPr>
          <w:rFonts w:ascii="Arial" w:hAnsi="Arial" w:cs="Arial"/>
          <w:b/>
          <w:bCs/>
          <w:sz w:val="24"/>
          <w:szCs w:val="24"/>
        </w:rPr>
        <w:t>I</w:t>
      </w:r>
      <w:r w:rsidR="008364FF" w:rsidRPr="00AF5936">
        <w:rPr>
          <w:rFonts w:ascii="Arial" w:hAnsi="Arial" w:cs="Arial"/>
          <w:b/>
          <w:bCs/>
          <w:sz w:val="24"/>
          <w:szCs w:val="24"/>
        </w:rPr>
        <w:t>n the</w:t>
      </w:r>
      <w:r w:rsidRPr="00AF5936">
        <w:rPr>
          <w:rFonts w:ascii="Arial" w:hAnsi="Arial" w:cs="Arial"/>
          <w:b/>
          <w:bCs/>
          <w:sz w:val="24"/>
          <w:szCs w:val="24"/>
        </w:rPr>
        <w:t xml:space="preserve"> </w:t>
      </w:r>
      <w:r w:rsidR="008364FF" w:rsidRPr="00AF5936">
        <w:rPr>
          <w:rFonts w:ascii="Arial" w:hAnsi="Arial" w:cs="Arial"/>
          <w:b/>
          <w:bCs/>
          <w:sz w:val="24"/>
          <w:szCs w:val="24"/>
        </w:rPr>
        <w:t>matter</w:t>
      </w:r>
      <w:r w:rsidRPr="00AF5936">
        <w:rPr>
          <w:rFonts w:ascii="Arial" w:hAnsi="Arial" w:cs="Arial"/>
          <w:b/>
          <w:bCs/>
          <w:sz w:val="24"/>
          <w:szCs w:val="24"/>
        </w:rPr>
        <w:t xml:space="preserve"> </w:t>
      </w:r>
      <w:r w:rsidR="008364FF" w:rsidRPr="00AF5936">
        <w:rPr>
          <w:rFonts w:ascii="Arial" w:hAnsi="Arial" w:cs="Arial"/>
          <w:b/>
          <w:bCs/>
          <w:sz w:val="24"/>
          <w:szCs w:val="24"/>
        </w:rPr>
        <w:t>between</w:t>
      </w:r>
      <w:r w:rsidRPr="00AF5936">
        <w:rPr>
          <w:rFonts w:ascii="Arial" w:hAnsi="Arial" w:cs="Arial"/>
          <w:b/>
          <w:bCs/>
          <w:sz w:val="24"/>
          <w:szCs w:val="24"/>
        </w:rPr>
        <w:t>:</w:t>
      </w:r>
    </w:p>
    <w:p w14:paraId="60C55A31" w14:textId="37B72CCF" w:rsidR="00CE377C" w:rsidRPr="002B5FF1" w:rsidRDefault="00C5645C" w:rsidP="00FD4DF6">
      <w:pPr>
        <w:rPr>
          <w:rFonts w:ascii="Arial" w:hAnsi="Arial" w:cs="Arial"/>
          <w:b/>
          <w:bCs/>
        </w:rPr>
      </w:pPr>
      <w:proofErr w:type="gramStart"/>
      <w:r>
        <w:rPr>
          <w:rFonts w:ascii="Arial" w:hAnsi="Arial" w:cs="Arial"/>
          <w:b/>
          <w:bCs/>
          <w:sz w:val="24"/>
          <w:szCs w:val="24"/>
        </w:rPr>
        <w:t>C</w:t>
      </w:r>
      <w:r w:rsidR="006E5761">
        <w:rPr>
          <w:rFonts w:ascii="Arial" w:hAnsi="Arial" w:cs="Arial"/>
          <w:b/>
          <w:bCs/>
          <w:sz w:val="24"/>
          <w:szCs w:val="24"/>
        </w:rPr>
        <w:t>[</w:t>
      </w:r>
      <w:proofErr w:type="gramEnd"/>
      <w:r w:rsidR="006E5761">
        <w:rPr>
          <w:rFonts w:ascii="Arial" w:hAnsi="Arial" w:cs="Arial"/>
          <w:b/>
          <w:bCs/>
          <w:sz w:val="24"/>
          <w:szCs w:val="24"/>
        </w:rPr>
        <w:t>…]</w:t>
      </w:r>
      <w:r>
        <w:rPr>
          <w:rFonts w:ascii="Arial" w:hAnsi="Arial" w:cs="Arial"/>
          <w:b/>
          <w:bCs/>
          <w:sz w:val="24"/>
          <w:szCs w:val="24"/>
        </w:rPr>
        <w:t>M</w:t>
      </w:r>
      <w:r w:rsidR="006E5761">
        <w:rPr>
          <w:rFonts w:ascii="Arial" w:hAnsi="Arial" w:cs="Arial"/>
          <w:b/>
          <w:bCs/>
          <w:sz w:val="24"/>
          <w:szCs w:val="24"/>
        </w:rPr>
        <w:t>[…]</w:t>
      </w:r>
      <w:r w:rsidR="006E5761">
        <w:rPr>
          <w:rFonts w:ascii="Arial" w:hAnsi="Arial" w:cs="Arial"/>
          <w:b/>
          <w:bCs/>
          <w:sz w:val="24"/>
          <w:szCs w:val="24"/>
        </w:rPr>
        <w:tab/>
      </w:r>
      <w:r w:rsidR="006E5761">
        <w:rPr>
          <w:rFonts w:ascii="Arial" w:hAnsi="Arial" w:cs="Arial"/>
          <w:b/>
          <w:bCs/>
          <w:sz w:val="24"/>
          <w:szCs w:val="24"/>
        </w:rPr>
        <w:tab/>
      </w:r>
      <w:r w:rsidR="006E5761">
        <w:rPr>
          <w:rFonts w:ascii="Arial" w:hAnsi="Arial" w:cs="Arial"/>
          <w:b/>
          <w:bCs/>
          <w:sz w:val="24"/>
          <w:szCs w:val="24"/>
        </w:rPr>
        <w:tab/>
      </w:r>
      <w:r w:rsidR="006E5761">
        <w:rPr>
          <w:rFonts w:ascii="Arial" w:hAnsi="Arial" w:cs="Arial"/>
          <w:b/>
          <w:bCs/>
          <w:sz w:val="24"/>
          <w:szCs w:val="24"/>
        </w:rPr>
        <w:tab/>
      </w:r>
      <w:r w:rsidR="006E5761">
        <w:rPr>
          <w:rFonts w:ascii="Arial" w:hAnsi="Arial" w:cs="Arial"/>
          <w:b/>
          <w:bCs/>
          <w:sz w:val="24"/>
          <w:szCs w:val="24"/>
        </w:rPr>
        <w:tab/>
        <w:t xml:space="preserve"> </w:t>
      </w:r>
      <w:r w:rsidR="00ED04D7">
        <w:rPr>
          <w:rFonts w:ascii="Arial" w:hAnsi="Arial" w:cs="Arial"/>
          <w:b/>
          <w:bCs/>
          <w:sz w:val="24"/>
          <w:szCs w:val="24"/>
        </w:rPr>
        <w:t xml:space="preserve">               </w:t>
      </w:r>
      <w:r w:rsidR="0052241B">
        <w:rPr>
          <w:rFonts w:ascii="Arial" w:hAnsi="Arial" w:cs="Arial"/>
          <w:b/>
          <w:bCs/>
          <w:sz w:val="24"/>
          <w:szCs w:val="24"/>
        </w:rPr>
        <w:t xml:space="preserve">    </w:t>
      </w:r>
      <w:r>
        <w:rPr>
          <w:rFonts w:ascii="Arial" w:hAnsi="Arial" w:cs="Arial"/>
          <w:b/>
          <w:bCs/>
          <w:sz w:val="24"/>
          <w:szCs w:val="24"/>
        </w:rPr>
        <w:t xml:space="preserve">  </w:t>
      </w:r>
      <w:r w:rsidR="00FF68C5">
        <w:rPr>
          <w:rFonts w:ascii="Arial" w:hAnsi="Arial" w:cs="Arial"/>
          <w:b/>
          <w:bCs/>
          <w:sz w:val="24"/>
          <w:szCs w:val="24"/>
        </w:rPr>
        <w:t>APPLICANT</w:t>
      </w:r>
      <w:r>
        <w:rPr>
          <w:rFonts w:ascii="Arial" w:hAnsi="Arial" w:cs="Arial"/>
          <w:b/>
          <w:bCs/>
          <w:sz w:val="24"/>
          <w:szCs w:val="24"/>
        </w:rPr>
        <w:t>/DEFENDANT</w:t>
      </w:r>
    </w:p>
    <w:p w14:paraId="0E21EAD6" w14:textId="77777777" w:rsidR="00CE377C" w:rsidRPr="00AF5936" w:rsidRDefault="00CE377C" w:rsidP="00FD4DF6">
      <w:pPr>
        <w:rPr>
          <w:rFonts w:ascii="Arial" w:hAnsi="Arial" w:cs="Arial"/>
          <w:b/>
          <w:bCs/>
          <w:sz w:val="24"/>
          <w:szCs w:val="24"/>
        </w:rPr>
      </w:pPr>
      <w:r w:rsidRPr="00AF5936">
        <w:rPr>
          <w:rFonts w:ascii="Arial" w:hAnsi="Arial" w:cs="Arial"/>
          <w:b/>
          <w:bCs/>
          <w:sz w:val="24"/>
          <w:szCs w:val="24"/>
        </w:rPr>
        <w:t xml:space="preserve">And </w:t>
      </w:r>
    </w:p>
    <w:p w14:paraId="463ACFD6" w14:textId="00795905" w:rsidR="00536E2D" w:rsidRDefault="00C5645C" w:rsidP="00FD4DF6">
      <w:pPr>
        <w:rPr>
          <w:rFonts w:ascii="Arial" w:hAnsi="Arial" w:cs="Arial"/>
          <w:b/>
          <w:bCs/>
          <w:sz w:val="24"/>
          <w:szCs w:val="24"/>
        </w:rPr>
      </w:pPr>
      <w:r>
        <w:rPr>
          <w:rFonts w:ascii="Arial" w:hAnsi="Arial" w:cs="Arial"/>
          <w:b/>
          <w:bCs/>
          <w:sz w:val="24"/>
          <w:szCs w:val="24"/>
        </w:rPr>
        <w:t>N</w:t>
      </w:r>
      <w:r w:rsidR="006E5761">
        <w:rPr>
          <w:rFonts w:ascii="Arial" w:hAnsi="Arial" w:cs="Arial"/>
          <w:b/>
          <w:bCs/>
          <w:sz w:val="24"/>
          <w:szCs w:val="24"/>
        </w:rPr>
        <w:t>[…]</w:t>
      </w:r>
      <w:r w:rsidR="0052241B">
        <w:rPr>
          <w:rFonts w:ascii="Arial" w:hAnsi="Arial" w:cs="Arial"/>
          <w:b/>
          <w:bCs/>
          <w:sz w:val="24"/>
          <w:szCs w:val="24"/>
        </w:rPr>
        <w:t xml:space="preserve"> M</w:t>
      </w:r>
      <w:r w:rsidR="006E5761">
        <w:rPr>
          <w:rFonts w:ascii="Arial" w:hAnsi="Arial" w:cs="Arial"/>
          <w:b/>
          <w:bCs/>
          <w:sz w:val="24"/>
          <w:szCs w:val="24"/>
        </w:rPr>
        <w:t>[…]</w:t>
      </w:r>
      <w:r w:rsidR="006E5761">
        <w:rPr>
          <w:rFonts w:ascii="Arial" w:hAnsi="Arial" w:cs="Arial"/>
          <w:b/>
          <w:bCs/>
          <w:sz w:val="24"/>
          <w:szCs w:val="24"/>
        </w:rPr>
        <w:tab/>
      </w:r>
      <w:r w:rsidR="006E5761">
        <w:rPr>
          <w:rFonts w:ascii="Arial" w:hAnsi="Arial" w:cs="Arial"/>
          <w:b/>
          <w:bCs/>
          <w:sz w:val="24"/>
          <w:szCs w:val="24"/>
        </w:rPr>
        <w:tab/>
      </w:r>
      <w:r w:rsidR="006E5761">
        <w:rPr>
          <w:rFonts w:ascii="Arial" w:hAnsi="Arial" w:cs="Arial"/>
          <w:b/>
          <w:bCs/>
          <w:sz w:val="24"/>
          <w:szCs w:val="24"/>
        </w:rPr>
        <w:tab/>
      </w:r>
      <w:bookmarkStart w:id="0" w:name="_GoBack"/>
      <w:bookmarkEnd w:id="0"/>
      <w:r w:rsidR="00CE377C" w:rsidRPr="00AF5936">
        <w:rPr>
          <w:rFonts w:ascii="Arial" w:hAnsi="Arial" w:cs="Arial"/>
          <w:b/>
          <w:bCs/>
          <w:sz w:val="24"/>
          <w:szCs w:val="24"/>
        </w:rPr>
        <w:tab/>
      </w:r>
      <w:r w:rsidR="00ED04D7">
        <w:rPr>
          <w:rFonts w:ascii="Arial" w:hAnsi="Arial" w:cs="Arial"/>
          <w:b/>
          <w:bCs/>
          <w:sz w:val="24"/>
          <w:szCs w:val="24"/>
        </w:rPr>
        <w:t xml:space="preserve">        </w:t>
      </w:r>
      <w:r w:rsidR="00CE377C" w:rsidRPr="00AF5936">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RESPONDENT</w:t>
      </w:r>
      <w:r w:rsidR="00ED04D7">
        <w:rPr>
          <w:rFonts w:ascii="Arial" w:hAnsi="Arial" w:cs="Arial"/>
          <w:b/>
          <w:bCs/>
          <w:sz w:val="24"/>
          <w:szCs w:val="24"/>
        </w:rPr>
        <w:t>/</w:t>
      </w:r>
      <w:r>
        <w:rPr>
          <w:rFonts w:ascii="Arial" w:hAnsi="Arial" w:cs="Arial"/>
          <w:b/>
          <w:bCs/>
          <w:sz w:val="24"/>
          <w:szCs w:val="24"/>
        </w:rPr>
        <w:t>PLAINTIFF</w:t>
      </w:r>
    </w:p>
    <w:p w14:paraId="59441224" w14:textId="77777777" w:rsidR="00AF5936" w:rsidRPr="00AF5936" w:rsidRDefault="00536E2D" w:rsidP="00FD4DF6">
      <w:pPr>
        <w:rPr>
          <w:rFonts w:ascii="Arial" w:hAnsi="Arial" w:cs="Arial"/>
          <w:b/>
          <w:bCs/>
          <w:sz w:val="24"/>
          <w:szCs w:val="24"/>
        </w:rPr>
      </w:pPr>
      <w:r>
        <w:rPr>
          <w:rFonts w:ascii="Arial" w:hAnsi="Arial" w:cs="Arial"/>
          <w:b/>
          <w:bCs/>
          <w:sz w:val="24"/>
          <w:szCs w:val="24"/>
        </w:rPr>
        <w:t>__________________________________________________________________</w:t>
      </w:r>
    </w:p>
    <w:p w14:paraId="2378E145" w14:textId="37BD4892" w:rsidR="00CE377C" w:rsidRDefault="00CE377C" w:rsidP="00FD4DF6">
      <w:pPr>
        <w:jc w:val="center"/>
        <w:rPr>
          <w:rFonts w:ascii="Arial" w:hAnsi="Arial" w:cs="Arial"/>
          <w:b/>
          <w:bCs/>
          <w:sz w:val="24"/>
          <w:szCs w:val="24"/>
        </w:rPr>
      </w:pPr>
      <w:r w:rsidRPr="00AF5936">
        <w:rPr>
          <w:rFonts w:ascii="Arial" w:hAnsi="Arial" w:cs="Arial"/>
          <w:b/>
          <w:bCs/>
          <w:sz w:val="24"/>
          <w:szCs w:val="24"/>
        </w:rPr>
        <w:t>J</w:t>
      </w:r>
      <w:r w:rsidR="00536E2D">
        <w:rPr>
          <w:rFonts w:ascii="Arial" w:hAnsi="Arial" w:cs="Arial"/>
          <w:b/>
          <w:bCs/>
          <w:sz w:val="24"/>
          <w:szCs w:val="24"/>
        </w:rPr>
        <w:t>UDGMENT</w:t>
      </w:r>
    </w:p>
    <w:p w14:paraId="3213923D" w14:textId="612BCDBE" w:rsidR="00536E2D" w:rsidRDefault="00536E2D" w:rsidP="0042668B">
      <w:pPr>
        <w:rPr>
          <w:rFonts w:ascii="Arial" w:hAnsi="Arial" w:cs="Arial"/>
          <w:b/>
          <w:bCs/>
          <w:sz w:val="24"/>
          <w:szCs w:val="24"/>
        </w:rPr>
      </w:pPr>
      <w:r>
        <w:rPr>
          <w:rFonts w:ascii="Arial" w:hAnsi="Arial" w:cs="Arial"/>
          <w:b/>
          <w:bCs/>
          <w:sz w:val="24"/>
          <w:szCs w:val="24"/>
        </w:rPr>
        <w:lastRenderedPageBreak/>
        <w:t>___________________________________________________________________</w:t>
      </w:r>
      <w:r w:rsidR="00CE377C" w:rsidRPr="00AF5936">
        <w:rPr>
          <w:rFonts w:ascii="Arial" w:hAnsi="Arial" w:cs="Arial"/>
          <w:b/>
          <w:bCs/>
          <w:sz w:val="24"/>
          <w:szCs w:val="24"/>
        </w:rPr>
        <w:t>T</w:t>
      </w:r>
      <w:r w:rsidR="008364FF" w:rsidRPr="00AF5936">
        <w:rPr>
          <w:rFonts w:ascii="Arial" w:hAnsi="Arial" w:cs="Arial"/>
          <w:b/>
          <w:bCs/>
          <w:sz w:val="24"/>
          <w:szCs w:val="24"/>
        </w:rPr>
        <w:t>hupaatlase</w:t>
      </w:r>
      <w:r w:rsidR="00CE377C" w:rsidRPr="00AF5936">
        <w:rPr>
          <w:rFonts w:ascii="Arial" w:hAnsi="Arial" w:cs="Arial"/>
          <w:b/>
          <w:bCs/>
          <w:sz w:val="24"/>
          <w:szCs w:val="24"/>
        </w:rPr>
        <w:t xml:space="preserve"> AJ</w:t>
      </w:r>
    </w:p>
    <w:p w14:paraId="33DE0E38" w14:textId="77777777" w:rsidR="00CE377C" w:rsidRDefault="00127054" w:rsidP="00A2279C">
      <w:pPr>
        <w:spacing w:line="360" w:lineRule="auto"/>
        <w:jc w:val="both"/>
        <w:rPr>
          <w:rFonts w:ascii="Arial" w:hAnsi="Arial" w:cs="Arial"/>
          <w:b/>
          <w:bCs/>
          <w:sz w:val="24"/>
          <w:szCs w:val="24"/>
        </w:rPr>
      </w:pPr>
      <w:r w:rsidRPr="00AF5936">
        <w:rPr>
          <w:rFonts w:ascii="Arial" w:hAnsi="Arial" w:cs="Arial"/>
          <w:b/>
          <w:bCs/>
          <w:sz w:val="24"/>
          <w:szCs w:val="24"/>
        </w:rPr>
        <w:t>I</w:t>
      </w:r>
      <w:r w:rsidR="00474EFA" w:rsidRPr="00AF5936">
        <w:rPr>
          <w:rFonts w:ascii="Arial" w:hAnsi="Arial" w:cs="Arial"/>
          <w:b/>
          <w:bCs/>
          <w:sz w:val="24"/>
          <w:szCs w:val="24"/>
        </w:rPr>
        <w:t>ntroduction</w:t>
      </w:r>
    </w:p>
    <w:p w14:paraId="68D44EF0" w14:textId="6CD67903" w:rsidR="00A124F3" w:rsidRDefault="00F17650" w:rsidP="00A2279C">
      <w:pPr>
        <w:spacing w:line="360" w:lineRule="auto"/>
        <w:jc w:val="both"/>
        <w:rPr>
          <w:rFonts w:ascii="Arial" w:hAnsi="Arial" w:cs="Arial"/>
          <w:sz w:val="24"/>
          <w:szCs w:val="24"/>
        </w:rPr>
      </w:pPr>
      <w:r w:rsidRPr="00F17650">
        <w:rPr>
          <w:rFonts w:ascii="Arial" w:hAnsi="Arial" w:cs="Arial"/>
          <w:sz w:val="24"/>
          <w:szCs w:val="24"/>
        </w:rPr>
        <w:t>[1]</w:t>
      </w:r>
      <w:r>
        <w:rPr>
          <w:rFonts w:ascii="Arial" w:hAnsi="Arial" w:cs="Arial"/>
          <w:sz w:val="24"/>
          <w:szCs w:val="24"/>
        </w:rPr>
        <w:t xml:space="preserve"> Th</w:t>
      </w:r>
      <w:r w:rsidR="004D09AE">
        <w:rPr>
          <w:rFonts w:ascii="Arial" w:hAnsi="Arial" w:cs="Arial"/>
          <w:sz w:val="24"/>
          <w:szCs w:val="24"/>
        </w:rPr>
        <w:t xml:space="preserve">is </w:t>
      </w:r>
      <w:r w:rsidR="00C555BA">
        <w:rPr>
          <w:rFonts w:ascii="Arial" w:hAnsi="Arial" w:cs="Arial"/>
          <w:sz w:val="24"/>
          <w:szCs w:val="24"/>
        </w:rPr>
        <w:t>is an opp</w:t>
      </w:r>
      <w:r w:rsidR="0078579A">
        <w:rPr>
          <w:rFonts w:ascii="Arial" w:hAnsi="Arial" w:cs="Arial"/>
          <w:sz w:val="24"/>
          <w:szCs w:val="24"/>
        </w:rPr>
        <w:t xml:space="preserve">osed application to amend </w:t>
      </w:r>
      <w:r w:rsidR="005410B1">
        <w:rPr>
          <w:rFonts w:ascii="Arial" w:hAnsi="Arial" w:cs="Arial"/>
          <w:sz w:val="24"/>
          <w:szCs w:val="24"/>
        </w:rPr>
        <w:t xml:space="preserve">in terms of </w:t>
      </w:r>
      <w:r w:rsidR="00EA67C1">
        <w:rPr>
          <w:rFonts w:ascii="Arial" w:hAnsi="Arial" w:cs="Arial"/>
          <w:sz w:val="24"/>
          <w:szCs w:val="24"/>
        </w:rPr>
        <w:t>Rule 28 (4) of the Uniform Rules of Court</w:t>
      </w:r>
      <w:r w:rsidR="00E66B05">
        <w:rPr>
          <w:rStyle w:val="FootnoteReference"/>
          <w:rFonts w:ascii="Arial" w:hAnsi="Arial" w:cs="Arial"/>
          <w:sz w:val="24"/>
          <w:szCs w:val="24"/>
        </w:rPr>
        <w:footnoteReference w:id="1"/>
      </w:r>
      <w:r w:rsidR="00EA67C1">
        <w:rPr>
          <w:rFonts w:ascii="Arial" w:hAnsi="Arial" w:cs="Arial"/>
          <w:sz w:val="24"/>
          <w:szCs w:val="24"/>
        </w:rPr>
        <w:t>.</w:t>
      </w:r>
      <w:r w:rsidR="00156EE4">
        <w:rPr>
          <w:rFonts w:ascii="Arial" w:hAnsi="Arial" w:cs="Arial"/>
          <w:sz w:val="24"/>
          <w:szCs w:val="24"/>
        </w:rPr>
        <w:t xml:space="preserve"> </w:t>
      </w:r>
      <w:r w:rsidR="002C08DF" w:rsidRPr="00C7308A">
        <w:rPr>
          <w:rFonts w:ascii="Arial" w:hAnsi="Arial" w:cs="Arial"/>
          <w:sz w:val="24"/>
          <w:szCs w:val="24"/>
        </w:rPr>
        <w:t>For the sake of convenience parties will henceforth be referred to as in the action proceedings</w:t>
      </w:r>
      <w:r w:rsidR="00C7308A" w:rsidRPr="00C7308A">
        <w:rPr>
          <w:rFonts w:ascii="Arial" w:hAnsi="Arial" w:cs="Arial"/>
          <w:sz w:val="24"/>
          <w:szCs w:val="24"/>
        </w:rPr>
        <w:t xml:space="preserve">. </w:t>
      </w:r>
      <w:r w:rsidR="00F60798" w:rsidRPr="002C08DF">
        <w:rPr>
          <w:rFonts w:ascii="Arial" w:hAnsi="Arial" w:cs="Arial"/>
          <w:sz w:val="24"/>
          <w:szCs w:val="24"/>
        </w:rPr>
        <w:t>The</w:t>
      </w:r>
      <w:r w:rsidR="00C7308A">
        <w:rPr>
          <w:rFonts w:ascii="Arial" w:hAnsi="Arial" w:cs="Arial"/>
          <w:sz w:val="24"/>
          <w:szCs w:val="24"/>
        </w:rPr>
        <w:t xml:space="preserve"> </w:t>
      </w:r>
      <w:r w:rsidR="002C08DF" w:rsidRPr="002C08DF">
        <w:rPr>
          <w:rFonts w:ascii="Arial" w:hAnsi="Arial" w:cs="Arial"/>
          <w:sz w:val="24"/>
          <w:szCs w:val="24"/>
        </w:rPr>
        <w:t>d</w:t>
      </w:r>
      <w:r w:rsidR="00156EE4" w:rsidRPr="002C08DF">
        <w:rPr>
          <w:rFonts w:ascii="Arial" w:hAnsi="Arial" w:cs="Arial"/>
          <w:sz w:val="24"/>
          <w:szCs w:val="24"/>
        </w:rPr>
        <w:t>efendant</w:t>
      </w:r>
      <w:r w:rsidR="00F60798" w:rsidRPr="002C08DF">
        <w:rPr>
          <w:rFonts w:ascii="Arial" w:hAnsi="Arial" w:cs="Arial"/>
          <w:sz w:val="24"/>
          <w:szCs w:val="24"/>
        </w:rPr>
        <w:t xml:space="preserve"> seeks re</w:t>
      </w:r>
      <w:r w:rsidR="00ED33AE" w:rsidRPr="002C08DF">
        <w:rPr>
          <w:rFonts w:ascii="Arial" w:hAnsi="Arial" w:cs="Arial"/>
          <w:sz w:val="24"/>
          <w:szCs w:val="24"/>
        </w:rPr>
        <w:t xml:space="preserve">lief </w:t>
      </w:r>
      <w:r w:rsidR="002C08DF" w:rsidRPr="001119FA">
        <w:rPr>
          <w:rFonts w:ascii="Arial" w:hAnsi="Arial" w:cs="Arial"/>
          <w:sz w:val="24"/>
          <w:szCs w:val="24"/>
        </w:rPr>
        <w:t>as fully set out herein below</w:t>
      </w:r>
      <w:r w:rsidR="00EB6313" w:rsidRPr="001119FA">
        <w:rPr>
          <w:rFonts w:ascii="Arial" w:hAnsi="Arial" w:cs="Arial"/>
          <w:sz w:val="24"/>
          <w:szCs w:val="24"/>
        </w:rPr>
        <w:t xml:space="preserve">: </w:t>
      </w:r>
    </w:p>
    <w:p w14:paraId="33E529CD" w14:textId="123D769B" w:rsidR="00776358" w:rsidRDefault="0013164B" w:rsidP="00A2279C">
      <w:pPr>
        <w:spacing w:line="360" w:lineRule="auto"/>
        <w:jc w:val="both"/>
        <w:rPr>
          <w:rFonts w:ascii="Arial" w:hAnsi="Arial" w:cs="Arial"/>
          <w:sz w:val="24"/>
          <w:szCs w:val="24"/>
        </w:rPr>
      </w:pPr>
      <w:r>
        <w:rPr>
          <w:rFonts w:ascii="Arial" w:hAnsi="Arial" w:cs="Arial"/>
          <w:sz w:val="24"/>
          <w:szCs w:val="24"/>
        </w:rPr>
        <w:t xml:space="preserve">To delete paragraph 3.5 of </w:t>
      </w:r>
      <w:r w:rsidR="004546A7">
        <w:rPr>
          <w:rFonts w:ascii="Arial" w:hAnsi="Arial" w:cs="Arial"/>
          <w:sz w:val="24"/>
          <w:szCs w:val="24"/>
        </w:rPr>
        <w:t>the</w:t>
      </w:r>
      <w:r>
        <w:rPr>
          <w:rFonts w:ascii="Arial" w:hAnsi="Arial" w:cs="Arial"/>
          <w:sz w:val="24"/>
          <w:szCs w:val="24"/>
        </w:rPr>
        <w:t xml:space="preserve"> counterclaim </w:t>
      </w:r>
      <w:r w:rsidR="00166591">
        <w:rPr>
          <w:rFonts w:ascii="Arial" w:hAnsi="Arial" w:cs="Arial"/>
          <w:sz w:val="24"/>
          <w:szCs w:val="24"/>
        </w:rPr>
        <w:t>and replacing it with the following</w:t>
      </w:r>
      <w:r w:rsidR="00AD1BF0">
        <w:rPr>
          <w:rFonts w:ascii="Arial" w:hAnsi="Arial" w:cs="Arial"/>
          <w:sz w:val="24"/>
          <w:szCs w:val="24"/>
        </w:rPr>
        <w:t>:</w:t>
      </w:r>
    </w:p>
    <w:p w14:paraId="7981646D" w14:textId="77777777" w:rsidR="00166591" w:rsidRDefault="00166591" w:rsidP="00A2279C">
      <w:pPr>
        <w:spacing w:line="360" w:lineRule="auto"/>
        <w:ind w:left="720"/>
        <w:jc w:val="both"/>
        <w:rPr>
          <w:rFonts w:ascii="Arial" w:hAnsi="Arial" w:cs="Arial"/>
          <w:sz w:val="24"/>
          <w:szCs w:val="24"/>
        </w:rPr>
      </w:pPr>
      <w:r w:rsidRPr="0006680A">
        <w:rPr>
          <w:rFonts w:ascii="Arial" w:hAnsi="Arial" w:cs="Arial"/>
          <w:i/>
          <w:iCs/>
          <w:sz w:val="24"/>
          <w:szCs w:val="24"/>
        </w:rPr>
        <w:t xml:space="preserve">‘1. </w:t>
      </w:r>
      <w:bookmarkStart w:id="1" w:name="_Hlk148684808"/>
      <w:r w:rsidRPr="0006680A">
        <w:rPr>
          <w:rFonts w:ascii="Arial" w:hAnsi="Arial" w:cs="Arial"/>
          <w:i/>
          <w:iCs/>
          <w:sz w:val="24"/>
          <w:szCs w:val="24"/>
        </w:rPr>
        <w:t xml:space="preserve">The Plaintiff </w:t>
      </w:r>
      <w:r w:rsidR="007534BA" w:rsidRPr="0006680A">
        <w:rPr>
          <w:rFonts w:ascii="Arial" w:hAnsi="Arial" w:cs="Arial"/>
          <w:i/>
          <w:iCs/>
          <w:sz w:val="24"/>
          <w:szCs w:val="24"/>
        </w:rPr>
        <w:t xml:space="preserve">has been involved in extra-marital affair(s) </w:t>
      </w:r>
      <w:r w:rsidR="00E174B2" w:rsidRPr="0006680A">
        <w:rPr>
          <w:rFonts w:ascii="Arial" w:hAnsi="Arial" w:cs="Arial"/>
          <w:i/>
          <w:iCs/>
          <w:sz w:val="24"/>
          <w:szCs w:val="24"/>
        </w:rPr>
        <w:t>for the duration of the marriage</w:t>
      </w:r>
      <w:r w:rsidR="008547A6" w:rsidRPr="0006680A">
        <w:rPr>
          <w:rFonts w:ascii="Arial" w:hAnsi="Arial" w:cs="Arial"/>
          <w:i/>
          <w:iCs/>
          <w:sz w:val="24"/>
          <w:szCs w:val="24"/>
        </w:rPr>
        <w:t>’</w:t>
      </w:r>
      <w:bookmarkEnd w:id="1"/>
      <w:r w:rsidR="008547A6">
        <w:rPr>
          <w:rFonts w:ascii="Arial" w:hAnsi="Arial" w:cs="Arial"/>
          <w:sz w:val="24"/>
          <w:szCs w:val="24"/>
        </w:rPr>
        <w:t>.</w:t>
      </w:r>
    </w:p>
    <w:p w14:paraId="73F6AA52" w14:textId="77777777" w:rsidR="008547A6" w:rsidRPr="0006680A" w:rsidRDefault="008547A6" w:rsidP="00A2279C">
      <w:pPr>
        <w:spacing w:line="360" w:lineRule="auto"/>
        <w:ind w:firstLine="720"/>
        <w:jc w:val="both"/>
        <w:rPr>
          <w:rFonts w:ascii="Arial" w:hAnsi="Arial" w:cs="Arial"/>
          <w:i/>
          <w:iCs/>
          <w:sz w:val="24"/>
          <w:szCs w:val="24"/>
        </w:rPr>
      </w:pPr>
      <w:r w:rsidRPr="0006680A">
        <w:rPr>
          <w:rFonts w:ascii="Arial" w:hAnsi="Arial" w:cs="Arial"/>
          <w:i/>
          <w:iCs/>
          <w:sz w:val="24"/>
          <w:szCs w:val="24"/>
        </w:rPr>
        <w:t>2. by inserting paragraph 4.4</w:t>
      </w:r>
      <w:r w:rsidR="008053D0" w:rsidRPr="0006680A">
        <w:rPr>
          <w:rFonts w:ascii="Arial" w:hAnsi="Arial" w:cs="Arial"/>
          <w:i/>
          <w:iCs/>
          <w:sz w:val="24"/>
          <w:szCs w:val="24"/>
        </w:rPr>
        <w:t>-4.19 as follows:</w:t>
      </w:r>
    </w:p>
    <w:p w14:paraId="58F10E63" w14:textId="77777777" w:rsidR="008053D0" w:rsidRPr="0006680A" w:rsidRDefault="008053D0" w:rsidP="00A2279C">
      <w:pPr>
        <w:spacing w:line="360" w:lineRule="auto"/>
        <w:ind w:left="720"/>
        <w:jc w:val="both"/>
        <w:rPr>
          <w:rFonts w:ascii="Arial" w:hAnsi="Arial" w:cs="Arial"/>
          <w:i/>
          <w:iCs/>
          <w:sz w:val="24"/>
          <w:szCs w:val="24"/>
        </w:rPr>
      </w:pPr>
      <w:r w:rsidRPr="0006680A">
        <w:rPr>
          <w:rFonts w:ascii="Arial" w:hAnsi="Arial" w:cs="Arial"/>
          <w:i/>
          <w:iCs/>
          <w:sz w:val="24"/>
          <w:szCs w:val="24"/>
        </w:rPr>
        <w:t>‘4.4 During the course of the marriage</w:t>
      </w:r>
      <w:r w:rsidR="001113EE" w:rsidRPr="0006680A">
        <w:rPr>
          <w:rFonts w:ascii="Arial" w:hAnsi="Arial" w:cs="Arial"/>
          <w:i/>
          <w:iCs/>
          <w:sz w:val="24"/>
          <w:szCs w:val="24"/>
        </w:rPr>
        <w:t xml:space="preserve">, in Johannesburg, Plaintiff and Defendant acting in their personal </w:t>
      </w:r>
      <w:r w:rsidR="00066D47" w:rsidRPr="0006680A">
        <w:rPr>
          <w:rFonts w:ascii="Arial" w:hAnsi="Arial" w:cs="Arial"/>
          <w:i/>
          <w:iCs/>
          <w:sz w:val="24"/>
          <w:szCs w:val="24"/>
        </w:rPr>
        <w:t xml:space="preserve">capacities, orally agreed to the manner </w:t>
      </w:r>
      <w:r w:rsidR="00285207" w:rsidRPr="0006680A">
        <w:rPr>
          <w:rFonts w:ascii="Arial" w:hAnsi="Arial" w:cs="Arial"/>
          <w:i/>
          <w:iCs/>
          <w:sz w:val="24"/>
          <w:szCs w:val="24"/>
        </w:rPr>
        <w:t xml:space="preserve">in which each party would contribute to the expenses </w:t>
      </w:r>
      <w:r w:rsidR="00DF32FB" w:rsidRPr="0006680A">
        <w:rPr>
          <w:rFonts w:ascii="Arial" w:hAnsi="Arial" w:cs="Arial"/>
          <w:i/>
          <w:iCs/>
          <w:sz w:val="24"/>
          <w:szCs w:val="24"/>
        </w:rPr>
        <w:t>of the common home an</w:t>
      </w:r>
      <w:r w:rsidR="008E7964" w:rsidRPr="0006680A">
        <w:rPr>
          <w:rFonts w:ascii="Arial" w:hAnsi="Arial" w:cs="Arial"/>
          <w:i/>
          <w:iCs/>
          <w:sz w:val="24"/>
          <w:szCs w:val="24"/>
        </w:rPr>
        <w:t xml:space="preserve">d </w:t>
      </w:r>
      <w:r w:rsidR="00DF32FB" w:rsidRPr="0006680A">
        <w:rPr>
          <w:rFonts w:ascii="Arial" w:hAnsi="Arial" w:cs="Arial"/>
          <w:i/>
          <w:iCs/>
          <w:sz w:val="24"/>
          <w:szCs w:val="24"/>
        </w:rPr>
        <w:t xml:space="preserve">of the minor children </w:t>
      </w:r>
      <w:r w:rsidR="008E7964" w:rsidRPr="0006680A">
        <w:rPr>
          <w:rFonts w:ascii="Arial" w:hAnsi="Arial" w:cs="Arial"/>
          <w:i/>
          <w:iCs/>
          <w:sz w:val="24"/>
          <w:szCs w:val="24"/>
        </w:rPr>
        <w:t>(‘agreement</w:t>
      </w:r>
      <w:r w:rsidR="00DF32FB" w:rsidRPr="0006680A">
        <w:rPr>
          <w:rFonts w:ascii="Arial" w:hAnsi="Arial" w:cs="Arial"/>
          <w:i/>
          <w:iCs/>
          <w:sz w:val="24"/>
          <w:szCs w:val="24"/>
        </w:rPr>
        <w:t>’).</w:t>
      </w:r>
    </w:p>
    <w:p w14:paraId="32C1DCE2" w14:textId="77777777" w:rsidR="008E7964" w:rsidRPr="0006680A" w:rsidRDefault="008E7964" w:rsidP="00A2279C">
      <w:pPr>
        <w:spacing w:line="360" w:lineRule="auto"/>
        <w:ind w:left="720"/>
        <w:jc w:val="both"/>
        <w:rPr>
          <w:rFonts w:ascii="Arial" w:hAnsi="Arial" w:cs="Arial"/>
          <w:i/>
          <w:iCs/>
          <w:sz w:val="24"/>
          <w:szCs w:val="24"/>
        </w:rPr>
      </w:pPr>
      <w:r w:rsidRPr="0006680A">
        <w:rPr>
          <w:rFonts w:ascii="Arial" w:hAnsi="Arial" w:cs="Arial"/>
          <w:i/>
          <w:iCs/>
          <w:sz w:val="24"/>
          <w:szCs w:val="24"/>
        </w:rPr>
        <w:t xml:space="preserve">4.5 The material </w:t>
      </w:r>
      <w:r w:rsidR="001726A9" w:rsidRPr="0006680A">
        <w:rPr>
          <w:rFonts w:ascii="Arial" w:hAnsi="Arial" w:cs="Arial"/>
          <w:i/>
          <w:iCs/>
          <w:sz w:val="24"/>
          <w:szCs w:val="24"/>
        </w:rPr>
        <w:t xml:space="preserve">express, alternatively implied </w:t>
      </w:r>
      <w:r w:rsidR="00CB0B30" w:rsidRPr="0006680A">
        <w:rPr>
          <w:rFonts w:ascii="Arial" w:hAnsi="Arial" w:cs="Arial"/>
          <w:i/>
          <w:iCs/>
          <w:sz w:val="24"/>
          <w:szCs w:val="24"/>
        </w:rPr>
        <w:t>terms of the agreement were inter alia:</w:t>
      </w:r>
    </w:p>
    <w:p w14:paraId="524399AD" w14:textId="77777777" w:rsidR="00CB0B30" w:rsidRDefault="00CB0B30" w:rsidP="00A2279C">
      <w:pPr>
        <w:spacing w:line="360" w:lineRule="auto"/>
        <w:ind w:firstLine="720"/>
        <w:jc w:val="both"/>
        <w:rPr>
          <w:rFonts w:ascii="Arial" w:hAnsi="Arial" w:cs="Arial"/>
          <w:sz w:val="24"/>
          <w:szCs w:val="24"/>
        </w:rPr>
      </w:pPr>
      <w:r>
        <w:rPr>
          <w:rFonts w:ascii="Arial" w:hAnsi="Arial" w:cs="Arial"/>
          <w:sz w:val="24"/>
          <w:szCs w:val="24"/>
        </w:rPr>
        <w:t xml:space="preserve">4.5.1 </w:t>
      </w:r>
      <w:r w:rsidR="00D950E3" w:rsidRPr="007B3B14">
        <w:rPr>
          <w:rFonts w:ascii="Arial" w:hAnsi="Arial" w:cs="Arial"/>
          <w:i/>
          <w:iCs/>
        </w:rPr>
        <w:t>Plaintiff would pay:</w:t>
      </w:r>
      <w:r w:rsidR="00D950E3">
        <w:rPr>
          <w:rFonts w:ascii="Arial" w:hAnsi="Arial" w:cs="Arial"/>
          <w:sz w:val="24"/>
          <w:szCs w:val="24"/>
        </w:rPr>
        <w:t xml:space="preserve"> </w:t>
      </w:r>
    </w:p>
    <w:p w14:paraId="066B57F2" w14:textId="77777777" w:rsidR="00D950E3" w:rsidRPr="006565F0" w:rsidRDefault="00D950E3" w:rsidP="00A2279C">
      <w:pPr>
        <w:spacing w:line="360" w:lineRule="auto"/>
        <w:ind w:firstLine="720"/>
        <w:jc w:val="both"/>
        <w:rPr>
          <w:rFonts w:ascii="Arial" w:hAnsi="Arial" w:cs="Arial"/>
          <w:i/>
          <w:iCs/>
        </w:rPr>
      </w:pPr>
      <w:r w:rsidRPr="006565F0">
        <w:rPr>
          <w:rFonts w:ascii="Arial" w:hAnsi="Arial" w:cs="Arial"/>
          <w:i/>
          <w:iCs/>
        </w:rPr>
        <w:t xml:space="preserve">4.5.1.1 annual </w:t>
      </w:r>
      <w:r w:rsidR="00822807" w:rsidRPr="006565F0">
        <w:rPr>
          <w:rFonts w:ascii="Arial" w:hAnsi="Arial" w:cs="Arial"/>
          <w:i/>
          <w:iCs/>
        </w:rPr>
        <w:t>medical contributions;</w:t>
      </w:r>
    </w:p>
    <w:p w14:paraId="5F198713" w14:textId="77777777" w:rsidR="00822807" w:rsidRPr="006565F0" w:rsidRDefault="00822807" w:rsidP="00A2279C">
      <w:pPr>
        <w:spacing w:line="360" w:lineRule="auto"/>
        <w:ind w:firstLine="720"/>
        <w:jc w:val="both"/>
        <w:rPr>
          <w:rFonts w:ascii="Arial" w:hAnsi="Arial" w:cs="Arial"/>
          <w:i/>
          <w:iCs/>
        </w:rPr>
      </w:pPr>
      <w:r w:rsidRPr="006565F0">
        <w:rPr>
          <w:rFonts w:ascii="Arial" w:hAnsi="Arial" w:cs="Arial"/>
          <w:i/>
          <w:iCs/>
        </w:rPr>
        <w:t>4.5.1.2 school fees for both minor children</w:t>
      </w:r>
      <w:r w:rsidR="006E28F1" w:rsidRPr="006565F0">
        <w:rPr>
          <w:rFonts w:ascii="Arial" w:hAnsi="Arial" w:cs="Arial"/>
          <w:i/>
          <w:iCs/>
        </w:rPr>
        <w:t>;</w:t>
      </w:r>
    </w:p>
    <w:p w14:paraId="715FCB87" w14:textId="77777777" w:rsidR="006E28F1" w:rsidRPr="006565F0" w:rsidRDefault="006E28F1" w:rsidP="00A2279C">
      <w:pPr>
        <w:spacing w:line="360" w:lineRule="auto"/>
        <w:ind w:firstLine="720"/>
        <w:jc w:val="both"/>
        <w:rPr>
          <w:rFonts w:ascii="Arial" w:hAnsi="Arial" w:cs="Arial"/>
          <w:i/>
          <w:iCs/>
        </w:rPr>
      </w:pPr>
      <w:r w:rsidRPr="006565F0">
        <w:rPr>
          <w:rFonts w:ascii="Arial" w:hAnsi="Arial" w:cs="Arial"/>
          <w:i/>
          <w:iCs/>
        </w:rPr>
        <w:t>4.5.1.3 contribute a 50% share to groceries;</w:t>
      </w:r>
    </w:p>
    <w:p w14:paraId="030FDBE7" w14:textId="77777777" w:rsidR="006E28F1" w:rsidRPr="006565F0" w:rsidRDefault="0022549A" w:rsidP="00A2279C">
      <w:pPr>
        <w:spacing w:line="360" w:lineRule="auto"/>
        <w:ind w:firstLine="720"/>
        <w:jc w:val="both"/>
        <w:rPr>
          <w:rFonts w:ascii="Arial" w:hAnsi="Arial" w:cs="Arial"/>
          <w:i/>
          <w:iCs/>
        </w:rPr>
      </w:pPr>
      <w:r w:rsidRPr="006565F0">
        <w:rPr>
          <w:rFonts w:ascii="Arial" w:hAnsi="Arial" w:cs="Arial"/>
          <w:i/>
          <w:iCs/>
        </w:rPr>
        <w:t>4.5.</w:t>
      </w:r>
      <w:r w:rsidR="007C6997" w:rsidRPr="006565F0">
        <w:rPr>
          <w:rFonts w:ascii="Arial" w:hAnsi="Arial" w:cs="Arial"/>
          <w:i/>
          <w:iCs/>
        </w:rPr>
        <w:t>1.</w:t>
      </w:r>
      <w:r w:rsidRPr="006565F0">
        <w:rPr>
          <w:rFonts w:ascii="Arial" w:hAnsi="Arial" w:cs="Arial"/>
          <w:i/>
          <w:iCs/>
        </w:rPr>
        <w:t>4 electrici</w:t>
      </w:r>
      <w:r w:rsidR="007C6997" w:rsidRPr="006565F0">
        <w:rPr>
          <w:rFonts w:ascii="Arial" w:hAnsi="Arial" w:cs="Arial"/>
          <w:i/>
          <w:iCs/>
        </w:rPr>
        <w:t>ty</w:t>
      </w:r>
    </w:p>
    <w:p w14:paraId="1273E917" w14:textId="77777777" w:rsidR="00423834" w:rsidRPr="006565F0" w:rsidRDefault="00423834" w:rsidP="00A2279C">
      <w:pPr>
        <w:spacing w:line="360" w:lineRule="auto"/>
        <w:ind w:firstLine="720"/>
        <w:jc w:val="both"/>
        <w:rPr>
          <w:rFonts w:ascii="Arial" w:hAnsi="Arial" w:cs="Arial"/>
          <w:i/>
          <w:iCs/>
        </w:rPr>
      </w:pPr>
      <w:r w:rsidRPr="006565F0">
        <w:rPr>
          <w:rFonts w:ascii="Arial" w:hAnsi="Arial" w:cs="Arial"/>
          <w:i/>
          <w:iCs/>
        </w:rPr>
        <w:t>4.5.1.5 charges to Avis C</w:t>
      </w:r>
      <w:r w:rsidR="00153B7E" w:rsidRPr="006565F0">
        <w:rPr>
          <w:rFonts w:ascii="Arial" w:hAnsi="Arial" w:cs="Arial"/>
          <w:i/>
          <w:iCs/>
        </w:rPr>
        <w:t>ar rental</w:t>
      </w:r>
    </w:p>
    <w:p w14:paraId="03C1C55E" w14:textId="77777777" w:rsidR="00153B7E" w:rsidRPr="006565F0" w:rsidRDefault="00153B7E" w:rsidP="00A2279C">
      <w:pPr>
        <w:spacing w:line="360" w:lineRule="auto"/>
        <w:ind w:firstLine="720"/>
        <w:jc w:val="both"/>
        <w:rPr>
          <w:rFonts w:ascii="Arial" w:hAnsi="Arial" w:cs="Arial"/>
          <w:i/>
          <w:iCs/>
        </w:rPr>
      </w:pPr>
      <w:r w:rsidRPr="006565F0">
        <w:rPr>
          <w:rFonts w:ascii="Arial" w:hAnsi="Arial" w:cs="Arial"/>
          <w:i/>
          <w:iCs/>
        </w:rPr>
        <w:t>4.5.1.6 contribution</w:t>
      </w:r>
      <w:r w:rsidR="00B9116B" w:rsidRPr="006565F0">
        <w:rPr>
          <w:rFonts w:ascii="Arial" w:hAnsi="Arial" w:cs="Arial"/>
          <w:i/>
          <w:iCs/>
        </w:rPr>
        <w:t xml:space="preserve"> to the minor children’s school uniform</w:t>
      </w:r>
      <w:r w:rsidR="00E46834" w:rsidRPr="006565F0">
        <w:rPr>
          <w:rFonts w:ascii="Arial" w:hAnsi="Arial" w:cs="Arial"/>
          <w:i/>
          <w:iCs/>
        </w:rPr>
        <w:t>s;</w:t>
      </w:r>
    </w:p>
    <w:p w14:paraId="3BBD5F7F" w14:textId="77777777" w:rsidR="00E46834" w:rsidRPr="006565F0" w:rsidRDefault="00E46834" w:rsidP="00A2279C">
      <w:pPr>
        <w:spacing w:line="360" w:lineRule="auto"/>
        <w:ind w:firstLine="720"/>
        <w:jc w:val="both"/>
        <w:rPr>
          <w:rFonts w:ascii="Arial" w:hAnsi="Arial" w:cs="Arial"/>
          <w:i/>
          <w:iCs/>
        </w:rPr>
      </w:pPr>
      <w:r w:rsidRPr="006565F0">
        <w:rPr>
          <w:rFonts w:ascii="Arial" w:hAnsi="Arial" w:cs="Arial"/>
          <w:i/>
          <w:iCs/>
        </w:rPr>
        <w:t>4.5.1.7 for DSTV charges at the common home</w:t>
      </w:r>
      <w:r w:rsidR="00551209" w:rsidRPr="006565F0">
        <w:rPr>
          <w:rFonts w:ascii="Arial" w:hAnsi="Arial" w:cs="Arial"/>
          <w:i/>
          <w:iCs/>
        </w:rPr>
        <w:t>;</w:t>
      </w:r>
    </w:p>
    <w:p w14:paraId="6B055563" w14:textId="77777777" w:rsidR="00551209" w:rsidRPr="006565F0" w:rsidRDefault="00551209" w:rsidP="00A2279C">
      <w:pPr>
        <w:spacing w:line="360" w:lineRule="auto"/>
        <w:ind w:firstLine="720"/>
        <w:jc w:val="both"/>
        <w:rPr>
          <w:rFonts w:ascii="Arial" w:hAnsi="Arial" w:cs="Arial"/>
          <w:i/>
          <w:iCs/>
        </w:rPr>
      </w:pPr>
      <w:r w:rsidRPr="006565F0">
        <w:rPr>
          <w:rFonts w:ascii="Arial" w:hAnsi="Arial" w:cs="Arial"/>
          <w:i/>
          <w:iCs/>
        </w:rPr>
        <w:t>4.5.1</w:t>
      </w:r>
      <w:r w:rsidR="007659C5" w:rsidRPr="006565F0">
        <w:rPr>
          <w:rFonts w:ascii="Arial" w:hAnsi="Arial" w:cs="Arial"/>
          <w:i/>
          <w:iCs/>
        </w:rPr>
        <w:t xml:space="preserve">.8 all rates and taxes </w:t>
      </w:r>
      <w:r w:rsidR="00397F29" w:rsidRPr="006565F0">
        <w:rPr>
          <w:rFonts w:ascii="Arial" w:hAnsi="Arial" w:cs="Arial"/>
          <w:i/>
          <w:iCs/>
        </w:rPr>
        <w:t xml:space="preserve">in respect of the common home; </w:t>
      </w:r>
    </w:p>
    <w:p w14:paraId="46A9B764" w14:textId="77777777" w:rsidR="00397F29" w:rsidRDefault="00397F29" w:rsidP="00A2279C">
      <w:pPr>
        <w:spacing w:line="360" w:lineRule="auto"/>
        <w:ind w:left="720"/>
        <w:jc w:val="both"/>
        <w:rPr>
          <w:rFonts w:ascii="Arial" w:hAnsi="Arial" w:cs="Arial"/>
          <w:i/>
          <w:iCs/>
        </w:rPr>
      </w:pPr>
      <w:r w:rsidRPr="006565F0">
        <w:rPr>
          <w:rFonts w:ascii="Arial" w:hAnsi="Arial" w:cs="Arial"/>
          <w:i/>
          <w:iCs/>
        </w:rPr>
        <w:lastRenderedPageBreak/>
        <w:t>4.5.1.</w:t>
      </w:r>
      <w:r w:rsidR="005B7463" w:rsidRPr="006565F0">
        <w:rPr>
          <w:rFonts w:ascii="Arial" w:hAnsi="Arial" w:cs="Arial"/>
          <w:i/>
          <w:iCs/>
        </w:rPr>
        <w:t xml:space="preserve">9 pay 60% of the monthly amounts due in respect of the home loan for the </w:t>
      </w:r>
      <w:r w:rsidR="00856B1B" w:rsidRPr="006565F0">
        <w:rPr>
          <w:rFonts w:ascii="Arial" w:hAnsi="Arial" w:cs="Arial"/>
          <w:i/>
          <w:iCs/>
        </w:rPr>
        <w:t>former common home</w:t>
      </w:r>
      <w:r w:rsidR="00066314" w:rsidRPr="006565F0">
        <w:rPr>
          <w:rFonts w:ascii="Arial" w:hAnsi="Arial" w:cs="Arial"/>
          <w:i/>
          <w:iCs/>
        </w:rPr>
        <w:t>;</w:t>
      </w:r>
    </w:p>
    <w:p w14:paraId="77ED5E0D" w14:textId="77777777" w:rsidR="006565F0" w:rsidRDefault="006565F0" w:rsidP="00A2279C">
      <w:pPr>
        <w:spacing w:line="360" w:lineRule="auto"/>
        <w:ind w:left="720"/>
        <w:jc w:val="both"/>
        <w:rPr>
          <w:rFonts w:ascii="Arial" w:hAnsi="Arial" w:cs="Arial"/>
          <w:i/>
          <w:iCs/>
        </w:rPr>
      </w:pPr>
      <w:r>
        <w:rPr>
          <w:rFonts w:ascii="Arial" w:hAnsi="Arial" w:cs="Arial"/>
          <w:i/>
          <w:iCs/>
        </w:rPr>
        <w:t xml:space="preserve">4.5.1.10 </w:t>
      </w:r>
      <w:r w:rsidR="00E6233E">
        <w:rPr>
          <w:rFonts w:ascii="Arial" w:hAnsi="Arial" w:cs="Arial"/>
          <w:i/>
          <w:iCs/>
        </w:rPr>
        <w:t xml:space="preserve">On or about December 2017 at Johannesburg, Gauteng, Plaintiff caused </w:t>
      </w:r>
      <w:r w:rsidR="00BC6836">
        <w:rPr>
          <w:rFonts w:ascii="Arial" w:hAnsi="Arial" w:cs="Arial"/>
          <w:i/>
          <w:iCs/>
        </w:rPr>
        <w:t xml:space="preserve">water to be poured into Defendant’s Mini motor </w:t>
      </w:r>
      <w:r w:rsidR="00D24264">
        <w:rPr>
          <w:rFonts w:ascii="Arial" w:hAnsi="Arial" w:cs="Arial"/>
          <w:i/>
          <w:iCs/>
        </w:rPr>
        <w:t xml:space="preserve">vehicle’s engine and damage was caused to the engine, the repairs of which </w:t>
      </w:r>
      <w:r w:rsidR="00ED2BB8">
        <w:rPr>
          <w:rFonts w:ascii="Arial" w:hAnsi="Arial" w:cs="Arial"/>
          <w:i/>
          <w:iCs/>
        </w:rPr>
        <w:t>cost in the region of R 14 000.00, which was paid by Defendant</w:t>
      </w:r>
      <w:r w:rsidR="00E31F63">
        <w:rPr>
          <w:rFonts w:ascii="Arial" w:hAnsi="Arial" w:cs="Arial"/>
          <w:i/>
          <w:iCs/>
        </w:rPr>
        <w:t>.</w:t>
      </w:r>
    </w:p>
    <w:p w14:paraId="683E1A0C" w14:textId="77777777" w:rsidR="00731D01" w:rsidRDefault="00E31F63" w:rsidP="00A2279C">
      <w:pPr>
        <w:spacing w:line="360" w:lineRule="auto"/>
        <w:ind w:left="720"/>
        <w:jc w:val="both"/>
        <w:rPr>
          <w:rFonts w:ascii="Arial" w:hAnsi="Arial" w:cs="Arial"/>
          <w:i/>
          <w:iCs/>
        </w:rPr>
      </w:pPr>
      <w:r>
        <w:rPr>
          <w:rFonts w:ascii="Arial" w:hAnsi="Arial" w:cs="Arial"/>
          <w:i/>
          <w:iCs/>
        </w:rPr>
        <w:t>4.5.1.11 In June 2018 at Johannesburg, Gauteng, Plaintiff and Defendant, both acting personally</w:t>
      </w:r>
      <w:r w:rsidR="003D5037">
        <w:rPr>
          <w:rFonts w:ascii="Arial" w:hAnsi="Arial" w:cs="Arial"/>
          <w:i/>
          <w:iCs/>
        </w:rPr>
        <w:t>, orally agreed that Plaintiff would reimburse De</w:t>
      </w:r>
      <w:r w:rsidR="007B55DA">
        <w:rPr>
          <w:rFonts w:ascii="Arial" w:hAnsi="Arial" w:cs="Arial"/>
          <w:i/>
          <w:iCs/>
        </w:rPr>
        <w:t>f</w:t>
      </w:r>
      <w:r w:rsidR="003D5037">
        <w:rPr>
          <w:rFonts w:ascii="Arial" w:hAnsi="Arial" w:cs="Arial"/>
          <w:i/>
          <w:iCs/>
        </w:rPr>
        <w:t xml:space="preserve">endant for damages and repairs </w:t>
      </w:r>
      <w:r w:rsidR="007B55DA">
        <w:rPr>
          <w:rFonts w:ascii="Arial" w:hAnsi="Arial" w:cs="Arial"/>
          <w:i/>
          <w:iCs/>
        </w:rPr>
        <w:t>to the Mini motor vehicle in the amount of R 14 000.00</w:t>
      </w:r>
      <w:r w:rsidR="00811745">
        <w:rPr>
          <w:rFonts w:ascii="Arial" w:hAnsi="Arial" w:cs="Arial"/>
          <w:i/>
          <w:iCs/>
        </w:rPr>
        <w:t xml:space="preserve">, which he would do when he was in a position </w:t>
      </w:r>
      <w:r w:rsidR="00731D01">
        <w:rPr>
          <w:rFonts w:ascii="Arial" w:hAnsi="Arial" w:cs="Arial"/>
          <w:i/>
          <w:iCs/>
        </w:rPr>
        <w:t>to repay the amount.</w:t>
      </w:r>
    </w:p>
    <w:p w14:paraId="317A2BFB" w14:textId="77777777" w:rsidR="008C4F3D" w:rsidRDefault="008C4F3D" w:rsidP="00A2279C">
      <w:pPr>
        <w:spacing w:line="360" w:lineRule="auto"/>
        <w:ind w:left="720"/>
        <w:jc w:val="both"/>
        <w:rPr>
          <w:rFonts w:ascii="Arial" w:hAnsi="Arial" w:cs="Arial"/>
          <w:i/>
          <w:iCs/>
        </w:rPr>
      </w:pPr>
      <w:r>
        <w:rPr>
          <w:rFonts w:ascii="Arial" w:hAnsi="Arial" w:cs="Arial"/>
          <w:i/>
          <w:iCs/>
        </w:rPr>
        <w:t>4.12 In and about August 20</w:t>
      </w:r>
      <w:r w:rsidR="000A6DF8">
        <w:rPr>
          <w:rFonts w:ascii="Arial" w:hAnsi="Arial" w:cs="Arial"/>
          <w:i/>
          <w:iCs/>
        </w:rPr>
        <w:t xml:space="preserve">20, Plaintiff mandated </w:t>
      </w:r>
      <w:proofErr w:type="spellStart"/>
      <w:r w:rsidR="000A6DF8">
        <w:rPr>
          <w:rFonts w:ascii="Arial" w:hAnsi="Arial" w:cs="Arial"/>
          <w:i/>
          <w:iCs/>
        </w:rPr>
        <w:t>Phungula</w:t>
      </w:r>
      <w:proofErr w:type="spellEnd"/>
      <w:r w:rsidR="000A6DF8">
        <w:rPr>
          <w:rFonts w:ascii="Arial" w:hAnsi="Arial" w:cs="Arial"/>
          <w:i/>
          <w:iCs/>
        </w:rPr>
        <w:t xml:space="preserve"> Attorneys, and incurred legal fees </w:t>
      </w:r>
      <w:r w:rsidR="00A71BB6">
        <w:rPr>
          <w:rFonts w:ascii="Arial" w:hAnsi="Arial" w:cs="Arial"/>
          <w:i/>
          <w:iCs/>
        </w:rPr>
        <w:t>in an amount of R 161 000.00.</w:t>
      </w:r>
    </w:p>
    <w:p w14:paraId="36F60C0F" w14:textId="77777777" w:rsidR="00731D01" w:rsidRDefault="00731D01" w:rsidP="00A2279C">
      <w:pPr>
        <w:spacing w:line="360" w:lineRule="auto"/>
        <w:ind w:left="720"/>
        <w:jc w:val="both"/>
        <w:rPr>
          <w:rFonts w:ascii="Arial" w:hAnsi="Arial" w:cs="Arial"/>
          <w:i/>
          <w:iCs/>
        </w:rPr>
      </w:pPr>
      <w:r>
        <w:rPr>
          <w:rFonts w:ascii="Arial" w:hAnsi="Arial" w:cs="Arial"/>
          <w:i/>
          <w:iCs/>
        </w:rPr>
        <w:t>4.1</w:t>
      </w:r>
      <w:r w:rsidR="008C4F3D">
        <w:rPr>
          <w:rFonts w:ascii="Arial" w:hAnsi="Arial" w:cs="Arial"/>
          <w:i/>
          <w:iCs/>
        </w:rPr>
        <w:t>3</w:t>
      </w:r>
      <w:r>
        <w:rPr>
          <w:rFonts w:ascii="Arial" w:hAnsi="Arial" w:cs="Arial"/>
          <w:i/>
          <w:iCs/>
        </w:rPr>
        <w:t xml:space="preserve"> </w:t>
      </w:r>
      <w:proofErr w:type="spellStart"/>
      <w:r w:rsidR="0027304C">
        <w:rPr>
          <w:rFonts w:ascii="Arial" w:hAnsi="Arial" w:cs="Arial"/>
          <w:i/>
          <w:iCs/>
        </w:rPr>
        <w:t>Phungula</w:t>
      </w:r>
      <w:proofErr w:type="spellEnd"/>
      <w:r w:rsidR="0027304C">
        <w:rPr>
          <w:rFonts w:ascii="Arial" w:hAnsi="Arial" w:cs="Arial"/>
          <w:i/>
          <w:iCs/>
        </w:rPr>
        <w:t xml:space="preserve"> attorneys threatened to execute against movable property </w:t>
      </w:r>
      <w:r w:rsidR="00473DAE">
        <w:rPr>
          <w:rFonts w:ascii="Arial" w:hAnsi="Arial" w:cs="Arial"/>
          <w:i/>
          <w:iCs/>
        </w:rPr>
        <w:t xml:space="preserve">in the former common home, and Defendant therefore paid </w:t>
      </w:r>
      <w:r w:rsidR="00482FE2">
        <w:rPr>
          <w:rFonts w:ascii="Arial" w:hAnsi="Arial" w:cs="Arial"/>
          <w:i/>
          <w:iCs/>
        </w:rPr>
        <w:t>the legal fees on Plaintiff’s behalf in an amount R 161 000.00</w:t>
      </w:r>
      <w:r w:rsidR="00A71BB6">
        <w:rPr>
          <w:rFonts w:ascii="Arial" w:hAnsi="Arial" w:cs="Arial"/>
          <w:i/>
          <w:iCs/>
        </w:rPr>
        <w:t>.</w:t>
      </w:r>
    </w:p>
    <w:p w14:paraId="1839670E" w14:textId="77777777" w:rsidR="00A71BB6" w:rsidRDefault="000D41AE" w:rsidP="00A2279C">
      <w:pPr>
        <w:spacing w:line="360" w:lineRule="auto"/>
        <w:ind w:left="720"/>
        <w:jc w:val="both"/>
        <w:rPr>
          <w:rFonts w:ascii="Arial" w:hAnsi="Arial" w:cs="Arial"/>
          <w:i/>
          <w:iCs/>
        </w:rPr>
      </w:pPr>
      <w:r>
        <w:rPr>
          <w:rFonts w:ascii="Arial" w:hAnsi="Arial" w:cs="Arial"/>
          <w:i/>
          <w:iCs/>
        </w:rPr>
        <w:t xml:space="preserve">4.14 On or about 13 September 2021, </w:t>
      </w:r>
      <w:r w:rsidR="00CE0B04">
        <w:rPr>
          <w:rFonts w:ascii="Arial" w:hAnsi="Arial" w:cs="Arial"/>
          <w:i/>
          <w:iCs/>
        </w:rPr>
        <w:t xml:space="preserve">at Johannesburg, Gauteng, Plaintiff and Defendant agreed </w:t>
      </w:r>
      <w:r w:rsidR="002177D8">
        <w:rPr>
          <w:rFonts w:ascii="Arial" w:hAnsi="Arial" w:cs="Arial"/>
          <w:i/>
          <w:iCs/>
        </w:rPr>
        <w:t>orally in person that Plaintiff would repay Defendant R 161 000.00</w:t>
      </w:r>
      <w:r w:rsidR="00641DC4">
        <w:rPr>
          <w:rFonts w:ascii="Arial" w:hAnsi="Arial" w:cs="Arial"/>
          <w:i/>
          <w:iCs/>
        </w:rPr>
        <w:t xml:space="preserve"> when he was in a position to repay the amount. </w:t>
      </w:r>
    </w:p>
    <w:p w14:paraId="6D334220" w14:textId="77777777" w:rsidR="00503915" w:rsidRDefault="00503915" w:rsidP="00A2279C">
      <w:pPr>
        <w:spacing w:line="360" w:lineRule="auto"/>
        <w:ind w:left="720"/>
        <w:jc w:val="both"/>
        <w:rPr>
          <w:rFonts w:ascii="Arial" w:hAnsi="Arial" w:cs="Arial"/>
          <w:i/>
          <w:iCs/>
        </w:rPr>
      </w:pPr>
      <w:r>
        <w:rPr>
          <w:rFonts w:ascii="Arial" w:hAnsi="Arial" w:cs="Arial"/>
          <w:i/>
          <w:iCs/>
        </w:rPr>
        <w:t xml:space="preserve">4.15 On 8 October 2021, Defendant acknowledged </w:t>
      </w:r>
      <w:r w:rsidR="00381ABD">
        <w:rPr>
          <w:rFonts w:ascii="Arial" w:hAnsi="Arial" w:cs="Arial"/>
          <w:i/>
          <w:iCs/>
        </w:rPr>
        <w:t xml:space="preserve">in writing that he owes the Plaintiff an amount of R 1 410 800.00 for household expenses </w:t>
      </w:r>
      <w:r w:rsidR="004F67C3">
        <w:rPr>
          <w:rFonts w:ascii="Arial" w:hAnsi="Arial" w:cs="Arial"/>
          <w:i/>
          <w:iCs/>
        </w:rPr>
        <w:t xml:space="preserve">which Defendant </w:t>
      </w:r>
      <w:r w:rsidR="00BC4013">
        <w:rPr>
          <w:rFonts w:ascii="Arial" w:hAnsi="Arial" w:cs="Arial"/>
          <w:i/>
          <w:iCs/>
        </w:rPr>
        <w:t>paid on Plaintiff’s behalf, as well as for the EW</w:t>
      </w:r>
      <w:r w:rsidR="001E028B">
        <w:rPr>
          <w:rFonts w:ascii="Arial" w:hAnsi="Arial" w:cs="Arial"/>
          <w:i/>
          <w:iCs/>
        </w:rPr>
        <w:t>SETA loan, repairs to the Mini motor vehicle and amount</w:t>
      </w:r>
      <w:r w:rsidR="0052065E">
        <w:rPr>
          <w:rFonts w:ascii="Arial" w:hAnsi="Arial" w:cs="Arial"/>
          <w:i/>
          <w:iCs/>
        </w:rPr>
        <w:t xml:space="preserve">s paid for the Plaintiff’s legal fees to </w:t>
      </w:r>
      <w:proofErr w:type="spellStart"/>
      <w:r w:rsidR="0052065E">
        <w:rPr>
          <w:rFonts w:ascii="Arial" w:hAnsi="Arial" w:cs="Arial"/>
          <w:i/>
          <w:iCs/>
        </w:rPr>
        <w:t>Phungula</w:t>
      </w:r>
      <w:proofErr w:type="spellEnd"/>
      <w:r w:rsidR="0052065E">
        <w:rPr>
          <w:rFonts w:ascii="Arial" w:hAnsi="Arial" w:cs="Arial"/>
          <w:i/>
          <w:iCs/>
        </w:rPr>
        <w:t xml:space="preserve"> Attorneys</w:t>
      </w:r>
      <w:r w:rsidR="00674C1A">
        <w:rPr>
          <w:rFonts w:ascii="Arial" w:hAnsi="Arial" w:cs="Arial"/>
          <w:i/>
          <w:iCs/>
        </w:rPr>
        <w:t xml:space="preserve"> </w:t>
      </w:r>
      <w:r w:rsidR="00326516">
        <w:rPr>
          <w:rFonts w:ascii="Arial" w:hAnsi="Arial" w:cs="Arial"/>
          <w:i/>
          <w:iCs/>
        </w:rPr>
        <w:t>(‘</w:t>
      </w:r>
      <w:r w:rsidR="00674C1A">
        <w:rPr>
          <w:rFonts w:ascii="Arial" w:hAnsi="Arial" w:cs="Arial"/>
          <w:i/>
          <w:iCs/>
        </w:rPr>
        <w:t>acknowledgement of debt’).</w:t>
      </w:r>
    </w:p>
    <w:p w14:paraId="627CAEBF" w14:textId="77777777" w:rsidR="000F5B86" w:rsidRDefault="000F5B86" w:rsidP="00A2279C">
      <w:pPr>
        <w:spacing w:line="360" w:lineRule="auto"/>
        <w:ind w:left="720"/>
        <w:jc w:val="both"/>
        <w:rPr>
          <w:rFonts w:ascii="Arial" w:hAnsi="Arial" w:cs="Arial"/>
          <w:i/>
          <w:iCs/>
        </w:rPr>
      </w:pPr>
      <w:r>
        <w:rPr>
          <w:rFonts w:ascii="Arial" w:hAnsi="Arial" w:cs="Arial"/>
          <w:i/>
          <w:iCs/>
        </w:rPr>
        <w:t xml:space="preserve">4.16 The detail </w:t>
      </w:r>
      <w:r w:rsidR="00B8157E">
        <w:rPr>
          <w:rFonts w:ascii="Arial" w:hAnsi="Arial" w:cs="Arial"/>
          <w:i/>
          <w:iCs/>
        </w:rPr>
        <w:t xml:space="preserve">of the acknowledgment of debt is included </w:t>
      </w:r>
      <w:r w:rsidR="00C94DA7">
        <w:rPr>
          <w:rFonts w:ascii="Arial" w:hAnsi="Arial" w:cs="Arial"/>
          <w:i/>
          <w:iCs/>
        </w:rPr>
        <w:t xml:space="preserve">in the Excel spreadsheet prepared by Plaintiff and send to Defendant </w:t>
      </w:r>
      <w:r w:rsidR="00FD792E">
        <w:rPr>
          <w:rFonts w:ascii="Arial" w:hAnsi="Arial" w:cs="Arial"/>
          <w:i/>
          <w:iCs/>
        </w:rPr>
        <w:t xml:space="preserve">on 08 October 2021, attached hereto, marked </w:t>
      </w:r>
      <w:r w:rsidR="009A12E3">
        <w:rPr>
          <w:rFonts w:ascii="Arial" w:hAnsi="Arial" w:cs="Arial"/>
          <w:i/>
          <w:iCs/>
        </w:rPr>
        <w:t>‘CC1’.</w:t>
      </w:r>
    </w:p>
    <w:p w14:paraId="6448CF98" w14:textId="77777777" w:rsidR="009A12E3" w:rsidRDefault="009A12E3" w:rsidP="00A2279C">
      <w:pPr>
        <w:spacing w:line="360" w:lineRule="auto"/>
        <w:ind w:left="720"/>
        <w:jc w:val="both"/>
        <w:rPr>
          <w:rFonts w:ascii="Arial" w:hAnsi="Arial" w:cs="Arial"/>
          <w:i/>
          <w:iCs/>
        </w:rPr>
      </w:pPr>
      <w:r>
        <w:rPr>
          <w:rFonts w:ascii="Arial" w:hAnsi="Arial" w:cs="Arial"/>
          <w:i/>
          <w:iCs/>
        </w:rPr>
        <w:t>4.17 In addition to the amount of R 1 410</w:t>
      </w:r>
      <w:r w:rsidR="001D2112">
        <w:rPr>
          <w:rFonts w:ascii="Arial" w:hAnsi="Arial" w:cs="Arial"/>
          <w:i/>
          <w:iCs/>
        </w:rPr>
        <w:t xml:space="preserve"> 800.00, Plaintiff furthermore confirmed that he owes Defendant </w:t>
      </w:r>
      <w:r w:rsidR="00FC132A">
        <w:rPr>
          <w:rFonts w:ascii="Arial" w:hAnsi="Arial" w:cs="Arial"/>
          <w:i/>
          <w:iCs/>
        </w:rPr>
        <w:t>an amount of R 647 200.00 for payment</w:t>
      </w:r>
      <w:r w:rsidR="00BE6CF2">
        <w:rPr>
          <w:rFonts w:ascii="Arial" w:hAnsi="Arial" w:cs="Arial"/>
          <w:i/>
          <w:iCs/>
        </w:rPr>
        <w:t xml:space="preserve">s </w:t>
      </w:r>
      <w:r w:rsidR="00FC132A">
        <w:rPr>
          <w:rFonts w:ascii="Arial" w:hAnsi="Arial" w:cs="Arial"/>
          <w:i/>
          <w:iCs/>
        </w:rPr>
        <w:t xml:space="preserve">which </w:t>
      </w:r>
      <w:r w:rsidR="00BE6CF2">
        <w:rPr>
          <w:rFonts w:ascii="Arial" w:hAnsi="Arial" w:cs="Arial"/>
          <w:i/>
          <w:iCs/>
        </w:rPr>
        <w:t xml:space="preserve">Defendant had made on Plaintiff’s </w:t>
      </w:r>
      <w:r w:rsidR="0017053E">
        <w:rPr>
          <w:rFonts w:ascii="Arial" w:hAnsi="Arial" w:cs="Arial"/>
          <w:i/>
          <w:iCs/>
        </w:rPr>
        <w:t>behalf towards the home loan.</w:t>
      </w:r>
    </w:p>
    <w:p w14:paraId="5850DDDF" w14:textId="77777777" w:rsidR="0017053E" w:rsidRDefault="0017053E" w:rsidP="00A2279C">
      <w:pPr>
        <w:spacing w:line="360" w:lineRule="auto"/>
        <w:ind w:left="720"/>
        <w:jc w:val="both"/>
        <w:rPr>
          <w:rFonts w:ascii="Arial" w:hAnsi="Arial" w:cs="Arial"/>
          <w:i/>
          <w:iCs/>
        </w:rPr>
      </w:pPr>
      <w:r>
        <w:rPr>
          <w:rFonts w:ascii="Arial" w:hAnsi="Arial" w:cs="Arial"/>
          <w:i/>
          <w:iCs/>
        </w:rPr>
        <w:t xml:space="preserve">4.18 The detail </w:t>
      </w:r>
      <w:r w:rsidR="00A0647D">
        <w:rPr>
          <w:rFonts w:ascii="Arial" w:hAnsi="Arial" w:cs="Arial"/>
          <w:i/>
          <w:iCs/>
        </w:rPr>
        <w:t>of what Defendant paid towards the home loan is included in an Exc</w:t>
      </w:r>
      <w:r w:rsidR="001B4D41">
        <w:rPr>
          <w:rFonts w:ascii="Arial" w:hAnsi="Arial" w:cs="Arial"/>
          <w:i/>
          <w:iCs/>
        </w:rPr>
        <w:t>el spreadsheet</w:t>
      </w:r>
      <w:r w:rsidR="00BC1CD2">
        <w:rPr>
          <w:rFonts w:ascii="Arial" w:hAnsi="Arial" w:cs="Arial"/>
          <w:i/>
          <w:iCs/>
        </w:rPr>
        <w:t xml:space="preserve">, as prepared by the </w:t>
      </w:r>
      <w:r w:rsidR="00FC1E61">
        <w:rPr>
          <w:rFonts w:ascii="Arial" w:hAnsi="Arial" w:cs="Arial"/>
          <w:i/>
          <w:iCs/>
        </w:rPr>
        <w:t>Plaintiff,</w:t>
      </w:r>
      <w:r w:rsidR="00BC1CD2">
        <w:rPr>
          <w:rFonts w:ascii="Arial" w:hAnsi="Arial" w:cs="Arial"/>
          <w:i/>
          <w:iCs/>
        </w:rPr>
        <w:t xml:space="preserve"> and sent to the Defendant in email </w:t>
      </w:r>
      <w:r w:rsidR="00F22A12">
        <w:rPr>
          <w:rFonts w:ascii="Arial" w:hAnsi="Arial" w:cs="Arial"/>
          <w:i/>
          <w:iCs/>
        </w:rPr>
        <w:t>correspondence dated 08 October 2021</w:t>
      </w:r>
      <w:r w:rsidR="007C2064">
        <w:rPr>
          <w:rFonts w:ascii="Arial" w:hAnsi="Arial" w:cs="Arial"/>
          <w:i/>
          <w:iCs/>
        </w:rPr>
        <w:t xml:space="preserve">, attached hereto marked ‘CC2’. </w:t>
      </w:r>
    </w:p>
    <w:p w14:paraId="315CA42E" w14:textId="77777777" w:rsidR="007C2064" w:rsidRDefault="007C2064" w:rsidP="00A2279C">
      <w:pPr>
        <w:spacing w:line="360" w:lineRule="auto"/>
        <w:ind w:left="720"/>
        <w:jc w:val="both"/>
        <w:rPr>
          <w:rFonts w:ascii="Arial" w:hAnsi="Arial" w:cs="Arial"/>
          <w:i/>
          <w:iCs/>
        </w:rPr>
      </w:pPr>
      <w:r>
        <w:rPr>
          <w:rFonts w:ascii="Arial" w:hAnsi="Arial" w:cs="Arial"/>
          <w:i/>
          <w:iCs/>
        </w:rPr>
        <w:lastRenderedPageBreak/>
        <w:t xml:space="preserve">4.19 </w:t>
      </w:r>
      <w:r w:rsidR="00520C03">
        <w:rPr>
          <w:rFonts w:ascii="Arial" w:hAnsi="Arial" w:cs="Arial"/>
          <w:i/>
          <w:iCs/>
        </w:rPr>
        <w:t xml:space="preserve">Plaintiff is therefore indebted </w:t>
      </w:r>
      <w:r w:rsidR="001672B6">
        <w:rPr>
          <w:rFonts w:ascii="Arial" w:hAnsi="Arial" w:cs="Arial"/>
          <w:i/>
          <w:iCs/>
        </w:rPr>
        <w:t xml:space="preserve">to </w:t>
      </w:r>
      <w:r w:rsidR="001672B6">
        <w:rPr>
          <w:rFonts w:ascii="Arial" w:hAnsi="Arial" w:cs="Arial"/>
          <w:i/>
          <w:iCs/>
        </w:rPr>
        <w:tab/>
        <w:t>Defendant in the amount of R 2 08</w:t>
      </w:r>
      <w:r w:rsidR="007438C9">
        <w:rPr>
          <w:rFonts w:ascii="Arial" w:hAnsi="Arial" w:cs="Arial"/>
          <w:i/>
          <w:iCs/>
        </w:rPr>
        <w:t> 000.00 as follows:</w:t>
      </w:r>
    </w:p>
    <w:p w14:paraId="4A134F54" w14:textId="77777777" w:rsidR="007438C9" w:rsidRDefault="007438C9" w:rsidP="00A2279C">
      <w:pPr>
        <w:spacing w:line="360" w:lineRule="auto"/>
        <w:ind w:left="1440"/>
        <w:jc w:val="both"/>
        <w:rPr>
          <w:rFonts w:ascii="Arial" w:hAnsi="Arial" w:cs="Arial"/>
          <w:i/>
          <w:iCs/>
        </w:rPr>
      </w:pPr>
      <w:r>
        <w:rPr>
          <w:rFonts w:ascii="Arial" w:hAnsi="Arial" w:cs="Arial"/>
          <w:i/>
          <w:iCs/>
        </w:rPr>
        <w:t xml:space="preserve">4.19.1 R 1 410 800.00 for various expenses </w:t>
      </w:r>
      <w:r w:rsidR="00175415">
        <w:rPr>
          <w:rFonts w:ascii="Arial" w:hAnsi="Arial" w:cs="Arial"/>
          <w:i/>
          <w:iCs/>
        </w:rPr>
        <w:t xml:space="preserve">in terms of the agreement, loans; and </w:t>
      </w:r>
    </w:p>
    <w:p w14:paraId="61D72274" w14:textId="77777777" w:rsidR="00175415" w:rsidRDefault="00175415" w:rsidP="00A2279C">
      <w:pPr>
        <w:spacing w:line="360" w:lineRule="auto"/>
        <w:ind w:left="1440"/>
        <w:jc w:val="both"/>
        <w:rPr>
          <w:rFonts w:ascii="Arial" w:hAnsi="Arial" w:cs="Arial"/>
          <w:i/>
          <w:iCs/>
        </w:rPr>
      </w:pPr>
      <w:r>
        <w:rPr>
          <w:rFonts w:ascii="Arial" w:hAnsi="Arial" w:cs="Arial"/>
          <w:i/>
          <w:iCs/>
        </w:rPr>
        <w:t xml:space="preserve">4.19.2 R 647 200.00 for amounts which Defendant paid towards </w:t>
      </w:r>
      <w:r w:rsidR="00F5560F">
        <w:rPr>
          <w:rFonts w:ascii="Arial" w:hAnsi="Arial" w:cs="Arial"/>
          <w:i/>
          <w:iCs/>
        </w:rPr>
        <w:t>the home loan, and Plaintiff undertook to repay her</w:t>
      </w:r>
      <w:r w:rsidR="00C944FE">
        <w:rPr>
          <w:rFonts w:ascii="Arial" w:hAnsi="Arial" w:cs="Arial"/>
          <w:i/>
          <w:iCs/>
        </w:rPr>
        <w:t>’.</w:t>
      </w:r>
    </w:p>
    <w:p w14:paraId="1551AD49" w14:textId="77777777" w:rsidR="00C944FE" w:rsidRDefault="00C944FE" w:rsidP="00A2279C">
      <w:pPr>
        <w:spacing w:line="360" w:lineRule="auto"/>
        <w:jc w:val="both"/>
        <w:rPr>
          <w:rFonts w:ascii="Arial" w:hAnsi="Arial" w:cs="Arial"/>
          <w:i/>
          <w:iCs/>
        </w:rPr>
      </w:pPr>
      <w:r>
        <w:rPr>
          <w:rFonts w:ascii="Arial" w:hAnsi="Arial" w:cs="Arial"/>
          <w:i/>
          <w:iCs/>
        </w:rPr>
        <w:t>3 By including prayer 12A as follows</w:t>
      </w:r>
      <w:r w:rsidR="00062E4E">
        <w:rPr>
          <w:rFonts w:ascii="Arial" w:hAnsi="Arial" w:cs="Arial"/>
          <w:i/>
          <w:iCs/>
        </w:rPr>
        <w:t>:</w:t>
      </w:r>
    </w:p>
    <w:p w14:paraId="797187A2" w14:textId="77777777" w:rsidR="00745F68" w:rsidRDefault="00062E4E" w:rsidP="00A2279C">
      <w:pPr>
        <w:spacing w:line="360" w:lineRule="auto"/>
        <w:jc w:val="both"/>
        <w:rPr>
          <w:rFonts w:ascii="Arial" w:hAnsi="Arial" w:cs="Arial"/>
          <w:i/>
          <w:iCs/>
        </w:rPr>
      </w:pPr>
      <w:r>
        <w:rPr>
          <w:rFonts w:ascii="Arial" w:hAnsi="Arial" w:cs="Arial"/>
          <w:i/>
          <w:iCs/>
        </w:rPr>
        <w:t xml:space="preserve">12A Payment of R 2 058 000.00 </w:t>
      </w:r>
      <w:r w:rsidR="000D0146">
        <w:rPr>
          <w:rFonts w:ascii="Arial" w:hAnsi="Arial" w:cs="Arial"/>
          <w:i/>
          <w:iCs/>
        </w:rPr>
        <w:t xml:space="preserve">to Defendant with interest </w:t>
      </w:r>
      <w:proofErr w:type="spellStart"/>
      <w:r w:rsidR="000D0146">
        <w:rPr>
          <w:rFonts w:ascii="Arial" w:hAnsi="Arial" w:cs="Arial"/>
          <w:i/>
          <w:iCs/>
        </w:rPr>
        <w:t>temporae</w:t>
      </w:r>
      <w:proofErr w:type="spellEnd"/>
      <w:r w:rsidR="000D0146">
        <w:rPr>
          <w:rFonts w:ascii="Arial" w:hAnsi="Arial" w:cs="Arial"/>
          <w:i/>
          <w:iCs/>
        </w:rPr>
        <w:t xml:space="preserve"> morae.’</w:t>
      </w:r>
    </w:p>
    <w:p w14:paraId="136D41F3" w14:textId="77777777" w:rsidR="00745F68" w:rsidRDefault="00745F68" w:rsidP="00A2279C">
      <w:pPr>
        <w:spacing w:line="360" w:lineRule="auto"/>
        <w:jc w:val="both"/>
        <w:rPr>
          <w:rFonts w:ascii="Arial" w:hAnsi="Arial" w:cs="Arial"/>
          <w:i/>
          <w:iCs/>
        </w:rPr>
      </w:pPr>
    </w:p>
    <w:p w14:paraId="6187B090" w14:textId="00491ADD" w:rsidR="00745F68" w:rsidRDefault="00B21E46" w:rsidP="00A2279C">
      <w:pPr>
        <w:spacing w:line="360" w:lineRule="auto"/>
        <w:jc w:val="both"/>
        <w:rPr>
          <w:rFonts w:ascii="Arial" w:hAnsi="Arial" w:cs="Arial"/>
          <w:sz w:val="24"/>
          <w:szCs w:val="24"/>
        </w:rPr>
      </w:pPr>
      <w:r w:rsidRPr="00B21E46">
        <w:rPr>
          <w:rFonts w:ascii="Arial" w:hAnsi="Arial" w:cs="Arial"/>
          <w:sz w:val="24"/>
          <w:szCs w:val="24"/>
        </w:rPr>
        <w:t xml:space="preserve">[2] The </w:t>
      </w:r>
      <w:r w:rsidR="002C08DF">
        <w:rPr>
          <w:rFonts w:ascii="Arial" w:hAnsi="Arial" w:cs="Arial"/>
          <w:sz w:val="24"/>
          <w:szCs w:val="24"/>
        </w:rPr>
        <w:t>p</w:t>
      </w:r>
      <w:r>
        <w:rPr>
          <w:rFonts w:ascii="Arial" w:hAnsi="Arial" w:cs="Arial"/>
          <w:sz w:val="24"/>
          <w:szCs w:val="24"/>
        </w:rPr>
        <w:t>laintif</w:t>
      </w:r>
      <w:r w:rsidR="00F90113">
        <w:rPr>
          <w:rFonts w:ascii="Arial" w:hAnsi="Arial" w:cs="Arial"/>
          <w:sz w:val="24"/>
          <w:szCs w:val="24"/>
        </w:rPr>
        <w:t xml:space="preserve">f </w:t>
      </w:r>
      <w:r>
        <w:rPr>
          <w:rFonts w:ascii="Arial" w:hAnsi="Arial" w:cs="Arial"/>
          <w:sz w:val="24"/>
          <w:szCs w:val="24"/>
        </w:rPr>
        <w:t>re</w:t>
      </w:r>
      <w:r w:rsidR="0055340F">
        <w:rPr>
          <w:rFonts w:ascii="Arial" w:hAnsi="Arial" w:cs="Arial"/>
          <w:sz w:val="24"/>
          <w:szCs w:val="24"/>
        </w:rPr>
        <w:t>acted</w:t>
      </w:r>
      <w:r>
        <w:rPr>
          <w:rFonts w:ascii="Arial" w:hAnsi="Arial" w:cs="Arial"/>
          <w:sz w:val="24"/>
          <w:szCs w:val="24"/>
        </w:rPr>
        <w:t xml:space="preserve"> to this application</w:t>
      </w:r>
      <w:r w:rsidR="002C08DF">
        <w:rPr>
          <w:rFonts w:ascii="Arial" w:hAnsi="Arial" w:cs="Arial"/>
          <w:sz w:val="24"/>
          <w:szCs w:val="24"/>
        </w:rPr>
        <w:t xml:space="preserve"> </w:t>
      </w:r>
      <w:r w:rsidR="002C08DF" w:rsidRPr="00F90113">
        <w:rPr>
          <w:rFonts w:ascii="Arial" w:hAnsi="Arial" w:cs="Arial"/>
          <w:sz w:val="24"/>
          <w:szCs w:val="24"/>
        </w:rPr>
        <w:t xml:space="preserve">by filing </w:t>
      </w:r>
      <w:r w:rsidR="007C29C2">
        <w:rPr>
          <w:rFonts w:ascii="Arial" w:hAnsi="Arial" w:cs="Arial"/>
          <w:sz w:val="24"/>
          <w:szCs w:val="24"/>
        </w:rPr>
        <w:t xml:space="preserve">a notice to </w:t>
      </w:r>
      <w:r w:rsidR="00544D9F">
        <w:rPr>
          <w:rFonts w:ascii="Arial" w:hAnsi="Arial" w:cs="Arial"/>
          <w:sz w:val="24"/>
          <w:szCs w:val="24"/>
        </w:rPr>
        <w:t>oppo</w:t>
      </w:r>
      <w:r w:rsidR="00DE37CD">
        <w:rPr>
          <w:rFonts w:ascii="Arial" w:hAnsi="Arial" w:cs="Arial"/>
          <w:sz w:val="24"/>
          <w:szCs w:val="24"/>
        </w:rPr>
        <w:t>se</w:t>
      </w:r>
      <w:r w:rsidR="00544D9F">
        <w:rPr>
          <w:rFonts w:ascii="Arial" w:hAnsi="Arial" w:cs="Arial"/>
          <w:sz w:val="24"/>
          <w:szCs w:val="24"/>
        </w:rPr>
        <w:t xml:space="preserve"> which </w:t>
      </w:r>
      <w:r w:rsidR="008213B4">
        <w:rPr>
          <w:rFonts w:ascii="Arial" w:hAnsi="Arial" w:cs="Arial"/>
          <w:sz w:val="24"/>
          <w:szCs w:val="24"/>
        </w:rPr>
        <w:t xml:space="preserve">was </w:t>
      </w:r>
      <w:r w:rsidR="0069105D">
        <w:rPr>
          <w:rFonts w:ascii="Arial" w:hAnsi="Arial" w:cs="Arial"/>
          <w:sz w:val="24"/>
          <w:szCs w:val="24"/>
        </w:rPr>
        <w:t xml:space="preserve">subsequently followed </w:t>
      </w:r>
      <w:r w:rsidR="00D8748E">
        <w:rPr>
          <w:rFonts w:ascii="Arial" w:hAnsi="Arial" w:cs="Arial"/>
          <w:sz w:val="24"/>
          <w:szCs w:val="24"/>
        </w:rPr>
        <w:t xml:space="preserve">by an opposing affidavit. </w:t>
      </w:r>
      <w:r w:rsidR="00F95727">
        <w:rPr>
          <w:rFonts w:ascii="Arial" w:hAnsi="Arial" w:cs="Arial"/>
          <w:sz w:val="24"/>
          <w:szCs w:val="24"/>
        </w:rPr>
        <w:t>D</w:t>
      </w:r>
      <w:r w:rsidR="00D8748E">
        <w:rPr>
          <w:rFonts w:ascii="Arial" w:hAnsi="Arial" w:cs="Arial"/>
          <w:sz w:val="24"/>
          <w:szCs w:val="24"/>
        </w:rPr>
        <w:t xml:space="preserve">efendant </w:t>
      </w:r>
      <w:r w:rsidR="003F56C7">
        <w:rPr>
          <w:rFonts w:ascii="Arial" w:hAnsi="Arial" w:cs="Arial"/>
          <w:sz w:val="24"/>
          <w:szCs w:val="24"/>
        </w:rPr>
        <w:t xml:space="preserve">objected to the </w:t>
      </w:r>
      <w:r w:rsidR="00B66447">
        <w:rPr>
          <w:rFonts w:ascii="Arial" w:hAnsi="Arial" w:cs="Arial"/>
          <w:sz w:val="24"/>
          <w:szCs w:val="24"/>
        </w:rPr>
        <w:t>admission of the</w:t>
      </w:r>
      <w:r w:rsidR="002C08DF">
        <w:rPr>
          <w:rFonts w:ascii="Arial" w:hAnsi="Arial" w:cs="Arial"/>
          <w:sz w:val="24"/>
          <w:szCs w:val="24"/>
        </w:rPr>
        <w:t xml:space="preserve"> plaintiff'</w:t>
      </w:r>
      <w:r w:rsidR="00773C3F">
        <w:rPr>
          <w:rFonts w:ascii="Arial" w:hAnsi="Arial" w:cs="Arial"/>
          <w:sz w:val="24"/>
          <w:szCs w:val="24"/>
        </w:rPr>
        <w:t>s opposing</w:t>
      </w:r>
      <w:r w:rsidR="00B66447">
        <w:rPr>
          <w:rFonts w:ascii="Arial" w:hAnsi="Arial" w:cs="Arial"/>
          <w:sz w:val="24"/>
          <w:szCs w:val="24"/>
        </w:rPr>
        <w:t xml:space="preserve"> </w:t>
      </w:r>
      <w:r w:rsidR="003F56C7">
        <w:rPr>
          <w:rFonts w:ascii="Arial" w:hAnsi="Arial" w:cs="Arial"/>
          <w:sz w:val="24"/>
          <w:szCs w:val="24"/>
        </w:rPr>
        <w:t>affidavit. The reason</w:t>
      </w:r>
      <w:r w:rsidR="00773C3F" w:rsidRPr="00CB7D8A">
        <w:rPr>
          <w:rFonts w:ascii="Arial" w:hAnsi="Arial" w:cs="Arial"/>
          <w:sz w:val="24"/>
          <w:szCs w:val="24"/>
        </w:rPr>
        <w:t xml:space="preserve"> being</w:t>
      </w:r>
      <w:r w:rsidR="003F56C7">
        <w:rPr>
          <w:rFonts w:ascii="Arial" w:hAnsi="Arial" w:cs="Arial"/>
          <w:sz w:val="24"/>
          <w:szCs w:val="24"/>
        </w:rPr>
        <w:t xml:space="preserve"> that the affidavit </w:t>
      </w:r>
      <w:r w:rsidR="000A1E61">
        <w:rPr>
          <w:rFonts w:ascii="Arial" w:hAnsi="Arial" w:cs="Arial"/>
          <w:sz w:val="24"/>
          <w:szCs w:val="24"/>
        </w:rPr>
        <w:t>was</w:t>
      </w:r>
      <w:r w:rsidR="00773C3F">
        <w:rPr>
          <w:rFonts w:ascii="Arial" w:hAnsi="Arial" w:cs="Arial"/>
          <w:sz w:val="24"/>
          <w:szCs w:val="24"/>
        </w:rPr>
        <w:t xml:space="preserve"> </w:t>
      </w:r>
      <w:r w:rsidR="00773C3F" w:rsidRPr="00CB7D8A">
        <w:rPr>
          <w:rFonts w:ascii="Arial" w:hAnsi="Arial" w:cs="Arial"/>
          <w:sz w:val="24"/>
          <w:szCs w:val="24"/>
        </w:rPr>
        <w:t>not filed timeously</w:t>
      </w:r>
      <w:r w:rsidR="000A1E61" w:rsidRPr="00CB7D8A">
        <w:rPr>
          <w:rFonts w:ascii="Arial" w:hAnsi="Arial" w:cs="Arial"/>
          <w:sz w:val="24"/>
          <w:szCs w:val="24"/>
        </w:rPr>
        <w:t xml:space="preserve"> </w:t>
      </w:r>
      <w:r w:rsidR="0009054C" w:rsidRPr="00CB7D8A">
        <w:rPr>
          <w:rFonts w:ascii="Arial" w:hAnsi="Arial" w:cs="Arial"/>
          <w:sz w:val="24"/>
          <w:szCs w:val="24"/>
        </w:rPr>
        <w:t>as prescribed</w:t>
      </w:r>
      <w:r w:rsidR="000A1E61" w:rsidRPr="00CB7D8A">
        <w:rPr>
          <w:rFonts w:ascii="Arial" w:hAnsi="Arial" w:cs="Arial"/>
          <w:sz w:val="24"/>
          <w:szCs w:val="24"/>
        </w:rPr>
        <w:t xml:space="preserve"> </w:t>
      </w:r>
      <w:r w:rsidR="0009054C">
        <w:rPr>
          <w:rFonts w:ascii="Arial" w:hAnsi="Arial" w:cs="Arial"/>
          <w:sz w:val="24"/>
          <w:szCs w:val="24"/>
        </w:rPr>
        <w:t xml:space="preserve">by the Rules </w:t>
      </w:r>
      <w:r w:rsidR="00CB7D8A">
        <w:rPr>
          <w:rFonts w:ascii="Arial" w:hAnsi="Arial" w:cs="Arial"/>
          <w:sz w:val="24"/>
          <w:szCs w:val="24"/>
        </w:rPr>
        <w:t>and</w:t>
      </w:r>
      <w:r w:rsidR="00CB7D8A" w:rsidRPr="0009054C">
        <w:rPr>
          <w:rFonts w:ascii="Arial" w:hAnsi="Arial" w:cs="Arial"/>
          <w:color w:val="7030A0"/>
          <w:sz w:val="24"/>
          <w:szCs w:val="24"/>
        </w:rPr>
        <w:t xml:space="preserve"> </w:t>
      </w:r>
      <w:r w:rsidR="00CB7D8A" w:rsidRPr="006056BC">
        <w:rPr>
          <w:rFonts w:ascii="Arial" w:hAnsi="Arial" w:cs="Arial"/>
          <w:sz w:val="24"/>
          <w:szCs w:val="24"/>
        </w:rPr>
        <w:t>therefore</w:t>
      </w:r>
      <w:r w:rsidR="000A1E61" w:rsidRPr="0009054C">
        <w:rPr>
          <w:rFonts w:ascii="Arial" w:hAnsi="Arial" w:cs="Arial"/>
          <w:color w:val="7030A0"/>
          <w:sz w:val="24"/>
          <w:szCs w:val="24"/>
        </w:rPr>
        <w:t xml:space="preserve"> </w:t>
      </w:r>
      <w:r w:rsidR="000A1E61">
        <w:rPr>
          <w:rFonts w:ascii="Arial" w:hAnsi="Arial" w:cs="Arial"/>
          <w:sz w:val="24"/>
          <w:szCs w:val="24"/>
        </w:rPr>
        <w:t xml:space="preserve">application for condonation </w:t>
      </w:r>
      <w:r w:rsidR="0029574C">
        <w:rPr>
          <w:rFonts w:ascii="Arial" w:hAnsi="Arial" w:cs="Arial"/>
          <w:sz w:val="24"/>
          <w:szCs w:val="24"/>
        </w:rPr>
        <w:t>s</w:t>
      </w:r>
      <w:r w:rsidR="004170C1">
        <w:rPr>
          <w:rFonts w:ascii="Arial" w:hAnsi="Arial" w:cs="Arial"/>
          <w:sz w:val="24"/>
          <w:szCs w:val="24"/>
        </w:rPr>
        <w:t xml:space="preserve">hould fail. </w:t>
      </w:r>
    </w:p>
    <w:p w14:paraId="2D8D6160" w14:textId="644E44FE" w:rsidR="0009054C" w:rsidRDefault="00D341D6" w:rsidP="00A2279C">
      <w:pPr>
        <w:spacing w:line="360" w:lineRule="auto"/>
        <w:jc w:val="both"/>
        <w:rPr>
          <w:rFonts w:ascii="Arial" w:hAnsi="Arial" w:cs="Arial"/>
          <w:sz w:val="24"/>
          <w:szCs w:val="24"/>
        </w:rPr>
      </w:pPr>
      <w:r>
        <w:rPr>
          <w:rFonts w:ascii="Arial" w:hAnsi="Arial" w:cs="Arial"/>
          <w:sz w:val="24"/>
          <w:szCs w:val="24"/>
        </w:rPr>
        <w:t>[3]</w:t>
      </w:r>
      <w:r w:rsidR="00106128">
        <w:rPr>
          <w:rFonts w:ascii="Arial" w:hAnsi="Arial" w:cs="Arial"/>
          <w:sz w:val="24"/>
          <w:szCs w:val="24"/>
        </w:rPr>
        <w:t xml:space="preserve"> In addition, the</w:t>
      </w:r>
      <w:r w:rsidR="007A71A1">
        <w:rPr>
          <w:rFonts w:ascii="Arial" w:hAnsi="Arial" w:cs="Arial"/>
          <w:sz w:val="24"/>
          <w:szCs w:val="24"/>
        </w:rPr>
        <w:t xml:space="preserve"> </w:t>
      </w:r>
      <w:r w:rsidR="0009054C">
        <w:rPr>
          <w:rFonts w:ascii="Arial" w:hAnsi="Arial" w:cs="Arial"/>
          <w:sz w:val="24"/>
          <w:szCs w:val="24"/>
        </w:rPr>
        <w:t>d</w:t>
      </w:r>
      <w:r w:rsidR="00106128">
        <w:rPr>
          <w:rFonts w:ascii="Arial" w:hAnsi="Arial" w:cs="Arial"/>
          <w:sz w:val="24"/>
          <w:szCs w:val="24"/>
        </w:rPr>
        <w:t xml:space="preserve">efendant also sought relief to have </w:t>
      </w:r>
      <w:r w:rsidR="00284115">
        <w:rPr>
          <w:rFonts w:ascii="Arial" w:hAnsi="Arial" w:cs="Arial"/>
          <w:sz w:val="24"/>
          <w:szCs w:val="24"/>
        </w:rPr>
        <w:t>numerous paragraphs of the</w:t>
      </w:r>
      <w:r w:rsidR="0009054C">
        <w:rPr>
          <w:rFonts w:ascii="Arial" w:hAnsi="Arial" w:cs="Arial"/>
          <w:sz w:val="24"/>
          <w:szCs w:val="24"/>
        </w:rPr>
        <w:t xml:space="preserve"> plaintiff’s</w:t>
      </w:r>
      <w:r w:rsidR="00284115">
        <w:rPr>
          <w:rFonts w:ascii="Arial" w:hAnsi="Arial" w:cs="Arial"/>
          <w:sz w:val="24"/>
          <w:szCs w:val="24"/>
        </w:rPr>
        <w:t xml:space="preserve"> opposing </w:t>
      </w:r>
      <w:r w:rsidR="004A192F">
        <w:rPr>
          <w:rFonts w:ascii="Arial" w:hAnsi="Arial" w:cs="Arial"/>
          <w:sz w:val="24"/>
          <w:szCs w:val="24"/>
        </w:rPr>
        <w:t>affidavit struck</w:t>
      </w:r>
      <w:r w:rsidR="00284115">
        <w:rPr>
          <w:rFonts w:ascii="Arial" w:hAnsi="Arial" w:cs="Arial"/>
          <w:sz w:val="24"/>
          <w:szCs w:val="24"/>
        </w:rPr>
        <w:t xml:space="preserve"> ou</w:t>
      </w:r>
      <w:r w:rsidR="00D22149">
        <w:rPr>
          <w:rFonts w:ascii="Arial" w:hAnsi="Arial" w:cs="Arial"/>
          <w:sz w:val="24"/>
          <w:szCs w:val="24"/>
        </w:rPr>
        <w:t xml:space="preserve">t for being </w:t>
      </w:r>
      <w:r w:rsidR="0009054C">
        <w:rPr>
          <w:rFonts w:ascii="Arial" w:hAnsi="Arial" w:cs="Arial"/>
          <w:sz w:val="24"/>
          <w:szCs w:val="24"/>
        </w:rPr>
        <w:t>vexatious, scandalous and</w:t>
      </w:r>
      <w:r w:rsidR="0009054C" w:rsidRPr="00E5702C">
        <w:rPr>
          <w:rFonts w:ascii="Arial" w:hAnsi="Arial" w:cs="Arial"/>
          <w:color w:val="7030A0"/>
          <w:sz w:val="24"/>
          <w:szCs w:val="24"/>
        </w:rPr>
        <w:t>/</w:t>
      </w:r>
      <w:r w:rsidR="003E2339">
        <w:rPr>
          <w:rFonts w:ascii="Arial" w:hAnsi="Arial" w:cs="Arial"/>
          <w:sz w:val="24"/>
          <w:szCs w:val="24"/>
        </w:rPr>
        <w:t>or irrelevant</w:t>
      </w:r>
      <w:r w:rsidR="0009054C">
        <w:rPr>
          <w:rFonts w:ascii="Arial" w:hAnsi="Arial" w:cs="Arial"/>
          <w:sz w:val="24"/>
          <w:szCs w:val="24"/>
        </w:rPr>
        <w:t xml:space="preserve"> </w:t>
      </w:r>
      <w:r w:rsidR="0009054C" w:rsidRPr="0009054C">
        <w:rPr>
          <w:rFonts w:ascii="Arial" w:hAnsi="Arial" w:cs="Arial"/>
          <w:sz w:val="24"/>
          <w:szCs w:val="24"/>
        </w:rPr>
        <w:t>in the event that condonation is granted</w:t>
      </w:r>
      <w:r w:rsidR="003E2339">
        <w:rPr>
          <w:rFonts w:ascii="Arial" w:hAnsi="Arial" w:cs="Arial"/>
          <w:sz w:val="24"/>
          <w:szCs w:val="24"/>
        </w:rPr>
        <w:t xml:space="preserve">. </w:t>
      </w:r>
    </w:p>
    <w:p w14:paraId="23DD6A48" w14:textId="77777777" w:rsidR="00D341D6" w:rsidRDefault="0009054C" w:rsidP="00A2279C">
      <w:pPr>
        <w:spacing w:line="360" w:lineRule="auto"/>
        <w:jc w:val="both"/>
        <w:rPr>
          <w:rFonts w:ascii="Arial" w:hAnsi="Arial" w:cs="Arial"/>
          <w:sz w:val="24"/>
          <w:szCs w:val="24"/>
        </w:rPr>
      </w:pPr>
      <w:r>
        <w:rPr>
          <w:rFonts w:ascii="Arial" w:hAnsi="Arial" w:cs="Arial"/>
          <w:sz w:val="24"/>
          <w:szCs w:val="24"/>
        </w:rPr>
        <w:t>[4] The court will deal with the contents of the affidavit after resolving the issue of condonation</w:t>
      </w:r>
      <w:r w:rsidR="00741685">
        <w:rPr>
          <w:rFonts w:ascii="Arial" w:hAnsi="Arial" w:cs="Arial"/>
          <w:sz w:val="24"/>
          <w:szCs w:val="24"/>
        </w:rPr>
        <w:t>.</w:t>
      </w:r>
    </w:p>
    <w:p w14:paraId="00430DCC" w14:textId="77777777" w:rsidR="007C2B70" w:rsidRDefault="0090331F" w:rsidP="00A2279C">
      <w:pPr>
        <w:spacing w:line="360" w:lineRule="auto"/>
        <w:jc w:val="both"/>
        <w:rPr>
          <w:rFonts w:ascii="Arial" w:hAnsi="Arial" w:cs="Arial"/>
          <w:b/>
          <w:bCs/>
          <w:sz w:val="24"/>
          <w:szCs w:val="24"/>
        </w:rPr>
      </w:pPr>
      <w:r w:rsidRPr="0090331F">
        <w:rPr>
          <w:rFonts w:ascii="Arial" w:hAnsi="Arial" w:cs="Arial"/>
          <w:b/>
          <w:bCs/>
          <w:sz w:val="24"/>
          <w:szCs w:val="24"/>
        </w:rPr>
        <w:t xml:space="preserve">Background </w:t>
      </w:r>
    </w:p>
    <w:p w14:paraId="27750315" w14:textId="0CFC9D01" w:rsidR="00E22A88" w:rsidRDefault="0009054C" w:rsidP="00A2279C">
      <w:pPr>
        <w:spacing w:line="360" w:lineRule="auto"/>
        <w:jc w:val="both"/>
        <w:rPr>
          <w:rFonts w:ascii="Arial" w:hAnsi="Arial" w:cs="Arial"/>
          <w:sz w:val="24"/>
          <w:szCs w:val="24"/>
        </w:rPr>
      </w:pPr>
      <w:r>
        <w:rPr>
          <w:rFonts w:ascii="Arial" w:hAnsi="Arial" w:cs="Arial"/>
          <w:sz w:val="24"/>
          <w:szCs w:val="24"/>
        </w:rPr>
        <w:t>[5</w:t>
      </w:r>
      <w:r w:rsidR="00E22A88" w:rsidRPr="00780A8F">
        <w:rPr>
          <w:rFonts w:ascii="Arial" w:hAnsi="Arial" w:cs="Arial"/>
          <w:sz w:val="24"/>
          <w:szCs w:val="24"/>
        </w:rPr>
        <w:t xml:space="preserve">] </w:t>
      </w:r>
      <w:r w:rsidR="00741685" w:rsidRPr="003176AE">
        <w:rPr>
          <w:rFonts w:ascii="Arial" w:hAnsi="Arial" w:cs="Arial"/>
          <w:sz w:val="24"/>
          <w:szCs w:val="24"/>
        </w:rPr>
        <w:t xml:space="preserve">During May 2023 </w:t>
      </w:r>
      <w:r w:rsidR="00741685">
        <w:rPr>
          <w:rFonts w:ascii="Arial" w:hAnsi="Arial" w:cs="Arial"/>
          <w:sz w:val="24"/>
          <w:szCs w:val="24"/>
        </w:rPr>
        <w:t>p</w:t>
      </w:r>
      <w:r w:rsidR="00780A8F" w:rsidRPr="00780A8F">
        <w:rPr>
          <w:rFonts w:ascii="Arial" w:hAnsi="Arial" w:cs="Arial"/>
          <w:sz w:val="24"/>
          <w:szCs w:val="24"/>
        </w:rPr>
        <w:t>laintiff</w:t>
      </w:r>
      <w:r w:rsidR="00E22A88" w:rsidRPr="00780A8F">
        <w:rPr>
          <w:rFonts w:ascii="Arial" w:hAnsi="Arial" w:cs="Arial"/>
          <w:sz w:val="24"/>
          <w:szCs w:val="24"/>
        </w:rPr>
        <w:t xml:space="preserve"> </w:t>
      </w:r>
      <w:r w:rsidR="00E05446" w:rsidRPr="00780A8F">
        <w:rPr>
          <w:rFonts w:ascii="Arial" w:hAnsi="Arial" w:cs="Arial"/>
          <w:sz w:val="24"/>
          <w:szCs w:val="24"/>
        </w:rPr>
        <w:t xml:space="preserve">issued divorce summons against the </w:t>
      </w:r>
      <w:r w:rsidR="00D65321">
        <w:rPr>
          <w:rFonts w:ascii="Arial" w:hAnsi="Arial" w:cs="Arial"/>
          <w:sz w:val="24"/>
          <w:szCs w:val="24"/>
        </w:rPr>
        <w:t>d</w:t>
      </w:r>
      <w:r w:rsidR="00780A8F" w:rsidRPr="00780A8F">
        <w:rPr>
          <w:rFonts w:ascii="Arial" w:hAnsi="Arial" w:cs="Arial"/>
          <w:sz w:val="24"/>
          <w:szCs w:val="24"/>
        </w:rPr>
        <w:t>efendant</w:t>
      </w:r>
      <w:r w:rsidR="00A5590F">
        <w:rPr>
          <w:rFonts w:ascii="Arial" w:hAnsi="Arial" w:cs="Arial"/>
          <w:sz w:val="24"/>
          <w:szCs w:val="24"/>
        </w:rPr>
        <w:t>.</w:t>
      </w:r>
      <w:r w:rsidR="00741685">
        <w:rPr>
          <w:rFonts w:ascii="Arial" w:hAnsi="Arial" w:cs="Arial"/>
          <w:sz w:val="24"/>
          <w:szCs w:val="24"/>
        </w:rPr>
        <w:t xml:space="preserve"> On 27 June 2023 </w:t>
      </w:r>
      <w:r w:rsidR="00D65321">
        <w:rPr>
          <w:rFonts w:ascii="Arial" w:hAnsi="Arial" w:cs="Arial"/>
          <w:sz w:val="24"/>
          <w:szCs w:val="24"/>
        </w:rPr>
        <w:t>d</w:t>
      </w:r>
      <w:r w:rsidR="00983AC8">
        <w:rPr>
          <w:rFonts w:ascii="Arial" w:hAnsi="Arial" w:cs="Arial"/>
          <w:sz w:val="24"/>
          <w:szCs w:val="24"/>
        </w:rPr>
        <w:t>efendant delivered her plea and</w:t>
      </w:r>
      <w:r w:rsidR="00516A87">
        <w:rPr>
          <w:rFonts w:ascii="Arial" w:hAnsi="Arial" w:cs="Arial"/>
          <w:sz w:val="24"/>
          <w:szCs w:val="24"/>
        </w:rPr>
        <w:t xml:space="preserve"> </w:t>
      </w:r>
      <w:r w:rsidR="00470CAD">
        <w:rPr>
          <w:rFonts w:ascii="Arial" w:hAnsi="Arial" w:cs="Arial"/>
          <w:sz w:val="24"/>
          <w:szCs w:val="24"/>
        </w:rPr>
        <w:t>counterclaim</w:t>
      </w:r>
      <w:r w:rsidR="009D0D39">
        <w:rPr>
          <w:rFonts w:ascii="Arial" w:hAnsi="Arial" w:cs="Arial"/>
          <w:sz w:val="24"/>
          <w:szCs w:val="24"/>
        </w:rPr>
        <w:t>.</w:t>
      </w:r>
      <w:r w:rsidR="00516C24">
        <w:rPr>
          <w:rFonts w:ascii="Arial" w:hAnsi="Arial" w:cs="Arial"/>
          <w:sz w:val="24"/>
          <w:szCs w:val="24"/>
        </w:rPr>
        <w:t xml:space="preserve"> The p</w:t>
      </w:r>
      <w:r w:rsidR="00741685" w:rsidRPr="00516C24">
        <w:rPr>
          <w:rFonts w:ascii="Arial" w:hAnsi="Arial" w:cs="Arial"/>
          <w:sz w:val="24"/>
          <w:szCs w:val="24"/>
        </w:rPr>
        <w:t>laintiff subsequently delivered his plea to the counter</w:t>
      </w:r>
      <w:r w:rsidR="00D65321" w:rsidRPr="00516C24">
        <w:rPr>
          <w:rFonts w:ascii="Arial" w:hAnsi="Arial" w:cs="Arial"/>
          <w:sz w:val="24"/>
          <w:szCs w:val="24"/>
        </w:rPr>
        <w:t xml:space="preserve">claim </w:t>
      </w:r>
      <w:r w:rsidR="00E66217" w:rsidRPr="00516C24">
        <w:rPr>
          <w:rFonts w:ascii="Arial" w:hAnsi="Arial" w:cs="Arial"/>
          <w:sz w:val="24"/>
          <w:szCs w:val="24"/>
        </w:rPr>
        <w:t xml:space="preserve">on 14 July </w:t>
      </w:r>
      <w:r w:rsidR="00D65321" w:rsidRPr="00516C24">
        <w:rPr>
          <w:rFonts w:ascii="Arial" w:hAnsi="Arial" w:cs="Arial"/>
          <w:sz w:val="24"/>
          <w:szCs w:val="24"/>
        </w:rPr>
        <w:t>2023</w:t>
      </w:r>
      <w:r w:rsidR="00193288">
        <w:rPr>
          <w:rFonts w:ascii="Arial" w:hAnsi="Arial" w:cs="Arial"/>
          <w:strike/>
          <w:sz w:val="24"/>
          <w:szCs w:val="24"/>
        </w:rPr>
        <w:t>.</w:t>
      </w:r>
      <w:r w:rsidR="00D060CD">
        <w:rPr>
          <w:rFonts w:ascii="Arial" w:hAnsi="Arial" w:cs="Arial"/>
          <w:sz w:val="24"/>
          <w:szCs w:val="24"/>
        </w:rPr>
        <w:t xml:space="preserve"> </w:t>
      </w:r>
      <w:r w:rsidR="00CD1657">
        <w:rPr>
          <w:rFonts w:ascii="Arial" w:hAnsi="Arial" w:cs="Arial"/>
          <w:sz w:val="24"/>
          <w:szCs w:val="24"/>
        </w:rPr>
        <w:t xml:space="preserve">The pleadings were then </w:t>
      </w:r>
      <w:r w:rsidR="00156A4C">
        <w:rPr>
          <w:rFonts w:ascii="Arial" w:hAnsi="Arial" w:cs="Arial"/>
          <w:sz w:val="24"/>
          <w:szCs w:val="24"/>
        </w:rPr>
        <w:t>deemed</w:t>
      </w:r>
      <w:r w:rsidR="00CD1657">
        <w:rPr>
          <w:rFonts w:ascii="Arial" w:hAnsi="Arial" w:cs="Arial"/>
          <w:sz w:val="24"/>
          <w:szCs w:val="24"/>
        </w:rPr>
        <w:t xml:space="preserve"> to be closed. </w:t>
      </w:r>
    </w:p>
    <w:p w14:paraId="4F040A68" w14:textId="779AFECF" w:rsidR="00CD1657" w:rsidRDefault="0009054C" w:rsidP="00A2279C">
      <w:pPr>
        <w:spacing w:line="360" w:lineRule="auto"/>
        <w:jc w:val="both"/>
        <w:rPr>
          <w:rFonts w:ascii="Arial" w:hAnsi="Arial" w:cs="Arial"/>
          <w:sz w:val="24"/>
          <w:szCs w:val="24"/>
        </w:rPr>
      </w:pPr>
      <w:r>
        <w:rPr>
          <w:rFonts w:ascii="Arial" w:hAnsi="Arial" w:cs="Arial"/>
          <w:sz w:val="24"/>
          <w:szCs w:val="24"/>
        </w:rPr>
        <w:t>[6</w:t>
      </w:r>
      <w:r w:rsidR="00B5459E">
        <w:rPr>
          <w:rFonts w:ascii="Arial" w:hAnsi="Arial" w:cs="Arial"/>
          <w:sz w:val="24"/>
          <w:szCs w:val="24"/>
        </w:rPr>
        <w:t xml:space="preserve">] The </w:t>
      </w:r>
      <w:r w:rsidR="00D65321">
        <w:rPr>
          <w:rFonts w:ascii="Arial" w:hAnsi="Arial" w:cs="Arial"/>
          <w:sz w:val="24"/>
          <w:szCs w:val="24"/>
        </w:rPr>
        <w:t>d</w:t>
      </w:r>
      <w:r w:rsidR="00B5459E">
        <w:rPr>
          <w:rFonts w:ascii="Arial" w:hAnsi="Arial" w:cs="Arial"/>
          <w:sz w:val="24"/>
          <w:szCs w:val="24"/>
        </w:rPr>
        <w:t xml:space="preserve">efendant </w:t>
      </w:r>
      <w:r w:rsidR="00667EE1">
        <w:rPr>
          <w:rFonts w:ascii="Arial" w:hAnsi="Arial" w:cs="Arial"/>
          <w:sz w:val="24"/>
          <w:szCs w:val="24"/>
        </w:rPr>
        <w:t>is</w:t>
      </w:r>
      <w:r w:rsidR="00F95727">
        <w:rPr>
          <w:rFonts w:ascii="Arial" w:hAnsi="Arial" w:cs="Arial"/>
          <w:sz w:val="24"/>
          <w:szCs w:val="24"/>
        </w:rPr>
        <w:t xml:space="preserve"> </w:t>
      </w:r>
      <w:r w:rsidR="00F95727" w:rsidRPr="00F95727">
        <w:rPr>
          <w:rFonts w:ascii="Arial" w:hAnsi="Arial" w:cs="Arial"/>
          <w:color w:val="7030A0"/>
          <w:sz w:val="24"/>
          <w:szCs w:val="24"/>
        </w:rPr>
        <w:t>now</w:t>
      </w:r>
      <w:r w:rsidR="00667EE1">
        <w:rPr>
          <w:rFonts w:ascii="Arial" w:hAnsi="Arial" w:cs="Arial"/>
          <w:sz w:val="24"/>
          <w:szCs w:val="24"/>
        </w:rPr>
        <w:t xml:space="preserve"> bringing this application in order to </w:t>
      </w:r>
      <w:r w:rsidR="006A43D3">
        <w:rPr>
          <w:rFonts w:ascii="Arial" w:hAnsi="Arial" w:cs="Arial"/>
          <w:sz w:val="24"/>
          <w:szCs w:val="24"/>
        </w:rPr>
        <w:t xml:space="preserve">amend </w:t>
      </w:r>
      <w:r w:rsidR="006A43D3" w:rsidRPr="00124624">
        <w:rPr>
          <w:rFonts w:ascii="Arial" w:hAnsi="Arial" w:cs="Arial"/>
          <w:sz w:val="24"/>
          <w:szCs w:val="24"/>
        </w:rPr>
        <w:t>the</w:t>
      </w:r>
      <w:r w:rsidR="00202EFE" w:rsidRPr="00124624">
        <w:rPr>
          <w:rFonts w:ascii="Arial" w:hAnsi="Arial" w:cs="Arial"/>
          <w:sz w:val="24"/>
          <w:szCs w:val="24"/>
        </w:rPr>
        <w:t xml:space="preserve"> </w:t>
      </w:r>
      <w:r w:rsidR="00C51C1C">
        <w:rPr>
          <w:rFonts w:ascii="Arial" w:hAnsi="Arial" w:cs="Arial"/>
          <w:sz w:val="24"/>
          <w:szCs w:val="24"/>
        </w:rPr>
        <w:t>counterclaim and to</w:t>
      </w:r>
      <w:r w:rsidR="00124624">
        <w:rPr>
          <w:rFonts w:ascii="Arial" w:hAnsi="Arial" w:cs="Arial"/>
          <w:sz w:val="24"/>
          <w:szCs w:val="24"/>
        </w:rPr>
        <w:t xml:space="preserve"> </w:t>
      </w:r>
      <w:r w:rsidR="00D65321" w:rsidRPr="006A43D3">
        <w:rPr>
          <w:rFonts w:ascii="Arial" w:hAnsi="Arial" w:cs="Arial"/>
          <w:sz w:val="24"/>
          <w:szCs w:val="24"/>
        </w:rPr>
        <w:t>include</w:t>
      </w:r>
      <w:r w:rsidR="00D65321" w:rsidRPr="00D65321">
        <w:rPr>
          <w:rFonts w:ascii="Arial" w:hAnsi="Arial" w:cs="Arial"/>
          <w:color w:val="7030A0"/>
          <w:sz w:val="24"/>
          <w:szCs w:val="24"/>
        </w:rPr>
        <w:t xml:space="preserve"> </w:t>
      </w:r>
      <w:r w:rsidR="00C51C1C">
        <w:rPr>
          <w:rFonts w:ascii="Arial" w:hAnsi="Arial" w:cs="Arial"/>
          <w:sz w:val="24"/>
          <w:szCs w:val="24"/>
        </w:rPr>
        <w:t xml:space="preserve">an additional relief. </w:t>
      </w:r>
      <w:r w:rsidR="00D65321">
        <w:rPr>
          <w:rFonts w:ascii="Arial" w:hAnsi="Arial" w:cs="Arial"/>
          <w:sz w:val="24"/>
          <w:szCs w:val="24"/>
        </w:rPr>
        <w:t>D</w:t>
      </w:r>
      <w:r w:rsidR="00F7758F">
        <w:rPr>
          <w:rFonts w:ascii="Arial" w:hAnsi="Arial" w:cs="Arial"/>
          <w:sz w:val="24"/>
          <w:szCs w:val="24"/>
        </w:rPr>
        <w:t>etails of the proposed amendment</w:t>
      </w:r>
      <w:r w:rsidR="00D65321">
        <w:rPr>
          <w:rFonts w:ascii="Arial" w:hAnsi="Arial" w:cs="Arial"/>
          <w:sz w:val="24"/>
          <w:szCs w:val="24"/>
        </w:rPr>
        <w:t>s</w:t>
      </w:r>
      <w:r w:rsidR="00F7758F">
        <w:rPr>
          <w:rFonts w:ascii="Arial" w:hAnsi="Arial" w:cs="Arial"/>
          <w:sz w:val="24"/>
          <w:szCs w:val="24"/>
        </w:rPr>
        <w:t xml:space="preserve"> </w:t>
      </w:r>
      <w:r w:rsidR="007F0B7C">
        <w:rPr>
          <w:rFonts w:ascii="Arial" w:hAnsi="Arial" w:cs="Arial"/>
          <w:sz w:val="24"/>
          <w:szCs w:val="24"/>
        </w:rPr>
        <w:t xml:space="preserve">are detailed </w:t>
      </w:r>
      <w:r w:rsidR="00E5702C" w:rsidRPr="006A43D3">
        <w:rPr>
          <w:rFonts w:ascii="Arial" w:hAnsi="Arial" w:cs="Arial"/>
          <w:sz w:val="24"/>
          <w:szCs w:val="24"/>
        </w:rPr>
        <w:t>elsewhere</w:t>
      </w:r>
      <w:r w:rsidR="00E5702C">
        <w:rPr>
          <w:rFonts w:ascii="Arial" w:hAnsi="Arial" w:cs="Arial"/>
          <w:sz w:val="24"/>
          <w:szCs w:val="24"/>
        </w:rPr>
        <w:t xml:space="preserve"> </w:t>
      </w:r>
      <w:r w:rsidR="007F0B7C">
        <w:rPr>
          <w:rFonts w:ascii="Arial" w:hAnsi="Arial" w:cs="Arial"/>
          <w:sz w:val="24"/>
          <w:szCs w:val="24"/>
        </w:rPr>
        <w:t>above.</w:t>
      </w:r>
      <w:r w:rsidR="00D65321" w:rsidRPr="00D65321">
        <w:rPr>
          <w:rStyle w:val="FootnoteReference"/>
          <w:rFonts w:ascii="Arial" w:hAnsi="Arial" w:cs="Arial"/>
          <w:color w:val="7030A0"/>
          <w:sz w:val="24"/>
          <w:szCs w:val="24"/>
        </w:rPr>
        <w:footnoteReference w:id="2"/>
      </w:r>
    </w:p>
    <w:p w14:paraId="69100E79" w14:textId="77777777" w:rsidR="00830F7D" w:rsidRDefault="005749C9" w:rsidP="00A2279C">
      <w:pPr>
        <w:spacing w:line="360" w:lineRule="auto"/>
        <w:jc w:val="both"/>
        <w:rPr>
          <w:rFonts w:ascii="Arial" w:hAnsi="Arial" w:cs="Arial"/>
          <w:b/>
          <w:bCs/>
          <w:sz w:val="24"/>
          <w:szCs w:val="24"/>
        </w:rPr>
      </w:pPr>
      <w:r w:rsidRPr="005749C9">
        <w:rPr>
          <w:rFonts w:ascii="Arial" w:hAnsi="Arial" w:cs="Arial"/>
          <w:b/>
          <w:bCs/>
          <w:sz w:val="24"/>
          <w:szCs w:val="24"/>
        </w:rPr>
        <w:t xml:space="preserve">Condonation </w:t>
      </w:r>
    </w:p>
    <w:p w14:paraId="5988664E" w14:textId="1F67B4B5" w:rsidR="005B0303" w:rsidRDefault="0009054C" w:rsidP="00A2279C">
      <w:pPr>
        <w:spacing w:line="360" w:lineRule="auto"/>
        <w:jc w:val="both"/>
        <w:rPr>
          <w:rFonts w:ascii="Arial" w:hAnsi="Arial" w:cs="Arial"/>
          <w:sz w:val="24"/>
          <w:szCs w:val="24"/>
        </w:rPr>
      </w:pPr>
      <w:r>
        <w:rPr>
          <w:rFonts w:ascii="Arial" w:hAnsi="Arial" w:cs="Arial"/>
          <w:sz w:val="24"/>
          <w:szCs w:val="24"/>
        </w:rPr>
        <w:lastRenderedPageBreak/>
        <w:t>[7</w:t>
      </w:r>
      <w:r w:rsidR="005749C9" w:rsidRPr="005749C9">
        <w:rPr>
          <w:rFonts w:ascii="Arial" w:hAnsi="Arial" w:cs="Arial"/>
          <w:sz w:val="24"/>
          <w:szCs w:val="24"/>
        </w:rPr>
        <w:t xml:space="preserve">] </w:t>
      </w:r>
      <w:r w:rsidR="003939F5">
        <w:rPr>
          <w:rFonts w:ascii="Arial" w:hAnsi="Arial" w:cs="Arial"/>
          <w:sz w:val="24"/>
          <w:szCs w:val="24"/>
        </w:rPr>
        <w:t xml:space="preserve">The applicable legal principles </w:t>
      </w:r>
      <w:r w:rsidR="00AA3D84">
        <w:rPr>
          <w:rFonts w:ascii="Arial" w:hAnsi="Arial" w:cs="Arial"/>
          <w:sz w:val="24"/>
          <w:szCs w:val="24"/>
        </w:rPr>
        <w:t>regarding condonation</w:t>
      </w:r>
      <w:r w:rsidR="00E5702C">
        <w:rPr>
          <w:rFonts w:ascii="Arial" w:hAnsi="Arial" w:cs="Arial"/>
          <w:sz w:val="24"/>
          <w:szCs w:val="24"/>
        </w:rPr>
        <w:t xml:space="preserve"> are a well-worn path. A</w:t>
      </w:r>
      <w:r w:rsidR="008F323E">
        <w:rPr>
          <w:rFonts w:ascii="Arial" w:hAnsi="Arial" w:cs="Arial"/>
          <w:sz w:val="24"/>
          <w:szCs w:val="24"/>
        </w:rPr>
        <w:t xml:space="preserve"> party seeking </w:t>
      </w:r>
      <w:r w:rsidR="002828A8">
        <w:rPr>
          <w:rFonts w:ascii="Arial" w:hAnsi="Arial" w:cs="Arial"/>
          <w:sz w:val="24"/>
          <w:szCs w:val="24"/>
        </w:rPr>
        <w:t xml:space="preserve">condonation </w:t>
      </w:r>
      <w:r w:rsidR="00135E36">
        <w:rPr>
          <w:rFonts w:ascii="Arial" w:hAnsi="Arial" w:cs="Arial"/>
          <w:sz w:val="24"/>
          <w:szCs w:val="24"/>
        </w:rPr>
        <w:t xml:space="preserve">must </w:t>
      </w:r>
      <w:r w:rsidR="002828A8">
        <w:rPr>
          <w:rFonts w:ascii="Arial" w:hAnsi="Arial" w:cs="Arial"/>
          <w:sz w:val="24"/>
          <w:szCs w:val="24"/>
        </w:rPr>
        <w:t>provide details that caused the delay</w:t>
      </w:r>
      <w:r w:rsidR="00E5702C" w:rsidRPr="005F1C82">
        <w:rPr>
          <w:rFonts w:ascii="Arial" w:hAnsi="Arial" w:cs="Arial"/>
          <w:sz w:val="24"/>
          <w:szCs w:val="24"/>
        </w:rPr>
        <w:t xml:space="preserve"> with sufficient particularity</w:t>
      </w:r>
      <w:r w:rsidR="002828A8">
        <w:rPr>
          <w:rFonts w:ascii="Arial" w:hAnsi="Arial" w:cs="Arial"/>
          <w:sz w:val="24"/>
          <w:szCs w:val="24"/>
        </w:rPr>
        <w:t xml:space="preserve">. </w:t>
      </w:r>
      <w:r w:rsidR="00E5702C">
        <w:rPr>
          <w:rFonts w:ascii="Arial" w:hAnsi="Arial" w:cs="Arial"/>
          <w:sz w:val="24"/>
          <w:szCs w:val="24"/>
        </w:rPr>
        <w:t>Th</w:t>
      </w:r>
      <w:r w:rsidR="008C37A8">
        <w:rPr>
          <w:rFonts w:ascii="Arial" w:hAnsi="Arial" w:cs="Arial"/>
          <w:sz w:val="24"/>
          <w:szCs w:val="24"/>
        </w:rPr>
        <w:t>e basis being</w:t>
      </w:r>
      <w:r w:rsidR="00E5702C">
        <w:rPr>
          <w:rFonts w:ascii="Arial" w:hAnsi="Arial" w:cs="Arial"/>
          <w:sz w:val="24"/>
          <w:szCs w:val="24"/>
        </w:rPr>
        <w:t xml:space="preserve"> </w:t>
      </w:r>
      <w:r w:rsidR="008C37A8">
        <w:rPr>
          <w:rFonts w:ascii="Arial" w:hAnsi="Arial" w:cs="Arial"/>
          <w:sz w:val="24"/>
          <w:szCs w:val="24"/>
        </w:rPr>
        <w:t>that</w:t>
      </w:r>
      <w:r w:rsidR="00E5702C">
        <w:rPr>
          <w:rFonts w:ascii="Arial" w:hAnsi="Arial" w:cs="Arial"/>
          <w:sz w:val="24"/>
          <w:szCs w:val="24"/>
        </w:rPr>
        <w:t xml:space="preserve"> </w:t>
      </w:r>
      <w:r w:rsidR="00905287">
        <w:rPr>
          <w:rFonts w:ascii="Arial" w:hAnsi="Arial" w:cs="Arial"/>
          <w:sz w:val="24"/>
          <w:szCs w:val="24"/>
        </w:rPr>
        <w:t>the</w:t>
      </w:r>
      <w:r w:rsidR="008C37A8">
        <w:rPr>
          <w:rFonts w:ascii="Arial" w:hAnsi="Arial" w:cs="Arial"/>
          <w:sz w:val="24"/>
          <w:szCs w:val="24"/>
        </w:rPr>
        <w:t xml:space="preserve"> said</w:t>
      </w:r>
      <w:r w:rsidR="00905287">
        <w:rPr>
          <w:rFonts w:ascii="Arial" w:hAnsi="Arial" w:cs="Arial"/>
          <w:sz w:val="24"/>
          <w:szCs w:val="24"/>
        </w:rPr>
        <w:t xml:space="preserve"> party</w:t>
      </w:r>
      <w:r w:rsidR="008C37A8">
        <w:rPr>
          <w:rFonts w:ascii="Arial" w:hAnsi="Arial" w:cs="Arial"/>
          <w:sz w:val="24"/>
          <w:szCs w:val="24"/>
        </w:rPr>
        <w:t xml:space="preserve"> is essentially</w:t>
      </w:r>
      <w:r w:rsidR="00905287">
        <w:rPr>
          <w:rFonts w:ascii="Arial" w:hAnsi="Arial" w:cs="Arial"/>
          <w:sz w:val="24"/>
          <w:szCs w:val="24"/>
        </w:rPr>
        <w:t xml:space="preserve"> </w:t>
      </w:r>
      <w:r w:rsidR="00116E26" w:rsidRPr="008C37A8">
        <w:rPr>
          <w:rFonts w:ascii="Arial" w:hAnsi="Arial" w:cs="Arial"/>
          <w:sz w:val="24"/>
          <w:szCs w:val="24"/>
        </w:rPr>
        <w:t>seeking</w:t>
      </w:r>
      <w:r w:rsidR="00116E26">
        <w:rPr>
          <w:rFonts w:ascii="Arial" w:hAnsi="Arial" w:cs="Arial"/>
          <w:sz w:val="24"/>
          <w:szCs w:val="24"/>
        </w:rPr>
        <w:t xml:space="preserve"> an</w:t>
      </w:r>
      <w:r w:rsidR="00E42943">
        <w:rPr>
          <w:rFonts w:ascii="Arial" w:hAnsi="Arial" w:cs="Arial"/>
          <w:sz w:val="24"/>
          <w:szCs w:val="24"/>
        </w:rPr>
        <w:t xml:space="preserve"> indulgence</w:t>
      </w:r>
      <w:r w:rsidR="00484298">
        <w:rPr>
          <w:rFonts w:ascii="Arial" w:hAnsi="Arial" w:cs="Arial"/>
          <w:sz w:val="24"/>
          <w:szCs w:val="24"/>
        </w:rPr>
        <w:t xml:space="preserve"> from the court</w:t>
      </w:r>
      <w:r w:rsidR="00D7538E">
        <w:rPr>
          <w:rFonts w:ascii="Arial" w:hAnsi="Arial" w:cs="Arial"/>
          <w:sz w:val="24"/>
          <w:szCs w:val="24"/>
        </w:rPr>
        <w:t>.</w:t>
      </w:r>
      <w:r w:rsidR="00562C0F">
        <w:rPr>
          <w:rFonts w:ascii="Arial" w:hAnsi="Arial" w:cs="Arial"/>
          <w:sz w:val="24"/>
          <w:szCs w:val="24"/>
        </w:rPr>
        <w:t xml:space="preserve"> </w:t>
      </w:r>
      <w:r w:rsidR="00E42943" w:rsidRPr="00116E26">
        <w:rPr>
          <w:rFonts w:ascii="Arial" w:hAnsi="Arial" w:cs="Arial"/>
          <w:sz w:val="24"/>
          <w:szCs w:val="24"/>
        </w:rPr>
        <w:t>The court in considering</w:t>
      </w:r>
      <w:r w:rsidR="005B0303" w:rsidRPr="00116E26">
        <w:rPr>
          <w:rFonts w:ascii="Arial" w:hAnsi="Arial" w:cs="Arial"/>
          <w:sz w:val="24"/>
          <w:szCs w:val="24"/>
        </w:rPr>
        <w:t xml:space="preserve"> a </w:t>
      </w:r>
      <w:r w:rsidR="00E42943" w:rsidRPr="00116E26">
        <w:rPr>
          <w:rFonts w:ascii="Arial" w:hAnsi="Arial" w:cs="Arial"/>
          <w:sz w:val="24"/>
          <w:szCs w:val="24"/>
        </w:rPr>
        <w:t>condonation application</w:t>
      </w:r>
      <w:r w:rsidR="005B0303" w:rsidRPr="00116E26">
        <w:rPr>
          <w:rFonts w:ascii="Arial" w:hAnsi="Arial" w:cs="Arial"/>
          <w:sz w:val="24"/>
          <w:szCs w:val="24"/>
        </w:rPr>
        <w:t xml:space="preserve"> is vested with</w:t>
      </w:r>
      <w:r w:rsidR="00E42943" w:rsidRPr="00116E26">
        <w:rPr>
          <w:rFonts w:ascii="Arial" w:hAnsi="Arial" w:cs="Arial"/>
          <w:sz w:val="24"/>
          <w:szCs w:val="24"/>
        </w:rPr>
        <w:t xml:space="preserve"> judicial discretion to determine whether or not to grant </w:t>
      </w:r>
      <w:r w:rsidR="005B0303" w:rsidRPr="00116E26">
        <w:rPr>
          <w:rFonts w:ascii="Arial" w:hAnsi="Arial" w:cs="Arial"/>
          <w:sz w:val="24"/>
          <w:szCs w:val="24"/>
        </w:rPr>
        <w:t>same.</w:t>
      </w:r>
    </w:p>
    <w:p w14:paraId="60C9A330" w14:textId="77777777" w:rsidR="00624886" w:rsidRDefault="0009054C" w:rsidP="00A2279C">
      <w:pPr>
        <w:spacing w:line="360" w:lineRule="auto"/>
        <w:jc w:val="both"/>
        <w:rPr>
          <w:rFonts w:ascii="Arial" w:hAnsi="Arial" w:cs="Arial"/>
          <w:sz w:val="24"/>
          <w:szCs w:val="24"/>
        </w:rPr>
      </w:pPr>
      <w:r>
        <w:rPr>
          <w:rFonts w:ascii="Arial" w:hAnsi="Arial" w:cs="Arial"/>
          <w:sz w:val="24"/>
          <w:szCs w:val="24"/>
        </w:rPr>
        <w:t>[8</w:t>
      </w:r>
      <w:r w:rsidR="00624886">
        <w:rPr>
          <w:rFonts w:ascii="Arial" w:hAnsi="Arial" w:cs="Arial"/>
          <w:sz w:val="24"/>
          <w:szCs w:val="24"/>
        </w:rPr>
        <w:t xml:space="preserve">] The position </w:t>
      </w:r>
      <w:r w:rsidR="00EC2CAD">
        <w:rPr>
          <w:rFonts w:ascii="Arial" w:hAnsi="Arial" w:cs="Arial"/>
          <w:sz w:val="24"/>
          <w:szCs w:val="24"/>
        </w:rPr>
        <w:t xml:space="preserve">was articulated as follows in the case of </w:t>
      </w:r>
      <w:r w:rsidR="00EC2CAD" w:rsidRPr="00C61721">
        <w:rPr>
          <w:rFonts w:ascii="Arial" w:hAnsi="Arial" w:cs="Arial"/>
          <w:i/>
          <w:iCs/>
          <w:sz w:val="24"/>
          <w:szCs w:val="24"/>
        </w:rPr>
        <w:t>Uit</w:t>
      </w:r>
      <w:r w:rsidR="00E20C19" w:rsidRPr="00C61721">
        <w:rPr>
          <w:rFonts w:ascii="Arial" w:hAnsi="Arial" w:cs="Arial"/>
          <w:i/>
          <w:iCs/>
          <w:sz w:val="24"/>
          <w:szCs w:val="24"/>
        </w:rPr>
        <w:t>enhage Local Council v SA Revenue Services</w:t>
      </w:r>
      <w:r w:rsidR="00FD608D">
        <w:rPr>
          <w:rStyle w:val="FootnoteReference"/>
          <w:rFonts w:ascii="Arial" w:hAnsi="Arial" w:cs="Arial"/>
          <w:sz w:val="24"/>
          <w:szCs w:val="24"/>
        </w:rPr>
        <w:footnoteReference w:id="3"/>
      </w:r>
      <w:r w:rsidR="00FA24FC">
        <w:rPr>
          <w:rFonts w:ascii="Arial" w:hAnsi="Arial" w:cs="Arial"/>
          <w:sz w:val="24"/>
          <w:szCs w:val="24"/>
        </w:rPr>
        <w:t xml:space="preserve"> that</w:t>
      </w:r>
      <w:r w:rsidR="00A4468F">
        <w:rPr>
          <w:rFonts w:ascii="Arial" w:hAnsi="Arial" w:cs="Arial"/>
          <w:sz w:val="24"/>
          <w:szCs w:val="24"/>
        </w:rPr>
        <w:t>:</w:t>
      </w:r>
      <w:r w:rsidR="00FA24FC">
        <w:rPr>
          <w:rFonts w:ascii="Arial" w:hAnsi="Arial" w:cs="Arial"/>
          <w:sz w:val="24"/>
          <w:szCs w:val="24"/>
        </w:rPr>
        <w:t xml:space="preserve"> </w:t>
      </w:r>
      <w:r w:rsidR="003146DF">
        <w:rPr>
          <w:rFonts w:ascii="Arial" w:hAnsi="Arial" w:cs="Arial"/>
          <w:sz w:val="24"/>
          <w:szCs w:val="24"/>
        </w:rPr>
        <w:t>‘</w:t>
      </w:r>
      <w:r w:rsidR="003146DF" w:rsidRPr="003146DF">
        <w:rPr>
          <w:rFonts w:ascii="Arial" w:hAnsi="Arial" w:cs="Arial"/>
          <w:i/>
          <w:iCs/>
        </w:rPr>
        <w:t>Condonation</w:t>
      </w:r>
      <w:r w:rsidR="00FA24FC" w:rsidRPr="003146DF">
        <w:rPr>
          <w:rFonts w:ascii="Arial" w:hAnsi="Arial" w:cs="Arial"/>
          <w:i/>
          <w:iCs/>
        </w:rPr>
        <w:t xml:space="preserve"> is not to be had merely for the asking</w:t>
      </w:r>
      <w:r w:rsidR="001A4F89" w:rsidRPr="003146DF">
        <w:rPr>
          <w:rFonts w:ascii="Arial" w:hAnsi="Arial" w:cs="Arial"/>
          <w:i/>
          <w:iCs/>
        </w:rPr>
        <w:t xml:space="preserve">. A full detailed and accurate account of the cause of the delay </w:t>
      </w:r>
      <w:r w:rsidR="00822D58" w:rsidRPr="003146DF">
        <w:rPr>
          <w:rFonts w:ascii="Arial" w:hAnsi="Arial" w:cs="Arial"/>
          <w:i/>
          <w:iCs/>
        </w:rPr>
        <w:t xml:space="preserve">and their effects must be furnished as to enable the court to understand </w:t>
      </w:r>
      <w:r w:rsidR="00C54621" w:rsidRPr="003146DF">
        <w:rPr>
          <w:rFonts w:ascii="Arial" w:hAnsi="Arial" w:cs="Arial"/>
          <w:i/>
          <w:iCs/>
        </w:rPr>
        <w:t xml:space="preserve">clearly the reasons and to assess the </w:t>
      </w:r>
      <w:r w:rsidR="003146DF" w:rsidRPr="003146DF">
        <w:rPr>
          <w:rFonts w:ascii="Arial" w:hAnsi="Arial" w:cs="Arial"/>
          <w:i/>
          <w:iCs/>
        </w:rPr>
        <w:t>responsibility.</w:t>
      </w:r>
      <w:r w:rsidR="00F545C3" w:rsidRPr="003146DF">
        <w:rPr>
          <w:rFonts w:ascii="Arial" w:hAnsi="Arial" w:cs="Arial"/>
          <w:i/>
          <w:iCs/>
        </w:rPr>
        <w:t xml:space="preserve"> It must be obvious that, if the non-compliance </w:t>
      </w:r>
      <w:r w:rsidR="00CB48C0" w:rsidRPr="003146DF">
        <w:rPr>
          <w:rFonts w:ascii="Arial" w:hAnsi="Arial" w:cs="Arial"/>
          <w:i/>
          <w:iCs/>
        </w:rPr>
        <w:t xml:space="preserve">is time related, the date, </w:t>
      </w:r>
      <w:r w:rsidR="003146DF" w:rsidRPr="003146DF">
        <w:rPr>
          <w:rFonts w:ascii="Arial" w:hAnsi="Arial" w:cs="Arial"/>
          <w:i/>
          <w:iCs/>
        </w:rPr>
        <w:t>duration,</w:t>
      </w:r>
      <w:r w:rsidR="00CB48C0" w:rsidRPr="003146DF">
        <w:rPr>
          <w:rFonts w:ascii="Arial" w:hAnsi="Arial" w:cs="Arial"/>
          <w:i/>
          <w:iCs/>
        </w:rPr>
        <w:t xml:space="preserve"> and extent of any obstacle </w:t>
      </w:r>
      <w:r w:rsidR="003146DF" w:rsidRPr="003146DF">
        <w:rPr>
          <w:rFonts w:ascii="Arial" w:hAnsi="Arial" w:cs="Arial"/>
          <w:i/>
          <w:iCs/>
        </w:rPr>
        <w:t>on which reliance is placed, must be spelt out’</w:t>
      </w:r>
      <w:r w:rsidR="003146DF">
        <w:rPr>
          <w:rFonts w:ascii="Arial" w:hAnsi="Arial" w:cs="Arial"/>
          <w:sz w:val="24"/>
          <w:szCs w:val="24"/>
        </w:rPr>
        <w:t xml:space="preserve">. </w:t>
      </w:r>
    </w:p>
    <w:p w14:paraId="32865502" w14:textId="77777777" w:rsidR="00C61721" w:rsidRDefault="0009054C" w:rsidP="00A2279C">
      <w:pPr>
        <w:spacing w:line="360" w:lineRule="auto"/>
        <w:jc w:val="both"/>
        <w:rPr>
          <w:rFonts w:ascii="Arial" w:hAnsi="Arial" w:cs="Arial"/>
          <w:sz w:val="24"/>
          <w:szCs w:val="24"/>
        </w:rPr>
      </w:pPr>
      <w:r>
        <w:rPr>
          <w:rFonts w:ascii="Arial" w:hAnsi="Arial" w:cs="Arial"/>
          <w:sz w:val="24"/>
          <w:szCs w:val="24"/>
        </w:rPr>
        <w:t>[9</w:t>
      </w:r>
      <w:r w:rsidR="00C61721">
        <w:rPr>
          <w:rFonts w:ascii="Arial" w:hAnsi="Arial" w:cs="Arial"/>
          <w:sz w:val="24"/>
          <w:szCs w:val="24"/>
        </w:rPr>
        <w:t xml:space="preserve">] In </w:t>
      </w:r>
      <w:r w:rsidR="0058169E" w:rsidRPr="000261E7">
        <w:rPr>
          <w:rFonts w:ascii="Arial" w:hAnsi="Arial" w:cs="Arial"/>
          <w:i/>
          <w:iCs/>
          <w:sz w:val="24"/>
          <w:szCs w:val="24"/>
        </w:rPr>
        <w:t xml:space="preserve">Van </w:t>
      </w:r>
      <w:proofErr w:type="spellStart"/>
      <w:r w:rsidR="0058169E" w:rsidRPr="000261E7">
        <w:rPr>
          <w:rFonts w:ascii="Arial" w:hAnsi="Arial" w:cs="Arial"/>
          <w:i/>
          <w:iCs/>
          <w:sz w:val="24"/>
          <w:szCs w:val="24"/>
        </w:rPr>
        <w:t>Wyk</w:t>
      </w:r>
      <w:proofErr w:type="spellEnd"/>
      <w:r w:rsidR="0058169E" w:rsidRPr="000261E7">
        <w:rPr>
          <w:rFonts w:ascii="Arial" w:hAnsi="Arial" w:cs="Arial"/>
          <w:i/>
          <w:iCs/>
          <w:sz w:val="24"/>
          <w:szCs w:val="24"/>
        </w:rPr>
        <w:t xml:space="preserve"> v </w:t>
      </w:r>
      <w:proofErr w:type="spellStart"/>
      <w:r w:rsidR="0058169E" w:rsidRPr="000261E7">
        <w:rPr>
          <w:rFonts w:ascii="Arial" w:hAnsi="Arial" w:cs="Arial"/>
          <w:i/>
          <w:iCs/>
          <w:sz w:val="24"/>
          <w:szCs w:val="24"/>
        </w:rPr>
        <w:t>Unitas</w:t>
      </w:r>
      <w:proofErr w:type="spellEnd"/>
      <w:r w:rsidR="0058169E" w:rsidRPr="000261E7">
        <w:rPr>
          <w:rFonts w:ascii="Arial" w:hAnsi="Arial" w:cs="Arial"/>
          <w:i/>
          <w:iCs/>
          <w:sz w:val="24"/>
          <w:szCs w:val="24"/>
        </w:rPr>
        <w:t xml:space="preserve"> Hospital and Another </w:t>
      </w:r>
      <w:r w:rsidR="000261E7" w:rsidRPr="000261E7">
        <w:rPr>
          <w:rFonts w:ascii="Arial" w:hAnsi="Arial" w:cs="Arial"/>
          <w:i/>
          <w:iCs/>
          <w:sz w:val="24"/>
          <w:szCs w:val="24"/>
        </w:rPr>
        <w:t>(Open</w:t>
      </w:r>
      <w:r w:rsidR="0058169E" w:rsidRPr="000261E7">
        <w:rPr>
          <w:rFonts w:ascii="Arial" w:hAnsi="Arial" w:cs="Arial"/>
          <w:i/>
          <w:iCs/>
          <w:sz w:val="24"/>
          <w:szCs w:val="24"/>
        </w:rPr>
        <w:t xml:space="preserve"> Democratic </w:t>
      </w:r>
      <w:r w:rsidR="00603219" w:rsidRPr="000261E7">
        <w:rPr>
          <w:rFonts w:ascii="Arial" w:hAnsi="Arial" w:cs="Arial"/>
          <w:i/>
          <w:iCs/>
          <w:sz w:val="24"/>
          <w:szCs w:val="24"/>
        </w:rPr>
        <w:t>Advice Centre as Amicus</w:t>
      </w:r>
      <w:r w:rsidR="00C1529F">
        <w:rPr>
          <w:rFonts w:ascii="Arial" w:hAnsi="Arial" w:cs="Arial"/>
          <w:i/>
          <w:iCs/>
          <w:sz w:val="24"/>
          <w:szCs w:val="24"/>
        </w:rPr>
        <w:t>)</w:t>
      </w:r>
      <w:r w:rsidR="006D6084">
        <w:rPr>
          <w:rStyle w:val="FootnoteReference"/>
          <w:rFonts w:ascii="Arial" w:hAnsi="Arial" w:cs="Arial"/>
          <w:i/>
          <w:iCs/>
          <w:sz w:val="24"/>
          <w:szCs w:val="24"/>
        </w:rPr>
        <w:footnoteReference w:id="4"/>
      </w:r>
      <w:r w:rsidR="00603219">
        <w:rPr>
          <w:rFonts w:ascii="Arial" w:hAnsi="Arial" w:cs="Arial"/>
          <w:sz w:val="24"/>
          <w:szCs w:val="24"/>
        </w:rPr>
        <w:t xml:space="preserve"> the constitutional court </w:t>
      </w:r>
      <w:r w:rsidR="000261E7">
        <w:rPr>
          <w:rFonts w:ascii="Arial" w:hAnsi="Arial" w:cs="Arial"/>
          <w:sz w:val="24"/>
          <w:szCs w:val="24"/>
        </w:rPr>
        <w:t xml:space="preserve">at para [22] </w:t>
      </w:r>
      <w:r w:rsidR="00D56AB5">
        <w:rPr>
          <w:rFonts w:ascii="Arial" w:hAnsi="Arial" w:cs="Arial"/>
          <w:sz w:val="24"/>
          <w:szCs w:val="24"/>
        </w:rPr>
        <w:t>elaborated further</w:t>
      </w:r>
      <w:r w:rsidR="00A849B0">
        <w:rPr>
          <w:rFonts w:ascii="Arial" w:hAnsi="Arial" w:cs="Arial"/>
          <w:sz w:val="24"/>
          <w:szCs w:val="24"/>
        </w:rPr>
        <w:t xml:space="preserve"> that</w:t>
      </w:r>
      <w:r w:rsidR="00D56AB5">
        <w:rPr>
          <w:rFonts w:ascii="Arial" w:hAnsi="Arial" w:cs="Arial"/>
          <w:sz w:val="24"/>
          <w:szCs w:val="24"/>
        </w:rPr>
        <w:t>:</w:t>
      </w:r>
      <w:r w:rsidR="00A849B0">
        <w:rPr>
          <w:rFonts w:ascii="Arial" w:hAnsi="Arial" w:cs="Arial"/>
          <w:sz w:val="24"/>
          <w:szCs w:val="24"/>
        </w:rPr>
        <w:t xml:space="preserve"> ‘</w:t>
      </w:r>
      <w:r w:rsidR="00A849B0" w:rsidRPr="006D6084">
        <w:rPr>
          <w:rFonts w:ascii="Arial" w:hAnsi="Arial" w:cs="Arial"/>
          <w:i/>
          <w:iCs/>
        </w:rPr>
        <w:t>An application for condonation must give a ful</w:t>
      </w:r>
      <w:r w:rsidR="00D10B73" w:rsidRPr="006D6084">
        <w:rPr>
          <w:rFonts w:ascii="Arial" w:hAnsi="Arial" w:cs="Arial"/>
          <w:i/>
          <w:iCs/>
        </w:rPr>
        <w:t xml:space="preserve">l explanation for the delay. In addition, the explanation must cover the entire </w:t>
      </w:r>
      <w:r w:rsidR="008A4611" w:rsidRPr="006D6084">
        <w:rPr>
          <w:rFonts w:ascii="Arial" w:hAnsi="Arial" w:cs="Arial"/>
          <w:i/>
          <w:iCs/>
        </w:rPr>
        <w:t xml:space="preserve">period of the delay. And what is more, the explanation </w:t>
      </w:r>
      <w:r w:rsidR="006D6084" w:rsidRPr="006D6084">
        <w:rPr>
          <w:rFonts w:ascii="Arial" w:hAnsi="Arial" w:cs="Arial"/>
          <w:i/>
          <w:iCs/>
        </w:rPr>
        <w:t>given must be</w:t>
      </w:r>
      <w:r w:rsidR="006D6084">
        <w:rPr>
          <w:rFonts w:ascii="Arial" w:hAnsi="Arial" w:cs="Arial"/>
          <w:sz w:val="24"/>
          <w:szCs w:val="24"/>
        </w:rPr>
        <w:t xml:space="preserve"> reasonable’</w:t>
      </w:r>
      <w:r w:rsidR="00A12BC9">
        <w:rPr>
          <w:rFonts w:ascii="Arial" w:hAnsi="Arial" w:cs="Arial"/>
          <w:sz w:val="24"/>
          <w:szCs w:val="24"/>
        </w:rPr>
        <w:t>.</w:t>
      </w:r>
    </w:p>
    <w:p w14:paraId="66780F22" w14:textId="1530A1FA" w:rsidR="00145941" w:rsidRDefault="0009054C" w:rsidP="00A2279C">
      <w:pPr>
        <w:spacing w:line="360" w:lineRule="auto"/>
        <w:jc w:val="both"/>
        <w:rPr>
          <w:rFonts w:ascii="Arial" w:hAnsi="Arial" w:cs="Arial"/>
          <w:i/>
          <w:iCs/>
        </w:rPr>
      </w:pPr>
      <w:r>
        <w:rPr>
          <w:rFonts w:ascii="Arial" w:hAnsi="Arial" w:cs="Arial"/>
          <w:sz w:val="24"/>
          <w:szCs w:val="24"/>
        </w:rPr>
        <w:t>[10</w:t>
      </w:r>
      <w:r w:rsidR="00304299">
        <w:rPr>
          <w:rFonts w:ascii="Arial" w:hAnsi="Arial" w:cs="Arial"/>
          <w:sz w:val="24"/>
          <w:szCs w:val="24"/>
        </w:rPr>
        <w:t xml:space="preserve">] </w:t>
      </w:r>
      <w:r w:rsidR="005B0303">
        <w:rPr>
          <w:rFonts w:ascii="Arial" w:hAnsi="Arial" w:cs="Arial"/>
          <w:sz w:val="24"/>
          <w:szCs w:val="24"/>
        </w:rPr>
        <w:t xml:space="preserve">The interest of </w:t>
      </w:r>
      <w:r w:rsidR="005B0303" w:rsidRPr="00B96B32">
        <w:rPr>
          <w:rFonts w:ascii="Arial" w:hAnsi="Arial" w:cs="Arial"/>
          <w:sz w:val="24"/>
          <w:szCs w:val="24"/>
        </w:rPr>
        <w:t>a</w:t>
      </w:r>
      <w:r w:rsidR="002C089C">
        <w:rPr>
          <w:rFonts w:ascii="Arial" w:hAnsi="Arial" w:cs="Arial"/>
          <w:sz w:val="24"/>
          <w:szCs w:val="24"/>
        </w:rPr>
        <w:t xml:space="preserve"> party in the finalization of the matter is another </w:t>
      </w:r>
      <w:r w:rsidR="007C0002">
        <w:rPr>
          <w:rFonts w:ascii="Arial" w:hAnsi="Arial" w:cs="Arial"/>
          <w:sz w:val="24"/>
          <w:szCs w:val="24"/>
        </w:rPr>
        <w:t xml:space="preserve">factor </w:t>
      </w:r>
      <w:r w:rsidR="00955687">
        <w:rPr>
          <w:rFonts w:ascii="Arial" w:hAnsi="Arial" w:cs="Arial"/>
          <w:sz w:val="24"/>
          <w:szCs w:val="24"/>
        </w:rPr>
        <w:t xml:space="preserve">to be </w:t>
      </w:r>
      <w:r w:rsidR="00A30229">
        <w:rPr>
          <w:rFonts w:ascii="Arial" w:hAnsi="Arial" w:cs="Arial"/>
          <w:sz w:val="24"/>
          <w:szCs w:val="24"/>
        </w:rPr>
        <w:t>consider</w:t>
      </w:r>
      <w:r w:rsidR="00955687">
        <w:rPr>
          <w:rFonts w:ascii="Arial" w:hAnsi="Arial" w:cs="Arial"/>
          <w:sz w:val="24"/>
          <w:szCs w:val="24"/>
        </w:rPr>
        <w:t>ed</w:t>
      </w:r>
      <w:r w:rsidR="00A30229">
        <w:rPr>
          <w:rFonts w:ascii="Arial" w:hAnsi="Arial" w:cs="Arial"/>
          <w:sz w:val="24"/>
          <w:szCs w:val="24"/>
        </w:rPr>
        <w:t xml:space="preserve">. This consideration was stated as follows in </w:t>
      </w:r>
      <w:proofErr w:type="spellStart"/>
      <w:r w:rsidR="00CD1A29" w:rsidRPr="002C094D">
        <w:rPr>
          <w:rFonts w:ascii="Arial" w:hAnsi="Arial" w:cs="Arial"/>
          <w:i/>
          <w:iCs/>
          <w:sz w:val="24"/>
          <w:szCs w:val="24"/>
        </w:rPr>
        <w:t>Dengetenge</w:t>
      </w:r>
      <w:proofErr w:type="spellEnd"/>
      <w:r w:rsidR="00CD1A29" w:rsidRPr="002C094D">
        <w:rPr>
          <w:rFonts w:ascii="Arial" w:hAnsi="Arial" w:cs="Arial"/>
          <w:i/>
          <w:iCs/>
          <w:sz w:val="24"/>
          <w:szCs w:val="24"/>
        </w:rPr>
        <w:t xml:space="preserve"> Holdings (</w:t>
      </w:r>
      <w:r w:rsidR="00CD1A29" w:rsidRPr="000567C0">
        <w:rPr>
          <w:rFonts w:ascii="Arial" w:hAnsi="Arial" w:cs="Arial"/>
          <w:i/>
          <w:iCs/>
        </w:rPr>
        <w:t xml:space="preserve">Pty) Ltd </w:t>
      </w:r>
      <w:r w:rsidR="00836241" w:rsidRPr="000567C0">
        <w:rPr>
          <w:rFonts w:ascii="Arial" w:hAnsi="Arial" w:cs="Arial"/>
          <w:i/>
          <w:iCs/>
        </w:rPr>
        <w:t xml:space="preserve">v Southern Sphere Mining and Development </w:t>
      </w:r>
      <w:r w:rsidR="00856388" w:rsidRPr="000567C0">
        <w:rPr>
          <w:rFonts w:ascii="Arial" w:hAnsi="Arial" w:cs="Arial"/>
          <w:i/>
          <w:iCs/>
        </w:rPr>
        <w:t>Company Ltd and Others</w:t>
      </w:r>
      <w:r w:rsidR="000567C0">
        <w:rPr>
          <w:rStyle w:val="FootnoteReference"/>
          <w:rFonts w:ascii="Arial" w:hAnsi="Arial" w:cs="Arial"/>
          <w:i/>
          <w:iCs/>
        </w:rPr>
        <w:footnoteReference w:id="5"/>
      </w:r>
      <w:r w:rsidR="00856388" w:rsidRPr="000567C0">
        <w:rPr>
          <w:rFonts w:ascii="Arial" w:hAnsi="Arial" w:cs="Arial"/>
          <w:i/>
          <w:iCs/>
        </w:rPr>
        <w:t xml:space="preserve"> </w:t>
      </w:r>
      <w:r w:rsidR="00694214" w:rsidRPr="00704CFB">
        <w:rPr>
          <w:rFonts w:ascii="Arial" w:hAnsi="Arial" w:cs="Arial"/>
          <w:sz w:val="24"/>
          <w:szCs w:val="24"/>
        </w:rPr>
        <w:t>that</w:t>
      </w:r>
      <w:r w:rsidR="00AA305D">
        <w:rPr>
          <w:rFonts w:ascii="Arial" w:hAnsi="Arial" w:cs="Arial"/>
          <w:sz w:val="24"/>
          <w:szCs w:val="24"/>
        </w:rPr>
        <w:t>:</w:t>
      </w:r>
      <w:r w:rsidR="00694214" w:rsidRPr="000567C0">
        <w:rPr>
          <w:rFonts w:ascii="Arial" w:hAnsi="Arial" w:cs="Arial"/>
          <w:i/>
          <w:iCs/>
        </w:rPr>
        <w:t xml:space="preserve"> </w:t>
      </w:r>
      <w:r w:rsidR="002C094D" w:rsidRPr="000567C0">
        <w:rPr>
          <w:rFonts w:ascii="Arial" w:hAnsi="Arial" w:cs="Arial"/>
          <w:i/>
          <w:iCs/>
        </w:rPr>
        <w:t>‘the</w:t>
      </w:r>
      <w:r w:rsidR="00694214" w:rsidRPr="000567C0">
        <w:rPr>
          <w:rFonts w:ascii="Arial" w:hAnsi="Arial" w:cs="Arial"/>
          <w:i/>
          <w:iCs/>
        </w:rPr>
        <w:t xml:space="preserve"> degree of non-compliance</w:t>
      </w:r>
      <w:r w:rsidR="00001867" w:rsidRPr="000567C0">
        <w:rPr>
          <w:rFonts w:ascii="Arial" w:hAnsi="Arial" w:cs="Arial"/>
          <w:i/>
          <w:iCs/>
        </w:rPr>
        <w:t xml:space="preserve">, the explanation therefor, the importance </w:t>
      </w:r>
      <w:r w:rsidR="00A504BB" w:rsidRPr="000567C0">
        <w:rPr>
          <w:rFonts w:ascii="Arial" w:hAnsi="Arial" w:cs="Arial"/>
          <w:i/>
          <w:iCs/>
        </w:rPr>
        <w:t xml:space="preserve">of the case, a respondent’s interest </w:t>
      </w:r>
      <w:r w:rsidR="00FF7F29" w:rsidRPr="000567C0">
        <w:rPr>
          <w:rFonts w:ascii="Arial" w:hAnsi="Arial" w:cs="Arial"/>
          <w:i/>
          <w:iCs/>
        </w:rPr>
        <w:t xml:space="preserve">in the finality of the judgment of the court below, the convenience </w:t>
      </w:r>
      <w:r w:rsidR="00035457" w:rsidRPr="000567C0">
        <w:rPr>
          <w:rFonts w:ascii="Arial" w:hAnsi="Arial" w:cs="Arial"/>
          <w:i/>
          <w:iCs/>
        </w:rPr>
        <w:t xml:space="preserve">of this court and avoidance of unnecessary delay in the administration </w:t>
      </w:r>
      <w:r w:rsidR="002C094D" w:rsidRPr="000567C0">
        <w:rPr>
          <w:rFonts w:ascii="Arial" w:hAnsi="Arial" w:cs="Arial"/>
          <w:i/>
          <w:iCs/>
        </w:rPr>
        <w:t>of justice’.</w:t>
      </w:r>
    </w:p>
    <w:p w14:paraId="26E96A4A" w14:textId="48406A58" w:rsidR="00145941" w:rsidRDefault="0009054C" w:rsidP="00A2279C">
      <w:pPr>
        <w:spacing w:line="360" w:lineRule="auto"/>
        <w:jc w:val="both"/>
        <w:rPr>
          <w:rFonts w:ascii="Arial" w:hAnsi="Arial" w:cs="Arial"/>
          <w:sz w:val="24"/>
          <w:szCs w:val="24"/>
        </w:rPr>
      </w:pPr>
      <w:r>
        <w:rPr>
          <w:rFonts w:ascii="Arial" w:hAnsi="Arial" w:cs="Arial"/>
          <w:sz w:val="24"/>
          <w:szCs w:val="24"/>
        </w:rPr>
        <w:t>[11</w:t>
      </w:r>
      <w:r w:rsidR="00E92E7C" w:rsidRPr="006872BE">
        <w:rPr>
          <w:rFonts w:ascii="Arial" w:hAnsi="Arial" w:cs="Arial"/>
          <w:sz w:val="24"/>
          <w:szCs w:val="24"/>
        </w:rPr>
        <w:t>] In t</w:t>
      </w:r>
      <w:r w:rsidR="005B0303">
        <w:rPr>
          <w:rFonts w:ascii="Arial" w:hAnsi="Arial" w:cs="Arial"/>
          <w:sz w:val="24"/>
          <w:szCs w:val="24"/>
        </w:rPr>
        <w:t xml:space="preserve">he present matter I am </w:t>
      </w:r>
      <w:r w:rsidR="005B0303" w:rsidRPr="004B19A1">
        <w:rPr>
          <w:rFonts w:ascii="Arial" w:hAnsi="Arial" w:cs="Arial"/>
          <w:sz w:val="24"/>
          <w:szCs w:val="24"/>
        </w:rPr>
        <w:t>disabused</w:t>
      </w:r>
      <w:r w:rsidR="005B0303" w:rsidRPr="00E61B7D">
        <w:rPr>
          <w:rFonts w:ascii="Arial" w:hAnsi="Arial" w:cs="Arial"/>
          <w:color w:val="7030A0"/>
          <w:sz w:val="24"/>
          <w:szCs w:val="24"/>
        </w:rPr>
        <w:t xml:space="preserve"> </w:t>
      </w:r>
      <w:r w:rsidR="005B0303">
        <w:rPr>
          <w:rFonts w:ascii="Arial" w:hAnsi="Arial" w:cs="Arial"/>
          <w:sz w:val="24"/>
          <w:szCs w:val="24"/>
        </w:rPr>
        <w:t>of the fact that the delay was</w:t>
      </w:r>
      <w:r w:rsidR="00E92E7C" w:rsidRPr="006872BE">
        <w:rPr>
          <w:rFonts w:ascii="Arial" w:hAnsi="Arial" w:cs="Arial"/>
          <w:sz w:val="24"/>
          <w:szCs w:val="24"/>
        </w:rPr>
        <w:t xml:space="preserve"> inordinate</w:t>
      </w:r>
      <w:r w:rsidR="007557A5">
        <w:rPr>
          <w:rFonts w:ascii="Arial" w:hAnsi="Arial" w:cs="Arial"/>
          <w:sz w:val="24"/>
          <w:szCs w:val="24"/>
        </w:rPr>
        <w:t xml:space="preserve"> </w:t>
      </w:r>
      <w:r w:rsidR="00E92E7C" w:rsidRPr="006872BE">
        <w:rPr>
          <w:rFonts w:ascii="Arial" w:hAnsi="Arial" w:cs="Arial"/>
          <w:sz w:val="24"/>
          <w:szCs w:val="24"/>
        </w:rPr>
        <w:t>on the part of the</w:t>
      </w:r>
      <w:r w:rsidR="005B0303">
        <w:rPr>
          <w:rFonts w:ascii="Arial" w:hAnsi="Arial" w:cs="Arial"/>
          <w:sz w:val="24"/>
          <w:szCs w:val="24"/>
        </w:rPr>
        <w:t xml:space="preserve"> </w:t>
      </w:r>
      <w:r w:rsidR="0093583E">
        <w:rPr>
          <w:rFonts w:ascii="Arial" w:hAnsi="Arial" w:cs="Arial"/>
          <w:sz w:val="24"/>
          <w:szCs w:val="24"/>
        </w:rPr>
        <w:t>defendant</w:t>
      </w:r>
      <w:r w:rsidR="007557A5">
        <w:rPr>
          <w:rFonts w:ascii="Arial" w:hAnsi="Arial" w:cs="Arial"/>
          <w:sz w:val="24"/>
          <w:szCs w:val="24"/>
        </w:rPr>
        <w:t>.</w:t>
      </w:r>
      <w:r w:rsidR="005B0303">
        <w:rPr>
          <w:rFonts w:ascii="Arial" w:hAnsi="Arial" w:cs="Arial"/>
          <w:sz w:val="24"/>
          <w:szCs w:val="24"/>
        </w:rPr>
        <w:t xml:space="preserve"> T</w:t>
      </w:r>
      <w:r w:rsidR="00B82BF8" w:rsidRPr="006872BE">
        <w:rPr>
          <w:rFonts w:ascii="Arial" w:hAnsi="Arial" w:cs="Arial"/>
          <w:sz w:val="24"/>
          <w:szCs w:val="24"/>
        </w:rPr>
        <w:t xml:space="preserve">he delay was for </w:t>
      </w:r>
      <w:r w:rsidR="0093583E" w:rsidRPr="00C20A52">
        <w:rPr>
          <w:rFonts w:ascii="Arial" w:hAnsi="Arial" w:cs="Arial"/>
          <w:sz w:val="24"/>
          <w:szCs w:val="24"/>
        </w:rPr>
        <w:t>a mere</w:t>
      </w:r>
      <w:r w:rsidR="00B82BF8" w:rsidRPr="00C20A52">
        <w:rPr>
          <w:rFonts w:ascii="Arial" w:hAnsi="Arial" w:cs="Arial"/>
          <w:sz w:val="24"/>
          <w:szCs w:val="24"/>
        </w:rPr>
        <w:t xml:space="preserve"> </w:t>
      </w:r>
      <w:r w:rsidR="005B0303">
        <w:rPr>
          <w:rFonts w:ascii="Arial" w:hAnsi="Arial" w:cs="Arial"/>
          <w:sz w:val="24"/>
          <w:szCs w:val="24"/>
        </w:rPr>
        <w:t>11</w:t>
      </w:r>
      <w:r w:rsidR="00B82BF8" w:rsidRPr="006872BE">
        <w:rPr>
          <w:rFonts w:ascii="Arial" w:hAnsi="Arial" w:cs="Arial"/>
          <w:sz w:val="24"/>
          <w:szCs w:val="24"/>
        </w:rPr>
        <w:t xml:space="preserve">days. </w:t>
      </w:r>
      <w:r w:rsidR="0093583E" w:rsidRPr="00C20A52">
        <w:rPr>
          <w:rFonts w:ascii="Arial" w:hAnsi="Arial" w:cs="Arial"/>
          <w:sz w:val="24"/>
          <w:szCs w:val="24"/>
        </w:rPr>
        <w:t>Therefore</w:t>
      </w:r>
      <w:r w:rsidR="0093583E">
        <w:rPr>
          <w:rFonts w:ascii="Arial" w:hAnsi="Arial" w:cs="Arial"/>
          <w:sz w:val="24"/>
          <w:szCs w:val="24"/>
        </w:rPr>
        <w:t xml:space="preserve">, I am unpersuaded that the defendant </w:t>
      </w:r>
      <w:r w:rsidR="004B1231" w:rsidRPr="006872BE">
        <w:rPr>
          <w:rFonts w:ascii="Arial" w:hAnsi="Arial" w:cs="Arial"/>
          <w:sz w:val="24"/>
          <w:szCs w:val="24"/>
        </w:rPr>
        <w:t xml:space="preserve">acted </w:t>
      </w:r>
      <w:r w:rsidR="00035F4B">
        <w:rPr>
          <w:rFonts w:ascii="Arial" w:hAnsi="Arial" w:cs="Arial"/>
          <w:sz w:val="24"/>
          <w:szCs w:val="24"/>
        </w:rPr>
        <w:t xml:space="preserve">in a </w:t>
      </w:r>
      <w:r w:rsidR="0093583E">
        <w:rPr>
          <w:rFonts w:ascii="Arial" w:hAnsi="Arial" w:cs="Arial"/>
          <w:sz w:val="24"/>
          <w:szCs w:val="24"/>
        </w:rPr>
        <w:t>flagrant and gross manner as it</w:t>
      </w:r>
      <w:r w:rsidR="000F2FBB" w:rsidRPr="006872BE">
        <w:rPr>
          <w:rFonts w:ascii="Arial" w:hAnsi="Arial" w:cs="Arial"/>
          <w:sz w:val="24"/>
          <w:szCs w:val="24"/>
        </w:rPr>
        <w:t xml:space="preserve"> </w:t>
      </w:r>
      <w:r w:rsidR="004A18FA">
        <w:rPr>
          <w:rFonts w:ascii="Arial" w:hAnsi="Arial" w:cs="Arial"/>
          <w:sz w:val="24"/>
          <w:szCs w:val="24"/>
        </w:rPr>
        <w:t xml:space="preserve">is </w:t>
      </w:r>
      <w:r w:rsidR="00E61B7D">
        <w:rPr>
          <w:rFonts w:ascii="Arial" w:hAnsi="Arial" w:cs="Arial"/>
          <w:sz w:val="24"/>
          <w:szCs w:val="24"/>
        </w:rPr>
        <w:t xml:space="preserve">clear </w:t>
      </w:r>
      <w:r w:rsidR="005D4563">
        <w:rPr>
          <w:rFonts w:ascii="Arial" w:hAnsi="Arial" w:cs="Arial"/>
          <w:sz w:val="24"/>
          <w:szCs w:val="24"/>
        </w:rPr>
        <w:t>that he</w:t>
      </w:r>
      <w:r w:rsidR="0093583E" w:rsidRPr="0093583E">
        <w:rPr>
          <w:rFonts w:ascii="Arial" w:hAnsi="Arial" w:cs="Arial"/>
          <w:strike/>
          <w:sz w:val="24"/>
          <w:szCs w:val="24"/>
        </w:rPr>
        <w:t xml:space="preserve"> </w:t>
      </w:r>
      <w:r w:rsidR="005D4563">
        <w:rPr>
          <w:rFonts w:ascii="Arial" w:hAnsi="Arial" w:cs="Arial"/>
          <w:sz w:val="24"/>
          <w:szCs w:val="24"/>
        </w:rPr>
        <w:t xml:space="preserve">made </w:t>
      </w:r>
      <w:r w:rsidR="005D4563" w:rsidRPr="005D4563">
        <w:rPr>
          <w:rFonts w:ascii="Arial" w:hAnsi="Arial" w:cs="Arial"/>
          <w:sz w:val="24"/>
          <w:szCs w:val="24"/>
        </w:rPr>
        <w:t>reasonable</w:t>
      </w:r>
      <w:r w:rsidR="0093583E" w:rsidRPr="005D4563">
        <w:rPr>
          <w:rFonts w:ascii="Arial" w:hAnsi="Arial" w:cs="Arial"/>
          <w:sz w:val="24"/>
          <w:szCs w:val="24"/>
        </w:rPr>
        <w:t xml:space="preserve"> </w:t>
      </w:r>
      <w:r w:rsidR="000F1321" w:rsidRPr="006872BE">
        <w:rPr>
          <w:rFonts w:ascii="Arial" w:hAnsi="Arial" w:cs="Arial"/>
          <w:sz w:val="24"/>
          <w:szCs w:val="24"/>
        </w:rPr>
        <w:t xml:space="preserve">efforts to comply with the Rules. </w:t>
      </w:r>
      <w:r w:rsidR="00580EAE" w:rsidRPr="006872BE">
        <w:rPr>
          <w:rFonts w:ascii="Arial" w:hAnsi="Arial" w:cs="Arial"/>
          <w:sz w:val="24"/>
          <w:szCs w:val="24"/>
        </w:rPr>
        <w:t xml:space="preserve">In the premises condonation </w:t>
      </w:r>
      <w:r w:rsidR="006872BE" w:rsidRPr="006872BE">
        <w:rPr>
          <w:rFonts w:ascii="Arial" w:hAnsi="Arial" w:cs="Arial"/>
          <w:sz w:val="24"/>
          <w:szCs w:val="24"/>
        </w:rPr>
        <w:t>is granted</w:t>
      </w:r>
      <w:r w:rsidR="006872BE">
        <w:rPr>
          <w:rFonts w:ascii="Arial" w:hAnsi="Arial" w:cs="Arial"/>
          <w:sz w:val="24"/>
          <w:szCs w:val="24"/>
        </w:rPr>
        <w:t xml:space="preserve">. </w:t>
      </w:r>
    </w:p>
    <w:p w14:paraId="639F51AD" w14:textId="77777777" w:rsidR="007D2EB9" w:rsidRDefault="007D2EB9" w:rsidP="00A2279C">
      <w:pPr>
        <w:spacing w:line="360" w:lineRule="auto"/>
        <w:jc w:val="both"/>
        <w:rPr>
          <w:rFonts w:ascii="Arial" w:hAnsi="Arial" w:cs="Arial"/>
          <w:b/>
          <w:bCs/>
          <w:sz w:val="24"/>
          <w:szCs w:val="24"/>
        </w:rPr>
      </w:pPr>
      <w:r w:rsidRPr="007D2EB9">
        <w:rPr>
          <w:rFonts w:ascii="Arial" w:hAnsi="Arial" w:cs="Arial"/>
          <w:b/>
          <w:bCs/>
          <w:sz w:val="24"/>
          <w:szCs w:val="24"/>
        </w:rPr>
        <w:t>Application to strike out</w:t>
      </w:r>
      <w:r>
        <w:rPr>
          <w:rFonts w:ascii="Arial" w:hAnsi="Arial" w:cs="Arial"/>
          <w:b/>
          <w:bCs/>
          <w:sz w:val="24"/>
          <w:szCs w:val="24"/>
        </w:rPr>
        <w:t xml:space="preserve">. </w:t>
      </w:r>
    </w:p>
    <w:p w14:paraId="720D4DE9" w14:textId="6F63B6E4" w:rsidR="007D2EB9" w:rsidRDefault="0009054C" w:rsidP="00A2279C">
      <w:pPr>
        <w:spacing w:line="360" w:lineRule="auto"/>
        <w:jc w:val="both"/>
        <w:rPr>
          <w:rFonts w:ascii="Arial" w:hAnsi="Arial" w:cs="Arial"/>
          <w:b/>
          <w:bCs/>
          <w:sz w:val="24"/>
          <w:szCs w:val="24"/>
        </w:rPr>
      </w:pPr>
      <w:r>
        <w:rPr>
          <w:rFonts w:ascii="Arial" w:hAnsi="Arial" w:cs="Arial"/>
          <w:sz w:val="24"/>
          <w:szCs w:val="24"/>
        </w:rPr>
        <w:lastRenderedPageBreak/>
        <w:t>[12</w:t>
      </w:r>
      <w:r w:rsidR="00CE27C0" w:rsidRPr="009433E9">
        <w:rPr>
          <w:rFonts w:ascii="Arial" w:hAnsi="Arial" w:cs="Arial"/>
          <w:sz w:val="24"/>
          <w:szCs w:val="24"/>
        </w:rPr>
        <w:t>] The</w:t>
      </w:r>
      <w:r w:rsidR="00E61B7D" w:rsidRPr="00F95727">
        <w:rPr>
          <w:rFonts w:ascii="Arial" w:hAnsi="Arial" w:cs="Arial"/>
          <w:sz w:val="24"/>
          <w:szCs w:val="24"/>
        </w:rPr>
        <w:t xml:space="preserve"> d</w:t>
      </w:r>
      <w:r w:rsidR="00BD02B1" w:rsidRPr="00F95727">
        <w:rPr>
          <w:rFonts w:ascii="Arial" w:hAnsi="Arial" w:cs="Arial"/>
          <w:sz w:val="24"/>
          <w:szCs w:val="24"/>
        </w:rPr>
        <w:t>efendant</w:t>
      </w:r>
      <w:r w:rsidR="00CE27C0" w:rsidRPr="00F95727">
        <w:rPr>
          <w:rFonts w:ascii="Arial" w:hAnsi="Arial" w:cs="Arial"/>
          <w:sz w:val="24"/>
          <w:szCs w:val="24"/>
        </w:rPr>
        <w:t xml:space="preserve"> </w:t>
      </w:r>
      <w:r w:rsidR="00CE27C0" w:rsidRPr="009433E9">
        <w:rPr>
          <w:rFonts w:ascii="Arial" w:hAnsi="Arial" w:cs="Arial"/>
          <w:sz w:val="24"/>
          <w:szCs w:val="24"/>
        </w:rPr>
        <w:t>sought</w:t>
      </w:r>
      <w:r w:rsidR="00E61B7D">
        <w:rPr>
          <w:rFonts w:ascii="Arial" w:hAnsi="Arial" w:cs="Arial"/>
          <w:sz w:val="24"/>
          <w:szCs w:val="24"/>
        </w:rPr>
        <w:t xml:space="preserve"> relief in the alternative that should</w:t>
      </w:r>
      <w:r w:rsidR="00CA0F48">
        <w:rPr>
          <w:rFonts w:ascii="Arial" w:hAnsi="Arial" w:cs="Arial"/>
          <w:sz w:val="24"/>
          <w:szCs w:val="24"/>
        </w:rPr>
        <w:t xml:space="preserve"> </w:t>
      </w:r>
      <w:r w:rsidR="00E61B7D">
        <w:rPr>
          <w:rFonts w:ascii="Arial" w:hAnsi="Arial" w:cs="Arial"/>
          <w:sz w:val="24"/>
          <w:szCs w:val="24"/>
        </w:rPr>
        <w:t>condonation be</w:t>
      </w:r>
      <w:r w:rsidR="00CE27C0" w:rsidRPr="009433E9">
        <w:rPr>
          <w:rFonts w:ascii="Arial" w:hAnsi="Arial" w:cs="Arial"/>
          <w:sz w:val="24"/>
          <w:szCs w:val="24"/>
        </w:rPr>
        <w:t xml:space="preserve"> granted</w:t>
      </w:r>
      <w:r w:rsidR="00E61B7D">
        <w:rPr>
          <w:rFonts w:ascii="Arial" w:hAnsi="Arial" w:cs="Arial"/>
          <w:sz w:val="24"/>
          <w:szCs w:val="24"/>
        </w:rPr>
        <w:t>,</w:t>
      </w:r>
      <w:r w:rsidR="00CE27C0" w:rsidRPr="009433E9">
        <w:rPr>
          <w:rFonts w:ascii="Arial" w:hAnsi="Arial" w:cs="Arial"/>
          <w:sz w:val="24"/>
          <w:szCs w:val="24"/>
        </w:rPr>
        <w:t xml:space="preserve"> </w:t>
      </w:r>
      <w:r w:rsidR="004A18FA">
        <w:rPr>
          <w:rFonts w:ascii="Arial" w:hAnsi="Arial" w:cs="Arial"/>
          <w:sz w:val="24"/>
          <w:szCs w:val="24"/>
        </w:rPr>
        <w:t>several</w:t>
      </w:r>
      <w:r w:rsidR="00BA14D4" w:rsidRPr="009433E9">
        <w:rPr>
          <w:rFonts w:ascii="Arial" w:hAnsi="Arial" w:cs="Arial"/>
          <w:sz w:val="24"/>
          <w:szCs w:val="24"/>
        </w:rPr>
        <w:t xml:space="preserve"> paragraphs in the </w:t>
      </w:r>
      <w:r w:rsidR="00F95727" w:rsidRPr="00CA0F48">
        <w:rPr>
          <w:rFonts w:ascii="Arial" w:hAnsi="Arial" w:cs="Arial"/>
          <w:sz w:val="24"/>
          <w:szCs w:val="24"/>
        </w:rPr>
        <w:t>plaintiff</w:t>
      </w:r>
      <w:r w:rsidR="00E61B7D" w:rsidRPr="00CA0F48">
        <w:rPr>
          <w:rFonts w:ascii="Arial" w:hAnsi="Arial" w:cs="Arial"/>
          <w:sz w:val="24"/>
          <w:szCs w:val="24"/>
        </w:rPr>
        <w:t>’s</w:t>
      </w:r>
      <w:r w:rsidR="00E61B7D">
        <w:rPr>
          <w:rFonts w:ascii="Arial" w:hAnsi="Arial" w:cs="Arial"/>
          <w:sz w:val="24"/>
          <w:szCs w:val="24"/>
        </w:rPr>
        <w:t xml:space="preserve"> </w:t>
      </w:r>
      <w:r w:rsidR="00BA14D4" w:rsidRPr="009433E9">
        <w:rPr>
          <w:rFonts w:ascii="Arial" w:hAnsi="Arial" w:cs="Arial"/>
          <w:sz w:val="24"/>
          <w:szCs w:val="24"/>
        </w:rPr>
        <w:t xml:space="preserve">answering </w:t>
      </w:r>
      <w:r w:rsidR="001505DA">
        <w:rPr>
          <w:rFonts w:ascii="Arial" w:hAnsi="Arial" w:cs="Arial"/>
          <w:sz w:val="24"/>
          <w:szCs w:val="24"/>
        </w:rPr>
        <w:t>affidavit</w:t>
      </w:r>
      <w:r w:rsidR="004A18FA">
        <w:rPr>
          <w:rFonts w:ascii="Arial" w:hAnsi="Arial" w:cs="Arial"/>
          <w:sz w:val="24"/>
          <w:szCs w:val="24"/>
        </w:rPr>
        <w:t xml:space="preserve"> </w:t>
      </w:r>
      <w:r w:rsidR="00E61B7D">
        <w:rPr>
          <w:rFonts w:ascii="Arial" w:hAnsi="Arial" w:cs="Arial"/>
          <w:sz w:val="24"/>
          <w:szCs w:val="24"/>
        </w:rPr>
        <w:t xml:space="preserve">must </w:t>
      </w:r>
      <w:r w:rsidR="004A18FA">
        <w:rPr>
          <w:rFonts w:ascii="Arial" w:hAnsi="Arial" w:cs="Arial"/>
          <w:sz w:val="24"/>
          <w:szCs w:val="24"/>
        </w:rPr>
        <w:t xml:space="preserve">be </w:t>
      </w:r>
      <w:r w:rsidR="009433E9" w:rsidRPr="009433E9">
        <w:rPr>
          <w:rFonts w:ascii="Arial" w:hAnsi="Arial" w:cs="Arial"/>
          <w:sz w:val="24"/>
          <w:szCs w:val="24"/>
        </w:rPr>
        <w:t>str</w:t>
      </w:r>
      <w:r w:rsidR="004A18FA">
        <w:rPr>
          <w:rFonts w:ascii="Arial" w:hAnsi="Arial" w:cs="Arial"/>
          <w:sz w:val="24"/>
          <w:szCs w:val="24"/>
        </w:rPr>
        <w:t xml:space="preserve">uck </w:t>
      </w:r>
      <w:r w:rsidR="009433E9" w:rsidRPr="009433E9">
        <w:rPr>
          <w:rFonts w:ascii="Arial" w:hAnsi="Arial" w:cs="Arial"/>
          <w:sz w:val="24"/>
          <w:szCs w:val="24"/>
        </w:rPr>
        <w:t>out</w:t>
      </w:r>
      <w:r w:rsidR="001505DA">
        <w:rPr>
          <w:rFonts w:ascii="Arial" w:hAnsi="Arial" w:cs="Arial"/>
          <w:sz w:val="24"/>
          <w:szCs w:val="24"/>
        </w:rPr>
        <w:t xml:space="preserve"> on various </w:t>
      </w:r>
      <w:r w:rsidR="00707A46">
        <w:rPr>
          <w:rFonts w:ascii="Arial" w:hAnsi="Arial" w:cs="Arial"/>
          <w:sz w:val="24"/>
          <w:szCs w:val="24"/>
        </w:rPr>
        <w:t>grounds</w:t>
      </w:r>
      <w:r w:rsidR="00707A46" w:rsidRPr="00FB7BA7">
        <w:rPr>
          <w:rFonts w:ascii="Arial" w:hAnsi="Arial" w:cs="Arial"/>
          <w:sz w:val="24"/>
          <w:szCs w:val="24"/>
        </w:rPr>
        <w:t>. I</w:t>
      </w:r>
      <w:r w:rsidR="009433E9" w:rsidRPr="00FB7BA7">
        <w:rPr>
          <w:rFonts w:ascii="Arial" w:hAnsi="Arial" w:cs="Arial"/>
          <w:sz w:val="24"/>
          <w:szCs w:val="24"/>
        </w:rPr>
        <w:t xml:space="preserve"> proceed to deal </w:t>
      </w:r>
      <w:r w:rsidR="00FB7BA7" w:rsidRPr="00FB7BA7">
        <w:rPr>
          <w:rFonts w:ascii="Arial" w:hAnsi="Arial" w:cs="Arial"/>
          <w:sz w:val="24"/>
          <w:szCs w:val="24"/>
        </w:rPr>
        <w:t xml:space="preserve">with this submission, which is </w:t>
      </w:r>
      <w:r w:rsidR="00FB7BA7" w:rsidRPr="00E61B7D">
        <w:rPr>
          <w:rFonts w:ascii="Arial" w:hAnsi="Arial" w:cs="Arial"/>
          <w:strike/>
          <w:sz w:val="24"/>
          <w:szCs w:val="24"/>
        </w:rPr>
        <w:t>also</w:t>
      </w:r>
      <w:r w:rsidR="00FB7BA7" w:rsidRPr="00FB7BA7">
        <w:rPr>
          <w:rFonts w:ascii="Arial" w:hAnsi="Arial" w:cs="Arial"/>
          <w:sz w:val="24"/>
          <w:szCs w:val="24"/>
        </w:rPr>
        <w:t xml:space="preserve"> opposed by the</w:t>
      </w:r>
      <w:r w:rsidR="00707A46">
        <w:rPr>
          <w:rFonts w:ascii="Arial" w:hAnsi="Arial" w:cs="Arial"/>
          <w:sz w:val="24"/>
          <w:szCs w:val="24"/>
        </w:rPr>
        <w:t xml:space="preserve"> </w:t>
      </w:r>
      <w:r w:rsidR="00F95727">
        <w:rPr>
          <w:rFonts w:ascii="Arial" w:hAnsi="Arial" w:cs="Arial"/>
          <w:sz w:val="24"/>
          <w:szCs w:val="24"/>
        </w:rPr>
        <w:t>p</w:t>
      </w:r>
      <w:r w:rsidR="001C1FC1" w:rsidRPr="00F95727">
        <w:rPr>
          <w:rFonts w:ascii="Arial" w:hAnsi="Arial" w:cs="Arial"/>
          <w:sz w:val="24"/>
          <w:szCs w:val="24"/>
        </w:rPr>
        <w:t>laintiff</w:t>
      </w:r>
      <w:r w:rsidR="001C1FC1">
        <w:rPr>
          <w:rFonts w:ascii="Arial" w:hAnsi="Arial" w:cs="Arial"/>
          <w:sz w:val="24"/>
          <w:szCs w:val="24"/>
        </w:rPr>
        <w:t>.</w:t>
      </w:r>
    </w:p>
    <w:p w14:paraId="0372CB59" w14:textId="5C38CF69" w:rsidR="00FB7BA7" w:rsidRDefault="0009054C" w:rsidP="00A2279C">
      <w:pPr>
        <w:spacing w:line="360" w:lineRule="auto"/>
        <w:jc w:val="both"/>
        <w:rPr>
          <w:rFonts w:ascii="Arial" w:hAnsi="Arial" w:cs="Arial"/>
          <w:sz w:val="24"/>
          <w:szCs w:val="24"/>
        </w:rPr>
      </w:pPr>
      <w:r>
        <w:rPr>
          <w:rFonts w:ascii="Arial" w:hAnsi="Arial" w:cs="Arial"/>
          <w:sz w:val="24"/>
          <w:szCs w:val="24"/>
        </w:rPr>
        <w:t>[13</w:t>
      </w:r>
      <w:r w:rsidR="00FB7BA7" w:rsidRPr="00F07792">
        <w:rPr>
          <w:rFonts w:ascii="Arial" w:hAnsi="Arial" w:cs="Arial"/>
          <w:sz w:val="24"/>
          <w:szCs w:val="24"/>
        </w:rPr>
        <w:t>] The</w:t>
      </w:r>
      <w:r w:rsidR="00F95727">
        <w:rPr>
          <w:rFonts w:ascii="Arial" w:hAnsi="Arial" w:cs="Arial"/>
          <w:sz w:val="24"/>
          <w:szCs w:val="24"/>
        </w:rPr>
        <w:t xml:space="preserve"> </w:t>
      </w:r>
      <w:r w:rsidR="008100A2" w:rsidRPr="00056ED8">
        <w:rPr>
          <w:rFonts w:ascii="Arial" w:hAnsi="Arial" w:cs="Arial"/>
          <w:sz w:val="24"/>
          <w:szCs w:val="24"/>
        </w:rPr>
        <w:t>defendant</w:t>
      </w:r>
      <w:r w:rsidR="00FB7BA7" w:rsidRPr="00F07792">
        <w:rPr>
          <w:rFonts w:ascii="Arial" w:hAnsi="Arial" w:cs="Arial"/>
          <w:sz w:val="24"/>
          <w:szCs w:val="24"/>
        </w:rPr>
        <w:t xml:space="preserve"> is rel</w:t>
      </w:r>
      <w:r w:rsidR="008F4450" w:rsidRPr="00F07792">
        <w:rPr>
          <w:rFonts w:ascii="Arial" w:hAnsi="Arial" w:cs="Arial"/>
          <w:sz w:val="24"/>
          <w:szCs w:val="24"/>
        </w:rPr>
        <w:t>ying on Rule 6 (</w:t>
      </w:r>
      <w:r w:rsidR="00F07792" w:rsidRPr="00F07792">
        <w:rPr>
          <w:rFonts w:ascii="Arial" w:hAnsi="Arial" w:cs="Arial"/>
          <w:sz w:val="24"/>
          <w:szCs w:val="24"/>
        </w:rPr>
        <w:t>1</w:t>
      </w:r>
      <w:r w:rsidR="008F4450" w:rsidRPr="00F07792">
        <w:rPr>
          <w:rFonts w:ascii="Arial" w:hAnsi="Arial" w:cs="Arial"/>
          <w:sz w:val="24"/>
          <w:szCs w:val="24"/>
        </w:rPr>
        <w:t>5</w:t>
      </w:r>
      <w:r w:rsidR="004A18FA">
        <w:rPr>
          <w:rFonts w:ascii="Arial" w:hAnsi="Arial" w:cs="Arial"/>
          <w:sz w:val="24"/>
          <w:szCs w:val="24"/>
        </w:rPr>
        <w:t>)</w:t>
      </w:r>
      <w:r w:rsidR="00F07792">
        <w:rPr>
          <w:rStyle w:val="FootnoteReference"/>
          <w:rFonts w:ascii="Arial" w:hAnsi="Arial" w:cs="Arial"/>
          <w:sz w:val="24"/>
          <w:szCs w:val="24"/>
        </w:rPr>
        <w:footnoteReference w:id="6"/>
      </w:r>
      <w:r w:rsidR="008F4450" w:rsidRPr="00F07792">
        <w:rPr>
          <w:rFonts w:ascii="Arial" w:hAnsi="Arial" w:cs="Arial"/>
          <w:sz w:val="24"/>
          <w:szCs w:val="24"/>
        </w:rPr>
        <w:t xml:space="preserve"> for its submission. </w:t>
      </w:r>
      <w:r w:rsidR="00266EE8">
        <w:rPr>
          <w:rFonts w:ascii="Arial" w:hAnsi="Arial" w:cs="Arial"/>
          <w:sz w:val="24"/>
          <w:szCs w:val="24"/>
        </w:rPr>
        <w:t xml:space="preserve">Application to strike out can be </w:t>
      </w:r>
      <w:r w:rsidR="009D6A88">
        <w:rPr>
          <w:rFonts w:ascii="Arial" w:hAnsi="Arial" w:cs="Arial"/>
          <w:sz w:val="24"/>
          <w:szCs w:val="24"/>
        </w:rPr>
        <w:t>brought against</w:t>
      </w:r>
      <w:r w:rsidR="00F95727" w:rsidRPr="00E93294">
        <w:rPr>
          <w:rFonts w:ascii="Arial" w:hAnsi="Arial" w:cs="Arial"/>
          <w:sz w:val="24"/>
          <w:szCs w:val="24"/>
        </w:rPr>
        <w:t xml:space="preserve"> a</w:t>
      </w:r>
      <w:r w:rsidR="009D6A88" w:rsidRPr="00E93294">
        <w:rPr>
          <w:rFonts w:ascii="Arial" w:hAnsi="Arial" w:cs="Arial"/>
          <w:sz w:val="24"/>
          <w:szCs w:val="24"/>
        </w:rPr>
        <w:t xml:space="preserve"> </w:t>
      </w:r>
      <w:r w:rsidR="009D6A88">
        <w:rPr>
          <w:rFonts w:ascii="Arial" w:hAnsi="Arial" w:cs="Arial"/>
          <w:sz w:val="24"/>
          <w:szCs w:val="24"/>
        </w:rPr>
        <w:t xml:space="preserve">pleading or affidavit. In this case </w:t>
      </w:r>
      <w:r w:rsidR="00E25535">
        <w:rPr>
          <w:rFonts w:ascii="Arial" w:hAnsi="Arial" w:cs="Arial"/>
          <w:sz w:val="24"/>
          <w:szCs w:val="24"/>
        </w:rPr>
        <w:t>it is</w:t>
      </w:r>
      <w:r w:rsidR="00F95727">
        <w:rPr>
          <w:rFonts w:ascii="Arial" w:hAnsi="Arial" w:cs="Arial"/>
          <w:sz w:val="24"/>
          <w:szCs w:val="24"/>
        </w:rPr>
        <w:t xml:space="preserve"> </w:t>
      </w:r>
      <w:r w:rsidR="00F95727" w:rsidRPr="006A1337">
        <w:rPr>
          <w:rFonts w:ascii="Arial" w:hAnsi="Arial" w:cs="Arial"/>
          <w:sz w:val="24"/>
          <w:szCs w:val="24"/>
        </w:rPr>
        <w:t>sough</w:t>
      </w:r>
      <w:r w:rsidR="00F95727" w:rsidRPr="00F95727">
        <w:rPr>
          <w:rFonts w:ascii="Arial" w:hAnsi="Arial" w:cs="Arial"/>
          <w:color w:val="7030A0"/>
          <w:sz w:val="24"/>
          <w:szCs w:val="24"/>
        </w:rPr>
        <w:t>t</w:t>
      </w:r>
      <w:r w:rsidR="00E25535">
        <w:rPr>
          <w:rFonts w:ascii="Arial" w:hAnsi="Arial" w:cs="Arial"/>
          <w:sz w:val="24"/>
          <w:szCs w:val="24"/>
        </w:rPr>
        <w:t xml:space="preserve"> </w:t>
      </w:r>
      <w:r w:rsidR="006A1337">
        <w:rPr>
          <w:rFonts w:ascii="Arial" w:hAnsi="Arial" w:cs="Arial"/>
          <w:sz w:val="24"/>
          <w:szCs w:val="24"/>
        </w:rPr>
        <w:t>against</w:t>
      </w:r>
      <w:r w:rsidR="006A1337" w:rsidRPr="008100A2">
        <w:rPr>
          <w:rFonts w:ascii="Arial" w:hAnsi="Arial" w:cs="Arial"/>
          <w:strike/>
          <w:sz w:val="24"/>
          <w:szCs w:val="24"/>
        </w:rPr>
        <w:t xml:space="preserve"> </w:t>
      </w:r>
      <w:r w:rsidR="006A1337">
        <w:rPr>
          <w:rFonts w:ascii="Arial" w:hAnsi="Arial" w:cs="Arial"/>
          <w:sz w:val="24"/>
          <w:szCs w:val="24"/>
        </w:rPr>
        <w:t>plaintiff’s</w:t>
      </w:r>
      <w:r w:rsidR="008100A2">
        <w:rPr>
          <w:rFonts w:ascii="Arial" w:hAnsi="Arial" w:cs="Arial"/>
          <w:sz w:val="24"/>
          <w:szCs w:val="24"/>
        </w:rPr>
        <w:t xml:space="preserve"> answering</w:t>
      </w:r>
      <w:r w:rsidR="00E25535">
        <w:rPr>
          <w:rFonts w:ascii="Arial" w:hAnsi="Arial" w:cs="Arial"/>
          <w:sz w:val="24"/>
          <w:szCs w:val="24"/>
        </w:rPr>
        <w:t xml:space="preserve"> affidavit</w:t>
      </w:r>
      <w:r w:rsidR="006A1337">
        <w:rPr>
          <w:rFonts w:ascii="Arial" w:hAnsi="Arial" w:cs="Arial"/>
          <w:sz w:val="24"/>
          <w:szCs w:val="24"/>
        </w:rPr>
        <w:t xml:space="preserve"> </w:t>
      </w:r>
      <w:r w:rsidR="00E25535">
        <w:rPr>
          <w:rFonts w:ascii="Arial" w:hAnsi="Arial" w:cs="Arial"/>
          <w:sz w:val="24"/>
          <w:szCs w:val="24"/>
        </w:rPr>
        <w:t>resisting</w:t>
      </w:r>
      <w:r w:rsidR="008100A2">
        <w:rPr>
          <w:rFonts w:ascii="Arial" w:hAnsi="Arial" w:cs="Arial"/>
          <w:sz w:val="24"/>
          <w:szCs w:val="24"/>
        </w:rPr>
        <w:t xml:space="preserve"> </w:t>
      </w:r>
      <w:r w:rsidR="008100A2" w:rsidRPr="006A1337">
        <w:rPr>
          <w:rFonts w:ascii="Arial" w:hAnsi="Arial" w:cs="Arial"/>
          <w:sz w:val="24"/>
          <w:szCs w:val="24"/>
        </w:rPr>
        <w:t>defendant’s</w:t>
      </w:r>
      <w:r w:rsidR="00E25535">
        <w:rPr>
          <w:rFonts w:ascii="Arial" w:hAnsi="Arial" w:cs="Arial"/>
          <w:sz w:val="24"/>
          <w:szCs w:val="24"/>
        </w:rPr>
        <w:t xml:space="preserve"> </w:t>
      </w:r>
      <w:r w:rsidR="009C3FAD">
        <w:rPr>
          <w:rFonts w:ascii="Arial" w:hAnsi="Arial" w:cs="Arial"/>
          <w:sz w:val="24"/>
          <w:szCs w:val="24"/>
        </w:rPr>
        <w:t xml:space="preserve">application to amend </w:t>
      </w:r>
      <w:r w:rsidR="008100A2" w:rsidRPr="009934D5">
        <w:rPr>
          <w:rFonts w:ascii="Arial" w:hAnsi="Arial" w:cs="Arial"/>
          <w:sz w:val="24"/>
          <w:szCs w:val="24"/>
        </w:rPr>
        <w:t>her counterclaim</w:t>
      </w:r>
      <w:r w:rsidR="009934D5">
        <w:rPr>
          <w:rFonts w:ascii="Arial" w:hAnsi="Arial" w:cs="Arial"/>
          <w:color w:val="7030A0"/>
          <w:sz w:val="24"/>
          <w:szCs w:val="24"/>
        </w:rPr>
        <w:t>.</w:t>
      </w:r>
    </w:p>
    <w:p w14:paraId="65EFD7CB" w14:textId="77777777" w:rsidR="00A02CCD" w:rsidRDefault="0009054C" w:rsidP="00A2279C">
      <w:pPr>
        <w:spacing w:line="360" w:lineRule="auto"/>
        <w:jc w:val="both"/>
        <w:rPr>
          <w:rFonts w:ascii="Arial" w:hAnsi="Arial" w:cs="Arial"/>
          <w:sz w:val="24"/>
          <w:szCs w:val="24"/>
        </w:rPr>
      </w:pPr>
      <w:r>
        <w:rPr>
          <w:rFonts w:ascii="Arial" w:hAnsi="Arial" w:cs="Arial"/>
          <w:sz w:val="24"/>
          <w:szCs w:val="24"/>
        </w:rPr>
        <w:t>[14</w:t>
      </w:r>
      <w:r w:rsidR="00A02CCD">
        <w:rPr>
          <w:rFonts w:ascii="Arial" w:hAnsi="Arial" w:cs="Arial"/>
          <w:sz w:val="24"/>
          <w:szCs w:val="24"/>
        </w:rPr>
        <w:t xml:space="preserve">] </w:t>
      </w:r>
      <w:r w:rsidR="00E203C5">
        <w:rPr>
          <w:rFonts w:ascii="Arial" w:hAnsi="Arial" w:cs="Arial"/>
          <w:sz w:val="24"/>
          <w:szCs w:val="24"/>
        </w:rPr>
        <w:t xml:space="preserve">The court </w:t>
      </w:r>
      <w:r w:rsidR="002A453D">
        <w:rPr>
          <w:rFonts w:ascii="Arial" w:hAnsi="Arial" w:cs="Arial"/>
          <w:sz w:val="24"/>
          <w:szCs w:val="24"/>
        </w:rPr>
        <w:t xml:space="preserve">shall not grant the application </w:t>
      </w:r>
      <w:r w:rsidR="00154064">
        <w:rPr>
          <w:rFonts w:ascii="Arial" w:hAnsi="Arial" w:cs="Arial"/>
          <w:sz w:val="24"/>
          <w:szCs w:val="24"/>
        </w:rPr>
        <w:t xml:space="preserve">to strike out </w:t>
      </w:r>
      <w:r w:rsidR="002A453D">
        <w:rPr>
          <w:rFonts w:ascii="Arial" w:hAnsi="Arial" w:cs="Arial"/>
          <w:sz w:val="24"/>
          <w:szCs w:val="24"/>
        </w:rPr>
        <w:t>unless it is sati</w:t>
      </w:r>
      <w:r w:rsidR="009F666F">
        <w:rPr>
          <w:rFonts w:ascii="Arial" w:hAnsi="Arial" w:cs="Arial"/>
          <w:sz w:val="24"/>
          <w:szCs w:val="24"/>
        </w:rPr>
        <w:t xml:space="preserve">sfied that the party seeking such striking out will be prejudiced </w:t>
      </w:r>
      <w:r w:rsidR="00A952F3">
        <w:rPr>
          <w:rFonts w:ascii="Arial" w:hAnsi="Arial" w:cs="Arial"/>
          <w:sz w:val="24"/>
          <w:szCs w:val="24"/>
        </w:rPr>
        <w:t xml:space="preserve">in </w:t>
      </w:r>
      <w:r w:rsidR="0094435C">
        <w:rPr>
          <w:rFonts w:ascii="Arial" w:hAnsi="Arial" w:cs="Arial"/>
          <w:sz w:val="24"/>
          <w:szCs w:val="24"/>
        </w:rPr>
        <w:t>its</w:t>
      </w:r>
      <w:r w:rsidR="00A952F3">
        <w:rPr>
          <w:rFonts w:ascii="Arial" w:hAnsi="Arial" w:cs="Arial"/>
          <w:sz w:val="24"/>
          <w:szCs w:val="24"/>
        </w:rPr>
        <w:t xml:space="preserve"> claim or defence.</w:t>
      </w:r>
    </w:p>
    <w:p w14:paraId="3D366502" w14:textId="5553A409" w:rsidR="00A952F3" w:rsidRDefault="0009054C" w:rsidP="00A2279C">
      <w:pPr>
        <w:spacing w:line="360" w:lineRule="auto"/>
        <w:jc w:val="both"/>
        <w:rPr>
          <w:rFonts w:ascii="Arial" w:hAnsi="Arial" w:cs="Arial"/>
          <w:sz w:val="24"/>
          <w:szCs w:val="24"/>
        </w:rPr>
      </w:pPr>
      <w:r>
        <w:rPr>
          <w:rFonts w:ascii="Arial" w:hAnsi="Arial" w:cs="Arial"/>
          <w:sz w:val="24"/>
          <w:szCs w:val="24"/>
        </w:rPr>
        <w:t>[15</w:t>
      </w:r>
      <w:r w:rsidR="00A952F3">
        <w:rPr>
          <w:rFonts w:ascii="Arial" w:hAnsi="Arial" w:cs="Arial"/>
          <w:sz w:val="24"/>
          <w:szCs w:val="24"/>
        </w:rPr>
        <w:t xml:space="preserve">] In </w:t>
      </w:r>
      <w:proofErr w:type="spellStart"/>
      <w:r w:rsidR="00A952F3" w:rsidRPr="00C12CF6">
        <w:rPr>
          <w:rFonts w:ascii="Arial" w:hAnsi="Arial" w:cs="Arial"/>
          <w:i/>
          <w:iCs/>
          <w:sz w:val="24"/>
          <w:szCs w:val="24"/>
        </w:rPr>
        <w:t>Beinash</w:t>
      </w:r>
      <w:proofErr w:type="spellEnd"/>
      <w:r w:rsidR="00A952F3" w:rsidRPr="00C12CF6">
        <w:rPr>
          <w:rFonts w:ascii="Arial" w:hAnsi="Arial" w:cs="Arial"/>
          <w:i/>
          <w:iCs/>
          <w:sz w:val="24"/>
          <w:szCs w:val="24"/>
        </w:rPr>
        <w:t xml:space="preserve"> v </w:t>
      </w:r>
      <w:proofErr w:type="spellStart"/>
      <w:r w:rsidR="00A952F3" w:rsidRPr="00C12CF6">
        <w:rPr>
          <w:rFonts w:ascii="Arial" w:hAnsi="Arial" w:cs="Arial"/>
          <w:i/>
          <w:iCs/>
          <w:sz w:val="24"/>
          <w:szCs w:val="24"/>
        </w:rPr>
        <w:t>Wixley</w:t>
      </w:r>
      <w:proofErr w:type="spellEnd"/>
      <w:r w:rsidR="00A952F3">
        <w:rPr>
          <w:rFonts w:ascii="Arial" w:hAnsi="Arial" w:cs="Arial"/>
          <w:sz w:val="24"/>
          <w:szCs w:val="24"/>
        </w:rPr>
        <w:t xml:space="preserve"> </w:t>
      </w:r>
      <w:r w:rsidR="00C12CF6">
        <w:rPr>
          <w:rStyle w:val="FootnoteReference"/>
          <w:rFonts w:ascii="Arial" w:hAnsi="Arial" w:cs="Arial"/>
          <w:sz w:val="24"/>
          <w:szCs w:val="24"/>
        </w:rPr>
        <w:footnoteReference w:id="7"/>
      </w:r>
      <w:r w:rsidR="00A03B3F">
        <w:rPr>
          <w:rFonts w:ascii="Arial" w:hAnsi="Arial" w:cs="Arial"/>
          <w:sz w:val="24"/>
          <w:szCs w:val="24"/>
        </w:rPr>
        <w:t xml:space="preserve">the court emphasised </w:t>
      </w:r>
      <w:r w:rsidR="0094435C">
        <w:rPr>
          <w:rFonts w:ascii="Arial" w:hAnsi="Arial" w:cs="Arial"/>
          <w:sz w:val="24"/>
          <w:szCs w:val="24"/>
        </w:rPr>
        <w:t xml:space="preserve">the </w:t>
      </w:r>
      <w:r w:rsidR="00A03B3F">
        <w:rPr>
          <w:rFonts w:ascii="Arial" w:hAnsi="Arial" w:cs="Arial"/>
          <w:sz w:val="24"/>
          <w:szCs w:val="24"/>
        </w:rPr>
        <w:t xml:space="preserve">two </w:t>
      </w:r>
      <w:r w:rsidR="005D3CA8">
        <w:rPr>
          <w:rFonts w:ascii="Arial" w:hAnsi="Arial" w:cs="Arial"/>
          <w:sz w:val="24"/>
          <w:szCs w:val="24"/>
        </w:rPr>
        <w:t>requirements</w:t>
      </w:r>
      <w:r w:rsidR="008100A2">
        <w:rPr>
          <w:rFonts w:ascii="Arial" w:hAnsi="Arial" w:cs="Arial"/>
          <w:sz w:val="24"/>
          <w:szCs w:val="24"/>
        </w:rPr>
        <w:t xml:space="preserve"> </w:t>
      </w:r>
      <w:r w:rsidR="008100A2" w:rsidRPr="004765BF">
        <w:rPr>
          <w:rFonts w:ascii="Arial" w:hAnsi="Arial" w:cs="Arial"/>
          <w:sz w:val="24"/>
          <w:szCs w:val="24"/>
        </w:rPr>
        <w:t>to</w:t>
      </w:r>
      <w:r w:rsidR="005D3CA8">
        <w:rPr>
          <w:rFonts w:ascii="Arial" w:hAnsi="Arial" w:cs="Arial"/>
          <w:sz w:val="24"/>
          <w:szCs w:val="24"/>
        </w:rPr>
        <w:t xml:space="preserve"> be satisfied before an application to str</w:t>
      </w:r>
      <w:r w:rsidR="007A737B">
        <w:rPr>
          <w:rFonts w:ascii="Arial" w:hAnsi="Arial" w:cs="Arial"/>
          <w:sz w:val="24"/>
          <w:szCs w:val="24"/>
        </w:rPr>
        <w:t>ike out a matter from</w:t>
      </w:r>
      <w:r w:rsidR="004765BF">
        <w:rPr>
          <w:rFonts w:ascii="Arial" w:hAnsi="Arial" w:cs="Arial"/>
          <w:sz w:val="24"/>
          <w:szCs w:val="24"/>
        </w:rPr>
        <w:t xml:space="preserve"> </w:t>
      </w:r>
      <w:r w:rsidR="008100A2" w:rsidRPr="004765BF">
        <w:rPr>
          <w:rFonts w:ascii="Arial" w:hAnsi="Arial" w:cs="Arial"/>
          <w:sz w:val="24"/>
          <w:szCs w:val="24"/>
        </w:rPr>
        <w:t>a</w:t>
      </w:r>
      <w:r w:rsidR="008100A2">
        <w:rPr>
          <w:rFonts w:ascii="Arial" w:hAnsi="Arial" w:cs="Arial"/>
          <w:sz w:val="24"/>
          <w:szCs w:val="24"/>
        </w:rPr>
        <w:t xml:space="preserve"> </w:t>
      </w:r>
      <w:r w:rsidR="007A737B">
        <w:rPr>
          <w:rFonts w:ascii="Arial" w:hAnsi="Arial" w:cs="Arial"/>
          <w:sz w:val="24"/>
          <w:szCs w:val="24"/>
        </w:rPr>
        <w:t>pleading or affidavit can succeed.</w:t>
      </w:r>
      <w:r w:rsidR="008100A2">
        <w:rPr>
          <w:rFonts w:ascii="Arial" w:hAnsi="Arial" w:cs="Arial"/>
          <w:sz w:val="24"/>
          <w:szCs w:val="24"/>
        </w:rPr>
        <w:t xml:space="preserve"> These requirements </w:t>
      </w:r>
      <w:r w:rsidR="008100A2" w:rsidRPr="004765BF">
        <w:rPr>
          <w:rFonts w:ascii="Arial" w:hAnsi="Arial" w:cs="Arial"/>
          <w:sz w:val="24"/>
          <w:szCs w:val="24"/>
        </w:rPr>
        <w:t>are:</w:t>
      </w:r>
      <w:r w:rsidR="00F56EF7">
        <w:rPr>
          <w:rFonts w:ascii="Arial" w:hAnsi="Arial" w:cs="Arial"/>
          <w:sz w:val="24"/>
          <w:szCs w:val="24"/>
        </w:rPr>
        <w:t xml:space="preserve"> </w:t>
      </w:r>
      <w:r w:rsidR="00EA5C1E">
        <w:rPr>
          <w:rFonts w:ascii="Arial" w:hAnsi="Arial" w:cs="Arial"/>
          <w:sz w:val="24"/>
          <w:szCs w:val="24"/>
        </w:rPr>
        <w:t xml:space="preserve">the matter sought to be struck out must indeed be scandalous, </w:t>
      </w:r>
      <w:r w:rsidR="00C7334E">
        <w:rPr>
          <w:rFonts w:ascii="Arial" w:hAnsi="Arial" w:cs="Arial"/>
          <w:sz w:val="24"/>
          <w:szCs w:val="24"/>
        </w:rPr>
        <w:t>vexatious,</w:t>
      </w:r>
      <w:r w:rsidR="00EA5C1E">
        <w:rPr>
          <w:rFonts w:ascii="Arial" w:hAnsi="Arial" w:cs="Arial"/>
          <w:sz w:val="24"/>
          <w:szCs w:val="24"/>
        </w:rPr>
        <w:t xml:space="preserve"> </w:t>
      </w:r>
      <w:r w:rsidR="00D74731">
        <w:rPr>
          <w:rFonts w:ascii="Arial" w:hAnsi="Arial" w:cs="Arial"/>
          <w:sz w:val="24"/>
          <w:szCs w:val="24"/>
        </w:rPr>
        <w:t>or irrelevant</w:t>
      </w:r>
      <w:r w:rsidR="00701D3D" w:rsidRPr="00701D3D">
        <w:rPr>
          <w:rFonts w:ascii="Arial" w:hAnsi="Arial" w:cs="Arial"/>
          <w:color w:val="7030A0"/>
          <w:sz w:val="24"/>
          <w:szCs w:val="24"/>
        </w:rPr>
        <w:t>;</w:t>
      </w:r>
      <w:r w:rsidR="00D74731">
        <w:rPr>
          <w:rFonts w:ascii="Arial" w:hAnsi="Arial" w:cs="Arial"/>
          <w:sz w:val="24"/>
          <w:szCs w:val="24"/>
        </w:rPr>
        <w:t xml:space="preserve"> and the court </w:t>
      </w:r>
      <w:r w:rsidR="00AC276B">
        <w:rPr>
          <w:rFonts w:ascii="Arial" w:hAnsi="Arial" w:cs="Arial"/>
          <w:sz w:val="24"/>
          <w:szCs w:val="24"/>
        </w:rPr>
        <w:t>must be satisfied that if such a matter w</w:t>
      </w:r>
      <w:r w:rsidR="008B3D4C">
        <w:rPr>
          <w:rFonts w:ascii="Arial" w:hAnsi="Arial" w:cs="Arial"/>
          <w:sz w:val="24"/>
          <w:szCs w:val="24"/>
        </w:rPr>
        <w:t>as</w:t>
      </w:r>
      <w:r w:rsidR="00AC276B">
        <w:rPr>
          <w:rFonts w:ascii="Arial" w:hAnsi="Arial" w:cs="Arial"/>
          <w:sz w:val="24"/>
          <w:szCs w:val="24"/>
        </w:rPr>
        <w:t xml:space="preserve"> not </w:t>
      </w:r>
      <w:r w:rsidR="00E6500B">
        <w:rPr>
          <w:rFonts w:ascii="Arial" w:hAnsi="Arial" w:cs="Arial"/>
          <w:sz w:val="24"/>
          <w:szCs w:val="24"/>
        </w:rPr>
        <w:t>struck out the party seeking a relief will be prejudiced.</w:t>
      </w:r>
    </w:p>
    <w:p w14:paraId="6ACDC488" w14:textId="77777777" w:rsidR="00386982" w:rsidRDefault="0009054C" w:rsidP="00A2279C">
      <w:pPr>
        <w:spacing w:line="360" w:lineRule="auto"/>
        <w:jc w:val="both"/>
        <w:rPr>
          <w:rFonts w:ascii="Arial" w:hAnsi="Arial" w:cs="Arial"/>
          <w:sz w:val="24"/>
          <w:szCs w:val="24"/>
        </w:rPr>
      </w:pPr>
      <w:r>
        <w:rPr>
          <w:rFonts w:ascii="Arial" w:hAnsi="Arial" w:cs="Arial"/>
          <w:sz w:val="24"/>
          <w:szCs w:val="24"/>
        </w:rPr>
        <w:t>[16</w:t>
      </w:r>
      <w:r w:rsidR="00C7334E">
        <w:rPr>
          <w:rFonts w:ascii="Arial" w:hAnsi="Arial" w:cs="Arial"/>
          <w:sz w:val="24"/>
          <w:szCs w:val="24"/>
        </w:rPr>
        <w:t xml:space="preserve">] </w:t>
      </w:r>
      <w:r w:rsidR="00656440">
        <w:rPr>
          <w:rFonts w:ascii="Arial" w:hAnsi="Arial" w:cs="Arial"/>
          <w:sz w:val="24"/>
          <w:szCs w:val="24"/>
        </w:rPr>
        <w:t xml:space="preserve">It has been held that the striking out procedure </w:t>
      </w:r>
      <w:r w:rsidR="00AA7E69">
        <w:rPr>
          <w:rFonts w:ascii="Arial" w:hAnsi="Arial" w:cs="Arial"/>
          <w:sz w:val="24"/>
          <w:szCs w:val="24"/>
        </w:rPr>
        <w:t>is not intended to be utilised</w:t>
      </w:r>
      <w:r w:rsidR="0047260B">
        <w:rPr>
          <w:rFonts w:ascii="Arial" w:hAnsi="Arial" w:cs="Arial"/>
          <w:sz w:val="24"/>
          <w:szCs w:val="24"/>
        </w:rPr>
        <w:t xml:space="preserve"> to make technical </w:t>
      </w:r>
      <w:r w:rsidR="000202DA">
        <w:rPr>
          <w:rFonts w:ascii="Arial" w:hAnsi="Arial" w:cs="Arial"/>
          <w:sz w:val="24"/>
          <w:szCs w:val="24"/>
        </w:rPr>
        <w:t xml:space="preserve">objections which merely serve to increase costs </w:t>
      </w:r>
      <w:r w:rsidR="00107B03">
        <w:rPr>
          <w:rFonts w:ascii="Arial" w:hAnsi="Arial" w:cs="Arial"/>
          <w:sz w:val="24"/>
          <w:szCs w:val="24"/>
        </w:rPr>
        <w:t xml:space="preserve">and are </w:t>
      </w:r>
      <w:r w:rsidR="001E77C8">
        <w:rPr>
          <w:rFonts w:ascii="Arial" w:hAnsi="Arial" w:cs="Arial"/>
          <w:sz w:val="24"/>
          <w:szCs w:val="24"/>
        </w:rPr>
        <w:t xml:space="preserve">of </w:t>
      </w:r>
      <w:r w:rsidR="00107B03">
        <w:rPr>
          <w:rFonts w:ascii="Arial" w:hAnsi="Arial" w:cs="Arial"/>
          <w:sz w:val="24"/>
          <w:szCs w:val="24"/>
        </w:rPr>
        <w:t xml:space="preserve">no advantage to the litigating parties. It is for these reasons </w:t>
      </w:r>
      <w:r w:rsidR="00D50A08">
        <w:rPr>
          <w:rFonts w:ascii="Arial" w:hAnsi="Arial" w:cs="Arial"/>
          <w:sz w:val="24"/>
          <w:szCs w:val="24"/>
        </w:rPr>
        <w:t xml:space="preserve">that </w:t>
      </w:r>
      <w:r w:rsidR="00CF1393">
        <w:rPr>
          <w:rFonts w:ascii="Arial" w:hAnsi="Arial" w:cs="Arial"/>
          <w:sz w:val="24"/>
          <w:szCs w:val="24"/>
        </w:rPr>
        <w:t xml:space="preserve">sufficient degree of prejudice </w:t>
      </w:r>
      <w:r w:rsidR="00A866FA">
        <w:rPr>
          <w:rFonts w:ascii="Arial" w:hAnsi="Arial" w:cs="Arial"/>
          <w:sz w:val="24"/>
          <w:szCs w:val="24"/>
        </w:rPr>
        <w:t xml:space="preserve">should </w:t>
      </w:r>
      <w:r w:rsidR="00253CDF">
        <w:rPr>
          <w:rFonts w:ascii="Arial" w:hAnsi="Arial" w:cs="Arial"/>
          <w:sz w:val="24"/>
          <w:szCs w:val="24"/>
        </w:rPr>
        <w:t xml:space="preserve">be </w:t>
      </w:r>
      <w:r w:rsidR="00086B42">
        <w:rPr>
          <w:rFonts w:ascii="Arial" w:hAnsi="Arial" w:cs="Arial"/>
          <w:sz w:val="24"/>
          <w:szCs w:val="24"/>
        </w:rPr>
        <w:t xml:space="preserve">present and such proof </w:t>
      </w:r>
      <w:r w:rsidR="008015A7">
        <w:rPr>
          <w:rFonts w:ascii="Arial" w:hAnsi="Arial" w:cs="Arial"/>
          <w:sz w:val="24"/>
          <w:szCs w:val="24"/>
        </w:rPr>
        <w:t xml:space="preserve">of prejudice is </w:t>
      </w:r>
      <w:r w:rsidR="008015A7" w:rsidRPr="00A866FA">
        <w:rPr>
          <w:rFonts w:ascii="Arial" w:hAnsi="Arial" w:cs="Arial"/>
          <w:sz w:val="24"/>
          <w:szCs w:val="24"/>
        </w:rPr>
        <w:t>required</w:t>
      </w:r>
      <w:r w:rsidR="008015A7" w:rsidRPr="00B048A1">
        <w:rPr>
          <w:rFonts w:ascii="Arial" w:hAnsi="Arial" w:cs="Arial"/>
          <w:sz w:val="24"/>
          <w:szCs w:val="24"/>
        </w:rPr>
        <w:t xml:space="preserve">. </w:t>
      </w:r>
      <w:r w:rsidR="008C1B96" w:rsidRPr="00B048A1">
        <w:rPr>
          <w:rFonts w:ascii="Arial" w:hAnsi="Arial" w:cs="Arial"/>
          <w:sz w:val="24"/>
          <w:szCs w:val="24"/>
        </w:rPr>
        <w:t xml:space="preserve">See the case </w:t>
      </w:r>
      <w:r w:rsidR="000E7702" w:rsidRPr="00B048A1">
        <w:rPr>
          <w:rFonts w:ascii="Arial" w:hAnsi="Arial" w:cs="Arial"/>
          <w:sz w:val="24"/>
          <w:szCs w:val="24"/>
        </w:rPr>
        <w:t>of</w:t>
      </w:r>
      <w:r w:rsidR="000E7702" w:rsidRPr="00B048A1">
        <w:rPr>
          <w:rFonts w:ascii="Arial" w:hAnsi="Arial" w:cs="Arial"/>
          <w:i/>
          <w:iCs/>
          <w:sz w:val="24"/>
          <w:szCs w:val="24"/>
        </w:rPr>
        <w:t xml:space="preserve"> Anderson</w:t>
      </w:r>
      <w:r w:rsidR="00BE1648" w:rsidRPr="00B048A1">
        <w:rPr>
          <w:rFonts w:ascii="Arial" w:hAnsi="Arial" w:cs="Arial"/>
          <w:i/>
          <w:iCs/>
          <w:sz w:val="24"/>
          <w:szCs w:val="24"/>
        </w:rPr>
        <w:t xml:space="preserve"> and Another v Port Elizabeth Municipality</w:t>
      </w:r>
      <w:r w:rsidR="0007139D">
        <w:rPr>
          <w:rStyle w:val="FootnoteReference"/>
          <w:rFonts w:ascii="Arial" w:hAnsi="Arial" w:cs="Arial"/>
          <w:i/>
          <w:iCs/>
          <w:sz w:val="24"/>
          <w:szCs w:val="24"/>
        </w:rPr>
        <w:footnoteReference w:id="8"/>
      </w:r>
      <w:r w:rsidR="00B048A1">
        <w:rPr>
          <w:rFonts w:ascii="Arial" w:hAnsi="Arial" w:cs="Arial"/>
          <w:sz w:val="24"/>
          <w:szCs w:val="24"/>
        </w:rPr>
        <w:t>.</w:t>
      </w:r>
    </w:p>
    <w:p w14:paraId="72F98832" w14:textId="77777777" w:rsidR="000E7702" w:rsidRDefault="0009054C" w:rsidP="00A2279C">
      <w:pPr>
        <w:spacing w:line="360" w:lineRule="auto"/>
        <w:jc w:val="both"/>
        <w:rPr>
          <w:rFonts w:ascii="Arial" w:hAnsi="Arial" w:cs="Arial"/>
          <w:sz w:val="24"/>
          <w:szCs w:val="24"/>
        </w:rPr>
      </w:pPr>
      <w:r>
        <w:rPr>
          <w:rFonts w:ascii="Arial" w:hAnsi="Arial" w:cs="Arial"/>
          <w:sz w:val="24"/>
          <w:szCs w:val="24"/>
        </w:rPr>
        <w:t>[17</w:t>
      </w:r>
      <w:r w:rsidR="005523BA">
        <w:rPr>
          <w:rFonts w:ascii="Arial" w:hAnsi="Arial" w:cs="Arial"/>
          <w:sz w:val="24"/>
          <w:szCs w:val="24"/>
        </w:rPr>
        <w:t xml:space="preserve">] </w:t>
      </w:r>
      <w:r w:rsidR="005D3A92">
        <w:rPr>
          <w:rFonts w:ascii="Arial" w:hAnsi="Arial" w:cs="Arial"/>
          <w:sz w:val="24"/>
          <w:szCs w:val="24"/>
        </w:rPr>
        <w:t>The meaning</w:t>
      </w:r>
      <w:r w:rsidR="005D3A92" w:rsidRPr="00701D3D">
        <w:rPr>
          <w:rFonts w:ascii="Arial" w:hAnsi="Arial" w:cs="Arial"/>
          <w:strike/>
          <w:sz w:val="24"/>
          <w:szCs w:val="24"/>
        </w:rPr>
        <w:t>s</w:t>
      </w:r>
      <w:r w:rsidR="005D3A92">
        <w:rPr>
          <w:rFonts w:ascii="Arial" w:hAnsi="Arial" w:cs="Arial"/>
          <w:sz w:val="24"/>
          <w:szCs w:val="24"/>
        </w:rPr>
        <w:t xml:space="preserve"> of the terms ‘scandalous’, ‘vexatious’ </w:t>
      </w:r>
      <w:r w:rsidR="00884627">
        <w:rPr>
          <w:rFonts w:ascii="Arial" w:hAnsi="Arial" w:cs="Arial"/>
          <w:sz w:val="24"/>
          <w:szCs w:val="24"/>
        </w:rPr>
        <w:t xml:space="preserve">and </w:t>
      </w:r>
      <w:r w:rsidR="00705674">
        <w:rPr>
          <w:rFonts w:ascii="Arial" w:hAnsi="Arial" w:cs="Arial"/>
          <w:sz w:val="24"/>
          <w:szCs w:val="24"/>
        </w:rPr>
        <w:t>‘irrelevant</w:t>
      </w:r>
      <w:r w:rsidR="00884627">
        <w:rPr>
          <w:rFonts w:ascii="Arial" w:hAnsi="Arial" w:cs="Arial"/>
          <w:sz w:val="24"/>
          <w:szCs w:val="24"/>
        </w:rPr>
        <w:t>’</w:t>
      </w:r>
      <w:r w:rsidR="00080198">
        <w:rPr>
          <w:rFonts w:ascii="Arial" w:hAnsi="Arial" w:cs="Arial"/>
          <w:sz w:val="24"/>
          <w:szCs w:val="24"/>
        </w:rPr>
        <w:t xml:space="preserve"> are set out succinctly </w:t>
      </w:r>
      <w:r w:rsidR="005C423E">
        <w:rPr>
          <w:rFonts w:ascii="Arial" w:hAnsi="Arial" w:cs="Arial"/>
          <w:sz w:val="24"/>
          <w:szCs w:val="24"/>
        </w:rPr>
        <w:t>in</w:t>
      </w:r>
      <w:r w:rsidR="00C31796">
        <w:rPr>
          <w:rFonts w:ascii="Arial" w:hAnsi="Arial" w:cs="Arial"/>
          <w:sz w:val="24"/>
          <w:szCs w:val="24"/>
        </w:rPr>
        <w:t xml:space="preserve"> the case of</w:t>
      </w:r>
      <w:r w:rsidR="005C423E">
        <w:rPr>
          <w:rFonts w:ascii="Arial" w:hAnsi="Arial" w:cs="Arial"/>
          <w:sz w:val="24"/>
          <w:szCs w:val="24"/>
        </w:rPr>
        <w:t xml:space="preserve"> </w:t>
      </w:r>
      <w:proofErr w:type="spellStart"/>
      <w:r w:rsidR="005C423E" w:rsidRPr="00705674">
        <w:rPr>
          <w:rFonts w:ascii="Arial" w:hAnsi="Arial" w:cs="Arial"/>
          <w:i/>
          <w:iCs/>
          <w:sz w:val="24"/>
          <w:szCs w:val="24"/>
        </w:rPr>
        <w:t>Vaatz</w:t>
      </w:r>
      <w:proofErr w:type="spellEnd"/>
      <w:r w:rsidR="005C423E" w:rsidRPr="00705674">
        <w:rPr>
          <w:rFonts w:ascii="Arial" w:hAnsi="Arial" w:cs="Arial"/>
          <w:i/>
          <w:iCs/>
          <w:sz w:val="24"/>
          <w:szCs w:val="24"/>
        </w:rPr>
        <w:t xml:space="preserve"> v Law Society of Nami</w:t>
      </w:r>
      <w:r w:rsidR="00C94F0E">
        <w:rPr>
          <w:rFonts w:ascii="Arial" w:hAnsi="Arial" w:cs="Arial"/>
          <w:i/>
          <w:iCs/>
          <w:sz w:val="24"/>
          <w:szCs w:val="24"/>
        </w:rPr>
        <w:t>bi</w:t>
      </w:r>
      <w:r w:rsidR="005C423E" w:rsidRPr="00705674">
        <w:rPr>
          <w:rFonts w:ascii="Arial" w:hAnsi="Arial" w:cs="Arial"/>
          <w:i/>
          <w:iCs/>
          <w:sz w:val="24"/>
          <w:szCs w:val="24"/>
        </w:rPr>
        <w:t>a</w:t>
      </w:r>
      <w:r w:rsidR="00DB0058">
        <w:rPr>
          <w:rStyle w:val="FootnoteReference"/>
          <w:rFonts w:ascii="Arial" w:hAnsi="Arial" w:cs="Arial"/>
          <w:i/>
          <w:iCs/>
          <w:sz w:val="24"/>
          <w:szCs w:val="24"/>
        </w:rPr>
        <w:footnoteReference w:id="9"/>
      </w:r>
      <w:r w:rsidR="007D5C31">
        <w:rPr>
          <w:rFonts w:ascii="Arial" w:hAnsi="Arial" w:cs="Arial"/>
          <w:sz w:val="24"/>
          <w:szCs w:val="24"/>
        </w:rPr>
        <w:t xml:space="preserve"> where reference </w:t>
      </w:r>
      <w:r w:rsidR="00DD3627">
        <w:rPr>
          <w:rFonts w:ascii="Arial" w:hAnsi="Arial" w:cs="Arial"/>
          <w:sz w:val="24"/>
          <w:szCs w:val="24"/>
        </w:rPr>
        <w:t xml:space="preserve">is made to the basic grammatical </w:t>
      </w:r>
      <w:r w:rsidR="007A0236">
        <w:rPr>
          <w:rFonts w:ascii="Arial" w:hAnsi="Arial" w:cs="Arial"/>
          <w:sz w:val="24"/>
          <w:szCs w:val="24"/>
        </w:rPr>
        <w:t xml:space="preserve">meaning given these </w:t>
      </w:r>
      <w:r w:rsidR="00C94F0E">
        <w:rPr>
          <w:rFonts w:ascii="Arial" w:hAnsi="Arial" w:cs="Arial"/>
          <w:sz w:val="24"/>
          <w:szCs w:val="24"/>
        </w:rPr>
        <w:t>terms</w:t>
      </w:r>
      <w:r w:rsidR="007A0236">
        <w:rPr>
          <w:rFonts w:ascii="Arial" w:hAnsi="Arial" w:cs="Arial"/>
          <w:sz w:val="24"/>
          <w:szCs w:val="24"/>
        </w:rPr>
        <w:t xml:space="preserve"> in the </w:t>
      </w:r>
      <w:r w:rsidR="007A0236" w:rsidRPr="00705674">
        <w:rPr>
          <w:rFonts w:ascii="Arial" w:hAnsi="Arial" w:cs="Arial"/>
          <w:i/>
          <w:iCs/>
          <w:sz w:val="24"/>
          <w:szCs w:val="24"/>
        </w:rPr>
        <w:t xml:space="preserve">Shorter Oxford </w:t>
      </w:r>
      <w:r w:rsidR="00705674" w:rsidRPr="00705674">
        <w:rPr>
          <w:rFonts w:ascii="Arial" w:hAnsi="Arial" w:cs="Arial"/>
          <w:i/>
          <w:iCs/>
          <w:sz w:val="24"/>
          <w:szCs w:val="24"/>
        </w:rPr>
        <w:t>English Dictionary</w:t>
      </w:r>
      <w:r w:rsidR="00705674">
        <w:rPr>
          <w:rFonts w:ascii="Arial" w:hAnsi="Arial" w:cs="Arial"/>
          <w:sz w:val="24"/>
          <w:szCs w:val="24"/>
        </w:rPr>
        <w:t>.</w:t>
      </w:r>
      <w:r w:rsidR="00C94F0E">
        <w:rPr>
          <w:rFonts w:ascii="Arial" w:hAnsi="Arial" w:cs="Arial"/>
          <w:sz w:val="24"/>
          <w:szCs w:val="24"/>
        </w:rPr>
        <w:t xml:space="preserve"> The court adopted the meanings </w:t>
      </w:r>
      <w:r w:rsidR="00114759">
        <w:rPr>
          <w:rFonts w:ascii="Arial" w:hAnsi="Arial" w:cs="Arial"/>
          <w:sz w:val="24"/>
          <w:szCs w:val="24"/>
        </w:rPr>
        <w:t xml:space="preserve">assigned to the terms by the dictionary. </w:t>
      </w:r>
    </w:p>
    <w:p w14:paraId="69EACA7E" w14:textId="2750BCDF" w:rsidR="0055172E" w:rsidRPr="00F2373C" w:rsidRDefault="0009054C" w:rsidP="00A2279C">
      <w:pPr>
        <w:spacing w:line="360" w:lineRule="auto"/>
        <w:jc w:val="both"/>
        <w:rPr>
          <w:rFonts w:ascii="Arial" w:hAnsi="Arial" w:cs="Arial"/>
          <w:b/>
          <w:bCs/>
          <w:sz w:val="24"/>
          <w:szCs w:val="24"/>
        </w:rPr>
      </w:pPr>
      <w:r>
        <w:rPr>
          <w:rFonts w:ascii="Arial" w:hAnsi="Arial" w:cs="Arial"/>
          <w:sz w:val="24"/>
          <w:szCs w:val="24"/>
        </w:rPr>
        <w:t>[18</w:t>
      </w:r>
      <w:r w:rsidR="0055172E">
        <w:rPr>
          <w:rFonts w:ascii="Arial" w:hAnsi="Arial" w:cs="Arial"/>
          <w:sz w:val="24"/>
          <w:szCs w:val="24"/>
        </w:rPr>
        <w:t xml:space="preserve">] </w:t>
      </w:r>
      <w:r w:rsidR="00AC1BD6">
        <w:rPr>
          <w:rFonts w:ascii="Arial" w:hAnsi="Arial" w:cs="Arial"/>
          <w:sz w:val="24"/>
          <w:szCs w:val="24"/>
        </w:rPr>
        <w:t xml:space="preserve">The </w:t>
      </w:r>
      <w:r w:rsidR="00701D3D">
        <w:rPr>
          <w:rFonts w:ascii="Arial" w:hAnsi="Arial" w:cs="Arial"/>
          <w:sz w:val="24"/>
          <w:szCs w:val="24"/>
        </w:rPr>
        <w:t>d</w:t>
      </w:r>
      <w:r w:rsidR="00C75282">
        <w:rPr>
          <w:rFonts w:ascii="Arial" w:hAnsi="Arial" w:cs="Arial"/>
          <w:sz w:val="24"/>
          <w:szCs w:val="24"/>
        </w:rPr>
        <w:t>efendant</w:t>
      </w:r>
      <w:r w:rsidR="00AC1BD6">
        <w:rPr>
          <w:rFonts w:ascii="Arial" w:hAnsi="Arial" w:cs="Arial"/>
          <w:sz w:val="24"/>
          <w:szCs w:val="24"/>
        </w:rPr>
        <w:t xml:space="preserve"> has</w:t>
      </w:r>
      <w:r w:rsidR="00701D3D">
        <w:rPr>
          <w:rFonts w:ascii="Arial" w:hAnsi="Arial" w:cs="Arial"/>
          <w:sz w:val="24"/>
          <w:szCs w:val="24"/>
        </w:rPr>
        <w:t xml:space="preserve"> submitted that she</w:t>
      </w:r>
      <w:r w:rsidR="0029416E">
        <w:rPr>
          <w:rFonts w:ascii="Arial" w:hAnsi="Arial" w:cs="Arial"/>
          <w:sz w:val="24"/>
          <w:szCs w:val="24"/>
        </w:rPr>
        <w:t xml:space="preserve"> will suffer prejudice </w:t>
      </w:r>
      <w:r w:rsidR="001D320A">
        <w:rPr>
          <w:rFonts w:ascii="Arial" w:hAnsi="Arial" w:cs="Arial"/>
          <w:sz w:val="24"/>
          <w:szCs w:val="24"/>
        </w:rPr>
        <w:t xml:space="preserve">and that </w:t>
      </w:r>
      <w:r w:rsidR="0013383E">
        <w:rPr>
          <w:rFonts w:ascii="Arial" w:hAnsi="Arial" w:cs="Arial"/>
          <w:sz w:val="24"/>
          <w:szCs w:val="24"/>
        </w:rPr>
        <w:t xml:space="preserve">a punitive costs order </w:t>
      </w:r>
      <w:r w:rsidR="00FB2382">
        <w:rPr>
          <w:rFonts w:ascii="Arial" w:hAnsi="Arial" w:cs="Arial"/>
          <w:sz w:val="24"/>
          <w:szCs w:val="24"/>
        </w:rPr>
        <w:t>should be awarded against the</w:t>
      </w:r>
      <w:r w:rsidR="004B4437">
        <w:rPr>
          <w:rFonts w:ascii="Arial" w:hAnsi="Arial" w:cs="Arial"/>
          <w:sz w:val="24"/>
          <w:szCs w:val="24"/>
        </w:rPr>
        <w:t xml:space="preserve"> </w:t>
      </w:r>
      <w:r w:rsidR="00701D3D">
        <w:rPr>
          <w:rFonts w:ascii="Arial" w:hAnsi="Arial" w:cs="Arial"/>
          <w:sz w:val="24"/>
          <w:szCs w:val="24"/>
        </w:rPr>
        <w:t>p</w:t>
      </w:r>
      <w:r w:rsidR="00C75282">
        <w:rPr>
          <w:rFonts w:ascii="Arial" w:hAnsi="Arial" w:cs="Arial"/>
          <w:sz w:val="24"/>
          <w:szCs w:val="24"/>
        </w:rPr>
        <w:t>lai</w:t>
      </w:r>
      <w:r w:rsidR="0013383E">
        <w:rPr>
          <w:rFonts w:ascii="Arial" w:hAnsi="Arial" w:cs="Arial"/>
          <w:sz w:val="24"/>
          <w:szCs w:val="24"/>
        </w:rPr>
        <w:t>ntiff</w:t>
      </w:r>
      <w:r w:rsidR="00FB2382">
        <w:rPr>
          <w:rFonts w:ascii="Arial" w:hAnsi="Arial" w:cs="Arial"/>
          <w:sz w:val="24"/>
          <w:szCs w:val="24"/>
        </w:rPr>
        <w:t xml:space="preserve">. </w:t>
      </w:r>
      <w:r w:rsidR="001D320A">
        <w:rPr>
          <w:rFonts w:ascii="Arial" w:hAnsi="Arial" w:cs="Arial"/>
          <w:sz w:val="24"/>
          <w:szCs w:val="24"/>
        </w:rPr>
        <w:t xml:space="preserve"> It is however not clear </w:t>
      </w:r>
      <w:r w:rsidR="00FB2382">
        <w:rPr>
          <w:rFonts w:ascii="Arial" w:hAnsi="Arial" w:cs="Arial"/>
          <w:sz w:val="24"/>
          <w:szCs w:val="24"/>
        </w:rPr>
        <w:t>in</w:t>
      </w:r>
      <w:r w:rsidR="001D320A">
        <w:rPr>
          <w:rFonts w:ascii="Arial" w:hAnsi="Arial" w:cs="Arial"/>
          <w:sz w:val="24"/>
          <w:szCs w:val="24"/>
        </w:rPr>
        <w:t xml:space="preserve"> what respect </w:t>
      </w:r>
      <w:r w:rsidR="00CC6D89">
        <w:rPr>
          <w:rFonts w:ascii="Arial" w:hAnsi="Arial" w:cs="Arial"/>
          <w:sz w:val="24"/>
          <w:szCs w:val="24"/>
        </w:rPr>
        <w:t>such prejudice will</w:t>
      </w:r>
      <w:r w:rsidR="004B5C85">
        <w:rPr>
          <w:rFonts w:ascii="Arial" w:hAnsi="Arial" w:cs="Arial"/>
          <w:sz w:val="24"/>
          <w:szCs w:val="24"/>
        </w:rPr>
        <w:t xml:space="preserve"> come about. As the</w:t>
      </w:r>
      <w:r w:rsidR="0002601F">
        <w:rPr>
          <w:rFonts w:ascii="Arial" w:hAnsi="Arial" w:cs="Arial"/>
          <w:sz w:val="24"/>
          <w:szCs w:val="24"/>
        </w:rPr>
        <w:t xml:space="preserve"> </w:t>
      </w:r>
      <w:r w:rsidR="004B5C85" w:rsidRPr="00FF711D">
        <w:rPr>
          <w:rFonts w:ascii="Arial" w:hAnsi="Arial" w:cs="Arial"/>
          <w:sz w:val="24"/>
          <w:szCs w:val="24"/>
        </w:rPr>
        <w:t>referenced</w:t>
      </w:r>
      <w:r w:rsidR="00701D3D" w:rsidRPr="00FF711D">
        <w:rPr>
          <w:rFonts w:ascii="Arial" w:hAnsi="Arial" w:cs="Arial"/>
          <w:sz w:val="24"/>
          <w:szCs w:val="24"/>
        </w:rPr>
        <w:t xml:space="preserve"> </w:t>
      </w:r>
      <w:r w:rsidR="004B5C85" w:rsidRPr="00FF711D">
        <w:rPr>
          <w:rFonts w:ascii="Arial" w:hAnsi="Arial" w:cs="Arial"/>
          <w:sz w:val="24"/>
          <w:szCs w:val="24"/>
        </w:rPr>
        <w:t xml:space="preserve">authorities </w:t>
      </w:r>
      <w:r w:rsidR="004B5C85" w:rsidRPr="004B5C85">
        <w:rPr>
          <w:rFonts w:ascii="Arial" w:hAnsi="Arial" w:cs="Arial"/>
          <w:sz w:val="24"/>
          <w:szCs w:val="24"/>
        </w:rPr>
        <w:t>indicate</w:t>
      </w:r>
      <w:r w:rsidR="00701D3D" w:rsidRPr="00701D3D">
        <w:rPr>
          <w:rFonts w:ascii="Arial" w:hAnsi="Arial" w:cs="Arial"/>
          <w:color w:val="7030A0"/>
          <w:sz w:val="24"/>
          <w:szCs w:val="24"/>
        </w:rPr>
        <w:t>,</w:t>
      </w:r>
      <w:r w:rsidR="00CC6D89">
        <w:rPr>
          <w:rFonts w:ascii="Arial" w:hAnsi="Arial" w:cs="Arial"/>
          <w:sz w:val="24"/>
          <w:szCs w:val="24"/>
        </w:rPr>
        <w:t xml:space="preserve"> </w:t>
      </w:r>
      <w:r w:rsidR="000D6CA6">
        <w:rPr>
          <w:rFonts w:ascii="Arial" w:hAnsi="Arial" w:cs="Arial"/>
          <w:sz w:val="24"/>
          <w:szCs w:val="24"/>
        </w:rPr>
        <w:t xml:space="preserve">it </w:t>
      </w:r>
      <w:r w:rsidR="003C5D7E">
        <w:rPr>
          <w:rFonts w:ascii="Arial" w:hAnsi="Arial" w:cs="Arial"/>
          <w:sz w:val="24"/>
          <w:szCs w:val="24"/>
        </w:rPr>
        <w:t xml:space="preserve">is </w:t>
      </w:r>
      <w:r w:rsidR="005F1AF1">
        <w:rPr>
          <w:rFonts w:ascii="Arial" w:hAnsi="Arial" w:cs="Arial"/>
          <w:sz w:val="24"/>
          <w:szCs w:val="24"/>
        </w:rPr>
        <w:lastRenderedPageBreak/>
        <w:t>imperative that sufficient prejudice must be shown. I s</w:t>
      </w:r>
      <w:r w:rsidR="001E5CD1">
        <w:rPr>
          <w:rFonts w:ascii="Arial" w:hAnsi="Arial" w:cs="Arial"/>
          <w:sz w:val="24"/>
          <w:szCs w:val="24"/>
        </w:rPr>
        <w:t>ubmit that prejudice must be deduced from the facts</w:t>
      </w:r>
      <w:r w:rsidR="001327EC">
        <w:rPr>
          <w:rFonts w:ascii="Arial" w:hAnsi="Arial" w:cs="Arial"/>
          <w:sz w:val="24"/>
          <w:szCs w:val="24"/>
        </w:rPr>
        <w:t xml:space="preserve">. </w:t>
      </w:r>
      <w:r w:rsidR="0042308D">
        <w:rPr>
          <w:rFonts w:ascii="Arial" w:hAnsi="Arial" w:cs="Arial"/>
          <w:sz w:val="24"/>
          <w:szCs w:val="24"/>
        </w:rPr>
        <w:t xml:space="preserve">On the facts of this </w:t>
      </w:r>
      <w:r w:rsidR="00D573F9">
        <w:rPr>
          <w:rFonts w:ascii="Arial" w:hAnsi="Arial" w:cs="Arial"/>
          <w:sz w:val="24"/>
          <w:szCs w:val="24"/>
        </w:rPr>
        <w:t>case,</w:t>
      </w:r>
      <w:r w:rsidR="0042308D">
        <w:rPr>
          <w:rFonts w:ascii="Arial" w:hAnsi="Arial" w:cs="Arial"/>
          <w:sz w:val="24"/>
          <w:szCs w:val="24"/>
        </w:rPr>
        <w:t xml:space="preserve"> I am un</w:t>
      </w:r>
      <w:r w:rsidR="00D573F9">
        <w:rPr>
          <w:rFonts w:ascii="Arial" w:hAnsi="Arial" w:cs="Arial"/>
          <w:sz w:val="24"/>
          <w:szCs w:val="24"/>
        </w:rPr>
        <w:t xml:space="preserve">able to discern any such prejudice. </w:t>
      </w:r>
    </w:p>
    <w:p w14:paraId="6F672600" w14:textId="77777777" w:rsidR="0072075A" w:rsidRPr="0072075A" w:rsidRDefault="00701D3D" w:rsidP="00A2279C">
      <w:pPr>
        <w:spacing w:line="360" w:lineRule="auto"/>
        <w:jc w:val="both"/>
        <w:rPr>
          <w:rFonts w:ascii="Arial" w:hAnsi="Arial" w:cs="Arial"/>
          <w:b/>
          <w:bCs/>
          <w:sz w:val="24"/>
          <w:szCs w:val="24"/>
        </w:rPr>
      </w:pPr>
      <w:r>
        <w:rPr>
          <w:rFonts w:ascii="Arial" w:hAnsi="Arial" w:cs="Arial"/>
          <w:b/>
          <w:bCs/>
          <w:sz w:val="24"/>
          <w:szCs w:val="24"/>
        </w:rPr>
        <w:t>The l</w:t>
      </w:r>
      <w:r w:rsidR="0072075A" w:rsidRPr="0072075A">
        <w:rPr>
          <w:rFonts w:ascii="Arial" w:hAnsi="Arial" w:cs="Arial"/>
          <w:b/>
          <w:bCs/>
          <w:sz w:val="24"/>
          <w:szCs w:val="24"/>
        </w:rPr>
        <w:t xml:space="preserve">aw </w:t>
      </w:r>
      <w:r w:rsidRPr="00FF711D">
        <w:rPr>
          <w:rFonts w:ascii="Arial" w:hAnsi="Arial" w:cs="Arial"/>
          <w:b/>
          <w:bCs/>
          <w:sz w:val="24"/>
          <w:szCs w:val="24"/>
        </w:rPr>
        <w:t>on amendment of pleadings</w:t>
      </w:r>
    </w:p>
    <w:p w14:paraId="6329D338" w14:textId="471663AB" w:rsidR="00346011" w:rsidRPr="00CA6DBC" w:rsidRDefault="002D3018" w:rsidP="00A2279C">
      <w:pPr>
        <w:spacing w:line="360" w:lineRule="auto"/>
        <w:jc w:val="both"/>
        <w:rPr>
          <w:rFonts w:ascii="Arial" w:hAnsi="Arial" w:cs="Arial"/>
          <w:i/>
          <w:iCs/>
        </w:rPr>
      </w:pPr>
      <w:r>
        <w:rPr>
          <w:rFonts w:ascii="Arial" w:hAnsi="Arial" w:cs="Arial"/>
          <w:sz w:val="24"/>
          <w:szCs w:val="24"/>
        </w:rPr>
        <w:t>[</w:t>
      </w:r>
      <w:r w:rsidR="0009054C">
        <w:rPr>
          <w:rFonts w:ascii="Arial" w:hAnsi="Arial" w:cs="Arial"/>
          <w:sz w:val="24"/>
          <w:szCs w:val="24"/>
        </w:rPr>
        <w:t>19</w:t>
      </w:r>
      <w:r>
        <w:rPr>
          <w:rFonts w:ascii="Arial" w:hAnsi="Arial" w:cs="Arial"/>
          <w:sz w:val="24"/>
          <w:szCs w:val="24"/>
        </w:rPr>
        <w:t xml:space="preserve">] </w:t>
      </w:r>
      <w:r w:rsidRPr="002D3018">
        <w:rPr>
          <w:rFonts w:ascii="Arial" w:hAnsi="Arial" w:cs="Arial"/>
          <w:sz w:val="24"/>
          <w:szCs w:val="24"/>
        </w:rPr>
        <w:t xml:space="preserve">The party seeking an amendment bears the onus of </w:t>
      </w:r>
      <w:r w:rsidR="00BB401C">
        <w:rPr>
          <w:rFonts w:ascii="Arial" w:hAnsi="Arial" w:cs="Arial"/>
          <w:sz w:val="24"/>
          <w:szCs w:val="24"/>
        </w:rPr>
        <w:t>demo</w:t>
      </w:r>
      <w:r w:rsidR="00F45EBB">
        <w:rPr>
          <w:rFonts w:ascii="Arial" w:hAnsi="Arial" w:cs="Arial"/>
          <w:sz w:val="24"/>
          <w:szCs w:val="24"/>
        </w:rPr>
        <w:t>nstrating its</w:t>
      </w:r>
      <w:r w:rsidRPr="002D3018">
        <w:rPr>
          <w:rFonts w:ascii="Arial" w:hAnsi="Arial" w:cs="Arial"/>
          <w:sz w:val="24"/>
          <w:szCs w:val="24"/>
        </w:rPr>
        <w:t xml:space="preserve"> </w:t>
      </w:r>
      <w:r w:rsidRPr="00177A1A">
        <w:rPr>
          <w:rFonts w:ascii="Arial" w:hAnsi="Arial" w:cs="Arial"/>
          <w:i/>
          <w:iCs/>
          <w:sz w:val="24"/>
          <w:szCs w:val="24"/>
        </w:rPr>
        <w:t>bona fide</w:t>
      </w:r>
      <w:r w:rsidRPr="002D3018">
        <w:rPr>
          <w:rFonts w:ascii="Arial" w:hAnsi="Arial" w:cs="Arial"/>
          <w:sz w:val="24"/>
          <w:szCs w:val="24"/>
        </w:rPr>
        <w:t xml:space="preserve"> and that there is an absence of prejudice</w:t>
      </w:r>
      <w:r>
        <w:rPr>
          <w:rFonts w:ascii="Arial" w:hAnsi="Arial" w:cs="Arial"/>
          <w:sz w:val="24"/>
          <w:szCs w:val="24"/>
        </w:rPr>
        <w:t>.</w:t>
      </w:r>
      <w:r w:rsidR="003F2D40">
        <w:rPr>
          <w:rStyle w:val="FootnoteReference"/>
          <w:rFonts w:ascii="Arial" w:hAnsi="Arial" w:cs="Arial"/>
          <w:sz w:val="24"/>
          <w:szCs w:val="24"/>
        </w:rPr>
        <w:footnoteReference w:id="10"/>
      </w:r>
      <w:r w:rsidR="00DE1B3E">
        <w:rPr>
          <w:rFonts w:ascii="Arial" w:hAnsi="Arial" w:cs="Arial"/>
          <w:sz w:val="24"/>
          <w:szCs w:val="24"/>
        </w:rPr>
        <w:t xml:space="preserve"> Se</w:t>
      </w:r>
      <w:r w:rsidR="00857E92">
        <w:rPr>
          <w:rFonts w:ascii="Arial" w:hAnsi="Arial" w:cs="Arial"/>
          <w:sz w:val="24"/>
          <w:szCs w:val="24"/>
        </w:rPr>
        <w:t xml:space="preserve">e also </w:t>
      </w:r>
      <w:proofErr w:type="spellStart"/>
      <w:r w:rsidR="00857E92" w:rsidRPr="00A472B2">
        <w:rPr>
          <w:rFonts w:ascii="Arial" w:hAnsi="Arial" w:cs="Arial"/>
          <w:i/>
          <w:iCs/>
          <w:sz w:val="24"/>
          <w:szCs w:val="24"/>
        </w:rPr>
        <w:t>Moolman</w:t>
      </w:r>
      <w:proofErr w:type="spellEnd"/>
      <w:r w:rsidR="00857E92" w:rsidRPr="00A472B2">
        <w:rPr>
          <w:rFonts w:ascii="Arial" w:hAnsi="Arial" w:cs="Arial"/>
          <w:i/>
          <w:iCs/>
          <w:sz w:val="24"/>
          <w:szCs w:val="24"/>
        </w:rPr>
        <w:t xml:space="preserve"> v Estate </w:t>
      </w:r>
      <w:proofErr w:type="spellStart"/>
      <w:r w:rsidR="00857E92" w:rsidRPr="00A472B2">
        <w:rPr>
          <w:rFonts w:ascii="Arial" w:hAnsi="Arial" w:cs="Arial"/>
          <w:i/>
          <w:iCs/>
          <w:sz w:val="24"/>
          <w:szCs w:val="24"/>
        </w:rPr>
        <w:t>Moolman</w:t>
      </w:r>
      <w:proofErr w:type="spellEnd"/>
      <w:r w:rsidR="006D2A20">
        <w:rPr>
          <w:rStyle w:val="FootnoteReference"/>
          <w:rFonts w:ascii="Arial" w:hAnsi="Arial" w:cs="Arial"/>
          <w:i/>
          <w:iCs/>
          <w:sz w:val="24"/>
          <w:szCs w:val="24"/>
        </w:rPr>
        <w:footnoteReference w:id="11"/>
      </w:r>
      <w:r w:rsidR="00857E92" w:rsidRPr="00A472B2">
        <w:rPr>
          <w:rFonts w:ascii="Arial" w:hAnsi="Arial" w:cs="Arial"/>
          <w:i/>
          <w:iCs/>
          <w:sz w:val="24"/>
          <w:szCs w:val="24"/>
        </w:rPr>
        <w:t xml:space="preserve"> </w:t>
      </w:r>
      <w:r w:rsidR="00857E92" w:rsidRPr="00857E92">
        <w:rPr>
          <w:rFonts w:ascii="Arial" w:hAnsi="Arial" w:cs="Arial"/>
          <w:sz w:val="24"/>
          <w:szCs w:val="24"/>
        </w:rPr>
        <w:t xml:space="preserve">where the court held that: </w:t>
      </w:r>
      <w:r w:rsidR="00A47034">
        <w:rPr>
          <w:rFonts w:ascii="Arial" w:hAnsi="Arial" w:cs="Arial"/>
          <w:sz w:val="24"/>
          <w:szCs w:val="24"/>
        </w:rPr>
        <w:t>‘</w:t>
      </w:r>
      <w:r w:rsidR="00857E92" w:rsidRPr="00857E92">
        <w:rPr>
          <w:rFonts w:ascii="Arial" w:hAnsi="Arial" w:cs="Arial"/>
          <w:sz w:val="24"/>
          <w:szCs w:val="24"/>
        </w:rPr>
        <w:t>(</w:t>
      </w:r>
      <w:r w:rsidR="00857E92" w:rsidRPr="00A472B2">
        <w:rPr>
          <w:rFonts w:ascii="Arial" w:hAnsi="Arial" w:cs="Arial"/>
          <w:i/>
          <w:iCs/>
        </w:rPr>
        <w:t>T)he practical rule adopted seems to be that amendments will always be allowed unless the application to amend is mala fide or unless such amendment would cause an injustice to the other side which cannot be compensated by costs, or in other words, unless the parties cannot be put back for the purposes of justice in the same position as they were when the pleading which it is sought to amend was filed</w:t>
      </w:r>
      <w:r w:rsidR="00A472B2" w:rsidRPr="00A472B2">
        <w:rPr>
          <w:rFonts w:ascii="Arial" w:hAnsi="Arial" w:cs="Arial"/>
          <w:i/>
          <w:iCs/>
        </w:rPr>
        <w:t>’.</w:t>
      </w:r>
      <w:r w:rsidR="00457B0D">
        <w:rPr>
          <w:rFonts w:ascii="Arial" w:hAnsi="Arial" w:cs="Arial"/>
          <w:sz w:val="24"/>
          <w:szCs w:val="24"/>
        </w:rPr>
        <w:t xml:space="preserve"> </w:t>
      </w:r>
    </w:p>
    <w:p w14:paraId="5E750955" w14:textId="77777777" w:rsidR="00785721" w:rsidRDefault="00346011" w:rsidP="00A2279C">
      <w:pPr>
        <w:spacing w:line="360" w:lineRule="auto"/>
        <w:jc w:val="both"/>
        <w:rPr>
          <w:rFonts w:ascii="Arial" w:hAnsi="Arial" w:cs="Arial"/>
          <w:sz w:val="24"/>
          <w:szCs w:val="24"/>
        </w:rPr>
      </w:pPr>
      <w:r>
        <w:rPr>
          <w:rFonts w:ascii="Arial" w:hAnsi="Arial" w:cs="Arial"/>
          <w:sz w:val="24"/>
          <w:szCs w:val="24"/>
        </w:rPr>
        <w:t>[</w:t>
      </w:r>
      <w:r w:rsidR="0009054C">
        <w:rPr>
          <w:rFonts w:ascii="Arial" w:hAnsi="Arial" w:cs="Arial"/>
          <w:sz w:val="24"/>
          <w:szCs w:val="24"/>
        </w:rPr>
        <w:t>20</w:t>
      </w:r>
      <w:r>
        <w:rPr>
          <w:rFonts w:ascii="Arial" w:hAnsi="Arial" w:cs="Arial"/>
          <w:sz w:val="24"/>
          <w:szCs w:val="24"/>
        </w:rPr>
        <w:t xml:space="preserve">] </w:t>
      </w:r>
      <w:r w:rsidR="00844515" w:rsidRPr="00844515">
        <w:rPr>
          <w:rFonts w:ascii="Arial" w:hAnsi="Arial" w:cs="Arial"/>
          <w:sz w:val="24"/>
          <w:szCs w:val="24"/>
        </w:rPr>
        <w:t xml:space="preserve">The practical rule that emerges from these cases is that amendments will always be allowed unless the amendment is </w:t>
      </w:r>
      <w:r w:rsidR="00844515" w:rsidRPr="00457B0D">
        <w:rPr>
          <w:rFonts w:ascii="Arial" w:hAnsi="Arial" w:cs="Arial"/>
          <w:i/>
          <w:iCs/>
          <w:sz w:val="24"/>
          <w:szCs w:val="24"/>
        </w:rPr>
        <w:t>mala fide</w:t>
      </w:r>
      <w:r w:rsidR="00844515" w:rsidRPr="00844515">
        <w:rPr>
          <w:rFonts w:ascii="Arial" w:hAnsi="Arial" w:cs="Arial"/>
          <w:sz w:val="24"/>
          <w:szCs w:val="24"/>
        </w:rPr>
        <w:t xml:space="preserve"> (made in bad faith) or unless the amendment will cause an injustice to the other side which cannot be cured by an appropriate order for costs</w:t>
      </w:r>
      <w:r w:rsidR="00702770">
        <w:rPr>
          <w:rFonts w:ascii="Arial" w:hAnsi="Arial" w:cs="Arial"/>
          <w:sz w:val="24"/>
          <w:szCs w:val="24"/>
        </w:rPr>
        <w:t xml:space="preserve">. </w:t>
      </w:r>
    </w:p>
    <w:p w14:paraId="56990A0C" w14:textId="517E9ABA" w:rsidR="00954525" w:rsidRDefault="005A2C49" w:rsidP="00A2279C">
      <w:pPr>
        <w:spacing w:line="360" w:lineRule="auto"/>
        <w:jc w:val="both"/>
        <w:rPr>
          <w:rFonts w:ascii="Arial" w:hAnsi="Arial" w:cs="Arial"/>
          <w:sz w:val="24"/>
          <w:szCs w:val="24"/>
        </w:rPr>
      </w:pPr>
      <w:r>
        <w:rPr>
          <w:rFonts w:ascii="Arial" w:hAnsi="Arial" w:cs="Arial"/>
          <w:sz w:val="24"/>
          <w:szCs w:val="24"/>
        </w:rPr>
        <w:t xml:space="preserve">[21] </w:t>
      </w:r>
      <w:r w:rsidR="00C208B7">
        <w:rPr>
          <w:rFonts w:ascii="Arial" w:hAnsi="Arial" w:cs="Arial"/>
          <w:sz w:val="24"/>
          <w:szCs w:val="24"/>
        </w:rPr>
        <w:t xml:space="preserve">Alternatively </w:t>
      </w:r>
      <w:r w:rsidR="00C208B7" w:rsidRPr="00844515">
        <w:rPr>
          <w:rFonts w:ascii="Arial" w:hAnsi="Arial" w:cs="Arial"/>
          <w:sz w:val="24"/>
          <w:szCs w:val="24"/>
        </w:rPr>
        <w:t>the</w:t>
      </w:r>
      <w:r w:rsidR="00844515" w:rsidRPr="00844515">
        <w:rPr>
          <w:rFonts w:ascii="Arial" w:hAnsi="Arial" w:cs="Arial"/>
          <w:sz w:val="24"/>
          <w:szCs w:val="24"/>
        </w:rPr>
        <w:t xml:space="preserve"> parties cannot be put back for the purposes of justice in the same position as they were when the pleading which it is sought to amend was filed’. These principles apply equally to a notice of motion. The question in each case, therefore, is, what do the interests of justice demand?</w:t>
      </w:r>
      <w:r w:rsidR="002F1C82">
        <w:rPr>
          <w:rStyle w:val="FootnoteReference"/>
          <w:rFonts w:ascii="Arial" w:hAnsi="Arial" w:cs="Arial"/>
          <w:sz w:val="24"/>
          <w:szCs w:val="24"/>
        </w:rPr>
        <w:footnoteReference w:id="12"/>
      </w:r>
    </w:p>
    <w:p w14:paraId="48234E1E" w14:textId="688BEE03" w:rsidR="00590FE0" w:rsidRDefault="00E03ECD" w:rsidP="00A2279C">
      <w:pPr>
        <w:spacing w:line="360" w:lineRule="auto"/>
        <w:jc w:val="both"/>
        <w:rPr>
          <w:rFonts w:ascii="Arial" w:hAnsi="Arial" w:cs="Arial"/>
          <w:sz w:val="24"/>
          <w:szCs w:val="24"/>
        </w:rPr>
      </w:pPr>
      <w:r>
        <w:rPr>
          <w:rFonts w:ascii="Arial" w:hAnsi="Arial" w:cs="Arial"/>
          <w:sz w:val="24"/>
          <w:szCs w:val="24"/>
        </w:rPr>
        <w:t>[</w:t>
      </w:r>
      <w:r w:rsidR="000D495D">
        <w:rPr>
          <w:rFonts w:ascii="Arial" w:hAnsi="Arial" w:cs="Arial"/>
          <w:sz w:val="24"/>
          <w:szCs w:val="24"/>
        </w:rPr>
        <w:t>2</w:t>
      </w:r>
      <w:r w:rsidR="00C208B7">
        <w:rPr>
          <w:rFonts w:ascii="Arial" w:hAnsi="Arial" w:cs="Arial"/>
          <w:sz w:val="24"/>
          <w:szCs w:val="24"/>
        </w:rPr>
        <w:t>2</w:t>
      </w:r>
      <w:r>
        <w:rPr>
          <w:rFonts w:ascii="Arial" w:hAnsi="Arial" w:cs="Arial"/>
          <w:sz w:val="24"/>
          <w:szCs w:val="24"/>
        </w:rPr>
        <w:t xml:space="preserve">] </w:t>
      </w:r>
      <w:r w:rsidR="00594B75" w:rsidRPr="00594B75">
        <w:rPr>
          <w:rFonts w:ascii="Arial" w:hAnsi="Arial" w:cs="Arial"/>
          <w:sz w:val="24"/>
          <w:szCs w:val="24"/>
        </w:rPr>
        <w:t xml:space="preserve">A court hearing an application for an amendment has </w:t>
      </w:r>
      <w:r w:rsidR="004B5C85" w:rsidRPr="00594B75">
        <w:rPr>
          <w:rFonts w:ascii="Arial" w:hAnsi="Arial" w:cs="Arial"/>
          <w:sz w:val="24"/>
          <w:szCs w:val="24"/>
        </w:rPr>
        <w:t>discretion</w:t>
      </w:r>
      <w:r w:rsidR="00594B75" w:rsidRPr="00594B75">
        <w:rPr>
          <w:rFonts w:ascii="Arial" w:hAnsi="Arial" w:cs="Arial"/>
          <w:sz w:val="24"/>
          <w:szCs w:val="24"/>
        </w:rPr>
        <w:t xml:space="preserve"> </w:t>
      </w:r>
      <w:r w:rsidR="004B5C85">
        <w:rPr>
          <w:rFonts w:ascii="Arial" w:hAnsi="Arial" w:cs="Arial"/>
          <w:sz w:val="24"/>
          <w:szCs w:val="24"/>
        </w:rPr>
        <w:t xml:space="preserve">on </w:t>
      </w:r>
      <w:r w:rsidR="00594B75" w:rsidRPr="00594B75">
        <w:rPr>
          <w:rFonts w:ascii="Arial" w:hAnsi="Arial" w:cs="Arial"/>
          <w:sz w:val="24"/>
          <w:szCs w:val="24"/>
        </w:rPr>
        <w:t>whether or not to grant it; a discretion which must be exercised judicially</w:t>
      </w:r>
      <w:r w:rsidR="00E86F49">
        <w:rPr>
          <w:rFonts w:ascii="Arial" w:hAnsi="Arial" w:cs="Arial"/>
          <w:sz w:val="24"/>
          <w:szCs w:val="24"/>
        </w:rPr>
        <w:t>.</w:t>
      </w:r>
      <w:r w:rsidR="00E86F49">
        <w:rPr>
          <w:rStyle w:val="FootnoteReference"/>
          <w:rFonts w:ascii="Arial" w:hAnsi="Arial" w:cs="Arial"/>
          <w:sz w:val="24"/>
          <w:szCs w:val="24"/>
        </w:rPr>
        <w:footnoteReference w:id="13"/>
      </w:r>
      <w:r w:rsidR="0031329A">
        <w:rPr>
          <w:rFonts w:ascii="Arial" w:hAnsi="Arial" w:cs="Arial"/>
          <w:sz w:val="24"/>
          <w:szCs w:val="24"/>
        </w:rPr>
        <w:t xml:space="preserve"> The </w:t>
      </w:r>
      <w:r w:rsidR="0031329A" w:rsidRPr="0031329A">
        <w:rPr>
          <w:rFonts w:ascii="Arial" w:hAnsi="Arial" w:cs="Arial"/>
          <w:sz w:val="24"/>
          <w:szCs w:val="24"/>
        </w:rPr>
        <w:t xml:space="preserve">rule </w:t>
      </w:r>
      <w:r w:rsidR="00CB4DAF">
        <w:rPr>
          <w:rFonts w:ascii="Arial" w:hAnsi="Arial" w:cs="Arial"/>
          <w:sz w:val="24"/>
          <w:szCs w:val="24"/>
        </w:rPr>
        <w:t>has been described as</w:t>
      </w:r>
      <w:r w:rsidR="0031329A" w:rsidRPr="0031329A">
        <w:rPr>
          <w:rFonts w:ascii="Arial" w:hAnsi="Arial" w:cs="Arial"/>
          <w:sz w:val="24"/>
          <w:szCs w:val="24"/>
        </w:rPr>
        <w:t xml:space="preserve"> an enabling rule and amendments should generally be allowed unless there is good cause for not allowing an amendment.</w:t>
      </w:r>
      <w:r w:rsidR="005A70B4">
        <w:rPr>
          <w:rStyle w:val="FootnoteReference"/>
          <w:rFonts w:ascii="Arial" w:hAnsi="Arial" w:cs="Arial"/>
          <w:sz w:val="24"/>
          <w:szCs w:val="24"/>
        </w:rPr>
        <w:footnoteReference w:id="14"/>
      </w:r>
      <w:r w:rsidR="0031329A">
        <w:rPr>
          <w:rFonts w:ascii="Arial" w:hAnsi="Arial" w:cs="Arial"/>
          <w:sz w:val="24"/>
          <w:szCs w:val="24"/>
        </w:rPr>
        <w:t xml:space="preserve"> </w:t>
      </w:r>
    </w:p>
    <w:p w14:paraId="0D78B3FC" w14:textId="39EDE0CA" w:rsidR="00D77FF4" w:rsidRDefault="001174E5" w:rsidP="00A2279C">
      <w:pPr>
        <w:spacing w:line="360" w:lineRule="auto"/>
        <w:jc w:val="both"/>
        <w:rPr>
          <w:rFonts w:ascii="Arial" w:hAnsi="Arial" w:cs="Arial"/>
          <w:sz w:val="24"/>
          <w:szCs w:val="24"/>
        </w:rPr>
      </w:pPr>
      <w:r>
        <w:rPr>
          <w:rFonts w:ascii="Arial" w:hAnsi="Arial" w:cs="Arial"/>
          <w:sz w:val="24"/>
          <w:szCs w:val="24"/>
        </w:rPr>
        <w:t>[</w:t>
      </w:r>
      <w:r w:rsidR="000D495D">
        <w:rPr>
          <w:rFonts w:ascii="Arial" w:hAnsi="Arial" w:cs="Arial"/>
          <w:sz w:val="24"/>
          <w:szCs w:val="24"/>
        </w:rPr>
        <w:t>2</w:t>
      </w:r>
      <w:r w:rsidR="00BB5909">
        <w:rPr>
          <w:rFonts w:ascii="Arial" w:hAnsi="Arial" w:cs="Arial"/>
          <w:sz w:val="24"/>
          <w:szCs w:val="24"/>
        </w:rPr>
        <w:t>3</w:t>
      </w:r>
      <w:r>
        <w:rPr>
          <w:rFonts w:ascii="Arial" w:hAnsi="Arial" w:cs="Arial"/>
          <w:sz w:val="24"/>
          <w:szCs w:val="24"/>
        </w:rPr>
        <w:t xml:space="preserve">] </w:t>
      </w:r>
      <w:r w:rsidRPr="001174E5">
        <w:rPr>
          <w:rFonts w:ascii="Arial" w:hAnsi="Arial" w:cs="Arial"/>
          <w:sz w:val="24"/>
          <w:szCs w:val="24"/>
        </w:rPr>
        <w:t>The primary object of allowing an amendment is to obtain a proper ventilation of the dispute between the parties; to determine the real issues between them so that justice may be done</w:t>
      </w:r>
      <w:r w:rsidR="00674CA0">
        <w:rPr>
          <w:rFonts w:ascii="Arial" w:hAnsi="Arial" w:cs="Arial"/>
          <w:sz w:val="24"/>
          <w:szCs w:val="24"/>
        </w:rPr>
        <w:t>.</w:t>
      </w:r>
      <w:r w:rsidR="00674CA0">
        <w:rPr>
          <w:rStyle w:val="FootnoteReference"/>
          <w:rFonts w:ascii="Arial" w:hAnsi="Arial" w:cs="Arial"/>
          <w:sz w:val="24"/>
          <w:szCs w:val="24"/>
        </w:rPr>
        <w:footnoteReference w:id="15"/>
      </w:r>
    </w:p>
    <w:p w14:paraId="6A9D9147" w14:textId="44604B2F" w:rsidR="001174E5" w:rsidRDefault="0009054C" w:rsidP="00A2279C">
      <w:pPr>
        <w:spacing w:line="360" w:lineRule="auto"/>
        <w:jc w:val="both"/>
        <w:rPr>
          <w:rFonts w:ascii="Arial" w:hAnsi="Arial" w:cs="Arial"/>
          <w:sz w:val="24"/>
          <w:szCs w:val="24"/>
        </w:rPr>
      </w:pPr>
      <w:r>
        <w:rPr>
          <w:rFonts w:ascii="Arial" w:hAnsi="Arial" w:cs="Arial"/>
          <w:sz w:val="24"/>
          <w:szCs w:val="24"/>
        </w:rPr>
        <w:lastRenderedPageBreak/>
        <w:t>[2</w:t>
      </w:r>
      <w:r w:rsidR="001D12CB">
        <w:rPr>
          <w:rFonts w:ascii="Arial" w:hAnsi="Arial" w:cs="Arial"/>
          <w:sz w:val="24"/>
          <w:szCs w:val="24"/>
        </w:rPr>
        <w:t>4</w:t>
      </w:r>
      <w:r w:rsidR="00D77FF4">
        <w:rPr>
          <w:rFonts w:ascii="Arial" w:hAnsi="Arial" w:cs="Arial"/>
          <w:sz w:val="24"/>
          <w:szCs w:val="24"/>
        </w:rPr>
        <w:t>]</w:t>
      </w:r>
      <w:r w:rsidR="007861EE" w:rsidRPr="007861EE">
        <w:rPr>
          <w:rFonts w:ascii="Arial" w:hAnsi="Arial" w:cs="Arial"/>
          <w:sz w:val="24"/>
          <w:szCs w:val="24"/>
        </w:rPr>
        <w:t xml:space="preserve"> An amendment cannot however be had for the mere asking. Some explanation must be offered as to why the amendment is required and if the application for amendment is not timeously made some reasonably satisfactory account must be given for the delay</w:t>
      </w:r>
      <w:r w:rsidR="00D77FF4">
        <w:rPr>
          <w:rFonts w:ascii="Arial" w:hAnsi="Arial" w:cs="Arial"/>
          <w:sz w:val="24"/>
          <w:szCs w:val="24"/>
        </w:rPr>
        <w:t>.</w:t>
      </w:r>
      <w:r w:rsidR="002A0692">
        <w:rPr>
          <w:rFonts w:ascii="Arial" w:hAnsi="Arial" w:cs="Arial"/>
          <w:sz w:val="24"/>
          <w:szCs w:val="24"/>
        </w:rPr>
        <w:t xml:space="preserve"> This is not </w:t>
      </w:r>
      <w:r w:rsidR="00C65267">
        <w:rPr>
          <w:rFonts w:ascii="Arial" w:hAnsi="Arial" w:cs="Arial"/>
          <w:sz w:val="24"/>
          <w:szCs w:val="24"/>
        </w:rPr>
        <w:t>the case in this matter.</w:t>
      </w:r>
    </w:p>
    <w:p w14:paraId="39DB3C9E" w14:textId="77777777" w:rsidR="004B5C85" w:rsidRDefault="004B5C85" w:rsidP="00A2279C">
      <w:pPr>
        <w:spacing w:line="360" w:lineRule="auto"/>
        <w:jc w:val="both"/>
        <w:rPr>
          <w:rFonts w:ascii="Arial" w:hAnsi="Arial" w:cs="Arial"/>
          <w:sz w:val="24"/>
          <w:szCs w:val="24"/>
        </w:rPr>
      </w:pPr>
    </w:p>
    <w:p w14:paraId="2AB13B7D" w14:textId="77777777" w:rsidR="003D38EB" w:rsidRPr="00B43B12" w:rsidRDefault="008A04AD" w:rsidP="00A2279C">
      <w:pPr>
        <w:spacing w:line="360" w:lineRule="auto"/>
        <w:jc w:val="both"/>
        <w:rPr>
          <w:rFonts w:ascii="Arial" w:hAnsi="Arial" w:cs="Arial"/>
          <w:b/>
          <w:bCs/>
          <w:sz w:val="24"/>
          <w:szCs w:val="24"/>
        </w:rPr>
      </w:pPr>
      <w:r w:rsidRPr="00B43B12">
        <w:rPr>
          <w:rFonts w:ascii="Arial" w:hAnsi="Arial" w:cs="Arial"/>
          <w:b/>
          <w:bCs/>
          <w:sz w:val="24"/>
          <w:szCs w:val="24"/>
        </w:rPr>
        <w:t xml:space="preserve">The </w:t>
      </w:r>
      <w:r w:rsidR="00B43B12" w:rsidRPr="00B43B12">
        <w:rPr>
          <w:rFonts w:ascii="Arial" w:hAnsi="Arial" w:cs="Arial"/>
          <w:b/>
          <w:bCs/>
          <w:sz w:val="24"/>
          <w:szCs w:val="24"/>
        </w:rPr>
        <w:t>factors that prompted the Rule 28(4) Application</w:t>
      </w:r>
    </w:p>
    <w:p w14:paraId="6C43E5D3" w14:textId="1E673A46" w:rsidR="000D495D" w:rsidRDefault="006F37BD" w:rsidP="00A2279C">
      <w:pPr>
        <w:spacing w:line="360" w:lineRule="auto"/>
        <w:jc w:val="both"/>
        <w:rPr>
          <w:rFonts w:ascii="Arial" w:hAnsi="Arial" w:cs="Arial"/>
          <w:i/>
          <w:iCs/>
          <w:sz w:val="24"/>
          <w:szCs w:val="24"/>
        </w:rPr>
      </w:pPr>
      <w:r>
        <w:rPr>
          <w:rFonts w:ascii="Arial" w:hAnsi="Arial" w:cs="Arial"/>
          <w:sz w:val="24"/>
          <w:szCs w:val="24"/>
        </w:rPr>
        <w:t>[2</w:t>
      </w:r>
      <w:r w:rsidR="001D12CB">
        <w:rPr>
          <w:rFonts w:ascii="Arial" w:hAnsi="Arial" w:cs="Arial"/>
          <w:sz w:val="24"/>
          <w:szCs w:val="24"/>
        </w:rPr>
        <w:t>5</w:t>
      </w:r>
      <w:r>
        <w:rPr>
          <w:rFonts w:ascii="Arial" w:hAnsi="Arial" w:cs="Arial"/>
          <w:sz w:val="24"/>
          <w:szCs w:val="24"/>
        </w:rPr>
        <w:t xml:space="preserve">] The </w:t>
      </w:r>
      <w:r w:rsidR="004B5C85">
        <w:rPr>
          <w:rFonts w:ascii="Arial" w:hAnsi="Arial" w:cs="Arial"/>
          <w:sz w:val="24"/>
          <w:szCs w:val="24"/>
        </w:rPr>
        <w:t>d</w:t>
      </w:r>
      <w:r w:rsidR="002B396B">
        <w:rPr>
          <w:rFonts w:ascii="Arial" w:hAnsi="Arial" w:cs="Arial"/>
          <w:sz w:val="24"/>
          <w:szCs w:val="24"/>
        </w:rPr>
        <w:t>efendant</w:t>
      </w:r>
      <w:r w:rsidRPr="00550A74">
        <w:rPr>
          <w:rFonts w:ascii="Arial" w:hAnsi="Arial" w:cs="Arial"/>
          <w:sz w:val="24"/>
          <w:szCs w:val="24"/>
        </w:rPr>
        <w:t xml:space="preserve"> </w:t>
      </w:r>
      <w:r w:rsidR="004B5C85" w:rsidRPr="00550A74">
        <w:rPr>
          <w:rFonts w:ascii="Arial" w:hAnsi="Arial" w:cs="Arial"/>
          <w:sz w:val="24"/>
          <w:szCs w:val="24"/>
        </w:rPr>
        <w:t>seeks</w:t>
      </w:r>
      <w:r w:rsidR="004B5C85">
        <w:rPr>
          <w:rFonts w:ascii="Arial" w:hAnsi="Arial" w:cs="Arial"/>
          <w:sz w:val="24"/>
          <w:szCs w:val="24"/>
        </w:rPr>
        <w:t xml:space="preserve"> </w:t>
      </w:r>
      <w:r>
        <w:rPr>
          <w:rFonts w:ascii="Arial" w:hAnsi="Arial" w:cs="Arial"/>
          <w:sz w:val="24"/>
          <w:szCs w:val="24"/>
        </w:rPr>
        <w:t xml:space="preserve">to amend </w:t>
      </w:r>
      <w:r w:rsidR="004B5C85">
        <w:rPr>
          <w:rFonts w:ascii="Arial" w:hAnsi="Arial" w:cs="Arial"/>
          <w:sz w:val="24"/>
          <w:szCs w:val="24"/>
        </w:rPr>
        <w:t>paragraph 3.5 of her counter</w:t>
      </w:r>
      <w:r w:rsidR="00C72059">
        <w:rPr>
          <w:rFonts w:ascii="Arial" w:hAnsi="Arial" w:cs="Arial"/>
          <w:sz w:val="24"/>
          <w:szCs w:val="24"/>
        </w:rPr>
        <w:t xml:space="preserve">claim. </w:t>
      </w:r>
      <w:r w:rsidR="00E224E0">
        <w:rPr>
          <w:rFonts w:ascii="Arial" w:hAnsi="Arial" w:cs="Arial"/>
          <w:sz w:val="24"/>
          <w:szCs w:val="24"/>
        </w:rPr>
        <w:t>P</w:t>
      </w:r>
      <w:r w:rsidR="004B5C85" w:rsidRPr="004B5C85">
        <w:rPr>
          <w:rFonts w:ascii="Arial" w:hAnsi="Arial" w:cs="Arial"/>
          <w:sz w:val="24"/>
          <w:szCs w:val="24"/>
        </w:rPr>
        <w:t>ara</w:t>
      </w:r>
      <w:r w:rsidR="004B5C85">
        <w:rPr>
          <w:rFonts w:ascii="Arial" w:hAnsi="Arial" w:cs="Arial"/>
          <w:sz w:val="24"/>
          <w:szCs w:val="24"/>
        </w:rPr>
        <w:t>graph 3.5 of the counter</w:t>
      </w:r>
      <w:r w:rsidR="00A53271">
        <w:rPr>
          <w:rFonts w:ascii="Arial" w:hAnsi="Arial" w:cs="Arial"/>
          <w:sz w:val="24"/>
          <w:szCs w:val="24"/>
        </w:rPr>
        <w:t xml:space="preserve">claim </w:t>
      </w:r>
      <w:r w:rsidR="004B5C85" w:rsidRPr="00E224E0">
        <w:rPr>
          <w:rFonts w:ascii="Arial" w:hAnsi="Arial" w:cs="Arial"/>
          <w:sz w:val="24"/>
          <w:szCs w:val="24"/>
        </w:rPr>
        <w:t>previously</w:t>
      </w:r>
      <w:r w:rsidR="004B5C85">
        <w:rPr>
          <w:rFonts w:ascii="Arial" w:hAnsi="Arial" w:cs="Arial"/>
          <w:sz w:val="24"/>
          <w:szCs w:val="24"/>
        </w:rPr>
        <w:t xml:space="preserve"> </w:t>
      </w:r>
      <w:r w:rsidR="00A53271">
        <w:rPr>
          <w:rFonts w:ascii="Arial" w:hAnsi="Arial" w:cs="Arial"/>
          <w:sz w:val="24"/>
          <w:szCs w:val="24"/>
        </w:rPr>
        <w:t xml:space="preserve">stated </w:t>
      </w:r>
      <w:r w:rsidR="00904D91">
        <w:rPr>
          <w:rFonts w:ascii="Arial" w:hAnsi="Arial" w:cs="Arial"/>
          <w:sz w:val="24"/>
          <w:szCs w:val="24"/>
        </w:rPr>
        <w:t>that:</w:t>
      </w:r>
      <w:r w:rsidR="00A53271">
        <w:rPr>
          <w:rFonts w:ascii="Arial" w:hAnsi="Arial" w:cs="Arial"/>
          <w:sz w:val="24"/>
          <w:szCs w:val="24"/>
        </w:rPr>
        <w:t xml:space="preserve"> </w:t>
      </w:r>
      <w:r w:rsidR="00904D91">
        <w:rPr>
          <w:rFonts w:ascii="Arial" w:hAnsi="Arial" w:cs="Arial"/>
          <w:sz w:val="24"/>
          <w:szCs w:val="24"/>
        </w:rPr>
        <w:t>‘</w:t>
      </w:r>
      <w:r w:rsidR="005F59F3" w:rsidRPr="00904D91">
        <w:rPr>
          <w:rFonts w:ascii="Arial" w:hAnsi="Arial" w:cs="Arial"/>
          <w:i/>
          <w:iCs/>
          <w:sz w:val="24"/>
          <w:szCs w:val="24"/>
        </w:rPr>
        <w:t xml:space="preserve">Plaintiff has been involved in extra-marital </w:t>
      </w:r>
      <w:r w:rsidR="00904D91" w:rsidRPr="00904D91">
        <w:rPr>
          <w:rFonts w:ascii="Arial" w:hAnsi="Arial" w:cs="Arial"/>
          <w:i/>
          <w:iCs/>
          <w:sz w:val="24"/>
          <w:szCs w:val="24"/>
        </w:rPr>
        <w:t>affair for more than five years</w:t>
      </w:r>
      <w:r w:rsidR="007F4EDB">
        <w:rPr>
          <w:rFonts w:ascii="Arial" w:hAnsi="Arial" w:cs="Arial"/>
          <w:i/>
          <w:iCs/>
          <w:sz w:val="24"/>
          <w:szCs w:val="24"/>
        </w:rPr>
        <w:t xml:space="preserve">’. </w:t>
      </w:r>
      <w:r w:rsidR="007F4EDB" w:rsidRPr="00304DDF">
        <w:rPr>
          <w:rFonts w:ascii="Arial" w:hAnsi="Arial" w:cs="Arial"/>
          <w:sz w:val="24"/>
          <w:szCs w:val="24"/>
        </w:rPr>
        <w:t>And amend</w:t>
      </w:r>
      <w:r w:rsidR="004F791A" w:rsidRPr="00304DDF">
        <w:rPr>
          <w:rFonts w:ascii="Arial" w:hAnsi="Arial" w:cs="Arial"/>
          <w:sz w:val="24"/>
          <w:szCs w:val="24"/>
        </w:rPr>
        <w:t xml:space="preserve">ment </w:t>
      </w:r>
      <w:r w:rsidR="00C40D23" w:rsidRPr="00304DDF">
        <w:rPr>
          <w:rFonts w:ascii="Arial" w:hAnsi="Arial" w:cs="Arial"/>
          <w:sz w:val="24"/>
          <w:szCs w:val="24"/>
        </w:rPr>
        <w:t xml:space="preserve">that </w:t>
      </w:r>
      <w:r w:rsidR="00304DDF" w:rsidRPr="00304DDF">
        <w:rPr>
          <w:rFonts w:ascii="Arial" w:hAnsi="Arial" w:cs="Arial"/>
          <w:sz w:val="24"/>
          <w:szCs w:val="24"/>
        </w:rPr>
        <w:t xml:space="preserve">the applicant seeks to effect </w:t>
      </w:r>
      <w:r w:rsidR="00CB5BAE">
        <w:rPr>
          <w:rFonts w:ascii="Arial" w:hAnsi="Arial" w:cs="Arial"/>
          <w:sz w:val="24"/>
          <w:szCs w:val="24"/>
        </w:rPr>
        <w:t xml:space="preserve">is </w:t>
      </w:r>
      <w:r w:rsidR="00304DDF" w:rsidRPr="00304DDF">
        <w:rPr>
          <w:rFonts w:ascii="Arial" w:hAnsi="Arial" w:cs="Arial"/>
          <w:sz w:val="24"/>
          <w:szCs w:val="24"/>
        </w:rPr>
        <w:t>that</w:t>
      </w:r>
      <w:r w:rsidR="00304DDF">
        <w:rPr>
          <w:rFonts w:ascii="Arial" w:hAnsi="Arial" w:cs="Arial"/>
          <w:i/>
          <w:iCs/>
          <w:sz w:val="24"/>
          <w:szCs w:val="24"/>
        </w:rPr>
        <w:t xml:space="preserve"> ‘</w:t>
      </w:r>
      <w:r w:rsidR="00304DDF" w:rsidRPr="00304DDF">
        <w:rPr>
          <w:rFonts w:ascii="Arial" w:hAnsi="Arial" w:cs="Arial"/>
          <w:i/>
          <w:iCs/>
          <w:sz w:val="24"/>
          <w:szCs w:val="24"/>
        </w:rPr>
        <w:t>The Plaintiff has been involved in extra-marital affair(s) for the duration of the marriage</w:t>
      </w:r>
      <w:r w:rsidR="00304DDF">
        <w:rPr>
          <w:rFonts w:ascii="Arial" w:hAnsi="Arial" w:cs="Arial"/>
          <w:i/>
          <w:iCs/>
          <w:sz w:val="24"/>
          <w:szCs w:val="24"/>
        </w:rPr>
        <w:t>.’</w:t>
      </w:r>
    </w:p>
    <w:p w14:paraId="03D4D16F" w14:textId="3EF0CC13" w:rsidR="00665887" w:rsidRDefault="00665887" w:rsidP="00A2279C">
      <w:pPr>
        <w:spacing w:line="360" w:lineRule="auto"/>
        <w:jc w:val="both"/>
        <w:rPr>
          <w:rFonts w:ascii="Arial" w:hAnsi="Arial" w:cs="Arial"/>
          <w:sz w:val="24"/>
          <w:szCs w:val="24"/>
        </w:rPr>
      </w:pPr>
      <w:r w:rsidRPr="00845B9E">
        <w:rPr>
          <w:rFonts w:ascii="Arial" w:hAnsi="Arial" w:cs="Arial"/>
          <w:sz w:val="24"/>
          <w:szCs w:val="24"/>
        </w:rPr>
        <w:t>[2</w:t>
      </w:r>
      <w:r w:rsidR="001D12CB">
        <w:rPr>
          <w:rFonts w:ascii="Arial" w:hAnsi="Arial" w:cs="Arial"/>
          <w:sz w:val="24"/>
          <w:szCs w:val="24"/>
        </w:rPr>
        <w:t>6</w:t>
      </w:r>
      <w:r w:rsidR="00142992">
        <w:rPr>
          <w:rFonts w:ascii="Arial" w:hAnsi="Arial" w:cs="Arial"/>
          <w:sz w:val="24"/>
          <w:szCs w:val="24"/>
        </w:rPr>
        <w:t>]</w:t>
      </w:r>
      <w:r w:rsidR="00F47B4C">
        <w:rPr>
          <w:rFonts w:ascii="Arial" w:hAnsi="Arial" w:cs="Arial"/>
          <w:i/>
          <w:iCs/>
          <w:sz w:val="24"/>
          <w:szCs w:val="24"/>
        </w:rPr>
        <w:t xml:space="preserve"> </w:t>
      </w:r>
      <w:r w:rsidR="00F47B4C" w:rsidRPr="00845B9E">
        <w:rPr>
          <w:rFonts w:ascii="Arial" w:hAnsi="Arial" w:cs="Arial"/>
          <w:sz w:val="24"/>
          <w:szCs w:val="24"/>
        </w:rPr>
        <w:t>The</w:t>
      </w:r>
      <w:r w:rsidR="005177B8">
        <w:rPr>
          <w:rFonts w:ascii="Arial" w:hAnsi="Arial" w:cs="Arial"/>
          <w:sz w:val="24"/>
          <w:szCs w:val="24"/>
        </w:rPr>
        <w:t xml:space="preserve"> </w:t>
      </w:r>
      <w:r w:rsidR="004B5C85">
        <w:rPr>
          <w:rFonts w:ascii="Arial" w:hAnsi="Arial" w:cs="Arial"/>
          <w:sz w:val="24"/>
          <w:szCs w:val="24"/>
        </w:rPr>
        <w:t>d</w:t>
      </w:r>
      <w:r w:rsidR="003D38EB">
        <w:rPr>
          <w:rFonts w:ascii="Arial" w:hAnsi="Arial" w:cs="Arial"/>
          <w:sz w:val="24"/>
          <w:szCs w:val="24"/>
        </w:rPr>
        <w:t xml:space="preserve">efendant </w:t>
      </w:r>
      <w:r w:rsidR="00A30FD2">
        <w:rPr>
          <w:rFonts w:ascii="Arial" w:hAnsi="Arial" w:cs="Arial"/>
          <w:sz w:val="24"/>
          <w:szCs w:val="24"/>
        </w:rPr>
        <w:t>states</w:t>
      </w:r>
      <w:r w:rsidR="004B5C85">
        <w:rPr>
          <w:rFonts w:ascii="Arial" w:hAnsi="Arial" w:cs="Arial"/>
          <w:sz w:val="24"/>
          <w:szCs w:val="24"/>
        </w:rPr>
        <w:t xml:space="preserve"> </w:t>
      </w:r>
      <w:r w:rsidR="004B5C85" w:rsidRPr="00A30FD2">
        <w:rPr>
          <w:rFonts w:ascii="Arial" w:hAnsi="Arial" w:cs="Arial"/>
          <w:sz w:val="24"/>
          <w:szCs w:val="24"/>
        </w:rPr>
        <w:t>that the amendments are necessary</w:t>
      </w:r>
      <w:r w:rsidR="00BD3407">
        <w:rPr>
          <w:rFonts w:ascii="Arial" w:hAnsi="Arial" w:cs="Arial"/>
          <w:sz w:val="24"/>
          <w:szCs w:val="24"/>
        </w:rPr>
        <w:t xml:space="preserve"> </w:t>
      </w:r>
      <w:r w:rsidR="00465330">
        <w:rPr>
          <w:rFonts w:ascii="Arial" w:hAnsi="Arial" w:cs="Arial"/>
          <w:sz w:val="24"/>
          <w:szCs w:val="24"/>
        </w:rPr>
        <w:t xml:space="preserve">to </w:t>
      </w:r>
      <w:r w:rsidR="00BD3407">
        <w:rPr>
          <w:rFonts w:ascii="Arial" w:hAnsi="Arial" w:cs="Arial"/>
          <w:sz w:val="24"/>
          <w:szCs w:val="24"/>
        </w:rPr>
        <w:t>clarify the</w:t>
      </w:r>
      <w:r w:rsidR="00A8554C" w:rsidRPr="00262708">
        <w:rPr>
          <w:rFonts w:ascii="Arial" w:hAnsi="Arial" w:cs="Arial"/>
          <w:sz w:val="24"/>
          <w:szCs w:val="24"/>
        </w:rPr>
        <w:t xml:space="preserve"> duration</w:t>
      </w:r>
      <w:r w:rsidR="00BD3407" w:rsidRPr="00262708">
        <w:rPr>
          <w:rFonts w:ascii="Arial" w:hAnsi="Arial" w:cs="Arial"/>
          <w:sz w:val="24"/>
          <w:szCs w:val="24"/>
        </w:rPr>
        <w:t xml:space="preserve"> </w:t>
      </w:r>
      <w:r w:rsidR="00A8554C">
        <w:rPr>
          <w:rFonts w:ascii="Arial" w:hAnsi="Arial" w:cs="Arial"/>
          <w:sz w:val="24"/>
          <w:szCs w:val="24"/>
        </w:rPr>
        <w:t>p</w:t>
      </w:r>
      <w:r w:rsidR="00680702">
        <w:rPr>
          <w:rFonts w:ascii="Arial" w:hAnsi="Arial" w:cs="Arial"/>
          <w:sz w:val="24"/>
          <w:szCs w:val="24"/>
        </w:rPr>
        <w:t>laintiff</w:t>
      </w:r>
      <w:r w:rsidR="00BD3407">
        <w:rPr>
          <w:rFonts w:ascii="Arial" w:hAnsi="Arial" w:cs="Arial"/>
          <w:sz w:val="24"/>
          <w:szCs w:val="24"/>
        </w:rPr>
        <w:t xml:space="preserve"> </w:t>
      </w:r>
      <w:r w:rsidR="00D71605">
        <w:rPr>
          <w:rFonts w:ascii="Arial" w:hAnsi="Arial" w:cs="Arial"/>
          <w:sz w:val="24"/>
          <w:szCs w:val="24"/>
        </w:rPr>
        <w:t xml:space="preserve">has </w:t>
      </w:r>
      <w:r w:rsidR="00A8554C" w:rsidRPr="00262708">
        <w:rPr>
          <w:rFonts w:ascii="Arial" w:hAnsi="Arial" w:cs="Arial"/>
          <w:sz w:val="24"/>
          <w:szCs w:val="24"/>
        </w:rPr>
        <w:t>allegedly</w:t>
      </w:r>
      <w:r w:rsidR="00D71605">
        <w:rPr>
          <w:rFonts w:ascii="Arial" w:hAnsi="Arial" w:cs="Arial"/>
          <w:sz w:val="24"/>
          <w:szCs w:val="24"/>
        </w:rPr>
        <w:t xml:space="preserve"> </w:t>
      </w:r>
      <w:r w:rsidR="00A8554C">
        <w:rPr>
          <w:rFonts w:ascii="Arial" w:hAnsi="Arial" w:cs="Arial"/>
          <w:sz w:val="24"/>
          <w:szCs w:val="24"/>
        </w:rPr>
        <w:t xml:space="preserve">been </w:t>
      </w:r>
      <w:r w:rsidR="00D71605">
        <w:rPr>
          <w:rFonts w:ascii="Arial" w:hAnsi="Arial" w:cs="Arial"/>
          <w:sz w:val="24"/>
          <w:szCs w:val="24"/>
        </w:rPr>
        <w:t xml:space="preserve">involved in extra-marital affairs. </w:t>
      </w:r>
      <w:r w:rsidR="00E52499">
        <w:rPr>
          <w:rFonts w:ascii="Arial" w:hAnsi="Arial" w:cs="Arial"/>
          <w:sz w:val="24"/>
          <w:szCs w:val="24"/>
        </w:rPr>
        <w:t>I</w:t>
      </w:r>
      <w:r w:rsidR="00A8554C">
        <w:rPr>
          <w:rFonts w:ascii="Arial" w:hAnsi="Arial" w:cs="Arial"/>
          <w:sz w:val="24"/>
          <w:szCs w:val="24"/>
        </w:rPr>
        <w:t xml:space="preserve">t is </w:t>
      </w:r>
      <w:r w:rsidR="00A8554C" w:rsidRPr="00A8554C">
        <w:rPr>
          <w:rFonts w:ascii="Arial" w:hAnsi="Arial" w:cs="Arial"/>
          <w:sz w:val="24"/>
          <w:szCs w:val="24"/>
        </w:rPr>
        <w:t>argued</w:t>
      </w:r>
      <w:r w:rsidR="00A8554C" w:rsidRPr="00A8554C">
        <w:rPr>
          <w:rFonts w:ascii="Arial" w:hAnsi="Arial" w:cs="Arial"/>
          <w:color w:val="7030A0"/>
          <w:sz w:val="24"/>
          <w:szCs w:val="24"/>
        </w:rPr>
        <w:t xml:space="preserve"> </w:t>
      </w:r>
      <w:r w:rsidR="00A8554C" w:rsidRPr="0009572B">
        <w:rPr>
          <w:rFonts w:ascii="Arial" w:hAnsi="Arial" w:cs="Arial"/>
          <w:sz w:val="24"/>
          <w:szCs w:val="24"/>
        </w:rPr>
        <w:t>on her behalf</w:t>
      </w:r>
      <w:r w:rsidR="003E78D2" w:rsidRPr="0009572B">
        <w:rPr>
          <w:rFonts w:ascii="Arial" w:hAnsi="Arial" w:cs="Arial"/>
          <w:sz w:val="24"/>
          <w:szCs w:val="24"/>
        </w:rPr>
        <w:t xml:space="preserve"> </w:t>
      </w:r>
      <w:r w:rsidR="00A8554C">
        <w:rPr>
          <w:rFonts w:ascii="Arial" w:hAnsi="Arial" w:cs="Arial"/>
          <w:sz w:val="24"/>
          <w:szCs w:val="24"/>
        </w:rPr>
        <w:t>that the</w:t>
      </w:r>
      <w:r w:rsidR="00A8554C" w:rsidRPr="00A8554C">
        <w:rPr>
          <w:rFonts w:ascii="Arial" w:hAnsi="Arial" w:cs="Arial"/>
          <w:color w:val="7030A0"/>
          <w:sz w:val="24"/>
          <w:szCs w:val="24"/>
        </w:rPr>
        <w:t xml:space="preserve"> </w:t>
      </w:r>
      <w:r w:rsidR="00A8554C" w:rsidRPr="0009572B">
        <w:rPr>
          <w:rFonts w:ascii="Arial" w:hAnsi="Arial" w:cs="Arial"/>
          <w:sz w:val="24"/>
          <w:szCs w:val="24"/>
        </w:rPr>
        <w:t>duration</w:t>
      </w:r>
      <w:r w:rsidR="003E78D2" w:rsidRPr="00A8554C">
        <w:rPr>
          <w:rFonts w:ascii="Arial" w:hAnsi="Arial" w:cs="Arial"/>
          <w:color w:val="7030A0"/>
          <w:sz w:val="24"/>
          <w:szCs w:val="24"/>
        </w:rPr>
        <w:t xml:space="preserve"> </w:t>
      </w:r>
      <w:r w:rsidR="003E78D2" w:rsidRPr="00A8554C">
        <w:rPr>
          <w:rFonts w:ascii="Arial" w:hAnsi="Arial" w:cs="Arial"/>
          <w:sz w:val="24"/>
          <w:szCs w:val="24"/>
        </w:rPr>
        <w:t>of t</w:t>
      </w:r>
      <w:r w:rsidR="00550EA7" w:rsidRPr="00A8554C">
        <w:rPr>
          <w:rFonts w:ascii="Arial" w:hAnsi="Arial" w:cs="Arial"/>
          <w:sz w:val="24"/>
          <w:szCs w:val="24"/>
        </w:rPr>
        <w:t>h</w:t>
      </w:r>
      <w:r w:rsidR="0009572B">
        <w:rPr>
          <w:rFonts w:ascii="Arial" w:hAnsi="Arial" w:cs="Arial"/>
          <w:sz w:val="24"/>
          <w:szCs w:val="24"/>
        </w:rPr>
        <w:t>e</w:t>
      </w:r>
      <w:r w:rsidR="00550EA7">
        <w:rPr>
          <w:rFonts w:ascii="Arial" w:hAnsi="Arial" w:cs="Arial"/>
          <w:sz w:val="24"/>
          <w:szCs w:val="24"/>
        </w:rPr>
        <w:t xml:space="preserve"> infidelity</w:t>
      </w:r>
      <w:r w:rsidR="0009572B">
        <w:rPr>
          <w:rFonts w:ascii="Arial" w:hAnsi="Arial" w:cs="Arial"/>
          <w:sz w:val="24"/>
          <w:szCs w:val="24"/>
        </w:rPr>
        <w:t xml:space="preserve"> </w:t>
      </w:r>
      <w:r w:rsidR="00A8554C" w:rsidRPr="00A8554C">
        <w:rPr>
          <w:rFonts w:ascii="Arial" w:hAnsi="Arial" w:cs="Arial"/>
          <w:sz w:val="24"/>
          <w:szCs w:val="24"/>
        </w:rPr>
        <w:t>by</w:t>
      </w:r>
      <w:r w:rsidR="00550EA7">
        <w:rPr>
          <w:rFonts w:ascii="Arial" w:hAnsi="Arial" w:cs="Arial"/>
          <w:sz w:val="24"/>
          <w:szCs w:val="24"/>
        </w:rPr>
        <w:t xml:space="preserve"> the</w:t>
      </w:r>
      <w:r w:rsidR="0009572B">
        <w:rPr>
          <w:rFonts w:ascii="Arial" w:hAnsi="Arial" w:cs="Arial"/>
          <w:sz w:val="24"/>
          <w:szCs w:val="24"/>
        </w:rPr>
        <w:t xml:space="preserve"> </w:t>
      </w:r>
      <w:r w:rsidR="00A8554C">
        <w:rPr>
          <w:rFonts w:ascii="Arial" w:hAnsi="Arial" w:cs="Arial"/>
          <w:sz w:val="24"/>
          <w:szCs w:val="24"/>
        </w:rPr>
        <w:t>p</w:t>
      </w:r>
      <w:r w:rsidR="00C0534E">
        <w:rPr>
          <w:rFonts w:ascii="Arial" w:hAnsi="Arial" w:cs="Arial"/>
          <w:sz w:val="24"/>
          <w:szCs w:val="24"/>
        </w:rPr>
        <w:t>laintiff</w:t>
      </w:r>
      <w:r w:rsidR="00550EA7">
        <w:rPr>
          <w:rFonts w:ascii="Arial" w:hAnsi="Arial" w:cs="Arial"/>
          <w:sz w:val="24"/>
          <w:szCs w:val="24"/>
        </w:rPr>
        <w:t xml:space="preserve"> will assist the court in determining </w:t>
      </w:r>
      <w:r w:rsidR="00B604DF">
        <w:rPr>
          <w:rFonts w:ascii="Arial" w:hAnsi="Arial" w:cs="Arial"/>
          <w:sz w:val="24"/>
          <w:szCs w:val="24"/>
        </w:rPr>
        <w:t xml:space="preserve">whether order of forfeiture of the marital benefits </w:t>
      </w:r>
      <w:r w:rsidR="00DF3697">
        <w:rPr>
          <w:rFonts w:ascii="Arial" w:hAnsi="Arial" w:cs="Arial"/>
          <w:sz w:val="24"/>
          <w:szCs w:val="24"/>
        </w:rPr>
        <w:t xml:space="preserve">should </w:t>
      </w:r>
      <w:r w:rsidR="00B604DF">
        <w:rPr>
          <w:rFonts w:ascii="Arial" w:hAnsi="Arial" w:cs="Arial"/>
          <w:sz w:val="24"/>
          <w:szCs w:val="24"/>
        </w:rPr>
        <w:t>be granted or refused.</w:t>
      </w:r>
    </w:p>
    <w:p w14:paraId="16733384" w14:textId="33E99A9D" w:rsidR="00EC2E15" w:rsidRDefault="00AD3F43" w:rsidP="00A2279C">
      <w:pPr>
        <w:spacing w:line="360" w:lineRule="auto"/>
        <w:jc w:val="both"/>
        <w:rPr>
          <w:rFonts w:ascii="Arial" w:hAnsi="Arial" w:cs="Arial"/>
          <w:sz w:val="24"/>
          <w:szCs w:val="24"/>
        </w:rPr>
      </w:pPr>
      <w:r>
        <w:rPr>
          <w:rFonts w:ascii="Arial" w:hAnsi="Arial" w:cs="Arial"/>
          <w:sz w:val="24"/>
          <w:szCs w:val="24"/>
        </w:rPr>
        <w:t>[2</w:t>
      </w:r>
      <w:r w:rsidR="001D12CB">
        <w:rPr>
          <w:rFonts w:ascii="Arial" w:hAnsi="Arial" w:cs="Arial"/>
          <w:sz w:val="24"/>
          <w:szCs w:val="24"/>
        </w:rPr>
        <w:t>7</w:t>
      </w:r>
      <w:r>
        <w:rPr>
          <w:rFonts w:ascii="Arial" w:hAnsi="Arial" w:cs="Arial"/>
          <w:sz w:val="24"/>
          <w:szCs w:val="24"/>
        </w:rPr>
        <w:t xml:space="preserve">] </w:t>
      </w:r>
      <w:r w:rsidR="00A8554C">
        <w:rPr>
          <w:rFonts w:ascii="Arial" w:hAnsi="Arial" w:cs="Arial"/>
          <w:sz w:val="24"/>
          <w:szCs w:val="24"/>
        </w:rPr>
        <w:t>It is trite that the court has</w:t>
      </w:r>
      <w:r w:rsidR="00DF3697">
        <w:rPr>
          <w:rFonts w:ascii="Arial" w:hAnsi="Arial" w:cs="Arial"/>
          <w:sz w:val="24"/>
          <w:szCs w:val="24"/>
        </w:rPr>
        <w:t xml:space="preserve"> discretion to make an order of forfeiture of benefits if satisfied that the party against whom the order is sought would be unduly benefited in relation to the other party if the order is not made.</w:t>
      </w:r>
      <w:r w:rsidR="008B6496">
        <w:rPr>
          <w:rFonts w:ascii="Arial" w:hAnsi="Arial" w:cs="Arial"/>
          <w:sz w:val="24"/>
          <w:szCs w:val="24"/>
        </w:rPr>
        <w:t xml:space="preserve"> The court must be able to impute some </w:t>
      </w:r>
      <w:r w:rsidR="00EE4D49">
        <w:rPr>
          <w:rFonts w:ascii="Arial" w:hAnsi="Arial" w:cs="Arial"/>
          <w:sz w:val="24"/>
          <w:szCs w:val="24"/>
        </w:rPr>
        <w:t xml:space="preserve">blame on </w:t>
      </w:r>
      <w:r w:rsidR="001C3124">
        <w:rPr>
          <w:rFonts w:ascii="Arial" w:hAnsi="Arial" w:cs="Arial"/>
          <w:sz w:val="24"/>
          <w:szCs w:val="24"/>
        </w:rPr>
        <w:t xml:space="preserve">a </w:t>
      </w:r>
      <w:r w:rsidR="00EE4D49">
        <w:rPr>
          <w:rFonts w:ascii="Arial" w:hAnsi="Arial" w:cs="Arial"/>
          <w:sz w:val="24"/>
          <w:szCs w:val="24"/>
        </w:rPr>
        <w:t>party against whom such order is made.</w:t>
      </w:r>
    </w:p>
    <w:p w14:paraId="5C8C1E87" w14:textId="47E0F1F4" w:rsidR="00252A74" w:rsidRDefault="00DF3697" w:rsidP="00A2279C">
      <w:pPr>
        <w:spacing w:line="360" w:lineRule="auto"/>
        <w:jc w:val="both"/>
        <w:rPr>
          <w:rFonts w:ascii="Arial" w:hAnsi="Arial" w:cs="Arial"/>
          <w:sz w:val="24"/>
          <w:szCs w:val="24"/>
        </w:rPr>
      </w:pPr>
      <w:r>
        <w:rPr>
          <w:rFonts w:ascii="Arial" w:hAnsi="Arial" w:cs="Arial"/>
          <w:sz w:val="24"/>
          <w:szCs w:val="24"/>
        </w:rPr>
        <w:t>[2</w:t>
      </w:r>
      <w:r w:rsidR="001D12CB">
        <w:rPr>
          <w:rFonts w:ascii="Arial" w:hAnsi="Arial" w:cs="Arial"/>
          <w:sz w:val="24"/>
          <w:szCs w:val="24"/>
        </w:rPr>
        <w:t>8</w:t>
      </w:r>
      <w:r>
        <w:rPr>
          <w:rFonts w:ascii="Arial" w:hAnsi="Arial" w:cs="Arial"/>
          <w:sz w:val="24"/>
          <w:szCs w:val="24"/>
        </w:rPr>
        <w:t xml:space="preserve">] The party claiming </w:t>
      </w:r>
      <w:r w:rsidR="00EE4D49">
        <w:rPr>
          <w:rFonts w:ascii="Arial" w:hAnsi="Arial" w:cs="Arial"/>
          <w:sz w:val="24"/>
          <w:szCs w:val="24"/>
        </w:rPr>
        <w:t>such relief</w:t>
      </w:r>
      <w:r>
        <w:rPr>
          <w:rFonts w:ascii="Arial" w:hAnsi="Arial" w:cs="Arial"/>
          <w:sz w:val="24"/>
          <w:szCs w:val="24"/>
        </w:rPr>
        <w:t xml:space="preserve"> </w:t>
      </w:r>
      <w:r w:rsidR="003B4746">
        <w:rPr>
          <w:rFonts w:ascii="Arial" w:hAnsi="Arial" w:cs="Arial"/>
          <w:sz w:val="24"/>
          <w:szCs w:val="24"/>
        </w:rPr>
        <w:t>need</w:t>
      </w:r>
      <w:r w:rsidR="00A8554C">
        <w:rPr>
          <w:rFonts w:ascii="Arial" w:hAnsi="Arial" w:cs="Arial"/>
          <w:sz w:val="24"/>
          <w:szCs w:val="24"/>
        </w:rPr>
        <w:t>s</w:t>
      </w:r>
      <w:r w:rsidR="003B4746">
        <w:rPr>
          <w:rFonts w:ascii="Arial" w:hAnsi="Arial" w:cs="Arial"/>
          <w:sz w:val="24"/>
          <w:szCs w:val="24"/>
        </w:rPr>
        <w:t xml:space="preserve"> to</w:t>
      </w:r>
      <w:r w:rsidR="00161348">
        <w:rPr>
          <w:rFonts w:ascii="Arial" w:hAnsi="Arial" w:cs="Arial"/>
          <w:sz w:val="24"/>
          <w:szCs w:val="24"/>
        </w:rPr>
        <w:t xml:space="preserve"> </w:t>
      </w:r>
      <w:r w:rsidR="00A8554C" w:rsidRPr="00161348">
        <w:rPr>
          <w:rFonts w:ascii="Arial" w:hAnsi="Arial" w:cs="Arial"/>
          <w:sz w:val="24"/>
          <w:szCs w:val="24"/>
        </w:rPr>
        <w:t>evince</w:t>
      </w:r>
      <w:r w:rsidR="00A8554C">
        <w:rPr>
          <w:rFonts w:ascii="Arial" w:hAnsi="Arial" w:cs="Arial"/>
          <w:sz w:val="24"/>
          <w:szCs w:val="24"/>
        </w:rPr>
        <w:t xml:space="preserve"> </w:t>
      </w:r>
      <w:r w:rsidR="003B4746">
        <w:rPr>
          <w:rFonts w:ascii="Arial" w:hAnsi="Arial" w:cs="Arial"/>
          <w:sz w:val="24"/>
          <w:szCs w:val="24"/>
        </w:rPr>
        <w:t>substantial misconduct on the part of the other</w:t>
      </w:r>
      <w:r w:rsidR="00F02ED4">
        <w:rPr>
          <w:rFonts w:ascii="Arial" w:hAnsi="Arial" w:cs="Arial"/>
          <w:sz w:val="24"/>
          <w:szCs w:val="24"/>
        </w:rPr>
        <w:t>. I</w:t>
      </w:r>
      <w:r w:rsidR="00EA475B">
        <w:rPr>
          <w:rFonts w:ascii="Arial" w:hAnsi="Arial" w:cs="Arial"/>
          <w:sz w:val="24"/>
          <w:szCs w:val="24"/>
        </w:rPr>
        <w:t xml:space="preserve">t is important that substantial misconduct is </w:t>
      </w:r>
      <w:r w:rsidR="0034682A">
        <w:rPr>
          <w:rFonts w:ascii="Arial" w:hAnsi="Arial" w:cs="Arial"/>
          <w:sz w:val="24"/>
          <w:szCs w:val="24"/>
        </w:rPr>
        <w:t>pleaded</w:t>
      </w:r>
      <w:r w:rsidR="00EA475B">
        <w:rPr>
          <w:rFonts w:ascii="Arial" w:hAnsi="Arial" w:cs="Arial"/>
          <w:sz w:val="24"/>
          <w:szCs w:val="24"/>
        </w:rPr>
        <w:t>. I believe the period of t</w:t>
      </w:r>
      <w:r w:rsidR="00FB213D">
        <w:rPr>
          <w:rFonts w:ascii="Arial" w:hAnsi="Arial" w:cs="Arial"/>
          <w:sz w:val="24"/>
          <w:szCs w:val="24"/>
        </w:rPr>
        <w:t>ime th</w:t>
      </w:r>
      <w:r w:rsidR="00261538">
        <w:rPr>
          <w:rFonts w:ascii="Arial" w:hAnsi="Arial" w:cs="Arial"/>
          <w:sz w:val="24"/>
          <w:szCs w:val="24"/>
        </w:rPr>
        <w:t xml:space="preserve">at </w:t>
      </w:r>
      <w:r w:rsidR="00793950">
        <w:rPr>
          <w:rFonts w:ascii="Arial" w:hAnsi="Arial" w:cs="Arial"/>
          <w:sz w:val="24"/>
          <w:szCs w:val="24"/>
        </w:rPr>
        <w:t>the</w:t>
      </w:r>
      <w:r w:rsidR="007800E6">
        <w:rPr>
          <w:rFonts w:ascii="Arial" w:hAnsi="Arial" w:cs="Arial"/>
          <w:sz w:val="24"/>
          <w:szCs w:val="24"/>
        </w:rPr>
        <w:t xml:space="preserve"> p</w:t>
      </w:r>
      <w:r w:rsidR="00261538">
        <w:rPr>
          <w:rFonts w:ascii="Arial" w:hAnsi="Arial" w:cs="Arial"/>
          <w:sz w:val="24"/>
          <w:szCs w:val="24"/>
        </w:rPr>
        <w:t>laintiff</w:t>
      </w:r>
      <w:r w:rsidR="00FB213D">
        <w:rPr>
          <w:rFonts w:ascii="Arial" w:hAnsi="Arial" w:cs="Arial"/>
          <w:sz w:val="24"/>
          <w:szCs w:val="24"/>
        </w:rPr>
        <w:t xml:space="preserve"> </w:t>
      </w:r>
      <w:r w:rsidR="00261538">
        <w:rPr>
          <w:rFonts w:ascii="Arial" w:hAnsi="Arial" w:cs="Arial"/>
          <w:sz w:val="24"/>
          <w:szCs w:val="24"/>
        </w:rPr>
        <w:t xml:space="preserve">is alleged to </w:t>
      </w:r>
      <w:r w:rsidR="005D1770">
        <w:rPr>
          <w:rFonts w:ascii="Arial" w:hAnsi="Arial" w:cs="Arial"/>
          <w:sz w:val="24"/>
          <w:szCs w:val="24"/>
        </w:rPr>
        <w:t xml:space="preserve">have </w:t>
      </w:r>
      <w:r w:rsidR="00261538">
        <w:rPr>
          <w:rFonts w:ascii="Arial" w:hAnsi="Arial" w:cs="Arial"/>
          <w:sz w:val="24"/>
          <w:szCs w:val="24"/>
        </w:rPr>
        <w:t>be</w:t>
      </w:r>
      <w:r w:rsidR="00CF6084">
        <w:rPr>
          <w:rFonts w:ascii="Arial" w:hAnsi="Arial" w:cs="Arial"/>
          <w:sz w:val="24"/>
          <w:szCs w:val="24"/>
        </w:rPr>
        <w:t>en</w:t>
      </w:r>
      <w:r w:rsidR="00FB213D">
        <w:rPr>
          <w:rFonts w:ascii="Arial" w:hAnsi="Arial" w:cs="Arial"/>
          <w:sz w:val="24"/>
          <w:szCs w:val="24"/>
        </w:rPr>
        <w:t xml:space="preserve"> involved in </w:t>
      </w:r>
      <w:r w:rsidR="00AD6F9C">
        <w:rPr>
          <w:rFonts w:ascii="Arial" w:hAnsi="Arial" w:cs="Arial"/>
          <w:sz w:val="24"/>
          <w:szCs w:val="24"/>
        </w:rPr>
        <w:t xml:space="preserve">extra-marital </w:t>
      </w:r>
      <w:r w:rsidR="00CF6084">
        <w:rPr>
          <w:rFonts w:ascii="Arial" w:hAnsi="Arial" w:cs="Arial"/>
          <w:sz w:val="24"/>
          <w:szCs w:val="24"/>
        </w:rPr>
        <w:t xml:space="preserve">romantic relationship </w:t>
      </w:r>
      <w:r w:rsidR="00AD6F9C">
        <w:rPr>
          <w:rFonts w:ascii="Arial" w:hAnsi="Arial" w:cs="Arial"/>
          <w:sz w:val="24"/>
          <w:szCs w:val="24"/>
        </w:rPr>
        <w:t>should be pleaded and evidence be produced at a trial</w:t>
      </w:r>
      <w:r w:rsidR="005E743B">
        <w:rPr>
          <w:rFonts w:ascii="Arial" w:hAnsi="Arial" w:cs="Arial"/>
          <w:sz w:val="24"/>
          <w:szCs w:val="24"/>
        </w:rPr>
        <w:t xml:space="preserve">. </w:t>
      </w:r>
    </w:p>
    <w:p w14:paraId="067BF724" w14:textId="38EE1CE6" w:rsidR="00496E6C" w:rsidRDefault="00252A74" w:rsidP="00A2279C">
      <w:pPr>
        <w:spacing w:line="360" w:lineRule="auto"/>
        <w:jc w:val="both"/>
        <w:rPr>
          <w:rFonts w:ascii="Arial" w:hAnsi="Arial" w:cs="Arial"/>
          <w:sz w:val="24"/>
          <w:szCs w:val="24"/>
        </w:rPr>
      </w:pPr>
      <w:r>
        <w:rPr>
          <w:rFonts w:ascii="Arial" w:hAnsi="Arial" w:cs="Arial"/>
          <w:sz w:val="24"/>
          <w:szCs w:val="24"/>
        </w:rPr>
        <w:t>[2</w:t>
      </w:r>
      <w:r w:rsidR="00675724">
        <w:rPr>
          <w:rFonts w:ascii="Arial" w:hAnsi="Arial" w:cs="Arial"/>
          <w:sz w:val="24"/>
          <w:szCs w:val="24"/>
        </w:rPr>
        <w:t>9</w:t>
      </w:r>
      <w:r>
        <w:rPr>
          <w:rFonts w:ascii="Arial" w:hAnsi="Arial" w:cs="Arial"/>
          <w:sz w:val="24"/>
          <w:szCs w:val="24"/>
        </w:rPr>
        <w:t xml:space="preserve">] </w:t>
      </w:r>
      <w:r w:rsidR="00B80594">
        <w:rPr>
          <w:rFonts w:ascii="Arial" w:hAnsi="Arial" w:cs="Arial"/>
          <w:sz w:val="24"/>
          <w:szCs w:val="24"/>
        </w:rPr>
        <w:t xml:space="preserve">The </w:t>
      </w:r>
      <w:r w:rsidR="00013977">
        <w:rPr>
          <w:rFonts w:ascii="Arial" w:hAnsi="Arial" w:cs="Arial"/>
          <w:sz w:val="24"/>
          <w:szCs w:val="24"/>
        </w:rPr>
        <w:t xml:space="preserve">legal position is encapsulated in </w:t>
      </w:r>
      <w:r>
        <w:rPr>
          <w:rFonts w:ascii="Arial" w:hAnsi="Arial" w:cs="Arial"/>
          <w:sz w:val="24"/>
          <w:szCs w:val="24"/>
        </w:rPr>
        <w:t>Section 7(3)</w:t>
      </w:r>
      <w:r w:rsidR="00B064F3">
        <w:rPr>
          <w:rStyle w:val="FootnoteReference"/>
          <w:rFonts w:ascii="Arial" w:hAnsi="Arial" w:cs="Arial"/>
          <w:sz w:val="24"/>
          <w:szCs w:val="24"/>
        </w:rPr>
        <w:footnoteReference w:id="16"/>
      </w:r>
      <w:r>
        <w:rPr>
          <w:rFonts w:ascii="Arial" w:hAnsi="Arial" w:cs="Arial"/>
          <w:sz w:val="24"/>
          <w:szCs w:val="24"/>
        </w:rPr>
        <w:t xml:space="preserve"> provides</w:t>
      </w:r>
      <w:r w:rsidR="00487943">
        <w:rPr>
          <w:rFonts w:ascii="Arial" w:hAnsi="Arial" w:cs="Arial"/>
          <w:sz w:val="24"/>
          <w:szCs w:val="24"/>
        </w:rPr>
        <w:t xml:space="preserve"> </w:t>
      </w:r>
      <w:r w:rsidR="00B80594">
        <w:rPr>
          <w:rFonts w:ascii="Arial" w:hAnsi="Arial" w:cs="Arial"/>
          <w:sz w:val="24"/>
          <w:szCs w:val="24"/>
        </w:rPr>
        <w:t>that:</w:t>
      </w:r>
      <w:r>
        <w:rPr>
          <w:rFonts w:ascii="Arial" w:hAnsi="Arial" w:cs="Arial"/>
          <w:sz w:val="24"/>
          <w:szCs w:val="24"/>
        </w:rPr>
        <w:t xml:space="preserve"> ‘</w:t>
      </w:r>
      <w:r w:rsidR="00496E6C" w:rsidRPr="00CE451E">
        <w:rPr>
          <w:rFonts w:ascii="Arial" w:hAnsi="Arial" w:cs="Arial"/>
          <w:i/>
          <w:iCs/>
        </w:rPr>
        <w:t xml:space="preserve">A court granting a decree of divorce in respect of a marriage out of community of property entered into before the commencement of the [MPA] in terms of an </w:t>
      </w:r>
      <w:proofErr w:type="spellStart"/>
      <w:r w:rsidR="00496E6C" w:rsidRPr="00CE451E">
        <w:rPr>
          <w:rFonts w:ascii="Arial" w:hAnsi="Arial" w:cs="Arial"/>
          <w:i/>
          <w:iCs/>
        </w:rPr>
        <w:t>antenuptial</w:t>
      </w:r>
      <w:proofErr w:type="spellEnd"/>
      <w:r w:rsidR="00496E6C" w:rsidRPr="00CE451E">
        <w:rPr>
          <w:rFonts w:ascii="Arial" w:hAnsi="Arial" w:cs="Arial"/>
          <w:i/>
          <w:iCs/>
        </w:rPr>
        <w:t xml:space="preserve"> contract by which community of property, community of profit and loss and accrual sharing in any form are excluded, may, subject to the provisions of subsection (4), (5) and (6), on application by one of the parties to that marriage, in the absence of any agreement between them regarding the division of their </w:t>
      </w:r>
      <w:r w:rsidR="00496E6C" w:rsidRPr="00CE451E">
        <w:rPr>
          <w:rFonts w:ascii="Arial" w:hAnsi="Arial" w:cs="Arial"/>
          <w:i/>
          <w:iCs/>
        </w:rPr>
        <w:lastRenderedPageBreak/>
        <w:t>assets, order that such assets, or such part of the assets, of the other party as the court may deem just be transferred to the first-mentioned party</w:t>
      </w:r>
      <w:r w:rsidR="00CE451E" w:rsidRPr="00CE451E">
        <w:rPr>
          <w:rFonts w:ascii="Arial" w:hAnsi="Arial" w:cs="Arial"/>
          <w:i/>
          <w:iCs/>
        </w:rPr>
        <w:t>’</w:t>
      </w:r>
      <w:r w:rsidR="00496E6C" w:rsidRPr="00496E6C">
        <w:rPr>
          <w:rFonts w:ascii="Arial" w:hAnsi="Arial" w:cs="Arial"/>
          <w:sz w:val="24"/>
          <w:szCs w:val="24"/>
        </w:rPr>
        <w:t>.</w:t>
      </w:r>
    </w:p>
    <w:p w14:paraId="5CC4C83D" w14:textId="136B0990" w:rsidR="005E743B" w:rsidRDefault="005E743B" w:rsidP="00A2279C">
      <w:pPr>
        <w:spacing w:line="360" w:lineRule="auto"/>
        <w:jc w:val="both"/>
        <w:rPr>
          <w:rFonts w:ascii="Arial" w:hAnsi="Arial" w:cs="Arial"/>
          <w:sz w:val="24"/>
          <w:szCs w:val="24"/>
        </w:rPr>
      </w:pPr>
      <w:r>
        <w:rPr>
          <w:rFonts w:ascii="Arial" w:hAnsi="Arial" w:cs="Arial"/>
          <w:sz w:val="24"/>
          <w:szCs w:val="24"/>
        </w:rPr>
        <w:t>[</w:t>
      </w:r>
      <w:r w:rsidR="00675724">
        <w:rPr>
          <w:rFonts w:ascii="Arial" w:hAnsi="Arial" w:cs="Arial"/>
          <w:sz w:val="24"/>
          <w:szCs w:val="24"/>
        </w:rPr>
        <w:t>30</w:t>
      </w:r>
      <w:r>
        <w:rPr>
          <w:rFonts w:ascii="Arial" w:hAnsi="Arial" w:cs="Arial"/>
          <w:sz w:val="24"/>
          <w:szCs w:val="24"/>
        </w:rPr>
        <w:t xml:space="preserve">] The </w:t>
      </w:r>
      <w:r w:rsidR="00A8554C">
        <w:rPr>
          <w:rFonts w:ascii="Arial" w:hAnsi="Arial" w:cs="Arial"/>
          <w:sz w:val="24"/>
          <w:szCs w:val="24"/>
        </w:rPr>
        <w:t>p</w:t>
      </w:r>
      <w:r w:rsidR="00793950">
        <w:rPr>
          <w:rFonts w:ascii="Arial" w:hAnsi="Arial" w:cs="Arial"/>
          <w:sz w:val="24"/>
          <w:szCs w:val="24"/>
        </w:rPr>
        <w:t>laintiff</w:t>
      </w:r>
      <w:r>
        <w:rPr>
          <w:rFonts w:ascii="Arial" w:hAnsi="Arial" w:cs="Arial"/>
          <w:sz w:val="24"/>
          <w:szCs w:val="24"/>
        </w:rPr>
        <w:t xml:space="preserve"> will </w:t>
      </w:r>
      <w:r w:rsidR="00A8554C">
        <w:rPr>
          <w:rFonts w:ascii="Arial" w:hAnsi="Arial" w:cs="Arial"/>
          <w:sz w:val="24"/>
          <w:szCs w:val="24"/>
        </w:rPr>
        <w:t xml:space="preserve">in my mind </w:t>
      </w:r>
      <w:r>
        <w:rPr>
          <w:rFonts w:ascii="Arial" w:hAnsi="Arial" w:cs="Arial"/>
          <w:sz w:val="24"/>
          <w:szCs w:val="24"/>
        </w:rPr>
        <w:t>suffer no prejudice</w:t>
      </w:r>
      <w:r w:rsidR="00A8554C">
        <w:rPr>
          <w:rFonts w:ascii="Arial" w:hAnsi="Arial" w:cs="Arial"/>
          <w:sz w:val="24"/>
          <w:szCs w:val="24"/>
        </w:rPr>
        <w:t xml:space="preserve"> as he</w:t>
      </w:r>
      <w:r w:rsidR="00AC66CB">
        <w:rPr>
          <w:rFonts w:ascii="Arial" w:hAnsi="Arial" w:cs="Arial"/>
          <w:sz w:val="24"/>
          <w:szCs w:val="24"/>
        </w:rPr>
        <w:t xml:space="preserve"> will have </w:t>
      </w:r>
      <w:r w:rsidR="00793950">
        <w:rPr>
          <w:rFonts w:ascii="Arial" w:hAnsi="Arial" w:cs="Arial"/>
          <w:sz w:val="24"/>
          <w:szCs w:val="24"/>
        </w:rPr>
        <w:t>opportunity of</w:t>
      </w:r>
      <w:r w:rsidR="00AC66CB">
        <w:rPr>
          <w:rFonts w:ascii="Arial" w:hAnsi="Arial" w:cs="Arial"/>
          <w:sz w:val="24"/>
          <w:szCs w:val="24"/>
        </w:rPr>
        <w:t xml:space="preserve"> a replication. Given what he has</w:t>
      </w:r>
      <w:r w:rsidR="008A6EE5">
        <w:rPr>
          <w:rFonts w:ascii="Arial" w:hAnsi="Arial" w:cs="Arial"/>
          <w:sz w:val="24"/>
          <w:szCs w:val="24"/>
        </w:rPr>
        <w:t xml:space="preserve"> </w:t>
      </w:r>
      <w:r w:rsidR="008A6EE5" w:rsidRPr="007558D7">
        <w:rPr>
          <w:rFonts w:ascii="Arial" w:hAnsi="Arial" w:cs="Arial"/>
          <w:sz w:val="24"/>
          <w:szCs w:val="24"/>
        </w:rPr>
        <w:t>disclosed</w:t>
      </w:r>
      <w:r w:rsidR="00811B29">
        <w:rPr>
          <w:rFonts w:ascii="Arial" w:hAnsi="Arial" w:cs="Arial"/>
          <w:sz w:val="24"/>
          <w:szCs w:val="24"/>
        </w:rPr>
        <w:t xml:space="preserve"> in his</w:t>
      </w:r>
      <w:r w:rsidR="008A6EE5">
        <w:rPr>
          <w:rFonts w:ascii="Arial" w:hAnsi="Arial" w:cs="Arial"/>
          <w:sz w:val="24"/>
          <w:szCs w:val="24"/>
        </w:rPr>
        <w:t xml:space="preserve"> </w:t>
      </w:r>
      <w:r w:rsidR="008A6EE5" w:rsidRPr="007558D7">
        <w:rPr>
          <w:rFonts w:ascii="Arial" w:hAnsi="Arial" w:cs="Arial"/>
          <w:sz w:val="24"/>
          <w:szCs w:val="24"/>
        </w:rPr>
        <w:t>answering</w:t>
      </w:r>
      <w:r w:rsidR="00811B29">
        <w:rPr>
          <w:rFonts w:ascii="Arial" w:hAnsi="Arial" w:cs="Arial"/>
          <w:sz w:val="24"/>
          <w:szCs w:val="24"/>
        </w:rPr>
        <w:t xml:space="preserve"> affidavit</w:t>
      </w:r>
      <w:r w:rsidR="008A6EE5">
        <w:rPr>
          <w:rFonts w:ascii="Arial" w:hAnsi="Arial" w:cs="Arial"/>
          <w:sz w:val="24"/>
          <w:szCs w:val="24"/>
        </w:rPr>
        <w:t>,</w:t>
      </w:r>
      <w:r w:rsidR="00811B29">
        <w:rPr>
          <w:rFonts w:ascii="Arial" w:hAnsi="Arial" w:cs="Arial"/>
          <w:sz w:val="24"/>
          <w:szCs w:val="24"/>
        </w:rPr>
        <w:t xml:space="preserve"> he </w:t>
      </w:r>
      <w:r w:rsidR="007062B3">
        <w:rPr>
          <w:rFonts w:ascii="Arial" w:hAnsi="Arial" w:cs="Arial"/>
          <w:sz w:val="24"/>
          <w:szCs w:val="24"/>
        </w:rPr>
        <w:t>appears to have</w:t>
      </w:r>
      <w:r w:rsidR="00811B29">
        <w:rPr>
          <w:rFonts w:ascii="Arial" w:hAnsi="Arial" w:cs="Arial"/>
          <w:sz w:val="24"/>
          <w:szCs w:val="24"/>
        </w:rPr>
        <w:t xml:space="preserve"> a</w:t>
      </w:r>
      <w:r w:rsidR="008A6EE5">
        <w:rPr>
          <w:rFonts w:ascii="Arial" w:hAnsi="Arial" w:cs="Arial"/>
          <w:sz w:val="24"/>
          <w:szCs w:val="24"/>
        </w:rPr>
        <w:t xml:space="preserve"> reasonable basis</w:t>
      </w:r>
      <w:r w:rsidR="00811B29">
        <w:rPr>
          <w:rFonts w:ascii="Arial" w:hAnsi="Arial" w:cs="Arial"/>
          <w:sz w:val="24"/>
          <w:szCs w:val="24"/>
        </w:rPr>
        <w:t xml:space="preserve"> </w:t>
      </w:r>
      <w:r w:rsidR="00811B29" w:rsidRPr="008A6EE5">
        <w:rPr>
          <w:rFonts w:ascii="Arial" w:hAnsi="Arial" w:cs="Arial"/>
          <w:sz w:val="24"/>
          <w:szCs w:val="24"/>
        </w:rPr>
        <w:t>to</w:t>
      </w:r>
      <w:r w:rsidR="00811B29">
        <w:rPr>
          <w:rFonts w:ascii="Arial" w:hAnsi="Arial" w:cs="Arial"/>
          <w:sz w:val="24"/>
          <w:szCs w:val="24"/>
        </w:rPr>
        <w:t xml:space="preserve"> resist</w:t>
      </w:r>
      <w:r w:rsidR="005B015A">
        <w:rPr>
          <w:rFonts w:ascii="Arial" w:hAnsi="Arial" w:cs="Arial"/>
          <w:sz w:val="24"/>
          <w:szCs w:val="24"/>
        </w:rPr>
        <w:t xml:space="preserve"> a</w:t>
      </w:r>
      <w:r w:rsidR="008A6EE5">
        <w:rPr>
          <w:rFonts w:ascii="Arial" w:hAnsi="Arial" w:cs="Arial"/>
          <w:sz w:val="24"/>
          <w:szCs w:val="24"/>
        </w:rPr>
        <w:t>ny</w:t>
      </w:r>
      <w:r w:rsidR="005B015A">
        <w:rPr>
          <w:rFonts w:ascii="Arial" w:hAnsi="Arial" w:cs="Arial"/>
          <w:sz w:val="24"/>
          <w:szCs w:val="24"/>
        </w:rPr>
        <w:t xml:space="preserve"> negative finding</w:t>
      </w:r>
      <w:r w:rsidR="008A6EE5">
        <w:rPr>
          <w:rFonts w:ascii="Arial" w:hAnsi="Arial" w:cs="Arial"/>
          <w:sz w:val="24"/>
          <w:szCs w:val="24"/>
        </w:rPr>
        <w:t>s</w:t>
      </w:r>
      <w:r w:rsidR="005B015A">
        <w:rPr>
          <w:rFonts w:ascii="Arial" w:hAnsi="Arial" w:cs="Arial"/>
          <w:sz w:val="24"/>
          <w:szCs w:val="24"/>
        </w:rPr>
        <w:t xml:space="preserve"> against him. </w:t>
      </w:r>
    </w:p>
    <w:p w14:paraId="0442B3CA" w14:textId="08E93248" w:rsidR="008D0D11" w:rsidRDefault="0009054C" w:rsidP="00A2279C">
      <w:pPr>
        <w:spacing w:line="360" w:lineRule="auto"/>
        <w:jc w:val="both"/>
        <w:rPr>
          <w:rFonts w:ascii="Arial" w:hAnsi="Arial" w:cs="Arial"/>
          <w:sz w:val="24"/>
          <w:szCs w:val="24"/>
        </w:rPr>
      </w:pPr>
      <w:r>
        <w:rPr>
          <w:rFonts w:ascii="Arial" w:hAnsi="Arial" w:cs="Arial"/>
          <w:sz w:val="24"/>
          <w:szCs w:val="24"/>
        </w:rPr>
        <w:t>[3</w:t>
      </w:r>
      <w:r w:rsidR="00675724">
        <w:rPr>
          <w:rFonts w:ascii="Arial" w:hAnsi="Arial" w:cs="Arial"/>
          <w:sz w:val="24"/>
          <w:szCs w:val="24"/>
        </w:rPr>
        <w:t>1</w:t>
      </w:r>
      <w:r w:rsidR="007D1812">
        <w:rPr>
          <w:rFonts w:ascii="Arial" w:hAnsi="Arial" w:cs="Arial"/>
          <w:sz w:val="24"/>
          <w:szCs w:val="24"/>
        </w:rPr>
        <w:t>] It</w:t>
      </w:r>
      <w:r w:rsidR="008A6EE5">
        <w:rPr>
          <w:rFonts w:ascii="Arial" w:hAnsi="Arial" w:cs="Arial"/>
          <w:sz w:val="24"/>
          <w:szCs w:val="24"/>
        </w:rPr>
        <w:t xml:space="preserve"> is</w:t>
      </w:r>
      <w:r w:rsidR="008A6EE5" w:rsidRPr="00666C7C">
        <w:rPr>
          <w:rFonts w:ascii="Arial" w:hAnsi="Arial" w:cs="Arial"/>
          <w:sz w:val="24"/>
          <w:szCs w:val="24"/>
        </w:rPr>
        <w:t xml:space="preserve"> apposite</w:t>
      </w:r>
      <w:r w:rsidR="008D0D11" w:rsidRPr="00666C7C">
        <w:rPr>
          <w:rFonts w:ascii="Arial" w:hAnsi="Arial" w:cs="Arial"/>
          <w:sz w:val="24"/>
          <w:szCs w:val="24"/>
        </w:rPr>
        <w:t xml:space="preserve"> </w:t>
      </w:r>
      <w:r w:rsidR="008D0D11">
        <w:rPr>
          <w:rFonts w:ascii="Arial" w:hAnsi="Arial" w:cs="Arial"/>
          <w:sz w:val="24"/>
          <w:szCs w:val="24"/>
        </w:rPr>
        <w:t>to me</w:t>
      </w:r>
      <w:r w:rsidR="00C92151">
        <w:rPr>
          <w:rFonts w:ascii="Arial" w:hAnsi="Arial" w:cs="Arial"/>
          <w:sz w:val="24"/>
          <w:szCs w:val="24"/>
        </w:rPr>
        <w:t xml:space="preserve">ntion that pleadings are not </w:t>
      </w:r>
      <w:r w:rsidR="00610A94">
        <w:rPr>
          <w:rFonts w:ascii="Arial" w:hAnsi="Arial" w:cs="Arial"/>
          <w:sz w:val="24"/>
          <w:szCs w:val="24"/>
        </w:rPr>
        <w:t xml:space="preserve">to </w:t>
      </w:r>
      <w:r w:rsidR="00C92151">
        <w:rPr>
          <w:rFonts w:ascii="Arial" w:hAnsi="Arial" w:cs="Arial"/>
          <w:sz w:val="24"/>
          <w:szCs w:val="24"/>
        </w:rPr>
        <w:t xml:space="preserve">be confused with proof </w:t>
      </w:r>
      <w:r w:rsidR="007D1812">
        <w:rPr>
          <w:rFonts w:ascii="Arial" w:hAnsi="Arial" w:cs="Arial"/>
          <w:sz w:val="24"/>
          <w:szCs w:val="24"/>
        </w:rPr>
        <w:t xml:space="preserve">of </w:t>
      </w:r>
      <w:r w:rsidR="00C92151">
        <w:rPr>
          <w:rFonts w:ascii="Arial" w:hAnsi="Arial" w:cs="Arial"/>
          <w:sz w:val="24"/>
          <w:szCs w:val="24"/>
        </w:rPr>
        <w:t>what has been plead</w:t>
      </w:r>
      <w:r w:rsidR="00431348">
        <w:rPr>
          <w:rFonts w:ascii="Arial" w:hAnsi="Arial" w:cs="Arial"/>
          <w:sz w:val="24"/>
          <w:szCs w:val="24"/>
        </w:rPr>
        <w:t>ed</w:t>
      </w:r>
      <w:r w:rsidR="008A6EE5">
        <w:rPr>
          <w:rFonts w:ascii="Arial" w:hAnsi="Arial" w:cs="Arial"/>
          <w:sz w:val="24"/>
          <w:szCs w:val="24"/>
        </w:rPr>
        <w:t>. A</w:t>
      </w:r>
      <w:r w:rsidR="00705663">
        <w:rPr>
          <w:rFonts w:ascii="Arial" w:hAnsi="Arial" w:cs="Arial"/>
          <w:sz w:val="24"/>
          <w:szCs w:val="24"/>
        </w:rPr>
        <w:t xml:space="preserve">s a </w:t>
      </w:r>
      <w:r w:rsidR="00055DDF">
        <w:rPr>
          <w:rFonts w:ascii="Arial" w:hAnsi="Arial" w:cs="Arial"/>
          <w:sz w:val="24"/>
          <w:szCs w:val="24"/>
        </w:rPr>
        <w:t xml:space="preserve">matter of </w:t>
      </w:r>
      <w:r w:rsidR="0079323F">
        <w:rPr>
          <w:rFonts w:ascii="Arial" w:hAnsi="Arial" w:cs="Arial"/>
          <w:sz w:val="24"/>
          <w:szCs w:val="24"/>
        </w:rPr>
        <w:t>law,</w:t>
      </w:r>
      <w:r w:rsidR="00055DDF">
        <w:rPr>
          <w:rFonts w:ascii="Arial" w:hAnsi="Arial" w:cs="Arial"/>
          <w:sz w:val="24"/>
          <w:szCs w:val="24"/>
        </w:rPr>
        <w:t xml:space="preserve"> </w:t>
      </w:r>
      <w:r w:rsidR="00DD13AE">
        <w:rPr>
          <w:rFonts w:ascii="Arial" w:hAnsi="Arial" w:cs="Arial"/>
          <w:sz w:val="24"/>
          <w:szCs w:val="24"/>
        </w:rPr>
        <w:t xml:space="preserve">the purpose </w:t>
      </w:r>
      <w:r w:rsidR="005C5CEA">
        <w:rPr>
          <w:rFonts w:ascii="Arial" w:hAnsi="Arial" w:cs="Arial"/>
          <w:sz w:val="24"/>
          <w:szCs w:val="24"/>
        </w:rPr>
        <w:t xml:space="preserve">of </w:t>
      </w:r>
      <w:r w:rsidR="00262A01">
        <w:rPr>
          <w:rFonts w:ascii="Arial" w:hAnsi="Arial" w:cs="Arial"/>
          <w:sz w:val="24"/>
          <w:szCs w:val="24"/>
        </w:rPr>
        <w:t>a pleading</w:t>
      </w:r>
      <w:r w:rsidR="005D1FA4">
        <w:rPr>
          <w:rFonts w:ascii="Arial" w:hAnsi="Arial" w:cs="Arial"/>
          <w:sz w:val="24"/>
          <w:szCs w:val="24"/>
        </w:rPr>
        <w:t xml:space="preserve"> is </w:t>
      </w:r>
      <w:r w:rsidR="007D1812">
        <w:rPr>
          <w:rFonts w:ascii="Arial" w:hAnsi="Arial" w:cs="Arial"/>
          <w:sz w:val="24"/>
          <w:szCs w:val="24"/>
        </w:rPr>
        <w:t xml:space="preserve">to </w:t>
      </w:r>
      <w:r w:rsidR="005D1FA4">
        <w:rPr>
          <w:rFonts w:ascii="Arial" w:hAnsi="Arial" w:cs="Arial"/>
          <w:sz w:val="24"/>
          <w:szCs w:val="24"/>
        </w:rPr>
        <w:t>define the issue</w:t>
      </w:r>
      <w:r w:rsidR="008A6EE5">
        <w:rPr>
          <w:rFonts w:ascii="Arial" w:hAnsi="Arial" w:cs="Arial"/>
          <w:sz w:val="24"/>
          <w:szCs w:val="24"/>
        </w:rPr>
        <w:t>s in dispute. A</w:t>
      </w:r>
      <w:r w:rsidR="00E52202">
        <w:rPr>
          <w:rFonts w:ascii="Arial" w:hAnsi="Arial" w:cs="Arial"/>
          <w:sz w:val="24"/>
          <w:szCs w:val="24"/>
        </w:rPr>
        <w:t xml:space="preserve"> plead</w:t>
      </w:r>
      <w:r w:rsidR="00262A01">
        <w:rPr>
          <w:rFonts w:ascii="Arial" w:hAnsi="Arial" w:cs="Arial"/>
          <w:sz w:val="24"/>
          <w:szCs w:val="24"/>
        </w:rPr>
        <w:t>ing</w:t>
      </w:r>
      <w:r w:rsidR="005613B4">
        <w:rPr>
          <w:rFonts w:ascii="Arial" w:hAnsi="Arial" w:cs="Arial"/>
          <w:sz w:val="24"/>
          <w:szCs w:val="24"/>
        </w:rPr>
        <w:t xml:space="preserve"> must constitute </w:t>
      </w:r>
      <w:proofErr w:type="spellStart"/>
      <w:r w:rsidR="005613B4" w:rsidRPr="005613B4">
        <w:rPr>
          <w:rFonts w:ascii="Arial" w:hAnsi="Arial" w:cs="Arial"/>
          <w:i/>
          <w:iCs/>
          <w:sz w:val="24"/>
          <w:szCs w:val="24"/>
        </w:rPr>
        <w:t>facta</w:t>
      </w:r>
      <w:proofErr w:type="spellEnd"/>
      <w:r w:rsidR="005613B4" w:rsidRPr="005613B4">
        <w:rPr>
          <w:rFonts w:ascii="Arial" w:hAnsi="Arial" w:cs="Arial"/>
          <w:i/>
          <w:iCs/>
          <w:sz w:val="24"/>
          <w:szCs w:val="24"/>
        </w:rPr>
        <w:t xml:space="preserve"> </w:t>
      </w:r>
      <w:proofErr w:type="spellStart"/>
      <w:r w:rsidR="005613B4" w:rsidRPr="005613B4">
        <w:rPr>
          <w:rFonts w:ascii="Arial" w:hAnsi="Arial" w:cs="Arial"/>
          <w:i/>
          <w:iCs/>
          <w:sz w:val="24"/>
          <w:szCs w:val="24"/>
        </w:rPr>
        <w:t>probanda</w:t>
      </w:r>
      <w:proofErr w:type="spellEnd"/>
      <w:r w:rsidR="005613B4">
        <w:rPr>
          <w:rFonts w:ascii="Arial" w:hAnsi="Arial" w:cs="Arial"/>
          <w:sz w:val="24"/>
          <w:szCs w:val="24"/>
        </w:rPr>
        <w:t xml:space="preserve"> </w:t>
      </w:r>
      <w:r w:rsidR="00283D88">
        <w:rPr>
          <w:rFonts w:ascii="Arial" w:hAnsi="Arial" w:cs="Arial"/>
          <w:sz w:val="24"/>
          <w:szCs w:val="24"/>
        </w:rPr>
        <w:t xml:space="preserve">and </w:t>
      </w:r>
      <w:r w:rsidR="00610A94">
        <w:rPr>
          <w:rFonts w:ascii="Arial" w:hAnsi="Arial" w:cs="Arial"/>
          <w:sz w:val="24"/>
          <w:szCs w:val="24"/>
        </w:rPr>
        <w:t xml:space="preserve">not </w:t>
      </w:r>
      <w:proofErr w:type="spellStart"/>
      <w:r w:rsidR="00283D88" w:rsidRPr="00283D88">
        <w:rPr>
          <w:rFonts w:ascii="Arial" w:hAnsi="Arial" w:cs="Arial"/>
          <w:i/>
          <w:iCs/>
          <w:sz w:val="24"/>
          <w:szCs w:val="24"/>
        </w:rPr>
        <w:t>facta</w:t>
      </w:r>
      <w:proofErr w:type="spellEnd"/>
      <w:r w:rsidR="00283D88" w:rsidRPr="00283D88">
        <w:rPr>
          <w:rFonts w:ascii="Arial" w:hAnsi="Arial" w:cs="Arial"/>
          <w:i/>
          <w:iCs/>
          <w:sz w:val="24"/>
          <w:szCs w:val="24"/>
        </w:rPr>
        <w:t xml:space="preserve"> </w:t>
      </w:r>
      <w:proofErr w:type="spellStart"/>
      <w:r w:rsidR="00283D88" w:rsidRPr="00283D88">
        <w:rPr>
          <w:rFonts w:ascii="Arial" w:hAnsi="Arial" w:cs="Arial"/>
          <w:i/>
          <w:iCs/>
          <w:sz w:val="24"/>
          <w:szCs w:val="24"/>
        </w:rPr>
        <w:t>probandia</w:t>
      </w:r>
      <w:proofErr w:type="spellEnd"/>
      <w:r w:rsidR="00A90D20">
        <w:rPr>
          <w:rFonts w:ascii="Arial" w:hAnsi="Arial" w:cs="Arial"/>
          <w:i/>
          <w:iCs/>
          <w:sz w:val="24"/>
          <w:szCs w:val="24"/>
        </w:rPr>
        <w:t>.</w:t>
      </w:r>
      <w:r w:rsidR="00271B0C">
        <w:rPr>
          <w:rFonts w:ascii="Arial" w:hAnsi="Arial" w:cs="Arial"/>
          <w:i/>
          <w:iCs/>
          <w:sz w:val="24"/>
          <w:szCs w:val="24"/>
        </w:rPr>
        <w:t xml:space="preserve"> </w:t>
      </w:r>
      <w:r w:rsidR="00271B0C" w:rsidRPr="00497D9A">
        <w:rPr>
          <w:rFonts w:ascii="Arial" w:hAnsi="Arial" w:cs="Arial"/>
          <w:sz w:val="24"/>
          <w:szCs w:val="24"/>
        </w:rPr>
        <w:t xml:space="preserve">I am satisfied that in respect of amendment of </w:t>
      </w:r>
      <w:r w:rsidR="00497D9A" w:rsidRPr="00497D9A">
        <w:rPr>
          <w:rFonts w:ascii="Arial" w:hAnsi="Arial" w:cs="Arial"/>
          <w:sz w:val="24"/>
          <w:szCs w:val="24"/>
        </w:rPr>
        <w:t xml:space="preserve">paragraph 3 the </w:t>
      </w:r>
      <w:r w:rsidR="000D6323">
        <w:rPr>
          <w:rFonts w:ascii="Arial" w:hAnsi="Arial" w:cs="Arial"/>
          <w:sz w:val="24"/>
          <w:szCs w:val="24"/>
        </w:rPr>
        <w:t>plaintiff</w:t>
      </w:r>
      <w:r w:rsidR="00497D9A" w:rsidRPr="00497D9A">
        <w:rPr>
          <w:rFonts w:ascii="Arial" w:hAnsi="Arial" w:cs="Arial"/>
          <w:sz w:val="24"/>
          <w:szCs w:val="24"/>
        </w:rPr>
        <w:t xml:space="preserve"> will </w:t>
      </w:r>
      <w:r w:rsidR="0002526D">
        <w:rPr>
          <w:rFonts w:ascii="Arial" w:hAnsi="Arial" w:cs="Arial"/>
          <w:sz w:val="24"/>
          <w:szCs w:val="24"/>
        </w:rPr>
        <w:t xml:space="preserve">not </w:t>
      </w:r>
      <w:r w:rsidR="00497D9A" w:rsidRPr="00497D9A">
        <w:rPr>
          <w:rFonts w:ascii="Arial" w:hAnsi="Arial" w:cs="Arial"/>
          <w:sz w:val="24"/>
          <w:szCs w:val="24"/>
        </w:rPr>
        <w:t xml:space="preserve">suffer </w:t>
      </w:r>
      <w:r w:rsidR="0002526D">
        <w:rPr>
          <w:rFonts w:ascii="Arial" w:hAnsi="Arial" w:cs="Arial"/>
          <w:sz w:val="24"/>
          <w:szCs w:val="24"/>
        </w:rPr>
        <w:t>any</w:t>
      </w:r>
      <w:r w:rsidR="00497D9A" w:rsidRPr="00497D9A">
        <w:rPr>
          <w:rFonts w:ascii="Arial" w:hAnsi="Arial" w:cs="Arial"/>
          <w:sz w:val="24"/>
          <w:szCs w:val="24"/>
        </w:rPr>
        <w:t xml:space="preserve"> prejudice</w:t>
      </w:r>
      <w:r w:rsidR="00497D9A">
        <w:rPr>
          <w:rFonts w:ascii="Arial" w:hAnsi="Arial" w:cs="Arial"/>
          <w:sz w:val="24"/>
          <w:szCs w:val="24"/>
        </w:rPr>
        <w:t>.</w:t>
      </w:r>
      <w:r w:rsidR="0002526D">
        <w:rPr>
          <w:rFonts w:ascii="Arial" w:hAnsi="Arial" w:cs="Arial"/>
          <w:sz w:val="24"/>
          <w:szCs w:val="24"/>
        </w:rPr>
        <w:t xml:space="preserve"> </w:t>
      </w:r>
    </w:p>
    <w:p w14:paraId="0DF807E1" w14:textId="59E0E209" w:rsidR="00847908" w:rsidRDefault="00847908" w:rsidP="00A2279C">
      <w:pPr>
        <w:spacing w:line="360" w:lineRule="auto"/>
        <w:jc w:val="both"/>
        <w:rPr>
          <w:rFonts w:ascii="Arial" w:hAnsi="Arial" w:cs="Arial"/>
          <w:sz w:val="24"/>
          <w:szCs w:val="24"/>
        </w:rPr>
      </w:pPr>
      <w:r>
        <w:rPr>
          <w:rFonts w:ascii="Arial" w:hAnsi="Arial" w:cs="Arial"/>
          <w:sz w:val="24"/>
          <w:szCs w:val="24"/>
        </w:rPr>
        <w:t>[</w:t>
      </w:r>
      <w:r w:rsidR="0009054C">
        <w:rPr>
          <w:rFonts w:ascii="Arial" w:hAnsi="Arial" w:cs="Arial"/>
          <w:sz w:val="24"/>
          <w:szCs w:val="24"/>
        </w:rPr>
        <w:t>3</w:t>
      </w:r>
      <w:r w:rsidR="00675724">
        <w:rPr>
          <w:rFonts w:ascii="Arial" w:hAnsi="Arial" w:cs="Arial"/>
          <w:sz w:val="24"/>
          <w:szCs w:val="24"/>
        </w:rPr>
        <w:t>2</w:t>
      </w:r>
      <w:r>
        <w:rPr>
          <w:rFonts w:ascii="Arial" w:hAnsi="Arial" w:cs="Arial"/>
          <w:sz w:val="24"/>
          <w:szCs w:val="24"/>
        </w:rPr>
        <w:t>] The</w:t>
      </w:r>
      <w:r w:rsidR="008A6EE5">
        <w:rPr>
          <w:rFonts w:ascii="Arial" w:hAnsi="Arial" w:cs="Arial"/>
          <w:sz w:val="24"/>
          <w:szCs w:val="24"/>
        </w:rPr>
        <w:t xml:space="preserve"> d</w:t>
      </w:r>
      <w:r>
        <w:rPr>
          <w:rFonts w:ascii="Arial" w:hAnsi="Arial" w:cs="Arial"/>
          <w:sz w:val="24"/>
          <w:szCs w:val="24"/>
        </w:rPr>
        <w:t xml:space="preserve">efendant </w:t>
      </w:r>
      <w:r w:rsidR="00622DBE">
        <w:rPr>
          <w:rFonts w:ascii="Arial" w:hAnsi="Arial" w:cs="Arial"/>
          <w:sz w:val="24"/>
          <w:szCs w:val="24"/>
        </w:rPr>
        <w:t xml:space="preserve">is also proposing </w:t>
      </w:r>
      <w:r w:rsidR="00BE1C02">
        <w:rPr>
          <w:rFonts w:ascii="Arial" w:hAnsi="Arial" w:cs="Arial"/>
          <w:sz w:val="24"/>
          <w:szCs w:val="24"/>
        </w:rPr>
        <w:t>a substantial amendment to</w:t>
      </w:r>
      <w:r w:rsidR="008A6EE5">
        <w:rPr>
          <w:rFonts w:ascii="Arial" w:hAnsi="Arial" w:cs="Arial"/>
          <w:sz w:val="24"/>
          <w:szCs w:val="24"/>
        </w:rPr>
        <w:t xml:space="preserve"> para</w:t>
      </w:r>
      <w:r w:rsidR="00C9470B">
        <w:rPr>
          <w:rFonts w:ascii="Arial" w:hAnsi="Arial" w:cs="Arial"/>
          <w:sz w:val="24"/>
          <w:szCs w:val="24"/>
        </w:rPr>
        <w:t>graph</w:t>
      </w:r>
      <w:r w:rsidR="008A6EE5">
        <w:rPr>
          <w:rFonts w:ascii="Arial" w:hAnsi="Arial" w:cs="Arial"/>
          <w:sz w:val="24"/>
          <w:szCs w:val="24"/>
        </w:rPr>
        <w:t xml:space="preserve"> 4 of the </w:t>
      </w:r>
      <w:r w:rsidR="00C9470B">
        <w:rPr>
          <w:rFonts w:ascii="Arial" w:hAnsi="Arial" w:cs="Arial"/>
          <w:sz w:val="24"/>
          <w:szCs w:val="24"/>
        </w:rPr>
        <w:t>counterclaim. The</w:t>
      </w:r>
      <w:r w:rsidR="00706007">
        <w:rPr>
          <w:rFonts w:ascii="Arial" w:hAnsi="Arial" w:cs="Arial"/>
          <w:sz w:val="24"/>
          <w:szCs w:val="24"/>
        </w:rPr>
        <w:t xml:space="preserve"> </w:t>
      </w:r>
      <w:r w:rsidR="008A6EE5">
        <w:rPr>
          <w:rFonts w:ascii="Arial" w:hAnsi="Arial" w:cs="Arial"/>
          <w:sz w:val="24"/>
          <w:szCs w:val="24"/>
        </w:rPr>
        <w:t xml:space="preserve">grounds </w:t>
      </w:r>
      <w:r w:rsidR="008A6EE5" w:rsidRPr="00144E04">
        <w:rPr>
          <w:rFonts w:ascii="Arial" w:hAnsi="Arial" w:cs="Arial"/>
          <w:sz w:val="24"/>
          <w:szCs w:val="24"/>
        </w:rPr>
        <w:t>thereof</w:t>
      </w:r>
      <w:r w:rsidR="008A6EE5">
        <w:rPr>
          <w:rFonts w:ascii="Arial" w:hAnsi="Arial" w:cs="Arial"/>
          <w:sz w:val="24"/>
          <w:szCs w:val="24"/>
        </w:rPr>
        <w:t xml:space="preserve"> </w:t>
      </w:r>
      <w:proofErr w:type="gramStart"/>
      <w:r w:rsidR="008A6EE5">
        <w:rPr>
          <w:rFonts w:ascii="Arial" w:hAnsi="Arial" w:cs="Arial"/>
          <w:sz w:val="24"/>
          <w:szCs w:val="24"/>
        </w:rPr>
        <w:t>relate</w:t>
      </w:r>
      <w:r w:rsidR="008A6EE5" w:rsidRPr="008A6EE5">
        <w:rPr>
          <w:rFonts w:ascii="Arial" w:hAnsi="Arial" w:cs="Arial"/>
          <w:strike/>
          <w:sz w:val="24"/>
          <w:szCs w:val="24"/>
        </w:rPr>
        <w:t>s</w:t>
      </w:r>
      <w:proofErr w:type="gramEnd"/>
      <w:r w:rsidR="003469E8">
        <w:rPr>
          <w:rFonts w:ascii="Arial" w:hAnsi="Arial" w:cs="Arial"/>
          <w:sz w:val="24"/>
          <w:szCs w:val="24"/>
        </w:rPr>
        <w:t xml:space="preserve"> </w:t>
      </w:r>
      <w:r w:rsidR="00B94F29">
        <w:rPr>
          <w:rFonts w:ascii="Arial" w:hAnsi="Arial" w:cs="Arial"/>
          <w:sz w:val="24"/>
          <w:szCs w:val="24"/>
        </w:rPr>
        <w:t>to oral agreement</w:t>
      </w:r>
      <w:r w:rsidR="0021463E">
        <w:rPr>
          <w:rFonts w:ascii="Arial" w:hAnsi="Arial" w:cs="Arial"/>
          <w:sz w:val="24"/>
          <w:szCs w:val="24"/>
        </w:rPr>
        <w:t xml:space="preserve">s </w:t>
      </w:r>
      <w:r w:rsidR="008A6EE5">
        <w:rPr>
          <w:rFonts w:ascii="Arial" w:hAnsi="Arial" w:cs="Arial"/>
          <w:sz w:val="24"/>
          <w:szCs w:val="24"/>
        </w:rPr>
        <w:t>which</w:t>
      </w:r>
      <w:r w:rsidR="0021463E">
        <w:rPr>
          <w:rFonts w:ascii="Arial" w:hAnsi="Arial" w:cs="Arial"/>
          <w:sz w:val="24"/>
          <w:szCs w:val="24"/>
        </w:rPr>
        <w:t xml:space="preserve"> parties allegedly concluded regarding </w:t>
      </w:r>
      <w:r w:rsidR="000F0FF7">
        <w:rPr>
          <w:rFonts w:ascii="Arial" w:hAnsi="Arial" w:cs="Arial"/>
          <w:sz w:val="24"/>
          <w:szCs w:val="24"/>
        </w:rPr>
        <w:t>the expenses of the common</w:t>
      </w:r>
      <w:r w:rsidR="008A6EE5">
        <w:rPr>
          <w:rFonts w:ascii="Arial" w:hAnsi="Arial" w:cs="Arial"/>
          <w:sz w:val="24"/>
          <w:szCs w:val="24"/>
        </w:rPr>
        <w:t xml:space="preserve"> </w:t>
      </w:r>
      <w:r w:rsidR="008A6EE5" w:rsidRPr="00675724">
        <w:rPr>
          <w:rFonts w:ascii="Arial" w:hAnsi="Arial" w:cs="Arial"/>
          <w:sz w:val="24"/>
          <w:szCs w:val="24"/>
        </w:rPr>
        <w:t>household</w:t>
      </w:r>
      <w:r w:rsidR="000F0FF7">
        <w:rPr>
          <w:rFonts w:ascii="Arial" w:hAnsi="Arial" w:cs="Arial"/>
          <w:sz w:val="24"/>
          <w:szCs w:val="24"/>
        </w:rPr>
        <w:t xml:space="preserve"> and the children. </w:t>
      </w:r>
      <w:r w:rsidR="00100230">
        <w:rPr>
          <w:rFonts w:ascii="Arial" w:hAnsi="Arial" w:cs="Arial"/>
          <w:sz w:val="24"/>
          <w:szCs w:val="24"/>
        </w:rPr>
        <w:t>The agreement regarding</w:t>
      </w:r>
      <w:r w:rsidR="006474A3">
        <w:rPr>
          <w:rFonts w:ascii="Arial" w:hAnsi="Arial" w:cs="Arial"/>
          <w:sz w:val="24"/>
          <w:szCs w:val="24"/>
        </w:rPr>
        <w:t xml:space="preserve"> </w:t>
      </w:r>
      <w:r w:rsidR="00100230">
        <w:rPr>
          <w:rFonts w:ascii="Arial" w:hAnsi="Arial" w:cs="Arial"/>
          <w:sz w:val="24"/>
          <w:szCs w:val="24"/>
        </w:rPr>
        <w:t xml:space="preserve">a loan agreement between the parties where the </w:t>
      </w:r>
      <w:r w:rsidR="006474A3">
        <w:rPr>
          <w:rFonts w:ascii="Arial" w:hAnsi="Arial" w:cs="Arial"/>
          <w:sz w:val="24"/>
          <w:szCs w:val="24"/>
        </w:rPr>
        <w:t>d</w:t>
      </w:r>
      <w:r w:rsidR="00100230">
        <w:rPr>
          <w:rFonts w:ascii="Arial" w:hAnsi="Arial" w:cs="Arial"/>
          <w:sz w:val="24"/>
          <w:szCs w:val="24"/>
        </w:rPr>
        <w:t xml:space="preserve">efendant </w:t>
      </w:r>
      <w:r w:rsidR="00DE04EE">
        <w:rPr>
          <w:rFonts w:ascii="Arial" w:hAnsi="Arial" w:cs="Arial"/>
          <w:sz w:val="24"/>
          <w:szCs w:val="24"/>
        </w:rPr>
        <w:t xml:space="preserve">allegedly </w:t>
      </w:r>
      <w:r w:rsidR="00AE2004">
        <w:rPr>
          <w:rFonts w:ascii="Arial" w:hAnsi="Arial" w:cs="Arial"/>
          <w:sz w:val="24"/>
          <w:szCs w:val="24"/>
        </w:rPr>
        <w:t>borrowed the</w:t>
      </w:r>
      <w:r w:rsidR="00E212A1">
        <w:rPr>
          <w:rFonts w:ascii="Arial" w:hAnsi="Arial" w:cs="Arial"/>
          <w:sz w:val="24"/>
          <w:szCs w:val="24"/>
        </w:rPr>
        <w:t xml:space="preserve"> p</w:t>
      </w:r>
      <w:r w:rsidR="00AE2004">
        <w:rPr>
          <w:rFonts w:ascii="Arial" w:hAnsi="Arial" w:cs="Arial"/>
          <w:sz w:val="24"/>
          <w:szCs w:val="24"/>
        </w:rPr>
        <w:t>laintiff money.</w:t>
      </w:r>
    </w:p>
    <w:p w14:paraId="7F52FEC1" w14:textId="12FD698C" w:rsidR="00AE2004" w:rsidRDefault="0009054C" w:rsidP="00A2279C">
      <w:pPr>
        <w:spacing w:line="360" w:lineRule="auto"/>
        <w:jc w:val="both"/>
        <w:rPr>
          <w:rFonts w:ascii="Arial" w:hAnsi="Arial" w:cs="Arial"/>
          <w:sz w:val="24"/>
          <w:szCs w:val="24"/>
        </w:rPr>
      </w:pPr>
      <w:r>
        <w:rPr>
          <w:rFonts w:ascii="Arial" w:hAnsi="Arial" w:cs="Arial"/>
          <w:sz w:val="24"/>
          <w:szCs w:val="24"/>
        </w:rPr>
        <w:t>[3</w:t>
      </w:r>
      <w:r w:rsidR="005D575F">
        <w:rPr>
          <w:rFonts w:ascii="Arial" w:hAnsi="Arial" w:cs="Arial"/>
          <w:sz w:val="24"/>
          <w:szCs w:val="24"/>
        </w:rPr>
        <w:t>3</w:t>
      </w:r>
      <w:r w:rsidR="00AE2004">
        <w:rPr>
          <w:rFonts w:ascii="Arial" w:hAnsi="Arial" w:cs="Arial"/>
          <w:sz w:val="24"/>
          <w:szCs w:val="24"/>
        </w:rPr>
        <w:t xml:space="preserve">] The envisaged amendment also deals with </w:t>
      </w:r>
      <w:r w:rsidR="00082FBE">
        <w:rPr>
          <w:rFonts w:ascii="Arial" w:hAnsi="Arial" w:cs="Arial"/>
          <w:sz w:val="24"/>
          <w:szCs w:val="24"/>
        </w:rPr>
        <w:t>particulars pertaining</w:t>
      </w:r>
      <w:r w:rsidR="00175D7B">
        <w:rPr>
          <w:rFonts w:ascii="Arial" w:hAnsi="Arial" w:cs="Arial"/>
          <w:sz w:val="24"/>
          <w:szCs w:val="24"/>
        </w:rPr>
        <w:t xml:space="preserve"> to the damages </w:t>
      </w:r>
      <w:r w:rsidR="007C4086">
        <w:rPr>
          <w:rFonts w:ascii="Arial" w:hAnsi="Arial" w:cs="Arial"/>
          <w:sz w:val="24"/>
          <w:szCs w:val="24"/>
        </w:rPr>
        <w:t>allegedly caused by the</w:t>
      </w:r>
      <w:r w:rsidR="00663A1B">
        <w:rPr>
          <w:rFonts w:ascii="Arial" w:hAnsi="Arial" w:cs="Arial"/>
          <w:sz w:val="24"/>
          <w:szCs w:val="24"/>
        </w:rPr>
        <w:t xml:space="preserve"> p</w:t>
      </w:r>
      <w:r w:rsidR="00BA75B1">
        <w:rPr>
          <w:rFonts w:ascii="Arial" w:hAnsi="Arial" w:cs="Arial"/>
          <w:sz w:val="24"/>
          <w:szCs w:val="24"/>
        </w:rPr>
        <w:t xml:space="preserve">laintiff to the motor vehicle </w:t>
      </w:r>
      <w:r w:rsidR="00130148">
        <w:rPr>
          <w:rFonts w:ascii="Arial" w:hAnsi="Arial" w:cs="Arial"/>
          <w:sz w:val="24"/>
          <w:szCs w:val="24"/>
        </w:rPr>
        <w:t>belonging to th</w:t>
      </w:r>
      <w:r w:rsidR="00663A1B">
        <w:rPr>
          <w:rFonts w:ascii="Arial" w:hAnsi="Arial" w:cs="Arial"/>
          <w:sz w:val="24"/>
          <w:szCs w:val="24"/>
        </w:rPr>
        <w:t>e d</w:t>
      </w:r>
      <w:r w:rsidR="00130148">
        <w:rPr>
          <w:rFonts w:ascii="Arial" w:hAnsi="Arial" w:cs="Arial"/>
          <w:sz w:val="24"/>
          <w:szCs w:val="24"/>
        </w:rPr>
        <w:t xml:space="preserve">efendant. </w:t>
      </w:r>
      <w:r w:rsidR="00C84AEA">
        <w:rPr>
          <w:rFonts w:ascii="Arial" w:hAnsi="Arial" w:cs="Arial"/>
          <w:sz w:val="24"/>
          <w:szCs w:val="24"/>
        </w:rPr>
        <w:t xml:space="preserve">In addition, the amendment seeks to incorporate an </w:t>
      </w:r>
      <w:r w:rsidR="004E67F5">
        <w:rPr>
          <w:rFonts w:ascii="Arial" w:hAnsi="Arial" w:cs="Arial"/>
          <w:sz w:val="24"/>
          <w:szCs w:val="24"/>
        </w:rPr>
        <w:t>alleged acknowledgment of debt and also leg</w:t>
      </w:r>
      <w:r w:rsidR="00657006">
        <w:rPr>
          <w:rFonts w:ascii="Arial" w:hAnsi="Arial" w:cs="Arial"/>
          <w:sz w:val="24"/>
          <w:szCs w:val="24"/>
        </w:rPr>
        <w:t>al costs which th</w:t>
      </w:r>
      <w:r w:rsidR="00955CF3">
        <w:rPr>
          <w:rFonts w:ascii="Arial" w:hAnsi="Arial" w:cs="Arial"/>
          <w:sz w:val="24"/>
          <w:szCs w:val="24"/>
        </w:rPr>
        <w:t>e d</w:t>
      </w:r>
      <w:r w:rsidR="00657006">
        <w:rPr>
          <w:rFonts w:ascii="Arial" w:hAnsi="Arial" w:cs="Arial"/>
          <w:sz w:val="24"/>
          <w:szCs w:val="24"/>
        </w:rPr>
        <w:t xml:space="preserve">efendant paid on behalf </w:t>
      </w:r>
      <w:r w:rsidR="00082FBE">
        <w:rPr>
          <w:rFonts w:ascii="Arial" w:hAnsi="Arial" w:cs="Arial"/>
          <w:sz w:val="24"/>
          <w:szCs w:val="24"/>
        </w:rPr>
        <w:t xml:space="preserve">of the </w:t>
      </w:r>
      <w:r w:rsidR="00FC2D8B">
        <w:rPr>
          <w:rFonts w:ascii="Arial" w:hAnsi="Arial" w:cs="Arial"/>
          <w:sz w:val="24"/>
          <w:szCs w:val="24"/>
        </w:rPr>
        <w:t>p</w:t>
      </w:r>
      <w:r w:rsidR="00DE37CB">
        <w:rPr>
          <w:rFonts w:ascii="Arial" w:hAnsi="Arial" w:cs="Arial"/>
          <w:sz w:val="24"/>
          <w:szCs w:val="24"/>
        </w:rPr>
        <w:t>laintiff</w:t>
      </w:r>
      <w:r w:rsidR="00082FBE">
        <w:rPr>
          <w:rFonts w:ascii="Arial" w:hAnsi="Arial" w:cs="Arial"/>
          <w:sz w:val="24"/>
          <w:szCs w:val="24"/>
        </w:rPr>
        <w:t xml:space="preserve">. </w:t>
      </w:r>
    </w:p>
    <w:p w14:paraId="2E041EE9" w14:textId="501E93F4" w:rsidR="00B9545F" w:rsidRDefault="00B9545F" w:rsidP="00A2279C">
      <w:pPr>
        <w:spacing w:line="360" w:lineRule="auto"/>
        <w:jc w:val="both"/>
        <w:rPr>
          <w:rFonts w:ascii="Arial" w:hAnsi="Arial" w:cs="Arial"/>
          <w:sz w:val="24"/>
          <w:szCs w:val="24"/>
        </w:rPr>
      </w:pPr>
      <w:r>
        <w:rPr>
          <w:rFonts w:ascii="Arial" w:hAnsi="Arial" w:cs="Arial"/>
          <w:sz w:val="24"/>
          <w:szCs w:val="24"/>
        </w:rPr>
        <w:t>[3</w:t>
      </w:r>
      <w:r w:rsidR="005D575F">
        <w:rPr>
          <w:rFonts w:ascii="Arial" w:hAnsi="Arial" w:cs="Arial"/>
          <w:sz w:val="24"/>
          <w:szCs w:val="24"/>
        </w:rPr>
        <w:t>4</w:t>
      </w:r>
      <w:r>
        <w:rPr>
          <w:rFonts w:ascii="Arial" w:hAnsi="Arial" w:cs="Arial"/>
          <w:sz w:val="24"/>
          <w:szCs w:val="24"/>
        </w:rPr>
        <w:t xml:space="preserve">] </w:t>
      </w:r>
      <w:r w:rsidR="00536BE6">
        <w:rPr>
          <w:rFonts w:ascii="Arial" w:hAnsi="Arial" w:cs="Arial"/>
          <w:sz w:val="24"/>
          <w:szCs w:val="24"/>
        </w:rPr>
        <w:t>It is contended by the</w:t>
      </w:r>
      <w:r w:rsidR="008A6EE5">
        <w:rPr>
          <w:rFonts w:ascii="Arial" w:hAnsi="Arial" w:cs="Arial"/>
          <w:sz w:val="24"/>
          <w:szCs w:val="24"/>
        </w:rPr>
        <w:t xml:space="preserve"> </w:t>
      </w:r>
      <w:r w:rsidR="008A6EE5" w:rsidRPr="00694F76">
        <w:rPr>
          <w:rFonts w:ascii="Arial" w:hAnsi="Arial" w:cs="Arial"/>
          <w:sz w:val="24"/>
          <w:szCs w:val="24"/>
        </w:rPr>
        <w:t>defendant</w:t>
      </w:r>
      <w:r w:rsidR="00536BE6">
        <w:rPr>
          <w:rFonts w:ascii="Arial" w:hAnsi="Arial" w:cs="Arial"/>
          <w:sz w:val="24"/>
          <w:szCs w:val="24"/>
        </w:rPr>
        <w:t xml:space="preserve"> that </w:t>
      </w:r>
      <w:r w:rsidR="00F0769E">
        <w:rPr>
          <w:rFonts w:ascii="Arial" w:hAnsi="Arial" w:cs="Arial"/>
          <w:sz w:val="24"/>
          <w:szCs w:val="24"/>
        </w:rPr>
        <w:t xml:space="preserve">the amendments are relevant </w:t>
      </w:r>
      <w:r w:rsidR="001D5DA2">
        <w:rPr>
          <w:rFonts w:ascii="Arial" w:hAnsi="Arial" w:cs="Arial"/>
          <w:sz w:val="24"/>
          <w:szCs w:val="24"/>
        </w:rPr>
        <w:t>for the purposes of the</w:t>
      </w:r>
      <w:r w:rsidR="00841742">
        <w:rPr>
          <w:rFonts w:ascii="Arial" w:hAnsi="Arial" w:cs="Arial"/>
          <w:sz w:val="24"/>
          <w:szCs w:val="24"/>
        </w:rPr>
        <w:t xml:space="preserve"> </w:t>
      </w:r>
      <w:r w:rsidR="00841742" w:rsidRPr="00694F76">
        <w:rPr>
          <w:rFonts w:ascii="Arial" w:hAnsi="Arial" w:cs="Arial"/>
          <w:sz w:val="24"/>
          <w:szCs w:val="24"/>
        </w:rPr>
        <w:t>accrua</w:t>
      </w:r>
      <w:r w:rsidR="00841742" w:rsidRPr="00841742">
        <w:rPr>
          <w:rFonts w:ascii="Arial" w:hAnsi="Arial" w:cs="Arial"/>
          <w:color w:val="7030A0"/>
          <w:sz w:val="24"/>
          <w:szCs w:val="24"/>
        </w:rPr>
        <w:t>l</w:t>
      </w:r>
      <w:r w:rsidR="001D5DA2">
        <w:rPr>
          <w:rFonts w:ascii="Arial" w:hAnsi="Arial" w:cs="Arial"/>
          <w:sz w:val="24"/>
          <w:szCs w:val="24"/>
        </w:rPr>
        <w:t xml:space="preserve"> calculation</w:t>
      </w:r>
      <w:r w:rsidR="00694F76">
        <w:rPr>
          <w:rFonts w:ascii="Arial" w:hAnsi="Arial" w:cs="Arial"/>
          <w:sz w:val="24"/>
          <w:szCs w:val="24"/>
        </w:rPr>
        <w:t xml:space="preserve"> </w:t>
      </w:r>
      <w:r w:rsidR="005843C6">
        <w:rPr>
          <w:rFonts w:ascii="Arial" w:hAnsi="Arial" w:cs="Arial"/>
          <w:sz w:val="24"/>
          <w:szCs w:val="24"/>
        </w:rPr>
        <w:t>in</w:t>
      </w:r>
      <w:r w:rsidR="001D5DA2">
        <w:rPr>
          <w:rFonts w:ascii="Arial" w:hAnsi="Arial" w:cs="Arial"/>
          <w:sz w:val="24"/>
          <w:szCs w:val="24"/>
        </w:rPr>
        <w:t xml:space="preserve"> the divorce proceedings</w:t>
      </w:r>
      <w:r w:rsidR="008247CB">
        <w:rPr>
          <w:rFonts w:ascii="Arial" w:hAnsi="Arial" w:cs="Arial"/>
          <w:sz w:val="24"/>
          <w:szCs w:val="24"/>
        </w:rPr>
        <w:t>.</w:t>
      </w:r>
      <w:r w:rsidR="00227B08">
        <w:rPr>
          <w:rFonts w:ascii="Arial" w:hAnsi="Arial" w:cs="Arial"/>
          <w:sz w:val="24"/>
          <w:szCs w:val="24"/>
        </w:rPr>
        <w:t xml:space="preserve"> </w:t>
      </w:r>
      <w:r w:rsidR="00841742">
        <w:rPr>
          <w:rFonts w:ascii="Arial" w:hAnsi="Arial" w:cs="Arial"/>
          <w:sz w:val="24"/>
          <w:szCs w:val="24"/>
        </w:rPr>
        <w:t xml:space="preserve">Defendant </w:t>
      </w:r>
      <w:r w:rsidR="001872F9" w:rsidRPr="00841742">
        <w:rPr>
          <w:rFonts w:ascii="Arial" w:hAnsi="Arial" w:cs="Arial"/>
          <w:sz w:val="24"/>
          <w:szCs w:val="24"/>
        </w:rPr>
        <w:t>i</w:t>
      </w:r>
      <w:r w:rsidR="00032717" w:rsidRPr="00841742">
        <w:rPr>
          <w:rFonts w:ascii="Arial" w:hAnsi="Arial" w:cs="Arial"/>
          <w:sz w:val="24"/>
          <w:szCs w:val="24"/>
        </w:rPr>
        <w:t>ntends</w:t>
      </w:r>
      <w:r w:rsidR="00032717">
        <w:rPr>
          <w:rFonts w:ascii="Arial" w:hAnsi="Arial" w:cs="Arial"/>
          <w:sz w:val="24"/>
          <w:szCs w:val="24"/>
        </w:rPr>
        <w:t xml:space="preserve"> seeking </w:t>
      </w:r>
      <w:r w:rsidR="00B84E65">
        <w:rPr>
          <w:rFonts w:ascii="Arial" w:hAnsi="Arial" w:cs="Arial"/>
          <w:sz w:val="24"/>
          <w:szCs w:val="24"/>
        </w:rPr>
        <w:t>relief that</w:t>
      </w:r>
      <w:r w:rsidR="00AF45AC">
        <w:rPr>
          <w:rFonts w:ascii="Arial" w:hAnsi="Arial" w:cs="Arial"/>
          <w:sz w:val="24"/>
          <w:szCs w:val="24"/>
        </w:rPr>
        <w:t xml:space="preserve"> </w:t>
      </w:r>
      <w:r w:rsidR="00841742">
        <w:rPr>
          <w:rFonts w:ascii="Arial" w:hAnsi="Arial" w:cs="Arial"/>
          <w:sz w:val="24"/>
          <w:szCs w:val="24"/>
        </w:rPr>
        <w:t>if found that</w:t>
      </w:r>
      <w:r w:rsidR="00AF45AC">
        <w:rPr>
          <w:rFonts w:ascii="Arial" w:hAnsi="Arial" w:cs="Arial"/>
          <w:sz w:val="24"/>
          <w:szCs w:val="24"/>
        </w:rPr>
        <w:t xml:space="preserve"> her estate </w:t>
      </w:r>
      <w:r w:rsidR="008A45B8">
        <w:rPr>
          <w:rFonts w:ascii="Arial" w:hAnsi="Arial" w:cs="Arial"/>
          <w:sz w:val="24"/>
          <w:szCs w:val="24"/>
        </w:rPr>
        <w:t xml:space="preserve">is </w:t>
      </w:r>
      <w:r w:rsidR="00AF45AC">
        <w:rPr>
          <w:rFonts w:ascii="Arial" w:hAnsi="Arial" w:cs="Arial"/>
          <w:sz w:val="24"/>
          <w:szCs w:val="24"/>
        </w:rPr>
        <w:t xml:space="preserve">showing </w:t>
      </w:r>
      <w:r w:rsidR="008D5C80">
        <w:rPr>
          <w:rFonts w:ascii="Arial" w:hAnsi="Arial" w:cs="Arial"/>
          <w:sz w:val="24"/>
          <w:szCs w:val="24"/>
        </w:rPr>
        <w:t xml:space="preserve">a greater </w:t>
      </w:r>
      <w:r w:rsidR="00D061D8">
        <w:rPr>
          <w:rFonts w:ascii="Arial" w:hAnsi="Arial" w:cs="Arial"/>
          <w:sz w:val="24"/>
          <w:szCs w:val="24"/>
        </w:rPr>
        <w:t xml:space="preserve">accrual </w:t>
      </w:r>
      <w:r w:rsidR="00423A36">
        <w:rPr>
          <w:rFonts w:ascii="Arial" w:hAnsi="Arial" w:cs="Arial"/>
          <w:sz w:val="24"/>
          <w:szCs w:val="24"/>
        </w:rPr>
        <w:t>plaintiff</w:t>
      </w:r>
      <w:r w:rsidR="00423A36" w:rsidRPr="00D061D8">
        <w:rPr>
          <w:rFonts w:ascii="Arial" w:hAnsi="Arial" w:cs="Arial"/>
          <w:sz w:val="24"/>
          <w:szCs w:val="24"/>
        </w:rPr>
        <w:t xml:space="preserve"> must</w:t>
      </w:r>
      <w:r w:rsidR="00841742" w:rsidRPr="00D061D8">
        <w:rPr>
          <w:rFonts w:ascii="Arial" w:hAnsi="Arial" w:cs="Arial"/>
          <w:sz w:val="24"/>
          <w:szCs w:val="24"/>
        </w:rPr>
        <w:t xml:space="preserve"> </w:t>
      </w:r>
      <w:r w:rsidR="00841742" w:rsidRPr="004A1E1A">
        <w:rPr>
          <w:rFonts w:ascii="Arial" w:hAnsi="Arial" w:cs="Arial"/>
          <w:sz w:val="24"/>
          <w:szCs w:val="24"/>
        </w:rPr>
        <w:t>forfeit</w:t>
      </w:r>
      <w:r w:rsidR="00841742">
        <w:rPr>
          <w:rFonts w:ascii="Arial" w:hAnsi="Arial" w:cs="Arial"/>
          <w:color w:val="7030A0"/>
          <w:sz w:val="24"/>
          <w:szCs w:val="24"/>
        </w:rPr>
        <w:t xml:space="preserve"> </w:t>
      </w:r>
      <w:r w:rsidR="008D5C80">
        <w:rPr>
          <w:rFonts w:ascii="Arial" w:hAnsi="Arial" w:cs="Arial"/>
          <w:sz w:val="24"/>
          <w:szCs w:val="24"/>
        </w:rPr>
        <w:t xml:space="preserve">any potential accrual </w:t>
      </w:r>
      <w:r w:rsidR="00897D21">
        <w:rPr>
          <w:rFonts w:ascii="Arial" w:hAnsi="Arial" w:cs="Arial"/>
          <w:sz w:val="24"/>
          <w:szCs w:val="24"/>
        </w:rPr>
        <w:t xml:space="preserve">claim in consequence </w:t>
      </w:r>
      <w:r w:rsidR="00F750C4">
        <w:rPr>
          <w:rFonts w:ascii="Arial" w:hAnsi="Arial" w:cs="Arial"/>
          <w:sz w:val="24"/>
          <w:szCs w:val="24"/>
        </w:rPr>
        <w:t>of his substantial misconduct</w:t>
      </w:r>
      <w:r w:rsidR="00EC345F">
        <w:rPr>
          <w:rFonts w:ascii="Arial" w:hAnsi="Arial" w:cs="Arial"/>
          <w:sz w:val="24"/>
          <w:szCs w:val="24"/>
        </w:rPr>
        <w:t>.</w:t>
      </w:r>
    </w:p>
    <w:p w14:paraId="6F22A097" w14:textId="78295AEE" w:rsidR="001D7E78" w:rsidRDefault="001D7E78" w:rsidP="00A2279C">
      <w:pPr>
        <w:spacing w:line="360" w:lineRule="auto"/>
        <w:jc w:val="both"/>
        <w:rPr>
          <w:rFonts w:ascii="Arial" w:hAnsi="Arial" w:cs="Arial"/>
          <w:sz w:val="24"/>
          <w:szCs w:val="24"/>
        </w:rPr>
      </w:pPr>
      <w:r>
        <w:rPr>
          <w:rFonts w:ascii="Arial" w:hAnsi="Arial" w:cs="Arial"/>
          <w:sz w:val="24"/>
          <w:szCs w:val="24"/>
        </w:rPr>
        <w:t>[3</w:t>
      </w:r>
      <w:r w:rsidR="005D575F">
        <w:rPr>
          <w:rFonts w:ascii="Arial" w:hAnsi="Arial" w:cs="Arial"/>
          <w:sz w:val="24"/>
          <w:szCs w:val="24"/>
        </w:rPr>
        <w:t>5</w:t>
      </w:r>
      <w:r w:rsidR="00E25D46">
        <w:rPr>
          <w:rFonts w:ascii="Arial" w:hAnsi="Arial" w:cs="Arial"/>
          <w:sz w:val="24"/>
          <w:szCs w:val="24"/>
        </w:rPr>
        <w:t>] I accept that th</w:t>
      </w:r>
      <w:r w:rsidR="00423A36">
        <w:rPr>
          <w:rFonts w:ascii="Arial" w:hAnsi="Arial" w:cs="Arial"/>
          <w:sz w:val="24"/>
          <w:szCs w:val="24"/>
        </w:rPr>
        <w:t xml:space="preserve">e </w:t>
      </w:r>
      <w:r w:rsidR="00841742">
        <w:rPr>
          <w:rFonts w:ascii="Arial" w:hAnsi="Arial" w:cs="Arial"/>
          <w:sz w:val="24"/>
          <w:szCs w:val="24"/>
        </w:rPr>
        <w:t>d</w:t>
      </w:r>
      <w:r w:rsidR="00E25D46">
        <w:rPr>
          <w:rFonts w:ascii="Arial" w:hAnsi="Arial" w:cs="Arial"/>
          <w:sz w:val="24"/>
          <w:szCs w:val="24"/>
        </w:rPr>
        <w:t xml:space="preserve">efendant could </w:t>
      </w:r>
      <w:r w:rsidR="00841742" w:rsidRPr="00101BA9">
        <w:rPr>
          <w:rFonts w:ascii="Arial" w:hAnsi="Arial" w:cs="Arial"/>
          <w:sz w:val="24"/>
          <w:szCs w:val="24"/>
        </w:rPr>
        <w:t>not</w:t>
      </w:r>
      <w:r w:rsidR="00841742">
        <w:rPr>
          <w:rFonts w:ascii="Arial" w:hAnsi="Arial" w:cs="Arial"/>
          <w:sz w:val="24"/>
          <w:szCs w:val="24"/>
        </w:rPr>
        <w:t xml:space="preserve"> </w:t>
      </w:r>
      <w:r w:rsidR="001B11DB">
        <w:rPr>
          <w:rFonts w:ascii="Arial" w:hAnsi="Arial" w:cs="Arial"/>
          <w:sz w:val="24"/>
          <w:szCs w:val="24"/>
        </w:rPr>
        <w:t>possibly</w:t>
      </w:r>
      <w:r w:rsidR="00101BA9">
        <w:rPr>
          <w:rFonts w:ascii="Arial" w:hAnsi="Arial" w:cs="Arial"/>
          <w:strike/>
          <w:sz w:val="24"/>
          <w:szCs w:val="24"/>
        </w:rPr>
        <w:t xml:space="preserve"> </w:t>
      </w:r>
      <w:r w:rsidR="001B11DB">
        <w:rPr>
          <w:rFonts w:ascii="Arial" w:hAnsi="Arial" w:cs="Arial"/>
          <w:sz w:val="24"/>
          <w:szCs w:val="24"/>
        </w:rPr>
        <w:t>have been aware of the</w:t>
      </w:r>
      <w:r w:rsidR="001B11DB" w:rsidRPr="004542EE">
        <w:rPr>
          <w:rFonts w:ascii="Arial" w:hAnsi="Arial" w:cs="Arial"/>
          <w:sz w:val="24"/>
          <w:szCs w:val="24"/>
        </w:rPr>
        <w:t xml:space="preserve"> </w:t>
      </w:r>
      <w:r w:rsidR="00841742" w:rsidRPr="004542EE">
        <w:rPr>
          <w:rFonts w:ascii="Arial" w:hAnsi="Arial" w:cs="Arial"/>
          <w:sz w:val="24"/>
          <w:szCs w:val="24"/>
        </w:rPr>
        <w:t xml:space="preserve">duration </w:t>
      </w:r>
      <w:r w:rsidR="001B11DB">
        <w:rPr>
          <w:rFonts w:ascii="Arial" w:hAnsi="Arial" w:cs="Arial"/>
          <w:sz w:val="24"/>
          <w:szCs w:val="24"/>
        </w:rPr>
        <w:t>that</w:t>
      </w:r>
      <w:r w:rsidR="004542EE">
        <w:rPr>
          <w:rFonts w:ascii="Arial" w:hAnsi="Arial" w:cs="Arial"/>
          <w:sz w:val="24"/>
          <w:szCs w:val="24"/>
        </w:rPr>
        <w:t xml:space="preserve"> plaintiff</w:t>
      </w:r>
      <w:r w:rsidR="009B231A">
        <w:rPr>
          <w:rFonts w:ascii="Arial" w:hAnsi="Arial" w:cs="Arial"/>
          <w:sz w:val="24"/>
          <w:szCs w:val="24"/>
        </w:rPr>
        <w:t xml:space="preserve"> may have been involved in extramarital </w:t>
      </w:r>
      <w:r w:rsidR="001F211C">
        <w:rPr>
          <w:rFonts w:ascii="Arial" w:hAnsi="Arial" w:cs="Arial"/>
          <w:sz w:val="24"/>
          <w:szCs w:val="24"/>
        </w:rPr>
        <w:t xml:space="preserve">affairs. On the other </w:t>
      </w:r>
      <w:r w:rsidR="002D6C10">
        <w:rPr>
          <w:rFonts w:ascii="Arial" w:hAnsi="Arial" w:cs="Arial"/>
          <w:sz w:val="24"/>
          <w:szCs w:val="24"/>
        </w:rPr>
        <w:t>hand,</w:t>
      </w:r>
      <w:r w:rsidR="001F211C">
        <w:rPr>
          <w:rFonts w:ascii="Arial" w:hAnsi="Arial" w:cs="Arial"/>
          <w:sz w:val="24"/>
          <w:szCs w:val="24"/>
        </w:rPr>
        <w:t xml:space="preserve"> it is inconceivable that she </w:t>
      </w:r>
      <w:r w:rsidR="00671909">
        <w:rPr>
          <w:rFonts w:ascii="Arial" w:hAnsi="Arial" w:cs="Arial"/>
          <w:sz w:val="24"/>
          <w:szCs w:val="24"/>
        </w:rPr>
        <w:t xml:space="preserve">was not aware of the </w:t>
      </w:r>
      <w:r w:rsidR="002B0BA9">
        <w:rPr>
          <w:rFonts w:ascii="Arial" w:hAnsi="Arial" w:cs="Arial"/>
          <w:sz w:val="24"/>
          <w:szCs w:val="24"/>
        </w:rPr>
        <w:t xml:space="preserve">loan agreements and </w:t>
      </w:r>
      <w:r w:rsidR="001D6837">
        <w:rPr>
          <w:rFonts w:ascii="Arial" w:hAnsi="Arial" w:cs="Arial"/>
          <w:sz w:val="24"/>
          <w:szCs w:val="24"/>
        </w:rPr>
        <w:t>the</w:t>
      </w:r>
      <w:r w:rsidR="001D6837" w:rsidRPr="006A1E48">
        <w:rPr>
          <w:rFonts w:ascii="Arial" w:hAnsi="Arial" w:cs="Arial"/>
          <w:sz w:val="24"/>
          <w:szCs w:val="24"/>
        </w:rPr>
        <w:t xml:space="preserve"> </w:t>
      </w:r>
      <w:r w:rsidR="00101BA9" w:rsidRPr="006A1E48">
        <w:rPr>
          <w:rFonts w:ascii="Arial" w:hAnsi="Arial" w:cs="Arial"/>
          <w:sz w:val="24"/>
          <w:szCs w:val="24"/>
        </w:rPr>
        <w:t xml:space="preserve">repayments </w:t>
      </w:r>
      <w:r w:rsidR="00101BA9">
        <w:rPr>
          <w:rFonts w:ascii="Arial" w:hAnsi="Arial" w:cs="Arial"/>
          <w:sz w:val="24"/>
          <w:szCs w:val="24"/>
        </w:rPr>
        <w:t>personally</w:t>
      </w:r>
      <w:r w:rsidR="001D6837">
        <w:rPr>
          <w:rFonts w:ascii="Arial" w:hAnsi="Arial" w:cs="Arial"/>
          <w:sz w:val="24"/>
          <w:szCs w:val="24"/>
        </w:rPr>
        <w:t xml:space="preserve"> mad</w:t>
      </w:r>
      <w:r w:rsidR="00B84E65">
        <w:rPr>
          <w:rFonts w:ascii="Arial" w:hAnsi="Arial" w:cs="Arial"/>
          <w:sz w:val="24"/>
          <w:szCs w:val="24"/>
        </w:rPr>
        <w:t>e</w:t>
      </w:r>
      <w:r w:rsidR="009F5A6F">
        <w:rPr>
          <w:rFonts w:ascii="Arial" w:hAnsi="Arial" w:cs="Arial"/>
          <w:sz w:val="24"/>
          <w:szCs w:val="24"/>
        </w:rPr>
        <w:t xml:space="preserve"> by her</w:t>
      </w:r>
      <w:r w:rsidR="001D6837">
        <w:rPr>
          <w:rFonts w:ascii="Arial" w:hAnsi="Arial" w:cs="Arial"/>
          <w:sz w:val="24"/>
          <w:szCs w:val="24"/>
        </w:rPr>
        <w:t>.</w:t>
      </w:r>
    </w:p>
    <w:p w14:paraId="1E77B9CB" w14:textId="69224FED" w:rsidR="00180AB6" w:rsidRDefault="002D6C10" w:rsidP="00A2279C">
      <w:pPr>
        <w:spacing w:line="360" w:lineRule="auto"/>
        <w:jc w:val="both"/>
        <w:rPr>
          <w:rFonts w:ascii="Arial" w:hAnsi="Arial" w:cs="Arial"/>
          <w:sz w:val="24"/>
          <w:szCs w:val="24"/>
        </w:rPr>
      </w:pPr>
      <w:r>
        <w:rPr>
          <w:rFonts w:ascii="Arial" w:hAnsi="Arial" w:cs="Arial"/>
          <w:sz w:val="24"/>
          <w:szCs w:val="24"/>
        </w:rPr>
        <w:t>[3</w:t>
      </w:r>
      <w:r w:rsidR="0020487E">
        <w:rPr>
          <w:rFonts w:ascii="Arial" w:hAnsi="Arial" w:cs="Arial"/>
          <w:sz w:val="24"/>
          <w:szCs w:val="24"/>
        </w:rPr>
        <w:t>6</w:t>
      </w:r>
      <w:r>
        <w:rPr>
          <w:rFonts w:ascii="Arial" w:hAnsi="Arial" w:cs="Arial"/>
          <w:sz w:val="24"/>
          <w:szCs w:val="24"/>
        </w:rPr>
        <w:t>] The proposed amendments under para</w:t>
      </w:r>
      <w:r w:rsidR="00DA367E">
        <w:rPr>
          <w:rFonts w:ascii="Arial" w:hAnsi="Arial" w:cs="Arial"/>
          <w:sz w:val="24"/>
          <w:szCs w:val="24"/>
        </w:rPr>
        <w:t>graph</w:t>
      </w:r>
      <w:r w:rsidR="002837F7">
        <w:rPr>
          <w:rFonts w:ascii="Arial" w:hAnsi="Arial" w:cs="Arial"/>
          <w:sz w:val="24"/>
          <w:szCs w:val="24"/>
        </w:rPr>
        <w:t>s</w:t>
      </w:r>
      <w:r w:rsidR="00DA367E">
        <w:rPr>
          <w:rFonts w:ascii="Arial" w:hAnsi="Arial" w:cs="Arial"/>
          <w:sz w:val="24"/>
          <w:szCs w:val="24"/>
        </w:rPr>
        <w:t xml:space="preserve"> 4, 5 and 12A could not have been discovered after</w:t>
      </w:r>
      <w:r w:rsidR="009B1DE9">
        <w:rPr>
          <w:rFonts w:ascii="Arial" w:hAnsi="Arial" w:cs="Arial"/>
          <w:sz w:val="24"/>
          <w:szCs w:val="24"/>
        </w:rPr>
        <w:t xml:space="preserve"> </w:t>
      </w:r>
      <w:r w:rsidR="000E3958">
        <w:rPr>
          <w:rFonts w:ascii="Arial" w:hAnsi="Arial" w:cs="Arial"/>
          <w:sz w:val="24"/>
          <w:szCs w:val="24"/>
        </w:rPr>
        <w:t>filing</w:t>
      </w:r>
      <w:r w:rsidR="000E3958" w:rsidRPr="008C4A2A">
        <w:rPr>
          <w:rFonts w:ascii="Arial" w:hAnsi="Arial" w:cs="Arial"/>
          <w:sz w:val="24"/>
          <w:szCs w:val="24"/>
        </w:rPr>
        <w:t xml:space="preserve"> </w:t>
      </w:r>
      <w:r w:rsidR="00CC1254">
        <w:rPr>
          <w:rFonts w:ascii="Arial" w:hAnsi="Arial" w:cs="Arial"/>
          <w:sz w:val="24"/>
          <w:szCs w:val="24"/>
        </w:rPr>
        <w:t xml:space="preserve">of </w:t>
      </w:r>
      <w:r w:rsidR="000E3958" w:rsidRPr="008C4A2A">
        <w:rPr>
          <w:rFonts w:ascii="Arial" w:hAnsi="Arial" w:cs="Arial"/>
          <w:sz w:val="24"/>
          <w:szCs w:val="24"/>
        </w:rPr>
        <w:t>her</w:t>
      </w:r>
      <w:r w:rsidR="00A76CDB" w:rsidRPr="008C4A2A">
        <w:rPr>
          <w:rFonts w:ascii="Arial" w:hAnsi="Arial" w:cs="Arial"/>
          <w:sz w:val="24"/>
          <w:szCs w:val="24"/>
        </w:rPr>
        <w:t xml:space="preserve"> </w:t>
      </w:r>
      <w:r w:rsidR="00A76CDB">
        <w:rPr>
          <w:rFonts w:ascii="Arial" w:hAnsi="Arial" w:cs="Arial"/>
          <w:sz w:val="24"/>
          <w:szCs w:val="24"/>
        </w:rPr>
        <w:t>plea</w:t>
      </w:r>
      <w:r w:rsidR="000E3958">
        <w:rPr>
          <w:rFonts w:ascii="Arial" w:hAnsi="Arial" w:cs="Arial"/>
          <w:sz w:val="24"/>
          <w:szCs w:val="24"/>
        </w:rPr>
        <w:t xml:space="preserve"> and</w:t>
      </w:r>
      <w:r w:rsidR="009B1DE9">
        <w:rPr>
          <w:rFonts w:ascii="Arial" w:hAnsi="Arial" w:cs="Arial"/>
          <w:sz w:val="24"/>
          <w:szCs w:val="24"/>
        </w:rPr>
        <w:t xml:space="preserve"> counterclaim.</w:t>
      </w:r>
      <w:r w:rsidR="00A76CDB">
        <w:rPr>
          <w:rFonts w:ascii="Arial" w:hAnsi="Arial" w:cs="Arial"/>
          <w:sz w:val="24"/>
          <w:szCs w:val="24"/>
        </w:rPr>
        <w:t xml:space="preserve"> </w:t>
      </w:r>
      <w:r w:rsidR="00A70F0D" w:rsidRPr="00A70F0D">
        <w:rPr>
          <w:rFonts w:ascii="Arial" w:hAnsi="Arial" w:cs="Arial"/>
          <w:sz w:val="24"/>
          <w:szCs w:val="24"/>
        </w:rPr>
        <w:t xml:space="preserve">The </w:t>
      </w:r>
      <w:r w:rsidR="007152BE">
        <w:rPr>
          <w:rFonts w:ascii="Arial" w:hAnsi="Arial" w:cs="Arial"/>
          <w:sz w:val="24"/>
          <w:szCs w:val="24"/>
        </w:rPr>
        <w:t xml:space="preserve">information </w:t>
      </w:r>
      <w:r w:rsidR="00A70F0D" w:rsidRPr="00A70F0D">
        <w:rPr>
          <w:rFonts w:ascii="Arial" w:hAnsi="Arial" w:cs="Arial"/>
          <w:sz w:val="24"/>
          <w:szCs w:val="24"/>
        </w:rPr>
        <w:t>was within the</w:t>
      </w:r>
      <w:r w:rsidR="000E3958">
        <w:rPr>
          <w:rFonts w:ascii="Arial" w:hAnsi="Arial" w:cs="Arial"/>
          <w:sz w:val="24"/>
          <w:szCs w:val="24"/>
        </w:rPr>
        <w:t xml:space="preserve"> defendant’s</w:t>
      </w:r>
      <w:r w:rsidR="00A70F0D" w:rsidRPr="00A70F0D">
        <w:rPr>
          <w:rFonts w:ascii="Arial" w:hAnsi="Arial" w:cs="Arial"/>
          <w:sz w:val="24"/>
          <w:szCs w:val="24"/>
        </w:rPr>
        <w:t xml:space="preserve"> purview </w:t>
      </w:r>
      <w:r w:rsidR="00BC5DEC">
        <w:rPr>
          <w:rFonts w:ascii="Arial" w:hAnsi="Arial" w:cs="Arial"/>
          <w:sz w:val="24"/>
          <w:szCs w:val="24"/>
        </w:rPr>
        <w:t xml:space="preserve">and intimately </w:t>
      </w:r>
      <w:r w:rsidR="00E27F2B">
        <w:rPr>
          <w:rFonts w:ascii="Arial" w:hAnsi="Arial" w:cs="Arial"/>
          <w:sz w:val="24"/>
          <w:szCs w:val="24"/>
        </w:rPr>
        <w:t xml:space="preserve">within her knowledge </w:t>
      </w:r>
      <w:r w:rsidR="00A70F0D" w:rsidRPr="00A70F0D">
        <w:rPr>
          <w:rFonts w:ascii="Arial" w:hAnsi="Arial" w:cs="Arial"/>
          <w:sz w:val="24"/>
          <w:szCs w:val="24"/>
        </w:rPr>
        <w:t xml:space="preserve">from the </w:t>
      </w:r>
      <w:r w:rsidR="00010938">
        <w:rPr>
          <w:rFonts w:ascii="Arial" w:hAnsi="Arial" w:cs="Arial"/>
          <w:sz w:val="24"/>
          <w:szCs w:val="24"/>
        </w:rPr>
        <w:t>onset</w:t>
      </w:r>
      <w:r w:rsidR="00E27F2B">
        <w:rPr>
          <w:rFonts w:ascii="Arial" w:hAnsi="Arial" w:cs="Arial"/>
          <w:sz w:val="24"/>
          <w:szCs w:val="24"/>
        </w:rPr>
        <w:t>.</w:t>
      </w:r>
      <w:r w:rsidR="00C0534E">
        <w:rPr>
          <w:rFonts w:ascii="Arial" w:hAnsi="Arial" w:cs="Arial"/>
          <w:sz w:val="24"/>
          <w:szCs w:val="24"/>
        </w:rPr>
        <w:t xml:space="preserve"> </w:t>
      </w:r>
      <w:r w:rsidR="00180AB6">
        <w:rPr>
          <w:rFonts w:ascii="Arial" w:hAnsi="Arial" w:cs="Arial"/>
          <w:sz w:val="24"/>
          <w:szCs w:val="24"/>
        </w:rPr>
        <w:t xml:space="preserve">She </w:t>
      </w:r>
      <w:r w:rsidR="00180AB6">
        <w:rPr>
          <w:rFonts w:ascii="Arial" w:hAnsi="Arial" w:cs="Arial"/>
          <w:sz w:val="24"/>
          <w:szCs w:val="24"/>
        </w:rPr>
        <w:lastRenderedPageBreak/>
        <w:t xml:space="preserve">concluded </w:t>
      </w:r>
      <w:r w:rsidR="006536FC">
        <w:rPr>
          <w:rFonts w:ascii="Arial" w:hAnsi="Arial" w:cs="Arial"/>
          <w:sz w:val="24"/>
          <w:szCs w:val="24"/>
        </w:rPr>
        <w:t>this alleged agreement</w:t>
      </w:r>
      <w:r w:rsidR="00001E7F">
        <w:rPr>
          <w:rFonts w:ascii="Arial" w:hAnsi="Arial" w:cs="Arial"/>
          <w:sz w:val="24"/>
          <w:szCs w:val="24"/>
        </w:rPr>
        <w:t xml:space="preserve"> and even made payments</w:t>
      </w:r>
      <w:r w:rsidR="000E3958">
        <w:rPr>
          <w:rFonts w:ascii="Arial" w:hAnsi="Arial" w:cs="Arial"/>
          <w:sz w:val="24"/>
          <w:szCs w:val="24"/>
        </w:rPr>
        <w:t xml:space="preserve"> </w:t>
      </w:r>
      <w:r w:rsidR="000E3958" w:rsidRPr="006D78EC">
        <w:rPr>
          <w:rFonts w:ascii="Arial" w:hAnsi="Arial" w:cs="Arial"/>
          <w:sz w:val="24"/>
          <w:szCs w:val="24"/>
        </w:rPr>
        <w:t>towards the amortization thereof</w:t>
      </w:r>
      <w:r w:rsidR="00175ED0">
        <w:rPr>
          <w:rFonts w:ascii="Arial" w:hAnsi="Arial" w:cs="Arial"/>
          <w:sz w:val="24"/>
          <w:szCs w:val="24"/>
        </w:rPr>
        <w:t>.</w:t>
      </w:r>
    </w:p>
    <w:p w14:paraId="721F5AD0" w14:textId="609F66EF" w:rsidR="008D00F3" w:rsidRDefault="006624C9" w:rsidP="00A2279C">
      <w:pPr>
        <w:spacing w:line="360" w:lineRule="auto"/>
        <w:jc w:val="both"/>
        <w:rPr>
          <w:rFonts w:ascii="Arial" w:hAnsi="Arial" w:cs="Arial"/>
          <w:sz w:val="24"/>
          <w:szCs w:val="24"/>
        </w:rPr>
      </w:pPr>
      <w:r>
        <w:rPr>
          <w:rFonts w:ascii="Arial" w:hAnsi="Arial" w:cs="Arial"/>
          <w:sz w:val="24"/>
          <w:szCs w:val="24"/>
        </w:rPr>
        <w:t>[3</w:t>
      </w:r>
      <w:r w:rsidR="0020487E">
        <w:rPr>
          <w:rFonts w:ascii="Arial" w:hAnsi="Arial" w:cs="Arial"/>
          <w:sz w:val="24"/>
          <w:szCs w:val="24"/>
        </w:rPr>
        <w:t>7</w:t>
      </w:r>
      <w:r>
        <w:rPr>
          <w:rFonts w:ascii="Arial" w:hAnsi="Arial" w:cs="Arial"/>
          <w:sz w:val="24"/>
          <w:szCs w:val="24"/>
        </w:rPr>
        <w:t>] Despite the</w:t>
      </w:r>
      <w:r w:rsidR="00605E5A">
        <w:rPr>
          <w:rFonts w:ascii="Arial" w:hAnsi="Arial" w:cs="Arial"/>
          <w:sz w:val="24"/>
          <w:szCs w:val="24"/>
        </w:rPr>
        <w:t>se observations</w:t>
      </w:r>
      <w:r>
        <w:rPr>
          <w:rFonts w:ascii="Arial" w:hAnsi="Arial" w:cs="Arial"/>
          <w:sz w:val="24"/>
          <w:szCs w:val="24"/>
        </w:rPr>
        <w:t xml:space="preserve"> the court must still be satisfied that</w:t>
      </w:r>
      <w:r w:rsidRPr="006536FC">
        <w:rPr>
          <w:rFonts w:ascii="Arial" w:hAnsi="Arial" w:cs="Arial"/>
          <w:sz w:val="24"/>
          <w:szCs w:val="24"/>
        </w:rPr>
        <w:t xml:space="preserve"> </w:t>
      </w:r>
      <w:r w:rsidR="00636781" w:rsidRPr="006536FC">
        <w:rPr>
          <w:rFonts w:ascii="Arial" w:hAnsi="Arial" w:cs="Arial"/>
          <w:sz w:val="24"/>
          <w:szCs w:val="24"/>
        </w:rPr>
        <w:t xml:space="preserve">the </w:t>
      </w:r>
      <w:r>
        <w:rPr>
          <w:rFonts w:ascii="Arial" w:hAnsi="Arial" w:cs="Arial"/>
          <w:sz w:val="24"/>
          <w:szCs w:val="24"/>
        </w:rPr>
        <w:t xml:space="preserve">amendment will not prejudice </w:t>
      </w:r>
      <w:r w:rsidR="00881EC8">
        <w:rPr>
          <w:rFonts w:ascii="Arial" w:hAnsi="Arial" w:cs="Arial"/>
          <w:sz w:val="24"/>
          <w:szCs w:val="24"/>
        </w:rPr>
        <w:t xml:space="preserve">the </w:t>
      </w:r>
      <w:r>
        <w:rPr>
          <w:rFonts w:ascii="Arial" w:hAnsi="Arial" w:cs="Arial"/>
          <w:sz w:val="24"/>
          <w:szCs w:val="24"/>
        </w:rPr>
        <w:t xml:space="preserve">other party. </w:t>
      </w:r>
      <w:r w:rsidR="001317EB">
        <w:rPr>
          <w:rFonts w:ascii="Arial" w:hAnsi="Arial" w:cs="Arial"/>
          <w:sz w:val="24"/>
          <w:szCs w:val="24"/>
        </w:rPr>
        <w:t>It is imp</w:t>
      </w:r>
      <w:r w:rsidR="0093459D">
        <w:rPr>
          <w:rFonts w:ascii="Arial" w:hAnsi="Arial" w:cs="Arial"/>
          <w:sz w:val="24"/>
          <w:szCs w:val="24"/>
        </w:rPr>
        <w:t xml:space="preserve">ortant to note </w:t>
      </w:r>
      <w:r w:rsidR="00F70503">
        <w:rPr>
          <w:rFonts w:ascii="Arial" w:hAnsi="Arial" w:cs="Arial"/>
          <w:sz w:val="24"/>
          <w:szCs w:val="24"/>
        </w:rPr>
        <w:t xml:space="preserve">that </w:t>
      </w:r>
      <w:r w:rsidR="00F70503" w:rsidRPr="0093459D">
        <w:rPr>
          <w:rFonts w:ascii="Arial" w:hAnsi="Arial" w:cs="Arial"/>
          <w:sz w:val="24"/>
          <w:szCs w:val="24"/>
        </w:rPr>
        <w:t>the</w:t>
      </w:r>
      <w:r w:rsidR="0093459D" w:rsidRPr="0093459D">
        <w:rPr>
          <w:rFonts w:ascii="Arial" w:hAnsi="Arial" w:cs="Arial"/>
          <w:sz w:val="24"/>
          <w:szCs w:val="24"/>
        </w:rPr>
        <w:t xml:space="preserve"> essential ground for the refusal of an amendment is prejudice to the other party. An amendment should not be refused merely in order to punish the </w:t>
      </w:r>
      <w:r w:rsidR="00F43A6C">
        <w:rPr>
          <w:rFonts w:ascii="Arial" w:hAnsi="Arial" w:cs="Arial"/>
          <w:sz w:val="24"/>
          <w:szCs w:val="24"/>
        </w:rPr>
        <w:t>party</w:t>
      </w:r>
      <w:r w:rsidR="0093459D" w:rsidRPr="0093459D">
        <w:rPr>
          <w:rFonts w:ascii="Arial" w:hAnsi="Arial" w:cs="Arial"/>
          <w:sz w:val="24"/>
          <w:szCs w:val="24"/>
        </w:rPr>
        <w:t xml:space="preserve"> for some mistake or neglect on </w:t>
      </w:r>
      <w:r w:rsidR="00F43A6C">
        <w:rPr>
          <w:rFonts w:ascii="Arial" w:hAnsi="Arial" w:cs="Arial"/>
          <w:sz w:val="24"/>
          <w:szCs w:val="24"/>
        </w:rPr>
        <w:t>its</w:t>
      </w:r>
      <w:r w:rsidR="0093459D" w:rsidRPr="0093459D">
        <w:rPr>
          <w:rFonts w:ascii="Arial" w:hAnsi="Arial" w:cs="Arial"/>
          <w:sz w:val="24"/>
          <w:szCs w:val="24"/>
        </w:rPr>
        <w:t xml:space="preserve"> part; </w:t>
      </w:r>
      <w:r w:rsidR="00407DEE">
        <w:rPr>
          <w:rFonts w:ascii="Arial" w:hAnsi="Arial" w:cs="Arial"/>
          <w:sz w:val="24"/>
          <w:szCs w:val="24"/>
        </w:rPr>
        <w:t xml:space="preserve">the </w:t>
      </w:r>
      <w:r w:rsidR="0093459D" w:rsidRPr="0093459D">
        <w:rPr>
          <w:rFonts w:ascii="Arial" w:hAnsi="Arial" w:cs="Arial"/>
          <w:sz w:val="24"/>
          <w:szCs w:val="24"/>
        </w:rPr>
        <w:t xml:space="preserve">punishment </w:t>
      </w:r>
      <w:r w:rsidR="00EA494B">
        <w:rPr>
          <w:rFonts w:ascii="Arial" w:hAnsi="Arial" w:cs="Arial"/>
          <w:sz w:val="24"/>
          <w:szCs w:val="24"/>
        </w:rPr>
        <w:t xml:space="preserve">should be a party </w:t>
      </w:r>
      <w:proofErr w:type="gramStart"/>
      <w:r w:rsidR="00EA494B">
        <w:rPr>
          <w:rFonts w:ascii="Arial" w:hAnsi="Arial" w:cs="Arial"/>
          <w:sz w:val="24"/>
          <w:szCs w:val="24"/>
        </w:rPr>
        <w:t xml:space="preserve">being </w:t>
      </w:r>
      <w:r w:rsidR="0093459D" w:rsidRPr="0093459D">
        <w:rPr>
          <w:rFonts w:ascii="Arial" w:hAnsi="Arial" w:cs="Arial"/>
          <w:sz w:val="24"/>
          <w:szCs w:val="24"/>
        </w:rPr>
        <w:t xml:space="preserve"> mulcted</w:t>
      </w:r>
      <w:proofErr w:type="gramEnd"/>
      <w:r w:rsidR="0093459D" w:rsidRPr="0093459D">
        <w:rPr>
          <w:rFonts w:ascii="Arial" w:hAnsi="Arial" w:cs="Arial"/>
          <w:sz w:val="24"/>
          <w:szCs w:val="24"/>
        </w:rPr>
        <w:t xml:space="preserve"> </w:t>
      </w:r>
      <w:r w:rsidR="00D330C1">
        <w:rPr>
          <w:rFonts w:ascii="Arial" w:hAnsi="Arial" w:cs="Arial"/>
          <w:sz w:val="24"/>
          <w:szCs w:val="24"/>
        </w:rPr>
        <w:t xml:space="preserve">with </w:t>
      </w:r>
      <w:r w:rsidR="0093459D" w:rsidRPr="0093459D">
        <w:rPr>
          <w:rFonts w:ascii="Arial" w:hAnsi="Arial" w:cs="Arial"/>
          <w:sz w:val="24"/>
          <w:szCs w:val="24"/>
        </w:rPr>
        <w:t>wasted costs</w:t>
      </w:r>
      <w:r w:rsidR="00D330C1">
        <w:rPr>
          <w:rFonts w:ascii="Arial" w:hAnsi="Arial" w:cs="Arial"/>
          <w:sz w:val="24"/>
          <w:szCs w:val="24"/>
        </w:rPr>
        <w:t xml:space="preserve"> order</w:t>
      </w:r>
      <w:r w:rsidR="0093459D" w:rsidRPr="0093459D">
        <w:rPr>
          <w:rFonts w:ascii="Arial" w:hAnsi="Arial" w:cs="Arial"/>
          <w:sz w:val="24"/>
          <w:szCs w:val="24"/>
        </w:rPr>
        <w:t>.</w:t>
      </w:r>
      <w:r w:rsidR="00F70503">
        <w:rPr>
          <w:rFonts w:ascii="Arial" w:hAnsi="Arial" w:cs="Arial"/>
          <w:sz w:val="24"/>
          <w:szCs w:val="24"/>
        </w:rPr>
        <w:t xml:space="preserve"> See in this regard </w:t>
      </w:r>
      <w:r w:rsidR="00367D17" w:rsidRPr="00367D17">
        <w:rPr>
          <w:rFonts w:ascii="Arial" w:hAnsi="Arial" w:cs="Arial"/>
          <w:i/>
          <w:iCs/>
          <w:sz w:val="24"/>
          <w:szCs w:val="24"/>
        </w:rPr>
        <w:t>Trans-Drakensberg Bank Ltd (under Judicial Management) v Combined Engineering (Pty) Ltd</w:t>
      </w:r>
      <w:r w:rsidR="00246B50">
        <w:rPr>
          <w:rStyle w:val="FootnoteReference"/>
          <w:rFonts w:ascii="Arial" w:hAnsi="Arial" w:cs="Arial"/>
          <w:i/>
          <w:iCs/>
          <w:sz w:val="24"/>
          <w:szCs w:val="24"/>
        </w:rPr>
        <w:footnoteReference w:id="17"/>
      </w:r>
    </w:p>
    <w:p w14:paraId="37EBD500" w14:textId="45D50EC7" w:rsidR="00C77056" w:rsidRPr="001F693F" w:rsidRDefault="008D00F3" w:rsidP="00A2279C">
      <w:pPr>
        <w:spacing w:line="360" w:lineRule="auto"/>
        <w:jc w:val="both"/>
        <w:rPr>
          <w:rFonts w:ascii="Arial" w:hAnsi="Arial" w:cs="Arial"/>
          <w:b/>
          <w:bCs/>
          <w:sz w:val="24"/>
          <w:szCs w:val="24"/>
        </w:rPr>
      </w:pPr>
      <w:r>
        <w:rPr>
          <w:rFonts w:ascii="Arial" w:hAnsi="Arial" w:cs="Arial"/>
          <w:sz w:val="24"/>
          <w:szCs w:val="24"/>
        </w:rPr>
        <w:t>[</w:t>
      </w:r>
      <w:r w:rsidR="0009054C">
        <w:rPr>
          <w:rFonts w:ascii="Arial" w:hAnsi="Arial" w:cs="Arial"/>
          <w:sz w:val="24"/>
          <w:szCs w:val="24"/>
        </w:rPr>
        <w:t>3</w:t>
      </w:r>
      <w:r w:rsidR="0020487E">
        <w:rPr>
          <w:rFonts w:ascii="Arial" w:hAnsi="Arial" w:cs="Arial"/>
          <w:sz w:val="24"/>
          <w:szCs w:val="24"/>
        </w:rPr>
        <w:t>8</w:t>
      </w:r>
      <w:r w:rsidR="005C5A1A">
        <w:rPr>
          <w:rFonts w:ascii="Arial" w:hAnsi="Arial" w:cs="Arial"/>
          <w:sz w:val="24"/>
          <w:szCs w:val="24"/>
        </w:rPr>
        <w:t xml:space="preserve">] It is also </w:t>
      </w:r>
      <w:r w:rsidR="009B7B3B">
        <w:rPr>
          <w:rFonts w:ascii="Arial" w:hAnsi="Arial" w:cs="Arial"/>
          <w:sz w:val="24"/>
          <w:szCs w:val="24"/>
        </w:rPr>
        <w:t>established legal principle that: ‘</w:t>
      </w:r>
      <w:r w:rsidR="00E02520" w:rsidRPr="009B7B3B">
        <w:rPr>
          <w:rFonts w:ascii="Arial" w:hAnsi="Arial" w:cs="Arial"/>
          <w:i/>
          <w:iCs/>
        </w:rPr>
        <w:t xml:space="preserve">if the application to amend is mala fide or if the amendment causes an injustice to the other side which cannot be compensated by costs, or, in other words, if the parties cannot be put back for </w:t>
      </w:r>
      <w:proofErr w:type="gramStart"/>
      <w:r w:rsidR="00E02520" w:rsidRPr="009B7B3B">
        <w:rPr>
          <w:rFonts w:ascii="Arial" w:hAnsi="Arial" w:cs="Arial"/>
          <w:i/>
          <w:iCs/>
        </w:rPr>
        <w:t>the  purposes</w:t>
      </w:r>
      <w:proofErr w:type="gramEnd"/>
      <w:r w:rsidR="00E02520" w:rsidRPr="009B7B3B">
        <w:rPr>
          <w:rFonts w:ascii="Arial" w:hAnsi="Arial" w:cs="Arial"/>
          <w:i/>
          <w:iCs/>
        </w:rPr>
        <w:t xml:space="preserve"> of justice in the same position as they were in when the pleading it is sought to amend was filed, the application will not be granted.</w:t>
      </w:r>
      <w:r w:rsidR="00C77056" w:rsidRPr="009B7B3B">
        <w:rPr>
          <w:rFonts w:ascii="Verdana" w:hAnsi="Verdana"/>
          <w:i/>
          <w:iCs/>
          <w:color w:val="000000"/>
        </w:rPr>
        <w:t xml:space="preserve"> </w:t>
      </w:r>
      <w:r w:rsidR="00C77056" w:rsidRPr="009B7B3B">
        <w:rPr>
          <w:rFonts w:ascii="Arial" w:hAnsi="Arial" w:cs="Arial"/>
          <w:i/>
          <w:iCs/>
        </w:rPr>
        <w:t xml:space="preserve">The fact that the allowing of an amendment to a plea might be to defeat the plaintiff's claim is not what is meant by "prejudice" which cannot </w:t>
      </w:r>
      <w:r w:rsidR="0074032C" w:rsidRPr="009B7B3B">
        <w:rPr>
          <w:rFonts w:ascii="Arial" w:hAnsi="Arial" w:cs="Arial"/>
          <w:i/>
          <w:iCs/>
        </w:rPr>
        <w:t>be remedied</w:t>
      </w:r>
      <w:r w:rsidR="00C77056" w:rsidRPr="009B7B3B">
        <w:rPr>
          <w:rFonts w:ascii="Arial" w:hAnsi="Arial" w:cs="Arial"/>
          <w:i/>
          <w:iCs/>
        </w:rPr>
        <w:t xml:space="preserve"> by an appropriate order as to costs</w:t>
      </w:r>
      <w:r w:rsidR="00C77056" w:rsidRPr="00C77056">
        <w:rPr>
          <w:rFonts w:ascii="Arial" w:hAnsi="Arial" w:cs="Arial"/>
          <w:sz w:val="24"/>
          <w:szCs w:val="24"/>
        </w:rPr>
        <w:t>.</w:t>
      </w:r>
      <w:r w:rsidR="00604E48" w:rsidRPr="00604E48">
        <w:rPr>
          <w:rFonts w:ascii="Verdana" w:eastAsia="Times New Roman" w:hAnsi="Verdana" w:cs="Times New Roman"/>
          <w:b/>
          <w:bCs/>
          <w:color w:val="000000"/>
          <w:sz w:val="20"/>
          <w:szCs w:val="20"/>
          <w:lang w:eastAsia="en-ZA"/>
        </w:rPr>
        <w:t xml:space="preserve"> </w:t>
      </w:r>
      <w:r w:rsidR="00132678" w:rsidRPr="001B7BC7">
        <w:rPr>
          <w:rFonts w:ascii="Arial" w:eastAsia="Times New Roman" w:hAnsi="Arial" w:cs="Arial"/>
          <w:color w:val="000000"/>
          <w:sz w:val="24"/>
          <w:szCs w:val="24"/>
          <w:lang w:eastAsia="en-ZA"/>
        </w:rPr>
        <w:t>See</w:t>
      </w:r>
      <w:r w:rsidR="00132678" w:rsidRPr="0069089A">
        <w:rPr>
          <w:rFonts w:ascii="Verdana" w:eastAsia="Times New Roman" w:hAnsi="Verdana" w:cs="Times New Roman"/>
          <w:b/>
          <w:bCs/>
          <w:i/>
          <w:iCs/>
          <w:color w:val="000000"/>
          <w:sz w:val="20"/>
          <w:szCs w:val="20"/>
          <w:lang w:eastAsia="en-ZA"/>
        </w:rPr>
        <w:t xml:space="preserve"> </w:t>
      </w:r>
      <w:proofErr w:type="spellStart"/>
      <w:r w:rsidR="00604E48" w:rsidRPr="0069089A">
        <w:rPr>
          <w:rFonts w:ascii="Arial" w:hAnsi="Arial" w:cs="Arial"/>
          <w:i/>
          <w:iCs/>
          <w:sz w:val="24"/>
          <w:szCs w:val="24"/>
        </w:rPr>
        <w:t>G</w:t>
      </w:r>
      <w:r w:rsidR="00132678" w:rsidRPr="0069089A">
        <w:rPr>
          <w:rFonts w:ascii="Arial" w:hAnsi="Arial" w:cs="Arial"/>
          <w:i/>
          <w:iCs/>
          <w:sz w:val="24"/>
          <w:szCs w:val="24"/>
        </w:rPr>
        <w:t>mf</w:t>
      </w:r>
      <w:proofErr w:type="spellEnd"/>
      <w:r w:rsidR="00604E48" w:rsidRPr="0069089A">
        <w:rPr>
          <w:rFonts w:ascii="Arial" w:hAnsi="Arial" w:cs="Arial"/>
          <w:i/>
          <w:iCs/>
          <w:sz w:val="24"/>
          <w:szCs w:val="24"/>
        </w:rPr>
        <w:t xml:space="preserve"> </w:t>
      </w:r>
      <w:proofErr w:type="spellStart"/>
      <w:r w:rsidR="00604E48" w:rsidRPr="0069089A">
        <w:rPr>
          <w:rFonts w:ascii="Arial" w:hAnsi="Arial" w:cs="Arial"/>
          <w:i/>
          <w:iCs/>
          <w:sz w:val="24"/>
          <w:szCs w:val="24"/>
        </w:rPr>
        <w:t>K</w:t>
      </w:r>
      <w:r w:rsidR="00132678" w:rsidRPr="0069089A">
        <w:rPr>
          <w:rFonts w:ascii="Arial" w:hAnsi="Arial" w:cs="Arial"/>
          <w:i/>
          <w:iCs/>
          <w:sz w:val="24"/>
          <w:szCs w:val="24"/>
        </w:rPr>
        <w:t>ontrat</w:t>
      </w:r>
      <w:r w:rsidR="006D2530" w:rsidRPr="0069089A">
        <w:rPr>
          <w:rFonts w:ascii="Arial" w:hAnsi="Arial" w:cs="Arial"/>
          <w:i/>
          <w:iCs/>
          <w:sz w:val="24"/>
          <w:szCs w:val="24"/>
        </w:rPr>
        <w:t>eu</w:t>
      </w:r>
      <w:r w:rsidR="00952CDD" w:rsidRPr="0069089A">
        <w:rPr>
          <w:rFonts w:ascii="Arial" w:hAnsi="Arial" w:cs="Arial"/>
          <w:i/>
          <w:iCs/>
          <w:sz w:val="24"/>
          <w:szCs w:val="24"/>
        </w:rPr>
        <w:t>rs</w:t>
      </w:r>
      <w:proofErr w:type="spellEnd"/>
      <w:r w:rsidR="00604E48" w:rsidRPr="0069089A">
        <w:rPr>
          <w:rFonts w:ascii="Arial" w:hAnsi="Arial" w:cs="Arial"/>
          <w:i/>
          <w:iCs/>
          <w:sz w:val="24"/>
          <w:szCs w:val="24"/>
        </w:rPr>
        <w:t xml:space="preserve"> (</w:t>
      </w:r>
      <w:proofErr w:type="spellStart"/>
      <w:r w:rsidR="00604E48" w:rsidRPr="0069089A">
        <w:rPr>
          <w:rFonts w:ascii="Arial" w:hAnsi="Arial" w:cs="Arial"/>
          <w:i/>
          <w:iCs/>
          <w:sz w:val="24"/>
          <w:szCs w:val="24"/>
        </w:rPr>
        <w:t>E</w:t>
      </w:r>
      <w:r w:rsidR="006D2530" w:rsidRPr="0069089A">
        <w:rPr>
          <w:rFonts w:ascii="Arial" w:hAnsi="Arial" w:cs="Arial"/>
          <w:i/>
          <w:iCs/>
          <w:sz w:val="24"/>
          <w:szCs w:val="24"/>
        </w:rPr>
        <w:t>dm</w:t>
      </w:r>
      <w:r w:rsidR="00887738" w:rsidRPr="0069089A">
        <w:rPr>
          <w:rFonts w:ascii="Arial" w:hAnsi="Arial" w:cs="Arial"/>
          <w:i/>
          <w:iCs/>
          <w:sz w:val="24"/>
          <w:szCs w:val="24"/>
        </w:rPr>
        <w:t>s</w:t>
      </w:r>
      <w:proofErr w:type="spellEnd"/>
      <w:r w:rsidR="00604E48" w:rsidRPr="0069089A">
        <w:rPr>
          <w:rFonts w:ascii="Arial" w:hAnsi="Arial" w:cs="Arial"/>
          <w:i/>
          <w:iCs/>
          <w:sz w:val="24"/>
          <w:szCs w:val="24"/>
        </w:rPr>
        <w:t xml:space="preserve">) </w:t>
      </w:r>
      <w:proofErr w:type="spellStart"/>
      <w:r w:rsidR="00887738" w:rsidRPr="0069089A">
        <w:rPr>
          <w:rFonts w:ascii="Arial" w:hAnsi="Arial" w:cs="Arial"/>
          <w:i/>
          <w:iCs/>
          <w:sz w:val="24"/>
          <w:szCs w:val="24"/>
        </w:rPr>
        <w:t>Bpk</w:t>
      </w:r>
      <w:proofErr w:type="spellEnd"/>
      <w:r w:rsidR="00604E48" w:rsidRPr="0069089A">
        <w:rPr>
          <w:rFonts w:ascii="Arial" w:hAnsi="Arial" w:cs="Arial"/>
          <w:i/>
          <w:iCs/>
          <w:sz w:val="24"/>
          <w:szCs w:val="24"/>
        </w:rPr>
        <w:t xml:space="preserve"> </w:t>
      </w:r>
      <w:r w:rsidR="00887738" w:rsidRPr="0069089A">
        <w:rPr>
          <w:rFonts w:ascii="Arial" w:hAnsi="Arial" w:cs="Arial"/>
          <w:i/>
          <w:iCs/>
          <w:sz w:val="24"/>
          <w:szCs w:val="24"/>
        </w:rPr>
        <w:t>ad</w:t>
      </w:r>
      <w:r w:rsidR="00604E48" w:rsidRPr="0069089A">
        <w:rPr>
          <w:rFonts w:ascii="Arial" w:hAnsi="Arial" w:cs="Arial"/>
          <w:i/>
          <w:iCs/>
          <w:sz w:val="24"/>
          <w:szCs w:val="24"/>
        </w:rPr>
        <w:t xml:space="preserve"> A</w:t>
      </w:r>
      <w:r w:rsidR="00887738" w:rsidRPr="0069089A">
        <w:rPr>
          <w:rFonts w:ascii="Arial" w:hAnsi="Arial" w:cs="Arial"/>
          <w:i/>
          <w:iCs/>
          <w:sz w:val="24"/>
          <w:szCs w:val="24"/>
        </w:rPr>
        <w:t>nother</w:t>
      </w:r>
      <w:r w:rsidR="00604E48" w:rsidRPr="0069089A">
        <w:rPr>
          <w:rFonts w:ascii="Arial" w:hAnsi="Arial" w:cs="Arial"/>
          <w:i/>
          <w:iCs/>
          <w:sz w:val="24"/>
          <w:szCs w:val="24"/>
        </w:rPr>
        <w:t xml:space="preserve"> v P</w:t>
      </w:r>
      <w:r w:rsidR="00952CDD" w:rsidRPr="0069089A">
        <w:rPr>
          <w:rFonts w:ascii="Arial" w:hAnsi="Arial" w:cs="Arial"/>
          <w:i/>
          <w:iCs/>
          <w:sz w:val="24"/>
          <w:szCs w:val="24"/>
        </w:rPr>
        <w:t>retoria</w:t>
      </w:r>
      <w:r w:rsidR="00604E48" w:rsidRPr="0069089A">
        <w:rPr>
          <w:rFonts w:ascii="Arial" w:hAnsi="Arial" w:cs="Arial"/>
          <w:i/>
          <w:iCs/>
          <w:sz w:val="24"/>
          <w:szCs w:val="24"/>
        </w:rPr>
        <w:t xml:space="preserve"> C</w:t>
      </w:r>
      <w:r w:rsidR="00952CDD" w:rsidRPr="0069089A">
        <w:rPr>
          <w:rFonts w:ascii="Arial" w:hAnsi="Arial" w:cs="Arial"/>
          <w:i/>
          <w:iCs/>
          <w:sz w:val="24"/>
          <w:szCs w:val="24"/>
        </w:rPr>
        <w:t xml:space="preserve">ity </w:t>
      </w:r>
      <w:r w:rsidR="00604E48" w:rsidRPr="0069089A">
        <w:rPr>
          <w:rFonts w:ascii="Arial" w:hAnsi="Arial" w:cs="Arial"/>
          <w:i/>
          <w:iCs/>
          <w:sz w:val="24"/>
          <w:szCs w:val="24"/>
        </w:rPr>
        <w:t>C</w:t>
      </w:r>
      <w:r w:rsidR="00952CDD" w:rsidRPr="0069089A">
        <w:rPr>
          <w:rFonts w:ascii="Arial" w:hAnsi="Arial" w:cs="Arial"/>
          <w:i/>
          <w:iCs/>
          <w:sz w:val="24"/>
          <w:szCs w:val="24"/>
        </w:rPr>
        <w:t>ouncil</w:t>
      </w:r>
      <w:r w:rsidR="00844BAD">
        <w:rPr>
          <w:rStyle w:val="FootnoteReference"/>
          <w:rFonts w:ascii="Arial" w:hAnsi="Arial" w:cs="Arial"/>
          <w:sz w:val="24"/>
          <w:szCs w:val="24"/>
        </w:rPr>
        <w:footnoteReference w:id="18"/>
      </w:r>
      <w:r w:rsidR="00E62581" w:rsidRPr="00E62581">
        <w:rPr>
          <w:rFonts w:ascii="Arial" w:hAnsi="Arial" w:cs="Arial"/>
          <w:sz w:val="24"/>
          <w:szCs w:val="24"/>
        </w:rPr>
        <w:t>.</w:t>
      </w:r>
      <w:r w:rsidR="00604E48" w:rsidRPr="00E62581">
        <w:rPr>
          <w:rFonts w:ascii="Arial" w:hAnsi="Arial" w:cs="Arial"/>
          <w:sz w:val="24"/>
          <w:szCs w:val="24"/>
        </w:rPr>
        <w:t xml:space="preserve"> </w:t>
      </w:r>
    </w:p>
    <w:p w14:paraId="6D572927" w14:textId="41AF9ADB" w:rsidR="001F693F" w:rsidRPr="001F693F" w:rsidRDefault="001F693F" w:rsidP="00A2279C">
      <w:pPr>
        <w:spacing w:line="360" w:lineRule="auto"/>
        <w:jc w:val="both"/>
        <w:rPr>
          <w:rFonts w:ascii="Arial" w:hAnsi="Arial" w:cs="Arial"/>
          <w:sz w:val="24"/>
          <w:szCs w:val="24"/>
        </w:rPr>
      </w:pPr>
      <w:r w:rsidRPr="001F693F">
        <w:rPr>
          <w:rFonts w:ascii="Arial" w:hAnsi="Arial" w:cs="Arial"/>
          <w:sz w:val="24"/>
          <w:szCs w:val="24"/>
        </w:rPr>
        <w:t> </w:t>
      </w:r>
      <w:r w:rsidR="0009054C">
        <w:rPr>
          <w:rFonts w:ascii="Arial" w:hAnsi="Arial" w:cs="Arial"/>
          <w:sz w:val="24"/>
          <w:szCs w:val="24"/>
        </w:rPr>
        <w:t>[3</w:t>
      </w:r>
      <w:r w:rsidR="0020487E">
        <w:rPr>
          <w:rFonts w:ascii="Arial" w:hAnsi="Arial" w:cs="Arial"/>
          <w:sz w:val="24"/>
          <w:szCs w:val="24"/>
        </w:rPr>
        <w:t>9</w:t>
      </w:r>
      <w:r w:rsidR="00986059">
        <w:rPr>
          <w:rFonts w:ascii="Arial" w:hAnsi="Arial" w:cs="Arial"/>
          <w:sz w:val="24"/>
          <w:szCs w:val="24"/>
        </w:rPr>
        <w:t xml:space="preserve">] </w:t>
      </w:r>
      <w:r w:rsidRPr="001F693F">
        <w:rPr>
          <w:rFonts w:ascii="Arial" w:hAnsi="Arial" w:cs="Arial"/>
          <w:sz w:val="24"/>
          <w:szCs w:val="24"/>
        </w:rPr>
        <w:t>Th</w:t>
      </w:r>
      <w:r w:rsidR="00451ACF">
        <w:rPr>
          <w:rFonts w:ascii="Arial" w:hAnsi="Arial" w:cs="Arial"/>
          <w:sz w:val="24"/>
          <w:szCs w:val="24"/>
        </w:rPr>
        <w:t xml:space="preserve">e question is whether allowing an amendment </w:t>
      </w:r>
      <w:r w:rsidR="005933BF">
        <w:rPr>
          <w:rFonts w:ascii="Arial" w:hAnsi="Arial" w:cs="Arial"/>
          <w:sz w:val="24"/>
          <w:szCs w:val="24"/>
        </w:rPr>
        <w:t xml:space="preserve">in these circumstances </w:t>
      </w:r>
      <w:r w:rsidR="004505FB">
        <w:rPr>
          <w:rFonts w:ascii="Arial" w:hAnsi="Arial" w:cs="Arial"/>
          <w:sz w:val="24"/>
          <w:szCs w:val="24"/>
        </w:rPr>
        <w:t xml:space="preserve">will </w:t>
      </w:r>
      <w:r w:rsidRPr="001F693F">
        <w:rPr>
          <w:rFonts w:ascii="Arial" w:hAnsi="Arial" w:cs="Arial"/>
          <w:sz w:val="24"/>
          <w:szCs w:val="24"/>
        </w:rPr>
        <w:t>constitute irreparable prejudice in the sense that</w:t>
      </w:r>
      <w:r w:rsidR="00986059">
        <w:rPr>
          <w:rFonts w:ascii="Arial" w:hAnsi="Arial" w:cs="Arial"/>
          <w:sz w:val="24"/>
          <w:szCs w:val="24"/>
        </w:rPr>
        <w:t xml:space="preserve"> </w:t>
      </w:r>
      <w:r w:rsidRPr="001F693F">
        <w:rPr>
          <w:rFonts w:ascii="Arial" w:hAnsi="Arial" w:cs="Arial"/>
          <w:sz w:val="24"/>
          <w:szCs w:val="24"/>
        </w:rPr>
        <w:t xml:space="preserve">the </w:t>
      </w:r>
      <w:r w:rsidR="009B513E">
        <w:rPr>
          <w:rFonts w:ascii="Arial" w:hAnsi="Arial" w:cs="Arial"/>
          <w:sz w:val="24"/>
          <w:szCs w:val="24"/>
        </w:rPr>
        <w:t>p</w:t>
      </w:r>
      <w:r w:rsidR="00CB49F0">
        <w:rPr>
          <w:rFonts w:ascii="Arial" w:hAnsi="Arial" w:cs="Arial"/>
          <w:sz w:val="24"/>
          <w:szCs w:val="24"/>
        </w:rPr>
        <w:t xml:space="preserve">laintiff </w:t>
      </w:r>
      <w:r w:rsidRPr="001F693F">
        <w:rPr>
          <w:rFonts w:ascii="Arial" w:hAnsi="Arial" w:cs="Arial"/>
          <w:sz w:val="24"/>
          <w:szCs w:val="24"/>
        </w:rPr>
        <w:t>cannot be</w:t>
      </w:r>
      <w:r w:rsidR="00636781">
        <w:rPr>
          <w:rFonts w:ascii="Arial" w:hAnsi="Arial" w:cs="Arial"/>
          <w:sz w:val="24"/>
          <w:szCs w:val="24"/>
        </w:rPr>
        <w:t xml:space="preserve"> </w:t>
      </w:r>
      <w:r w:rsidR="00636781" w:rsidRPr="00BC7898">
        <w:rPr>
          <w:rFonts w:ascii="Arial" w:hAnsi="Arial" w:cs="Arial"/>
          <w:sz w:val="24"/>
          <w:szCs w:val="24"/>
        </w:rPr>
        <w:t>placed</w:t>
      </w:r>
      <w:r w:rsidRPr="001F693F">
        <w:rPr>
          <w:rFonts w:ascii="Arial" w:hAnsi="Arial" w:cs="Arial"/>
          <w:sz w:val="24"/>
          <w:szCs w:val="24"/>
        </w:rPr>
        <w:t xml:space="preserve"> </w:t>
      </w:r>
      <w:r w:rsidR="008A67A5">
        <w:rPr>
          <w:rFonts w:ascii="Arial" w:hAnsi="Arial" w:cs="Arial"/>
          <w:sz w:val="24"/>
          <w:szCs w:val="24"/>
        </w:rPr>
        <w:t>in</w:t>
      </w:r>
      <w:r w:rsidRPr="001F693F">
        <w:rPr>
          <w:rFonts w:ascii="Arial" w:hAnsi="Arial" w:cs="Arial"/>
          <w:sz w:val="24"/>
          <w:szCs w:val="24"/>
        </w:rPr>
        <w:t xml:space="preserve"> the in the </w:t>
      </w:r>
      <w:r w:rsidR="0069089A" w:rsidRPr="001F693F">
        <w:rPr>
          <w:rFonts w:ascii="Arial" w:hAnsi="Arial" w:cs="Arial"/>
          <w:sz w:val="24"/>
          <w:szCs w:val="24"/>
        </w:rPr>
        <w:t>same position</w:t>
      </w:r>
      <w:r w:rsidRPr="001F693F">
        <w:rPr>
          <w:rFonts w:ascii="Arial" w:hAnsi="Arial" w:cs="Arial"/>
          <w:sz w:val="24"/>
          <w:szCs w:val="24"/>
        </w:rPr>
        <w:t xml:space="preserve"> as </w:t>
      </w:r>
      <w:r w:rsidR="000700AC">
        <w:rPr>
          <w:rFonts w:ascii="Arial" w:hAnsi="Arial" w:cs="Arial"/>
          <w:sz w:val="24"/>
          <w:szCs w:val="24"/>
        </w:rPr>
        <w:t xml:space="preserve">he </w:t>
      </w:r>
      <w:r w:rsidR="000700AC" w:rsidRPr="001F693F">
        <w:rPr>
          <w:rFonts w:ascii="Arial" w:hAnsi="Arial" w:cs="Arial"/>
          <w:sz w:val="24"/>
          <w:szCs w:val="24"/>
        </w:rPr>
        <w:t>was</w:t>
      </w:r>
      <w:r w:rsidRPr="001F693F">
        <w:rPr>
          <w:rFonts w:ascii="Arial" w:hAnsi="Arial" w:cs="Arial"/>
          <w:sz w:val="24"/>
          <w:szCs w:val="24"/>
        </w:rPr>
        <w:t xml:space="preserve"> </w:t>
      </w:r>
      <w:r w:rsidRPr="00636781">
        <w:rPr>
          <w:rFonts w:ascii="Arial" w:hAnsi="Arial" w:cs="Arial"/>
          <w:strike/>
          <w:sz w:val="24"/>
          <w:szCs w:val="24"/>
        </w:rPr>
        <w:t>in</w:t>
      </w:r>
      <w:r w:rsidRPr="001F693F">
        <w:rPr>
          <w:rFonts w:ascii="Arial" w:hAnsi="Arial" w:cs="Arial"/>
          <w:sz w:val="24"/>
          <w:szCs w:val="24"/>
        </w:rPr>
        <w:t xml:space="preserve"> when the pleading now sought to be amended was filed.</w:t>
      </w:r>
      <w:r w:rsidR="00E75C2F">
        <w:rPr>
          <w:rFonts w:ascii="Arial" w:hAnsi="Arial" w:cs="Arial"/>
          <w:sz w:val="24"/>
          <w:szCs w:val="24"/>
        </w:rPr>
        <w:t xml:space="preserve"> </w:t>
      </w:r>
      <w:r w:rsidR="00131ACB">
        <w:rPr>
          <w:rFonts w:ascii="Arial" w:hAnsi="Arial" w:cs="Arial"/>
          <w:sz w:val="24"/>
          <w:szCs w:val="24"/>
        </w:rPr>
        <w:t xml:space="preserve">I am </w:t>
      </w:r>
      <w:r w:rsidR="00FC69A0">
        <w:rPr>
          <w:rFonts w:ascii="Arial" w:hAnsi="Arial" w:cs="Arial"/>
          <w:sz w:val="24"/>
          <w:szCs w:val="24"/>
        </w:rPr>
        <w:t xml:space="preserve">not persuaded that a costs order </w:t>
      </w:r>
      <w:r w:rsidR="007E5CFD">
        <w:rPr>
          <w:rFonts w:ascii="Arial" w:hAnsi="Arial" w:cs="Arial"/>
          <w:sz w:val="24"/>
          <w:szCs w:val="24"/>
        </w:rPr>
        <w:t xml:space="preserve">will cure prejudice that will be suffered by the plaintiff if </w:t>
      </w:r>
      <w:r w:rsidR="00097D1F">
        <w:rPr>
          <w:rFonts w:ascii="Arial" w:hAnsi="Arial" w:cs="Arial"/>
          <w:sz w:val="24"/>
          <w:szCs w:val="24"/>
        </w:rPr>
        <w:t xml:space="preserve">amendment to paragraph 4 and addition of relief in </w:t>
      </w:r>
      <w:r w:rsidR="00181BCA">
        <w:rPr>
          <w:rFonts w:ascii="Arial" w:hAnsi="Arial" w:cs="Arial"/>
          <w:sz w:val="24"/>
          <w:szCs w:val="24"/>
        </w:rPr>
        <w:t xml:space="preserve">paragraph 12A are allowed. </w:t>
      </w:r>
    </w:p>
    <w:p w14:paraId="43D2BA4C" w14:textId="3F03558E" w:rsidR="00C77056" w:rsidRPr="003B42DD" w:rsidRDefault="00FA0B74" w:rsidP="00A2279C">
      <w:pPr>
        <w:pStyle w:val="Heading2"/>
        <w:spacing w:line="360" w:lineRule="auto"/>
        <w:jc w:val="both"/>
        <w:rPr>
          <w:rFonts w:ascii="Arial" w:hAnsi="Arial" w:cs="Arial"/>
          <w:b w:val="0"/>
          <w:i/>
          <w:iCs/>
          <w:strike/>
          <w:color w:val="auto"/>
        </w:rPr>
      </w:pPr>
      <w:r w:rsidRPr="007B73F3">
        <w:rPr>
          <w:rFonts w:ascii="Arial" w:hAnsi="Arial" w:cs="Arial"/>
          <w:b w:val="0"/>
          <w:color w:val="auto"/>
          <w:sz w:val="24"/>
          <w:szCs w:val="24"/>
        </w:rPr>
        <w:lastRenderedPageBreak/>
        <w:t>[</w:t>
      </w:r>
      <w:r w:rsidR="0009054C" w:rsidRPr="007B73F3">
        <w:rPr>
          <w:rFonts w:ascii="Arial" w:hAnsi="Arial" w:cs="Arial"/>
          <w:b w:val="0"/>
          <w:color w:val="auto"/>
          <w:sz w:val="24"/>
          <w:szCs w:val="24"/>
        </w:rPr>
        <w:t>39</w:t>
      </w:r>
      <w:r w:rsidR="000700AC" w:rsidRPr="007B73F3">
        <w:rPr>
          <w:rFonts w:ascii="Arial" w:hAnsi="Arial" w:cs="Arial"/>
          <w:b w:val="0"/>
          <w:color w:val="auto"/>
          <w:sz w:val="24"/>
          <w:szCs w:val="24"/>
        </w:rPr>
        <w:t xml:space="preserve">] </w:t>
      </w:r>
      <w:r w:rsidR="001F693F" w:rsidRPr="007B73F3">
        <w:rPr>
          <w:rFonts w:ascii="Arial" w:hAnsi="Arial" w:cs="Arial"/>
          <w:b w:val="0"/>
          <w:color w:val="auto"/>
          <w:sz w:val="24"/>
          <w:szCs w:val="24"/>
        </w:rPr>
        <w:t>For the above reasons I am not prepared to exercise my discretion in favour of the granting of the amendment</w:t>
      </w:r>
      <w:r w:rsidR="00636781" w:rsidRPr="00DB2802">
        <w:rPr>
          <w:rFonts w:ascii="Arial" w:hAnsi="Arial" w:cs="Arial"/>
          <w:b w:val="0"/>
          <w:color w:val="auto"/>
          <w:sz w:val="24"/>
          <w:szCs w:val="24"/>
        </w:rPr>
        <w:t xml:space="preserve"> currently</w:t>
      </w:r>
      <w:r w:rsidR="001F693F" w:rsidRPr="00DB2802">
        <w:rPr>
          <w:rFonts w:ascii="Arial" w:hAnsi="Arial" w:cs="Arial"/>
          <w:b w:val="0"/>
          <w:color w:val="auto"/>
          <w:sz w:val="24"/>
          <w:szCs w:val="24"/>
        </w:rPr>
        <w:t xml:space="preserve"> </w:t>
      </w:r>
      <w:r w:rsidR="001F693F" w:rsidRPr="007B73F3">
        <w:rPr>
          <w:rFonts w:ascii="Arial" w:hAnsi="Arial" w:cs="Arial"/>
          <w:b w:val="0"/>
          <w:color w:val="auto"/>
          <w:sz w:val="24"/>
          <w:szCs w:val="24"/>
        </w:rPr>
        <w:t>sought</w:t>
      </w:r>
      <w:r w:rsidR="00F17456" w:rsidRPr="007B73F3">
        <w:rPr>
          <w:rFonts w:ascii="Arial" w:hAnsi="Arial" w:cs="Arial"/>
          <w:b w:val="0"/>
          <w:color w:val="auto"/>
          <w:sz w:val="24"/>
          <w:szCs w:val="24"/>
        </w:rPr>
        <w:t xml:space="preserve"> in respect of paragraph </w:t>
      </w:r>
      <w:r w:rsidR="003A3197" w:rsidRPr="007B73F3">
        <w:rPr>
          <w:rFonts w:ascii="Arial" w:hAnsi="Arial" w:cs="Arial"/>
          <w:b w:val="0"/>
          <w:color w:val="auto"/>
          <w:sz w:val="24"/>
          <w:szCs w:val="24"/>
        </w:rPr>
        <w:t xml:space="preserve">4 and paragraph 12A. </w:t>
      </w:r>
      <w:r w:rsidR="00636781" w:rsidRPr="007B73F3">
        <w:rPr>
          <w:rFonts w:ascii="Arial" w:hAnsi="Arial" w:cs="Arial"/>
          <w:b w:val="0"/>
          <w:color w:val="auto"/>
          <w:sz w:val="24"/>
          <w:szCs w:val="24"/>
        </w:rPr>
        <w:t>T</w:t>
      </w:r>
      <w:r w:rsidR="006F4BE8" w:rsidRPr="007B73F3">
        <w:rPr>
          <w:rFonts w:ascii="Arial" w:hAnsi="Arial" w:cs="Arial"/>
          <w:b w:val="0"/>
          <w:color w:val="auto"/>
          <w:sz w:val="24"/>
          <w:szCs w:val="24"/>
        </w:rPr>
        <w:t>hese amendments</w:t>
      </w:r>
      <w:r w:rsidR="003B42DD" w:rsidRPr="007B73F3">
        <w:rPr>
          <w:rFonts w:ascii="Arial" w:hAnsi="Arial" w:cs="Arial"/>
          <w:b w:val="0"/>
          <w:color w:val="auto"/>
          <w:sz w:val="24"/>
          <w:szCs w:val="24"/>
        </w:rPr>
        <w:t>,</w:t>
      </w:r>
      <w:r w:rsidR="00636781" w:rsidRPr="007B73F3">
        <w:rPr>
          <w:rFonts w:ascii="Arial" w:hAnsi="Arial" w:cs="Arial"/>
          <w:b w:val="0"/>
          <w:color w:val="auto"/>
          <w:sz w:val="24"/>
          <w:szCs w:val="24"/>
        </w:rPr>
        <w:t xml:space="preserve"> </w:t>
      </w:r>
      <w:r w:rsidR="00636781" w:rsidRPr="00DB2802">
        <w:rPr>
          <w:rFonts w:ascii="Arial" w:hAnsi="Arial" w:cs="Arial"/>
          <w:b w:val="0"/>
          <w:color w:val="auto"/>
          <w:sz w:val="24"/>
          <w:szCs w:val="24"/>
        </w:rPr>
        <w:t xml:space="preserve">I am fortified </w:t>
      </w:r>
      <w:r w:rsidR="00982051" w:rsidRPr="007B73F3">
        <w:rPr>
          <w:rFonts w:ascii="Arial" w:hAnsi="Arial" w:cs="Arial"/>
          <w:b w:val="0"/>
          <w:color w:val="auto"/>
          <w:sz w:val="24"/>
          <w:szCs w:val="24"/>
        </w:rPr>
        <w:t>constitut</w:t>
      </w:r>
      <w:r w:rsidR="00CF5B3D" w:rsidRPr="007B73F3">
        <w:rPr>
          <w:rFonts w:ascii="Arial" w:hAnsi="Arial" w:cs="Arial"/>
          <w:b w:val="0"/>
          <w:color w:val="auto"/>
          <w:sz w:val="24"/>
          <w:szCs w:val="24"/>
        </w:rPr>
        <w:t>e</w:t>
      </w:r>
      <w:r w:rsidR="00982051" w:rsidRPr="007B73F3">
        <w:rPr>
          <w:rFonts w:ascii="Arial" w:hAnsi="Arial" w:cs="Arial"/>
          <w:b w:val="0"/>
          <w:color w:val="auto"/>
          <w:sz w:val="24"/>
          <w:szCs w:val="24"/>
        </w:rPr>
        <w:t xml:space="preserve"> prejudice of a kind</w:t>
      </w:r>
      <w:r w:rsidR="00636781" w:rsidRPr="007B73F3">
        <w:rPr>
          <w:rFonts w:ascii="Arial" w:hAnsi="Arial" w:cs="Arial"/>
          <w:b w:val="0"/>
          <w:color w:val="auto"/>
          <w:sz w:val="24"/>
          <w:szCs w:val="24"/>
        </w:rPr>
        <w:t xml:space="preserve"> </w:t>
      </w:r>
      <w:r w:rsidR="00636781" w:rsidRPr="00CD69D8">
        <w:rPr>
          <w:rFonts w:ascii="Arial" w:hAnsi="Arial" w:cs="Arial"/>
          <w:b w:val="0"/>
          <w:color w:val="auto"/>
          <w:sz w:val="24"/>
          <w:szCs w:val="24"/>
        </w:rPr>
        <w:t>referred to in</w:t>
      </w:r>
      <w:r w:rsidR="003B42DD" w:rsidRPr="00CD69D8">
        <w:rPr>
          <w:rFonts w:ascii="Arial" w:hAnsi="Arial" w:cs="Arial"/>
          <w:b w:val="0"/>
          <w:color w:val="auto"/>
          <w:sz w:val="24"/>
          <w:szCs w:val="24"/>
        </w:rPr>
        <w:t xml:space="preserve"> </w:t>
      </w:r>
      <w:proofErr w:type="spellStart"/>
      <w:r w:rsidR="003B42DD" w:rsidRPr="00CD69D8">
        <w:rPr>
          <w:rFonts w:ascii="Arial" w:hAnsi="Arial" w:cs="Arial"/>
          <w:b w:val="0"/>
          <w:i/>
          <w:iCs/>
          <w:color w:val="auto"/>
          <w:sz w:val="24"/>
          <w:szCs w:val="24"/>
        </w:rPr>
        <w:t>Euroshippng</w:t>
      </w:r>
      <w:proofErr w:type="spellEnd"/>
      <w:r w:rsidR="003B42DD" w:rsidRPr="00CD69D8">
        <w:rPr>
          <w:rFonts w:ascii="Arial" w:hAnsi="Arial" w:cs="Arial"/>
          <w:b w:val="0"/>
          <w:i/>
          <w:iCs/>
          <w:color w:val="auto"/>
          <w:sz w:val="24"/>
          <w:szCs w:val="24"/>
        </w:rPr>
        <w:t xml:space="preserve"> Corporation of Monrovia v Minister of Agriculture and Others</w:t>
      </w:r>
      <w:r w:rsidR="003B42DD" w:rsidRPr="00CD69D8">
        <w:rPr>
          <w:rStyle w:val="FootnoteReference"/>
          <w:rFonts w:ascii="Arial" w:hAnsi="Arial" w:cs="Arial"/>
          <w:b w:val="0"/>
          <w:i/>
          <w:iCs/>
          <w:color w:val="auto"/>
          <w:sz w:val="24"/>
          <w:szCs w:val="24"/>
        </w:rPr>
        <w:footnoteReference w:id="19"/>
      </w:r>
      <w:r w:rsidR="003B42DD" w:rsidRPr="00CD69D8">
        <w:rPr>
          <w:rFonts w:ascii="Arial" w:hAnsi="Arial" w:cs="Arial"/>
          <w:b w:val="0"/>
          <w:i/>
          <w:iCs/>
          <w:color w:val="auto"/>
          <w:sz w:val="24"/>
          <w:szCs w:val="24"/>
        </w:rPr>
        <w:t xml:space="preserve"> </w:t>
      </w:r>
      <w:r w:rsidR="00636781" w:rsidRPr="007B73F3">
        <w:rPr>
          <w:rFonts w:ascii="Arial" w:hAnsi="Arial" w:cs="Arial"/>
          <w:b w:val="0"/>
          <w:color w:val="auto"/>
          <w:sz w:val="24"/>
          <w:szCs w:val="24"/>
        </w:rPr>
        <w:t>which</w:t>
      </w:r>
      <w:r w:rsidR="00CF5B3D" w:rsidRPr="007B73F3">
        <w:rPr>
          <w:rFonts w:ascii="Arial" w:hAnsi="Arial" w:cs="Arial"/>
          <w:b w:val="0"/>
          <w:color w:val="auto"/>
          <w:sz w:val="24"/>
          <w:szCs w:val="24"/>
        </w:rPr>
        <w:t xml:space="preserve"> cannot</w:t>
      </w:r>
      <w:r w:rsidR="00982051" w:rsidRPr="007B73F3">
        <w:rPr>
          <w:rFonts w:ascii="Arial" w:hAnsi="Arial" w:cs="Arial"/>
          <w:b w:val="0"/>
          <w:color w:val="auto"/>
          <w:sz w:val="24"/>
          <w:szCs w:val="24"/>
        </w:rPr>
        <w:t xml:space="preserve"> be cured by a postponement or an order </w:t>
      </w:r>
      <w:r w:rsidR="00636781" w:rsidRPr="007B73F3">
        <w:rPr>
          <w:rFonts w:ascii="Arial" w:hAnsi="Arial" w:cs="Arial"/>
          <w:b w:val="0"/>
          <w:color w:val="auto"/>
          <w:sz w:val="24"/>
          <w:szCs w:val="24"/>
        </w:rPr>
        <w:t>for the payment of wasted costs</w:t>
      </w:r>
      <w:r w:rsidR="003B42DD" w:rsidRPr="007B73F3">
        <w:rPr>
          <w:rFonts w:ascii="Arial" w:hAnsi="Arial" w:cs="Arial"/>
          <w:b w:val="0"/>
          <w:color w:val="auto"/>
          <w:sz w:val="24"/>
          <w:szCs w:val="24"/>
        </w:rPr>
        <w:t>.</w:t>
      </w:r>
    </w:p>
    <w:p w14:paraId="0641DCA4" w14:textId="77777777" w:rsidR="008A1E11" w:rsidRDefault="008A1E11" w:rsidP="00A2279C">
      <w:pPr>
        <w:spacing w:line="360" w:lineRule="auto"/>
        <w:jc w:val="both"/>
        <w:rPr>
          <w:rFonts w:ascii="Arial" w:hAnsi="Arial" w:cs="Arial"/>
          <w:b/>
          <w:bCs/>
          <w:sz w:val="24"/>
          <w:szCs w:val="24"/>
        </w:rPr>
      </w:pPr>
      <w:r w:rsidRPr="008A1E11">
        <w:rPr>
          <w:rFonts w:ascii="Arial" w:hAnsi="Arial" w:cs="Arial"/>
          <w:b/>
          <w:bCs/>
          <w:sz w:val="24"/>
          <w:szCs w:val="24"/>
        </w:rPr>
        <w:t xml:space="preserve">Order </w:t>
      </w:r>
    </w:p>
    <w:p w14:paraId="27BA29B1" w14:textId="77777777" w:rsidR="008A1E11" w:rsidRPr="001574A2" w:rsidRDefault="008A1E11" w:rsidP="00A2279C">
      <w:pPr>
        <w:spacing w:line="360" w:lineRule="auto"/>
        <w:jc w:val="both"/>
        <w:rPr>
          <w:rFonts w:ascii="Arial" w:hAnsi="Arial" w:cs="Arial"/>
          <w:sz w:val="24"/>
          <w:szCs w:val="24"/>
        </w:rPr>
      </w:pPr>
      <w:r w:rsidRPr="001574A2">
        <w:rPr>
          <w:rFonts w:ascii="Arial" w:hAnsi="Arial" w:cs="Arial"/>
          <w:sz w:val="24"/>
          <w:szCs w:val="24"/>
        </w:rPr>
        <w:t>It is ordered as follows:</w:t>
      </w:r>
    </w:p>
    <w:p w14:paraId="2BDE21ED" w14:textId="77777777" w:rsidR="008A1E11" w:rsidRPr="001574A2" w:rsidRDefault="008A1E11" w:rsidP="00A2279C">
      <w:pPr>
        <w:pStyle w:val="ListParagraph"/>
        <w:numPr>
          <w:ilvl w:val="0"/>
          <w:numId w:val="3"/>
        </w:numPr>
        <w:spacing w:line="360" w:lineRule="auto"/>
        <w:jc w:val="both"/>
        <w:rPr>
          <w:rFonts w:ascii="Arial" w:hAnsi="Arial" w:cs="Arial"/>
          <w:sz w:val="24"/>
          <w:szCs w:val="24"/>
        </w:rPr>
      </w:pPr>
      <w:r w:rsidRPr="001574A2">
        <w:rPr>
          <w:rFonts w:ascii="Arial" w:hAnsi="Arial" w:cs="Arial"/>
          <w:sz w:val="24"/>
          <w:szCs w:val="24"/>
        </w:rPr>
        <w:t xml:space="preserve">Condonation for </w:t>
      </w:r>
      <w:r w:rsidR="00AD173B" w:rsidRPr="001574A2">
        <w:rPr>
          <w:rFonts w:ascii="Arial" w:hAnsi="Arial" w:cs="Arial"/>
          <w:sz w:val="24"/>
          <w:szCs w:val="24"/>
        </w:rPr>
        <w:t>late filing of opposing affidavit is granted.</w:t>
      </w:r>
    </w:p>
    <w:p w14:paraId="03C8448A" w14:textId="77777777" w:rsidR="00AD173B" w:rsidRPr="001574A2" w:rsidRDefault="00ED3E89" w:rsidP="00A2279C">
      <w:pPr>
        <w:pStyle w:val="ListParagraph"/>
        <w:numPr>
          <w:ilvl w:val="0"/>
          <w:numId w:val="3"/>
        </w:numPr>
        <w:spacing w:line="360" w:lineRule="auto"/>
        <w:jc w:val="both"/>
        <w:rPr>
          <w:rFonts w:ascii="Arial" w:hAnsi="Arial" w:cs="Arial"/>
          <w:sz w:val="24"/>
          <w:szCs w:val="24"/>
        </w:rPr>
      </w:pPr>
      <w:r w:rsidRPr="001574A2">
        <w:rPr>
          <w:rFonts w:ascii="Arial" w:hAnsi="Arial" w:cs="Arial"/>
          <w:sz w:val="24"/>
          <w:szCs w:val="24"/>
        </w:rPr>
        <w:t>Application to strike out is granted.</w:t>
      </w:r>
    </w:p>
    <w:p w14:paraId="34FA0187" w14:textId="77777777" w:rsidR="00ED3E89" w:rsidRPr="001574A2" w:rsidRDefault="00ED3E89" w:rsidP="00A2279C">
      <w:pPr>
        <w:pStyle w:val="ListParagraph"/>
        <w:numPr>
          <w:ilvl w:val="0"/>
          <w:numId w:val="3"/>
        </w:numPr>
        <w:spacing w:line="360" w:lineRule="auto"/>
        <w:jc w:val="both"/>
        <w:rPr>
          <w:rFonts w:ascii="Arial" w:hAnsi="Arial" w:cs="Arial"/>
          <w:sz w:val="24"/>
          <w:szCs w:val="24"/>
        </w:rPr>
      </w:pPr>
      <w:r w:rsidRPr="001574A2">
        <w:rPr>
          <w:rFonts w:ascii="Arial" w:hAnsi="Arial" w:cs="Arial"/>
          <w:sz w:val="24"/>
          <w:szCs w:val="24"/>
        </w:rPr>
        <w:t xml:space="preserve">Leave to amend </w:t>
      </w:r>
      <w:r w:rsidR="00152E2A" w:rsidRPr="001574A2">
        <w:rPr>
          <w:rFonts w:ascii="Arial" w:hAnsi="Arial" w:cs="Arial"/>
          <w:sz w:val="24"/>
          <w:szCs w:val="24"/>
        </w:rPr>
        <w:t>para. 3 is granted.</w:t>
      </w:r>
    </w:p>
    <w:p w14:paraId="76197600" w14:textId="77777777" w:rsidR="00152E2A" w:rsidRDefault="00152E2A" w:rsidP="00A2279C">
      <w:pPr>
        <w:pStyle w:val="ListParagraph"/>
        <w:numPr>
          <w:ilvl w:val="0"/>
          <w:numId w:val="3"/>
        </w:numPr>
        <w:spacing w:line="360" w:lineRule="auto"/>
        <w:jc w:val="both"/>
        <w:rPr>
          <w:rFonts w:ascii="Arial" w:hAnsi="Arial" w:cs="Arial"/>
          <w:sz w:val="24"/>
          <w:szCs w:val="24"/>
        </w:rPr>
      </w:pPr>
      <w:r w:rsidRPr="001574A2">
        <w:rPr>
          <w:rFonts w:ascii="Arial" w:hAnsi="Arial" w:cs="Arial"/>
          <w:sz w:val="24"/>
          <w:szCs w:val="24"/>
        </w:rPr>
        <w:t>Leave to amend para. 4, 5 and 12A is</w:t>
      </w:r>
      <w:r w:rsidR="001574A2" w:rsidRPr="001574A2">
        <w:rPr>
          <w:rFonts w:ascii="Arial" w:hAnsi="Arial" w:cs="Arial"/>
          <w:sz w:val="24"/>
          <w:szCs w:val="24"/>
        </w:rPr>
        <w:t xml:space="preserve"> refused</w:t>
      </w:r>
    </w:p>
    <w:p w14:paraId="49D0D5A9" w14:textId="77777777" w:rsidR="002D6C10" w:rsidRDefault="001574A2" w:rsidP="00A2279C">
      <w:pPr>
        <w:pStyle w:val="ListParagraph"/>
        <w:numPr>
          <w:ilvl w:val="0"/>
          <w:numId w:val="3"/>
        </w:numPr>
        <w:spacing w:line="360" w:lineRule="auto"/>
        <w:jc w:val="both"/>
        <w:rPr>
          <w:rFonts w:ascii="Arial" w:hAnsi="Arial" w:cs="Arial"/>
          <w:sz w:val="24"/>
          <w:szCs w:val="24"/>
        </w:rPr>
      </w:pPr>
      <w:r>
        <w:rPr>
          <w:rFonts w:ascii="Arial" w:hAnsi="Arial" w:cs="Arial"/>
          <w:sz w:val="24"/>
          <w:szCs w:val="24"/>
        </w:rPr>
        <w:t>Each party to pay own costs</w:t>
      </w:r>
      <w:r w:rsidR="00874AF5">
        <w:rPr>
          <w:rFonts w:ascii="Arial" w:hAnsi="Arial" w:cs="Arial"/>
          <w:sz w:val="24"/>
          <w:szCs w:val="24"/>
        </w:rPr>
        <w:t>.</w:t>
      </w:r>
    </w:p>
    <w:p w14:paraId="59F08E4A" w14:textId="77777777" w:rsidR="007C545B" w:rsidRPr="007C545B" w:rsidRDefault="007C545B" w:rsidP="00A2279C">
      <w:pPr>
        <w:spacing w:line="360" w:lineRule="auto"/>
        <w:jc w:val="both"/>
        <w:rPr>
          <w:rFonts w:ascii="Arial" w:hAnsi="Arial" w:cs="Arial"/>
          <w:sz w:val="24"/>
          <w:szCs w:val="24"/>
        </w:rPr>
      </w:pPr>
    </w:p>
    <w:p w14:paraId="6BA19161" w14:textId="68AD0F56" w:rsidR="00D33084" w:rsidRPr="00DE3C24" w:rsidRDefault="00DE3C24" w:rsidP="00C5645C">
      <w:pPr>
        <w:spacing w:after="0" w:line="360" w:lineRule="auto"/>
        <w:ind w:left="4320"/>
        <w:jc w:val="right"/>
        <w:rPr>
          <w:rFonts w:ascii="Arial" w:hAnsi="Arial" w:cs="Arial"/>
          <w:sz w:val="24"/>
          <w:szCs w:val="24"/>
        </w:rPr>
      </w:pPr>
      <w:r>
        <w:rPr>
          <w:rFonts w:ascii="Arial" w:hAnsi="Arial" w:cs="Arial"/>
          <w:sz w:val="24"/>
          <w:szCs w:val="24"/>
        </w:rPr>
        <w:t>__________________________________</w:t>
      </w:r>
    </w:p>
    <w:p w14:paraId="3053200A" w14:textId="14EDF5E6" w:rsidR="00D33084" w:rsidRDefault="00D33084" w:rsidP="00C5645C">
      <w:pPr>
        <w:spacing w:after="0" w:line="360" w:lineRule="auto"/>
        <w:jc w:val="right"/>
        <w:rPr>
          <w:rFonts w:ascii="Arial" w:hAnsi="Arial" w:cs="Arial"/>
          <w:b/>
          <w:sz w:val="24"/>
          <w:szCs w:val="24"/>
        </w:rPr>
      </w:pPr>
      <w:r w:rsidRPr="00DE3C24">
        <w:rPr>
          <w:rFonts w:ascii="Arial" w:hAnsi="Arial" w:cs="Arial"/>
          <w:sz w:val="24"/>
          <w:szCs w:val="24"/>
        </w:rPr>
        <w:t xml:space="preserve">                                                </w:t>
      </w:r>
      <w:r w:rsidR="00900E5E">
        <w:rPr>
          <w:rFonts w:ascii="Arial" w:hAnsi="Arial" w:cs="Arial"/>
          <w:sz w:val="24"/>
          <w:szCs w:val="24"/>
        </w:rPr>
        <w:tab/>
      </w:r>
      <w:r w:rsidR="00900E5E">
        <w:rPr>
          <w:rFonts w:ascii="Arial" w:hAnsi="Arial" w:cs="Arial"/>
          <w:sz w:val="24"/>
          <w:szCs w:val="24"/>
        </w:rPr>
        <w:tab/>
      </w:r>
      <w:r w:rsidR="00900E5E">
        <w:rPr>
          <w:rFonts w:ascii="Arial" w:hAnsi="Arial" w:cs="Arial"/>
          <w:sz w:val="24"/>
          <w:szCs w:val="24"/>
        </w:rPr>
        <w:tab/>
      </w:r>
      <w:r w:rsidR="00900E5E">
        <w:rPr>
          <w:rFonts w:ascii="Arial" w:hAnsi="Arial" w:cs="Arial"/>
          <w:sz w:val="24"/>
          <w:szCs w:val="24"/>
        </w:rPr>
        <w:tab/>
      </w:r>
      <w:proofErr w:type="spellStart"/>
      <w:r w:rsidRPr="00DE3C24">
        <w:rPr>
          <w:rFonts w:ascii="Arial" w:hAnsi="Arial" w:cs="Arial"/>
          <w:b/>
          <w:sz w:val="24"/>
          <w:szCs w:val="24"/>
        </w:rPr>
        <w:t>Thupaatlase</w:t>
      </w:r>
      <w:proofErr w:type="spellEnd"/>
      <w:r w:rsidRPr="00DE3C24">
        <w:rPr>
          <w:rFonts w:ascii="Arial" w:hAnsi="Arial" w:cs="Arial"/>
          <w:b/>
          <w:sz w:val="24"/>
          <w:szCs w:val="24"/>
        </w:rPr>
        <w:t xml:space="preserve"> AJ </w:t>
      </w:r>
    </w:p>
    <w:p w14:paraId="0000E565" w14:textId="40000EAC" w:rsidR="00DE3C24" w:rsidRDefault="00DE3C24" w:rsidP="00C5645C">
      <w:pPr>
        <w:spacing w:after="0" w:line="360" w:lineRule="auto"/>
        <w:jc w:val="right"/>
        <w:rPr>
          <w:rFonts w:ascii="Arial" w:hAnsi="Arial" w:cs="Arial"/>
          <w:b/>
          <w:sz w:val="24"/>
          <w:szCs w:val="24"/>
        </w:rPr>
      </w:pPr>
      <w:r>
        <w:rPr>
          <w:rFonts w:ascii="Arial" w:hAnsi="Arial" w:cs="Arial"/>
          <w:b/>
          <w:sz w:val="24"/>
          <w:szCs w:val="24"/>
        </w:rPr>
        <w:t xml:space="preserve">                                                          </w:t>
      </w:r>
      <w:r w:rsidR="00900E5E">
        <w:rPr>
          <w:rFonts w:ascii="Arial" w:hAnsi="Arial" w:cs="Arial"/>
          <w:b/>
          <w:sz w:val="24"/>
          <w:szCs w:val="24"/>
        </w:rPr>
        <w:tab/>
      </w:r>
      <w:r w:rsidR="00900E5E">
        <w:rPr>
          <w:rFonts w:ascii="Arial" w:hAnsi="Arial" w:cs="Arial"/>
          <w:b/>
          <w:sz w:val="24"/>
          <w:szCs w:val="24"/>
        </w:rPr>
        <w:tab/>
      </w:r>
      <w:r w:rsidR="00900E5E">
        <w:rPr>
          <w:rFonts w:ascii="Arial" w:hAnsi="Arial" w:cs="Arial"/>
          <w:b/>
          <w:sz w:val="24"/>
          <w:szCs w:val="24"/>
        </w:rPr>
        <w:tab/>
      </w:r>
      <w:r>
        <w:rPr>
          <w:rFonts w:ascii="Arial" w:hAnsi="Arial" w:cs="Arial"/>
          <w:b/>
          <w:sz w:val="24"/>
          <w:szCs w:val="24"/>
        </w:rPr>
        <w:t xml:space="preserve"> Acting Judge </w:t>
      </w:r>
    </w:p>
    <w:p w14:paraId="6E4E3653" w14:textId="77777777" w:rsidR="00C96389" w:rsidRDefault="00C96389" w:rsidP="00A2279C">
      <w:pPr>
        <w:spacing w:after="0" w:line="360" w:lineRule="auto"/>
        <w:jc w:val="both"/>
        <w:rPr>
          <w:rFonts w:ascii="Arial" w:hAnsi="Arial" w:cs="Arial"/>
          <w:b/>
          <w:sz w:val="24"/>
          <w:szCs w:val="24"/>
        </w:rPr>
      </w:pPr>
    </w:p>
    <w:p w14:paraId="5B672003" w14:textId="77777777" w:rsidR="00C96389" w:rsidRPr="00DE3C24" w:rsidRDefault="00C96389" w:rsidP="00A2279C">
      <w:pPr>
        <w:spacing w:after="0" w:line="360" w:lineRule="auto"/>
        <w:jc w:val="both"/>
        <w:rPr>
          <w:rFonts w:ascii="Arial" w:hAnsi="Arial" w:cs="Arial"/>
          <w:b/>
          <w:sz w:val="24"/>
          <w:szCs w:val="24"/>
        </w:rPr>
      </w:pPr>
    </w:p>
    <w:p w14:paraId="3D6D0B4A" w14:textId="77777777" w:rsidR="00D33084" w:rsidRPr="00DE3C24" w:rsidRDefault="00D33084" w:rsidP="00A2279C">
      <w:pPr>
        <w:spacing w:line="360" w:lineRule="auto"/>
        <w:jc w:val="both"/>
        <w:rPr>
          <w:rFonts w:ascii="Arial" w:hAnsi="Arial" w:cs="Arial"/>
          <w:sz w:val="24"/>
          <w:szCs w:val="24"/>
        </w:rPr>
      </w:pPr>
    </w:p>
    <w:p w14:paraId="1B56E72F" w14:textId="1868A840" w:rsidR="00D33084" w:rsidRPr="00DE3C24" w:rsidRDefault="00D33084" w:rsidP="00A2279C">
      <w:pPr>
        <w:spacing w:line="360" w:lineRule="auto"/>
        <w:jc w:val="both"/>
        <w:rPr>
          <w:rFonts w:ascii="Arial" w:hAnsi="Arial" w:cs="Arial"/>
          <w:sz w:val="24"/>
          <w:szCs w:val="24"/>
        </w:rPr>
      </w:pPr>
      <w:r w:rsidRPr="00DE3C24">
        <w:rPr>
          <w:rFonts w:ascii="Arial" w:hAnsi="Arial" w:cs="Arial"/>
          <w:sz w:val="24"/>
          <w:szCs w:val="24"/>
        </w:rPr>
        <w:t xml:space="preserve">Date of Hearing: </w:t>
      </w:r>
      <w:r w:rsidR="001B1D8C">
        <w:rPr>
          <w:rFonts w:ascii="Arial" w:hAnsi="Arial" w:cs="Arial"/>
          <w:sz w:val="24"/>
          <w:szCs w:val="24"/>
        </w:rPr>
        <w:t xml:space="preserve">18 October </w:t>
      </w:r>
    </w:p>
    <w:p w14:paraId="6FEFBA68" w14:textId="0A1CCA7F" w:rsidR="00D33084" w:rsidRPr="00DE3C24" w:rsidRDefault="00D33084" w:rsidP="00A2279C">
      <w:pPr>
        <w:spacing w:line="360" w:lineRule="auto"/>
        <w:jc w:val="both"/>
        <w:rPr>
          <w:rFonts w:ascii="Arial" w:hAnsi="Arial" w:cs="Arial"/>
          <w:sz w:val="24"/>
          <w:szCs w:val="24"/>
        </w:rPr>
      </w:pPr>
      <w:r w:rsidRPr="00DE3C24">
        <w:rPr>
          <w:rFonts w:ascii="Arial" w:hAnsi="Arial" w:cs="Arial"/>
          <w:sz w:val="24"/>
          <w:szCs w:val="24"/>
        </w:rPr>
        <w:t xml:space="preserve">Date of Judgment: </w:t>
      </w:r>
      <w:r w:rsidR="00640F81">
        <w:rPr>
          <w:rFonts w:ascii="Arial" w:hAnsi="Arial" w:cs="Arial"/>
          <w:sz w:val="24"/>
          <w:szCs w:val="24"/>
        </w:rPr>
        <w:t>3</w:t>
      </w:r>
      <w:r w:rsidR="00900E5E">
        <w:rPr>
          <w:rFonts w:ascii="Arial" w:hAnsi="Arial" w:cs="Arial"/>
          <w:sz w:val="24"/>
          <w:szCs w:val="24"/>
        </w:rPr>
        <w:t>0</w:t>
      </w:r>
      <w:r w:rsidR="00640F81">
        <w:rPr>
          <w:rFonts w:ascii="Arial" w:hAnsi="Arial" w:cs="Arial"/>
          <w:sz w:val="24"/>
          <w:szCs w:val="24"/>
        </w:rPr>
        <w:t xml:space="preserve"> October 2023</w:t>
      </w:r>
    </w:p>
    <w:p w14:paraId="5ACF1ACB" w14:textId="77777777" w:rsidR="00D33084" w:rsidRPr="00B82D45" w:rsidRDefault="00D33084" w:rsidP="00A2279C">
      <w:pPr>
        <w:spacing w:line="360" w:lineRule="auto"/>
        <w:jc w:val="both"/>
        <w:rPr>
          <w:rFonts w:ascii="Arial" w:hAnsi="Arial" w:cs="Arial"/>
          <w:b/>
          <w:sz w:val="24"/>
          <w:szCs w:val="24"/>
        </w:rPr>
      </w:pPr>
      <w:r w:rsidRPr="00B82D45">
        <w:rPr>
          <w:rFonts w:ascii="Arial" w:hAnsi="Arial" w:cs="Arial"/>
          <w:b/>
          <w:sz w:val="24"/>
          <w:szCs w:val="24"/>
        </w:rPr>
        <w:t xml:space="preserve">Appearances: </w:t>
      </w:r>
    </w:p>
    <w:p w14:paraId="5643D70E" w14:textId="48D22E30" w:rsidR="00D33084" w:rsidRPr="00DE3C24" w:rsidRDefault="00D33084" w:rsidP="00A2279C">
      <w:pPr>
        <w:spacing w:line="360" w:lineRule="auto"/>
        <w:jc w:val="both"/>
        <w:rPr>
          <w:rFonts w:ascii="Arial" w:hAnsi="Arial" w:cs="Arial"/>
          <w:sz w:val="24"/>
          <w:szCs w:val="24"/>
        </w:rPr>
      </w:pPr>
      <w:r w:rsidRPr="00DE3C24">
        <w:rPr>
          <w:rFonts w:ascii="Arial" w:hAnsi="Arial" w:cs="Arial"/>
          <w:sz w:val="24"/>
          <w:szCs w:val="24"/>
        </w:rPr>
        <w:t xml:space="preserve">For the </w:t>
      </w:r>
      <w:r w:rsidR="00E15BE4">
        <w:rPr>
          <w:rFonts w:ascii="Arial" w:hAnsi="Arial" w:cs="Arial"/>
          <w:sz w:val="24"/>
          <w:szCs w:val="24"/>
        </w:rPr>
        <w:t>Applicant/Defendant</w:t>
      </w:r>
      <w:r w:rsidR="00C0025D">
        <w:rPr>
          <w:rFonts w:ascii="Arial" w:hAnsi="Arial" w:cs="Arial"/>
          <w:sz w:val="24"/>
          <w:szCs w:val="24"/>
        </w:rPr>
        <w:t>: A</w:t>
      </w:r>
      <w:r w:rsidR="001B1D8C">
        <w:rPr>
          <w:rFonts w:ascii="Arial" w:hAnsi="Arial" w:cs="Arial"/>
          <w:sz w:val="24"/>
          <w:szCs w:val="24"/>
        </w:rPr>
        <w:t xml:space="preserve">dv. K Mitchell </w:t>
      </w:r>
    </w:p>
    <w:p w14:paraId="61F929B9" w14:textId="582EAC12" w:rsidR="00D33084" w:rsidRPr="00DE3C24" w:rsidRDefault="00D33084" w:rsidP="00A2279C">
      <w:pPr>
        <w:spacing w:line="360" w:lineRule="auto"/>
        <w:jc w:val="both"/>
        <w:rPr>
          <w:rFonts w:ascii="Arial" w:hAnsi="Arial" w:cs="Arial"/>
          <w:sz w:val="24"/>
          <w:szCs w:val="24"/>
        </w:rPr>
      </w:pPr>
      <w:r w:rsidRPr="00DE3C24">
        <w:rPr>
          <w:rFonts w:ascii="Arial" w:hAnsi="Arial" w:cs="Arial"/>
          <w:sz w:val="24"/>
          <w:szCs w:val="24"/>
        </w:rPr>
        <w:t xml:space="preserve">Attorneys: </w:t>
      </w:r>
      <w:r w:rsidR="001B1D8C">
        <w:rPr>
          <w:rFonts w:ascii="Arial" w:hAnsi="Arial" w:cs="Arial"/>
          <w:sz w:val="24"/>
          <w:szCs w:val="24"/>
        </w:rPr>
        <w:t xml:space="preserve">Smit </w:t>
      </w:r>
      <w:proofErr w:type="spellStart"/>
      <w:r w:rsidR="001B1D8C">
        <w:rPr>
          <w:rFonts w:ascii="Arial" w:hAnsi="Arial" w:cs="Arial"/>
          <w:sz w:val="24"/>
          <w:szCs w:val="24"/>
        </w:rPr>
        <w:t>Sewgoolam</w:t>
      </w:r>
      <w:proofErr w:type="spellEnd"/>
      <w:r w:rsidR="001B1D8C">
        <w:rPr>
          <w:rFonts w:ascii="Arial" w:hAnsi="Arial" w:cs="Arial"/>
          <w:sz w:val="24"/>
          <w:szCs w:val="24"/>
        </w:rPr>
        <w:t xml:space="preserve"> Incorporated </w:t>
      </w:r>
    </w:p>
    <w:p w14:paraId="2EC296B1" w14:textId="77777777" w:rsidR="00D33084" w:rsidRPr="00DE3C24" w:rsidRDefault="00D33084" w:rsidP="00A2279C">
      <w:pPr>
        <w:spacing w:line="360" w:lineRule="auto"/>
        <w:jc w:val="both"/>
        <w:rPr>
          <w:rFonts w:ascii="Arial" w:hAnsi="Arial" w:cs="Arial"/>
          <w:sz w:val="24"/>
          <w:szCs w:val="24"/>
        </w:rPr>
      </w:pPr>
      <w:r w:rsidRPr="00DE3C24">
        <w:rPr>
          <w:rFonts w:ascii="Arial" w:hAnsi="Arial" w:cs="Arial"/>
          <w:sz w:val="24"/>
          <w:szCs w:val="24"/>
        </w:rPr>
        <w:t xml:space="preserve">For </w:t>
      </w:r>
      <w:r w:rsidR="00667CAC">
        <w:rPr>
          <w:rFonts w:ascii="Arial" w:hAnsi="Arial" w:cs="Arial"/>
          <w:sz w:val="24"/>
          <w:szCs w:val="24"/>
        </w:rPr>
        <w:t>Respondent/Plaintiff</w:t>
      </w:r>
    </w:p>
    <w:p w14:paraId="7A1BE122" w14:textId="1CEEA38F" w:rsidR="005B5E16" w:rsidRPr="00DE3C24" w:rsidRDefault="001B1D8C" w:rsidP="00A2279C">
      <w:pPr>
        <w:spacing w:line="360" w:lineRule="auto"/>
        <w:jc w:val="both"/>
        <w:rPr>
          <w:rFonts w:ascii="Arial" w:hAnsi="Arial" w:cs="Arial"/>
          <w:sz w:val="24"/>
          <w:szCs w:val="24"/>
        </w:rPr>
      </w:pPr>
      <w:r>
        <w:rPr>
          <w:rFonts w:ascii="Arial" w:hAnsi="Arial" w:cs="Arial"/>
          <w:sz w:val="24"/>
          <w:szCs w:val="24"/>
        </w:rPr>
        <w:t xml:space="preserve">In person </w:t>
      </w:r>
    </w:p>
    <w:p w14:paraId="1A98D794" w14:textId="77777777" w:rsidR="005B5E16" w:rsidRPr="005B5E16" w:rsidRDefault="005B5E16" w:rsidP="000B0356">
      <w:pPr>
        <w:spacing w:line="360" w:lineRule="auto"/>
        <w:jc w:val="both"/>
        <w:rPr>
          <w:rFonts w:ascii="Arial" w:hAnsi="Arial" w:cs="Arial"/>
          <w:i/>
          <w:iCs/>
          <w:sz w:val="28"/>
          <w:szCs w:val="28"/>
        </w:rPr>
      </w:pPr>
    </w:p>
    <w:p w14:paraId="749316EA" w14:textId="77777777" w:rsidR="00BE01F4" w:rsidRDefault="00BE01F4" w:rsidP="000B0356">
      <w:pPr>
        <w:spacing w:line="360" w:lineRule="auto"/>
        <w:jc w:val="both"/>
        <w:rPr>
          <w:rFonts w:ascii="Arial" w:hAnsi="Arial" w:cs="Arial"/>
          <w:sz w:val="28"/>
          <w:szCs w:val="28"/>
        </w:rPr>
      </w:pPr>
    </w:p>
    <w:p w14:paraId="49E2FA28" w14:textId="77777777" w:rsidR="006808C4" w:rsidRDefault="006808C4" w:rsidP="000B0356">
      <w:pPr>
        <w:spacing w:line="360" w:lineRule="auto"/>
        <w:jc w:val="both"/>
        <w:rPr>
          <w:rFonts w:ascii="Arial" w:hAnsi="Arial" w:cs="Arial"/>
          <w:sz w:val="28"/>
          <w:szCs w:val="28"/>
        </w:rPr>
      </w:pPr>
    </w:p>
    <w:p w14:paraId="23A3A0C8" w14:textId="77777777" w:rsidR="00DC6585" w:rsidRDefault="00DC6585" w:rsidP="000B0356">
      <w:pPr>
        <w:spacing w:line="360" w:lineRule="auto"/>
        <w:jc w:val="both"/>
        <w:rPr>
          <w:rFonts w:ascii="Arial" w:hAnsi="Arial" w:cs="Arial"/>
          <w:sz w:val="28"/>
          <w:szCs w:val="28"/>
        </w:rPr>
      </w:pPr>
    </w:p>
    <w:p w14:paraId="575BE0BC" w14:textId="77777777" w:rsidR="00A21F0B" w:rsidRPr="00501E4C" w:rsidRDefault="00A21F0B" w:rsidP="000B0356">
      <w:pPr>
        <w:spacing w:line="360" w:lineRule="auto"/>
        <w:jc w:val="both"/>
        <w:rPr>
          <w:rFonts w:ascii="Arial" w:hAnsi="Arial" w:cs="Arial"/>
          <w:sz w:val="28"/>
          <w:szCs w:val="28"/>
        </w:rPr>
      </w:pPr>
    </w:p>
    <w:p w14:paraId="7AC98275" w14:textId="77777777" w:rsidR="007E024B" w:rsidRDefault="007E024B" w:rsidP="000B0356">
      <w:pPr>
        <w:jc w:val="both"/>
        <w:rPr>
          <w:rFonts w:ascii="Arial" w:hAnsi="Arial" w:cs="Arial"/>
          <w:sz w:val="24"/>
          <w:szCs w:val="24"/>
        </w:rPr>
      </w:pPr>
    </w:p>
    <w:p w14:paraId="1F9EAD81" w14:textId="77777777" w:rsidR="00DB1DDF" w:rsidRPr="00F4187D" w:rsidRDefault="00DB1DDF" w:rsidP="000B0356">
      <w:pPr>
        <w:jc w:val="both"/>
        <w:rPr>
          <w:rFonts w:ascii="Arial" w:hAnsi="Arial" w:cs="Arial"/>
          <w:sz w:val="24"/>
          <w:szCs w:val="24"/>
        </w:rPr>
      </w:pPr>
    </w:p>
    <w:sectPr w:rsidR="00DB1DDF" w:rsidRPr="00F4187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79B82" w14:textId="77777777" w:rsidR="00547E44" w:rsidRDefault="00547E44" w:rsidP="00DB1DDF">
      <w:pPr>
        <w:spacing w:after="0" w:line="240" w:lineRule="auto"/>
      </w:pPr>
      <w:r>
        <w:separator/>
      </w:r>
    </w:p>
  </w:endnote>
  <w:endnote w:type="continuationSeparator" w:id="0">
    <w:p w14:paraId="6BE39F27" w14:textId="77777777" w:rsidR="00547E44" w:rsidRDefault="00547E44" w:rsidP="00DB1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086698"/>
      <w:docPartObj>
        <w:docPartGallery w:val="Page Numbers (Bottom of Page)"/>
        <w:docPartUnique/>
      </w:docPartObj>
    </w:sdtPr>
    <w:sdtEndPr>
      <w:rPr>
        <w:noProof/>
      </w:rPr>
    </w:sdtEndPr>
    <w:sdtContent>
      <w:p w14:paraId="607F59B8" w14:textId="299EDC84" w:rsidR="00AF5936" w:rsidRDefault="00AF5936">
        <w:pPr>
          <w:pStyle w:val="Footer"/>
          <w:jc w:val="center"/>
        </w:pPr>
        <w:r>
          <w:fldChar w:fldCharType="begin"/>
        </w:r>
        <w:r>
          <w:instrText xml:space="preserve"> PAGE   \* MERGEFORMAT </w:instrText>
        </w:r>
        <w:r>
          <w:fldChar w:fldCharType="separate"/>
        </w:r>
        <w:r w:rsidR="006E5761">
          <w:rPr>
            <w:noProof/>
          </w:rPr>
          <w:t>12</w:t>
        </w:r>
        <w:r>
          <w:rPr>
            <w:noProof/>
          </w:rPr>
          <w:fldChar w:fldCharType="end"/>
        </w:r>
      </w:p>
    </w:sdtContent>
  </w:sdt>
  <w:p w14:paraId="10A1DBE9" w14:textId="77777777" w:rsidR="00AF5936" w:rsidRDefault="00AF59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E0AF2" w14:textId="77777777" w:rsidR="00547E44" w:rsidRDefault="00547E44" w:rsidP="00DB1DDF">
      <w:pPr>
        <w:spacing w:after="0" w:line="240" w:lineRule="auto"/>
      </w:pPr>
      <w:r>
        <w:separator/>
      </w:r>
    </w:p>
  </w:footnote>
  <w:footnote w:type="continuationSeparator" w:id="0">
    <w:p w14:paraId="3F1B90C0" w14:textId="77777777" w:rsidR="00547E44" w:rsidRDefault="00547E44" w:rsidP="00DB1DDF">
      <w:pPr>
        <w:spacing w:after="0" w:line="240" w:lineRule="auto"/>
      </w:pPr>
      <w:r>
        <w:continuationSeparator/>
      </w:r>
    </w:p>
  </w:footnote>
  <w:footnote w:id="1">
    <w:p w14:paraId="623962FC" w14:textId="77777777" w:rsidR="00E66B05" w:rsidRDefault="00E66B05">
      <w:pPr>
        <w:pStyle w:val="FootnoteText"/>
      </w:pPr>
      <w:r>
        <w:rPr>
          <w:rStyle w:val="FootnoteReference"/>
        </w:rPr>
        <w:footnoteRef/>
      </w:r>
      <w:r w:rsidR="0004708A" w:rsidRPr="0004708A">
        <w:t xml:space="preserve"> (4) If an objection which complies with </w:t>
      </w:r>
      <w:proofErr w:type="spellStart"/>
      <w:r w:rsidR="0004708A" w:rsidRPr="0004708A">
        <w:t>subrule</w:t>
      </w:r>
      <w:proofErr w:type="spellEnd"/>
      <w:r w:rsidR="0004708A" w:rsidRPr="0004708A">
        <w:t xml:space="preserve"> (3) is delivered within the period referred to in </w:t>
      </w:r>
      <w:proofErr w:type="spellStart"/>
      <w:r w:rsidR="0004708A" w:rsidRPr="0004708A">
        <w:t>subrule</w:t>
      </w:r>
      <w:proofErr w:type="spellEnd"/>
      <w:r w:rsidR="0004708A" w:rsidRPr="0004708A">
        <w:t xml:space="preserve"> (2), the party wishing to amend may, within 10 days, lodge an application for leave to amend.</w:t>
      </w:r>
    </w:p>
  </w:footnote>
  <w:footnote w:id="2">
    <w:p w14:paraId="4E974AB8" w14:textId="77777777" w:rsidR="00D65321" w:rsidRPr="00D65321" w:rsidRDefault="00D65321">
      <w:pPr>
        <w:pStyle w:val="FootnoteText"/>
        <w:rPr>
          <w:lang w:val="en-US"/>
        </w:rPr>
      </w:pPr>
      <w:r>
        <w:rPr>
          <w:rStyle w:val="FootnoteReference"/>
        </w:rPr>
        <w:footnoteRef/>
      </w:r>
      <w:r>
        <w:t xml:space="preserve"> </w:t>
      </w:r>
      <w:r w:rsidRPr="009E0E86">
        <w:rPr>
          <w:lang w:val="en-US"/>
        </w:rPr>
        <w:t>Supra at para 1</w:t>
      </w:r>
    </w:p>
  </w:footnote>
  <w:footnote w:id="3">
    <w:p w14:paraId="1D1A4CBD" w14:textId="77777777" w:rsidR="00FD608D" w:rsidRDefault="00FD608D">
      <w:pPr>
        <w:pStyle w:val="FootnoteText"/>
      </w:pPr>
      <w:r>
        <w:rPr>
          <w:rStyle w:val="FootnoteReference"/>
        </w:rPr>
        <w:footnoteRef/>
      </w:r>
      <w:r>
        <w:t xml:space="preserve"> 2004 (1) SA </w:t>
      </w:r>
      <w:r w:rsidR="00D50DC3">
        <w:t xml:space="preserve">292 </w:t>
      </w:r>
    </w:p>
  </w:footnote>
  <w:footnote w:id="4">
    <w:p w14:paraId="14FEA49D" w14:textId="77777777" w:rsidR="006D6084" w:rsidRDefault="006D6084">
      <w:pPr>
        <w:pStyle w:val="FootnoteText"/>
      </w:pPr>
      <w:r>
        <w:rPr>
          <w:rStyle w:val="FootnoteReference"/>
        </w:rPr>
        <w:footnoteRef/>
      </w:r>
      <w:r>
        <w:t xml:space="preserve"> </w:t>
      </w:r>
      <w:r w:rsidR="00935ADA">
        <w:t xml:space="preserve">2008 (2) SA 472 (CC) </w:t>
      </w:r>
    </w:p>
  </w:footnote>
  <w:footnote w:id="5">
    <w:p w14:paraId="07FDC61F" w14:textId="77777777" w:rsidR="000567C0" w:rsidRDefault="000567C0">
      <w:pPr>
        <w:pStyle w:val="FootnoteText"/>
      </w:pPr>
      <w:r>
        <w:rPr>
          <w:rStyle w:val="FootnoteReference"/>
        </w:rPr>
        <w:footnoteRef/>
      </w:r>
      <w:r>
        <w:t xml:space="preserve"> </w:t>
      </w:r>
      <w:r w:rsidR="00FC56ED">
        <w:t xml:space="preserve">[2013] All 251 (SCA) </w:t>
      </w:r>
    </w:p>
  </w:footnote>
  <w:footnote w:id="6">
    <w:p w14:paraId="2DA657BF" w14:textId="77777777" w:rsidR="00F07792" w:rsidRDefault="00F07792">
      <w:pPr>
        <w:pStyle w:val="FootnoteText"/>
      </w:pPr>
      <w:r>
        <w:rPr>
          <w:rStyle w:val="FootnoteReference"/>
        </w:rPr>
        <w:footnoteRef/>
      </w:r>
      <w:r>
        <w:t xml:space="preserve"> </w:t>
      </w:r>
      <w:r w:rsidR="008D4F54">
        <w:t>Rule 6(15)</w:t>
      </w:r>
      <w:r w:rsidR="00A668E2">
        <w:t xml:space="preserve"> </w:t>
      </w:r>
      <w:r w:rsidR="008D4F54">
        <w:t xml:space="preserve">provides: </w:t>
      </w:r>
      <w:r w:rsidR="00A668E2">
        <w:t>‘the</w:t>
      </w:r>
      <w:r w:rsidR="00A60F07">
        <w:t xml:space="preserve"> court may on application order to be struc</w:t>
      </w:r>
      <w:r w:rsidR="00941B60">
        <w:t>k out from any affidavit any matter which is scand</w:t>
      </w:r>
      <w:r w:rsidR="00765BEE">
        <w:t>alous, vexatious, irrelevant, with an appropriate order as to costs</w:t>
      </w:r>
      <w:r w:rsidR="008C2870">
        <w:t>, including costs between attorney and client</w:t>
      </w:r>
      <w:r w:rsidR="00277285">
        <w:t xml:space="preserve">. The court may not </w:t>
      </w:r>
      <w:r w:rsidR="00694B7C">
        <w:t xml:space="preserve">grant the application unless it is satisfied that the applicant </w:t>
      </w:r>
      <w:r w:rsidR="00A668E2">
        <w:t>will be prejudiced if the application is not granted.’</w:t>
      </w:r>
    </w:p>
  </w:footnote>
  <w:footnote w:id="7">
    <w:p w14:paraId="618114F9" w14:textId="77777777" w:rsidR="00C12CF6" w:rsidRDefault="00C12CF6">
      <w:pPr>
        <w:pStyle w:val="FootnoteText"/>
      </w:pPr>
      <w:r>
        <w:rPr>
          <w:rStyle w:val="FootnoteReference"/>
        </w:rPr>
        <w:footnoteRef/>
      </w:r>
      <w:r>
        <w:t xml:space="preserve"> </w:t>
      </w:r>
      <w:r w:rsidR="00870C09">
        <w:t xml:space="preserve">1997 (3) SA 721 (SCA) </w:t>
      </w:r>
      <w:r w:rsidR="00951DED">
        <w:t>at 733A-B.</w:t>
      </w:r>
    </w:p>
  </w:footnote>
  <w:footnote w:id="8">
    <w:p w14:paraId="300E8573" w14:textId="77777777" w:rsidR="0007139D" w:rsidRDefault="0007139D">
      <w:pPr>
        <w:pStyle w:val="FootnoteText"/>
      </w:pPr>
      <w:r>
        <w:rPr>
          <w:rStyle w:val="FootnoteReference"/>
        </w:rPr>
        <w:footnoteRef/>
      </w:r>
      <w:r>
        <w:t xml:space="preserve"> 1954 (</w:t>
      </w:r>
      <w:r w:rsidR="001445CA">
        <w:t>2) SA</w:t>
      </w:r>
      <w:r>
        <w:t xml:space="preserve"> 299 (E)</w:t>
      </w:r>
    </w:p>
  </w:footnote>
  <w:footnote w:id="9">
    <w:p w14:paraId="38226352" w14:textId="77777777" w:rsidR="00DB0058" w:rsidRDefault="00DB0058">
      <w:pPr>
        <w:pStyle w:val="FootnoteText"/>
      </w:pPr>
      <w:r>
        <w:rPr>
          <w:rStyle w:val="FootnoteReference"/>
        </w:rPr>
        <w:footnoteRef/>
      </w:r>
      <w:r>
        <w:t xml:space="preserve"> 1991 (3) SA </w:t>
      </w:r>
      <w:r w:rsidR="008F2DEF">
        <w:t xml:space="preserve">563 (NM) at 566C, </w:t>
      </w:r>
      <w:r w:rsidR="00220282">
        <w:t>566H-567B</w:t>
      </w:r>
    </w:p>
  </w:footnote>
  <w:footnote w:id="10">
    <w:p w14:paraId="1A4912C3" w14:textId="77777777" w:rsidR="003F2D40" w:rsidRDefault="003F2D40">
      <w:pPr>
        <w:pStyle w:val="FootnoteText"/>
      </w:pPr>
      <w:r>
        <w:rPr>
          <w:rStyle w:val="FootnoteReference"/>
        </w:rPr>
        <w:footnoteRef/>
      </w:r>
      <w:r>
        <w:t xml:space="preserve"> </w:t>
      </w:r>
      <w:proofErr w:type="spellStart"/>
      <w:r w:rsidR="00BC0685" w:rsidRPr="00BC0685">
        <w:rPr>
          <w:i/>
          <w:iCs/>
        </w:rPr>
        <w:t>Krische</w:t>
      </w:r>
      <w:proofErr w:type="spellEnd"/>
      <w:r w:rsidR="00BC0685" w:rsidRPr="00BC0685">
        <w:rPr>
          <w:i/>
          <w:iCs/>
        </w:rPr>
        <w:t xml:space="preserve"> v Road Accident Fund</w:t>
      </w:r>
      <w:r w:rsidR="00BC0685" w:rsidRPr="00BC0685">
        <w:t xml:space="preserve"> 2004 (4) SA 358 (W) at 363</w:t>
      </w:r>
    </w:p>
  </w:footnote>
  <w:footnote w:id="11">
    <w:p w14:paraId="006191BE" w14:textId="77777777" w:rsidR="006D2A20" w:rsidRDefault="006D2A20">
      <w:pPr>
        <w:pStyle w:val="FootnoteText"/>
      </w:pPr>
      <w:r>
        <w:rPr>
          <w:rStyle w:val="FootnoteReference"/>
        </w:rPr>
        <w:footnoteRef/>
      </w:r>
      <w:r>
        <w:t xml:space="preserve"> </w:t>
      </w:r>
      <w:r w:rsidR="00063F74" w:rsidRPr="00063F74">
        <w:t>1927 CPD 27 at 29</w:t>
      </w:r>
    </w:p>
  </w:footnote>
  <w:footnote w:id="12">
    <w:p w14:paraId="3A20E3C4" w14:textId="77777777" w:rsidR="002F1C82" w:rsidRDefault="002F1C82">
      <w:pPr>
        <w:pStyle w:val="FootnoteText"/>
      </w:pPr>
      <w:r>
        <w:rPr>
          <w:rStyle w:val="FootnoteReference"/>
        </w:rPr>
        <w:footnoteRef/>
      </w:r>
      <w:r>
        <w:t xml:space="preserve"> </w:t>
      </w:r>
      <w:r w:rsidR="00377202" w:rsidRPr="00CD1379">
        <w:rPr>
          <w:i/>
          <w:iCs/>
        </w:rPr>
        <w:t xml:space="preserve">Affordable Medicines Trust </w:t>
      </w:r>
      <w:proofErr w:type="gramStart"/>
      <w:r w:rsidR="00377202" w:rsidRPr="00CD1379">
        <w:rPr>
          <w:i/>
          <w:iCs/>
        </w:rPr>
        <w:t>v</w:t>
      </w:r>
      <w:proofErr w:type="gramEnd"/>
      <w:r w:rsidR="00377202" w:rsidRPr="00CD1379">
        <w:rPr>
          <w:i/>
          <w:iCs/>
        </w:rPr>
        <w:t xml:space="preserve"> Minister of Health</w:t>
      </w:r>
      <w:r w:rsidR="00377202" w:rsidRPr="00377202">
        <w:t xml:space="preserve"> 2006 (3) SA 247 (CC) at 261C–D</w:t>
      </w:r>
    </w:p>
  </w:footnote>
  <w:footnote w:id="13">
    <w:p w14:paraId="1ACEA375" w14:textId="77777777" w:rsidR="00E86F49" w:rsidRDefault="00E86F49">
      <w:pPr>
        <w:pStyle w:val="FootnoteText"/>
      </w:pPr>
      <w:r>
        <w:rPr>
          <w:rStyle w:val="FootnoteReference"/>
        </w:rPr>
        <w:footnoteRef/>
      </w:r>
      <w:r>
        <w:t xml:space="preserve"> </w:t>
      </w:r>
      <w:r w:rsidR="00C9196A" w:rsidRPr="00CD1379">
        <w:rPr>
          <w:i/>
          <w:iCs/>
        </w:rPr>
        <w:t>YB v SB</w:t>
      </w:r>
      <w:r w:rsidR="00C9196A" w:rsidRPr="00C9196A">
        <w:t xml:space="preserve"> 2016 (1) SA 47 (WCC) at 50H–J of paragraphs [8] and [9]</w:t>
      </w:r>
    </w:p>
  </w:footnote>
  <w:footnote w:id="14">
    <w:p w14:paraId="04618BC9" w14:textId="77777777" w:rsidR="005A70B4" w:rsidRDefault="005A70B4">
      <w:pPr>
        <w:pStyle w:val="FootnoteText"/>
      </w:pPr>
      <w:r w:rsidRPr="00CD1379">
        <w:rPr>
          <w:rStyle w:val="FootnoteReference"/>
          <w:i/>
          <w:iCs/>
        </w:rPr>
        <w:footnoteRef/>
      </w:r>
      <w:r w:rsidRPr="00CD1379">
        <w:rPr>
          <w:i/>
          <w:iCs/>
        </w:rPr>
        <w:t xml:space="preserve"> </w:t>
      </w:r>
      <w:proofErr w:type="spellStart"/>
      <w:r w:rsidR="00D10774" w:rsidRPr="00CD1379">
        <w:rPr>
          <w:i/>
          <w:iCs/>
        </w:rPr>
        <w:t>Ascendis</w:t>
      </w:r>
      <w:proofErr w:type="spellEnd"/>
      <w:r w:rsidR="00D10774" w:rsidRPr="00CD1379">
        <w:rPr>
          <w:i/>
          <w:iCs/>
        </w:rPr>
        <w:t xml:space="preserve"> Animal Health (Pty) Ltd v Merck Sharp </w:t>
      </w:r>
      <w:proofErr w:type="spellStart"/>
      <w:r w:rsidR="00D10774" w:rsidRPr="00CD1379">
        <w:rPr>
          <w:i/>
          <w:iCs/>
        </w:rPr>
        <w:t>Dohme</w:t>
      </w:r>
      <w:proofErr w:type="spellEnd"/>
      <w:r w:rsidR="00D10774" w:rsidRPr="00CD1379">
        <w:rPr>
          <w:i/>
          <w:iCs/>
        </w:rPr>
        <w:t xml:space="preserve"> Corporation and Others</w:t>
      </w:r>
      <w:r w:rsidR="00D10774" w:rsidRPr="00D10774">
        <w:t xml:space="preserve"> 2020 (1) SA 327 (CC) at [89]</w:t>
      </w:r>
    </w:p>
  </w:footnote>
  <w:footnote w:id="15">
    <w:p w14:paraId="2D3C4E0D" w14:textId="77777777" w:rsidR="00674CA0" w:rsidRDefault="00674CA0">
      <w:pPr>
        <w:pStyle w:val="FootnoteText"/>
      </w:pPr>
      <w:r>
        <w:rPr>
          <w:rStyle w:val="FootnoteReference"/>
        </w:rPr>
        <w:footnoteRef/>
      </w:r>
      <w:r>
        <w:t xml:space="preserve"> </w:t>
      </w:r>
      <w:r w:rsidR="00B51956" w:rsidRPr="00CD1379">
        <w:rPr>
          <w:i/>
          <w:iCs/>
        </w:rPr>
        <w:t>Ergo Mining (Pty) Ltd v Ekurhuleni Metropolitan Municipality</w:t>
      </w:r>
      <w:r w:rsidR="00B51956" w:rsidRPr="00B51956">
        <w:t xml:space="preserve"> [2020] 3 All SA 445 (GJ) at </w:t>
      </w:r>
      <w:r w:rsidR="00100129" w:rsidRPr="00B51956">
        <w:t>par [</w:t>
      </w:r>
      <w:r w:rsidR="00B51956" w:rsidRPr="00B51956">
        <w:t>8]</w:t>
      </w:r>
    </w:p>
  </w:footnote>
  <w:footnote w:id="16">
    <w:p w14:paraId="7D8B0CC1" w14:textId="77777777" w:rsidR="00B064F3" w:rsidRDefault="00B064F3">
      <w:pPr>
        <w:pStyle w:val="FootnoteText"/>
      </w:pPr>
      <w:r>
        <w:rPr>
          <w:rStyle w:val="FootnoteReference"/>
        </w:rPr>
        <w:footnoteRef/>
      </w:r>
      <w:r>
        <w:t xml:space="preserve"> </w:t>
      </w:r>
      <w:r w:rsidR="00AD7DB2">
        <w:t>Divorce Act, 70 of 1979</w:t>
      </w:r>
    </w:p>
  </w:footnote>
  <w:footnote w:id="17">
    <w:p w14:paraId="5FFCA1D4" w14:textId="77777777" w:rsidR="00246B50" w:rsidRPr="00246B50" w:rsidRDefault="00246B50">
      <w:pPr>
        <w:pStyle w:val="FootnoteText"/>
        <w:rPr>
          <w:lang w:val="en-US"/>
        </w:rPr>
      </w:pPr>
      <w:r>
        <w:rPr>
          <w:rStyle w:val="FootnoteReference"/>
        </w:rPr>
        <w:footnoteRef/>
      </w:r>
      <w:r>
        <w:t xml:space="preserve"> </w:t>
      </w:r>
      <w:hyperlink r:id="rId1" w:tgtFrame="main" w:history="1">
        <w:r w:rsidR="00AB3406" w:rsidRPr="008A601A">
          <w:rPr>
            <w:rStyle w:val="Hyperlink"/>
            <w:color w:val="000000" w:themeColor="text1"/>
            <w:u w:val="none"/>
          </w:rPr>
          <w:t>1967 (3) SA 632 (D</w:t>
        </w:r>
        <w:r w:rsidR="00AB3406" w:rsidRPr="002062BD">
          <w:rPr>
            <w:rStyle w:val="Hyperlink"/>
            <w:color w:val="000000" w:themeColor="text1"/>
          </w:rPr>
          <w:t>)</w:t>
        </w:r>
      </w:hyperlink>
      <w:r w:rsidR="00AB3406" w:rsidRPr="00AB3406">
        <w:t> at 640H;</w:t>
      </w:r>
    </w:p>
  </w:footnote>
  <w:footnote w:id="18">
    <w:p w14:paraId="79D91D46" w14:textId="77777777" w:rsidR="00844BAD" w:rsidRPr="00844BAD" w:rsidRDefault="00844BAD">
      <w:pPr>
        <w:pStyle w:val="FootnoteText"/>
        <w:rPr>
          <w:lang w:val="en-US"/>
        </w:rPr>
      </w:pPr>
      <w:r>
        <w:rPr>
          <w:rStyle w:val="FootnoteReference"/>
        </w:rPr>
        <w:footnoteRef/>
      </w:r>
      <w:r>
        <w:t xml:space="preserve"> </w:t>
      </w:r>
      <w:r w:rsidR="008A601A" w:rsidRPr="008A601A">
        <w:t>1978 (2) SA 219 (T)</w:t>
      </w:r>
    </w:p>
  </w:footnote>
  <w:footnote w:id="19">
    <w:p w14:paraId="19450FC7" w14:textId="77777777" w:rsidR="003B42DD" w:rsidRPr="002E61CA" w:rsidRDefault="003B42DD" w:rsidP="003B42DD">
      <w:pPr>
        <w:pStyle w:val="FootnoteText"/>
        <w:rPr>
          <w:lang w:val="en-US"/>
        </w:rPr>
      </w:pPr>
      <w:r>
        <w:rPr>
          <w:rStyle w:val="FootnoteReference"/>
        </w:rPr>
        <w:footnoteRef/>
      </w:r>
      <w:r>
        <w:t xml:space="preserve"> </w:t>
      </w:r>
      <w:r w:rsidRPr="00D57DBE">
        <w:t>1979 (2) SA 1072 (C)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A0BF6"/>
    <w:multiLevelType w:val="hybridMultilevel"/>
    <w:tmpl w:val="DCF688B0"/>
    <w:lvl w:ilvl="0" w:tplc="23DAA3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2931567"/>
    <w:multiLevelType w:val="hybridMultilevel"/>
    <w:tmpl w:val="E348EC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BED16C6"/>
    <w:multiLevelType w:val="multilevel"/>
    <w:tmpl w:val="5DE0E76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7C"/>
    <w:rsid w:val="00001867"/>
    <w:rsid w:val="00001E7F"/>
    <w:rsid w:val="000020D4"/>
    <w:rsid w:val="000073A4"/>
    <w:rsid w:val="00010938"/>
    <w:rsid w:val="00011195"/>
    <w:rsid w:val="00011290"/>
    <w:rsid w:val="00011EF9"/>
    <w:rsid w:val="00013977"/>
    <w:rsid w:val="000202DA"/>
    <w:rsid w:val="0002526D"/>
    <w:rsid w:val="00025714"/>
    <w:rsid w:val="0002601F"/>
    <w:rsid w:val="000261E7"/>
    <w:rsid w:val="00032717"/>
    <w:rsid w:val="00032E6C"/>
    <w:rsid w:val="00035457"/>
    <w:rsid w:val="000358DE"/>
    <w:rsid w:val="00035F4B"/>
    <w:rsid w:val="000422CC"/>
    <w:rsid w:val="00043FC4"/>
    <w:rsid w:val="0004708A"/>
    <w:rsid w:val="00051AAF"/>
    <w:rsid w:val="00055DDF"/>
    <w:rsid w:val="000562FD"/>
    <w:rsid w:val="000567C0"/>
    <w:rsid w:val="00056ED8"/>
    <w:rsid w:val="00062E4E"/>
    <w:rsid w:val="00063F74"/>
    <w:rsid w:val="00065968"/>
    <w:rsid w:val="00066314"/>
    <w:rsid w:val="0006680A"/>
    <w:rsid w:val="00066D47"/>
    <w:rsid w:val="000700AC"/>
    <w:rsid w:val="000703D8"/>
    <w:rsid w:val="0007139D"/>
    <w:rsid w:val="00073AD8"/>
    <w:rsid w:val="00080198"/>
    <w:rsid w:val="000807B1"/>
    <w:rsid w:val="00080E3C"/>
    <w:rsid w:val="000824DC"/>
    <w:rsid w:val="00082FBE"/>
    <w:rsid w:val="00084D41"/>
    <w:rsid w:val="000863CF"/>
    <w:rsid w:val="00086B42"/>
    <w:rsid w:val="0009054C"/>
    <w:rsid w:val="00091583"/>
    <w:rsid w:val="0009572B"/>
    <w:rsid w:val="00097D1F"/>
    <w:rsid w:val="000A0895"/>
    <w:rsid w:val="000A1E61"/>
    <w:rsid w:val="000A267A"/>
    <w:rsid w:val="000A6DF8"/>
    <w:rsid w:val="000B0356"/>
    <w:rsid w:val="000B0822"/>
    <w:rsid w:val="000B6687"/>
    <w:rsid w:val="000B6A44"/>
    <w:rsid w:val="000B75BB"/>
    <w:rsid w:val="000C2B8D"/>
    <w:rsid w:val="000C3327"/>
    <w:rsid w:val="000C5AB3"/>
    <w:rsid w:val="000D0146"/>
    <w:rsid w:val="000D1430"/>
    <w:rsid w:val="000D2425"/>
    <w:rsid w:val="000D3DF0"/>
    <w:rsid w:val="000D41AE"/>
    <w:rsid w:val="000D495D"/>
    <w:rsid w:val="000D569D"/>
    <w:rsid w:val="000D6323"/>
    <w:rsid w:val="000D6CA6"/>
    <w:rsid w:val="000E3958"/>
    <w:rsid w:val="000E7702"/>
    <w:rsid w:val="000F0FF7"/>
    <w:rsid w:val="000F1321"/>
    <w:rsid w:val="000F2FBB"/>
    <w:rsid w:val="000F3658"/>
    <w:rsid w:val="000F4997"/>
    <w:rsid w:val="000F51FA"/>
    <w:rsid w:val="000F5B86"/>
    <w:rsid w:val="00100129"/>
    <w:rsid w:val="00100230"/>
    <w:rsid w:val="00101BA9"/>
    <w:rsid w:val="00106128"/>
    <w:rsid w:val="00107B03"/>
    <w:rsid w:val="001113EE"/>
    <w:rsid w:val="001119FA"/>
    <w:rsid w:val="00113531"/>
    <w:rsid w:val="00113D67"/>
    <w:rsid w:val="00114759"/>
    <w:rsid w:val="00116A65"/>
    <w:rsid w:val="00116E26"/>
    <w:rsid w:val="001174E5"/>
    <w:rsid w:val="001238F9"/>
    <w:rsid w:val="00124624"/>
    <w:rsid w:val="00127054"/>
    <w:rsid w:val="00130148"/>
    <w:rsid w:val="0013164B"/>
    <w:rsid w:val="001317EB"/>
    <w:rsid w:val="00131ACB"/>
    <w:rsid w:val="00132678"/>
    <w:rsid w:val="001327EC"/>
    <w:rsid w:val="0013383E"/>
    <w:rsid w:val="001352CE"/>
    <w:rsid w:val="00135E36"/>
    <w:rsid w:val="00142992"/>
    <w:rsid w:val="0014305B"/>
    <w:rsid w:val="001433D4"/>
    <w:rsid w:val="0014384C"/>
    <w:rsid w:val="001445CA"/>
    <w:rsid w:val="00144E04"/>
    <w:rsid w:val="00145941"/>
    <w:rsid w:val="00145F69"/>
    <w:rsid w:val="001460D6"/>
    <w:rsid w:val="001505DA"/>
    <w:rsid w:val="00152E2A"/>
    <w:rsid w:val="001533D9"/>
    <w:rsid w:val="00153B7E"/>
    <w:rsid w:val="00154064"/>
    <w:rsid w:val="001550BC"/>
    <w:rsid w:val="00155BFD"/>
    <w:rsid w:val="00156A4C"/>
    <w:rsid w:val="00156EE4"/>
    <w:rsid w:val="001574A2"/>
    <w:rsid w:val="00161348"/>
    <w:rsid w:val="001620BE"/>
    <w:rsid w:val="0016471B"/>
    <w:rsid w:val="00166591"/>
    <w:rsid w:val="001672B6"/>
    <w:rsid w:val="00167A5A"/>
    <w:rsid w:val="00167F35"/>
    <w:rsid w:val="0017053E"/>
    <w:rsid w:val="00172190"/>
    <w:rsid w:val="001726A9"/>
    <w:rsid w:val="00175415"/>
    <w:rsid w:val="00175D7B"/>
    <w:rsid w:val="00175ED0"/>
    <w:rsid w:val="00177A1A"/>
    <w:rsid w:val="00177EF5"/>
    <w:rsid w:val="00180AB6"/>
    <w:rsid w:val="00181BCA"/>
    <w:rsid w:val="0018668F"/>
    <w:rsid w:val="00186B60"/>
    <w:rsid w:val="001872F9"/>
    <w:rsid w:val="00192BE0"/>
    <w:rsid w:val="00193288"/>
    <w:rsid w:val="001A3593"/>
    <w:rsid w:val="001A455D"/>
    <w:rsid w:val="001A47BD"/>
    <w:rsid w:val="001A4F89"/>
    <w:rsid w:val="001A6FA7"/>
    <w:rsid w:val="001A7267"/>
    <w:rsid w:val="001B11DB"/>
    <w:rsid w:val="001B1D8C"/>
    <w:rsid w:val="001B3190"/>
    <w:rsid w:val="001B4D41"/>
    <w:rsid w:val="001B7BC7"/>
    <w:rsid w:val="001C1FC1"/>
    <w:rsid w:val="001C3124"/>
    <w:rsid w:val="001C4686"/>
    <w:rsid w:val="001C5D26"/>
    <w:rsid w:val="001C674A"/>
    <w:rsid w:val="001D12CB"/>
    <w:rsid w:val="001D2112"/>
    <w:rsid w:val="001D320A"/>
    <w:rsid w:val="001D5DA2"/>
    <w:rsid w:val="001D6837"/>
    <w:rsid w:val="001D7E78"/>
    <w:rsid w:val="001E028B"/>
    <w:rsid w:val="001E08AD"/>
    <w:rsid w:val="001E1C9F"/>
    <w:rsid w:val="001E5CD1"/>
    <w:rsid w:val="001E77C8"/>
    <w:rsid w:val="001F03C4"/>
    <w:rsid w:val="001F0C97"/>
    <w:rsid w:val="001F211C"/>
    <w:rsid w:val="001F6591"/>
    <w:rsid w:val="001F693F"/>
    <w:rsid w:val="00201D0F"/>
    <w:rsid w:val="00202EFE"/>
    <w:rsid w:val="0020332F"/>
    <w:rsid w:val="0020487E"/>
    <w:rsid w:val="002062BD"/>
    <w:rsid w:val="0020674F"/>
    <w:rsid w:val="002138B9"/>
    <w:rsid w:val="0021463E"/>
    <w:rsid w:val="0021559D"/>
    <w:rsid w:val="002177D8"/>
    <w:rsid w:val="00220282"/>
    <w:rsid w:val="00223491"/>
    <w:rsid w:val="00223AFA"/>
    <w:rsid w:val="0022549A"/>
    <w:rsid w:val="00226F46"/>
    <w:rsid w:val="00227B08"/>
    <w:rsid w:val="0023392B"/>
    <w:rsid w:val="00234E07"/>
    <w:rsid w:val="00246B50"/>
    <w:rsid w:val="002503E3"/>
    <w:rsid w:val="002521AC"/>
    <w:rsid w:val="00252A74"/>
    <w:rsid w:val="00253CDF"/>
    <w:rsid w:val="00261538"/>
    <w:rsid w:val="00262708"/>
    <w:rsid w:val="00262A01"/>
    <w:rsid w:val="002634D9"/>
    <w:rsid w:val="00266EE8"/>
    <w:rsid w:val="00271B0C"/>
    <w:rsid w:val="0027304C"/>
    <w:rsid w:val="00277285"/>
    <w:rsid w:val="002828A8"/>
    <w:rsid w:val="002834C9"/>
    <w:rsid w:val="002837F7"/>
    <w:rsid w:val="00283D88"/>
    <w:rsid w:val="00284115"/>
    <w:rsid w:val="002847A2"/>
    <w:rsid w:val="00285207"/>
    <w:rsid w:val="0028534B"/>
    <w:rsid w:val="00293385"/>
    <w:rsid w:val="0029416E"/>
    <w:rsid w:val="0029467B"/>
    <w:rsid w:val="0029574C"/>
    <w:rsid w:val="002A0692"/>
    <w:rsid w:val="002A0AE3"/>
    <w:rsid w:val="002A11E0"/>
    <w:rsid w:val="002A3F72"/>
    <w:rsid w:val="002A453D"/>
    <w:rsid w:val="002B01C5"/>
    <w:rsid w:val="002B0BA9"/>
    <w:rsid w:val="002B1E52"/>
    <w:rsid w:val="002B396B"/>
    <w:rsid w:val="002B3AEC"/>
    <w:rsid w:val="002B5FF1"/>
    <w:rsid w:val="002B7D15"/>
    <w:rsid w:val="002C089C"/>
    <w:rsid w:val="002C08DF"/>
    <w:rsid w:val="002C094D"/>
    <w:rsid w:val="002C3442"/>
    <w:rsid w:val="002C3810"/>
    <w:rsid w:val="002C542E"/>
    <w:rsid w:val="002C59B8"/>
    <w:rsid w:val="002C7355"/>
    <w:rsid w:val="002D3018"/>
    <w:rsid w:val="002D6C10"/>
    <w:rsid w:val="002D6FE8"/>
    <w:rsid w:val="002E27C7"/>
    <w:rsid w:val="002E4950"/>
    <w:rsid w:val="002E51F0"/>
    <w:rsid w:val="002E5A92"/>
    <w:rsid w:val="002E61CA"/>
    <w:rsid w:val="002E7EF0"/>
    <w:rsid w:val="002F1C82"/>
    <w:rsid w:val="003025E5"/>
    <w:rsid w:val="00304299"/>
    <w:rsid w:val="00304813"/>
    <w:rsid w:val="00304DDF"/>
    <w:rsid w:val="00312A1C"/>
    <w:rsid w:val="0031329A"/>
    <w:rsid w:val="003146DF"/>
    <w:rsid w:val="00315A16"/>
    <w:rsid w:val="00317466"/>
    <w:rsid w:val="003176AE"/>
    <w:rsid w:val="00320DEE"/>
    <w:rsid w:val="00326516"/>
    <w:rsid w:val="00333591"/>
    <w:rsid w:val="00342850"/>
    <w:rsid w:val="00346011"/>
    <w:rsid w:val="0034682A"/>
    <w:rsid w:val="003469E8"/>
    <w:rsid w:val="003474A5"/>
    <w:rsid w:val="00356399"/>
    <w:rsid w:val="00367D17"/>
    <w:rsid w:val="00371068"/>
    <w:rsid w:val="003740FE"/>
    <w:rsid w:val="003742E8"/>
    <w:rsid w:val="00376231"/>
    <w:rsid w:val="003771ED"/>
    <w:rsid w:val="00377202"/>
    <w:rsid w:val="00377CFB"/>
    <w:rsid w:val="00381ABD"/>
    <w:rsid w:val="00382BF9"/>
    <w:rsid w:val="00383344"/>
    <w:rsid w:val="00386402"/>
    <w:rsid w:val="00386982"/>
    <w:rsid w:val="00390552"/>
    <w:rsid w:val="003939F5"/>
    <w:rsid w:val="00397F29"/>
    <w:rsid w:val="003A3197"/>
    <w:rsid w:val="003A5CFC"/>
    <w:rsid w:val="003A70B0"/>
    <w:rsid w:val="003B1886"/>
    <w:rsid w:val="003B2A54"/>
    <w:rsid w:val="003B3FF6"/>
    <w:rsid w:val="003B42DD"/>
    <w:rsid w:val="003B4746"/>
    <w:rsid w:val="003C15FE"/>
    <w:rsid w:val="003C5D7E"/>
    <w:rsid w:val="003D0867"/>
    <w:rsid w:val="003D38EB"/>
    <w:rsid w:val="003D5037"/>
    <w:rsid w:val="003E12C5"/>
    <w:rsid w:val="003E2339"/>
    <w:rsid w:val="003E4B6A"/>
    <w:rsid w:val="003E78D2"/>
    <w:rsid w:val="003F1B3E"/>
    <w:rsid w:val="003F2D40"/>
    <w:rsid w:val="003F56C7"/>
    <w:rsid w:val="003F7B2B"/>
    <w:rsid w:val="00400444"/>
    <w:rsid w:val="00400DE1"/>
    <w:rsid w:val="0040290B"/>
    <w:rsid w:val="00402F69"/>
    <w:rsid w:val="00403FD8"/>
    <w:rsid w:val="00407DEE"/>
    <w:rsid w:val="004137B0"/>
    <w:rsid w:val="004143E2"/>
    <w:rsid w:val="004162B8"/>
    <w:rsid w:val="004170C1"/>
    <w:rsid w:val="00422ADD"/>
    <w:rsid w:val="0042308D"/>
    <w:rsid w:val="00423834"/>
    <w:rsid w:val="00423A36"/>
    <w:rsid w:val="0042668B"/>
    <w:rsid w:val="00426B1A"/>
    <w:rsid w:val="00427899"/>
    <w:rsid w:val="00427FE5"/>
    <w:rsid w:val="004307E6"/>
    <w:rsid w:val="00431348"/>
    <w:rsid w:val="00431874"/>
    <w:rsid w:val="00440155"/>
    <w:rsid w:val="0044384E"/>
    <w:rsid w:val="004505FB"/>
    <w:rsid w:val="004516B1"/>
    <w:rsid w:val="00451ACF"/>
    <w:rsid w:val="004542EE"/>
    <w:rsid w:val="004546A7"/>
    <w:rsid w:val="00456F0A"/>
    <w:rsid w:val="00457B0D"/>
    <w:rsid w:val="00465330"/>
    <w:rsid w:val="00466E79"/>
    <w:rsid w:val="00470CAD"/>
    <w:rsid w:val="00471D32"/>
    <w:rsid w:val="00471DB1"/>
    <w:rsid w:val="00471E8E"/>
    <w:rsid w:val="0047260B"/>
    <w:rsid w:val="00473DAE"/>
    <w:rsid w:val="00474EFA"/>
    <w:rsid w:val="004765BF"/>
    <w:rsid w:val="0048049E"/>
    <w:rsid w:val="00482FE2"/>
    <w:rsid w:val="00484298"/>
    <w:rsid w:val="00487943"/>
    <w:rsid w:val="004911F7"/>
    <w:rsid w:val="00492F2F"/>
    <w:rsid w:val="00496E6C"/>
    <w:rsid w:val="00497D9A"/>
    <w:rsid w:val="004A0051"/>
    <w:rsid w:val="004A00D5"/>
    <w:rsid w:val="004A18FA"/>
    <w:rsid w:val="004A192F"/>
    <w:rsid w:val="004A1E1A"/>
    <w:rsid w:val="004A28BB"/>
    <w:rsid w:val="004A2AB3"/>
    <w:rsid w:val="004A437F"/>
    <w:rsid w:val="004B036D"/>
    <w:rsid w:val="004B1231"/>
    <w:rsid w:val="004B19A1"/>
    <w:rsid w:val="004B4437"/>
    <w:rsid w:val="004B5C85"/>
    <w:rsid w:val="004C24FE"/>
    <w:rsid w:val="004C5DDE"/>
    <w:rsid w:val="004C658B"/>
    <w:rsid w:val="004D09AE"/>
    <w:rsid w:val="004D419D"/>
    <w:rsid w:val="004D4A0F"/>
    <w:rsid w:val="004D6DA9"/>
    <w:rsid w:val="004E1763"/>
    <w:rsid w:val="004E1AA2"/>
    <w:rsid w:val="004E4CC4"/>
    <w:rsid w:val="004E4F33"/>
    <w:rsid w:val="004E67F5"/>
    <w:rsid w:val="004F512E"/>
    <w:rsid w:val="004F5BEF"/>
    <w:rsid w:val="004F67C3"/>
    <w:rsid w:val="004F791A"/>
    <w:rsid w:val="005017C9"/>
    <w:rsid w:val="00501E4C"/>
    <w:rsid w:val="00502DDB"/>
    <w:rsid w:val="00503915"/>
    <w:rsid w:val="00505076"/>
    <w:rsid w:val="005120EA"/>
    <w:rsid w:val="00514E53"/>
    <w:rsid w:val="00514F13"/>
    <w:rsid w:val="00515C3A"/>
    <w:rsid w:val="00516A87"/>
    <w:rsid w:val="00516C24"/>
    <w:rsid w:val="005177B8"/>
    <w:rsid w:val="0052065E"/>
    <w:rsid w:val="00520C03"/>
    <w:rsid w:val="0052241B"/>
    <w:rsid w:val="00523373"/>
    <w:rsid w:val="00532AC8"/>
    <w:rsid w:val="00534131"/>
    <w:rsid w:val="005360A1"/>
    <w:rsid w:val="00536BE6"/>
    <w:rsid w:val="00536E2D"/>
    <w:rsid w:val="005410B1"/>
    <w:rsid w:val="00543173"/>
    <w:rsid w:val="00543752"/>
    <w:rsid w:val="005444B1"/>
    <w:rsid w:val="00544D9F"/>
    <w:rsid w:val="00547E44"/>
    <w:rsid w:val="00550A74"/>
    <w:rsid w:val="00550EA7"/>
    <w:rsid w:val="00551209"/>
    <w:rsid w:val="0055172E"/>
    <w:rsid w:val="005519D7"/>
    <w:rsid w:val="005523BA"/>
    <w:rsid w:val="0055340F"/>
    <w:rsid w:val="005553F9"/>
    <w:rsid w:val="005613B4"/>
    <w:rsid w:val="00561F77"/>
    <w:rsid w:val="00562C0F"/>
    <w:rsid w:val="00564004"/>
    <w:rsid w:val="00566B36"/>
    <w:rsid w:val="005749C9"/>
    <w:rsid w:val="00580EAE"/>
    <w:rsid w:val="0058133F"/>
    <w:rsid w:val="0058169E"/>
    <w:rsid w:val="00583AAA"/>
    <w:rsid w:val="005843C6"/>
    <w:rsid w:val="005856DF"/>
    <w:rsid w:val="005879E0"/>
    <w:rsid w:val="00590FE0"/>
    <w:rsid w:val="005933BF"/>
    <w:rsid w:val="00594B75"/>
    <w:rsid w:val="005A1D4B"/>
    <w:rsid w:val="005A2C49"/>
    <w:rsid w:val="005A70B4"/>
    <w:rsid w:val="005B015A"/>
    <w:rsid w:val="005B0303"/>
    <w:rsid w:val="005B4FED"/>
    <w:rsid w:val="005B5E16"/>
    <w:rsid w:val="005B6FC2"/>
    <w:rsid w:val="005B7463"/>
    <w:rsid w:val="005B7789"/>
    <w:rsid w:val="005C423E"/>
    <w:rsid w:val="005C5A1A"/>
    <w:rsid w:val="005C5CEA"/>
    <w:rsid w:val="005C6109"/>
    <w:rsid w:val="005D0539"/>
    <w:rsid w:val="005D1716"/>
    <w:rsid w:val="005D1770"/>
    <w:rsid w:val="005D1FA4"/>
    <w:rsid w:val="005D3A92"/>
    <w:rsid w:val="005D3CA8"/>
    <w:rsid w:val="005D3FDA"/>
    <w:rsid w:val="005D4563"/>
    <w:rsid w:val="005D575F"/>
    <w:rsid w:val="005E6619"/>
    <w:rsid w:val="005E68E1"/>
    <w:rsid w:val="005E6D2C"/>
    <w:rsid w:val="005E743B"/>
    <w:rsid w:val="005F1AF1"/>
    <w:rsid w:val="005F1C82"/>
    <w:rsid w:val="005F4557"/>
    <w:rsid w:val="005F5414"/>
    <w:rsid w:val="005F59F3"/>
    <w:rsid w:val="005F61AB"/>
    <w:rsid w:val="005F7AE6"/>
    <w:rsid w:val="00603219"/>
    <w:rsid w:val="00603241"/>
    <w:rsid w:val="00603AD8"/>
    <w:rsid w:val="00604E48"/>
    <w:rsid w:val="006056BC"/>
    <w:rsid w:val="00605E5A"/>
    <w:rsid w:val="0060755D"/>
    <w:rsid w:val="00610A94"/>
    <w:rsid w:val="00613053"/>
    <w:rsid w:val="006131F7"/>
    <w:rsid w:val="00615833"/>
    <w:rsid w:val="00621060"/>
    <w:rsid w:val="0062265B"/>
    <w:rsid w:val="00622DBE"/>
    <w:rsid w:val="006239E9"/>
    <w:rsid w:val="00624886"/>
    <w:rsid w:val="006276A4"/>
    <w:rsid w:val="00632649"/>
    <w:rsid w:val="00636781"/>
    <w:rsid w:val="006370C7"/>
    <w:rsid w:val="00640459"/>
    <w:rsid w:val="00640B13"/>
    <w:rsid w:val="00640F81"/>
    <w:rsid w:val="00641DC4"/>
    <w:rsid w:val="0064295D"/>
    <w:rsid w:val="00643A55"/>
    <w:rsid w:val="00644D93"/>
    <w:rsid w:val="006474A3"/>
    <w:rsid w:val="00647E8F"/>
    <w:rsid w:val="00651152"/>
    <w:rsid w:val="006536FC"/>
    <w:rsid w:val="00656440"/>
    <w:rsid w:val="006565F0"/>
    <w:rsid w:val="00657006"/>
    <w:rsid w:val="006624C9"/>
    <w:rsid w:val="00663A1B"/>
    <w:rsid w:val="006650DC"/>
    <w:rsid w:val="00665887"/>
    <w:rsid w:val="00666C7C"/>
    <w:rsid w:val="00667CAC"/>
    <w:rsid w:val="00667EE1"/>
    <w:rsid w:val="00671909"/>
    <w:rsid w:val="00674C1A"/>
    <w:rsid w:val="00674CA0"/>
    <w:rsid w:val="006752A9"/>
    <w:rsid w:val="00675724"/>
    <w:rsid w:val="006770EA"/>
    <w:rsid w:val="00680702"/>
    <w:rsid w:val="006808C4"/>
    <w:rsid w:val="00682B42"/>
    <w:rsid w:val="006837D1"/>
    <w:rsid w:val="006850F2"/>
    <w:rsid w:val="00685691"/>
    <w:rsid w:val="006872BE"/>
    <w:rsid w:val="0069089A"/>
    <w:rsid w:val="0069105D"/>
    <w:rsid w:val="0069384F"/>
    <w:rsid w:val="00694214"/>
    <w:rsid w:val="00694B7C"/>
    <w:rsid w:val="00694F76"/>
    <w:rsid w:val="006955B9"/>
    <w:rsid w:val="00695D46"/>
    <w:rsid w:val="006A1337"/>
    <w:rsid w:val="006A1E48"/>
    <w:rsid w:val="006A3D0A"/>
    <w:rsid w:val="006A43D3"/>
    <w:rsid w:val="006A52C9"/>
    <w:rsid w:val="006A6324"/>
    <w:rsid w:val="006A6608"/>
    <w:rsid w:val="006B1B97"/>
    <w:rsid w:val="006B3B69"/>
    <w:rsid w:val="006B68CF"/>
    <w:rsid w:val="006C4ED0"/>
    <w:rsid w:val="006D1FAA"/>
    <w:rsid w:val="006D2530"/>
    <w:rsid w:val="006D2A20"/>
    <w:rsid w:val="006D6084"/>
    <w:rsid w:val="006D78EC"/>
    <w:rsid w:val="006E1AD3"/>
    <w:rsid w:val="006E28F1"/>
    <w:rsid w:val="006E5761"/>
    <w:rsid w:val="006E79EE"/>
    <w:rsid w:val="006F206B"/>
    <w:rsid w:val="006F37BD"/>
    <w:rsid w:val="006F4BE8"/>
    <w:rsid w:val="006F5A7E"/>
    <w:rsid w:val="006F74D0"/>
    <w:rsid w:val="00701D3D"/>
    <w:rsid w:val="00702770"/>
    <w:rsid w:val="00704BC6"/>
    <w:rsid w:val="00704CFB"/>
    <w:rsid w:val="00705663"/>
    <w:rsid w:val="00705674"/>
    <w:rsid w:val="00706007"/>
    <w:rsid w:val="007062B3"/>
    <w:rsid w:val="007068D3"/>
    <w:rsid w:val="00706A3C"/>
    <w:rsid w:val="00706B90"/>
    <w:rsid w:val="00707A46"/>
    <w:rsid w:val="00711D61"/>
    <w:rsid w:val="0071344C"/>
    <w:rsid w:val="007152BE"/>
    <w:rsid w:val="0072075A"/>
    <w:rsid w:val="007215AA"/>
    <w:rsid w:val="00727187"/>
    <w:rsid w:val="00731D01"/>
    <w:rsid w:val="007400C9"/>
    <w:rsid w:val="0074032C"/>
    <w:rsid w:val="00741685"/>
    <w:rsid w:val="00741A52"/>
    <w:rsid w:val="007438C9"/>
    <w:rsid w:val="007441FF"/>
    <w:rsid w:val="00745F68"/>
    <w:rsid w:val="0075345E"/>
    <w:rsid w:val="007534BA"/>
    <w:rsid w:val="007557A5"/>
    <w:rsid w:val="007558D7"/>
    <w:rsid w:val="00763610"/>
    <w:rsid w:val="00763812"/>
    <w:rsid w:val="0076481F"/>
    <w:rsid w:val="007659C5"/>
    <w:rsid w:val="00765B46"/>
    <w:rsid w:val="00765BEE"/>
    <w:rsid w:val="00772090"/>
    <w:rsid w:val="00772E1B"/>
    <w:rsid w:val="00773C3F"/>
    <w:rsid w:val="00774B62"/>
    <w:rsid w:val="0077551E"/>
    <w:rsid w:val="00776358"/>
    <w:rsid w:val="007800E6"/>
    <w:rsid w:val="00780939"/>
    <w:rsid w:val="00780A8F"/>
    <w:rsid w:val="00784104"/>
    <w:rsid w:val="00785721"/>
    <w:rsid w:val="0078579A"/>
    <w:rsid w:val="007861EE"/>
    <w:rsid w:val="00792FF6"/>
    <w:rsid w:val="0079323F"/>
    <w:rsid w:val="00793950"/>
    <w:rsid w:val="00796189"/>
    <w:rsid w:val="00796A37"/>
    <w:rsid w:val="007A0236"/>
    <w:rsid w:val="007A4300"/>
    <w:rsid w:val="007A5BFF"/>
    <w:rsid w:val="007A71A1"/>
    <w:rsid w:val="007A737B"/>
    <w:rsid w:val="007B270B"/>
    <w:rsid w:val="007B3B14"/>
    <w:rsid w:val="007B5448"/>
    <w:rsid w:val="007B55DA"/>
    <w:rsid w:val="007B73F3"/>
    <w:rsid w:val="007C0002"/>
    <w:rsid w:val="007C1846"/>
    <w:rsid w:val="007C196F"/>
    <w:rsid w:val="007C2064"/>
    <w:rsid w:val="007C29C2"/>
    <w:rsid w:val="007C2B70"/>
    <w:rsid w:val="007C4086"/>
    <w:rsid w:val="007C545B"/>
    <w:rsid w:val="007C59BD"/>
    <w:rsid w:val="007C6997"/>
    <w:rsid w:val="007C6DA0"/>
    <w:rsid w:val="007D0C23"/>
    <w:rsid w:val="007D1812"/>
    <w:rsid w:val="007D2EB9"/>
    <w:rsid w:val="007D5C31"/>
    <w:rsid w:val="007E024B"/>
    <w:rsid w:val="007E1D3A"/>
    <w:rsid w:val="007E307F"/>
    <w:rsid w:val="007E4D9C"/>
    <w:rsid w:val="007E5CFD"/>
    <w:rsid w:val="007E5F0C"/>
    <w:rsid w:val="007E7DEE"/>
    <w:rsid w:val="007E7F54"/>
    <w:rsid w:val="007F0B7C"/>
    <w:rsid w:val="007F3543"/>
    <w:rsid w:val="007F4EDB"/>
    <w:rsid w:val="00800B91"/>
    <w:rsid w:val="008015A7"/>
    <w:rsid w:val="00802A12"/>
    <w:rsid w:val="00803098"/>
    <w:rsid w:val="00803988"/>
    <w:rsid w:val="008053D0"/>
    <w:rsid w:val="008065FC"/>
    <w:rsid w:val="00806DF6"/>
    <w:rsid w:val="008100A2"/>
    <w:rsid w:val="00811054"/>
    <w:rsid w:val="00811745"/>
    <w:rsid w:val="00811B29"/>
    <w:rsid w:val="00813FAD"/>
    <w:rsid w:val="0081698B"/>
    <w:rsid w:val="008212B2"/>
    <w:rsid w:val="008213B4"/>
    <w:rsid w:val="00822807"/>
    <w:rsid w:val="00822D58"/>
    <w:rsid w:val="008247CB"/>
    <w:rsid w:val="008257BD"/>
    <w:rsid w:val="00830F7D"/>
    <w:rsid w:val="008336E0"/>
    <w:rsid w:val="00836241"/>
    <w:rsid w:val="008364FF"/>
    <w:rsid w:val="00841742"/>
    <w:rsid w:val="008417DE"/>
    <w:rsid w:val="00844515"/>
    <w:rsid w:val="00844BAD"/>
    <w:rsid w:val="00845B9E"/>
    <w:rsid w:val="00847908"/>
    <w:rsid w:val="00852E00"/>
    <w:rsid w:val="00854401"/>
    <w:rsid w:val="008547A6"/>
    <w:rsid w:val="00856388"/>
    <w:rsid w:val="00856B1B"/>
    <w:rsid w:val="00857E92"/>
    <w:rsid w:val="008604D8"/>
    <w:rsid w:val="00862E5C"/>
    <w:rsid w:val="00865F0A"/>
    <w:rsid w:val="00870C09"/>
    <w:rsid w:val="00874AF5"/>
    <w:rsid w:val="008771D6"/>
    <w:rsid w:val="00880955"/>
    <w:rsid w:val="00881EC8"/>
    <w:rsid w:val="008827BB"/>
    <w:rsid w:val="00884627"/>
    <w:rsid w:val="00887738"/>
    <w:rsid w:val="0088799C"/>
    <w:rsid w:val="00892B37"/>
    <w:rsid w:val="00897599"/>
    <w:rsid w:val="00897D21"/>
    <w:rsid w:val="008A04AD"/>
    <w:rsid w:val="008A1E11"/>
    <w:rsid w:val="008A2119"/>
    <w:rsid w:val="008A3EB7"/>
    <w:rsid w:val="008A45B8"/>
    <w:rsid w:val="008A4611"/>
    <w:rsid w:val="008A601A"/>
    <w:rsid w:val="008A67A5"/>
    <w:rsid w:val="008A6EE5"/>
    <w:rsid w:val="008B3D4C"/>
    <w:rsid w:val="008B3E45"/>
    <w:rsid w:val="008B5EFE"/>
    <w:rsid w:val="008B6496"/>
    <w:rsid w:val="008B652D"/>
    <w:rsid w:val="008B7128"/>
    <w:rsid w:val="008C1B96"/>
    <w:rsid w:val="008C2870"/>
    <w:rsid w:val="008C37A8"/>
    <w:rsid w:val="008C422E"/>
    <w:rsid w:val="008C468B"/>
    <w:rsid w:val="008C4A2A"/>
    <w:rsid w:val="008C4F3D"/>
    <w:rsid w:val="008D00F3"/>
    <w:rsid w:val="008D0A7D"/>
    <w:rsid w:val="008D0D11"/>
    <w:rsid w:val="008D278B"/>
    <w:rsid w:val="008D4E55"/>
    <w:rsid w:val="008D4F54"/>
    <w:rsid w:val="008D5C80"/>
    <w:rsid w:val="008E65F9"/>
    <w:rsid w:val="008E696B"/>
    <w:rsid w:val="008E7964"/>
    <w:rsid w:val="008F006F"/>
    <w:rsid w:val="008F0C93"/>
    <w:rsid w:val="008F0D85"/>
    <w:rsid w:val="008F2DEF"/>
    <w:rsid w:val="008F2ED6"/>
    <w:rsid w:val="008F323E"/>
    <w:rsid w:val="008F4441"/>
    <w:rsid w:val="008F4450"/>
    <w:rsid w:val="008F4CFC"/>
    <w:rsid w:val="008F51FE"/>
    <w:rsid w:val="008F6BA3"/>
    <w:rsid w:val="00900E5E"/>
    <w:rsid w:val="0090331F"/>
    <w:rsid w:val="0090378E"/>
    <w:rsid w:val="00903DFE"/>
    <w:rsid w:val="0090423F"/>
    <w:rsid w:val="00904D91"/>
    <w:rsid w:val="00905287"/>
    <w:rsid w:val="009062FD"/>
    <w:rsid w:val="00910262"/>
    <w:rsid w:val="0091036E"/>
    <w:rsid w:val="0091131A"/>
    <w:rsid w:val="00911D4D"/>
    <w:rsid w:val="00911DB3"/>
    <w:rsid w:val="00912C28"/>
    <w:rsid w:val="0091479D"/>
    <w:rsid w:val="0091531B"/>
    <w:rsid w:val="009254BF"/>
    <w:rsid w:val="0093459D"/>
    <w:rsid w:val="0093583E"/>
    <w:rsid w:val="00935ADA"/>
    <w:rsid w:val="0093761D"/>
    <w:rsid w:val="00940044"/>
    <w:rsid w:val="00941B60"/>
    <w:rsid w:val="009433E9"/>
    <w:rsid w:val="0094358E"/>
    <w:rsid w:val="00943639"/>
    <w:rsid w:val="0094435C"/>
    <w:rsid w:val="00951DED"/>
    <w:rsid w:val="00952CDD"/>
    <w:rsid w:val="00954525"/>
    <w:rsid w:val="00955687"/>
    <w:rsid w:val="00955CF3"/>
    <w:rsid w:val="009567E5"/>
    <w:rsid w:val="00981AA7"/>
    <w:rsid w:val="00982051"/>
    <w:rsid w:val="00983397"/>
    <w:rsid w:val="00983AC8"/>
    <w:rsid w:val="00984502"/>
    <w:rsid w:val="00986059"/>
    <w:rsid w:val="009904A3"/>
    <w:rsid w:val="009934D5"/>
    <w:rsid w:val="009A02BD"/>
    <w:rsid w:val="009A12E3"/>
    <w:rsid w:val="009A2B0A"/>
    <w:rsid w:val="009B1DE9"/>
    <w:rsid w:val="009B231A"/>
    <w:rsid w:val="009B258E"/>
    <w:rsid w:val="009B513E"/>
    <w:rsid w:val="009B76C1"/>
    <w:rsid w:val="009B790C"/>
    <w:rsid w:val="009B7B3B"/>
    <w:rsid w:val="009C1AA2"/>
    <w:rsid w:val="009C28CC"/>
    <w:rsid w:val="009C3FAD"/>
    <w:rsid w:val="009C51DA"/>
    <w:rsid w:val="009D0D39"/>
    <w:rsid w:val="009D2EEB"/>
    <w:rsid w:val="009D3BA8"/>
    <w:rsid w:val="009D593F"/>
    <w:rsid w:val="009D6A88"/>
    <w:rsid w:val="009D78D2"/>
    <w:rsid w:val="009E0E86"/>
    <w:rsid w:val="009F5A6F"/>
    <w:rsid w:val="009F666F"/>
    <w:rsid w:val="00A02CCD"/>
    <w:rsid w:val="00A02CE2"/>
    <w:rsid w:val="00A03AB2"/>
    <w:rsid w:val="00A03B3F"/>
    <w:rsid w:val="00A04C96"/>
    <w:rsid w:val="00A0647D"/>
    <w:rsid w:val="00A124F3"/>
    <w:rsid w:val="00A12BC9"/>
    <w:rsid w:val="00A14B72"/>
    <w:rsid w:val="00A168FE"/>
    <w:rsid w:val="00A16F41"/>
    <w:rsid w:val="00A21E03"/>
    <w:rsid w:val="00A21F0B"/>
    <w:rsid w:val="00A2279C"/>
    <w:rsid w:val="00A25A03"/>
    <w:rsid w:val="00A277BB"/>
    <w:rsid w:val="00A30229"/>
    <w:rsid w:val="00A30FD2"/>
    <w:rsid w:val="00A317EC"/>
    <w:rsid w:val="00A41B93"/>
    <w:rsid w:val="00A434E8"/>
    <w:rsid w:val="00A4468F"/>
    <w:rsid w:val="00A460E7"/>
    <w:rsid w:val="00A46457"/>
    <w:rsid w:val="00A47034"/>
    <w:rsid w:val="00A47209"/>
    <w:rsid w:val="00A472B2"/>
    <w:rsid w:val="00A504BB"/>
    <w:rsid w:val="00A51404"/>
    <w:rsid w:val="00A53271"/>
    <w:rsid w:val="00A5590F"/>
    <w:rsid w:val="00A60F07"/>
    <w:rsid w:val="00A61743"/>
    <w:rsid w:val="00A65AF6"/>
    <w:rsid w:val="00A668E2"/>
    <w:rsid w:val="00A70F0D"/>
    <w:rsid w:val="00A71BB6"/>
    <w:rsid w:val="00A73985"/>
    <w:rsid w:val="00A76A29"/>
    <w:rsid w:val="00A76CDB"/>
    <w:rsid w:val="00A802F5"/>
    <w:rsid w:val="00A849B0"/>
    <w:rsid w:val="00A8554C"/>
    <w:rsid w:val="00A866FA"/>
    <w:rsid w:val="00A90D20"/>
    <w:rsid w:val="00A952F3"/>
    <w:rsid w:val="00AA0EA9"/>
    <w:rsid w:val="00AA2193"/>
    <w:rsid w:val="00AA305D"/>
    <w:rsid w:val="00AA3D84"/>
    <w:rsid w:val="00AA4D83"/>
    <w:rsid w:val="00AA6315"/>
    <w:rsid w:val="00AA7E69"/>
    <w:rsid w:val="00AB3406"/>
    <w:rsid w:val="00AC1A68"/>
    <w:rsid w:val="00AC1BD6"/>
    <w:rsid w:val="00AC276B"/>
    <w:rsid w:val="00AC2AB2"/>
    <w:rsid w:val="00AC66CB"/>
    <w:rsid w:val="00AD06D2"/>
    <w:rsid w:val="00AD173B"/>
    <w:rsid w:val="00AD1BF0"/>
    <w:rsid w:val="00AD3F43"/>
    <w:rsid w:val="00AD520C"/>
    <w:rsid w:val="00AD6F9C"/>
    <w:rsid w:val="00AD7DB2"/>
    <w:rsid w:val="00AE1005"/>
    <w:rsid w:val="00AE17B0"/>
    <w:rsid w:val="00AE1985"/>
    <w:rsid w:val="00AE2004"/>
    <w:rsid w:val="00AE6303"/>
    <w:rsid w:val="00AE7DAE"/>
    <w:rsid w:val="00AF2554"/>
    <w:rsid w:val="00AF29B8"/>
    <w:rsid w:val="00AF3ACD"/>
    <w:rsid w:val="00AF45AC"/>
    <w:rsid w:val="00AF5936"/>
    <w:rsid w:val="00AF7ABD"/>
    <w:rsid w:val="00B0333D"/>
    <w:rsid w:val="00B048A1"/>
    <w:rsid w:val="00B055A1"/>
    <w:rsid w:val="00B064F3"/>
    <w:rsid w:val="00B13B53"/>
    <w:rsid w:val="00B211B0"/>
    <w:rsid w:val="00B21E46"/>
    <w:rsid w:val="00B2214E"/>
    <w:rsid w:val="00B22279"/>
    <w:rsid w:val="00B23119"/>
    <w:rsid w:val="00B26B52"/>
    <w:rsid w:val="00B33227"/>
    <w:rsid w:val="00B34992"/>
    <w:rsid w:val="00B43B12"/>
    <w:rsid w:val="00B51916"/>
    <w:rsid w:val="00B51956"/>
    <w:rsid w:val="00B5459E"/>
    <w:rsid w:val="00B604DF"/>
    <w:rsid w:val="00B66447"/>
    <w:rsid w:val="00B66EA6"/>
    <w:rsid w:val="00B71A93"/>
    <w:rsid w:val="00B72EEA"/>
    <w:rsid w:val="00B80594"/>
    <w:rsid w:val="00B8157E"/>
    <w:rsid w:val="00B81FE9"/>
    <w:rsid w:val="00B82BF8"/>
    <w:rsid w:val="00B82D45"/>
    <w:rsid w:val="00B84E65"/>
    <w:rsid w:val="00B9116B"/>
    <w:rsid w:val="00B91B0A"/>
    <w:rsid w:val="00B94F29"/>
    <w:rsid w:val="00B9545F"/>
    <w:rsid w:val="00B96B32"/>
    <w:rsid w:val="00B97048"/>
    <w:rsid w:val="00B978EC"/>
    <w:rsid w:val="00BA14D4"/>
    <w:rsid w:val="00BA495B"/>
    <w:rsid w:val="00BA6F71"/>
    <w:rsid w:val="00BA75B1"/>
    <w:rsid w:val="00BB0F1C"/>
    <w:rsid w:val="00BB2A35"/>
    <w:rsid w:val="00BB364F"/>
    <w:rsid w:val="00BB401C"/>
    <w:rsid w:val="00BB5909"/>
    <w:rsid w:val="00BC0685"/>
    <w:rsid w:val="00BC18A1"/>
    <w:rsid w:val="00BC1CD2"/>
    <w:rsid w:val="00BC4013"/>
    <w:rsid w:val="00BC5DEC"/>
    <w:rsid w:val="00BC6836"/>
    <w:rsid w:val="00BC783F"/>
    <w:rsid w:val="00BC7898"/>
    <w:rsid w:val="00BD02B1"/>
    <w:rsid w:val="00BD10FD"/>
    <w:rsid w:val="00BD1AEC"/>
    <w:rsid w:val="00BD3407"/>
    <w:rsid w:val="00BD5983"/>
    <w:rsid w:val="00BE01F4"/>
    <w:rsid w:val="00BE1648"/>
    <w:rsid w:val="00BE1C02"/>
    <w:rsid w:val="00BE6CF2"/>
    <w:rsid w:val="00BF29C9"/>
    <w:rsid w:val="00C0025D"/>
    <w:rsid w:val="00C0094A"/>
    <w:rsid w:val="00C0337F"/>
    <w:rsid w:val="00C0534E"/>
    <w:rsid w:val="00C05FF6"/>
    <w:rsid w:val="00C12CF6"/>
    <w:rsid w:val="00C14D03"/>
    <w:rsid w:val="00C1529F"/>
    <w:rsid w:val="00C16397"/>
    <w:rsid w:val="00C1647D"/>
    <w:rsid w:val="00C2082A"/>
    <w:rsid w:val="00C208B7"/>
    <w:rsid w:val="00C20A52"/>
    <w:rsid w:val="00C24B84"/>
    <w:rsid w:val="00C2575F"/>
    <w:rsid w:val="00C3085B"/>
    <w:rsid w:val="00C31796"/>
    <w:rsid w:val="00C32C0A"/>
    <w:rsid w:val="00C33C79"/>
    <w:rsid w:val="00C40D23"/>
    <w:rsid w:val="00C4436A"/>
    <w:rsid w:val="00C4539B"/>
    <w:rsid w:val="00C51C1C"/>
    <w:rsid w:val="00C54621"/>
    <w:rsid w:val="00C555BA"/>
    <w:rsid w:val="00C5645C"/>
    <w:rsid w:val="00C61721"/>
    <w:rsid w:val="00C65267"/>
    <w:rsid w:val="00C655BD"/>
    <w:rsid w:val="00C655D4"/>
    <w:rsid w:val="00C70447"/>
    <w:rsid w:val="00C72059"/>
    <w:rsid w:val="00C7308A"/>
    <w:rsid w:val="00C7334E"/>
    <w:rsid w:val="00C75282"/>
    <w:rsid w:val="00C77056"/>
    <w:rsid w:val="00C80D18"/>
    <w:rsid w:val="00C8264B"/>
    <w:rsid w:val="00C82AEB"/>
    <w:rsid w:val="00C840F5"/>
    <w:rsid w:val="00C84AEA"/>
    <w:rsid w:val="00C90689"/>
    <w:rsid w:val="00C9196A"/>
    <w:rsid w:val="00C92151"/>
    <w:rsid w:val="00C944FE"/>
    <w:rsid w:val="00C9470B"/>
    <w:rsid w:val="00C94A82"/>
    <w:rsid w:val="00C94DA7"/>
    <w:rsid w:val="00C94F0E"/>
    <w:rsid w:val="00C96389"/>
    <w:rsid w:val="00CA03D0"/>
    <w:rsid w:val="00CA0F48"/>
    <w:rsid w:val="00CA455C"/>
    <w:rsid w:val="00CA4E73"/>
    <w:rsid w:val="00CA6DBC"/>
    <w:rsid w:val="00CA7C6D"/>
    <w:rsid w:val="00CB0B30"/>
    <w:rsid w:val="00CB1193"/>
    <w:rsid w:val="00CB1527"/>
    <w:rsid w:val="00CB15BD"/>
    <w:rsid w:val="00CB19E1"/>
    <w:rsid w:val="00CB1EE6"/>
    <w:rsid w:val="00CB3D8F"/>
    <w:rsid w:val="00CB48C0"/>
    <w:rsid w:val="00CB49F0"/>
    <w:rsid w:val="00CB4DAF"/>
    <w:rsid w:val="00CB5BAE"/>
    <w:rsid w:val="00CB7D8A"/>
    <w:rsid w:val="00CC1254"/>
    <w:rsid w:val="00CC4930"/>
    <w:rsid w:val="00CC5D36"/>
    <w:rsid w:val="00CC6D89"/>
    <w:rsid w:val="00CC7566"/>
    <w:rsid w:val="00CD1379"/>
    <w:rsid w:val="00CD1657"/>
    <w:rsid w:val="00CD1A29"/>
    <w:rsid w:val="00CD217A"/>
    <w:rsid w:val="00CD677E"/>
    <w:rsid w:val="00CD69D8"/>
    <w:rsid w:val="00CE0B04"/>
    <w:rsid w:val="00CE27C0"/>
    <w:rsid w:val="00CE3376"/>
    <w:rsid w:val="00CE377C"/>
    <w:rsid w:val="00CE451E"/>
    <w:rsid w:val="00CE5EA8"/>
    <w:rsid w:val="00CF0035"/>
    <w:rsid w:val="00CF0575"/>
    <w:rsid w:val="00CF1393"/>
    <w:rsid w:val="00CF1E82"/>
    <w:rsid w:val="00CF519F"/>
    <w:rsid w:val="00CF5B3D"/>
    <w:rsid w:val="00CF5D77"/>
    <w:rsid w:val="00CF6084"/>
    <w:rsid w:val="00D060CD"/>
    <w:rsid w:val="00D061D8"/>
    <w:rsid w:val="00D10774"/>
    <w:rsid w:val="00D10B73"/>
    <w:rsid w:val="00D22149"/>
    <w:rsid w:val="00D24264"/>
    <w:rsid w:val="00D33084"/>
    <w:rsid w:val="00D330C1"/>
    <w:rsid w:val="00D341D6"/>
    <w:rsid w:val="00D34518"/>
    <w:rsid w:val="00D40874"/>
    <w:rsid w:val="00D42E29"/>
    <w:rsid w:val="00D45A41"/>
    <w:rsid w:val="00D50A08"/>
    <w:rsid w:val="00D50DC3"/>
    <w:rsid w:val="00D5382B"/>
    <w:rsid w:val="00D55AE6"/>
    <w:rsid w:val="00D5654D"/>
    <w:rsid w:val="00D56AB5"/>
    <w:rsid w:val="00D570C4"/>
    <w:rsid w:val="00D5723C"/>
    <w:rsid w:val="00D573F9"/>
    <w:rsid w:val="00D57CA5"/>
    <w:rsid w:val="00D57DBE"/>
    <w:rsid w:val="00D63B2A"/>
    <w:rsid w:val="00D652F9"/>
    <w:rsid w:val="00D65321"/>
    <w:rsid w:val="00D65CE1"/>
    <w:rsid w:val="00D65F34"/>
    <w:rsid w:val="00D71605"/>
    <w:rsid w:val="00D72317"/>
    <w:rsid w:val="00D74731"/>
    <w:rsid w:val="00D7538E"/>
    <w:rsid w:val="00D75B91"/>
    <w:rsid w:val="00D75C8A"/>
    <w:rsid w:val="00D77FF4"/>
    <w:rsid w:val="00D8008A"/>
    <w:rsid w:val="00D82848"/>
    <w:rsid w:val="00D8748E"/>
    <w:rsid w:val="00D87849"/>
    <w:rsid w:val="00D950E3"/>
    <w:rsid w:val="00DA037D"/>
    <w:rsid w:val="00DA367E"/>
    <w:rsid w:val="00DB0058"/>
    <w:rsid w:val="00DB1AC5"/>
    <w:rsid w:val="00DB1DDF"/>
    <w:rsid w:val="00DB2802"/>
    <w:rsid w:val="00DB5AFE"/>
    <w:rsid w:val="00DC17E9"/>
    <w:rsid w:val="00DC4109"/>
    <w:rsid w:val="00DC568B"/>
    <w:rsid w:val="00DC6585"/>
    <w:rsid w:val="00DD13AE"/>
    <w:rsid w:val="00DD26B2"/>
    <w:rsid w:val="00DD3627"/>
    <w:rsid w:val="00DD3FA2"/>
    <w:rsid w:val="00DD586E"/>
    <w:rsid w:val="00DD5E19"/>
    <w:rsid w:val="00DD6B10"/>
    <w:rsid w:val="00DD7E62"/>
    <w:rsid w:val="00DE04EE"/>
    <w:rsid w:val="00DE1B3E"/>
    <w:rsid w:val="00DE37CB"/>
    <w:rsid w:val="00DE37CD"/>
    <w:rsid w:val="00DE3C24"/>
    <w:rsid w:val="00DE4855"/>
    <w:rsid w:val="00DF2818"/>
    <w:rsid w:val="00DF32FB"/>
    <w:rsid w:val="00DF3697"/>
    <w:rsid w:val="00E02520"/>
    <w:rsid w:val="00E03ECD"/>
    <w:rsid w:val="00E03FD8"/>
    <w:rsid w:val="00E05446"/>
    <w:rsid w:val="00E15BE4"/>
    <w:rsid w:val="00E174B2"/>
    <w:rsid w:val="00E203C5"/>
    <w:rsid w:val="00E20C19"/>
    <w:rsid w:val="00E212A1"/>
    <w:rsid w:val="00E214BA"/>
    <w:rsid w:val="00E224E0"/>
    <w:rsid w:val="00E22A88"/>
    <w:rsid w:val="00E25535"/>
    <w:rsid w:val="00E25D46"/>
    <w:rsid w:val="00E27F2B"/>
    <w:rsid w:val="00E31F63"/>
    <w:rsid w:val="00E42943"/>
    <w:rsid w:val="00E43E6B"/>
    <w:rsid w:val="00E45856"/>
    <w:rsid w:val="00E46834"/>
    <w:rsid w:val="00E474D7"/>
    <w:rsid w:val="00E52202"/>
    <w:rsid w:val="00E52499"/>
    <w:rsid w:val="00E531E9"/>
    <w:rsid w:val="00E5702C"/>
    <w:rsid w:val="00E61B7D"/>
    <w:rsid w:val="00E6233E"/>
    <w:rsid w:val="00E62362"/>
    <w:rsid w:val="00E62581"/>
    <w:rsid w:val="00E6500B"/>
    <w:rsid w:val="00E66217"/>
    <w:rsid w:val="00E66B05"/>
    <w:rsid w:val="00E74D9D"/>
    <w:rsid w:val="00E75C2F"/>
    <w:rsid w:val="00E85AB1"/>
    <w:rsid w:val="00E86F49"/>
    <w:rsid w:val="00E92E7C"/>
    <w:rsid w:val="00E93294"/>
    <w:rsid w:val="00EA12CB"/>
    <w:rsid w:val="00EA475B"/>
    <w:rsid w:val="00EA494B"/>
    <w:rsid w:val="00EA5C1E"/>
    <w:rsid w:val="00EA67C1"/>
    <w:rsid w:val="00EB2D2B"/>
    <w:rsid w:val="00EB4A13"/>
    <w:rsid w:val="00EB6313"/>
    <w:rsid w:val="00EC2CAD"/>
    <w:rsid w:val="00EC2E15"/>
    <w:rsid w:val="00EC345F"/>
    <w:rsid w:val="00ED04D7"/>
    <w:rsid w:val="00ED2BB8"/>
    <w:rsid w:val="00ED33AE"/>
    <w:rsid w:val="00ED3E89"/>
    <w:rsid w:val="00ED70B3"/>
    <w:rsid w:val="00EE4875"/>
    <w:rsid w:val="00EE4D49"/>
    <w:rsid w:val="00EE5501"/>
    <w:rsid w:val="00EE75EC"/>
    <w:rsid w:val="00EE79A9"/>
    <w:rsid w:val="00F02ED4"/>
    <w:rsid w:val="00F0769E"/>
    <w:rsid w:val="00F07792"/>
    <w:rsid w:val="00F107BA"/>
    <w:rsid w:val="00F11DBD"/>
    <w:rsid w:val="00F13F65"/>
    <w:rsid w:val="00F146EC"/>
    <w:rsid w:val="00F1625B"/>
    <w:rsid w:val="00F17456"/>
    <w:rsid w:val="00F17650"/>
    <w:rsid w:val="00F22A12"/>
    <w:rsid w:val="00F2373C"/>
    <w:rsid w:val="00F243C4"/>
    <w:rsid w:val="00F26742"/>
    <w:rsid w:val="00F3621D"/>
    <w:rsid w:val="00F4187D"/>
    <w:rsid w:val="00F43A6C"/>
    <w:rsid w:val="00F45EBB"/>
    <w:rsid w:val="00F47B4C"/>
    <w:rsid w:val="00F510F8"/>
    <w:rsid w:val="00F545C3"/>
    <w:rsid w:val="00F5560F"/>
    <w:rsid w:val="00F56EF7"/>
    <w:rsid w:val="00F60798"/>
    <w:rsid w:val="00F64888"/>
    <w:rsid w:val="00F67E3B"/>
    <w:rsid w:val="00F70503"/>
    <w:rsid w:val="00F70E7D"/>
    <w:rsid w:val="00F713D5"/>
    <w:rsid w:val="00F7322C"/>
    <w:rsid w:val="00F74CDE"/>
    <w:rsid w:val="00F74D59"/>
    <w:rsid w:val="00F750C4"/>
    <w:rsid w:val="00F7758F"/>
    <w:rsid w:val="00F90113"/>
    <w:rsid w:val="00F94D06"/>
    <w:rsid w:val="00F95727"/>
    <w:rsid w:val="00FA028A"/>
    <w:rsid w:val="00FA0B74"/>
    <w:rsid w:val="00FA1931"/>
    <w:rsid w:val="00FA1C7D"/>
    <w:rsid w:val="00FA24FC"/>
    <w:rsid w:val="00FA2FDB"/>
    <w:rsid w:val="00FA3191"/>
    <w:rsid w:val="00FA37BE"/>
    <w:rsid w:val="00FB1F5E"/>
    <w:rsid w:val="00FB213D"/>
    <w:rsid w:val="00FB2382"/>
    <w:rsid w:val="00FB3583"/>
    <w:rsid w:val="00FB39B6"/>
    <w:rsid w:val="00FB7570"/>
    <w:rsid w:val="00FB7BA7"/>
    <w:rsid w:val="00FC03AE"/>
    <w:rsid w:val="00FC132A"/>
    <w:rsid w:val="00FC1E61"/>
    <w:rsid w:val="00FC2D8B"/>
    <w:rsid w:val="00FC56ED"/>
    <w:rsid w:val="00FC69A0"/>
    <w:rsid w:val="00FD1479"/>
    <w:rsid w:val="00FD4DF6"/>
    <w:rsid w:val="00FD608D"/>
    <w:rsid w:val="00FD792E"/>
    <w:rsid w:val="00FE3C7C"/>
    <w:rsid w:val="00FF12A9"/>
    <w:rsid w:val="00FF2CA7"/>
    <w:rsid w:val="00FF3323"/>
    <w:rsid w:val="00FF5231"/>
    <w:rsid w:val="00FF68C5"/>
    <w:rsid w:val="00FF711D"/>
    <w:rsid w:val="00FF7F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0082"/>
  <w15:docId w15:val="{17B34097-2AA7-433F-8BF8-D49C57CE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447"/>
  </w:style>
  <w:style w:type="paragraph" w:styleId="Heading2">
    <w:name w:val="heading 2"/>
    <w:basedOn w:val="Normal"/>
    <w:next w:val="Normal"/>
    <w:link w:val="Heading2Char"/>
    <w:uiPriority w:val="9"/>
    <w:unhideWhenUsed/>
    <w:qFormat/>
    <w:rsid w:val="00C80D1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051"/>
    <w:pPr>
      <w:spacing w:after="0" w:line="240" w:lineRule="auto"/>
    </w:pPr>
  </w:style>
  <w:style w:type="paragraph" w:styleId="FootnoteText">
    <w:name w:val="footnote text"/>
    <w:basedOn w:val="Normal"/>
    <w:link w:val="FootnoteTextChar"/>
    <w:uiPriority w:val="99"/>
    <w:semiHidden/>
    <w:unhideWhenUsed/>
    <w:rsid w:val="00DB1D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DDF"/>
    <w:rPr>
      <w:sz w:val="20"/>
      <w:szCs w:val="20"/>
    </w:rPr>
  </w:style>
  <w:style w:type="character" w:styleId="FootnoteReference">
    <w:name w:val="footnote reference"/>
    <w:basedOn w:val="DefaultParagraphFont"/>
    <w:uiPriority w:val="99"/>
    <w:semiHidden/>
    <w:unhideWhenUsed/>
    <w:rsid w:val="00DB1DDF"/>
    <w:rPr>
      <w:vertAlign w:val="superscript"/>
    </w:rPr>
  </w:style>
  <w:style w:type="paragraph" w:styleId="ListParagraph">
    <w:name w:val="List Paragraph"/>
    <w:basedOn w:val="Normal"/>
    <w:uiPriority w:val="34"/>
    <w:qFormat/>
    <w:rsid w:val="00DB1DDF"/>
    <w:pPr>
      <w:ind w:left="720"/>
      <w:contextualSpacing/>
    </w:pPr>
  </w:style>
  <w:style w:type="character" w:styleId="Hyperlink">
    <w:name w:val="Hyperlink"/>
    <w:basedOn w:val="DefaultParagraphFont"/>
    <w:uiPriority w:val="99"/>
    <w:unhideWhenUsed/>
    <w:rsid w:val="0094358E"/>
    <w:rPr>
      <w:color w:val="0563C1" w:themeColor="hyperlink"/>
      <w:u w:val="single"/>
    </w:rPr>
  </w:style>
  <w:style w:type="character" w:customStyle="1" w:styleId="UnresolvedMention1">
    <w:name w:val="Unresolved Mention1"/>
    <w:basedOn w:val="DefaultParagraphFont"/>
    <w:uiPriority w:val="99"/>
    <w:semiHidden/>
    <w:unhideWhenUsed/>
    <w:rsid w:val="0094358E"/>
    <w:rPr>
      <w:color w:val="605E5C"/>
      <w:shd w:val="clear" w:color="auto" w:fill="E1DFDD"/>
    </w:rPr>
  </w:style>
  <w:style w:type="paragraph" w:styleId="Header">
    <w:name w:val="header"/>
    <w:basedOn w:val="Normal"/>
    <w:link w:val="HeaderChar"/>
    <w:uiPriority w:val="99"/>
    <w:unhideWhenUsed/>
    <w:rsid w:val="00AF5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936"/>
  </w:style>
  <w:style w:type="paragraph" w:styleId="Footer">
    <w:name w:val="footer"/>
    <w:basedOn w:val="Normal"/>
    <w:link w:val="FooterChar"/>
    <w:uiPriority w:val="99"/>
    <w:unhideWhenUsed/>
    <w:rsid w:val="00AF5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936"/>
  </w:style>
  <w:style w:type="character" w:customStyle="1" w:styleId="UnresolvedMention2">
    <w:name w:val="Unresolved Mention2"/>
    <w:basedOn w:val="DefaultParagraphFont"/>
    <w:uiPriority w:val="99"/>
    <w:semiHidden/>
    <w:unhideWhenUsed/>
    <w:rsid w:val="00367D17"/>
    <w:rPr>
      <w:color w:val="605E5C"/>
      <w:shd w:val="clear" w:color="auto" w:fill="E1DFDD"/>
    </w:rPr>
  </w:style>
  <w:style w:type="paragraph" w:styleId="BalloonText">
    <w:name w:val="Balloon Text"/>
    <w:basedOn w:val="Normal"/>
    <w:link w:val="BalloonTextChar"/>
    <w:uiPriority w:val="99"/>
    <w:semiHidden/>
    <w:unhideWhenUsed/>
    <w:rsid w:val="002C0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8DF"/>
    <w:rPr>
      <w:rFonts w:ascii="Tahoma" w:hAnsi="Tahoma" w:cs="Tahoma"/>
      <w:sz w:val="16"/>
      <w:szCs w:val="16"/>
    </w:rPr>
  </w:style>
  <w:style w:type="character" w:customStyle="1" w:styleId="Heading2Char">
    <w:name w:val="Heading 2 Char"/>
    <w:basedOn w:val="DefaultParagraphFont"/>
    <w:link w:val="Heading2"/>
    <w:uiPriority w:val="9"/>
    <w:rsid w:val="00C80D18"/>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5404">
      <w:bodyDiv w:val="1"/>
      <w:marLeft w:val="0"/>
      <w:marRight w:val="0"/>
      <w:marTop w:val="0"/>
      <w:marBottom w:val="0"/>
      <w:divBdr>
        <w:top w:val="none" w:sz="0" w:space="0" w:color="auto"/>
        <w:left w:val="none" w:sz="0" w:space="0" w:color="auto"/>
        <w:bottom w:val="none" w:sz="0" w:space="0" w:color="auto"/>
        <w:right w:val="none" w:sz="0" w:space="0" w:color="auto"/>
      </w:divBdr>
    </w:div>
    <w:div w:id="252132359">
      <w:bodyDiv w:val="1"/>
      <w:marLeft w:val="0"/>
      <w:marRight w:val="0"/>
      <w:marTop w:val="0"/>
      <w:marBottom w:val="0"/>
      <w:divBdr>
        <w:top w:val="none" w:sz="0" w:space="0" w:color="auto"/>
        <w:left w:val="none" w:sz="0" w:space="0" w:color="auto"/>
        <w:bottom w:val="none" w:sz="0" w:space="0" w:color="auto"/>
        <w:right w:val="none" w:sz="0" w:space="0" w:color="auto"/>
      </w:divBdr>
      <w:divsChild>
        <w:div w:id="1544975048">
          <w:marLeft w:val="0"/>
          <w:marRight w:val="0"/>
          <w:marTop w:val="120"/>
          <w:marBottom w:val="0"/>
          <w:divBdr>
            <w:top w:val="none" w:sz="0" w:space="0" w:color="auto"/>
            <w:left w:val="none" w:sz="0" w:space="0" w:color="auto"/>
            <w:bottom w:val="none" w:sz="0" w:space="0" w:color="auto"/>
            <w:right w:val="none" w:sz="0" w:space="0" w:color="auto"/>
          </w:divBdr>
        </w:div>
      </w:divsChild>
    </w:div>
    <w:div w:id="287052798">
      <w:bodyDiv w:val="1"/>
      <w:marLeft w:val="0"/>
      <w:marRight w:val="0"/>
      <w:marTop w:val="0"/>
      <w:marBottom w:val="0"/>
      <w:divBdr>
        <w:top w:val="none" w:sz="0" w:space="0" w:color="auto"/>
        <w:left w:val="none" w:sz="0" w:space="0" w:color="auto"/>
        <w:bottom w:val="none" w:sz="0" w:space="0" w:color="auto"/>
        <w:right w:val="none" w:sz="0" w:space="0" w:color="auto"/>
      </w:divBdr>
      <w:divsChild>
        <w:div w:id="633222386">
          <w:marLeft w:val="0"/>
          <w:marRight w:val="0"/>
          <w:marTop w:val="120"/>
          <w:marBottom w:val="0"/>
          <w:divBdr>
            <w:top w:val="none" w:sz="0" w:space="0" w:color="auto"/>
            <w:left w:val="none" w:sz="0" w:space="0" w:color="auto"/>
            <w:bottom w:val="none" w:sz="0" w:space="0" w:color="auto"/>
            <w:right w:val="none" w:sz="0" w:space="0" w:color="auto"/>
          </w:divBdr>
        </w:div>
        <w:div w:id="1109742438">
          <w:marLeft w:val="0"/>
          <w:marRight w:val="0"/>
          <w:marTop w:val="120"/>
          <w:marBottom w:val="0"/>
          <w:divBdr>
            <w:top w:val="none" w:sz="0" w:space="0" w:color="auto"/>
            <w:left w:val="none" w:sz="0" w:space="0" w:color="auto"/>
            <w:bottom w:val="none" w:sz="0" w:space="0" w:color="auto"/>
            <w:right w:val="none" w:sz="0" w:space="0" w:color="auto"/>
          </w:divBdr>
        </w:div>
      </w:divsChild>
    </w:div>
    <w:div w:id="38911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67v3SApg632%27%5d&amp;xhitlist_md=target-id=0-0-0-44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64301B6D1DC4180D3911AB47754E5" ma:contentTypeVersion="13" ma:contentTypeDescription="Create a new document." ma:contentTypeScope="" ma:versionID="70f28be4ab40dcb43b6ea84f1bb6a6d1">
  <xsd:schema xmlns:xsd="http://www.w3.org/2001/XMLSchema" xmlns:xs="http://www.w3.org/2001/XMLSchema" xmlns:p="http://schemas.microsoft.com/office/2006/metadata/properties" xmlns:ns3="05e083a6-4578-4574-8bc5-422e630d845a" xmlns:ns4="d5024ea2-de3f-409e-9a01-79cbe467005b" targetNamespace="http://schemas.microsoft.com/office/2006/metadata/properties" ma:root="true" ma:fieldsID="fd03360ca466cf4d39801890619e1bb6" ns3:_="" ns4:_="">
    <xsd:import namespace="05e083a6-4578-4574-8bc5-422e630d845a"/>
    <xsd:import namespace="d5024ea2-de3f-409e-9a01-79cbe467005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083a6-4578-4574-8bc5-422e630d8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24ea2-de3f-409e-9a01-79cbe46700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5e083a6-4578-4574-8bc5-422e630d845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7A227-9C4B-48D8-8489-169B8158C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083a6-4578-4574-8bc5-422e630d845a"/>
    <ds:schemaRef ds:uri="d5024ea2-de3f-409e-9a01-79cbe4670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F7447-21E5-409C-B671-C99BD473D0C0}">
  <ds:schemaRefs>
    <ds:schemaRef ds:uri="http://schemas.microsoft.com/sharepoint/v3/contenttype/forms"/>
  </ds:schemaRefs>
</ds:datastoreItem>
</file>

<file path=customXml/itemProps3.xml><?xml version="1.0" encoding="utf-8"?>
<ds:datastoreItem xmlns:ds="http://schemas.openxmlformats.org/officeDocument/2006/customXml" ds:itemID="{4C20D8EF-7249-4A4E-85C7-2969189C4B24}">
  <ds:schemaRefs>
    <ds:schemaRef ds:uri="http://schemas.microsoft.com/office/2006/metadata/properties"/>
    <ds:schemaRef ds:uri="http://schemas.microsoft.com/office/infopath/2007/PartnerControls"/>
    <ds:schemaRef ds:uri="05e083a6-4578-4574-8bc5-422e630d845a"/>
  </ds:schemaRefs>
</ds:datastoreItem>
</file>

<file path=customXml/itemProps4.xml><?xml version="1.0" encoding="utf-8"?>
<ds:datastoreItem xmlns:ds="http://schemas.openxmlformats.org/officeDocument/2006/customXml" ds:itemID="{CC34FA56-8161-4C2D-807F-BEC29C74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Thupaatlase Tebogo</dc:creator>
  <cp:lastModifiedBy>Mary Bruce</cp:lastModifiedBy>
  <cp:revision>3</cp:revision>
  <cp:lastPrinted>2023-10-30T09:01:00Z</cp:lastPrinted>
  <dcterms:created xsi:type="dcterms:W3CDTF">2023-11-01T10:24:00Z</dcterms:created>
  <dcterms:modified xsi:type="dcterms:W3CDTF">2023-11-01T11:39:00Z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0x010100FD464301B6D1DC4180D3911AB47754E5</vt:lpwstr>
  </property>
</Properties>
</file>