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1B311" w14:textId="77777777" w:rsidR="0077470C" w:rsidRPr="002174EF" w:rsidRDefault="0077470C" w:rsidP="0077470C">
      <w:pPr>
        <w:tabs>
          <w:tab w:val="left" w:pos="2342"/>
          <w:tab w:val="center" w:pos="4513"/>
        </w:tabs>
        <w:spacing w:after="0" w:line="240" w:lineRule="auto"/>
        <w:ind w:left="0"/>
        <w:jc w:val="center"/>
        <w:outlineLvl w:val="0"/>
        <w:rPr>
          <w:rFonts w:eastAsia="Times New Roman" w:cs="Arial"/>
          <w:b/>
          <w:noProof/>
          <w:szCs w:val="24"/>
          <w:lang w:val="en-ZA" w:eastAsia="en-ZA"/>
        </w:rPr>
      </w:pPr>
      <w:bookmarkStart w:id="0" w:name="_GoBack"/>
      <w:bookmarkEnd w:id="0"/>
      <w:r w:rsidRPr="002174EF">
        <w:rPr>
          <w:rFonts w:eastAsia="Times New Roman" w:cs="Arial"/>
          <w:b/>
          <w:noProof/>
          <w:szCs w:val="24"/>
          <w:lang w:val="en-ZA" w:eastAsia="en-ZA"/>
        </w:rPr>
        <w:t>REPUBLIC OF SOUTH AFRICA</w:t>
      </w:r>
    </w:p>
    <w:p w14:paraId="6F2F7E9F" w14:textId="77777777" w:rsidR="0077470C" w:rsidRPr="002174EF" w:rsidRDefault="0077470C" w:rsidP="0077470C">
      <w:pPr>
        <w:tabs>
          <w:tab w:val="left" w:pos="2342"/>
          <w:tab w:val="center" w:pos="4513"/>
        </w:tabs>
        <w:spacing w:after="0" w:line="240" w:lineRule="auto"/>
        <w:ind w:left="0"/>
        <w:jc w:val="center"/>
        <w:outlineLvl w:val="0"/>
        <w:rPr>
          <w:rFonts w:eastAsia="Times New Roman" w:cs="Arial"/>
          <w:b/>
          <w:noProof/>
          <w:szCs w:val="24"/>
          <w:lang w:val="en-ZA" w:eastAsia="en-ZA"/>
        </w:rPr>
      </w:pPr>
    </w:p>
    <w:p w14:paraId="0C1985BD" w14:textId="77777777" w:rsidR="0077470C" w:rsidRPr="002174EF" w:rsidRDefault="0077470C" w:rsidP="0077470C">
      <w:pPr>
        <w:tabs>
          <w:tab w:val="left" w:pos="2342"/>
          <w:tab w:val="center" w:pos="4513"/>
        </w:tabs>
        <w:spacing w:after="0" w:line="240" w:lineRule="auto"/>
        <w:ind w:left="0"/>
        <w:jc w:val="center"/>
        <w:outlineLvl w:val="0"/>
        <w:rPr>
          <w:rFonts w:eastAsia="Times New Roman" w:cs="Arial"/>
          <w:szCs w:val="24"/>
          <w:lang w:val="en-ZA"/>
        </w:rPr>
      </w:pPr>
      <w:r w:rsidRPr="002174EF">
        <w:rPr>
          <w:rFonts w:eastAsia="Times New Roman" w:cs="Arial"/>
          <w:noProof/>
          <w:szCs w:val="24"/>
          <w:lang w:val="en-ZA" w:eastAsia="en-ZA"/>
        </w:rPr>
        <w:drawing>
          <wp:inline distT="0" distB="0" distL="0" distR="0" wp14:anchorId="14095852" wp14:editId="458DF14B">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4A2C4D65" w14:textId="77777777" w:rsidR="0077470C" w:rsidRPr="002174EF" w:rsidRDefault="0077470C" w:rsidP="0077470C">
      <w:pPr>
        <w:spacing w:after="0" w:line="240" w:lineRule="auto"/>
        <w:ind w:left="0"/>
        <w:jc w:val="center"/>
        <w:outlineLvl w:val="0"/>
        <w:rPr>
          <w:rFonts w:eastAsia="Times New Roman" w:cs="Arial"/>
          <w:b/>
          <w:szCs w:val="24"/>
          <w:lang w:val="en-ZA"/>
        </w:rPr>
      </w:pPr>
    </w:p>
    <w:p w14:paraId="20A1FC34" w14:textId="77777777" w:rsidR="0077470C" w:rsidRPr="002174EF" w:rsidRDefault="0077470C" w:rsidP="0077470C">
      <w:pPr>
        <w:spacing w:after="0" w:line="240" w:lineRule="auto"/>
        <w:ind w:left="0"/>
        <w:jc w:val="center"/>
        <w:outlineLvl w:val="0"/>
        <w:rPr>
          <w:rFonts w:eastAsia="Times New Roman" w:cs="Arial"/>
          <w:b/>
          <w:szCs w:val="24"/>
          <w:lang w:val="en-ZA"/>
        </w:rPr>
      </w:pPr>
      <w:r w:rsidRPr="002174EF">
        <w:rPr>
          <w:rFonts w:eastAsia="Times New Roman" w:cs="Arial"/>
          <w:b/>
          <w:szCs w:val="24"/>
          <w:lang w:val="en-ZA"/>
        </w:rPr>
        <w:t>IN THE HIGH COURT OF SOUTH AFRICA</w:t>
      </w:r>
    </w:p>
    <w:p w14:paraId="01550892" w14:textId="77777777" w:rsidR="0077470C" w:rsidRPr="002174EF" w:rsidRDefault="0077470C" w:rsidP="0077470C">
      <w:pPr>
        <w:spacing w:after="0" w:line="240" w:lineRule="auto"/>
        <w:ind w:left="0"/>
        <w:jc w:val="center"/>
        <w:outlineLvl w:val="0"/>
        <w:rPr>
          <w:rFonts w:eastAsia="Times New Roman" w:cs="Arial"/>
          <w:b/>
          <w:szCs w:val="24"/>
          <w:lang w:val="en-ZA"/>
        </w:rPr>
      </w:pPr>
      <w:r w:rsidRPr="002174EF">
        <w:rPr>
          <w:rFonts w:eastAsia="Times New Roman" w:cs="Arial"/>
          <w:b/>
          <w:szCs w:val="24"/>
          <w:lang w:val="en-ZA"/>
        </w:rPr>
        <w:t>GAUTENG LOCAL DIVISION, JOHANNESBURG</w:t>
      </w:r>
    </w:p>
    <w:p w14:paraId="36368CED" w14:textId="77777777" w:rsidR="0077470C" w:rsidRPr="002174EF" w:rsidRDefault="0077470C" w:rsidP="0077470C">
      <w:pPr>
        <w:spacing w:after="0" w:line="240" w:lineRule="auto"/>
        <w:ind w:left="0"/>
        <w:rPr>
          <w:rFonts w:eastAsia="Times New Roman" w:cs="Arial"/>
          <w:szCs w:val="24"/>
          <w:lang w:val="en-ZA"/>
        </w:rPr>
      </w:pPr>
    </w:p>
    <w:p w14:paraId="65C9294D" w14:textId="77777777" w:rsidR="0077470C" w:rsidRPr="002174EF" w:rsidRDefault="0077470C" w:rsidP="0077470C">
      <w:pPr>
        <w:spacing w:after="0" w:line="240" w:lineRule="auto"/>
        <w:ind w:left="0"/>
        <w:rPr>
          <w:rFonts w:eastAsia="Times New Roman" w:cs="Arial"/>
          <w:szCs w:val="24"/>
          <w:lang w:val="en-ZA"/>
        </w:rPr>
      </w:pPr>
    </w:p>
    <w:p w14:paraId="706E5EEC" w14:textId="1F26127C" w:rsidR="006F6A86" w:rsidRPr="006F6A86" w:rsidRDefault="0077470C" w:rsidP="006F6A86">
      <w:pPr>
        <w:tabs>
          <w:tab w:val="right" w:pos="9029"/>
        </w:tabs>
        <w:spacing w:after="0" w:line="240" w:lineRule="auto"/>
        <w:ind w:left="0"/>
        <w:rPr>
          <w:rFonts w:eastAsia="Times New Roman" w:cs="Arial"/>
          <w:bCs/>
          <w:szCs w:val="24"/>
          <w:lang w:val="en-ZA"/>
        </w:rPr>
      </w:pPr>
      <w:r w:rsidRPr="002174EF">
        <w:rPr>
          <w:rFonts w:eastAsia="Times New Roman" w:cs="Arial"/>
          <w:szCs w:val="24"/>
          <w:lang w:val="en-ZA"/>
        </w:rPr>
        <w:tab/>
      </w:r>
      <w:r w:rsidRPr="002174EF">
        <w:rPr>
          <w:rFonts w:eastAsia="Times New Roman" w:cs="Arial"/>
          <w:bCs/>
          <w:szCs w:val="24"/>
          <w:lang w:val="en-ZA"/>
        </w:rPr>
        <w:t xml:space="preserve">Case Number: </w:t>
      </w:r>
      <w:r w:rsidR="004B5632" w:rsidRPr="002174EF">
        <w:rPr>
          <w:rFonts w:eastAsia="Times New Roman" w:cs="Arial"/>
          <w:bCs/>
          <w:szCs w:val="24"/>
          <w:lang w:val="en-ZA"/>
        </w:rPr>
        <w:t>47215/2021</w:t>
      </w:r>
    </w:p>
    <w:p w14:paraId="1908A898" w14:textId="77777777" w:rsidR="006F6A86" w:rsidRDefault="006F6A86" w:rsidP="0077470C">
      <w:pPr>
        <w:tabs>
          <w:tab w:val="right" w:pos="9029"/>
        </w:tabs>
        <w:spacing w:after="0" w:line="240" w:lineRule="auto"/>
        <w:ind w:left="0"/>
        <w:rPr>
          <w:rFonts w:eastAsia="Times New Roman" w:cs="Arial"/>
          <w:szCs w:val="24"/>
          <w:lang w:val="en-ZA"/>
        </w:rPr>
      </w:pPr>
    </w:p>
    <w:p w14:paraId="1B5132CD" w14:textId="129FD705" w:rsidR="0077470C" w:rsidRPr="002174EF" w:rsidRDefault="0077470C" w:rsidP="0077470C">
      <w:pPr>
        <w:tabs>
          <w:tab w:val="right" w:pos="9029"/>
        </w:tabs>
        <w:spacing w:after="0" w:line="240" w:lineRule="auto"/>
        <w:ind w:left="0"/>
        <w:rPr>
          <w:rFonts w:eastAsia="Times New Roman" w:cs="Arial"/>
          <w:szCs w:val="24"/>
          <w:lang w:val="en-ZA"/>
        </w:rPr>
      </w:pPr>
      <w:r w:rsidRPr="002174EF">
        <w:rPr>
          <w:rFonts w:cs="Arial"/>
          <w:noProof/>
          <w:szCs w:val="24"/>
          <w:lang w:val="en-ZA" w:eastAsia="en-ZA"/>
        </w:rPr>
        <mc:AlternateContent>
          <mc:Choice Requires="wps">
            <w:drawing>
              <wp:anchor distT="0" distB="0" distL="114300" distR="114300" simplePos="0" relativeHeight="251671552" behindDoc="0" locked="0" layoutInCell="1" allowOverlap="1" wp14:anchorId="716EAA3A" wp14:editId="5CCF52A8">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261C6D0F" w14:textId="56DC0646" w:rsidR="0077470C" w:rsidRPr="009433D9" w:rsidRDefault="00BD2A64" w:rsidP="00BD2A64">
                            <w:pPr>
                              <w:tabs>
                                <w:tab w:val="left" w:pos="900"/>
                              </w:tabs>
                              <w:spacing w:after="0" w:line="240" w:lineRule="auto"/>
                              <w:ind w:left="900" w:hanging="720"/>
                              <w:jc w:val="left"/>
                              <w:rPr>
                                <w:rFonts w:cs="Arial"/>
                                <w:sz w:val="18"/>
                                <w:szCs w:val="20"/>
                              </w:rPr>
                            </w:pPr>
                            <w:r w:rsidRPr="009433D9">
                              <w:rPr>
                                <w:rFonts w:cs="Arial"/>
                                <w:sz w:val="18"/>
                                <w:szCs w:val="20"/>
                              </w:rPr>
                              <w:t>(1)</w:t>
                            </w:r>
                            <w:r w:rsidRPr="009433D9">
                              <w:rPr>
                                <w:rFonts w:cs="Arial"/>
                                <w:sz w:val="18"/>
                                <w:szCs w:val="20"/>
                              </w:rPr>
                              <w:tab/>
                            </w:r>
                            <w:r w:rsidR="0077470C" w:rsidRPr="003B746C">
                              <w:rPr>
                                <w:rFonts w:cs="Arial"/>
                                <w:sz w:val="18"/>
                                <w:szCs w:val="20"/>
                              </w:rPr>
                              <w:t>REPORTABLE</w:t>
                            </w:r>
                            <w:r w:rsidR="0077470C" w:rsidRPr="009433D9">
                              <w:rPr>
                                <w:rFonts w:cs="Arial"/>
                                <w:sz w:val="18"/>
                                <w:szCs w:val="20"/>
                              </w:rPr>
                              <w:t>: NO</w:t>
                            </w:r>
                          </w:p>
                          <w:p w14:paraId="2B90AC98" w14:textId="6E1C830A" w:rsidR="0077470C" w:rsidRPr="009433D9" w:rsidRDefault="00BD2A64" w:rsidP="00BD2A64">
                            <w:pPr>
                              <w:tabs>
                                <w:tab w:val="left" w:pos="900"/>
                              </w:tabs>
                              <w:spacing w:after="0" w:line="240" w:lineRule="auto"/>
                              <w:ind w:left="900" w:hanging="720"/>
                              <w:jc w:val="left"/>
                              <w:rPr>
                                <w:rFonts w:cs="Arial"/>
                                <w:sz w:val="18"/>
                                <w:szCs w:val="20"/>
                              </w:rPr>
                            </w:pPr>
                            <w:r w:rsidRPr="009433D9">
                              <w:rPr>
                                <w:rFonts w:cs="Arial"/>
                                <w:sz w:val="18"/>
                                <w:szCs w:val="20"/>
                              </w:rPr>
                              <w:t>(2)</w:t>
                            </w:r>
                            <w:r w:rsidRPr="009433D9">
                              <w:rPr>
                                <w:rFonts w:cs="Arial"/>
                                <w:sz w:val="18"/>
                                <w:szCs w:val="20"/>
                              </w:rPr>
                              <w:tab/>
                            </w:r>
                            <w:r w:rsidR="0077470C" w:rsidRPr="009433D9">
                              <w:rPr>
                                <w:rFonts w:cs="Arial"/>
                                <w:sz w:val="18"/>
                                <w:szCs w:val="20"/>
                              </w:rPr>
                              <w:t>OF INTEREST TO OTHER JUDGES: NO</w:t>
                            </w:r>
                          </w:p>
                          <w:p w14:paraId="683A1C62" w14:textId="44FE62AE" w:rsidR="0077470C" w:rsidRPr="009433D9" w:rsidRDefault="00BD2A64" w:rsidP="00BD2A64">
                            <w:pPr>
                              <w:tabs>
                                <w:tab w:val="left" w:pos="900"/>
                              </w:tabs>
                              <w:spacing w:after="0" w:line="240" w:lineRule="auto"/>
                              <w:ind w:left="900" w:hanging="720"/>
                              <w:jc w:val="left"/>
                              <w:rPr>
                                <w:rFonts w:cs="Arial"/>
                                <w:sz w:val="18"/>
                                <w:szCs w:val="20"/>
                              </w:rPr>
                            </w:pPr>
                            <w:r w:rsidRPr="009433D9">
                              <w:rPr>
                                <w:rFonts w:cs="Arial"/>
                                <w:sz w:val="18"/>
                                <w:szCs w:val="20"/>
                              </w:rPr>
                              <w:t>(3)</w:t>
                            </w:r>
                            <w:r w:rsidRPr="009433D9">
                              <w:rPr>
                                <w:rFonts w:cs="Arial"/>
                                <w:sz w:val="18"/>
                                <w:szCs w:val="20"/>
                              </w:rPr>
                              <w:tab/>
                            </w:r>
                            <w:r w:rsidR="0077470C">
                              <w:rPr>
                                <w:rFonts w:cs="Arial"/>
                                <w:sz w:val="18"/>
                                <w:szCs w:val="20"/>
                              </w:rPr>
                              <w:t>REVISED: NO</w:t>
                            </w:r>
                          </w:p>
                          <w:p w14:paraId="185FBB4A" w14:textId="08CD6388" w:rsidR="0077470C" w:rsidRPr="003B746C" w:rsidRDefault="00B865A5" w:rsidP="0077470C">
                            <w:pPr>
                              <w:spacing w:before="240" w:after="0"/>
                              <w:ind w:left="0" w:firstLine="180"/>
                              <w:rPr>
                                <w:rFonts w:cs="Arial"/>
                                <w:b/>
                                <w:sz w:val="18"/>
                                <w:szCs w:val="20"/>
                              </w:rPr>
                            </w:pPr>
                            <w:r>
                              <w:rPr>
                                <w:rFonts w:cs="Arial"/>
                                <w:b/>
                                <w:sz w:val="18"/>
                                <w:szCs w:val="20"/>
                              </w:rPr>
                              <w:t>02</w:t>
                            </w:r>
                            <w:r w:rsidR="004B5632">
                              <w:rPr>
                                <w:rFonts w:cs="Arial"/>
                                <w:b/>
                                <w:sz w:val="18"/>
                                <w:szCs w:val="20"/>
                              </w:rPr>
                              <w:t xml:space="preserve"> November</w:t>
                            </w:r>
                            <w:r w:rsidR="0077470C">
                              <w:rPr>
                                <w:rFonts w:cs="Arial"/>
                                <w:b/>
                                <w:sz w:val="18"/>
                                <w:szCs w:val="20"/>
                              </w:rPr>
                              <w:t xml:space="preserve"> 2023</w:t>
                            </w:r>
                            <w:r w:rsidR="0077470C" w:rsidRPr="009433D9">
                              <w:rPr>
                                <w:rFonts w:cs="Arial"/>
                                <w:b/>
                                <w:sz w:val="18"/>
                                <w:szCs w:val="20"/>
                              </w:rPr>
                              <w:tab/>
                              <w:t>_________________________</w:t>
                            </w:r>
                          </w:p>
                          <w:p w14:paraId="2BA0B7A3" w14:textId="77777777" w:rsidR="0077470C" w:rsidRPr="003B746C" w:rsidRDefault="0077470C" w:rsidP="0077470C">
                            <w:pPr>
                              <w:rPr>
                                <w:rFonts w:cs="Arial"/>
                                <w:sz w:val="18"/>
                                <w:szCs w:val="20"/>
                              </w:rPr>
                            </w:pPr>
                            <w:r w:rsidRPr="003B746C">
                              <w:rPr>
                                <w:rFonts w:cs="Arial"/>
                                <w:sz w:val="18"/>
                                <w:szCs w:val="20"/>
                              </w:rPr>
                              <w:tab/>
                            </w:r>
                            <w:r w:rsidRPr="003B746C">
                              <w:rPr>
                                <w:rFonts w:cs="Arial"/>
                                <w:sz w:val="18"/>
                                <w:szCs w:val="20"/>
                              </w:rPr>
                              <w:tab/>
                            </w:r>
                            <w:r>
                              <w:rPr>
                                <w:rFonts w:cs="Arial"/>
                                <w:sz w:val="18"/>
                                <w:szCs w:val="20"/>
                              </w:rPr>
                              <w:t xml:space="preserve">                      </w:t>
                            </w:r>
                            <w:r w:rsidRPr="003B746C">
                              <w:rPr>
                                <w:rFonts w:cs="Arial"/>
                                <w:sz w:val="18"/>
                                <w:szCs w:val="20"/>
                              </w:rPr>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EAA3A"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6aKAIAAFE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">
                <v:textbox>
                  <w:txbxContent>
                    <w:p w14:paraId="261C6D0F" w14:textId="56DC0646" w:rsidR="0077470C" w:rsidRPr="009433D9" w:rsidRDefault="00BD2A64" w:rsidP="00BD2A64">
                      <w:pPr>
                        <w:tabs>
                          <w:tab w:val="left" w:pos="900"/>
                        </w:tabs>
                        <w:spacing w:after="0" w:line="240" w:lineRule="auto"/>
                        <w:ind w:left="900" w:hanging="720"/>
                        <w:jc w:val="left"/>
                        <w:rPr>
                          <w:rFonts w:cs="Arial"/>
                          <w:sz w:val="18"/>
                          <w:szCs w:val="20"/>
                        </w:rPr>
                      </w:pPr>
                      <w:r w:rsidRPr="009433D9">
                        <w:rPr>
                          <w:rFonts w:cs="Arial"/>
                          <w:sz w:val="18"/>
                          <w:szCs w:val="20"/>
                        </w:rPr>
                        <w:t>(1)</w:t>
                      </w:r>
                      <w:r w:rsidRPr="009433D9">
                        <w:rPr>
                          <w:rFonts w:cs="Arial"/>
                          <w:sz w:val="18"/>
                          <w:szCs w:val="20"/>
                        </w:rPr>
                        <w:tab/>
                      </w:r>
                      <w:r w:rsidR="0077470C" w:rsidRPr="003B746C">
                        <w:rPr>
                          <w:rFonts w:cs="Arial"/>
                          <w:sz w:val="18"/>
                          <w:szCs w:val="20"/>
                        </w:rPr>
                        <w:t>REPORTABLE</w:t>
                      </w:r>
                      <w:r w:rsidR="0077470C" w:rsidRPr="009433D9">
                        <w:rPr>
                          <w:rFonts w:cs="Arial"/>
                          <w:sz w:val="18"/>
                          <w:szCs w:val="20"/>
                        </w:rPr>
                        <w:t>: NO</w:t>
                      </w:r>
                    </w:p>
                    <w:p w14:paraId="2B90AC98" w14:textId="6E1C830A" w:rsidR="0077470C" w:rsidRPr="009433D9" w:rsidRDefault="00BD2A64" w:rsidP="00BD2A64">
                      <w:pPr>
                        <w:tabs>
                          <w:tab w:val="left" w:pos="900"/>
                        </w:tabs>
                        <w:spacing w:after="0" w:line="240" w:lineRule="auto"/>
                        <w:ind w:left="900" w:hanging="720"/>
                        <w:jc w:val="left"/>
                        <w:rPr>
                          <w:rFonts w:cs="Arial"/>
                          <w:sz w:val="18"/>
                          <w:szCs w:val="20"/>
                        </w:rPr>
                      </w:pPr>
                      <w:r w:rsidRPr="009433D9">
                        <w:rPr>
                          <w:rFonts w:cs="Arial"/>
                          <w:sz w:val="18"/>
                          <w:szCs w:val="20"/>
                        </w:rPr>
                        <w:t>(2)</w:t>
                      </w:r>
                      <w:r w:rsidRPr="009433D9">
                        <w:rPr>
                          <w:rFonts w:cs="Arial"/>
                          <w:sz w:val="18"/>
                          <w:szCs w:val="20"/>
                        </w:rPr>
                        <w:tab/>
                      </w:r>
                      <w:r w:rsidR="0077470C" w:rsidRPr="009433D9">
                        <w:rPr>
                          <w:rFonts w:cs="Arial"/>
                          <w:sz w:val="18"/>
                          <w:szCs w:val="20"/>
                        </w:rPr>
                        <w:t>OF INTEREST TO OTHER JUDGES: NO</w:t>
                      </w:r>
                    </w:p>
                    <w:p w14:paraId="683A1C62" w14:textId="44FE62AE" w:rsidR="0077470C" w:rsidRPr="009433D9" w:rsidRDefault="00BD2A64" w:rsidP="00BD2A64">
                      <w:pPr>
                        <w:tabs>
                          <w:tab w:val="left" w:pos="900"/>
                        </w:tabs>
                        <w:spacing w:after="0" w:line="240" w:lineRule="auto"/>
                        <w:ind w:left="900" w:hanging="720"/>
                        <w:jc w:val="left"/>
                        <w:rPr>
                          <w:rFonts w:cs="Arial"/>
                          <w:sz w:val="18"/>
                          <w:szCs w:val="20"/>
                        </w:rPr>
                      </w:pPr>
                      <w:r w:rsidRPr="009433D9">
                        <w:rPr>
                          <w:rFonts w:cs="Arial"/>
                          <w:sz w:val="18"/>
                          <w:szCs w:val="20"/>
                        </w:rPr>
                        <w:t>(3)</w:t>
                      </w:r>
                      <w:r w:rsidRPr="009433D9">
                        <w:rPr>
                          <w:rFonts w:cs="Arial"/>
                          <w:sz w:val="18"/>
                          <w:szCs w:val="20"/>
                        </w:rPr>
                        <w:tab/>
                      </w:r>
                      <w:r w:rsidR="0077470C">
                        <w:rPr>
                          <w:rFonts w:cs="Arial"/>
                          <w:sz w:val="18"/>
                          <w:szCs w:val="20"/>
                        </w:rPr>
                        <w:t>REVISED: NO</w:t>
                      </w:r>
                    </w:p>
                    <w:p w14:paraId="185FBB4A" w14:textId="08CD6388" w:rsidR="0077470C" w:rsidRPr="003B746C" w:rsidRDefault="00B865A5" w:rsidP="0077470C">
                      <w:pPr>
                        <w:spacing w:before="240" w:after="0"/>
                        <w:ind w:left="0" w:firstLine="180"/>
                        <w:rPr>
                          <w:rFonts w:cs="Arial"/>
                          <w:b/>
                          <w:sz w:val="18"/>
                          <w:szCs w:val="20"/>
                        </w:rPr>
                      </w:pPr>
                      <w:r>
                        <w:rPr>
                          <w:rFonts w:cs="Arial"/>
                          <w:b/>
                          <w:sz w:val="18"/>
                          <w:szCs w:val="20"/>
                        </w:rPr>
                        <w:t>02</w:t>
                      </w:r>
                      <w:r w:rsidR="004B5632">
                        <w:rPr>
                          <w:rFonts w:cs="Arial"/>
                          <w:b/>
                          <w:sz w:val="18"/>
                          <w:szCs w:val="20"/>
                        </w:rPr>
                        <w:t xml:space="preserve"> November</w:t>
                      </w:r>
                      <w:r w:rsidR="0077470C">
                        <w:rPr>
                          <w:rFonts w:cs="Arial"/>
                          <w:b/>
                          <w:sz w:val="18"/>
                          <w:szCs w:val="20"/>
                        </w:rPr>
                        <w:t xml:space="preserve"> 2023</w:t>
                      </w:r>
                      <w:r w:rsidR="0077470C" w:rsidRPr="009433D9">
                        <w:rPr>
                          <w:rFonts w:cs="Arial"/>
                          <w:b/>
                          <w:sz w:val="18"/>
                          <w:szCs w:val="20"/>
                        </w:rPr>
                        <w:tab/>
                        <w:t>_________________________</w:t>
                      </w:r>
                    </w:p>
                    <w:p w14:paraId="2BA0B7A3" w14:textId="77777777" w:rsidR="0077470C" w:rsidRPr="003B746C" w:rsidRDefault="0077470C" w:rsidP="0077470C">
                      <w:pPr>
                        <w:rPr>
                          <w:rFonts w:cs="Arial"/>
                          <w:sz w:val="18"/>
                          <w:szCs w:val="20"/>
                        </w:rPr>
                      </w:pPr>
                      <w:r w:rsidRPr="003B746C">
                        <w:rPr>
                          <w:rFonts w:cs="Arial"/>
                          <w:sz w:val="18"/>
                          <w:szCs w:val="20"/>
                        </w:rPr>
                        <w:tab/>
                      </w:r>
                      <w:r w:rsidRPr="003B746C">
                        <w:rPr>
                          <w:rFonts w:cs="Arial"/>
                          <w:sz w:val="18"/>
                          <w:szCs w:val="20"/>
                        </w:rPr>
                        <w:tab/>
                      </w:r>
                      <w:r>
                        <w:rPr>
                          <w:rFonts w:cs="Arial"/>
                          <w:sz w:val="18"/>
                          <w:szCs w:val="20"/>
                        </w:rPr>
                        <w:t xml:space="preserve">                      </w:t>
                      </w:r>
                      <w:r w:rsidRPr="003B746C">
                        <w:rPr>
                          <w:rFonts w:cs="Arial"/>
                          <w:sz w:val="18"/>
                          <w:szCs w:val="20"/>
                        </w:rPr>
                        <w:t xml:space="preserve"> SIGNATURE</w:t>
                      </w:r>
                    </w:p>
                  </w:txbxContent>
                </v:textbox>
                <w10:wrap anchorx="margin"/>
              </v:shape>
            </w:pict>
          </mc:Fallback>
        </mc:AlternateContent>
      </w:r>
    </w:p>
    <w:p w14:paraId="1516998C" w14:textId="2399711E" w:rsidR="0077470C" w:rsidRPr="002174EF" w:rsidRDefault="0077470C" w:rsidP="0077470C">
      <w:pPr>
        <w:tabs>
          <w:tab w:val="left" w:pos="8998"/>
        </w:tabs>
        <w:spacing w:after="0" w:line="240" w:lineRule="auto"/>
        <w:ind w:left="0"/>
        <w:rPr>
          <w:rFonts w:eastAsia="Times New Roman" w:cs="Arial"/>
          <w:szCs w:val="24"/>
          <w:lang w:val="en-ZA"/>
        </w:rPr>
      </w:pPr>
    </w:p>
    <w:p w14:paraId="1F0D56BE" w14:textId="18E4ECFB" w:rsidR="0077470C" w:rsidRPr="002174EF" w:rsidRDefault="0077470C" w:rsidP="0077470C">
      <w:pPr>
        <w:tabs>
          <w:tab w:val="left" w:pos="8998"/>
        </w:tabs>
        <w:spacing w:after="0" w:line="240" w:lineRule="auto"/>
        <w:ind w:left="0"/>
        <w:rPr>
          <w:rFonts w:eastAsia="Times New Roman" w:cs="Arial"/>
          <w:szCs w:val="24"/>
          <w:lang w:val="en-ZA"/>
        </w:rPr>
      </w:pPr>
    </w:p>
    <w:p w14:paraId="5DC58A6B" w14:textId="5C14CD5B" w:rsidR="0077470C" w:rsidRPr="002174EF" w:rsidRDefault="0077470C" w:rsidP="0077470C">
      <w:pPr>
        <w:tabs>
          <w:tab w:val="left" w:pos="8998"/>
        </w:tabs>
        <w:spacing w:after="0" w:line="240" w:lineRule="auto"/>
        <w:ind w:left="0"/>
        <w:rPr>
          <w:rFonts w:eastAsia="Times New Roman" w:cs="Arial"/>
          <w:szCs w:val="24"/>
          <w:lang w:val="en-ZA"/>
        </w:rPr>
      </w:pPr>
      <w:r w:rsidRPr="002174EF">
        <w:rPr>
          <w:rFonts w:eastAsia="Times New Roman" w:cs="Arial"/>
          <w:szCs w:val="24"/>
          <w:lang w:val="en-ZA"/>
        </w:rPr>
        <w:t>In the matter between:</w:t>
      </w:r>
    </w:p>
    <w:p w14:paraId="7E5C0B13" w14:textId="32654C2F" w:rsidR="0077470C" w:rsidRPr="002174EF" w:rsidRDefault="0077470C" w:rsidP="0077470C">
      <w:pPr>
        <w:tabs>
          <w:tab w:val="right" w:pos="9029"/>
        </w:tabs>
        <w:spacing w:after="0" w:line="240" w:lineRule="auto"/>
        <w:ind w:left="0"/>
        <w:rPr>
          <w:rFonts w:eastAsia="Times New Roman" w:cs="Arial"/>
          <w:szCs w:val="24"/>
          <w:lang w:val="en-ZA"/>
        </w:rPr>
      </w:pPr>
    </w:p>
    <w:p w14:paraId="2C21E0CC" w14:textId="5357DBCA" w:rsidR="0077470C" w:rsidRPr="002174EF" w:rsidRDefault="0077470C" w:rsidP="0077470C">
      <w:pPr>
        <w:tabs>
          <w:tab w:val="right" w:pos="9029"/>
        </w:tabs>
        <w:spacing w:after="0" w:line="240" w:lineRule="auto"/>
        <w:ind w:left="0"/>
        <w:rPr>
          <w:rFonts w:eastAsia="Times New Roman" w:cs="Arial"/>
          <w:szCs w:val="24"/>
          <w:lang w:val="en-ZA"/>
        </w:rPr>
      </w:pPr>
    </w:p>
    <w:p w14:paraId="2AB9C68E" w14:textId="2D3F5C26" w:rsidR="0077470C" w:rsidRPr="002174EF" w:rsidRDefault="0077470C" w:rsidP="0077470C">
      <w:pPr>
        <w:tabs>
          <w:tab w:val="right" w:pos="9029"/>
        </w:tabs>
        <w:spacing w:after="0" w:line="240" w:lineRule="auto"/>
        <w:ind w:left="0"/>
        <w:contextualSpacing/>
        <w:rPr>
          <w:rFonts w:eastAsia="Times New Roman" w:cs="Arial"/>
          <w:b/>
          <w:bCs/>
          <w:szCs w:val="24"/>
          <w:lang w:val="en-ZA"/>
        </w:rPr>
      </w:pPr>
    </w:p>
    <w:p w14:paraId="34030443" w14:textId="5FBEC8FC" w:rsidR="0077470C" w:rsidRPr="002174EF" w:rsidRDefault="0077470C" w:rsidP="0077470C">
      <w:pPr>
        <w:tabs>
          <w:tab w:val="right" w:pos="9029"/>
        </w:tabs>
        <w:spacing w:after="0" w:line="240" w:lineRule="auto"/>
        <w:ind w:left="0"/>
        <w:contextualSpacing/>
        <w:rPr>
          <w:rFonts w:eastAsia="Times New Roman" w:cs="Arial"/>
          <w:szCs w:val="24"/>
          <w:lang w:val="en-ZA"/>
        </w:rPr>
      </w:pPr>
    </w:p>
    <w:p w14:paraId="72C74D89" w14:textId="12A8EFB8" w:rsidR="0077470C" w:rsidRPr="002174EF" w:rsidRDefault="0077470C" w:rsidP="0077470C">
      <w:pPr>
        <w:tabs>
          <w:tab w:val="right" w:pos="9029"/>
        </w:tabs>
        <w:spacing w:after="0" w:line="240" w:lineRule="auto"/>
        <w:ind w:left="0"/>
        <w:contextualSpacing/>
        <w:rPr>
          <w:rFonts w:eastAsia="Times New Roman" w:cs="Arial"/>
          <w:szCs w:val="24"/>
          <w:lang w:val="en-ZA"/>
        </w:rPr>
      </w:pPr>
      <w:r w:rsidRPr="002174EF">
        <w:rPr>
          <w:rFonts w:eastAsia="Times New Roman" w:cs="Arial"/>
          <w:szCs w:val="24"/>
          <w:lang w:val="en-ZA"/>
        </w:rPr>
        <w:t>In the matter between:</w:t>
      </w:r>
    </w:p>
    <w:p w14:paraId="25B60285" w14:textId="3114F9B0" w:rsidR="0077470C" w:rsidRPr="002174EF" w:rsidRDefault="0077470C" w:rsidP="0077470C">
      <w:pPr>
        <w:tabs>
          <w:tab w:val="right" w:pos="9029"/>
        </w:tabs>
        <w:spacing w:after="0" w:line="240" w:lineRule="auto"/>
        <w:ind w:left="0"/>
        <w:contextualSpacing/>
        <w:rPr>
          <w:rFonts w:eastAsia="Times New Roman" w:cs="Arial"/>
          <w:b/>
          <w:szCs w:val="24"/>
          <w:lang w:val="en-ZA"/>
        </w:rPr>
      </w:pPr>
    </w:p>
    <w:p w14:paraId="528B67B4" w14:textId="6B1C63B1" w:rsidR="0077470C" w:rsidRPr="002174EF" w:rsidRDefault="004B5632" w:rsidP="0077470C">
      <w:pPr>
        <w:tabs>
          <w:tab w:val="right" w:pos="9029"/>
        </w:tabs>
        <w:spacing w:after="0" w:line="240" w:lineRule="auto"/>
        <w:ind w:left="0"/>
        <w:contextualSpacing/>
        <w:rPr>
          <w:rFonts w:eastAsia="Times New Roman" w:cs="Arial"/>
          <w:szCs w:val="24"/>
          <w:lang w:val="en-ZA"/>
        </w:rPr>
      </w:pPr>
      <w:r w:rsidRPr="002174EF">
        <w:rPr>
          <w:rFonts w:eastAsia="Times New Roman" w:cs="Arial"/>
          <w:b/>
          <w:szCs w:val="24"/>
          <w:lang w:val="en-ZA"/>
        </w:rPr>
        <w:t>EKURHULENI METROPOLITAN MUNICIPALITY</w:t>
      </w:r>
      <w:r w:rsidR="0077470C" w:rsidRPr="002174EF">
        <w:rPr>
          <w:rFonts w:eastAsia="Times New Roman" w:cs="Arial"/>
          <w:b/>
          <w:szCs w:val="24"/>
          <w:lang w:val="en-ZA"/>
        </w:rPr>
        <w:tab/>
      </w:r>
      <w:r w:rsidR="0077470C" w:rsidRPr="002174EF">
        <w:rPr>
          <w:rFonts w:eastAsia="Times New Roman" w:cs="Arial"/>
          <w:szCs w:val="24"/>
          <w:lang w:val="en-ZA"/>
        </w:rPr>
        <w:t>Applicant</w:t>
      </w:r>
    </w:p>
    <w:p w14:paraId="491657DB" w14:textId="1032E4CF" w:rsidR="0077470C" w:rsidRPr="002174EF" w:rsidRDefault="0077470C" w:rsidP="0077470C">
      <w:pPr>
        <w:tabs>
          <w:tab w:val="right" w:pos="9029"/>
        </w:tabs>
        <w:spacing w:after="0" w:line="240" w:lineRule="auto"/>
        <w:ind w:left="0"/>
        <w:contextualSpacing/>
        <w:rPr>
          <w:rFonts w:cs="Arial"/>
          <w:b/>
          <w:szCs w:val="24"/>
        </w:rPr>
      </w:pPr>
    </w:p>
    <w:p w14:paraId="793542DF" w14:textId="77777777" w:rsidR="0077470C" w:rsidRPr="002174EF" w:rsidRDefault="0077470C" w:rsidP="0077470C">
      <w:pPr>
        <w:tabs>
          <w:tab w:val="right" w:pos="9029"/>
        </w:tabs>
        <w:spacing w:after="0" w:line="240" w:lineRule="auto"/>
        <w:ind w:left="0"/>
        <w:contextualSpacing/>
        <w:rPr>
          <w:rFonts w:eastAsia="Times New Roman" w:cs="Arial"/>
          <w:b/>
          <w:szCs w:val="24"/>
          <w:lang w:val="en-ZA"/>
        </w:rPr>
      </w:pPr>
      <w:bookmarkStart w:id="1" w:name="_Hlk140479949"/>
      <w:r w:rsidRPr="002174EF">
        <w:rPr>
          <w:rFonts w:eastAsia="Times New Roman" w:cs="Arial"/>
          <w:bCs/>
          <w:szCs w:val="24"/>
          <w:lang w:val="en-ZA"/>
        </w:rPr>
        <w:t>and</w:t>
      </w:r>
      <w:r w:rsidRPr="002174EF">
        <w:rPr>
          <w:rFonts w:eastAsia="Times New Roman" w:cs="Arial"/>
          <w:b/>
          <w:szCs w:val="24"/>
          <w:lang w:val="en-ZA"/>
        </w:rPr>
        <w:tab/>
      </w:r>
    </w:p>
    <w:p w14:paraId="0B536ECF" w14:textId="77777777" w:rsidR="0077470C" w:rsidRPr="002174EF" w:rsidRDefault="0077470C" w:rsidP="0077470C">
      <w:pPr>
        <w:tabs>
          <w:tab w:val="right" w:pos="9029"/>
        </w:tabs>
        <w:spacing w:after="0" w:line="240" w:lineRule="auto"/>
        <w:ind w:left="0"/>
        <w:contextualSpacing/>
        <w:rPr>
          <w:rFonts w:cs="Arial"/>
          <w:b/>
          <w:szCs w:val="24"/>
        </w:rPr>
      </w:pPr>
      <w:bookmarkStart w:id="2" w:name="_Hlk140479922"/>
    </w:p>
    <w:bookmarkEnd w:id="1"/>
    <w:bookmarkEnd w:id="2"/>
    <w:p w14:paraId="1ACEB02D" w14:textId="48A88D60" w:rsidR="0077470C" w:rsidRPr="002174EF" w:rsidRDefault="004B5632" w:rsidP="0077470C">
      <w:pPr>
        <w:tabs>
          <w:tab w:val="right" w:pos="9029"/>
        </w:tabs>
        <w:spacing w:after="0" w:line="240" w:lineRule="auto"/>
        <w:ind w:left="0"/>
        <w:contextualSpacing/>
        <w:rPr>
          <w:rFonts w:eastAsia="Times New Roman" w:cs="Arial"/>
          <w:bCs/>
          <w:szCs w:val="24"/>
          <w:lang w:val="en-ZA"/>
        </w:rPr>
      </w:pPr>
      <w:r w:rsidRPr="002174EF">
        <w:rPr>
          <w:rFonts w:eastAsia="Times New Roman" w:cs="Arial"/>
          <w:b/>
          <w:szCs w:val="24"/>
          <w:lang w:val="en-ZA"/>
        </w:rPr>
        <w:t>KHUMHOLD WHOLESALE FOODS &amp; COMMODITIES CC</w:t>
      </w:r>
      <w:r w:rsidR="0077470C" w:rsidRPr="002174EF">
        <w:rPr>
          <w:rFonts w:eastAsia="Times New Roman" w:cs="Arial"/>
          <w:b/>
          <w:szCs w:val="24"/>
          <w:lang w:val="en-ZA"/>
        </w:rPr>
        <w:tab/>
      </w:r>
      <w:r w:rsidRPr="002174EF">
        <w:rPr>
          <w:rFonts w:eastAsia="Times New Roman" w:cs="Arial"/>
          <w:bCs/>
          <w:szCs w:val="24"/>
          <w:lang w:val="en-ZA"/>
        </w:rPr>
        <w:t xml:space="preserve"> </w:t>
      </w:r>
      <w:r w:rsidR="0077470C" w:rsidRPr="002174EF">
        <w:rPr>
          <w:rFonts w:eastAsia="Times New Roman" w:cs="Arial"/>
          <w:bCs/>
          <w:szCs w:val="24"/>
          <w:lang w:val="en-ZA"/>
        </w:rPr>
        <w:t>Respondent</w:t>
      </w:r>
    </w:p>
    <w:p w14:paraId="064971F0" w14:textId="77777777" w:rsidR="0077470C" w:rsidRPr="002174EF" w:rsidRDefault="0077470C" w:rsidP="0077470C">
      <w:pPr>
        <w:tabs>
          <w:tab w:val="right" w:pos="9029"/>
        </w:tabs>
        <w:spacing w:after="0" w:line="240" w:lineRule="auto"/>
        <w:ind w:left="0"/>
        <w:contextualSpacing/>
        <w:rPr>
          <w:rFonts w:eastAsia="Times New Roman" w:cs="Arial"/>
          <w:b/>
          <w:szCs w:val="24"/>
          <w:lang w:val="en-ZA"/>
        </w:rPr>
      </w:pPr>
      <w:r w:rsidRPr="002174EF">
        <w:rPr>
          <w:rFonts w:eastAsia="Times New Roman" w:cs="Arial"/>
          <w:b/>
          <w:szCs w:val="24"/>
          <w:lang w:val="en-ZA"/>
        </w:rPr>
        <w:tab/>
      </w:r>
    </w:p>
    <w:p w14:paraId="3E67513D" w14:textId="0475ECB2" w:rsidR="00C0309A" w:rsidRPr="002174EF" w:rsidRDefault="00C0309A" w:rsidP="00C0309A">
      <w:pPr>
        <w:pBdr>
          <w:bottom w:val="single" w:sz="12" w:space="1" w:color="auto"/>
        </w:pBdr>
        <w:spacing w:after="0" w:line="240" w:lineRule="auto"/>
        <w:ind w:left="0"/>
        <w:jc w:val="left"/>
        <w:rPr>
          <w:rFonts w:cs="Arial"/>
          <w:b/>
          <w:szCs w:val="24"/>
          <w:lang w:val="en-ZA"/>
        </w:rPr>
      </w:pPr>
    </w:p>
    <w:p w14:paraId="1CA46AED" w14:textId="77777777" w:rsidR="00C0309A" w:rsidRPr="002174EF" w:rsidRDefault="00C0309A" w:rsidP="00C0309A">
      <w:pPr>
        <w:spacing w:after="0" w:line="240" w:lineRule="auto"/>
        <w:ind w:left="1440" w:hanging="1440"/>
        <w:jc w:val="left"/>
        <w:rPr>
          <w:rFonts w:cs="Arial"/>
          <w:b/>
          <w:szCs w:val="24"/>
        </w:rPr>
      </w:pPr>
    </w:p>
    <w:p w14:paraId="6AA6D0CD" w14:textId="0F9F5266" w:rsidR="00C0309A" w:rsidRPr="002174EF" w:rsidRDefault="00C0309A" w:rsidP="00C0309A">
      <w:pPr>
        <w:pBdr>
          <w:bottom w:val="single" w:sz="12" w:space="1" w:color="auto"/>
        </w:pBdr>
        <w:spacing w:line="480" w:lineRule="auto"/>
        <w:ind w:left="0"/>
        <w:jc w:val="center"/>
        <w:rPr>
          <w:rFonts w:cs="Arial"/>
          <w:b/>
          <w:szCs w:val="24"/>
          <w:lang w:val="en-ZA"/>
        </w:rPr>
      </w:pPr>
      <w:r w:rsidRPr="002174EF">
        <w:rPr>
          <w:rFonts w:cs="Arial"/>
          <w:b/>
          <w:szCs w:val="24"/>
          <w:lang w:val="en-ZA"/>
        </w:rPr>
        <w:t>ORDER</w:t>
      </w:r>
    </w:p>
    <w:p w14:paraId="7752EA85" w14:textId="2B325548" w:rsidR="0042582B" w:rsidRPr="002174EF" w:rsidRDefault="00BD2A64" w:rsidP="00BD2A64">
      <w:pPr>
        <w:pStyle w:val="JudgmentNumbered"/>
        <w:numPr>
          <w:ilvl w:val="0"/>
          <w:numId w:val="0"/>
        </w:numPr>
        <w:ind w:left="720" w:hanging="720"/>
      </w:pPr>
      <w:r w:rsidRPr="002174EF">
        <w:t>[1]</w:t>
      </w:r>
      <w:r w:rsidRPr="002174EF">
        <w:tab/>
      </w:r>
      <w:r w:rsidR="004B5632" w:rsidRPr="004B5632">
        <w:rPr>
          <w:rFonts w:eastAsia="Calibri"/>
          <w:kern w:val="2"/>
          <w:szCs w:val="24"/>
          <w:lang w:val="en-ZA"/>
          <w14:ligatures w14:val="standardContextual"/>
        </w:rPr>
        <w:t>The judgment granted against the applicant in this court by the Honourable Justice Keightley on 29 August 2022 is rescinded</w:t>
      </w:r>
      <w:r w:rsidR="004B5632" w:rsidRPr="002174EF">
        <w:rPr>
          <w:rFonts w:eastAsia="Calibri"/>
          <w:kern w:val="2"/>
          <w:szCs w:val="24"/>
          <w:lang w:val="en-ZA"/>
          <w14:ligatures w14:val="standardContextual"/>
        </w:rPr>
        <w:t>.</w:t>
      </w:r>
    </w:p>
    <w:p w14:paraId="737C2158" w14:textId="00933A5B" w:rsidR="00AA2F6A" w:rsidRPr="00791CD4" w:rsidRDefault="00BD2A64" w:rsidP="00BD2A64">
      <w:pPr>
        <w:pStyle w:val="JudgmentNumbered"/>
        <w:numPr>
          <w:ilvl w:val="0"/>
          <w:numId w:val="0"/>
        </w:numPr>
        <w:spacing w:after="0"/>
        <w:ind w:left="720" w:hanging="720"/>
      </w:pPr>
      <w:r w:rsidRPr="00791CD4">
        <w:t>[2]</w:t>
      </w:r>
      <w:r w:rsidRPr="00791CD4">
        <w:tab/>
      </w:r>
      <w:r w:rsidR="004B5632" w:rsidRPr="004B5632">
        <w:rPr>
          <w:rFonts w:eastAsia="Calibri"/>
          <w:kern w:val="2"/>
          <w:szCs w:val="24"/>
          <w:lang w:val="en-ZA"/>
          <w14:ligatures w14:val="standardContextual"/>
        </w:rPr>
        <w:t>The costs are to be in the cause</w:t>
      </w:r>
      <w:r w:rsidR="004B5632" w:rsidRPr="002174EF">
        <w:rPr>
          <w:rFonts w:eastAsia="Calibri"/>
          <w:kern w:val="2"/>
          <w:szCs w:val="24"/>
          <w:lang w:val="en-ZA"/>
          <w14:ligatures w14:val="standardContextual"/>
        </w:rPr>
        <w:t>.</w:t>
      </w:r>
    </w:p>
    <w:p w14:paraId="07C2E400" w14:textId="77777777" w:rsidR="00AA2F6A" w:rsidRPr="00AA2F6A" w:rsidRDefault="00AA2F6A" w:rsidP="00AA2F6A">
      <w:pPr>
        <w:pBdr>
          <w:bottom w:val="single" w:sz="12" w:space="1" w:color="auto"/>
        </w:pBdr>
        <w:spacing w:after="0" w:line="240" w:lineRule="auto"/>
        <w:ind w:left="0"/>
        <w:jc w:val="left"/>
        <w:rPr>
          <w:rFonts w:cs="Arial"/>
          <w:b/>
          <w:szCs w:val="24"/>
          <w:lang w:val="en-ZA"/>
        </w:rPr>
      </w:pPr>
    </w:p>
    <w:p w14:paraId="5AB18B72" w14:textId="77777777" w:rsidR="00AA2F6A" w:rsidRPr="00AA2F6A" w:rsidRDefault="00AA2F6A" w:rsidP="00AA2F6A">
      <w:pPr>
        <w:spacing w:after="0" w:line="240" w:lineRule="auto"/>
        <w:ind w:left="1440" w:hanging="1440"/>
        <w:jc w:val="left"/>
        <w:rPr>
          <w:rFonts w:cs="Arial"/>
          <w:b/>
          <w:szCs w:val="24"/>
        </w:rPr>
      </w:pPr>
    </w:p>
    <w:p w14:paraId="683F7E23" w14:textId="77777777" w:rsidR="00AA2F6A" w:rsidRPr="00AA2F6A" w:rsidRDefault="00AA2F6A" w:rsidP="00AA2F6A">
      <w:pPr>
        <w:pBdr>
          <w:bottom w:val="single" w:sz="12" w:space="1" w:color="auto"/>
        </w:pBdr>
        <w:spacing w:line="480" w:lineRule="auto"/>
        <w:ind w:left="0"/>
        <w:jc w:val="center"/>
        <w:rPr>
          <w:rFonts w:cs="Arial"/>
          <w:b/>
          <w:szCs w:val="24"/>
          <w:lang w:val="en-ZA"/>
        </w:rPr>
      </w:pPr>
      <w:r w:rsidRPr="00AA2F6A">
        <w:rPr>
          <w:rFonts w:cs="Arial"/>
          <w:b/>
          <w:szCs w:val="24"/>
          <w:lang w:val="en-ZA"/>
        </w:rPr>
        <w:t>JUDGMENT</w:t>
      </w:r>
    </w:p>
    <w:p w14:paraId="71BF0318" w14:textId="77777777" w:rsidR="00AA2F6A" w:rsidRPr="002174EF" w:rsidRDefault="00AA2F6A" w:rsidP="00FE13F3">
      <w:pPr>
        <w:spacing w:after="0" w:line="240" w:lineRule="auto"/>
        <w:ind w:left="0"/>
        <w:jc w:val="left"/>
        <w:rPr>
          <w:rFonts w:cs="Arial"/>
          <w:b/>
          <w:szCs w:val="24"/>
          <w:lang w:val="en-ZA"/>
        </w:rPr>
      </w:pPr>
    </w:p>
    <w:p w14:paraId="62143ECF" w14:textId="3B567600" w:rsidR="00FE13F3" w:rsidRPr="00947DF8" w:rsidRDefault="009C63B5" w:rsidP="00947DF8">
      <w:pPr>
        <w:spacing w:after="0" w:line="240" w:lineRule="auto"/>
        <w:ind w:left="0"/>
        <w:jc w:val="left"/>
        <w:rPr>
          <w:rFonts w:cs="Arial"/>
          <w:b/>
          <w:szCs w:val="24"/>
        </w:rPr>
      </w:pPr>
      <w:r w:rsidRPr="00554FD8">
        <w:rPr>
          <w:rFonts w:cs="Arial"/>
          <w:b/>
          <w:szCs w:val="24"/>
        </w:rPr>
        <w:t>Fisher</w:t>
      </w:r>
      <w:r w:rsidR="00854AE6" w:rsidRPr="00554FD8">
        <w:rPr>
          <w:rFonts w:cs="Arial"/>
          <w:b/>
          <w:szCs w:val="24"/>
        </w:rPr>
        <w:t xml:space="preserve"> J</w:t>
      </w:r>
    </w:p>
    <w:p w14:paraId="20726558" w14:textId="40F069B6" w:rsidR="00D87AA7" w:rsidRPr="002174EF" w:rsidRDefault="00854AE6" w:rsidP="0065585A">
      <w:pPr>
        <w:pStyle w:val="JudgmentHeading"/>
      </w:pPr>
      <w:r w:rsidRPr="002174EF">
        <w:lastRenderedPageBreak/>
        <w:t>Introduction</w:t>
      </w:r>
    </w:p>
    <w:p w14:paraId="5A955E7A" w14:textId="22CF2A37" w:rsidR="004B5632" w:rsidRPr="002174EF" w:rsidRDefault="00BD2A64" w:rsidP="00BD2A64">
      <w:pPr>
        <w:pStyle w:val="JudgmentNumbered"/>
        <w:numPr>
          <w:ilvl w:val="0"/>
          <w:numId w:val="0"/>
        </w:numPr>
        <w:ind w:left="720" w:hanging="720"/>
      </w:pPr>
      <w:r w:rsidRPr="002174EF">
        <w:t>[1]</w:t>
      </w:r>
      <w:r w:rsidRPr="002174EF">
        <w:tab/>
      </w:r>
      <w:r w:rsidR="004B5632" w:rsidRPr="002174EF">
        <w:rPr>
          <w:kern w:val="2"/>
          <w:szCs w:val="24"/>
          <w14:ligatures w14:val="standardContextual"/>
        </w:rPr>
        <w:t>This is an application for the rescission of a judgment of Keightley J taken by default on 29 August 2022.</w:t>
      </w:r>
    </w:p>
    <w:p w14:paraId="04DFA912" w14:textId="38C6198E" w:rsidR="004B5632" w:rsidRPr="002174EF" w:rsidRDefault="00BD2A64" w:rsidP="00BD2A64">
      <w:pPr>
        <w:pStyle w:val="JudgmentNumbered"/>
        <w:numPr>
          <w:ilvl w:val="0"/>
          <w:numId w:val="0"/>
        </w:numPr>
        <w:ind w:left="720" w:hanging="720"/>
      </w:pPr>
      <w:r w:rsidRPr="002174EF">
        <w:t>[2]</w:t>
      </w:r>
      <w:r w:rsidRPr="002174EF">
        <w:tab/>
      </w:r>
      <w:r w:rsidR="004B5632" w:rsidRPr="002174EF">
        <w:rPr>
          <w:kern w:val="2"/>
          <w:szCs w:val="24"/>
          <w14:ligatures w14:val="standardContextual"/>
        </w:rPr>
        <w:t xml:space="preserve">In the action the plaintiff (respondent in this application) claimed damages for pure economic loss allegedly suffered by the respondent </w:t>
      </w:r>
      <w:r w:rsidR="00C724FD">
        <w:rPr>
          <w:kern w:val="2"/>
          <w:szCs w:val="24"/>
          <w14:ligatures w14:val="standardContextual"/>
        </w:rPr>
        <w:t>because of</w:t>
      </w:r>
      <w:r w:rsidR="004B5632" w:rsidRPr="002174EF">
        <w:rPr>
          <w:kern w:val="2"/>
          <w:szCs w:val="24"/>
          <w14:ligatures w14:val="standardContextual"/>
        </w:rPr>
        <w:t xml:space="preserve"> the </w:t>
      </w:r>
      <w:r w:rsidR="00C724FD">
        <w:rPr>
          <w:kern w:val="2"/>
          <w:szCs w:val="24"/>
          <w14:ligatures w14:val="standardContextual"/>
        </w:rPr>
        <w:t xml:space="preserve">unlawful </w:t>
      </w:r>
      <w:r w:rsidR="004B5632" w:rsidRPr="002174EF">
        <w:rPr>
          <w:kern w:val="2"/>
          <w:szCs w:val="24"/>
          <w14:ligatures w14:val="standardContextual"/>
        </w:rPr>
        <w:t>termination</w:t>
      </w:r>
      <w:r w:rsidR="00C724FD">
        <w:rPr>
          <w:kern w:val="2"/>
          <w:szCs w:val="24"/>
          <w14:ligatures w14:val="standardContextual"/>
        </w:rPr>
        <w:t>,</w:t>
      </w:r>
      <w:r w:rsidR="004B5632" w:rsidRPr="002174EF">
        <w:rPr>
          <w:kern w:val="2"/>
          <w:szCs w:val="24"/>
          <w14:ligatures w14:val="standardContextual"/>
        </w:rPr>
        <w:t xml:space="preserve"> alternatively restriction of electricity to its property from 13 April 2021 to 18 April 2021.</w:t>
      </w:r>
    </w:p>
    <w:p w14:paraId="16C4C4FA" w14:textId="103F23C9" w:rsidR="004B5632" w:rsidRPr="00791CD4" w:rsidRDefault="00791CD4" w:rsidP="00791CD4">
      <w:pPr>
        <w:pStyle w:val="JudgmentNumbered"/>
        <w:numPr>
          <w:ilvl w:val="0"/>
          <w:numId w:val="0"/>
        </w:numPr>
        <w:rPr>
          <w:i/>
          <w:iCs/>
        </w:rPr>
      </w:pPr>
      <w:r w:rsidRPr="00791CD4">
        <w:rPr>
          <w:i/>
          <w:iCs/>
          <w:kern w:val="2"/>
          <w:szCs w:val="24"/>
          <w14:ligatures w14:val="standardContextual"/>
        </w:rPr>
        <w:t>T</w:t>
      </w:r>
      <w:r w:rsidR="004B5632" w:rsidRPr="00791CD4">
        <w:rPr>
          <w:i/>
          <w:iCs/>
          <w:kern w:val="2"/>
          <w:szCs w:val="24"/>
          <w14:ligatures w14:val="standardContextual"/>
        </w:rPr>
        <w:t>he dispute</w:t>
      </w:r>
    </w:p>
    <w:p w14:paraId="7209F36C" w14:textId="484922BA" w:rsidR="004B5632" w:rsidRPr="002174EF" w:rsidRDefault="00BD2A64" w:rsidP="00BD2A64">
      <w:pPr>
        <w:pStyle w:val="JudgmentNumbered"/>
        <w:numPr>
          <w:ilvl w:val="0"/>
          <w:numId w:val="0"/>
        </w:numPr>
        <w:ind w:left="720" w:hanging="720"/>
      </w:pPr>
      <w:r w:rsidRPr="002174EF">
        <w:t>[3]</w:t>
      </w:r>
      <w:r w:rsidRPr="002174EF">
        <w:tab/>
      </w:r>
      <w:r w:rsidR="004B5632" w:rsidRPr="002174EF">
        <w:rPr>
          <w:kern w:val="2"/>
          <w:szCs w:val="24"/>
          <w14:ligatures w14:val="standardContextual"/>
        </w:rPr>
        <w:t>The unlawfulness relied on for the claim is based on the alleged breach of a court order dated 30 September 2014 which was handed down in urgent court under case number 35355/2014 by Sutherland J (as then was)</w:t>
      </w:r>
      <w:r w:rsidR="00CB3442">
        <w:rPr>
          <w:kern w:val="2"/>
          <w:szCs w:val="24"/>
          <w14:ligatures w14:val="standardContextual"/>
        </w:rPr>
        <w:t>. The order pertained</w:t>
      </w:r>
      <w:r w:rsidR="004B5632" w:rsidRPr="002174EF">
        <w:rPr>
          <w:kern w:val="2"/>
          <w:szCs w:val="24"/>
          <w14:ligatures w14:val="standardContextual"/>
        </w:rPr>
        <w:t xml:space="preserve"> to the interdicting of </w:t>
      </w:r>
      <w:r w:rsidR="009A36C4">
        <w:rPr>
          <w:kern w:val="2"/>
          <w:szCs w:val="24"/>
          <w14:ligatures w14:val="standardContextual"/>
        </w:rPr>
        <w:t xml:space="preserve">the </w:t>
      </w:r>
      <w:r w:rsidR="004B5632" w:rsidRPr="002174EF">
        <w:rPr>
          <w:kern w:val="2"/>
          <w:szCs w:val="24"/>
          <w14:ligatures w14:val="standardContextual"/>
        </w:rPr>
        <w:t xml:space="preserve">termination of electricity supply to the </w:t>
      </w:r>
      <w:r w:rsidR="00791CD4" w:rsidRPr="002174EF">
        <w:rPr>
          <w:kern w:val="2"/>
          <w:szCs w:val="24"/>
          <w14:ligatures w14:val="standardContextual"/>
        </w:rPr>
        <w:t>respondent’s business</w:t>
      </w:r>
      <w:r w:rsidR="004B5632" w:rsidRPr="002174EF">
        <w:rPr>
          <w:kern w:val="2"/>
          <w:szCs w:val="24"/>
          <w14:ligatures w14:val="standardContextual"/>
        </w:rPr>
        <w:t xml:space="preserve"> premises in Germiston (the premises). The parties have referred to this order as “the Sutherland order” and for the sake of continuity I will follow suite.</w:t>
      </w:r>
    </w:p>
    <w:p w14:paraId="62661F98" w14:textId="3A6B7A8C" w:rsidR="004D7329" w:rsidRPr="002174EF" w:rsidRDefault="00BD2A64" w:rsidP="00BD2A64">
      <w:pPr>
        <w:pStyle w:val="JudgmentNumbered"/>
        <w:numPr>
          <w:ilvl w:val="0"/>
          <w:numId w:val="0"/>
        </w:numPr>
        <w:ind w:left="720" w:hanging="720"/>
      </w:pPr>
      <w:r w:rsidRPr="002174EF">
        <w:t>[4]</w:t>
      </w:r>
      <w:r w:rsidRPr="002174EF">
        <w:tab/>
      </w:r>
      <w:r w:rsidR="004B5632" w:rsidRPr="002174EF">
        <w:rPr>
          <w:kern w:val="2"/>
          <w:szCs w:val="24"/>
          <w14:ligatures w14:val="standardContextual"/>
        </w:rPr>
        <w:t>The relevant paragraph of the Sutherland order reads as follows:</w:t>
      </w:r>
    </w:p>
    <w:p w14:paraId="5825126A" w14:textId="0F2D4BCB" w:rsidR="004B5632" w:rsidRPr="00791CD4" w:rsidRDefault="004D7329" w:rsidP="00791CD4">
      <w:pPr>
        <w:pStyle w:val="JudgmentNumbered"/>
        <w:numPr>
          <w:ilvl w:val="0"/>
          <w:numId w:val="0"/>
        </w:numPr>
        <w:ind w:left="1440"/>
        <w:rPr>
          <w:sz w:val="22"/>
        </w:rPr>
      </w:pPr>
      <w:r w:rsidRPr="00791CD4">
        <w:rPr>
          <w:kern w:val="2"/>
          <w:sz w:val="22"/>
          <w14:ligatures w14:val="standardContextual"/>
        </w:rPr>
        <w:t xml:space="preserve">“The respondent (The municipality) is hereby interdicted from terminating or restricting, or causing or instructing the termination or the restriction of the electricity and/or water supply to the applicants (Khumhold) premises located at No 35 Mansfield Avenue, Meadowdale, No 167 Rietfontein Road, Primrose, Germiston and No 169 Rietfontein Road, Primrose, Germiston for amounts owed, or purportedly owed, to the respondent, (The municipality) </w:t>
      </w:r>
      <w:r w:rsidRPr="00791CD4">
        <w:rPr>
          <w:kern w:val="2"/>
          <w:sz w:val="22"/>
          <w:u w:color="000000"/>
          <w14:ligatures w14:val="standardContextual"/>
        </w:rPr>
        <w:t>pending</w:t>
      </w:r>
      <w:r w:rsidRPr="00791CD4">
        <w:rPr>
          <w:kern w:val="2"/>
          <w:sz w:val="22"/>
          <w14:ligatures w14:val="standardContextual"/>
        </w:rPr>
        <w:t xml:space="preserve"> the outcome of the action being heard by this Honourable Court, under case number 23006/2014.”</w:t>
      </w:r>
    </w:p>
    <w:p w14:paraId="79D9AEA5" w14:textId="558DC280" w:rsidR="006140C6" w:rsidRPr="002174EF" w:rsidRDefault="00BD2A64" w:rsidP="00BD2A64">
      <w:pPr>
        <w:pStyle w:val="JudgmentNumbered"/>
        <w:numPr>
          <w:ilvl w:val="0"/>
          <w:numId w:val="0"/>
        </w:numPr>
        <w:ind w:left="720" w:hanging="720"/>
      </w:pPr>
      <w:r w:rsidRPr="002174EF">
        <w:t>[5]</w:t>
      </w:r>
      <w:r w:rsidRPr="002174EF">
        <w:tab/>
      </w:r>
      <w:r w:rsidR="004B5632" w:rsidRPr="002174EF">
        <w:rPr>
          <w:kern w:val="2"/>
          <w:szCs w:val="24"/>
          <w14:ligatures w14:val="standardContextual"/>
        </w:rPr>
        <w:t xml:space="preserve">There </w:t>
      </w:r>
      <w:r w:rsidR="0039293E">
        <w:rPr>
          <w:kern w:val="2"/>
          <w:szCs w:val="24"/>
          <w14:ligatures w14:val="standardContextual"/>
        </w:rPr>
        <w:t>has been</w:t>
      </w:r>
      <w:r w:rsidR="004B5632" w:rsidRPr="002174EF">
        <w:rPr>
          <w:kern w:val="2"/>
          <w:szCs w:val="24"/>
          <w14:ligatures w14:val="standardContextual"/>
        </w:rPr>
        <w:t xml:space="preserve"> ongoing and protracted litigation between the parties. The </w:t>
      </w:r>
      <w:r w:rsidR="00795162">
        <w:rPr>
          <w:kern w:val="2"/>
          <w:szCs w:val="24"/>
          <w14:ligatures w14:val="standardContextual"/>
        </w:rPr>
        <w:t xml:space="preserve">respondent </w:t>
      </w:r>
      <w:r w:rsidR="004B5632" w:rsidRPr="002174EF">
        <w:rPr>
          <w:kern w:val="2"/>
          <w:szCs w:val="24"/>
          <w14:ligatures w14:val="standardContextual"/>
        </w:rPr>
        <w:t xml:space="preserve">refers to five cases which are pending before this </w:t>
      </w:r>
      <w:r w:rsidR="00791CD4" w:rsidRPr="002174EF">
        <w:rPr>
          <w:kern w:val="2"/>
          <w:szCs w:val="24"/>
          <w14:ligatures w14:val="standardContextual"/>
        </w:rPr>
        <w:t>court</w:t>
      </w:r>
      <w:r w:rsidR="006E6256">
        <w:rPr>
          <w:kern w:val="2"/>
          <w:szCs w:val="24"/>
          <w14:ligatures w14:val="standardContextual"/>
        </w:rPr>
        <w:t xml:space="preserve"> </w:t>
      </w:r>
      <w:r w:rsidR="004B5632" w:rsidRPr="002174EF">
        <w:rPr>
          <w:kern w:val="2"/>
          <w:szCs w:val="24"/>
          <w14:ligatures w14:val="standardContextual"/>
        </w:rPr>
        <w:t>and which relate to disputes</w:t>
      </w:r>
      <w:r w:rsidR="00163ADC">
        <w:rPr>
          <w:kern w:val="2"/>
          <w:szCs w:val="24"/>
          <w14:ligatures w14:val="standardContextual"/>
        </w:rPr>
        <w:t xml:space="preserve"> between the parties</w:t>
      </w:r>
      <w:r w:rsidR="004B5632" w:rsidRPr="002174EF">
        <w:rPr>
          <w:kern w:val="2"/>
          <w:szCs w:val="24"/>
          <w14:ligatures w14:val="standardContextual"/>
        </w:rPr>
        <w:t xml:space="preserve"> </w:t>
      </w:r>
      <w:r w:rsidR="006E6256">
        <w:rPr>
          <w:kern w:val="2"/>
          <w:szCs w:val="24"/>
          <w14:ligatures w14:val="standardContextual"/>
        </w:rPr>
        <w:t>pertaining</w:t>
      </w:r>
      <w:r w:rsidR="004B5632" w:rsidRPr="002174EF">
        <w:rPr>
          <w:kern w:val="2"/>
          <w:szCs w:val="24"/>
          <w14:ligatures w14:val="standardContextual"/>
        </w:rPr>
        <w:t xml:space="preserve"> to the </w:t>
      </w:r>
      <w:r w:rsidR="00163ADC">
        <w:rPr>
          <w:kern w:val="2"/>
          <w:szCs w:val="24"/>
          <w14:ligatures w14:val="standardContextual"/>
        </w:rPr>
        <w:t>electricity supply to the premises.</w:t>
      </w:r>
    </w:p>
    <w:p w14:paraId="702FED5B" w14:textId="3D934368" w:rsidR="006140C6" w:rsidRPr="002174EF" w:rsidRDefault="00BD2A64" w:rsidP="00BD2A64">
      <w:pPr>
        <w:pStyle w:val="JudgmentNumbered"/>
        <w:numPr>
          <w:ilvl w:val="0"/>
          <w:numId w:val="0"/>
        </w:numPr>
        <w:ind w:left="720" w:hanging="720"/>
      </w:pPr>
      <w:r w:rsidRPr="002174EF">
        <w:t>[6]</w:t>
      </w:r>
      <w:r w:rsidRPr="002174EF">
        <w:tab/>
      </w:r>
      <w:r w:rsidR="004B5632" w:rsidRPr="002174EF">
        <w:rPr>
          <w:kern w:val="2"/>
          <w:szCs w:val="24"/>
          <w14:ligatures w14:val="standardContextual"/>
        </w:rPr>
        <w:t>Much of the litigation</w:t>
      </w:r>
      <w:r w:rsidR="00554FD8">
        <w:rPr>
          <w:kern w:val="2"/>
          <w:szCs w:val="24"/>
          <w14:ligatures w14:val="standardContextual"/>
        </w:rPr>
        <w:t>,</w:t>
      </w:r>
      <w:r w:rsidR="004B5632" w:rsidRPr="002174EF">
        <w:rPr>
          <w:kern w:val="2"/>
          <w:szCs w:val="24"/>
          <w14:ligatures w14:val="standardContextual"/>
        </w:rPr>
        <w:t xml:space="preserve"> including the action under this case </w:t>
      </w:r>
      <w:r w:rsidR="00554FD8" w:rsidRPr="002174EF">
        <w:rPr>
          <w:kern w:val="2"/>
          <w:szCs w:val="24"/>
          <w14:ligatures w14:val="standardContextual"/>
        </w:rPr>
        <w:t>number, is</w:t>
      </w:r>
      <w:r w:rsidR="004B5632" w:rsidRPr="002174EF">
        <w:rPr>
          <w:kern w:val="2"/>
          <w:szCs w:val="24"/>
          <w14:ligatures w14:val="standardContextual"/>
        </w:rPr>
        <w:t xml:space="preserve"> predicated on the interpretation of the Sutherland order. </w:t>
      </w:r>
    </w:p>
    <w:p w14:paraId="6DA9384D" w14:textId="4A0F072E" w:rsidR="006140C6" w:rsidRPr="002174EF" w:rsidRDefault="00BD2A64" w:rsidP="00BD2A64">
      <w:pPr>
        <w:pStyle w:val="JudgmentNumbered"/>
        <w:numPr>
          <w:ilvl w:val="0"/>
          <w:numId w:val="0"/>
        </w:numPr>
        <w:ind w:left="720" w:hanging="720"/>
      </w:pPr>
      <w:r w:rsidRPr="002174EF">
        <w:lastRenderedPageBreak/>
        <w:t>[7]</w:t>
      </w:r>
      <w:r w:rsidRPr="002174EF">
        <w:tab/>
      </w:r>
      <w:r w:rsidR="004B5632" w:rsidRPr="002174EF">
        <w:rPr>
          <w:kern w:val="2"/>
          <w:szCs w:val="24"/>
          <w14:ligatures w14:val="standardContextual"/>
        </w:rPr>
        <w:t>Simply put, the dispute is this</w:t>
      </w:r>
      <w:r w:rsidR="00791CD4">
        <w:rPr>
          <w:kern w:val="2"/>
          <w:szCs w:val="24"/>
          <w14:ligatures w14:val="standardContextual"/>
        </w:rPr>
        <w:t>:</w:t>
      </w:r>
      <w:r w:rsidR="004B5632" w:rsidRPr="002174EF">
        <w:rPr>
          <w:kern w:val="2"/>
          <w:szCs w:val="24"/>
          <w14:ligatures w14:val="standardContextual"/>
        </w:rPr>
        <w:t xml:space="preserve"> </w:t>
      </w:r>
      <w:r w:rsidR="009836F0">
        <w:rPr>
          <w:kern w:val="2"/>
          <w:szCs w:val="24"/>
          <w14:ligatures w14:val="standardContextual"/>
        </w:rPr>
        <w:t>t</w:t>
      </w:r>
      <w:r w:rsidR="004B5632" w:rsidRPr="002174EF">
        <w:rPr>
          <w:kern w:val="2"/>
          <w:szCs w:val="24"/>
          <w14:ligatures w14:val="standardContextual"/>
        </w:rPr>
        <w:t>he applicant contends that the Sutherland order relates to charges</w:t>
      </w:r>
      <w:r w:rsidR="006140C6" w:rsidRPr="002174EF">
        <w:rPr>
          <w:kern w:val="2"/>
          <w:szCs w:val="24"/>
          <w14:ligatures w14:val="standardContextual"/>
        </w:rPr>
        <w:t xml:space="preserve"> incurred </w:t>
      </w:r>
      <w:r w:rsidR="005F721C">
        <w:rPr>
          <w:kern w:val="2"/>
          <w:szCs w:val="24"/>
          <w14:ligatures w14:val="standardContextual"/>
        </w:rPr>
        <w:t xml:space="preserve">for a finite </w:t>
      </w:r>
      <w:r w:rsidR="00A3765C">
        <w:rPr>
          <w:kern w:val="2"/>
          <w:szCs w:val="24"/>
          <w14:ligatures w14:val="standardContextual"/>
        </w:rPr>
        <w:t>period</w:t>
      </w:r>
      <w:r w:rsidR="006140C6" w:rsidRPr="002174EF">
        <w:rPr>
          <w:kern w:val="2"/>
          <w:szCs w:val="24"/>
          <w14:ligatures w14:val="standardContextual"/>
        </w:rPr>
        <w:t xml:space="preserve"> </w:t>
      </w:r>
      <w:r w:rsidR="00554FD8" w:rsidRPr="002174EF">
        <w:rPr>
          <w:kern w:val="2"/>
          <w:szCs w:val="24"/>
          <w14:ligatures w14:val="standardContextual"/>
        </w:rPr>
        <w:t>ending at</w:t>
      </w:r>
      <w:r w:rsidR="004B5632" w:rsidRPr="002174EF">
        <w:rPr>
          <w:kern w:val="2"/>
          <w:szCs w:val="24"/>
          <w14:ligatures w14:val="standardContextual"/>
        </w:rPr>
        <w:t xml:space="preserve"> 25 June 2014 and forming the subject matter of the cause of action under case 23006</w:t>
      </w:r>
      <w:r w:rsidR="009836F0">
        <w:rPr>
          <w:kern w:val="2"/>
          <w:szCs w:val="24"/>
          <w14:ligatures w14:val="standardContextual"/>
        </w:rPr>
        <w:t>/2014</w:t>
      </w:r>
      <w:r w:rsidR="004B5632" w:rsidRPr="002174EF">
        <w:rPr>
          <w:kern w:val="2"/>
          <w:szCs w:val="24"/>
          <w14:ligatures w14:val="standardContextual"/>
        </w:rPr>
        <w:t xml:space="preserve">. It argues that any charges for consumption after that date do not form the subject </w:t>
      </w:r>
      <w:r w:rsidR="006140C6" w:rsidRPr="002174EF">
        <w:rPr>
          <w:kern w:val="2"/>
          <w:szCs w:val="24"/>
          <w14:ligatures w14:val="standardContextual"/>
        </w:rPr>
        <w:t>of case 23006/2014</w:t>
      </w:r>
      <w:r w:rsidR="004B5632" w:rsidRPr="002174EF">
        <w:rPr>
          <w:kern w:val="2"/>
          <w:szCs w:val="24"/>
          <w14:ligatures w14:val="standardContextual"/>
        </w:rPr>
        <w:t>. The respondent</w:t>
      </w:r>
      <w:r w:rsidR="00DD7A1F">
        <w:rPr>
          <w:kern w:val="2"/>
          <w:szCs w:val="24"/>
          <w14:ligatures w14:val="standardContextual"/>
        </w:rPr>
        <w:t>,</w:t>
      </w:r>
      <w:r w:rsidR="004B5632" w:rsidRPr="002174EF">
        <w:rPr>
          <w:kern w:val="2"/>
          <w:szCs w:val="24"/>
          <w14:ligatures w14:val="standardContextual"/>
        </w:rPr>
        <w:t xml:space="preserve"> on the other hand</w:t>
      </w:r>
      <w:r w:rsidR="00DD7A1F">
        <w:rPr>
          <w:kern w:val="2"/>
          <w:szCs w:val="24"/>
          <w14:ligatures w14:val="standardContextual"/>
        </w:rPr>
        <w:t>,</w:t>
      </w:r>
      <w:r w:rsidR="00947DF8">
        <w:rPr>
          <w:kern w:val="2"/>
          <w:szCs w:val="24"/>
          <w14:ligatures w14:val="standardContextual"/>
        </w:rPr>
        <w:t xml:space="preserve"> argues that</w:t>
      </w:r>
      <w:r w:rsidR="00DD7A1F">
        <w:rPr>
          <w:kern w:val="2"/>
          <w:szCs w:val="24"/>
          <w14:ligatures w14:val="standardContextual"/>
        </w:rPr>
        <w:t xml:space="preserve"> the Sutherland order means that </w:t>
      </w:r>
      <w:r w:rsidR="004B5632" w:rsidRPr="002174EF">
        <w:rPr>
          <w:kern w:val="2"/>
          <w:szCs w:val="24"/>
          <w14:ligatures w14:val="standardContextual"/>
        </w:rPr>
        <w:t>while case 23006/2014 remains unresolved the applicant is interdicted from terminating or restricting the electricity notwithstanding that the termination relates to charges which do not form part of the cause of action under such case.</w:t>
      </w:r>
    </w:p>
    <w:p w14:paraId="25953F91" w14:textId="221CE878" w:rsidR="006140C6" w:rsidRPr="002174EF" w:rsidRDefault="00BD2A64" w:rsidP="00BD2A64">
      <w:pPr>
        <w:pStyle w:val="JudgmentNumbered"/>
        <w:numPr>
          <w:ilvl w:val="0"/>
          <w:numId w:val="0"/>
        </w:numPr>
        <w:ind w:left="720" w:hanging="720"/>
      </w:pPr>
      <w:r w:rsidRPr="002174EF">
        <w:t>[8]</w:t>
      </w:r>
      <w:r w:rsidRPr="002174EF">
        <w:tab/>
      </w:r>
      <w:r w:rsidR="004B5632" w:rsidRPr="002174EF">
        <w:rPr>
          <w:kern w:val="2"/>
          <w:szCs w:val="24"/>
          <w14:ligatures w14:val="standardContextual"/>
        </w:rPr>
        <w:t xml:space="preserve">The applicant says that it only became aware of the proceedings in this matter after the receipt of </w:t>
      </w:r>
      <w:r w:rsidR="00DD7A1F">
        <w:rPr>
          <w:kern w:val="2"/>
          <w:szCs w:val="24"/>
          <w14:ligatures w14:val="standardContextual"/>
        </w:rPr>
        <w:t>a</w:t>
      </w:r>
      <w:r w:rsidR="004B5632" w:rsidRPr="002174EF">
        <w:rPr>
          <w:kern w:val="2"/>
          <w:szCs w:val="24"/>
          <w14:ligatures w14:val="standardContextual"/>
        </w:rPr>
        <w:t xml:space="preserve"> notice of attachment</w:t>
      </w:r>
      <w:r w:rsidR="00DD7A1F">
        <w:rPr>
          <w:kern w:val="2"/>
          <w:szCs w:val="24"/>
          <w14:ligatures w14:val="standardContextual"/>
        </w:rPr>
        <w:t xml:space="preserve"> issued pursuant to the order</w:t>
      </w:r>
      <w:r w:rsidR="004B5632" w:rsidRPr="002174EF">
        <w:rPr>
          <w:kern w:val="2"/>
          <w:szCs w:val="24"/>
          <w14:ligatures w14:val="standardContextual"/>
        </w:rPr>
        <w:t xml:space="preserve">. In essence it says that the service of the summons was not registered on its system and thus did not come to the attention of the </w:t>
      </w:r>
      <w:r w:rsidR="00DD7A1F">
        <w:rPr>
          <w:kern w:val="2"/>
          <w:szCs w:val="24"/>
          <w14:ligatures w14:val="standardContextual"/>
        </w:rPr>
        <w:t xml:space="preserve">persons </w:t>
      </w:r>
      <w:r w:rsidR="00F654DA">
        <w:rPr>
          <w:kern w:val="2"/>
          <w:szCs w:val="24"/>
          <w14:ligatures w14:val="standardContextual"/>
        </w:rPr>
        <w:t xml:space="preserve">whose function it was to deal with the </w:t>
      </w:r>
      <w:r w:rsidR="009A3511">
        <w:rPr>
          <w:kern w:val="2"/>
          <w:szCs w:val="24"/>
          <w14:ligatures w14:val="standardContextual"/>
        </w:rPr>
        <w:t xml:space="preserve">summons. The applicant alleges further that the </w:t>
      </w:r>
      <w:r w:rsidR="007D3850">
        <w:rPr>
          <w:kern w:val="2"/>
          <w:szCs w:val="24"/>
          <w14:ligatures w14:val="standardContextual"/>
        </w:rPr>
        <w:t xml:space="preserve">number of </w:t>
      </w:r>
      <w:r w:rsidR="00203FEC">
        <w:rPr>
          <w:kern w:val="2"/>
          <w:szCs w:val="24"/>
          <w14:ligatures w14:val="standardContextual"/>
        </w:rPr>
        <w:t xml:space="preserve">cases brought by the </w:t>
      </w:r>
      <w:r w:rsidR="005A0D2A">
        <w:rPr>
          <w:kern w:val="2"/>
          <w:szCs w:val="24"/>
          <w14:ligatures w14:val="standardContextual"/>
        </w:rPr>
        <w:t>respondent created confusion in relation to this fres</w:t>
      </w:r>
      <w:r w:rsidR="00D96C42">
        <w:rPr>
          <w:kern w:val="2"/>
          <w:szCs w:val="24"/>
          <w14:ligatures w14:val="standardContextual"/>
        </w:rPr>
        <w:t>h process.</w:t>
      </w:r>
    </w:p>
    <w:p w14:paraId="5CC262E3" w14:textId="5AB30D95" w:rsidR="00947DF8" w:rsidRDefault="00BD2A64" w:rsidP="00BD2A64">
      <w:pPr>
        <w:pStyle w:val="JudgmentNumbered"/>
        <w:numPr>
          <w:ilvl w:val="0"/>
          <w:numId w:val="0"/>
        </w:numPr>
        <w:ind w:left="720" w:hanging="720"/>
      </w:pPr>
      <w:r>
        <w:t>[9]</w:t>
      </w:r>
      <w:r>
        <w:tab/>
      </w:r>
      <w:r w:rsidR="004B5632" w:rsidRPr="002174EF">
        <w:rPr>
          <w:kern w:val="2"/>
          <w:szCs w:val="24"/>
          <w14:ligatures w14:val="standardContextual"/>
        </w:rPr>
        <w:t xml:space="preserve">The </w:t>
      </w:r>
      <w:r w:rsidR="00554FD8">
        <w:rPr>
          <w:kern w:val="2"/>
          <w:szCs w:val="24"/>
          <w14:ligatures w14:val="standardContextual"/>
        </w:rPr>
        <w:t xml:space="preserve">respondent </w:t>
      </w:r>
      <w:r w:rsidR="004B5632" w:rsidRPr="002174EF">
        <w:rPr>
          <w:kern w:val="2"/>
          <w:szCs w:val="24"/>
          <w14:ligatures w14:val="standardContextual"/>
        </w:rPr>
        <w:t xml:space="preserve">argues </w:t>
      </w:r>
      <w:r w:rsidR="006140C6" w:rsidRPr="002174EF">
        <w:rPr>
          <w:kern w:val="2"/>
          <w:szCs w:val="24"/>
          <w14:ligatures w14:val="standardContextual"/>
        </w:rPr>
        <w:t>that this is a poor explanation</w:t>
      </w:r>
      <w:r w:rsidR="004B5632" w:rsidRPr="002174EF">
        <w:rPr>
          <w:kern w:val="2"/>
          <w:szCs w:val="24"/>
          <w14:ligatures w14:val="standardContextual"/>
        </w:rPr>
        <w:t xml:space="preserve"> and should be rejected.</w:t>
      </w:r>
    </w:p>
    <w:p w14:paraId="6A087AEA" w14:textId="30DAF343" w:rsidR="00554FD8" w:rsidRPr="00554FD8" w:rsidRDefault="00BD2A64" w:rsidP="00BD2A64">
      <w:pPr>
        <w:pStyle w:val="JudgmentNumbered"/>
        <w:numPr>
          <w:ilvl w:val="0"/>
          <w:numId w:val="0"/>
        </w:numPr>
        <w:ind w:left="720" w:hanging="720"/>
      </w:pPr>
      <w:r w:rsidRPr="00554FD8">
        <w:t>[10]</w:t>
      </w:r>
      <w:r w:rsidRPr="00554FD8">
        <w:tab/>
      </w:r>
      <w:r w:rsidR="004B5632" w:rsidRPr="00947DF8">
        <w:rPr>
          <w:kern w:val="2"/>
          <w:szCs w:val="24"/>
          <w14:ligatures w14:val="standardContextual"/>
        </w:rPr>
        <w:t xml:space="preserve">The </w:t>
      </w:r>
      <w:r w:rsidR="00554FD8" w:rsidRPr="00947DF8">
        <w:rPr>
          <w:kern w:val="2"/>
          <w:szCs w:val="24"/>
          <w14:ligatures w14:val="standardContextual"/>
        </w:rPr>
        <w:t>applicant</w:t>
      </w:r>
      <w:r w:rsidR="004B5632" w:rsidRPr="00947DF8">
        <w:rPr>
          <w:kern w:val="2"/>
          <w:szCs w:val="24"/>
          <w14:ligatures w14:val="standardContextual"/>
        </w:rPr>
        <w:t xml:space="preserve"> concedes that there are unsatisfactory elements to the explanation as to the default but contends that the defence is </w:t>
      </w:r>
      <w:r w:rsidR="00554FD8" w:rsidRPr="00947DF8">
        <w:rPr>
          <w:kern w:val="2"/>
          <w:szCs w:val="24"/>
          <w14:ligatures w14:val="standardContextual"/>
        </w:rPr>
        <w:t xml:space="preserve">very </w:t>
      </w:r>
      <w:r w:rsidR="004B5632" w:rsidRPr="00947DF8">
        <w:rPr>
          <w:kern w:val="2"/>
          <w:szCs w:val="24"/>
          <w14:ligatures w14:val="standardContextual"/>
        </w:rPr>
        <w:t>strong and on balance makes up for the unsatisfactory explanation as to default.</w:t>
      </w:r>
    </w:p>
    <w:p w14:paraId="74CC405A" w14:textId="5D416560" w:rsidR="006140C6" w:rsidRPr="002174EF" w:rsidRDefault="00BD2A64" w:rsidP="00BD2A64">
      <w:pPr>
        <w:pStyle w:val="JudgmentNumbered"/>
        <w:numPr>
          <w:ilvl w:val="0"/>
          <w:numId w:val="0"/>
        </w:numPr>
        <w:ind w:left="720" w:hanging="720"/>
      </w:pPr>
      <w:r w:rsidRPr="002174EF">
        <w:t>[11]</w:t>
      </w:r>
      <w:r w:rsidRPr="002174EF">
        <w:tab/>
      </w:r>
      <w:r w:rsidR="004B5632" w:rsidRPr="002174EF">
        <w:rPr>
          <w:kern w:val="2"/>
          <w:szCs w:val="24"/>
          <w14:ligatures w14:val="standardContextual"/>
        </w:rPr>
        <w:t xml:space="preserve"> The </w:t>
      </w:r>
      <w:r w:rsidR="00554FD8">
        <w:rPr>
          <w:kern w:val="2"/>
          <w:szCs w:val="24"/>
          <w14:ligatures w14:val="standardContextual"/>
        </w:rPr>
        <w:t xml:space="preserve">applicant </w:t>
      </w:r>
      <w:r w:rsidR="004B5632" w:rsidRPr="002174EF">
        <w:rPr>
          <w:kern w:val="2"/>
          <w:szCs w:val="24"/>
          <w14:ligatures w14:val="standardContextual"/>
        </w:rPr>
        <w:t xml:space="preserve">argues also that the </w:t>
      </w:r>
      <w:r w:rsidR="00554FD8">
        <w:rPr>
          <w:kern w:val="2"/>
          <w:szCs w:val="24"/>
          <w14:ligatures w14:val="standardContextual"/>
        </w:rPr>
        <w:t>respondent’s</w:t>
      </w:r>
      <w:r w:rsidR="004B5632" w:rsidRPr="002174EF">
        <w:rPr>
          <w:kern w:val="2"/>
          <w:szCs w:val="24"/>
          <w14:ligatures w14:val="standardContextual"/>
        </w:rPr>
        <w:t xml:space="preserve"> failure to bring to the attention of the </w:t>
      </w:r>
      <w:r w:rsidR="001A3E8D" w:rsidRPr="002174EF">
        <w:rPr>
          <w:kern w:val="2"/>
          <w:szCs w:val="24"/>
          <w14:ligatures w14:val="standardContextual"/>
        </w:rPr>
        <w:t>court</w:t>
      </w:r>
      <w:r w:rsidR="001A3E8D">
        <w:rPr>
          <w:kern w:val="2"/>
          <w:szCs w:val="24"/>
          <w14:ligatures w14:val="standardContextual"/>
        </w:rPr>
        <w:t xml:space="preserve"> the</w:t>
      </w:r>
      <w:r w:rsidR="004B5632" w:rsidRPr="002174EF">
        <w:rPr>
          <w:kern w:val="2"/>
          <w:szCs w:val="24"/>
          <w14:ligatures w14:val="standardContextual"/>
        </w:rPr>
        <w:t xml:space="preserve"> extent of the litigation history of the parties is also a factor to be taken into account.</w:t>
      </w:r>
      <w:r w:rsidR="001A3E8D">
        <w:rPr>
          <w:kern w:val="2"/>
          <w:szCs w:val="24"/>
          <w14:ligatures w14:val="standardContextual"/>
        </w:rPr>
        <w:t xml:space="preserve"> </w:t>
      </w:r>
    </w:p>
    <w:p w14:paraId="76C1F933" w14:textId="4B406D70" w:rsidR="006140C6" w:rsidRPr="002174EF" w:rsidRDefault="006140C6" w:rsidP="009836F0">
      <w:pPr>
        <w:pStyle w:val="JudgmentNumbered"/>
        <w:numPr>
          <w:ilvl w:val="0"/>
          <w:numId w:val="0"/>
        </w:numPr>
      </w:pPr>
      <w:r w:rsidRPr="002174EF">
        <w:rPr>
          <w:i/>
          <w:iCs/>
          <w:kern w:val="2"/>
          <w:szCs w:val="24"/>
          <w14:ligatures w14:val="standardContextual"/>
        </w:rPr>
        <w:t>Legal principles</w:t>
      </w:r>
    </w:p>
    <w:p w14:paraId="1FAF69AD" w14:textId="6A2309F1" w:rsidR="006140C6" w:rsidRPr="002174EF" w:rsidRDefault="00BD2A64" w:rsidP="00BD2A64">
      <w:pPr>
        <w:pStyle w:val="JudgmentNumbered"/>
        <w:numPr>
          <w:ilvl w:val="0"/>
          <w:numId w:val="0"/>
        </w:numPr>
        <w:ind w:left="720" w:hanging="720"/>
      </w:pPr>
      <w:r w:rsidRPr="002174EF">
        <w:t>[12]</w:t>
      </w:r>
      <w:r w:rsidRPr="002174EF">
        <w:tab/>
      </w:r>
      <w:r w:rsidR="004B5632" w:rsidRPr="002174EF">
        <w:rPr>
          <w:rFonts w:eastAsia="Times New Roman"/>
          <w:color w:val="000000"/>
          <w:szCs w:val="24"/>
          <w:lang w:val="en-ZA" w:eastAsia="en-ZA"/>
        </w:rPr>
        <w:t xml:space="preserve">The requirements for an application for rescission under this subrule have </w:t>
      </w:r>
      <w:r w:rsidR="00BB2693">
        <w:rPr>
          <w:rFonts w:eastAsia="Times New Roman"/>
          <w:color w:val="000000"/>
          <w:szCs w:val="24"/>
          <w:lang w:val="en-ZA" w:eastAsia="en-ZA"/>
        </w:rPr>
        <w:t>been repeatedly</w:t>
      </w:r>
      <w:r w:rsidR="004B5632" w:rsidRPr="002174EF">
        <w:rPr>
          <w:rFonts w:eastAsia="Times New Roman"/>
          <w:color w:val="000000"/>
          <w:szCs w:val="24"/>
          <w:lang w:val="en-ZA" w:eastAsia="en-ZA"/>
        </w:rPr>
        <w:t xml:space="preserve"> confirmed </w:t>
      </w:r>
      <w:r w:rsidR="007813D5">
        <w:rPr>
          <w:rFonts w:eastAsia="Times New Roman"/>
          <w:color w:val="000000"/>
          <w:szCs w:val="24"/>
          <w:lang w:val="en-ZA" w:eastAsia="en-ZA"/>
        </w:rPr>
        <w:t xml:space="preserve">by our courts </w:t>
      </w:r>
      <w:r w:rsidR="004B5632" w:rsidRPr="002174EF">
        <w:rPr>
          <w:rFonts w:eastAsia="Times New Roman"/>
          <w:color w:val="000000"/>
          <w:szCs w:val="24"/>
          <w:lang w:val="en-ZA" w:eastAsia="en-ZA"/>
        </w:rPr>
        <w:t>to be as follows:</w:t>
      </w:r>
      <w:bookmarkStart w:id="3" w:name="0-0-0-45873"/>
      <w:bookmarkEnd w:id="3"/>
    </w:p>
    <w:p w14:paraId="5FEB2976" w14:textId="48C0A753" w:rsidR="006140C6" w:rsidRPr="002174EF" w:rsidRDefault="00BB2426" w:rsidP="00BB2426">
      <w:pPr>
        <w:pStyle w:val="JudgmentNumbered"/>
        <w:numPr>
          <w:ilvl w:val="0"/>
          <w:numId w:val="0"/>
        </w:numPr>
        <w:tabs>
          <w:tab w:val="left" w:pos="1985"/>
        </w:tabs>
        <w:ind w:left="1980" w:hanging="540"/>
        <w:rPr>
          <w:sz w:val="22"/>
        </w:rPr>
      </w:pPr>
      <w:r>
        <w:rPr>
          <w:rFonts w:eastAsia="Times New Roman"/>
          <w:color w:val="000000"/>
          <w:sz w:val="22"/>
          <w:lang w:val="en-ZA" w:eastAsia="en-ZA"/>
        </w:rPr>
        <w:t>“(a)</w:t>
      </w:r>
      <w:r>
        <w:rPr>
          <w:rFonts w:eastAsia="Times New Roman"/>
          <w:color w:val="000000"/>
          <w:sz w:val="22"/>
          <w:lang w:val="en-ZA" w:eastAsia="en-ZA"/>
        </w:rPr>
        <w:tab/>
      </w:r>
      <w:r w:rsidR="004B5632" w:rsidRPr="002174EF">
        <w:rPr>
          <w:rFonts w:eastAsia="Times New Roman"/>
          <w:color w:val="000000"/>
          <w:sz w:val="22"/>
          <w:lang w:val="en-ZA" w:eastAsia="en-ZA"/>
        </w:rPr>
        <w:t xml:space="preserve">He </w:t>
      </w:r>
      <w:r w:rsidR="009944A8">
        <w:rPr>
          <w:rFonts w:eastAsia="Times New Roman"/>
          <w:color w:val="000000"/>
          <w:sz w:val="22"/>
          <w:lang w:val="en-ZA" w:eastAsia="en-ZA"/>
        </w:rPr>
        <w:t>[</w:t>
      </w:r>
      <w:r w:rsidR="004B5632" w:rsidRPr="002174EF">
        <w:rPr>
          <w:rFonts w:eastAsia="Times New Roman"/>
          <w:color w:val="000000"/>
          <w:sz w:val="22"/>
          <w:lang w:val="en-ZA" w:eastAsia="en-ZA"/>
        </w:rPr>
        <w:t>the applicant</w:t>
      </w:r>
      <w:r w:rsidR="009944A8">
        <w:rPr>
          <w:rFonts w:eastAsia="Times New Roman"/>
          <w:color w:val="000000"/>
          <w:sz w:val="22"/>
          <w:lang w:val="en-ZA" w:eastAsia="en-ZA"/>
        </w:rPr>
        <w:t>]</w:t>
      </w:r>
      <w:r w:rsidR="004B5632" w:rsidRPr="002174EF">
        <w:rPr>
          <w:rFonts w:eastAsia="Times New Roman"/>
          <w:color w:val="000000"/>
          <w:sz w:val="22"/>
          <w:lang w:val="en-ZA" w:eastAsia="en-ZA"/>
        </w:rPr>
        <w:t xml:space="preserve"> must give a reasonable explanation of his default. If it appears that his default was wilful or that it was due to gross negligence the Court should not come to his assistance.</w:t>
      </w:r>
    </w:p>
    <w:p w14:paraId="48CF1E9F" w14:textId="62A93D7E" w:rsidR="006140C6" w:rsidRPr="002174EF" w:rsidRDefault="00BB2426" w:rsidP="00BB2426">
      <w:pPr>
        <w:pStyle w:val="JudgmentNumbered"/>
        <w:numPr>
          <w:ilvl w:val="0"/>
          <w:numId w:val="0"/>
        </w:numPr>
        <w:tabs>
          <w:tab w:val="left" w:pos="1985"/>
        </w:tabs>
        <w:ind w:left="1980" w:hanging="540"/>
        <w:rPr>
          <w:sz w:val="22"/>
        </w:rPr>
      </w:pPr>
      <w:r>
        <w:rPr>
          <w:rFonts w:eastAsia="Times New Roman"/>
          <w:color w:val="000000"/>
          <w:sz w:val="22"/>
          <w:lang w:val="en-ZA" w:eastAsia="en-ZA"/>
        </w:rPr>
        <w:lastRenderedPageBreak/>
        <w:t>(b)</w:t>
      </w:r>
      <w:r>
        <w:rPr>
          <w:rFonts w:eastAsia="Times New Roman"/>
          <w:color w:val="000000"/>
          <w:sz w:val="22"/>
          <w:lang w:val="en-ZA" w:eastAsia="en-ZA"/>
        </w:rPr>
        <w:tab/>
      </w:r>
      <w:r w:rsidR="004B5632" w:rsidRPr="002174EF">
        <w:rPr>
          <w:rFonts w:eastAsia="Times New Roman"/>
          <w:color w:val="000000"/>
          <w:sz w:val="22"/>
          <w:lang w:val="en-ZA" w:eastAsia="en-ZA"/>
        </w:rPr>
        <w:t xml:space="preserve">His application must be </w:t>
      </w:r>
      <w:r w:rsidR="004B5632" w:rsidRPr="009944A8">
        <w:rPr>
          <w:rFonts w:eastAsia="Times New Roman"/>
          <w:i/>
          <w:iCs/>
          <w:color w:val="000000"/>
          <w:sz w:val="22"/>
          <w:lang w:val="en-ZA" w:eastAsia="en-ZA"/>
        </w:rPr>
        <w:t>bona fide</w:t>
      </w:r>
      <w:r w:rsidR="004B5632" w:rsidRPr="002174EF">
        <w:rPr>
          <w:rFonts w:eastAsia="Times New Roman"/>
          <w:color w:val="000000"/>
          <w:sz w:val="22"/>
          <w:lang w:val="en-ZA" w:eastAsia="en-ZA"/>
        </w:rPr>
        <w:t xml:space="preserve"> and not made with the intention of merely delaying plaintiff’s claim.</w:t>
      </w:r>
    </w:p>
    <w:p w14:paraId="711D4416" w14:textId="1AE79046" w:rsidR="006140C6" w:rsidRPr="002174EF" w:rsidRDefault="00BB2426" w:rsidP="00BB2426">
      <w:pPr>
        <w:pStyle w:val="JudgmentNumbered"/>
        <w:numPr>
          <w:ilvl w:val="0"/>
          <w:numId w:val="0"/>
        </w:numPr>
        <w:tabs>
          <w:tab w:val="left" w:pos="1985"/>
        </w:tabs>
        <w:ind w:left="1980" w:hanging="540"/>
        <w:rPr>
          <w:sz w:val="22"/>
        </w:rPr>
      </w:pPr>
      <w:r>
        <w:rPr>
          <w:rFonts w:eastAsia="Times New Roman"/>
          <w:color w:val="000000"/>
          <w:sz w:val="22"/>
          <w:lang w:val="en-ZA" w:eastAsia="en-ZA"/>
        </w:rPr>
        <w:t>(c)</w:t>
      </w:r>
      <w:r>
        <w:rPr>
          <w:rFonts w:eastAsia="Times New Roman"/>
          <w:color w:val="000000"/>
          <w:sz w:val="22"/>
          <w:lang w:val="en-ZA" w:eastAsia="en-ZA"/>
        </w:rPr>
        <w:tab/>
      </w:r>
      <w:r w:rsidR="004B5632" w:rsidRPr="002174EF">
        <w:rPr>
          <w:rFonts w:eastAsia="Times New Roman"/>
          <w:color w:val="000000"/>
          <w:sz w:val="22"/>
          <w:lang w:val="en-ZA" w:eastAsia="en-ZA"/>
        </w:rPr>
        <w:t xml:space="preserve">He must show that he has a </w:t>
      </w:r>
      <w:r w:rsidR="004B5632" w:rsidRPr="009944A8">
        <w:rPr>
          <w:rFonts w:eastAsia="Times New Roman"/>
          <w:i/>
          <w:iCs/>
          <w:color w:val="000000"/>
          <w:sz w:val="22"/>
          <w:lang w:val="en-ZA" w:eastAsia="en-ZA"/>
        </w:rPr>
        <w:t>bona fide</w:t>
      </w:r>
      <w:r w:rsidR="004B5632" w:rsidRPr="002174EF">
        <w:rPr>
          <w:rFonts w:eastAsia="Times New Roman"/>
          <w:color w:val="000000"/>
          <w:sz w:val="22"/>
          <w:lang w:val="en-ZA" w:eastAsia="en-ZA"/>
        </w:rPr>
        <w:t xml:space="preserve"> defence to plaintiff’s claim. It is sufficient if he makes out a </w:t>
      </w:r>
      <w:r w:rsidR="004B5632" w:rsidRPr="009944A8">
        <w:rPr>
          <w:rFonts w:eastAsia="Times New Roman"/>
          <w:i/>
          <w:iCs/>
          <w:color w:val="000000"/>
          <w:sz w:val="22"/>
          <w:lang w:val="en-ZA" w:eastAsia="en-ZA"/>
        </w:rPr>
        <w:t>prima facie</w:t>
      </w:r>
      <w:r w:rsidR="004B5632" w:rsidRPr="002174EF">
        <w:rPr>
          <w:rFonts w:eastAsia="Times New Roman"/>
          <w:color w:val="000000"/>
          <w:sz w:val="22"/>
          <w:lang w:val="en-ZA" w:eastAsia="en-ZA"/>
        </w:rPr>
        <w:t xml:space="preserve"> defence in the sense of setting out averments which, if established at the trial, would entitle him to the relief asked for. He need not deal fully with the merits of the case and produce evidence that the probabilities are actually in his favour.</w:t>
      </w:r>
      <w:r>
        <w:rPr>
          <w:rFonts w:eastAsia="Times New Roman"/>
          <w:color w:val="000000"/>
          <w:sz w:val="22"/>
          <w:lang w:val="en-ZA" w:eastAsia="en-ZA"/>
        </w:rPr>
        <w:t>”</w:t>
      </w:r>
      <w:r w:rsidR="009944A8">
        <w:rPr>
          <w:rStyle w:val="FootnoteReference"/>
          <w:rFonts w:eastAsia="Times New Roman"/>
          <w:color w:val="000000"/>
          <w:sz w:val="22"/>
          <w:lang w:val="en-ZA" w:eastAsia="en-ZA"/>
        </w:rPr>
        <w:footnoteReference w:id="1"/>
      </w:r>
    </w:p>
    <w:p w14:paraId="7314A5B9" w14:textId="77777777" w:rsidR="006140C6" w:rsidRPr="00BB2426" w:rsidRDefault="004B5632" w:rsidP="009836F0">
      <w:pPr>
        <w:pStyle w:val="JudgmentNumbered"/>
        <w:numPr>
          <w:ilvl w:val="0"/>
          <w:numId w:val="0"/>
        </w:numPr>
        <w:rPr>
          <w:i/>
          <w:iCs/>
        </w:rPr>
      </w:pPr>
      <w:r w:rsidRPr="00BB2426">
        <w:rPr>
          <w:i/>
          <w:iCs/>
          <w:kern w:val="2"/>
          <w:szCs w:val="24"/>
          <w14:ligatures w14:val="standardContextual"/>
        </w:rPr>
        <w:t>Discussion</w:t>
      </w:r>
    </w:p>
    <w:p w14:paraId="180D3D8F" w14:textId="4B2FE047" w:rsidR="006140C6" w:rsidRPr="002174EF" w:rsidRDefault="00BD2A64" w:rsidP="00BD2A64">
      <w:pPr>
        <w:pStyle w:val="JudgmentNumbered"/>
        <w:numPr>
          <w:ilvl w:val="0"/>
          <w:numId w:val="0"/>
        </w:numPr>
        <w:ind w:left="720" w:hanging="720"/>
      </w:pPr>
      <w:r w:rsidRPr="002174EF">
        <w:t>[13]</w:t>
      </w:r>
      <w:r w:rsidRPr="002174EF">
        <w:tab/>
      </w:r>
      <w:r w:rsidR="004B5632" w:rsidRPr="002174EF">
        <w:rPr>
          <w:kern w:val="2"/>
          <w:szCs w:val="24"/>
          <w14:ligatures w14:val="standardContextual"/>
        </w:rPr>
        <w:t xml:space="preserve">I agree that in </w:t>
      </w:r>
      <w:r w:rsidR="007813D5">
        <w:rPr>
          <w:kern w:val="2"/>
          <w:szCs w:val="24"/>
          <w14:ligatures w14:val="standardContextual"/>
        </w:rPr>
        <w:t>light</w:t>
      </w:r>
      <w:r w:rsidR="004B5632" w:rsidRPr="002174EF">
        <w:rPr>
          <w:kern w:val="2"/>
          <w:szCs w:val="24"/>
          <w14:ligatures w14:val="standardContextual"/>
        </w:rPr>
        <w:t xml:space="preserve"> of a sheriff’s return of service on the </w:t>
      </w:r>
      <w:r w:rsidR="009836F0">
        <w:rPr>
          <w:kern w:val="2"/>
          <w:szCs w:val="24"/>
          <w14:ligatures w14:val="standardContextual"/>
        </w:rPr>
        <w:t>M</w:t>
      </w:r>
      <w:r w:rsidR="004B5632" w:rsidRPr="002174EF">
        <w:rPr>
          <w:kern w:val="2"/>
          <w:szCs w:val="24"/>
          <w14:ligatures w14:val="standardContextual"/>
        </w:rPr>
        <w:t>unicipality that it barely passes muster for it to simply rely on an undiagnosed system failure in relation to the capture of the summons.</w:t>
      </w:r>
    </w:p>
    <w:p w14:paraId="77295C77" w14:textId="70A37E44" w:rsidR="006140C6" w:rsidRPr="002174EF" w:rsidRDefault="00BD2A64" w:rsidP="00BD2A64">
      <w:pPr>
        <w:pStyle w:val="JudgmentNumbered"/>
        <w:numPr>
          <w:ilvl w:val="0"/>
          <w:numId w:val="0"/>
        </w:numPr>
        <w:ind w:left="720" w:hanging="720"/>
      </w:pPr>
      <w:r w:rsidRPr="002174EF">
        <w:t>[14]</w:t>
      </w:r>
      <w:r w:rsidRPr="002174EF">
        <w:tab/>
      </w:r>
      <w:r w:rsidR="004B5632" w:rsidRPr="002174EF">
        <w:rPr>
          <w:kern w:val="2"/>
          <w:szCs w:val="24"/>
          <w14:ligatures w14:val="standardContextual"/>
        </w:rPr>
        <w:t xml:space="preserve">Having said this, there has been a </w:t>
      </w:r>
      <w:r w:rsidR="009836F0" w:rsidRPr="002174EF">
        <w:rPr>
          <w:kern w:val="2"/>
          <w:szCs w:val="24"/>
          <w14:ligatures w14:val="standardContextual"/>
        </w:rPr>
        <w:t>long-standing</w:t>
      </w:r>
      <w:r w:rsidR="004B5632" w:rsidRPr="002174EF">
        <w:rPr>
          <w:kern w:val="2"/>
          <w:szCs w:val="24"/>
          <w14:ligatures w14:val="standardContextual"/>
        </w:rPr>
        <w:t xml:space="preserve"> litigious relationship between the parties involving the same dispute which is at hand in this matter – being the correct interpretation of the Sutherland order.</w:t>
      </w:r>
      <w:r w:rsidR="00C71831">
        <w:rPr>
          <w:kern w:val="2"/>
          <w:szCs w:val="24"/>
          <w14:ligatures w14:val="standardContextual"/>
        </w:rPr>
        <w:t xml:space="preserve"> </w:t>
      </w:r>
    </w:p>
    <w:p w14:paraId="321E1812" w14:textId="7E03BE2B" w:rsidR="006140C6" w:rsidRPr="002174EF" w:rsidRDefault="00BD2A64" w:rsidP="00BD2A64">
      <w:pPr>
        <w:pStyle w:val="JudgmentNumbered"/>
        <w:numPr>
          <w:ilvl w:val="0"/>
          <w:numId w:val="0"/>
        </w:numPr>
        <w:ind w:left="720" w:hanging="720"/>
      </w:pPr>
      <w:r w:rsidRPr="002174EF">
        <w:t>[15]</w:t>
      </w:r>
      <w:r w:rsidRPr="002174EF">
        <w:tab/>
      </w:r>
      <w:r w:rsidR="004B5632" w:rsidRPr="002174EF">
        <w:rPr>
          <w:kern w:val="2"/>
          <w:szCs w:val="24"/>
          <w14:ligatures w14:val="standardContextual"/>
        </w:rPr>
        <w:t>The failure on the part of the respondent to bring this</w:t>
      </w:r>
      <w:r w:rsidR="00B96A54">
        <w:rPr>
          <w:kern w:val="2"/>
          <w:szCs w:val="24"/>
          <w14:ligatures w14:val="standardContextual"/>
        </w:rPr>
        <w:t xml:space="preserve"> </w:t>
      </w:r>
      <w:r w:rsidR="00656531">
        <w:rPr>
          <w:kern w:val="2"/>
          <w:szCs w:val="24"/>
          <w14:ligatures w14:val="standardContextual"/>
        </w:rPr>
        <w:t>other litigation</w:t>
      </w:r>
      <w:r w:rsidR="004B5632" w:rsidRPr="002174EF">
        <w:rPr>
          <w:kern w:val="2"/>
          <w:szCs w:val="24"/>
          <w14:ligatures w14:val="standardContextual"/>
        </w:rPr>
        <w:t xml:space="preserve"> to the attention of the court when judgment was sought does not impress. It is to my mind unlik</w:t>
      </w:r>
      <w:r w:rsidR="006140C6" w:rsidRPr="002174EF">
        <w:rPr>
          <w:kern w:val="2"/>
          <w:szCs w:val="24"/>
          <w14:ligatures w14:val="standardContextual"/>
        </w:rPr>
        <w:t>ely that Keightley J would have</w:t>
      </w:r>
      <w:r w:rsidR="004B5632" w:rsidRPr="002174EF">
        <w:rPr>
          <w:kern w:val="2"/>
          <w:szCs w:val="24"/>
          <w14:ligatures w14:val="standardContextual"/>
        </w:rPr>
        <w:t xml:space="preserve"> granted the order or least done so without hearing oral evidence</w:t>
      </w:r>
      <w:r w:rsidR="00656531">
        <w:rPr>
          <w:kern w:val="2"/>
          <w:szCs w:val="24"/>
          <w14:ligatures w14:val="standardContextual"/>
        </w:rPr>
        <w:t xml:space="preserve"> had she been told of </w:t>
      </w:r>
      <w:r w:rsidR="004127F4">
        <w:rPr>
          <w:kern w:val="2"/>
          <w:szCs w:val="24"/>
          <w14:ligatures w14:val="standardContextual"/>
        </w:rPr>
        <w:t>these other cases</w:t>
      </w:r>
      <w:r w:rsidR="004B5632" w:rsidRPr="002174EF">
        <w:rPr>
          <w:kern w:val="2"/>
          <w:szCs w:val="24"/>
          <w14:ligatures w14:val="standardContextual"/>
        </w:rPr>
        <w:t xml:space="preserve">. </w:t>
      </w:r>
    </w:p>
    <w:p w14:paraId="5932929F" w14:textId="600D6C61" w:rsidR="006140C6" w:rsidRPr="002174EF" w:rsidRDefault="00BD2A64" w:rsidP="00BD2A64">
      <w:pPr>
        <w:pStyle w:val="JudgmentNumbered"/>
        <w:numPr>
          <w:ilvl w:val="0"/>
          <w:numId w:val="0"/>
        </w:numPr>
        <w:ind w:left="720" w:hanging="720"/>
      </w:pPr>
      <w:r w:rsidRPr="002174EF">
        <w:t>[16]</w:t>
      </w:r>
      <w:r w:rsidRPr="002174EF">
        <w:tab/>
      </w:r>
      <w:r w:rsidR="004B5632" w:rsidRPr="002174EF">
        <w:rPr>
          <w:kern w:val="2"/>
          <w:szCs w:val="24"/>
          <w14:ligatures w14:val="standardContextual"/>
        </w:rPr>
        <w:t>Clearly the defence raises a triable issue.</w:t>
      </w:r>
    </w:p>
    <w:p w14:paraId="4C693214" w14:textId="77777777" w:rsidR="006140C6" w:rsidRPr="002174EF" w:rsidRDefault="004B5632" w:rsidP="009836F0">
      <w:pPr>
        <w:pStyle w:val="JudgmentNumbered"/>
        <w:numPr>
          <w:ilvl w:val="0"/>
          <w:numId w:val="0"/>
        </w:numPr>
      </w:pPr>
      <w:r w:rsidRPr="002174EF">
        <w:rPr>
          <w:i/>
          <w:iCs/>
          <w:kern w:val="2"/>
          <w:szCs w:val="24"/>
          <w14:ligatures w14:val="standardContextual"/>
        </w:rPr>
        <w:t>Costs</w:t>
      </w:r>
    </w:p>
    <w:p w14:paraId="486AF5C1" w14:textId="0B30893C" w:rsidR="006140C6" w:rsidRPr="00BB2426" w:rsidRDefault="00BD2A64" w:rsidP="00BD2A64">
      <w:pPr>
        <w:pStyle w:val="JudgmentNumbered"/>
        <w:numPr>
          <w:ilvl w:val="0"/>
          <w:numId w:val="0"/>
        </w:numPr>
        <w:ind w:left="720" w:hanging="720"/>
      </w:pPr>
      <w:r w:rsidRPr="00BB2426">
        <w:t>[17]</w:t>
      </w:r>
      <w:r w:rsidRPr="00BB2426">
        <w:tab/>
      </w:r>
      <w:r w:rsidR="004B5632" w:rsidRPr="002174EF">
        <w:rPr>
          <w:kern w:val="2"/>
          <w:szCs w:val="24"/>
          <w14:ligatures w14:val="standardContextual"/>
        </w:rPr>
        <w:t xml:space="preserve">In light of the failure on the part of the respondent to place the claim in the broader context of the litigation between the parties when judgment </w:t>
      </w:r>
      <w:r w:rsidR="004127F4">
        <w:rPr>
          <w:kern w:val="2"/>
          <w:szCs w:val="24"/>
          <w14:ligatures w14:val="standardContextual"/>
        </w:rPr>
        <w:t>was</w:t>
      </w:r>
      <w:r w:rsidR="004B5632" w:rsidRPr="002174EF">
        <w:rPr>
          <w:kern w:val="2"/>
          <w:szCs w:val="24"/>
          <w14:ligatures w14:val="standardContextual"/>
        </w:rPr>
        <w:t xml:space="preserve"> sought</w:t>
      </w:r>
      <w:r w:rsidR="009836F0">
        <w:rPr>
          <w:kern w:val="2"/>
          <w:szCs w:val="24"/>
          <w14:ligatures w14:val="standardContextual"/>
        </w:rPr>
        <w:t>,</w:t>
      </w:r>
      <w:r w:rsidR="004B5632" w:rsidRPr="002174EF">
        <w:rPr>
          <w:kern w:val="2"/>
          <w:szCs w:val="24"/>
          <w14:ligatures w14:val="standardContextual"/>
        </w:rPr>
        <w:t xml:space="preserve"> it is my view that the costs are properly taken account of on the basis that they be in the cause.</w:t>
      </w:r>
    </w:p>
    <w:p w14:paraId="12C6AA0F" w14:textId="77777777" w:rsidR="00BB2426" w:rsidRPr="00507C35" w:rsidRDefault="00BB2426" w:rsidP="00BB2426">
      <w:pPr>
        <w:pStyle w:val="JudgmentNumbered"/>
        <w:numPr>
          <w:ilvl w:val="0"/>
          <w:numId w:val="0"/>
        </w:numPr>
        <w:rPr>
          <w:szCs w:val="24"/>
        </w:rPr>
      </w:pPr>
      <w:r w:rsidRPr="00507C35">
        <w:rPr>
          <w:i/>
          <w:iCs/>
          <w:kern w:val="2"/>
          <w:szCs w:val="24"/>
          <w:lang w:val="en-US"/>
          <w14:ligatures w14:val="standardContextual"/>
        </w:rPr>
        <w:t>Order</w:t>
      </w:r>
    </w:p>
    <w:p w14:paraId="6A76BD04" w14:textId="0AAF893C" w:rsidR="00BB2426" w:rsidRPr="00507C35" w:rsidRDefault="00BD2A64" w:rsidP="00BD2A64">
      <w:pPr>
        <w:pStyle w:val="JudgmentNumbered"/>
        <w:numPr>
          <w:ilvl w:val="0"/>
          <w:numId w:val="0"/>
        </w:numPr>
        <w:ind w:left="720" w:hanging="720"/>
        <w:rPr>
          <w:szCs w:val="24"/>
        </w:rPr>
      </w:pPr>
      <w:r w:rsidRPr="00507C35">
        <w:rPr>
          <w:szCs w:val="24"/>
        </w:rPr>
        <w:t>[18]</w:t>
      </w:r>
      <w:r w:rsidRPr="00507C35">
        <w:rPr>
          <w:szCs w:val="24"/>
        </w:rPr>
        <w:tab/>
      </w:r>
      <w:r w:rsidR="00BB2426" w:rsidRPr="00507C35">
        <w:rPr>
          <w:kern w:val="2"/>
          <w:szCs w:val="24"/>
          <w:lang w:val="en-US"/>
          <w14:ligatures w14:val="standardContextual"/>
        </w:rPr>
        <w:t>I</w:t>
      </w:r>
      <w:r w:rsidR="00BB2426">
        <w:rPr>
          <w:kern w:val="2"/>
          <w:szCs w:val="24"/>
          <w:lang w:val="en-US"/>
          <w14:ligatures w14:val="standardContextual"/>
        </w:rPr>
        <w:t>n the circumstances I grant the following order:</w:t>
      </w:r>
    </w:p>
    <w:p w14:paraId="683E2BCD" w14:textId="144DE0A3" w:rsidR="00BB2426" w:rsidRPr="000701F3" w:rsidRDefault="00BD2A64" w:rsidP="00BD2A64">
      <w:pPr>
        <w:pStyle w:val="JudgmentNumbered"/>
        <w:numPr>
          <w:ilvl w:val="0"/>
          <w:numId w:val="0"/>
        </w:numPr>
        <w:ind w:left="1457" w:hanging="737"/>
        <w:rPr>
          <w:szCs w:val="24"/>
        </w:rPr>
      </w:pPr>
      <w:r w:rsidRPr="000701F3">
        <w:rPr>
          <w:szCs w:val="24"/>
        </w:rPr>
        <w:lastRenderedPageBreak/>
        <w:t>[1]</w:t>
      </w:r>
      <w:r w:rsidRPr="000701F3">
        <w:rPr>
          <w:szCs w:val="24"/>
        </w:rPr>
        <w:tab/>
      </w:r>
      <w:r w:rsidR="00BB2426" w:rsidRPr="00BB2426">
        <w:rPr>
          <w:rFonts w:eastAsia="Calibri"/>
          <w:kern w:val="2"/>
          <w:szCs w:val="24"/>
          <w:lang w:val="en-ZA"/>
          <w14:ligatures w14:val="standardContextual"/>
        </w:rPr>
        <w:t>The judgment granted against the applicant in this court by the Honourable Justice Keightley on 29 August 2022 is rescinded</w:t>
      </w:r>
      <w:r w:rsidR="00BB2426">
        <w:rPr>
          <w:rFonts w:eastAsia="Calibri"/>
          <w:kern w:val="2"/>
          <w:szCs w:val="24"/>
          <w:lang w:val="en-ZA"/>
          <w14:ligatures w14:val="standardContextual"/>
        </w:rPr>
        <w:t>.</w:t>
      </w:r>
    </w:p>
    <w:p w14:paraId="34234026" w14:textId="75E2AE83" w:rsidR="00BB2426" w:rsidRPr="000701F3" w:rsidRDefault="00BD2A64" w:rsidP="00BD2A64">
      <w:pPr>
        <w:pStyle w:val="JudgmentNumbered"/>
        <w:numPr>
          <w:ilvl w:val="0"/>
          <w:numId w:val="0"/>
        </w:numPr>
        <w:ind w:left="1457" w:hanging="737"/>
        <w:rPr>
          <w:szCs w:val="24"/>
        </w:rPr>
      </w:pPr>
      <w:r w:rsidRPr="000701F3">
        <w:rPr>
          <w:szCs w:val="24"/>
        </w:rPr>
        <w:t>[2]</w:t>
      </w:r>
      <w:r w:rsidRPr="000701F3">
        <w:rPr>
          <w:szCs w:val="24"/>
        </w:rPr>
        <w:tab/>
      </w:r>
      <w:r w:rsidR="00BB2426">
        <w:rPr>
          <w:rFonts w:eastAsia="Calibri"/>
          <w:kern w:val="2"/>
          <w:szCs w:val="24"/>
          <w:lang w:val="en-US"/>
          <w14:ligatures w14:val="standardContextual"/>
        </w:rPr>
        <w:t>The costs are to be in the cause.</w:t>
      </w:r>
    </w:p>
    <w:p w14:paraId="2B5515F5" w14:textId="6E019237" w:rsidR="004B5632" w:rsidRPr="002174EF" w:rsidRDefault="004B5632" w:rsidP="000701F3">
      <w:pPr>
        <w:pStyle w:val="JudgmentNumbered"/>
        <w:numPr>
          <w:ilvl w:val="0"/>
          <w:numId w:val="0"/>
        </w:numPr>
        <w:rPr>
          <w:kern w:val="2"/>
          <w:szCs w:val="24"/>
          <w:lang w:val="en-US"/>
          <w14:ligatures w14:val="standardContextual"/>
        </w:rPr>
      </w:pPr>
    </w:p>
    <w:p w14:paraId="41A94D75" w14:textId="4802660A" w:rsidR="000701F3" w:rsidRPr="002174EF" w:rsidRDefault="000701F3" w:rsidP="000701F3">
      <w:pPr>
        <w:pStyle w:val="JudgmentNumbered"/>
        <w:numPr>
          <w:ilvl w:val="0"/>
          <w:numId w:val="0"/>
        </w:numPr>
        <w:spacing w:after="0"/>
        <w:ind w:left="567" w:hanging="567"/>
        <w:jc w:val="right"/>
      </w:pPr>
      <w:r w:rsidRPr="002174EF">
        <w:t>___________________________</w:t>
      </w:r>
    </w:p>
    <w:p w14:paraId="170D59D9" w14:textId="706F5912" w:rsidR="000701F3" w:rsidRPr="002174EF" w:rsidRDefault="000701F3" w:rsidP="000701F3">
      <w:pPr>
        <w:pStyle w:val="JudgmentNumbered"/>
        <w:numPr>
          <w:ilvl w:val="0"/>
          <w:numId w:val="0"/>
        </w:numPr>
        <w:spacing w:after="0"/>
        <w:ind w:left="567" w:hanging="567"/>
        <w:jc w:val="right"/>
        <w:rPr>
          <w:b/>
        </w:rPr>
      </w:pPr>
      <w:r w:rsidRPr="002174EF">
        <w:rPr>
          <w:b/>
        </w:rPr>
        <w:t>D FISHER</w:t>
      </w:r>
    </w:p>
    <w:p w14:paraId="763C9339" w14:textId="77777777" w:rsidR="000701F3" w:rsidRPr="002174EF" w:rsidRDefault="000701F3" w:rsidP="000701F3">
      <w:pPr>
        <w:pStyle w:val="JudgmentNumbered"/>
        <w:numPr>
          <w:ilvl w:val="0"/>
          <w:numId w:val="0"/>
        </w:numPr>
        <w:spacing w:after="0"/>
        <w:ind w:left="567" w:hanging="567"/>
        <w:jc w:val="right"/>
        <w:rPr>
          <w:b/>
        </w:rPr>
      </w:pPr>
      <w:r w:rsidRPr="002174EF">
        <w:rPr>
          <w:b/>
        </w:rPr>
        <w:t>JUDGE OF THE HIGH COURT</w:t>
      </w:r>
    </w:p>
    <w:p w14:paraId="006984D5" w14:textId="572929E5" w:rsidR="005818DD" w:rsidRPr="002174EF" w:rsidRDefault="000701F3" w:rsidP="00E9748F">
      <w:pPr>
        <w:pStyle w:val="JudgmentNumbered"/>
        <w:numPr>
          <w:ilvl w:val="0"/>
          <w:numId w:val="0"/>
        </w:numPr>
        <w:spacing w:after="0"/>
        <w:ind w:left="567" w:hanging="567"/>
        <w:jc w:val="right"/>
        <w:rPr>
          <w:b/>
        </w:rPr>
      </w:pPr>
      <w:r w:rsidRPr="002174EF">
        <w:rPr>
          <w:b/>
        </w:rPr>
        <w:t>JOHANNESBURG</w:t>
      </w:r>
    </w:p>
    <w:p w14:paraId="6905A816" w14:textId="77777777" w:rsidR="00E9748F" w:rsidRPr="002174EF" w:rsidRDefault="00E9748F" w:rsidP="00E9748F">
      <w:pPr>
        <w:pStyle w:val="JudgmentNumbered"/>
        <w:numPr>
          <w:ilvl w:val="0"/>
          <w:numId w:val="0"/>
        </w:numPr>
        <w:spacing w:after="0"/>
        <w:ind w:left="567" w:hanging="567"/>
        <w:jc w:val="right"/>
        <w:rPr>
          <w:b/>
        </w:rPr>
      </w:pPr>
    </w:p>
    <w:p w14:paraId="3C2E615A" w14:textId="643F26C0" w:rsidR="005F03C1" w:rsidRPr="002174EF" w:rsidRDefault="005F03C1" w:rsidP="005F03C1">
      <w:pPr>
        <w:ind w:left="0"/>
        <w:rPr>
          <w:rFonts w:eastAsia="Calibri" w:cs="Arial"/>
          <w:b/>
          <w:bCs/>
        </w:rPr>
      </w:pPr>
      <w:r w:rsidRPr="002174EF">
        <w:rPr>
          <w:rFonts w:eastAsia="Calibri" w:cs="Arial"/>
          <w:b/>
          <w:bCs/>
        </w:rPr>
        <w:t>Delivered: This Judgment was handed down electronically by circulation to the parties/their legal representatives by email and by uploading to the electronic file on Case Lines. The date for hand-down is deemed to be</w:t>
      </w:r>
      <w:r w:rsidR="009C2437">
        <w:rPr>
          <w:rFonts w:eastAsia="Calibri" w:cs="Arial"/>
          <w:b/>
          <w:bCs/>
        </w:rPr>
        <w:t xml:space="preserve"> </w:t>
      </w:r>
      <w:r w:rsidR="00984CF4">
        <w:rPr>
          <w:rFonts w:eastAsia="Calibri" w:cs="Arial"/>
          <w:b/>
          <w:bCs/>
        </w:rPr>
        <w:t>2</w:t>
      </w:r>
      <w:r w:rsidR="006140C6" w:rsidRPr="002174EF">
        <w:rPr>
          <w:rFonts w:eastAsia="Calibri" w:cs="Arial"/>
          <w:b/>
          <w:bCs/>
        </w:rPr>
        <w:t xml:space="preserve"> </w:t>
      </w:r>
      <w:r w:rsidR="006140C6" w:rsidRPr="002174EF">
        <w:rPr>
          <w:rFonts w:eastAsia="Calibri" w:cs="Arial"/>
          <w:b/>
        </w:rPr>
        <w:t>November</w:t>
      </w:r>
      <w:r w:rsidRPr="002174EF">
        <w:rPr>
          <w:rFonts w:eastAsia="Calibri" w:cs="Arial"/>
          <w:b/>
          <w:bCs/>
        </w:rPr>
        <w:t xml:space="preserve"> 2023 </w:t>
      </w:r>
    </w:p>
    <w:p w14:paraId="5A5985F9" w14:textId="4DF9DACF" w:rsidR="005F03C1" w:rsidRPr="002174EF" w:rsidRDefault="005F03C1" w:rsidP="005F03C1">
      <w:pPr>
        <w:tabs>
          <w:tab w:val="left" w:pos="3969"/>
          <w:tab w:val="left" w:pos="4536"/>
        </w:tabs>
        <w:ind w:left="0"/>
        <w:rPr>
          <w:rFonts w:eastAsia="Calibri" w:cs="Arial"/>
          <w:b/>
        </w:rPr>
      </w:pPr>
      <w:r w:rsidRPr="002174EF">
        <w:rPr>
          <w:rFonts w:eastAsia="Calibri" w:cs="Arial"/>
          <w:b/>
        </w:rPr>
        <w:t>Heard:</w:t>
      </w:r>
      <w:r w:rsidRPr="002174EF">
        <w:rPr>
          <w:rFonts w:eastAsia="Calibri" w:cs="Arial"/>
          <w:b/>
        </w:rPr>
        <w:tab/>
      </w:r>
      <w:r w:rsidRPr="002174EF">
        <w:rPr>
          <w:rFonts w:eastAsia="Calibri" w:cs="Arial"/>
          <w:b/>
        </w:rPr>
        <w:tab/>
      </w:r>
      <w:r w:rsidRPr="002174EF">
        <w:rPr>
          <w:rFonts w:eastAsia="Calibri" w:cs="Arial"/>
          <w:bCs/>
        </w:rPr>
        <w:t>1</w:t>
      </w:r>
      <w:r w:rsidR="006140C6" w:rsidRPr="002174EF">
        <w:rPr>
          <w:rFonts w:eastAsia="Calibri" w:cs="Arial"/>
          <w:bCs/>
        </w:rPr>
        <w:t>7</w:t>
      </w:r>
      <w:r w:rsidRPr="002174EF">
        <w:rPr>
          <w:rFonts w:eastAsia="Calibri" w:cs="Arial"/>
          <w:bCs/>
        </w:rPr>
        <w:t xml:space="preserve"> October 2023</w:t>
      </w:r>
    </w:p>
    <w:p w14:paraId="377577DA" w14:textId="565F4170" w:rsidR="005F03C1" w:rsidRPr="002174EF" w:rsidRDefault="005F03C1" w:rsidP="005F03C1">
      <w:pPr>
        <w:tabs>
          <w:tab w:val="left" w:pos="4253"/>
          <w:tab w:val="left" w:pos="4536"/>
        </w:tabs>
        <w:ind w:hanging="567"/>
        <w:rPr>
          <w:rFonts w:eastAsia="Calibri" w:cs="Arial"/>
          <w:bCs/>
        </w:rPr>
      </w:pPr>
      <w:r w:rsidRPr="002174EF">
        <w:rPr>
          <w:rFonts w:eastAsia="Calibri" w:cs="Arial"/>
          <w:b/>
        </w:rPr>
        <w:t>Delivered:</w:t>
      </w:r>
      <w:r w:rsidRPr="002174EF">
        <w:rPr>
          <w:rFonts w:eastAsia="Calibri" w:cs="Arial"/>
          <w:b/>
        </w:rPr>
        <w:tab/>
      </w:r>
      <w:r w:rsidRPr="002174EF">
        <w:rPr>
          <w:rFonts w:eastAsia="Calibri" w:cs="Arial"/>
          <w:bCs/>
        </w:rPr>
        <w:tab/>
      </w:r>
      <w:r w:rsidR="00984CF4">
        <w:rPr>
          <w:rFonts w:eastAsia="Calibri" w:cs="Arial"/>
          <w:bCs/>
        </w:rPr>
        <w:t xml:space="preserve">2 </w:t>
      </w:r>
      <w:r w:rsidR="006140C6" w:rsidRPr="002174EF">
        <w:rPr>
          <w:rFonts w:eastAsia="Calibri" w:cs="Arial"/>
          <w:bCs/>
        </w:rPr>
        <w:t>November</w:t>
      </w:r>
      <w:r w:rsidRPr="002174EF">
        <w:rPr>
          <w:rFonts w:eastAsia="Calibri" w:cs="Arial"/>
          <w:bCs/>
        </w:rPr>
        <w:t xml:space="preserve"> 2023</w:t>
      </w:r>
    </w:p>
    <w:p w14:paraId="3083AA3B" w14:textId="77777777" w:rsidR="005F03C1" w:rsidRPr="002174EF" w:rsidRDefault="005F03C1" w:rsidP="005F03C1">
      <w:pPr>
        <w:ind w:hanging="567"/>
        <w:rPr>
          <w:rFonts w:eastAsia="Calibri" w:cs="Arial"/>
          <w:b/>
        </w:rPr>
      </w:pPr>
      <w:r w:rsidRPr="002174EF">
        <w:rPr>
          <w:rFonts w:eastAsia="Calibri" w:cs="Arial"/>
          <w:b/>
        </w:rPr>
        <w:t>APPEARANCES:</w:t>
      </w:r>
    </w:p>
    <w:p w14:paraId="46267093" w14:textId="47E28866" w:rsidR="005F03C1" w:rsidRPr="002174EF" w:rsidRDefault="005F03C1" w:rsidP="005F03C1">
      <w:pPr>
        <w:tabs>
          <w:tab w:val="left" w:pos="3969"/>
          <w:tab w:val="left" w:pos="4536"/>
        </w:tabs>
        <w:ind w:left="4536" w:hanging="4536"/>
        <w:rPr>
          <w:rFonts w:eastAsia="Calibri" w:cs="Arial"/>
          <w:bCs/>
        </w:rPr>
      </w:pPr>
      <w:r w:rsidRPr="002174EF">
        <w:rPr>
          <w:rFonts w:eastAsia="Calibri" w:cs="Arial"/>
          <w:b/>
        </w:rPr>
        <w:t>For the applicant:</w:t>
      </w:r>
      <w:r w:rsidRPr="002174EF">
        <w:rPr>
          <w:rFonts w:eastAsia="Calibri" w:cs="Arial"/>
          <w:b/>
        </w:rPr>
        <w:tab/>
      </w:r>
      <w:r w:rsidRPr="002174EF">
        <w:rPr>
          <w:rFonts w:eastAsia="Calibri" w:cs="Arial"/>
          <w:bCs/>
        </w:rPr>
        <w:tab/>
      </w:r>
      <w:r w:rsidR="006140C6" w:rsidRPr="002174EF">
        <w:rPr>
          <w:rFonts w:eastAsia="Calibri" w:cs="Arial"/>
          <w:bCs/>
        </w:rPr>
        <w:t>Adv M C Makgato</w:t>
      </w:r>
    </w:p>
    <w:p w14:paraId="4BB99AC2" w14:textId="1CF3D6B8" w:rsidR="005F03C1" w:rsidRPr="002174EF" w:rsidRDefault="00AA2F6A" w:rsidP="005F03C1">
      <w:pPr>
        <w:tabs>
          <w:tab w:val="left" w:pos="3969"/>
          <w:tab w:val="left" w:pos="4536"/>
        </w:tabs>
        <w:ind w:left="0"/>
        <w:rPr>
          <w:rFonts w:eastAsia="Calibri" w:cs="Arial"/>
          <w:bCs/>
        </w:rPr>
      </w:pPr>
      <w:r w:rsidRPr="002174EF">
        <w:rPr>
          <w:rFonts w:eastAsia="Calibri" w:cs="Arial"/>
          <w:bCs/>
        </w:rPr>
        <w:t>Instructed by:</w:t>
      </w:r>
      <w:r w:rsidRPr="002174EF">
        <w:rPr>
          <w:rFonts w:eastAsia="Calibri" w:cs="Arial"/>
          <w:bCs/>
        </w:rPr>
        <w:tab/>
      </w:r>
      <w:r w:rsidRPr="002174EF">
        <w:rPr>
          <w:rFonts w:eastAsia="Calibri" w:cs="Arial"/>
          <w:bCs/>
        </w:rPr>
        <w:tab/>
        <w:t>Mabece Tilana Attorneys</w:t>
      </w:r>
    </w:p>
    <w:p w14:paraId="2A72D8C6" w14:textId="54B02D02" w:rsidR="005F03C1" w:rsidRPr="002174EF" w:rsidRDefault="006140C6" w:rsidP="005F03C1">
      <w:pPr>
        <w:tabs>
          <w:tab w:val="left" w:pos="3969"/>
          <w:tab w:val="left" w:pos="4536"/>
        </w:tabs>
        <w:ind w:hanging="567"/>
        <w:rPr>
          <w:rFonts w:eastAsia="Calibri" w:cs="Arial"/>
          <w:bCs/>
        </w:rPr>
      </w:pPr>
      <w:r w:rsidRPr="002174EF">
        <w:rPr>
          <w:rFonts w:eastAsia="Calibri" w:cs="Arial"/>
          <w:b/>
        </w:rPr>
        <w:t xml:space="preserve">For the </w:t>
      </w:r>
      <w:r w:rsidR="005F03C1" w:rsidRPr="002174EF">
        <w:rPr>
          <w:rFonts w:eastAsia="Calibri" w:cs="Arial"/>
          <w:b/>
        </w:rPr>
        <w:t xml:space="preserve">respondent: </w:t>
      </w:r>
      <w:r w:rsidR="005F03C1" w:rsidRPr="002174EF">
        <w:rPr>
          <w:rFonts w:eastAsia="Calibri" w:cs="Arial"/>
          <w:b/>
        </w:rPr>
        <w:tab/>
      </w:r>
      <w:r w:rsidR="005F03C1" w:rsidRPr="002174EF">
        <w:rPr>
          <w:rFonts w:eastAsia="Calibri" w:cs="Arial"/>
          <w:b/>
        </w:rPr>
        <w:tab/>
      </w:r>
      <w:r w:rsidR="005F03C1" w:rsidRPr="002174EF">
        <w:rPr>
          <w:rFonts w:eastAsia="Calibri" w:cs="Arial"/>
          <w:bCs/>
        </w:rPr>
        <w:t>Adv</w:t>
      </w:r>
      <w:r w:rsidRPr="002174EF">
        <w:rPr>
          <w:rFonts w:eastAsia="Calibri" w:cs="Arial"/>
          <w:bCs/>
        </w:rPr>
        <w:t xml:space="preserve"> L Norman</w:t>
      </w:r>
    </w:p>
    <w:p w14:paraId="12F2E4AC" w14:textId="330FFA51" w:rsidR="005F03C1" w:rsidRPr="002174EF" w:rsidRDefault="00AA2F6A" w:rsidP="005F03C1">
      <w:pPr>
        <w:tabs>
          <w:tab w:val="left" w:pos="3969"/>
          <w:tab w:val="left" w:pos="4536"/>
        </w:tabs>
        <w:ind w:left="0"/>
        <w:rPr>
          <w:rFonts w:eastAsia="Calibri" w:cs="Arial"/>
          <w:b/>
        </w:rPr>
      </w:pPr>
      <w:r w:rsidRPr="002174EF">
        <w:rPr>
          <w:rFonts w:eastAsia="Calibri" w:cs="Arial"/>
          <w:bCs/>
        </w:rPr>
        <w:t>Instructed by:</w:t>
      </w:r>
      <w:r w:rsidRPr="002174EF">
        <w:rPr>
          <w:rFonts w:eastAsia="Calibri" w:cs="Arial"/>
          <w:bCs/>
        </w:rPr>
        <w:tab/>
      </w:r>
      <w:r w:rsidRPr="002174EF">
        <w:rPr>
          <w:rFonts w:eastAsia="Calibri" w:cs="Arial"/>
          <w:bCs/>
        </w:rPr>
        <w:tab/>
        <w:t>Diemieniet Attorneys</w:t>
      </w:r>
    </w:p>
    <w:p w14:paraId="48B8D2B1" w14:textId="32DE1190" w:rsidR="00C0492E" w:rsidRPr="00C0492E" w:rsidRDefault="00C0492E" w:rsidP="00C0492E">
      <w:pPr>
        <w:pStyle w:val="JudgmentNumbered"/>
        <w:numPr>
          <w:ilvl w:val="0"/>
          <w:numId w:val="0"/>
        </w:numPr>
        <w:ind w:left="6663"/>
      </w:pPr>
    </w:p>
    <w:sectPr w:rsidR="00C0492E" w:rsidRPr="00C0492E" w:rsidSect="008F6C98">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FE3B1" w14:textId="77777777" w:rsidR="002B7FA4" w:rsidRDefault="002B7FA4" w:rsidP="00C0309A">
      <w:pPr>
        <w:spacing w:after="0" w:line="240" w:lineRule="auto"/>
      </w:pPr>
      <w:r>
        <w:separator/>
      </w:r>
    </w:p>
  </w:endnote>
  <w:endnote w:type="continuationSeparator" w:id="0">
    <w:p w14:paraId="7216265E" w14:textId="77777777" w:rsidR="002B7FA4" w:rsidRDefault="002B7FA4" w:rsidP="00C0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727638"/>
      <w:docPartObj>
        <w:docPartGallery w:val="Page Numbers (Bottom of Page)"/>
        <w:docPartUnique/>
      </w:docPartObj>
    </w:sdtPr>
    <w:sdtEndPr>
      <w:rPr>
        <w:noProof/>
      </w:rPr>
    </w:sdtEndPr>
    <w:sdtContent>
      <w:p w14:paraId="7FBA5D8A" w14:textId="2A0CA98A" w:rsidR="008F6C98" w:rsidRDefault="008F6C98">
        <w:pPr>
          <w:pStyle w:val="Footer"/>
          <w:jc w:val="right"/>
        </w:pPr>
        <w:r>
          <w:fldChar w:fldCharType="begin"/>
        </w:r>
        <w:r>
          <w:instrText xml:space="preserve"> PAGE   \* MERGEFORMAT </w:instrText>
        </w:r>
        <w:r>
          <w:fldChar w:fldCharType="separate"/>
        </w:r>
        <w:r w:rsidR="00BD2A64">
          <w:rPr>
            <w:noProof/>
          </w:rPr>
          <w:t>5</w:t>
        </w:r>
        <w:r>
          <w:rPr>
            <w:noProof/>
          </w:rPr>
          <w:fldChar w:fldCharType="end"/>
        </w:r>
      </w:p>
    </w:sdtContent>
  </w:sdt>
  <w:p w14:paraId="1FCBFB09" w14:textId="77777777" w:rsidR="008F6C98" w:rsidRDefault="008F6C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04456" w14:textId="77777777" w:rsidR="002B7FA4" w:rsidRDefault="002B7FA4" w:rsidP="006779AB">
      <w:pPr>
        <w:spacing w:after="0" w:line="240" w:lineRule="auto"/>
        <w:ind w:left="0"/>
      </w:pPr>
      <w:r>
        <w:separator/>
      </w:r>
    </w:p>
  </w:footnote>
  <w:footnote w:type="continuationSeparator" w:id="0">
    <w:p w14:paraId="20DF068F" w14:textId="77777777" w:rsidR="002B7FA4" w:rsidRDefault="002B7FA4" w:rsidP="00C0309A">
      <w:pPr>
        <w:spacing w:after="0" w:line="240" w:lineRule="auto"/>
      </w:pPr>
      <w:r>
        <w:continuationSeparator/>
      </w:r>
    </w:p>
  </w:footnote>
  <w:footnote w:id="1">
    <w:p w14:paraId="40968E18" w14:textId="567FCDEC" w:rsidR="009944A8" w:rsidRPr="009944A8" w:rsidRDefault="009944A8" w:rsidP="009944A8">
      <w:pPr>
        <w:pStyle w:val="FootnoteText"/>
        <w:ind w:left="0"/>
        <w:rPr>
          <w:sz w:val="18"/>
          <w:szCs w:val="18"/>
          <w:lang w:val="en-ZA"/>
        </w:rPr>
      </w:pPr>
      <w:r w:rsidRPr="009944A8">
        <w:rPr>
          <w:rStyle w:val="FootnoteReference"/>
          <w:sz w:val="18"/>
          <w:szCs w:val="18"/>
        </w:rPr>
        <w:footnoteRef/>
      </w:r>
      <w:r w:rsidRPr="009944A8">
        <w:rPr>
          <w:sz w:val="18"/>
          <w:szCs w:val="18"/>
        </w:rPr>
        <w:t xml:space="preserve"> </w:t>
      </w:r>
      <w:r w:rsidR="00947DF8">
        <w:rPr>
          <w:sz w:val="18"/>
          <w:szCs w:val="18"/>
        </w:rPr>
        <w:t>See</w:t>
      </w:r>
      <w:r w:rsidR="009A36C4">
        <w:rPr>
          <w:sz w:val="18"/>
          <w:szCs w:val="18"/>
        </w:rPr>
        <w:t xml:space="preserve">: </w:t>
      </w:r>
      <w:r w:rsidRPr="009944A8">
        <w:rPr>
          <w:i/>
          <w:iCs/>
          <w:sz w:val="18"/>
          <w:szCs w:val="18"/>
        </w:rPr>
        <w:t>Grant v Plumbers (Pty) Ltd</w:t>
      </w:r>
      <w:r w:rsidRPr="009944A8">
        <w:rPr>
          <w:sz w:val="18"/>
          <w:szCs w:val="18"/>
        </w:rPr>
        <w:t xml:space="preserve"> 1949 (2) SA 470 (0) at 476 – 477.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2D92"/>
    <w:multiLevelType w:val="hybridMultilevel"/>
    <w:tmpl w:val="230868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66E538B"/>
    <w:multiLevelType w:val="hybridMultilevel"/>
    <w:tmpl w:val="884A1D38"/>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1051465"/>
    <w:multiLevelType w:val="multilevel"/>
    <w:tmpl w:val="3198E1F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35315F5"/>
    <w:multiLevelType w:val="hybridMultilevel"/>
    <w:tmpl w:val="342E343E"/>
    <w:lvl w:ilvl="0" w:tplc="26FAC7B6">
      <w:start w:val="1"/>
      <w:numFmt w:val="decimal"/>
      <w:lvlText w:val="1.%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18CC0DBB"/>
    <w:multiLevelType w:val="multilevel"/>
    <w:tmpl w:val="EF1E0BF0"/>
    <w:lvl w:ilvl="0">
      <w:start w:val="8"/>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18D55A00"/>
    <w:multiLevelType w:val="multilevel"/>
    <w:tmpl w:val="17DEEF58"/>
    <w:lvl w:ilvl="0">
      <w:start w:val="3"/>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F45473B"/>
    <w:multiLevelType w:val="multilevel"/>
    <w:tmpl w:val="B63CD3EC"/>
    <w:lvl w:ilvl="0">
      <w:start w:val="1"/>
      <w:numFmt w:val="decimal"/>
      <w:pStyle w:val="JudgmentNumbered"/>
      <w:lvlText w:val="[%1]"/>
      <w:lvlJc w:val="left"/>
      <w:pPr>
        <w:ind w:left="6663" w:hanging="567"/>
      </w:pPr>
      <w:rPr>
        <w:rFonts w:hint="default"/>
        <w:i w:val="0"/>
        <w:iCs w:val="0"/>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8" w15:restartNumberingAfterBreak="0">
    <w:nsid w:val="22042C29"/>
    <w:multiLevelType w:val="multilevel"/>
    <w:tmpl w:val="2682D63C"/>
    <w:lvl w:ilvl="0">
      <w:start w:val="1"/>
      <w:numFmt w:val="decimal"/>
      <w:lvlText w:val="%1"/>
      <w:lvlJc w:val="left"/>
      <w:pPr>
        <w:ind w:left="396" w:hanging="396"/>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4E33F8B"/>
    <w:multiLevelType w:val="hybridMultilevel"/>
    <w:tmpl w:val="0A4ED1CA"/>
    <w:lvl w:ilvl="0" w:tplc="4BE26D42">
      <w:start w:val="1"/>
      <w:numFmt w:val="lowerRoman"/>
      <w:lvlText w:val="(%1)"/>
      <w:lvlJc w:val="left"/>
      <w:pPr>
        <w:ind w:left="1359" w:hanging="720"/>
      </w:pPr>
      <w:rPr>
        <w:rFonts w:hint="default"/>
      </w:rPr>
    </w:lvl>
    <w:lvl w:ilvl="1" w:tplc="1C090019" w:tentative="1">
      <w:start w:val="1"/>
      <w:numFmt w:val="lowerLetter"/>
      <w:lvlText w:val="%2."/>
      <w:lvlJc w:val="left"/>
      <w:pPr>
        <w:ind w:left="1719" w:hanging="360"/>
      </w:pPr>
    </w:lvl>
    <w:lvl w:ilvl="2" w:tplc="1C09001B" w:tentative="1">
      <w:start w:val="1"/>
      <w:numFmt w:val="lowerRoman"/>
      <w:lvlText w:val="%3."/>
      <w:lvlJc w:val="right"/>
      <w:pPr>
        <w:ind w:left="2439" w:hanging="180"/>
      </w:pPr>
    </w:lvl>
    <w:lvl w:ilvl="3" w:tplc="1C09000F" w:tentative="1">
      <w:start w:val="1"/>
      <w:numFmt w:val="decimal"/>
      <w:lvlText w:val="%4."/>
      <w:lvlJc w:val="left"/>
      <w:pPr>
        <w:ind w:left="3159" w:hanging="360"/>
      </w:pPr>
    </w:lvl>
    <w:lvl w:ilvl="4" w:tplc="1C090019" w:tentative="1">
      <w:start w:val="1"/>
      <w:numFmt w:val="lowerLetter"/>
      <w:lvlText w:val="%5."/>
      <w:lvlJc w:val="left"/>
      <w:pPr>
        <w:ind w:left="3879" w:hanging="360"/>
      </w:pPr>
    </w:lvl>
    <w:lvl w:ilvl="5" w:tplc="1C09001B" w:tentative="1">
      <w:start w:val="1"/>
      <w:numFmt w:val="lowerRoman"/>
      <w:lvlText w:val="%6."/>
      <w:lvlJc w:val="right"/>
      <w:pPr>
        <w:ind w:left="4599" w:hanging="180"/>
      </w:pPr>
    </w:lvl>
    <w:lvl w:ilvl="6" w:tplc="1C09000F" w:tentative="1">
      <w:start w:val="1"/>
      <w:numFmt w:val="decimal"/>
      <w:lvlText w:val="%7."/>
      <w:lvlJc w:val="left"/>
      <w:pPr>
        <w:ind w:left="5319" w:hanging="360"/>
      </w:pPr>
    </w:lvl>
    <w:lvl w:ilvl="7" w:tplc="1C090019" w:tentative="1">
      <w:start w:val="1"/>
      <w:numFmt w:val="lowerLetter"/>
      <w:lvlText w:val="%8."/>
      <w:lvlJc w:val="left"/>
      <w:pPr>
        <w:ind w:left="6039" w:hanging="360"/>
      </w:pPr>
    </w:lvl>
    <w:lvl w:ilvl="8" w:tplc="1C09001B" w:tentative="1">
      <w:start w:val="1"/>
      <w:numFmt w:val="lowerRoman"/>
      <w:lvlText w:val="%9."/>
      <w:lvlJc w:val="right"/>
      <w:pPr>
        <w:ind w:left="6759" w:hanging="180"/>
      </w:pPr>
    </w:lvl>
  </w:abstractNum>
  <w:abstractNum w:abstractNumId="10" w15:restartNumberingAfterBreak="0">
    <w:nsid w:val="291971A1"/>
    <w:multiLevelType w:val="hybridMultilevel"/>
    <w:tmpl w:val="F3F0C61A"/>
    <w:lvl w:ilvl="0" w:tplc="E6443F30">
      <w:start w:val="1"/>
      <w:numFmt w:val="decimal"/>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1" w15:restartNumberingAfterBreak="0">
    <w:nsid w:val="30915FCB"/>
    <w:multiLevelType w:val="hybridMultilevel"/>
    <w:tmpl w:val="74F8EC2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45A1DEA"/>
    <w:multiLevelType w:val="hybridMultilevel"/>
    <w:tmpl w:val="8DE86FD6"/>
    <w:lvl w:ilvl="0" w:tplc="12B63BB4">
      <w:start w:val="1"/>
      <w:numFmt w:val="lowerRoman"/>
      <w:lvlText w:val="(%1)"/>
      <w:lvlJc w:val="right"/>
      <w:pPr>
        <w:ind w:left="1356" w:hanging="360"/>
      </w:pPr>
      <w:rPr>
        <w:rFonts w:hint="default"/>
      </w:rPr>
    </w:lvl>
    <w:lvl w:ilvl="1" w:tplc="1C090019" w:tentative="1">
      <w:start w:val="1"/>
      <w:numFmt w:val="lowerLetter"/>
      <w:lvlText w:val="%2."/>
      <w:lvlJc w:val="left"/>
      <w:pPr>
        <w:ind w:left="2076" w:hanging="360"/>
      </w:pPr>
    </w:lvl>
    <w:lvl w:ilvl="2" w:tplc="1C09001B" w:tentative="1">
      <w:start w:val="1"/>
      <w:numFmt w:val="lowerRoman"/>
      <w:lvlText w:val="%3."/>
      <w:lvlJc w:val="right"/>
      <w:pPr>
        <w:ind w:left="2796" w:hanging="180"/>
      </w:pPr>
    </w:lvl>
    <w:lvl w:ilvl="3" w:tplc="1C09000F" w:tentative="1">
      <w:start w:val="1"/>
      <w:numFmt w:val="decimal"/>
      <w:lvlText w:val="%4."/>
      <w:lvlJc w:val="left"/>
      <w:pPr>
        <w:ind w:left="3516" w:hanging="360"/>
      </w:pPr>
    </w:lvl>
    <w:lvl w:ilvl="4" w:tplc="1C090019" w:tentative="1">
      <w:start w:val="1"/>
      <w:numFmt w:val="lowerLetter"/>
      <w:lvlText w:val="%5."/>
      <w:lvlJc w:val="left"/>
      <w:pPr>
        <w:ind w:left="4236" w:hanging="360"/>
      </w:pPr>
    </w:lvl>
    <w:lvl w:ilvl="5" w:tplc="1C09001B" w:tentative="1">
      <w:start w:val="1"/>
      <w:numFmt w:val="lowerRoman"/>
      <w:lvlText w:val="%6."/>
      <w:lvlJc w:val="right"/>
      <w:pPr>
        <w:ind w:left="4956" w:hanging="180"/>
      </w:pPr>
    </w:lvl>
    <w:lvl w:ilvl="6" w:tplc="1C09000F" w:tentative="1">
      <w:start w:val="1"/>
      <w:numFmt w:val="decimal"/>
      <w:lvlText w:val="%7."/>
      <w:lvlJc w:val="left"/>
      <w:pPr>
        <w:ind w:left="5676" w:hanging="360"/>
      </w:pPr>
    </w:lvl>
    <w:lvl w:ilvl="7" w:tplc="1C090019" w:tentative="1">
      <w:start w:val="1"/>
      <w:numFmt w:val="lowerLetter"/>
      <w:lvlText w:val="%8."/>
      <w:lvlJc w:val="left"/>
      <w:pPr>
        <w:ind w:left="6396" w:hanging="360"/>
      </w:pPr>
    </w:lvl>
    <w:lvl w:ilvl="8" w:tplc="1C09001B" w:tentative="1">
      <w:start w:val="1"/>
      <w:numFmt w:val="lowerRoman"/>
      <w:lvlText w:val="%9."/>
      <w:lvlJc w:val="right"/>
      <w:pPr>
        <w:ind w:left="7116" w:hanging="180"/>
      </w:pPr>
    </w:lvl>
  </w:abstractNum>
  <w:abstractNum w:abstractNumId="13" w15:restartNumberingAfterBreak="0">
    <w:nsid w:val="3AA7687D"/>
    <w:multiLevelType w:val="hybridMultilevel"/>
    <w:tmpl w:val="C0A890BA"/>
    <w:lvl w:ilvl="0" w:tplc="E6443F30">
      <w:start w:val="1"/>
      <w:numFmt w:val="decimal"/>
      <w:lvlText w:val="[%1]"/>
      <w:lvlJc w:val="left"/>
      <w:pPr>
        <w:ind w:left="1500" w:hanging="360"/>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14" w15:restartNumberingAfterBreak="0">
    <w:nsid w:val="3C3F7697"/>
    <w:multiLevelType w:val="multilevel"/>
    <w:tmpl w:val="C1D6D0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875560"/>
    <w:multiLevelType w:val="hybridMultilevel"/>
    <w:tmpl w:val="0AA259F4"/>
    <w:lvl w:ilvl="0" w:tplc="01185DFC">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0831506"/>
    <w:multiLevelType w:val="multilevel"/>
    <w:tmpl w:val="8ECA808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F4C4B9A"/>
    <w:multiLevelType w:val="hybridMultilevel"/>
    <w:tmpl w:val="3500B29A"/>
    <w:lvl w:ilvl="0" w:tplc="E6443F30">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5269528F"/>
    <w:multiLevelType w:val="hybridMultilevel"/>
    <w:tmpl w:val="2AC05240"/>
    <w:lvl w:ilvl="0" w:tplc="E964688A">
      <w:start w:val="1"/>
      <w:numFmt w:val="decimal"/>
      <w:lvlText w:val="[3.%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15:restartNumberingAfterBreak="0">
    <w:nsid w:val="5708229F"/>
    <w:multiLevelType w:val="hybridMultilevel"/>
    <w:tmpl w:val="B7EA0D92"/>
    <w:lvl w:ilvl="0" w:tplc="26FAC7B6">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67B40A6"/>
    <w:multiLevelType w:val="hybridMultilevel"/>
    <w:tmpl w:val="B9FA26F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B4A37CA"/>
    <w:multiLevelType w:val="hybridMultilevel"/>
    <w:tmpl w:val="DEF26BAA"/>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2" w15:restartNumberingAfterBreak="0">
    <w:nsid w:val="6EA03F82"/>
    <w:multiLevelType w:val="multilevel"/>
    <w:tmpl w:val="97C00D22"/>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80" w:hanging="360"/>
      </w:pPr>
      <w:rPr>
        <w:rFonts w:ascii="Arial" w:hAnsi="Arial" w:cs="Arial" w:hint="default"/>
      </w:rPr>
    </w:lvl>
    <w:lvl w:ilvl="2">
      <w:start w:val="1"/>
      <w:numFmt w:val="decimal"/>
      <w:isLgl/>
      <w:lvlText w:val="%1.%2.%3"/>
      <w:lvlJc w:val="left"/>
      <w:pPr>
        <w:ind w:left="1800" w:hanging="720"/>
      </w:pPr>
      <w:rPr>
        <w:rFonts w:ascii="Arial" w:hAnsi="Arial" w:cs="Arial" w:hint="default"/>
      </w:rPr>
    </w:lvl>
    <w:lvl w:ilvl="3">
      <w:start w:val="1"/>
      <w:numFmt w:val="decimal"/>
      <w:isLgl/>
      <w:lvlText w:val="%1.%2.%3.%4"/>
      <w:lvlJc w:val="left"/>
      <w:pPr>
        <w:ind w:left="2160" w:hanging="720"/>
      </w:pPr>
      <w:rPr>
        <w:rFonts w:ascii="Arial" w:hAnsi="Arial" w:cs="Arial" w:hint="default"/>
      </w:rPr>
    </w:lvl>
    <w:lvl w:ilvl="4">
      <w:start w:val="1"/>
      <w:numFmt w:val="decimal"/>
      <w:isLgl/>
      <w:lvlText w:val="%1.%2.%3.%4.%5"/>
      <w:lvlJc w:val="left"/>
      <w:pPr>
        <w:ind w:left="2880" w:hanging="1080"/>
      </w:pPr>
      <w:rPr>
        <w:rFonts w:ascii="Arial" w:hAnsi="Arial" w:cs="Arial" w:hint="default"/>
      </w:rPr>
    </w:lvl>
    <w:lvl w:ilvl="5">
      <w:start w:val="1"/>
      <w:numFmt w:val="decimal"/>
      <w:isLgl/>
      <w:lvlText w:val="%1.%2.%3.%4.%5.%6"/>
      <w:lvlJc w:val="left"/>
      <w:pPr>
        <w:ind w:left="3240" w:hanging="1080"/>
      </w:pPr>
      <w:rPr>
        <w:rFonts w:ascii="Arial" w:hAnsi="Arial" w:cs="Arial" w:hint="default"/>
      </w:rPr>
    </w:lvl>
    <w:lvl w:ilvl="6">
      <w:start w:val="1"/>
      <w:numFmt w:val="decimal"/>
      <w:isLgl/>
      <w:lvlText w:val="%1.%2.%3.%4.%5.%6.%7"/>
      <w:lvlJc w:val="left"/>
      <w:pPr>
        <w:ind w:left="3960" w:hanging="1440"/>
      </w:pPr>
      <w:rPr>
        <w:rFonts w:ascii="Arial" w:hAnsi="Arial" w:cs="Arial" w:hint="default"/>
      </w:rPr>
    </w:lvl>
    <w:lvl w:ilvl="7">
      <w:start w:val="1"/>
      <w:numFmt w:val="decimal"/>
      <w:isLgl/>
      <w:lvlText w:val="%1.%2.%3.%4.%5.%6.%7.%8"/>
      <w:lvlJc w:val="left"/>
      <w:pPr>
        <w:ind w:left="4320" w:hanging="1440"/>
      </w:pPr>
      <w:rPr>
        <w:rFonts w:ascii="Arial" w:hAnsi="Arial" w:cs="Arial" w:hint="default"/>
      </w:rPr>
    </w:lvl>
    <w:lvl w:ilvl="8">
      <w:start w:val="1"/>
      <w:numFmt w:val="decimal"/>
      <w:isLgl/>
      <w:lvlText w:val="%1.%2.%3.%4.%5.%6.%7.%8.%9"/>
      <w:lvlJc w:val="left"/>
      <w:pPr>
        <w:ind w:left="5040" w:hanging="1800"/>
      </w:pPr>
      <w:rPr>
        <w:rFonts w:ascii="Arial" w:hAnsi="Arial" w:cs="Arial" w:hint="default"/>
      </w:rPr>
    </w:lvl>
  </w:abstractNum>
  <w:abstractNum w:abstractNumId="23" w15:restartNumberingAfterBreak="0">
    <w:nsid w:val="795D434F"/>
    <w:multiLevelType w:val="multilevel"/>
    <w:tmpl w:val="05D2A61A"/>
    <w:lvl w:ilvl="0">
      <w:start w:val="1"/>
      <w:numFmt w:val="decimal"/>
      <w:lvlText w:val="%1"/>
      <w:lvlJc w:val="left"/>
      <w:pPr>
        <w:ind w:left="396" w:hanging="396"/>
      </w:pPr>
      <w:rPr>
        <w:rFonts w:hint="default"/>
      </w:rPr>
    </w:lvl>
    <w:lvl w:ilvl="1">
      <w:start w:val="1"/>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FFA62A4"/>
    <w:multiLevelType w:val="multilevel"/>
    <w:tmpl w:val="E1A65E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2"/>
  </w:num>
  <w:num w:numId="6">
    <w:abstractNumId w:val="9"/>
  </w:num>
  <w:num w:numId="7">
    <w:abstractNumId w:val="21"/>
  </w:num>
  <w:num w:numId="8">
    <w:abstractNumId w:val="10"/>
  </w:num>
  <w:num w:numId="9">
    <w:abstractNumId w:val="11"/>
  </w:num>
  <w:num w:numId="10">
    <w:abstractNumId w:val="4"/>
  </w:num>
  <w:num w:numId="11">
    <w:abstractNumId w:val="8"/>
  </w:num>
  <w:num w:numId="12">
    <w:abstractNumId w:val="23"/>
  </w:num>
  <w:num w:numId="13">
    <w:abstractNumId w:val="6"/>
  </w:num>
  <w:num w:numId="14">
    <w:abstractNumId w:val="14"/>
  </w:num>
  <w:num w:numId="15">
    <w:abstractNumId w:val="15"/>
  </w:num>
  <w:num w:numId="16">
    <w:abstractNumId w:val="16"/>
  </w:num>
  <w:num w:numId="17">
    <w:abstractNumId w:val="19"/>
  </w:num>
  <w:num w:numId="18">
    <w:abstractNumId w:val="24"/>
  </w:num>
  <w:num w:numId="19">
    <w:abstractNumId w:val="3"/>
  </w:num>
  <w:num w:numId="20">
    <w:abstractNumId w:val="18"/>
  </w:num>
  <w:num w:numId="21">
    <w:abstractNumId w:val="22"/>
  </w:num>
  <w:num w:numId="22">
    <w:abstractNumId w:val="20"/>
  </w:num>
  <w:num w:numId="23">
    <w:abstractNumId w:val="1"/>
  </w:num>
  <w:num w:numId="24">
    <w:abstractNumId w:val="13"/>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9A"/>
    <w:rsid w:val="00010184"/>
    <w:rsid w:val="00017FB5"/>
    <w:rsid w:val="000204C0"/>
    <w:rsid w:val="000252CB"/>
    <w:rsid w:val="0003515A"/>
    <w:rsid w:val="000425F0"/>
    <w:rsid w:val="000446F7"/>
    <w:rsid w:val="00057E4A"/>
    <w:rsid w:val="000674AC"/>
    <w:rsid w:val="000701F3"/>
    <w:rsid w:val="000A1667"/>
    <w:rsid w:val="000A3FF0"/>
    <w:rsid w:val="000A5B20"/>
    <w:rsid w:val="000C1011"/>
    <w:rsid w:val="000D3942"/>
    <w:rsid w:val="000D6836"/>
    <w:rsid w:val="000E2A9B"/>
    <w:rsid w:val="000F4568"/>
    <w:rsid w:val="000F7618"/>
    <w:rsid w:val="0010364C"/>
    <w:rsid w:val="00106AEF"/>
    <w:rsid w:val="00111C3A"/>
    <w:rsid w:val="00121D05"/>
    <w:rsid w:val="001348B2"/>
    <w:rsid w:val="0013586E"/>
    <w:rsid w:val="0014078A"/>
    <w:rsid w:val="001451B1"/>
    <w:rsid w:val="00154753"/>
    <w:rsid w:val="00163ADC"/>
    <w:rsid w:val="0018166A"/>
    <w:rsid w:val="00195844"/>
    <w:rsid w:val="0019666E"/>
    <w:rsid w:val="001A3E8D"/>
    <w:rsid w:val="001B2D67"/>
    <w:rsid w:val="001B6983"/>
    <w:rsid w:val="001D78F2"/>
    <w:rsid w:val="001E159D"/>
    <w:rsid w:val="001E7EAC"/>
    <w:rsid w:val="001F0D0D"/>
    <w:rsid w:val="001F24E0"/>
    <w:rsid w:val="001F7CE3"/>
    <w:rsid w:val="002033D7"/>
    <w:rsid w:val="00203FEC"/>
    <w:rsid w:val="002068A8"/>
    <w:rsid w:val="002174EF"/>
    <w:rsid w:val="00221CDD"/>
    <w:rsid w:val="00223874"/>
    <w:rsid w:val="0023366B"/>
    <w:rsid w:val="00234BCC"/>
    <w:rsid w:val="0027358C"/>
    <w:rsid w:val="0027522F"/>
    <w:rsid w:val="00283FA6"/>
    <w:rsid w:val="002861C1"/>
    <w:rsid w:val="002862F9"/>
    <w:rsid w:val="00294D41"/>
    <w:rsid w:val="00295624"/>
    <w:rsid w:val="0029685E"/>
    <w:rsid w:val="002A540A"/>
    <w:rsid w:val="002B7FA4"/>
    <w:rsid w:val="002C085A"/>
    <w:rsid w:val="002D32E1"/>
    <w:rsid w:val="002D55BA"/>
    <w:rsid w:val="002E3551"/>
    <w:rsid w:val="002E3D66"/>
    <w:rsid w:val="00334ADD"/>
    <w:rsid w:val="00340BDD"/>
    <w:rsid w:val="00342D41"/>
    <w:rsid w:val="003701E4"/>
    <w:rsid w:val="00376323"/>
    <w:rsid w:val="00390892"/>
    <w:rsid w:val="0039293E"/>
    <w:rsid w:val="003B417F"/>
    <w:rsid w:val="003B507F"/>
    <w:rsid w:val="003C35FF"/>
    <w:rsid w:val="003C3F15"/>
    <w:rsid w:val="003C4071"/>
    <w:rsid w:val="003C6778"/>
    <w:rsid w:val="003F2422"/>
    <w:rsid w:val="003F32F6"/>
    <w:rsid w:val="003F36DA"/>
    <w:rsid w:val="004003FB"/>
    <w:rsid w:val="00404150"/>
    <w:rsid w:val="00410868"/>
    <w:rsid w:val="004127F4"/>
    <w:rsid w:val="004163DB"/>
    <w:rsid w:val="00424CBF"/>
    <w:rsid w:val="0042582B"/>
    <w:rsid w:val="00427058"/>
    <w:rsid w:val="00430230"/>
    <w:rsid w:val="00441A98"/>
    <w:rsid w:val="00442C9C"/>
    <w:rsid w:val="00482758"/>
    <w:rsid w:val="00496314"/>
    <w:rsid w:val="00496C4A"/>
    <w:rsid w:val="004A0FC4"/>
    <w:rsid w:val="004A1729"/>
    <w:rsid w:val="004A5085"/>
    <w:rsid w:val="004B27AE"/>
    <w:rsid w:val="004B5632"/>
    <w:rsid w:val="004D7329"/>
    <w:rsid w:val="004E17F7"/>
    <w:rsid w:val="004F3FF8"/>
    <w:rsid w:val="004F654C"/>
    <w:rsid w:val="005010A4"/>
    <w:rsid w:val="00507C35"/>
    <w:rsid w:val="0053496B"/>
    <w:rsid w:val="00542CE5"/>
    <w:rsid w:val="00551B5A"/>
    <w:rsid w:val="00553A72"/>
    <w:rsid w:val="00554FD8"/>
    <w:rsid w:val="00563E4E"/>
    <w:rsid w:val="00574025"/>
    <w:rsid w:val="005818DD"/>
    <w:rsid w:val="005854DF"/>
    <w:rsid w:val="005A0D2A"/>
    <w:rsid w:val="005A5732"/>
    <w:rsid w:val="005B2792"/>
    <w:rsid w:val="005C6769"/>
    <w:rsid w:val="005D6129"/>
    <w:rsid w:val="005D6A1A"/>
    <w:rsid w:val="005F03C1"/>
    <w:rsid w:val="005F1397"/>
    <w:rsid w:val="005F721C"/>
    <w:rsid w:val="00607E25"/>
    <w:rsid w:val="006106FB"/>
    <w:rsid w:val="006140C6"/>
    <w:rsid w:val="00616F14"/>
    <w:rsid w:val="00651DBD"/>
    <w:rsid w:val="006525C8"/>
    <w:rsid w:val="0065585A"/>
    <w:rsid w:val="00656531"/>
    <w:rsid w:val="00661188"/>
    <w:rsid w:val="00666E09"/>
    <w:rsid w:val="006704F5"/>
    <w:rsid w:val="006779AB"/>
    <w:rsid w:val="00690B93"/>
    <w:rsid w:val="00693854"/>
    <w:rsid w:val="006A09B3"/>
    <w:rsid w:val="006A5ECA"/>
    <w:rsid w:val="006D2D58"/>
    <w:rsid w:val="006D465E"/>
    <w:rsid w:val="006D4965"/>
    <w:rsid w:val="006E16E5"/>
    <w:rsid w:val="006E1E73"/>
    <w:rsid w:val="006E26CA"/>
    <w:rsid w:val="006E6256"/>
    <w:rsid w:val="006F1A4B"/>
    <w:rsid w:val="006F6A86"/>
    <w:rsid w:val="00712467"/>
    <w:rsid w:val="0071709A"/>
    <w:rsid w:val="00722C87"/>
    <w:rsid w:val="0072351F"/>
    <w:rsid w:val="00730E59"/>
    <w:rsid w:val="00747223"/>
    <w:rsid w:val="0075338F"/>
    <w:rsid w:val="007567BC"/>
    <w:rsid w:val="0076454B"/>
    <w:rsid w:val="0077470C"/>
    <w:rsid w:val="007813D5"/>
    <w:rsid w:val="007858AB"/>
    <w:rsid w:val="00791CD4"/>
    <w:rsid w:val="00795162"/>
    <w:rsid w:val="007B14A8"/>
    <w:rsid w:val="007B33E8"/>
    <w:rsid w:val="007B707E"/>
    <w:rsid w:val="007C31CC"/>
    <w:rsid w:val="007D1909"/>
    <w:rsid w:val="007D3850"/>
    <w:rsid w:val="008121E9"/>
    <w:rsid w:val="00817794"/>
    <w:rsid w:val="00817A5D"/>
    <w:rsid w:val="00824BF1"/>
    <w:rsid w:val="00850EF5"/>
    <w:rsid w:val="008544A2"/>
    <w:rsid w:val="00854AE6"/>
    <w:rsid w:val="008564B8"/>
    <w:rsid w:val="008618BF"/>
    <w:rsid w:val="00876277"/>
    <w:rsid w:val="00886016"/>
    <w:rsid w:val="00890CA9"/>
    <w:rsid w:val="008C339E"/>
    <w:rsid w:val="008C56B4"/>
    <w:rsid w:val="008C6354"/>
    <w:rsid w:val="008E25E1"/>
    <w:rsid w:val="008F6C98"/>
    <w:rsid w:val="009079A7"/>
    <w:rsid w:val="00915964"/>
    <w:rsid w:val="00921AE0"/>
    <w:rsid w:val="00946C10"/>
    <w:rsid w:val="00947DF8"/>
    <w:rsid w:val="00954634"/>
    <w:rsid w:val="0095605A"/>
    <w:rsid w:val="009639CA"/>
    <w:rsid w:val="00965EF2"/>
    <w:rsid w:val="0096777B"/>
    <w:rsid w:val="009700F6"/>
    <w:rsid w:val="0097668C"/>
    <w:rsid w:val="009836F0"/>
    <w:rsid w:val="00984CF4"/>
    <w:rsid w:val="009944A8"/>
    <w:rsid w:val="009A3511"/>
    <w:rsid w:val="009A3585"/>
    <w:rsid w:val="009A36C4"/>
    <w:rsid w:val="009C1C7B"/>
    <w:rsid w:val="009C2437"/>
    <w:rsid w:val="009C63B5"/>
    <w:rsid w:val="009D0402"/>
    <w:rsid w:val="009E05E2"/>
    <w:rsid w:val="00A1695F"/>
    <w:rsid w:val="00A34C9E"/>
    <w:rsid w:val="00A3765C"/>
    <w:rsid w:val="00A461AF"/>
    <w:rsid w:val="00A7294C"/>
    <w:rsid w:val="00A7516D"/>
    <w:rsid w:val="00A9184D"/>
    <w:rsid w:val="00AA2F6A"/>
    <w:rsid w:val="00AA6B48"/>
    <w:rsid w:val="00AA74DA"/>
    <w:rsid w:val="00AB40CE"/>
    <w:rsid w:val="00AE0E5D"/>
    <w:rsid w:val="00AE1F2D"/>
    <w:rsid w:val="00AF22B7"/>
    <w:rsid w:val="00AF4AA1"/>
    <w:rsid w:val="00B258BA"/>
    <w:rsid w:val="00B34115"/>
    <w:rsid w:val="00B36460"/>
    <w:rsid w:val="00B548D2"/>
    <w:rsid w:val="00B564A2"/>
    <w:rsid w:val="00B567D5"/>
    <w:rsid w:val="00B67D1F"/>
    <w:rsid w:val="00B865A5"/>
    <w:rsid w:val="00B92C30"/>
    <w:rsid w:val="00B96A54"/>
    <w:rsid w:val="00BB01E1"/>
    <w:rsid w:val="00BB0F28"/>
    <w:rsid w:val="00BB2426"/>
    <w:rsid w:val="00BB2693"/>
    <w:rsid w:val="00BB4D4A"/>
    <w:rsid w:val="00BB619A"/>
    <w:rsid w:val="00BD2A64"/>
    <w:rsid w:val="00BE0378"/>
    <w:rsid w:val="00BE1E2F"/>
    <w:rsid w:val="00BE74A8"/>
    <w:rsid w:val="00BF3645"/>
    <w:rsid w:val="00BF5455"/>
    <w:rsid w:val="00C02568"/>
    <w:rsid w:val="00C0309A"/>
    <w:rsid w:val="00C04113"/>
    <w:rsid w:val="00C0492E"/>
    <w:rsid w:val="00C21C40"/>
    <w:rsid w:val="00C33919"/>
    <w:rsid w:val="00C34ADB"/>
    <w:rsid w:val="00C5520A"/>
    <w:rsid w:val="00C55FCD"/>
    <w:rsid w:val="00C71831"/>
    <w:rsid w:val="00C724FD"/>
    <w:rsid w:val="00C77725"/>
    <w:rsid w:val="00C84568"/>
    <w:rsid w:val="00C870C3"/>
    <w:rsid w:val="00C96E99"/>
    <w:rsid w:val="00CA0F1F"/>
    <w:rsid w:val="00CA4130"/>
    <w:rsid w:val="00CB1BB3"/>
    <w:rsid w:val="00CB3442"/>
    <w:rsid w:val="00CB3583"/>
    <w:rsid w:val="00CC4D63"/>
    <w:rsid w:val="00CF6AE3"/>
    <w:rsid w:val="00CF7460"/>
    <w:rsid w:val="00D0157D"/>
    <w:rsid w:val="00D043A9"/>
    <w:rsid w:val="00D11B8F"/>
    <w:rsid w:val="00D223BF"/>
    <w:rsid w:val="00D2568D"/>
    <w:rsid w:val="00D40BBB"/>
    <w:rsid w:val="00D45F42"/>
    <w:rsid w:val="00D72627"/>
    <w:rsid w:val="00D727DD"/>
    <w:rsid w:val="00D83F57"/>
    <w:rsid w:val="00D87AA7"/>
    <w:rsid w:val="00D87EEA"/>
    <w:rsid w:val="00D92EED"/>
    <w:rsid w:val="00D96C42"/>
    <w:rsid w:val="00DB4F7A"/>
    <w:rsid w:val="00DC2151"/>
    <w:rsid w:val="00DD136A"/>
    <w:rsid w:val="00DD2B66"/>
    <w:rsid w:val="00DD7A1F"/>
    <w:rsid w:val="00DF2AFA"/>
    <w:rsid w:val="00DF7882"/>
    <w:rsid w:val="00E04613"/>
    <w:rsid w:val="00E152D2"/>
    <w:rsid w:val="00E33A2A"/>
    <w:rsid w:val="00E632EA"/>
    <w:rsid w:val="00E8712B"/>
    <w:rsid w:val="00E91CEA"/>
    <w:rsid w:val="00E9748F"/>
    <w:rsid w:val="00EA04D8"/>
    <w:rsid w:val="00EB1E1F"/>
    <w:rsid w:val="00EB4E96"/>
    <w:rsid w:val="00EE3A1F"/>
    <w:rsid w:val="00F00A02"/>
    <w:rsid w:val="00F07D71"/>
    <w:rsid w:val="00F15004"/>
    <w:rsid w:val="00F31A3D"/>
    <w:rsid w:val="00F437AE"/>
    <w:rsid w:val="00F553A5"/>
    <w:rsid w:val="00F63B9A"/>
    <w:rsid w:val="00F654DA"/>
    <w:rsid w:val="00F7240B"/>
    <w:rsid w:val="00F87C5F"/>
    <w:rsid w:val="00F9073F"/>
    <w:rsid w:val="00FA000D"/>
    <w:rsid w:val="00FA0702"/>
    <w:rsid w:val="00FA5F58"/>
    <w:rsid w:val="00FB0C36"/>
    <w:rsid w:val="00FB3DA5"/>
    <w:rsid w:val="00FD650B"/>
    <w:rsid w:val="00FE12EE"/>
    <w:rsid w:val="00FE13F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5A38F"/>
  <w15:chartTrackingRefBased/>
  <w15:docId w15:val="{CD6549E0-3F2C-48AE-8623-32FE35F5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C0309A"/>
    <w:pPr>
      <w:spacing w:after="240" w:line="360" w:lineRule="auto"/>
      <w:ind w:left="567"/>
      <w:jc w:val="both"/>
    </w:pPr>
    <w:rPr>
      <w:rFonts w:ascii="Arial" w:hAnsi="Arial"/>
      <w:kern w:val="0"/>
      <w:sz w:val="24"/>
      <w:lang w:val="en-GB"/>
      <w14:ligatures w14:val="none"/>
    </w:rPr>
  </w:style>
  <w:style w:type="paragraph" w:styleId="Heading1">
    <w:name w:val="heading 1"/>
    <w:basedOn w:val="Normal"/>
    <w:next w:val="Normal"/>
    <w:link w:val="Heading1Char"/>
    <w:uiPriority w:val="9"/>
    <w:qFormat/>
    <w:rsid w:val="007124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407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7D190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C0309A"/>
    <w:pPr>
      <w:numPr>
        <w:numId w:val="1"/>
      </w:numPr>
    </w:pPr>
    <w:rPr>
      <w:rFonts w:cs="Arial"/>
    </w:rPr>
  </w:style>
  <w:style w:type="paragraph" w:customStyle="1" w:styleId="JudgmentHeading">
    <w:name w:val="Judgment Heading"/>
    <w:basedOn w:val="JudgmentNumbered"/>
    <w:next w:val="JudgmentNumbered"/>
    <w:link w:val="JudgmentHeadingChar"/>
    <w:qFormat/>
    <w:rsid w:val="00C0309A"/>
    <w:pPr>
      <w:numPr>
        <w:numId w:val="0"/>
      </w:numPr>
    </w:pPr>
    <w:rPr>
      <w:i/>
    </w:rPr>
  </w:style>
  <w:style w:type="character" w:customStyle="1" w:styleId="JudgmentNumberedChar">
    <w:name w:val="Judgment Numbered Char"/>
    <w:basedOn w:val="DefaultParagraphFont"/>
    <w:link w:val="JudgmentNumbered"/>
    <w:rsid w:val="00C0309A"/>
    <w:rPr>
      <w:rFonts w:ascii="Arial" w:hAnsi="Arial" w:cs="Arial"/>
      <w:kern w:val="0"/>
      <w:sz w:val="24"/>
      <w:lang w:val="en-GB"/>
      <w14:ligatures w14:val="none"/>
    </w:rPr>
  </w:style>
  <w:style w:type="character" w:customStyle="1" w:styleId="JudgmentHeadingChar">
    <w:name w:val="Judgment Heading Char"/>
    <w:basedOn w:val="JudgmentNumberedChar"/>
    <w:link w:val="JudgmentHeading"/>
    <w:rsid w:val="00C0309A"/>
    <w:rPr>
      <w:rFonts w:ascii="Arial" w:hAnsi="Arial" w:cs="Arial"/>
      <w:i/>
      <w:kern w:val="0"/>
      <w:sz w:val="24"/>
      <w:lang w:val="en-GB"/>
      <w14:ligatures w14:val="none"/>
    </w:rPr>
  </w:style>
  <w:style w:type="paragraph" w:styleId="FootnoteText">
    <w:name w:val="footnote text"/>
    <w:basedOn w:val="Normal"/>
    <w:link w:val="FootnoteTextChar"/>
    <w:uiPriority w:val="99"/>
    <w:semiHidden/>
    <w:unhideWhenUsed/>
    <w:rsid w:val="00C030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309A"/>
    <w:rPr>
      <w:rFonts w:ascii="Arial" w:hAnsi="Arial"/>
      <w:kern w:val="0"/>
      <w:sz w:val="20"/>
      <w:szCs w:val="20"/>
      <w:lang w:val="en-GB"/>
      <w14:ligatures w14:val="none"/>
    </w:rPr>
  </w:style>
  <w:style w:type="character" w:styleId="FootnoteReference">
    <w:name w:val="footnote reference"/>
    <w:basedOn w:val="DefaultParagraphFont"/>
    <w:uiPriority w:val="99"/>
    <w:semiHidden/>
    <w:unhideWhenUsed/>
    <w:rsid w:val="00C0309A"/>
    <w:rPr>
      <w:vertAlign w:val="superscript"/>
    </w:rPr>
  </w:style>
  <w:style w:type="character" w:customStyle="1" w:styleId="markedcontent">
    <w:name w:val="markedcontent"/>
    <w:basedOn w:val="DefaultParagraphFont"/>
    <w:rsid w:val="00C0309A"/>
  </w:style>
  <w:style w:type="paragraph" w:styleId="Header">
    <w:name w:val="header"/>
    <w:basedOn w:val="Normal"/>
    <w:link w:val="HeaderChar"/>
    <w:uiPriority w:val="99"/>
    <w:unhideWhenUsed/>
    <w:rsid w:val="008F6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C98"/>
    <w:rPr>
      <w:rFonts w:ascii="Arial" w:hAnsi="Arial"/>
      <w:kern w:val="0"/>
      <w:sz w:val="24"/>
      <w:lang w:val="en-GB"/>
      <w14:ligatures w14:val="none"/>
    </w:rPr>
  </w:style>
  <w:style w:type="paragraph" w:styleId="Footer">
    <w:name w:val="footer"/>
    <w:basedOn w:val="Normal"/>
    <w:link w:val="FooterChar"/>
    <w:uiPriority w:val="99"/>
    <w:unhideWhenUsed/>
    <w:rsid w:val="008F6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C98"/>
    <w:rPr>
      <w:rFonts w:ascii="Arial" w:hAnsi="Arial"/>
      <w:kern w:val="0"/>
      <w:sz w:val="24"/>
      <w:lang w:val="en-GB"/>
      <w14:ligatures w14:val="none"/>
    </w:rPr>
  </w:style>
  <w:style w:type="character" w:styleId="CommentReference">
    <w:name w:val="annotation reference"/>
    <w:basedOn w:val="DefaultParagraphFont"/>
    <w:uiPriority w:val="99"/>
    <w:semiHidden/>
    <w:unhideWhenUsed/>
    <w:rsid w:val="00DC2151"/>
    <w:rPr>
      <w:sz w:val="16"/>
      <w:szCs w:val="16"/>
    </w:rPr>
  </w:style>
  <w:style w:type="paragraph" w:styleId="CommentText">
    <w:name w:val="annotation text"/>
    <w:basedOn w:val="Normal"/>
    <w:link w:val="CommentTextChar"/>
    <w:uiPriority w:val="99"/>
    <w:unhideWhenUsed/>
    <w:rsid w:val="00DC2151"/>
    <w:pPr>
      <w:spacing w:line="240" w:lineRule="auto"/>
    </w:pPr>
    <w:rPr>
      <w:sz w:val="20"/>
      <w:szCs w:val="20"/>
    </w:rPr>
  </w:style>
  <w:style w:type="character" w:customStyle="1" w:styleId="CommentTextChar">
    <w:name w:val="Comment Text Char"/>
    <w:basedOn w:val="DefaultParagraphFont"/>
    <w:link w:val="CommentText"/>
    <w:uiPriority w:val="99"/>
    <w:rsid w:val="00DC2151"/>
    <w:rPr>
      <w:rFonts w:ascii="Arial" w:hAnsi="Arial"/>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DC2151"/>
    <w:rPr>
      <w:b/>
      <w:bCs/>
    </w:rPr>
  </w:style>
  <w:style w:type="character" w:customStyle="1" w:styleId="CommentSubjectChar">
    <w:name w:val="Comment Subject Char"/>
    <w:basedOn w:val="CommentTextChar"/>
    <w:link w:val="CommentSubject"/>
    <w:uiPriority w:val="99"/>
    <w:semiHidden/>
    <w:rsid w:val="00DC2151"/>
    <w:rPr>
      <w:rFonts w:ascii="Arial" w:hAnsi="Arial"/>
      <w:b/>
      <w:bCs/>
      <w:kern w:val="0"/>
      <w:sz w:val="20"/>
      <w:szCs w:val="20"/>
      <w:lang w:val="en-GB"/>
      <w14:ligatures w14:val="none"/>
    </w:rPr>
  </w:style>
  <w:style w:type="paragraph" w:styleId="ListParagraph">
    <w:name w:val="List Paragraph"/>
    <w:basedOn w:val="Normal"/>
    <w:uiPriority w:val="34"/>
    <w:qFormat/>
    <w:rsid w:val="009639CA"/>
    <w:pPr>
      <w:ind w:left="720"/>
      <w:contextualSpacing/>
    </w:pPr>
  </w:style>
  <w:style w:type="table" w:styleId="TableGrid">
    <w:name w:val="Table Grid"/>
    <w:basedOn w:val="TableNormal"/>
    <w:uiPriority w:val="39"/>
    <w:rsid w:val="00747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3D66"/>
    <w:pPr>
      <w:spacing w:after="0" w:line="240" w:lineRule="auto"/>
    </w:pPr>
    <w:rPr>
      <w:rFonts w:ascii="Arial" w:hAnsi="Arial"/>
      <w:kern w:val="0"/>
      <w:sz w:val="24"/>
      <w:lang w:val="en-GB"/>
      <w14:ligatures w14:val="none"/>
    </w:rPr>
  </w:style>
  <w:style w:type="character" w:customStyle="1" w:styleId="Heading1Char">
    <w:name w:val="Heading 1 Char"/>
    <w:basedOn w:val="DefaultParagraphFont"/>
    <w:link w:val="Heading1"/>
    <w:uiPriority w:val="9"/>
    <w:rsid w:val="00712467"/>
    <w:rPr>
      <w:rFonts w:asciiTheme="majorHAnsi" w:eastAsiaTheme="majorEastAsia" w:hAnsiTheme="majorHAnsi" w:cstheme="majorBidi"/>
      <w:color w:val="2F5496" w:themeColor="accent1" w:themeShade="BF"/>
      <w:kern w:val="0"/>
      <w:sz w:val="32"/>
      <w:szCs w:val="32"/>
      <w:lang w:val="en-GB"/>
      <w14:ligatures w14:val="none"/>
    </w:rPr>
  </w:style>
  <w:style w:type="paragraph" w:styleId="BalloonText">
    <w:name w:val="Balloon Text"/>
    <w:basedOn w:val="Normal"/>
    <w:link w:val="BalloonTextChar"/>
    <w:uiPriority w:val="99"/>
    <w:semiHidden/>
    <w:unhideWhenUsed/>
    <w:rsid w:val="00652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5C8"/>
    <w:rPr>
      <w:rFonts w:ascii="Segoe UI" w:hAnsi="Segoe UI" w:cs="Segoe UI"/>
      <w:kern w:val="0"/>
      <w:sz w:val="18"/>
      <w:szCs w:val="18"/>
      <w:lang w:val="en-GB"/>
      <w14:ligatures w14:val="none"/>
    </w:rPr>
  </w:style>
  <w:style w:type="character" w:customStyle="1" w:styleId="Heading2Char">
    <w:name w:val="Heading 2 Char"/>
    <w:basedOn w:val="DefaultParagraphFont"/>
    <w:link w:val="Heading2"/>
    <w:uiPriority w:val="9"/>
    <w:semiHidden/>
    <w:rsid w:val="0014078A"/>
    <w:rPr>
      <w:rFonts w:asciiTheme="majorHAnsi" w:eastAsiaTheme="majorEastAsia" w:hAnsiTheme="majorHAnsi" w:cstheme="majorBidi"/>
      <w:color w:val="2F5496" w:themeColor="accent1" w:themeShade="BF"/>
      <w:kern w:val="0"/>
      <w:sz w:val="26"/>
      <w:szCs w:val="26"/>
      <w:lang w:val="en-GB"/>
      <w14:ligatures w14:val="none"/>
    </w:rPr>
  </w:style>
  <w:style w:type="character" w:customStyle="1" w:styleId="Heading4Char">
    <w:name w:val="Heading 4 Char"/>
    <w:basedOn w:val="DefaultParagraphFont"/>
    <w:link w:val="Heading4"/>
    <w:uiPriority w:val="9"/>
    <w:semiHidden/>
    <w:rsid w:val="007D1909"/>
    <w:rPr>
      <w:rFonts w:asciiTheme="majorHAnsi" w:eastAsiaTheme="majorEastAsia" w:hAnsiTheme="majorHAnsi" w:cstheme="majorBidi"/>
      <w:i/>
      <w:iCs/>
      <w:color w:val="2F5496" w:themeColor="accent1" w:themeShade="BF"/>
      <w:kern w:val="0"/>
      <w:sz w:val="24"/>
      <w:lang w:val="en-GB"/>
      <w14:ligatures w14:val="none"/>
    </w:rPr>
  </w:style>
  <w:style w:type="character" w:styleId="Hyperlink">
    <w:name w:val="Hyperlink"/>
    <w:basedOn w:val="DefaultParagraphFont"/>
    <w:uiPriority w:val="99"/>
    <w:unhideWhenUsed/>
    <w:rsid w:val="00551B5A"/>
    <w:rPr>
      <w:color w:val="0563C1" w:themeColor="hyperlink"/>
      <w:u w:val="single"/>
    </w:rPr>
  </w:style>
  <w:style w:type="character" w:customStyle="1" w:styleId="UnresolvedMention1">
    <w:name w:val="Unresolved Mention1"/>
    <w:basedOn w:val="DefaultParagraphFont"/>
    <w:uiPriority w:val="99"/>
    <w:semiHidden/>
    <w:unhideWhenUsed/>
    <w:rsid w:val="00551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88827">
      <w:bodyDiv w:val="1"/>
      <w:marLeft w:val="0"/>
      <w:marRight w:val="0"/>
      <w:marTop w:val="0"/>
      <w:marBottom w:val="0"/>
      <w:divBdr>
        <w:top w:val="none" w:sz="0" w:space="0" w:color="auto"/>
        <w:left w:val="none" w:sz="0" w:space="0" w:color="auto"/>
        <w:bottom w:val="none" w:sz="0" w:space="0" w:color="auto"/>
        <w:right w:val="none" w:sz="0" w:space="0" w:color="auto"/>
      </w:divBdr>
    </w:div>
    <w:div w:id="421076094">
      <w:bodyDiv w:val="1"/>
      <w:marLeft w:val="0"/>
      <w:marRight w:val="0"/>
      <w:marTop w:val="0"/>
      <w:marBottom w:val="0"/>
      <w:divBdr>
        <w:top w:val="none" w:sz="0" w:space="0" w:color="auto"/>
        <w:left w:val="none" w:sz="0" w:space="0" w:color="auto"/>
        <w:bottom w:val="none" w:sz="0" w:space="0" w:color="auto"/>
        <w:right w:val="none" w:sz="0" w:space="0" w:color="auto"/>
      </w:divBdr>
    </w:div>
    <w:div w:id="602079886">
      <w:bodyDiv w:val="1"/>
      <w:marLeft w:val="0"/>
      <w:marRight w:val="0"/>
      <w:marTop w:val="0"/>
      <w:marBottom w:val="0"/>
      <w:divBdr>
        <w:top w:val="none" w:sz="0" w:space="0" w:color="auto"/>
        <w:left w:val="none" w:sz="0" w:space="0" w:color="auto"/>
        <w:bottom w:val="none" w:sz="0" w:space="0" w:color="auto"/>
        <w:right w:val="none" w:sz="0" w:space="0" w:color="auto"/>
      </w:divBdr>
    </w:div>
    <w:div w:id="748384790">
      <w:bodyDiv w:val="1"/>
      <w:marLeft w:val="0"/>
      <w:marRight w:val="0"/>
      <w:marTop w:val="0"/>
      <w:marBottom w:val="0"/>
      <w:divBdr>
        <w:top w:val="none" w:sz="0" w:space="0" w:color="auto"/>
        <w:left w:val="none" w:sz="0" w:space="0" w:color="auto"/>
        <w:bottom w:val="none" w:sz="0" w:space="0" w:color="auto"/>
        <w:right w:val="none" w:sz="0" w:space="0" w:color="auto"/>
      </w:divBdr>
    </w:div>
    <w:div w:id="1360426741">
      <w:bodyDiv w:val="1"/>
      <w:marLeft w:val="0"/>
      <w:marRight w:val="0"/>
      <w:marTop w:val="0"/>
      <w:marBottom w:val="0"/>
      <w:divBdr>
        <w:top w:val="none" w:sz="0" w:space="0" w:color="auto"/>
        <w:left w:val="none" w:sz="0" w:space="0" w:color="auto"/>
        <w:bottom w:val="none" w:sz="0" w:space="0" w:color="auto"/>
        <w:right w:val="none" w:sz="0" w:space="0" w:color="auto"/>
      </w:divBdr>
    </w:div>
    <w:div w:id="178542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B2B2D569D2B240AEE7EB12A7C6C4EE" ma:contentTypeVersion="3" ma:contentTypeDescription="Create a new document." ma:contentTypeScope="" ma:versionID="859d5e4513c354fdd9f9bedc2dc40414">
  <xsd:schema xmlns:xsd="http://www.w3.org/2001/XMLSchema" xmlns:xs="http://www.w3.org/2001/XMLSchema" xmlns:p="http://schemas.microsoft.com/office/2006/metadata/properties" xmlns:ns3="7803ae50-825d-4e06-9055-d98ed2079135" targetNamespace="http://schemas.microsoft.com/office/2006/metadata/properties" ma:root="true" ma:fieldsID="092e27f2b1c1da72e443ef033b8e7d9a" ns3:_="">
    <xsd:import namespace="7803ae50-825d-4e06-9055-d98ed2079135"/>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3ae50-825d-4e06-9055-d98ed2079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DCE24-F0AA-4097-9182-2607B5A221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40787D-B0DB-44A4-9EB1-509E7B8B2F1D}">
  <ds:schemaRefs>
    <ds:schemaRef ds:uri="http://schemas.microsoft.com/sharepoint/v3/contenttype/forms"/>
  </ds:schemaRefs>
</ds:datastoreItem>
</file>

<file path=customXml/itemProps3.xml><?xml version="1.0" encoding="utf-8"?>
<ds:datastoreItem xmlns:ds="http://schemas.openxmlformats.org/officeDocument/2006/customXml" ds:itemID="{83B910FC-1F53-463F-B18F-3D58C286F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3ae50-825d-4e06-9055-d98ed2079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732C86-6057-464C-8C7B-F4ED0D2F5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Mmatlala Kekana</dc:creator>
  <cp:keywords/>
  <dc:description/>
  <cp:lastModifiedBy>Mary Bruce</cp:lastModifiedBy>
  <cp:revision>3</cp:revision>
  <cp:lastPrinted>2023-11-02T06:30:00Z</cp:lastPrinted>
  <dcterms:created xsi:type="dcterms:W3CDTF">2023-11-02T09:41:00Z</dcterms:created>
  <dcterms:modified xsi:type="dcterms:W3CDTF">2023-11-02T14:47:00Z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0x0101009BB2B2D569D2B240AEE7EB12A7C6C4EE</vt:lpwstr>
  </property>
</Properties>
</file>