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7C22C" w14:textId="77777777" w:rsidR="003A15B7" w:rsidRDefault="003A15B7" w:rsidP="003A15B7">
      <w:pPr>
        <w:pStyle w:val="BodyTextIndent"/>
        <w:spacing w:line="360" w:lineRule="auto"/>
        <w:ind w:left="0" w:firstLine="0"/>
      </w:pPr>
      <w:bookmarkStart w:id="0" w:name="_GoBack"/>
      <w:bookmarkEnd w:id="0"/>
      <w:r>
        <w:rPr>
          <w:lang w:val="en-ZA" w:eastAsia="en-ZA"/>
        </w:rPr>
        <w:drawing>
          <wp:anchor distT="0" distB="0" distL="114300" distR="114300" simplePos="0" relativeHeight="251659264" behindDoc="0" locked="0" layoutInCell="1" allowOverlap="1" wp14:anchorId="4DBE4977" wp14:editId="181525E9">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0630DAF8" w14:textId="77777777" w:rsidR="003A15B7" w:rsidRDefault="003A15B7" w:rsidP="003A15B7">
      <w:pPr>
        <w:pStyle w:val="Heading6"/>
        <w:spacing w:line="360" w:lineRule="auto"/>
        <w:jc w:val="center"/>
      </w:pPr>
      <w:r>
        <w:t>IN THE HIGH COURT OF SOUTH AFRICA</w:t>
      </w:r>
    </w:p>
    <w:p w14:paraId="1B4D0C6D" w14:textId="77777777" w:rsidR="003A15B7" w:rsidRDefault="004A0222" w:rsidP="003A15B7">
      <w:pPr>
        <w:spacing w:after="0" w:line="480" w:lineRule="auto"/>
        <w:ind w:left="936" w:hanging="936"/>
        <w:jc w:val="center"/>
        <w:rPr>
          <w:rFonts w:ascii="Arial" w:eastAsia="Times New Roman" w:hAnsi="Arial" w:cs="Arial"/>
          <w:b/>
          <w:bCs/>
          <w:iCs/>
          <w:sz w:val="24"/>
          <w:szCs w:val="24"/>
          <w:lang w:eastAsia="en-GB"/>
        </w:rPr>
      </w:pPr>
      <w:r>
        <w:rPr>
          <w:rFonts w:ascii="Arial" w:eastAsia="Times New Roman" w:hAnsi="Arial" w:cs="Arial"/>
          <w:b/>
          <w:bCs/>
          <w:iCs/>
          <w:sz w:val="24"/>
          <w:szCs w:val="24"/>
          <w:lang w:eastAsia="en-GB"/>
        </w:rPr>
        <w:t xml:space="preserve">GAUTENG </w:t>
      </w:r>
      <w:r w:rsidR="003A15B7">
        <w:rPr>
          <w:rFonts w:ascii="Arial" w:eastAsia="Times New Roman" w:hAnsi="Arial" w:cs="Arial"/>
          <w:b/>
          <w:bCs/>
          <w:iCs/>
          <w:sz w:val="24"/>
          <w:szCs w:val="24"/>
          <w:lang w:eastAsia="en-GB"/>
        </w:rPr>
        <w:t>DIVISION, JOHANNESBURG</w:t>
      </w:r>
    </w:p>
    <w:p w14:paraId="75E26B24" w14:textId="77777777" w:rsidR="004A0222" w:rsidRDefault="004A0222" w:rsidP="004A0222">
      <w:pPr>
        <w:spacing w:line="480" w:lineRule="auto"/>
        <w:ind w:left="1440" w:firstLine="720"/>
        <w:rPr>
          <w:rFonts w:ascii="Arial" w:hAnsi="Arial" w:cs="Arial"/>
          <w:sz w:val="24"/>
          <w:szCs w:val="24"/>
        </w:rPr>
      </w:pPr>
    </w:p>
    <w:p w14:paraId="0A35311A" w14:textId="77777777" w:rsidR="003A15B7" w:rsidRPr="00911E53" w:rsidRDefault="004A0222" w:rsidP="00911E53">
      <w:pPr>
        <w:spacing w:line="480" w:lineRule="auto"/>
        <w:ind w:left="5040"/>
        <w:rPr>
          <w:rFonts w:ascii="Arial" w:hAnsi="Arial" w:cs="Arial"/>
          <w:b/>
          <w:sz w:val="24"/>
          <w:szCs w:val="24"/>
        </w:rPr>
      </w:pPr>
      <w:r>
        <w:rPr>
          <w:rFonts w:ascii="Arial" w:hAnsi="Arial" w:cs="Arial"/>
          <w:sz w:val="24"/>
          <w:szCs w:val="24"/>
        </w:rPr>
        <w:t xml:space="preserve"> </w:t>
      </w:r>
      <w:r w:rsidR="00526024">
        <w:rPr>
          <w:rFonts w:ascii="Arial" w:hAnsi="Arial" w:cs="Arial"/>
          <w:b/>
          <w:sz w:val="24"/>
          <w:szCs w:val="24"/>
        </w:rPr>
        <w:t>APPEAL CASE NO: A</w:t>
      </w:r>
      <w:r w:rsidR="00F2325A">
        <w:rPr>
          <w:rFonts w:ascii="Arial" w:hAnsi="Arial" w:cs="Arial"/>
          <w:b/>
          <w:sz w:val="24"/>
          <w:szCs w:val="24"/>
        </w:rPr>
        <w:t>20653-2018</w:t>
      </w:r>
      <w:r>
        <w:rPr>
          <w:rFonts w:ascii="Arial" w:hAnsi="Arial" w:cs="Arial"/>
          <w:b/>
          <w:sz w:val="24"/>
          <w:szCs w:val="24"/>
          <w:lang w:val="en-ZA"/>
        </w:rPr>
        <w:t xml:space="preserve">    </w:t>
      </w:r>
    </w:p>
    <w:p w14:paraId="35A97103" w14:textId="77777777" w:rsidR="003A15B7" w:rsidRDefault="003A15B7" w:rsidP="003A15B7">
      <w:pPr>
        <w:spacing w:line="240" w:lineRule="auto"/>
        <w:ind w:left="6480"/>
        <w:rPr>
          <w:rFonts w:ascii="Arial" w:hAnsi="Arial" w:cs="Arial"/>
          <w:b/>
          <w:sz w:val="24"/>
          <w:szCs w:val="24"/>
          <w:lang w:val="en-ZA"/>
        </w:rPr>
      </w:pPr>
    </w:p>
    <w:p w14:paraId="40614D44" w14:textId="77777777" w:rsidR="003A15B7" w:rsidRDefault="003A15B7" w:rsidP="003A15B7">
      <w:pPr>
        <w:spacing w:line="240" w:lineRule="auto"/>
        <w:ind w:left="6480"/>
        <w:jc w:val="cente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Ind w:w="-5" w:type="dxa"/>
        <w:tblLook w:val="04A0" w:firstRow="1" w:lastRow="0" w:firstColumn="1" w:lastColumn="0" w:noHBand="0" w:noVBand="1"/>
      </w:tblPr>
      <w:tblGrid>
        <w:gridCol w:w="4267"/>
      </w:tblGrid>
      <w:tr w:rsidR="003A15B7" w14:paraId="77F2984A" w14:textId="77777777" w:rsidTr="00420BC1">
        <w:trPr>
          <w:trHeight w:val="1976"/>
        </w:trPr>
        <w:tc>
          <w:tcPr>
            <w:tcW w:w="4267" w:type="dxa"/>
            <w:tcBorders>
              <w:top w:val="single" w:sz="4" w:space="0" w:color="auto"/>
              <w:left w:val="single" w:sz="4" w:space="0" w:color="auto"/>
              <w:bottom w:val="single" w:sz="4" w:space="0" w:color="auto"/>
              <w:right w:val="single" w:sz="4" w:space="0" w:color="auto"/>
            </w:tcBorders>
          </w:tcPr>
          <w:p w14:paraId="6FDE06FC" w14:textId="77777777" w:rsidR="003A15B7" w:rsidRDefault="003A15B7">
            <w:pPr>
              <w:tabs>
                <w:tab w:val="left" w:pos="5868"/>
              </w:tabs>
              <w:spacing w:line="240" w:lineRule="auto"/>
              <w:rPr>
                <w:rFonts w:ascii="Arial" w:eastAsia="Times New Roman" w:hAnsi="Arial" w:cs="Arial"/>
                <w:sz w:val="24"/>
                <w:szCs w:val="24"/>
                <w:lang w:val="en-ZA" w:eastAsia="en-GB"/>
              </w:rPr>
            </w:pPr>
          </w:p>
          <w:p w14:paraId="33BEF738" w14:textId="77777777" w:rsidR="00420BC1" w:rsidRDefault="00420BC1" w:rsidP="00420BC1">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401EFAFB" w14:textId="77777777" w:rsidR="003A15B7" w:rsidRDefault="00420BC1" w:rsidP="00420BC1">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B44CE3">
              <w:rPr>
                <w:rFonts w:ascii="Arial" w:eastAsia="Times New Roman" w:hAnsi="Arial" w:cs="Arial"/>
                <w:sz w:val="24"/>
                <w:szCs w:val="24"/>
                <w:lang w:val="en-ZA" w:eastAsia="en-GB"/>
              </w:rPr>
              <w:t xml:space="preserve">1. Reportable:  </w:t>
            </w:r>
            <w:r w:rsidR="005B04DC">
              <w:rPr>
                <w:rFonts w:ascii="Arial" w:eastAsia="Times New Roman" w:hAnsi="Arial" w:cs="Arial"/>
                <w:sz w:val="24"/>
                <w:szCs w:val="24"/>
                <w:lang w:val="en-ZA" w:eastAsia="en-GB"/>
              </w:rPr>
              <w:t>No</w:t>
            </w:r>
          </w:p>
          <w:p w14:paraId="7F8F4EA4" w14:textId="77777777" w:rsidR="003A15B7" w:rsidRDefault="00420BC1" w:rsidP="00420BC1">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3A15B7">
              <w:rPr>
                <w:rFonts w:ascii="Arial" w:eastAsia="Times New Roman" w:hAnsi="Arial" w:cs="Arial"/>
                <w:sz w:val="24"/>
                <w:szCs w:val="24"/>
                <w:lang w:val="en-ZA" w:eastAsia="en-GB"/>
              </w:rPr>
              <w:t>2.</w:t>
            </w:r>
            <w:r w:rsidR="00B44CE3">
              <w:rPr>
                <w:rFonts w:ascii="Arial" w:eastAsia="Times New Roman" w:hAnsi="Arial" w:cs="Arial"/>
                <w:sz w:val="24"/>
                <w:szCs w:val="24"/>
                <w:lang w:val="en-ZA" w:eastAsia="en-GB"/>
              </w:rPr>
              <w:t xml:space="preserve"> Of interest to other judges: </w:t>
            </w:r>
            <w:r w:rsidR="004A0222">
              <w:rPr>
                <w:rFonts w:ascii="Arial" w:eastAsia="Times New Roman" w:hAnsi="Arial" w:cs="Arial"/>
                <w:sz w:val="24"/>
                <w:szCs w:val="24"/>
                <w:lang w:val="en-ZA" w:eastAsia="en-GB"/>
              </w:rPr>
              <w:t xml:space="preserve"> </w:t>
            </w:r>
            <w:r w:rsidR="005B04DC">
              <w:rPr>
                <w:rFonts w:ascii="Arial" w:eastAsia="Times New Roman" w:hAnsi="Arial" w:cs="Arial"/>
                <w:sz w:val="24"/>
                <w:szCs w:val="24"/>
                <w:lang w:val="en-ZA" w:eastAsia="en-GB"/>
              </w:rPr>
              <w:t>No</w:t>
            </w:r>
          </w:p>
          <w:p w14:paraId="37C8D327" w14:textId="7118A4E6" w:rsidR="003A15B7" w:rsidRDefault="00420BC1" w:rsidP="00420BC1">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4A0222">
              <w:rPr>
                <w:rFonts w:ascii="Arial" w:eastAsia="Times New Roman" w:hAnsi="Arial" w:cs="Arial"/>
                <w:sz w:val="24"/>
                <w:szCs w:val="24"/>
                <w:lang w:val="en-ZA" w:eastAsia="en-GB"/>
              </w:rPr>
              <w:t>3. Revised</w:t>
            </w:r>
            <w:r w:rsidR="003A15B7">
              <w:rPr>
                <w:rFonts w:ascii="Arial" w:eastAsia="Times New Roman" w:hAnsi="Arial" w:cs="Arial"/>
                <w:sz w:val="24"/>
                <w:szCs w:val="24"/>
                <w:lang w:val="en-ZA" w:eastAsia="en-GB"/>
              </w:rPr>
              <w:t xml:space="preserve"> </w:t>
            </w:r>
          </w:p>
          <w:p w14:paraId="2E595676" w14:textId="77777777" w:rsidR="003A15B7" w:rsidRDefault="003A15B7">
            <w:pPr>
              <w:tabs>
                <w:tab w:val="left" w:pos="5868"/>
              </w:tabs>
              <w:spacing w:line="240" w:lineRule="auto"/>
              <w:ind w:left="936"/>
              <w:rPr>
                <w:rFonts w:ascii="Arial" w:eastAsia="Times New Roman" w:hAnsi="Arial" w:cs="Arial"/>
                <w:sz w:val="24"/>
                <w:szCs w:val="24"/>
                <w:lang w:val="en-ZA" w:eastAsia="en-GB"/>
              </w:rPr>
            </w:pPr>
          </w:p>
          <w:p w14:paraId="3456B7CC" w14:textId="77777777" w:rsidR="003A15B7" w:rsidRDefault="003A15B7">
            <w:pPr>
              <w:tabs>
                <w:tab w:val="left" w:pos="5868"/>
              </w:tabs>
              <w:spacing w:line="240" w:lineRule="auto"/>
              <w:ind w:left="936"/>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7DD5D928" w14:textId="77777777" w:rsidR="004A0222" w:rsidRDefault="003A15B7">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502A02">
              <w:rPr>
                <w:rFonts w:ascii="Arial" w:eastAsia="Times New Roman" w:hAnsi="Arial" w:cs="Arial"/>
                <w:sz w:val="24"/>
                <w:szCs w:val="24"/>
                <w:lang w:val="en-ZA" w:eastAsia="en-GB"/>
              </w:rPr>
              <w:t xml:space="preserve">  </w:t>
            </w:r>
            <w:r w:rsidR="00420BC1">
              <w:rPr>
                <w:rFonts w:ascii="Arial" w:eastAsia="Times New Roman" w:hAnsi="Arial" w:cs="Arial"/>
                <w:sz w:val="24"/>
                <w:szCs w:val="24"/>
                <w:lang w:val="en-ZA" w:eastAsia="en-GB"/>
              </w:rPr>
              <w:t xml:space="preserve">   </w:t>
            </w:r>
          </w:p>
          <w:p w14:paraId="0FF8E1C0" w14:textId="77777777" w:rsidR="007E262F" w:rsidRDefault="00420BC1">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D0408C">
              <w:rPr>
                <w:rFonts w:ascii="Arial" w:eastAsia="Times New Roman" w:hAnsi="Arial" w:cs="Arial"/>
                <w:sz w:val="24"/>
                <w:szCs w:val="24"/>
                <w:lang w:val="en-ZA" w:eastAsia="en-GB"/>
              </w:rPr>
              <w:t xml:space="preserve">Wright </w:t>
            </w:r>
            <w:r w:rsidR="002A7C42">
              <w:rPr>
                <w:rFonts w:ascii="Arial" w:eastAsia="Times New Roman" w:hAnsi="Arial" w:cs="Arial"/>
                <w:sz w:val="24"/>
                <w:szCs w:val="24"/>
                <w:lang w:val="en-ZA" w:eastAsia="en-GB"/>
              </w:rPr>
              <w:t>J</w:t>
            </w:r>
            <w:r w:rsidR="003A15B7">
              <w:rPr>
                <w:rFonts w:ascii="Arial" w:eastAsia="Times New Roman" w:hAnsi="Arial" w:cs="Arial"/>
                <w:sz w:val="24"/>
                <w:szCs w:val="24"/>
                <w:lang w:val="en-ZA" w:eastAsia="en-GB"/>
              </w:rPr>
              <w:t xml:space="preserve"> </w:t>
            </w:r>
          </w:p>
          <w:p w14:paraId="59F92CEF" w14:textId="5EE18150" w:rsidR="005B04DC" w:rsidRDefault="00420BC1">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r w:rsidR="00D23E18">
              <w:rPr>
                <w:rFonts w:ascii="Arial" w:eastAsia="Times New Roman" w:hAnsi="Arial" w:cs="Arial"/>
                <w:sz w:val="24"/>
                <w:szCs w:val="24"/>
                <w:lang w:val="en-ZA" w:eastAsia="en-GB"/>
              </w:rPr>
              <w:t>2 Novem</w:t>
            </w:r>
            <w:r w:rsidR="005B04DC">
              <w:rPr>
                <w:rFonts w:ascii="Arial" w:eastAsia="Times New Roman" w:hAnsi="Arial" w:cs="Arial"/>
                <w:sz w:val="24"/>
                <w:szCs w:val="24"/>
                <w:lang w:val="en-ZA" w:eastAsia="en-GB"/>
              </w:rPr>
              <w:t>ber 2023</w:t>
            </w:r>
          </w:p>
          <w:p w14:paraId="473DB0C7" w14:textId="77777777" w:rsidR="00884F4D" w:rsidRDefault="00884F4D">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24B3A7F9" w14:textId="77777777" w:rsidR="003A15B7" w:rsidRDefault="007E262F">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p w14:paraId="1B3FC198" w14:textId="77777777" w:rsidR="003A15B7" w:rsidRDefault="003A15B7" w:rsidP="004E1B02">
            <w:pPr>
              <w:tabs>
                <w:tab w:val="left" w:pos="5868"/>
              </w:tabs>
              <w:spacing w:line="24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                                                                         </w:t>
            </w:r>
          </w:p>
        </w:tc>
      </w:tr>
    </w:tbl>
    <w:p w14:paraId="30C9584D" w14:textId="77777777" w:rsidR="003A15B7" w:rsidRDefault="003A15B7" w:rsidP="003A15B7">
      <w:pPr>
        <w:tabs>
          <w:tab w:val="left" w:pos="5868"/>
        </w:tabs>
        <w:spacing w:line="480" w:lineRule="auto"/>
        <w:jc w:val="both"/>
        <w:rPr>
          <w:rFonts w:ascii="Arial" w:eastAsia="Times New Roman" w:hAnsi="Arial" w:cs="Arial"/>
          <w:sz w:val="24"/>
          <w:szCs w:val="24"/>
          <w:lang w:val="en-ZA" w:eastAsia="en-GB"/>
        </w:rPr>
      </w:pPr>
    </w:p>
    <w:p w14:paraId="374D60E8" w14:textId="77777777" w:rsidR="00751505" w:rsidRDefault="003A15B7" w:rsidP="003A15B7">
      <w:pPr>
        <w:tabs>
          <w:tab w:val="left" w:pos="5868"/>
        </w:tabs>
        <w:spacing w:line="48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In the matter between:</w:t>
      </w:r>
    </w:p>
    <w:p w14:paraId="2E8B8371" w14:textId="77777777" w:rsidR="00F2325A" w:rsidRDefault="00F2325A" w:rsidP="003A15B7">
      <w:pPr>
        <w:tabs>
          <w:tab w:val="left" w:pos="5868"/>
        </w:tabs>
        <w:spacing w:line="480" w:lineRule="auto"/>
        <w:jc w:val="both"/>
        <w:rPr>
          <w:rFonts w:ascii="Arial" w:eastAsia="Times New Roman" w:hAnsi="Arial" w:cs="Arial"/>
          <w:b/>
          <w:sz w:val="24"/>
          <w:szCs w:val="24"/>
          <w:lang w:val="de-DE" w:eastAsia="en-GB"/>
        </w:rPr>
      </w:pPr>
      <w:r>
        <w:rPr>
          <w:rFonts w:ascii="Arial" w:eastAsia="Times New Roman" w:hAnsi="Arial" w:cs="Arial"/>
          <w:b/>
          <w:sz w:val="24"/>
          <w:szCs w:val="24"/>
          <w:lang w:val="de-DE" w:eastAsia="en-GB"/>
        </w:rPr>
        <w:t>DAVID KOTZEN N.O</w:t>
      </w:r>
      <w:r w:rsidR="000B4C6E">
        <w:rPr>
          <w:rFonts w:ascii="Arial" w:eastAsia="Times New Roman" w:hAnsi="Arial" w:cs="Arial"/>
          <w:b/>
          <w:sz w:val="24"/>
          <w:szCs w:val="24"/>
          <w:lang w:val="de-DE" w:eastAsia="en-GB"/>
        </w:rPr>
        <w:t>.</w:t>
      </w:r>
      <w:r w:rsidR="00751505" w:rsidRPr="00AB2E8A">
        <w:rPr>
          <w:rFonts w:ascii="Arial" w:eastAsia="Times New Roman" w:hAnsi="Arial" w:cs="Arial"/>
          <w:b/>
          <w:sz w:val="24"/>
          <w:szCs w:val="24"/>
          <w:lang w:val="de-DE" w:eastAsia="en-GB"/>
        </w:rPr>
        <w:tab/>
      </w:r>
      <w:r w:rsidR="00751505" w:rsidRPr="00AB2E8A">
        <w:rPr>
          <w:rFonts w:ascii="Arial" w:eastAsia="Times New Roman" w:hAnsi="Arial" w:cs="Arial"/>
          <w:b/>
          <w:sz w:val="24"/>
          <w:szCs w:val="24"/>
          <w:lang w:val="de-DE" w:eastAsia="en-GB"/>
        </w:rPr>
        <w:tab/>
      </w:r>
      <w:r>
        <w:rPr>
          <w:rFonts w:ascii="Arial" w:eastAsia="Times New Roman" w:hAnsi="Arial" w:cs="Arial"/>
          <w:b/>
          <w:sz w:val="24"/>
          <w:szCs w:val="24"/>
          <w:lang w:val="de-DE" w:eastAsia="en-GB"/>
        </w:rPr>
        <w:t xml:space="preserve">     FIRST </w:t>
      </w:r>
      <w:r w:rsidR="004A0222">
        <w:rPr>
          <w:rFonts w:ascii="Arial" w:eastAsia="Times New Roman" w:hAnsi="Arial" w:cs="Arial"/>
          <w:b/>
          <w:sz w:val="24"/>
          <w:szCs w:val="24"/>
          <w:lang w:val="de-DE" w:eastAsia="en-GB"/>
        </w:rPr>
        <w:t>APPELLANT</w:t>
      </w:r>
    </w:p>
    <w:p w14:paraId="393E53C1" w14:textId="77777777" w:rsidR="00F2325A" w:rsidRPr="005B04DC" w:rsidRDefault="00F2325A" w:rsidP="003A15B7">
      <w:pPr>
        <w:tabs>
          <w:tab w:val="left" w:pos="5868"/>
        </w:tabs>
        <w:spacing w:line="480" w:lineRule="auto"/>
        <w:jc w:val="both"/>
        <w:rPr>
          <w:rFonts w:ascii="Arial" w:eastAsia="Times New Roman" w:hAnsi="Arial" w:cs="Arial"/>
          <w:b/>
          <w:sz w:val="24"/>
          <w:szCs w:val="24"/>
          <w:lang w:val="fr-FR" w:eastAsia="en-GB"/>
        </w:rPr>
      </w:pPr>
      <w:r w:rsidRPr="005B04DC">
        <w:rPr>
          <w:rFonts w:ascii="Arial" w:eastAsia="Times New Roman" w:hAnsi="Arial" w:cs="Arial"/>
          <w:b/>
          <w:sz w:val="24"/>
          <w:szCs w:val="24"/>
          <w:lang w:val="fr-FR" w:eastAsia="en-GB"/>
        </w:rPr>
        <w:t>ROBERTO CARELOS DE FREITOS DE</w:t>
      </w:r>
      <w:r w:rsidRPr="005B04DC">
        <w:rPr>
          <w:rFonts w:ascii="Arial" w:eastAsia="Times New Roman" w:hAnsi="Arial" w:cs="Arial"/>
          <w:b/>
          <w:sz w:val="24"/>
          <w:szCs w:val="24"/>
          <w:lang w:val="fr-FR" w:eastAsia="en-GB"/>
        </w:rPr>
        <w:tab/>
      </w:r>
      <w:r w:rsidRPr="005B04DC">
        <w:rPr>
          <w:rFonts w:ascii="Arial" w:eastAsia="Times New Roman" w:hAnsi="Arial" w:cs="Arial"/>
          <w:b/>
          <w:sz w:val="24"/>
          <w:szCs w:val="24"/>
          <w:lang w:val="fr-FR" w:eastAsia="en-GB"/>
        </w:rPr>
        <w:tab/>
        <w:t>SECOND APPELLANT</w:t>
      </w:r>
    </w:p>
    <w:p w14:paraId="271FD474" w14:textId="77777777" w:rsidR="00F2325A" w:rsidRPr="005B04DC" w:rsidRDefault="00F2325A" w:rsidP="003A15B7">
      <w:pPr>
        <w:tabs>
          <w:tab w:val="left" w:pos="5868"/>
        </w:tabs>
        <w:spacing w:line="480" w:lineRule="auto"/>
        <w:jc w:val="both"/>
        <w:rPr>
          <w:rFonts w:ascii="Arial" w:eastAsia="Times New Roman" w:hAnsi="Arial" w:cs="Arial"/>
          <w:b/>
          <w:sz w:val="24"/>
          <w:szCs w:val="24"/>
          <w:lang w:val="en-ZA" w:eastAsia="en-GB"/>
        </w:rPr>
      </w:pPr>
      <w:r w:rsidRPr="005B04DC">
        <w:rPr>
          <w:rFonts w:ascii="Arial" w:eastAsia="Times New Roman" w:hAnsi="Arial" w:cs="Arial"/>
          <w:b/>
          <w:sz w:val="24"/>
          <w:szCs w:val="24"/>
          <w:lang w:val="en-ZA" w:eastAsia="en-GB"/>
        </w:rPr>
        <w:t>VASCONCELOS N.O</w:t>
      </w:r>
      <w:r w:rsidR="000B4C6E">
        <w:rPr>
          <w:rFonts w:ascii="Arial" w:eastAsia="Times New Roman" w:hAnsi="Arial" w:cs="Arial"/>
          <w:b/>
          <w:sz w:val="24"/>
          <w:szCs w:val="24"/>
          <w:lang w:val="en-ZA" w:eastAsia="en-GB"/>
        </w:rPr>
        <w:t>.</w:t>
      </w:r>
    </w:p>
    <w:p w14:paraId="0B26289B" w14:textId="77777777" w:rsidR="004E1B02" w:rsidRPr="00F2325A" w:rsidRDefault="00E86A44" w:rsidP="003A15B7">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A</w:t>
      </w:r>
      <w:r w:rsidR="004E1B02" w:rsidRPr="00F2325A">
        <w:rPr>
          <w:rFonts w:ascii="Arial" w:eastAsia="Times New Roman" w:hAnsi="Arial" w:cs="Arial"/>
          <w:b/>
          <w:sz w:val="24"/>
          <w:szCs w:val="24"/>
          <w:lang w:val="en-ZA" w:eastAsia="en-GB"/>
        </w:rPr>
        <w:t xml:space="preserve">nd </w:t>
      </w:r>
    </w:p>
    <w:p w14:paraId="51F07A34" w14:textId="77777777" w:rsidR="00825FFC" w:rsidRDefault="00F2325A" w:rsidP="003A15B7">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lastRenderedPageBreak/>
        <w:t>THORN VALLEY ESTATE HOMEOWNERS</w:t>
      </w:r>
      <w:r w:rsidR="00B44CE3">
        <w:rPr>
          <w:rFonts w:ascii="Arial" w:eastAsia="Times New Roman" w:hAnsi="Arial" w:cs="Arial"/>
          <w:b/>
          <w:sz w:val="24"/>
          <w:szCs w:val="24"/>
          <w:lang w:val="en-ZA" w:eastAsia="en-GB"/>
        </w:rPr>
        <w:tab/>
      </w:r>
      <w:proofErr w:type="gramStart"/>
      <w:r>
        <w:rPr>
          <w:rFonts w:ascii="Arial" w:eastAsia="Times New Roman" w:hAnsi="Arial" w:cs="Arial"/>
          <w:b/>
          <w:sz w:val="24"/>
          <w:szCs w:val="24"/>
          <w:lang w:val="en-ZA" w:eastAsia="en-GB"/>
        </w:rPr>
        <w:tab/>
        <w:t xml:space="preserve">  FIRST</w:t>
      </w:r>
      <w:proofErr w:type="gramEnd"/>
      <w:r>
        <w:rPr>
          <w:rFonts w:ascii="Arial" w:eastAsia="Times New Roman" w:hAnsi="Arial" w:cs="Arial"/>
          <w:b/>
          <w:sz w:val="24"/>
          <w:szCs w:val="24"/>
          <w:lang w:val="en-ZA" w:eastAsia="en-GB"/>
        </w:rPr>
        <w:t xml:space="preserve"> </w:t>
      </w:r>
      <w:r w:rsidR="0090190D">
        <w:rPr>
          <w:rFonts w:ascii="Arial" w:eastAsia="Times New Roman" w:hAnsi="Arial" w:cs="Arial"/>
          <w:b/>
          <w:sz w:val="24"/>
          <w:szCs w:val="24"/>
          <w:lang w:val="en-ZA" w:eastAsia="en-GB"/>
        </w:rPr>
        <w:t>RESPONDENT</w:t>
      </w:r>
    </w:p>
    <w:p w14:paraId="118D0A10" w14:textId="77777777" w:rsidR="00F2325A" w:rsidRDefault="00F2325A" w:rsidP="003A15B7">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ASSOCIATION NPC</w:t>
      </w:r>
    </w:p>
    <w:p w14:paraId="6AC7D43D" w14:textId="77777777" w:rsidR="00F2325A" w:rsidRDefault="00F2325A" w:rsidP="003A15B7">
      <w:pP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JOSEPHSON, JONATHAN N.O</w:t>
      </w:r>
      <w:r w:rsidR="003E2239">
        <w:rPr>
          <w:rFonts w:ascii="Arial" w:eastAsia="Times New Roman" w:hAnsi="Arial" w:cs="Arial"/>
          <w:b/>
          <w:sz w:val="24"/>
          <w:szCs w:val="24"/>
          <w:lang w:val="en-ZA" w:eastAsia="en-GB"/>
        </w:rPr>
        <w:t>.</w:t>
      </w:r>
      <w:r>
        <w:rPr>
          <w:rFonts w:ascii="Arial" w:eastAsia="Times New Roman" w:hAnsi="Arial" w:cs="Arial"/>
          <w:b/>
          <w:sz w:val="24"/>
          <w:szCs w:val="24"/>
          <w:lang w:val="en-ZA" w:eastAsia="en-GB"/>
        </w:rPr>
        <w:tab/>
        <w:t xml:space="preserve">      SECOND RESPONDENT</w:t>
      </w:r>
    </w:p>
    <w:p w14:paraId="0F260C7E" w14:textId="77777777" w:rsidR="003A15B7" w:rsidRDefault="00AB2E8A" w:rsidP="003A15B7">
      <w:pPr>
        <w:pBdr>
          <w:top w:val="single" w:sz="12" w:space="1" w:color="auto"/>
          <w:bottom w:val="single" w:sz="12" w:space="1" w:color="auto"/>
        </w:pBdr>
        <w:tabs>
          <w:tab w:val="left" w:pos="5868"/>
        </w:tabs>
        <w:spacing w:line="480" w:lineRule="auto"/>
        <w:jc w:val="both"/>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  </w:t>
      </w:r>
      <w:r w:rsidR="00E7582B">
        <w:rPr>
          <w:rFonts w:ascii="Arial" w:eastAsia="Times New Roman" w:hAnsi="Arial" w:cs="Arial"/>
          <w:b/>
          <w:sz w:val="24"/>
          <w:szCs w:val="24"/>
          <w:lang w:val="en-ZA" w:eastAsia="en-GB"/>
        </w:rPr>
        <w:t xml:space="preserve">                                      </w:t>
      </w:r>
      <w:r w:rsidR="00BF5460">
        <w:rPr>
          <w:rFonts w:ascii="Arial" w:eastAsia="Times New Roman" w:hAnsi="Arial" w:cs="Arial"/>
          <w:b/>
          <w:sz w:val="24"/>
          <w:szCs w:val="24"/>
          <w:lang w:val="en-ZA" w:eastAsia="en-GB"/>
        </w:rPr>
        <w:t xml:space="preserve">FULL </w:t>
      </w:r>
      <w:r w:rsidR="00457F68">
        <w:rPr>
          <w:rFonts w:ascii="Arial" w:eastAsia="Times New Roman" w:hAnsi="Arial" w:cs="Arial"/>
          <w:b/>
          <w:sz w:val="24"/>
          <w:szCs w:val="24"/>
          <w:lang w:val="en-ZA" w:eastAsia="en-GB"/>
        </w:rPr>
        <w:t xml:space="preserve">COURT </w:t>
      </w:r>
      <w:r w:rsidR="00BF5460">
        <w:rPr>
          <w:rFonts w:ascii="Arial" w:eastAsia="Times New Roman" w:hAnsi="Arial" w:cs="Arial"/>
          <w:b/>
          <w:sz w:val="24"/>
          <w:szCs w:val="24"/>
          <w:lang w:val="en-ZA" w:eastAsia="en-GB"/>
        </w:rPr>
        <w:t xml:space="preserve">APPEAL </w:t>
      </w:r>
      <w:r w:rsidR="00E7582B">
        <w:rPr>
          <w:rFonts w:ascii="Arial" w:eastAsia="Times New Roman" w:hAnsi="Arial" w:cs="Arial"/>
          <w:b/>
          <w:sz w:val="24"/>
          <w:szCs w:val="24"/>
          <w:lang w:val="en-ZA" w:eastAsia="en-GB"/>
        </w:rPr>
        <w:t>- JUDGMENT</w:t>
      </w:r>
    </w:p>
    <w:p w14:paraId="41B9F9A4" w14:textId="77777777" w:rsidR="00F2325A" w:rsidRDefault="00F2325A" w:rsidP="00BF5460">
      <w:pPr>
        <w:spacing w:after="200" w:line="480" w:lineRule="auto"/>
        <w:rPr>
          <w:rFonts w:ascii="Arial" w:eastAsia="Calibri" w:hAnsi="Arial" w:cs="Arial"/>
          <w:b/>
          <w:sz w:val="24"/>
          <w:szCs w:val="24"/>
          <w:lang w:val="en-ZA"/>
        </w:rPr>
      </w:pPr>
    </w:p>
    <w:p w14:paraId="16AAE771" w14:textId="77777777" w:rsidR="00BF5460" w:rsidRDefault="008D07A3" w:rsidP="00BF5460">
      <w:pPr>
        <w:spacing w:after="200" w:line="480" w:lineRule="auto"/>
        <w:rPr>
          <w:rFonts w:ascii="Arial" w:eastAsia="Calibri" w:hAnsi="Arial" w:cs="Arial"/>
          <w:b/>
          <w:sz w:val="24"/>
          <w:szCs w:val="24"/>
          <w:lang w:val="en-ZA"/>
        </w:rPr>
      </w:pPr>
      <w:r>
        <w:rPr>
          <w:rFonts w:ascii="Arial" w:eastAsia="Calibri" w:hAnsi="Arial" w:cs="Arial"/>
          <w:b/>
          <w:sz w:val="24"/>
          <w:szCs w:val="24"/>
          <w:lang w:val="en-ZA"/>
        </w:rPr>
        <w:t>THE COURT</w:t>
      </w:r>
    </w:p>
    <w:p w14:paraId="357D8BE1" w14:textId="0CC42DE2" w:rsidR="00AA7983" w:rsidRPr="00C229D5" w:rsidRDefault="00C229D5" w:rsidP="00C229D5">
      <w:pPr>
        <w:spacing w:after="200" w:line="480" w:lineRule="auto"/>
        <w:ind w:left="720" w:hanging="360"/>
        <w:rPr>
          <w:rFonts w:ascii="Arial" w:eastAsia="Calibri" w:hAnsi="Arial" w:cs="Arial"/>
          <w:sz w:val="24"/>
          <w:szCs w:val="24"/>
          <w:lang w:val="en-ZA"/>
        </w:rPr>
      </w:pPr>
      <w:r w:rsidRPr="00AA7983">
        <w:rPr>
          <w:rFonts w:ascii="Arial" w:eastAsia="Calibri" w:hAnsi="Arial" w:cs="Arial"/>
          <w:sz w:val="24"/>
          <w:szCs w:val="24"/>
          <w:lang w:val="en-ZA"/>
        </w:rPr>
        <w:t>1.</w:t>
      </w:r>
      <w:r w:rsidRPr="00AA7983">
        <w:rPr>
          <w:rFonts w:ascii="Arial" w:eastAsia="Calibri" w:hAnsi="Arial" w:cs="Arial"/>
          <w:sz w:val="24"/>
          <w:szCs w:val="24"/>
          <w:lang w:val="en-ZA"/>
        </w:rPr>
        <w:tab/>
      </w:r>
      <w:r w:rsidR="00734FCC" w:rsidRPr="00C229D5">
        <w:rPr>
          <w:rFonts w:ascii="Arial" w:eastAsia="Calibri" w:hAnsi="Arial" w:cs="Arial"/>
          <w:sz w:val="24"/>
          <w:szCs w:val="24"/>
          <w:lang w:val="en-ZA"/>
        </w:rPr>
        <w:t>The first appellant</w:t>
      </w:r>
      <w:r w:rsidR="00EB7F81" w:rsidRPr="00C229D5">
        <w:rPr>
          <w:rFonts w:ascii="Arial" w:eastAsia="Calibri" w:hAnsi="Arial" w:cs="Arial"/>
          <w:sz w:val="24"/>
          <w:szCs w:val="24"/>
          <w:lang w:val="en-ZA"/>
        </w:rPr>
        <w:t xml:space="preserve">, Mr </w:t>
      </w:r>
      <w:proofErr w:type="spellStart"/>
      <w:r w:rsidR="00EB7F81" w:rsidRPr="00C229D5">
        <w:rPr>
          <w:rFonts w:ascii="Arial" w:eastAsia="Calibri" w:hAnsi="Arial" w:cs="Arial"/>
          <w:sz w:val="24"/>
          <w:szCs w:val="24"/>
          <w:lang w:val="en-ZA"/>
        </w:rPr>
        <w:t>Kotzen</w:t>
      </w:r>
      <w:proofErr w:type="spellEnd"/>
      <w:r w:rsidR="00EB7F81" w:rsidRPr="00C229D5">
        <w:rPr>
          <w:rFonts w:ascii="Arial" w:eastAsia="Calibri" w:hAnsi="Arial" w:cs="Arial"/>
          <w:sz w:val="24"/>
          <w:szCs w:val="24"/>
          <w:lang w:val="en-ZA"/>
        </w:rPr>
        <w:t xml:space="preserve"> </w:t>
      </w:r>
      <w:r w:rsidR="00734FCC" w:rsidRPr="00C229D5">
        <w:rPr>
          <w:rFonts w:ascii="Arial" w:eastAsia="Calibri" w:hAnsi="Arial" w:cs="Arial"/>
          <w:sz w:val="24"/>
          <w:szCs w:val="24"/>
          <w:lang w:val="en-ZA"/>
        </w:rPr>
        <w:t>is an attorney and a trustee of a trust which owns a residential property</w:t>
      </w:r>
      <w:r w:rsidR="00A72F82" w:rsidRPr="00C229D5">
        <w:rPr>
          <w:rFonts w:ascii="Arial" w:eastAsia="Calibri" w:hAnsi="Arial" w:cs="Arial"/>
          <w:sz w:val="24"/>
          <w:szCs w:val="24"/>
          <w:lang w:val="en-ZA"/>
        </w:rPr>
        <w:t>.</w:t>
      </w:r>
      <w:r w:rsidR="00734FCC" w:rsidRPr="00C229D5">
        <w:rPr>
          <w:rFonts w:ascii="Arial" w:eastAsia="Calibri" w:hAnsi="Arial" w:cs="Arial"/>
          <w:sz w:val="24"/>
          <w:szCs w:val="24"/>
          <w:lang w:val="en-ZA"/>
        </w:rPr>
        <w:t xml:space="preserve"> The second appellant</w:t>
      </w:r>
      <w:r w:rsidR="00EB7F81" w:rsidRPr="00C229D5">
        <w:rPr>
          <w:rFonts w:ascii="Arial" w:eastAsia="Calibri" w:hAnsi="Arial" w:cs="Arial"/>
          <w:sz w:val="24"/>
          <w:szCs w:val="24"/>
          <w:lang w:val="en-ZA"/>
        </w:rPr>
        <w:t xml:space="preserve">, Mr De </w:t>
      </w:r>
      <w:proofErr w:type="spellStart"/>
      <w:r w:rsidR="00EB7F81" w:rsidRPr="00C229D5">
        <w:rPr>
          <w:rFonts w:ascii="Arial" w:eastAsia="Calibri" w:hAnsi="Arial" w:cs="Arial"/>
          <w:sz w:val="24"/>
          <w:szCs w:val="24"/>
          <w:lang w:val="en-ZA"/>
        </w:rPr>
        <w:t>Vasconcelos</w:t>
      </w:r>
      <w:proofErr w:type="spellEnd"/>
      <w:r w:rsidR="00734FCC" w:rsidRPr="00C229D5">
        <w:rPr>
          <w:rFonts w:ascii="Arial" w:eastAsia="Calibri" w:hAnsi="Arial" w:cs="Arial"/>
          <w:sz w:val="24"/>
          <w:szCs w:val="24"/>
          <w:lang w:val="en-ZA"/>
        </w:rPr>
        <w:t xml:space="preserve"> is the other trustee.</w:t>
      </w:r>
    </w:p>
    <w:p w14:paraId="2C6C0890" w14:textId="20060921" w:rsidR="00AA7983" w:rsidRPr="00C229D5" w:rsidRDefault="00C229D5" w:rsidP="00C229D5">
      <w:pPr>
        <w:spacing w:after="200" w:line="480" w:lineRule="auto"/>
        <w:ind w:left="720" w:hanging="360"/>
        <w:rPr>
          <w:rFonts w:ascii="Arial" w:eastAsia="Calibri" w:hAnsi="Arial" w:cs="Arial"/>
          <w:sz w:val="24"/>
          <w:szCs w:val="24"/>
          <w:lang w:val="en-ZA"/>
        </w:rPr>
      </w:pPr>
      <w:r w:rsidRPr="00AA7983">
        <w:rPr>
          <w:rFonts w:ascii="Arial" w:eastAsia="Calibri" w:hAnsi="Arial" w:cs="Arial"/>
          <w:sz w:val="24"/>
          <w:szCs w:val="24"/>
          <w:lang w:val="en-ZA"/>
        </w:rPr>
        <w:t>2.</w:t>
      </w:r>
      <w:r w:rsidRPr="00AA7983">
        <w:rPr>
          <w:rFonts w:ascii="Arial" w:eastAsia="Calibri" w:hAnsi="Arial" w:cs="Arial"/>
          <w:sz w:val="24"/>
          <w:szCs w:val="24"/>
          <w:lang w:val="en-ZA"/>
        </w:rPr>
        <w:tab/>
      </w:r>
      <w:r w:rsidR="00734FCC" w:rsidRPr="00C229D5">
        <w:rPr>
          <w:rFonts w:ascii="Arial" w:eastAsia="Calibri" w:hAnsi="Arial" w:cs="Arial"/>
          <w:sz w:val="24"/>
          <w:szCs w:val="24"/>
          <w:lang w:val="en-ZA"/>
        </w:rPr>
        <w:t>The first respondent is the Thorn Valley Estate Homeowners’ Association. The second respondent is</w:t>
      </w:r>
      <w:r w:rsidR="00EB7F81" w:rsidRPr="00C229D5">
        <w:rPr>
          <w:rFonts w:ascii="Arial" w:eastAsia="Calibri" w:hAnsi="Arial" w:cs="Arial"/>
          <w:sz w:val="24"/>
          <w:szCs w:val="24"/>
          <w:lang w:val="en-ZA"/>
        </w:rPr>
        <w:t xml:space="preserve"> </w:t>
      </w:r>
      <w:proofErr w:type="spellStart"/>
      <w:r w:rsidR="00EB7F81" w:rsidRPr="00C229D5">
        <w:rPr>
          <w:rFonts w:ascii="Arial" w:eastAsia="Calibri" w:hAnsi="Arial" w:cs="Arial"/>
          <w:sz w:val="24"/>
          <w:szCs w:val="24"/>
          <w:lang w:val="en-ZA"/>
        </w:rPr>
        <w:t>Adv</w:t>
      </w:r>
      <w:proofErr w:type="spellEnd"/>
      <w:r w:rsidR="00EB7F81" w:rsidRPr="00C229D5">
        <w:rPr>
          <w:rFonts w:ascii="Arial" w:eastAsia="Calibri" w:hAnsi="Arial" w:cs="Arial"/>
          <w:sz w:val="24"/>
          <w:szCs w:val="24"/>
          <w:lang w:val="en-ZA"/>
        </w:rPr>
        <w:t xml:space="preserve"> J Josephson,</w:t>
      </w:r>
      <w:r w:rsidR="00734FCC" w:rsidRPr="00C229D5">
        <w:rPr>
          <w:rFonts w:ascii="Arial" w:eastAsia="Calibri" w:hAnsi="Arial" w:cs="Arial"/>
          <w:sz w:val="24"/>
          <w:szCs w:val="24"/>
          <w:lang w:val="en-ZA"/>
        </w:rPr>
        <w:t xml:space="preserve"> the arbitrator in</w:t>
      </w:r>
      <w:r w:rsidR="00DB4BB0" w:rsidRPr="00C229D5">
        <w:rPr>
          <w:rFonts w:ascii="Arial" w:eastAsia="Calibri" w:hAnsi="Arial" w:cs="Arial"/>
          <w:sz w:val="24"/>
          <w:szCs w:val="24"/>
          <w:lang w:val="en-ZA"/>
        </w:rPr>
        <w:t xml:space="preserve"> the</w:t>
      </w:r>
      <w:r w:rsidR="00734FCC" w:rsidRPr="00C229D5">
        <w:rPr>
          <w:rFonts w:ascii="Arial" w:eastAsia="Calibri" w:hAnsi="Arial" w:cs="Arial"/>
          <w:sz w:val="24"/>
          <w:szCs w:val="24"/>
          <w:lang w:val="en-ZA"/>
        </w:rPr>
        <w:t xml:space="preserve"> dispute between the Trust and Thorn Valley.</w:t>
      </w:r>
    </w:p>
    <w:p w14:paraId="47913D46" w14:textId="3208F479" w:rsidR="00734FCC"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3.</w:t>
      </w:r>
      <w:r w:rsidRPr="00E86A44">
        <w:rPr>
          <w:rFonts w:ascii="Arial" w:eastAsia="Calibri" w:hAnsi="Arial" w:cs="Arial"/>
          <w:sz w:val="24"/>
          <w:szCs w:val="24"/>
          <w:lang w:val="en-ZA"/>
        </w:rPr>
        <w:tab/>
      </w:r>
      <w:r w:rsidR="00734FCC" w:rsidRPr="00C229D5">
        <w:rPr>
          <w:rFonts w:ascii="Arial" w:eastAsia="Calibri" w:hAnsi="Arial" w:cs="Arial"/>
          <w:sz w:val="24"/>
          <w:szCs w:val="24"/>
          <w:lang w:val="en-ZA"/>
        </w:rPr>
        <w:t xml:space="preserve">During 2014, the Trust caused the garage door of the residential property </w:t>
      </w:r>
      <w:r w:rsidR="004048D3" w:rsidRPr="00C229D5">
        <w:rPr>
          <w:rFonts w:ascii="Arial" w:eastAsia="Calibri" w:hAnsi="Arial" w:cs="Arial"/>
          <w:sz w:val="24"/>
          <w:szCs w:val="24"/>
          <w:lang w:val="en-ZA"/>
        </w:rPr>
        <w:t xml:space="preserve">it owns </w:t>
      </w:r>
      <w:r w:rsidR="00734FCC" w:rsidRPr="00C229D5">
        <w:rPr>
          <w:rFonts w:ascii="Arial" w:eastAsia="Calibri" w:hAnsi="Arial" w:cs="Arial"/>
          <w:sz w:val="24"/>
          <w:szCs w:val="24"/>
          <w:lang w:val="en-ZA"/>
        </w:rPr>
        <w:t>to be painted black</w:t>
      </w:r>
      <w:r w:rsidR="000B4C6E" w:rsidRPr="00C229D5">
        <w:rPr>
          <w:rFonts w:ascii="Arial" w:eastAsia="Calibri" w:hAnsi="Arial" w:cs="Arial"/>
          <w:sz w:val="24"/>
          <w:szCs w:val="24"/>
          <w:lang w:val="en-ZA"/>
        </w:rPr>
        <w:t xml:space="preserve"> instead of white.</w:t>
      </w:r>
      <w:r w:rsidR="00734FCC" w:rsidRPr="00C229D5">
        <w:rPr>
          <w:rFonts w:ascii="Arial" w:eastAsia="Calibri" w:hAnsi="Arial" w:cs="Arial"/>
          <w:sz w:val="24"/>
          <w:szCs w:val="24"/>
          <w:lang w:val="en-ZA"/>
        </w:rPr>
        <w:t xml:space="preserve"> Thorn Valley objected and sought to enforce its Rules against the Trust.</w:t>
      </w:r>
    </w:p>
    <w:p w14:paraId="29E892C7" w14:textId="12AB217E" w:rsidR="00EB7F81"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4.</w:t>
      </w:r>
      <w:r>
        <w:rPr>
          <w:rFonts w:ascii="Arial" w:eastAsia="Calibri" w:hAnsi="Arial" w:cs="Arial"/>
          <w:sz w:val="24"/>
          <w:szCs w:val="24"/>
          <w:lang w:val="en-ZA"/>
        </w:rPr>
        <w:tab/>
      </w:r>
      <w:r w:rsidR="00734FCC" w:rsidRPr="00C229D5">
        <w:rPr>
          <w:rFonts w:ascii="Arial" w:eastAsia="Calibri" w:hAnsi="Arial" w:cs="Arial"/>
          <w:sz w:val="24"/>
          <w:szCs w:val="24"/>
          <w:lang w:val="en-ZA"/>
        </w:rPr>
        <w:t>The dispute went to arbitration</w:t>
      </w:r>
      <w:r w:rsidR="000B4C6E" w:rsidRPr="00C229D5">
        <w:rPr>
          <w:rFonts w:ascii="Arial" w:eastAsia="Calibri" w:hAnsi="Arial" w:cs="Arial"/>
          <w:sz w:val="24"/>
          <w:szCs w:val="24"/>
          <w:lang w:val="en-ZA"/>
        </w:rPr>
        <w:t>.</w:t>
      </w:r>
      <w:r w:rsidR="00FF161D" w:rsidRPr="00C229D5">
        <w:rPr>
          <w:rFonts w:ascii="Arial" w:eastAsia="Calibri" w:hAnsi="Arial" w:cs="Arial"/>
          <w:sz w:val="24"/>
          <w:szCs w:val="24"/>
          <w:lang w:val="en-ZA"/>
        </w:rPr>
        <w:t xml:space="preserve"> </w:t>
      </w:r>
      <w:r w:rsidR="00EB7F81" w:rsidRPr="00C229D5">
        <w:rPr>
          <w:rFonts w:ascii="Arial" w:eastAsia="Calibri" w:hAnsi="Arial" w:cs="Arial"/>
          <w:sz w:val="24"/>
          <w:szCs w:val="24"/>
          <w:lang w:val="en-ZA"/>
        </w:rPr>
        <w:t xml:space="preserve">It did so via a clause in the Rules applicable to Thorn Valley. </w:t>
      </w:r>
      <w:r w:rsidR="00734FCC" w:rsidRPr="00C229D5">
        <w:rPr>
          <w:rFonts w:ascii="Arial" w:eastAsia="Calibri" w:hAnsi="Arial" w:cs="Arial"/>
          <w:sz w:val="24"/>
          <w:szCs w:val="24"/>
          <w:lang w:val="en-ZA"/>
        </w:rPr>
        <w:t xml:space="preserve">The arbitration proceeded under the auspices of the Arbitration Foundation of South Africa </w:t>
      </w:r>
      <w:r w:rsidR="004048D3" w:rsidRPr="00C229D5">
        <w:rPr>
          <w:rFonts w:ascii="Arial" w:eastAsia="Calibri" w:hAnsi="Arial" w:cs="Arial"/>
          <w:sz w:val="24"/>
          <w:szCs w:val="24"/>
          <w:lang w:val="en-ZA"/>
        </w:rPr>
        <w:t xml:space="preserve">(AFSA) </w:t>
      </w:r>
      <w:r w:rsidR="00734FCC" w:rsidRPr="00C229D5">
        <w:rPr>
          <w:rFonts w:ascii="Arial" w:eastAsia="Calibri" w:hAnsi="Arial" w:cs="Arial"/>
          <w:sz w:val="24"/>
          <w:szCs w:val="24"/>
          <w:lang w:val="en-ZA"/>
        </w:rPr>
        <w:t>and its Rules.</w:t>
      </w:r>
    </w:p>
    <w:p w14:paraId="5A53A8CB" w14:textId="63DC01CD" w:rsidR="00EB7F81"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5.</w:t>
      </w:r>
      <w:r>
        <w:rPr>
          <w:rFonts w:ascii="Arial" w:eastAsia="Calibri" w:hAnsi="Arial" w:cs="Arial"/>
          <w:sz w:val="24"/>
          <w:szCs w:val="24"/>
          <w:lang w:val="en-ZA"/>
        </w:rPr>
        <w:tab/>
      </w:r>
      <w:r w:rsidR="000D3AB9" w:rsidRPr="00C229D5">
        <w:rPr>
          <w:rFonts w:ascii="Arial" w:eastAsia="Calibri" w:hAnsi="Arial" w:cs="Arial"/>
          <w:sz w:val="24"/>
          <w:szCs w:val="24"/>
          <w:lang w:val="en-ZA"/>
        </w:rPr>
        <w:t xml:space="preserve">On 10 May 2017, Mr </w:t>
      </w:r>
      <w:proofErr w:type="spellStart"/>
      <w:r w:rsidR="000D3AB9" w:rsidRPr="00C229D5">
        <w:rPr>
          <w:rFonts w:ascii="Arial" w:eastAsia="Calibri" w:hAnsi="Arial" w:cs="Arial"/>
          <w:sz w:val="24"/>
          <w:szCs w:val="24"/>
          <w:lang w:val="en-ZA"/>
        </w:rPr>
        <w:t>Kotzen</w:t>
      </w:r>
      <w:proofErr w:type="spellEnd"/>
      <w:r w:rsidR="000D3AB9" w:rsidRPr="00C229D5">
        <w:rPr>
          <w:rFonts w:ascii="Arial" w:eastAsia="Calibri" w:hAnsi="Arial" w:cs="Arial"/>
          <w:sz w:val="24"/>
          <w:szCs w:val="24"/>
          <w:lang w:val="en-ZA"/>
        </w:rPr>
        <w:t xml:space="preserve"> wrote to Thorn Valley’s Attorneys, stating that the parties would be unable to agree on the name of an arbitrator and requesting that the matter be referred to AFSA to nominate an arbitrator. The letter recorded that “</w:t>
      </w:r>
      <w:r w:rsidR="000D3AB9" w:rsidRPr="00C229D5">
        <w:rPr>
          <w:rFonts w:ascii="Arial" w:eastAsia="Calibri" w:hAnsi="Arial" w:cs="Arial"/>
          <w:i/>
          <w:iCs/>
          <w:sz w:val="24"/>
          <w:szCs w:val="24"/>
          <w:lang w:val="en-ZA"/>
        </w:rPr>
        <w:t xml:space="preserve">Our agreement to appoint an arbitrator must not be construed </w:t>
      </w:r>
      <w:r w:rsidR="000D3AB9" w:rsidRPr="00C229D5">
        <w:rPr>
          <w:rFonts w:ascii="Arial" w:eastAsia="Calibri" w:hAnsi="Arial" w:cs="Arial"/>
          <w:i/>
          <w:iCs/>
          <w:sz w:val="24"/>
          <w:szCs w:val="24"/>
          <w:lang w:val="en-ZA"/>
        </w:rPr>
        <w:lastRenderedPageBreak/>
        <w:t>as an acceptance of your right to refer the matter to arbitration as we maintain that there is no dispute</w:t>
      </w:r>
      <w:r w:rsidR="000D3AB9" w:rsidRPr="00C229D5">
        <w:rPr>
          <w:rFonts w:ascii="Arial" w:eastAsia="Calibri" w:hAnsi="Arial" w:cs="Arial"/>
          <w:sz w:val="24"/>
          <w:szCs w:val="24"/>
          <w:lang w:val="en-ZA"/>
        </w:rPr>
        <w:t>.”</w:t>
      </w:r>
    </w:p>
    <w:p w14:paraId="567F5F0B" w14:textId="0E5EBF6D" w:rsidR="0000651E"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6.</w:t>
      </w:r>
      <w:r>
        <w:rPr>
          <w:rFonts w:ascii="Arial" w:eastAsia="Calibri" w:hAnsi="Arial" w:cs="Arial"/>
          <w:sz w:val="24"/>
          <w:szCs w:val="24"/>
          <w:lang w:val="en-ZA"/>
        </w:rPr>
        <w:tab/>
      </w:r>
      <w:r w:rsidR="000B4C6E" w:rsidRPr="00C229D5">
        <w:rPr>
          <w:rFonts w:ascii="Arial" w:eastAsia="Calibri" w:hAnsi="Arial" w:cs="Arial"/>
          <w:sz w:val="24"/>
          <w:szCs w:val="24"/>
          <w:lang w:val="en-ZA"/>
        </w:rPr>
        <w:t xml:space="preserve"> </w:t>
      </w:r>
      <w:proofErr w:type="spellStart"/>
      <w:r w:rsidR="00FF161D" w:rsidRPr="00C229D5">
        <w:rPr>
          <w:rFonts w:ascii="Arial" w:eastAsia="Calibri" w:hAnsi="Arial" w:cs="Arial"/>
          <w:sz w:val="24"/>
          <w:szCs w:val="24"/>
          <w:lang w:val="en-ZA"/>
        </w:rPr>
        <w:t>Adv</w:t>
      </w:r>
      <w:proofErr w:type="spellEnd"/>
      <w:r w:rsidR="00FF161D" w:rsidRPr="00C229D5">
        <w:rPr>
          <w:rFonts w:ascii="Arial" w:eastAsia="Calibri" w:hAnsi="Arial" w:cs="Arial"/>
          <w:sz w:val="24"/>
          <w:szCs w:val="24"/>
          <w:lang w:val="en-ZA"/>
        </w:rPr>
        <w:t xml:space="preserve"> J Josephson was appointed as arbitrator by AFSA. </w:t>
      </w:r>
    </w:p>
    <w:p w14:paraId="6F6E0707" w14:textId="034596D9" w:rsidR="00A72F82" w:rsidRPr="00C229D5" w:rsidRDefault="00C229D5" w:rsidP="00C229D5">
      <w:pPr>
        <w:spacing w:after="200" w:line="480" w:lineRule="auto"/>
        <w:ind w:left="720" w:hanging="360"/>
        <w:rPr>
          <w:rFonts w:ascii="Arial" w:eastAsia="Calibri" w:hAnsi="Arial" w:cs="Arial"/>
          <w:sz w:val="24"/>
          <w:szCs w:val="24"/>
          <w:lang w:val="en-ZA"/>
        </w:rPr>
      </w:pPr>
      <w:r w:rsidRPr="00060E1A">
        <w:rPr>
          <w:rFonts w:ascii="Arial" w:eastAsia="Calibri" w:hAnsi="Arial" w:cs="Arial"/>
          <w:sz w:val="24"/>
          <w:szCs w:val="24"/>
          <w:lang w:val="en-ZA"/>
        </w:rPr>
        <w:t>7.</w:t>
      </w:r>
      <w:r w:rsidRPr="00060E1A">
        <w:rPr>
          <w:rFonts w:ascii="Arial" w:eastAsia="Calibri" w:hAnsi="Arial" w:cs="Arial"/>
          <w:sz w:val="24"/>
          <w:szCs w:val="24"/>
          <w:lang w:val="en-ZA"/>
        </w:rPr>
        <w:tab/>
      </w:r>
      <w:r w:rsidR="000D3AB9" w:rsidRPr="00C229D5">
        <w:rPr>
          <w:rFonts w:ascii="Arial" w:eastAsia="Calibri" w:hAnsi="Arial" w:cs="Arial"/>
          <w:sz w:val="24"/>
          <w:szCs w:val="24"/>
          <w:lang w:val="en-ZA"/>
        </w:rPr>
        <w:t>T</w:t>
      </w:r>
      <w:r w:rsidR="004048D3" w:rsidRPr="00C229D5">
        <w:rPr>
          <w:rFonts w:ascii="Arial" w:eastAsia="Calibri" w:hAnsi="Arial" w:cs="Arial"/>
          <w:sz w:val="24"/>
          <w:szCs w:val="24"/>
          <w:lang w:val="en-ZA"/>
        </w:rPr>
        <w:t xml:space="preserve">he </w:t>
      </w:r>
      <w:r w:rsidR="00290030" w:rsidRPr="00C229D5">
        <w:rPr>
          <w:rFonts w:ascii="Arial" w:eastAsia="Calibri" w:hAnsi="Arial" w:cs="Arial"/>
          <w:sz w:val="24"/>
          <w:szCs w:val="24"/>
          <w:lang w:val="en-ZA"/>
        </w:rPr>
        <w:t>t</w:t>
      </w:r>
      <w:r w:rsidR="004048D3" w:rsidRPr="00C229D5">
        <w:rPr>
          <w:rFonts w:ascii="Arial" w:eastAsia="Calibri" w:hAnsi="Arial" w:cs="Arial"/>
          <w:sz w:val="24"/>
          <w:szCs w:val="24"/>
          <w:lang w:val="en-ZA"/>
        </w:rPr>
        <w:t>rust</w:t>
      </w:r>
      <w:r w:rsidR="000B4C6E" w:rsidRPr="00C229D5">
        <w:rPr>
          <w:rFonts w:ascii="Arial" w:eastAsia="Calibri" w:hAnsi="Arial" w:cs="Arial"/>
          <w:sz w:val="24"/>
          <w:szCs w:val="24"/>
          <w:lang w:val="en-ZA"/>
        </w:rPr>
        <w:t xml:space="preserve"> participated in the arbitration</w:t>
      </w:r>
      <w:r w:rsidR="004048D3" w:rsidRPr="00C229D5">
        <w:rPr>
          <w:rFonts w:ascii="Arial" w:eastAsia="Calibri" w:hAnsi="Arial" w:cs="Arial"/>
          <w:sz w:val="24"/>
          <w:szCs w:val="24"/>
          <w:lang w:val="en-ZA"/>
        </w:rPr>
        <w:t xml:space="preserve"> proceedings</w:t>
      </w:r>
      <w:r w:rsidR="000B4C6E" w:rsidRPr="00C229D5">
        <w:rPr>
          <w:rFonts w:ascii="Arial" w:eastAsia="Calibri" w:hAnsi="Arial" w:cs="Arial"/>
          <w:sz w:val="24"/>
          <w:szCs w:val="24"/>
          <w:lang w:val="en-ZA"/>
        </w:rPr>
        <w:t>. The Trust attended at least one pre-trial arbitration meeting and participated in the hearings that were conducted. It pleaded over after raising the three special pleas referred to below.</w:t>
      </w:r>
    </w:p>
    <w:p w14:paraId="6B10962B" w14:textId="41848C95" w:rsidR="00734FCC"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8.</w:t>
      </w:r>
      <w:r w:rsidRPr="00E86A44">
        <w:rPr>
          <w:rFonts w:ascii="Arial" w:eastAsia="Calibri" w:hAnsi="Arial" w:cs="Arial"/>
          <w:sz w:val="24"/>
          <w:szCs w:val="24"/>
          <w:lang w:val="en-ZA"/>
        </w:rPr>
        <w:tab/>
      </w:r>
      <w:r w:rsidR="00734FCC" w:rsidRPr="00C229D5">
        <w:rPr>
          <w:rFonts w:ascii="Arial" w:eastAsia="Calibri" w:hAnsi="Arial" w:cs="Arial"/>
          <w:sz w:val="24"/>
          <w:szCs w:val="24"/>
          <w:lang w:val="en-ZA"/>
        </w:rPr>
        <w:t xml:space="preserve"> The first special plea was that </w:t>
      </w:r>
      <w:r w:rsidR="005D76CF" w:rsidRPr="00C229D5">
        <w:rPr>
          <w:rFonts w:ascii="Arial" w:eastAsia="Calibri" w:hAnsi="Arial" w:cs="Arial"/>
          <w:sz w:val="24"/>
          <w:szCs w:val="24"/>
          <w:lang w:val="en-ZA"/>
        </w:rPr>
        <w:t>Thorn Valley had no l</w:t>
      </w:r>
      <w:r w:rsidR="00146346" w:rsidRPr="00C229D5">
        <w:rPr>
          <w:rFonts w:ascii="Arial" w:eastAsia="Calibri" w:hAnsi="Arial" w:cs="Arial"/>
          <w:sz w:val="24"/>
          <w:szCs w:val="24"/>
          <w:lang w:val="en-ZA"/>
        </w:rPr>
        <w:t>egal</w:t>
      </w:r>
      <w:r w:rsidR="005D76CF" w:rsidRPr="00C229D5">
        <w:rPr>
          <w:rFonts w:ascii="Arial" w:eastAsia="Calibri" w:hAnsi="Arial" w:cs="Arial"/>
          <w:sz w:val="24"/>
          <w:szCs w:val="24"/>
          <w:lang w:val="en-ZA"/>
        </w:rPr>
        <w:t xml:space="preserve"> standi</w:t>
      </w:r>
      <w:r w:rsidR="00146346" w:rsidRPr="00C229D5">
        <w:rPr>
          <w:rFonts w:ascii="Arial" w:eastAsia="Calibri" w:hAnsi="Arial" w:cs="Arial"/>
          <w:sz w:val="24"/>
          <w:szCs w:val="24"/>
          <w:lang w:val="en-ZA"/>
        </w:rPr>
        <w:t>ng</w:t>
      </w:r>
      <w:r w:rsidR="005D76CF" w:rsidRPr="00C229D5">
        <w:rPr>
          <w:rFonts w:ascii="Arial" w:eastAsia="Calibri" w:hAnsi="Arial" w:cs="Arial"/>
          <w:sz w:val="24"/>
          <w:szCs w:val="24"/>
          <w:lang w:val="en-ZA"/>
        </w:rPr>
        <w:t xml:space="preserve"> to bring a claim </w:t>
      </w:r>
      <w:r w:rsidR="004048D3" w:rsidRPr="00C229D5">
        <w:rPr>
          <w:rFonts w:ascii="Arial" w:eastAsia="Calibri" w:hAnsi="Arial" w:cs="Arial"/>
          <w:sz w:val="24"/>
          <w:szCs w:val="24"/>
          <w:lang w:val="en-ZA"/>
        </w:rPr>
        <w:t xml:space="preserve">against the </w:t>
      </w:r>
      <w:r w:rsidR="00290030" w:rsidRPr="00C229D5">
        <w:rPr>
          <w:rFonts w:ascii="Arial" w:eastAsia="Calibri" w:hAnsi="Arial" w:cs="Arial"/>
          <w:sz w:val="24"/>
          <w:szCs w:val="24"/>
          <w:lang w:val="en-ZA"/>
        </w:rPr>
        <w:t>t</w:t>
      </w:r>
      <w:r w:rsidR="004048D3" w:rsidRPr="00C229D5">
        <w:rPr>
          <w:rFonts w:ascii="Arial" w:eastAsia="Calibri" w:hAnsi="Arial" w:cs="Arial"/>
          <w:sz w:val="24"/>
          <w:szCs w:val="24"/>
          <w:lang w:val="en-ZA"/>
        </w:rPr>
        <w:t xml:space="preserve">rust </w:t>
      </w:r>
      <w:r w:rsidR="005D76CF" w:rsidRPr="00C229D5">
        <w:rPr>
          <w:rFonts w:ascii="Arial" w:eastAsia="Calibri" w:hAnsi="Arial" w:cs="Arial"/>
          <w:sz w:val="24"/>
          <w:szCs w:val="24"/>
          <w:lang w:val="en-ZA"/>
        </w:rPr>
        <w:t xml:space="preserve">as the relevant property was registered in the Deed’s Registry as falling under the Stone Valley Estate rather than under the Thorn Valley Estate. Thorn Valley replicated, referring to certain conveyancing documents which evidenced that there had been a bona fide conveyancing mistake and </w:t>
      </w:r>
      <w:r w:rsidR="003E2239" w:rsidRPr="00C229D5">
        <w:rPr>
          <w:rFonts w:ascii="Arial" w:eastAsia="Calibri" w:hAnsi="Arial" w:cs="Arial"/>
          <w:sz w:val="24"/>
          <w:szCs w:val="24"/>
          <w:lang w:val="en-ZA"/>
        </w:rPr>
        <w:t xml:space="preserve">alleging </w:t>
      </w:r>
      <w:r w:rsidR="005D76CF" w:rsidRPr="00C229D5">
        <w:rPr>
          <w:rFonts w:ascii="Arial" w:eastAsia="Calibri" w:hAnsi="Arial" w:cs="Arial"/>
          <w:sz w:val="24"/>
          <w:szCs w:val="24"/>
          <w:lang w:val="en-ZA"/>
        </w:rPr>
        <w:t xml:space="preserve">that the relevant property </w:t>
      </w:r>
      <w:r w:rsidR="00146346" w:rsidRPr="00C229D5">
        <w:rPr>
          <w:rFonts w:ascii="Arial" w:eastAsia="Calibri" w:hAnsi="Arial" w:cs="Arial"/>
          <w:sz w:val="24"/>
          <w:szCs w:val="24"/>
          <w:lang w:val="en-ZA"/>
        </w:rPr>
        <w:t xml:space="preserve">correctly </w:t>
      </w:r>
      <w:r w:rsidR="004048D3" w:rsidRPr="00C229D5">
        <w:rPr>
          <w:rFonts w:ascii="Arial" w:eastAsia="Calibri" w:hAnsi="Arial" w:cs="Arial"/>
          <w:sz w:val="24"/>
          <w:szCs w:val="24"/>
          <w:lang w:val="en-ZA"/>
        </w:rPr>
        <w:t xml:space="preserve">fell </w:t>
      </w:r>
      <w:r w:rsidR="005D76CF" w:rsidRPr="00C229D5">
        <w:rPr>
          <w:rFonts w:ascii="Arial" w:eastAsia="Calibri" w:hAnsi="Arial" w:cs="Arial"/>
          <w:sz w:val="24"/>
          <w:szCs w:val="24"/>
          <w:lang w:val="en-ZA"/>
        </w:rPr>
        <w:t>under Thorn Valley.</w:t>
      </w:r>
      <w:r w:rsidR="000D3AB9" w:rsidRPr="00C229D5">
        <w:rPr>
          <w:rFonts w:ascii="Arial" w:eastAsia="Calibri" w:hAnsi="Arial" w:cs="Arial"/>
          <w:sz w:val="24"/>
          <w:szCs w:val="24"/>
          <w:lang w:val="en-ZA"/>
        </w:rPr>
        <w:t xml:space="preserve"> This special plea seems to have fallen by the wayside</w:t>
      </w:r>
      <w:r w:rsidR="00231868" w:rsidRPr="00C229D5">
        <w:rPr>
          <w:rFonts w:ascii="Arial" w:eastAsia="Calibri" w:hAnsi="Arial" w:cs="Arial"/>
          <w:sz w:val="24"/>
          <w:szCs w:val="24"/>
          <w:lang w:val="en-ZA"/>
        </w:rPr>
        <w:t>, at least for present purposes</w:t>
      </w:r>
      <w:r w:rsidR="000D3AB9" w:rsidRPr="00C229D5">
        <w:rPr>
          <w:rFonts w:ascii="Arial" w:eastAsia="Calibri" w:hAnsi="Arial" w:cs="Arial"/>
          <w:sz w:val="24"/>
          <w:szCs w:val="24"/>
          <w:lang w:val="en-ZA"/>
        </w:rPr>
        <w:t xml:space="preserve"> and it is not necessary to deal further with it.</w:t>
      </w:r>
    </w:p>
    <w:p w14:paraId="765DEEEC" w14:textId="6C2464A0" w:rsidR="005D76CF"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9.</w:t>
      </w:r>
      <w:r w:rsidRPr="00E86A44">
        <w:rPr>
          <w:rFonts w:ascii="Arial" w:eastAsia="Calibri" w:hAnsi="Arial" w:cs="Arial"/>
          <w:sz w:val="24"/>
          <w:szCs w:val="24"/>
          <w:lang w:val="en-ZA"/>
        </w:rPr>
        <w:tab/>
      </w:r>
      <w:r w:rsidR="005D76CF" w:rsidRPr="00C229D5">
        <w:rPr>
          <w:rFonts w:ascii="Arial" w:eastAsia="Calibri" w:hAnsi="Arial" w:cs="Arial"/>
          <w:sz w:val="24"/>
          <w:szCs w:val="24"/>
          <w:lang w:val="en-ZA"/>
        </w:rPr>
        <w:t xml:space="preserve">The second special plea was that the arbitrator lacked jurisdiction. </w:t>
      </w:r>
      <w:r w:rsidR="004048D3" w:rsidRPr="00C229D5">
        <w:rPr>
          <w:rFonts w:ascii="Arial" w:eastAsia="Calibri" w:hAnsi="Arial" w:cs="Arial"/>
          <w:sz w:val="24"/>
          <w:szCs w:val="24"/>
          <w:lang w:val="en-ZA"/>
        </w:rPr>
        <w:t xml:space="preserve">The </w:t>
      </w:r>
      <w:proofErr w:type="gramStart"/>
      <w:r w:rsidR="004048D3" w:rsidRPr="00C229D5">
        <w:rPr>
          <w:rFonts w:ascii="Arial" w:eastAsia="Calibri" w:hAnsi="Arial" w:cs="Arial"/>
          <w:sz w:val="24"/>
          <w:szCs w:val="24"/>
          <w:lang w:val="en-ZA"/>
        </w:rPr>
        <w:t xml:space="preserve">Trust </w:t>
      </w:r>
      <w:r w:rsidR="005D76CF" w:rsidRPr="00C229D5">
        <w:rPr>
          <w:rFonts w:ascii="Arial" w:eastAsia="Calibri" w:hAnsi="Arial" w:cs="Arial"/>
          <w:sz w:val="24"/>
          <w:szCs w:val="24"/>
          <w:lang w:val="en-ZA"/>
        </w:rPr>
        <w:t xml:space="preserve"> pleaded</w:t>
      </w:r>
      <w:proofErr w:type="gramEnd"/>
      <w:r w:rsidR="005D76CF" w:rsidRPr="00C229D5">
        <w:rPr>
          <w:rFonts w:ascii="Arial" w:eastAsia="Calibri" w:hAnsi="Arial" w:cs="Arial"/>
          <w:sz w:val="24"/>
          <w:szCs w:val="24"/>
          <w:lang w:val="en-ZA"/>
        </w:rPr>
        <w:t xml:space="preserve"> that even if Thorn Valley was the Home Owners Association of which the Trust was a</w:t>
      </w:r>
      <w:r w:rsidR="00E86A44" w:rsidRPr="00C229D5">
        <w:rPr>
          <w:rFonts w:ascii="Arial" w:eastAsia="Calibri" w:hAnsi="Arial" w:cs="Arial"/>
          <w:sz w:val="24"/>
          <w:szCs w:val="24"/>
          <w:lang w:val="en-ZA"/>
        </w:rPr>
        <w:t xml:space="preserve"> member (which the Trust denied</w:t>
      </w:r>
      <w:r w:rsidR="005D76CF" w:rsidRPr="00C229D5">
        <w:rPr>
          <w:rFonts w:ascii="Arial" w:eastAsia="Calibri" w:hAnsi="Arial" w:cs="Arial"/>
          <w:sz w:val="24"/>
          <w:szCs w:val="24"/>
          <w:lang w:val="en-ZA"/>
        </w:rPr>
        <w:t>)</w:t>
      </w:r>
      <w:r w:rsidR="004048D3" w:rsidRPr="00C229D5">
        <w:rPr>
          <w:rFonts w:ascii="Arial" w:eastAsia="Calibri" w:hAnsi="Arial" w:cs="Arial"/>
          <w:sz w:val="24"/>
          <w:szCs w:val="24"/>
          <w:lang w:val="en-ZA"/>
        </w:rPr>
        <w:t>,</w:t>
      </w:r>
      <w:r w:rsidR="00CA7A00" w:rsidRPr="00C229D5">
        <w:rPr>
          <w:rFonts w:ascii="Arial" w:eastAsia="Calibri" w:hAnsi="Arial" w:cs="Arial"/>
          <w:sz w:val="24"/>
          <w:szCs w:val="24"/>
          <w:lang w:val="en-ZA"/>
        </w:rPr>
        <w:t xml:space="preserve"> then Thorn Valle</w:t>
      </w:r>
      <w:r w:rsidR="00535E1E" w:rsidRPr="00C229D5">
        <w:rPr>
          <w:rFonts w:ascii="Arial" w:eastAsia="Calibri" w:hAnsi="Arial" w:cs="Arial"/>
          <w:sz w:val="24"/>
          <w:szCs w:val="24"/>
          <w:lang w:val="en-ZA"/>
        </w:rPr>
        <w:t>y</w:t>
      </w:r>
      <w:r w:rsidR="00CA7A00" w:rsidRPr="00C229D5">
        <w:rPr>
          <w:rFonts w:ascii="Arial" w:eastAsia="Calibri" w:hAnsi="Arial" w:cs="Arial"/>
          <w:sz w:val="24"/>
          <w:szCs w:val="24"/>
          <w:lang w:val="en-ZA"/>
        </w:rPr>
        <w:t xml:space="preserve"> was an association as defined in section 1 of the Community Schemes </w:t>
      </w:r>
      <w:proofErr w:type="spellStart"/>
      <w:r w:rsidR="00CA7A00" w:rsidRPr="00C229D5">
        <w:rPr>
          <w:rFonts w:ascii="Arial" w:eastAsia="Calibri" w:hAnsi="Arial" w:cs="Arial"/>
          <w:sz w:val="24"/>
          <w:szCs w:val="24"/>
          <w:lang w:val="en-ZA"/>
        </w:rPr>
        <w:t>Ombud</w:t>
      </w:r>
      <w:proofErr w:type="spellEnd"/>
      <w:r w:rsidR="00CA7A00" w:rsidRPr="00C229D5">
        <w:rPr>
          <w:rFonts w:ascii="Arial" w:eastAsia="Calibri" w:hAnsi="Arial" w:cs="Arial"/>
          <w:sz w:val="24"/>
          <w:szCs w:val="24"/>
          <w:lang w:val="en-ZA"/>
        </w:rPr>
        <w:t xml:space="preserve"> Service Act 9 of 2011 </w:t>
      </w:r>
      <w:r w:rsidR="004048D3" w:rsidRPr="00C229D5">
        <w:rPr>
          <w:rFonts w:ascii="Arial" w:eastAsia="Calibri" w:hAnsi="Arial" w:cs="Arial"/>
          <w:sz w:val="24"/>
          <w:szCs w:val="24"/>
          <w:lang w:val="en-ZA"/>
        </w:rPr>
        <w:t xml:space="preserve">(CSOS) </w:t>
      </w:r>
      <w:r w:rsidR="00CA7A00" w:rsidRPr="00C229D5">
        <w:rPr>
          <w:rFonts w:ascii="Arial" w:eastAsia="Calibri" w:hAnsi="Arial" w:cs="Arial"/>
          <w:sz w:val="24"/>
          <w:szCs w:val="24"/>
          <w:lang w:val="en-ZA"/>
        </w:rPr>
        <w:t xml:space="preserve">of which the property would be a part. This plea went on to allege that the claims made in the arbitration by Thorn Valley were disputes as envisaged in terms of section 38, 39(1)(e) and 39(2)(d) of the Act. </w:t>
      </w:r>
      <w:r w:rsidR="00535E1E" w:rsidRPr="00C229D5">
        <w:rPr>
          <w:rFonts w:ascii="Arial" w:eastAsia="Calibri" w:hAnsi="Arial" w:cs="Arial"/>
          <w:sz w:val="24"/>
          <w:szCs w:val="24"/>
          <w:lang w:val="en-ZA"/>
        </w:rPr>
        <w:t>It was pleaded further that u</w:t>
      </w:r>
      <w:r w:rsidR="00CA7A00" w:rsidRPr="00C229D5">
        <w:rPr>
          <w:rFonts w:ascii="Arial" w:eastAsia="Calibri" w:hAnsi="Arial" w:cs="Arial"/>
          <w:sz w:val="24"/>
          <w:szCs w:val="24"/>
          <w:lang w:val="en-ZA"/>
        </w:rPr>
        <w:t>nder section 37(3) the rights under the Act may not be waived nor may a person act contrary to the provisions of the Act.</w:t>
      </w:r>
    </w:p>
    <w:p w14:paraId="0CA3C4F4" w14:textId="5ABC6FA3" w:rsidR="000B4C6E" w:rsidRPr="00C229D5" w:rsidRDefault="00C229D5" w:rsidP="00C229D5">
      <w:pPr>
        <w:spacing w:after="200" w:line="480" w:lineRule="auto"/>
        <w:ind w:left="720" w:hanging="360"/>
        <w:rPr>
          <w:rFonts w:ascii="Arial" w:eastAsia="Calibri" w:hAnsi="Arial" w:cs="Arial"/>
          <w:sz w:val="24"/>
          <w:szCs w:val="24"/>
          <w:lang w:val="en-ZA"/>
        </w:rPr>
      </w:pPr>
      <w:r w:rsidRPr="000D3AB9">
        <w:rPr>
          <w:rFonts w:ascii="Arial" w:eastAsia="Calibri" w:hAnsi="Arial" w:cs="Arial"/>
          <w:sz w:val="24"/>
          <w:szCs w:val="24"/>
          <w:lang w:val="en-ZA"/>
        </w:rPr>
        <w:lastRenderedPageBreak/>
        <w:t>10.</w:t>
      </w:r>
      <w:r w:rsidRPr="000D3AB9">
        <w:rPr>
          <w:rFonts w:ascii="Arial" w:eastAsia="Calibri" w:hAnsi="Arial" w:cs="Arial"/>
          <w:sz w:val="24"/>
          <w:szCs w:val="24"/>
          <w:lang w:val="en-ZA"/>
        </w:rPr>
        <w:tab/>
      </w:r>
      <w:r w:rsidR="00CA7A00" w:rsidRPr="00C229D5">
        <w:rPr>
          <w:rFonts w:ascii="Arial" w:eastAsia="Calibri" w:hAnsi="Arial" w:cs="Arial"/>
          <w:sz w:val="24"/>
          <w:szCs w:val="24"/>
          <w:lang w:val="en-ZA"/>
        </w:rPr>
        <w:t xml:space="preserve">The third special plea was pleaded in the alternative to the second special plea. It was alleged that, in the event of the second special plea not being upheld by the arbitrator or a court of law on review, the Trust intended to counterclaim for relief to the effect that the Rules of Thorn Valley be found to be unreasonable and that their enforcement against the Trust </w:t>
      </w:r>
      <w:r w:rsidR="00146346" w:rsidRPr="00C229D5">
        <w:rPr>
          <w:rFonts w:ascii="Arial" w:eastAsia="Calibri" w:hAnsi="Arial" w:cs="Arial"/>
          <w:sz w:val="24"/>
          <w:szCs w:val="24"/>
          <w:lang w:val="en-ZA"/>
        </w:rPr>
        <w:t>would be</w:t>
      </w:r>
      <w:r w:rsidR="00CA7A00" w:rsidRPr="00C229D5">
        <w:rPr>
          <w:rFonts w:ascii="Arial" w:eastAsia="Calibri" w:hAnsi="Arial" w:cs="Arial"/>
          <w:sz w:val="24"/>
          <w:szCs w:val="24"/>
          <w:lang w:val="en-ZA"/>
        </w:rPr>
        <w:t xml:space="preserve"> unfair, arbitrary, inconsistent and unreasonable. A stay of arbitration proceedings was sought.</w:t>
      </w:r>
    </w:p>
    <w:p w14:paraId="01C789CE" w14:textId="60DF194B" w:rsidR="00CA7A00"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11.</w:t>
      </w:r>
      <w:r w:rsidRPr="00E86A44">
        <w:rPr>
          <w:rFonts w:ascii="Arial" w:eastAsia="Calibri" w:hAnsi="Arial" w:cs="Arial"/>
          <w:sz w:val="24"/>
          <w:szCs w:val="24"/>
          <w:lang w:val="en-ZA"/>
        </w:rPr>
        <w:tab/>
      </w:r>
      <w:r w:rsidR="00CA7A00" w:rsidRPr="00C229D5">
        <w:rPr>
          <w:rFonts w:ascii="Arial" w:eastAsia="Calibri" w:hAnsi="Arial" w:cs="Arial"/>
          <w:sz w:val="24"/>
          <w:szCs w:val="24"/>
          <w:lang w:val="en-ZA"/>
        </w:rPr>
        <w:t xml:space="preserve"> The arbitrator dismissed the second and third special pleas.</w:t>
      </w:r>
      <w:r w:rsidR="00535E1E" w:rsidRPr="00C229D5">
        <w:rPr>
          <w:rFonts w:ascii="Arial" w:eastAsia="Calibri" w:hAnsi="Arial" w:cs="Arial"/>
          <w:sz w:val="24"/>
          <w:szCs w:val="24"/>
          <w:lang w:val="en-ZA"/>
        </w:rPr>
        <w:t xml:space="preserve"> He also dismissed an ap</w:t>
      </w:r>
      <w:r w:rsidR="000D40D0" w:rsidRPr="00C229D5">
        <w:rPr>
          <w:rFonts w:ascii="Arial" w:eastAsia="Calibri" w:hAnsi="Arial" w:cs="Arial"/>
          <w:sz w:val="24"/>
          <w:szCs w:val="24"/>
          <w:lang w:val="en-ZA"/>
        </w:rPr>
        <w:t xml:space="preserve">plication by the Trust under section 20(1) of the Arbitration Act 42 of 1965 that he </w:t>
      </w:r>
      <w:proofErr w:type="gramStart"/>
      <w:r w:rsidR="000D40D0" w:rsidRPr="00C229D5">
        <w:rPr>
          <w:rFonts w:ascii="Arial" w:eastAsia="Calibri" w:hAnsi="Arial" w:cs="Arial"/>
          <w:sz w:val="24"/>
          <w:szCs w:val="24"/>
          <w:lang w:val="en-ZA"/>
        </w:rPr>
        <w:t>state</w:t>
      </w:r>
      <w:proofErr w:type="gramEnd"/>
      <w:r w:rsidR="004048D3" w:rsidRPr="00C229D5">
        <w:rPr>
          <w:rFonts w:ascii="Arial" w:eastAsia="Calibri" w:hAnsi="Arial" w:cs="Arial"/>
          <w:sz w:val="24"/>
          <w:szCs w:val="24"/>
          <w:lang w:val="en-ZA"/>
        </w:rPr>
        <w:t xml:space="preserve"> </w:t>
      </w:r>
      <w:r w:rsidR="000D40D0" w:rsidRPr="00C229D5">
        <w:rPr>
          <w:rFonts w:ascii="Arial" w:eastAsia="Calibri" w:hAnsi="Arial" w:cs="Arial"/>
          <w:sz w:val="24"/>
          <w:szCs w:val="24"/>
          <w:lang w:val="en-ZA"/>
        </w:rPr>
        <w:t>certain questions of law in the form of a special case for the opinion of the Court.</w:t>
      </w:r>
    </w:p>
    <w:p w14:paraId="5EFE4A0C" w14:textId="30608560" w:rsidR="00FD269B"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12.</w:t>
      </w:r>
      <w:r>
        <w:rPr>
          <w:rFonts w:ascii="Arial" w:eastAsia="Calibri" w:hAnsi="Arial" w:cs="Arial"/>
          <w:sz w:val="24"/>
          <w:szCs w:val="24"/>
          <w:lang w:val="en-ZA"/>
        </w:rPr>
        <w:tab/>
      </w:r>
      <w:r w:rsidR="00FD269B" w:rsidRPr="00C229D5">
        <w:rPr>
          <w:rFonts w:ascii="Arial" w:eastAsia="Calibri" w:hAnsi="Arial" w:cs="Arial"/>
          <w:sz w:val="24"/>
          <w:szCs w:val="24"/>
          <w:lang w:val="en-ZA"/>
        </w:rPr>
        <w:t xml:space="preserve"> The Trust launched an application in the High Court. Under Part A, it sought an order that the arbitrator be directed to state certain questions of law in the form of a special case for the opinion of the Court. Under Part B, an order was sought setting aside the arbitrator’s award in respect of the second and third special pleas and replacing those awards with awards by the Court in favour of the Trust. Under Part C, and in the alternative to Part B</w:t>
      </w:r>
      <w:r w:rsidR="00535E1E" w:rsidRPr="00C229D5">
        <w:rPr>
          <w:rFonts w:ascii="Arial" w:eastAsia="Calibri" w:hAnsi="Arial" w:cs="Arial"/>
          <w:sz w:val="24"/>
          <w:szCs w:val="24"/>
          <w:lang w:val="en-ZA"/>
        </w:rPr>
        <w:t>,</w:t>
      </w:r>
      <w:r w:rsidR="00FD269B" w:rsidRPr="00C229D5">
        <w:rPr>
          <w:rFonts w:ascii="Arial" w:eastAsia="Calibri" w:hAnsi="Arial" w:cs="Arial"/>
          <w:sz w:val="24"/>
          <w:szCs w:val="24"/>
          <w:lang w:val="en-ZA"/>
        </w:rPr>
        <w:t xml:space="preserve"> an order was sought remitting the pleas to the arbitrator for reconsideration. In Part D, the extension of certain time periods under the Arbitration Act w</w:t>
      </w:r>
      <w:r w:rsidR="00925A52" w:rsidRPr="00C229D5">
        <w:rPr>
          <w:rFonts w:ascii="Arial" w:eastAsia="Calibri" w:hAnsi="Arial" w:cs="Arial"/>
          <w:sz w:val="24"/>
          <w:szCs w:val="24"/>
          <w:lang w:val="en-ZA"/>
        </w:rPr>
        <w:t>as</w:t>
      </w:r>
      <w:r w:rsidR="00FD269B" w:rsidRPr="00C229D5">
        <w:rPr>
          <w:rFonts w:ascii="Arial" w:eastAsia="Calibri" w:hAnsi="Arial" w:cs="Arial"/>
          <w:sz w:val="24"/>
          <w:szCs w:val="24"/>
          <w:lang w:val="en-ZA"/>
        </w:rPr>
        <w:t xml:space="preserve"> sought.</w:t>
      </w:r>
    </w:p>
    <w:p w14:paraId="5C6BA0A0" w14:textId="6AFA1227" w:rsidR="00A72F82"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13.</w:t>
      </w:r>
      <w:r w:rsidRPr="00E86A44">
        <w:rPr>
          <w:rFonts w:ascii="Arial" w:eastAsia="Calibri" w:hAnsi="Arial" w:cs="Arial"/>
          <w:sz w:val="24"/>
          <w:szCs w:val="24"/>
          <w:lang w:val="en-ZA"/>
        </w:rPr>
        <w:tab/>
      </w:r>
      <w:r w:rsidR="00A72F82" w:rsidRPr="00C229D5">
        <w:rPr>
          <w:rFonts w:ascii="Arial" w:eastAsia="Calibri" w:hAnsi="Arial" w:cs="Arial"/>
          <w:sz w:val="24"/>
          <w:szCs w:val="24"/>
          <w:lang w:val="en-ZA"/>
        </w:rPr>
        <w:t>Thorn Valley says that the property fall</w:t>
      </w:r>
      <w:r w:rsidR="0032416B" w:rsidRPr="00C229D5">
        <w:rPr>
          <w:rFonts w:ascii="Arial" w:eastAsia="Calibri" w:hAnsi="Arial" w:cs="Arial"/>
          <w:sz w:val="24"/>
          <w:szCs w:val="24"/>
          <w:lang w:val="en-ZA"/>
        </w:rPr>
        <w:t>s</w:t>
      </w:r>
      <w:r w:rsidR="00A72F82" w:rsidRPr="00C229D5">
        <w:rPr>
          <w:rFonts w:ascii="Arial" w:eastAsia="Calibri" w:hAnsi="Arial" w:cs="Arial"/>
          <w:sz w:val="24"/>
          <w:szCs w:val="24"/>
          <w:lang w:val="en-ZA"/>
        </w:rPr>
        <w:t xml:space="preserve"> within the Thorn Valley Estate. In the founding affidavit,</w:t>
      </w:r>
      <w:r w:rsidR="00925A52" w:rsidRPr="00C229D5">
        <w:rPr>
          <w:rFonts w:ascii="Arial" w:eastAsia="Calibri" w:hAnsi="Arial" w:cs="Arial"/>
          <w:sz w:val="24"/>
          <w:szCs w:val="24"/>
          <w:lang w:val="en-ZA"/>
        </w:rPr>
        <w:t xml:space="preserve"> </w:t>
      </w:r>
      <w:r w:rsidR="0032416B" w:rsidRPr="00C229D5">
        <w:rPr>
          <w:rFonts w:ascii="Arial" w:eastAsia="Calibri" w:hAnsi="Arial" w:cs="Arial"/>
          <w:sz w:val="24"/>
          <w:szCs w:val="24"/>
          <w:lang w:val="en-ZA"/>
        </w:rPr>
        <w:t xml:space="preserve">Mr </w:t>
      </w:r>
      <w:r w:rsidR="00925A52" w:rsidRPr="00C229D5">
        <w:rPr>
          <w:rFonts w:ascii="Arial" w:eastAsia="Calibri" w:hAnsi="Arial" w:cs="Arial"/>
          <w:sz w:val="24"/>
          <w:szCs w:val="24"/>
          <w:lang w:val="en-ZA"/>
        </w:rPr>
        <w:t xml:space="preserve">De </w:t>
      </w:r>
      <w:proofErr w:type="spellStart"/>
      <w:r w:rsidR="0032416B" w:rsidRPr="00C229D5">
        <w:rPr>
          <w:rFonts w:ascii="Arial" w:eastAsia="Calibri" w:hAnsi="Arial" w:cs="Arial"/>
          <w:sz w:val="24"/>
          <w:szCs w:val="24"/>
          <w:lang w:val="en-ZA"/>
        </w:rPr>
        <w:t>Vasconcelos</w:t>
      </w:r>
      <w:proofErr w:type="spellEnd"/>
      <w:r w:rsidR="00A72F82" w:rsidRPr="00C229D5">
        <w:rPr>
          <w:rFonts w:ascii="Arial" w:eastAsia="Calibri" w:hAnsi="Arial" w:cs="Arial"/>
          <w:sz w:val="24"/>
          <w:szCs w:val="24"/>
          <w:lang w:val="en-ZA"/>
        </w:rPr>
        <w:t xml:space="preserve"> says that the property does not fall within the Thorn Valley Estate. </w:t>
      </w:r>
      <w:r w:rsidR="0032416B" w:rsidRPr="00C229D5">
        <w:rPr>
          <w:rFonts w:ascii="Arial" w:eastAsia="Calibri" w:hAnsi="Arial" w:cs="Arial"/>
          <w:sz w:val="24"/>
          <w:szCs w:val="24"/>
          <w:lang w:val="en-ZA"/>
        </w:rPr>
        <w:t xml:space="preserve">He </w:t>
      </w:r>
      <w:r w:rsidR="00A72F82" w:rsidRPr="00C229D5">
        <w:rPr>
          <w:rFonts w:ascii="Arial" w:eastAsia="Calibri" w:hAnsi="Arial" w:cs="Arial"/>
          <w:sz w:val="24"/>
          <w:szCs w:val="24"/>
          <w:lang w:val="en-ZA"/>
        </w:rPr>
        <w:t>says that the court is not called upon to decide the question and that the court may assume, without finding, that the property falls w</w:t>
      </w:r>
      <w:r w:rsidR="00911E53" w:rsidRPr="00C229D5">
        <w:rPr>
          <w:rFonts w:ascii="Arial" w:eastAsia="Calibri" w:hAnsi="Arial" w:cs="Arial"/>
          <w:sz w:val="24"/>
          <w:szCs w:val="24"/>
          <w:lang w:val="en-ZA"/>
        </w:rPr>
        <w:t>ithin the Thorn Valley Estate “</w:t>
      </w:r>
      <w:r w:rsidR="00A72F82" w:rsidRPr="00C229D5">
        <w:rPr>
          <w:rFonts w:ascii="Arial" w:eastAsia="Calibri" w:hAnsi="Arial" w:cs="Arial"/>
          <w:i/>
          <w:iCs/>
          <w:sz w:val="24"/>
          <w:szCs w:val="24"/>
          <w:lang w:val="en-ZA"/>
        </w:rPr>
        <w:t xml:space="preserve">and/or that the trust is subject to </w:t>
      </w:r>
      <w:r w:rsidR="00A72F82" w:rsidRPr="00C229D5">
        <w:rPr>
          <w:rFonts w:ascii="Arial" w:eastAsia="Calibri" w:hAnsi="Arial" w:cs="Arial"/>
          <w:i/>
          <w:iCs/>
          <w:sz w:val="24"/>
          <w:szCs w:val="24"/>
          <w:lang w:val="en-ZA"/>
        </w:rPr>
        <w:lastRenderedPageBreak/>
        <w:t>the First Respondent’s rules of association.</w:t>
      </w:r>
      <w:r w:rsidR="0032416B" w:rsidRPr="00C229D5">
        <w:rPr>
          <w:rFonts w:ascii="Arial" w:eastAsia="Calibri" w:hAnsi="Arial" w:cs="Arial"/>
          <w:i/>
          <w:iCs/>
          <w:sz w:val="24"/>
          <w:szCs w:val="24"/>
          <w:lang w:val="en-ZA"/>
        </w:rPr>
        <w:t xml:space="preserve">”  </w:t>
      </w:r>
      <w:r w:rsidR="0032416B" w:rsidRPr="00C229D5">
        <w:rPr>
          <w:rFonts w:ascii="Arial" w:eastAsia="Calibri" w:hAnsi="Arial" w:cs="Arial"/>
          <w:sz w:val="24"/>
          <w:szCs w:val="24"/>
          <w:lang w:val="en-ZA"/>
        </w:rPr>
        <w:t>We shall make this assumption without deciding the point.</w:t>
      </w:r>
    </w:p>
    <w:p w14:paraId="27FE0B0B" w14:textId="2259E146" w:rsidR="00095C75"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14.</w:t>
      </w:r>
      <w:r>
        <w:rPr>
          <w:rFonts w:ascii="Arial" w:eastAsia="Calibri" w:hAnsi="Arial" w:cs="Arial"/>
          <w:sz w:val="24"/>
          <w:szCs w:val="24"/>
          <w:lang w:val="en-ZA"/>
        </w:rPr>
        <w:tab/>
      </w:r>
      <w:r w:rsidR="000D40D0" w:rsidRPr="00C229D5">
        <w:rPr>
          <w:rFonts w:ascii="Arial" w:eastAsia="Calibri" w:hAnsi="Arial" w:cs="Arial"/>
          <w:sz w:val="24"/>
          <w:szCs w:val="24"/>
          <w:lang w:val="en-ZA"/>
        </w:rPr>
        <w:t xml:space="preserve"> Thorn Valley opposed the application </w:t>
      </w:r>
      <w:r w:rsidR="003E2239" w:rsidRPr="00C229D5">
        <w:rPr>
          <w:rFonts w:ascii="Arial" w:eastAsia="Calibri" w:hAnsi="Arial" w:cs="Arial"/>
          <w:sz w:val="24"/>
          <w:szCs w:val="24"/>
          <w:lang w:val="en-ZA"/>
        </w:rPr>
        <w:t>while</w:t>
      </w:r>
      <w:r w:rsidR="000D40D0" w:rsidRPr="00C229D5">
        <w:rPr>
          <w:rFonts w:ascii="Arial" w:eastAsia="Calibri" w:hAnsi="Arial" w:cs="Arial"/>
          <w:sz w:val="24"/>
          <w:szCs w:val="24"/>
          <w:lang w:val="en-ZA"/>
        </w:rPr>
        <w:t xml:space="preserve"> the arbitrator abided the decision of the Court.</w:t>
      </w:r>
    </w:p>
    <w:p w14:paraId="57FA7492" w14:textId="5F020794" w:rsidR="00095C75" w:rsidRPr="00C229D5" w:rsidRDefault="00C229D5" w:rsidP="00C229D5">
      <w:pPr>
        <w:spacing w:after="200" w:line="480" w:lineRule="auto"/>
        <w:ind w:left="720" w:hanging="360"/>
        <w:rPr>
          <w:rFonts w:ascii="Arial" w:eastAsia="Calibri" w:hAnsi="Arial" w:cs="Arial"/>
          <w:sz w:val="24"/>
          <w:szCs w:val="24"/>
          <w:lang w:val="en-ZA"/>
        </w:rPr>
      </w:pPr>
      <w:r w:rsidRPr="00095C75">
        <w:rPr>
          <w:rFonts w:ascii="Arial" w:eastAsia="Calibri" w:hAnsi="Arial" w:cs="Arial"/>
          <w:sz w:val="24"/>
          <w:szCs w:val="24"/>
          <w:lang w:val="en-ZA"/>
        </w:rPr>
        <w:t>15.</w:t>
      </w:r>
      <w:r w:rsidRPr="00095C75">
        <w:rPr>
          <w:rFonts w:ascii="Arial" w:eastAsia="Calibri" w:hAnsi="Arial" w:cs="Arial"/>
          <w:sz w:val="24"/>
          <w:szCs w:val="24"/>
          <w:lang w:val="en-ZA"/>
        </w:rPr>
        <w:tab/>
      </w:r>
      <w:r w:rsidR="00095C75" w:rsidRPr="00C229D5">
        <w:rPr>
          <w:rFonts w:ascii="Arial" w:eastAsia="Calibri" w:hAnsi="Arial" w:cs="Arial"/>
          <w:sz w:val="24"/>
          <w:szCs w:val="24"/>
          <w:lang w:val="en-ZA"/>
        </w:rPr>
        <w:t xml:space="preserve"> The Trust did not seek to appeal or review the decisions of the arbitrator. The arbitrator was not an adjudicator under the Act. </w:t>
      </w:r>
      <w:r w:rsidR="00F43057" w:rsidRPr="00C229D5">
        <w:rPr>
          <w:rFonts w:ascii="Arial" w:eastAsia="Calibri" w:hAnsi="Arial" w:cs="Arial"/>
          <w:sz w:val="24"/>
          <w:szCs w:val="24"/>
          <w:lang w:val="en-ZA"/>
        </w:rPr>
        <w:t xml:space="preserve">He fulfilled the role of private adjudicator working in a judicial rather than an administrative capacity. </w:t>
      </w:r>
      <w:r w:rsidR="00925A52" w:rsidRPr="00C229D5">
        <w:rPr>
          <w:rFonts w:ascii="Arial" w:eastAsia="Calibri" w:hAnsi="Arial" w:cs="Arial"/>
          <w:sz w:val="24"/>
          <w:szCs w:val="24"/>
          <w:lang w:val="en-ZA"/>
        </w:rPr>
        <w:t>See</w:t>
      </w:r>
      <w:r w:rsidR="00095C75" w:rsidRPr="00C229D5">
        <w:rPr>
          <w:rFonts w:ascii="Arial" w:eastAsia="Calibri" w:hAnsi="Arial" w:cs="Arial"/>
          <w:sz w:val="24"/>
          <w:szCs w:val="24"/>
          <w:lang w:val="en-ZA"/>
        </w:rPr>
        <w:t xml:space="preserve"> </w:t>
      </w:r>
      <w:r w:rsidR="00095C75" w:rsidRPr="00C229D5">
        <w:rPr>
          <w:rFonts w:ascii="Arial" w:eastAsia="Calibri" w:hAnsi="Arial" w:cs="Arial"/>
          <w:i/>
          <w:iCs/>
          <w:sz w:val="24"/>
          <w:szCs w:val="24"/>
          <w:lang w:val="en-ZA"/>
        </w:rPr>
        <w:t>Turley Manor Body Corporate v Pillay and others</w:t>
      </w:r>
      <w:r w:rsidR="00095C75" w:rsidRPr="00C229D5">
        <w:rPr>
          <w:rFonts w:ascii="Arial" w:eastAsia="Calibri" w:hAnsi="Arial" w:cs="Arial"/>
          <w:sz w:val="24"/>
          <w:szCs w:val="24"/>
          <w:lang w:val="en-ZA"/>
        </w:rPr>
        <w:t>, 10662/18, Gauteng Local Division, 6 March 2020 at paragraph</w:t>
      </w:r>
      <w:r w:rsidR="00F43057" w:rsidRPr="00C229D5">
        <w:rPr>
          <w:rFonts w:ascii="Arial" w:eastAsia="Calibri" w:hAnsi="Arial" w:cs="Arial"/>
          <w:sz w:val="24"/>
          <w:szCs w:val="24"/>
          <w:lang w:val="en-ZA"/>
        </w:rPr>
        <w:t xml:space="preserve"> 26</w:t>
      </w:r>
      <w:r w:rsidR="00095C75" w:rsidRPr="00C229D5">
        <w:rPr>
          <w:rFonts w:ascii="Arial" w:eastAsia="Calibri" w:hAnsi="Arial" w:cs="Arial"/>
          <w:sz w:val="24"/>
          <w:szCs w:val="24"/>
          <w:lang w:val="en-ZA"/>
        </w:rPr>
        <w:t>.</w:t>
      </w:r>
    </w:p>
    <w:p w14:paraId="3E56DB22" w14:textId="5C76D526" w:rsidR="00FD269B"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16.</w:t>
      </w:r>
      <w:r w:rsidRPr="00E86A44">
        <w:rPr>
          <w:rFonts w:ascii="Arial" w:eastAsia="Calibri" w:hAnsi="Arial" w:cs="Arial"/>
          <w:sz w:val="24"/>
          <w:szCs w:val="24"/>
          <w:lang w:val="en-ZA"/>
        </w:rPr>
        <w:tab/>
      </w:r>
      <w:r w:rsidR="00535E1E" w:rsidRPr="00C229D5">
        <w:rPr>
          <w:rFonts w:ascii="Arial" w:eastAsia="Calibri" w:hAnsi="Arial" w:cs="Arial"/>
          <w:sz w:val="24"/>
          <w:szCs w:val="24"/>
          <w:lang w:val="en-ZA"/>
        </w:rPr>
        <w:t xml:space="preserve">The Trust’s application was dismissed with punitive costs by Foulkes-Jones AJ who found that the application was </w:t>
      </w:r>
      <w:r w:rsidR="002430D8" w:rsidRPr="00C229D5">
        <w:rPr>
          <w:rFonts w:ascii="Arial" w:eastAsia="Calibri" w:hAnsi="Arial" w:cs="Arial"/>
          <w:sz w:val="24"/>
          <w:szCs w:val="24"/>
          <w:lang w:val="en-ZA"/>
        </w:rPr>
        <w:t xml:space="preserve">no more than an attempt to delay the matter. Sadly, the learned </w:t>
      </w:r>
      <w:r w:rsidR="00146346" w:rsidRPr="00C229D5">
        <w:rPr>
          <w:rFonts w:ascii="Arial" w:eastAsia="Calibri" w:hAnsi="Arial" w:cs="Arial"/>
          <w:sz w:val="24"/>
          <w:szCs w:val="24"/>
          <w:lang w:val="en-ZA"/>
        </w:rPr>
        <w:t xml:space="preserve">acting </w:t>
      </w:r>
      <w:r w:rsidR="002430D8" w:rsidRPr="00C229D5">
        <w:rPr>
          <w:rFonts w:ascii="Arial" w:eastAsia="Calibri" w:hAnsi="Arial" w:cs="Arial"/>
          <w:sz w:val="24"/>
          <w:szCs w:val="24"/>
          <w:lang w:val="en-ZA"/>
        </w:rPr>
        <w:t xml:space="preserve">judge passed away and Lamont J heard the Trust’s application for leave to appeal and granted leave to this </w:t>
      </w:r>
      <w:r w:rsidR="00E35B76" w:rsidRPr="00C229D5">
        <w:rPr>
          <w:rFonts w:ascii="Arial" w:eastAsia="Calibri" w:hAnsi="Arial" w:cs="Arial"/>
          <w:sz w:val="24"/>
          <w:szCs w:val="24"/>
          <w:lang w:val="en-ZA"/>
        </w:rPr>
        <w:t>F</w:t>
      </w:r>
      <w:r w:rsidR="002430D8" w:rsidRPr="00C229D5">
        <w:rPr>
          <w:rFonts w:ascii="Arial" w:eastAsia="Calibri" w:hAnsi="Arial" w:cs="Arial"/>
          <w:sz w:val="24"/>
          <w:szCs w:val="24"/>
          <w:lang w:val="en-ZA"/>
        </w:rPr>
        <w:t xml:space="preserve">ull </w:t>
      </w:r>
      <w:r w:rsidR="00E35B76" w:rsidRPr="00C229D5">
        <w:rPr>
          <w:rFonts w:ascii="Arial" w:eastAsia="Calibri" w:hAnsi="Arial" w:cs="Arial"/>
          <w:sz w:val="24"/>
          <w:szCs w:val="24"/>
          <w:lang w:val="en-ZA"/>
        </w:rPr>
        <w:t>C</w:t>
      </w:r>
      <w:r w:rsidR="002430D8" w:rsidRPr="00C229D5">
        <w:rPr>
          <w:rFonts w:ascii="Arial" w:eastAsia="Calibri" w:hAnsi="Arial" w:cs="Arial"/>
          <w:sz w:val="24"/>
          <w:szCs w:val="24"/>
          <w:lang w:val="en-ZA"/>
        </w:rPr>
        <w:t>ourt.</w:t>
      </w:r>
    </w:p>
    <w:p w14:paraId="252175E1" w14:textId="1FE5808F" w:rsidR="00E35B76"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17.</w:t>
      </w:r>
      <w:r w:rsidRPr="00E86A44">
        <w:rPr>
          <w:rFonts w:ascii="Arial" w:eastAsia="Calibri" w:hAnsi="Arial" w:cs="Arial"/>
          <w:sz w:val="24"/>
          <w:szCs w:val="24"/>
          <w:lang w:val="en-ZA"/>
        </w:rPr>
        <w:tab/>
      </w:r>
      <w:r w:rsidR="00E35B76" w:rsidRPr="00C229D5">
        <w:rPr>
          <w:rFonts w:ascii="Arial" w:eastAsia="Calibri" w:hAnsi="Arial" w:cs="Arial"/>
          <w:sz w:val="24"/>
          <w:szCs w:val="24"/>
          <w:lang w:val="en-ZA"/>
        </w:rPr>
        <w:t xml:space="preserve"> The learned arbitrator found against the Trust on the second and third special pleas</w:t>
      </w:r>
      <w:r w:rsidR="00925A52" w:rsidRPr="00C229D5">
        <w:rPr>
          <w:rFonts w:ascii="Arial" w:eastAsia="Calibri" w:hAnsi="Arial" w:cs="Arial"/>
          <w:sz w:val="24"/>
          <w:szCs w:val="24"/>
          <w:lang w:val="en-ZA"/>
        </w:rPr>
        <w:t xml:space="preserve"> and</w:t>
      </w:r>
      <w:r w:rsidR="00E35B76" w:rsidRPr="00C229D5">
        <w:rPr>
          <w:rFonts w:ascii="Arial" w:eastAsia="Calibri" w:hAnsi="Arial" w:cs="Arial"/>
          <w:sz w:val="24"/>
          <w:szCs w:val="24"/>
          <w:lang w:val="en-ZA"/>
        </w:rPr>
        <w:t xml:space="preserve"> he dismissed the Trust’s request to state certain questions for the Court. </w:t>
      </w:r>
      <w:r w:rsidR="000B4C6E" w:rsidRPr="00C229D5">
        <w:rPr>
          <w:rFonts w:ascii="Arial" w:eastAsia="Calibri" w:hAnsi="Arial" w:cs="Arial"/>
          <w:sz w:val="24"/>
          <w:szCs w:val="24"/>
          <w:lang w:val="en-ZA"/>
        </w:rPr>
        <w:t>He did so</w:t>
      </w:r>
      <w:r w:rsidR="00925A52" w:rsidRPr="00C229D5">
        <w:rPr>
          <w:rFonts w:ascii="Arial" w:eastAsia="Calibri" w:hAnsi="Arial" w:cs="Arial"/>
          <w:sz w:val="24"/>
          <w:szCs w:val="24"/>
          <w:lang w:val="en-ZA"/>
        </w:rPr>
        <w:t xml:space="preserve"> in careful and closely reasoned awards</w:t>
      </w:r>
      <w:r w:rsidR="000B4C6E" w:rsidRPr="00C229D5">
        <w:rPr>
          <w:rFonts w:ascii="Arial" w:eastAsia="Calibri" w:hAnsi="Arial" w:cs="Arial"/>
          <w:sz w:val="24"/>
          <w:szCs w:val="24"/>
          <w:lang w:val="en-ZA"/>
        </w:rPr>
        <w:t xml:space="preserve"> after </w:t>
      </w:r>
      <w:r w:rsidR="00103331" w:rsidRPr="00C229D5">
        <w:rPr>
          <w:rFonts w:ascii="Arial" w:eastAsia="Calibri" w:hAnsi="Arial" w:cs="Arial"/>
          <w:sz w:val="24"/>
          <w:szCs w:val="24"/>
          <w:lang w:val="en-ZA"/>
        </w:rPr>
        <w:t xml:space="preserve">giving both sides full opportunity to present their cases. </w:t>
      </w:r>
    </w:p>
    <w:p w14:paraId="0FB3FA01" w14:textId="3C21AD61" w:rsidR="00B976E3"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18.</w:t>
      </w:r>
      <w:r w:rsidRPr="00E86A44">
        <w:rPr>
          <w:rFonts w:ascii="Arial" w:eastAsia="Calibri" w:hAnsi="Arial" w:cs="Arial"/>
          <w:sz w:val="24"/>
          <w:szCs w:val="24"/>
          <w:lang w:val="en-ZA"/>
        </w:rPr>
        <w:tab/>
      </w:r>
      <w:r w:rsidR="00F4468B" w:rsidRPr="00C229D5">
        <w:rPr>
          <w:rFonts w:ascii="Arial" w:eastAsia="Calibri" w:hAnsi="Arial" w:cs="Arial"/>
          <w:sz w:val="24"/>
          <w:szCs w:val="24"/>
          <w:lang w:val="en-ZA"/>
        </w:rPr>
        <w:t xml:space="preserve"> In the </w:t>
      </w:r>
      <w:r w:rsidR="00DD24BA" w:rsidRPr="00C229D5">
        <w:rPr>
          <w:rFonts w:ascii="Arial" w:eastAsia="Calibri" w:hAnsi="Arial" w:cs="Arial"/>
          <w:sz w:val="24"/>
          <w:szCs w:val="24"/>
          <w:lang w:val="en-ZA"/>
        </w:rPr>
        <w:t xml:space="preserve">founding affidavit in the application in the </w:t>
      </w:r>
      <w:r w:rsidR="00F4468B" w:rsidRPr="00C229D5">
        <w:rPr>
          <w:rFonts w:ascii="Arial" w:eastAsia="Calibri" w:hAnsi="Arial" w:cs="Arial"/>
          <w:sz w:val="24"/>
          <w:szCs w:val="24"/>
          <w:lang w:val="en-ZA"/>
        </w:rPr>
        <w:t xml:space="preserve">court below the arbitrator was criticised by the Trust for </w:t>
      </w:r>
      <w:r w:rsidR="00E86A44" w:rsidRPr="00C229D5">
        <w:rPr>
          <w:rFonts w:ascii="Arial" w:eastAsia="Calibri" w:hAnsi="Arial" w:cs="Arial"/>
          <w:i/>
          <w:iCs/>
          <w:sz w:val="24"/>
          <w:szCs w:val="24"/>
          <w:lang w:val="en-ZA"/>
        </w:rPr>
        <w:t>“</w:t>
      </w:r>
      <w:r w:rsidR="00F4468B" w:rsidRPr="00C229D5">
        <w:rPr>
          <w:rFonts w:ascii="Arial" w:eastAsia="Calibri" w:hAnsi="Arial" w:cs="Arial"/>
          <w:i/>
          <w:iCs/>
          <w:sz w:val="24"/>
          <w:szCs w:val="24"/>
          <w:lang w:val="en-ZA"/>
        </w:rPr>
        <w:t>simply regurgitating the authorities and some of the submissions made on behalf of the applicants</w:t>
      </w:r>
      <w:r w:rsidR="00E86A44" w:rsidRPr="00C229D5">
        <w:rPr>
          <w:rFonts w:ascii="Arial" w:eastAsia="Calibri" w:hAnsi="Arial" w:cs="Arial"/>
          <w:sz w:val="24"/>
          <w:szCs w:val="24"/>
          <w:lang w:val="en-ZA"/>
        </w:rPr>
        <w:t xml:space="preserve"> “</w:t>
      </w:r>
      <w:r w:rsidR="00F4468B" w:rsidRPr="00C229D5">
        <w:rPr>
          <w:rFonts w:ascii="Arial" w:eastAsia="Calibri" w:hAnsi="Arial" w:cs="Arial"/>
          <w:sz w:val="24"/>
          <w:szCs w:val="24"/>
          <w:lang w:val="en-ZA"/>
        </w:rPr>
        <w:t xml:space="preserve">and </w:t>
      </w:r>
      <w:r w:rsidR="00103331" w:rsidRPr="00C229D5">
        <w:rPr>
          <w:rFonts w:ascii="Arial" w:eastAsia="Calibri" w:hAnsi="Arial" w:cs="Arial"/>
          <w:sz w:val="24"/>
          <w:szCs w:val="24"/>
          <w:lang w:val="en-ZA"/>
        </w:rPr>
        <w:t xml:space="preserve">it was complained </w:t>
      </w:r>
      <w:r w:rsidR="00F4468B" w:rsidRPr="00C229D5">
        <w:rPr>
          <w:rFonts w:ascii="Arial" w:eastAsia="Calibri" w:hAnsi="Arial" w:cs="Arial"/>
          <w:sz w:val="24"/>
          <w:szCs w:val="24"/>
          <w:lang w:val="en-ZA"/>
        </w:rPr>
        <w:t>that he “</w:t>
      </w:r>
      <w:r w:rsidR="00F4468B" w:rsidRPr="00C229D5">
        <w:rPr>
          <w:rFonts w:ascii="Arial" w:eastAsia="Calibri" w:hAnsi="Arial" w:cs="Arial"/>
          <w:i/>
          <w:iCs/>
          <w:sz w:val="24"/>
          <w:szCs w:val="24"/>
          <w:lang w:val="en-ZA"/>
        </w:rPr>
        <w:t>completely ignored or omitted to deal with the trite legal principles</w:t>
      </w:r>
      <w:r w:rsidR="00060E1A" w:rsidRPr="00C229D5">
        <w:rPr>
          <w:rFonts w:ascii="Arial" w:eastAsia="Calibri" w:hAnsi="Arial" w:cs="Arial"/>
          <w:sz w:val="24"/>
          <w:szCs w:val="24"/>
          <w:lang w:val="en-ZA"/>
        </w:rPr>
        <w:t>…” and that he “</w:t>
      </w:r>
      <w:r w:rsidR="00F4468B" w:rsidRPr="00C229D5">
        <w:rPr>
          <w:rFonts w:ascii="Arial" w:eastAsia="Calibri" w:hAnsi="Arial" w:cs="Arial"/>
          <w:i/>
          <w:iCs/>
          <w:sz w:val="24"/>
          <w:szCs w:val="24"/>
          <w:lang w:val="en-ZA"/>
        </w:rPr>
        <w:t>applied only textual approach to the interpretation</w:t>
      </w:r>
      <w:r w:rsidR="00F4468B" w:rsidRPr="00C229D5">
        <w:rPr>
          <w:rFonts w:ascii="Arial" w:eastAsia="Calibri" w:hAnsi="Arial" w:cs="Arial"/>
          <w:sz w:val="24"/>
          <w:szCs w:val="24"/>
          <w:lang w:val="en-ZA"/>
        </w:rPr>
        <w:t xml:space="preserve"> </w:t>
      </w:r>
      <w:proofErr w:type="gramStart"/>
      <w:r w:rsidR="00F4468B" w:rsidRPr="00C229D5">
        <w:rPr>
          <w:rFonts w:ascii="Arial" w:eastAsia="Calibri" w:hAnsi="Arial" w:cs="Arial"/>
          <w:sz w:val="24"/>
          <w:szCs w:val="24"/>
          <w:lang w:val="en-ZA"/>
        </w:rPr>
        <w:t>“ of</w:t>
      </w:r>
      <w:proofErr w:type="gramEnd"/>
      <w:r w:rsidR="00F4468B" w:rsidRPr="00C229D5">
        <w:rPr>
          <w:rFonts w:ascii="Arial" w:eastAsia="Calibri" w:hAnsi="Arial" w:cs="Arial"/>
          <w:sz w:val="24"/>
          <w:szCs w:val="24"/>
          <w:lang w:val="en-ZA"/>
        </w:rPr>
        <w:t xml:space="preserve"> certain legislation.</w:t>
      </w:r>
      <w:r w:rsidR="00DD24BA" w:rsidRPr="00C229D5">
        <w:rPr>
          <w:rFonts w:ascii="Arial" w:eastAsia="Calibri" w:hAnsi="Arial" w:cs="Arial"/>
          <w:sz w:val="24"/>
          <w:szCs w:val="24"/>
          <w:lang w:val="en-ZA"/>
        </w:rPr>
        <w:t xml:space="preserve"> </w:t>
      </w:r>
    </w:p>
    <w:p w14:paraId="068AB3DC" w14:textId="7305F870" w:rsidR="00F4468B"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lastRenderedPageBreak/>
        <w:t>19.</w:t>
      </w:r>
      <w:r w:rsidRPr="00E86A44">
        <w:rPr>
          <w:rFonts w:ascii="Arial" w:eastAsia="Calibri" w:hAnsi="Arial" w:cs="Arial"/>
          <w:sz w:val="24"/>
          <w:szCs w:val="24"/>
          <w:lang w:val="en-ZA"/>
        </w:rPr>
        <w:tab/>
      </w:r>
      <w:r w:rsidR="00B976E3" w:rsidRPr="00C229D5">
        <w:rPr>
          <w:rFonts w:ascii="Arial" w:eastAsia="Calibri" w:hAnsi="Arial" w:cs="Arial"/>
          <w:sz w:val="24"/>
          <w:szCs w:val="24"/>
          <w:lang w:val="en-ZA"/>
        </w:rPr>
        <w:t xml:space="preserve"> </w:t>
      </w:r>
      <w:r w:rsidR="00925A52" w:rsidRPr="00C229D5">
        <w:rPr>
          <w:rFonts w:ascii="Arial" w:eastAsia="Calibri" w:hAnsi="Arial" w:cs="Arial"/>
          <w:sz w:val="24"/>
          <w:szCs w:val="24"/>
          <w:lang w:val="en-ZA"/>
        </w:rPr>
        <w:t>T</w:t>
      </w:r>
      <w:r w:rsidR="00DD24BA" w:rsidRPr="00C229D5">
        <w:rPr>
          <w:rFonts w:ascii="Arial" w:eastAsia="Calibri" w:hAnsi="Arial" w:cs="Arial"/>
          <w:sz w:val="24"/>
          <w:szCs w:val="24"/>
          <w:lang w:val="en-ZA"/>
        </w:rPr>
        <w:t>hese and similar complaints are the high water mark of the case against the arbitrator.</w:t>
      </w:r>
    </w:p>
    <w:p w14:paraId="1222BAF1" w14:textId="5B6A5DEA" w:rsidR="00EA321D" w:rsidRPr="00C229D5" w:rsidRDefault="00C229D5" w:rsidP="00C229D5">
      <w:pPr>
        <w:spacing w:after="200" w:line="480" w:lineRule="auto"/>
        <w:ind w:left="720" w:hanging="360"/>
        <w:rPr>
          <w:rFonts w:ascii="Arial" w:eastAsia="Calibri" w:hAnsi="Arial" w:cs="Arial"/>
          <w:sz w:val="24"/>
          <w:szCs w:val="24"/>
          <w:lang w:val="en-ZA"/>
        </w:rPr>
      </w:pPr>
      <w:r w:rsidRPr="005668FA">
        <w:rPr>
          <w:rFonts w:ascii="Arial" w:eastAsia="Calibri" w:hAnsi="Arial" w:cs="Arial"/>
          <w:sz w:val="24"/>
          <w:szCs w:val="24"/>
          <w:lang w:val="en-ZA"/>
        </w:rPr>
        <w:t>20.</w:t>
      </w:r>
      <w:r w:rsidRPr="005668FA">
        <w:rPr>
          <w:rFonts w:ascii="Arial" w:eastAsia="Calibri" w:hAnsi="Arial" w:cs="Arial"/>
          <w:sz w:val="24"/>
          <w:szCs w:val="24"/>
          <w:lang w:val="en-ZA"/>
        </w:rPr>
        <w:tab/>
      </w:r>
      <w:r w:rsidR="00F4468B" w:rsidRPr="00C229D5">
        <w:rPr>
          <w:rFonts w:ascii="Arial" w:eastAsia="Calibri" w:hAnsi="Arial" w:cs="Arial"/>
          <w:sz w:val="24"/>
          <w:szCs w:val="24"/>
          <w:lang w:val="en-ZA"/>
        </w:rPr>
        <w:t>In my view, th</w:t>
      </w:r>
      <w:r w:rsidR="005668FA" w:rsidRPr="00C229D5">
        <w:rPr>
          <w:rFonts w:ascii="Arial" w:eastAsia="Calibri" w:hAnsi="Arial" w:cs="Arial"/>
          <w:sz w:val="24"/>
          <w:szCs w:val="24"/>
          <w:lang w:val="en-ZA"/>
        </w:rPr>
        <w:t>e</w:t>
      </w:r>
      <w:r w:rsidR="00F4468B" w:rsidRPr="00C229D5">
        <w:rPr>
          <w:rFonts w:ascii="Arial" w:eastAsia="Calibri" w:hAnsi="Arial" w:cs="Arial"/>
          <w:sz w:val="24"/>
          <w:szCs w:val="24"/>
          <w:lang w:val="en-ZA"/>
        </w:rPr>
        <w:t xml:space="preserve"> criticism is un</w:t>
      </w:r>
      <w:r w:rsidR="005668FA" w:rsidRPr="00C229D5">
        <w:rPr>
          <w:rFonts w:ascii="Arial" w:eastAsia="Calibri" w:hAnsi="Arial" w:cs="Arial"/>
          <w:sz w:val="24"/>
          <w:szCs w:val="24"/>
          <w:lang w:val="en-ZA"/>
        </w:rPr>
        <w:t>warranted</w:t>
      </w:r>
      <w:r w:rsidR="00F4468B" w:rsidRPr="00C229D5">
        <w:rPr>
          <w:rFonts w:ascii="Arial" w:eastAsia="Calibri" w:hAnsi="Arial" w:cs="Arial"/>
          <w:sz w:val="24"/>
          <w:szCs w:val="24"/>
          <w:lang w:val="en-ZA"/>
        </w:rPr>
        <w:t>. Arbitrators and judicial officers are not required to d</w:t>
      </w:r>
      <w:r w:rsidR="003E2239" w:rsidRPr="00C229D5">
        <w:rPr>
          <w:rFonts w:ascii="Arial" w:eastAsia="Calibri" w:hAnsi="Arial" w:cs="Arial"/>
          <w:sz w:val="24"/>
          <w:szCs w:val="24"/>
          <w:lang w:val="en-ZA"/>
        </w:rPr>
        <w:t>is</w:t>
      </w:r>
      <w:r w:rsidR="00B976E3" w:rsidRPr="00C229D5">
        <w:rPr>
          <w:rFonts w:ascii="Arial" w:eastAsia="Calibri" w:hAnsi="Arial" w:cs="Arial"/>
          <w:sz w:val="24"/>
          <w:szCs w:val="24"/>
          <w:lang w:val="en-ZA"/>
        </w:rPr>
        <w:t>s</w:t>
      </w:r>
      <w:r w:rsidR="003E2239" w:rsidRPr="00C229D5">
        <w:rPr>
          <w:rFonts w:ascii="Arial" w:eastAsia="Calibri" w:hAnsi="Arial" w:cs="Arial"/>
          <w:sz w:val="24"/>
          <w:szCs w:val="24"/>
          <w:lang w:val="en-ZA"/>
        </w:rPr>
        <w:t>ect</w:t>
      </w:r>
      <w:r w:rsidR="00EA321D" w:rsidRPr="00C229D5">
        <w:rPr>
          <w:rFonts w:ascii="Arial" w:eastAsia="Calibri" w:hAnsi="Arial" w:cs="Arial"/>
          <w:sz w:val="24"/>
          <w:szCs w:val="24"/>
          <w:lang w:val="en-ZA"/>
        </w:rPr>
        <w:t xml:space="preserve"> all the </w:t>
      </w:r>
      <w:r w:rsidR="00F4468B" w:rsidRPr="00C229D5">
        <w:rPr>
          <w:rFonts w:ascii="Arial" w:eastAsia="Calibri" w:hAnsi="Arial" w:cs="Arial"/>
          <w:sz w:val="24"/>
          <w:szCs w:val="24"/>
          <w:lang w:val="en-ZA"/>
        </w:rPr>
        <w:t>minutiae</w:t>
      </w:r>
      <w:r w:rsidR="00EA321D" w:rsidRPr="00C229D5">
        <w:rPr>
          <w:rFonts w:ascii="Arial" w:eastAsia="Calibri" w:hAnsi="Arial" w:cs="Arial"/>
          <w:sz w:val="24"/>
          <w:szCs w:val="24"/>
          <w:lang w:val="en-ZA"/>
        </w:rPr>
        <w:t xml:space="preserve"> of every piece of evidence or argument presented to them. They are obliged to give the reasons for their awards or judgments. The arbitrator did so.</w:t>
      </w:r>
      <w:r w:rsidR="00103331" w:rsidRPr="00C229D5">
        <w:rPr>
          <w:rFonts w:ascii="Arial" w:eastAsia="Calibri" w:hAnsi="Arial" w:cs="Arial"/>
          <w:sz w:val="24"/>
          <w:szCs w:val="24"/>
          <w:lang w:val="en-ZA"/>
        </w:rPr>
        <w:t xml:space="preserve"> Th</w:t>
      </w:r>
      <w:r w:rsidR="00B976E3" w:rsidRPr="00C229D5">
        <w:rPr>
          <w:rFonts w:ascii="Arial" w:eastAsia="Calibri" w:hAnsi="Arial" w:cs="Arial"/>
          <w:sz w:val="24"/>
          <w:szCs w:val="24"/>
          <w:lang w:val="en-ZA"/>
        </w:rPr>
        <w:t>orn Valley</w:t>
      </w:r>
      <w:r w:rsidR="00103331" w:rsidRPr="00C229D5">
        <w:rPr>
          <w:rFonts w:ascii="Arial" w:eastAsia="Calibri" w:hAnsi="Arial" w:cs="Arial"/>
          <w:sz w:val="24"/>
          <w:szCs w:val="24"/>
          <w:lang w:val="en-ZA"/>
        </w:rPr>
        <w:t xml:space="preserve"> and </w:t>
      </w:r>
      <w:r w:rsidR="00B976E3" w:rsidRPr="00C229D5">
        <w:rPr>
          <w:rFonts w:ascii="Arial" w:eastAsia="Calibri" w:hAnsi="Arial" w:cs="Arial"/>
          <w:sz w:val="24"/>
          <w:szCs w:val="24"/>
          <w:lang w:val="en-ZA"/>
        </w:rPr>
        <w:t>the Trust</w:t>
      </w:r>
      <w:r w:rsidR="00103331" w:rsidRPr="00C229D5">
        <w:rPr>
          <w:rFonts w:ascii="Arial" w:eastAsia="Calibri" w:hAnsi="Arial" w:cs="Arial"/>
          <w:sz w:val="24"/>
          <w:szCs w:val="24"/>
          <w:lang w:val="en-ZA"/>
        </w:rPr>
        <w:t xml:space="preserve"> know precisely why they won or lost.</w:t>
      </w:r>
      <w:r w:rsidR="00EA321D" w:rsidRPr="00C229D5">
        <w:rPr>
          <w:rFonts w:ascii="Arial" w:eastAsia="Calibri" w:hAnsi="Arial" w:cs="Arial"/>
          <w:sz w:val="24"/>
          <w:szCs w:val="24"/>
          <w:lang w:val="en-ZA"/>
        </w:rPr>
        <w:t xml:space="preserve"> </w:t>
      </w:r>
    </w:p>
    <w:p w14:paraId="596A75FB" w14:textId="3BF3890D" w:rsidR="00103331"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21.</w:t>
      </w:r>
      <w:r w:rsidRPr="00E86A44">
        <w:rPr>
          <w:rFonts w:ascii="Arial" w:eastAsia="Calibri" w:hAnsi="Arial" w:cs="Arial"/>
          <w:sz w:val="24"/>
          <w:szCs w:val="24"/>
          <w:lang w:val="en-ZA"/>
        </w:rPr>
        <w:tab/>
      </w:r>
      <w:r w:rsidR="00103331" w:rsidRPr="00C229D5">
        <w:rPr>
          <w:rFonts w:ascii="Arial" w:eastAsia="Calibri" w:hAnsi="Arial" w:cs="Arial"/>
          <w:sz w:val="24"/>
          <w:szCs w:val="24"/>
          <w:lang w:val="en-ZA"/>
        </w:rPr>
        <w:t>Litigants and their lawyers who appear before arbitrators or judicial officers are entitled to a process but not to an outcome</w:t>
      </w:r>
      <w:r w:rsidR="006C50A9" w:rsidRPr="00C229D5">
        <w:rPr>
          <w:rFonts w:ascii="Arial" w:eastAsia="Calibri" w:hAnsi="Arial" w:cs="Arial"/>
          <w:sz w:val="24"/>
          <w:szCs w:val="24"/>
          <w:lang w:val="en-ZA"/>
        </w:rPr>
        <w:t>.</w:t>
      </w:r>
    </w:p>
    <w:p w14:paraId="643D147E" w14:textId="53D7212B" w:rsidR="00DA1549"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22.</w:t>
      </w:r>
      <w:r>
        <w:rPr>
          <w:rFonts w:ascii="Arial" w:eastAsia="Calibri" w:hAnsi="Arial" w:cs="Arial"/>
          <w:sz w:val="24"/>
          <w:szCs w:val="24"/>
          <w:lang w:val="en-ZA"/>
        </w:rPr>
        <w:tab/>
      </w:r>
      <w:r w:rsidR="00DA1549" w:rsidRPr="00C229D5">
        <w:rPr>
          <w:rFonts w:ascii="Arial" w:eastAsia="Calibri" w:hAnsi="Arial" w:cs="Arial"/>
          <w:sz w:val="24"/>
          <w:szCs w:val="24"/>
          <w:lang w:val="en-ZA"/>
        </w:rPr>
        <w:t xml:space="preserve"> It is significant that the Trust’s prayers in the court below included prayers that the arbitrator be ordered to submit questions of law to the court and that the matter be remitted to the arbitrator for reconsideration. These prayers</w:t>
      </w:r>
      <w:r w:rsidR="0000651E" w:rsidRPr="00C229D5">
        <w:rPr>
          <w:rFonts w:ascii="Arial" w:eastAsia="Calibri" w:hAnsi="Arial" w:cs="Arial"/>
          <w:sz w:val="24"/>
          <w:szCs w:val="24"/>
          <w:lang w:val="en-ZA"/>
        </w:rPr>
        <w:t xml:space="preserve"> and the other steps taken by the Trust in the arbitration proceedings</w:t>
      </w:r>
      <w:r w:rsidR="00DA1549" w:rsidRPr="00C229D5">
        <w:rPr>
          <w:rFonts w:ascii="Arial" w:eastAsia="Calibri" w:hAnsi="Arial" w:cs="Arial"/>
          <w:sz w:val="24"/>
          <w:szCs w:val="24"/>
          <w:lang w:val="en-ZA"/>
        </w:rPr>
        <w:t xml:space="preserve"> are inconsistent with any argument that the arbitrator lacks jurisdiction. </w:t>
      </w:r>
      <w:r w:rsidR="00925A52" w:rsidRPr="00C229D5">
        <w:rPr>
          <w:rFonts w:ascii="Arial" w:eastAsia="Calibri" w:hAnsi="Arial" w:cs="Arial"/>
          <w:sz w:val="24"/>
          <w:szCs w:val="24"/>
          <w:lang w:val="en-ZA"/>
        </w:rPr>
        <w:t xml:space="preserve">In the light of the Trust’s active participation in the </w:t>
      </w:r>
      <w:r w:rsidR="001A74DC" w:rsidRPr="00C229D5">
        <w:rPr>
          <w:rFonts w:ascii="Arial" w:eastAsia="Calibri" w:hAnsi="Arial" w:cs="Arial"/>
          <w:sz w:val="24"/>
          <w:szCs w:val="24"/>
          <w:lang w:val="en-ZA"/>
        </w:rPr>
        <w:t>arbitration and its prayers in t</w:t>
      </w:r>
      <w:r w:rsidR="00925A52" w:rsidRPr="00C229D5">
        <w:rPr>
          <w:rFonts w:ascii="Arial" w:eastAsia="Calibri" w:hAnsi="Arial" w:cs="Arial"/>
          <w:sz w:val="24"/>
          <w:szCs w:val="24"/>
          <w:lang w:val="en-ZA"/>
        </w:rPr>
        <w:t xml:space="preserve">he </w:t>
      </w:r>
      <w:r w:rsidR="001A74DC" w:rsidRPr="00C229D5">
        <w:rPr>
          <w:rFonts w:ascii="Arial" w:eastAsia="Calibri" w:hAnsi="Arial" w:cs="Arial"/>
          <w:sz w:val="24"/>
          <w:szCs w:val="24"/>
          <w:lang w:val="en-ZA"/>
        </w:rPr>
        <w:t xml:space="preserve">application in the court below, the </w:t>
      </w:r>
      <w:r w:rsidR="00925A52" w:rsidRPr="00C229D5">
        <w:rPr>
          <w:rFonts w:ascii="Arial" w:eastAsia="Calibri" w:hAnsi="Arial" w:cs="Arial"/>
          <w:sz w:val="24"/>
          <w:szCs w:val="24"/>
          <w:lang w:val="en-ZA"/>
        </w:rPr>
        <w:t xml:space="preserve">reservation in Mr </w:t>
      </w:r>
      <w:proofErr w:type="spellStart"/>
      <w:r w:rsidR="00925A52" w:rsidRPr="00C229D5">
        <w:rPr>
          <w:rFonts w:ascii="Arial" w:eastAsia="Calibri" w:hAnsi="Arial" w:cs="Arial"/>
          <w:sz w:val="24"/>
          <w:szCs w:val="24"/>
          <w:lang w:val="en-ZA"/>
        </w:rPr>
        <w:t>Kotzen’s</w:t>
      </w:r>
      <w:proofErr w:type="spellEnd"/>
      <w:r w:rsidR="00925A52" w:rsidRPr="00C229D5">
        <w:rPr>
          <w:rFonts w:ascii="Arial" w:eastAsia="Calibri" w:hAnsi="Arial" w:cs="Arial"/>
          <w:sz w:val="24"/>
          <w:szCs w:val="24"/>
          <w:lang w:val="en-ZA"/>
        </w:rPr>
        <w:t xml:space="preserve"> letter of 10 May 2017 rings hollow</w:t>
      </w:r>
      <w:r w:rsidR="001A74DC" w:rsidRPr="00C229D5">
        <w:rPr>
          <w:rFonts w:ascii="Arial" w:eastAsia="Calibri" w:hAnsi="Arial" w:cs="Arial"/>
          <w:sz w:val="24"/>
          <w:szCs w:val="24"/>
          <w:lang w:val="en-ZA"/>
        </w:rPr>
        <w:t>.</w:t>
      </w:r>
    </w:p>
    <w:p w14:paraId="16481EB6" w14:textId="77777777" w:rsidR="00F4603A" w:rsidRDefault="00F4603A" w:rsidP="00F4603A">
      <w:pPr>
        <w:pStyle w:val="ListParagraph"/>
        <w:spacing w:after="200" w:line="480" w:lineRule="auto"/>
        <w:rPr>
          <w:rFonts w:ascii="Arial" w:eastAsia="Calibri" w:hAnsi="Arial" w:cs="Arial"/>
          <w:sz w:val="24"/>
          <w:szCs w:val="24"/>
          <w:lang w:val="en-ZA"/>
        </w:rPr>
      </w:pPr>
    </w:p>
    <w:p w14:paraId="67CEE609" w14:textId="77777777" w:rsidR="00116056" w:rsidRDefault="003E6D07" w:rsidP="00116056">
      <w:pPr>
        <w:spacing w:after="200" w:line="480" w:lineRule="auto"/>
        <w:rPr>
          <w:rFonts w:ascii="Arial" w:eastAsia="Calibri" w:hAnsi="Arial" w:cs="Arial"/>
          <w:sz w:val="24"/>
          <w:szCs w:val="24"/>
          <w:lang w:val="en-ZA"/>
        </w:rPr>
      </w:pPr>
      <w:r>
        <w:rPr>
          <w:rFonts w:ascii="Arial" w:eastAsia="Calibri" w:hAnsi="Arial" w:cs="Arial"/>
          <w:sz w:val="24"/>
          <w:szCs w:val="24"/>
          <w:lang w:val="en-ZA"/>
        </w:rPr>
        <w:t xml:space="preserve">     </w:t>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sidR="00116056">
        <w:rPr>
          <w:rFonts w:ascii="Arial" w:eastAsia="Calibri" w:hAnsi="Arial" w:cs="Arial"/>
          <w:sz w:val="24"/>
          <w:szCs w:val="24"/>
          <w:lang w:val="en-ZA"/>
        </w:rPr>
        <w:t>PART A – The arbitrator to state questions for the court</w:t>
      </w:r>
    </w:p>
    <w:p w14:paraId="075BD0C6" w14:textId="5ED4F3A0" w:rsidR="00BE62C6"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23.</w:t>
      </w:r>
      <w:r>
        <w:rPr>
          <w:rFonts w:ascii="Arial" w:eastAsia="Calibri" w:hAnsi="Arial" w:cs="Arial"/>
          <w:sz w:val="24"/>
          <w:szCs w:val="24"/>
          <w:lang w:val="en-ZA"/>
        </w:rPr>
        <w:tab/>
      </w:r>
      <w:r w:rsidR="00BE62C6" w:rsidRPr="00C229D5">
        <w:rPr>
          <w:rFonts w:ascii="Arial" w:eastAsia="Calibri" w:hAnsi="Arial" w:cs="Arial"/>
          <w:sz w:val="24"/>
          <w:szCs w:val="24"/>
          <w:lang w:val="en-ZA"/>
        </w:rPr>
        <w:t xml:space="preserve"> The arbitrator refused a request by the Trust to state certain questions for the court. He did so for two main reasons</w:t>
      </w:r>
      <w:r w:rsidR="00231868" w:rsidRPr="00C229D5">
        <w:rPr>
          <w:rFonts w:ascii="Arial" w:eastAsia="Calibri" w:hAnsi="Arial" w:cs="Arial"/>
          <w:sz w:val="24"/>
          <w:szCs w:val="24"/>
          <w:lang w:val="en-ZA"/>
        </w:rPr>
        <w:t xml:space="preserve">, namely lateness of the application </w:t>
      </w:r>
      <w:r w:rsidR="003E6D07" w:rsidRPr="00C229D5">
        <w:rPr>
          <w:rFonts w:ascii="Arial" w:eastAsia="Calibri" w:hAnsi="Arial" w:cs="Arial"/>
          <w:sz w:val="24"/>
          <w:szCs w:val="24"/>
          <w:lang w:val="en-ZA"/>
        </w:rPr>
        <w:t>and because</w:t>
      </w:r>
      <w:r w:rsidR="00231868" w:rsidRPr="00C229D5">
        <w:rPr>
          <w:rFonts w:ascii="Arial" w:eastAsia="Calibri" w:hAnsi="Arial" w:cs="Arial"/>
          <w:sz w:val="24"/>
          <w:szCs w:val="24"/>
          <w:lang w:val="en-ZA"/>
        </w:rPr>
        <w:t xml:space="preserve"> the questions sought to be stated were essentially the same as those he had just decided in the second and third special pleas.</w:t>
      </w:r>
    </w:p>
    <w:p w14:paraId="6864E5D0" w14:textId="52A3F0AB" w:rsidR="00B67AB2"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lastRenderedPageBreak/>
        <w:t>24.</w:t>
      </w:r>
      <w:r>
        <w:rPr>
          <w:rFonts w:ascii="Arial" w:eastAsia="Calibri" w:hAnsi="Arial" w:cs="Arial"/>
          <w:sz w:val="24"/>
          <w:szCs w:val="24"/>
          <w:lang w:val="en-ZA"/>
        </w:rPr>
        <w:tab/>
      </w:r>
      <w:r w:rsidR="00BE62C6" w:rsidRPr="00C229D5">
        <w:rPr>
          <w:rFonts w:ascii="Arial" w:eastAsia="Calibri" w:hAnsi="Arial" w:cs="Arial"/>
          <w:sz w:val="24"/>
          <w:szCs w:val="24"/>
          <w:lang w:val="en-ZA"/>
        </w:rPr>
        <w:t xml:space="preserve">He held that his awards relating to the second and third special pleas were final awards. He held that under section 20 of the Arbitration Act an application for the stating of questions for the court must be made before the making of a final award. </w:t>
      </w:r>
    </w:p>
    <w:p w14:paraId="01D14B03" w14:textId="2576C10A" w:rsidR="00B67AB2" w:rsidRPr="00420BC1" w:rsidRDefault="00C229D5" w:rsidP="00C229D5">
      <w:pPr>
        <w:pStyle w:val="lg-section"/>
        <w:shd w:val="clear" w:color="auto" w:fill="FFFFFF"/>
        <w:spacing w:before="300" w:beforeAutospacing="0" w:after="0" w:afterAutospacing="0" w:line="480" w:lineRule="auto"/>
        <w:ind w:left="720" w:hanging="360"/>
        <w:jc w:val="both"/>
        <w:rPr>
          <w:rFonts w:ascii="Arial" w:hAnsi="Arial" w:cs="Arial"/>
          <w:color w:val="000000"/>
        </w:rPr>
      </w:pPr>
      <w:r w:rsidRPr="00420BC1">
        <w:rPr>
          <w:rFonts w:ascii="Arial" w:hAnsi="Arial" w:cs="Arial"/>
          <w:color w:val="000000"/>
        </w:rPr>
        <w:t>25.</w:t>
      </w:r>
      <w:r w:rsidRPr="00420BC1">
        <w:rPr>
          <w:rFonts w:ascii="Arial" w:hAnsi="Arial" w:cs="Arial"/>
          <w:color w:val="000000"/>
        </w:rPr>
        <w:tab/>
      </w:r>
      <w:r w:rsidR="00B67AB2" w:rsidRPr="003E6D07">
        <w:rPr>
          <w:rFonts w:ascii="Arial" w:eastAsia="Calibri" w:hAnsi="Arial" w:cs="Arial"/>
        </w:rPr>
        <w:t>Section 20 of the Arbitration Act reads “</w:t>
      </w:r>
      <w:r w:rsidR="00B67AB2" w:rsidRPr="00D605BC">
        <w:rPr>
          <w:rFonts w:ascii="Arial" w:eastAsia="Calibri" w:hAnsi="Arial" w:cs="Arial"/>
          <w:i/>
          <w:iCs/>
        </w:rPr>
        <w:t xml:space="preserve"> </w:t>
      </w:r>
      <w:r w:rsidR="00B67AB2" w:rsidRPr="00D605BC">
        <w:rPr>
          <w:rFonts w:ascii="Arial" w:hAnsi="Arial" w:cs="Arial"/>
          <w:bCs/>
          <w:i/>
          <w:iCs/>
          <w:color w:val="000000"/>
        </w:rPr>
        <w:t>Statement of case for opinion of court or counsel during arbitration proceedings.</w:t>
      </w:r>
      <w:r w:rsidR="00B67AB2" w:rsidRPr="00D605BC">
        <w:rPr>
          <w:rFonts w:ascii="Arial" w:hAnsi="Arial" w:cs="Arial"/>
          <w:i/>
          <w:iCs/>
          <w:color w:val="000000"/>
        </w:rPr>
        <w:t>—(1)  An arbitration tribunal may, on the application of any party to the reference and shall, if the court, on the application of any such party, so directs, or if the parties to the reference so agree, at any stage before making a final award state any question of law arising in the course of the reference in the form of a special case for the opinion of the court or for the opinion of counsel.</w:t>
      </w:r>
      <w:r w:rsidR="00D605BC" w:rsidRPr="00D605BC">
        <w:rPr>
          <w:rFonts w:ascii="Arial" w:hAnsi="Arial" w:cs="Arial"/>
          <w:i/>
          <w:iCs/>
          <w:color w:val="000000"/>
        </w:rPr>
        <w:t>”</w:t>
      </w:r>
    </w:p>
    <w:p w14:paraId="55375B86" w14:textId="58FE0E48" w:rsidR="00F4603A" w:rsidRPr="00C229D5" w:rsidRDefault="00C229D5" w:rsidP="00C229D5">
      <w:pPr>
        <w:spacing w:after="200" w:line="480" w:lineRule="auto"/>
        <w:ind w:left="720" w:hanging="360"/>
        <w:rPr>
          <w:rFonts w:ascii="Arial" w:eastAsia="Calibri" w:hAnsi="Arial" w:cs="Arial"/>
          <w:sz w:val="24"/>
          <w:szCs w:val="24"/>
          <w:lang w:val="en-ZA"/>
        </w:rPr>
      </w:pPr>
      <w:r w:rsidRPr="00420BC1">
        <w:rPr>
          <w:rFonts w:ascii="Arial" w:eastAsia="Calibri" w:hAnsi="Arial" w:cs="Arial"/>
          <w:sz w:val="24"/>
          <w:szCs w:val="24"/>
          <w:lang w:val="en-ZA"/>
        </w:rPr>
        <w:t>26.</w:t>
      </w:r>
      <w:r w:rsidRPr="00420BC1">
        <w:rPr>
          <w:rFonts w:ascii="Arial" w:eastAsia="Calibri" w:hAnsi="Arial" w:cs="Arial"/>
          <w:sz w:val="24"/>
          <w:szCs w:val="24"/>
          <w:lang w:val="en-ZA"/>
        </w:rPr>
        <w:tab/>
      </w:r>
      <w:r w:rsidR="00231868" w:rsidRPr="00C229D5">
        <w:rPr>
          <w:rFonts w:ascii="Arial" w:eastAsia="Calibri" w:hAnsi="Arial" w:cs="Arial"/>
          <w:sz w:val="24"/>
          <w:szCs w:val="24"/>
          <w:lang w:val="en-ZA"/>
        </w:rPr>
        <w:t xml:space="preserve"> The arbitrator </w:t>
      </w:r>
      <w:r w:rsidR="00B67AB2" w:rsidRPr="00C229D5">
        <w:rPr>
          <w:rFonts w:ascii="Arial" w:eastAsia="Calibri" w:hAnsi="Arial" w:cs="Arial"/>
          <w:sz w:val="24"/>
          <w:szCs w:val="24"/>
          <w:lang w:val="en-ZA"/>
        </w:rPr>
        <w:t>held that because</w:t>
      </w:r>
      <w:r w:rsidR="00BE62C6" w:rsidRPr="00C229D5">
        <w:rPr>
          <w:rFonts w:ascii="Arial" w:eastAsia="Calibri" w:hAnsi="Arial" w:cs="Arial"/>
          <w:sz w:val="24"/>
          <w:szCs w:val="24"/>
          <w:lang w:val="en-ZA"/>
        </w:rPr>
        <w:t xml:space="preserve"> the application that he </w:t>
      </w:r>
      <w:proofErr w:type="gramStart"/>
      <w:r w:rsidR="00BE62C6" w:rsidRPr="00C229D5">
        <w:rPr>
          <w:rFonts w:ascii="Arial" w:eastAsia="Calibri" w:hAnsi="Arial" w:cs="Arial"/>
          <w:sz w:val="24"/>
          <w:szCs w:val="24"/>
          <w:lang w:val="en-ZA"/>
        </w:rPr>
        <w:t>state</w:t>
      </w:r>
      <w:proofErr w:type="gramEnd"/>
      <w:r w:rsidR="00BE62C6" w:rsidRPr="00C229D5">
        <w:rPr>
          <w:rFonts w:ascii="Arial" w:eastAsia="Calibri" w:hAnsi="Arial" w:cs="Arial"/>
          <w:sz w:val="24"/>
          <w:szCs w:val="24"/>
          <w:lang w:val="en-ZA"/>
        </w:rPr>
        <w:t xml:space="preserve"> questions </w:t>
      </w:r>
      <w:r w:rsidR="00B67AB2" w:rsidRPr="00C229D5">
        <w:rPr>
          <w:rFonts w:ascii="Arial" w:eastAsia="Calibri" w:hAnsi="Arial" w:cs="Arial"/>
          <w:sz w:val="24"/>
          <w:szCs w:val="24"/>
          <w:lang w:val="en-ZA"/>
        </w:rPr>
        <w:t xml:space="preserve">of law </w:t>
      </w:r>
      <w:r w:rsidR="00BE62C6" w:rsidRPr="00C229D5">
        <w:rPr>
          <w:rFonts w:ascii="Arial" w:eastAsia="Calibri" w:hAnsi="Arial" w:cs="Arial"/>
          <w:sz w:val="24"/>
          <w:szCs w:val="24"/>
          <w:lang w:val="en-ZA"/>
        </w:rPr>
        <w:t xml:space="preserve">for the court was made after these awards, the request had to be denied. </w:t>
      </w:r>
    </w:p>
    <w:p w14:paraId="47BF0EAE" w14:textId="7766D690" w:rsidR="00BE62C6" w:rsidRPr="00C229D5" w:rsidRDefault="00C229D5" w:rsidP="00C229D5">
      <w:pPr>
        <w:spacing w:after="200" w:line="480" w:lineRule="auto"/>
        <w:ind w:left="720" w:hanging="360"/>
        <w:rPr>
          <w:rFonts w:ascii="Arial" w:eastAsia="Calibri" w:hAnsi="Arial" w:cs="Arial"/>
          <w:sz w:val="24"/>
          <w:szCs w:val="24"/>
          <w:lang w:val="en-ZA"/>
        </w:rPr>
      </w:pPr>
      <w:r>
        <w:rPr>
          <w:rFonts w:ascii="Arial" w:eastAsia="Calibri" w:hAnsi="Arial" w:cs="Arial"/>
          <w:sz w:val="24"/>
          <w:szCs w:val="24"/>
          <w:lang w:val="en-ZA"/>
        </w:rPr>
        <w:t>27.</w:t>
      </w:r>
      <w:r>
        <w:rPr>
          <w:rFonts w:ascii="Arial" w:eastAsia="Calibri" w:hAnsi="Arial" w:cs="Arial"/>
          <w:sz w:val="24"/>
          <w:szCs w:val="24"/>
          <w:lang w:val="en-ZA"/>
        </w:rPr>
        <w:tab/>
      </w:r>
      <w:r w:rsidR="00B67AB2" w:rsidRPr="00C229D5">
        <w:rPr>
          <w:rFonts w:ascii="Arial" w:eastAsia="Calibri" w:hAnsi="Arial" w:cs="Arial"/>
          <w:sz w:val="24"/>
          <w:szCs w:val="24"/>
          <w:lang w:val="en-ZA"/>
        </w:rPr>
        <w:t>In our view, the arbitrator was correct. The questions of law sought to be stated for the court cover essentially what was decided by the arbitrator in the second and third special pleas. In this respect, the awards were final on the subject matter in question and the application was accordingly late.</w:t>
      </w:r>
    </w:p>
    <w:p w14:paraId="07A30261" w14:textId="77777777" w:rsidR="00F4603A" w:rsidRPr="00F4603A" w:rsidRDefault="00F4603A" w:rsidP="00F4603A">
      <w:pPr>
        <w:spacing w:after="200" w:line="480" w:lineRule="auto"/>
        <w:rPr>
          <w:rFonts w:ascii="Arial" w:eastAsia="Calibri" w:hAnsi="Arial" w:cs="Arial"/>
          <w:sz w:val="24"/>
          <w:szCs w:val="24"/>
          <w:lang w:val="en-ZA"/>
        </w:rPr>
      </w:pPr>
    </w:p>
    <w:p w14:paraId="139EFC90" w14:textId="77777777" w:rsidR="00116056" w:rsidRPr="00116056" w:rsidRDefault="00116056" w:rsidP="00116056">
      <w:pPr>
        <w:spacing w:after="200" w:line="480" w:lineRule="auto"/>
        <w:rPr>
          <w:rFonts w:ascii="Arial" w:eastAsia="Calibri" w:hAnsi="Arial" w:cs="Arial"/>
          <w:sz w:val="24"/>
          <w:szCs w:val="24"/>
          <w:lang w:val="en-ZA"/>
        </w:rPr>
      </w:pPr>
      <w:r>
        <w:rPr>
          <w:rFonts w:ascii="Arial" w:eastAsia="Calibri" w:hAnsi="Arial" w:cs="Arial"/>
          <w:sz w:val="24"/>
          <w:szCs w:val="24"/>
          <w:lang w:val="en-ZA"/>
        </w:rPr>
        <w:t xml:space="preserve">                                PART B – the second and third special pleas</w:t>
      </w:r>
    </w:p>
    <w:p w14:paraId="554BD210" w14:textId="72F0ABA1" w:rsidR="001A74DC" w:rsidRPr="00C229D5" w:rsidRDefault="00C229D5" w:rsidP="00C229D5">
      <w:pPr>
        <w:spacing w:after="200" w:line="480" w:lineRule="auto"/>
        <w:ind w:left="720" w:hanging="360"/>
        <w:rPr>
          <w:rFonts w:ascii="Arial" w:eastAsia="Calibri" w:hAnsi="Arial" w:cs="Arial"/>
          <w:sz w:val="24"/>
          <w:szCs w:val="24"/>
          <w:lang w:val="en-ZA"/>
        </w:rPr>
      </w:pPr>
      <w:r w:rsidRPr="001A74DC">
        <w:rPr>
          <w:rFonts w:ascii="Arial" w:eastAsia="Calibri" w:hAnsi="Arial" w:cs="Arial"/>
          <w:sz w:val="24"/>
          <w:szCs w:val="24"/>
          <w:lang w:val="en-ZA"/>
        </w:rPr>
        <w:t>28.</w:t>
      </w:r>
      <w:r w:rsidRPr="001A74DC">
        <w:rPr>
          <w:rFonts w:ascii="Arial" w:eastAsia="Calibri" w:hAnsi="Arial" w:cs="Arial"/>
          <w:sz w:val="24"/>
          <w:szCs w:val="24"/>
          <w:lang w:val="en-ZA"/>
        </w:rPr>
        <w:tab/>
      </w:r>
      <w:r w:rsidR="005D430A" w:rsidRPr="00C229D5">
        <w:rPr>
          <w:rFonts w:ascii="Arial" w:eastAsia="Calibri" w:hAnsi="Arial" w:cs="Arial"/>
          <w:sz w:val="24"/>
          <w:szCs w:val="24"/>
          <w:lang w:val="en-ZA"/>
        </w:rPr>
        <w:t xml:space="preserve">The dispute between the parties is clearly a dispute as defined in section 1 of </w:t>
      </w:r>
      <w:r w:rsidR="001A74DC" w:rsidRPr="00C229D5">
        <w:rPr>
          <w:rFonts w:ascii="Arial" w:eastAsia="Calibri" w:hAnsi="Arial" w:cs="Arial"/>
          <w:sz w:val="24"/>
          <w:szCs w:val="24"/>
          <w:lang w:val="en-ZA"/>
        </w:rPr>
        <w:t xml:space="preserve">CSOS </w:t>
      </w:r>
      <w:r w:rsidR="005D430A" w:rsidRPr="00C229D5">
        <w:rPr>
          <w:rFonts w:ascii="Arial" w:eastAsia="Calibri" w:hAnsi="Arial" w:cs="Arial"/>
          <w:sz w:val="24"/>
          <w:szCs w:val="24"/>
          <w:lang w:val="en-ZA"/>
        </w:rPr>
        <w:t xml:space="preserve">which reads </w:t>
      </w:r>
      <w:r w:rsidR="0000651E" w:rsidRPr="00C229D5">
        <w:rPr>
          <w:rFonts w:ascii="Arial" w:eastAsia="Calibri" w:hAnsi="Arial" w:cs="Arial"/>
          <w:sz w:val="24"/>
          <w:szCs w:val="24"/>
          <w:lang w:val="en-ZA"/>
        </w:rPr>
        <w:t xml:space="preserve">- </w:t>
      </w:r>
      <w:r w:rsidR="005D430A" w:rsidRPr="00C229D5">
        <w:rPr>
          <w:rFonts w:ascii="Arial" w:eastAsia="Calibri" w:hAnsi="Arial" w:cs="Arial"/>
          <w:i/>
          <w:iCs/>
          <w:sz w:val="24"/>
          <w:szCs w:val="24"/>
          <w:lang w:val="en-ZA"/>
        </w:rPr>
        <w:t>“</w:t>
      </w:r>
      <w:r w:rsidR="00351DF8" w:rsidRPr="00C229D5">
        <w:rPr>
          <w:rFonts w:ascii="Arial" w:hAnsi="Arial" w:cs="Arial"/>
          <w:bCs/>
          <w:i/>
          <w:iCs/>
          <w:color w:val="000000"/>
          <w:sz w:val="24"/>
          <w:szCs w:val="24"/>
          <w:shd w:val="clear" w:color="auto" w:fill="FFFFFF"/>
        </w:rPr>
        <w:t>dispute’</w:t>
      </w:r>
      <w:r w:rsidR="00351DF8" w:rsidRPr="00C229D5">
        <w:rPr>
          <w:rFonts w:ascii="Arial" w:hAnsi="Arial" w:cs="Arial"/>
          <w:b/>
          <w:bCs/>
          <w:i/>
          <w:iCs/>
          <w:color w:val="000000"/>
          <w:sz w:val="24"/>
          <w:szCs w:val="24"/>
          <w:shd w:val="clear" w:color="auto" w:fill="FFFFFF"/>
        </w:rPr>
        <w:t>’ </w:t>
      </w:r>
      <w:r w:rsidR="00351DF8" w:rsidRPr="00C229D5">
        <w:rPr>
          <w:rFonts w:ascii="Arial" w:hAnsi="Arial" w:cs="Arial"/>
          <w:i/>
          <w:iCs/>
          <w:color w:val="000000"/>
          <w:sz w:val="24"/>
          <w:szCs w:val="24"/>
          <w:shd w:val="clear" w:color="auto" w:fill="FFFFFF"/>
        </w:rPr>
        <w:t xml:space="preserve">means a dispute in regard to the administration of a community scheme between persons who have a material interest in that </w:t>
      </w:r>
      <w:r w:rsidR="00351DF8" w:rsidRPr="00C229D5">
        <w:rPr>
          <w:rFonts w:ascii="Arial" w:hAnsi="Arial" w:cs="Arial"/>
          <w:i/>
          <w:iCs/>
          <w:color w:val="000000"/>
          <w:sz w:val="24"/>
          <w:szCs w:val="24"/>
          <w:shd w:val="clear" w:color="auto" w:fill="FFFFFF"/>
        </w:rPr>
        <w:lastRenderedPageBreak/>
        <w:t>scheme, of which one of the parties is the association, occupier or owner, acting individually or jointly</w:t>
      </w:r>
      <w:r w:rsidR="001A74DC" w:rsidRPr="00C229D5">
        <w:rPr>
          <w:rFonts w:ascii="Arial" w:hAnsi="Arial" w:cs="Arial"/>
          <w:i/>
          <w:iCs/>
          <w:color w:val="000000"/>
          <w:sz w:val="24"/>
          <w:szCs w:val="24"/>
          <w:shd w:val="clear" w:color="auto" w:fill="FFFFFF"/>
        </w:rPr>
        <w:t>.</w:t>
      </w:r>
      <w:r w:rsidR="00351DF8" w:rsidRPr="00C229D5">
        <w:rPr>
          <w:rFonts w:ascii="Arial" w:hAnsi="Arial" w:cs="Arial"/>
          <w:color w:val="000000"/>
          <w:sz w:val="24"/>
          <w:szCs w:val="24"/>
          <w:shd w:val="clear" w:color="auto" w:fill="FFFFFF"/>
        </w:rPr>
        <w:t>”</w:t>
      </w:r>
      <w:r w:rsidR="00060E1A" w:rsidRPr="00C229D5">
        <w:rPr>
          <w:rFonts w:ascii="Arial" w:hAnsi="Arial" w:cs="Arial"/>
          <w:color w:val="000000"/>
          <w:sz w:val="24"/>
          <w:szCs w:val="24"/>
          <w:shd w:val="clear" w:color="auto" w:fill="FFFFFF"/>
        </w:rPr>
        <w:t xml:space="preserve"> </w:t>
      </w:r>
    </w:p>
    <w:p w14:paraId="58C6A107" w14:textId="454DFE2C" w:rsidR="001A74DC" w:rsidRPr="001A74DC" w:rsidRDefault="00C229D5" w:rsidP="00C229D5">
      <w:pPr>
        <w:pStyle w:val="lg-section"/>
        <w:shd w:val="clear" w:color="auto" w:fill="FFFFFF"/>
        <w:spacing w:before="300" w:beforeAutospacing="0" w:after="0" w:afterAutospacing="0" w:line="480" w:lineRule="auto"/>
        <w:ind w:left="720" w:hanging="360"/>
        <w:jc w:val="both"/>
        <w:rPr>
          <w:rFonts w:ascii="Arial" w:eastAsia="Calibri" w:hAnsi="Arial" w:cs="Arial"/>
          <w:i/>
          <w:iCs/>
        </w:rPr>
      </w:pPr>
      <w:r w:rsidRPr="001A74DC">
        <w:rPr>
          <w:rFonts w:ascii="Arial" w:eastAsia="Calibri" w:hAnsi="Arial" w:cs="Arial"/>
          <w:i/>
          <w:iCs/>
        </w:rPr>
        <w:t>29.</w:t>
      </w:r>
      <w:r w:rsidRPr="001A74DC">
        <w:rPr>
          <w:rFonts w:ascii="Arial" w:eastAsia="Calibri" w:hAnsi="Arial" w:cs="Arial"/>
          <w:i/>
          <w:iCs/>
        </w:rPr>
        <w:tab/>
      </w:r>
      <w:r w:rsidR="001A74DC" w:rsidRPr="00060E1A">
        <w:rPr>
          <w:rFonts w:ascii="Arial" w:eastAsia="Calibri" w:hAnsi="Arial" w:cs="Arial"/>
        </w:rPr>
        <w:t xml:space="preserve">Section 2(c) reads </w:t>
      </w:r>
      <w:r w:rsidR="001A74DC" w:rsidRPr="001A74DC">
        <w:rPr>
          <w:rFonts w:ascii="Arial" w:hAnsi="Arial" w:cs="Arial"/>
          <w:b/>
          <w:bCs/>
          <w:i/>
          <w:iCs/>
          <w:color w:val="000000"/>
        </w:rPr>
        <w:t>“</w:t>
      </w:r>
      <w:r w:rsidR="001A74DC" w:rsidRPr="001A74DC">
        <w:rPr>
          <w:rFonts w:ascii="Arial" w:hAnsi="Arial" w:cs="Arial"/>
          <w:bCs/>
          <w:i/>
          <w:iCs/>
          <w:color w:val="000000"/>
        </w:rPr>
        <w:t>Purpose of Act.</w:t>
      </w:r>
      <w:r w:rsidR="001A74DC" w:rsidRPr="001A74DC">
        <w:rPr>
          <w:rFonts w:ascii="Arial" w:hAnsi="Arial" w:cs="Arial"/>
          <w:i/>
          <w:iCs/>
          <w:color w:val="000000"/>
        </w:rPr>
        <w:t xml:space="preserve"> —The purpose of this Act is to provide for —</w:t>
      </w:r>
    </w:p>
    <w:p w14:paraId="571C74FD" w14:textId="77777777" w:rsidR="001A74DC" w:rsidRPr="001A74DC" w:rsidRDefault="001A74DC" w:rsidP="001A74DC">
      <w:pPr>
        <w:pStyle w:val="lg-a-1"/>
        <w:shd w:val="clear" w:color="auto" w:fill="FFFFFF"/>
        <w:spacing w:before="180" w:beforeAutospacing="0" w:after="0" w:afterAutospacing="0" w:line="480" w:lineRule="auto"/>
        <w:ind w:left="1361" w:hanging="681"/>
        <w:jc w:val="both"/>
        <w:rPr>
          <w:rFonts w:ascii="Arial" w:hAnsi="Arial" w:cs="Arial"/>
          <w:i/>
          <w:iCs/>
          <w:color w:val="000000"/>
        </w:rPr>
      </w:pPr>
      <w:r w:rsidRPr="001A74DC">
        <w:rPr>
          <w:rFonts w:ascii="Arial" w:hAnsi="Arial" w:cs="Arial"/>
          <w:i/>
          <w:iCs/>
          <w:color w:val="000000"/>
        </w:rPr>
        <w:t>(a) the establishment of the Service;</w:t>
      </w:r>
    </w:p>
    <w:p w14:paraId="79C0F9E1" w14:textId="77777777" w:rsidR="001A74DC" w:rsidRPr="001A74DC" w:rsidRDefault="001A74DC" w:rsidP="001A74DC">
      <w:pPr>
        <w:pStyle w:val="lg-a-1"/>
        <w:shd w:val="clear" w:color="auto" w:fill="FFFFFF"/>
        <w:spacing w:before="180" w:beforeAutospacing="0" w:after="0" w:afterAutospacing="0" w:line="480" w:lineRule="auto"/>
        <w:ind w:left="1361" w:hanging="681"/>
        <w:jc w:val="both"/>
        <w:rPr>
          <w:rFonts w:ascii="Arial" w:hAnsi="Arial" w:cs="Arial"/>
          <w:i/>
          <w:iCs/>
          <w:color w:val="000000"/>
        </w:rPr>
      </w:pPr>
      <w:r w:rsidRPr="001A74DC">
        <w:rPr>
          <w:rFonts w:ascii="Arial" w:hAnsi="Arial" w:cs="Arial"/>
          <w:i/>
          <w:iCs/>
          <w:color w:val="000000"/>
        </w:rPr>
        <w:t>(b) the functions, operations and governance of the Service; and</w:t>
      </w:r>
    </w:p>
    <w:p w14:paraId="7B3F231F" w14:textId="77777777" w:rsidR="001A74DC" w:rsidRDefault="001A74DC" w:rsidP="001A74DC">
      <w:pPr>
        <w:pStyle w:val="lg-a-1"/>
        <w:shd w:val="clear" w:color="auto" w:fill="FFFFFF"/>
        <w:spacing w:before="180" w:beforeAutospacing="0" w:after="0" w:afterAutospacing="0" w:line="480" w:lineRule="auto"/>
        <w:ind w:left="1361" w:hanging="681"/>
        <w:jc w:val="both"/>
        <w:rPr>
          <w:rFonts w:ascii="Arial" w:hAnsi="Arial" w:cs="Arial"/>
          <w:color w:val="000000"/>
        </w:rPr>
      </w:pPr>
      <w:r w:rsidRPr="001A74DC">
        <w:rPr>
          <w:rFonts w:ascii="Arial" w:hAnsi="Arial" w:cs="Arial"/>
          <w:i/>
          <w:iCs/>
          <w:color w:val="000000"/>
        </w:rPr>
        <w:t>(c) a dispute resolution mechanism in community schemes</w:t>
      </w:r>
      <w:r>
        <w:rPr>
          <w:rFonts w:ascii="Arial" w:hAnsi="Arial" w:cs="Arial"/>
          <w:color w:val="000000"/>
        </w:rPr>
        <w:t>. “</w:t>
      </w:r>
    </w:p>
    <w:p w14:paraId="40335C2A" w14:textId="77777777" w:rsidR="003E6D07" w:rsidRPr="00060E1A" w:rsidRDefault="003E6D07" w:rsidP="001A74DC">
      <w:pPr>
        <w:pStyle w:val="lg-a-1"/>
        <w:shd w:val="clear" w:color="auto" w:fill="FFFFFF"/>
        <w:spacing w:before="180" w:beforeAutospacing="0" w:after="0" w:afterAutospacing="0" w:line="480" w:lineRule="auto"/>
        <w:ind w:left="1361" w:hanging="681"/>
        <w:jc w:val="both"/>
        <w:rPr>
          <w:rFonts w:ascii="Arial" w:hAnsi="Arial" w:cs="Arial"/>
          <w:color w:val="000000"/>
        </w:rPr>
      </w:pPr>
    </w:p>
    <w:p w14:paraId="0D63937F" w14:textId="77777777" w:rsidR="003E6D07" w:rsidRDefault="001A74DC" w:rsidP="00F4603A">
      <w:pPr>
        <w:pStyle w:val="lg-a-1"/>
        <w:shd w:val="clear" w:color="auto" w:fill="FFFFFF"/>
        <w:spacing w:before="0" w:beforeAutospacing="0" w:after="0" w:afterAutospacing="0" w:line="480" w:lineRule="auto"/>
        <w:jc w:val="both"/>
        <w:rPr>
          <w:rFonts w:ascii="Arial" w:hAnsi="Arial" w:cs="Arial"/>
          <w:color w:val="000000"/>
        </w:rPr>
      </w:pPr>
      <w:r>
        <w:rPr>
          <w:rFonts w:ascii="Arial" w:hAnsi="Arial" w:cs="Arial"/>
          <w:color w:val="000000"/>
        </w:rPr>
        <w:t xml:space="preserve">      </w:t>
      </w:r>
      <w:r w:rsidR="005668FA">
        <w:rPr>
          <w:rFonts w:ascii="Arial" w:hAnsi="Arial" w:cs="Arial"/>
          <w:color w:val="000000"/>
        </w:rPr>
        <w:t>3</w:t>
      </w:r>
      <w:r w:rsidR="00D605BC">
        <w:rPr>
          <w:rFonts w:ascii="Arial" w:hAnsi="Arial" w:cs="Arial"/>
          <w:color w:val="000000"/>
        </w:rPr>
        <w:t>0</w:t>
      </w:r>
      <w:r w:rsidR="005668FA">
        <w:rPr>
          <w:rFonts w:ascii="Arial" w:hAnsi="Arial" w:cs="Arial"/>
          <w:color w:val="000000"/>
        </w:rPr>
        <w:t xml:space="preserve">. </w:t>
      </w:r>
      <w:r w:rsidRPr="00060E1A">
        <w:rPr>
          <w:rFonts w:ascii="Arial" w:hAnsi="Arial" w:cs="Arial"/>
          <w:color w:val="000000"/>
        </w:rPr>
        <w:t xml:space="preserve"> </w:t>
      </w:r>
      <w:r w:rsidR="00F4603A">
        <w:rPr>
          <w:rFonts w:ascii="Arial" w:hAnsi="Arial" w:cs="Arial"/>
          <w:color w:val="000000"/>
        </w:rPr>
        <w:t>The use of the word “</w:t>
      </w:r>
      <w:r w:rsidR="00F4603A" w:rsidRPr="00F4603A">
        <w:rPr>
          <w:rFonts w:ascii="Arial" w:hAnsi="Arial" w:cs="Arial"/>
          <w:i/>
          <w:iCs/>
          <w:color w:val="000000"/>
        </w:rPr>
        <w:t>a</w:t>
      </w:r>
      <w:r w:rsidR="00F4603A">
        <w:rPr>
          <w:rFonts w:ascii="Arial" w:hAnsi="Arial" w:cs="Arial"/>
          <w:color w:val="000000"/>
        </w:rPr>
        <w:t>” in section 2</w:t>
      </w:r>
      <w:r w:rsidR="003E6D07">
        <w:rPr>
          <w:rFonts w:ascii="Arial" w:hAnsi="Arial" w:cs="Arial"/>
          <w:color w:val="000000"/>
        </w:rPr>
        <w:t>(c), as opposed to words like “</w:t>
      </w:r>
      <w:r w:rsidR="00F4603A" w:rsidRPr="00F4603A">
        <w:rPr>
          <w:rFonts w:ascii="Arial" w:hAnsi="Arial" w:cs="Arial"/>
          <w:i/>
          <w:iCs/>
          <w:color w:val="000000"/>
        </w:rPr>
        <w:t>the only</w:t>
      </w:r>
      <w:r w:rsidR="00F4603A">
        <w:rPr>
          <w:rFonts w:ascii="Arial" w:hAnsi="Arial" w:cs="Arial"/>
          <w:color w:val="000000"/>
        </w:rPr>
        <w:t xml:space="preserve">” is </w:t>
      </w:r>
    </w:p>
    <w:p w14:paraId="401E399E" w14:textId="77777777" w:rsidR="003E6D07" w:rsidRDefault="00F4603A" w:rsidP="003E6D07">
      <w:pPr>
        <w:pStyle w:val="lg-a-1"/>
        <w:shd w:val="clear" w:color="auto" w:fill="FFFFFF"/>
        <w:spacing w:before="0" w:beforeAutospacing="0" w:after="0" w:afterAutospacing="0" w:line="480" w:lineRule="auto"/>
        <w:ind w:left="470" w:firstLine="360"/>
        <w:jc w:val="both"/>
        <w:rPr>
          <w:rFonts w:ascii="Arial" w:hAnsi="Arial" w:cs="Arial"/>
          <w:color w:val="000000"/>
        </w:rPr>
      </w:pPr>
      <w:r>
        <w:rPr>
          <w:rFonts w:ascii="Arial" w:hAnsi="Arial" w:cs="Arial"/>
          <w:color w:val="000000"/>
        </w:rPr>
        <w:t xml:space="preserve">an indication that the Legislature intended there to be at least one, rather than </w:t>
      </w:r>
    </w:p>
    <w:p w14:paraId="62952B01" w14:textId="77777777" w:rsidR="001A74DC" w:rsidRPr="003E6D07" w:rsidRDefault="00F4603A" w:rsidP="003E6D07">
      <w:pPr>
        <w:pStyle w:val="lg-a-1"/>
        <w:shd w:val="clear" w:color="auto" w:fill="FFFFFF"/>
        <w:spacing w:before="0" w:beforeAutospacing="0" w:after="0" w:afterAutospacing="0" w:line="480" w:lineRule="auto"/>
        <w:ind w:left="470" w:firstLine="360"/>
        <w:jc w:val="both"/>
        <w:rPr>
          <w:rFonts w:ascii="Arial" w:hAnsi="Arial" w:cs="Arial"/>
          <w:color w:val="000000"/>
        </w:rPr>
      </w:pPr>
      <w:r>
        <w:rPr>
          <w:rFonts w:ascii="Arial" w:hAnsi="Arial" w:cs="Arial"/>
          <w:color w:val="000000"/>
        </w:rPr>
        <w:t>only one form of dispute resolution.</w:t>
      </w:r>
    </w:p>
    <w:p w14:paraId="0F9F9F95" w14:textId="1F06072D" w:rsidR="00351DF8" w:rsidRPr="00C229D5" w:rsidRDefault="00C229D5" w:rsidP="00C229D5">
      <w:pPr>
        <w:spacing w:after="200" w:line="480" w:lineRule="auto"/>
        <w:ind w:left="890" w:hanging="360"/>
        <w:rPr>
          <w:rFonts w:ascii="Arial" w:eastAsia="Calibri" w:hAnsi="Arial" w:cs="Arial"/>
          <w:i/>
          <w:iCs/>
          <w:sz w:val="24"/>
          <w:szCs w:val="24"/>
          <w:lang w:val="en-ZA"/>
        </w:rPr>
      </w:pPr>
      <w:r w:rsidRPr="00D605BC">
        <w:rPr>
          <w:rFonts w:ascii="Arial" w:eastAsia="Calibri" w:hAnsi="Arial" w:cs="Arial"/>
          <w:iCs/>
          <w:sz w:val="24"/>
          <w:szCs w:val="24"/>
          <w:lang w:val="en-ZA"/>
        </w:rPr>
        <w:t>31.</w:t>
      </w:r>
      <w:r w:rsidRPr="00D605BC">
        <w:rPr>
          <w:rFonts w:ascii="Arial" w:eastAsia="Calibri" w:hAnsi="Arial" w:cs="Arial"/>
          <w:iCs/>
          <w:sz w:val="24"/>
          <w:szCs w:val="24"/>
          <w:lang w:val="en-ZA"/>
        </w:rPr>
        <w:tab/>
      </w:r>
      <w:r w:rsidR="00351DF8" w:rsidRPr="00C229D5">
        <w:rPr>
          <w:rFonts w:ascii="Arial" w:eastAsia="Calibri" w:hAnsi="Arial" w:cs="Arial"/>
          <w:sz w:val="24"/>
          <w:szCs w:val="24"/>
        </w:rPr>
        <w:t xml:space="preserve">Section 4 reads </w:t>
      </w:r>
      <w:r w:rsidR="00351DF8" w:rsidRPr="00C229D5">
        <w:rPr>
          <w:rFonts w:ascii="Arial" w:eastAsia="Calibri" w:hAnsi="Arial" w:cs="Arial"/>
          <w:i/>
          <w:iCs/>
          <w:sz w:val="24"/>
          <w:szCs w:val="24"/>
        </w:rPr>
        <w:t>“</w:t>
      </w:r>
      <w:r w:rsidR="00351DF8" w:rsidRPr="00C229D5">
        <w:rPr>
          <w:rFonts w:ascii="Arial" w:hAnsi="Arial" w:cs="Arial"/>
          <w:bCs/>
          <w:i/>
          <w:iCs/>
          <w:color w:val="000000"/>
          <w:sz w:val="24"/>
          <w:szCs w:val="24"/>
        </w:rPr>
        <w:t xml:space="preserve">Functions of </w:t>
      </w:r>
      <w:r w:rsidR="00060E1A" w:rsidRPr="00C229D5">
        <w:rPr>
          <w:rFonts w:ascii="Arial" w:hAnsi="Arial" w:cs="Arial"/>
          <w:bCs/>
          <w:i/>
          <w:iCs/>
          <w:color w:val="000000"/>
        </w:rPr>
        <w:t>Service.</w:t>
      </w:r>
      <w:r w:rsidR="00060E1A" w:rsidRPr="00C229D5">
        <w:rPr>
          <w:rFonts w:ascii="Arial" w:hAnsi="Arial" w:cs="Arial"/>
          <w:i/>
          <w:iCs/>
          <w:color w:val="000000"/>
        </w:rPr>
        <w:t xml:space="preserve"> — (</w:t>
      </w:r>
      <w:r w:rsidR="00351DF8" w:rsidRPr="00C229D5">
        <w:rPr>
          <w:rFonts w:ascii="Arial" w:hAnsi="Arial" w:cs="Arial"/>
          <w:i/>
          <w:iCs/>
          <w:color w:val="000000"/>
          <w:sz w:val="24"/>
          <w:szCs w:val="24"/>
        </w:rPr>
        <w:t>1</w:t>
      </w:r>
      <w:r w:rsidR="00060E1A" w:rsidRPr="00C229D5">
        <w:rPr>
          <w:rFonts w:ascii="Arial" w:hAnsi="Arial" w:cs="Arial"/>
          <w:i/>
          <w:iCs/>
          <w:color w:val="000000"/>
        </w:rPr>
        <w:t>) The</w:t>
      </w:r>
      <w:r w:rsidR="00351DF8" w:rsidRPr="00C229D5">
        <w:rPr>
          <w:rFonts w:ascii="Arial" w:hAnsi="Arial" w:cs="Arial"/>
          <w:i/>
          <w:iCs/>
          <w:color w:val="000000"/>
          <w:sz w:val="24"/>
          <w:szCs w:val="24"/>
        </w:rPr>
        <w:t xml:space="preserve"> Service must—</w:t>
      </w:r>
    </w:p>
    <w:p w14:paraId="79B9BEEA" w14:textId="1A7D6A53" w:rsidR="00B97346" w:rsidRPr="003E6D07" w:rsidRDefault="00C229D5" w:rsidP="00C229D5">
      <w:pPr>
        <w:pStyle w:val="lg-a-1"/>
        <w:shd w:val="clear" w:color="auto" w:fill="FFFFFF"/>
        <w:spacing w:before="180" w:beforeAutospacing="0" w:after="0" w:afterAutospacing="0" w:line="480" w:lineRule="auto"/>
        <w:ind w:left="1040" w:hanging="360"/>
        <w:jc w:val="both"/>
        <w:rPr>
          <w:rFonts w:ascii="Arial" w:hAnsi="Arial" w:cs="Arial"/>
          <w:i/>
          <w:iCs/>
          <w:color w:val="000000"/>
        </w:rPr>
      </w:pPr>
      <w:r w:rsidRPr="003E6D07">
        <w:rPr>
          <w:rFonts w:ascii="Arial" w:hAnsi="Arial" w:cs="Arial"/>
          <w:i/>
          <w:iCs/>
          <w:color w:val="000000"/>
        </w:rPr>
        <w:t>(a)</w:t>
      </w:r>
      <w:r w:rsidRPr="003E6D07">
        <w:rPr>
          <w:rFonts w:ascii="Arial" w:hAnsi="Arial" w:cs="Arial"/>
          <w:i/>
          <w:iCs/>
          <w:color w:val="000000"/>
        </w:rPr>
        <w:tab/>
      </w:r>
      <w:r w:rsidR="00351DF8" w:rsidRPr="001A74DC">
        <w:rPr>
          <w:rFonts w:ascii="Arial" w:hAnsi="Arial" w:cs="Arial"/>
          <w:i/>
          <w:iCs/>
          <w:color w:val="000000"/>
        </w:rPr>
        <w:t>develop and provide a dispute resolution service in terms of this Act;”</w:t>
      </w:r>
    </w:p>
    <w:p w14:paraId="65DE0227" w14:textId="6E35A164" w:rsidR="003E6D07" w:rsidRPr="003E6D07"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sidRPr="003E6D07">
        <w:rPr>
          <w:rFonts w:ascii="Arial" w:hAnsi="Arial" w:cs="Arial"/>
          <w:color w:val="000000"/>
        </w:rPr>
        <w:t>32.</w:t>
      </w:r>
      <w:r w:rsidRPr="003E6D07">
        <w:rPr>
          <w:rFonts w:ascii="Arial" w:hAnsi="Arial" w:cs="Arial"/>
          <w:color w:val="000000"/>
        </w:rPr>
        <w:tab/>
      </w:r>
      <w:r w:rsidR="00F4603A">
        <w:rPr>
          <w:rFonts w:ascii="Arial" w:hAnsi="Arial" w:cs="Arial"/>
          <w:color w:val="000000"/>
        </w:rPr>
        <w:t>Likewise, t</w:t>
      </w:r>
      <w:r w:rsidR="00060E1A">
        <w:rPr>
          <w:rFonts w:ascii="Arial" w:hAnsi="Arial" w:cs="Arial"/>
          <w:color w:val="000000"/>
        </w:rPr>
        <w:t>he use of the word “</w:t>
      </w:r>
      <w:proofErr w:type="gramStart"/>
      <w:r w:rsidR="00060E1A" w:rsidRPr="001A74DC">
        <w:rPr>
          <w:rFonts w:ascii="Arial" w:hAnsi="Arial" w:cs="Arial"/>
          <w:i/>
          <w:iCs/>
          <w:color w:val="000000"/>
        </w:rPr>
        <w:t>a</w:t>
      </w:r>
      <w:r w:rsidR="00060E1A">
        <w:rPr>
          <w:rFonts w:ascii="Arial" w:hAnsi="Arial" w:cs="Arial"/>
          <w:color w:val="000000"/>
        </w:rPr>
        <w:t>“</w:t>
      </w:r>
      <w:proofErr w:type="gramEnd"/>
      <w:r w:rsidR="00060E1A">
        <w:rPr>
          <w:rFonts w:ascii="Arial" w:hAnsi="Arial" w:cs="Arial"/>
          <w:color w:val="000000"/>
        </w:rPr>
        <w:t>, as opposed to “</w:t>
      </w:r>
      <w:r w:rsidR="001A74DC">
        <w:rPr>
          <w:rFonts w:ascii="Arial" w:hAnsi="Arial" w:cs="Arial"/>
          <w:color w:val="000000"/>
        </w:rPr>
        <w:t xml:space="preserve"> </w:t>
      </w:r>
      <w:r w:rsidR="00351DF8" w:rsidRPr="001A74DC">
        <w:rPr>
          <w:rFonts w:ascii="Arial" w:hAnsi="Arial" w:cs="Arial"/>
          <w:i/>
          <w:iCs/>
          <w:color w:val="000000"/>
        </w:rPr>
        <w:t>the only</w:t>
      </w:r>
      <w:r w:rsidR="00351DF8" w:rsidRPr="00060E1A">
        <w:rPr>
          <w:rFonts w:ascii="Arial" w:hAnsi="Arial" w:cs="Arial"/>
          <w:color w:val="000000"/>
        </w:rPr>
        <w:t xml:space="preserve"> </w:t>
      </w:r>
      <w:r w:rsidR="00F4603A">
        <w:rPr>
          <w:rFonts w:ascii="Arial" w:hAnsi="Arial" w:cs="Arial"/>
          <w:color w:val="000000"/>
        </w:rPr>
        <w:t xml:space="preserve">“ in section </w:t>
      </w:r>
      <w:r w:rsidR="001A74DC">
        <w:rPr>
          <w:rFonts w:ascii="Arial" w:hAnsi="Arial" w:cs="Arial"/>
          <w:color w:val="000000"/>
        </w:rPr>
        <w:t xml:space="preserve">4(1) </w:t>
      </w:r>
      <w:r w:rsidR="00351DF8" w:rsidRPr="00060E1A">
        <w:rPr>
          <w:rFonts w:ascii="Arial" w:hAnsi="Arial" w:cs="Arial"/>
          <w:color w:val="000000"/>
        </w:rPr>
        <w:t>indicates an intention by the Legislature that the envisaged service is a minimum requirement rather than the only method of resolving a dispute.</w:t>
      </w:r>
    </w:p>
    <w:p w14:paraId="110588C8" w14:textId="4EB41926" w:rsidR="00B97346" w:rsidRPr="00B97346"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sidRPr="00B97346">
        <w:rPr>
          <w:rFonts w:ascii="Arial" w:hAnsi="Arial" w:cs="Arial"/>
          <w:color w:val="000000"/>
        </w:rPr>
        <w:t>33.</w:t>
      </w:r>
      <w:r w:rsidRPr="00B97346">
        <w:rPr>
          <w:rFonts w:ascii="Arial" w:hAnsi="Arial" w:cs="Arial"/>
          <w:color w:val="000000"/>
        </w:rPr>
        <w:tab/>
      </w:r>
      <w:r w:rsidR="009D7895" w:rsidRPr="00060E1A">
        <w:rPr>
          <w:rFonts w:ascii="Arial" w:hAnsi="Arial" w:cs="Arial"/>
          <w:color w:val="000000"/>
        </w:rPr>
        <w:t xml:space="preserve">Under section </w:t>
      </w:r>
      <w:r w:rsidR="00B97346">
        <w:rPr>
          <w:rFonts w:ascii="Arial" w:hAnsi="Arial" w:cs="Arial"/>
          <w:color w:val="000000"/>
        </w:rPr>
        <w:t xml:space="preserve">38(1) </w:t>
      </w:r>
      <w:r w:rsidR="00B97346" w:rsidRPr="00DC6BFC">
        <w:rPr>
          <w:rFonts w:ascii="Arial" w:hAnsi="Arial" w:cs="Arial"/>
          <w:i/>
          <w:iCs/>
          <w:color w:val="000000"/>
        </w:rPr>
        <w:t>“</w:t>
      </w:r>
      <w:r w:rsidR="005D430A" w:rsidRPr="00DC6BFC">
        <w:rPr>
          <w:rFonts w:ascii="Arial" w:hAnsi="Arial" w:cs="Arial"/>
          <w:i/>
          <w:iCs/>
          <w:color w:val="000000"/>
          <w:shd w:val="clear" w:color="auto" w:fill="FFFFFF"/>
        </w:rPr>
        <w:t xml:space="preserve">Any person may make an application if such person is a party to or affected materially by a dispute.” </w:t>
      </w:r>
      <w:r w:rsidR="005D430A" w:rsidRPr="00060E1A">
        <w:rPr>
          <w:rFonts w:ascii="Arial" w:hAnsi="Arial" w:cs="Arial"/>
          <w:color w:val="000000"/>
          <w:shd w:val="clear" w:color="auto" w:fill="FFFFFF"/>
        </w:rPr>
        <w:t xml:space="preserve">The use of the word </w:t>
      </w:r>
      <w:r w:rsidR="00B97346" w:rsidRPr="00060E1A">
        <w:rPr>
          <w:rFonts w:ascii="Arial" w:hAnsi="Arial" w:cs="Arial"/>
          <w:color w:val="000000"/>
          <w:shd w:val="clear" w:color="auto" w:fill="FFFFFF"/>
        </w:rPr>
        <w:t>“</w:t>
      </w:r>
      <w:r w:rsidR="00B97346" w:rsidRPr="00DC6BFC">
        <w:rPr>
          <w:rFonts w:ascii="Arial" w:hAnsi="Arial" w:cs="Arial"/>
          <w:i/>
          <w:iCs/>
          <w:color w:val="000000"/>
          <w:shd w:val="clear" w:color="auto" w:fill="FFFFFF"/>
        </w:rPr>
        <w:t>may</w:t>
      </w:r>
      <w:r w:rsidR="00F4603A">
        <w:rPr>
          <w:rFonts w:ascii="Arial" w:hAnsi="Arial" w:cs="Arial"/>
          <w:i/>
          <w:iCs/>
          <w:color w:val="000000"/>
          <w:shd w:val="clear" w:color="auto" w:fill="FFFFFF"/>
        </w:rPr>
        <w:t xml:space="preserve"> </w:t>
      </w:r>
      <w:r w:rsidR="00B97346" w:rsidRPr="00060E1A">
        <w:rPr>
          <w:rFonts w:ascii="Arial" w:hAnsi="Arial" w:cs="Arial"/>
          <w:color w:val="000000"/>
          <w:shd w:val="clear" w:color="auto" w:fill="FFFFFF"/>
        </w:rPr>
        <w:t>“by</w:t>
      </w:r>
      <w:r w:rsidR="005D430A" w:rsidRPr="00060E1A">
        <w:rPr>
          <w:rFonts w:ascii="Arial" w:hAnsi="Arial" w:cs="Arial"/>
          <w:color w:val="000000"/>
          <w:shd w:val="clear" w:color="auto" w:fill="FFFFFF"/>
        </w:rPr>
        <w:t xml:space="preserve"> the Legislature is an indication that an application for relief relating to a dispute is optional</w:t>
      </w:r>
      <w:r w:rsidR="0000651E" w:rsidRPr="00060E1A">
        <w:rPr>
          <w:rFonts w:ascii="Arial" w:hAnsi="Arial" w:cs="Arial"/>
          <w:color w:val="000000"/>
          <w:shd w:val="clear" w:color="auto" w:fill="FFFFFF"/>
        </w:rPr>
        <w:t>.</w:t>
      </w:r>
      <w:r w:rsidR="00DC6BFC">
        <w:rPr>
          <w:rFonts w:ascii="Arial" w:hAnsi="Arial" w:cs="Arial"/>
          <w:color w:val="000000"/>
          <w:shd w:val="clear" w:color="auto" w:fill="FFFFFF"/>
        </w:rPr>
        <w:t xml:space="preserve"> The intention of the Legislature is to allow a person to raise a complaint. No person is obliged to do so.</w:t>
      </w:r>
    </w:p>
    <w:p w14:paraId="1C5D28BD" w14:textId="6AA4C8B1" w:rsidR="00311C0C" w:rsidRPr="00DC6BFC" w:rsidRDefault="00C229D5" w:rsidP="00C229D5">
      <w:pPr>
        <w:pStyle w:val="lg-a-1"/>
        <w:shd w:val="clear" w:color="auto" w:fill="FFFFFF"/>
        <w:spacing w:before="0" w:beforeAutospacing="0" w:after="0" w:afterAutospacing="0" w:line="480" w:lineRule="auto"/>
        <w:ind w:left="890" w:hanging="360"/>
        <w:jc w:val="both"/>
        <w:rPr>
          <w:rFonts w:ascii="Arial" w:hAnsi="Arial" w:cs="Arial"/>
          <w:i/>
          <w:iCs/>
          <w:color w:val="000000"/>
        </w:rPr>
      </w:pPr>
      <w:r w:rsidRPr="00DC6BFC">
        <w:rPr>
          <w:rFonts w:ascii="Arial" w:hAnsi="Arial" w:cs="Arial"/>
          <w:iCs/>
          <w:color w:val="000000"/>
        </w:rPr>
        <w:t>34.</w:t>
      </w:r>
      <w:r w:rsidRPr="00DC6BFC">
        <w:rPr>
          <w:rFonts w:ascii="Arial" w:hAnsi="Arial" w:cs="Arial"/>
          <w:iCs/>
          <w:color w:val="000000"/>
        </w:rPr>
        <w:tab/>
      </w:r>
      <w:r w:rsidR="00311C0C" w:rsidRPr="00B97346">
        <w:rPr>
          <w:rFonts w:ascii="Arial" w:hAnsi="Arial" w:cs="Arial"/>
          <w:color w:val="000000"/>
          <w:shd w:val="clear" w:color="auto" w:fill="FFFFFF"/>
        </w:rPr>
        <w:t xml:space="preserve"> </w:t>
      </w:r>
      <w:r w:rsidR="00B97346" w:rsidRPr="00B97346">
        <w:rPr>
          <w:rFonts w:ascii="Arial" w:hAnsi="Arial" w:cs="Arial"/>
          <w:color w:val="000000"/>
          <w:shd w:val="clear" w:color="auto" w:fill="FFFFFF"/>
        </w:rPr>
        <w:t>Se</w:t>
      </w:r>
      <w:r w:rsidR="00311C0C" w:rsidRPr="00B97346">
        <w:rPr>
          <w:rFonts w:ascii="Arial" w:hAnsi="Arial" w:cs="Arial"/>
          <w:color w:val="000000"/>
          <w:shd w:val="clear" w:color="auto" w:fill="FFFFFF"/>
        </w:rPr>
        <w:t>ction 40 reads “</w:t>
      </w:r>
      <w:r w:rsidR="00311C0C" w:rsidRPr="00DC6BFC">
        <w:rPr>
          <w:rFonts w:ascii="Arial" w:hAnsi="Arial" w:cs="Arial"/>
          <w:bCs/>
          <w:i/>
          <w:iCs/>
          <w:color w:val="000000"/>
        </w:rPr>
        <w:t xml:space="preserve">Further information or material for </w:t>
      </w:r>
      <w:r w:rsidR="00B97346" w:rsidRPr="00DC6BFC">
        <w:rPr>
          <w:rFonts w:ascii="Arial" w:hAnsi="Arial" w:cs="Arial"/>
          <w:bCs/>
          <w:i/>
          <w:iCs/>
          <w:color w:val="000000"/>
        </w:rPr>
        <w:t>applications.</w:t>
      </w:r>
      <w:r w:rsidR="00B97346" w:rsidRPr="00DC6BFC">
        <w:rPr>
          <w:rFonts w:ascii="Arial" w:hAnsi="Arial" w:cs="Arial"/>
          <w:i/>
          <w:iCs/>
          <w:color w:val="000000"/>
        </w:rPr>
        <w:t xml:space="preserve"> —</w:t>
      </w:r>
      <w:r w:rsidR="00311C0C" w:rsidRPr="00DC6BFC">
        <w:rPr>
          <w:rFonts w:ascii="Arial" w:hAnsi="Arial" w:cs="Arial"/>
          <w:i/>
          <w:iCs/>
          <w:color w:val="000000"/>
        </w:rPr>
        <w:t xml:space="preserve">After receiving an application, an </w:t>
      </w:r>
      <w:proofErr w:type="spellStart"/>
      <w:r w:rsidR="00311C0C" w:rsidRPr="00DC6BFC">
        <w:rPr>
          <w:rFonts w:ascii="Arial" w:hAnsi="Arial" w:cs="Arial"/>
          <w:i/>
          <w:iCs/>
          <w:color w:val="000000"/>
        </w:rPr>
        <w:t>ombud</w:t>
      </w:r>
      <w:proofErr w:type="spellEnd"/>
      <w:r w:rsidR="00311C0C" w:rsidRPr="00DC6BFC">
        <w:rPr>
          <w:rFonts w:ascii="Arial" w:hAnsi="Arial" w:cs="Arial"/>
          <w:i/>
          <w:iCs/>
          <w:color w:val="000000"/>
        </w:rPr>
        <w:t xml:space="preserve"> may require—</w:t>
      </w:r>
    </w:p>
    <w:p w14:paraId="3CF0AA76" w14:textId="1840024B" w:rsidR="00B97346" w:rsidRPr="00DC6BFC" w:rsidRDefault="00C229D5" w:rsidP="00C229D5">
      <w:pPr>
        <w:pStyle w:val="lg-a-1"/>
        <w:shd w:val="clear" w:color="auto" w:fill="FFFFFF"/>
        <w:spacing w:before="180" w:beforeAutospacing="0" w:after="0" w:afterAutospacing="0" w:line="480" w:lineRule="auto"/>
        <w:ind w:left="1040" w:hanging="360"/>
        <w:jc w:val="both"/>
        <w:rPr>
          <w:rFonts w:ascii="Arial" w:hAnsi="Arial" w:cs="Arial"/>
          <w:i/>
          <w:iCs/>
          <w:color w:val="000000"/>
        </w:rPr>
      </w:pPr>
      <w:r w:rsidRPr="00DC6BFC">
        <w:rPr>
          <w:rFonts w:ascii="Arial" w:hAnsi="Arial" w:cs="Arial"/>
          <w:i/>
          <w:iCs/>
          <w:color w:val="000000"/>
        </w:rPr>
        <w:lastRenderedPageBreak/>
        <w:t>(a)</w:t>
      </w:r>
      <w:r w:rsidRPr="00DC6BFC">
        <w:rPr>
          <w:rFonts w:ascii="Arial" w:hAnsi="Arial" w:cs="Arial"/>
          <w:i/>
          <w:iCs/>
          <w:color w:val="000000"/>
        </w:rPr>
        <w:tab/>
      </w:r>
      <w:r w:rsidR="00311C0C" w:rsidRPr="00DC6BFC">
        <w:rPr>
          <w:rFonts w:ascii="Arial" w:hAnsi="Arial" w:cs="Arial"/>
          <w:i/>
          <w:iCs/>
          <w:color w:val="000000"/>
        </w:rPr>
        <w:t xml:space="preserve">the applicant to submit further information or documentation in regard to the </w:t>
      </w:r>
    </w:p>
    <w:p w14:paraId="77C83580" w14:textId="77777777" w:rsidR="00311C0C" w:rsidRPr="00DC6BFC" w:rsidRDefault="00311C0C" w:rsidP="00B97346">
      <w:pPr>
        <w:pStyle w:val="lg-a-1"/>
        <w:shd w:val="clear" w:color="auto" w:fill="FFFFFF"/>
        <w:spacing w:before="180" w:beforeAutospacing="0" w:after="0" w:afterAutospacing="0" w:line="480" w:lineRule="auto"/>
        <w:ind w:left="1040"/>
        <w:jc w:val="both"/>
        <w:rPr>
          <w:rFonts w:ascii="Arial" w:hAnsi="Arial" w:cs="Arial"/>
          <w:i/>
          <w:iCs/>
          <w:color w:val="000000"/>
        </w:rPr>
      </w:pPr>
      <w:r w:rsidRPr="00DC6BFC">
        <w:rPr>
          <w:rFonts w:ascii="Arial" w:hAnsi="Arial" w:cs="Arial"/>
          <w:i/>
          <w:iCs/>
          <w:color w:val="000000"/>
        </w:rPr>
        <w:t>application;</w:t>
      </w:r>
    </w:p>
    <w:p w14:paraId="56B95806" w14:textId="77777777" w:rsidR="00311C0C" w:rsidRPr="00DC6BFC" w:rsidRDefault="00311C0C" w:rsidP="00B97346">
      <w:pPr>
        <w:pStyle w:val="lg-a-1"/>
        <w:shd w:val="clear" w:color="auto" w:fill="FFFFFF"/>
        <w:spacing w:before="180" w:beforeAutospacing="0" w:after="0" w:afterAutospacing="0" w:line="480" w:lineRule="auto"/>
        <w:ind w:left="1361" w:hanging="681"/>
        <w:jc w:val="both"/>
        <w:rPr>
          <w:rFonts w:ascii="Arial" w:hAnsi="Arial" w:cs="Arial"/>
          <w:i/>
          <w:iCs/>
          <w:color w:val="000000"/>
        </w:rPr>
      </w:pPr>
      <w:r w:rsidRPr="00DC6BFC">
        <w:rPr>
          <w:rFonts w:ascii="Arial" w:hAnsi="Arial" w:cs="Arial"/>
          <w:i/>
          <w:iCs/>
          <w:color w:val="000000"/>
        </w:rPr>
        <w:t>(b)</w:t>
      </w:r>
      <w:r w:rsidR="00B97346" w:rsidRPr="00DC6BFC">
        <w:rPr>
          <w:rFonts w:ascii="Arial" w:hAnsi="Arial" w:cs="Arial"/>
          <w:i/>
          <w:iCs/>
          <w:color w:val="000000"/>
        </w:rPr>
        <w:t xml:space="preserve"> </w:t>
      </w:r>
      <w:r w:rsidRPr="00DC6BFC">
        <w:rPr>
          <w:rFonts w:ascii="Arial" w:hAnsi="Arial" w:cs="Arial"/>
          <w:i/>
          <w:iCs/>
          <w:color w:val="000000"/>
        </w:rPr>
        <w:t>information to be verified; and</w:t>
      </w:r>
    </w:p>
    <w:p w14:paraId="1F72C702" w14:textId="77777777" w:rsidR="00B97346" w:rsidRPr="00DC6BFC" w:rsidRDefault="00311C0C" w:rsidP="00B97346">
      <w:pPr>
        <w:pStyle w:val="lg-a-1"/>
        <w:shd w:val="clear" w:color="auto" w:fill="FFFFFF"/>
        <w:spacing w:before="180" w:beforeAutospacing="0" w:after="0" w:afterAutospacing="0" w:line="480" w:lineRule="auto"/>
        <w:ind w:left="1361" w:hanging="681"/>
        <w:jc w:val="both"/>
        <w:rPr>
          <w:rFonts w:ascii="Arial" w:hAnsi="Arial" w:cs="Arial"/>
          <w:i/>
          <w:iCs/>
          <w:color w:val="000000"/>
        </w:rPr>
      </w:pPr>
      <w:r w:rsidRPr="00DC6BFC">
        <w:rPr>
          <w:rFonts w:ascii="Arial" w:hAnsi="Arial" w:cs="Arial"/>
          <w:i/>
          <w:iCs/>
          <w:color w:val="000000"/>
        </w:rPr>
        <w:t>(c)</w:t>
      </w:r>
      <w:r w:rsidR="00B97346" w:rsidRPr="00DC6BFC">
        <w:rPr>
          <w:rFonts w:ascii="Arial" w:hAnsi="Arial" w:cs="Arial"/>
          <w:i/>
          <w:iCs/>
          <w:color w:val="000000"/>
        </w:rPr>
        <w:t xml:space="preserve"> </w:t>
      </w:r>
      <w:r w:rsidRPr="00DC6BFC">
        <w:rPr>
          <w:rFonts w:ascii="Arial" w:hAnsi="Arial" w:cs="Arial"/>
          <w:i/>
          <w:iCs/>
          <w:color w:val="000000"/>
        </w:rPr>
        <w:t xml:space="preserve">the applicant to provide evidence that an internal dispute resolution </w:t>
      </w:r>
    </w:p>
    <w:p w14:paraId="11494FA0" w14:textId="77777777" w:rsidR="00311C0C" w:rsidRPr="00060E1A" w:rsidRDefault="00B97346" w:rsidP="00B97346">
      <w:pPr>
        <w:pStyle w:val="lg-a-1"/>
        <w:shd w:val="clear" w:color="auto" w:fill="FFFFFF"/>
        <w:spacing w:before="180" w:beforeAutospacing="0" w:after="0" w:afterAutospacing="0" w:line="480" w:lineRule="auto"/>
        <w:ind w:left="1361" w:hanging="641"/>
        <w:jc w:val="both"/>
        <w:rPr>
          <w:rFonts w:ascii="Arial" w:hAnsi="Arial" w:cs="Arial"/>
          <w:color w:val="000000"/>
        </w:rPr>
      </w:pPr>
      <w:r w:rsidRPr="00DC6BFC">
        <w:rPr>
          <w:rFonts w:ascii="Arial" w:hAnsi="Arial" w:cs="Arial"/>
          <w:i/>
          <w:iCs/>
          <w:color w:val="000000"/>
        </w:rPr>
        <w:t xml:space="preserve">     </w:t>
      </w:r>
      <w:r w:rsidR="00311C0C" w:rsidRPr="00DC6BFC">
        <w:rPr>
          <w:rFonts w:ascii="Arial" w:hAnsi="Arial" w:cs="Arial"/>
          <w:i/>
          <w:iCs/>
          <w:color w:val="000000"/>
        </w:rPr>
        <w:t>mechanism has been unsuccessful</w:t>
      </w:r>
      <w:r w:rsidR="00DC6BFC">
        <w:rPr>
          <w:rFonts w:ascii="Arial" w:hAnsi="Arial" w:cs="Arial"/>
          <w:color w:val="000000"/>
        </w:rPr>
        <w:t>. “</w:t>
      </w:r>
    </w:p>
    <w:p w14:paraId="448073EF" w14:textId="3C580837" w:rsidR="00DC6BFC"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Pr>
          <w:rFonts w:ascii="Arial" w:hAnsi="Arial" w:cs="Arial"/>
          <w:color w:val="000000"/>
        </w:rPr>
        <w:t>35.</w:t>
      </w:r>
      <w:r>
        <w:rPr>
          <w:rFonts w:ascii="Arial" w:hAnsi="Arial" w:cs="Arial"/>
          <w:color w:val="000000"/>
        </w:rPr>
        <w:tab/>
      </w:r>
      <w:r w:rsidR="00311C0C" w:rsidRPr="00060E1A">
        <w:rPr>
          <w:rFonts w:ascii="Arial" w:hAnsi="Arial" w:cs="Arial"/>
          <w:color w:val="000000"/>
        </w:rPr>
        <w:t xml:space="preserve"> The power given to the </w:t>
      </w:r>
      <w:proofErr w:type="spellStart"/>
      <w:r w:rsidR="00311C0C" w:rsidRPr="00060E1A">
        <w:rPr>
          <w:rFonts w:ascii="Arial" w:hAnsi="Arial" w:cs="Arial"/>
          <w:color w:val="000000"/>
        </w:rPr>
        <w:t>ombud</w:t>
      </w:r>
      <w:proofErr w:type="spellEnd"/>
      <w:r w:rsidR="00311C0C" w:rsidRPr="00060E1A">
        <w:rPr>
          <w:rFonts w:ascii="Arial" w:hAnsi="Arial" w:cs="Arial"/>
          <w:color w:val="000000"/>
        </w:rPr>
        <w:t xml:space="preserve"> in section 40(</w:t>
      </w:r>
      <w:r w:rsidR="00B97346">
        <w:rPr>
          <w:rFonts w:ascii="Arial" w:hAnsi="Arial" w:cs="Arial"/>
          <w:color w:val="000000"/>
        </w:rPr>
        <w:t>c</w:t>
      </w:r>
      <w:r w:rsidR="00311C0C" w:rsidRPr="00060E1A">
        <w:rPr>
          <w:rFonts w:ascii="Arial" w:hAnsi="Arial" w:cs="Arial"/>
          <w:color w:val="000000"/>
        </w:rPr>
        <w:t xml:space="preserve">) is a clear indication that the Legislature has empowered the </w:t>
      </w:r>
      <w:proofErr w:type="spellStart"/>
      <w:r w:rsidR="00311C0C" w:rsidRPr="00060E1A">
        <w:rPr>
          <w:rFonts w:ascii="Arial" w:hAnsi="Arial" w:cs="Arial"/>
          <w:color w:val="000000"/>
        </w:rPr>
        <w:t>ombud</w:t>
      </w:r>
      <w:proofErr w:type="spellEnd"/>
      <w:r w:rsidR="00311C0C" w:rsidRPr="00060E1A">
        <w:rPr>
          <w:rFonts w:ascii="Arial" w:hAnsi="Arial" w:cs="Arial"/>
          <w:color w:val="000000"/>
        </w:rPr>
        <w:t xml:space="preserve"> to insist that the dispute not proceed to be heard under the COSAS dispute resolution provisions until a private internal dispute resolution mechanism has been unsuccessful</w:t>
      </w:r>
      <w:r w:rsidR="00B97346">
        <w:rPr>
          <w:rFonts w:ascii="Arial" w:hAnsi="Arial" w:cs="Arial"/>
          <w:color w:val="000000"/>
        </w:rPr>
        <w:t>.</w:t>
      </w:r>
      <w:r w:rsidR="00F4603A">
        <w:rPr>
          <w:rFonts w:ascii="Arial" w:hAnsi="Arial" w:cs="Arial"/>
          <w:color w:val="000000"/>
        </w:rPr>
        <w:t xml:space="preserve"> In our view, success here relates to the </w:t>
      </w:r>
      <w:r w:rsidR="006D33A2">
        <w:rPr>
          <w:rFonts w:ascii="Arial" w:hAnsi="Arial" w:cs="Arial"/>
          <w:color w:val="000000"/>
        </w:rPr>
        <w:t>completion</w:t>
      </w:r>
      <w:r w:rsidR="00F4603A">
        <w:rPr>
          <w:rFonts w:ascii="Arial" w:hAnsi="Arial" w:cs="Arial"/>
          <w:color w:val="000000"/>
        </w:rPr>
        <w:t xml:space="preserve"> of a procedure rather than with the happiness or unhappiness of a person with the outcome.</w:t>
      </w:r>
    </w:p>
    <w:p w14:paraId="0EEC6441" w14:textId="279FE66F" w:rsidR="004C79FD" w:rsidRPr="00DC6BFC" w:rsidRDefault="00C229D5" w:rsidP="00C229D5">
      <w:pPr>
        <w:pStyle w:val="lg-a-1"/>
        <w:shd w:val="clear" w:color="auto" w:fill="FFFFFF"/>
        <w:spacing w:before="0" w:beforeAutospacing="0" w:after="0" w:afterAutospacing="0" w:line="480" w:lineRule="auto"/>
        <w:ind w:left="890" w:hanging="360"/>
        <w:jc w:val="both"/>
        <w:rPr>
          <w:rFonts w:ascii="Arial" w:hAnsi="Arial" w:cs="Arial"/>
          <w:i/>
          <w:iCs/>
          <w:color w:val="000000"/>
        </w:rPr>
      </w:pPr>
      <w:r w:rsidRPr="00DC6BFC">
        <w:rPr>
          <w:rFonts w:ascii="Arial" w:hAnsi="Arial" w:cs="Arial"/>
          <w:iCs/>
          <w:color w:val="000000"/>
        </w:rPr>
        <w:t>36.</w:t>
      </w:r>
      <w:r w:rsidRPr="00DC6BFC">
        <w:rPr>
          <w:rFonts w:ascii="Arial" w:hAnsi="Arial" w:cs="Arial"/>
          <w:iCs/>
          <w:color w:val="000000"/>
        </w:rPr>
        <w:tab/>
      </w:r>
      <w:r w:rsidR="00DC6BFC">
        <w:rPr>
          <w:rFonts w:ascii="Arial" w:hAnsi="Arial" w:cs="Arial"/>
          <w:color w:val="000000"/>
        </w:rPr>
        <w:t xml:space="preserve"> </w:t>
      </w:r>
      <w:r w:rsidR="008B61EF" w:rsidRPr="00B97346">
        <w:rPr>
          <w:rFonts w:ascii="Arial" w:hAnsi="Arial" w:cs="Arial"/>
          <w:color w:val="000000"/>
        </w:rPr>
        <w:t>Section 42 reads</w:t>
      </w:r>
      <w:r w:rsidR="003E6D07">
        <w:rPr>
          <w:rFonts w:ascii="Arial" w:hAnsi="Arial" w:cs="Arial"/>
          <w:color w:val="000000"/>
        </w:rPr>
        <w:t xml:space="preserve"> “</w:t>
      </w:r>
      <w:r w:rsidR="004C79FD" w:rsidRPr="00DC6BFC">
        <w:rPr>
          <w:rFonts w:ascii="Arial" w:hAnsi="Arial" w:cs="Arial"/>
          <w:bCs/>
          <w:i/>
          <w:iCs/>
          <w:color w:val="000000"/>
        </w:rPr>
        <w:t xml:space="preserve">Rejection of </w:t>
      </w:r>
      <w:r w:rsidR="00B97346" w:rsidRPr="00DC6BFC">
        <w:rPr>
          <w:rFonts w:ascii="Arial" w:hAnsi="Arial" w:cs="Arial"/>
          <w:bCs/>
          <w:i/>
          <w:iCs/>
          <w:color w:val="000000"/>
        </w:rPr>
        <w:t>applications.</w:t>
      </w:r>
      <w:r w:rsidR="00B97346" w:rsidRPr="00DC6BFC">
        <w:rPr>
          <w:rFonts w:ascii="Arial" w:hAnsi="Arial" w:cs="Arial"/>
          <w:i/>
          <w:iCs/>
          <w:color w:val="000000"/>
        </w:rPr>
        <w:t xml:space="preserve"> —</w:t>
      </w:r>
      <w:r w:rsidR="004C79FD" w:rsidRPr="00DC6BFC">
        <w:rPr>
          <w:rFonts w:ascii="Arial" w:hAnsi="Arial" w:cs="Arial"/>
          <w:i/>
          <w:iCs/>
          <w:color w:val="000000"/>
        </w:rPr>
        <w:t xml:space="preserve">An </w:t>
      </w:r>
      <w:proofErr w:type="spellStart"/>
      <w:r w:rsidR="004C79FD" w:rsidRPr="00DC6BFC">
        <w:rPr>
          <w:rFonts w:ascii="Arial" w:hAnsi="Arial" w:cs="Arial"/>
          <w:i/>
          <w:iCs/>
          <w:color w:val="000000"/>
        </w:rPr>
        <w:t>ombud</w:t>
      </w:r>
      <w:proofErr w:type="spellEnd"/>
      <w:r w:rsidR="004C79FD" w:rsidRPr="00DC6BFC">
        <w:rPr>
          <w:rFonts w:ascii="Arial" w:hAnsi="Arial" w:cs="Arial"/>
          <w:i/>
          <w:iCs/>
          <w:color w:val="000000"/>
        </w:rPr>
        <w:t xml:space="preserve"> must reject an application by written notice to the applicant if—</w:t>
      </w:r>
    </w:p>
    <w:p w14:paraId="1DCECF95" w14:textId="77777777" w:rsidR="004C79FD" w:rsidRPr="00DC6BFC" w:rsidRDefault="004C79FD" w:rsidP="00B97346">
      <w:pPr>
        <w:pStyle w:val="lg-a-1"/>
        <w:shd w:val="clear" w:color="auto" w:fill="FFFFFF"/>
        <w:spacing w:before="180" w:beforeAutospacing="0" w:after="0" w:afterAutospacing="0" w:line="480" w:lineRule="auto"/>
        <w:ind w:left="1361" w:hanging="681"/>
        <w:jc w:val="both"/>
        <w:rPr>
          <w:rFonts w:ascii="Arial" w:hAnsi="Arial" w:cs="Arial"/>
          <w:i/>
          <w:iCs/>
          <w:color w:val="000000"/>
        </w:rPr>
      </w:pPr>
      <w:r w:rsidRPr="00DC6BFC">
        <w:rPr>
          <w:rFonts w:ascii="Arial" w:hAnsi="Arial" w:cs="Arial"/>
          <w:i/>
          <w:iCs/>
          <w:color w:val="000000"/>
        </w:rPr>
        <w:t>(a)</w:t>
      </w:r>
      <w:r w:rsidR="00B97346" w:rsidRPr="00DC6BFC">
        <w:rPr>
          <w:rFonts w:ascii="Arial" w:hAnsi="Arial" w:cs="Arial"/>
          <w:i/>
          <w:iCs/>
          <w:color w:val="000000"/>
        </w:rPr>
        <w:t xml:space="preserve"> </w:t>
      </w:r>
      <w:r w:rsidRPr="00DC6BFC">
        <w:rPr>
          <w:rFonts w:ascii="Arial" w:hAnsi="Arial" w:cs="Arial"/>
          <w:i/>
          <w:iCs/>
          <w:color w:val="000000"/>
        </w:rPr>
        <w:t>the relief sought is not within the jurisdiction of the Service;</w:t>
      </w:r>
    </w:p>
    <w:p w14:paraId="21FE42ED" w14:textId="77777777" w:rsidR="00B97346" w:rsidRPr="00DC6BFC" w:rsidRDefault="004C79FD" w:rsidP="00B97346">
      <w:pPr>
        <w:pStyle w:val="lg-a-1"/>
        <w:shd w:val="clear" w:color="auto" w:fill="FFFFFF"/>
        <w:spacing w:before="180" w:beforeAutospacing="0" w:after="0" w:afterAutospacing="0" w:line="480" w:lineRule="auto"/>
        <w:ind w:left="1361" w:hanging="681"/>
        <w:jc w:val="both"/>
        <w:rPr>
          <w:rFonts w:ascii="Arial" w:hAnsi="Arial" w:cs="Arial"/>
          <w:i/>
          <w:iCs/>
          <w:color w:val="000000"/>
        </w:rPr>
      </w:pPr>
      <w:r w:rsidRPr="00DC6BFC">
        <w:rPr>
          <w:rFonts w:ascii="Arial" w:hAnsi="Arial" w:cs="Arial"/>
          <w:i/>
          <w:iCs/>
          <w:color w:val="000000"/>
        </w:rPr>
        <w:t>(b)</w:t>
      </w:r>
      <w:r w:rsidR="00B97346" w:rsidRPr="00DC6BFC">
        <w:rPr>
          <w:rFonts w:ascii="Arial" w:hAnsi="Arial" w:cs="Arial"/>
          <w:i/>
          <w:iCs/>
          <w:color w:val="000000"/>
        </w:rPr>
        <w:t xml:space="preserve"> </w:t>
      </w:r>
      <w:r w:rsidRPr="00DC6BFC">
        <w:rPr>
          <w:rFonts w:ascii="Arial" w:hAnsi="Arial" w:cs="Arial"/>
          <w:i/>
          <w:iCs/>
          <w:color w:val="000000"/>
        </w:rPr>
        <w:t>the applicant fails to comply with a re</w:t>
      </w:r>
      <w:r w:rsidR="00B97346" w:rsidRPr="00DC6BFC">
        <w:rPr>
          <w:rFonts w:ascii="Arial" w:hAnsi="Arial" w:cs="Arial"/>
          <w:i/>
          <w:iCs/>
          <w:color w:val="000000"/>
        </w:rPr>
        <w:t xml:space="preserve">quirement of the </w:t>
      </w:r>
      <w:proofErr w:type="spellStart"/>
      <w:r w:rsidR="00B97346" w:rsidRPr="00DC6BFC">
        <w:rPr>
          <w:rFonts w:ascii="Arial" w:hAnsi="Arial" w:cs="Arial"/>
          <w:i/>
          <w:iCs/>
          <w:color w:val="000000"/>
        </w:rPr>
        <w:t>ombud</w:t>
      </w:r>
      <w:proofErr w:type="spellEnd"/>
      <w:r w:rsidR="00B97346" w:rsidRPr="00DC6BFC">
        <w:rPr>
          <w:rFonts w:ascii="Arial" w:hAnsi="Arial" w:cs="Arial"/>
          <w:i/>
          <w:iCs/>
          <w:color w:val="000000"/>
        </w:rPr>
        <w:t xml:space="preserve"> in terms </w:t>
      </w:r>
    </w:p>
    <w:p w14:paraId="325A2FA0" w14:textId="77777777" w:rsidR="00B97346" w:rsidRPr="00DC6BFC" w:rsidRDefault="00B97346" w:rsidP="00B97346">
      <w:pPr>
        <w:pStyle w:val="lg-a-1"/>
        <w:shd w:val="clear" w:color="auto" w:fill="FFFFFF"/>
        <w:spacing w:before="180" w:beforeAutospacing="0" w:after="0" w:afterAutospacing="0" w:line="480" w:lineRule="auto"/>
        <w:ind w:left="1361" w:hanging="641"/>
        <w:jc w:val="both"/>
        <w:rPr>
          <w:rFonts w:ascii="Arial" w:hAnsi="Arial" w:cs="Arial"/>
          <w:i/>
          <w:iCs/>
          <w:color w:val="000000"/>
        </w:rPr>
      </w:pPr>
      <w:r w:rsidRPr="00DC6BFC">
        <w:rPr>
          <w:rFonts w:ascii="Arial" w:hAnsi="Arial" w:cs="Arial"/>
          <w:i/>
          <w:iCs/>
          <w:color w:val="000000"/>
        </w:rPr>
        <w:t xml:space="preserve">     </w:t>
      </w:r>
      <w:r w:rsidR="004C79FD" w:rsidRPr="00DC6BFC">
        <w:rPr>
          <w:rFonts w:ascii="Arial" w:hAnsi="Arial" w:cs="Arial"/>
          <w:i/>
          <w:iCs/>
          <w:color w:val="000000"/>
        </w:rPr>
        <w:t>of section 40;</w:t>
      </w:r>
    </w:p>
    <w:p w14:paraId="48E1E970" w14:textId="77777777" w:rsidR="00B97346" w:rsidRPr="00DC6BFC" w:rsidRDefault="00B97346" w:rsidP="00B97346">
      <w:pPr>
        <w:pStyle w:val="lg-a-1"/>
        <w:shd w:val="clear" w:color="auto" w:fill="FFFFFF"/>
        <w:spacing w:before="180" w:beforeAutospacing="0" w:after="0" w:afterAutospacing="0" w:line="480" w:lineRule="auto"/>
        <w:ind w:left="680"/>
        <w:jc w:val="both"/>
        <w:rPr>
          <w:rFonts w:ascii="Arial" w:hAnsi="Arial" w:cs="Arial"/>
          <w:i/>
          <w:iCs/>
          <w:color w:val="000000"/>
        </w:rPr>
      </w:pPr>
      <w:r w:rsidRPr="00DC6BFC">
        <w:rPr>
          <w:rFonts w:ascii="Arial" w:hAnsi="Arial" w:cs="Arial"/>
          <w:i/>
          <w:iCs/>
          <w:color w:val="000000"/>
        </w:rPr>
        <w:t xml:space="preserve">(c) </w:t>
      </w:r>
      <w:r w:rsidR="004C79FD" w:rsidRPr="00DC6BFC">
        <w:rPr>
          <w:rFonts w:ascii="Arial" w:hAnsi="Arial" w:cs="Arial"/>
          <w:i/>
          <w:iCs/>
          <w:color w:val="000000"/>
        </w:rPr>
        <w:t xml:space="preserve">within 14 days after delivery of a notice contemplated in section 44, the </w:t>
      </w:r>
    </w:p>
    <w:p w14:paraId="1DC53F23" w14:textId="77777777" w:rsidR="004C79FD" w:rsidRPr="00DC6BFC" w:rsidRDefault="004C79FD" w:rsidP="00B97346">
      <w:pPr>
        <w:pStyle w:val="lg-a-1"/>
        <w:shd w:val="clear" w:color="auto" w:fill="FFFFFF"/>
        <w:spacing w:before="180" w:beforeAutospacing="0" w:after="0" w:afterAutospacing="0" w:line="480" w:lineRule="auto"/>
        <w:ind w:left="1040"/>
        <w:jc w:val="both"/>
        <w:rPr>
          <w:rFonts w:ascii="Arial" w:hAnsi="Arial" w:cs="Arial"/>
          <w:i/>
          <w:iCs/>
          <w:color w:val="000000"/>
        </w:rPr>
      </w:pPr>
      <w:proofErr w:type="spellStart"/>
      <w:r w:rsidRPr="00DC6BFC">
        <w:rPr>
          <w:rFonts w:ascii="Arial" w:hAnsi="Arial" w:cs="Arial"/>
          <w:i/>
          <w:iCs/>
          <w:color w:val="000000"/>
        </w:rPr>
        <w:t>ombud</w:t>
      </w:r>
      <w:proofErr w:type="spellEnd"/>
      <w:r w:rsidRPr="00DC6BFC">
        <w:rPr>
          <w:rFonts w:ascii="Arial" w:hAnsi="Arial" w:cs="Arial"/>
          <w:i/>
          <w:iCs/>
          <w:color w:val="000000"/>
        </w:rPr>
        <w:t xml:space="preserve"> does not receive written confirmation from the applicant that the applicant wishes to proceed with the application;</w:t>
      </w:r>
    </w:p>
    <w:p w14:paraId="3313E633" w14:textId="3ACB62F3" w:rsidR="00B97346" w:rsidRPr="00DC6BFC" w:rsidRDefault="00C229D5" w:rsidP="00C229D5">
      <w:pPr>
        <w:pStyle w:val="lg-a-1"/>
        <w:shd w:val="clear" w:color="auto" w:fill="FFFFFF"/>
        <w:spacing w:before="180" w:beforeAutospacing="0" w:after="0" w:afterAutospacing="0" w:line="480" w:lineRule="auto"/>
        <w:ind w:left="1040" w:hanging="360"/>
        <w:jc w:val="both"/>
        <w:rPr>
          <w:rFonts w:ascii="Arial" w:hAnsi="Arial" w:cs="Arial"/>
          <w:i/>
          <w:iCs/>
          <w:color w:val="000000"/>
        </w:rPr>
      </w:pPr>
      <w:r w:rsidRPr="00DC6BFC">
        <w:rPr>
          <w:rFonts w:ascii="Arial" w:hAnsi="Arial" w:cs="Arial"/>
          <w:i/>
          <w:iCs/>
          <w:color w:val="000000"/>
        </w:rPr>
        <w:t>(d)</w:t>
      </w:r>
      <w:r w:rsidRPr="00DC6BFC">
        <w:rPr>
          <w:rFonts w:ascii="Arial" w:hAnsi="Arial" w:cs="Arial"/>
          <w:i/>
          <w:iCs/>
          <w:color w:val="000000"/>
        </w:rPr>
        <w:tab/>
      </w:r>
      <w:r w:rsidR="004C79FD" w:rsidRPr="00DC6BFC">
        <w:rPr>
          <w:rFonts w:ascii="Arial" w:hAnsi="Arial" w:cs="Arial"/>
          <w:i/>
          <w:iCs/>
          <w:color w:val="000000"/>
        </w:rPr>
        <w:t xml:space="preserve">the </w:t>
      </w:r>
      <w:proofErr w:type="spellStart"/>
      <w:r w:rsidR="004C79FD" w:rsidRPr="00DC6BFC">
        <w:rPr>
          <w:rFonts w:ascii="Arial" w:hAnsi="Arial" w:cs="Arial"/>
          <w:i/>
          <w:iCs/>
          <w:color w:val="000000"/>
        </w:rPr>
        <w:t>ombud</w:t>
      </w:r>
      <w:proofErr w:type="spellEnd"/>
      <w:r w:rsidR="004C79FD" w:rsidRPr="00DC6BFC">
        <w:rPr>
          <w:rFonts w:ascii="Arial" w:hAnsi="Arial" w:cs="Arial"/>
          <w:i/>
          <w:iCs/>
          <w:color w:val="000000"/>
        </w:rPr>
        <w:t xml:space="preserve"> is satisfied that the dispute should be dealt with in a court of law </w:t>
      </w:r>
    </w:p>
    <w:p w14:paraId="1D730D1E" w14:textId="77777777" w:rsidR="004C79FD" w:rsidRPr="00DC6BFC" w:rsidRDefault="004C79FD" w:rsidP="00B97346">
      <w:pPr>
        <w:pStyle w:val="lg-a-1"/>
        <w:shd w:val="clear" w:color="auto" w:fill="FFFFFF"/>
        <w:spacing w:before="180" w:beforeAutospacing="0" w:after="0" w:afterAutospacing="0" w:line="480" w:lineRule="auto"/>
        <w:ind w:left="1040"/>
        <w:jc w:val="both"/>
        <w:rPr>
          <w:rFonts w:ascii="Arial" w:hAnsi="Arial" w:cs="Arial"/>
          <w:i/>
          <w:iCs/>
          <w:color w:val="000000"/>
        </w:rPr>
      </w:pPr>
      <w:r w:rsidRPr="00DC6BFC">
        <w:rPr>
          <w:rFonts w:ascii="Arial" w:hAnsi="Arial" w:cs="Arial"/>
          <w:i/>
          <w:iCs/>
          <w:color w:val="000000"/>
        </w:rPr>
        <w:t>or other tribunal of competent jurisdiction; or</w:t>
      </w:r>
    </w:p>
    <w:p w14:paraId="61CB0286" w14:textId="2B5D712C" w:rsidR="00B97346" w:rsidRPr="00DC6BFC" w:rsidRDefault="00C229D5" w:rsidP="00C229D5">
      <w:pPr>
        <w:pStyle w:val="lg-a-1"/>
        <w:shd w:val="clear" w:color="auto" w:fill="FFFFFF"/>
        <w:spacing w:before="180" w:beforeAutospacing="0" w:after="0" w:afterAutospacing="0" w:line="480" w:lineRule="auto"/>
        <w:ind w:left="1040" w:hanging="360"/>
        <w:jc w:val="both"/>
        <w:rPr>
          <w:rFonts w:ascii="Arial" w:hAnsi="Arial" w:cs="Arial"/>
          <w:i/>
          <w:iCs/>
          <w:color w:val="000000"/>
        </w:rPr>
      </w:pPr>
      <w:r w:rsidRPr="00DC6BFC">
        <w:rPr>
          <w:rFonts w:ascii="Arial" w:hAnsi="Arial" w:cs="Arial"/>
          <w:i/>
          <w:iCs/>
          <w:color w:val="000000"/>
        </w:rPr>
        <w:lastRenderedPageBreak/>
        <w:t>(e)</w:t>
      </w:r>
      <w:r w:rsidRPr="00DC6BFC">
        <w:rPr>
          <w:rFonts w:ascii="Arial" w:hAnsi="Arial" w:cs="Arial"/>
          <w:i/>
          <w:iCs/>
          <w:color w:val="000000"/>
        </w:rPr>
        <w:tab/>
      </w:r>
      <w:r w:rsidR="004C79FD" w:rsidRPr="00DC6BFC">
        <w:rPr>
          <w:rFonts w:ascii="Arial" w:hAnsi="Arial" w:cs="Arial"/>
          <w:i/>
          <w:iCs/>
          <w:color w:val="000000"/>
        </w:rPr>
        <w:t xml:space="preserve">the application does not, in the opinion of the </w:t>
      </w:r>
      <w:proofErr w:type="spellStart"/>
      <w:r w:rsidR="00B97346" w:rsidRPr="00DC6BFC">
        <w:rPr>
          <w:rFonts w:ascii="Arial" w:hAnsi="Arial" w:cs="Arial"/>
          <w:i/>
          <w:iCs/>
          <w:color w:val="000000"/>
        </w:rPr>
        <w:t>ombud</w:t>
      </w:r>
      <w:proofErr w:type="spellEnd"/>
      <w:r w:rsidR="00B97346" w:rsidRPr="00DC6BFC">
        <w:rPr>
          <w:rFonts w:ascii="Arial" w:hAnsi="Arial" w:cs="Arial"/>
          <w:i/>
          <w:iCs/>
          <w:color w:val="000000"/>
        </w:rPr>
        <w:t xml:space="preserve">, qualify for the discount </w:t>
      </w:r>
    </w:p>
    <w:p w14:paraId="442CCB96" w14:textId="77777777" w:rsidR="004C79FD" w:rsidRPr="00060E1A" w:rsidRDefault="004C79FD" w:rsidP="00B97346">
      <w:pPr>
        <w:pStyle w:val="lg-a-1"/>
        <w:shd w:val="clear" w:color="auto" w:fill="FFFFFF"/>
        <w:spacing w:before="180" w:beforeAutospacing="0" w:after="0" w:afterAutospacing="0" w:line="480" w:lineRule="auto"/>
        <w:ind w:left="1040"/>
        <w:jc w:val="both"/>
        <w:rPr>
          <w:rFonts w:ascii="Arial" w:hAnsi="Arial" w:cs="Arial"/>
          <w:color w:val="000000"/>
        </w:rPr>
      </w:pPr>
      <w:r w:rsidRPr="00DC6BFC">
        <w:rPr>
          <w:rFonts w:ascii="Arial" w:hAnsi="Arial" w:cs="Arial"/>
          <w:i/>
          <w:iCs/>
          <w:color w:val="000000"/>
        </w:rPr>
        <w:t>or waiver of adjudication fees applied for</w:t>
      </w:r>
      <w:r w:rsidRPr="00060E1A">
        <w:rPr>
          <w:rFonts w:ascii="Arial" w:hAnsi="Arial" w:cs="Arial"/>
          <w:color w:val="000000"/>
        </w:rPr>
        <w:t>.</w:t>
      </w:r>
      <w:r w:rsidR="00DC6BFC">
        <w:rPr>
          <w:rFonts w:ascii="Arial" w:hAnsi="Arial" w:cs="Arial"/>
          <w:color w:val="000000"/>
        </w:rPr>
        <w:t>”</w:t>
      </w:r>
    </w:p>
    <w:p w14:paraId="058B0B78" w14:textId="77777777" w:rsidR="004C79FD" w:rsidRPr="00060E1A" w:rsidRDefault="004C79FD" w:rsidP="00060E1A">
      <w:pPr>
        <w:pStyle w:val="lg-a-1"/>
        <w:shd w:val="clear" w:color="auto" w:fill="FFFFFF"/>
        <w:spacing w:before="0" w:beforeAutospacing="0" w:after="0" w:afterAutospacing="0" w:line="480" w:lineRule="auto"/>
        <w:ind w:left="1361"/>
        <w:jc w:val="both"/>
        <w:rPr>
          <w:rFonts w:ascii="Arial" w:hAnsi="Arial" w:cs="Arial"/>
          <w:color w:val="000000"/>
        </w:rPr>
      </w:pPr>
    </w:p>
    <w:p w14:paraId="4243A321" w14:textId="4D936A2F" w:rsidR="008B61EF" w:rsidRPr="00060E1A"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sidRPr="00060E1A">
        <w:rPr>
          <w:rFonts w:ascii="Arial" w:hAnsi="Arial" w:cs="Arial"/>
          <w:color w:val="000000"/>
        </w:rPr>
        <w:t>37.</w:t>
      </w:r>
      <w:r w:rsidRPr="00060E1A">
        <w:rPr>
          <w:rFonts w:ascii="Arial" w:hAnsi="Arial" w:cs="Arial"/>
          <w:color w:val="000000"/>
        </w:rPr>
        <w:tab/>
      </w:r>
      <w:r w:rsidR="004C79FD" w:rsidRPr="00060E1A">
        <w:rPr>
          <w:rFonts w:ascii="Arial" w:hAnsi="Arial" w:cs="Arial"/>
          <w:color w:val="000000"/>
        </w:rPr>
        <w:t>The contents of section 42(</w:t>
      </w:r>
      <w:r w:rsidR="00D23E18">
        <w:rPr>
          <w:rFonts w:ascii="Arial" w:hAnsi="Arial" w:cs="Arial"/>
          <w:color w:val="000000"/>
        </w:rPr>
        <w:t>b) and particularly the words “</w:t>
      </w:r>
      <w:r w:rsidR="004C79FD" w:rsidRPr="00DC6BFC">
        <w:rPr>
          <w:rFonts w:ascii="Arial" w:hAnsi="Arial" w:cs="Arial"/>
          <w:i/>
          <w:iCs/>
          <w:color w:val="000000"/>
        </w:rPr>
        <w:t xml:space="preserve">or other tribunal of competent jurisdiction </w:t>
      </w:r>
      <w:proofErr w:type="gramStart"/>
      <w:r w:rsidR="004C79FD" w:rsidRPr="00060E1A">
        <w:rPr>
          <w:rFonts w:ascii="Arial" w:hAnsi="Arial" w:cs="Arial"/>
          <w:color w:val="000000"/>
        </w:rPr>
        <w:t>“ in</w:t>
      </w:r>
      <w:proofErr w:type="gramEnd"/>
      <w:r w:rsidR="004C79FD" w:rsidRPr="00060E1A">
        <w:rPr>
          <w:rFonts w:ascii="Arial" w:hAnsi="Arial" w:cs="Arial"/>
          <w:color w:val="000000"/>
        </w:rPr>
        <w:t xml:space="preserve"> s</w:t>
      </w:r>
      <w:r w:rsidR="00F4603A">
        <w:rPr>
          <w:rFonts w:ascii="Arial" w:hAnsi="Arial" w:cs="Arial"/>
          <w:color w:val="000000"/>
        </w:rPr>
        <w:t xml:space="preserve">ection </w:t>
      </w:r>
      <w:r w:rsidR="004C79FD" w:rsidRPr="00060E1A">
        <w:rPr>
          <w:rFonts w:ascii="Arial" w:hAnsi="Arial" w:cs="Arial"/>
          <w:color w:val="000000"/>
        </w:rPr>
        <w:t xml:space="preserve">42(d) are clear indications that the Legislature intended to grant to the </w:t>
      </w:r>
      <w:proofErr w:type="spellStart"/>
      <w:r w:rsidR="004C79FD" w:rsidRPr="00060E1A">
        <w:rPr>
          <w:rFonts w:ascii="Arial" w:hAnsi="Arial" w:cs="Arial"/>
          <w:color w:val="000000"/>
        </w:rPr>
        <w:t>ombud</w:t>
      </w:r>
      <w:proofErr w:type="spellEnd"/>
      <w:r w:rsidR="004C79FD" w:rsidRPr="00060E1A">
        <w:rPr>
          <w:rFonts w:ascii="Arial" w:hAnsi="Arial" w:cs="Arial"/>
          <w:color w:val="000000"/>
        </w:rPr>
        <w:t xml:space="preserve"> the power to require another tribunal to decide the dispute. Common sense dictates that an agreed arbitration is one form of resolution by a </w:t>
      </w:r>
      <w:r w:rsidR="00B97346">
        <w:rPr>
          <w:rFonts w:ascii="Arial" w:hAnsi="Arial" w:cs="Arial"/>
          <w:color w:val="000000"/>
        </w:rPr>
        <w:t>“</w:t>
      </w:r>
      <w:r w:rsidR="004C79FD" w:rsidRPr="00DC6BFC">
        <w:rPr>
          <w:rFonts w:ascii="Arial" w:hAnsi="Arial" w:cs="Arial"/>
          <w:i/>
          <w:iCs/>
          <w:color w:val="000000"/>
        </w:rPr>
        <w:t>tribunal of competent jurisdiction.”</w:t>
      </w:r>
    </w:p>
    <w:p w14:paraId="37D60D18" w14:textId="09BDB347" w:rsidR="009D7895" w:rsidRPr="00060E1A"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sidRPr="00060E1A">
        <w:rPr>
          <w:rFonts w:ascii="Arial" w:hAnsi="Arial" w:cs="Arial"/>
          <w:color w:val="000000"/>
        </w:rPr>
        <w:t>38.</w:t>
      </w:r>
      <w:r w:rsidRPr="00060E1A">
        <w:rPr>
          <w:rFonts w:ascii="Arial" w:hAnsi="Arial" w:cs="Arial"/>
          <w:color w:val="000000"/>
        </w:rPr>
        <w:tab/>
      </w:r>
      <w:r w:rsidR="004C79FD" w:rsidRPr="00060E1A">
        <w:rPr>
          <w:rFonts w:ascii="Arial" w:hAnsi="Arial" w:cs="Arial"/>
          <w:color w:val="000000"/>
        </w:rPr>
        <w:t xml:space="preserve">The Act does not </w:t>
      </w:r>
      <w:r w:rsidR="00DC6BFC">
        <w:rPr>
          <w:rFonts w:ascii="Arial" w:hAnsi="Arial" w:cs="Arial"/>
          <w:color w:val="000000"/>
        </w:rPr>
        <w:t xml:space="preserve">expressly </w:t>
      </w:r>
      <w:r w:rsidR="004C79FD" w:rsidRPr="00060E1A">
        <w:rPr>
          <w:rFonts w:ascii="Arial" w:hAnsi="Arial" w:cs="Arial"/>
          <w:color w:val="000000"/>
        </w:rPr>
        <w:t>proscribe arbitration by agreement.</w:t>
      </w:r>
      <w:r w:rsidR="004611DA" w:rsidRPr="00060E1A">
        <w:rPr>
          <w:rFonts w:ascii="Arial" w:hAnsi="Arial" w:cs="Arial"/>
          <w:color w:val="000000"/>
        </w:rPr>
        <w:t xml:space="preserve"> To oust arbitration would, in</w:t>
      </w:r>
      <w:r w:rsidR="006D33A2">
        <w:rPr>
          <w:rFonts w:ascii="Arial" w:hAnsi="Arial" w:cs="Arial"/>
          <w:color w:val="000000"/>
        </w:rPr>
        <w:t xml:space="preserve"> our view </w:t>
      </w:r>
      <w:r w:rsidR="004611DA" w:rsidRPr="00060E1A">
        <w:rPr>
          <w:rFonts w:ascii="Arial" w:hAnsi="Arial" w:cs="Arial"/>
          <w:color w:val="000000"/>
        </w:rPr>
        <w:t>be to fall short of giving the Act sensible meaning in context as re</w:t>
      </w:r>
      <w:r w:rsidR="00F4603A">
        <w:rPr>
          <w:rFonts w:ascii="Arial" w:hAnsi="Arial" w:cs="Arial"/>
          <w:color w:val="000000"/>
        </w:rPr>
        <w:t>ferred to</w:t>
      </w:r>
      <w:r w:rsidR="004611DA" w:rsidRPr="00060E1A">
        <w:rPr>
          <w:rFonts w:ascii="Arial" w:hAnsi="Arial" w:cs="Arial"/>
          <w:color w:val="000000"/>
        </w:rPr>
        <w:t xml:space="preserve"> in </w:t>
      </w:r>
      <w:r w:rsidR="004611DA" w:rsidRPr="00AA7983">
        <w:rPr>
          <w:rFonts w:ascii="Arial" w:hAnsi="Arial" w:cs="Arial"/>
          <w:i/>
          <w:color w:val="000000"/>
        </w:rPr>
        <w:t xml:space="preserve">Natal Joint Municipal Pension Fund v </w:t>
      </w:r>
      <w:proofErr w:type="spellStart"/>
      <w:r w:rsidR="004611DA" w:rsidRPr="00AA7983">
        <w:rPr>
          <w:rFonts w:ascii="Arial" w:hAnsi="Arial" w:cs="Arial"/>
          <w:i/>
          <w:color w:val="000000"/>
        </w:rPr>
        <w:t>Endumeni</w:t>
      </w:r>
      <w:proofErr w:type="spellEnd"/>
      <w:r w:rsidR="004611DA" w:rsidRPr="00AA7983">
        <w:rPr>
          <w:rFonts w:ascii="Arial" w:hAnsi="Arial" w:cs="Arial"/>
          <w:i/>
          <w:color w:val="000000"/>
        </w:rPr>
        <w:t xml:space="preserve"> Municipality 2012 (4) SA 593 SCA </w:t>
      </w:r>
      <w:r w:rsidR="004611DA" w:rsidRPr="00060E1A">
        <w:rPr>
          <w:rFonts w:ascii="Arial" w:hAnsi="Arial" w:cs="Arial"/>
          <w:color w:val="000000"/>
        </w:rPr>
        <w:t>at paragraph</w:t>
      </w:r>
      <w:r w:rsidR="009B5684" w:rsidRPr="00060E1A">
        <w:rPr>
          <w:rFonts w:ascii="Arial" w:hAnsi="Arial" w:cs="Arial"/>
          <w:color w:val="000000"/>
        </w:rPr>
        <w:t xml:space="preserve"> 18 </w:t>
      </w:r>
      <w:r w:rsidR="00B97346" w:rsidRPr="00060E1A">
        <w:rPr>
          <w:rFonts w:ascii="Arial" w:hAnsi="Arial" w:cs="Arial"/>
          <w:color w:val="000000"/>
        </w:rPr>
        <w:t>– “</w:t>
      </w:r>
      <w:r w:rsidR="00B97346" w:rsidRPr="00DC6BFC">
        <w:rPr>
          <w:rFonts w:ascii="Arial" w:hAnsi="Arial" w:cs="Arial"/>
          <w:i/>
          <w:iCs/>
          <w:color w:val="000000"/>
        </w:rPr>
        <w:t>The</w:t>
      </w:r>
      <w:r w:rsidR="009B5684" w:rsidRPr="00DC6BFC">
        <w:rPr>
          <w:rFonts w:ascii="Arial" w:hAnsi="Arial" w:cs="Arial"/>
          <w:i/>
          <w:iCs/>
          <w:color w:val="242121"/>
          <w:shd w:val="clear" w:color="auto" w:fill="FFFFFF"/>
        </w:rPr>
        <w:t xml:space="preserve"> process is objective not subjective. A sensible meaning is to be preferred to one that leads to insensible or </w:t>
      </w:r>
      <w:proofErr w:type="spellStart"/>
      <w:r w:rsidR="009B5684" w:rsidRPr="00DC6BFC">
        <w:rPr>
          <w:rFonts w:ascii="Arial" w:hAnsi="Arial" w:cs="Arial"/>
          <w:i/>
          <w:iCs/>
          <w:color w:val="242121"/>
          <w:shd w:val="clear" w:color="auto" w:fill="FFFFFF"/>
        </w:rPr>
        <w:t>unbusinesslike</w:t>
      </w:r>
      <w:proofErr w:type="spellEnd"/>
      <w:r w:rsidR="009B5684" w:rsidRPr="00DC6BFC">
        <w:rPr>
          <w:rFonts w:ascii="Arial" w:hAnsi="Arial" w:cs="Arial"/>
          <w:i/>
          <w:iCs/>
          <w:color w:val="242121"/>
          <w:shd w:val="clear" w:color="auto" w:fill="FFFFFF"/>
        </w:rPr>
        <w:t xml:space="preserve"> results or undermines the apparent purpose of the document</w:t>
      </w:r>
      <w:r w:rsidR="009B5684" w:rsidRPr="00060E1A">
        <w:rPr>
          <w:rFonts w:ascii="Arial" w:hAnsi="Arial" w:cs="Arial"/>
          <w:color w:val="242121"/>
          <w:shd w:val="clear" w:color="auto" w:fill="FFFFFF"/>
        </w:rPr>
        <w:t>.</w:t>
      </w:r>
      <w:r w:rsidR="00DC6BFC">
        <w:rPr>
          <w:rFonts w:ascii="Arial" w:hAnsi="Arial" w:cs="Arial"/>
          <w:color w:val="242121"/>
          <w:shd w:val="clear" w:color="auto" w:fill="FFFFFF"/>
        </w:rPr>
        <w:t>”</w:t>
      </w:r>
      <w:r w:rsidR="00C9324A" w:rsidRPr="00060E1A">
        <w:rPr>
          <w:rFonts w:ascii="Arial" w:hAnsi="Arial" w:cs="Arial"/>
          <w:color w:val="242121"/>
          <w:shd w:val="clear" w:color="auto" w:fill="FFFFFF"/>
        </w:rPr>
        <w:t xml:space="preserve"> It would not be sensible to refuse the parties the right to </w:t>
      </w:r>
      <w:r w:rsidR="00CF7496" w:rsidRPr="00D23E18">
        <w:rPr>
          <w:rFonts w:ascii="Arial" w:hAnsi="Arial" w:cs="Arial"/>
          <w:color w:val="242121"/>
          <w:shd w:val="clear" w:color="auto" w:fill="FFFFFF"/>
        </w:rPr>
        <w:t xml:space="preserve">agree to </w:t>
      </w:r>
      <w:r w:rsidR="00C9324A" w:rsidRPr="00D23E18">
        <w:rPr>
          <w:rFonts w:ascii="Arial" w:hAnsi="Arial" w:cs="Arial"/>
          <w:color w:val="242121"/>
          <w:shd w:val="clear" w:color="auto" w:fill="FFFFFF"/>
        </w:rPr>
        <w:t xml:space="preserve">arbitrate and then have the </w:t>
      </w:r>
      <w:proofErr w:type="spellStart"/>
      <w:r w:rsidR="00C9324A" w:rsidRPr="00D23E18">
        <w:rPr>
          <w:rFonts w:ascii="Arial" w:hAnsi="Arial" w:cs="Arial"/>
          <w:color w:val="242121"/>
          <w:shd w:val="clear" w:color="auto" w:fill="FFFFFF"/>
        </w:rPr>
        <w:t>ombud</w:t>
      </w:r>
      <w:proofErr w:type="spellEnd"/>
      <w:r w:rsidR="00C9324A" w:rsidRPr="00D23E18">
        <w:rPr>
          <w:rFonts w:ascii="Arial" w:hAnsi="Arial" w:cs="Arial"/>
          <w:color w:val="242121"/>
          <w:shd w:val="clear" w:color="auto" w:fill="FFFFFF"/>
        </w:rPr>
        <w:t xml:space="preserve"> require</w:t>
      </w:r>
      <w:r w:rsidR="00B97346" w:rsidRPr="00D23E18">
        <w:rPr>
          <w:rFonts w:ascii="Arial" w:hAnsi="Arial" w:cs="Arial"/>
          <w:color w:val="242121"/>
          <w:shd w:val="clear" w:color="auto" w:fill="FFFFFF"/>
        </w:rPr>
        <w:t xml:space="preserve"> </w:t>
      </w:r>
      <w:r w:rsidR="00DC6BFC" w:rsidRPr="00D23E18">
        <w:rPr>
          <w:rFonts w:ascii="Arial" w:hAnsi="Arial" w:cs="Arial"/>
          <w:color w:val="242121"/>
          <w:shd w:val="clear" w:color="auto" w:fill="FFFFFF"/>
        </w:rPr>
        <w:t xml:space="preserve">resolution by some </w:t>
      </w:r>
      <w:r w:rsidR="00B97346" w:rsidRPr="00D23E18">
        <w:rPr>
          <w:rFonts w:ascii="Arial" w:hAnsi="Arial" w:cs="Arial"/>
          <w:color w:val="242121"/>
          <w:shd w:val="clear" w:color="auto" w:fill="FFFFFF"/>
        </w:rPr>
        <w:t>“</w:t>
      </w:r>
      <w:r w:rsidR="00C9324A" w:rsidRPr="00D23E18">
        <w:rPr>
          <w:rFonts w:ascii="Arial" w:hAnsi="Arial" w:cs="Arial"/>
          <w:i/>
          <w:iCs/>
          <w:color w:val="242121"/>
          <w:shd w:val="clear" w:color="auto" w:fill="FFFFFF"/>
        </w:rPr>
        <w:t>other</w:t>
      </w:r>
      <w:r w:rsidR="00C9324A" w:rsidRPr="00DC6BFC">
        <w:rPr>
          <w:rFonts w:ascii="Arial" w:hAnsi="Arial" w:cs="Arial"/>
          <w:i/>
          <w:iCs/>
          <w:color w:val="242121"/>
          <w:shd w:val="clear" w:color="auto" w:fill="FFFFFF"/>
        </w:rPr>
        <w:t xml:space="preserve"> tribunal of competent jurisdiction</w:t>
      </w:r>
      <w:r w:rsidR="00C9324A" w:rsidRPr="00060E1A">
        <w:rPr>
          <w:rFonts w:ascii="Arial" w:hAnsi="Arial" w:cs="Arial"/>
          <w:color w:val="242121"/>
          <w:shd w:val="clear" w:color="auto" w:fill="FFFFFF"/>
        </w:rPr>
        <w:t>”</w:t>
      </w:r>
      <w:r w:rsidR="00DC6BFC">
        <w:rPr>
          <w:rFonts w:ascii="Arial" w:hAnsi="Arial" w:cs="Arial"/>
          <w:color w:val="242121"/>
          <w:shd w:val="clear" w:color="auto" w:fill="FFFFFF"/>
        </w:rPr>
        <w:t xml:space="preserve"> in the form of arbitration.</w:t>
      </w:r>
    </w:p>
    <w:p w14:paraId="29C11EF9" w14:textId="026C246A" w:rsidR="00EA321D" w:rsidRPr="00231868"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sidRPr="00231868">
        <w:rPr>
          <w:rFonts w:ascii="Arial" w:hAnsi="Arial" w:cs="Arial"/>
          <w:color w:val="000000"/>
        </w:rPr>
        <w:t>39.</w:t>
      </w:r>
      <w:r w:rsidRPr="00231868">
        <w:rPr>
          <w:rFonts w:ascii="Arial" w:hAnsi="Arial" w:cs="Arial"/>
          <w:color w:val="000000"/>
        </w:rPr>
        <w:tab/>
      </w:r>
      <w:r w:rsidR="003E6D07">
        <w:rPr>
          <w:rFonts w:ascii="Arial" w:hAnsi="Arial" w:cs="Arial"/>
          <w:color w:val="000000"/>
        </w:rPr>
        <w:t>Under section 37(3) “</w:t>
      </w:r>
      <w:r w:rsidR="009D7895" w:rsidRPr="000C0B62">
        <w:rPr>
          <w:rFonts w:ascii="Arial" w:hAnsi="Arial" w:cs="Arial"/>
          <w:i/>
          <w:iCs/>
          <w:color w:val="000000"/>
          <w:shd w:val="clear" w:color="auto" w:fill="FFFFFF"/>
        </w:rPr>
        <w:t>A person may not waive or limit the exercise of rights in terms of this Act or act contrary to any provision of this Act.”</w:t>
      </w:r>
      <w:r w:rsidR="00C9324A" w:rsidRPr="00060E1A">
        <w:rPr>
          <w:rFonts w:ascii="Arial" w:hAnsi="Arial" w:cs="Arial"/>
          <w:color w:val="000000"/>
          <w:shd w:val="clear" w:color="auto" w:fill="FFFFFF"/>
        </w:rPr>
        <w:t xml:space="preserve"> Reading this provision in context, sensibly and against the purpose of the Act</w:t>
      </w:r>
      <w:r w:rsidR="006D33A2">
        <w:rPr>
          <w:rFonts w:ascii="Arial" w:hAnsi="Arial" w:cs="Arial"/>
          <w:color w:val="000000"/>
          <w:shd w:val="clear" w:color="auto" w:fill="FFFFFF"/>
        </w:rPr>
        <w:t xml:space="preserve"> </w:t>
      </w:r>
      <w:r w:rsidR="000C0B62">
        <w:rPr>
          <w:rFonts w:ascii="Arial" w:hAnsi="Arial" w:cs="Arial"/>
          <w:color w:val="000000"/>
          <w:shd w:val="clear" w:color="auto" w:fill="FFFFFF"/>
        </w:rPr>
        <w:t>we are</w:t>
      </w:r>
      <w:r w:rsidR="00C9324A" w:rsidRPr="00060E1A">
        <w:rPr>
          <w:rFonts w:ascii="Arial" w:hAnsi="Arial" w:cs="Arial"/>
          <w:color w:val="000000"/>
          <w:shd w:val="clear" w:color="auto" w:fill="FFFFFF"/>
        </w:rPr>
        <w:t xml:space="preserve"> of the view that what is protected is only a waiver of the right to </w:t>
      </w:r>
      <w:r w:rsidR="000C0B62">
        <w:rPr>
          <w:rFonts w:ascii="Arial" w:hAnsi="Arial" w:cs="Arial"/>
          <w:color w:val="000000"/>
          <w:shd w:val="clear" w:color="auto" w:fill="FFFFFF"/>
        </w:rPr>
        <w:t>have a dispute dealt with. There is no bar on how the dispute should be decided.</w:t>
      </w:r>
    </w:p>
    <w:p w14:paraId="70CDF458" w14:textId="77777777" w:rsidR="00231868" w:rsidRDefault="00231868" w:rsidP="00231868">
      <w:pPr>
        <w:pStyle w:val="lg-a-1"/>
        <w:shd w:val="clear" w:color="auto" w:fill="FFFFFF"/>
        <w:spacing w:before="0" w:beforeAutospacing="0" w:after="0" w:afterAutospacing="0" w:line="480" w:lineRule="auto"/>
        <w:jc w:val="both"/>
        <w:rPr>
          <w:rFonts w:ascii="Arial" w:hAnsi="Arial" w:cs="Arial"/>
          <w:color w:val="000000"/>
          <w:shd w:val="clear" w:color="auto" w:fill="FFFFFF"/>
        </w:rPr>
      </w:pPr>
      <w:r>
        <w:rPr>
          <w:rFonts w:ascii="Arial" w:hAnsi="Arial" w:cs="Arial"/>
          <w:color w:val="000000"/>
          <w:shd w:val="clear" w:color="auto" w:fill="FFFFFF"/>
        </w:rPr>
        <w:t xml:space="preserve">                              </w:t>
      </w:r>
    </w:p>
    <w:p w14:paraId="2823D586" w14:textId="77777777" w:rsidR="00231868" w:rsidRDefault="00231868" w:rsidP="00231868">
      <w:pPr>
        <w:pStyle w:val="lg-a-1"/>
        <w:shd w:val="clear" w:color="auto" w:fill="FFFFFF"/>
        <w:spacing w:before="0" w:beforeAutospacing="0" w:after="0" w:afterAutospacing="0" w:line="480" w:lineRule="auto"/>
        <w:jc w:val="both"/>
        <w:rPr>
          <w:rFonts w:ascii="Arial" w:hAnsi="Arial" w:cs="Arial"/>
          <w:color w:val="000000"/>
          <w:shd w:val="clear" w:color="auto" w:fill="FFFFFF"/>
        </w:rPr>
      </w:pPr>
      <w:r>
        <w:rPr>
          <w:rFonts w:ascii="Arial" w:hAnsi="Arial" w:cs="Arial"/>
          <w:color w:val="000000"/>
          <w:shd w:val="clear" w:color="auto" w:fill="FFFFFF"/>
        </w:rPr>
        <w:t xml:space="preserve">                             PART </w:t>
      </w:r>
      <w:r w:rsidR="003E6D07">
        <w:rPr>
          <w:rFonts w:ascii="Arial" w:hAnsi="Arial" w:cs="Arial"/>
          <w:color w:val="000000"/>
          <w:shd w:val="clear" w:color="auto" w:fill="FFFFFF"/>
        </w:rPr>
        <w:t>C -</w:t>
      </w:r>
      <w:r>
        <w:rPr>
          <w:rFonts w:ascii="Arial" w:hAnsi="Arial" w:cs="Arial"/>
          <w:color w:val="000000"/>
          <w:shd w:val="clear" w:color="auto" w:fill="FFFFFF"/>
        </w:rPr>
        <w:t xml:space="preserve"> Remittal of the special pleas to the arbitrator</w:t>
      </w:r>
    </w:p>
    <w:p w14:paraId="01C32B68" w14:textId="77777777" w:rsidR="005668FA" w:rsidRDefault="005668FA" w:rsidP="00231868">
      <w:pPr>
        <w:pStyle w:val="lg-a-1"/>
        <w:shd w:val="clear" w:color="auto" w:fill="FFFFFF"/>
        <w:spacing w:before="0" w:beforeAutospacing="0" w:after="0" w:afterAutospacing="0" w:line="480" w:lineRule="auto"/>
        <w:jc w:val="both"/>
        <w:rPr>
          <w:rFonts w:ascii="Arial" w:hAnsi="Arial" w:cs="Arial"/>
          <w:color w:val="000000"/>
          <w:shd w:val="clear" w:color="auto" w:fill="FFFFFF"/>
        </w:rPr>
      </w:pPr>
    </w:p>
    <w:p w14:paraId="3764F153" w14:textId="6FE6C04C" w:rsidR="00231868" w:rsidRPr="00116056" w:rsidRDefault="00C229D5" w:rsidP="00C229D5">
      <w:pPr>
        <w:pStyle w:val="lg-a-1"/>
        <w:shd w:val="clear" w:color="auto" w:fill="FFFFFF"/>
        <w:spacing w:before="0" w:beforeAutospacing="0" w:after="0" w:afterAutospacing="0" w:line="480" w:lineRule="auto"/>
        <w:ind w:left="890" w:hanging="360"/>
        <w:jc w:val="both"/>
        <w:rPr>
          <w:rFonts w:ascii="Arial" w:hAnsi="Arial" w:cs="Arial"/>
          <w:color w:val="000000"/>
        </w:rPr>
      </w:pPr>
      <w:r w:rsidRPr="00116056">
        <w:rPr>
          <w:rFonts w:ascii="Arial" w:hAnsi="Arial" w:cs="Arial"/>
          <w:color w:val="000000"/>
        </w:rPr>
        <w:lastRenderedPageBreak/>
        <w:t>40.</w:t>
      </w:r>
      <w:r w:rsidRPr="00116056">
        <w:rPr>
          <w:rFonts w:ascii="Arial" w:hAnsi="Arial" w:cs="Arial"/>
          <w:color w:val="000000"/>
        </w:rPr>
        <w:tab/>
      </w:r>
      <w:r w:rsidR="00231868">
        <w:rPr>
          <w:rFonts w:ascii="Arial" w:hAnsi="Arial" w:cs="Arial"/>
          <w:color w:val="000000"/>
          <w:shd w:val="clear" w:color="auto" w:fill="FFFFFF"/>
        </w:rPr>
        <w:t xml:space="preserve"> This prayer fa</w:t>
      </w:r>
      <w:r w:rsidR="005668FA">
        <w:rPr>
          <w:rFonts w:ascii="Arial" w:hAnsi="Arial" w:cs="Arial"/>
          <w:color w:val="000000"/>
          <w:shd w:val="clear" w:color="auto" w:fill="FFFFFF"/>
        </w:rPr>
        <w:t>i</w:t>
      </w:r>
      <w:r w:rsidR="00231868">
        <w:rPr>
          <w:rFonts w:ascii="Arial" w:hAnsi="Arial" w:cs="Arial"/>
          <w:color w:val="000000"/>
          <w:shd w:val="clear" w:color="auto" w:fill="FFFFFF"/>
        </w:rPr>
        <w:t>ls with the finding above on Prayer B</w:t>
      </w:r>
    </w:p>
    <w:p w14:paraId="368ACE01" w14:textId="77777777" w:rsidR="00116056" w:rsidRPr="00116056" w:rsidRDefault="00116056" w:rsidP="00116056">
      <w:pPr>
        <w:pStyle w:val="lg-a-1"/>
        <w:shd w:val="clear" w:color="auto" w:fill="FFFFFF"/>
        <w:spacing w:before="0" w:beforeAutospacing="0" w:after="0" w:afterAutospacing="0" w:line="480" w:lineRule="auto"/>
        <w:jc w:val="both"/>
        <w:rPr>
          <w:rFonts w:ascii="Arial" w:hAnsi="Arial" w:cs="Arial"/>
          <w:color w:val="000000"/>
        </w:rPr>
      </w:pPr>
    </w:p>
    <w:p w14:paraId="060DC679" w14:textId="77777777" w:rsidR="00116056" w:rsidRPr="00925A52" w:rsidRDefault="00116056" w:rsidP="00116056">
      <w:pPr>
        <w:pStyle w:val="lg-a-1"/>
        <w:shd w:val="clear" w:color="auto" w:fill="FFFFFF"/>
        <w:spacing w:before="0" w:beforeAutospacing="0" w:after="0" w:afterAutospacing="0" w:line="480" w:lineRule="auto"/>
        <w:jc w:val="both"/>
        <w:rPr>
          <w:rFonts w:ascii="Arial" w:hAnsi="Arial" w:cs="Arial"/>
          <w:color w:val="000000"/>
        </w:rPr>
      </w:pPr>
      <w:r>
        <w:rPr>
          <w:rFonts w:ascii="Arial" w:hAnsi="Arial" w:cs="Arial"/>
          <w:color w:val="000000"/>
          <w:shd w:val="clear" w:color="auto" w:fill="FFFFFF"/>
        </w:rPr>
        <w:t xml:space="preserve">                              PART D – Condonation under the Arbitration Act</w:t>
      </w:r>
    </w:p>
    <w:p w14:paraId="5983B5B8" w14:textId="325E8A27" w:rsidR="000D3AB9" w:rsidRPr="00C229D5" w:rsidRDefault="00C229D5" w:rsidP="00C229D5">
      <w:pPr>
        <w:spacing w:after="200" w:line="480" w:lineRule="auto"/>
        <w:ind w:left="890" w:hanging="360"/>
        <w:rPr>
          <w:rFonts w:ascii="Arial" w:eastAsia="Calibri" w:hAnsi="Arial" w:cs="Arial"/>
          <w:sz w:val="24"/>
          <w:szCs w:val="24"/>
          <w:lang w:val="en-ZA"/>
        </w:rPr>
      </w:pPr>
      <w:r w:rsidRPr="00D605BC">
        <w:rPr>
          <w:rFonts w:ascii="Arial" w:eastAsia="Calibri" w:hAnsi="Arial" w:cs="Arial"/>
          <w:sz w:val="24"/>
          <w:szCs w:val="24"/>
          <w:lang w:val="en-ZA"/>
        </w:rPr>
        <w:t>41.</w:t>
      </w:r>
      <w:r w:rsidRPr="00D605BC">
        <w:rPr>
          <w:rFonts w:ascii="Arial" w:eastAsia="Calibri" w:hAnsi="Arial" w:cs="Arial"/>
          <w:sz w:val="24"/>
          <w:szCs w:val="24"/>
          <w:lang w:val="en-ZA"/>
        </w:rPr>
        <w:tab/>
      </w:r>
      <w:r w:rsidR="000D40D0" w:rsidRPr="00C229D5">
        <w:rPr>
          <w:rFonts w:ascii="Arial" w:eastAsia="Calibri" w:hAnsi="Arial" w:cs="Arial"/>
          <w:sz w:val="24"/>
          <w:szCs w:val="24"/>
          <w:lang w:val="en-ZA"/>
        </w:rPr>
        <w:t xml:space="preserve"> </w:t>
      </w:r>
      <w:r w:rsidR="00F43057" w:rsidRPr="00C229D5">
        <w:rPr>
          <w:rFonts w:ascii="Arial" w:eastAsia="Calibri" w:hAnsi="Arial" w:cs="Arial"/>
          <w:sz w:val="24"/>
          <w:szCs w:val="24"/>
          <w:lang w:val="en-ZA"/>
        </w:rPr>
        <w:t xml:space="preserve">Mr </w:t>
      </w:r>
      <w:r w:rsidR="000D3AB9" w:rsidRPr="00C229D5">
        <w:rPr>
          <w:rFonts w:ascii="Arial" w:eastAsia="Calibri" w:hAnsi="Arial" w:cs="Arial"/>
          <w:sz w:val="24"/>
          <w:szCs w:val="24"/>
          <w:lang w:val="en-ZA"/>
        </w:rPr>
        <w:t xml:space="preserve">De </w:t>
      </w:r>
      <w:proofErr w:type="spellStart"/>
      <w:r w:rsidR="00F43057" w:rsidRPr="00C229D5">
        <w:rPr>
          <w:rFonts w:ascii="Arial" w:eastAsia="Calibri" w:hAnsi="Arial" w:cs="Arial"/>
          <w:sz w:val="24"/>
          <w:szCs w:val="24"/>
          <w:lang w:val="en-ZA"/>
        </w:rPr>
        <w:t>Vasconcelos</w:t>
      </w:r>
      <w:proofErr w:type="spellEnd"/>
      <w:r w:rsidR="00F43057" w:rsidRPr="00C229D5">
        <w:rPr>
          <w:rFonts w:ascii="Arial" w:eastAsia="Calibri" w:hAnsi="Arial" w:cs="Arial"/>
          <w:sz w:val="24"/>
          <w:szCs w:val="24"/>
          <w:lang w:val="en-ZA"/>
        </w:rPr>
        <w:t xml:space="preserve">, </w:t>
      </w:r>
      <w:r w:rsidR="008B61EF" w:rsidRPr="00C229D5">
        <w:rPr>
          <w:rFonts w:ascii="Arial" w:eastAsia="Calibri" w:hAnsi="Arial" w:cs="Arial"/>
          <w:sz w:val="24"/>
          <w:szCs w:val="24"/>
          <w:lang w:val="en-ZA"/>
        </w:rPr>
        <w:t>with reference to the time bar provisions of the Arbitration Act, concede</w:t>
      </w:r>
      <w:r w:rsidR="00F43057" w:rsidRPr="00C229D5">
        <w:rPr>
          <w:rFonts w:ascii="Arial" w:eastAsia="Calibri" w:hAnsi="Arial" w:cs="Arial"/>
          <w:sz w:val="24"/>
          <w:szCs w:val="24"/>
          <w:lang w:val="en-ZA"/>
        </w:rPr>
        <w:t>d</w:t>
      </w:r>
      <w:r w:rsidR="008B61EF" w:rsidRPr="00C229D5">
        <w:rPr>
          <w:rFonts w:ascii="Arial" w:eastAsia="Calibri" w:hAnsi="Arial" w:cs="Arial"/>
          <w:sz w:val="24"/>
          <w:szCs w:val="24"/>
          <w:lang w:val="en-ZA"/>
        </w:rPr>
        <w:t xml:space="preserve"> that the application </w:t>
      </w:r>
      <w:r w:rsidR="00F43057" w:rsidRPr="00C229D5">
        <w:rPr>
          <w:rFonts w:ascii="Arial" w:eastAsia="Calibri" w:hAnsi="Arial" w:cs="Arial"/>
          <w:sz w:val="24"/>
          <w:szCs w:val="24"/>
          <w:lang w:val="en-ZA"/>
        </w:rPr>
        <w:t>was</w:t>
      </w:r>
      <w:r w:rsidR="008B61EF" w:rsidRPr="00C229D5">
        <w:rPr>
          <w:rFonts w:ascii="Arial" w:eastAsia="Calibri" w:hAnsi="Arial" w:cs="Arial"/>
          <w:sz w:val="24"/>
          <w:szCs w:val="24"/>
          <w:lang w:val="en-ZA"/>
        </w:rPr>
        <w:t xml:space="preserve"> brought four weeks late. He state</w:t>
      </w:r>
      <w:r w:rsidR="00F43057" w:rsidRPr="00C229D5">
        <w:rPr>
          <w:rFonts w:ascii="Arial" w:eastAsia="Calibri" w:hAnsi="Arial" w:cs="Arial"/>
          <w:sz w:val="24"/>
          <w:szCs w:val="24"/>
          <w:lang w:val="en-ZA"/>
        </w:rPr>
        <w:t>d</w:t>
      </w:r>
      <w:r w:rsidR="008B61EF" w:rsidRPr="00C229D5">
        <w:rPr>
          <w:rFonts w:ascii="Arial" w:eastAsia="Calibri" w:hAnsi="Arial" w:cs="Arial"/>
          <w:sz w:val="24"/>
          <w:szCs w:val="24"/>
          <w:lang w:val="en-ZA"/>
        </w:rPr>
        <w:t xml:space="preserve"> that his mother passed away which set him back time wise. </w:t>
      </w:r>
      <w:r w:rsidR="00F43057" w:rsidRPr="00C229D5">
        <w:rPr>
          <w:rFonts w:ascii="Arial" w:eastAsia="Calibri" w:hAnsi="Arial" w:cs="Arial"/>
          <w:sz w:val="24"/>
          <w:szCs w:val="24"/>
          <w:lang w:val="en-ZA"/>
        </w:rPr>
        <w:t xml:space="preserve"> </w:t>
      </w:r>
      <w:r w:rsidR="000D3AB9" w:rsidRPr="00C229D5">
        <w:rPr>
          <w:rFonts w:ascii="Arial" w:eastAsia="Calibri" w:hAnsi="Arial" w:cs="Arial"/>
          <w:sz w:val="24"/>
          <w:szCs w:val="24"/>
          <w:lang w:val="en-ZA"/>
        </w:rPr>
        <w:t xml:space="preserve">This gave rise to the prayer in Part D of the application in the court below. In our view, condonation is appropriate. There is no prejudice to Thorn Valley. </w:t>
      </w:r>
    </w:p>
    <w:p w14:paraId="2CDF42AA" w14:textId="77777777" w:rsidR="00116056" w:rsidRDefault="00116056" w:rsidP="00116056">
      <w:pPr>
        <w:pStyle w:val="ListParagraph"/>
        <w:spacing w:after="200" w:line="480" w:lineRule="auto"/>
        <w:rPr>
          <w:rFonts w:ascii="Arial" w:eastAsia="Calibri" w:hAnsi="Arial" w:cs="Arial"/>
          <w:sz w:val="24"/>
          <w:szCs w:val="24"/>
          <w:lang w:val="en-ZA"/>
        </w:rPr>
      </w:pPr>
    </w:p>
    <w:p w14:paraId="0C0D400A" w14:textId="77777777" w:rsidR="00116056" w:rsidRPr="00116056" w:rsidRDefault="00116056" w:rsidP="00116056">
      <w:pPr>
        <w:spacing w:after="200" w:line="480" w:lineRule="auto"/>
        <w:rPr>
          <w:rFonts w:ascii="Arial" w:eastAsia="Calibri" w:hAnsi="Arial" w:cs="Arial"/>
          <w:sz w:val="24"/>
          <w:szCs w:val="24"/>
          <w:lang w:val="en-ZA"/>
        </w:rPr>
      </w:pPr>
      <w:r>
        <w:rPr>
          <w:rFonts w:ascii="Arial" w:eastAsia="Calibri" w:hAnsi="Arial" w:cs="Arial"/>
          <w:sz w:val="24"/>
          <w:szCs w:val="24"/>
          <w:lang w:val="en-ZA"/>
        </w:rPr>
        <w:t xml:space="preserve">                                             Condonation in the appeal</w:t>
      </w:r>
    </w:p>
    <w:p w14:paraId="735E6FA9" w14:textId="21B2CF19" w:rsidR="00526024" w:rsidRPr="00C229D5" w:rsidRDefault="00C229D5" w:rsidP="00C229D5">
      <w:pPr>
        <w:spacing w:after="200" w:line="480" w:lineRule="auto"/>
        <w:ind w:left="890" w:hanging="360"/>
        <w:rPr>
          <w:rFonts w:ascii="Arial" w:eastAsia="Calibri" w:hAnsi="Arial" w:cs="Arial"/>
          <w:sz w:val="24"/>
          <w:szCs w:val="24"/>
          <w:lang w:val="en-ZA"/>
        </w:rPr>
      </w:pPr>
      <w:r>
        <w:rPr>
          <w:rFonts w:ascii="Arial" w:eastAsia="Calibri" w:hAnsi="Arial" w:cs="Arial"/>
          <w:sz w:val="24"/>
          <w:szCs w:val="24"/>
          <w:lang w:val="en-ZA"/>
        </w:rPr>
        <w:t>42.</w:t>
      </w:r>
      <w:r>
        <w:rPr>
          <w:rFonts w:ascii="Arial" w:eastAsia="Calibri" w:hAnsi="Arial" w:cs="Arial"/>
          <w:sz w:val="24"/>
          <w:szCs w:val="24"/>
          <w:lang w:val="en-ZA"/>
        </w:rPr>
        <w:tab/>
      </w:r>
      <w:r w:rsidR="00F43057" w:rsidRPr="00C229D5">
        <w:rPr>
          <w:rFonts w:ascii="Arial" w:eastAsia="Calibri" w:hAnsi="Arial" w:cs="Arial"/>
          <w:sz w:val="24"/>
          <w:szCs w:val="24"/>
          <w:lang w:val="en-ZA"/>
        </w:rPr>
        <w:t>In this appeal, t</w:t>
      </w:r>
      <w:r w:rsidR="002430D8" w:rsidRPr="00C229D5">
        <w:rPr>
          <w:rFonts w:ascii="Arial" w:eastAsia="Calibri" w:hAnsi="Arial" w:cs="Arial"/>
          <w:sz w:val="24"/>
          <w:szCs w:val="24"/>
          <w:lang w:val="en-ZA"/>
        </w:rPr>
        <w:t xml:space="preserve">he Trust </w:t>
      </w:r>
      <w:r w:rsidR="008B61EF" w:rsidRPr="00C229D5">
        <w:rPr>
          <w:rFonts w:ascii="Arial" w:eastAsia="Calibri" w:hAnsi="Arial" w:cs="Arial"/>
          <w:sz w:val="24"/>
          <w:szCs w:val="24"/>
          <w:lang w:val="en-ZA"/>
        </w:rPr>
        <w:t xml:space="preserve">also </w:t>
      </w:r>
      <w:r w:rsidR="002430D8" w:rsidRPr="00C229D5">
        <w:rPr>
          <w:rFonts w:ascii="Arial" w:eastAsia="Calibri" w:hAnsi="Arial" w:cs="Arial"/>
          <w:sz w:val="24"/>
          <w:szCs w:val="24"/>
          <w:lang w:val="en-ZA"/>
        </w:rPr>
        <w:t xml:space="preserve">sought condonation for the extension of time for filing certain appeal documents and </w:t>
      </w:r>
      <w:r w:rsidR="003E2239" w:rsidRPr="00C229D5">
        <w:rPr>
          <w:rFonts w:ascii="Arial" w:eastAsia="Calibri" w:hAnsi="Arial" w:cs="Arial"/>
          <w:sz w:val="24"/>
          <w:szCs w:val="24"/>
          <w:lang w:val="en-ZA"/>
        </w:rPr>
        <w:t xml:space="preserve">it sought </w:t>
      </w:r>
      <w:r w:rsidR="002430D8" w:rsidRPr="00C229D5">
        <w:rPr>
          <w:rFonts w:ascii="Arial" w:eastAsia="Calibri" w:hAnsi="Arial" w:cs="Arial"/>
          <w:sz w:val="24"/>
          <w:szCs w:val="24"/>
          <w:lang w:val="en-ZA"/>
        </w:rPr>
        <w:t>the reinstatement of the appeal</w:t>
      </w:r>
      <w:r w:rsidR="00D31CE3" w:rsidRPr="00C229D5">
        <w:rPr>
          <w:rFonts w:ascii="Arial" w:eastAsia="Calibri" w:hAnsi="Arial" w:cs="Arial"/>
          <w:sz w:val="24"/>
          <w:szCs w:val="24"/>
          <w:lang w:val="en-ZA"/>
        </w:rPr>
        <w:t xml:space="preserve"> if necessary.</w:t>
      </w:r>
      <w:r w:rsidR="002430D8" w:rsidRPr="00C229D5">
        <w:rPr>
          <w:rFonts w:ascii="Arial" w:eastAsia="Calibri" w:hAnsi="Arial" w:cs="Arial"/>
          <w:sz w:val="24"/>
          <w:szCs w:val="24"/>
          <w:lang w:val="en-ZA"/>
        </w:rPr>
        <w:t xml:space="preserve"> The problems included the </w:t>
      </w:r>
      <w:proofErr w:type="spellStart"/>
      <w:r w:rsidR="002430D8" w:rsidRPr="00C229D5">
        <w:rPr>
          <w:rFonts w:ascii="Arial" w:eastAsia="Calibri" w:hAnsi="Arial" w:cs="Arial"/>
          <w:sz w:val="24"/>
          <w:szCs w:val="24"/>
          <w:lang w:val="en-ZA"/>
        </w:rPr>
        <w:t>covid</w:t>
      </w:r>
      <w:proofErr w:type="spellEnd"/>
      <w:r w:rsidR="002430D8" w:rsidRPr="00C229D5">
        <w:rPr>
          <w:rFonts w:ascii="Arial" w:eastAsia="Calibri" w:hAnsi="Arial" w:cs="Arial"/>
          <w:sz w:val="24"/>
          <w:szCs w:val="24"/>
          <w:lang w:val="en-ZA"/>
        </w:rPr>
        <w:t xml:space="preserve"> lockdown and a candid admission by the first appellant that he had misread certain Court Directives. The extent of the delay was </w:t>
      </w:r>
      <w:r w:rsidR="00D31CE3" w:rsidRPr="00C229D5">
        <w:rPr>
          <w:rFonts w:ascii="Arial" w:eastAsia="Calibri" w:hAnsi="Arial" w:cs="Arial"/>
          <w:sz w:val="24"/>
          <w:szCs w:val="24"/>
          <w:lang w:val="en-ZA"/>
        </w:rPr>
        <w:t>short</w:t>
      </w:r>
      <w:r w:rsidR="002430D8" w:rsidRPr="00C229D5">
        <w:rPr>
          <w:rFonts w:ascii="Arial" w:eastAsia="Calibri" w:hAnsi="Arial" w:cs="Arial"/>
          <w:sz w:val="24"/>
          <w:szCs w:val="24"/>
          <w:lang w:val="en-ZA"/>
        </w:rPr>
        <w:t xml:space="preserve"> and there is no prejudice to Thorn Valley. Thorn Valley did not oppos</w:t>
      </w:r>
      <w:r w:rsidR="00D31CE3" w:rsidRPr="00C229D5">
        <w:rPr>
          <w:rFonts w:ascii="Arial" w:eastAsia="Calibri" w:hAnsi="Arial" w:cs="Arial"/>
          <w:sz w:val="24"/>
          <w:szCs w:val="24"/>
          <w:lang w:val="en-ZA"/>
        </w:rPr>
        <w:t>e</w:t>
      </w:r>
      <w:r w:rsidR="002430D8" w:rsidRPr="00C229D5">
        <w:rPr>
          <w:rFonts w:ascii="Arial" w:eastAsia="Calibri" w:hAnsi="Arial" w:cs="Arial"/>
          <w:sz w:val="24"/>
          <w:szCs w:val="24"/>
          <w:lang w:val="en-ZA"/>
        </w:rPr>
        <w:t xml:space="preserve"> and in my view</w:t>
      </w:r>
      <w:r w:rsidR="00D31CE3" w:rsidRPr="00C229D5">
        <w:rPr>
          <w:rFonts w:ascii="Arial" w:eastAsia="Calibri" w:hAnsi="Arial" w:cs="Arial"/>
          <w:sz w:val="24"/>
          <w:szCs w:val="24"/>
          <w:lang w:val="en-ZA"/>
        </w:rPr>
        <w:t xml:space="preserve">, condonation </w:t>
      </w:r>
      <w:r w:rsidR="00E35B76" w:rsidRPr="00C229D5">
        <w:rPr>
          <w:rFonts w:ascii="Arial" w:eastAsia="Calibri" w:hAnsi="Arial" w:cs="Arial"/>
          <w:sz w:val="24"/>
          <w:szCs w:val="24"/>
          <w:lang w:val="en-ZA"/>
        </w:rPr>
        <w:t xml:space="preserve">should be </w:t>
      </w:r>
      <w:r w:rsidR="00D31CE3" w:rsidRPr="00C229D5">
        <w:rPr>
          <w:rFonts w:ascii="Arial" w:eastAsia="Calibri" w:hAnsi="Arial" w:cs="Arial"/>
          <w:sz w:val="24"/>
          <w:szCs w:val="24"/>
          <w:lang w:val="en-ZA"/>
        </w:rPr>
        <w:t>granted an</w:t>
      </w:r>
      <w:r w:rsidR="00146346" w:rsidRPr="00C229D5">
        <w:rPr>
          <w:rFonts w:ascii="Arial" w:eastAsia="Calibri" w:hAnsi="Arial" w:cs="Arial"/>
          <w:sz w:val="24"/>
          <w:szCs w:val="24"/>
          <w:lang w:val="en-ZA"/>
        </w:rPr>
        <w:t>d</w:t>
      </w:r>
      <w:r w:rsidR="00D31CE3" w:rsidRPr="00C229D5">
        <w:rPr>
          <w:rFonts w:ascii="Arial" w:eastAsia="Calibri" w:hAnsi="Arial" w:cs="Arial"/>
          <w:sz w:val="24"/>
          <w:szCs w:val="24"/>
          <w:lang w:val="en-ZA"/>
        </w:rPr>
        <w:t xml:space="preserve"> the appeal </w:t>
      </w:r>
      <w:r w:rsidR="00E35B76" w:rsidRPr="00C229D5">
        <w:rPr>
          <w:rFonts w:ascii="Arial" w:eastAsia="Calibri" w:hAnsi="Arial" w:cs="Arial"/>
          <w:sz w:val="24"/>
          <w:szCs w:val="24"/>
          <w:lang w:val="en-ZA"/>
        </w:rPr>
        <w:t>re-instated in the interests of justice. The parties should carry their own costs in the condonation and re-instatement application.</w:t>
      </w:r>
    </w:p>
    <w:p w14:paraId="08EE90CC" w14:textId="77777777" w:rsidR="00E86A44" w:rsidRPr="00E86A44" w:rsidRDefault="00E86A44" w:rsidP="00E86A44">
      <w:pPr>
        <w:pStyle w:val="ListParagraph"/>
        <w:spacing w:after="200" w:line="480" w:lineRule="auto"/>
        <w:rPr>
          <w:rFonts w:ascii="Arial" w:eastAsia="Calibri" w:hAnsi="Arial" w:cs="Arial"/>
          <w:sz w:val="24"/>
          <w:szCs w:val="24"/>
          <w:lang w:val="en-ZA"/>
        </w:rPr>
      </w:pPr>
    </w:p>
    <w:p w14:paraId="433592E3" w14:textId="77777777" w:rsidR="00820965" w:rsidRDefault="00820965" w:rsidP="00526024">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ORDER </w:t>
      </w:r>
    </w:p>
    <w:p w14:paraId="7950F1D1" w14:textId="2BF96D43" w:rsidR="00DD24BA"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1.</w:t>
      </w:r>
      <w:r w:rsidRPr="00E86A44">
        <w:rPr>
          <w:rFonts w:ascii="Arial" w:eastAsia="Calibri" w:hAnsi="Arial" w:cs="Arial"/>
          <w:sz w:val="24"/>
          <w:szCs w:val="24"/>
          <w:lang w:val="en-ZA"/>
        </w:rPr>
        <w:tab/>
      </w:r>
      <w:r w:rsidR="00EA321D" w:rsidRPr="00C229D5">
        <w:rPr>
          <w:rFonts w:ascii="Arial" w:eastAsia="Calibri" w:hAnsi="Arial" w:cs="Arial"/>
          <w:sz w:val="24"/>
          <w:szCs w:val="24"/>
          <w:lang w:val="en-ZA"/>
        </w:rPr>
        <w:t xml:space="preserve">The appeal is </w:t>
      </w:r>
      <w:r w:rsidR="00C50937" w:rsidRPr="00C229D5">
        <w:rPr>
          <w:rFonts w:ascii="Arial" w:eastAsia="Calibri" w:hAnsi="Arial" w:cs="Arial"/>
          <w:sz w:val="24"/>
          <w:szCs w:val="24"/>
          <w:lang w:val="en-ZA"/>
        </w:rPr>
        <w:t>reinstated</w:t>
      </w:r>
      <w:r w:rsidR="008D07A3" w:rsidRPr="00C229D5">
        <w:rPr>
          <w:rFonts w:ascii="Arial" w:eastAsia="Calibri" w:hAnsi="Arial" w:cs="Arial"/>
          <w:sz w:val="24"/>
          <w:szCs w:val="24"/>
          <w:lang w:val="en-ZA"/>
        </w:rPr>
        <w:t xml:space="preserve"> with the parties to carry their own costs in the condonation and re-instatement application.</w:t>
      </w:r>
    </w:p>
    <w:p w14:paraId="3159D996" w14:textId="12A6D918" w:rsidR="008D07A3"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lastRenderedPageBreak/>
        <w:t>2.</w:t>
      </w:r>
      <w:r w:rsidRPr="00E86A44">
        <w:rPr>
          <w:rFonts w:ascii="Arial" w:eastAsia="Calibri" w:hAnsi="Arial" w:cs="Arial"/>
          <w:sz w:val="24"/>
          <w:szCs w:val="24"/>
          <w:lang w:val="en-ZA"/>
        </w:rPr>
        <w:tab/>
      </w:r>
      <w:r w:rsidR="008D07A3" w:rsidRPr="00C229D5">
        <w:rPr>
          <w:rFonts w:ascii="Arial" w:eastAsia="Calibri" w:hAnsi="Arial" w:cs="Arial"/>
          <w:sz w:val="24"/>
          <w:szCs w:val="24"/>
          <w:lang w:val="en-ZA"/>
        </w:rPr>
        <w:t>The appeal is dismissed.</w:t>
      </w:r>
    </w:p>
    <w:p w14:paraId="5EFD104E" w14:textId="53E2FF10" w:rsidR="00EA321D" w:rsidRPr="00C229D5" w:rsidRDefault="00C229D5" w:rsidP="00C229D5">
      <w:pPr>
        <w:spacing w:after="200" w:line="480" w:lineRule="auto"/>
        <w:ind w:left="720" w:hanging="360"/>
        <w:rPr>
          <w:rFonts w:ascii="Arial" w:eastAsia="Calibri" w:hAnsi="Arial" w:cs="Arial"/>
          <w:sz w:val="24"/>
          <w:szCs w:val="24"/>
          <w:lang w:val="en-ZA"/>
        </w:rPr>
      </w:pPr>
      <w:r w:rsidRPr="00E86A44">
        <w:rPr>
          <w:rFonts w:ascii="Arial" w:eastAsia="Calibri" w:hAnsi="Arial" w:cs="Arial"/>
          <w:sz w:val="24"/>
          <w:szCs w:val="24"/>
          <w:lang w:val="en-ZA"/>
        </w:rPr>
        <w:t>3.</w:t>
      </w:r>
      <w:r w:rsidRPr="00E86A44">
        <w:rPr>
          <w:rFonts w:ascii="Arial" w:eastAsia="Calibri" w:hAnsi="Arial" w:cs="Arial"/>
          <w:sz w:val="24"/>
          <w:szCs w:val="24"/>
          <w:lang w:val="en-ZA"/>
        </w:rPr>
        <w:tab/>
      </w:r>
      <w:r w:rsidR="00DD24BA" w:rsidRPr="00C229D5">
        <w:rPr>
          <w:rFonts w:ascii="Arial" w:eastAsia="Calibri" w:hAnsi="Arial" w:cs="Arial"/>
          <w:sz w:val="24"/>
          <w:szCs w:val="24"/>
          <w:lang w:val="en-ZA"/>
        </w:rPr>
        <w:t xml:space="preserve">The appellants are jointly and severally to pay the </w:t>
      </w:r>
      <w:r w:rsidR="00EA321D" w:rsidRPr="00C229D5">
        <w:rPr>
          <w:rFonts w:ascii="Arial" w:eastAsia="Calibri" w:hAnsi="Arial" w:cs="Arial"/>
          <w:sz w:val="24"/>
          <w:szCs w:val="24"/>
          <w:lang w:val="en-ZA"/>
        </w:rPr>
        <w:t>costs</w:t>
      </w:r>
      <w:r w:rsidR="00DD24BA" w:rsidRPr="00C229D5">
        <w:rPr>
          <w:rFonts w:ascii="Arial" w:eastAsia="Calibri" w:hAnsi="Arial" w:cs="Arial"/>
          <w:sz w:val="24"/>
          <w:szCs w:val="24"/>
          <w:lang w:val="en-ZA"/>
        </w:rPr>
        <w:t xml:space="preserve"> of the respondent </w:t>
      </w:r>
      <w:r w:rsidR="008D07A3" w:rsidRPr="00C229D5">
        <w:rPr>
          <w:rFonts w:ascii="Arial" w:eastAsia="Calibri" w:hAnsi="Arial" w:cs="Arial"/>
          <w:sz w:val="24"/>
          <w:szCs w:val="24"/>
          <w:lang w:val="en-ZA"/>
        </w:rPr>
        <w:t xml:space="preserve">in the appeal </w:t>
      </w:r>
      <w:r w:rsidR="00DD24BA" w:rsidRPr="00C229D5">
        <w:rPr>
          <w:rFonts w:ascii="Arial" w:eastAsia="Calibri" w:hAnsi="Arial" w:cs="Arial"/>
          <w:sz w:val="24"/>
          <w:szCs w:val="24"/>
          <w:lang w:val="en-ZA"/>
        </w:rPr>
        <w:t>in their capacities as trustees.</w:t>
      </w:r>
    </w:p>
    <w:p w14:paraId="2D675EBF" w14:textId="77777777" w:rsidR="0077600B" w:rsidRDefault="0077600B" w:rsidP="0073135E">
      <w:pPr>
        <w:spacing w:after="120" w:line="360" w:lineRule="auto"/>
        <w:rPr>
          <w:rFonts w:ascii="Arial" w:eastAsia="Times New Roman" w:hAnsi="Arial" w:cs="Arial"/>
          <w:sz w:val="24"/>
          <w:szCs w:val="24"/>
          <w:u w:val="single"/>
          <w:lang w:val="en-ZA"/>
        </w:rPr>
      </w:pPr>
    </w:p>
    <w:p w14:paraId="71AA9A21" w14:textId="77777777" w:rsidR="00B97346" w:rsidRPr="0073135E" w:rsidRDefault="00B97346" w:rsidP="0073135E">
      <w:pPr>
        <w:spacing w:after="120" w:line="360" w:lineRule="auto"/>
        <w:rPr>
          <w:rFonts w:ascii="Arial" w:eastAsia="Times New Roman" w:hAnsi="Arial" w:cs="Arial"/>
          <w:sz w:val="24"/>
          <w:szCs w:val="24"/>
          <w:u w:val="single"/>
          <w:lang w:val="en-ZA"/>
        </w:rPr>
      </w:pPr>
    </w:p>
    <w:p w14:paraId="38E7CE89" w14:textId="77777777" w:rsidR="00C4238A" w:rsidRDefault="00C4238A" w:rsidP="0073135E">
      <w:pPr>
        <w:autoSpaceDE w:val="0"/>
        <w:autoSpaceDN w:val="0"/>
        <w:adjustRightInd w:val="0"/>
        <w:spacing w:after="120" w:line="360" w:lineRule="auto"/>
        <w:rPr>
          <w:rFonts w:ascii="Arial" w:eastAsia="Times New Roman" w:hAnsi="Arial" w:cs="Arial"/>
          <w:sz w:val="24"/>
          <w:szCs w:val="24"/>
          <w:lang w:val="en-ZA"/>
        </w:rPr>
      </w:pPr>
    </w:p>
    <w:p w14:paraId="1F6F9E4E" w14:textId="77777777" w:rsidR="00D23E18" w:rsidRDefault="00D23E18" w:rsidP="0073135E">
      <w:pPr>
        <w:autoSpaceDE w:val="0"/>
        <w:autoSpaceDN w:val="0"/>
        <w:adjustRightInd w:val="0"/>
        <w:spacing w:after="120" w:line="360" w:lineRule="auto"/>
        <w:rPr>
          <w:rFonts w:ascii="Arial" w:eastAsia="Times New Roman" w:hAnsi="Arial" w:cs="Arial"/>
          <w:sz w:val="24"/>
          <w:szCs w:val="24"/>
          <w:lang w:val="en-ZA"/>
        </w:rPr>
      </w:pPr>
    </w:p>
    <w:p w14:paraId="131A4780" w14:textId="77777777" w:rsidR="00D23E18" w:rsidRDefault="00D23E18" w:rsidP="0073135E">
      <w:pPr>
        <w:autoSpaceDE w:val="0"/>
        <w:autoSpaceDN w:val="0"/>
        <w:adjustRightInd w:val="0"/>
        <w:spacing w:after="120" w:line="360" w:lineRule="auto"/>
        <w:rPr>
          <w:rFonts w:ascii="Arial" w:eastAsia="Times New Roman" w:hAnsi="Arial" w:cs="Arial"/>
          <w:sz w:val="24"/>
          <w:szCs w:val="24"/>
          <w:lang w:val="en-ZA"/>
        </w:rPr>
      </w:pPr>
    </w:p>
    <w:p w14:paraId="2FEB4300" w14:textId="783E8FA9" w:rsidR="0073135E" w:rsidRPr="0073135E" w:rsidRDefault="003A5D7B"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 xml:space="preserve">GC Wright </w:t>
      </w:r>
    </w:p>
    <w:p w14:paraId="6F7619AF" w14:textId="77777777" w:rsidR="0073135E" w:rsidRPr="0073135E" w:rsidRDefault="003A5D7B"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J</w:t>
      </w:r>
      <w:r w:rsidR="0073135E" w:rsidRPr="0073135E">
        <w:rPr>
          <w:rFonts w:ascii="Arial" w:eastAsia="Times New Roman" w:hAnsi="Arial" w:cs="Arial"/>
          <w:sz w:val="24"/>
          <w:szCs w:val="24"/>
          <w:lang w:val="en-ZA"/>
        </w:rPr>
        <w:t xml:space="preserve">udge of the High Court </w:t>
      </w:r>
    </w:p>
    <w:p w14:paraId="20C441BE" w14:textId="77777777" w:rsidR="0073135E" w:rsidRDefault="0073135E" w:rsidP="0073135E">
      <w:pPr>
        <w:autoSpaceDE w:val="0"/>
        <w:autoSpaceDN w:val="0"/>
        <w:adjustRightInd w:val="0"/>
        <w:spacing w:after="120" w:line="360" w:lineRule="auto"/>
        <w:rPr>
          <w:rFonts w:ascii="Arial" w:eastAsia="Times New Roman" w:hAnsi="Arial" w:cs="Arial"/>
          <w:sz w:val="24"/>
          <w:szCs w:val="24"/>
          <w:lang w:val="en-ZA"/>
        </w:rPr>
      </w:pPr>
      <w:r w:rsidRPr="0073135E">
        <w:rPr>
          <w:rFonts w:ascii="Arial" w:eastAsia="Times New Roman" w:hAnsi="Arial" w:cs="Arial"/>
          <w:sz w:val="24"/>
          <w:szCs w:val="24"/>
          <w:lang w:val="en-ZA"/>
        </w:rPr>
        <w:t>Gauteng</w:t>
      </w:r>
      <w:r w:rsidR="007E262F">
        <w:rPr>
          <w:rFonts w:ascii="Arial" w:eastAsia="Times New Roman" w:hAnsi="Arial" w:cs="Arial"/>
          <w:sz w:val="24"/>
          <w:szCs w:val="24"/>
          <w:lang w:val="en-ZA"/>
        </w:rPr>
        <w:t xml:space="preserve"> </w:t>
      </w:r>
      <w:r w:rsidRPr="0073135E">
        <w:rPr>
          <w:rFonts w:ascii="Arial" w:eastAsia="Times New Roman" w:hAnsi="Arial" w:cs="Arial"/>
          <w:sz w:val="24"/>
          <w:szCs w:val="24"/>
          <w:lang w:val="en-ZA"/>
        </w:rPr>
        <w:t>Division, Johannesburg</w:t>
      </w:r>
    </w:p>
    <w:p w14:paraId="241AD08B" w14:textId="77777777" w:rsidR="0019669E" w:rsidRDefault="0019669E" w:rsidP="0073135E">
      <w:pPr>
        <w:autoSpaceDE w:val="0"/>
        <w:autoSpaceDN w:val="0"/>
        <w:adjustRightInd w:val="0"/>
        <w:spacing w:after="120" w:line="360" w:lineRule="auto"/>
        <w:rPr>
          <w:rFonts w:ascii="Arial" w:eastAsia="Times New Roman" w:hAnsi="Arial" w:cs="Arial"/>
          <w:sz w:val="24"/>
          <w:szCs w:val="24"/>
          <w:lang w:val="en-ZA"/>
        </w:rPr>
      </w:pPr>
    </w:p>
    <w:p w14:paraId="33BF3904" w14:textId="77777777" w:rsidR="00820965" w:rsidRDefault="00820965" w:rsidP="0073135E">
      <w:pPr>
        <w:autoSpaceDE w:val="0"/>
        <w:autoSpaceDN w:val="0"/>
        <w:adjustRightInd w:val="0"/>
        <w:spacing w:after="120" w:line="360" w:lineRule="auto"/>
        <w:rPr>
          <w:rFonts w:ascii="Arial" w:eastAsia="Times New Roman" w:hAnsi="Arial" w:cs="Arial"/>
          <w:sz w:val="24"/>
          <w:szCs w:val="24"/>
          <w:lang w:val="en-ZA"/>
        </w:rPr>
      </w:pPr>
    </w:p>
    <w:p w14:paraId="49FB2419" w14:textId="6CE868BE" w:rsidR="00820965" w:rsidRDefault="00820965"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I agree</w:t>
      </w:r>
    </w:p>
    <w:p w14:paraId="42A49E29" w14:textId="77777777" w:rsidR="0019669E" w:rsidRDefault="0019669E" w:rsidP="0073135E">
      <w:pPr>
        <w:autoSpaceDE w:val="0"/>
        <w:autoSpaceDN w:val="0"/>
        <w:adjustRightInd w:val="0"/>
        <w:spacing w:after="120" w:line="360" w:lineRule="auto"/>
        <w:rPr>
          <w:rFonts w:ascii="Arial" w:eastAsia="Times New Roman" w:hAnsi="Arial" w:cs="Arial"/>
          <w:sz w:val="24"/>
          <w:szCs w:val="24"/>
          <w:lang w:val="en-ZA"/>
        </w:rPr>
      </w:pPr>
    </w:p>
    <w:p w14:paraId="405464E2" w14:textId="77777777" w:rsidR="00820965" w:rsidRDefault="005B04DC" w:rsidP="0073135E">
      <w:pPr>
        <w:autoSpaceDE w:val="0"/>
        <w:autoSpaceDN w:val="0"/>
        <w:adjustRightInd w:val="0"/>
        <w:spacing w:after="120" w:line="360" w:lineRule="auto"/>
        <w:rPr>
          <w:rFonts w:ascii="Arial" w:eastAsia="Times New Roman" w:hAnsi="Arial" w:cs="Arial"/>
          <w:sz w:val="24"/>
          <w:szCs w:val="24"/>
          <w:lang w:val="en-ZA"/>
        </w:rPr>
      </w:pPr>
      <w:proofErr w:type="spellStart"/>
      <w:r>
        <w:rPr>
          <w:rFonts w:ascii="Arial" w:eastAsia="Times New Roman" w:hAnsi="Arial" w:cs="Arial"/>
          <w:sz w:val="24"/>
          <w:szCs w:val="24"/>
          <w:lang w:val="en-ZA"/>
        </w:rPr>
        <w:t>Siwendu</w:t>
      </w:r>
      <w:proofErr w:type="spellEnd"/>
      <w:r>
        <w:rPr>
          <w:rFonts w:ascii="Arial" w:eastAsia="Times New Roman" w:hAnsi="Arial" w:cs="Arial"/>
          <w:sz w:val="24"/>
          <w:szCs w:val="24"/>
          <w:lang w:val="en-ZA"/>
        </w:rPr>
        <w:t xml:space="preserve"> J</w:t>
      </w:r>
    </w:p>
    <w:p w14:paraId="00AF11B7" w14:textId="77777777" w:rsidR="00820965" w:rsidRDefault="00820965"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Judge of the High Court</w:t>
      </w:r>
    </w:p>
    <w:p w14:paraId="57474443" w14:textId="77777777" w:rsidR="006A1A2C" w:rsidRDefault="006A1A2C"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Gauteng Division, Johannesburg</w:t>
      </w:r>
    </w:p>
    <w:p w14:paraId="6412B3AD" w14:textId="77777777" w:rsidR="008D07A3" w:rsidRDefault="008D07A3" w:rsidP="0073135E">
      <w:pPr>
        <w:autoSpaceDE w:val="0"/>
        <w:autoSpaceDN w:val="0"/>
        <w:adjustRightInd w:val="0"/>
        <w:spacing w:after="120" w:line="360" w:lineRule="auto"/>
        <w:rPr>
          <w:rFonts w:ascii="Arial" w:eastAsia="Times New Roman" w:hAnsi="Arial" w:cs="Arial"/>
          <w:sz w:val="24"/>
          <w:szCs w:val="24"/>
          <w:lang w:val="en-ZA"/>
        </w:rPr>
      </w:pPr>
    </w:p>
    <w:p w14:paraId="3C83EA62" w14:textId="77777777" w:rsidR="008D07A3" w:rsidRDefault="008D07A3" w:rsidP="0073135E">
      <w:pPr>
        <w:autoSpaceDE w:val="0"/>
        <w:autoSpaceDN w:val="0"/>
        <w:adjustRightInd w:val="0"/>
        <w:spacing w:after="120" w:line="360" w:lineRule="auto"/>
        <w:rPr>
          <w:rFonts w:ascii="Arial" w:eastAsia="Times New Roman" w:hAnsi="Arial" w:cs="Arial"/>
          <w:sz w:val="24"/>
          <w:szCs w:val="24"/>
          <w:lang w:val="en-ZA"/>
        </w:rPr>
      </w:pPr>
    </w:p>
    <w:p w14:paraId="2BC39914" w14:textId="77777777" w:rsidR="006A1A2C" w:rsidRDefault="006A1A2C" w:rsidP="0073135E">
      <w:pPr>
        <w:autoSpaceDE w:val="0"/>
        <w:autoSpaceDN w:val="0"/>
        <w:adjustRightInd w:val="0"/>
        <w:spacing w:after="120" w:line="360" w:lineRule="auto"/>
        <w:rPr>
          <w:rFonts w:ascii="Arial" w:eastAsia="Times New Roman" w:hAnsi="Arial" w:cs="Arial"/>
          <w:sz w:val="24"/>
          <w:szCs w:val="24"/>
          <w:lang w:val="en-ZA"/>
        </w:rPr>
      </w:pPr>
    </w:p>
    <w:p w14:paraId="09D46830" w14:textId="77777777" w:rsidR="006A1A2C" w:rsidRDefault="006A1A2C"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I agree</w:t>
      </w:r>
    </w:p>
    <w:p w14:paraId="34ADBDB3" w14:textId="77777777" w:rsidR="0019669E" w:rsidRDefault="0019669E" w:rsidP="0073135E">
      <w:pPr>
        <w:autoSpaceDE w:val="0"/>
        <w:autoSpaceDN w:val="0"/>
        <w:adjustRightInd w:val="0"/>
        <w:spacing w:after="120" w:line="360" w:lineRule="auto"/>
        <w:rPr>
          <w:rFonts w:ascii="Arial" w:eastAsia="Times New Roman" w:hAnsi="Arial" w:cs="Arial"/>
          <w:sz w:val="24"/>
          <w:szCs w:val="24"/>
          <w:lang w:val="en-ZA"/>
        </w:rPr>
      </w:pPr>
    </w:p>
    <w:p w14:paraId="085341B7" w14:textId="77777777" w:rsidR="00E76E0F" w:rsidRDefault="00526024" w:rsidP="0073135E">
      <w:pPr>
        <w:autoSpaceDE w:val="0"/>
        <w:autoSpaceDN w:val="0"/>
        <w:adjustRightInd w:val="0"/>
        <w:spacing w:after="120" w:line="360" w:lineRule="auto"/>
        <w:rPr>
          <w:rFonts w:ascii="Arial" w:eastAsia="Times New Roman" w:hAnsi="Arial" w:cs="Arial"/>
          <w:sz w:val="24"/>
          <w:szCs w:val="24"/>
          <w:lang w:val="en-ZA"/>
        </w:rPr>
      </w:pPr>
      <w:proofErr w:type="spellStart"/>
      <w:r>
        <w:rPr>
          <w:rFonts w:ascii="Arial" w:eastAsia="Times New Roman" w:hAnsi="Arial" w:cs="Arial"/>
          <w:sz w:val="24"/>
          <w:szCs w:val="24"/>
          <w:lang w:val="en-ZA"/>
        </w:rPr>
        <w:t>Senyatsi</w:t>
      </w:r>
      <w:proofErr w:type="spellEnd"/>
    </w:p>
    <w:p w14:paraId="7D0CBA1B" w14:textId="77777777" w:rsidR="00E76E0F" w:rsidRDefault="00E76E0F"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t>Judge of the High Court</w:t>
      </w:r>
    </w:p>
    <w:p w14:paraId="6C4C9996" w14:textId="77777777" w:rsidR="00E76E0F" w:rsidRDefault="00E76E0F" w:rsidP="0073135E">
      <w:pPr>
        <w:autoSpaceDE w:val="0"/>
        <w:autoSpaceDN w:val="0"/>
        <w:adjustRightInd w:val="0"/>
        <w:spacing w:after="120" w:line="360" w:lineRule="auto"/>
        <w:rPr>
          <w:rFonts w:ascii="Arial" w:eastAsia="Times New Roman" w:hAnsi="Arial" w:cs="Arial"/>
          <w:sz w:val="24"/>
          <w:szCs w:val="24"/>
          <w:lang w:val="en-ZA"/>
        </w:rPr>
      </w:pPr>
      <w:r>
        <w:rPr>
          <w:rFonts w:ascii="Arial" w:eastAsia="Times New Roman" w:hAnsi="Arial" w:cs="Arial"/>
          <w:sz w:val="24"/>
          <w:szCs w:val="24"/>
          <w:lang w:val="en-ZA"/>
        </w:rPr>
        <w:lastRenderedPageBreak/>
        <w:t>Gauteng Division, Johannesburg</w:t>
      </w:r>
    </w:p>
    <w:p w14:paraId="51AD1264" w14:textId="77777777" w:rsidR="002A1B69" w:rsidRDefault="002A1B69" w:rsidP="0073135E">
      <w:pPr>
        <w:autoSpaceDE w:val="0"/>
        <w:autoSpaceDN w:val="0"/>
        <w:adjustRightInd w:val="0"/>
        <w:spacing w:after="120" w:line="360" w:lineRule="auto"/>
        <w:rPr>
          <w:rFonts w:ascii="Arial" w:eastAsia="Times New Roman" w:hAnsi="Arial" w:cs="Arial"/>
          <w:sz w:val="24"/>
          <w:szCs w:val="24"/>
          <w:lang w:val="en-ZA"/>
        </w:rPr>
      </w:pPr>
    </w:p>
    <w:p w14:paraId="77A76CC1" w14:textId="77777777" w:rsidR="003A15B7" w:rsidRDefault="00205EDE"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HEARD</w:t>
      </w:r>
      <w:r>
        <w:rPr>
          <w:rFonts w:ascii="Arial" w:eastAsia="Calibri" w:hAnsi="Arial" w:cs="Arial"/>
          <w:b/>
          <w:sz w:val="24"/>
          <w:szCs w:val="24"/>
          <w:lang w:val="en-ZA"/>
        </w:rPr>
        <w:tab/>
      </w:r>
      <w:r>
        <w:rPr>
          <w:rFonts w:ascii="Arial" w:eastAsia="Calibri" w:hAnsi="Arial" w:cs="Arial"/>
          <w:b/>
          <w:sz w:val="24"/>
          <w:szCs w:val="24"/>
          <w:lang w:val="en-ZA"/>
        </w:rPr>
        <w:tab/>
        <w:t xml:space="preserve">:   </w:t>
      </w:r>
      <w:r w:rsidR="003A15B7">
        <w:rPr>
          <w:rFonts w:ascii="Arial" w:eastAsia="Calibri" w:hAnsi="Arial" w:cs="Arial"/>
          <w:b/>
          <w:sz w:val="24"/>
          <w:szCs w:val="24"/>
          <w:lang w:val="en-ZA"/>
        </w:rPr>
        <w:t xml:space="preserve"> </w:t>
      </w:r>
      <w:r w:rsidR="005B04DC">
        <w:rPr>
          <w:rFonts w:ascii="Arial" w:eastAsia="Calibri" w:hAnsi="Arial" w:cs="Arial"/>
          <w:b/>
          <w:sz w:val="24"/>
          <w:szCs w:val="24"/>
          <w:lang w:val="en-ZA"/>
        </w:rPr>
        <w:t xml:space="preserve">11 </w:t>
      </w:r>
      <w:r w:rsidR="00526024">
        <w:rPr>
          <w:rFonts w:ascii="Arial" w:eastAsia="Calibri" w:hAnsi="Arial" w:cs="Arial"/>
          <w:b/>
          <w:sz w:val="24"/>
          <w:szCs w:val="24"/>
          <w:lang w:val="en-ZA"/>
        </w:rPr>
        <w:t xml:space="preserve">October </w:t>
      </w:r>
      <w:r w:rsidR="00457F68">
        <w:rPr>
          <w:rFonts w:ascii="Arial" w:eastAsia="Calibri" w:hAnsi="Arial" w:cs="Arial"/>
          <w:b/>
          <w:sz w:val="24"/>
          <w:szCs w:val="24"/>
          <w:lang w:val="en-ZA"/>
        </w:rPr>
        <w:t>2023</w:t>
      </w:r>
    </w:p>
    <w:p w14:paraId="6D040D90" w14:textId="02A3156A" w:rsidR="003A15B7" w:rsidRPr="005D63DB" w:rsidRDefault="003A15B7" w:rsidP="003A15B7">
      <w:pPr>
        <w:spacing w:after="200" w:line="480" w:lineRule="auto"/>
        <w:rPr>
          <w:rFonts w:ascii="Arial" w:eastAsia="Calibri" w:hAnsi="Arial" w:cs="Arial"/>
          <w:b/>
          <w:sz w:val="24"/>
          <w:szCs w:val="24"/>
          <w:lang w:val="en-ZA"/>
        </w:rPr>
      </w:pPr>
      <w:r w:rsidRPr="005D63DB">
        <w:rPr>
          <w:rFonts w:ascii="Arial" w:eastAsia="Calibri" w:hAnsi="Arial" w:cs="Arial"/>
          <w:b/>
          <w:sz w:val="24"/>
          <w:szCs w:val="24"/>
          <w:lang w:val="en-ZA"/>
        </w:rPr>
        <w:t>DELIVERED</w:t>
      </w:r>
      <w:r w:rsidRPr="005D63DB">
        <w:rPr>
          <w:rFonts w:ascii="Arial" w:eastAsia="Calibri" w:hAnsi="Arial" w:cs="Arial"/>
          <w:b/>
          <w:sz w:val="24"/>
          <w:szCs w:val="24"/>
          <w:lang w:val="en-ZA"/>
        </w:rPr>
        <w:tab/>
      </w:r>
      <w:r w:rsidRPr="005D63DB">
        <w:rPr>
          <w:rFonts w:ascii="Arial" w:eastAsia="Calibri" w:hAnsi="Arial" w:cs="Arial"/>
          <w:b/>
          <w:sz w:val="24"/>
          <w:szCs w:val="24"/>
          <w:lang w:val="en-ZA"/>
        </w:rPr>
        <w:tab/>
        <w:t xml:space="preserve">:   </w:t>
      </w:r>
      <w:r w:rsidR="00E76E0F" w:rsidRPr="005D63DB">
        <w:rPr>
          <w:rFonts w:ascii="Arial" w:eastAsia="Calibri" w:hAnsi="Arial" w:cs="Arial"/>
          <w:b/>
          <w:sz w:val="24"/>
          <w:szCs w:val="24"/>
          <w:lang w:val="en-ZA"/>
        </w:rPr>
        <w:t xml:space="preserve"> </w:t>
      </w:r>
      <w:r w:rsidR="005B04DC" w:rsidRPr="005D63DB">
        <w:rPr>
          <w:rFonts w:ascii="Arial" w:eastAsia="Calibri" w:hAnsi="Arial" w:cs="Arial"/>
          <w:b/>
          <w:sz w:val="24"/>
          <w:szCs w:val="24"/>
          <w:lang w:val="en-ZA"/>
        </w:rPr>
        <w:t xml:space="preserve"> </w:t>
      </w:r>
      <w:r w:rsidR="00D23E18">
        <w:rPr>
          <w:rFonts w:ascii="Arial" w:eastAsia="Calibri" w:hAnsi="Arial" w:cs="Arial"/>
          <w:b/>
          <w:sz w:val="24"/>
          <w:szCs w:val="24"/>
          <w:lang w:val="en-ZA"/>
        </w:rPr>
        <w:t>2 Novem</w:t>
      </w:r>
      <w:r w:rsidR="005B04DC" w:rsidRPr="005D63DB">
        <w:rPr>
          <w:rFonts w:ascii="Arial" w:eastAsia="Calibri" w:hAnsi="Arial" w:cs="Arial"/>
          <w:b/>
          <w:sz w:val="24"/>
          <w:szCs w:val="24"/>
          <w:lang w:val="en-ZA"/>
        </w:rPr>
        <w:t xml:space="preserve">ber </w:t>
      </w:r>
      <w:r w:rsidR="00552817" w:rsidRPr="005D63DB">
        <w:rPr>
          <w:rFonts w:ascii="Arial" w:eastAsia="Calibri" w:hAnsi="Arial" w:cs="Arial"/>
          <w:b/>
          <w:sz w:val="24"/>
          <w:szCs w:val="24"/>
          <w:lang w:val="en-ZA"/>
        </w:rPr>
        <w:t>2023</w:t>
      </w:r>
    </w:p>
    <w:p w14:paraId="4F894B6B" w14:textId="77777777" w:rsidR="009E25B1" w:rsidRPr="005D63DB" w:rsidRDefault="009E25B1" w:rsidP="003A15B7">
      <w:pPr>
        <w:spacing w:after="200" w:line="480" w:lineRule="auto"/>
        <w:rPr>
          <w:rFonts w:ascii="Arial" w:eastAsia="Calibri" w:hAnsi="Arial" w:cs="Arial"/>
          <w:b/>
          <w:sz w:val="24"/>
          <w:szCs w:val="24"/>
          <w:lang w:val="en-ZA"/>
        </w:rPr>
      </w:pPr>
    </w:p>
    <w:p w14:paraId="611F1652" w14:textId="77777777" w:rsidR="003A15B7" w:rsidRPr="005D63DB" w:rsidRDefault="003A15B7" w:rsidP="003A15B7">
      <w:pPr>
        <w:spacing w:after="200" w:line="480" w:lineRule="auto"/>
        <w:rPr>
          <w:rFonts w:ascii="Arial" w:eastAsia="Calibri" w:hAnsi="Arial" w:cs="Arial"/>
          <w:b/>
          <w:sz w:val="24"/>
          <w:szCs w:val="24"/>
          <w:lang w:val="en-ZA"/>
        </w:rPr>
      </w:pPr>
      <w:r w:rsidRPr="005D63DB">
        <w:rPr>
          <w:rFonts w:ascii="Arial" w:eastAsia="Calibri" w:hAnsi="Arial" w:cs="Arial"/>
          <w:b/>
          <w:sz w:val="24"/>
          <w:szCs w:val="24"/>
          <w:lang w:val="en-ZA"/>
        </w:rPr>
        <w:t xml:space="preserve">APPEARANCES  </w:t>
      </w:r>
      <w:proofErr w:type="gramStart"/>
      <w:r w:rsidRPr="005D63DB">
        <w:rPr>
          <w:rFonts w:ascii="Arial" w:eastAsia="Calibri" w:hAnsi="Arial" w:cs="Arial"/>
          <w:b/>
          <w:sz w:val="24"/>
          <w:szCs w:val="24"/>
          <w:lang w:val="en-ZA"/>
        </w:rPr>
        <w:t xml:space="preserve">  :</w:t>
      </w:r>
      <w:proofErr w:type="gramEnd"/>
    </w:p>
    <w:p w14:paraId="00A82873" w14:textId="77777777" w:rsidR="003A15B7" w:rsidRPr="008A5571" w:rsidRDefault="00E7582B" w:rsidP="003A15B7">
      <w:pPr>
        <w:spacing w:after="200" w:line="480" w:lineRule="auto"/>
        <w:rPr>
          <w:rFonts w:ascii="Arial" w:eastAsia="Calibri" w:hAnsi="Arial" w:cs="Arial"/>
          <w:b/>
          <w:sz w:val="24"/>
          <w:szCs w:val="24"/>
          <w:lang w:val="en-ZA"/>
        </w:rPr>
      </w:pPr>
      <w:r w:rsidRPr="008A5571">
        <w:rPr>
          <w:rFonts w:ascii="Arial" w:eastAsia="Calibri" w:hAnsi="Arial" w:cs="Arial"/>
          <w:b/>
          <w:sz w:val="24"/>
          <w:szCs w:val="24"/>
          <w:lang w:val="en-ZA"/>
        </w:rPr>
        <w:t>APPELLANT</w:t>
      </w:r>
      <w:r w:rsidR="00F2325A" w:rsidRPr="008A5571">
        <w:rPr>
          <w:rFonts w:ascii="Arial" w:eastAsia="Calibri" w:hAnsi="Arial" w:cs="Arial"/>
          <w:b/>
          <w:sz w:val="24"/>
          <w:szCs w:val="24"/>
          <w:lang w:val="en-ZA"/>
        </w:rPr>
        <w:t>S</w:t>
      </w:r>
      <w:r w:rsidR="009E5502" w:rsidRPr="008A5571">
        <w:rPr>
          <w:rFonts w:ascii="Arial" w:eastAsia="Calibri" w:hAnsi="Arial" w:cs="Arial"/>
          <w:b/>
          <w:sz w:val="24"/>
          <w:szCs w:val="24"/>
          <w:lang w:val="en-ZA"/>
        </w:rPr>
        <w:tab/>
      </w:r>
      <w:proofErr w:type="spellStart"/>
      <w:r w:rsidR="00F2325A" w:rsidRPr="008A5571">
        <w:rPr>
          <w:rFonts w:ascii="Arial" w:eastAsia="Calibri" w:hAnsi="Arial" w:cs="Arial"/>
          <w:b/>
          <w:sz w:val="24"/>
          <w:szCs w:val="24"/>
          <w:lang w:val="en-ZA"/>
        </w:rPr>
        <w:t>Adv</w:t>
      </w:r>
      <w:proofErr w:type="spellEnd"/>
      <w:r w:rsidR="00F2325A" w:rsidRPr="008A5571">
        <w:rPr>
          <w:rFonts w:ascii="Arial" w:eastAsia="Calibri" w:hAnsi="Arial" w:cs="Arial"/>
          <w:b/>
          <w:sz w:val="24"/>
          <w:szCs w:val="24"/>
          <w:lang w:val="en-ZA"/>
        </w:rPr>
        <w:t xml:space="preserve"> H P Van </w:t>
      </w:r>
      <w:proofErr w:type="spellStart"/>
      <w:r w:rsidR="00F2325A" w:rsidRPr="008A5571">
        <w:rPr>
          <w:rFonts w:ascii="Arial" w:eastAsia="Calibri" w:hAnsi="Arial" w:cs="Arial"/>
          <w:b/>
          <w:sz w:val="24"/>
          <w:szCs w:val="24"/>
          <w:lang w:val="en-ZA"/>
        </w:rPr>
        <w:t>Nieuwenhuizen</w:t>
      </w:r>
      <w:proofErr w:type="spellEnd"/>
    </w:p>
    <w:p w14:paraId="4E248364" w14:textId="77777777" w:rsidR="0090190D" w:rsidRDefault="0090190D" w:rsidP="003A15B7">
      <w:pPr>
        <w:spacing w:after="200" w:line="480" w:lineRule="auto"/>
        <w:rPr>
          <w:rFonts w:ascii="Arial" w:eastAsia="Calibri" w:hAnsi="Arial" w:cs="Arial"/>
          <w:b/>
          <w:sz w:val="24"/>
          <w:szCs w:val="24"/>
          <w:lang w:val="en-ZA"/>
        </w:rPr>
      </w:pPr>
      <w:r w:rsidRPr="008A5571">
        <w:rPr>
          <w:rFonts w:ascii="Arial" w:eastAsia="Calibri" w:hAnsi="Arial" w:cs="Arial"/>
          <w:b/>
          <w:sz w:val="24"/>
          <w:szCs w:val="24"/>
          <w:lang w:val="en-ZA"/>
        </w:rPr>
        <w:tab/>
      </w:r>
      <w:r w:rsidRPr="008A5571">
        <w:rPr>
          <w:rFonts w:ascii="Arial" w:eastAsia="Calibri" w:hAnsi="Arial" w:cs="Arial"/>
          <w:b/>
          <w:sz w:val="24"/>
          <w:szCs w:val="24"/>
          <w:lang w:val="en-ZA"/>
        </w:rPr>
        <w:tab/>
      </w:r>
      <w:r w:rsidRPr="008A5571">
        <w:rPr>
          <w:rFonts w:ascii="Arial" w:eastAsia="Calibri" w:hAnsi="Arial" w:cs="Arial"/>
          <w:b/>
          <w:sz w:val="24"/>
          <w:szCs w:val="24"/>
          <w:lang w:val="en-ZA"/>
        </w:rPr>
        <w:tab/>
      </w:r>
      <w:r w:rsidR="00F2325A">
        <w:rPr>
          <w:rFonts w:ascii="Arial" w:eastAsia="Calibri" w:hAnsi="Arial" w:cs="Arial"/>
          <w:b/>
          <w:sz w:val="24"/>
          <w:szCs w:val="24"/>
          <w:lang w:val="en-ZA"/>
        </w:rPr>
        <w:t>083 304 1181</w:t>
      </w:r>
    </w:p>
    <w:p w14:paraId="69D17555" w14:textId="77777777" w:rsidR="00870EB6" w:rsidRDefault="00041338" w:rsidP="00036CAD">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12" w:history="1">
        <w:r w:rsidR="00F2325A" w:rsidRPr="003369C4">
          <w:rPr>
            <w:rStyle w:val="Hyperlink"/>
            <w:rFonts w:ascii="Arial" w:eastAsia="Calibri" w:hAnsi="Arial" w:cs="Arial"/>
            <w:b/>
            <w:sz w:val="24"/>
            <w:szCs w:val="24"/>
            <w:lang w:val="en-ZA"/>
          </w:rPr>
          <w:t>hvn@joburgbar.co.za</w:t>
        </w:r>
      </w:hyperlink>
      <w:r w:rsidR="00F2325A">
        <w:rPr>
          <w:rFonts w:ascii="Arial" w:eastAsia="Calibri" w:hAnsi="Arial" w:cs="Arial"/>
          <w:b/>
          <w:sz w:val="24"/>
          <w:szCs w:val="24"/>
          <w:lang w:val="en-ZA"/>
        </w:rPr>
        <w:t xml:space="preserve"> </w:t>
      </w:r>
      <w:r w:rsidR="00526024">
        <w:rPr>
          <w:rFonts w:ascii="Arial" w:eastAsia="Calibri" w:hAnsi="Arial" w:cs="Arial"/>
          <w:b/>
          <w:sz w:val="24"/>
          <w:szCs w:val="24"/>
          <w:lang w:val="en-ZA"/>
        </w:rPr>
        <w:t xml:space="preserve"> </w:t>
      </w:r>
    </w:p>
    <w:p w14:paraId="238F39AA" w14:textId="77777777" w:rsidR="009E5502" w:rsidRDefault="009E5502"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Instructed by</w:t>
      </w:r>
      <w:r>
        <w:rPr>
          <w:rFonts w:ascii="Arial" w:eastAsia="Calibri" w:hAnsi="Arial" w:cs="Arial"/>
          <w:b/>
          <w:sz w:val="24"/>
          <w:szCs w:val="24"/>
          <w:lang w:val="en-ZA"/>
        </w:rPr>
        <w:tab/>
      </w:r>
      <w:r w:rsidR="00F2325A">
        <w:rPr>
          <w:rFonts w:ascii="Arial" w:eastAsia="Calibri" w:hAnsi="Arial" w:cs="Arial"/>
          <w:b/>
          <w:sz w:val="24"/>
          <w:szCs w:val="24"/>
          <w:lang w:val="en-ZA"/>
        </w:rPr>
        <w:t xml:space="preserve">David </w:t>
      </w:r>
      <w:proofErr w:type="spellStart"/>
      <w:r w:rsidR="00F2325A">
        <w:rPr>
          <w:rFonts w:ascii="Arial" w:eastAsia="Calibri" w:hAnsi="Arial" w:cs="Arial"/>
          <w:b/>
          <w:sz w:val="24"/>
          <w:szCs w:val="24"/>
          <w:lang w:val="en-ZA"/>
        </w:rPr>
        <w:t>Kotzen</w:t>
      </w:r>
      <w:proofErr w:type="spellEnd"/>
      <w:r w:rsidR="00526024">
        <w:rPr>
          <w:rFonts w:ascii="Arial" w:eastAsia="Calibri" w:hAnsi="Arial" w:cs="Arial"/>
          <w:b/>
          <w:sz w:val="24"/>
          <w:szCs w:val="24"/>
          <w:lang w:val="en-ZA"/>
        </w:rPr>
        <w:t xml:space="preserve"> </w:t>
      </w:r>
      <w:r w:rsidR="0090190D">
        <w:rPr>
          <w:rFonts w:ascii="Arial" w:eastAsia="Calibri" w:hAnsi="Arial" w:cs="Arial"/>
          <w:b/>
          <w:sz w:val="24"/>
          <w:szCs w:val="24"/>
          <w:lang w:val="en-ZA"/>
        </w:rPr>
        <w:t>Attorneys</w:t>
      </w:r>
      <w:r w:rsidR="00036CAD">
        <w:rPr>
          <w:rFonts w:ascii="Arial" w:eastAsia="Calibri" w:hAnsi="Arial" w:cs="Arial"/>
          <w:b/>
          <w:sz w:val="24"/>
          <w:szCs w:val="24"/>
          <w:lang w:val="en-ZA"/>
        </w:rPr>
        <w:t xml:space="preserve"> </w:t>
      </w:r>
    </w:p>
    <w:p w14:paraId="48A3E4EE" w14:textId="77777777" w:rsidR="00F2325A" w:rsidRDefault="00F2325A"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t>011 453 1458</w:t>
      </w:r>
    </w:p>
    <w:p w14:paraId="529264D0" w14:textId="77777777" w:rsidR="005D3E0A" w:rsidRDefault="009E5502" w:rsidP="003A15B7">
      <w:pPr>
        <w:spacing w:after="200" w:line="480" w:lineRule="auto"/>
        <w:rPr>
          <w:rStyle w:val="Hyperlink"/>
          <w:rFonts w:ascii="Arial" w:eastAsia="Calibri" w:hAnsi="Arial" w:cs="Arial"/>
          <w:b/>
          <w:sz w:val="24"/>
          <w:szCs w:val="24"/>
          <w:u w:val="none"/>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13" w:history="1">
        <w:r w:rsidR="00F2325A" w:rsidRPr="003369C4">
          <w:rPr>
            <w:rStyle w:val="Hyperlink"/>
            <w:rFonts w:ascii="Arial" w:eastAsia="Calibri" w:hAnsi="Arial" w:cs="Arial"/>
            <w:b/>
            <w:sz w:val="24"/>
            <w:szCs w:val="24"/>
            <w:lang w:val="en-ZA"/>
          </w:rPr>
          <w:t>dkotzen@mweb.co.za</w:t>
        </w:r>
      </w:hyperlink>
      <w:r w:rsidR="005D3E0A">
        <w:rPr>
          <w:rStyle w:val="Hyperlink"/>
          <w:rFonts w:ascii="Arial" w:eastAsia="Calibri" w:hAnsi="Arial" w:cs="Arial"/>
          <w:b/>
          <w:sz w:val="24"/>
          <w:szCs w:val="24"/>
          <w:u w:val="none"/>
          <w:lang w:val="en-ZA"/>
        </w:rPr>
        <w:tab/>
      </w:r>
      <w:r w:rsidR="005D3E0A">
        <w:rPr>
          <w:rStyle w:val="Hyperlink"/>
          <w:rFonts w:ascii="Arial" w:eastAsia="Calibri" w:hAnsi="Arial" w:cs="Arial"/>
          <w:b/>
          <w:sz w:val="24"/>
          <w:szCs w:val="24"/>
          <w:u w:val="none"/>
          <w:lang w:val="en-ZA"/>
        </w:rPr>
        <w:tab/>
        <w:t xml:space="preserve"> </w:t>
      </w:r>
    </w:p>
    <w:p w14:paraId="55325E0C" w14:textId="77777777" w:rsidR="00E76E0F" w:rsidRPr="005D3E0A" w:rsidRDefault="00E76E0F" w:rsidP="003A15B7">
      <w:pPr>
        <w:spacing w:after="200" w:line="480" w:lineRule="auto"/>
        <w:rPr>
          <w:rFonts w:ascii="Arial" w:eastAsia="Calibri" w:hAnsi="Arial" w:cs="Arial"/>
          <w:b/>
          <w:color w:val="0563C1" w:themeColor="hyperlink"/>
          <w:sz w:val="24"/>
          <w:szCs w:val="24"/>
          <w:lang w:val="en-ZA"/>
        </w:rPr>
      </w:pPr>
    </w:p>
    <w:p w14:paraId="084ECE13" w14:textId="77777777" w:rsidR="00E76E0F" w:rsidRDefault="00F2325A"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1</w:t>
      </w:r>
      <w:r w:rsidRPr="00F2325A">
        <w:rPr>
          <w:rFonts w:ascii="Arial" w:eastAsia="Calibri" w:hAnsi="Arial" w:cs="Arial"/>
          <w:b/>
          <w:sz w:val="24"/>
          <w:szCs w:val="24"/>
          <w:vertAlign w:val="superscript"/>
          <w:lang w:val="en-ZA"/>
        </w:rPr>
        <w:t>st</w:t>
      </w:r>
      <w:r>
        <w:rPr>
          <w:rFonts w:ascii="Arial" w:eastAsia="Calibri" w:hAnsi="Arial" w:cs="Arial"/>
          <w:b/>
          <w:sz w:val="24"/>
          <w:szCs w:val="24"/>
          <w:lang w:val="en-ZA"/>
        </w:rPr>
        <w:t xml:space="preserve"> </w:t>
      </w:r>
      <w:r w:rsidR="0073135E" w:rsidRPr="00390C15">
        <w:rPr>
          <w:rFonts w:ascii="Arial" w:eastAsia="Calibri" w:hAnsi="Arial" w:cs="Arial"/>
          <w:b/>
          <w:sz w:val="24"/>
          <w:szCs w:val="24"/>
          <w:lang w:val="en-ZA"/>
        </w:rPr>
        <w:t>RESPONDENT</w:t>
      </w:r>
      <w:r w:rsidR="005D3E0A">
        <w:rPr>
          <w:rFonts w:ascii="Arial" w:eastAsia="Calibri" w:hAnsi="Arial" w:cs="Arial"/>
          <w:b/>
          <w:sz w:val="24"/>
          <w:szCs w:val="24"/>
          <w:lang w:val="en-ZA"/>
        </w:rPr>
        <w:tab/>
      </w:r>
      <w:proofErr w:type="spellStart"/>
      <w:r>
        <w:rPr>
          <w:rFonts w:ascii="Arial" w:eastAsia="Calibri" w:hAnsi="Arial" w:cs="Arial"/>
          <w:b/>
          <w:sz w:val="24"/>
          <w:szCs w:val="24"/>
          <w:lang w:val="en-ZA"/>
        </w:rPr>
        <w:t>Adv</w:t>
      </w:r>
      <w:proofErr w:type="spellEnd"/>
      <w:r>
        <w:rPr>
          <w:rFonts w:ascii="Arial" w:eastAsia="Calibri" w:hAnsi="Arial" w:cs="Arial"/>
          <w:b/>
          <w:sz w:val="24"/>
          <w:szCs w:val="24"/>
          <w:lang w:val="en-ZA"/>
        </w:rPr>
        <w:t xml:space="preserve"> </w:t>
      </w:r>
      <w:r w:rsidR="008D07A3">
        <w:rPr>
          <w:rFonts w:ascii="Arial" w:eastAsia="Calibri" w:hAnsi="Arial" w:cs="Arial"/>
          <w:b/>
          <w:sz w:val="24"/>
          <w:szCs w:val="24"/>
          <w:lang w:val="en-ZA"/>
        </w:rPr>
        <w:t>Read</w:t>
      </w:r>
    </w:p>
    <w:p w14:paraId="52446EF7" w14:textId="77777777" w:rsidR="00F2325A" w:rsidRDefault="00F2325A"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t>079 747 8136</w:t>
      </w:r>
    </w:p>
    <w:p w14:paraId="2661DF2F" w14:textId="77777777" w:rsidR="00E33FD5" w:rsidRDefault="00F2325A" w:rsidP="00526024">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14" w:history="1">
        <w:r w:rsidRPr="003369C4">
          <w:rPr>
            <w:rStyle w:val="Hyperlink"/>
            <w:rFonts w:ascii="Arial" w:eastAsia="Calibri" w:hAnsi="Arial" w:cs="Arial"/>
            <w:b/>
            <w:sz w:val="24"/>
            <w:szCs w:val="24"/>
            <w:lang w:val="en-ZA"/>
          </w:rPr>
          <w:t>cathryn@global.co.za</w:t>
        </w:r>
      </w:hyperlink>
      <w:r>
        <w:rPr>
          <w:rFonts w:ascii="Arial" w:eastAsia="Calibri" w:hAnsi="Arial" w:cs="Arial"/>
          <w:b/>
          <w:sz w:val="24"/>
          <w:szCs w:val="24"/>
          <w:lang w:val="en-ZA"/>
        </w:rPr>
        <w:t xml:space="preserve"> </w:t>
      </w:r>
      <w:r w:rsidR="00E76E0F">
        <w:rPr>
          <w:rFonts w:ascii="Arial" w:eastAsia="Calibri" w:hAnsi="Arial" w:cs="Arial"/>
          <w:b/>
          <w:sz w:val="24"/>
          <w:szCs w:val="24"/>
          <w:lang w:val="en-ZA"/>
        </w:rPr>
        <w:t xml:space="preserve">              </w:t>
      </w:r>
    </w:p>
    <w:p w14:paraId="13BBE5AB" w14:textId="77777777" w:rsidR="0008199C" w:rsidRDefault="0008199C"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Instructe</w:t>
      </w:r>
      <w:r w:rsidR="005D3E0A">
        <w:rPr>
          <w:rFonts w:ascii="Arial" w:eastAsia="Calibri" w:hAnsi="Arial" w:cs="Arial"/>
          <w:b/>
          <w:sz w:val="24"/>
          <w:szCs w:val="24"/>
          <w:lang w:val="en-ZA"/>
        </w:rPr>
        <w:t>d by</w:t>
      </w:r>
      <w:r w:rsidR="005D3E0A">
        <w:rPr>
          <w:rFonts w:ascii="Arial" w:eastAsia="Calibri" w:hAnsi="Arial" w:cs="Arial"/>
          <w:b/>
          <w:sz w:val="24"/>
          <w:szCs w:val="24"/>
          <w:lang w:val="en-ZA"/>
        </w:rPr>
        <w:tab/>
      </w:r>
      <w:r w:rsidR="00F2325A">
        <w:rPr>
          <w:rFonts w:ascii="Arial" w:eastAsia="Calibri" w:hAnsi="Arial" w:cs="Arial"/>
          <w:b/>
          <w:sz w:val="24"/>
          <w:szCs w:val="24"/>
          <w:lang w:val="en-ZA"/>
        </w:rPr>
        <w:t xml:space="preserve">Heather Van </w:t>
      </w:r>
      <w:proofErr w:type="spellStart"/>
      <w:r w:rsidR="00F2325A">
        <w:rPr>
          <w:rFonts w:ascii="Arial" w:eastAsia="Calibri" w:hAnsi="Arial" w:cs="Arial"/>
          <w:b/>
          <w:sz w:val="24"/>
          <w:szCs w:val="24"/>
          <w:lang w:val="en-ZA"/>
        </w:rPr>
        <w:t>Niekerk</w:t>
      </w:r>
      <w:proofErr w:type="spellEnd"/>
    </w:p>
    <w:p w14:paraId="2A669190" w14:textId="77777777" w:rsidR="0008199C" w:rsidRDefault="0008199C"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r w:rsidR="00F2325A">
        <w:rPr>
          <w:rFonts w:ascii="Arial" w:eastAsia="Calibri" w:hAnsi="Arial" w:cs="Arial"/>
          <w:b/>
          <w:sz w:val="24"/>
          <w:szCs w:val="24"/>
          <w:lang w:val="en-ZA"/>
        </w:rPr>
        <w:t>083 399 5635</w:t>
      </w:r>
    </w:p>
    <w:p w14:paraId="3BEAFCE2" w14:textId="77777777" w:rsidR="00E87B8E" w:rsidRDefault="0008199C"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r>
        <w:rPr>
          <w:rFonts w:ascii="Arial" w:eastAsia="Calibri" w:hAnsi="Arial" w:cs="Arial"/>
          <w:b/>
          <w:sz w:val="24"/>
          <w:szCs w:val="24"/>
          <w:lang w:val="en-ZA"/>
        </w:rPr>
        <w:tab/>
      </w:r>
      <w:hyperlink r:id="rId15" w:history="1">
        <w:r w:rsidR="00F2325A" w:rsidRPr="003369C4">
          <w:rPr>
            <w:rStyle w:val="Hyperlink"/>
            <w:rFonts w:ascii="Arial" w:eastAsia="Calibri" w:hAnsi="Arial" w:cs="Arial"/>
            <w:b/>
            <w:sz w:val="24"/>
            <w:szCs w:val="24"/>
            <w:lang w:val="en-ZA"/>
          </w:rPr>
          <w:t>heatheravn@gmail.com</w:t>
        </w:r>
      </w:hyperlink>
      <w:r w:rsidR="00F2325A">
        <w:rPr>
          <w:rFonts w:ascii="Arial" w:eastAsia="Calibri" w:hAnsi="Arial" w:cs="Arial"/>
          <w:b/>
          <w:sz w:val="24"/>
          <w:szCs w:val="24"/>
          <w:lang w:val="en-ZA"/>
        </w:rPr>
        <w:t xml:space="preserve"> </w:t>
      </w:r>
      <w:r w:rsidR="00255D4B">
        <w:rPr>
          <w:rFonts w:ascii="Arial" w:eastAsia="Calibri" w:hAnsi="Arial" w:cs="Arial"/>
          <w:b/>
          <w:sz w:val="24"/>
          <w:szCs w:val="24"/>
          <w:lang w:val="en-ZA"/>
        </w:rPr>
        <w:t xml:space="preserve"> </w:t>
      </w:r>
      <w:r w:rsidR="00E87B8E">
        <w:rPr>
          <w:rFonts w:ascii="Arial" w:eastAsia="Calibri" w:hAnsi="Arial" w:cs="Arial"/>
          <w:b/>
          <w:sz w:val="24"/>
          <w:szCs w:val="24"/>
          <w:lang w:val="en-ZA"/>
        </w:rPr>
        <w:t xml:space="preserve"> </w:t>
      </w:r>
    </w:p>
    <w:p w14:paraId="40F42D16" w14:textId="77777777" w:rsidR="00CF0003" w:rsidRDefault="00041338" w:rsidP="00CF0003">
      <w:pPr>
        <w:spacing w:after="200" w:line="480" w:lineRule="auto"/>
        <w:rPr>
          <w:rFonts w:ascii="Arial" w:eastAsia="Calibri" w:hAnsi="Arial" w:cs="Arial"/>
          <w:b/>
          <w:sz w:val="24"/>
          <w:szCs w:val="24"/>
          <w:lang w:val="en-ZA"/>
        </w:rPr>
      </w:pPr>
      <w:r>
        <w:rPr>
          <w:rFonts w:ascii="Arial" w:eastAsia="Calibri" w:hAnsi="Arial" w:cs="Arial"/>
          <w:b/>
          <w:sz w:val="24"/>
          <w:szCs w:val="24"/>
          <w:lang w:val="en-ZA"/>
        </w:rPr>
        <w:lastRenderedPageBreak/>
        <w:tab/>
      </w:r>
      <w:r>
        <w:rPr>
          <w:rFonts w:ascii="Arial" w:eastAsia="Calibri" w:hAnsi="Arial" w:cs="Arial"/>
          <w:b/>
          <w:sz w:val="24"/>
          <w:szCs w:val="24"/>
          <w:lang w:val="en-ZA"/>
        </w:rPr>
        <w:tab/>
      </w:r>
      <w:r>
        <w:rPr>
          <w:rFonts w:ascii="Arial" w:eastAsia="Calibri" w:hAnsi="Arial" w:cs="Arial"/>
          <w:b/>
          <w:sz w:val="24"/>
          <w:szCs w:val="24"/>
          <w:lang w:val="en-ZA"/>
        </w:rPr>
        <w:tab/>
      </w:r>
    </w:p>
    <w:p w14:paraId="72728DAA" w14:textId="77777777" w:rsidR="00813984" w:rsidRDefault="00813984" w:rsidP="003A15B7">
      <w:pPr>
        <w:spacing w:after="200" w:line="480" w:lineRule="auto"/>
        <w:rPr>
          <w:rFonts w:ascii="Arial" w:eastAsia="Calibri" w:hAnsi="Arial" w:cs="Arial"/>
          <w:b/>
          <w:sz w:val="24"/>
          <w:szCs w:val="24"/>
          <w:lang w:val="en-ZA"/>
        </w:rPr>
      </w:pPr>
      <w:r>
        <w:rPr>
          <w:rFonts w:ascii="Arial" w:eastAsia="Calibri" w:hAnsi="Arial" w:cs="Arial"/>
          <w:b/>
          <w:sz w:val="24"/>
          <w:szCs w:val="24"/>
          <w:lang w:val="en-ZA"/>
        </w:rPr>
        <w:t xml:space="preserve"> </w:t>
      </w:r>
    </w:p>
    <w:p w14:paraId="2FB1A972" w14:textId="77777777" w:rsidR="00301268" w:rsidRPr="002A1B69" w:rsidRDefault="002A1B69" w:rsidP="002A1B69">
      <w:pPr>
        <w:spacing w:after="200" w:line="480" w:lineRule="auto"/>
        <w:rPr>
          <w:rFonts w:ascii="Arial" w:eastAsia="Calibri" w:hAnsi="Arial" w:cs="Arial"/>
          <w:b/>
          <w:sz w:val="24"/>
          <w:szCs w:val="24"/>
          <w:lang w:val="en-ZA"/>
        </w:rPr>
      </w:pPr>
      <w:r>
        <w:rPr>
          <w:rFonts w:ascii="Arial" w:eastAsia="Calibri" w:hAnsi="Arial" w:cs="Arial"/>
          <w:b/>
          <w:sz w:val="24"/>
          <w:szCs w:val="24"/>
          <w:lang w:val="en-ZA"/>
        </w:rPr>
        <w:tab/>
      </w:r>
      <w:r>
        <w:rPr>
          <w:rFonts w:ascii="Arial" w:eastAsia="Calibri" w:hAnsi="Arial" w:cs="Arial"/>
          <w:b/>
          <w:sz w:val="24"/>
          <w:szCs w:val="24"/>
          <w:lang w:val="en-ZA"/>
        </w:rPr>
        <w:tab/>
      </w:r>
    </w:p>
    <w:sectPr w:rsidR="00301268" w:rsidRPr="002A1B6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C8A80" w14:textId="77777777" w:rsidR="003E6EAF" w:rsidRDefault="003E6EAF" w:rsidP="00825FFC">
      <w:pPr>
        <w:spacing w:after="0" w:line="240" w:lineRule="auto"/>
      </w:pPr>
      <w:r>
        <w:separator/>
      </w:r>
    </w:p>
  </w:endnote>
  <w:endnote w:type="continuationSeparator" w:id="0">
    <w:p w14:paraId="341BC328" w14:textId="77777777" w:rsidR="003E6EAF" w:rsidRDefault="003E6EAF" w:rsidP="0082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511C" w14:textId="77777777" w:rsidR="003E6EAF" w:rsidRDefault="003E6EAF" w:rsidP="00825FFC">
      <w:pPr>
        <w:spacing w:after="0" w:line="240" w:lineRule="auto"/>
      </w:pPr>
      <w:r>
        <w:separator/>
      </w:r>
    </w:p>
  </w:footnote>
  <w:footnote w:type="continuationSeparator" w:id="0">
    <w:p w14:paraId="598AA682" w14:textId="77777777" w:rsidR="003E6EAF" w:rsidRDefault="003E6EAF" w:rsidP="00825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5A637B9C" w14:textId="57A7D175" w:rsidR="00825FFC" w:rsidRDefault="00825FFC">
        <w:pPr>
          <w:pStyle w:val="Header"/>
          <w:jc w:val="center"/>
        </w:pPr>
        <w:r>
          <w:fldChar w:fldCharType="begin"/>
        </w:r>
        <w:r>
          <w:instrText xml:space="preserve"> PAGE   \* MERGEFORMAT </w:instrText>
        </w:r>
        <w:r>
          <w:fldChar w:fldCharType="separate"/>
        </w:r>
        <w:r w:rsidR="00C229D5">
          <w:rPr>
            <w:noProof/>
          </w:rPr>
          <w:t>14</w:t>
        </w:r>
        <w:r>
          <w:rPr>
            <w:noProof/>
          </w:rPr>
          <w:fldChar w:fldCharType="end"/>
        </w:r>
      </w:p>
    </w:sdtContent>
  </w:sdt>
  <w:p w14:paraId="358A060F" w14:textId="77777777" w:rsidR="00825FFC" w:rsidRDefault="00825F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8AD"/>
    <w:multiLevelType w:val="hybridMultilevel"/>
    <w:tmpl w:val="F9DE7754"/>
    <w:lvl w:ilvl="0" w:tplc="1C09000F">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A70B84"/>
    <w:multiLevelType w:val="hybridMultilevel"/>
    <w:tmpl w:val="41ACC1DC"/>
    <w:lvl w:ilvl="0" w:tplc="18A2889C">
      <w:start w:val="3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B7C5186"/>
    <w:multiLevelType w:val="hybridMultilevel"/>
    <w:tmpl w:val="5FFCD4E8"/>
    <w:lvl w:ilvl="0" w:tplc="721057BA">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C6E313D"/>
    <w:multiLevelType w:val="hybridMultilevel"/>
    <w:tmpl w:val="B12EC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F079A3"/>
    <w:multiLevelType w:val="hybridMultilevel"/>
    <w:tmpl w:val="6F6AD5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CC7152"/>
    <w:multiLevelType w:val="hybridMultilevel"/>
    <w:tmpl w:val="85CE9238"/>
    <w:lvl w:ilvl="0" w:tplc="F1469EAA">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6" w15:restartNumberingAfterBreak="0">
    <w:nsid w:val="37660B20"/>
    <w:multiLevelType w:val="hybridMultilevel"/>
    <w:tmpl w:val="1CCACCB6"/>
    <w:lvl w:ilvl="0" w:tplc="1C09000F">
      <w:start w:val="12"/>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95F2B40"/>
    <w:multiLevelType w:val="hybridMultilevel"/>
    <w:tmpl w:val="ECB6C86E"/>
    <w:lvl w:ilvl="0" w:tplc="D08AF7B8">
      <w:start w:val="4"/>
      <w:numFmt w:val="lowerLetter"/>
      <w:lvlText w:val="(%1)"/>
      <w:lvlJc w:val="left"/>
      <w:pPr>
        <w:ind w:left="1040" w:hanging="360"/>
      </w:pPr>
      <w:rPr>
        <w:rFonts w:hint="default"/>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8" w15:restartNumberingAfterBreak="0">
    <w:nsid w:val="3C263ED2"/>
    <w:multiLevelType w:val="hybridMultilevel"/>
    <w:tmpl w:val="B79EBEFE"/>
    <w:lvl w:ilvl="0" w:tplc="2CB0AA2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3C717778"/>
    <w:multiLevelType w:val="hybridMultilevel"/>
    <w:tmpl w:val="07B2A0A0"/>
    <w:lvl w:ilvl="0" w:tplc="C3D09182">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762872"/>
    <w:multiLevelType w:val="hybridMultilevel"/>
    <w:tmpl w:val="4CFCD7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160145A"/>
    <w:multiLevelType w:val="hybridMultilevel"/>
    <w:tmpl w:val="4F365652"/>
    <w:lvl w:ilvl="0" w:tplc="E856DE86">
      <w:start w:val="1"/>
      <w:numFmt w:val="lowerLetter"/>
      <w:lvlText w:val="(%1)"/>
      <w:lvlJc w:val="left"/>
      <w:pPr>
        <w:ind w:left="1040" w:hanging="360"/>
      </w:pPr>
      <w:rPr>
        <w:rFonts w:hint="default"/>
        <w:i/>
      </w:r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2" w15:restartNumberingAfterBreak="0">
    <w:nsid w:val="53E542B1"/>
    <w:multiLevelType w:val="hybridMultilevel"/>
    <w:tmpl w:val="805480E6"/>
    <w:lvl w:ilvl="0" w:tplc="1C09000F">
      <w:start w:val="27"/>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DC31E6"/>
    <w:multiLevelType w:val="hybridMultilevel"/>
    <w:tmpl w:val="22D80930"/>
    <w:lvl w:ilvl="0" w:tplc="181A0D64">
      <w:start w:val="1"/>
      <w:numFmt w:val="decimal"/>
      <w:lvlText w:val="%1."/>
      <w:lvlJc w:val="left"/>
      <w:pPr>
        <w:ind w:left="720" w:hanging="360"/>
      </w:pPr>
      <w:rPr>
        <w:rFonts w:asciiTheme="minorHAnsi" w:eastAsiaTheme="minorHAnsi" w:hAnsiTheme="minorHAnsi" w:cstheme="minorBid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D76FD0"/>
    <w:multiLevelType w:val="hybridMultilevel"/>
    <w:tmpl w:val="C5E44B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663E2256"/>
    <w:multiLevelType w:val="multilevel"/>
    <w:tmpl w:val="04907494"/>
    <w:lvl w:ilvl="0">
      <w:start w:val="1"/>
      <w:numFmt w:val="decimal"/>
      <w:lvlText w:val="%1."/>
      <w:lvlJc w:val="left"/>
      <w:pPr>
        <w:ind w:left="720" w:hanging="360"/>
      </w:pPr>
      <w:rPr>
        <w:rFonts w:hint="default"/>
      </w:rPr>
    </w:lvl>
    <w:lvl w:ilvl="1">
      <w:start w:val="1"/>
      <w:numFmt w:val="decimal"/>
      <w:isLgl/>
      <w:lvlText w:val="%1.%2"/>
      <w:lvlJc w:val="left"/>
      <w:pPr>
        <w:ind w:left="1250" w:hanging="5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F0C013E"/>
    <w:multiLevelType w:val="hybridMultilevel"/>
    <w:tmpl w:val="AA42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4A3538"/>
    <w:multiLevelType w:val="hybridMultilevel"/>
    <w:tmpl w:val="20D4D1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27300F9"/>
    <w:multiLevelType w:val="hybridMultilevel"/>
    <w:tmpl w:val="F1D04A4E"/>
    <w:lvl w:ilvl="0" w:tplc="1C09000F">
      <w:start w:val="15"/>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0402F7"/>
    <w:multiLevelType w:val="hybridMultilevel"/>
    <w:tmpl w:val="70ACDCA4"/>
    <w:lvl w:ilvl="0" w:tplc="4C001426">
      <w:start w:val="32"/>
      <w:numFmt w:val="decimal"/>
      <w:lvlText w:val="%1."/>
      <w:lvlJc w:val="left"/>
      <w:pPr>
        <w:ind w:left="830" w:hanging="360"/>
      </w:pPr>
      <w:rPr>
        <w:rFonts w:hint="default"/>
        <w:i w:val="0"/>
      </w:rPr>
    </w:lvl>
    <w:lvl w:ilvl="1" w:tplc="1C090019" w:tentative="1">
      <w:start w:val="1"/>
      <w:numFmt w:val="lowerLetter"/>
      <w:lvlText w:val="%2."/>
      <w:lvlJc w:val="left"/>
      <w:pPr>
        <w:ind w:left="1550" w:hanging="360"/>
      </w:pPr>
    </w:lvl>
    <w:lvl w:ilvl="2" w:tplc="1C09001B" w:tentative="1">
      <w:start w:val="1"/>
      <w:numFmt w:val="lowerRoman"/>
      <w:lvlText w:val="%3."/>
      <w:lvlJc w:val="right"/>
      <w:pPr>
        <w:ind w:left="2270" w:hanging="180"/>
      </w:pPr>
    </w:lvl>
    <w:lvl w:ilvl="3" w:tplc="1C09000F" w:tentative="1">
      <w:start w:val="1"/>
      <w:numFmt w:val="decimal"/>
      <w:lvlText w:val="%4."/>
      <w:lvlJc w:val="left"/>
      <w:pPr>
        <w:ind w:left="2990" w:hanging="360"/>
      </w:pPr>
    </w:lvl>
    <w:lvl w:ilvl="4" w:tplc="1C090019" w:tentative="1">
      <w:start w:val="1"/>
      <w:numFmt w:val="lowerLetter"/>
      <w:lvlText w:val="%5."/>
      <w:lvlJc w:val="left"/>
      <w:pPr>
        <w:ind w:left="3710" w:hanging="360"/>
      </w:pPr>
    </w:lvl>
    <w:lvl w:ilvl="5" w:tplc="1C09001B" w:tentative="1">
      <w:start w:val="1"/>
      <w:numFmt w:val="lowerRoman"/>
      <w:lvlText w:val="%6."/>
      <w:lvlJc w:val="right"/>
      <w:pPr>
        <w:ind w:left="4430" w:hanging="180"/>
      </w:pPr>
    </w:lvl>
    <w:lvl w:ilvl="6" w:tplc="1C09000F" w:tentative="1">
      <w:start w:val="1"/>
      <w:numFmt w:val="decimal"/>
      <w:lvlText w:val="%7."/>
      <w:lvlJc w:val="left"/>
      <w:pPr>
        <w:ind w:left="5150" w:hanging="360"/>
      </w:pPr>
    </w:lvl>
    <w:lvl w:ilvl="7" w:tplc="1C090019" w:tentative="1">
      <w:start w:val="1"/>
      <w:numFmt w:val="lowerLetter"/>
      <w:lvlText w:val="%8."/>
      <w:lvlJc w:val="left"/>
      <w:pPr>
        <w:ind w:left="5870" w:hanging="360"/>
      </w:pPr>
    </w:lvl>
    <w:lvl w:ilvl="8" w:tplc="1C09001B" w:tentative="1">
      <w:start w:val="1"/>
      <w:numFmt w:val="lowerRoman"/>
      <w:lvlText w:val="%9."/>
      <w:lvlJc w:val="right"/>
      <w:pPr>
        <w:ind w:left="6590" w:hanging="180"/>
      </w:pPr>
    </w:lvl>
  </w:abstractNum>
  <w:abstractNum w:abstractNumId="21" w15:restartNumberingAfterBreak="0">
    <w:nsid w:val="750461F1"/>
    <w:multiLevelType w:val="hybridMultilevel"/>
    <w:tmpl w:val="02780DA8"/>
    <w:lvl w:ilvl="0" w:tplc="E334DF10">
      <w:start w:val="31"/>
      <w:numFmt w:val="decimal"/>
      <w:lvlText w:val="%1."/>
      <w:lvlJc w:val="left"/>
      <w:pPr>
        <w:ind w:left="890" w:hanging="360"/>
      </w:pPr>
      <w:rPr>
        <w:rFonts w:hint="default"/>
        <w:i w:val="0"/>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22" w15:restartNumberingAfterBreak="0">
    <w:nsid w:val="79B85B77"/>
    <w:multiLevelType w:val="hybridMultilevel"/>
    <w:tmpl w:val="4664D0BC"/>
    <w:lvl w:ilvl="0" w:tplc="E06E64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2"/>
  </w:num>
  <w:num w:numId="6">
    <w:abstractNumId w:val="3"/>
  </w:num>
  <w:num w:numId="7">
    <w:abstractNumId w:val="17"/>
  </w:num>
  <w:num w:numId="8">
    <w:abstractNumId w:val="23"/>
  </w:num>
  <w:num w:numId="9">
    <w:abstractNumId w:val="13"/>
  </w:num>
  <w:num w:numId="10">
    <w:abstractNumId w:val="14"/>
  </w:num>
  <w:num w:numId="11">
    <w:abstractNumId w:val="6"/>
  </w:num>
  <w:num w:numId="12">
    <w:abstractNumId w:val="19"/>
  </w:num>
  <w:num w:numId="13">
    <w:abstractNumId w:val="16"/>
  </w:num>
  <w:num w:numId="14">
    <w:abstractNumId w:val="4"/>
  </w:num>
  <w:num w:numId="15">
    <w:abstractNumId w:val="10"/>
  </w:num>
  <w:num w:numId="16">
    <w:abstractNumId w:val="18"/>
  </w:num>
  <w:num w:numId="17">
    <w:abstractNumId w:val="5"/>
  </w:num>
  <w:num w:numId="18">
    <w:abstractNumId w:val="0"/>
  </w:num>
  <w:num w:numId="19">
    <w:abstractNumId w:val="11"/>
  </w:num>
  <w:num w:numId="20">
    <w:abstractNumId w:val="7"/>
  </w:num>
  <w:num w:numId="21">
    <w:abstractNumId w:val="12"/>
  </w:num>
  <w:num w:numId="22">
    <w:abstractNumId w:val="20"/>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B7"/>
    <w:rsid w:val="00002570"/>
    <w:rsid w:val="0000651E"/>
    <w:rsid w:val="000154F7"/>
    <w:rsid w:val="0002242F"/>
    <w:rsid w:val="000259E1"/>
    <w:rsid w:val="00036CAD"/>
    <w:rsid w:val="00041338"/>
    <w:rsid w:val="00043991"/>
    <w:rsid w:val="000454DD"/>
    <w:rsid w:val="00047221"/>
    <w:rsid w:val="000474BF"/>
    <w:rsid w:val="00053A8A"/>
    <w:rsid w:val="00060E1A"/>
    <w:rsid w:val="0008199C"/>
    <w:rsid w:val="00084E30"/>
    <w:rsid w:val="0009505D"/>
    <w:rsid w:val="00095C75"/>
    <w:rsid w:val="000A3283"/>
    <w:rsid w:val="000A7680"/>
    <w:rsid w:val="000B4128"/>
    <w:rsid w:val="000B4C6E"/>
    <w:rsid w:val="000C0B62"/>
    <w:rsid w:val="000C370E"/>
    <w:rsid w:val="000C7189"/>
    <w:rsid w:val="000D1D30"/>
    <w:rsid w:val="000D3AB9"/>
    <w:rsid w:val="000D40D0"/>
    <w:rsid w:val="000E36E0"/>
    <w:rsid w:val="000F67F8"/>
    <w:rsid w:val="00100D6D"/>
    <w:rsid w:val="00102EBE"/>
    <w:rsid w:val="00103331"/>
    <w:rsid w:val="00105943"/>
    <w:rsid w:val="00112AE8"/>
    <w:rsid w:val="00116056"/>
    <w:rsid w:val="00146346"/>
    <w:rsid w:val="001500F3"/>
    <w:rsid w:val="00156464"/>
    <w:rsid w:val="00171A73"/>
    <w:rsid w:val="00195E81"/>
    <w:rsid w:val="0019669E"/>
    <w:rsid w:val="001975F6"/>
    <w:rsid w:val="001A74DC"/>
    <w:rsid w:val="001B04A1"/>
    <w:rsid w:val="001D24C4"/>
    <w:rsid w:val="001D700D"/>
    <w:rsid w:val="001E16D5"/>
    <w:rsid w:val="001E3128"/>
    <w:rsid w:val="001F6024"/>
    <w:rsid w:val="0020587A"/>
    <w:rsid w:val="00205EDE"/>
    <w:rsid w:val="00207E4B"/>
    <w:rsid w:val="00213232"/>
    <w:rsid w:val="00220DB6"/>
    <w:rsid w:val="00231868"/>
    <w:rsid w:val="002430D8"/>
    <w:rsid w:val="00250862"/>
    <w:rsid w:val="00254750"/>
    <w:rsid w:val="00255D4B"/>
    <w:rsid w:val="002628B3"/>
    <w:rsid w:val="00276C56"/>
    <w:rsid w:val="00290030"/>
    <w:rsid w:val="002A1B69"/>
    <w:rsid w:val="002A7C42"/>
    <w:rsid w:val="002C4D4A"/>
    <w:rsid w:val="002C76ED"/>
    <w:rsid w:val="002D64C4"/>
    <w:rsid w:val="002E2832"/>
    <w:rsid w:val="00301268"/>
    <w:rsid w:val="00310B76"/>
    <w:rsid w:val="00311C0C"/>
    <w:rsid w:val="0032416B"/>
    <w:rsid w:val="00340596"/>
    <w:rsid w:val="00340E81"/>
    <w:rsid w:val="0034303A"/>
    <w:rsid w:val="00344B53"/>
    <w:rsid w:val="00347B4F"/>
    <w:rsid w:val="00351DF8"/>
    <w:rsid w:val="00390C15"/>
    <w:rsid w:val="003A15B7"/>
    <w:rsid w:val="003A5D7B"/>
    <w:rsid w:val="003B6A1A"/>
    <w:rsid w:val="003D0169"/>
    <w:rsid w:val="003E2239"/>
    <w:rsid w:val="003E6D07"/>
    <w:rsid w:val="003E6EAF"/>
    <w:rsid w:val="003F2144"/>
    <w:rsid w:val="004048D3"/>
    <w:rsid w:val="004055AA"/>
    <w:rsid w:val="00407B9E"/>
    <w:rsid w:val="00420BC1"/>
    <w:rsid w:val="004271B1"/>
    <w:rsid w:val="00434A11"/>
    <w:rsid w:val="00457F68"/>
    <w:rsid w:val="004611DA"/>
    <w:rsid w:val="00472890"/>
    <w:rsid w:val="00472CAE"/>
    <w:rsid w:val="004A0222"/>
    <w:rsid w:val="004A6B34"/>
    <w:rsid w:val="004C0561"/>
    <w:rsid w:val="004C79FD"/>
    <w:rsid w:val="004E125D"/>
    <w:rsid w:val="004E1B02"/>
    <w:rsid w:val="005011BD"/>
    <w:rsid w:val="00502A02"/>
    <w:rsid w:val="005049E9"/>
    <w:rsid w:val="005205E5"/>
    <w:rsid w:val="00525FB8"/>
    <w:rsid w:val="00526024"/>
    <w:rsid w:val="00535E1E"/>
    <w:rsid w:val="00546FD3"/>
    <w:rsid w:val="00552817"/>
    <w:rsid w:val="00563FBD"/>
    <w:rsid w:val="005668FA"/>
    <w:rsid w:val="00590B8D"/>
    <w:rsid w:val="00594905"/>
    <w:rsid w:val="005A25CE"/>
    <w:rsid w:val="005A4D3D"/>
    <w:rsid w:val="005B04DC"/>
    <w:rsid w:val="005B29F3"/>
    <w:rsid w:val="005D3200"/>
    <w:rsid w:val="005D3E0A"/>
    <w:rsid w:val="005D430A"/>
    <w:rsid w:val="005D63DB"/>
    <w:rsid w:val="005D76CF"/>
    <w:rsid w:val="005E168B"/>
    <w:rsid w:val="005E41C3"/>
    <w:rsid w:val="005E5CF5"/>
    <w:rsid w:val="005F02F4"/>
    <w:rsid w:val="00607DE9"/>
    <w:rsid w:val="00612CEA"/>
    <w:rsid w:val="00613119"/>
    <w:rsid w:val="00625210"/>
    <w:rsid w:val="0065290C"/>
    <w:rsid w:val="00655D21"/>
    <w:rsid w:val="00663F6C"/>
    <w:rsid w:val="00673A41"/>
    <w:rsid w:val="006A1105"/>
    <w:rsid w:val="006A1A2C"/>
    <w:rsid w:val="006A3B4D"/>
    <w:rsid w:val="006A681E"/>
    <w:rsid w:val="006B58D8"/>
    <w:rsid w:val="006C50A9"/>
    <w:rsid w:val="006D29D4"/>
    <w:rsid w:val="006D33A2"/>
    <w:rsid w:val="006F752C"/>
    <w:rsid w:val="006F7E77"/>
    <w:rsid w:val="00701193"/>
    <w:rsid w:val="007153A9"/>
    <w:rsid w:val="0072666E"/>
    <w:rsid w:val="00726CB3"/>
    <w:rsid w:val="007272EF"/>
    <w:rsid w:val="0073135E"/>
    <w:rsid w:val="00731741"/>
    <w:rsid w:val="00734FCC"/>
    <w:rsid w:val="00736AEC"/>
    <w:rsid w:val="00743C00"/>
    <w:rsid w:val="00751505"/>
    <w:rsid w:val="00764080"/>
    <w:rsid w:val="0077105F"/>
    <w:rsid w:val="0077600B"/>
    <w:rsid w:val="00777195"/>
    <w:rsid w:val="00786A88"/>
    <w:rsid w:val="007A35FF"/>
    <w:rsid w:val="007B5C18"/>
    <w:rsid w:val="007C3644"/>
    <w:rsid w:val="007C3674"/>
    <w:rsid w:val="007C3FC9"/>
    <w:rsid w:val="007E0A59"/>
    <w:rsid w:val="007E262F"/>
    <w:rsid w:val="00813984"/>
    <w:rsid w:val="00813D08"/>
    <w:rsid w:val="00820965"/>
    <w:rsid w:val="00825FFC"/>
    <w:rsid w:val="00854BD0"/>
    <w:rsid w:val="00855EAD"/>
    <w:rsid w:val="00857CF7"/>
    <w:rsid w:val="00870EB6"/>
    <w:rsid w:val="00884F4D"/>
    <w:rsid w:val="00890CC2"/>
    <w:rsid w:val="0089375E"/>
    <w:rsid w:val="008A5571"/>
    <w:rsid w:val="008B61EF"/>
    <w:rsid w:val="008D07A3"/>
    <w:rsid w:val="008E679B"/>
    <w:rsid w:val="008F0D0C"/>
    <w:rsid w:val="0090190D"/>
    <w:rsid w:val="00905ED4"/>
    <w:rsid w:val="00911E53"/>
    <w:rsid w:val="00917B59"/>
    <w:rsid w:val="0092222B"/>
    <w:rsid w:val="00925A52"/>
    <w:rsid w:val="00927125"/>
    <w:rsid w:val="009943BD"/>
    <w:rsid w:val="009B2BA9"/>
    <w:rsid w:val="009B5684"/>
    <w:rsid w:val="009D7895"/>
    <w:rsid w:val="009E25B1"/>
    <w:rsid w:val="009E5502"/>
    <w:rsid w:val="00A101F4"/>
    <w:rsid w:val="00A34233"/>
    <w:rsid w:val="00A41D4A"/>
    <w:rsid w:val="00A474DB"/>
    <w:rsid w:val="00A72F82"/>
    <w:rsid w:val="00A97C21"/>
    <w:rsid w:val="00AA15F9"/>
    <w:rsid w:val="00AA7983"/>
    <w:rsid w:val="00AB276A"/>
    <w:rsid w:val="00AB2B6D"/>
    <w:rsid w:val="00AB2E8A"/>
    <w:rsid w:val="00AC064D"/>
    <w:rsid w:val="00AC68CF"/>
    <w:rsid w:val="00AE2A1D"/>
    <w:rsid w:val="00AF1090"/>
    <w:rsid w:val="00B07620"/>
    <w:rsid w:val="00B12BAD"/>
    <w:rsid w:val="00B16699"/>
    <w:rsid w:val="00B208C1"/>
    <w:rsid w:val="00B2348F"/>
    <w:rsid w:val="00B26414"/>
    <w:rsid w:val="00B41BAE"/>
    <w:rsid w:val="00B44CE3"/>
    <w:rsid w:val="00B549AF"/>
    <w:rsid w:val="00B64870"/>
    <w:rsid w:val="00B65365"/>
    <w:rsid w:val="00B66704"/>
    <w:rsid w:val="00B67AB2"/>
    <w:rsid w:val="00B761FE"/>
    <w:rsid w:val="00B91461"/>
    <w:rsid w:val="00B97346"/>
    <w:rsid w:val="00B976E3"/>
    <w:rsid w:val="00BB5E4D"/>
    <w:rsid w:val="00BE5E64"/>
    <w:rsid w:val="00BE6074"/>
    <w:rsid w:val="00BE62C6"/>
    <w:rsid w:val="00BF5460"/>
    <w:rsid w:val="00C05E04"/>
    <w:rsid w:val="00C11B3D"/>
    <w:rsid w:val="00C137A4"/>
    <w:rsid w:val="00C141B8"/>
    <w:rsid w:val="00C17C7B"/>
    <w:rsid w:val="00C229D5"/>
    <w:rsid w:val="00C4238A"/>
    <w:rsid w:val="00C50937"/>
    <w:rsid w:val="00C65FF6"/>
    <w:rsid w:val="00C865F6"/>
    <w:rsid w:val="00C910AE"/>
    <w:rsid w:val="00C9324A"/>
    <w:rsid w:val="00CA2930"/>
    <w:rsid w:val="00CA5DEB"/>
    <w:rsid w:val="00CA7A00"/>
    <w:rsid w:val="00CC53B7"/>
    <w:rsid w:val="00CD0D91"/>
    <w:rsid w:val="00CE12AF"/>
    <w:rsid w:val="00CE6A45"/>
    <w:rsid w:val="00CF0003"/>
    <w:rsid w:val="00CF7496"/>
    <w:rsid w:val="00CF7D90"/>
    <w:rsid w:val="00D0408C"/>
    <w:rsid w:val="00D17706"/>
    <w:rsid w:val="00D23E18"/>
    <w:rsid w:val="00D2746F"/>
    <w:rsid w:val="00D31CE3"/>
    <w:rsid w:val="00D338BB"/>
    <w:rsid w:val="00D34127"/>
    <w:rsid w:val="00D605BC"/>
    <w:rsid w:val="00D61F63"/>
    <w:rsid w:val="00D656BF"/>
    <w:rsid w:val="00D87CF6"/>
    <w:rsid w:val="00D87DD1"/>
    <w:rsid w:val="00D93853"/>
    <w:rsid w:val="00DA1549"/>
    <w:rsid w:val="00DB4BB0"/>
    <w:rsid w:val="00DB7302"/>
    <w:rsid w:val="00DC6BFC"/>
    <w:rsid w:val="00DD24BA"/>
    <w:rsid w:val="00DD7A37"/>
    <w:rsid w:val="00DF27BC"/>
    <w:rsid w:val="00E007F4"/>
    <w:rsid w:val="00E03632"/>
    <w:rsid w:val="00E33FD5"/>
    <w:rsid w:val="00E35B76"/>
    <w:rsid w:val="00E37278"/>
    <w:rsid w:val="00E538BC"/>
    <w:rsid w:val="00E57725"/>
    <w:rsid w:val="00E66E70"/>
    <w:rsid w:val="00E7582B"/>
    <w:rsid w:val="00E76E0F"/>
    <w:rsid w:val="00E83A71"/>
    <w:rsid w:val="00E86A44"/>
    <w:rsid w:val="00E87B8E"/>
    <w:rsid w:val="00E96E09"/>
    <w:rsid w:val="00E97775"/>
    <w:rsid w:val="00EA321D"/>
    <w:rsid w:val="00EA4EA6"/>
    <w:rsid w:val="00EB7F81"/>
    <w:rsid w:val="00EC301E"/>
    <w:rsid w:val="00ED0B19"/>
    <w:rsid w:val="00EF00B2"/>
    <w:rsid w:val="00F2325A"/>
    <w:rsid w:val="00F33564"/>
    <w:rsid w:val="00F370BE"/>
    <w:rsid w:val="00F43057"/>
    <w:rsid w:val="00F4468B"/>
    <w:rsid w:val="00F4603A"/>
    <w:rsid w:val="00F53214"/>
    <w:rsid w:val="00F962E5"/>
    <w:rsid w:val="00F970F9"/>
    <w:rsid w:val="00FA0EB9"/>
    <w:rsid w:val="00FA5F07"/>
    <w:rsid w:val="00FB4EBD"/>
    <w:rsid w:val="00FC300A"/>
    <w:rsid w:val="00FC61D9"/>
    <w:rsid w:val="00FD15C4"/>
    <w:rsid w:val="00FD269B"/>
    <w:rsid w:val="00FE15F0"/>
    <w:rsid w:val="00FF161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2F3B"/>
  <w15:chartTrackingRefBased/>
  <w15:docId w15:val="{96BFF0CD-628E-4A48-B4C6-BF8CCBEB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B7"/>
    <w:pPr>
      <w:spacing w:line="256" w:lineRule="auto"/>
    </w:pPr>
    <w:rPr>
      <w:lang w:val="en-US"/>
    </w:rPr>
  </w:style>
  <w:style w:type="paragraph" w:styleId="Heading6">
    <w:name w:val="heading 6"/>
    <w:basedOn w:val="Normal"/>
    <w:next w:val="Normal"/>
    <w:link w:val="Heading6Char"/>
    <w:uiPriority w:val="9"/>
    <w:semiHidden/>
    <w:unhideWhenUsed/>
    <w:qFormat/>
    <w:rsid w:val="003A15B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A15B7"/>
    <w:rPr>
      <w:rFonts w:asciiTheme="majorHAnsi" w:eastAsiaTheme="majorEastAsia" w:hAnsiTheme="majorHAnsi" w:cstheme="majorBidi"/>
      <w:i/>
      <w:iCs/>
      <w:color w:val="1F3763" w:themeColor="accent1" w:themeShade="7F"/>
      <w:lang w:val="en-US"/>
    </w:rPr>
  </w:style>
  <w:style w:type="paragraph" w:styleId="BodyTextIndent">
    <w:name w:val="Body Text Indent"/>
    <w:basedOn w:val="Normal"/>
    <w:link w:val="BodyTextIndentChar"/>
    <w:uiPriority w:val="99"/>
    <w:semiHidden/>
    <w:unhideWhenUsed/>
    <w:rsid w:val="003A15B7"/>
    <w:pPr>
      <w:spacing w:after="200" w:line="276" w:lineRule="auto"/>
      <w:ind w:left="3096" w:firstLine="504"/>
    </w:pPr>
    <w:rPr>
      <w:rFonts w:ascii="Arial" w:hAnsi="Arial" w:cs="Arial"/>
      <w:noProof/>
      <w:sz w:val="24"/>
      <w:szCs w:val="24"/>
      <w:lang w:val="en-GB" w:eastAsia="en-GB"/>
    </w:rPr>
  </w:style>
  <w:style w:type="character" w:customStyle="1" w:styleId="BodyTextIndentChar">
    <w:name w:val="Body Text Indent Char"/>
    <w:basedOn w:val="DefaultParagraphFont"/>
    <w:link w:val="BodyTextIndent"/>
    <w:uiPriority w:val="99"/>
    <w:semiHidden/>
    <w:rsid w:val="003A15B7"/>
    <w:rPr>
      <w:rFonts w:ascii="Arial" w:hAnsi="Arial" w:cs="Arial"/>
      <w:noProof/>
      <w:sz w:val="24"/>
      <w:szCs w:val="24"/>
      <w:lang w:val="en-GB" w:eastAsia="en-GB"/>
    </w:rPr>
  </w:style>
  <w:style w:type="table" w:styleId="TableGrid">
    <w:name w:val="Table Grid"/>
    <w:basedOn w:val="TableNormal"/>
    <w:uiPriority w:val="59"/>
    <w:rsid w:val="003A15B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5B7"/>
    <w:pPr>
      <w:ind w:left="720"/>
      <w:contextualSpacing/>
    </w:pPr>
  </w:style>
  <w:style w:type="character" w:styleId="Hyperlink">
    <w:name w:val="Hyperlink"/>
    <w:basedOn w:val="DefaultParagraphFont"/>
    <w:uiPriority w:val="99"/>
    <w:unhideWhenUsed/>
    <w:rsid w:val="00525FB8"/>
    <w:rPr>
      <w:color w:val="0563C1" w:themeColor="hyperlink"/>
      <w:u w:val="single"/>
    </w:rPr>
  </w:style>
  <w:style w:type="character" w:customStyle="1" w:styleId="UnresolvedMention1">
    <w:name w:val="Unresolved Mention1"/>
    <w:basedOn w:val="DefaultParagraphFont"/>
    <w:uiPriority w:val="99"/>
    <w:semiHidden/>
    <w:unhideWhenUsed/>
    <w:rsid w:val="00525FB8"/>
    <w:rPr>
      <w:color w:val="605E5C"/>
      <w:shd w:val="clear" w:color="auto" w:fill="E1DFDD"/>
    </w:rPr>
  </w:style>
  <w:style w:type="paragraph" w:styleId="Header">
    <w:name w:val="header"/>
    <w:basedOn w:val="Normal"/>
    <w:link w:val="HeaderChar"/>
    <w:uiPriority w:val="99"/>
    <w:unhideWhenUsed/>
    <w:rsid w:val="00825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FFC"/>
    <w:rPr>
      <w:lang w:val="en-US"/>
    </w:rPr>
  </w:style>
  <w:style w:type="paragraph" w:styleId="Footer">
    <w:name w:val="footer"/>
    <w:basedOn w:val="Normal"/>
    <w:link w:val="FooterChar"/>
    <w:uiPriority w:val="99"/>
    <w:unhideWhenUsed/>
    <w:rsid w:val="00825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FFC"/>
    <w:rPr>
      <w:lang w:val="en-US"/>
    </w:rPr>
  </w:style>
  <w:style w:type="paragraph" w:styleId="BalloonText">
    <w:name w:val="Balloon Text"/>
    <w:basedOn w:val="Normal"/>
    <w:link w:val="BalloonTextChar"/>
    <w:uiPriority w:val="99"/>
    <w:semiHidden/>
    <w:unhideWhenUsed/>
    <w:rsid w:val="00CC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B7"/>
    <w:rPr>
      <w:rFonts w:ascii="Segoe UI" w:hAnsi="Segoe UI" w:cs="Segoe UI"/>
      <w:sz w:val="18"/>
      <w:szCs w:val="18"/>
      <w:lang w:val="en-US"/>
    </w:rPr>
  </w:style>
  <w:style w:type="paragraph" w:styleId="Revision">
    <w:name w:val="Revision"/>
    <w:hidden/>
    <w:uiPriority w:val="99"/>
    <w:semiHidden/>
    <w:rsid w:val="00344B53"/>
    <w:pPr>
      <w:spacing w:after="0" w:line="240" w:lineRule="auto"/>
    </w:pPr>
    <w:rPr>
      <w:lang w:val="en-US"/>
    </w:rPr>
  </w:style>
  <w:style w:type="paragraph" w:customStyle="1" w:styleId="lg-section">
    <w:name w:val="lg-section"/>
    <w:basedOn w:val="Normal"/>
    <w:rsid w:val="00B26414"/>
    <w:pPr>
      <w:spacing w:before="100" w:beforeAutospacing="1" w:after="100" w:afterAutospacing="1" w:line="240" w:lineRule="auto"/>
    </w:pPr>
    <w:rPr>
      <w:rFonts w:ascii="Times New Roman" w:eastAsia="Times New Roman" w:hAnsi="Times New Roman" w:cs="Times New Roman"/>
      <w:sz w:val="24"/>
      <w:szCs w:val="24"/>
      <w:lang w:val="en-ZA" w:eastAsia="en-ZA" w:bidi="he-IL"/>
    </w:rPr>
  </w:style>
  <w:style w:type="paragraph" w:customStyle="1" w:styleId="lg-a-1">
    <w:name w:val="lg-a-1"/>
    <w:basedOn w:val="Normal"/>
    <w:rsid w:val="00B26414"/>
    <w:pPr>
      <w:spacing w:before="100" w:beforeAutospacing="1" w:after="100" w:afterAutospacing="1" w:line="240" w:lineRule="auto"/>
    </w:pPr>
    <w:rPr>
      <w:rFonts w:ascii="Times New Roman" w:eastAsia="Times New Roman" w:hAnsi="Times New Roman" w:cs="Times New Roman"/>
      <w:sz w:val="24"/>
      <w:szCs w:val="24"/>
      <w:lang w:val="en-ZA"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20763">
      <w:bodyDiv w:val="1"/>
      <w:marLeft w:val="0"/>
      <w:marRight w:val="0"/>
      <w:marTop w:val="0"/>
      <w:marBottom w:val="0"/>
      <w:divBdr>
        <w:top w:val="none" w:sz="0" w:space="0" w:color="auto"/>
        <w:left w:val="none" w:sz="0" w:space="0" w:color="auto"/>
        <w:bottom w:val="none" w:sz="0" w:space="0" w:color="auto"/>
        <w:right w:val="none" w:sz="0" w:space="0" w:color="auto"/>
      </w:divBdr>
    </w:div>
    <w:div w:id="1316764612">
      <w:bodyDiv w:val="1"/>
      <w:marLeft w:val="0"/>
      <w:marRight w:val="0"/>
      <w:marTop w:val="0"/>
      <w:marBottom w:val="0"/>
      <w:divBdr>
        <w:top w:val="none" w:sz="0" w:space="0" w:color="auto"/>
        <w:left w:val="none" w:sz="0" w:space="0" w:color="auto"/>
        <w:bottom w:val="none" w:sz="0" w:space="0" w:color="auto"/>
        <w:right w:val="none" w:sz="0" w:space="0" w:color="auto"/>
      </w:divBdr>
    </w:div>
    <w:div w:id="1849565006">
      <w:bodyDiv w:val="1"/>
      <w:marLeft w:val="0"/>
      <w:marRight w:val="0"/>
      <w:marTop w:val="0"/>
      <w:marBottom w:val="0"/>
      <w:divBdr>
        <w:top w:val="none" w:sz="0" w:space="0" w:color="auto"/>
        <w:left w:val="none" w:sz="0" w:space="0" w:color="auto"/>
        <w:bottom w:val="none" w:sz="0" w:space="0" w:color="auto"/>
        <w:right w:val="none" w:sz="0" w:space="0" w:color="auto"/>
      </w:divBdr>
    </w:div>
    <w:div w:id="1895972060">
      <w:bodyDiv w:val="1"/>
      <w:marLeft w:val="0"/>
      <w:marRight w:val="0"/>
      <w:marTop w:val="0"/>
      <w:marBottom w:val="0"/>
      <w:divBdr>
        <w:top w:val="none" w:sz="0" w:space="0" w:color="auto"/>
        <w:left w:val="none" w:sz="0" w:space="0" w:color="auto"/>
        <w:bottom w:val="none" w:sz="0" w:space="0" w:color="auto"/>
        <w:right w:val="none" w:sz="0" w:space="0" w:color="auto"/>
      </w:divBdr>
    </w:div>
    <w:div w:id="1970286018">
      <w:bodyDiv w:val="1"/>
      <w:marLeft w:val="0"/>
      <w:marRight w:val="0"/>
      <w:marTop w:val="0"/>
      <w:marBottom w:val="0"/>
      <w:divBdr>
        <w:top w:val="none" w:sz="0" w:space="0" w:color="auto"/>
        <w:left w:val="none" w:sz="0" w:space="0" w:color="auto"/>
        <w:bottom w:val="none" w:sz="0" w:space="0" w:color="auto"/>
        <w:right w:val="none" w:sz="0" w:space="0" w:color="auto"/>
      </w:divBdr>
    </w:div>
    <w:div w:id="1977759464">
      <w:bodyDiv w:val="1"/>
      <w:marLeft w:val="0"/>
      <w:marRight w:val="0"/>
      <w:marTop w:val="0"/>
      <w:marBottom w:val="0"/>
      <w:divBdr>
        <w:top w:val="none" w:sz="0" w:space="0" w:color="auto"/>
        <w:left w:val="none" w:sz="0" w:space="0" w:color="auto"/>
        <w:bottom w:val="none" w:sz="0" w:space="0" w:color="auto"/>
        <w:right w:val="none" w:sz="0" w:space="0" w:color="auto"/>
      </w:divBdr>
    </w:div>
    <w:div w:id="20478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otzen@mweb.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vn@joburgbar.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atheravn@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ryn@globa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0099-5266-450A-B6C2-2CBB055F38E5}">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4614B74B-3F1A-496C-B4F5-E31EBA429FFC}">
  <ds:schemaRefs>
    <ds:schemaRef ds:uri="http://schemas.microsoft.com/sharepoint/v3/contenttype/forms"/>
  </ds:schemaRefs>
</ds:datastoreItem>
</file>

<file path=customXml/itemProps3.xml><?xml version="1.0" encoding="utf-8"?>
<ds:datastoreItem xmlns:ds="http://schemas.openxmlformats.org/officeDocument/2006/customXml" ds:itemID="{026520CE-A0EF-4DAC-96F6-BBD9141D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B7BC7-5736-4996-A65E-99C1AEFF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Wright</dc:creator>
  <cp:keywords/>
  <dc:description/>
  <cp:lastModifiedBy>Mary Bruce</cp:lastModifiedBy>
  <cp:revision>3</cp:revision>
  <cp:lastPrinted>2023-11-02T07:29:00Z</cp:lastPrinted>
  <dcterms:created xsi:type="dcterms:W3CDTF">2023-11-02T11:07:00Z</dcterms:created>
  <dcterms:modified xsi:type="dcterms:W3CDTF">2023-11-02T15:26:00Z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