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62B04" w14:textId="1DF6723F" w:rsidR="00ED027F" w:rsidRPr="00ED027F" w:rsidRDefault="00ED027F" w:rsidP="00ED027F">
      <w:pPr>
        <w:rPr>
          <w:rFonts w:ascii="Courier New" w:hAnsi="Courier New"/>
          <w:color w:val="FF0000"/>
          <w:u w:val="single"/>
          <w:lang w:val="en-ZA"/>
        </w:rPr>
      </w:pPr>
      <w:r>
        <w:rPr>
          <w:rFonts w:cs="Arial"/>
          <w:color w:val="FF0000"/>
        </w:rPr>
        <w:t>Editorial note: Certain information has been redacted from this judgment in compliance with the law.</w:t>
      </w:r>
    </w:p>
    <w:p w14:paraId="37AB4EE6" w14:textId="59AC4A95"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41FE9855"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p>
    <w:p w14:paraId="5F26D95B"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7080D0A8" wp14:editId="18D1B8F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06D6826" w14:textId="77777777" w:rsidR="00C0309A" w:rsidRPr="007B7F59" w:rsidRDefault="00C0309A" w:rsidP="00C0309A">
      <w:pPr>
        <w:spacing w:after="0" w:line="240" w:lineRule="auto"/>
        <w:ind w:left="0"/>
        <w:jc w:val="center"/>
        <w:outlineLvl w:val="0"/>
        <w:rPr>
          <w:rFonts w:eastAsia="Times New Roman" w:cs="Arial"/>
          <w:b/>
          <w:szCs w:val="24"/>
          <w:lang w:val="en-ZA"/>
        </w:rPr>
      </w:pPr>
    </w:p>
    <w:p w14:paraId="30416FD1"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96B820F"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0C697130" w14:textId="77777777" w:rsidR="00C0309A" w:rsidRPr="007B7F59" w:rsidRDefault="00C0309A" w:rsidP="00C0309A">
      <w:pPr>
        <w:spacing w:after="0" w:line="240" w:lineRule="auto"/>
        <w:ind w:left="0"/>
        <w:rPr>
          <w:rFonts w:eastAsia="Times New Roman" w:cs="Arial"/>
          <w:szCs w:val="24"/>
          <w:lang w:val="en-ZA"/>
        </w:rPr>
      </w:pPr>
    </w:p>
    <w:p w14:paraId="4427FBF4" w14:textId="77777777" w:rsidR="00C0309A" w:rsidRPr="007B7F59" w:rsidRDefault="00C0309A" w:rsidP="00C0309A">
      <w:pPr>
        <w:spacing w:after="0" w:line="240" w:lineRule="auto"/>
        <w:ind w:left="0"/>
        <w:rPr>
          <w:rFonts w:eastAsia="Times New Roman" w:cs="Arial"/>
          <w:szCs w:val="24"/>
          <w:lang w:val="en-ZA"/>
        </w:rPr>
      </w:pPr>
    </w:p>
    <w:p w14:paraId="4CF99E59" w14:textId="4174303D" w:rsidR="00C0309A" w:rsidRPr="007B7F59" w:rsidRDefault="00C0309A" w:rsidP="00C0309A">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C35A36">
        <w:rPr>
          <w:rFonts w:eastAsia="Times New Roman" w:cs="Arial"/>
          <w:bCs/>
          <w:szCs w:val="24"/>
          <w:lang w:val="en-ZA"/>
        </w:rPr>
        <w:t>A5075</w:t>
      </w:r>
      <w:r w:rsidR="00D92EED">
        <w:rPr>
          <w:rFonts w:eastAsia="Times New Roman" w:cs="Arial"/>
          <w:bCs/>
          <w:szCs w:val="24"/>
          <w:lang w:val="en-ZA"/>
        </w:rPr>
        <w:t>/202</w:t>
      </w:r>
      <w:r w:rsidR="00C35A36">
        <w:rPr>
          <w:rFonts w:eastAsia="Times New Roman" w:cs="Arial"/>
          <w:bCs/>
          <w:szCs w:val="24"/>
          <w:lang w:val="en-ZA"/>
        </w:rPr>
        <w:t>2</w:t>
      </w:r>
    </w:p>
    <w:p w14:paraId="1F3CACF4" w14:textId="77777777" w:rsidR="00C0309A" w:rsidRPr="007B7F59" w:rsidRDefault="00C0309A" w:rsidP="00C0309A">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40B19FFE" wp14:editId="76714F7A">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FA02C38" w14:textId="11DAEB27" w:rsidR="00C0309A" w:rsidRPr="009433D9" w:rsidRDefault="00EF5553" w:rsidP="00EF5553">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1C660BAF" w:rsidR="00C0309A" w:rsidRPr="009433D9" w:rsidRDefault="00EF5553" w:rsidP="00EF5553">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6A481239" w14:textId="203E9850" w:rsidR="00C0309A" w:rsidRPr="009433D9" w:rsidRDefault="00EF5553" w:rsidP="00EF5553">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REVISED: YES/NO</w:t>
                            </w:r>
                          </w:p>
                          <w:p w14:paraId="69EFF85C" w14:textId="1E7E62B2" w:rsidR="00C0309A" w:rsidRPr="003B746C" w:rsidRDefault="00160C36" w:rsidP="00C0309A">
                            <w:pPr>
                              <w:spacing w:before="240" w:after="0"/>
                              <w:rPr>
                                <w:rFonts w:cs="Arial"/>
                                <w:b/>
                                <w:sz w:val="18"/>
                                <w:szCs w:val="20"/>
                              </w:rPr>
                            </w:pPr>
                            <w:r>
                              <w:rPr>
                                <w:rFonts w:cs="Arial"/>
                                <w:b/>
                                <w:sz w:val="18"/>
                                <w:szCs w:val="20"/>
                              </w:rPr>
                              <w:t>02/11/2023</w:t>
                            </w:r>
                            <w:r w:rsidR="00C0309A" w:rsidRPr="009433D9">
                              <w:rPr>
                                <w:rFonts w:cs="Arial"/>
                                <w:b/>
                                <w:sz w:val="18"/>
                                <w:szCs w:val="20"/>
                              </w:rPr>
                              <w:tab/>
                              <w:t>_________________________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9FFE"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7FA02C38" w14:textId="11DAEB27" w:rsidR="00C0309A" w:rsidRPr="009433D9" w:rsidRDefault="00EF5553" w:rsidP="00EF5553">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1C660BAF" w:rsidR="00C0309A" w:rsidRPr="009433D9" w:rsidRDefault="00EF5553" w:rsidP="00EF5553">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6A481239" w14:textId="203E9850" w:rsidR="00C0309A" w:rsidRPr="009433D9" w:rsidRDefault="00EF5553" w:rsidP="00EF5553">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REVISED: YES/NO</w:t>
                      </w:r>
                    </w:p>
                    <w:p w14:paraId="69EFF85C" w14:textId="1E7E62B2" w:rsidR="00C0309A" w:rsidRPr="003B746C" w:rsidRDefault="00160C36" w:rsidP="00C0309A">
                      <w:pPr>
                        <w:spacing w:before="240" w:after="0"/>
                        <w:rPr>
                          <w:rFonts w:cs="Arial"/>
                          <w:b/>
                          <w:sz w:val="18"/>
                          <w:szCs w:val="20"/>
                        </w:rPr>
                      </w:pPr>
                      <w:r>
                        <w:rPr>
                          <w:rFonts w:cs="Arial"/>
                          <w:b/>
                          <w:sz w:val="18"/>
                          <w:szCs w:val="20"/>
                        </w:rPr>
                        <w:t>02/11/2023</w:t>
                      </w:r>
                      <w:r w:rsidR="00C0309A" w:rsidRPr="009433D9">
                        <w:rPr>
                          <w:rFonts w:cs="Arial"/>
                          <w:b/>
                          <w:sz w:val="18"/>
                          <w:szCs w:val="20"/>
                        </w:rPr>
                        <w:tab/>
                        <w:t>_________________________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5C3C057" w14:textId="77777777" w:rsidR="00C0309A" w:rsidRPr="007B7F59" w:rsidRDefault="00C0309A" w:rsidP="00C0309A">
      <w:pPr>
        <w:tabs>
          <w:tab w:val="left" w:pos="8998"/>
        </w:tabs>
        <w:spacing w:after="0" w:line="240" w:lineRule="auto"/>
        <w:ind w:left="0"/>
        <w:rPr>
          <w:rFonts w:eastAsia="Times New Roman" w:cs="Arial"/>
          <w:szCs w:val="24"/>
          <w:lang w:val="en-ZA"/>
        </w:rPr>
      </w:pPr>
    </w:p>
    <w:p w14:paraId="71B6B02E" w14:textId="1334C950" w:rsidR="00C0309A" w:rsidRPr="007B7F59" w:rsidRDefault="00C0309A" w:rsidP="00C0309A">
      <w:pPr>
        <w:tabs>
          <w:tab w:val="left" w:pos="8998"/>
        </w:tabs>
        <w:spacing w:after="0" w:line="240" w:lineRule="auto"/>
        <w:ind w:left="0"/>
        <w:rPr>
          <w:rFonts w:eastAsia="Times New Roman" w:cs="Arial"/>
          <w:szCs w:val="24"/>
          <w:lang w:val="en-ZA"/>
        </w:rPr>
      </w:pPr>
    </w:p>
    <w:p w14:paraId="0891C82E" w14:textId="77777777" w:rsidR="00C0309A" w:rsidRPr="007B7F59" w:rsidRDefault="00C0309A" w:rsidP="00C0309A">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BB93CBD" w14:textId="77777777" w:rsidR="00C0309A" w:rsidRPr="007B7F59" w:rsidRDefault="00C0309A" w:rsidP="00C0309A">
      <w:pPr>
        <w:tabs>
          <w:tab w:val="right" w:pos="9029"/>
        </w:tabs>
        <w:spacing w:after="0" w:line="240" w:lineRule="auto"/>
        <w:ind w:left="0"/>
        <w:rPr>
          <w:rFonts w:eastAsia="Times New Roman" w:cs="Arial"/>
          <w:szCs w:val="24"/>
          <w:lang w:val="en-ZA"/>
        </w:rPr>
      </w:pPr>
    </w:p>
    <w:p w14:paraId="6C5C090E" w14:textId="641B6845" w:rsidR="00C0309A" w:rsidRPr="007B7F59" w:rsidRDefault="00C0309A" w:rsidP="00C0309A">
      <w:pPr>
        <w:tabs>
          <w:tab w:val="right" w:pos="9029"/>
        </w:tabs>
        <w:spacing w:after="0" w:line="240" w:lineRule="auto"/>
        <w:ind w:left="0"/>
        <w:rPr>
          <w:rFonts w:eastAsia="Times New Roman" w:cs="Arial"/>
          <w:szCs w:val="24"/>
          <w:lang w:val="en-ZA"/>
        </w:rPr>
      </w:pPr>
    </w:p>
    <w:p w14:paraId="21D45B98"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6ACA9348"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788132C7"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0F8605CA"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2398D5D9"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167D9CA9" w14:textId="692BDC1F" w:rsidR="00EE3A1F" w:rsidRPr="007B7F59" w:rsidRDefault="00F36291" w:rsidP="00EE3A1F">
      <w:pPr>
        <w:tabs>
          <w:tab w:val="right" w:pos="9029"/>
        </w:tabs>
        <w:spacing w:after="0" w:line="240" w:lineRule="auto"/>
        <w:ind w:left="0"/>
        <w:contextualSpacing/>
        <w:rPr>
          <w:rFonts w:eastAsia="Times New Roman" w:cs="Arial"/>
          <w:szCs w:val="24"/>
          <w:lang w:val="en-ZA"/>
        </w:rPr>
      </w:pPr>
      <w:proofErr w:type="gramStart"/>
      <w:r>
        <w:rPr>
          <w:rFonts w:eastAsia="Times New Roman" w:cs="Arial"/>
          <w:b/>
          <w:szCs w:val="24"/>
          <w:lang w:val="en-ZA"/>
        </w:rPr>
        <w:t>C</w:t>
      </w:r>
      <w:r w:rsidR="00ED027F">
        <w:rPr>
          <w:rFonts w:eastAsia="Times New Roman" w:cs="Arial"/>
          <w:b/>
          <w:szCs w:val="24"/>
          <w:lang w:val="en-ZA"/>
        </w:rPr>
        <w:t>[</w:t>
      </w:r>
      <w:proofErr w:type="gramEnd"/>
      <w:r w:rsidR="00ED027F">
        <w:rPr>
          <w:rFonts w:eastAsia="Times New Roman" w:cs="Arial"/>
          <w:b/>
          <w:szCs w:val="24"/>
          <w:lang w:val="en-ZA"/>
        </w:rPr>
        <w:t>…]</w:t>
      </w:r>
      <w:r>
        <w:rPr>
          <w:rFonts w:eastAsia="Times New Roman" w:cs="Arial"/>
          <w:b/>
          <w:szCs w:val="24"/>
          <w:lang w:val="en-ZA"/>
        </w:rPr>
        <w:t>, R</w:t>
      </w:r>
      <w:r w:rsidR="00ED027F">
        <w:rPr>
          <w:rFonts w:eastAsia="Times New Roman" w:cs="Arial"/>
          <w:b/>
          <w:szCs w:val="24"/>
          <w:lang w:val="en-ZA"/>
        </w:rPr>
        <w:t>[…]</w:t>
      </w:r>
      <w:r w:rsidR="00C0309A" w:rsidRPr="007B7F59">
        <w:rPr>
          <w:rFonts w:eastAsia="Times New Roman" w:cs="Arial"/>
          <w:b/>
          <w:szCs w:val="24"/>
          <w:lang w:val="en-ZA"/>
        </w:rPr>
        <w:tab/>
      </w:r>
      <w:r>
        <w:rPr>
          <w:rFonts w:eastAsia="Times New Roman" w:cs="Arial"/>
          <w:szCs w:val="24"/>
          <w:lang w:val="en-ZA"/>
        </w:rPr>
        <w:t>Appellant</w:t>
      </w:r>
    </w:p>
    <w:p w14:paraId="6596E7B7" w14:textId="4BB5BE78" w:rsidR="00EE3A1F" w:rsidRPr="007B7F59" w:rsidRDefault="00EE3A1F" w:rsidP="00EE3A1F">
      <w:pPr>
        <w:tabs>
          <w:tab w:val="right" w:pos="9029"/>
        </w:tabs>
        <w:spacing w:after="0" w:line="240" w:lineRule="auto"/>
        <w:ind w:left="0"/>
        <w:contextualSpacing/>
        <w:rPr>
          <w:rFonts w:eastAsia="Times New Roman" w:cs="Arial"/>
          <w:b/>
          <w:szCs w:val="24"/>
          <w:lang w:val="en-ZA"/>
        </w:rPr>
      </w:pPr>
    </w:p>
    <w:p w14:paraId="557E36B5"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6059771"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p>
    <w:p w14:paraId="46FEF770" w14:textId="41D0040F" w:rsidR="00C0309A" w:rsidRPr="00C35A36" w:rsidRDefault="00C35A36" w:rsidP="00C0309A">
      <w:pPr>
        <w:tabs>
          <w:tab w:val="right" w:pos="9029"/>
        </w:tabs>
        <w:spacing w:after="0" w:line="240" w:lineRule="auto"/>
        <w:ind w:left="0"/>
        <w:contextualSpacing/>
        <w:rPr>
          <w:rFonts w:eastAsia="Times New Roman" w:cs="Arial"/>
          <w:szCs w:val="24"/>
          <w:lang w:val="en-ZA"/>
        </w:rPr>
      </w:pPr>
      <w:proofErr w:type="gramStart"/>
      <w:r>
        <w:rPr>
          <w:rFonts w:cs="Arial"/>
          <w:b/>
          <w:szCs w:val="24"/>
        </w:rPr>
        <w:t>Y</w:t>
      </w:r>
      <w:r w:rsidR="00ED027F">
        <w:rPr>
          <w:rFonts w:cs="Arial"/>
          <w:b/>
          <w:szCs w:val="24"/>
        </w:rPr>
        <w:t>[</w:t>
      </w:r>
      <w:proofErr w:type="gramEnd"/>
      <w:r w:rsidR="00ED027F">
        <w:rPr>
          <w:rFonts w:cs="Arial"/>
          <w:b/>
          <w:szCs w:val="24"/>
        </w:rPr>
        <w:t>…]</w:t>
      </w:r>
      <w:r>
        <w:rPr>
          <w:rFonts w:cs="Arial"/>
          <w:b/>
          <w:szCs w:val="24"/>
        </w:rPr>
        <w:t>, L</w:t>
      </w:r>
      <w:r w:rsidR="00ED027F">
        <w:rPr>
          <w:rFonts w:cs="Arial"/>
          <w:b/>
          <w:szCs w:val="24"/>
        </w:rPr>
        <w:t>[…]</w:t>
      </w:r>
      <w:r w:rsidR="00C0309A" w:rsidRPr="007B7F59">
        <w:rPr>
          <w:rFonts w:cs="Arial"/>
          <w:b/>
          <w:szCs w:val="24"/>
          <w:lang w:val="en-ZA"/>
        </w:rPr>
        <w:tab/>
      </w:r>
      <w:r w:rsidR="00C0309A" w:rsidRPr="007B7F59">
        <w:rPr>
          <w:rFonts w:eastAsia="Times New Roman" w:cs="Arial"/>
          <w:szCs w:val="24"/>
          <w:lang w:val="en-ZA"/>
        </w:rPr>
        <w:t>Respondent</w:t>
      </w:r>
    </w:p>
    <w:p w14:paraId="571A4170" w14:textId="4ADFD72C" w:rsidR="00D92EED" w:rsidRPr="007B7F59" w:rsidRDefault="00C35A36" w:rsidP="00D92EED">
      <w:pPr>
        <w:tabs>
          <w:tab w:val="right" w:pos="9029"/>
        </w:tabs>
        <w:spacing w:after="0" w:line="240" w:lineRule="auto"/>
        <w:ind w:left="0"/>
        <w:contextualSpacing/>
        <w:rPr>
          <w:rFonts w:eastAsia="Times New Roman" w:cs="Arial"/>
          <w:b/>
          <w:szCs w:val="24"/>
          <w:lang w:val="en-ZA"/>
        </w:rPr>
      </w:pPr>
      <w:bookmarkStart w:id="0" w:name="_Hlk140479949"/>
      <w:r>
        <w:rPr>
          <w:rFonts w:eastAsia="Times New Roman" w:cs="Arial"/>
          <w:b/>
          <w:szCs w:val="24"/>
          <w:lang w:val="en-ZA"/>
        </w:rPr>
        <w:t xml:space="preserve">(born </w:t>
      </w:r>
      <w:proofErr w:type="gramStart"/>
      <w:r>
        <w:rPr>
          <w:rFonts w:eastAsia="Times New Roman" w:cs="Arial"/>
          <w:b/>
          <w:szCs w:val="24"/>
          <w:lang w:val="en-ZA"/>
        </w:rPr>
        <w:t>K</w:t>
      </w:r>
      <w:r w:rsidR="00ED027F">
        <w:rPr>
          <w:rFonts w:eastAsia="Times New Roman" w:cs="Arial"/>
          <w:b/>
          <w:szCs w:val="24"/>
          <w:lang w:val="en-ZA"/>
        </w:rPr>
        <w:t>[</w:t>
      </w:r>
      <w:proofErr w:type="gramEnd"/>
      <w:r w:rsidR="00ED027F">
        <w:rPr>
          <w:rFonts w:eastAsia="Times New Roman" w:cs="Arial"/>
          <w:b/>
          <w:szCs w:val="24"/>
          <w:lang w:val="en-ZA"/>
        </w:rPr>
        <w:t>…]</w:t>
      </w:r>
      <w:r>
        <w:rPr>
          <w:rFonts w:eastAsia="Times New Roman" w:cs="Arial"/>
          <w:b/>
          <w:szCs w:val="24"/>
          <w:lang w:val="en-ZA"/>
        </w:rPr>
        <w:t>, formerly C</w:t>
      </w:r>
      <w:r w:rsidR="00ED027F">
        <w:rPr>
          <w:rFonts w:eastAsia="Times New Roman" w:cs="Arial"/>
          <w:b/>
          <w:szCs w:val="24"/>
          <w:lang w:val="en-ZA"/>
        </w:rPr>
        <w:t>[…]</w:t>
      </w:r>
      <w:r>
        <w:rPr>
          <w:rFonts w:eastAsia="Times New Roman" w:cs="Arial"/>
          <w:b/>
          <w:szCs w:val="24"/>
          <w:lang w:val="en-ZA"/>
        </w:rPr>
        <w:t>)</w:t>
      </w:r>
      <w:r w:rsidR="00D92EED" w:rsidRPr="007B7F59">
        <w:rPr>
          <w:rFonts w:eastAsia="Times New Roman" w:cs="Arial"/>
          <w:b/>
          <w:szCs w:val="24"/>
          <w:lang w:val="en-ZA"/>
        </w:rPr>
        <w:tab/>
      </w:r>
    </w:p>
    <w:bookmarkEnd w:id="0"/>
    <w:p w14:paraId="3E67513D"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1CA46AED" w14:textId="77777777" w:rsidR="00C0309A" w:rsidRPr="007B7F59" w:rsidRDefault="00C0309A" w:rsidP="00C0309A">
      <w:pPr>
        <w:spacing w:after="0" w:line="240" w:lineRule="auto"/>
        <w:ind w:left="1440" w:hanging="1440"/>
        <w:jc w:val="left"/>
        <w:rPr>
          <w:rFonts w:cs="Arial"/>
          <w:b/>
          <w:szCs w:val="24"/>
        </w:rPr>
      </w:pPr>
    </w:p>
    <w:p w14:paraId="6AA6D0CD" w14:textId="77777777" w:rsidR="00C0309A" w:rsidRPr="007B7F59" w:rsidRDefault="00C0309A" w:rsidP="00C0309A">
      <w:pPr>
        <w:pBdr>
          <w:bottom w:val="single" w:sz="12" w:space="1" w:color="auto"/>
        </w:pBdr>
        <w:spacing w:line="480" w:lineRule="auto"/>
        <w:ind w:left="0"/>
        <w:jc w:val="center"/>
        <w:rPr>
          <w:rFonts w:cs="Arial"/>
          <w:b/>
          <w:szCs w:val="24"/>
          <w:lang w:val="en-ZA"/>
        </w:rPr>
      </w:pPr>
      <w:r>
        <w:rPr>
          <w:rFonts w:cs="Arial"/>
          <w:b/>
          <w:szCs w:val="24"/>
          <w:lang w:val="en-ZA"/>
        </w:rPr>
        <w:t>ORDER</w:t>
      </w:r>
    </w:p>
    <w:p w14:paraId="3AB6A33A" w14:textId="085350C8" w:rsidR="00D92EED" w:rsidRPr="00D92EED" w:rsidRDefault="00C0309A" w:rsidP="008A6C68">
      <w:pPr>
        <w:pStyle w:val="JudgmentNumbered"/>
        <w:numPr>
          <w:ilvl w:val="0"/>
          <w:numId w:val="0"/>
        </w:numPr>
        <w:ind w:left="567"/>
      </w:pPr>
      <w:r>
        <w:t>T</w:t>
      </w:r>
      <w:r w:rsidR="00661188">
        <w:t xml:space="preserve">he </w:t>
      </w:r>
      <w:r w:rsidR="00C35A36">
        <w:t>appeal is dismissed with costs.</w:t>
      </w:r>
    </w:p>
    <w:p w14:paraId="11C0C11A"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2ABCBB18" w14:textId="77777777" w:rsidR="00C0309A" w:rsidRPr="007B7F59" w:rsidRDefault="00C0309A" w:rsidP="00C0309A">
      <w:pPr>
        <w:spacing w:after="0" w:line="240" w:lineRule="auto"/>
        <w:ind w:left="1440" w:hanging="1440"/>
        <w:jc w:val="left"/>
        <w:rPr>
          <w:rFonts w:cs="Arial"/>
          <w:b/>
          <w:szCs w:val="24"/>
        </w:rPr>
      </w:pPr>
    </w:p>
    <w:p w14:paraId="25625E7D" w14:textId="77777777" w:rsidR="00C0309A" w:rsidRPr="00B021F2" w:rsidRDefault="00C0309A" w:rsidP="00C0309A">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49CFA1EC" w14:textId="4061ECDD" w:rsidR="00C0309A" w:rsidRPr="007B7F59" w:rsidRDefault="00C0309A" w:rsidP="00C0309A">
      <w:pPr>
        <w:spacing w:after="0" w:line="240" w:lineRule="auto"/>
        <w:ind w:left="0"/>
        <w:jc w:val="left"/>
        <w:rPr>
          <w:rFonts w:cs="Arial"/>
          <w:szCs w:val="24"/>
        </w:rPr>
      </w:pPr>
      <w:r>
        <w:rPr>
          <w:rFonts w:cs="Arial"/>
          <w:szCs w:val="24"/>
        </w:rPr>
        <w:t>Fisher J</w:t>
      </w:r>
      <w:r w:rsidR="00C35A36">
        <w:rPr>
          <w:rFonts w:cs="Arial"/>
          <w:szCs w:val="24"/>
        </w:rPr>
        <w:t>: (</w:t>
      </w:r>
      <w:proofErr w:type="spellStart"/>
      <w:r w:rsidR="00C35A36">
        <w:rPr>
          <w:rFonts w:cs="Arial"/>
          <w:szCs w:val="24"/>
        </w:rPr>
        <w:t>Yacoob</w:t>
      </w:r>
      <w:proofErr w:type="spellEnd"/>
      <w:r w:rsidR="00C35A36">
        <w:rPr>
          <w:rFonts w:cs="Arial"/>
          <w:szCs w:val="24"/>
        </w:rPr>
        <w:t xml:space="preserve"> and </w:t>
      </w:r>
      <w:proofErr w:type="spellStart"/>
      <w:r w:rsidR="00C35A36">
        <w:rPr>
          <w:rFonts w:cs="Arial"/>
          <w:szCs w:val="24"/>
        </w:rPr>
        <w:t>Mdalana-Mayisela</w:t>
      </w:r>
      <w:proofErr w:type="spellEnd"/>
      <w:r w:rsidR="00C35A36">
        <w:rPr>
          <w:rFonts w:cs="Arial"/>
          <w:szCs w:val="24"/>
        </w:rPr>
        <w:t xml:space="preserve"> JJ concurring)</w:t>
      </w:r>
    </w:p>
    <w:p w14:paraId="3D83C3A2" w14:textId="77777777" w:rsidR="00C0309A" w:rsidRPr="007B7F59" w:rsidRDefault="00C0309A" w:rsidP="00C0309A">
      <w:pPr>
        <w:spacing w:after="0" w:line="240" w:lineRule="auto"/>
        <w:ind w:left="0"/>
        <w:jc w:val="left"/>
        <w:rPr>
          <w:rFonts w:cs="Arial"/>
          <w:szCs w:val="24"/>
        </w:rPr>
      </w:pPr>
    </w:p>
    <w:p w14:paraId="02F50315" w14:textId="77777777" w:rsidR="00C0309A" w:rsidRDefault="00C0309A" w:rsidP="00C0309A">
      <w:pPr>
        <w:spacing w:after="0" w:line="240" w:lineRule="auto"/>
        <w:ind w:left="0"/>
        <w:jc w:val="left"/>
        <w:rPr>
          <w:rFonts w:cs="Arial"/>
          <w:szCs w:val="24"/>
        </w:rPr>
      </w:pPr>
    </w:p>
    <w:p w14:paraId="5F579BBA" w14:textId="77777777" w:rsidR="00BF500F" w:rsidRPr="00BF500F" w:rsidRDefault="00BF500F" w:rsidP="00907349">
      <w:pPr>
        <w:pStyle w:val="JudgmentNumbered"/>
        <w:numPr>
          <w:ilvl w:val="0"/>
          <w:numId w:val="0"/>
        </w:numPr>
        <w:ind w:left="567" w:hanging="567"/>
      </w:pPr>
    </w:p>
    <w:p w14:paraId="20726558" w14:textId="4819ACF8" w:rsidR="00D87AA7" w:rsidRPr="00121A41" w:rsidRDefault="00C0309A" w:rsidP="0065585A">
      <w:pPr>
        <w:pStyle w:val="JudgmentHeading"/>
        <w:rPr>
          <w:b/>
          <w:bCs/>
        </w:rPr>
      </w:pPr>
      <w:r w:rsidRPr="00121A41">
        <w:rPr>
          <w:b/>
          <w:bCs/>
        </w:rPr>
        <w:t>Introduction</w:t>
      </w:r>
    </w:p>
    <w:p w14:paraId="7AA34441" w14:textId="1E32DC6A" w:rsidR="00F36291" w:rsidRDefault="00EF5553" w:rsidP="00EF5553">
      <w:pPr>
        <w:pStyle w:val="JudgmentNumbered"/>
        <w:numPr>
          <w:ilvl w:val="0"/>
          <w:numId w:val="0"/>
        </w:numPr>
        <w:ind w:left="720" w:hanging="720"/>
      </w:pPr>
      <w:r>
        <w:t>[1]</w:t>
      </w:r>
      <w:r>
        <w:tab/>
      </w:r>
      <w:r w:rsidR="00F36291">
        <w:t>This is an appeal against the whole of the judgment and order handed down by Adams J on 12 August 2022 in terms of which the appellant’s application to set aside a w</w:t>
      </w:r>
      <w:r w:rsidR="00277C2C">
        <w:t>arrant</w:t>
      </w:r>
      <w:r w:rsidR="00F36291">
        <w:t xml:space="preserve"> </w:t>
      </w:r>
      <w:r w:rsidR="00277C2C">
        <w:t xml:space="preserve">of execution </w:t>
      </w:r>
      <w:r w:rsidR="007A3373">
        <w:t>in respect of</w:t>
      </w:r>
      <w:r w:rsidR="00F36291">
        <w:t xml:space="preserve"> arrear maintenance was dismissed with costs.</w:t>
      </w:r>
    </w:p>
    <w:p w14:paraId="647E70C4" w14:textId="53988BAA" w:rsidR="00F36291" w:rsidRDefault="00EF5553" w:rsidP="00EF5553">
      <w:pPr>
        <w:pStyle w:val="JudgmentNumbered"/>
        <w:numPr>
          <w:ilvl w:val="0"/>
          <w:numId w:val="0"/>
        </w:numPr>
        <w:ind w:left="720" w:hanging="720"/>
      </w:pPr>
      <w:r>
        <w:t>[2]</w:t>
      </w:r>
      <w:r>
        <w:tab/>
      </w:r>
      <w:r w:rsidR="007A3373">
        <w:t>Centrally, t</w:t>
      </w:r>
      <w:r w:rsidR="001971DE">
        <w:t>he a</w:t>
      </w:r>
      <w:r w:rsidR="00F36291">
        <w:t>ppeal is against the conclusion that a settlement agreement, which was incorporated into the divorce order granted by this court on 31 July 2009, had not been varied by agreement.</w:t>
      </w:r>
    </w:p>
    <w:p w14:paraId="328F28C7" w14:textId="60F935F9" w:rsidR="004B042A" w:rsidRDefault="00EF5553" w:rsidP="00EF5553">
      <w:pPr>
        <w:pStyle w:val="JudgmentNumbered"/>
        <w:numPr>
          <w:ilvl w:val="0"/>
          <w:numId w:val="0"/>
        </w:numPr>
        <w:ind w:left="720" w:hanging="720"/>
      </w:pPr>
      <w:r>
        <w:t>[3]</w:t>
      </w:r>
      <w:r>
        <w:tab/>
      </w:r>
      <w:r w:rsidR="00F36291">
        <w:t xml:space="preserve">The dispute is thus </w:t>
      </w:r>
      <w:r w:rsidR="00907349">
        <w:t xml:space="preserve">factual and </w:t>
      </w:r>
      <w:r w:rsidR="00C1071D">
        <w:t>involves</w:t>
      </w:r>
      <w:r w:rsidR="00256724">
        <w:t xml:space="preserve"> </w:t>
      </w:r>
      <w:r w:rsidR="005F390E">
        <w:t>contractual principles</w:t>
      </w:r>
      <w:r w:rsidR="00F36291">
        <w:t xml:space="preserve">. </w:t>
      </w:r>
    </w:p>
    <w:p w14:paraId="1D1BD711" w14:textId="7FEDCDB3" w:rsidR="00F36291" w:rsidRDefault="00EF5553" w:rsidP="00EF5553">
      <w:pPr>
        <w:pStyle w:val="JudgmentNumbered"/>
        <w:numPr>
          <w:ilvl w:val="0"/>
          <w:numId w:val="0"/>
        </w:numPr>
        <w:ind w:left="720" w:hanging="720"/>
      </w:pPr>
      <w:r>
        <w:t>[4]</w:t>
      </w:r>
      <w:r>
        <w:tab/>
      </w:r>
      <w:r w:rsidR="004B042A">
        <w:t>I</w:t>
      </w:r>
      <w:r w:rsidR="00F36291">
        <w:t xml:space="preserve">f the variation of the settlement agreement is established the alleged indebtedness for arrear maintenance does not exist and the appeal must succeed; if </w:t>
      </w:r>
      <w:r w:rsidR="00725944">
        <w:t>the variation</w:t>
      </w:r>
      <w:r w:rsidR="00F36291">
        <w:t xml:space="preserve"> is not established the judgment </w:t>
      </w:r>
      <w:r w:rsidR="00F36291" w:rsidRPr="00821363">
        <w:rPr>
          <w:i/>
          <w:iCs/>
        </w:rPr>
        <w:t>a quo</w:t>
      </w:r>
      <w:r w:rsidR="00F36291">
        <w:t xml:space="preserve"> must stand.</w:t>
      </w:r>
    </w:p>
    <w:p w14:paraId="3E33CDE8" w14:textId="75E69DEA" w:rsidR="00821363" w:rsidRPr="00121A41" w:rsidRDefault="00CB1BB3" w:rsidP="00CB1BB3">
      <w:pPr>
        <w:pStyle w:val="JudgmentNumbered"/>
        <w:numPr>
          <w:ilvl w:val="0"/>
          <w:numId w:val="0"/>
        </w:numPr>
        <w:rPr>
          <w:b/>
          <w:bCs/>
        </w:rPr>
      </w:pPr>
      <w:r w:rsidRPr="00121A41">
        <w:rPr>
          <w:b/>
          <w:bCs/>
          <w:i/>
          <w:iCs/>
        </w:rPr>
        <w:t>Material facts</w:t>
      </w:r>
    </w:p>
    <w:p w14:paraId="29EC0D08" w14:textId="673F3C01" w:rsidR="00821363" w:rsidRPr="00821363" w:rsidRDefault="00EF5553" w:rsidP="00EF5553">
      <w:pPr>
        <w:pStyle w:val="JudgmentNumbered"/>
        <w:numPr>
          <w:ilvl w:val="0"/>
          <w:numId w:val="0"/>
        </w:numPr>
        <w:ind w:left="720" w:hanging="567"/>
        <w:rPr>
          <w:lang w:val="en-US"/>
        </w:rPr>
      </w:pPr>
      <w:r w:rsidRPr="00821363">
        <w:rPr>
          <w:lang w:val="en-US"/>
        </w:rPr>
        <w:t>[5]</w:t>
      </w:r>
      <w:r w:rsidRPr="00821363">
        <w:rPr>
          <w:lang w:val="en-US"/>
        </w:rPr>
        <w:tab/>
      </w:r>
      <w:r w:rsidR="00821363" w:rsidRPr="00821363">
        <w:rPr>
          <w:lang w:val="en-US"/>
        </w:rPr>
        <w:t>The parties signed an agreement of settlement on 18 March 2009 (</w:t>
      </w:r>
      <w:r w:rsidR="00353304">
        <w:rPr>
          <w:lang w:val="en-US"/>
        </w:rPr>
        <w:t>“</w:t>
      </w:r>
      <w:r w:rsidR="00821363" w:rsidRPr="00821363">
        <w:rPr>
          <w:lang w:val="en-US"/>
        </w:rPr>
        <w:t>the agreement</w:t>
      </w:r>
      <w:r w:rsidR="00353304">
        <w:rPr>
          <w:lang w:val="en-US"/>
        </w:rPr>
        <w:t>”</w:t>
      </w:r>
      <w:r w:rsidR="00821363" w:rsidRPr="00821363">
        <w:rPr>
          <w:lang w:val="en-US"/>
        </w:rPr>
        <w:t>) and this was made an order of court on their divorce.</w:t>
      </w:r>
    </w:p>
    <w:p w14:paraId="5FBCC272" w14:textId="16F913E8" w:rsidR="00821363" w:rsidRPr="00821363" w:rsidRDefault="00EF5553" w:rsidP="00EF5553">
      <w:pPr>
        <w:pStyle w:val="JudgmentNumbered"/>
        <w:numPr>
          <w:ilvl w:val="0"/>
          <w:numId w:val="0"/>
        </w:numPr>
        <w:ind w:left="720" w:hanging="567"/>
        <w:rPr>
          <w:lang w:val="en-US"/>
        </w:rPr>
      </w:pPr>
      <w:r w:rsidRPr="00821363">
        <w:rPr>
          <w:lang w:val="en-US"/>
        </w:rPr>
        <w:t>[6]</w:t>
      </w:r>
      <w:r w:rsidRPr="00821363">
        <w:rPr>
          <w:lang w:val="en-US"/>
        </w:rPr>
        <w:tab/>
      </w:r>
      <w:r w:rsidR="00821363" w:rsidRPr="00821363">
        <w:rPr>
          <w:lang w:val="en-US"/>
        </w:rPr>
        <w:t xml:space="preserve">The parties have three children, </w:t>
      </w:r>
      <w:proofErr w:type="gramStart"/>
      <w:r w:rsidR="00821363" w:rsidRPr="00821363">
        <w:rPr>
          <w:lang w:val="en-US"/>
        </w:rPr>
        <w:t>D</w:t>
      </w:r>
      <w:r w:rsidR="00324B43">
        <w:rPr>
          <w:lang w:val="en-US"/>
        </w:rPr>
        <w:t>[</w:t>
      </w:r>
      <w:proofErr w:type="gramEnd"/>
      <w:r w:rsidR="00324B43">
        <w:rPr>
          <w:lang w:val="en-US"/>
        </w:rPr>
        <w:t>…]</w:t>
      </w:r>
      <w:r w:rsidR="00821363" w:rsidRPr="00821363">
        <w:rPr>
          <w:lang w:val="en-US"/>
        </w:rPr>
        <w:t xml:space="preserve"> born in</w:t>
      </w:r>
      <w:r w:rsidR="00324B43">
        <w:rPr>
          <w:lang w:val="en-US"/>
        </w:rPr>
        <w:t xml:space="preserve"> 2000 and twins D</w:t>
      </w:r>
      <w:r w:rsidR="00324B43">
        <w:rPr>
          <w:lang w:val="en-US"/>
        </w:rPr>
        <w:t>[…]</w:t>
      </w:r>
      <w:r w:rsidR="00324B43">
        <w:rPr>
          <w:lang w:val="en-US"/>
        </w:rPr>
        <w:t xml:space="preserve"> </w:t>
      </w:r>
      <w:r w:rsidR="00821363" w:rsidRPr="00821363">
        <w:rPr>
          <w:lang w:val="en-US"/>
        </w:rPr>
        <w:t>and L</w:t>
      </w:r>
      <w:r w:rsidR="00324B43">
        <w:rPr>
          <w:lang w:val="en-US"/>
        </w:rPr>
        <w:t>[…]</w:t>
      </w:r>
      <w:r w:rsidR="00821363" w:rsidRPr="00821363">
        <w:rPr>
          <w:lang w:val="en-US"/>
        </w:rPr>
        <w:t xml:space="preserve"> born in 2002 as at the date of divorce. All were enrolled in private schools at the date of the conclusion of the agreement and the divorce.</w:t>
      </w:r>
    </w:p>
    <w:p w14:paraId="677C87BF" w14:textId="3146E66C" w:rsidR="00821363" w:rsidRPr="00821363" w:rsidRDefault="00EF5553" w:rsidP="00EF5553">
      <w:pPr>
        <w:pStyle w:val="JudgmentNumbered"/>
        <w:numPr>
          <w:ilvl w:val="0"/>
          <w:numId w:val="0"/>
        </w:numPr>
        <w:ind w:left="720" w:hanging="567"/>
        <w:rPr>
          <w:lang w:val="en-US"/>
        </w:rPr>
      </w:pPr>
      <w:r w:rsidRPr="00821363">
        <w:rPr>
          <w:lang w:val="en-US"/>
        </w:rPr>
        <w:t>[7]</w:t>
      </w:r>
      <w:r w:rsidRPr="00821363">
        <w:rPr>
          <w:lang w:val="en-US"/>
        </w:rPr>
        <w:tab/>
      </w:r>
      <w:r w:rsidR="00821363" w:rsidRPr="00821363">
        <w:rPr>
          <w:lang w:val="en-US"/>
        </w:rPr>
        <w:t>In terms of the agreement all decisions regarding the children’s schooling, religion, extramural activities and major elective medical procedures would be jointly made by the parties.</w:t>
      </w:r>
    </w:p>
    <w:p w14:paraId="6F9A8CAE" w14:textId="635AE66E" w:rsidR="008328AB" w:rsidRDefault="00EF5553" w:rsidP="00EF5553">
      <w:pPr>
        <w:pStyle w:val="JudgmentNumbered"/>
        <w:numPr>
          <w:ilvl w:val="0"/>
          <w:numId w:val="0"/>
        </w:numPr>
        <w:ind w:left="720" w:hanging="567"/>
        <w:rPr>
          <w:lang w:val="en-US"/>
        </w:rPr>
      </w:pPr>
      <w:r>
        <w:rPr>
          <w:lang w:val="en-US"/>
        </w:rPr>
        <w:t>[8]</w:t>
      </w:r>
      <w:r>
        <w:rPr>
          <w:lang w:val="en-US"/>
        </w:rPr>
        <w:tab/>
      </w:r>
      <w:r w:rsidR="00821363" w:rsidRPr="00821363">
        <w:rPr>
          <w:lang w:val="en-US"/>
        </w:rPr>
        <w:t>The appellant agreed and was ordered to pay an amount of cash maintenance in the amount of R 2 500 per month</w:t>
      </w:r>
      <w:r w:rsidR="007C4EE0">
        <w:rPr>
          <w:lang w:val="en-US"/>
        </w:rPr>
        <w:t xml:space="preserve"> per child</w:t>
      </w:r>
      <w:r w:rsidR="00821363" w:rsidRPr="00821363">
        <w:rPr>
          <w:lang w:val="en-US"/>
        </w:rPr>
        <w:t xml:space="preserve"> which amount would increase </w:t>
      </w:r>
      <w:r w:rsidR="00353304" w:rsidRPr="00821363">
        <w:rPr>
          <w:lang w:val="en-US"/>
        </w:rPr>
        <w:t>annually by</w:t>
      </w:r>
      <w:r w:rsidR="00821363" w:rsidRPr="00821363">
        <w:rPr>
          <w:lang w:val="en-US"/>
        </w:rPr>
        <w:t xml:space="preserve"> seven percent on the anniversary of the divorce such payments to be made into the respondent’s bank account. </w:t>
      </w:r>
    </w:p>
    <w:p w14:paraId="52939FD8" w14:textId="60DEEDEF" w:rsidR="00234D42" w:rsidRDefault="00EF5553" w:rsidP="00EF5553">
      <w:pPr>
        <w:pStyle w:val="JudgmentNumbered"/>
        <w:numPr>
          <w:ilvl w:val="0"/>
          <w:numId w:val="0"/>
        </w:numPr>
        <w:ind w:left="567" w:hanging="567"/>
        <w:rPr>
          <w:lang w:val="en-US"/>
        </w:rPr>
      </w:pPr>
      <w:r>
        <w:rPr>
          <w:lang w:val="en-US"/>
        </w:rPr>
        <w:lastRenderedPageBreak/>
        <w:t>[9]</w:t>
      </w:r>
      <w:r>
        <w:rPr>
          <w:lang w:val="en-US"/>
        </w:rPr>
        <w:tab/>
      </w:r>
      <w:r w:rsidR="00725944">
        <w:rPr>
          <w:lang w:val="en-US"/>
        </w:rPr>
        <w:t>The appellant</w:t>
      </w:r>
      <w:r w:rsidR="008328AB">
        <w:rPr>
          <w:lang w:val="en-US"/>
        </w:rPr>
        <w:t xml:space="preserve"> </w:t>
      </w:r>
      <w:r w:rsidR="00E922A9">
        <w:rPr>
          <w:lang w:val="en-US"/>
        </w:rPr>
        <w:t>also</w:t>
      </w:r>
      <w:r w:rsidR="00821363" w:rsidRPr="00821363">
        <w:rPr>
          <w:lang w:val="en-US"/>
        </w:rPr>
        <w:t xml:space="preserve"> agreed to and was ordered to pay one hundred percent of the children’s school fees which would include primary, secondary and tertiary education fees and fifty percent of the cost of school uniforms and stationary requirements.</w:t>
      </w:r>
      <w:r w:rsidR="00B419BA" w:rsidRPr="00B419BA">
        <w:rPr>
          <w:lang w:val="en-US"/>
        </w:rPr>
        <w:t xml:space="preserve"> </w:t>
      </w:r>
    </w:p>
    <w:p w14:paraId="2F709FA7" w14:textId="535E39DE" w:rsidR="00821363" w:rsidRPr="00633AA2" w:rsidRDefault="00EF5553" w:rsidP="00EF5553">
      <w:pPr>
        <w:pStyle w:val="JudgmentNumbered"/>
        <w:numPr>
          <w:ilvl w:val="0"/>
          <w:numId w:val="0"/>
        </w:numPr>
        <w:ind w:left="567" w:hanging="567"/>
        <w:rPr>
          <w:lang w:val="en-US"/>
        </w:rPr>
      </w:pPr>
      <w:r w:rsidRPr="00633AA2">
        <w:rPr>
          <w:lang w:val="en-US"/>
        </w:rPr>
        <w:t>[10]</w:t>
      </w:r>
      <w:r w:rsidRPr="00633AA2">
        <w:rPr>
          <w:lang w:val="en-US"/>
        </w:rPr>
        <w:tab/>
      </w:r>
      <w:r w:rsidR="00B419BA" w:rsidRPr="006D270E">
        <w:rPr>
          <w:lang w:val="en-US"/>
        </w:rPr>
        <w:t>The agreement does not define the type of school or place any limitation on the amount payable for the fees.</w:t>
      </w:r>
    </w:p>
    <w:p w14:paraId="0EA9876A" w14:textId="469EC0FB" w:rsidR="00821363" w:rsidRPr="00821363" w:rsidRDefault="00EF5553" w:rsidP="00EF5553">
      <w:pPr>
        <w:pStyle w:val="JudgmentNumbered"/>
        <w:numPr>
          <w:ilvl w:val="0"/>
          <w:numId w:val="0"/>
        </w:numPr>
        <w:ind w:left="567" w:hanging="567"/>
        <w:rPr>
          <w:lang w:val="en-US"/>
        </w:rPr>
      </w:pPr>
      <w:r w:rsidRPr="00821363">
        <w:rPr>
          <w:lang w:val="en-US"/>
        </w:rPr>
        <w:t>[11]</w:t>
      </w:r>
      <w:r w:rsidRPr="00821363">
        <w:rPr>
          <w:lang w:val="en-US"/>
        </w:rPr>
        <w:tab/>
      </w:r>
      <w:r w:rsidR="001971DE">
        <w:rPr>
          <w:lang w:val="en-US"/>
        </w:rPr>
        <w:t>The agreement</w:t>
      </w:r>
      <w:r w:rsidR="00821363" w:rsidRPr="00821363">
        <w:rPr>
          <w:lang w:val="en-US"/>
        </w:rPr>
        <w:t xml:space="preserve"> containe</w:t>
      </w:r>
      <w:r w:rsidR="001971DE">
        <w:rPr>
          <w:lang w:val="en-US"/>
        </w:rPr>
        <w:t>d</w:t>
      </w:r>
      <w:r w:rsidR="00821363" w:rsidRPr="00821363">
        <w:rPr>
          <w:lang w:val="en-US"/>
        </w:rPr>
        <w:t xml:space="preserve"> </w:t>
      </w:r>
      <w:r w:rsidR="0036370B">
        <w:rPr>
          <w:lang w:val="en-US"/>
        </w:rPr>
        <w:t xml:space="preserve">the usual </w:t>
      </w:r>
      <w:r w:rsidR="00821363" w:rsidRPr="00821363">
        <w:rPr>
          <w:lang w:val="en-US"/>
        </w:rPr>
        <w:t>clause</w:t>
      </w:r>
      <w:r w:rsidR="001971DE">
        <w:rPr>
          <w:lang w:val="en-US"/>
        </w:rPr>
        <w:t>s</w:t>
      </w:r>
      <w:r w:rsidR="00821363" w:rsidRPr="00821363">
        <w:rPr>
          <w:lang w:val="en-US"/>
        </w:rPr>
        <w:t xml:space="preserve"> stating that no variation of the agreement would be of any force unless reduced to writing and signed by both parties</w:t>
      </w:r>
      <w:r w:rsidR="001971DE">
        <w:rPr>
          <w:lang w:val="en-US"/>
        </w:rPr>
        <w:t xml:space="preserve"> and </w:t>
      </w:r>
      <w:r w:rsidR="00821363" w:rsidRPr="00821363">
        <w:rPr>
          <w:lang w:val="en-US"/>
        </w:rPr>
        <w:t>that no relaxation or indulgence granted by either party to the other would constitute a waiver of rights.</w:t>
      </w:r>
    </w:p>
    <w:p w14:paraId="148E5983" w14:textId="2AE5A2AE" w:rsidR="001971DE" w:rsidRDefault="00EF5553" w:rsidP="00EF5553">
      <w:pPr>
        <w:pStyle w:val="JudgmentNumbered"/>
        <w:numPr>
          <w:ilvl w:val="0"/>
          <w:numId w:val="0"/>
        </w:numPr>
        <w:ind w:left="720" w:hanging="567"/>
        <w:rPr>
          <w:lang w:val="en-US"/>
        </w:rPr>
      </w:pPr>
      <w:r>
        <w:rPr>
          <w:lang w:val="en-US"/>
        </w:rPr>
        <w:t>[12]</w:t>
      </w:r>
      <w:r>
        <w:rPr>
          <w:lang w:val="en-US"/>
        </w:rPr>
        <w:tab/>
      </w:r>
      <w:r w:rsidR="006D270E" w:rsidRPr="006D270E">
        <w:rPr>
          <w:lang w:val="en-US"/>
        </w:rPr>
        <w:t>The appellant fell into arrears in respect of the cash component of the maintenance shortly after the divorce</w:t>
      </w:r>
      <w:r w:rsidR="001971DE">
        <w:rPr>
          <w:lang w:val="en-US"/>
        </w:rPr>
        <w:t>. The</w:t>
      </w:r>
      <w:r w:rsidR="006D270E" w:rsidRPr="006D270E">
        <w:rPr>
          <w:lang w:val="en-US"/>
        </w:rPr>
        <w:t xml:space="preserve"> arrears continued to grow over the years. </w:t>
      </w:r>
    </w:p>
    <w:p w14:paraId="71458E43" w14:textId="62672AE6" w:rsidR="00EB6E62" w:rsidRPr="00FE3B87" w:rsidRDefault="00EF5553" w:rsidP="00EF5553">
      <w:pPr>
        <w:pStyle w:val="JudgmentNumbered"/>
        <w:numPr>
          <w:ilvl w:val="0"/>
          <w:numId w:val="0"/>
        </w:numPr>
        <w:ind w:left="720" w:hanging="567"/>
        <w:rPr>
          <w:lang w:val="en-US"/>
        </w:rPr>
      </w:pPr>
      <w:r w:rsidRPr="00FE3B87">
        <w:rPr>
          <w:lang w:val="en-US"/>
        </w:rPr>
        <w:t>[13]</w:t>
      </w:r>
      <w:r w:rsidRPr="00FE3B87">
        <w:rPr>
          <w:lang w:val="en-US"/>
        </w:rPr>
        <w:tab/>
      </w:r>
      <w:r w:rsidR="006D270E" w:rsidRPr="006D270E">
        <w:rPr>
          <w:lang w:val="en-US"/>
        </w:rPr>
        <w:t>It is not in dispute that if the version of the respondent is upheld the amount owing to the respondent is a little over R1 million</w:t>
      </w:r>
      <w:r w:rsidR="008F338A">
        <w:rPr>
          <w:lang w:val="en-US"/>
        </w:rPr>
        <w:t xml:space="preserve">. </w:t>
      </w:r>
      <w:r w:rsidR="00FE3B87">
        <w:rPr>
          <w:lang w:val="en-US"/>
        </w:rPr>
        <w:t>This</w:t>
      </w:r>
      <w:r w:rsidR="006D270E" w:rsidRPr="006D270E">
        <w:rPr>
          <w:lang w:val="en-US"/>
        </w:rPr>
        <w:t xml:space="preserve"> </w:t>
      </w:r>
      <w:r w:rsidR="0036370B" w:rsidRPr="006D270E">
        <w:rPr>
          <w:lang w:val="en-US"/>
        </w:rPr>
        <w:t xml:space="preserve">amount </w:t>
      </w:r>
      <w:r w:rsidR="0036370B">
        <w:rPr>
          <w:lang w:val="en-US"/>
        </w:rPr>
        <w:t>was</w:t>
      </w:r>
      <w:r w:rsidR="00FE3B87">
        <w:rPr>
          <w:lang w:val="en-US"/>
        </w:rPr>
        <w:t xml:space="preserve"> </w:t>
      </w:r>
      <w:r w:rsidR="008328AB">
        <w:rPr>
          <w:lang w:val="en-US"/>
        </w:rPr>
        <w:t>confirmed</w:t>
      </w:r>
      <w:r w:rsidR="006D270E" w:rsidRPr="006D270E">
        <w:rPr>
          <w:lang w:val="en-US"/>
        </w:rPr>
        <w:t xml:space="preserve"> </w:t>
      </w:r>
      <w:r w:rsidR="001971DE">
        <w:rPr>
          <w:lang w:val="en-US"/>
        </w:rPr>
        <w:t xml:space="preserve">by the court </w:t>
      </w:r>
      <w:r w:rsidR="001971DE" w:rsidRPr="001971DE">
        <w:rPr>
          <w:i/>
          <w:iCs/>
          <w:lang w:val="en-US"/>
        </w:rPr>
        <w:t>a quo</w:t>
      </w:r>
      <w:r w:rsidR="001971DE">
        <w:rPr>
          <w:lang w:val="en-US"/>
        </w:rPr>
        <w:t xml:space="preserve"> </w:t>
      </w:r>
      <w:r w:rsidR="006D270E" w:rsidRPr="006D270E">
        <w:rPr>
          <w:lang w:val="en-US"/>
        </w:rPr>
        <w:t>under the amended warrant.</w:t>
      </w:r>
      <w:r w:rsidR="00B66A1D">
        <w:rPr>
          <w:lang w:val="en-US"/>
        </w:rPr>
        <w:t xml:space="preserve"> For the most part</w:t>
      </w:r>
      <w:r w:rsidR="00FE3B87">
        <w:rPr>
          <w:lang w:val="en-US"/>
        </w:rPr>
        <w:t>,</w:t>
      </w:r>
      <w:r w:rsidR="00B66A1D">
        <w:rPr>
          <w:lang w:val="en-US"/>
        </w:rPr>
        <w:t xml:space="preserve"> this amount is made up of the cash maintenance am</w:t>
      </w:r>
      <w:r w:rsidR="003B7ECC">
        <w:rPr>
          <w:lang w:val="en-US"/>
        </w:rPr>
        <w:t xml:space="preserve">ounts </w:t>
      </w:r>
      <w:r w:rsidR="0036370B">
        <w:rPr>
          <w:lang w:val="en-US"/>
        </w:rPr>
        <w:t>which were</w:t>
      </w:r>
      <w:r w:rsidR="003B7ECC">
        <w:rPr>
          <w:lang w:val="en-US"/>
        </w:rPr>
        <w:t xml:space="preserve"> not paid.</w:t>
      </w:r>
    </w:p>
    <w:p w14:paraId="5A9F0B50" w14:textId="5AE01A8B" w:rsidR="006D270E" w:rsidRPr="006D270E" w:rsidRDefault="00EF5553" w:rsidP="00EF5553">
      <w:pPr>
        <w:pStyle w:val="JudgmentNumbered"/>
        <w:numPr>
          <w:ilvl w:val="0"/>
          <w:numId w:val="0"/>
        </w:numPr>
        <w:ind w:left="720" w:hanging="567"/>
        <w:rPr>
          <w:lang w:val="en-US"/>
        </w:rPr>
      </w:pPr>
      <w:r w:rsidRPr="006D270E">
        <w:rPr>
          <w:lang w:val="en-US"/>
        </w:rPr>
        <w:t>[14]</w:t>
      </w:r>
      <w:r w:rsidRPr="006D270E">
        <w:rPr>
          <w:lang w:val="en-US"/>
        </w:rPr>
        <w:tab/>
      </w:r>
      <w:r w:rsidR="00EB6E62">
        <w:rPr>
          <w:lang w:val="en-US"/>
        </w:rPr>
        <w:t>The appellant</w:t>
      </w:r>
      <w:r w:rsidR="006D270E" w:rsidRPr="006D270E">
        <w:rPr>
          <w:lang w:val="en-US"/>
        </w:rPr>
        <w:t xml:space="preserve"> contends that the agreement, properly construed, means that he was liable for </w:t>
      </w:r>
      <w:r w:rsidR="006D270E">
        <w:rPr>
          <w:lang w:val="en-US"/>
        </w:rPr>
        <w:t>s</w:t>
      </w:r>
      <w:r w:rsidR="006D270E" w:rsidRPr="006D270E">
        <w:rPr>
          <w:lang w:val="en-US"/>
        </w:rPr>
        <w:t>tate school fees</w:t>
      </w:r>
      <w:r w:rsidR="001971DE">
        <w:rPr>
          <w:lang w:val="en-US"/>
        </w:rPr>
        <w:t xml:space="preserve"> only</w:t>
      </w:r>
      <w:r w:rsidR="006D270E" w:rsidRPr="006D270E">
        <w:rPr>
          <w:lang w:val="en-US"/>
        </w:rPr>
        <w:t>. The respondent</w:t>
      </w:r>
      <w:r w:rsidR="001971DE">
        <w:rPr>
          <w:lang w:val="en-US"/>
        </w:rPr>
        <w:t>,</w:t>
      </w:r>
      <w:r w:rsidR="006D270E" w:rsidRPr="006D270E">
        <w:rPr>
          <w:lang w:val="en-US"/>
        </w:rPr>
        <w:t xml:space="preserve"> on the other hand</w:t>
      </w:r>
      <w:r w:rsidR="001971DE">
        <w:rPr>
          <w:lang w:val="en-US"/>
        </w:rPr>
        <w:t>,</w:t>
      </w:r>
      <w:r w:rsidR="006D270E" w:rsidRPr="006D270E">
        <w:rPr>
          <w:lang w:val="en-US"/>
        </w:rPr>
        <w:t xml:space="preserve"> contends that the appellant agreed to be liable to pay the fees </w:t>
      </w:r>
      <w:r w:rsidR="00EB6E62">
        <w:rPr>
          <w:lang w:val="en-US"/>
        </w:rPr>
        <w:t xml:space="preserve">of the schools </w:t>
      </w:r>
      <w:r w:rsidR="00A861C6">
        <w:rPr>
          <w:lang w:val="en-US"/>
        </w:rPr>
        <w:t xml:space="preserve">of the type </w:t>
      </w:r>
      <w:r w:rsidR="00EB6E62">
        <w:rPr>
          <w:lang w:val="en-US"/>
        </w:rPr>
        <w:t>being attended by the children at</w:t>
      </w:r>
      <w:r w:rsidR="006D270E" w:rsidRPr="006D270E">
        <w:rPr>
          <w:lang w:val="en-US"/>
        </w:rPr>
        <w:t xml:space="preserve"> time of the agreement</w:t>
      </w:r>
      <w:r w:rsidR="00EB6E62">
        <w:rPr>
          <w:lang w:val="en-US"/>
        </w:rPr>
        <w:t xml:space="preserve">. </w:t>
      </w:r>
    </w:p>
    <w:p w14:paraId="6C08C441" w14:textId="053199A6" w:rsidR="006D270E" w:rsidRPr="006D270E" w:rsidRDefault="00EF5553" w:rsidP="00EF5553">
      <w:pPr>
        <w:pStyle w:val="JudgmentNumbered"/>
        <w:numPr>
          <w:ilvl w:val="0"/>
          <w:numId w:val="0"/>
        </w:numPr>
        <w:ind w:left="720" w:hanging="567"/>
        <w:rPr>
          <w:lang w:val="en-US"/>
        </w:rPr>
      </w:pPr>
      <w:r w:rsidRPr="006D270E">
        <w:rPr>
          <w:lang w:val="en-US"/>
        </w:rPr>
        <w:t>[15]</w:t>
      </w:r>
      <w:r w:rsidRPr="006D270E">
        <w:rPr>
          <w:lang w:val="en-US"/>
        </w:rPr>
        <w:tab/>
      </w:r>
      <w:r w:rsidR="006D270E" w:rsidRPr="006D270E">
        <w:rPr>
          <w:lang w:val="en-US"/>
        </w:rPr>
        <w:t>It emerges from correspondence between the parties</w:t>
      </w:r>
      <w:r w:rsidR="006D270E">
        <w:rPr>
          <w:lang w:val="en-US"/>
        </w:rPr>
        <w:t>’</w:t>
      </w:r>
      <w:r w:rsidR="006D270E" w:rsidRPr="006D270E">
        <w:rPr>
          <w:lang w:val="en-US"/>
        </w:rPr>
        <w:t xml:space="preserve"> attorneys during the course of settlement negotiations leading to the conclusion of the agreement that the appellant instructed his attorney that among the changes that he wished to be applied to a circulating draft was the deletion of word “private” in relation to the appellant</w:t>
      </w:r>
      <w:r w:rsidR="006246CA">
        <w:rPr>
          <w:lang w:val="en-US"/>
        </w:rPr>
        <w:t>’</w:t>
      </w:r>
      <w:r w:rsidR="006D270E" w:rsidRPr="006D270E">
        <w:rPr>
          <w:lang w:val="en-US"/>
        </w:rPr>
        <w:t xml:space="preserve">s obligations to pay the children’s school fees. This deletion was apparently acceded </w:t>
      </w:r>
      <w:r w:rsidR="009A0DA4" w:rsidRPr="006D270E">
        <w:rPr>
          <w:lang w:val="en-US"/>
        </w:rPr>
        <w:t>to,</w:t>
      </w:r>
      <w:r w:rsidR="006D270E" w:rsidRPr="006D270E">
        <w:rPr>
          <w:lang w:val="en-US"/>
        </w:rPr>
        <w:t xml:space="preserve"> and the final draft referred only to “school fees”.</w:t>
      </w:r>
    </w:p>
    <w:p w14:paraId="10C219AE" w14:textId="0C892A8A" w:rsidR="001E3E49" w:rsidRDefault="00EF5553" w:rsidP="00EF5553">
      <w:pPr>
        <w:pStyle w:val="JudgmentNumbered"/>
        <w:numPr>
          <w:ilvl w:val="0"/>
          <w:numId w:val="0"/>
        </w:numPr>
        <w:ind w:left="720" w:hanging="567"/>
        <w:rPr>
          <w:lang w:val="en-US"/>
        </w:rPr>
      </w:pPr>
      <w:r>
        <w:rPr>
          <w:lang w:val="en-US"/>
        </w:rPr>
        <w:lastRenderedPageBreak/>
        <w:t>[16]</w:t>
      </w:r>
      <w:r>
        <w:rPr>
          <w:lang w:val="en-US"/>
        </w:rPr>
        <w:tab/>
      </w:r>
      <w:r w:rsidR="002A47A0">
        <w:rPr>
          <w:lang w:val="en-US"/>
        </w:rPr>
        <w:t>The</w:t>
      </w:r>
      <w:r w:rsidR="006D270E" w:rsidRPr="006D270E">
        <w:rPr>
          <w:lang w:val="en-US"/>
        </w:rPr>
        <w:t xml:space="preserve"> appellant initially paid </w:t>
      </w:r>
      <w:r w:rsidR="00EB6E62" w:rsidRPr="006D270E">
        <w:rPr>
          <w:lang w:val="en-US"/>
        </w:rPr>
        <w:t xml:space="preserve">the </w:t>
      </w:r>
      <w:r w:rsidR="00EB6E62">
        <w:rPr>
          <w:lang w:val="en-US"/>
        </w:rPr>
        <w:t xml:space="preserve">private </w:t>
      </w:r>
      <w:r w:rsidR="006D270E" w:rsidRPr="006D270E">
        <w:rPr>
          <w:lang w:val="en-US"/>
        </w:rPr>
        <w:t>school fees and most of the cash maintenance provided for under the agreement. But</w:t>
      </w:r>
      <w:r w:rsidR="005F390E">
        <w:rPr>
          <w:lang w:val="en-US"/>
        </w:rPr>
        <w:t>,</w:t>
      </w:r>
      <w:r w:rsidR="006D270E" w:rsidRPr="006D270E">
        <w:rPr>
          <w:lang w:val="en-US"/>
        </w:rPr>
        <w:t xml:space="preserve"> in due course</w:t>
      </w:r>
      <w:r w:rsidR="005F390E">
        <w:rPr>
          <w:lang w:val="en-US"/>
        </w:rPr>
        <w:t>,</w:t>
      </w:r>
      <w:r w:rsidR="006D270E" w:rsidRPr="006D270E">
        <w:rPr>
          <w:lang w:val="en-US"/>
        </w:rPr>
        <w:t xml:space="preserve"> he became restive as to his obligations. He felt that he was overpaying. </w:t>
      </w:r>
    </w:p>
    <w:p w14:paraId="275DF258" w14:textId="44264DF3" w:rsidR="006D270E" w:rsidRPr="006D270E" w:rsidRDefault="00EF5553" w:rsidP="00EF5553">
      <w:pPr>
        <w:pStyle w:val="JudgmentNumbered"/>
        <w:numPr>
          <w:ilvl w:val="0"/>
          <w:numId w:val="0"/>
        </w:numPr>
        <w:ind w:left="720" w:hanging="567"/>
        <w:rPr>
          <w:lang w:val="en-US"/>
        </w:rPr>
      </w:pPr>
      <w:r w:rsidRPr="006D270E">
        <w:rPr>
          <w:lang w:val="en-US"/>
        </w:rPr>
        <w:t>[17]</w:t>
      </w:r>
      <w:r w:rsidRPr="006D270E">
        <w:rPr>
          <w:lang w:val="en-US"/>
        </w:rPr>
        <w:tab/>
      </w:r>
      <w:r w:rsidR="006D270E" w:rsidRPr="006D270E">
        <w:rPr>
          <w:lang w:val="en-US"/>
        </w:rPr>
        <w:t xml:space="preserve">He </w:t>
      </w:r>
      <w:r w:rsidR="00191A4E">
        <w:rPr>
          <w:lang w:val="en-US"/>
        </w:rPr>
        <w:t>informed</w:t>
      </w:r>
      <w:r w:rsidR="006D270E" w:rsidRPr="006D270E">
        <w:rPr>
          <w:lang w:val="en-US"/>
        </w:rPr>
        <w:t xml:space="preserve"> the respondent that he was only liable under the agreement to pay </w:t>
      </w:r>
      <w:r w:rsidR="00EB6E62">
        <w:rPr>
          <w:lang w:val="en-US"/>
        </w:rPr>
        <w:t>S</w:t>
      </w:r>
      <w:r w:rsidR="006D270E" w:rsidRPr="006D270E">
        <w:rPr>
          <w:lang w:val="en-US"/>
        </w:rPr>
        <w:t>tate school fees and said that he would no longer pay the school fees at the children’s schools. This would</w:t>
      </w:r>
      <w:r w:rsidR="00EB6E62">
        <w:rPr>
          <w:lang w:val="en-US"/>
        </w:rPr>
        <w:t xml:space="preserve"> have meant</w:t>
      </w:r>
      <w:r w:rsidR="006D270E" w:rsidRPr="006D270E">
        <w:rPr>
          <w:lang w:val="en-US"/>
        </w:rPr>
        <w:t xml:space="preserve"> that the children could not continue with their private schooling.</w:t>
      </w:r>
    </w:p>
    <w:p w14:paraId="5A26CFD7" w14:textId="576E790A" w:rsidR="006D270E" w:rsidRPr="006D270E" w:rsidRDefault="00EF5553" w:rsidP="00EF5553">
      <w:pPr>
        <w:pStyle w:val="JudgmentNumbered"/>
        <w:numPr>
          <w:ilvl w:val="0"/>
          <w:numId w:val="0"/>
        </w:numPr>
        <w:ind w:left="720" w:hanging="567"/>
        <w:rPr>
          <w:lang w:val="en-US"/>
        </w:rPr>
      </w:pPr>
      <w:r w:rsidRPr="006D270E">
        <w:rPr>
          <w:lang w:val="en-US"/>
        </w:rPr>
        <w:t>[18]</w:t>
      </w:r>
      <w:r w:rsidRPr="006D270E">
        <w:rPr>
          <w:lang w:val="en-US"/>
        </w:rPr>
        <w:tab/>
      </w:r>
      <w:r w:rsidR="006D270E" w:rsidRPr="006D270E">
        <w:rPr>
          <w:lang w:val="en-US"/>
        </w:rPr>
        <w:t>The respondent says that she resisted this interpretation of the agreement. To her mind the appellant was liable for the private school fees and the other agreed educational costs as well as the cash maintenance.</w:t>
      </w:r>
    </w:p>
    <w:p w14:paraId="1E005BF3" w14:textId="07656208" w:rsidR="006D270E" w:rsidRPr="006D270E" w:rsidRDefault="00EF5553" w:rsidP="00EF5553">
      <w:pPr>
        <w:pStyle w:val="JudgmentNumbered"/>
        <w:numPr>
          <w:ilvl w:val="0"/>
          <w:numId w:val="0"/>
        </w:numPr>
        <w:ind w:left="720" w:hanging="567"/>
        <w:rPr>
          <w:lang w:val="en-US"/>
        </w:rPr>
      </w:pPr>
      <w:r w:rsidRPr="006D270E">
        <w:rPr>
          <w:lang w:val="en-US"/>
        </w:rPr>
        <w:t>[19]</w:t>
      </w:r>
      <w:r w:rsidRPr="006D270E">
        <w:rPr>
          <w:lang w:val="en-US"/>
        </w:rPr>
        <w:tab/>
      </w:r>
      <w:r w:rsidR="006D270E" w:rsidRPr="006D270E">
        <w:rPr>
          <w:lang w:val="en-US"/>
        </w:rPr>
        <w:t>During 2011 the appellant stopped paying the monthly maintenance cash payment due under the settlement agreement.</w:t>
      </w:r>
    </w:p>
    <w:p w14:paraId="513C9C0B" w14:textId="63492034" w:rsidR="00131731" w:rsidRPr="004247E4" w:rsidRDefault="00EF5553" w:rsidP="00EF5553">
      <w:pPr>
        <w:pStyle w:val="JudgmentNumbered"/>
        <w:numPr>
          <w:ilvl w:val="0"/>
          <w:numId w:val="0"/>
        </w:numPr>
        <w:ind w:left="720" w:hanging="567"/>
        <w:rPr>
          <w:lang w:val="en-US"/>
        </w:rPr>
      </w:pPr>
      <w:r w:rsidRPr="004247E4">
        <w:rPr>
          <w:lang w:val="en-US"/>
        </w:rPr>
        <w:t>[20]</w:t>
      </w:r>
      <w:r w:rsidRPr="004247E4">
        <w:rPr>
          <w:lang w:val="en-US"/>
        </w:rPr>
        <w:tab/>
      </w:r>
      <w:r w:rsidR="006D270E" w:rsidRPr="006D270E">
        <w:rPr>
          <w:lang w:val="en-US"/>
        </w:rPr>
        <w:t>The respondent says that this was the appellant</w:t>
      </w:r>
      <w:r w:rsidR="006246CA">
        <w:rPr>
          <w:lang w:val="en-US"/>
        </w:rPr>
        <w:t>’</w:t>
      </w:r>
      <w:r w:rsidR="006D270E" w:rsidRPr="006D270E">
        <w:rPr>
          <w:lang w:val="en-US"/>
        </w:rPr>
        <w:t>s unilateral decision based on his own (incorrect) construction and that he was delinquent</w:t>
      </w:r>
      <w:r w:rsidR="004247E4">
        <w:rPr>
          <w:lang w:val="en-US"/>
        </w:rPr>
        <w:t xml:space="preserve"> in respect of his obligations</w:t>
      </w:r>
      <w:r w:rsidR="006D270E" w:rsidRPr="006D270E">
        <w:rPr>
          <w:lang w:val="en-US"/>
        </w:rPr>
        <w:t>.</w:t>
      </w:r>
    </w:p>
    <w:p w14:paraId="5C005677" w14:textId="571532C2" w:rsidR="00131731" w:rsidRPr="00131731" w:rsidRDefault="00EF5553" w:rsidP="00EF5553">
      <w:pPr>
        <w:pStyle w:val="JudgmentNumbered"/>
        <w:numPr>
          <w:ilvl w:val="0"/>
          <w:numId w:val="0"/>
        </w:numPr>
        <w:ind w:left="720" w:hanging="567"/>
        <w:rPr>
          <w:lang w:val="en-US"/>
        </w:rPr>
      </w:pPr>
      <w:r w:rsidRPr="00131731">
        <w:rPr>
          <w:lang w:val="en-US"/>
        </w:rPr>
        <w:t>[21]</w:t>
      </w:r>
      <w:r w:rsidRPr="00131731">
        <w:rPr>
          <w:lang w:val="en-US"/>
        </w:rPr>
        <w:tab/>
      </w:r>
      <w:r w:rsidR="00131731" w:rsidRPr="00131731">
        <w:rPr>
          <w:lang w:val="en-US"/>
        </w:rPr>
        <w:t xml:space="preserve">The version of the appellant is somewhat nuanced as to the source of his obligations. He contends both that the agreement described his </w:t>
      </w:r>
      <w:r w:rsidR="00744766" w:rsidRPr="00131731">
        <w:rPr>
          <w:lang w:val="en-US"/>
        </w:rPr>
        <w:t>obligation</w:t>
      </w:r>
      <w:r w:rsidR="00131731" w:rsidRPr="00131731">
        <w:rPr>
          <w:lang w:val="en-US"/>
        </w:rPr>
        <w:t xml:space="preserve"> and that the agreement was varied to describe those obligations. I will deal with this anomal</w:t>
      </w:r>
      <w:r w:rsidR="004247E4">
        <w:rPr>
          <w:lang w:val="en-US"/>
        </w:rPr>
        <w:t>ous position</w:t>
      </w:r>
      <w:r w:rsidR="00131731" w:rsidRPr="00131731">
        <w:rPr>
          <w:lang w:val="en-US"/>
        </w:rPr>
        <w:t xml:space="preserve"> later.</w:t>
      </w:r>
    </w:p>
    <w:p w14:paraId="1401E787" w14:textId="1AC6C8E1" w:rsidR="00131731" w:rsidRPr="00131731" w:rsidRDefault="00EF5553" w:rsidP="00EF5553">
      <w:pPr>
        <w:pStyle w:val="JudgmentNumbered"/>
        <w:numPr>
          <w:ilvl w:val="0"/>
          <w:numId w:val="0"/>
        </w:numPr>
        <w:ind w:left="720" w:hanging="567"/>
        <w:rPr>
          <w:lang w:val="en-US"/>
        </w:rPr>
      </w:pPr>
      <w:r w:rsidRPr="00131731">
        <w:rPr>
          <w:lang w:val="en-US"/>
        </w:rPr>
        <w:t>[22]</w:t>
      </w:r>
      <w:r w:rsidRPr="00131731">
        <w:rPr>
          <w:lang w:val="en-US"/>
        </w:rPr>
        <w:tab/>
      </w:r>
      <w:r w:rsidR="00131731" w:rsidRPr="00131731">
        <w:rPr>
          <w:lang w:val="en-US"/>
        </w:rPr>
        <w:t xml:space="preserve">The appellant alleges that the respondent pleaded with him to agree that the minor children attend private schools. For this </w:t>
      </w:r>
      <w:r w:rsidR="00744766" w:rsidRPr="00131731">
        <w:rPr>
          <w:lang w:val="en-US"/>
        </w:rPr>
        <w:t>reason,</w:t>
      </w:r>
      <w:r w:rsidR="00131731" w:rsidRPr="00131731">
        <w:rPr>
          <w:lang w:val="en-US"/>
        </w:rPr>
        <w:t xml:space="preserve"> he says</w:t>
      </w:r>
      <w:r w:rsidR="002A6026">
        <w:rPr>
          <w:lang w:val="en-US"/>
        </w:rPr>
        <w:t xml:space="preserve">, </w:t>
      </w:r>
      <w:r w:rsidR="00131731" w:rsidRPr="00131731">
        <w:rPr>
          <w:lang w:val="en-US"/>
        </w:rPr>
        <w:t xml:space="preserve">they agreed to vary the settlement agreement on the basis that he would pay fifty percent of the school fees in </w:t>
      </w:r>
      <w:r w:rsidR="00131731" w:rsidRPr="004247E4">
        <w:rPr>
          <w:lang w:val="en-US"/>
        </w:rPr>
        <w:t>lieu</w:t>
      </w:r>
      <w:r w:rsidR="00131731" w:rsidRPr="00131731">
        <w:rPr>
          <w:i/>
          <w:iCs/>
          <w:lang w:val="en-US"/>
        </w:rPr>
        <w:t xml:space="preserve"> </w:t>
      </w:r>
      <w:r w:rsidR="00131731" w:rsidRPr="00131731">
        <w:rPr>
          <w:lang w:val="en-US"/>
        </w:rPr>
        <w:t>of the cash maintenance. He says that it was understood that this would mean that he paid more maintenance than was due under the agreement.</w:t>
      </w:r>
      <w:r w:rsidR="00934196">
        <w:rPr>
          <w:lang w:val="en-US"/>
        </w:rPr>
        <w:t xml:space="preserve"> He thus counterclaimed for an amount which he contends he overpaid.</w:t>
      </w:r>
    </w:p>
    <w:p w14:paraId="51715E19" w14:textId="0F0A5760" w:rsidR="00131731" w:rsidRPr="00131731" w:rsidRDefault="00EF5553" w:rsidP="00EF5553">
      <w:pPr>
        <w:pStyle w:val="JudgmentNumbered"/>
        <w:numPr>
          <w:ilvl w:val="0"/>
          <w:numId w:val="0"/>
        </w:numPr>
        <w:ind w:left="720" w:hanging="567"/>
        <w:rPr>
          <w:lang w:val="en-US"/>
        </w:rPr>
      </w:pPr>
      <w:r w:rsidRPr="00131731">
        <w:rPr>
          <w:lang w:val="en-US"/>
        </w:rPr>
        <w:t>[23]</w:t>
      </w:r>
      <w:r w:rsidRPr="00131731">
        <w:rPr>
          <w:lang w:val="en-US"/>
        </w:rPr>
        <w:tab/>
      </w:r>
      <w:r w:rsidR="00131731" w:rsidRPr="00131731">
        <w:rPr>
          <w:lang w:val="en-US"/>
        </w:rPr>
        <w:t>The variation agreement contended for</w:t>
      </w:r>
      <w:r w:rsidR="002A6026">
        <w:rPr>
          <w:lang w:val="en-US"/>
        </w:rPr>
        <w:t xml:space="preserve"> by the appellant</w:t>
      </w:r>
      <w:r w:rsidR="00131731" w:rsidRPr="00131731">
        <w:rPr>
          <w:lang w:val="en-US"/>
        </w:rPr>
        <w:t xml:space="preserve"> comprises the writing as set out in an email sent to the respondent by the appellant on 07 February 2011 (</w:t>
      </w:r>
      <w:r w:rsidR="00744766">
        <w:rPr>
          <w:lang w:val="en-US"/>
        </w:rPr>
        <w:t>“</w:t>
      </w:r>
      <w:r w:rsidR="00131731" w:rsidRPr="00131731">
        <w:rPr>
          <w:lang w:val="en-US"/>
        </w:rPr>
        <w:t>the 2011 email</w:t>
      </w:r>
      <w:r w:rsidR="00744766">
        <w:rPr>
          <w:lang w:val="en-US"/>
        </w:rPr>
        <w:t>”</w:t>
      </w:r>
      <w:r w:rsidR="00131731" w:rsidRPr="00131731">
        <w:rPr>
          <w:lang w:val="en-US"/>
        </w:rPr>
        <w:t xml:space="preserve">) and the alleged acquiescence in this by the respondent. </w:t>
      </w:r>
    </w:p>
    <w:p w14:paraId="0F0C47AA" w14:textId="5DCCA608" w:rsidR="005F390E" w:rsidRDefault="00EF5553" w:rsidP="00EF5553">
      <w:pPr>
        <w:pStyle w:val="JudgmentNumbered"/>
        <w:numPr>
          <w:ilvl w:val="0"/>
          <w:numId w:val="0"/>
        </w:numPr>
        <w:ind w:left="720" w:hanging="567"/>
        <w:rPr>
          <w:lang w:val="en-US"/>
        </w:rPr>
      </w:pPr>
      <w:r>
        <w:rPr>
          <w:lang w:val="en-US"/>
        </w:rPr>
        <w:lastRenderedPageBreak/>
        <w:t>[24]</w:t>
      </w:r>
      <w:r>
        <w:rPr>
          <w:lang w:val="en-US"/>
        </w:rPr>
        <w:tab/>
      </w:r>
      <w:r w:rsidR="00131731" w:rsidRPr="00131731">
        <w:rPr>
          <w:lang w:val="en-US"/>
        </w:rPr>
        <w:t xml:space="preserve">The appellant initially contended for an oral </w:t>
      </w:r>
      <w:r w:rsidR="00131731" w:rsidRPr="006246CA">
        <w:rPr>
          <w:lang w:val="en-US"/>
        </w:rPr>
        <w:t>acquiescence</w:t>
      </w:r>
      <w:r w:rsidR="00131731" w:rsidRPr="00131731">
        <w:rPr>
          <w:lang w:val="en-US"/>
        </w:rPr>
        <w:t xml:space="preserve"> alternatively one by conduct. </w:t>
      </w:r>
    </w:p>
    <w:p w14:paraId="0533BDF3" w14:textId="1961F3A4" w:rsidR="00131731" w:rsidRPr="00131731" w:rsidRDefault="00EF5553" w:rsidP="00EF5553">
      <w:pPr>
        <w:pStyle w:val="JudgmentNumbered"/>
        <w:numPr>
          <w:ilvl w:val="0"/>
          <w:numId w:val="0"/>
        </w:numPr>
        <w:ind w:left="720" w:hanging="567"/>
        <w:rPr>
          <w:lang w:val="en-US"/>
        </w:rPr>
      </w:pPr>
      <w:r w:rsidRPr="00131731">
        <w:rPr>
          <w:lang w:val="en-US"/>
        </w:rPr>
        <w:t>[25]</w:t>
      </w:r>
      <w:r w:rsidRPr="00131731">
        <w:rPr>
          <w:lang w:val="en-US"/>
        </w:rPr>
        <w:tab/>
      </w:r>
      <w:r w:rsidR="00131731" w:rsidRPr="00131731">
        <w:rPr>
          <w:lang w:val="en-US"/>
        </w:rPr>
        <w:t xml:space="preserve">When faced with the fact that the agreement contains a </w:t>
      </w:r>
      <w:proofErr w:type="spellStart"/>
      <w:r w:rsidR="00131731" w:rsidRPr="00131731">
        <w:rPr>
          <w:i/>
          <w:iCs/>
          <w:lang w:val="en-US"/>
        </w:rPr>
        <w:t>Shifren</w:t>
      </w:r>
      <w:proofErr w:type="spellEnd"/>
      <w:r w:rsidR="00561F37">
        <w:rPr>
          <w:i/>
          <w:iCs/>
          <w:lang w:val="en-US"/>
        </w:rPr>
        <w:t xml:space="preserve"> </w:t>
      </w:r>
      <w:r w:rsidR="00561F37">
        <w:rPr>
          <w:lang w:val="en-US"/>
        </w:rPr>
        <w:t>clause,</w:t>
      </w:r>
      <w:r w:rsidR="00131731" w:rsidRPr="00131731">
        <w:rPr>
          <w:vertAlign w:val="superscript"/>
          <w:lang w:val="en-US"/>
        </w:rPr>
        <w:footnoteReference w:id="1"/>
      </w:r>
      <w:r w:rsidR="00131731" w:rsidRPr="00131731">
        <w:rPr>
          <w:lang w:val="en-US"/>
        </w:rPr>
        <w:t xml:space="preserve"> the appellant sought</w:t>
      </w:r>
      <w:r w:rsidR="0031462F">
        <w:rPr>
          <w:lang w:val="en-US"/>
        </w:rPr>
        <w:t>,</w:t>
      </w:r>
      <w:r w:rsidR="00131731" w:rsidRPr="00131731">
        <w:rPr>
          <w:lang w:val="en-US"/>
        </w:rPr>
        <w:t xml:space="preserve"> in reply</w:t>
      </w:r>
      <w:r w:rsidR="0031462F">
        <w:rPr>
          <w:lang w:val="en-US"/>
        </w:rPr>
        <w:t>,</w:t>
      </w:r>
      <w:r w:rsidR="00131731" w:rsidRPr="00131731">
        <w:rPr>
          <w:lang w:val="en-US"/>
        </w:rPr>
        <w:t xml:space="preserve"> to argue that the writing required under the agreement exists in the schedule sent by the respondent to the appellant which reflects calculations which accord with the variation agreed to </w:t>
      </w:r>
      <w:r w:rsidR="00264599" w:rsidRPr="00131731">
        <w:rPr>
          <w:lang w:val="en-US"/>
        </w:rPr>
        <w:t>and the</w:t>
      </w:r>
      <w:r w:rsidR="00131731" w:rsidRPr="00131731">
        <w:rPr>
          <w:lang w:val="en-US"/>
        </w:rPr>
        <w:t xml:space="preserve"> signature required exists in the electronic </w:t>
      </w:r>
      <w:r w:rsidR="00264599">
        <w:rPr>
          <w:lang w:val="en-US"/>
        </w:rPr>
        <w:t>“</w:t>
      </w:r>
      <w:r w:rsidR="00131731" w:rsidRPr="00131731">
        <w:rPr>
          <w:lang w:val="en-US"/>
        </w:rPr>
        <w:t>signature</w:t>
      </w:r>
      <w:r w:rsidR="00264599">
        <w:rPr>
          <w:lang w:val="en-US"/>
        </w:rPr>
        <w:t>”</w:t>
      </w:r>
      <w:r w:rsidR="00131731" w:rsidRPr="00131731">
        <w:rPr>
          <w:lang w:val="en-US"/>
        </w:rPr>
        <w:t xml:space="preserve"> which comprises the email itself.</w:t>
      </w:r>
    </w:p>
    <w:p w14:paraId="16D9E6FB" w14:textId="1C4B8CB6" w:rsidR="00561F37" w:rsidRDefault="00EF5553" w:rsidP="00EF5553">
      <w:pPr>
        <w:pStyle w:val="JudgmentNumbered"/>
        <w:numPr>
          <w:ilvl w:val="0"/>
          <w:numId w:val="0"/>
        </w:numPr>
        <w:ind w:left="720" w:hanging="567"/>
      </w:pPr>
      <w:r>
        <w:t>[26]</w:t>
      </w:r>
      <w:r>
        <w:tab/>
      </w:r>
      <w:r w:rsidR="00561F37">
        <w:t>T</w:t>
      </w:r>
      <w:r w:rsidR="00CB1BB3">
        <w:t>he</w:t>
      </w:r>
      <w:r w:rsidR="00561F37">
        <w:t xml:space="preserve"> 2011 email reads as follows:</w:t>
      </w:r>
    </w:p>
    <w:p w14:paraId="6AE0C2E4" w14:textId="77777777" w:rsidR="00364D64" w:rsidRPr="00364D64" w:rsidRDefault="00561F37" w:rsidP="00364D64">
      <w:pPr>
        <w:pStyle w:val="JudgmentNumbered"/>
        <w:numPr>
          <w:ilvl w:val="0"/>
          <w:numId w:val="0"/>
        </w:numPr>
        <w:ind w:left="1440"/>
        <w:rPr>
          <w:sz w:val="22"/>
        </w:rPr>
      </w:pPr>
      <w:r w:rsidRPr="008F338A">
        <w:rPr>
          <w:sz w:val="22"/>
        </w:rPr>
        <w:t>“</w:t>
      </w:r>
      <w:r w:rsidR="00364D64" w:rsidRPr="008F338A">
        <w:rPr>
          <w:sz w:val="22"/>
        </w:rPr>
        <w:t>Subject:</w:t>
      </w:r>
      <w:r w:rsidR="00364D64" w:rsidRPr="00364D64">
        <w:rPr>
          <w:sz w:val="22"/>
        </w:rPr>
        <w:t xml:space="preserve"> School fees and monthly maintenance 2011and future</w:t>
      </w:r>
    </w:p>
    <w:p w14:paraId="20E51D3E" w14:textId="7ED906E3" w:rsidR="00364D64" w:rsidRPr="00364D64" w:rsidRDefault="00364D64" w:rsidP="00364D64">
      <w:pPr>
        <w:pStyle w:val="JudgmentNumbered"/>
        <w:numPr>
          <w:ilvl w:val="0"/>
          <w:numId w:val="0"/>
        </w:numPr>
        <w:ind w:left="1440"/>
        <w:rPr>
          <w:sz w:val="22"/>
        </w:rPr>
      </w:pPr>
      <w:r w:rsidRPr="00364D64">
        <w:rPr>
          <w:sz w:val="22"/>
        </w:rPr>
        <w:t xml:space="preserve">Hi </w:t>
      </w:r>
      <w:proofErr w:type="gramStart"/>
      <w:r w:rsidRPr="00364D64">
        <w:rPr>
          <w:sz w:val="22"/>
        </w:rPr>
        <w:t>L</w:t>
      </w:r>
      <w:r w:rsidR="00C65F55">
        <w:rPr>
          <w:sz w:val="22"/>
        </w:rPr>
        <w:t>[</w:t>
      </w:r>
      <w:proofErr w:type="gramEnd"/>
      <w:r w:rsidR="00C65F55">
        <w:rPr>
          <w:sz w:val="22"/>
        </w:rPr>
        <w:t>…]</w:t>
      </w:r>
      <w:r w:rsidRPr="00364D64">
        <w:rPr>
          <w:sz w:val="22"/>
        </w:rPr>
        <w:t>,</w:t>
      </w:r>
    </w:p>
    <w:p w14:paraId="103CD893" w14:textId="1E0AD6F4" w:rsidR="00364D64" w:rsidRPr="00364D64" w:rsidRDefault="00364D64" w:rsidP="00364D64">
      <w:pPr>
        <w:pStyle w:val="JudgmentNumbered"/>
        <w:numPr>
          <w:ilvl w:val="0"/>
          <w:numId w:val="0"/>
        </w:numPr>
        <w:ind w:left="1440"/>
        <w:rPr>
          <w:sz w:val="22"/>
        </w:rPr>
      </w:pPr>
      <w:r w:rsidRPr="00364D64">
        <w:rPr>
          <w:sz w:val="22"/>
        </w:rPr>
        <w:t>I wish to place on record the following agreement concluded between us.</w:t>
      </w:r>
    </w:p>
    <w:p w14:paraId="094D398D" w14:textId="74D0DC2A" w:rsidR="00364D64" w:rsidRPr="00364D64" w:rsidRDefault="00364D64" w:rsidP="00364D64">
      <w:pPr>
        <w:pStyle w:val="JudgmentNumbered"/>
        <w:numPr>
          <w:ilvl w:val="0"/>
          <w:numId w:val="0"/>
        </w:numPr>
        <w:spacing w:after="0"/>
        <w:ind w:left="1440"/>
        <w:rPr>
          <w:sz w:val="22"/>
        </w:rPr>
      </w:pPr>
      <w:r w:rsidRPr="00364D64">
        <w:rPr>
          <w:sz w:val="22"/>
        </w:rPr>
        <w:t xml:space="preserve">That you agree to pay half the annual fee due in respect of </w:t>
      </w:r>
      <w:proofErr w:type="gramStart"/>
      <w:r w:rsidRPr="00364D64">
        <w:rPr>
          <w:sz w:val="22"/>
        </w:rPr>
        <w:t>L</w:t>
      </w:r>
      <w:r w:rsidR="00C65F55">
        <w:rPr>
          <w:lang w:val="en-US"/>
        </w:rPr>
        <w:t>[</w:t>
      </w:r>
      <w:proofErr w:type="gramEnd"/>
      <w:r w:rsidR="00C65F55">
        <w:rPr>
          <w:lang w:val="en-US"/>
        </w:rPr>
        <w:t>…]</w:t>
      </w:r>
      <w:r>
        <w:rPr>
          <w:sz w:val="22"/>
        </w:rPr>
        <w:t>’</w:t>
      </w:r>
      <w:r w:rsidRPr="00364D64">
        <w:rPr>
          <w:sz w:val="22"/>
        </w:rPr>
        <w:t xml:space="preserve">s school fees to </w:t>
      </w:r>
      <w:r w:rsidR="00C65F55">
        <w:rPr>
          <w:lang w:val="en-US"/>
        </w:rPr>
        <w:t>[…]</w:t>
      </w:r>
      <w:r w:rsidR="00C65F55">
        <w:rPr>
          <w:lang w:val="en-US"/>
        </w:rPr>
        <w:t xml:space="preserve"> </w:t>
      </w:r>
      <w:r w:rsidRPr="00364D64">
        <w:rPr>
          <w:sz w:val="22"/>
        </w:rPr>
        <w:t xml:space="preserve">School </w:t>
      </w:r>
      <w:proofErr w:type="spellStart"/>
      <w:r w:rsidRPr="00364D64">
        <w:rPr>
          <w:sz w:val="22"/>
        </w:rPr>
        <w:t>ie</w:t>
      </w:r>
      <w:proofErr w:type="spellEnd"/>
      <w:r w:rsidRPr="00364D64">
        <w:rPr>
          <w:sz w:val="22"/>
        </w:rPr>
        <w:t xml:space="preserve"> R 15 602.50 being your share for 2011</w:t>
      </w:r>
    </w:p>
    <w:p w14:paraId="72A587E6" w14:textId="2EFA6DE9" w:rsidR="00364D64" w:rsidRPr="00364D64" w:rsidRDefault="00364D64" w:rsidP="00364D64">
      <w:pPr>
        <w:pStyle w:val="JudgmentNumbered"/>
        <w:numPr>
          <w:ilvl w:val="0"/>
          <w:numId w:val="0"/>
        </w:numPr>
        <w:spacing w:after="0"/>
        <w:ind w:left="1440"/>
        <w:rPr>
          <w:sz w:val="22"/>
        </w:rPr>
      </w:pPr>
      <w:r w:rsidRPr="00364D64">
        <w:rPr>
          <w:sz w:val="22"/>
        </w:rPr>
        <w:t xml:space="preserve">That you agree to pay half the monthly school tees due in respect of </w:t>
      </w:r>
      <w:proofErr w:type="gramStart"/>
      <w:r w:rsidRPr="00364D64">
        <w:rPr>
          <w:sz w:val="22"/>
        </w:rPr>
        <w:t>D</w:t>
      </w:r>
      <w:r w:rsidR="00C65F55">
        <w:rPr>
          <w:lang w:val="en-US"/>
        </w:rPr>
        <w:t>[</w:t>
      </w:r>
      <w:proofErr w:type="gramEnd"/>
      <w:r w:rsidR="00C65F55">
        <w:rPr>
          <w:lang w:val="en-US"/>
        </w:rPr>
        <w:t>…]</w:t>
      </w:r>
      <w:r>
        <w:rPr>
          <w:sz w:val="22"/>
        </w:rPr>
        <w:t>’</w:t>
      </w:r>
      <w:r w:rsidRPr="00364D64">
        <w:rPr>
          <w:sz w:val="22"/>
        </w:rPr>
        <w:t>s and D</w:t>
      </w:r>
      <w:r w:rsidR="00C65F55">
        <w:rPr>
          <w:lang w:val="en-US"/>
        </w:rPr>
        <w:t>[…]</w:t>
      </w:r>
      <w:r>
        <w:rPr>
          <w:sz w:val="22"/>
        </w:rPr>
        <w:t>’</w:t>
      </w:r>
      <w:r w:rsidRPr="00364D64">
        <w:rPr>
          <w:sz w:val="22"/>
        </w:rPr>
        <w:t xml:space="preserve">s school fees to </w:t>
      </w:r>
      <w:r w:rsidR="00C65F55">
        <w:rPr>
          <w:lang w:val="en-US"/>
        </w:rPr>
        <w:t>[…]</w:t>
      </w:r>
      <w:r w:rsidRPr="00364D64">
        <w:rPr>
          <w:sz w:val="22"/>
        </w:rPr>
        <w:t xml:space="preserve"> School </w:t>
      </w:r>
      <w:proofErr w:type="spellStart"/>
      <w:r w:rsidRPr="00364D64">
        <w:rPr>
          <w:sz w:val="22"/>
        </w:rPr>
        <w:t>ie</w:t>
      </w:r>
      <w:proofErr w:type="spellEnd"/>
      <w:r w:rsidRPr="00364D64">
        <w:rPr>
          <w:sz w:val="22"/>
        </w:rPr>
        <w:t xml:space="preserve"> R 10 3140.00 being your share for 2011</w:t>
      </w:r>
    </w:p>
    <w:p w14:paraId="535B6CCD" w14:textId="5A596B4C" w:rsidR="00364D64" w:rsidRPr="004247E4" w:rsidRDefault="00364D64" w:rsidP="00364D64">
      <w:pPr>
        <w:pStyle w:val="JudgmentNumbered"/>
        <w:numPr>
          <w:ilvl w:val="0"/>
          <w:numId w:val="0"/>
        </w:numPr>
        <w:spacing w:after="0"/>
        <w:ind w:left="1440"/>
        <w:rPr>
          <w:i/>
          <w:iCs/>
          <w:sz w:val="22"/>
        </w:rPr>
      </w:pPr>
      <w:r w:rsidRPr="004247E4">
        <w:rPr>
          <w:i/>
          <w:iCs/>
          <w:sz w:val="22"/>
        </w:rPr>
        <w:t xml:space="preserve">That you agree to grant me permission to deduct your share of the amount payable to </w:t>
      </w:r>
      <w:r w:rsidR="00C65F55">
        <w:rPr>
          <w:lang w:val="en-US"/>
        </w:rPr>
        <w:t>[…]</w:t>
      </w:r>
      <w:r w:rsidRPr="004247E4">
        <w:rPr>
          <w:i/>
          <w:iCs/>
          <w:sz w:val="22"/>
        </w:rPr>
        <w:t xml:space="preserve"> or to </w:t>
      </w:r>
      <w:r w:rsidR="00C65F55">
        <w:rPr>
          <w:lang w:val="en-US"/>
        </w:rPr>
        <w:t>[…]</w:t>
      </w:r>
      <w:r w:rsidRPr="004247E4">
        <w:rPr>
          <w:i/>
          <w:iCs/>
          <w:sz w:val="22"/>
        </w:rPr>
        <w:t xml:space="preserve"> School if applicable, from the monthly maintenance payable to you as per the divorce decree</w:t>
      </w:r>
    </w:p>
    <w:p w14:paraId="7569E430" w14:textId="77777777" w:rsidR="00364D64" w:rsidRPr="004247E4" w:rsidRDefault="00364D64" w:rsidP="00364D64">
      <w:pPr>
        <w:pStyle w:val="JudgmentNumbered"/>
        <w:numPr>
          <w:ilvl w:val="0"/>
          <w:numId w:val="0"/>
        </w:numPr>
        <w:spacing w:after="0"/>
        <w:ind w:left="1440"/>
        <w:rPr>
          <w:i/>
          <w:iCs/>
          <w:sz w:val="22"/>
        </w:rPr>
      </w:pPr>
      <w:r w:rsidRPr="004247E4">
        <w:rPr>
          <w:i/>
          <w:iCs/>
          <w:sz w:val="22"/>
        </w:rPr>
        <w:t>That this arrangement to continue for the duration of time that our children are schooled privately, thereby preventing a new agreement being necessary for the future</w:t>
      </w:r>
    </w:p>
    <w:p w14:paraId="7A63FEF8" w14:textId="77777777" w:rsidR="00364D64" w:rsidRPr="00364D64" w:rsidRDefault="00364D64" w:rsidP="00364D64">
      <w:pPr>
        <w:pStyle w:val="JudgmentNumbered"/>
        <w:numPr>
          <w:ilvl w:val="0"/>
          <w:numId w:val="0"/>
        </w:numPr>
        <w:spacing w:after="0"/>
        <w:ind w:left="1440"/>
        <w:rPr>
          <w:sz w:val="22"/>
        </w:rPr>
      </w:pPr>
      <w:r w:rsidRPr="00364D64">
        <w:rPr>
          <w:sz w:val="22"/>
        </w:rPr>
        <w:t>That you provide me with a list of expenses and supporting documentation in respect of school stationery, extra murals, uniforms, and other related activities to allow me to reimburse these costs timeously</w:t>
      </w:r>
    </w:p>
    <w:p w14:paraId="693961E8" w14:textId="77777777" w:rsidR="00364D64" w:rsidRPr="004247E4" w:rsidRDefault="00364D64" w:rsidP="00364D64">
      <w:pPr>
        <w:pStyle w:val="JudgmentNumbered"/>
        <w:numPr>
          <w:ilvl w:val="0"/>
          <w:numId w:val="0"/>
        </w:numPr>
        <w:spacing w:before="240" w:after="0"/>
        <w:ind w:left="1440"/>
        <w:rPr>
          <w:i/>
          <w:iCs/>
          <w:sz w:val="22"/>
        </w:rPr>
      </w:pPr>
      <w:r w:rsidRPr="004247E4">
        <w:rPr>
          <w:i/>
          <w:iCs/>
          <w:sz w:val="22"/>
        </w:rPr>
        <w:t>Please reply back in writing via email as to avoid any unnecessary misunderstanding and to comply with the legalities of our divorce decree</w:t>
      </w:r>
    </w:p>
    <w:p w14:paraId="6EE267FB" w14:textId="00787C00" w:rsidR="00561F37" w:rsidRPr="00364D64" w:rsidRDefault="005F390E" w:rsidP="00364D64">
      <w:pPr>
        <w:pStyle w:val="JudgmentNumbered"/>
        <w:numPr>
          <w:ilvl w:val="0"/>
          <w:numId w:val="0"/>
        </w:numPr>
        <w:spacing w:before="240"/>
        <w:ind w:left="1440"/>
        <w:rPr>
          <w:sz w:val="22"/>
        </w:rPr>
      </w:pPr>
      <w:r w:rsidRPr="00364D64">
        <w:rPr>
          <w:sz w:val="22"/>
        </w:rPr>
        <w:t>Regards</w:t>
      </w:r>
      <w:r>
        <w:rPr>
          <w:sz w:val="22"/>
        </w:rPr>
        <w:t>” (</w:t>
      </w:r>
      <w:r w:rsidR="004247E4">
        <w:rPr>
          <w:sz w:val="22"/>
        </w:rPr>
        <w:t>Emphasis added)</w:t>
      </w:r>
    </w:p>
    <w:p w14:paraId="2C5E5630" w14:textId="0E16D08E" w:rsidR="00364D64" w:rsidRPr="00364D64" w:rsidRDefault="00EF5553" w:rsidP="00EF5553">
      <w:pPr>
        <w:pStyle w:val="JudgmentNumbered"/>
        <w:numPr>
          <w:ilvl w:val="0"/>
          <w:numId w:val="0"/>
        </w:numPr>
        <w:ind w:left="567" w:hanging="567"/>
        <w:rPr>
          <w:lang w:val="en-US"/>
        </w:rPr>
      </w:pPr>
      <w:r w:rsidRPr="00364D64">
        <w:rPr>
          <w:lang w:val="en-US"/>
        </w:rPr>
        <w:lastRenderedPageBreak/>
        <w:t>[27]</w:t>
      </w:r>
      <w:r w:rsidRPr="00364D64">
        <w:rPr>
          <w:lang w:val="en-US"/>
        </w:rPr>
        <w:tab/>
      </w:r>
      <w:r w:rsidR="00364D64" w:rsidRPr="00364D64">
        <w:rPr>
          <w:lang w:val="en-US"/>
        </w:rPr>
        <w:t>The respondent admits that she received the 2011 email. She says that she deliberately did not respond to it as she did not agree to its terms. She says that she made her disagreement clear to the appellant</w:t>
      </w:r>
      <w:r w:rsidR="00A027D8">
        <w:rPr>
          <w:lang w:val="en-US"/>
        </w:rPr>
        <w:t xml:space="preserve"> but </w:t>
      </w:r>
      <w:r w:rsidR="005F390E">
        <w:rPr>
          <w:lang w:val="en-US"/>
        </w:rPr>
        <w:t xml:space="preserve">he </w:t>
      </w:r>
      <w:r w:rsidR="00A027D8">
        <w:rPr>
          <w:lang w:val="en-US"/>
        </w:rPr>
        <w:t>was unrelenting.</w:t>
      </w:r>
      <w:r w:rsidR="00364D64" w:rsidRPr="00364D64">
        <w:rPr>
          <w:lang w:val="en-US"/>
        </w:rPr>
        <w:t xml:space="preserve"> She did </w:t>
      </w:r>
      <w:r w:rsidR="00121A41" w:rsidRPr="00364D64">
        <w:rPr>
          <w:lang w:val="en-US"/>
        </w:rPr>
        <w:t>not want</w:t>
      </w:r>
      <w:r w:rsidR="00364D64" w:rsidRPr="00364D64">
        <w:rPr>
          <w:lang w:val="en-US"/>
        </w:rPr>
        <w:t xml:space="preserve"> to subject the family to yet further litigation. She</w:t>
      </w:r>
      <w:r w:rsidR="00A861C6">
        <w:rPr>
          <w:lang w:val="en-US"/>
        </w:rPr>
        <w:t xml:space="preserve"> says she</w:t>
      </w:r>
      <w:r w:rsidR="00364D64" w:rsidRPr="00364D64">
        <w:rPr>
          <w:lang w:val="en-US"/>
        </w:rPr>
        <w:t xml:space="preserve"> just </w:t>
      </w:r>
      <w:r w:rsidR="00364D64">
        <w:rPr>
          <w:lang w:val="en-US"/>
        </w:rPr>
        <w:t>“</w:t>
      </w:r>
      <w:r w:rsidR="00364D64" w:rsidRPr="00364D64">
        <w:rPr>
          <w:lang w:val="en-US"/>
        </w:rPr>
        <w:t>let him be</w:t>
      </w:r>
      <w:r w:rsidR="0031462F">
        <w:rPr>
          <w:lang w:val="en-US"/>
        </w:rPr>
        <w:t>”</w:t>
      </w:r>
      <w:r w:rsidR="00364D64" w:rsidRPr="00364D64">
        <w:rPr>
          <w:lang w:val="en-US"/>
        </w:rPr>
        <w:t>.</w:t>
      </w:r>
    </w:p>
    <w:p w14:paraId="1B325127" w14:textId="08F08479" w:rsidR="001E3E49" w:rsidRDefault="00EF5553" w:rsidP="00EF5553">
      <w:pPr>
        <w:pStyle w:val="JudgmentNumbered"/>
        <w:numPr>
          <w:ilvl w:val="0"/>
          <w:numId w:val="0"/>
        </w:numPr>
        <w:ind w:left="720" w:hanging="567"/>
        <w:rPr>
          <w:lang w:val="en-US"/>
        </w:rPr>
      </w:pPr>
      <w:r>
        <w:rPr>
          <w:lang w:val="en-US"/>
        </w:rPr>
        <w:t>[28]</w:t>
      </w:r>
      <w:r>
        <w:rPr>
          <w:lang w:val="en-US"/>
        </w:rPr>
        <w:tab/>
      </w:r>
      <w:r w:rsidR="00364D64" w:rsidRPr="00364D64">
        <w:rPr>
          <w:lang w:val="en-US"/>
        </w:rPr>
        <w:t xml:space="preserve">And so began years of the appellant not abiding by the </w:t>
      </w:r>
      <w:r w:rsidR="00454A4D">
        <w:rPr>
          <w:lang w:val="en-US"/>
        </w:rPr>
        <w:t>t</w:t>
      </w:r>
      <w:r w:rsidR="00CC4E7A">
        <w:rPr>
          <w:lang w:val="en-US"/>
        </w:rPr>
        <w:t xml:space="preserve">erms of the </w:t>
      </w:r>
      <w:r w:rsidR="00364D64" w:rsidRPr="00364D64">
        <w:rPr>
          <w:lang w:val="en-US"/>
        </w:rPr>
        <w:t>settlement agreement</w:t>
      </w:r>
      <w:r w:rsidR="004247E4">
        <w:rPr>
          <w:lang w:val="en-US"/>
        </w:rPr>
        <w:t xml:space="preserve">. </w:t>
      </w:r>
    </w:p>
    <w:p w14:paraId="1F30D46E" w14:textId="651C4784" w:rsidR="00364D64" w:rsidRPr="004247E4" w:rsidRDefault="00EF5553" w:rsidP="00EF5553">
      <w:pPr>
        <w:pStyle w:val="JudgmentNumbered"/>
        <w:numPr>
          <w:ilvl w:val="0"/>
          <w:numId w:val="0"/>
        </w:numPr>
        <w:ind w:left="720" w:hanging="567"/>
        <w:rPr>
          <w:lang w:val="en-US"/>
        </w:rPr>
      </w:pPr>
      <w:r w:rsidRPr="004247E4">
        <w:rPr>
          <w:lang w:val="en-US"/>
        </w:rPr>
        <w:t>[29]</w:t>
      </w:r>
      <w:r w:rsidRPr="004247E4">
        <w:rPr>
          <w:lang w:val="en-US"/>
        </w:rPr>
        <w:tab/>
      </w:r>
      <w:r w:rsidR="001D00D4">
        <w:rPr>
          <w:lang w:val="en-US"/>
        </w:rPr>
        <w:t>The respondent</w:t>
      </w:r>
      <w:r w:rsidR="004247E4">
        <w:rPr>
          <w:lang w:val="en-US"/>
        </w:rPr>
        <w:t xml:space="preserve"> pointedly denies that her silence was an indication of assent. </w:t>
      </w:r>
      <w:r w:rsidR="001D00D4">
        <w:rPr>
          <w:lang w:val="en-US"/>
        </w:rPr>
        <w:t xml:space="preserve">She </w:t>
      </w:r>
      <w:r w:rsidR="001D00D4" w:rsidRPr="004247E4">
        <w:rPr>
          <w:lang w:val="en-US"/>
        </w:rPr>
        <w:t>says</w:t>
      </w:r>
      <w:r w:rsidR="00364D64" w:rsidRPr="004247E4">
        <w:rPr>
          <w:lang w:val="en-US"/>
        </w:rPr>
        <w:t xml:space="preserve"> that she made her position clear to the appellant over the years, </w:t>
      </w:r>
      <w:r w:rsidR="0031462F" w:rsidRPr="004247E4">
        <w:rPr>
          <w:lang w:val="en-US"/>
        </w:rPr>
        <w:t>i.e.,</w:t>
      </w:r>
      <w:r w:rsidR="00364D64" w:rsidRPr="004247E4">
        <w:rPr>
          <w:lang w:val="en-US"/>
        </w:rPr>
        <w:t xml:space="preserve"> that he was in arrears with his maintenance payments.</w:t>
      </w:r>
    </w:p>
    <w:p w14:paraId="4BEEC867" w14:textId="6BF65B5F" w:rsidR="00C211D1" w:rsidRDefault="00EF5553" w:rsidP="00EF5553">
      <w:pPr>
        <w:pStyle w:val="JudgmentNumbered"/>
        <w:numPr>
          <w:ilvl w:val="0"/>
          <w:numId w:val="0"/>
        </w:numPr>
        <w:ind w:left="567" w:hanging="567"/>
        <w:rPr>
          <w:lang w:val="en-US"/>
        </w:rPr>
      </w:pPr>
      <w:r>
        <w:rPr>
          <w:lang w:val="en-US"/>
        </w:rPr>
        <w:t>[30]</w:t>
      </w:r>
      <w:r>
        <w:rPr>
          <w:lang w:val="en-US"/>
        </w:rPr>
        <w:tab/>
      </w:r>
      <w:r w:rsidR="001D00D4">
        <w:rPr>
          <w:lang w:val="en-US"/>
        </w:rPr>
        <w:t xml:space="preserve">This </w:t>
      </w:r>
      <w:r w:rsidR="0031462F">
        <w:rPr>
          <w:lang w:val="en-US"/>
        </w:rPr>
        <w:t xml:space="preserve">version </w:t>
      </w:r>
      <w:r w:rsidR="003F0F17">
        <w:rPr>
          <w:lang w:val="en-US"/>
        </w:rPr>
        <w:t>of the</w:t>
      </w:r>
      <w:r w:rsidR="00885784">
        <w:rPr>
          <w:lang w:val="en-US"/>
        </w:rPr>
        <w:t xml:space="preserve"> respondent </w:t>
      </w:r>
      <w:r w:rsidR="001D00D4">
        <w:rPr>
          <w:lang w:val="en-US"/>
        </w:rPr>
        <w:t xml:space="preserve">is </w:t>
      </w:r>
      <w:r w:rsidR="00CC4E7A">
        <w:rPr>
          <w:lang w:val="en-US"/>
        </w:rPr>
        <w:t>borne</w:t>
      </w:r>
      <w:r w:rsidR="001D00D4">
        <w:rPr>
          <w:lang w:val="en-US"/>
        </w:rPr>
        <w:t xml:space="preserve"> out</w:t>
      </w:r>
      <w:r w:rsidR="00CC4E7A">
        <w:rPr>
          <w:lang w:val="en-US"/>
        </w:rPr>
        <w:t xml:space="preserve"> by written communications between the parties</w:t>
      </w:r>
      <w:r w:rsidR="006C476E">
        <w:rPr>
          <w:lang w:val="en-US"/>
        </w:rPr>
        <w:t xml:space="preserve"> over the years</w:t>
      </w:r>
      <w:r w:rsidR="001D00D4">
        <w:rPr>
          <w:lang w:val="en-US"/>
        </w:rPr>
        <w:t xml:space="preserve">. </w:t>
      </w:r>
      <w:r w:rsidR="006C476E">
        <w:rPr>
          <w:lang w:val="en-US"/>
        </w:rPr>
        <w:t xml:space="preserve"> </w:t>
      </w:r>
    </w:p>
    <w:p w14:paraId="4A1DBE74" w14:textId="10641E98" w:rsidR="00D87E0B" w:rsidRDefault="00EF5553" w:rsidP="00EF5553">
      <w:pPr>
        <w:pStyle w:val="JudgmentNumbered"/>
        <w:numPr>
          <w:ilvl w:val="0"/>
          <w:numId w:val="0"/>
        </w:numPr>
        <w:ind w:left="567" w:hanging="567"/>
        <w:rPr>
          <w:lang w:val="en-US"/>
        </w:rPr>
      </w:pPr>
      <w:r>
        <w:rPr>
          <w:lang w:val="en-US"/>
        </w:rPr>
        <w:t>[31]</w:t>
      </w:r>
      <w:r>
        <w:rPr>
          <w:lang w:val="en-US"/>
        </w:rPr>
        <w:tab/>
      </w:r>
      <w:r w:rsidR="006C476E">
        <w:rPr>
          <w:lang w:val="en-US"/>
        </w:rPr>
        <w:t>Examples of theses communi</w:t>
      </w:r>
      <w:r w:rsidR="00656D1A">
        <w:rPr>
          <w:lang w:val="en-US"/>
        </w:rPr>
        <w:t>cations</w:t>
      </w:r>
      <w:r w:rsidR="00364D64" w:rsidRPr="00364D64">
        <w:rPr>
          <w:lang w:val="en-US"/>
        </w:rPr>
        <w:t xml:space="preserve"> are personal email and WhatsApp exchanges between the parties relating to the payment of</w:t>
      </w:r>
      <w:r w:rsidR="00BE381F">
        <w:rPr>
          <w:lang w:val="en-US"/>
        </w:rPr>
        <w:t xml:space="preserve"> </w:t>
      </w:r>
      <w:r w:rsidR="00364D64" w:rsidRPr="00364D64">
        <w:rPr>
          <w:lang w:val="en-US"/>
        </w:rPr>
        <w:t>maintenance</w:t>
      </w:r>
      <w:r w:rsidR="00EA70E1">
        <w:rPr>
          <w:lang w:val="en-US"/>
        </w:rPr>
        <w:t xml:space="preserve"> which are attached to the founding affidavit</w:t>
      </w:r>
      <w:r w:rsidR="00364D64" w:rsidRPr="00364D64">
        <w:rPr>
          <w:lang w:val="en-US"/>
        </w:rPr>
        <w:t>.</w:t>
      </w:r>
      <w:r w:rsidR="00C211D1">
        <w:rPr>
          <w:lang w:val="en-US"/>
        </w:rPr>
        <w:t xml:space="preserve"> </w:t>
      </w:r>
      <w:r w:rsidR="00AE0466">
        <w:rPr>
          <w:lang w:val="en-US"/>
        </w:rPr>
        <w:t>Some of these</w:t>
      </w:r>
      <w:r w:rsidR="00C211D1">
        <w:rPr>
          <w:lang w:val="en-US"/>
        </w:rPr>
        <w:t xml:space="preserve"> communications are set out below</w:t>
      </w:r>
      <w:r w:rsidR="009759E5">
        <w:rPr>
          <w:lang w:val="en-US"/>
        </w:rPr>
        <w:t>.</w:t>
      </w:r>
      <w:r w:rsidR="00D62EFB">
        <w:rPr>
          <w:lang w:val="en-US"/>
        </w:rPr>
        <w:t xml:space="preserve"> The emphasis in each</w:t>
      </w:r>
      <w:r w:rsidR="00C91E91">
        <w:rPr>
          <w:lang w:val="en-US"/>
        </w:rPr>
        <w:t xml:space="preserve"> instance</w:t>
      </w:r>
      <w:r w:rsidR="00C82D60">
        <w:rPr>
          <w:lang w:val="en-US"/>
        </w:rPr>
        <w:t xml:space="preserve"> is mine</w:t>
      </w:r>
      <w:r w:rsidR="001F7CC7">
        <w:rPr>
          <w:lang w:val="en-US"/>
        </w:rPr>
        <w:t xml:space="preserve"> and the messages are </w:t>
      </w:r>
      <w:r w:rsidR="0093160E">
        <w:rPr>
          <w:lang w:val="en-US"/>
        </w:rPr>
        <w:t xml:space="preserve">grammatically as they </w:t>
      </w:r>
      <w:r w:rsidR="003C5130">
        <w:rPr>
          <w:lang w:val="en-US"/>
        </w:rPr>
        <w:t>appear.</w:t>
      </w:r>
    </w:p>
    <w:p w14:paraId="5589E8EF" w14:textId="07D84F3A" w:rsidR="0000056E" w:rsidRPr="00BA5F7E" w:rsidRDefault="00EF5553" w:rsidP="00EF5553">
      <w:pPr>
        <w:pStyle w:val="JudgmentNumbered"/>
        <w:numPr>
          <w:ilvl w:val="0"/>
          <w:numId w:val="0"/>
        </w:numPr>
        <w:ind w:left="927" w:hanging="360"/>
        <w:rPr>
          <w:lang w:val="en-US"/>
        </w:rPr>
      </w:pPr>
      <w:r w:rsidRPr="00BA5F7E">
        <w:rPr>
          <w:rFonts w:ascii="Symbol" w:hAnsi="Symbol"/>
          <w:lang w:val="en-US"/>
        </w:rPr>
        <w:t></w:t>
      </w:r>
      <w:r w:rsidRPr="00BA5F7E">
        <w:rPr>
          <w:rFonts w:ascii="Symbol" w:hAnsi="Symbol"/>
          <w:lang w:val="en-US"/>
        </w:rPr>
        <w:tab/>
      </w:r>
      <w:r w:rsidR="00D87E0B" w:rsidRPr="00D87E0B">
        <w:rPr>
          <w:lang w:val="en-US"/>
        </w:rPr>
        <w:t xml:space="preserve"> </w:t>
      </w:r>
      <w:r w:rsidR="00D87E0B" w:rsidRPr="0000056E">
        <w:rPr>
          <w:lang w:val="en-US"/>
        </w:rPr>
        <w:t xml:space="preserve">On 21 October 2014 the </w:t>
      </w:r>
      <w:r w:rsidR="00D87E0B">
        <w:rPr>
          <w:lang w:val="en-US"/>
        </w:rPr>
        <w:t xml:space="preserve">respondent wrote the following </w:t>
      </w:r>
      <w:r w:rsidR="00D87E0B" w:rsidRPr="0000056E">
        <w:rPr>
          <w:lang w:val="en-US"/>
        </w:rPr>
        <w:t>email</w:t>
      </w:r>
      <w:r w:rsidR="00D87E0B">
        <w:rPr>
          <w:lang w:val="en-US"/>
        </w:rPr>
        <w:t xml:space="preserve"> to the appellant</w:t>
      </w:r>
      <w:r w:rsidR="00D87E0B" w:rsidRPr="0000056E">
        <w:rPr>
          <w:lang w:val="en-US"/>
        </w:rPr>
        <w:t>:</w:t>
      </w:r>
    </w:p>
    <w:p w14:paraId="02C773C6" w14:textId="4EAABFF2" w:rsidR="00263CC1" w:rsidRPr="001F6EBE" w:rsidRDefault="00263CC1" w:rsidP="009B559D">
      <w:pPr>
        <w:pStyle w:val="JudgmentNumbered"/>
        <w:numPr>
          <w:ilvl w:val="0"/>
          <w:numId w:val="0"/>
        </w:numPr>
        <w:ind w:left="567"/>
        <w:rPr>
          <w:sz w:val="22"/>
        </w:rPr>
      </w:pPr>
      <w:r w:rsidRPr="001F6EBE">
        <w:rPr>
          <w:sz w:val="22"/>
        </w:rPr>
        <w:t>Subject: Maintenance figures</w:t>
      </w:r>
    </w:p>
    <w:p w14:paraId="38B12116" w14:textId="5F05A843" w:rsidR="00263CC1" w:rsidRPr="001F6EBE" w:rsidRDefault="00263CC1" w:rsidP="009B559D">
      <w:pPr>
        <w:pStyle w:val="JudgmentNumbered"/>
        <w:numPr>
          <w:ilvl w:val="0"/>
          <w:numId w:val="0"/>
        </w:numPr>
        <w:ind w:left="567"/>
        <w:rPr>
          <w:sz w:val="22"/>
        </w:rPr>
      </w:pPr>
      <w:r w:rsidRPr="001F6EBE">
        <w:rPr>
          <w:sz w:val="22"/>
        </w:rPr>
        <w:t xml:space="preserve">Hi </w:t>
      </w:r>
      <w:proofErr w:type="gramStart"/>
      <w:r w:rsidRPr="001F6EBE">
        <w:rPr>
          <w:sz w:val="22"/>
        </w:rPr>
        <w:t>R</w:t>
      </w:r>
      <w:r w:rsidR="00AC447F">
        <w:rPr>
          <w:lang w:val="en-US"/>
        </w:rPr>
        <w:t>[</w:t>
      </w:r>
      <w:proofErr w:type="gramEnd"/>
      <w:r w:rsidR="00AC447F">
        <w:rPr>
          <w:lang w:val="en-US"/>
        </w:rPr>
        <w:t>…]</w:t>
      </w:r>
      <w:r w:rsidRPr="001F6EBE">
        <w:rPr>
          <w:sz w:val="22"/>
        </w:rPr>
        <w:t>,</w:t>
      </w:r>
    </w:p>
    <w:p w14:paraId="7E4F1EA2" w14:textId="370AA2C0" w:rsidR="00263CC1" w:rsidRPr="001F6EBE" w:rsidRDefault="00263CC1" w:rsidP="009B559D">
      <w:pPr>
        <w:pStyle w:val="JudgmentNumbered"/>
        <w:numPr>
          <w:ilvl w:val="0"/>
          <w:numId w:val="0"/>
        </w:numPr>
        <w:ind w:left="567"/>
        <w:rPr>
          <w:sz w:val="22"/>
        </w:rPr>
      </w:pPr>
      <w:r w:rsidRPr="001F6EBE">
        <w:rPr>
          <w:sz w:val="22"/>
        </w:rPr>
        <w:t xml:space="preserve">Please could you send me a breakdown of the maintenance figures. </w:t>
      </w:r>
      <w:r w:rsidRPr="001F6EBE">
        <w:rPr>
          <w:i/>
          <w:iCs/>
          <w:sz w:val="22"/>
        </w:rPr>
        <w:t xml:space="preserve">I never know what you’re paying for from one month to the next. </w:t>
      </w:r>
      <w:r w:rsidRPr="001F6EBE">
        <w:rPr>
          <w:sz w:val="22"/>
        </w:rPr>
        <w:t xml:space="preserve">I see only R818.00 has gone in this month. I would just like to see every month how you get to these different amounts so I know what’s going on. I paid R1200.00 for </w:t>
      </w:r>
      <w:proofErr w:type="gramStart"/>
      <w:r w:rsidRPr="001F6EBE">
        <w:rPr>
          <w:sz w:val="22"/>
        </w:rPr>
        <w:t>L</w:t>
      </w:r>
      <w:r w:rsidR="00AC447F">
        <w:rPr>
          <w:lang w:val="en-US"/>
        </w:rPr>
        <w:t>[</w:t>
      </w:r>
      <w:proofErr w:type="gramEnd"/>
      <w:r w:rsidR="00AC447F">
        <w:rPr>
          <w:lang w:val="en-US"/>
        </w:rPr>
        <w:t>…]</w:t>
      </w:r>
      <w:r w:rsidRPr="001F6EBE">
        <w:rPr>
          <w:sz w:val="22"/>
        </w:rPr>
        <w:t>s camp for Jan/Feb 2015, and R400.00 repairs to D</w:t>
      </w:r>
      <w:r w:rsidR="00AC447F">
        <w:rPr>
          <w:lang w:val="en-US"/>
        </w:rPr>
        <w:t>[…]</w:t>
      </w:r>
      <w:r w:rsidRPr="001F6EBE">
        <w:rPr>
          <w:sz w:val="22"/>
        </w:rPr>
        <w:t xml:space="preserve">s tablet So if you could </w:t>
      </w:r>
      <w:proofErr w:type="spellStart"/>
      <w:r w:rsidRPr="001F6EBE">
        <w:rPr>
          <w:sz w:val="22"/>
        </w:rPr>
        <w:t>trfr</w:t>
      </w:r>
      <w:proofErr w:type="spellEnd"/>
      <w:r w:rsidRPr="001F6EBE">
        <w:rPr>
          <w:sz w:val="22"/>
        </w:rPr>
        <w:t xml:space="preserve"> R800.00 for this.</w:t>
      </w:r>
    </w:p>
    <w:p w14:paraId="3C57354C" w14:textId="20CD4B58" w:rsidR="00263CC1" w:rsidRPr="001F6EBE" w:rsidRDefault="00263CC1" w:rsidP="009B559D">
      <w:pPr>
        <w:pStyle w:val="JudgmentNumbered"/>
        <w:numPr>
          <w:ilvl w:val="0"/>
          <w:numId w:val="0"/>
        </w:numPr>
        <w:ind w:left="567"/>
        <w:rPr>
          <w:sz w:val="22"/>
        </w:rPr>
      </w:pPr>
      <w:r w:rsidRPr="001F6EBE">
        <w:rPr>
          <w:sz w:val="22"/>
        </w:rPr>
        <w:t>Thanks</w:t>
      </w:r>
    </w:p>
    <w:p w14:paraId="43926C46" w14:textId="73470D5B" w:rsidR="00DB37A6" w:rsidRDefault="00EF5553" w:rsidP="00EF5553">
      <w:pPr>
        <w:pStyle w:val="JudgmentNumbered"/>
        <w:numPr>
          <w:ilvl w:val="0"/>
          <w:numId w:val="0"/>
        </w:numPr>
        <w:ind w:left="927" w:hanging="360"/>
        <w:rPr>
          <w:lang w:val="en-US"/>
        </w:rPr>
      </w:pPr>
      <w:r>
        <w:rPr>
          <w:rFonts w:ascii="Symbol" w:hAnsi="Symbol"/>
          <w:lang w:val="en-US"/>
        </w:rPr>
        <w:t></w:t>
      </w:r>
      <w:r>
        <w:rPr>
          <w:rFonts w:ascii="Symbol" w:hAnsi="Symbol"/>
          <w:lang w:val="en-US"/>
        </w:rPr>
        <w:tab/>
      </w:r>
      <w:r w:rsidR="00BA5F7E">
        <w:rPr>
          <w:lang w:val="en-US"/>
        </w:rPr>
        <w:t xml:space="preserve">The following </w:t>
      </w:r>
      <w:r w:rsidR="00D4747B">
        <w:rPr>
          <w:lang w:val="en-US"/>
        </w:rPr>
        <w:t>WhatsApp</w:t>
      </w:r>
      <w:r w:rsidR="009757AB">
        <w:rPr>
          <w:lang w:val="en-US"/>
        </w:rPr>
        <w:t xml:space="preserve"> </w:t>
      </w:r>
      <w:r w:rsidR="00823A4F">
        <w:rPr>
          <w:lang w:val="en-US"/>
        </w:rPr>
        <w:t>text exchanges</w:t>
      </w:r>
      <w:r w:rsidR="007120F9">
        <w:rPr>
          <w:lang w:val="en-US"/>
        </w:rPr>
        <w:t xml:space="preserve"> took place </w:t>
      </w:r>
      <w:r w:rsidR="00C34CDF">
        <w:rPr>
          <w:lang w:val="en-US"/>
        </w:rPr>
        <w:t>on the dates referred to:</w:t>
      </w:r>
    </w:p>
    <w:p w14:paraId="76269403" w14:textId="19D5D2D9" w:rsidR="00364D64" w:rsidRPr="00423198" w:rsidRDefault="00E8113C" w:rsidP="00C34CDF">
      <w:pPr>
        <w:pStyle w:val="JudgmentNumbered"/>
        <w:numPr>
          <w:ilvl w:val="0"/>
          <w:numId w:val="0"/>
        </w:numPr>
        <w:ind w:left="720"/>
        <w:rPr>
          <w:lang w:val="en-US"/>
        </w:rPr>
      </w:pPr>
      <w:r>
        <w:rPr>
          <w:sz w:val="22"/>
        </w:rPr>
        <w:lastRenderedPageBreak/>
        <w:t xml:space="preserve">   </w:t>
      </w:r>
      <w:r w:rsidR="009757AB">
        <w:rPr>
          <w:sz w:val="22"/>
        </w:rPr>
        <w:t xml:space="preserve">    </w:t>
      </w:r>
      <w:r w:rsidR="00121A41">
        <w:rPr>
          <w:sz w:val="22"/>
        </w:rPr>
        <w:t xml:space="preserve"> </w:t>
      </w:r>
      <w:r w:rsidR="009757AB">
        <w:rPr>
          <w:sz w:val="22"/>
        </w:rPr>
        <w:t xml:space="preserve">  </w:t>
      </w:r>
      <w:r w:rsidR="00364D64" w:rsidRPr="00C91E91">
        <w:rPr>
          <w:sz w:val="22"/>
        </w:rPr>
        <w:t>02 Sep 2019</w:t>
      </w:r>
    </w:p>
    <w:p w14:paraId="29959314" w14:textId="56C50585" w:rsidR="00364D64" w:rsidRDefault="004C7636" w:rsidP="00121A41">
      <w:pPr>
        <w:pStyle w:val="JudgmentNumbered"/>
        <w:numPr>
          <w:ilvl w:val="0"/>
          <w:numId w:val="0"/>
        </w:numPr>
        <w:ind w:left="1440"/>
        <w:rPr>
          <w:sz w:val="22"/>
        </w:rPr>
      </w:pPr>
      <w:r w:rsidRPr="0053481D">
        <w:rPr>
          <w:sz w:val="22"/>
          <w:u w:val="single"/>
        </w:rPr>
        <w:t>Respondent:</w:t>
      </w:r>
      <w:r>
        <w:rPr>
          <w:sz w:val="22"/>
        </w:rPr>
        <w:t xml:space="preserve"> </w:t>
      </w:r>
      <w:r w:rsidR="00364D64" w:rsidRPr="001F5030">
        <w:rPr>
          <w:sz w:val="22"/>
        </w:rPr>
        <w:t xml:space="preserve">Hi </w:t>
      </w:r>
      <w:proofErr w:type="gramStart"/>
      <w:r w:rsidR="00364D64" w:rsidRPr="001F5030">
        <w:rPr>
          <w:sz w:val="22"/>
        </w:rPr>
        <w:t>R</w:t>
      </w:r>
      <w:r w:rsidR="00A90DFF">
        <w:rPr>
          <w:lang w:val="en-US"/>
        </w:rPr>
        <w:t>[</w:t>
      </w:r>
      <w:proofErr w:type="gramEnd"/>
      <w:r w:rsidR="00A90DFF">
        <w:rPr>
          <w:lang w:val="en-US"/>
        </w:rPr>
        <w:t>…]</w:t>
      </w:r>
      <w:r w:rsidR="00364D64" w:rsidRPr="001F5030">
        <w:rPr>
          <w:sz w:val="22"/>
        </w:rPr>
        <w:t xml:space="preserve">. Did you manage to pay </w:t>
      </w:r>
      <w:r w:rsidR="00A90DFF">
        <w:rPr>
          <w:lang w:val="en-US"/>
        </w:rPr>
        <w:t>[…]</w:t>
      </w:r>
      <w:r w:rsidR="00A90DFF">
        <w:rPr>
          <w:lang w:val="en-US"/>
        </w:rPr>
        <w:t xml:space="preserve"> </w:t>
      </w:r>
      <w:r w:rsidR="00364D64" w:rsidRPr="001F5030">
        <w:rPr>
          <w:sz w:val="22"/>
        </w:rPr>
        <w:t xml:space="preserve">for </w:t>
      </w:r>
      <w:proofErr w:type="gramStart"/>
      <w:r w:rsidR="00364D64" w:rsidRPr="001F5030">
        <w:rPr>
          <w:sz w:val="22"/>
        </w:rPr>
        <w:t>L</w:t>
      </w:r>
      <w:r w:rsidR="00A90DFF">
        <w:rPr>
          <w:lang w:val="en-US"/>
        </w:rPr>
        <w:t>[</w:t>
      </w:r>
      <w:proofErr w:type="gramEnd"/>
      <w:r w:rsidR="00A90DFF">
        <w:rPr>
          <w:lang w:val="en-US"/>
        </w:rPr>
        <w:t>…]</w:t>
      </w:r>
      <w:r w:rsidR="00364D64" w:rsidRPr="001F5030">
        <w:rPr>
          <w:sz w:val="22"/>
        </w:rPr>
        <w:t>'s books?</w:t>
      </w:r>
      <w:r>
        <w:rPr>
          <w:sz w:val="22"/>
        </w:rPr>
        <w:t xml:space="preserve"> Thanks.</w:t>
      </w:r>
    </w:p>
    <w:p w14:paraId="285B1908" w14:textId="2AFDD493" w:rsidR="004C7636" w:rsidRPr="004C7636" w:rsidRDefault="004C7636" w:rsidP="00121A41">
      <w:pPr>
        <w:pStyle w:val="JudgmentNumbered"/>
        <w:numPr>
          <w:ilvl w:val="0"/>
          <w:numId w:val="0"/>
        </w:numPr>
        <w:ind w:left="1440"/>
        <w:rPr>
          <w:sz w:val="22"/>
        </w:rPr>
      </w:pPr>
      <w:r w:rsidRPr="0053481D">
        <w:rPr>
          <w:sz w:val="22"/>
          <w:u w:val="single"/>
        </w:rPr>
        <w:t>Appellant:</w:t>
      </w:r>
      <w:r>
        <w:rPr>
          <w:sz w:val="22"/>
        </w:rPr>
        <w:t xml:space="preserve"> no</w:t>
      </w:r>
      <w:r w:rsidR="008141EC">
        <w:rPr>
          <w:sz w:val="22"/>
        </w:rPr>
        <w:t>t</w:t>
      </w:r>
      <w:r w:rsidR="0053481D">
        <w:rPr>
          <w:sz w:val="22"/>
        </w:rPr>
        <w:t xml:space="preserve"> yet</w:t>
      </w:r>
    </w:p>
    <w:p w14:paraId="0D6B99A6" w14:textId="4BC6CB2F" w:rsidR="00364D64" w:rsidRPr="001F5030" w:rsidRDefault="0053481D" w:rsidP="00121A41">
      <w:pPr>
        <w:pStyle w:val="JudgmentNumbered"/>
        <w:numPr>
          <w:ilvl w:val="0"/>
          <w:numId w:val="0"/>
        </w:numPr>
        <w:spacing w:after="0"/>
        <w:ind w:left="1440"/>
        <w:rPr>
          <w:sz w:val="22"/>
        </w:rPr>
      </w:pPr>
      <w:r>
        <w:rPr>
          <w:sz w:val="22"/>
        </w:rPr>
        <w:t xml:space="preserve"> </w:t>
      </w:r>
      <w:r w:rsidRPr="0053481D">
        <w:rPr>
          <w:sz w:val="22"/>
          <w:u w:val="single"/>
        </w:rPr>
        <w:t>Respondent:</w:t>
      </w:r>
      <w:r>
        <w:rPr>
          <w:sz w:val="22"/>
        </w:rPr>
        <w:t xml:space="preserve"> </w:t>
      </w:r>
      <w:r w:rsidR="00364D64" w:rsidRPr="001F5030">
        <w:rPr>
          <w:sz w:val="22"/>
        </w:rPr>
        <w:t xml:space="preserve">Ok. Can you try and organize it today </w:t>
      </w:r>
      <w:proofErr w:type="gramStart"/>
      <w:r w:rsidR="00364D64" w:rsidRPr="001F5030">
        <w:rPr>
          <w:sz w:val="22"/>
        </w:rPr>
        <w:t>please.</w:t>
      </w:r>
      <w:proofErr w:type="gramEnd"/>
      <w:r w:rsidR="00364D64" w:rsidRPr="001F5030">
        <w:rPr>
          <w:sz w:val="22"/>
        </w:rPr>
        <w:t xml:space="preserve"> It was supposed to be done by Friday. T</w:t>
      </w:r>
      <w:r w:rsidR="009D22A3">
        <w:rPr>
          <w:sz w:val="22"/>
        </w:rPr>
        <w:t>h</w:t>
      </w:r>
      <w:r w:rsidR="00364D64" w:rsidRPr="001F5030">
        <w:rPr>
          <w:sz w:val="22"/>
        </w:rPr>
        <w:t xml:space="preserve">ey stipulated that late payments may impact on pupils not getting books on time due to no supplies </w:t>
      </w:r>
    </w:p>
    <w:p w14:paraId="37AB3C11" w14:textId="707D6C47" w:rsidR="00364D64" w:rsidRPr="001F5030" w:rsidRDefault="00364D64" w:rsidP="00121A41">
      <w:pPr>
        <w:pStyle w:val="JudgmentNumbered"/>
        <w:numPr>
          <w:ilvl w:val="0"/>
          <w:numId w:val="0"/>
        </w:numPr>
        <w:spacing w:after="0"/>
        <w:ind w:left="1440"/>
        <w:rPr>
          <w:sz w:val="22"/>
        </w:rPr>
      </w:pPr>
      <w:r w:rsidRPr="001F5030">
        <w:rPr>
          <w:sz w:val="22"/>
        </w:rPr>
        <w:t>You know what this country is like</w:t>
      </w:r>
      <w:r w:rsidR="00C91E91">
        <w:rPr>
          <w:sz w:val="22"/>
        </w:rPr>
        <w:t xml:space="preserve"> </w:t>
      </w:r>
    </w:p>
    <w:p w14:paraId="1651EFA5" w14:textId="77777777" w:rsidR="001F5030" w:rsidRPr="001F5030" w:rsidRDefault="001F5030" w:rsidP="00121A41">
      <w:pPr>
        <w:pStyle w:val="JudgmentNumbered"/>
        <w:numPr>
          <w:ilvl w:val="0"/>
          <w:numId w:val="0"/>
        </w:numPr>
        <w:spacing w:after="0"/>
        <w:ind w:left="1440"/>
        <w:rPr>
          <w:sz w:val="22"/>
        </w:rPr>
      </w:pPr>
    </w:p>
    <w:p w14:paraId="72D02CF8" w14:textId="1E705662" w:rsidR="00DF0C3F" w:rsidRPr="00635F44" w:rsidRDefault="00DF0C3F" w:rsidP="00121A41">
      <w:pPr>
        <w:pStyle w:val="JudgmentNumbered"/>
        <w:numPr>
          <w:ilvl w:val="0"/>
          <w:numId w:val="0"/>
        </w:numPr>
        <w:ind w:left="1440"/>
        <w:rPr>
          <w:sz w:val="22"/>
        </w:rPr>
      </w:pPr>
      <w:r w:rsidRPr="00635F44">
        <w:rPr>
          <w:sz w:val="22"/>
        </w:rPr>
        <w:t>03 Sep 2019</w:t>
      </w:r>
    </w:p>
    <w:p w14:paraId="205D5273" w14:textId="16C3D054" w:rsidR="00364D64" w:rsidRPr="001F5030" w:rsidRDefault="00BD4769" w:rsidP="00121A41">
      <w:pPr>
        <w:pStyle w:val="JudgmentNumbered"/>
        <w:numPr>
          <w:ilvl w:val="0"/>
          <w:numId w:val="0"/>
        </w:numPr>
        <w:ind w:left="1440"/>
        <w:rPr>
          <w:sz w:val="22"/>
        </w:rPr>
      </w:pPr>
      <w:r w:rsidRPr="00BD4769">
        <w:rPr>
          <w:sz w:val="22"/>
          <w:u w:val="single"/>
        </w:rPr>
        <w:t>Respondent:</w:t>
      </w:r>
      <w:r>
        <w:rPr>
          <w:sz w:val="22"/>
        </w:rPr>
        <w:t xml:space="preserve"> </w:t>
      </w:r>
      <w:proofErr w:type="gramStart"/>
      <w:r w:rsidR="00DF0C3F" w:rsidRPr="001F5030">
        <w:rPr>
          <w:sz w:val="22"/>
        </w:rPr>
        <w:t>R</w:t>
      </w:r>
      <w:r w:rsidR="00A90DFF">
        <w:rPr>
          <w:lang w:val="en-US"/>
        </w:rPr>
        <w:t>[</w:t>
      </w:r>
      <w:proofErr w:type="gramEnd"/>
      <w:r w:rsidR="00A90DFF">
        <w:rPr>
          <w:lang w:val="en-US"/>
        </w:rPr>
        <w:t>…]</w:t>
      </w:r>
      <w:r w:rsidR="00DF0C3F" w:rsidRPr="001F5030">
        <w:rPr>
          <w:sz w:val="22"/>
        </w:rPr>
        <w:t>, did you manage to pay for L</w:t>
      </w:r>
      <w:r w:rsidR="00A90DFF">
        <w:rPr>
          <w:lang w:val="en-US"/>
        </w:rPr>
        <w:t>[…]</w:t>
      </w:r>
      <w:r w:rsidR="00DF0C3F" w:rsidRPr="001F5030">
        <w:rPr>
          <w:sz w:val="22"/>
        </w:rPr>
        <w:t>'s books?</w:t>
      </w:r>
    </w:p>
    <w:p w14:paraId="45702A4A" w14:textId="50EE248F" w:rsidR="00DF0C3F" w:rsidRPr="00BD4769" w:rsidRDefault="00BD4769" w:rsidP="00121A41">
      <w:pPr>
        <w:pStyle w:val="JudgmentNumbered"/>
        <w:numPr>
          <w:ilvl w:val="0"/>
          <w:numId w:val="0"/>
        </w:numPr>
        <w:ind w:left="1440"/>
        <w:rPr>
          <w:sz w:val="22"/>
        </w:rPr>
      </w:pPr>
      <w:r w:rsidRPr="00BD4769">
        <w:rPr>
          <w:sz w:val="22"/>
          <w:u w:val="single"/>
        </w:rPr>
        <w:t>Appellant</w:t>
      </w:r>
      <w:r w:rsidRPr="00BD4769">
        <w:rPr>
          <w:sz w:val="22"/>
        </w:rPr>
        <w:t xml:space="preserve">: </w:t>
      </w:r>
      <w:r w:rsidR="00DF0C3F" w:rsidRPr="00BD4769">
        <w:rPr>
          <w:sz w:val="22"/>
        </w:rPr>
        <w:t>Not yet, will sort it out soon.</w:t>
      </w:r>
    </w:p>
    <w:p w14:paraId="533C90B7" w14:textId="71EAC966" w:rsidR="00DF0C3F" w:rsidRPr="001F5030" w:rsidRDefault="001F6EBE" w:rsidP="00121A41">
      <w:pPr>
        <w:pStyle w:val="JudgmentNumbered"/>
        <w:numPr>
          <w:ilvl w:val="0"/>
          <w:numId w:val="0"/>
        </w:numPr>
        <w:ind w:left="1440"/>
        <w:rPr>
          <w:sz w:val="22"/>
        </w:rPr>
      </w:pPr>
      <w:r>
        <w:rPr>
          <w:sz w:val="22"/>
        </w:rPr>
        <w:t xml:space="preserve"> </w:t>
      </w:r>
      <w:r w:rsidRPr="001F6EBE">
        <w:rPr>
          <w:szCs w:val="24"/>
        </w:rPr>
        <w:t>Respondent</w:t>
      </w:r>
      <w:r>
        <w:rPr>
          <w:sz w:val="22"/>
        </w:rPr>
        <w:t xml:space="preserve">: </w:t>
      </w:r>
      <w:r w:rsidR="00DF0C3F" w:rsidRPr="001F5030">
        <w:rPr>
          <w:sz w:val="22"/>
        </w:rPr>
        <w:t>Thank you</w:t>
      </w:r>
    </w:p>
    <w:p w14:paraId="7E588245" w14:textId="2220E461" w:rsidR="008D6D39" w:rsidRPr="008D6D39" w:rsidRDefault="00D776E4" w:rsidP="00E8113C">
      <w:pPr>
        <w:pStyle w:val="JudgmentNumbered"/>
        <w:numPr>
          <w:ilvl w:val="0"/>
          <w:numId w:val="0"/>
        </w:numPr>
        <w:ind w:left="567" w:hanging="567"/>
        <w:rPr>
          <w:lang w:val="en-US"/>
        </w:rPr>
      </w:pPr>
      <w:r>
        <w:rPr>
          <w:lang w:val="en-US"/>
        </w:rPr>
        <w:t xml:space="preserve">                    </w:t>
      </w:r>
      <w:r w:rsidR="008D6D39" w:rsidRPr="008D6D39">
        <w:rPr>
          <w:lang w:val="en-US"/>
        </w:rPr>
        <w:t>10 May 2019:</w:t>
      </w:r>
    </w:p>
    <w:p w14:paraId="248A97CA" w14:textId="763F443B" w:rsidR="008D6D39" w:rsidRPr="008D6D39" w:rsidRDefault="00BD4769" w:rsidP="00AC0135">
      <w:pPr>
        <w:pStyle w:val="JudgmentNumbered"/>
        <w:numPr>
          <w:ilvl w:val="0"/>
          <w:numId w:val="0"/>
        </w:numPr>
        <w:ind w:left="1440"/>
        <w:rPr>
          <w:sz w:val="22"/>
          <w:lang w:val="en-US"/>
        </w:rPr>
      </w:pPr>
      <w:r w:rsidRPr="00D240D9">
        <w:rPr>
          <w:szCs w:val="24"/>
          <w:u w:val="single"/>
        </w:rPr>
        <w:t>Respondent</w:t>
      </w:r>
      <w:r w:rsidR="005B3BEC" w:rsidRPr="00D240D9">
        <w:rPr>
          <w:szCs w:val="24"/>
          <w:u w:val="single"/>
        </w:rPr>
        <w:t>:</w:t>
      </w:r>
      <w:r w:rsidR="005B3BEC">
        <w:rPr>
          <w:sz w:val="22"/>
        </w:rPr>
        <w:t xml:space="preserve"> </w:t>
      </w:r>
      <w:r w:rsidR="008D6D39" w:rsidRPr="008D6D39">
        <w:rPr>
          <w:sz w:val="22"/>
          <w:lang w:val="en-US"/>
        </w:rPr>
        <w:t xml:space="preserve">Hi </w:t>
      </w:r>
      <w:proofErr w:type="gramStart"/>
      <w:r w:rsidR="008D6D39" w:rsidRPr="008D6D39">
        <w:rPr>
          <w:sz w:val="22"/>
          <w:lang w:val="en-US"/>
        </w:rPr>
        <w:t>R</w:t>
      </w:r>
      <w:r w:rsidR="00A90DFF">
        <w:rPr>
          <w:lang w:val="en-US"/>
        </w:rPr>
        <w:t>[</w:t>
      </w:r>
      <w:proofErr w:type="gramEnd"/>
      <w:r w:rsidR="00A90DFF">
        <w:rPr>
          <w:lang w:val="en-US"/>
        </w:rPr>
        <w:t>…]</w:t>
      </w:r>
      <w:r w:rsidR="008D6D39" w:rsidRPr="008D6D39">
        <w:rPr>
          <w:sz w:val="22"/>
          <w:lang w:val="en-US"/>
        </w:rPr>
        <w:t xml:space="preserve">. Not sure if </w:t>
      </w:r>
      <w:proofErr w:type="gramStart"/>
      <w:r w:rsidR="008D6D39" w:rsidRPr="008D6D39">
        <w:rPr>
          <w:sz w:val="22"/>
          <w:lang w:val="en-US"/>
        </w:rPr>
        <w:t>L</w:t>
      </w:r>
      <w:r w:rsidR="00A90DFF">
        <w:rPr>
          <w:lang w:val="en-US"/>
        </w:rPr>
        <w:t>[</w:t>
      </w:r>
      <w:proofErr w:type="gramEnd"/>
      <w:r w:rsidR="00A90DFF">
        <w:rPr>
          <w:lang w:val="en-US"/>
        </w:rPr>
        <w:t>…]</w:t>
      </w:r>
      <w:r w:rsidR="008D6D39" w:rsidRPr="008D6D39">
        <w:rPr>
          <w:sz w:val="22"/>
          <w:lang w:val="en-US"/>
        </w:rPr>
        <w:t xml:space="preserve"> mentioned that she</w:t>
      </w:r>
      <w:r w:rsidR="008D6D39" w:rsidRPr="00AC0135">
        <w:rPr>
          <w:sz w:val="22"/>
          <w:lang w:val="en-US"/>
        </w:rPr>
        <w:t>’</w:t>
      </w:r>
      <w:r w:rsidR="008D6D39" w:rsidRPr="008D6D39">
        <w:rPr>
          <w:sz w:val="22"/>
          <w:lang w:val="en-US"/>
        </w:rPr>
        <w:t xml:space="preserve">s having her wisdom teeth out on Friday 18 may. So please could you </w:t>
      </w:r>
      <w:proofErr w:type="spellStart"/>
      <w:r w:rsidR="005746E5" w:rsidRPr="008D6D39">
        <w:rPr>
          <w:sz w:val="22"/>
          <w:lang w:val="en-US"/>
        </w:rPr>
        <w:t>trfr</w:t>
      </w:r>
      <w:proofErr w:type="spellEnd"/>
      <w:r w:rsidR="005746E5" w:rsidRPr="008D6D39">
        <w:rPr>
          <w:sz w:val="22"/>
          <w:lang w:val="en-US"/>
        </w:rPr>
        <w:t xml:space="preserve"> </w:t>
      </w:r>
      <w:r w:rsidR="005746E5">
        <w:rPr>
          <w:sz w:val="22"/>
          <w:lang w:val="en-US"/>
        </w:rPr>
        <w:t>R3500.00</w:t>
      </w:r>
      <w:r w:rsidR="008D6D39" w:rsidRPr="008D6D39">
        <w:rPr>
          <w:sz w:val="22"/>
          <w:lang w:val="en-US"/>
        </w:rPr>
        <w:t xml:space="preserve"> for the hospital. Same as for </w:t>
      </w:r>
      <w:proofErr w:type="gramStart"/>
      <w:r w:rsidR="008D6D39" w:rsidRPr="008D6D39">
        <w:rPr>
          <w:sz w:val="22"/>
          <w:lang w:val="en-US"/>
        </w:rPr>
        <w:t>D</w:t>
      </w:r>
      <w:r w:rsidR="00A90DFF">
        <w:rPr>
          <w:lang w:val="en-US"/>
        </w:rPr>
        <w:t>[</w:t>
      </w:r>
      <w:proofErr w:type="gramEnd"/>
      <w:r w:rsidR="00A90DFF">
        <w:rPr>
          <w:lang w:val="en-US"/>
        </w:rPr>
        <w:t>…]</w:t>
      </w:r>
      <w:r w:rsidR="008D6D39" w:rsidRPr="008D6D39">
        <w:rPr>
          <w:sz w:val="22"/>
          <w:lang w:val="en-US"/>
        </w:rPr>
        <w:t xml:space="preserve">. </w:t>
      </w:r>
      <w:proofErr w:type="gramStart"/>
      <w:r w:rsidR="009757AB" w:rsidRPr="008D6D39">
        <w:rPr>
          <w:sz w:val="22"/>
          <w:lang w:val="en-US"/>
        </w:rPr>
        <w:t>Plus</w:t>
      </w:r>
      <w:proofErr w:type="gramEnd"/>
      <w:r w:rsidR="009757AB">
        <w:rPr>
          <w:sz w:val="22"/>
          <w:lang w:val="en-US"/>
        </w:rPr>
        <w:t xml:space="preserve"> </w:t>
      </w:r>
      <w:r w:rsidR="008D6D39" w:rsidRPr="008D6D39">
        <w:rPr>
          <w:sz w:val="22"/>
          <w:lang w:val="en-US"/>
        </w:rPr>
        <w:t>Meds from the pharmacy pre-op. Thanks. I really appreciate</w:t>
      </w:r>
      <w:r w:rsidR="00AC0135" w:rsidRPr="00AC0135">
        <w:rPr>
          <w:sz w:val="22"/>
          <w:lang w:val="en-US"/>
        </w:rPr>
        <w:t xml:space="preserve"> </w:t>
      </w:r>
      <w:r w:rsidR="008D6D39" w:rsidRPr="008D6D39">
        <w:rPr>
          <w:sz w:val="22"/>
          <w:lang w:val="en-US"/>
        </w:rPr>
        <w:t>it</w:t>
      </w:r>
      <w:r w:rsidR="00AC0135" w:rsidRPr="00AC0135">
        <w:rPr>
          <w:sz w:val="22"/>
          <w:lang w:val="en-US"/>
        </w:rPr>
        <w:t>.</w:t>
      </w:r>
    </w:p>
    <w:p w14:paraId="0719A59D" w14:textId="03FE850D" w:rsidR="00AC0135" w:rsidRPr="00AC0135" w:rsidRDefault="00DC1735" w:rsidP="00DC1735">
      <w:pPr>
        <w:pStyle w:val="JudgmentNumbered"/>
        <w:numPr>
          <w:ilvl w:val="0"/>
          <w:numId w:val="0"/>
        </w:numPr>
        <w:ind w:left="720"/>
        <w:rPr>
          <w:lang w:val="en-US"/>
        </w:rPr>
      </w:pPr>
      <w:r>
        <w:rPr>
          <w:lang w:val="en-US"/>
        </w:rPr>
        <w:t xml:space="preserve">         </w:t>
      </w:r>
      <w:r w:rsidR="00AC0135" w:rsidRPr="00AC0135">
        <w:rPr>
          <w:lang w:val="en-US"/>
        </w:rPr>
        <w:t>13 May 2019:</w:t>
      </w:r>
    </w:p>
    <w:p w14:paraId="6E11A257" w14:textId="041BEFE2" w:rsidR="00AC0135" w:rsidRPr="005B3BEC" w:rsidRDefault="005B3BEC" w:rsidP="00AC0135">
      <w:pPr>
        <w:pStyle w:val="JudgmentNumbered"/>
        <w:numPr>
          <w:ilvl w:val="0"/>
          <w:numId w:val="0"/>
        </w:numPr>
        <w:ind w:left="1440"/>
        <w:rPr>
          <w:sz w:val="22"/>
          <w:lang w:val="en-US"/>
        </w:rPr>
      </w:pPr>
      <w:r w:rsidRPr="00D240D9">
        <w:rPr>
          <w:szCs w:val="24"/>
          <w:u w:val="single"/>
        </w:rPr>
        <w:t>Appellant:</w:t>
      </w:r>
      <w:r>
        <w:rPr>
          <w:sz w:val="22"/>
        </w:rPr>
        <w:t xml:space="preserve"> </w:t>
      </w:r>
      <w:r w:rsidR="00AC0135" w:rsidRPr="005B3BEC">
        <w:rPr>
          <w:sz w:val="22"/>
          <w:lang w:val="en-US"/>
        </w:rPr>
        <w:t>Hi L</w:t>
      </w:r>
      <w:r w:rsidR="00A90DFF">
        <w:rPr>
          <w:lang w:val="en-US"/>
        </w:rPr>
        <w:t>[…]</w:t>
      </w:r>
      <w:bookmarkStart w:id="1" w:name="_GoBack"/>
      <w:bookmarkEnd w:id="1"/>
      <w:r w:rsidR="00AC0135" w:rsidRPr="005B3BEC">
        <w:rPr>
          <w:sz w:val="22"/>
          <w:lang w:val="en-US"/>
        </w:rPr>
        <w:t>, so typical of your lack of ability to understand the bigger picture. It's about me just paying while you enjoy the children. But it suits you so why would you want to try and change the way things are?</w:t>
      </w:r>
    </w:p>
    <w:p w14:paraId="4B6A59C7" w14:textId="276BF29C" w:rsidR="001D00D4" w:rsidRDefault="00EF5553" w:rsidP="00EF5553">
      <w:pPr>
        <w:pStyle w:val="JudgmentNumbered"/>
        <w:numPr>
          <w:ilvl w:val="0"/>
          <w:numId w:val="0"/>
        </w:numPr>
        <w:ind w:left="927" w:hanging="360"/>
        <w:rPr>
          <w:lang w:val="en-US"/>
        </w:rPr>
      </w:pPr>
      <w:r>
        <w:rPr>
          <w:rFonts w:ascii="Symbol" w:hAnsi="Symbol"/>
          <w:lang w:val="en-US"/>
        </w:rPr>
        <w:t></w:t>
      </w:r>
      <w:r>
        <w:rPr>
          <w:rFonts w:ascii="Symbol" w:hAnsi="Symbol"/>
          <w:lang w:val="en-US"/>
        </w:rPr>
        <w:tab/>
      </w:r>
      <w:r w:rsidR="00AC0135" w:rsidRPr="00AC0135">
        <w:rPr>
          <w:lang w:val="en-US"/>
        </w:rPr>
        <w:t>A</w:t>
      </w:r>
      <w:r w:rsidR="001D00D4">
        <w:rPr>
          <w:lang w:val="en-US"/>
        </w:rPr>
        <w:t>round that tim</w:t>
      </w:r>
      <w:r w:rsidR="00DE53A6">
        <w:rPr>
          <w:lang w:val="en-US"/>
        </w:rPr>
        <w:t>e</w:t>
      </w:r>
      <w:r w:rsidR="00435689">
        <w:rPr>
          <w:lang w:val="en-US"/>
        </w:rPr>
        <w:t xml:space="preserve"> </w:t>
      </w:r>
      <w:r w:rsidR="00823A4F">
        <w:rPr>
          <w:lang w:val="en-US"/>
        </w:rPr>
        <w:t>but with date not indicated</w:t>
      </w:r>
      <w:r w:rsidR="007B47B9">
        <w:rPr>
          <w:lang w:val="en-US"/>
        </w:rPr>
        <w:t xml:space="preserve"> the following exchange</w:t>
      </w:r>
      <w:r w:rsidR="00A45983">
        <w:rPr>
          <w:lang w:val="en-US"/>
        </w:rPr>
        <w:t xml:space="preserve"> took place</w:t>
      </w:r>
      <w:r w:rsidR="00DE53A6">
        <w:rPr>
          <w:lang w:val="en-US"/>
        </w:rPr>
        <w:t>:</w:t>
      </w:r>
    </w:p>
    <w:p w14:paraId="249BB27A" w14:textId="4A1524DB" w:rsidR="00AC0135" w:rsidRDefault="000B5D99" w:rsidP="00ED3230">
      <w:pPr>
        <w:pStyle w:val="JudgmentNumbered"/>
        <w:numPr>
          <w:ilvl w:val="0"/>
          <w:numId w:val="0"/>
        </w:numPr>
        <w:ind w:left="1440"/>
        <w:rPr>
          <w:lang w:val="en-US"/>
        </w:rPr>
      </w:pPr>
      <w:r w:rsidRPr="004D5C2A">
        <w:rPr>
          <w:u w:val="single"/>
          <w:lang w:val="en-US"/>
        </w:rPr>
        <w:t>Respondent:</w:t>
      </w:r>
      <w:r w:rsidR="00471277">
        <w:rPr>
          <w:lang w:val="en-US"/>
        </w:rPr>
        <w:t xml:space="preserve"> </w:t>
      </w:r>
      <w:r w:rsidR="00AC0135" w:rsidRPr="007B47B9">
        <w:rPr>
          <w:sz w:val="22"/>
          <w:lang w:val="en-US"/>
        </w:rPr>
        <w:t>You have always tried to get out of your contract to pay bu</w:t>
      </w:r>
      <w:r w:rsidR="00471277" w:rsidRPr="007B47B9">
        <w:rPr>
          <w:sz w:val="22"/>
          <w:lang w:val="en-US"/>
        </w:rPr>
        <w:t xml:space="preserve">t </w:t>
      </w:r>
      <w:r w:rsidR="00AC0135" w:rsidRPr="007B47B9">
        <w:rPr>
          <w:sz w:val="22"/>
          <w:lang w:val="en-US"/>
        </w:rPr>
        <w:t>you will take care of your girlfriends bonds etc. I have never asked for anything for me. Anyway, the children are free to come to you whenever they wish</w:t>
      </w:r>
      <w:r w:rsidR="00AC0135" w:rsidRPr="00AC0135">
        <w:rPr>
          <w:lang w:val="en-US"/>
        </w:rPr>
        <w:t>.</w:t>
      </w:r>
    </w:p>
    <w:p w14:paraId="7FA37973" w14:textId="05C3730A" w:rsidR="00AC0135" w:rsidRPr="009A64C8" w:rsidRDefault="009A64C8" w:rsidP="00AC0135">
      <w:pPr>
        <w:pStyle w:val="JudgmentNumbered"/>
        <w:numPr>
          <w:ilvl w:val="0"/>
          <w:numId w:val="0"/>
        </w:numPr>
        <w:ind w:left="720"/>
        <w:rPr>
          <w:sz w:val="22"/>
          <w:lang w:val="en-US"/>
        </w:rPr>
      </w:pPr>
      <w:r>
        <w:rPr>
          <w:lang w:val="en-US"/>
        </w:rPr>
        <w:t xml:space="preserve">        </w:t>
      </w:r>
      <w:r w:rsidR="00302A5A">
        <w:rPr>
          <w:lang w:val="en-US"/>
        </w:rPr>
        <w:t xml:space="preserve"> </w:t>
      </w:r>
      <w:r w:rsidR="00881E7F">
        <w:rPr>
          <w:lang w:val="en-US"/>
        </w:rPr>
        <w:t xml:space="preserve"> </w:t>
      </w:r>
      <w:r w:rsidR="00302A5A" w:rsidRPr="009A64C8">
        <w:rPr>
          <w:u w:val="single"/>
          <w:lang w:val="en-US"/>
        </w:rPr>
        <w:t>Appellant</w:t>
      </w:r>
      <w:r w:rsidR="00FE6441">
        <w:rPr>
          <w:lang w:val="en-US"/>
        </w:rPr>
        <w:t xml:space="preserve">: </w:t>
      </w:r>
      <w:r w:rsidR="00AC0135" w:rsidRPr="009A64C8">
        <w:rPr>
          <w:sz w:val="22"/>
          <w:lang w:val="en-US"/>
        </w:rPr>
        <w:t>What exactly have I avoided paying?</w:t>
      </w:r>
    </w:p>
    <w:p w14:paraId="1C7A16CD" w14:textId="36210220" w:rsidR="00AC0135" w:rsidRPr="009A64C8" w:rsidRDefault="009A64C8" w:rsidP="00AC0135">
      <w:pPr>
        <w:pStyle w:val="JudgmentNumbered"/>
        <w:numPr>
          <w:ilvl w:val="0"/>
          <w:numId w:val="0"/>
        </w:numPr>
        <w:ind w:left="720"/>
        <w:rPr>
          <w:sz w:val="22"/>
          <w:lang w:val="en-US"/>
        </w:rPr>
      </w:pPr>
      <w:r>
        <w:rPr>
          <w:lang w:val="en-US"/>
        </w:rPr>
        <w:lastRenderedPageBreak/>
        <w:t xml:space="preserve">        </w:t>
      </w:r>
      <w:r w:rsidR="00A607D9">
        <w:rPr>
          <w:lang w:val="en-US"/>
        </w:rPr>
        <w:t xml:space="preserve"> </w:t>
      </w:r>
      <w:r w:rsidR="00881E7F">
        <w:rPr>
          <w:lang w:val="en-US"/>
        </w:rPr>
        <w:t xml:space="preserve"> </w:t>
      </w:r>
      <w:r w:rsidR="00A607D9" w:rsidRPr="009A64C8">
        <w:rPr>
          <w:u w:val="single"/>
          <w:lang w:val="en-US"/>
        </w:rPr>
        <w:t>Respondent</w:t>
      </w:r>
      <w:r w:rsidR="00FE6441" w:rsidRPr="009A64C8">
        <w:rPr>
          <w:u w:val="single"/>
          <w:lang w:val="en-US"/>
        </w:rPr>
        <w:t>:</w:t>
      </w:r>
      <w:r w:rsidR="00FE6441">
        <w:rPr>
          <w:lang w:val="en-US"/>
        </w:rPr>
        <w:t xml:space="preserve"> </w:t>
      </w:r>
      <w:r w:rsidR="00AC0135" w:rsidRPr="009A64C8">
        <w:rPr>
          <w:i/>
          <w:iCs/>
          <w:sz w:val="22"/>
          <w:lang w:val="en-US"/>
        </w:rPr>
        <w:t>MAINTENANCE</w:t>
      </w:r>
    </w:p>
    <w:p w14:paraId="4D0F8792" w14:textId="0254F477" w:rsidR="00803FC4" w:rsidRPr="009A64C8" w:rsidRDefault="009A64C8" w:rsidP="00803FC4">
      <w:pPr>
        <w:pStyle w:val="JudgmentNumbered"/>
        <w:numPr>
          <w:ilvl w:val="0"/>
          <w:numId w:val="0"/>
        </w:numPr>
        <w:ind w:left="720"/>
        <w:rPr>
          <w:sz w:val="22"/>
          <w:lang w:val="en-US"/>
        </w:rPr>
      </w:pPr>
      <w:r>
        <w:rPr>
          <w:lang w:val="en-US"/>
        </w:rPr>
        <w:t xml:space="preserve">        </w:t>
      </w:r>
      <w:r w:rsidR="00121A41">
        <w:rPr>
          <w:lang w:val="en-US"/>
        </w:rPr>
        <w:t xml:space="preserve"> </w:t>
      </w:r>
      <w:r>
        <w:rPr>
          <w:lang w:val="en-US"/>
        </w:rPr>
        <w:t xml:space="preserve"> </w:t>
      </w:r>
      <w:r w:rsidR="008141EC" w:rsidRPr="008141EC">
        <w:rPr>
          <w:u w:val="single"/>
          <w:lang w:val="en-US"/>
        </w:rPr>
        <w:t>Appellant</w:t>
      </w:r>
      <w:r w:rsidR="008141EC">
        <w:rPr>
          <w:lang w:val="en-US"/>
        </w:rPr>
        <w:t>: Really</w:t>
      </w:r>
      <w:r w:rsidR="00AC0135" w:rsidRPr="009A64C8">
        <w:rPr>
          <w:sz w:val="22"/>
          <w:lang w:val="en-US"/>
        </w:rPr>
        <w:t>?</w:t>
      </w:r>
    </w:p>
    <w:p w14:paraId="1DA4CF6A" w14:textId="0803515C" w:rsidR="00AC0135" w:rsidRPr="00AC0135" w:rsidRDefault="00AC0135" w:rsidP="00803FC4">
      <w:pPr>
        <w:pStyle w:val="JudgmentNumbered"/>
        <w:numPr>
          <w:ilvl w:val="0"/>
          <w:numId w:val="0"/>
        </w:numPr>
        <w:ind w:left="720"/>
        <w:rPr>
          <w:lang w:val="en-US"/>
        </w:rPr>
      </w:pPr>
      <w:r w:rsidRPr="00AC0135">
        <w:rPr>
          <w:lang w:val="en-US"/>
        </w:rPr>
        <w:t xml:space="preserve"> </w:t>
      </w:r>
      <w:r w:rsidR="00611AC4">
        <w:rPr>
          <w:lang w:val="en-US"/>
        </w:rPr>
        <w:t xml:space="preserve">       </w:t>
      </w:r>
      <w:r w:rsidR="00121A41">
        <w:rPr>
          <w:lang w:val="en-US"/>
        </w:rPr>
        <w:t xml:space="preserve"> </w:t>
      </w:r>
      <w:r w:rsidR="00611AC4">
        <w:rPr>
          <w:lang w:val="en-US"/>
        </w:rPr>
        <w:t xml:space="preserve"> </w:t>
      </w:r>
      <w:r w:rsidR="00611AC4" w:rsidRPr="00221100">
        <w:rPr>
          <w:u w:val="single"/>
          <w:lang w:val="en-US"/>
        </w:rPr>
        <w:t>Respo</w:t>
      </w:r>
      <w:r w:rsidRPr="00221100">
        <w:rPr>
          <w:u w:val="single"/>
          <w:lang w:val="en-US"/>
        </w:rPr>
        <w:t>ndent</w:t>
      </w:r>
      <w:r w:rsidRPr="00AC0135">
        <w:rPr>
          <w:lang w:val="en-US"/>
        </w:rPr>
        <w:t xml:space="preserve">: </w:t>
      </w:r>
      <w:r w:rsidR="004432CA">
        <w:rPr>
          <w:lang w:val="en-US"/>
        </w:rPr>
        <w:t>[</w:t>
      </w:r>
      <w:r w:rsidRPr="00AC0135">
        <w:rPr>
          <w:lang w:val="en-US"/>
        </w:rPr>
        <w:t>a</w:t>
      </w:r>
      <w:r w:rsidR="00221100">
        <w:rPr>
          <w:lang w:val="en-US"/>
        </w:rPr>
        <w:t>n</w:t>
      </w:r>
      <w:r w:rsidRPr="00AC0135">
        <w:rPr>
          <w:lang w:val="en-US"/>
        </w:rPr>
        <w:t xml:space="preserve"> emoji representing exasperation and disbelief.</w:t>
      </w:r>
      <w:r w:rsidR="005B171D">
        <w:rPr>
          <w:lang w:val="en-US"/>
        </w:rPr>
        <w:t>]</w:t>
      </w:r>
    </w:p>
    <w:p w14:paraId="4A957FAF" w14:textId="1AC58AD6" w:rsidR="00803FC4" w:rsidRPr="00803FC4" w:rsidRDefault="00EF5553" w:rsidP="00EF5553">
      <w:pPr>
        <w:pStyle w:val="JudgmentNumbered"/>
        <w:numPr>
          <w:ilvl w:val="0"/>
          <w:numId w:val="0"/>
        </w:numPr>
        <w:ind w:left="927" w:hanging="360"/>
      </w:pPr>
      <w:r w:rsidRPr="00803FC4">
        <w:rPr>
          <w:rFonts w:ascii="Symbol" w:hAnsi="Symbol"/>
        </w:rPr>
        <w:t></w:t>
      </w:r>
      <w:r w:rsidRPr="00803FC4">
        <w:rPr>
          <w:rFonts w:ascii="Symbol" w:hAnsi="Symbol"/>
        </w:rPr>
        <w:tab/>
      </w:r>
      <w:r w:rsidR="00803FC4">
        <w:t>A</w:t>
      </w:r>
      <w:r w:rsidR="00CB1BB3">
        <w:t xml:space="preserve"> </w:t>
      </w:r>
      <w:r w:rsidR="00803FC4" w:rsidRPr="00AC0135">
        <w:rPr>
          <w:lang w:val="en-US"/>
        </w:rPr>
        <w:t>further undated exchange:</w:t>
      </w:r>
    </w:p>
    <w:p w14:paraId="054B869C" w14:textId="7BCF0426" w:rsidR="00803FC4" w:rsidRDefault="003B7B8A" w:rsidP="00803FC4">
      <w:pPr>
        <w:pStyle w:val="JudgmentNumbered"/>
        <w:numPr>
          <w:ilvl w:val="0"/>
          <w:numId w:val="0"/>
        </w:numPr>
        <w:ind w:left="720"/>
        <w:rPr>
          <w:lang w:val="en-US"/>
        </w:rPr>
      </w:pPr>
      <w:r w:rsidRPr="009A64C8">
        <w:rPr>
          <w:u w:val="single"/>
          <w:lang w:val="en-US"/>
        </w:rPr>
        <w:t>Respondent:</w:t>
      </w:r>
      <w:r>
        <w:rPr>
          <w:lang w:val="en-US"/>
        </w:rPr>
        <w:t xml:space="preserve"> </w:t>
      </w:r>
      <w:r w:rsidR="00803FC4" w:rsidRPr="00AC0135">
        <w:rPr>
          <w:lang w:val="en-US"/>
        </w:rPr>
        <w:t>You don’t f***</w:t>
      </w:r>
      <w:proofErr w:type="spellStart"/>
      <w:r w:rsidR="00803FC4" w:rsidRPr="00AC0135">
        <w:rPr>
          <w:lang w:val="en-US"/>
        </w:rPr>
        <w:t>ing</w:t>
      </w:r>
      <w:proofErr w:type="spellEnd"/>
      <w:r w:rsidR="00803FC4" w:rsidRPr="00AC0135">
        <w:rPr>
          <w:lang w:val="en-US"/>
        </w:rPr>
        <w:t xml:space="preserve"> LISTEN!!!!!!! We</w:t>
      </w:r>
      <w:r w:rsidR="00803FC4">
        <w:rPr>
          <w:lang w:val="en-US"/>
        </w:rPr>
        <w:t>’</w:t>
      </w:r>
      <w:r w:rsidR="00803FC4" w:rsidRPr="00AC0135">
        <w:rPr>
          <w:lang w:val="en-US"/>
        </w:rPr>
        <w:t>ve wasted days on going round in circles!!!!!!!</w:t>
      </w:r>
    </w:p>
    <w:p w14:paraId="29B4BB6C" w14:textId="77777777" w:rsidR="00631F56" w:rsidRDefault="003B7B8A" w:rsidP="009A64C8">
      <w:pPr>
        <w:pStyle w:val="JudgmentNumbered"/>
        <w:numPr>
          <w:ilvl w:val="0"/>
          <w:numId w:val="0"/>
        </w:numPr>
        <w:ind w:left="720"/>
        <w:rPr>
          <w:lang w:val="en-US"/>
        </w:rPr>
      </w:pPr>
      <w:r w:rsidRPr="009A64C8">
        <w:rPr>
          <w:u w:val="single"/>
          <w:lang w:val="en-US"/>
        </w:rPr>
        <w:t>Appellant</w:t>
      </w:r>
      <w:r w:rsidR="001C7BEC" w:rsidRPr="009A64C8">
        <w:rPr>
          <w:u w:val="single"/>
          <w:lang w:val="en-US"/>
        </w:rPr>
        <w:t>:</w:t>
      </w:r>
      <w:r w:rsidR="001C7BEC">
        <w:rPr>
          <w:lang w:val="en-US"/>
        </w:rPr>
        <w:t xml:space="preserve"> </w:t>
      </w:r>
      <w:r w:rsidR="001C7BEC" w:rsidRPr="00AC0135">
        <w:rPr>
          <w:lang w:val="en-US"/>
        </w:rPr>
        <w:t>“</w:t>
      </w:r>
      <w:r w:rsidR="00803FC4" w:rsidRPr="003B7B8A">
        <w:rPr>
          <w:lang w:val="en-US"/>
        </w:rPr>
        <w:t>We can go to court. No problem.”</w:t>
      </w:r>
    </w:p>
    <w:p w14:paraId="1F44A95A" w14:textId="5171AD4B" w:rsidR="00803FC4" w:rsidRDefault="00631F56" w:rsidP="00631F56">
      <w:pPr>
        <w:pStyle w:val="JudgmentNumbered"/>
        <w:numPr>
          <w:ilvl w:val="0"/>
          <w:numId w:val="0"/>
        </w:numPr>
        <w:ind w:left="567" w:hanging="567"/>
        <w:rPr>
          <w:lang w:val="en-US"/>
        </w:rPr>
      </w:pPr>
      <w:r w:rsidRPr="00631F56">
        <w:rPr>
          <w:lang w:val="en-US"/>
        </w:rPr>
        <w:t xml:space="preserve">      </w:t>
      </w:r>
      <w:r>
        <w:rPr>
          <w:lang w:val="en-US"/>
        </w:rPr>
        <w:t xml:space="preserve">  </w:t>
      </w:r>
      <w:r w:rsidRPr="00631F56">
        <w:rPr>
          <w:lang w:val="en-US"/>
        </w:rPr>
        <w:t xml:space="preserve">  </w:t>
      </w:r>
      <w:r w:rsidR="0079135A" w:rsidRPr="00631F56">
        <w:rPr>
          <w:lang w:val="en-US"/>
        </w:rPr>
        <w:t xml:space="preserve"> </w:t>
      </w:r>
      <w:r w:rsidR="003B7B8A" w:rsidRPr="00631F56">
        <w:rPr>
          <w:u w:val="single"/>
          <w:lang w:val="en-US"/>
        </w:rPr>
        <w:t>Respondent</w:t>
      </w:r>
      <w:r w:rsidR="001C7BEC" w:rsidRPr="00631F56">
        <w:rPr>
          <w:u w:val="single"/>
          <w:lang w:val="en-US"/>
        </w:rPr>
        <w:t>:</w:t>
      </w:r>
      <w:r w:rsidR="001C7BEC">
        <w:rPr>
          <w:lang w:val="en-US"/>
        </w:rPr>
        <w:t xml:space="preserve"> </w:t>
      </w:r>
      <w:r w:rsidR="00803FC4" w:rsidRPr="00AC0135">
        <w:rPr>
          <w:lang w:val="en-US"/>
        </w:rPr>
        <w:t xml:space="preserve">Awesome. </w:t>
      </w:r>
      <w:r w:rsidR="00803FC4" w:rsidRPr="001D00D4">
        <w:rPr>
          <w:i/>
          <w:iCs/>
          <w:lang w:val="en-US"/>
        </w:rPr>
        <w:t>You’re in breach of a court order. You haven’t paid me maintenance in 7 years</w:t>
      </w:r>
      <w:r w:rsidR="00803FC4" w:rsidRPr="00AC0135">
        <w:rPr>
          <w:lang w:val="en-US"/>
        </w:rPr>
        <w:t xml:space="preserve"> bring it on I’ve been waiting for this moment for years.</w:t>
      </w:r>
    </w:p>
    <w:p w14:paraId="39E5E87F" w14:textId="121A3659" w:rsidR="00803FC4" w:rsidRPr="004E3606" w:rsidRDefault="001C7BEC" w:rsidP="004E3606">
      <w:pPr>
        <w:pStyle w:val="JudgmentNumbered"/>
        <w:numPr>
          <w:ilvl w:val="0"/>
          <w:numId w:val="0"/>
        </w:numPr>
        <w:ind w:left="720"/>
      </w:pPr>
      <w:r w:rsidRPr="00631F56">
        <w:rPr>
          <w:u w:val="single"/>
        </w:rPr>
        <w:t>Appellant</w:t>
      </w:r>
      <w:r w:rsidR="00FE6441" w:rsidRPr="00631F56">
        <w:rPr>
          <w:u w:val="single"/>
        </w:rPr>
        <w:t>:</w:t>
      </w:r>
      <w:r w:rsidR="008141EC">
        <w:rPr>
          <w:u w:val="single"/>
        </w:rPr>
        <w:t xml:space="preserve"> </w:t>
      </w:r>
      <w:r w:rsidR="00803FC4" w:rsidRPr="001C7BEC">
        <w:t xml:space="preserve">With pleasure </w:t>
      </w:r>
      <w:r w:rsidR="00631F56" w:rsidRPr="001C7BEC">
        <w:t>I done</w:t>
      </w:r>
      <w:r w:rsidR="00803FC4" w:rsidRPr="001C7BEC">
        <w:t xml:space="preserve"> more than my share.</w:t>
      </w:r>
    </w:p>
    <w:p w14:paraId="0DC424D3" w14:textId="6F8D4CBB" w:rsidR="005134F5" w:rsidRPr="00191A4E" w:rsidRDefault="00EF5553" w:rsidP="00EF5553">
      <w:pPr>
        <w:pStyle w:val="JudgmentNumbered"/>
        <w:numPr>
          <w:ilvl w:val="0"/>
          <w:numId w:val="0"/>
        </w:numPr>
        <w:ind w:left="567" w:hanging="567"/>
        <w:rPr>
          <w:lang w:val="en-ZA"/>
        </w:rPr>
      </w:pPr>
      <w:r w:rsidRPr="00191A4E">
        <w:rPr>
          <w:lang w:val="en-ZA"/>
        </w:rPr>
        <w:t>[32]</w:t>
      </w:r>
      <w:r w:rsidRPr="00191A4E">
        <w:rPr>
          <w:lang w:val="en-ZA"/>
        </w:rPr>
        <w:tab/>
      </w:r>
      <w:r w:rsidR="00A43432">
        <w:rPr>
          <w:lang w:val="en-ZA"/>
        </w:rPr>
        <w:t>It is relevant that</w:t>
      </w:r>
      <w:r w:rsidR="007C4651">
        <w:rPr>
          <w:lang w:val="en-ZA"/>
        </w:rPr>
        <w:t xml:space="preserve"> </w:t>
      </w:r>
      <w:r w:rsidR="00187798">
        <w:rPr>
          <w:lang w:val="en-ZA"/>
        </w:rPr>
        <w:t>during 20</w:t>
      </w:r>
      <w:r w:rsidR="00E35B15">
        <w:rPr>
          <w:lang w:val="en-ZA"/>
        </w:rPr>
        <w:t>20</w:t>
      </w:r>
      <w:r w:rsidR="00187798">
        <w:rPr>
          <w:lang w:val="en-ZA"/>
        </w:rPr>
        <w:t xml:space="preserve"> the appellant</w:t>
      </w:r>
      <w:r w:rsidR="0079445B">
        <w:rPr>
          <w:lang w:val="en-ZA"/>
        </w:rPr>
        <w:t>,</w:t>
      </w:r>
      <w:r w:rsidR="00187798">
        <w:rPr>
          <w:lang w:val="en-ZA"/>
        </w:rPr>
        <w:t xml:space="preserve"> on his own version</w:t>
      </w:r>
      <w:r w:rsidR="0079445B">
        <w:rPr>
          <w:lang w:val="en-ZA"/>
        </w:rPr>
        <w:t>,</w:t>
      </w:r>
      <w:r w:rsidR="00187798">
        <w:rPr>
          <w:lang w:val="en-ZA"/>
        </w:rPr>
        <w:t xml:space="preserve"> </w:t>
      </w:r>
      <w:r w:rsidR="000D0E23">
        <w:rPr>
          <w:lang w:val="en-ZA"/>
        </w:rPr>
        <w:t xml:space="preserve">unilaterally </w:t>
      </w:r>
      <w:r w:rsidR="00187798">
        <w:rPr>
          <w:lang w:val="en-ZA"/>
        </w:rPr>
        <w:t xml:space="preserve">decided that </w:t>
      </w:r>
      <w:r w:rsidR="0079445B">
        <w:rPr>
          <w:lang w:val="en-ZA"/>
        </w:rPr>
        <w:t xml:space="preserve">he would no longer </w:t>
      </w:r>
      <w:r w:rsidR="005E039E">
        <w:rPr>
          <w:lang w:val="en-ZA"/>
        </w:rPr>
        <w:t>contribute to</w:t>
      </w:r>
      <w:r w:rsidR="00FB3409">
        <w:rPr>
          <w:lang w:val="en-ZA"/>
        </w:rPr>
        <w:t xml:space="preserve"> the private tu</w:t>
      </w:r>
      <w:r w:rsidR="008934E5">
        <w:rPr>
          <w:lang w:val="en-ZA"/>
        </w:rPr>
        <w:t xml:space="preserve">ition fees of </w:t>
      </w:r>
      <w:r w:rsidR="00E35B15">
        <w:rPr>
          <w:lang w:val="en-ZA"/>
        </w:rPr>
        <w:t>the children</w:t>
      </w:r>
      <w:r w:rsidR="00163DF8">
        <w:rPr>
          <w:lang w:val="en-ZA"/>
        </w:rPr>
        <w:t xml:space="preserve"> </w:t>
      </w:r>
      <w:r w:rsidR="002915F5">
        <w:rPr>
          <w:lang w:val="en-ZA"/>
        </w:rPr>
        <w:t>due on his version of the agreement</w:t>
      </w:r>
      <w:r w:rsidR="00163DF8">
        <w:rPr>
          <w:lang w:val="en-ZA"/>
        </w:rPr>
        <w:t xml:space="preserve">. </w:t>
      </w:r>
      <w:r w:rsidR="002915F5">
        <w:rPr>
          <w:lang w:val="en-ZA"/>
        </w:rPr>
        <w:t xml:space="preserve">The indications are that he </w:t>
      </w:r>
      <w:r w:rsidR="00985AD0">
        <w:rPr>
          <w:lang w:val="en-ZA"/>
        </w:rPr>
        <w:t>believes</w:t>
      </w:r>
      <w:r w:rsidR="002915F5">
        <w:rPr>
          <w:lang w:val="en-ZA"/>
        </w:rPr>
        <w:t xml:space="preserve"> himself to be entitled to </w:t>
      </w:r>
      <w:r w:rsidR="00985AD0">
        <w:rPr>
          <w:lang w:val="en-ZA"/>
        </w:rPr>
        <w:t>breach the agreement even on the terms contended for by him.</w:t>
      </w:r>
    </w:p>
    <w:p w14:paraId="375DB7F9" w14:textId="2EEB23AB" w:rsidR="002B0114" w:rsidRPr="000C661F" w:rsidRDefault="002B0114" w:rsidP="00504BD6">
      <w:pPr>
        <w:pStyle w:val="JudgmentNumbered"/>
        <w:numPr>
          <w:ilvl w:val="0"/>
          <w:numId w:val="0"/>
        </w:numPr>
        <w:ind w:left="567" w:hanging="567"/>
        <w:rPr>
          <w:b/>
          <w:bCs/>
          <w:i/>
          <w:iCs/>
          <w:lang w:val="en-ZA"/>
        </w:rPr>
      </w:pPr>
      <w:r w:rsidRPr="000C661F">
        <w:rPr>
          <w:b/>
          <w:bCs/>
          <w:i/>
          <w:iCs/>
          <w:lang w:val="en-ZA"/>
        </w:rPr>
        <w:t>The dispute</w:t>
      </w:r>
    </w:p>
    <w:p w14:paraId="5E933A94" w14:textId="3D4A8997" w:rsidR="00803FC4" w:rsidRPr="00803FC4" w:rsidRDefault="00EF5553" w:rsidP="00EF5553">
      <w:pPr>
        <w:pStyle w:val="JudgmentNumbered"/>
        <w:numPr>
          <w:ilvl w:val="0"/>
          <w:numId w:val="0"/>
        </w:numPr>
        <w:ind w:left="567" w:hanging="567"/>
        <w:rPr>
          <w:lang w:val="en-ZA"/>
        </w:rPr>
      </w:pPr>
      <w:r w:rsidRPr="00803FC4">
        <w:rPr>
          <w:lang w:val="en-ZA"/>
        </w:rPr>
        <w:t>[33]</w:t>
      </w:r>
      <w:r w:rsidRPr="00803FC4">
        <w:rPr>
          <w:lang w:val="en-ZA"/>
        </w:rPr>
        <w:tab/>
      </w:r>
      <w:r w:rsidR="00CB1BB3">
        <w:t xml:space="preserve">The </w:t>
      </w:r>
      <w:r w:rsidR="00803FC4" w:rsidRPr="00803FC4">
        <w:rPr>
          <w:lang w:val="en-ZA"/>
        </w:rPr>
        <w:t xml:space="preserve">case of the respondent is clear: </w:t>
      </w:r>
      <w:r w:rsidR="00803FC4">
        <w:rPr>
          <w:lang w:val="en-ZA"/>
        </w:rPr>
        <w:t>T</w:t>
      </w:r>
      <w:r w:rsidR="00803FC4" w:rsidRPr="00803FC4">
        <w:rPr>
          <w:lang w:val="en-ZA"/>
        </w:rPr>
        <w:t>he settlement agreement has not been varied</w:t>
      </w:r>
      <w:r w:rsidR="00A42519">
        <w:rPr>
          <w:lang w:val="en-ZA"/>
        </w:rPr>
        <w:t xml:space="preserve"> and the respondent has </w:t>
      </w:r>
      <w:r w:rsidR="00E17278">
        <w:rPr>
          <w:lang w:val="en-ZA"/>
        </w:rPr>
        <w:t xml:space="preserve">been consistently </w:t>
      </w:r>
      <w:r w:rsidR="00DE129A">
        <w:rPr>
          <w:lang w:val="en-ZA"/>
        </w:rPr>
        <w:t xml:space="preserve">delinquent in relation to his </w:t>
      </w:r>
      <w:r w:rsidR="009B2D07">
        <w:rPr>
          <w:lang w:val="en-ZA"/>
        </w:rPr>
        <w:t>obligations.</w:t>
      </w:r>
    </w:p>
    <w:p w14:paraId="513B2DE9" w14:textId="79B559FF" w:rsidR="00803FC4" w:rsidRPr="00CF2966" w:rsidRDefault="00EF5553" w:rsidP="00EF5553">
      <w:pPr>
        <w:pStyle w:val="JudgmentNumbered"/>
        <w:numPr>
          <w:ilvl w:val="0"/>
          <w:numId w:val="0"/>
        </w:numPr>
        <w:ind w:left="567" w:hanging="567"/>
        <w:rPr>
          <w:lang w:val="en-ZA"/>
        </w:rPr>
      </w:pPr>
      <w:r w:rsidRPr="00CF2966">
        <w:rPr>
          <w:lang w:val="en-ZA"/>
        </w:rPr>
        <w:t>[34]</w:t>
      </w:r>
      <w:r w:rsidRPr="00CF2966">
        <w:rPr>
          <w:lang w:val="en-ZA"/>
        </w:rPr>
        <w:tab/>
      </w:r>
      <w:r w:rsidR="00803FC4" w:rsidRPr="00803FC4">
        <w:rPr>
          <w:lang w:val="en-ZA"/>
        </w:rPr>
        <w:t>The case of the appellant is more complex: It seems that</w:t>
      </w:r>
      <w:r w:rsidR="000B5D99">
        <w:rPr>
          <w:lang w:val="en-ZA"/>
        </w:rPr>
        <w:t>,</w:t>
      </w:r>
      <w:r w:rsidR="00803FC4" w:rsidRPr="00803FC4">
        <w:rPr>
          <w:lang w:val="en-ZA"/>
        </w:rPr>
        <w:t xml:space="preserve"> in the first instance he claims that he has complied with the terms of the settlement agreement (which he says dictates that he only has to pay for </w:t>
      </w:r>
      <w:r w:rsidR="00370604">
        <w:rPr>
          <w:lang w:val="en-ZA"/>
        </w:rPr>
        <w:t>s</w:t>
      </w:r>
      <w:r w:rsidR="00803FC4" w:rsidRPr="00803FC4">
        <w:rPr>
          <w:lang w:val="en-ZA"/>
        </w:rPr>
        <w:t xml:space="preserve">tate school fees) and that the fees over and above the cost of the </w:t>
      </w:r>
      <w:r w:rsidR="00370604">
        <w:rPr>
          <w:lang w:val="en-ZA"/>
        </w:rPr>
        <w:t>s</w:t>
      </w:r>
      <w:r w:rsidR="00803FC4" w:rsidRPr="00803FC4">
        <w:rPr>
          <w:lang w:val="en-ZA"/>
        </w:rPr>
        <w:t xml:space="preserve">tate fees which were expended on the private fees are in </w:t>
      </w:r>
      <w:r w:rsidR="00803FC4" w:rsidRPr="001D00D4">
        <w:rPr>
          <w:lang w:val="en-ZA"/>
        </w:rPr>
        <w:t xml:space="preserve">lieu </w:t>
      </w:r>
      <w:r w:rsidR="00803FC4" w:rsidRPr="00803FC4">
        <w:rPr>
          <w:lang w:val="en-ZA"/>
        </w:rPr>
        <w:t xml:space="preserve">of the maintenance payment due </w:t>
      </w:r>
      <w:r w:rsidR="001D00D4" w:rsidRPr="00803FC4">
        <w:rPr>
          <w:lang w:val="en-ZA"/>
        </w:rPr>
        <w:t>and, in</w:t>
      </w:r>
      <w:r w:rsidR="00803FC4" w:rsidRPr="00803FC4">
        <w:rPr>
          <w:lang w:val="en-ZA"/>
        </w:rPr>
        <w:t xml:space="preserve"> fact</w:t>
      </w:r>
      <w:r w:rsidR="001D00D4">
        <w:rPr>
          <w:lang w:val="en-ZA"/>
        </w:rPr>
        <w:t>,</w:t>
      </w:r>
      <w:r w:rsidR="00803FC4" w:rsidRPr="00803FC4">
        <w:rPr>
          <w:lang w:val="en-ZA"/>
        </w:rPr>
        <w:t xml:space="preserve"> exceed the amounts due.</w:t>
      </w:r>
      <w:r w:rsidR="007F6707">
        <w:rPr>
          <w:lang w:val="en-ZA"/>
        </w:rPr>
        <w:t xml:space="preserve"> </w:t>
      </w:r>
      <w:r w:rsidR="007F6707" w:rsidRPr="00CF2966">
        <w:rPr>
          <w:lang w:val="en-ZA"/>
        </w:rPr>
        <w:t xml:space="preserve">He also </w:t>
      </w:r>
      <w:r w:rsidR="00A456BE" w:rsidRPr="00CF2966">
        <w:rPr>
          <w:lang w:val="en-ZA"/>
        </w:rPr>
        <w:t xml:space="preserve">seeks to take into account as part of his </w:t>
      </w:r>
      <w:r w:rsidR="001E48C8" w:rsidRPr="00CF2966">
        <w:rPr>
          <w:lang w:val="en-ZA"/>
        </w:rPr>
        <w:t>contribution under the agreement</w:t>
      </w:r>
      <w:r w:rsidR="00CF2966">
        <w:rPr>
          <w:lang w:val="en-ZA"/>
        </w:rPr>
        <w:t>,</w:t>
      </w:r>
      <w:r w:rsidR="001E48C8" w:rsidRPr="00CF2966">
        <w:rPr>
          <w:lang w:val="en-ZA"/>
        </w:rPr>
        <w:t xml:space="preserve"> gifts and holidays that he </w:t>
      </w:r>
      <w:r w:rsidR="005067D0" w:rsidRPr="00CF2966">
        <w:rPr>
          <w:lang w:val="en-ZA"/>
        </w:rPr>
        <w:t>has bestowed on the children.</w:t>
      </w:r>
    </w:p>
    <w:p w14:paraId="665D1DEE" w14:textId="56E065FC" w:rsidR="00803FC4" w:rsidRPr="00803FC4" w:rsidRDefault="00EF5553" w:rsidP="00EF5553">
      <w:pPr>
        <w:pStyle w:val="JudgmentNumbered"/>
        <w:numPr>
          <w:ilvl w:val="0"/>
          <w:numId w:val="0"/>
        </w:numPr>
        <w:ind w:left="720" w:hanging="720"/>
        <w:rPr>
          <w:lang w:val="en-ZA"/>
        </w:rPr>
      </w:pPr>
      <w:r w:rsidRPr="00803FC4">
        <w:rPr>
          <w:lang w:val="en-ZA"/>
        </w:rPr>
        <w:lastRenderedPageBreak/>
        <w:t>[35]</w:t>
      </w:r>
      <w:r w:rsidRPr="00803FC4">
        <w:rPr>
          <w:lang w:val="en-ZA"/>
        </w:rPr>
        <w:tab/>
      </w:r>
      <w:r w:rsidR="00803FC4" w:rsidRPr="00803FC4">
        <w:rPr>
          <w:lang w:val="en-ZA"/>
        </w:rPr>
        <w:t xml:space="preserve">In the second instance and seemingly in the </w:t>
      </w:r>
      <w:r w:rsidR="00370604" w:rsidRPr="00803FC4">
        <w:rPr>
          <w:lang w:val="en-ZA"/>
        </w:rPr>
        <w:t>alternative</w:t>
      </w:r>
      <w:r w:rsidR="00A46D74">
        <w:rPr>
          <w:lang w:val="en-ZA"/>
        </w:rPr>
        <w:t>,</w:t>
      </w:r>
      <w:r w:rsidR="00370604" w:rsidRPr="00803FC4">
        <w:rPr>
          <w:lang w:val="en-ZA"/>
        </w:rPr>
        <w:t xml:space="preserve"> he</w:t>
      </w:r>
      <w:r w:rsidR="00803FC4" w:rsidRPr="00803FC4">
        <w:rPr>
          <w:lang w:val="en-ZA"/>
        </w:rPr>
        <w:t xml:space="preserve"> argues that, if he were liable for private fees</w:t>
      </w:r>
      <w:r w:rsidR="001D00D4">
        <w:rPr>
          <w:lang w:val="en-ZA"/>
        </w:rPr>
        <w:t>,</w:t>
      </w:r>
      <w:r w:rsidR="00803FC4" w:rsidRPr="00803FC4">
        <w:rPr>
          <w:lang w:val="en-ZA"/>
        </w:rPr>
        <w:t xml:space="preserve"> this position was amended by the variation agreement.</w:t>
      </w:r>
    </w:p>
    <w:p w14:paraId="1D522EF2" w14:textId="503686DB" w:rsidR="00803FC4" w:rsidRPr="00803FC4" w:rsidRDefault="00EF5553" w:rsidP="00EF5553">
      <w:pPr>
        <w:pStyle w:val="JudgmentNumbered"/>
        <w:numPr>
          <w:ilvl w:val="0"/>
          <w:numId w:val="0"/>
        </w:numPr>
        <w:ind w:left="720" w:hanging="720"/>
        <w:rPr>
          <w:lang w:val="en-ZA"/>
        </w:rPr>
      </w:pPr>
      <w:r w:rsidRPr="00803FC4">
        <w:rPr>
          <w:lang w:val="en-ZA"/>
        </w:rPr>
        <w:t>[36]</w:t>
      </w:r>
      <w:r w:rsidRPr="00803FC4">
        <w:rPr>
          <w:lang w:val="en-ZA"/>
        </w:rPr>
        <w:tab/>
      </w:r>
      <w:r w:rsidR="00803FC4" w:rsidRPr="00803FC4">
        <w:rPr>
          <w:lang w:val="en-ZA"/>
        </w:rPr>
        <w:t xml:space="preserve">There is an obvious </w:t>
      </w:r>
      <w:r w:rsidR="00305ED7">
        <w:rPr>
          <w:lang w:val="en-ZA"/>
        </w:rPr>
        <w:t xml:space="preserve">factual </w:t>
      </w:r>
      <w:r w:rsidR="00803FC4" w:rsidRPr="00803FC4">
        <w:rPr>
          <w:lang w:val="en-ZA"/>
        </w:rPr>
        <w:t>tension in these alternative</w:t>
      </w:r>
      <w:r w:rsidR="00FD3C8E">
        <w:rPr>
          <w:lang w:val="en-ZA"/>
        </w:rPr>
        <w:t xml:space="preserve"> versions</w:t>
      </w:r>
      <w:r w:rsidR="00803FC4" w:rsidRPr="00803FC4">
        <w:rPr>
          <w:lang w:val="en-ZA"/>
        </w:rPr>
        <w:t>. However</w:t>
      </w:r>
      <w:r w:rsidR="001D00D4">
        <w:rPr>
          <w:lang w:val="en-ZA"/>
        </w:rPr>
        <w:t xml:space="preserve">, </w:t>
      </w:r>
      <w:r w:rsidR="00803FC4" w:rsidRPr="00803FC4">
        <w:rPr>
          <w:lang w:val="en-ZA"/>
        </w:rPr>
        <w:t xml:space="preserve">as </w:t>
      </w:r>
      <w:r w:rsidR="00370604" w:rsidRPr="00803FC4">
        <w:rPr>
          <w:lang w:val="en-ZA"/>
        </w:rPr>
        <w:t>correctly found</w:t>
      </w:r>
      <w:r w:rsidR="00803FC4" w:rsidRPr="00803FC4">
        <w:rPr>
          <w:lang w:val="en-ZA"/>
        </w:rPr>
        <w:t xml:space="preserve"> by the court a quo</w:t>
      </w:r>
      <w:r w:rsidR="001D00D4">
        <w:rPr>
          <w:lang w:val="en-ZA"/>
        </w:rPr>
        <w:t>,</w:t>
      </w:r>
      <w:r w:rsidR="00803FC4" w:rsidRPr="00803FC4">
        <w:rPr>
          <w:lang w:val="en-ZA"/>
        </w:rPr>
        <w:t xml:space="preserve"> the starting point of each is the interpretation of the settlement agreement.</w:t>
      </w:r>
    </w:p>
    <w:p w14:paraId="74DFBA93" w14:textId="7DD0D98A" w:rsidR="00803FC4" w:rsidRPr="00803FC4" w:rsidRDefault="00EF5553" w:rsidP="00EF5553">
      <w:pPr>
        <w:pStyle w:val="JudgmentNumbered"/>
        <w:numPr>
          <w:ilvl w:val="0"/>
          <w:numId w:val="0"/>
        </w:numPr>
        <w:ind w:left="720" w:hanging="720"/>
        <w:rPr>
          <w:lang w:val="en-ZA"/>
        </w:rPr>
      </w:pPr>
      <w:r w:rsidRPr="00803FC4">
        <w:rPr>
          <w:lang w:val="en-ZA"/>
        </w:rPr>
        <w:t>[37]</w:t>
      </w:r>
      <w:r w:rsidRPr="00803FC4">
        <w:rPr>
          <w:lang w:val="en-ZA"/>
        </w:rPr>
        <w:tab/>
      </w:r>
      <w:r w:rsidR="00803FC4" w:rsidRPr="00803FC4">
        <w:rPr>
          <w:lang w:val="en-ZA"/>
        </w:rPr>
        <w:t>It is helpful to examine the facts with reference to the legal prescripts applicable in each instance and I will do so in due course</w:t>
      </w:r>
      <w:r w:rsidR="005A57AF">
        <w:rPr>
          <w:lang w:val="en-ZA"/>
        </w:rPr>
        <w:t>.</w:t>
      </w:r>
      <w:r w:rsidR="00803FC4" w:rsidRPr="00803FC4">
        <w:rPr>
          <w:lang w:val="en-ZA"/>
        </w:rPr>
        <w:t xml:space="preserve"> </w:t>
      </w:r>
      <w:r w:rsidR="005A57AF">
        <w:rPr>
          <w:lang w:val="en-ZA"/>
        </w:rPr>
        <w:t>H</w:t>
      </w:r>
      <w:r w:rsidR="00803FC4" w:rsidRPr="00803FC4">
        <w:rPr>
          <w:lang w:val="en-ZA"/>
        </w:rPr>
        <w:t>owever</w:t>
      </w:r>
      <w:r w:rsidR="005A57AF">
        <w:rPr>
          <w:lang w:val="en-ZA"/>
        </w:rPr>
        <w:t>,</w:t>
      </w:r>
      <w:r w:rsidR="00803FC4" w:rsidRPr="00803FC4">
        <w:rPr>
          <w:lang w:val="en-ZA"/>
        </w:rPr>
        <w:t xml:space="preserve"> a central factual determination </w:t>
      </w:r>
      <w:r w:rsidR="00370604" w:rsidRPr="00803FC4">
        <w:rPr>
          <w:lang w:val="en-ZA"/>
        </w:rPr>
        <w:t>provides a</w:t>
      </w:r>
      <w:r w:rsidR="00803FC4" w:rsidRPr="00803FC4">
        <w:rPr>
          <w:lang w:val="en-ZA"/>
        </w:rPr>
        <w:t xml:space="preserve"> lynchpin in the entire case. This is the following</w:t>
      </w:r>
      <w:r w:rsidR="00370604">
        <w:rPr>
          <w:lang w:val="en-ZA"/>
        </w:rPr>
        <w:t>:</w:t>
      </w:r>
      <w:r w:rsidR="00803FC4" w:rsidRPr="00803FC4">
        <w:rPr>
          <w:lang w:val="en-ZA"/>
        </w:rPr>
        <w:t xml:space="preserve"> The appellant avers that it was understood by the parties that he would only be liable for </w:t>
      </w:r>
      <w:r w:rsidR="007D10CC">
        <w:rPr>
          <w:lang w:val="en-ZA"/>
        </w:rPr>
        <w:t>S</w:t>
      </w:r>
      <w:r w:rsidR="00803FC4" w:rsidRPr="00803FC4">
        <w:rPr>
          <w:lang w:val="en-ZA"/>
        </w:rPr>
        <w:t xml:space="preserve">tate school fees. He alleges that the respondent “begged” him to allow the children to attend private school. </w:t>
      </w:r>
      <w:r w:rsidR="00880F87">
        <w:rPr>
          <w:lang w:val="en-ZA"/>
        </w:rPr>
        <w:t>T</w:t>
      </w:r>
      <w:r w:rsidR="00803FC4" w:rsidRPr="00803FC4">
        <w:rPr>
          <w:lang w:val="en-ZA"/>
        </w:rPr>
        <w:t>his wish on the part of the respondent precipitated the variation agreement</w:t>
      </w:r>
      <w:r w:rsidR="000B7863">
        <w:rPr>
          <w:lang w:val="en-ZA"/>
        </w:rPr>
        <w:t xml:space="preserve"> he says</w:t>
      </w:r>
      <w:r w:rsidR="00803FC4" w:rsidRPr="00803FC4">
        <w:rPr>
          <w:lang w:val="en-ZA"/>
        </w:rPr>
        <w:t>.</w:t>
      </w:r>
    </w:p>
    <w:p w14:paraId="4605903D" w14:textId="4014ECE5" w:rsidR="00803FC4" w:rsidRPr="00803FC4" w:rsidRDefault="00EF5553" w:rsidP="00EF5553">
      <w:pPr>
        <w:pStyle w:val="JudgmentNumbered"/>
        <w:numPr>
          <w:ilvl w:val="0"/>
          <w:numId w:val="0"/>
        </w:numPr>
        <w:ind w:left="720" w:hanging="720"/>
        <w:rPr>
          <w:lang w:val="en-ZA"/>
        </w:rPr>
      </w:pPr>
      <w:r w:rsidRPr="00803FC4">
        <w:rPr>
          <w:lang w:val="en-ZA"/>
        </w:rPr>
        <w:t>[38]</w:t>
      </w:r>
      <w:r w:rsidRPr="00803FC4">
        <w:rPr>
          <w:lang w:val="en-ZA"/>
        </w:rPr>
        <w:tab/>
      </w:r>
      <w:r w:rsidR="00803FC4" w:rsidRPr="00803FC4">
        <w:rPr>
          <w:lang w:val="en-ZA"/>
        </w:rPr>
        <w:t>Aside from the legal position relating to the resolution of disputes of fact in applications</w:t>
      </w:r>
      <w:r w:rsidR="006F2FBA">
        <w:rPr>
          <w:lang w:val="en-ZA"/>
        </w:rPr>
        <w:t>,</w:t>
      </w:r>
      <w:r w:rsidR="00803FC4" w:rsidRPr="00803FC4">
        <w:rPr>
          <w:lang w:val="en-ZA"/>
        </w:rPr>
        <w:t xml:space="preserve"> being that the dispute is determined on the version of the respondent</w:t>
      </w:r>
      <w:r w:rsidR="000B7863">
        <w:rPr>
          <w:lang w:val="en-ZA"/>
        </w:rPr>
        <w:t>,</w:t>
      </w:r>
      <w:r w:rsidR="00803FC4" w:rsidRPr="00803FC4">
        <w:rPr>
          <w:lang w:val="en-ZA"/>
        </w:rPr>
        <w:t xml:space="preserve"> there are, in my </w:t>
      </w:r>
      <w:r w:rsidR="00370604" w:rsidRPr="00803FC4">
        <w:rPr>
          <w:lang w:val="en-ZA"/>
        </w:rPr>
        <w:t>view, factors</w:t>
      </w:r>
      <w:r w:rsidR="00803FC4" w:rsidRPr="00803FC4">
        <w:rPr>
          <w:lang w:val="en-ZA"/>
        </w:rPr>
        <w:t xml:space="preserve"> which militate against the acceptance of the version of the appellant.</w:t>
      </w:r>
    </w:p>
    <w:p w14:paraId="3AACD5AD" w14:textId="71D9801E" w:rsidR="008B04D3" w:rsidRDefault="00EF5553" w:rsidP="00EF5553">
      <w:pPr>
        <w:pStyle w:val="JudgmentNumbered"/>
        <w:numPr>
          <w:ilvl w:val="0"/>
          <w:numId w:val="0"/>
        </w:numPr>
        <w:ind w:left="720" w:hanging="720"/>
        <w:rPr>
          <w:lang w:val="en-ZA"/>
        </w:rPr>
      </w:pPr>
      <w:r>
        <w:rPr>
          <w:lang w:val="en-ZA"/>
        </w:rPr>
        <w:t>[39]</w:t>
      </w:r>
      <w:r>
        <w:rPr>
          <w:lang w:val="en-ZA"/>
        </w:rPr>
        <w:tab/>
      </w:r>
      <w:r w:rsidR="00803FC4" w:rsidRPr="00803FC4">
        <w:rPr>
          <w:lang w:val="en-ZA"/>
        </w:rPr>
        <w:t>It seems</w:t>
      </w:r>
      <w:r w:rsidR="00467968">
        <w:rPr>
          <w:lang w:val="en-ZA"/>
        </w:rPr>
        <w:t xml:space="preserve"> not</w:t>
      </w:r>
      <w:r w:rsidR="00803FC4" w:rsidRPr="00803FC4">
        <w:rPr>
          <w:lang w:val="en-ZA"/>
        </w:rPr>
        <w:t xml:space="preserve"> </w:t>
      </w:r>
      <w:r w:rsidR="001D00D4">
        <w:rPr>
          <w:lang w:val="en-ZA"/>
        </w:rPr>
        <w:t xml:space="preserve">to </w:t>
      </w:r>
      <w:r w:rsidR="00881E7F">
        <w:rPr>
          <w:lang w:val="en-ZA"/>
        </w:rPr>
        <w:t>be</w:t>
      </w:r>
      <w:r w:rsidR="00881E7F" w:rsidRPr="00803FC4">
        <w:rPr>
          <w:lang w:val="en-ZA"/>
        </w:rPr>
        <w:t xml:space="preserve"> seriously</w:t>
      </w:r>
      <w:r w:rsidR="00AC5564">
        <w:rPr>
          <w:lang w:val="en-ZA"/>
        </w:rPr>
        <w:t xml:space="preserve"> in </w:t>
      </w:r>
      <w:r w:rsidR="00803FC4" w:rsidRPr="00803FC4">
        <w:rPr>
          <w:lang w:val="en-ZA"/>
        </w:rPr>
        <w:t>dispute that all three children were attending private schooling at the time of the conclusion of the agreement.</w:t>
      </w:r>
    </w:p>
    <w:p w14:paraId="5E7B514B" w14:textId="52BB2DD1" w:rsidR="00803FC4" w:rsidRPr="00803FC4" w:rsidRDefault="00EF5553" w:rsidP="00EF5553">
      <w:pPr>
        <w:pStyle w:val="JudgmentNumbered"/>
        <w:numPr>
          <w:ilvl w:val="0"/>
          <w:numId w:val="0"/>
        </w:numPr>
        <w:ind w:left="567" w:hanging="567"/>
        <w:rPr>
          <w:lang w:val="en-ZA"/>
        </w:rPr>
      </w:pPr>
      <w:r w:rsidRPr="00803FC4">
        <w:rPr>
          <w:lang w:val="en-ZA"/>
        </w:rPr>
        <w:t>[40]</w:t>
      </w:r>
      <w:r w:rsidRPr="00803FC4">
        <w:rPr>
          <w:lang w:val="en-ZA"/>
        </w:rPr>
        <w:tab/>
      </w:r>
      <w:r w:rsidR="00803FC4" w:rsidRPr="00803FC4">
        <w:rPr>
          <w:lang w:val="en-ZA"/>
        </w:rPr>
        <w:t xml:space="preserve"> This raises the following questions</w:t>
      </w:r>
      <w:r w:rsidR="00633682">
        <w:rPr>
          <w:lang w:val="en-ZA"/>
        </w:rPr>
        <w:t xml:space="preserve"> as to the</w:t>
      </w:r>
      <w:r w:rsidR="00AC5564">
        <w:rPr>
          <w:lang w:val="en-ZA"/>
        </w:rPr>
        <w:t xml:space="preserve"> </w:t>
      </w:r>
      <w:r w:rsidR="00625F6D">
        <w:rPr>
          <w:lang w:val="en-ZA"/>
        </w:rPr>
        <w:t xml:space="preserve">probabilities </w:t>
      </w:r>
      <w:r w:rsidR="009535CB">
        <w:rPr>
          <w:lang w:val="en-ZA"/>
        </w:rPr>
        <w:t>of</w:t>
      </w:r>
      <w:r w:rsidR="00633682">
        <w:rPr>
          <w:lang w:val="en-ZA"/>
        </w:rPr>
        <w:t xml:space="preserve"> </w:t>
      </w:r>
      <w:proofErr w:type="gramStart"/>
      <w:r w:rsidR="00633682">
        <w:rPr>
          <w:lang w:val="en-ZA"/>
        </w:rPr>
        <w:t>appellants</w:t>
      </w:r>
      <w:proofErr w:type="gramEnd"/>
      <w:r w:rsidR="00633682">
        <w:rPr>
          <w:lang w:val="en-ZA"/>
        </w:rPr>
        <w:t xml:space="preserve"> </w:t>
      </w:r>
      <w:r w:rsidR="00241CC9">
        <w:rPr>
          <w:lang w:val="en-ZA"/>
        </w:rPr>
        <w:t>version</w:t>
      </w:r>
      <w:r w:rsidR="00370604">
        <w:rPr>
          <w:lang w:val="en-ZA"/>
        </w:rPr>
        <w:t>:</w:t>
      </w:r>
      <w:r w:rsidR="00803FC4" w:rsidRPr="00803FC4">
        <w:rPr>
          <w:lang w:val="en-ZA"/>
        </w:rPr>
        <w:t xml:space="preserve"> Why would the respondent have begged for the children to attend private schools if they were already enrolled in private schools? Why was the type of school fees payable not expressly dealt with in the agreement if they were to be of a different type to those payable at the time of the agreement? </w:t>
      </w:r>
      <w:r w:rsidR="00E35569">
        <w:rPr>
          <w:lang w:val="en-ZA"/>
        </w:rPr>
        <w:t>It</w:t>
      </w:r>
      <w:r w:rsidR="00803FC4" w:rsidRPr="00803FC4">
        <w:rPr>
          <w:lang w:val="en-ZA"/>
        </w:rPr>
        <w:t xml:space="preserve"> was agreed that the schooling of the children could not be changed other than by agreement</w:t>
      </w:r>
      <w:r w:rsidR="00B50D12">
        <w:rPr>
          <w:lang w:val="en-ZA"/>
        </w:rPr>
        <w:t xml:space="preserve">; what then </w:t>
      </w:r>
      <w:r w:rsidR="00E35569">
        <w:rPr>
          <w:lang w:val="en-ZA"/>
        </w:rPr>
        <w:t xml:space="preserve">would the position be if the respondent </w:t>
      </w:r>
      <w:r w:rsidR="00200849">
        <w:rPr>
          <w:lang w:val="en-ZA"/>
        </w:rPr>
        <w:t xml:space="preserve">refused to agree to move the children to a </w:t>
      </w:r>
      <w:r w:rsidR="00A02715">
        <w:rPr>
          <w:lang w:val="en-ZA"/>
        </w:rPr>
        <w:t>state</w:t>
      </w:r>
      <w:r w:rsidR="00200849">
        <w:rPr>
          <w:lang w:val="en-ZA"/>
        </w:rPr>
        <w:t xml:space="preserve"> school</w:t>
      </w:r>
      <w:r w:rsidR="00A02715">
        <w:rPr>
          <w:lang w:val="en-ZA"/>
        </w:rPr>
        <w:t>?</w:t>
      </w:r>
    </w:p>
    <w:p w14:paraId="62F69C2C" w14:textId="76987B32" w:rsidR="00E05294" w:rsidRPr="00141922" w:rsidRDefault="00EF5553" w:rsidP="00EF5553">
      <w:pPr>
        <w:pStyle w:val="JudgmentNumbered"/>
        <w:numPr>
          <w:ilvl w:val="0"/>
          <w:numId w:val="0"/>
        </w:numPr>
        <w:ind w:left="567" w:hanging="567"/>
        <w:rPr>
          <w:lang w:val="en-ZA"/>
        </w:rPr>
      </w:pPr>
      <w:r w:rsidRPr="00141922">
        <w:rPr>
          <w:lang w:val="en-ZA"/>
        </w:rPr>
        <w:t>[41]</w:t>
      </w:r>
      <w:r w:rsidRPr="00141922">
        <w:rPr>
          <w:lang w:val="en-ZA"/>
        </w:rPr>
        <w:tab/>
      </w:r>
      <w:r w:rsidR="00370604" w:rsidRPr="00370604">
        <w:rPr>
          <w:lang w:val="en-ZA"/>
        </w:rPr>
        <w:t xml:space="preserve">Counsel for the respondent pointed out that there are various levels of subsidies at </w:t>
      </w:r>
      <w:r w:rsidR="00370604">
        <w:rPr>
          <w:lang w:val="en-ZA"/>
        </w:rPr>
        <w:t>s</w:t>
      </w:r>
      <w:r w:rsidR="00370604" w:rsidRPr="00370604">
        <w:rPr>
          <w:lang w:val="en-ZA"/>
        </w:rPr>
        <w:t xml:space="preserve">tate schools which makes for a vast range of fees. The fact that specifics as to the type of </w:t>
      </w:r>
      <w:r w:rsidR="008613D6">
        <w:rPr>
          <w:lang w:val="en-ZA"/>
        </w:rPr>
        <w:t>S</w:t>
      </w:r>
      <w:r w:rsidR="00370604" w:rsidRPr="00370604">
        <w:rPr>
          <w:lang w:val="en-ZA"/>
        </w:rPr>
        <w:t xml:space="preserve">tate school fees which the appellant would be obliged to pay are </w:t>
      </w:r>
      <w:r w:rsidR="00370604" w:rsidRPr="00370604">
        <w:rPr>
          <w:lang w:val="en-ZA"/>
        </w:rPr>
        <w:lastRenderedPageBreak/>
        <w:t xml:space="preserve">absent from the agreement </w:t>
      </w:r>
      <w:r w:rsidR="00A02715" w:rsidRPr="00370604">
        <w:rPr>
          <w:lang w:val="en-ZA"/>
        </w:rPr>
        <w:t>suggests that</w:t>
      </w:r>
      <w:r w:rsidR="00370604" w:rsidRPr="00370604">
        <w:rPr>
          <w:lang w:val="en-ZA"/>
        </w:rPr>
        <w:t xml:space="preserve"> the intention was that the fees of the schools then attended would be payable.</w:t>
      </w:r>
      <w:r w:rsidR="00E05294">
        <w:rPr>
          <w:lang w:val="en-ZA"/>
        </w:rPr>
        <w:t xml:space="preserve"> </w:t>
      </w:r>
      <w:r w:rsidR="002E3B2B">
        <w:rPr>
          <w:lang w:val="en-ZA"/>
        </w:rPr>
        <w:t>Furthermore,</w:t>
      </w:r>
      <w:r w:rsidR="00747DDF">
        <w:rPr>
          <w:lang w:val="en-ZA"/>
        </w:rPr>
        <w:t xml:space="preserve"> the appellant is enjoined </w:t>
      </w:r>
      <w:r w:rsidR="00881E7F">
        <w:rPr>
          <w:lang w:val="en-ZA"/>
        </w:rPr>
        <w:t xml:space="preserve">in terms of the agreement </w:t>
      </w:r>
      <w:r w:rsidR="00747DDF">
        <w:rPr>
          <w:lang w:val="en-ZA"/>
        </w:rPr>
        <w:t>to pay the school fees and not to make a contribution th</w:t>
      </w:r>
      <w:r w:rsidR="002E3B2B">
        <w:rPr>
          <w:lang w:val="en-ZA"/>
        </w:rPr>
        <w:t>ereto in a particular amount.</w:t>
      </w:r>
    </w:p>
    <w:p w14:paraId="3369CA37" w14:textId="18A11467" w:rsidR="00370604" w:rsidRPr="00370604" w:rsidRDefault="00EF5553" w:rsidP="00EF5553">
      <w:pPr>
        <w:pStyle w:val="JudgmentNumbered"/>
        <w:numPr>
          <w:ilvl w:val="0"/>
          <w:numId w:val="0"/>
        </w:numPr>
        <w:ind w:left="567" w:hanging="567"/>
        <w:rPr>
          <w:lang w:val="en-ZA"/>
        </w:rPr>
      </w:pPr>
      <w:r w:rsidRPr="00370604">
        <w:rPr>
          <w:lang w:val="en-ZA"/>
        </w:rPr>
        <w:t>[42]</w:t>
      </w:r>
      <w:r w:rsidRPr="00370604">
        <w:rPr>
          <w:lang w:val="en-ZA"/>
        </w:rPr>
        <w:tab/>
      </w:r>
      <w:r w:rsidR="00370604" w:rsidRPr="00370604">
        <w:rPr>
          <w:lang w:val="en-ZA"/>
        </w:rPr>
        <w:t xml:space="preserve">Thus, on this factual dispute alone the appellant must fail. The court </w:t>
      </w:r>
      <w:r w:rsidR="00370604" w:rsidRPr="00370604">
        <w:rPr>
          <w:i/>
          <w:iCs/>
          <w:lang w:val="en-ZA"/>
        </w:rPr>
        <w:t>a quo</w:t>
      </w:r>
      <w:r w:rsidR="00370604" w:rsidRPr="00370604">
        <w:rPr>
          <w:lang w:val="en-ZA"/>
        </w:rPr>
        <w:t xml:space="preserve"> was correct in its finding that </w:t>
      </w:r>
      <w:r w:rsidR="004A72C2">
        <w:rPr>
          <w:lang w:val="en-ZA"/>
        </w:rPr>
        <w:t xml:space="preserve">the version of the respondent </w:t>
      </w:r>
      <w:r w:rsidR="009535CB">
        <w:rPr>
          <w:lang w:val="en-ZA"/>
        </w:rPr>
        <w:t xml:space="preserve">as to the obligation to pay the </w:t>
      </w:r>
      <w:r w:rsidR="00383F37">
        <w:rPr>
          <w:lang w:val="en-ZA"/>
        </w:rPr>
        <w:t xml:space="preserve">school fees </w:t>
      </w:r>
      <w:r w:rsidR="004A72C2">
        <w:rPr>
          <w:lang w:val="en-ZA"/>
        </w:rPr>
        <w:t>was to be preferred and accepted.</w:t>
      </w:r>
    </w:p>
    <w:p w14:paraId="4FA2895A" w14:textId="2C5A2097" w:rsidR="00803FC4" w:rsidRPr="00143448" w:rsidRDefault="00EF5553" w:rsidP="00EF5553">
      <w:pPr>
        <w:pStyle w:val="JudgmentNumbered"/>
        <w:numPr>
          <w:ilvl w:val="0"/>
          <w:numId w:val="0"/>
        </w:numPr>
        <w:ind w:left="567" w:hanging="567"/>
        <w:rPr>
          <w:lang w:val="en-ZA"/>
        </w:rPr>
      </w:pPr>
      <w:r w:rsidRPr="00143448">
        <w:rPr>
          <w:lang w:val="en-ZA"/>
        </w:rPr>
        <w:t>[43]</w:t>
      </w:r>
      <w:r w:rsidRPr="00143448">
        <w:rPr>
          <w:lang w:val="en-ZA"/>
        </w:rPr>
        <w:tab/>
      </w:r>
      <w:r w:rsidR="00370604" w:rsidRPr="00370604">
        <w:rPr>
          <w:lang w:val="en-ZA"/>
        </w:rPr>
        <w:t>On</w:t>
      </w:r>
      <w:r w:rsidR="00370604">
        <w:rPr>
          <w:lang w:val="en-ZA"/>
        </w:rPr>
        <w:t>c</w:t>
      </w:r>
      <w:r w:rsidR="00370604" w:rsidRPr="00370604">
        <w:rPr>
          <w:lang w:val="en-ZA"/>
        </w:rPr>
        <w:t xml:space="preserve">e </w:t>
      </w:r>
      <w:r w:rsidR="00383F37">
        <w:rPr>
          <w:lang w:val="en-ZA"/>
        </w:rPr>
        <w:t>it is</w:t>
      </w:r>
      <w:r w:rsidR="00370604" w:rsidRPr="00370604">
        <w:rPr>
          <w:lang w:val="en-ZA"/>
        </w:rPr>
        <w:t xml:space="preserve"> accepted</w:t>
      </w:r>
      <w:r w:rsidR="00383F37">
        <w:rPr>
          <w:lang w:val="en-ZA"/>
        </w:rPr>
        <w:t xml:space="preserve"> that the fees payable were private school fees</w:t>
      </w:r>
      <w:r w:rsidR="00370604" w:rsidRPr="00370604">
        <w:rPr>
          <w:lang w:val="en-ZA"/>
        </w:rPr>
        <w:t>, the whole version of the appellant</w:t>
      </w:r>
      <w:r w:rsidR="004A72C2">
        <w:rPr>
          <w:lang w:val="en-ZA"/>
        </w:rPr>
        <w:t xml:space="preserve"> collapses</w:t>
      </w:r>
      <w:r w:rsidR="00881E7F">
        <w:rPr>
          <w:lang w:val="en-ZA"/>
        </w:rPr>
        <w:t>: i</w:t>
      </w:r>
      <w:r w:rsidR="00370604" w:rsidRPr="00370604">
        <w:rPr>
          <w:lang w:val="en-ZA"/>
        </w:rPr>
        <w:t>f he were always obliged to pay private fees there would have been no basis for the variation agreement contended for.</w:t>
      </w:r>
    </w:p>
    <w:p w14:paraId="1EE9E738" w14:textId="22E0FD17" w:rsidR="00257E98" w:rsidRDefault="00EF5553" w:rsidP="00EF5553">
      <w:pPr>
        <w:pStyle w:val="JudgmentNumbered"/>
        <w:numPr>
          <w:ilvl w:val="0"/>
          <w:numId w:val="0"/>
        </w:numPr>
        <w:ind w:left="567" w:hanging="567"/>
        <w:rPr>
          <w:lang w:val="en-ZA"/>
        </w:rPr>
      </w:pPr>
      <w:r>
        <w:rPr>
          <w:lang w:val="en-ZA"/>
        </w:rPr>
        <w:t>[44]</w:t>
      </w:r>
      <w:r>
        <w:rPr>
          <w:lang w:val="en-ZA"/>
        </w:rPr>
        <w:tab/>
      </w:r>
      <w:r w:rsidR="00141922">
        <w:rPr>
          <w:lang w:val="en-ZA"/>
        </w:rPr>
        <w:t xml:space="preserve"> However, e</w:t>
      </w:r>
      <w:r w:rsidR="004A72C2">
        <w:rPr>
          <w:lang w:val="en-ZA"/>
        </w:rPr>
        <w:t>ven accepting the version of the appellant</w:t>
      </w:r>
      <w:r w:rsidR="00592CED">
        <w:rPr>
          <w:lang w:val="en-ZA"/>
        </w:rPr>
        <w:t>, the application of legal principles</w:t>
      </w:r>
      <w:r w:rsidR="00D830D7">
        <w:rPr>
          <w:lang w:val="en-ZA"/>
        </w:rPr>
        <w:t xml:space="preserve"> thereto</w:t>
      </w:r>
      <w:r w:rsidR="00370604" w:rsidRPr="00370604">
        <w:rPr>
          <w:lang w:val="en-ZA"/>
        </w:rPr>
        <w:t xml:space="preserve"> is also problematic for his case</w:t>
      </w:r>
      <w:r w:rsidR="00D830D7">
        <w:rPr>
          <w:lang w:val="en-ZA"/>
        </w:rPr>
        <w:t>.</w:t>
      </w:r>
      <w:r w:rsidR="00370604" w:rsidRPr="00370604">
        <w:rPr>
          <w:lang w:val="en-ZA"/>
        </w:rPr>
        <w:t xml:space="preserve"> I move now to deal with these principles.</w:t>
      </w:r>
    </w:p>
    <w:p w14:paraId="59AF9028" w14:textId="4AA8A05D" w:rsidR="00C90E20" w:rsidRPr="00C90E20" w:rsidRDefault="00C90E20" w:rsidP="00121A41">
      <w:pPr>
        <w:pStyle w:val="JudgmentNumbered"/>
        <w:numPr>
          <w:ilvl w:val="0"/>
          <w:numId w:val="0"/>
        </w:numPr>
        <w:rPr>
          <w:b/>
          <w:bCs/>
          <w:i/>
          <w:iCs/>
          <w:lang w:val="en-ZA"/>
        </w:rPr>
      </w:pPr>
      <w:r>
        <w:rPr>
          <w:b/>
          <w:bCs/>
          <w:i/>
          <w:iCs/>
          <w:lang w:val="en-ZA"/>
        </w:rPr>
        <w:t>Legal</w:t>
      </w:r>
      <w:r w:rsidRPr="00C90E20">
        <w:rPr>
          <w:b/>
          <w:bCs/>
          <w:i/>
          <w:iCs/>
          <w:lang w:val="en-ZA"/>
        </w:rPr>
        <w:t xml:space="preserve"> principles</w:t>
      </w:r>
    </w:p>
    <w:p w14:paraId="75CDCD22" w14:textId="0E81C14A" w:rsidR="00257E98" w:rsidRPr="00257E98" w:rsidRDefault="00EF5553" w:rsidP="00EF5553">
      <w:pPr>
        <w:pStyle w:val="JudgmentNumbered"/>
        <w:numPr>
          <w:ilvl w:val="0"/>
          <w:numId w:val="0"/>
        </w:numPr>
        <w:ind w:left="567" w:hanging="567"/>
        <w:rPr>
          <w:lang w:val="en-ZA"/>
        </w:rPr>
      </w:pPr>
      <w:r w:rsidRPr="00257E98">
        <w:rPr>
          <w:lang w:val="en-ZA"/>
        </w:rPr>
        <w:t>[45]</w:t>
      </w:r>
      <w:r w:rsidRPr="00257E98">
        <w:rPr>
          <w:lang w:val="en-ZA"/>
        </w:rPr>
        <w:tab/>
      </w:r>
      <w:r w:rsidR="00257E98" w:rsidRPr="00257E98">
        <w:rPr>
          <w:lang w:val="en-ZA"/>
        </w:rPr>
        <w:t>Under the expansive approach to interpretation laid down in</w:t>
      </w:r>
      <w:r w:rsidR="00257E98">
        <w:rPr>
          <w:lang w:val="en-ZA"/>
        </w:rPr>
        <w:t xml:space="preserve"> </w:t>
      </w:r>
      <w:proofErr w:type="spellStart"/>
      <w:r w:rsidR="00257E98" w:rsidRPr="00257E98">
        <w:rPr>
          <w:i/>
          <w:iCs/>
          <w:lang w:val="en-ZA"/>
        </w:rPr>
        <w:t>Endumeni</w:t>
      </w:r>
      <w:proofErr w:type="spellEnd"/>
      <w:r w:rsidR="00257E98" w:rsidRPr="00257E98">
        <w:rPr>
          <w:lang w:val="en-ZA"/>
        </w:rPr>
        <w:t>,</w:t>
      </w:r>
      <w:r w:rsidR="00351E79">
        <w:rPr>
          <w:rStyle w:val="FootnoteReference"/>
          <w:lang w:val="en-ZA"/>
        </w:rPr>
        <w:footnoteReference w:id="2"/>
      </w:r>
      <w:r w:rsidR="00257E98" w:rsidRPr="00257E98">
        <w:rPr>
          <w:lang w:val="en-ZA"/>
        </w:rPr>
        <w:t xml:space="preserve"> extrinsic evidence is admissible to understand the meaning of the words used in a written contract.</w:t>
      </w:r>
      <w:r w:rsidR="0090777B">
        <w:rPr>
          <w:rStyle w:val="FootnoteReference"/>
          <w:lang w:val="en-ZA"/>
        </w:rPr>
        <w:footnoteReference w:id="3"/>
      </w:r>
      <w:r w:rsidR="00257E98" w:rsidRPr="00257E98">
        <w:rPr>
          <w:lang w:val="en-ZA"/>
        </w:rPr>
        <w:t xml:space="preserve"> On the other hand, the </w:t>
      </w:r>
      <w:proofErr w:type="spellStart"/>
      <w:r w:rsidR="00257E98" w:rsidRPr="00257E98">
        <w:rPr>
          <w:lang w:val="en-ZA"/>
        </w:rPr>
        <w:t>parol</w:t>
      </w:r>
      <w:proofErr w:type="spellEnd"/>
      <w:r w:rsidR="00257E98" w:rsidRPr="00257E98">
        <w:rPr>
          <w:lang w:val="en-ZA"/>
        </w:rPr>
        <w:t xml:space="preserve"> evidence or integration rule is an important principle that remains part of our law. This was affirmed by this court in</w:t>
      </w:r>
      <w:r w:rsidR="00257E98">
        <w:rPr>
          <w:lang w:val="en-ZA"/>
        </w:rPr>
        <w:t xml:space="preserve"> </w:t>
      </w:r>
      <w:r w:rsidR="00257E98" w:rsidRPr="00257E98">
        <w:rPr>
          <w:i/>
          <w:iCs/>
          <w:lang w:val="en-ZA"/>
        </w:rPr>
        <w:t xml:space="preserve">KPMG Chartered Accountants (SA) v </w:t>
      </w:r>
      <w:proofErr w:type="spellStart"/>
      <w:r w:rsidR="00257E98" w:rsidRPr="00257E98">
        <w:rPr>
          <w:i/>
          <w:iCs/>
          <w:lang w:val="en-ZA"/>
        </w:rPr>
        <w:t>Securefin</w:t>
      </w:r>
      <w:proofErr w:type="spellEnd"/>
      <w:r w:rsidR="00257E98" w:rsidRPr="00257E98">
        <w:rPr>
          <w:i/>
          <w:iCs/>
          <w:lang w:val="en-ZA"/>
        </w:rPr>
        <w:t xml:space="preserve"> Limited</w:t>
      </w:r>
      <w:r w:rsidR="00351E79">
        <w:rPr>
          <w:lang w:val="en-ZA"/>
        </w:rPr>
        <w:t>,</w:t>
      </w:r>
      <w:r w:rsidR="00351E79">
        <w:rPr>
          <w:rStyle w:val="FootnoteReference"/>
          <w:lang w:val="en-ZA"/>
        </w:rPr>
        <w:footnoteReference w:id="4"/>
      </w:r>
      <w:r w:rsidR="00257E98" w:rsidRPr="00257E98">
        <w:rPr>
          <w:i/>
          <w:iCs/>
          <w:lang w:val="en-ZA"/>
        </w:rPr>
        <w:t xml:space="preserve"> </w:t>
      </w:r>
      <w:r w:rsidR="00257E98" w:rsidRPr="00257E98">
        <w:rPr>
          <w:lang w:val="en-ZA"/>
        </w:rPr>
        <w:t>and</w:t>
      </w:r>
      <w:r w:rsidR="00257E98">
        <w:rPr>
          <w:lang w:val="en-ZA"/>
        </w:rPr>
        <w:t xml:space="preserve"> </w:t>
      </w:r>
      <w:r w:rsidR="00257E98" w:rsidRPr="00257E98">
        <w:rPr>
          <w:i/>
          <w:iCs/>
          <w:lang w:val="en-ZA"/>
        </w:rPr>
        <w:t xml:space="preserve">The City of Tshwane Metropolitan Municipality v Blair </w:t>
      </w:r>
      <w:proofErr w:type="spellStart"/>
      <w:r w:rsidR="00257E98" w:rsidRPr="00257E98">
        <w:rPr>
          <w:i/>
          <w:iCs/>
          <w:lang w:val="en-ZA"/>
        </w:rPr>
        <w:t>Atholl</w:t>
      </w:r>
      <w:proofErr w:type="spellEnd"/>
      <w:r w:rsidR="00257E98" w:rsidRPr="00257E98">
        <w:rPr>
          <w:i/>
          <w:iCs/>
          <w:lang w:val="en-ZA"/>
        </w:rPr>
        <w:t xml:space="preserve"> Homeowners Association</w:t>
      </w:r>
      <w:bookmarkStart w:id="3" w:name="0-0-0-6475"/>
      <w:bookmarkEnd w:id="3"/>
      <w:r w:rsidR="00257E98" w:rsidRPr="00351E79">
        <w:rPr>
          <w:lang w:val="en-ZA"/>
        </w:rPr>
        <w:t>.</w:t>
      </w:r>
      <w:r w:rsidR="00351E79">
        <w:rPr>
          <w:rStyle w:val="FootnoteReference"/>
          <w:lang w:val="en-ZA"/>
        </w:rPr>
        <w:footnoteReference w:id="5"/>
      </w:r>
      <w:r w:rsidR="00257E98" w:rsidRPr="00351E79">
        <w:rPr>
          <w:lang w:val="en-ZA"/>
        </w:rPr>
        <w:t xml:space="preserve"> </w:t>
      </w:r>
      <w:bookmarkStart w:id="4" w:name="_Hlk146992199"/>
      <w:r w:rsidR="00257E98" w:rsidRPr="00257E98">
        <w:rPr>
          <w:lang w:val="en-ZA"/>
        </w:rPr>
        <w:t>Interpretation must be located in the text of what the parties</w:t>
      </w:r>
      <w:r w:rsidR="004A72C2">
        <w:rPr>
          <w:lang w:val="en-ZA"/>
        </w:rPr>
        <w:t>,</w:t>
      </w:r>
      <w:r w:rsidR="00257E98" w:rsidRPr="00257E98">
        <w:rPr>
          <w:lang w:val="en-ZA"/>
        </w:rPr>
        <w:t xml:space="preserve"> in fact</w:t>
      </w:r>
      <w:r w:rsidR="004A72C2">
        <w:rPr>
          <w:lang w:val="en-ZA"/>
        </w:rPr>
        <w:t>,</w:t>
      </w:r>
      <w:r w:rsidR="00257E98" w:rsidRPr="00257E98">
        <w:rPr>
          <w:lang w:val="en-ZA"/>
        </w:rPr>
        <w:t xml:space="preserve"> agreed.</w:t>
      </w:r>
    </w:p>
    <w:p w14:paraId="73438F14" w14:textId="03840381" w:rsidR="00257E98" w:rsidRPr="00257E98" w:rsidRDefault="00EF5553" w:rsidP="00EF5553">
      <w:pPr>
        <w:pStyle w:val="JudgmentNumbered"/>
        <w:numPr>
          <w:ilvl w:val="0"/>
          <w:numId w:val="0"/>
        </w:numPr>
        <w:ind w:left="567" w:hanging="567"/>
        <w:rPr>
          <w:lang w:val="en-ZA"/>
        </w:rPr>
      </w:pPr>
      <w:r w:rsidRPr="00257E98">
        <w:rPr>
          <w:lang w:val="en-ZA"/>
        </w:rPr>
        <w:t>[46]</w:t>
      </w:r>
      <w:r w:rsidRPr="00257E98">
        <w:rPr>
          <w:lang w:val="en-ZA"/>
        </w:rPr>
        <w:tab/>
      </w:r>
      <w:r w:rsidR="00257E98" w:rsidRPr="00257E98">
        <w:rPr>
          <w:lang w:val="en-ZA"/>
        </w:rPr>
        <w:t>With his usual clarity</w:t>
      </w:r>
      <w:r w:rsidR="00881E7F">
        <w:rPr>
          <w:lang w:val="en-ZA"/>
        </w:rPr>
        <w:t>,</w:t>
      </w:r>
      <w:r w:rsidR="00257E98" w:rsidRPr="00257E98">
        <w:rPr>
          <w:lang w:val="en-ZA"/>
        </w:rPr>
        <w:t xml:space="preserve"> </w:t>
      </w:r>
      <w:proofErr w:type="spellStart"/>
      <w:r w:rsidR="00257E98" w:rsidRPr="00257E98">
        <w:rPr>
          <w:lang w:val="en-ZA"/>
        </w:rPr>
        <w:t>Unterhalter</w:t>
      </w:r>
      <w:proofErr w:type="spellEnd"/>
      <w:r w:rsidR="00257E98" w:rsidRPr="00257E98">
        <w:rPr>
          <w:lang w:val="en-ZA"/>
        </w:rPr>
        <w:t xml:space="preserve"> AJA put it thus in </w:t>
      </w:r>
      <w:proofErr w:type="spellStart"/>
      <w:r w:rsidR="002C2F32" w:rsidRPr="002C2F32">
        <w:rPr>
          <w:i/>
          <w:iCs/>
          <w:lang w:val="en-ZA"/>
        </w:rPr>
        <w:t>Capitec</w:t>
      </w:r>
      <w:proofErr w:type="spellEnd"/>
      <w:r w:rsidR="002C2F32" w:rsidRPr="002C2F32">
        <w:rPr>
          <w:i/>
          <w:iCs/>
          <w:lang w:val="en-ZA"/>
        </w:rPr>
        <w:t xml:space="preserve"> Bank Holdings Limited v Coral Lagoon Investments</w:t>
      </w:r>
      <w:r w:rsidR="002C2F32" w:rsidRPr="002C2F32">
        <w:rPr>
          <w:lang w:val="en-ZA"/>
        </w:rPr>
        <w:t xml:space="preserve"> (Pty) Ltd</w:t>
      </w:r>
      <w:r w:rsidR="002C2F32">
        <w:rPr>
          <w:lang w:val="en-ZA"/>
        </w:rPr>
        <w:t>:</w:t>
      </w:r>
      <w:r w:rsidR="002C2F32">
        <w:rPr>
          <w:rStyle w:val="FootnoteReference"/>
          <w:lang w:val="en-ZA"/>
        </w:rPr>
        <w:footnoteReference w:id="6"/>
      </w:r>
    </w:p>
    <w:p w14:paraId="01D4EAAE" w14:textId="35DA5CEF" w:rsidR="00257E98" w:rsidRPr="00257E98" w:rsidRDefault="002C2F32" w:rsidP="00881E7F">
      <w:pPr>
        <w:pStyle w:val="JudgmentNumbered"/>
        <w:numPr>
          <w:ilvl w:val="0"/>
          <w:numId w:val="0"/>
        </w:numPr>
        <w:ind w:left="720"/>
        <w:rPr>
          <w:sz w:val="22"/>
          <w:lang w:val="en-ZA"/>
        </w:rPr>
      </w:pPr>
      <w:r w:rsidRPr="00C54D07">
        <w:rPr>
          <w:sz w:val="22"/>
          <w:lang w:val="en-ZA"/>
        </w:rPr>
        <w:t>“</w:t>
      </w:r>
      <w:r w:rsidRPr="00C54D07">
        <w:rPr>
          <w:i/>
          <w:iCs/>
          <w:sz w:val="22"/>
        </w:rPr>
        <w:t>University of Johannesburg</w:t>
      </w:r>
      <w:r w:rsidRPr="00C54D07">
        <w:rPr>
          <w:sz w:val="22"/>
        </w:rPr>
        <w:t xml:space="preserve"> recognises that there are limits to the evidence that may be admitted as relevant to context and purpose. While the factual background known </w:t>
      </w:r>
      <w:r w:rsidRPr="00C54D07">
        <w:rPr>
          <w:sz w:val="22"/>
        </w:rPr>
        <w:lastRenderedPageBreak/>
        <w:t xml:space="preserve">to the parties before the contract was concluded may be of assistance in the interpretation of the meaning of a contract, the courts’ aversion to receiving evidence of the parties’ prior negotiations and what they intended (outside cases of rectification) or understood the contract to mean should remain an important limitation on what may be said to be relevant to the context or purpose of the contract. </w:t>
      </w:r>
      <w:r w:rsidRPr="00C54D07">
        <w:rPr>
          <w:i/>
          <w:iCs/>
          <w:sz w:val="22"/>
        </w:rPr>
        <w:t xml:space="preserve">Blair </w:t>
      </w:r>
      <w:proofErr w:type="spellStart"/>
      <w:r w:rsidRPr="00C54D07">
        <w:rPr>
          <w:i/>
          <w:iCs/>
          <w:sz w:val="22"/>
        </w:rPr>
        <w:t>Atholl</w:t>
      </w:r>
      <w:proofErr w:type="spellEnd"/>
      <w:r w:rsidRPr="00C54D07">
        <w:rPr>
          <w:i/>
          <w:iCs/>
          <w:sz w:val="22"/>
        </w:rPr>
        <w:t xml:space="preserve"> </w:t>
      </w:r>
      <w:r w:rsidRPr="00C54D07">
        <w:rPr>
          <w:sz w:val="22"/>
        </w:rPr>
        <w:t xml:space="preserve">rightly warned of the laxity with which some courts have </w:t>
      </w:r>
      <w:r w:rsidR="00D830D7" w:rsidRPr="00C54D07">
        <w:rPr>
          <w:sz w:val="22"/>
        </w:rPr>
        <w:t>permitted</w:t>
      </w:r>
      <w:r w:rsidRPr="00C54D07">
        <w:rPr>
          <w:sz w:val="22"/>
        </w:rPr>
        <w:t xml:space="preserve"> evidence that traverses what a witness considers a contract to mean. That is strictly a matter for the court.</w:t>
      </w:r>
      <w:r w:rsidR="00C54D07" w:rsidRPr="00C54D07">
        <w:rPr>
          <w:sz w:val="22"/>
        </w:rPr>
        <w:t>”</w:t>
      </w:r>
      <w:r w:rsidR="00D830D7">
        <w:rPr>
          <w:sz w:val="22"/>
        </w:rPr>
        <w:t xml:space="preserve"> (</w:t>
      </w:r>
      <w:r w:rsidR="00126368">
        <w:rPr>
          <w:sz w:val="22"/>
        </w:rPr>
        <w:t>F</w:t>
      </w:r>
      <w:r w:rsidR="00D830D7">
        <w:rPr>
          <w:sz w:val="22"/>
        </w:rPr>
        <w:t>ootnotes omitted)</w:t>
      </w:r>
    </w:p>
    <w:bookmarkEnd w:id="4"/>
    <w:p w14:paraId="3F218CB7" w14:textId="76DFD1E4" w:rsidR="00C54D07" w:rsidRPr="00EB4FAB" w:rsidRDefault="00EF5553" w:rsidP="00EF5553">
      <w:pPr>
        <w:pStyle w:val="JudgmentNumbered"/>
        <w:numPr>
          <w:ilvl w:val="0"/>
          <w:numId w:val="0"/>
        </w:numPr>
        <w:ind w:left="567" w:hanging="567"/>
        <w:rPr>
          <w:lang w:val="en-US"/>
        </w:rPr>
      </w:pPr>
      <w:r w:rsidRPr="00EB4FAB">
        <w:rPr>
          <w:lang w:val="en-US"/>
        </w:rPr>
        <w:t>[47]</w:t>
      </w:r>
      <w:r w:rsidRPr="00EB4FAB">
        <w:rPr>
          <w:lang w:val="en-US"/>
        </w:rPr>
        <w:tab/>
      </w:r>
      <w:r w:rsidR="00C90E20">
        <w:rPr>
          <w:lang w:val="en-US"/>
        </w:rPr>
        <w:t>As I have said, the</w:t>
      </w:r>
      <w:r w:rsidR="00C54D07" w:rsidRPr="00C54D07">
        <w:rPr>
          <w:lang w:val="en-US"/>
        </w:rPr>
        <w:t xml:space="preserve"> appellant </w:t>
      </w:r>
      <w:r w:rsidR="00126368">
        <w:rPr>
          <w:lang w:val="en-US"/>
        </w:rPr>
        <w:t>sought to introduce</w:t>
      </w:r>
      <w:r w:rsidR="00A27F21">
        <w:rPr>
          <w:lang w:val="en-US"/>
        </w:rPr>
        <w:t xml:space="preserve"> evidence of</w:t>
      </w:r>
      <w:r w:rsidR="00C54D07" w:rsidRPr="00C54D07">
        <w:rPr>
          <w:lang w:val="en-US"/>
        </w:rPr>
        <w:t xml:space="preserve"> negotiations </w:t>
      </w:r>
      <w:r w:rsidR="00C90E20" w:rsidRPr="00C54D07">
        <w:rPr>
          <w:lang w:val="en-US"/>
        </w:rPr>
        <w:t>leading to</w:t>
      </w:r>
      <w:r w:rsidR="00C54D07" w:rsidRPr="00C54D07">
        <w:rPr>
          <w:lang w:val="en-US"/>
        </w:rPr>
        <w:t xml:space="preserve"> the agreement</w:t>
      </w:r>
      <w:r w:rsidR="004A72C2">
        <w:rPr>
          <w:lang w:val="en-US"/>
        </w:rPr>
        <w:t>.</w:t>
      </w:r>
      <w:r w:rsidR="00A27F21">
        <w:rPr>
          <w:lang w:val="en-US"/>
        </w:rPr>
        <w:t xml:space="preserve"> </w:t>
      </w:r>
    </w:p>
    <w:p w14:paraId="2C5D9327" w14:textId="6551315E" w:rsidR="00F35134" w:rsidRDefault="00EF5553" w:rsidP="00EF5553">
      <w:pPr>
        <w:pStyle w:val="JudgmentNumbered"/>
        <w:numPr>
          <w:ilvl w:val="0"/>
          <w:numId w:val="0"/>
        </w:numPr>
        <w:ind w:left="567" w:hanging="567"/>
        <w:rPr>
          <w:lang w:val="en-US"/>
        </w:rPr>
      </w:pPr>
      <w:r>
        <w:rPr>
          <w:lang w:val="en-US"/>
        </w:rPr>
        <w:t>[48]</w:t>
      </w:r>
      <w:r>
        <w:rPr>
          <w:lang w:val="en-US"/>
        </w:rPr>
        <w:tab/>
      </w:r>
      <w:r w:rsidR="00C54D07" w:rsidRPr="00C54D07">
        <w:rPr>
          <w:lang w:val="en-US"/>
        </w:rPr>
        <w:t xml:space="preserve">I agree with the learned judge </w:t>
      </w:r>
      <w:r w:rsidR="00C54D07" w:rsidRPr="00C54D07">
        <w:rPr>
          <w:i/>
          <w:iCs/>
          <w:lang w:val="en-US"/>
        </w:rPr>
        <w:t>a quo</w:t>
      </w:r>
      <w:r w:rsidR="00C54D07" w:rsidRPr="00C54D07">
        <w:rPr>
          <w:lang w:val="en-US"/>
        </w:rPr>
        <w:t xml:space="preserve"> that the evidence of the negotiations is inadmissible on </w:t>
      </w:r>
      <w:r w:rsidR="00F35134" w:rsidRPr="00C54D07">
        <w:rPr>
          <w:lang w:val="en-US"/>
        </w:rPr>
        <w:t xml:space="preserve">the </w:t>
      </w:r>
      <w:r w:rsidR="00F35134">
        <w:rPr>
          <w:lang w:val="en-US"/>
        </w:rPr>
        <w:t>proper</w:t>
      </w:r>
      <w:r w:rsidR="00EB4FAB">
        <w:rPr>
          <w:lang w:val="en-US"/>
        </w:rPr>
        <w:t xml:space="preserve"> </w:t>
      </w:r>
      <w:r w:rsidR="00C54D07" w:rsidRPr="00C54D07">
        <w:rPr>
          <w:lang w:val="en-US"/>
        </w:rPr>
        <w:t>application of integration</w:t>
      </w:r>
      <w:r w:rsidR="00D71A5E">
        <w:rPr>
          <w:lang w:val="en-US"/>
        </w:rPr>
        <w:t xml:space="preserve"> law</w:t>
      </w:r>
      <w:r w:rsidR="00C54D07" w:rsidRPr="00C54D07">
        <w:rPr>
          <w:lang w:val="en-US"/>
        </w:rPr>
        <w:t xml:space="preserve"> principles in that the evidence seeks to </w:t>
      </w:r>
      <w:r w:rsidR="007E2FD0" w:rsidRPr="00C54D07">
        <w:rPr>
          <w:lang w:val="en-US"/>
        </w:rPr>
        <w:t>alter</w:t>
      </w:r>
      <w:r w:rsidR="007E2FD0">
        <w:rPr>
          <w:lang w:val="en-US"/>
        </w:rPr>
        <w:t xml:space="preserve"> </w:t>
      </w:r>
      <w:r w:rsidR="007E2FD0" w:rsidRPr="00C54D07">
        <w:rPr>
          <w:lang w:val="en-US"/>
        </w:rPr>
        <w:t>the</w:t>
      </w:r>
      <w:r w:rsidR="00C54D07" w:rsidRPr="00C54D07">
        <w:rPr>
          <w:lang w:val="en-US"/>
        </w:rPr>
        <w:t xml:space="preserve"> clear terms of the agreement. </w:t>
      </w:r>
    </w:p>
    <w:p w14:paraId="3EAEB6FF" w14:textId="112F7967" w:rsidR="00C54D07" w:rsidRPr="00C54D07" w:rsidRDefault="00EF5553" w:rsidP="00EF5553">
      <w:pPr>
        <w:pStyle w:val="JudgmentNumbered"/>
        <w:numPr>
          <w:ilvl w:val="0"/>
          <w:numId w:val="0"/>
        </w:numPr>
        <w:ind w:left="567" w:hanging="567"/>
        <w:rPr>
          <w:lang w:val="en-US"/>
        </w:rPr>
      </w:pPr>
      <w:r w:rsidRPr="00C54D07">
        <w:rPr>
          <w:lang w:val="en-US"/>
        </w:rPr>
        <w:t>[49]</w:t>
      </w:r>
      <w:r w:rsidRPr="00C54D07">
        <w:rPr>
          <w:lang w:val="en-US"/>
        </w:rPr>
        <w:tab/>
      </w:r>
      <w:r w:rsidR="00651C7B" w:rsidRPr="00C54D07">
        <w:rPr>
          <w:lang w:val="en-US"/>
        </w:rPr>
        <w:t>However,</w:t>
      </w:r>
      <w:r w:rsidR="00C54D07" w:rsidRPr="00C54D07">
        <w:rPr>
          <w:lang w:val="en-US"/>
        </w:rPr>
        <w:t xml:space="preserve"> even if such evidence were to be admitted</w:t>
      </w:r>
      <w:r w:rsidR="00D71A5E">
        <w:rPr>
          <w:lang w:val="en-US"/>
        </w:rPr>
        <w:t>,</w:t>
      </w:r>
      <w:r w:rsidR="00C54D07" w:rsidRPr="00C54D07">
        <w:rPr>
          <w:lang w:val="en-US"/>
        </w:rPr>
        <w:t xml:space="preserve"> the weight of the contextual evidence is such that</w:t>
      </w:r>
      <w:r w:rsidR="00D71A5E">
        <w:rPr>
          <w:lang w:val="en-US"/>
        </w:rPr>
        <w:t>,</w:t>
      </w:r>
      <w:r w:rsidR="00C54D07" w:rsidRPr="00C54D07">
        <w:rPr>
          <w:lang w:val="en-US"/>
        </w:rPr>
        <w:t xml:space="preserve"> to my mind</w:t>
      </w:r>
      <w:r w:rsidR="00D71A5E">
        <w:rPr>
          <w:lang w:val="en-US"/>
        </w:rPr>
        <w:t>,</w:t>
      </w:r>
      <w:r w:rsidR="00C54D07" w:rsidRPr="00C54D07">
        <w:rPr>
          <w:lang w:val="en-US"/>
        </w:rPr>
        <w:t xml:space="preserve"> the agreement is that private fees </w:t>
      </w:r>
      <w:r w:rsidR="007E2FD0">
        <w:rPr>
          <w:lang w:val="en-US"/>
        </w:rPr>
        <w:t>are</w:t>
      </w:r>
      <w:r w:rsidR="00C54D07" w:rsidRPr="00C54D07">
        <w:rPr>
          <w:lang w:val="en-US"/>
        </w:rPr>
        <w:t xml:space="preserve"> payable.</w:t>
      </w:r>
    </w:p>
    <w:p w14:paraId="74DE12C2" w14:textId="72CBD822" w:rsidR="00F95741" w:rsidRDefault="00EF5553" w:rsidP="00EF5553">
      <w:pPr>
        <w:pStyle w:val="JudgmentNumbered"/>
        <w:numPr>
          <w:ilvl w:val="0"/>
          <w:numId w:val="0"/>
        </w:numPr>
        <w:ind w:left="567" w:hanging="567"/>
        <w:rPr>
          <w:lang w:val="en-US"/>
        </w:rPr>
      </w:pPr>
      <w:r>
        <w:rPr>
          <w:lang w:val="en-US"/>
        </w:rPr>
        <w:t>[50]</w:t>
      </w:r>
      <w:r>
        <w:rPr>
          <w:lang w:val="en-US"/>
        </w:rPr>
        <w:tab/>
      </w:r>
      <w:r w:rsidR="00C54D07" w:rsidRPr="00C54D07">
        <w:rPr>
          <w:lang w:val="en-US"/>
        </w:rPr>
        <w:t xml:space="preserve">The </w:t>
      </w:r>
      <w:r w:rsidR="00D71A5E">
        <w:rPr>
          <w:lang w:val="en-US"/>
        </w:rPr>
        <w:t xml:space="preserve">alternative </w:t>
      </w:r>
      <w:r w:rsidR="00C54D07" w:rsidRPr="00C54D07">
        <w:rPr>
          <w:lang w:val="en-US"/>
        </w:rPr>
        <w:t>case of the appellant is that even if he w</w:t>
      </w:r>
      <w:r w:rsidR="00D71A5E">
        <w:rPr>
          <w:lang w:val="en-US"/>
        </w:rPr>
        <w:t>ere</w:t>
      </w:r>
      <w:r w:rsidR="00C54D07" w:rsidRPr="00C54D07">
        <w:rPr>
          <w:lang w:val="en-US"/>
        </w:rPr>
        <w:t xml:space="preserve"> liable for private school fees</w:t>
      </w:r>
      <w:r w:rsidR="00F936E7">
        <w:rPr>
          <w:lang w:val="en-US"/>
        </w:rPr>
        <w:t xml:space="preserve">, there </w:t>
      </w:r>
      <w:r w:rsidR="008F338A">
        <w:rPr>
          <w:lang w:val="en-US"/>
        </w:rPr>
        <w:t>was</w:t>
      </w:r>
      <w:r w:rsidR="00C54D07" w:rsidRPr="00C54D07">
        <w:rPr>
          <w:lang w:val="en-US"/>
        </w:rPr>
        <w:t xml:space="preserve"> a variation of the agreement. </w:t>
      </w:r>
    </w:p>
    <w:p w14:paraId="6FF96056" w14:textId="0758C009" w:rsidR="00257E98" w:rsidRPr="00F95741" w:rsidRDefault="00EF5553" w:rsidP="00EF5553">
      <w:pPr>
        <w:pStyle w:val="JudgmentNumbered"/>
        <w:numPr>
          <w:ilvl w:val="0"/>
          <w:numId w:val="0"/>
        </w:numPr>
        <w:ind w:left="567" w:hanging="567"/>
        <w:rPr>
          <w:lang w:val="en-US"/>
        </w:rPr>
      </w:pPr>
      <w:r w:rsidRPr="00F95741">
        <w:rPr>
          <w:lang w:val="en-US"/>
        </w:rPr>
        <w:t>[51]</w:t>
      </w:r>
      <w:r w:rsidRPr="00F95741">
        <w:rPr>
          <w:lang w:val="en-US"/>
        </w:rPr>
        <w:tab/>
      </w:r>
      <w:r w:rsidR="00C54D07" w:rsidRPr="00C54D07">
        <w:rPr>
          <w:lang w:val="en-US"/>
        </w:rPr>
        <w:t xml:space="preserve">I have referred above to the obvious tension in this version. </w:t>
      </w:r>
      <w:r w:rsidR="00C54D07" w:rsidRPr="00F95741">
        <w:rPr>
          <w:lang w:val="en-US"/>
        </w:rPr>
        <w:t>This notwithstanding and for the sake of completeness I will deal with principles which inform the version of the appellant to the effect that there was a variation.</w:t>
      </w:r>
    </w:p>
    <w:p w14:paraId="68E6FF9F" w14:textId="382F3D8B" w:rsidR="00651C7B" w:rsidRPr="00651C7B" w:rsidRDefault="00EF5553" w:rsidP="00EF5553">
      <w:pPr>
        <w:pStyle w:val="JudgmentNumbered"/>
        <w:numPr>
          <w:ilvl w:val="0"/>
          <w:numId w:val="0"/>
        </w:numPr>
        <w:ind w:left="567" w:hanging="567"/>
        <w:rPr>
          <w:lang w:val="en-ZA"/>
        </w:rPr>
      </w:pPr>
      <w:r w:rsidRPr="00651C7B">
        <w:rPr>
          <w:lang w:val="en-ZA"/>
        </w:rPr>
        <w:t>[52]</w:t>
      </w:r>
      <w:r w:rsidRPr="00651C7B">
        <w:rPr>
          <w:lang w:val="en-ZA"/>
        </w:rPr>
        <w:tab/>
      </w:r>
      <w:r w:rsidR="00651C7B" w:rsidRPr="00651C7B">
        <w:rPr>
          <w:lang w:val="en-ZA"/>
        </w:rPr>
        <w:t>On the appellant</w:t>
      </w:r>
      <w:r w:rsidR="00F44692">
        <w:rPr>
          <w:lang w:val="en-ZA"/>
        </w:rPr>
        <w:t>’</w:t>
      </w:r>
      <w:r w:rsidR="00651C7B" w:rsidRPr="00651C7B">
        <w:rPr>
          <w:lang w:val="en-ZA"/>
        </w:rPr>
        <w:t>s version of the variation agreement the respondent tacitly agreed to vary the agreement on the basis that she forwent the cash maintenance component of the settlement.</w:t>
      </w:r>
    </w:p>
    <w:p w14:paraId="142FF9D1" w14:textId="5017B2B2" w:rsidR="00651C7B" w:rsidRPr="00881E7F" w:rsidRDefault="00EF5553" w:rsidP="00EF5553">
      <w:pPr>
        <w:pStyle w:val="JudgmentNumbered"/>
        <w:numPr>
          <w:ilvl w:val="0"/>
          <w:numId w:val="0"/>
        </w:numPr>
        <w:ind w:left="567" w:hanging="567"/>
        <w:rPr>
          <w:lang w:val="en-ZA"/>
        </w:rPr>
      </w:pPr>
      <w:r w:rsidRPr="00881E7F">
        <w:rPr>
          <w:lang w:val="en-ZA"/>
        </w:rPr>
        <w:t>[53]</w:t>
      </w:r>
      <w:r w:rsidRPr="00881E7F">
        <w:rPr>
          <w:lang w:val="en-ZA"/>
        </w:rPr>
        <w:tab/>
      </w:r>
      <w:r w:rsidR="00651C7B" w:rsidRPr="00651C7B">
        <w:rPr>
          <w:lang w:val="en-ZA"/>
        </w:rPr>
        <w:t xml:space="preserve">It is necessary for </w:t>
      </w:r>
      <w:r w:rsidR="00AB702B">
        <w:rPr>
          <w:lang w:val="en-ZA"/>
        </w:rPr>
        <w:t>a</w:t>
      </w:r>
      <w:r w:rsidR="00651C7B" w:rsidRPr="00651C7B">
        <w:rPr>
          <w:lang w:val="en-ZA"/>
        </w:rPr>
        <w:t xml:space="preserve"> party contending for </w:t>
      </w:r>
      <w:r w:rsidR="00AB702B">
        <w:rPr>
          <w:lang w:val="en-ZA"/>
        </w:rPr>
        <w:t>a</w:t>
      </w:r>
      <w:r w:rsidR="00651C7B" w:rsidRPr="00651C7B">
        <w:rPr>
          <w:lang w:val="en-ZA"/>
        </w:rPr>
        <w:t xml:space="preserve"> </w:t>
      </w:r>
      <w:r w:rsidR="00881E7F" w:rsidRPr="00651C7B">
        <w:rPr>
          <w:lang w:val="en-ZA"/>
        </w:rPr>
        <w:t>tacit term</w:t>
      </w:r>
      <w:r w:rsidR="00651C7B" w:rsidRPr="00651C7B">
        <w:rPr>
          <w:lang w:val="en-ZA"/>
        </w:rPr>
        <w:t xml:space="preserve"> to show unequivocal conduct that establishes that the parties intended to, and did in fact, tacitly contract on the terms </w:t>
      </w:r>
      <w:r w:rsidR="00CE5D61" w:rsidRPr="00651C7B">
        <w:rPr>
          <w:lang w:val="en-ZA"/>
        </w:rPr>
        <w:t>alleged.</w:t>
      </w:r>
      <w:r w:rsidR="00CE5D61" w:rsidRPr="00881E7F">
        <w:rPr>
          <w:lang w:val="en-ZA"/>
        </w:rPr>
        <w:t xml:space="preserve"> The</w:t>
      </w:r>
      <w:r w:rsidR="00651C7B" w:rsidRPr="00881E7F">
        <w:rPr>
          <w:lang w:val="en-ZA"/>
        </w:rPr>
        <w:t xml:space="preserve"> conduct of both parties must be objectively considered as must the circumstances of the case generally</w:t>
      </w:r>
      <w:bookmarkStart w:id="5" w:name="_Hlk146992472"/>
      <w:r w:rsidR="00651C7B" w:rsidRPr="00881E7F">
        <w:rPr>
          <w:lang w:val="en-ZA"/>
        </w:rPr>
        <w:t>.</w:t>
      </w:r>
      <w:r w:rsidR="00651C7B">
        <w:rPr>
          <w:rStyle w:val="FootnoteReference"/>
          <w:lang w:val="en-ZA"/>
        </w:rPr>
        <w:footnoteReference w:id="7"/>
      </w:r>
      <w:r w:rsidR="00651C7B" w:rsidRPr="00881E7F">
        <w:rPr>
          <w:lang w:val="en-ZA"/>
        </w:rPr>
        <w:t xml:space="preserve"> The question is whether the </w:t>
      </w:r>
      <w:r w:rsidR="00651C7B" w:rsidRPr="00881E7F">
        <w:rPr>
          <w:lang w:val="en-ZA"/>
        </w:rPr>
        <w:lastRenderedPageBreak/>
        <w:t>conduct of the respondent justifies a reasonable inference that the parties intended to and did contract on the terms allege</w:t>
      </w:r>
      <w:bookmarkStart w:id="6" w:name="0-0-0-6467"/>
      <w:bookmarkEnd w:id="5"/>
      <w:bookmarkEnd w:id="6"/>
      <w:r w:rsidR="00651C7B" w:rsidRPr="00881E7F">
        <w:rPr>
          <w:lang w:val="en-ZA"/>
        </w:rPr>
        <w:t>d.</w:t>
      </w:r>
      <w:r w:rsidR="00651C7B">
        <w:rPr>
          <w:rStyle w:val="FootnoteReference"/>
          <w:lang w:val="en-ZA"/>
        </w:rPr>
        <w:footnoteReference w:id="8"/>
      </w:r>
    </w:p>
    <w:p w14:paraId="0DB985B5" w14:textId="196EF0C7" w:rsidR="00651C7B" w:rsidRPr="00121A41" w:rsidRDefault="00EF5553" w:rsidP="00EF5553">
      <w:pPr>
        <w:pStyle w:val="JudgmentNumbered"/>
        <w:numPr>
          <w:ilvl w:val="0"/>
          <w:numId w:val="0"/>
        </w:numPr>
        <w:ind w:left="567" w:hanging="567"/>
        <w:rPr>
          <w:lang w:val="en-ZA"/>
        </w:rPr>
      </w:pPr>
      <w:r w:rsidRPr="00121A41">
        <w:rPr>
          <w:lang w:val="en-ZA"/>
        </w:rPr>
        <w:t>[54]</w:t>
      </w:r>
      <w:r w:rsidRPr="00121A41">
        <w:rPr>
          <w:lang w:val="en-ZA"/>
        </w:rPr>
        <w:tab/>
      </w:r>
      <w:r w:rsidR="00651C7B" w:rsidRPr="00651C7B">
        <w:rPr>
          <w:lang w:val="en-ZA"/>
        </w:rPr>
        <w:t>I move to consider the conduct of the parties in light of these principles.</w:t>
      </w:r>
      <w:r w:rsidR="005134F5">
        <w:rPr>
          <w:lang w:val="en-ZA"/>
        </w:rPr>
        <w:t xml:space="preserve"> </w:t>
      </w:r>
      <w:r w:rsidR="00651C7B" w:rsidRPr="00121A41">
        <w:rPr>
          <w:lang w:val="en-ZA"/>
        </w:rPr>
        <w:t xml:space="preserve">The contract contained a </w:t>
      </w:r>
      <w:proofErr w:type="spellStart"/>
      <w:r w:rsidR="00651C7B" w:rsidRPr="00121A41">
        <w:rPr>
          <w:i/>
          <w:iCs/>
          <w:lang w:val="en-ZA"/>
        </w:rPr>
        <w:t>Shifren</w:t>
      </w:r>
      <w:proofErr w:type="spellEnd"/>
      <w:r w:rsidR="00651C7B" w:rsidRPr="00121A41">
        <w:rPr>
          <w:i/>
          <w:iCs/>
          <w:lang w:val="en-ZA"/>
        </w:rPr>
        <w:t xml:space="preserve"> clause</w:t>
      </w:r>
      <w:r w:rsidR="00651C7B" w:rsidRPr="00121A41">
        <w:rPr>
          <w:lang w:val="en-ZA"/>
        </w:rPr>
        <w:t>.</w:t>
      </w:r>
      <w:r w:rsidR="00A17D87">
        <w:rPr>
          <w:rStyle w:val="FootnoteReference"/>
          <w:lang w:val="en-ZA"/>
        </w:rPr>
        <w:footnoteReference w:id="9"/>
      </w:r>
      <w:r w:rsidR="00651C7B" w:rsidRPr="00121A41">
        <w:rPr>
          <w:lang w:val="en-ZA"/>
        </w:rPr>
        <w:t xml:space="preserve"> The 2011 email purportedly outlining the variation agreement made it clear that this was understood by the appellant. He knew that any variation would have to be in writing.</w:t>
      </w:r>
      <w:r w:rsidR="00AB702B" w:rsidRPr="00121A41">
        <w:rPr>
          <w:lang w:val="en-ZA"/>
        </w:rPr>
        <w:t xml:space="preserve"> That is why he </w:t>
      </w:r>
      <w:r w:rsidR="00C90E20" w:rsidRPr="00121A41">
        <w:rPr>
          <w:lang w:val="en-ZA"/>
        </w:rPr>
        <w:t xml:space="preserve">asked that the </w:t>
      </w:r>
      <w:r w:rsidR="00F35134" w:rsidRPr="00121A41">
        <w:rPr>
          <w:lang w:val="en-ZA"/>
        </w:rPr>
        <w:t>respondent</w:t>
      </w:r>
      <w:r w:rsidR="00CE5D61" w:rsidRPr="00121A41">
        <w:rPr>
          <w:lang w:val="en-ZA"/>
        </w:rPr>
        <w:t xml:space="preserve"> “</w:t>
      </w:r>
      <w:r w:rsidR="00121A41" w:rsidRPr="00121A41">
        <w:rPr>
          <w:i/>
          <w:iCs/>
          <w:sz w:val="22"/>
        </w:rPr>
        <w:t>Please reply back in writing via email as to avoid any unnecessary misunderstanding and to comply with the legalities of our divorce decree</w:t>
      </w:r>
      <w:r w:rsidR="00121A41">
        <w:rPr>
          <w:i/>
          <w:iCs/>
          <w:sz w:val="22"/>
        </w:rPr>
        <w:t>.”</w:t>
      </w:r>
    </w:p>
    <w:p w14:paraId="5C535AAD" w14:textId="1DDF4536" w:rsidR="00651C7B" w:rsidRPr="00651C7B" w:rsidRDefault="00EF5553" w:rsidP="00EF5553">
      <w:pPr>
        <w:pStyle w:val="JudgmentNumbered"/>
        <w:numPr>
          <w:ilvl w:val="0"/>
          <w:numId w:val="0"/>
        </w:numPr>
        <w:ind w:left="567" w:hanging="567"/>
        <w:rPr>
          <w:lang w:val="en-ZA"/>
        </w:rPr>
      </w:pPr>
      <w:r w:rsidRPr="00651C7B">
        <w:rPr>
          <w:lang w:val="en-ZA"/>
        </w:rPr>
        <w:t>[55]</w:t>
      </w:r>
      <w:r w:rsidRPr="00651C7B">
        <w:rPr>
          <w:lang w:val="en-ZA"/>
        </w:rPr>
        <w:tab/>
      </w:r>
      <w:r w:rsidR="00651C7B" w:rsidRPr="00651C7B">
        <w:rPr>
          <w:lang w:val="en-ZA"/>
        </w:rPr>
        <w:t>The respondent did not accede to his request to agree in writing. It is clear from the exchanges mentioned above that the respondent</w:t>
      </w:r>
      <w:r w:rsidR="00121A41">
        <w:rPr>
          <w:lang w:val="en-ZA"/>
        </w:rPr>
        <w:t>,</w:t>
      </w:r>
      <w:r w:rsidR="00651C7B" w:rsidRPr="00651C7B">
        <w:rPr>
          <w:lang w:val="en-ZA"/>
        </w:rPr>
        <w:t xml:space="preserve"> through the years harboured the understanding that the agreement was not </w:t>
      </w:r>
      <w:r w:rsidR="00A17D87" w:rsidRPr="00651C7B">
        <w:rPr>
          <w:lang w:val="en-ZA"/>
        </w:rPr>
        <w:t>varied,</w:t>
      </w:r>
      <w:r w:rsidR="00651C7B" w:rsidRPr="00651C7B">
        <w:rPr>
          <w:lang w:val="en-ZA"/>
        </w:rPr>
        <w:t xml:space="preserve"> and she was</w:t>
      </w:r>
      <w:r w:rsidR="00121A41">
        <w:rPr>
          <w:lang w:val="en-ZA"/>
        </w:rPr>
        <w:t xml:space="preserve"> clear that she was</w:t>
      </w:r>
      <w:r w:rsidR="00651C7B" w:rsidRPr="00651C7B">
        <w:rPr>
          <w:lang w:val="en-ZA"/>
        </w:rPr>
        <w:t xml:space="preserve"> not being paid the maintenance due to her.</w:t>
      </w:r>
    </w:p>
    <w:p w14:paraId="04CA7F9F" w14:textId="13C23E5E" w:rsidR="00651C7B" w:rsidRPr="00651C7B" w:rsidRDefault="00EF5553" w:rsidP="00EF5553">
      <w:pPr>
        <w:pStyle w:val="JudgmentNumbered"/>
        <w:numPr>
          <w:ilvl w:val="0"/>
          <w:numId w:val="0"/>
        </w:numPr>
        <w:ind w:left="567" w:hanging="567"/>
        <w:rPr>
          <w:lang w:val="en-ZA"/>
        </w:rPr>
      </w:pPr>
      <w:r w:rsidRPr="00651C7B">
        <w:rPr>
          <w:lang w:val="en-ZA"/>
        </w:rPr>
        <w:t>[56]</w:t>
      </w:r>
      <w:r w:rsidRPr="00651C7B">
        <w:rPr>
          <w:lang w:val="en-ZA"/>
        </w:rPr>
        <w:tab/>
      </w:r>
      <w:r w:rsidR="00651C7B" w:rsidRPr="00651C7B">
        <w:rPr>
          <w:lang w:val="en-ZA"/>
        </w:rPr>
        <w:t xml:space="preserve">The appellants attempt to characterise the schedule sent to the appellant by the respondent as the </w:t>
      </w:r>
      <w:r w:rsidR="00A17D87">
        <w:rPr>
          <w:lang w:val="en-ZA"/>
        </w:rPr>
        <w:t>“</w:t>
      </w:r>
      <w:r w:rsidR="00651C7B" w:rsidRPr="00651C7B">
        <w:rPr>
          <w:lang w:val="en-ZA"/>
        </w:rPr>
        <w:t>writing</w:t>
      </w:r>
      <w:r w:rsidR="00A17D87">
        <w:rPr>
          <w:lang w:val="en-ZA"/>
        </w:rPr>
        <w:t>”</w:t>
      </w:r>
      <w:r w:rsidR="00651C7B" w:rsidRPr="00651C7B">
        <w:rPr>
          <w:lang w:val="en-ZA"/>
        </w:rPr>
        <w:t xml:space="preserve"> required under the agreement and the attempt to </w:t>
      </w:r>
      <w:r w:rsidR="00A17D87" w:rsidRPr="00651C7B">
        <w:rPr>
          <w:lang w:val="en-ZA"/>
        </w:rPr>
        <w:t>rely on</w:t>
      </w:r>
      <w:r w:rsidR="00651C7B" w:rsidRPr="00651C7B">
        <w:rPr>
          <w:lang w:val="en-ZA"/>
        </w:rPr>
        <w:t xml:space="preserve"> the Electronic </w:t>
      </w:r>
      <w:r w:rsidR="00A17D87">
        <w:rPr>
          <w:lang w:val="en-ZA"/>
        </w:rPr>
        <w:t>C</w:t>
      </w:r>
      <w:r w:rsidR="00651C7B" w:rsidRPr="00651C7B">
        <w:rPr>
          <w:lang w:val="en-ZA"/>
        </w:rPr>
        <w:t>ommunications and</w:t>
      </w:r>
      <w:r w:rsidR="00A17D87">
        <w:rPr>
          <w:lang w:val="en-ZA"/>
        </w:rPr>
        <w:t xml:space="preserve"> T</w:t>
      </w:r>
      <w:r w:rsidR="00651C7B" w:rsidRPr="00651C7B">
        <w:rPr>
          <w:lang w:val="en-ZA"/>
        </w:rPr>
        <w:t>ransaction</w:t>
      </w:r>
      <w:r w:rsidR="00A17D87">
        <w:rPr>
          <w:lang w:val="en-ZA"/>
        </w:rPr>
        <w:t>s</w:t>
      </w:r>
      <w:r w:rsidR="00651C7B" w:rsidRPr="00651C7B">
        <w:rPr>
          <w:lang w:val="en-ZA"/>
        </w:rPr>
        <w:t xml:space="preserve"> Act</w:t>
      </w:r>
      <w:r w:rsidR="00A17D87">
        <w:rPr>
          <w:lang w:val="en-ZA"/>
        </w:rPr>
        <w:t>,</w:t>
      </w:r>
      <w:r w:rsidR="00A17D87">
        <w:rPr>
          <w:rStyle w:val="FootnoteReference"/>
          <w:lang w:val="en-ZA"/>
        </w:rPr>
        <w:footnoteReference w:id="10"/>
      </w:r>
      <w:r w:rsidR="00A17D87">
        <w:rPr>
          <w:lang w:val="en-ZA"/>
        </w:rPr>
        <w:t xml:space="preserve"> </w:t>
      </w:r>
      <w:r w:rsidR="00651C7B" w:rsidRPr="00651C7B">
        <w:rPr>
          <w:lang w:val="en-ZA"/>
        </w:rPr>
        <w:t xml:space="preserve">to conjure the signature required is a desperate and cynical contrivance. </w:t>
      </w:r>
    </w:p>
    <w:p w14:paraId="678EAD9B" w14:textId="58112E2A" w:rsidR="00651C7B" w:rsidRPr="00651C7B" w:rsidRDefault="00EF5553" w:rsidP="00EF5553">
      <w:pPr>
        <w:pStyle w:val="JudgmentNumbered"/>
        <w:numPr>
          <w:ilvl w:val="0"/>
          <w:numId w:val="0"/>
        </w:numPr>
        <w:ind w:left="567" w:hanging="567"/>
        <w:rPr>
          <w:lang w:val="en-ZA"/>
        </w:rPr>
      </w:pPr>
      <w:r w:rsidRPr="00651C7B">
        <w:rPr>
          <w:lang w:val="en-ZA"/>
        </w:rPr>
        <w:t>[57]</w:t>
      </w:r>
      <w:r w:rsidRPr="00651C7B">
        <w:rPr>
          <w:lang w:val="en-ZA"/>
        </w:rPr>
        <w:tab/>
      </w:r>
      <w:r w:rsidR="00651C7B" w:rsidRPr="00651C7B">
        <w:rPr>
          <w:lang w:val="en-ZA"/>
        </w:rPr>
        <w:t xml:space="preserve">As was correctly found by the court </w:t>
      </w:r>
      <w:r w:rsidR="00651C7B" w:rsidRPr="00651C7B">
        <w:rPr>
          <w:i/>
          <w:iCs/>
          <w:lang w:val="en-ZA"/>
        </w:rPr>
        <w:t>a quo</w:t>
      </w:r>
      <w:r w:rsidR="00651C7B" w:rsidRPr="00651C7B">
        <w:rPr>
          <w:lang w:val="en-ZA"/>
        </w:rPr>
        <w:t>, the fact that this is sought to be achieved in reply, which is impermissible, is but one more insuperable hurdle facing the appellant.</w:t>
      </w:r>
    </w:p>
    <w:p w14:paraId="76A0E6F3" w14:textId="72D97218" w:rsidR="00661188" w:rsidRPr="00121A41" w:rsidRDefault="00661188" w:rsidP="00661188">
      <w:pPr>
        <w:pStyle w:val="JudgmentNumbered"/>
        <w:numPr>
          <w:ilvl w:val="0"/>
          <w:numId w:val="0"/>
        </w:numPr>
        <w:rPr>
          <w:b/>
          <w:bCs/>
          <w:i/>
          <w:iCs/>
        </w:rPr>
      </w:pPr>
      <w:r w:rsidRPr="00121A41">
        <w:rPr>
          <w:b/>
          <w:bCs/>
          <w:i/>
          <w:iCs/>
        </w:rPr>
        <w:t>Costs</w:t>
      </w:r>
    </w:p>
    <w:p w14:paraId="29A09596" w14:textId="220294BF" w:rsidR="00661188" w:rsidRDefault="00EF5553" w:rsidP="00EF5553">
      <w:pPr>
        <w:pStyle w:val="JudgmentNumbered"/>
        <w:numPr>
          <w:ilvl w:val="0"/>
          <w:numId w:val="0"/>
        </w:numPr>
        <w:ind w:left="567" w:hanging="567"/>
      </w:pPr>
      <w:r>
        <w:t>[58]</w:t>
      </w:r>
      <w:r>
        <w:tab/>
      </w:r>
      <w:r w:rsidR="00661188">
        <w:t>The</w:t>
      </w:r>
      <w:r w:rsidR="00A17D87">
        <w:t>re is no reason why the costs should not follow the result.</w:t>
      </w:r>
    </w:p>
    <w:p w14:paraId="062CBB6E" w14:textId="138BC597" w:rsidR="000204C0" w:rsidRPr="00121A41" w:rsidRDefault="000204C0" w:rsidP="00A17D87">
      <w:pPr>
        <w:pStyle w:val="JudgmentNumbered"/>
        <w:numPr>
          <w:ilvl w:val="0"/>
          <w:numId w:val="0"/>
        </w:numPr>
        <w:rPr>
          <w:b/>
          <w:bCs/>
          <w:i/>
          <w:iCs/>
        </w:rPr>
      </w:pPr>
      <w:r w:rsidRPr="00121A41">
        <w:rPr>
          <w:b/>
          <w:bCs/>
          <w:i/>
          <w:iCs/>
        </w:rPr>
        <w:t>Order</w:t>
      </w:r>
    </w:p>
    <w:p w14:paraId="48C441B3" w14:textId="265B9226" w:rsidR="00661188" w:rsidRDefault="00EF5553" w:rsidP="00EF5553">
      <w:pPr>
        <w:pStyle w:val="JudgmentNumbered"/>
        <w:numPr>
          <w:ilvl w:val="0"/>
          <w:numId w:val="0"/>
        </w:numPr>
        <w:ind w:left="567" w:hanging="567"/>
      </w:pPr>
      <w:r>
        <w:t>[59]</w:t>
      </w:r>
      <w:r>
        <w:tab/>
      </w:r>
      <w:r w:rsidR="00661188">
        <w:t xml:space="preserve">I </w:t>
      </w:r>
      <w:r w:rsidR="00C35A36">
        <w:t>thus order as follows:</w:t>
      </w:r>
    </w:p>
    <w:p w14:paraId="2B5DD25B" w14:textId="10C4D7FE" w:rsidR="004A72C2" w:rsidRDefault="00EF5553" w:rsidP="00EF5553">
      <w:pPr>
        <w:pStyle w:val="JudgmentNumbered"/>
        <w:numPr>
          <w:ilvl w:val="0"/>
          <w:numId w:val="0"/>
        </w:numPr>
        <w:ind w:left="1429" w:hanging="720"/>
      </w:pPr>
      <w:bookmarkStart w:id="7" w:name="_Hlk140479139"/>
      <w:r>
        <w:t>[1]</w:t>
      </w:r>
      <w:r>
        <w:tab/>
      </w:r>
      <w:r w:rsidR="000204C0">
        <w:t xml:space="preserve">The </w:t>
      </w:r>
      <w:r w:rsidR="00C35A36">
        <w:t>appeal is dismissed with costs.</w:t>
      </w:r>
      <w:bookmarkEnd w:id="7"/>
    </w:p>
    <w:p w14:paraId="60EA373A" w14:textId="7D9294D9" w:rsidR="004A72C2" w:rsidRDefault="004A72C2" w:rsidP="004A72C2">
      <w:pPr>
        <w:pStyle w:val="JudgmentNumbered"/>
        <w:numPr>
          <w:ilvl w:val="0"/>
          <w:numId w:val="0"/>
        </w:numPr>
        <w:ind w:left="567" w:hanging="567"/>
      </w:pPr>
    </w:p>
    <w:p w14:paraId="377C8457" w14:textId="77777777" w:rsidR="005818DD" w:rsidRDefault="005818DD" w:rsidP="005818DD">
      <w:pPr>
        <w:pStyle w:val="JudgmentNumbered"/>
        <w:numPr>
          <w:ilvl w:val="0"/>
          <w:numId w:val="0"/>
        </w:numPr>
        <w:spacing w:after="0"/>
        <w:ind w:left="567" w:hanging="567"/>
        <w:jc w:val="right"/>
      </w:pPr>
      <w:r>
        <w:t>___________________________</w:t>
      </w:r>
    </w:p>
    <w:p w14:paraId="3EEDC72F" w14:textId="77777777" w:rsidR="005818DD" w:rsidRDefault="005818DD" w:rsidP="005818DD">
      <w:pPr>
        <w:pStyle w:val="JudgmentNumbered"/>
        <w:numPr>
          <w:ilvl w:val="0"/>
          <w:numId w:val="0"/>
        </w:numPr>
        <w:spacing w:after="0"/>
        <w:ind w:left="567" w:hanging="567"/>
        <w:jc w:val="right"/>
        <w:rPr>
          <w:b/>
        </w:rPr>
      </w:pPr>
      <w:r>
        <w:rPr>
          <w:b/>
        </w:rPr>
        <w:t>D FISHER</w:t>
      </w:r>
    </w:p>
    <w:p w14:paraId="42FF3E26" w14:textId="77777777" w:rsidR="005818DD" w:rsidRDefault="005818DD" w:rsidP="005818DD">
      <w:pPr>
        <w:pStyle w:val="JudgmentNumbered"/>
        <w:numPr>
          <w:ilvl w:val="0"/>
          <w:numId w:val="0"/>
        </w:numPr>
        <w:spacing w:after="0"/>
        <w:ind w:left="567" w:hanging="567"/>
        <w:jc w:val="right"/>
        <w:rPr>
          <w:b/>
        </w:rPr>
      </w:pPr>
      <w:r>
        <w:rPr>
          <w:b/>
        </w:rPr>
        <w:t>JUDGE OF THE HIGH COURT</w:t>
      </w:r>
    </w:p>
    <w:p w14:paraId="55001D1B" w14:textId="16A979C6" w:rsidR="005818DD" w:rsidRDefault="005818DD" w:rsidP="005818DD">
      <w:pPr>
        <w:pStyle w:val="JudgmentNumbered"/>
        <w:numPr>
          <w:ilvl w:val="0"/>
          <w:numId w:val="0"/>
        </w:numPr>
        <w:spacing w:after="0"/>
        <w:ind w:left="567" w:hanging="567"/>
        <w:jc w:val="right"/>
        <w:rPr>
          <w:b/>
        </w:rPr>
      </w:pPr>
      <w:r>
        <w:rPr>
          <w:b/>
        </w:rPr>
        <w:t>JOHANNESBURG</w:t>
      </w:r>
    </w:p>
    <w:p w14:paraId="2DACAEF7" w14:textId="77777777" w:rsidR="00A17D87" w:rsidRDefault="00A17D87" w:rsidP="00A17D87">
      <w:pPr>
        <w:pStyle w:val="JudgmentNumbered"/>
        <w:numPr>
          <w:ilvl w:val="0"/>
          <w:numId w:val="0"/>
        </w:numPr>
        <w:spacing w:after="0"/>
        <w:ind w:left="567" w:hanging="567"/>
        <w:jc w:val="right"/>
        <w:rPr>
          <w:bCs/>
        </w:rPr>
      </w:pPr>
      <w:r>
        <w:rPr>
          <w:bCs/>
        </w:rPr>
        <w:t>I concur</w:t>
      </w:r>
    </w:p>
    <w:p w14:paraId="54C11597" w14:textId="3AA26C48" w:rsidR="00A17D87" w:rsidRDefault="00A17D87" w:rsidP="00A17D87">
      <w:pPr>
        <w:pStyle w:val="JudgmentNumbered"/>
        <w:numPr>
          <w:ilvl w:val="0"/>
          <w:numId w:val="0"/>
        </w:numPr>
        <w:spacing w:after="0"/>
        <w:ind w:left="567" w:hanging="567"/>
        <w:jc w:val="right"/>
        <w:rPr>
          <w:b/>
        </w:rPr>
      </w:pPr>
    </w:p>
    <w:p w14:paraId="0E663639" w14:textId="37AB1DC9" w:rsidR="00A17D87" w:rsidRDefault="00A17D87" w:rsidP="00A17D87">
      <w:pPr>
        <w:pStyle w:val="JudgmentNumbered"/>
        <w:numPr>
          <w:ilvl w:val="0"/>
          <w:numId w:val="0"/>
        </w:numPr>
        <w:spacing w:after="0"/>
        <w:ind w:left="567" w:hanging="567"/>
        <w:jc w:val="right"/>
      </w:pPr>
      <w:r>
        <w:t>___________________________</w:t>
      </w:r>
    </w:p>
    <w:p w14:paraId="023ADF8F" w14:textId="39C10161" w:rsidR="00A17D87" w:rsidRDefault="00A17D87" w:rsidP="00A17D87">
      <w:pPr>
        <w:pStyle w:val="JudgmentNumbered"/>
        <w:numPr>
          <w:ilvl w:val="0"/>
          <w:numId w:val="0"/>
        </w:numPr>
        <w:spacing w:after="0"/>
        <w:ind w:left="567" w:hanging="567"/>
        <w:jc w:val="right"/>
        <w:rPr>
          <w:b/>
        </w:rPr>
      </w:pPr>
      <w:r>
        <w:rPr>
          <w:b/>
        </w:rPr>
        <w:t>S YACOOB</w:t>
      </w:r>
    </w:p>
    <w:p w14:paraId="279F22EE" w14:textId="77B1A0E7" w:rsidR="00A17D87" w:rsidRDefault="00A17D87" w:rsidP="00A17D87">
      <w:pPr>
        <w:pStyle w:val="JudgmentNumbered"/>
        <w:numPr>
          <w:ilvl w:val="0"/>
          <w:numId w:val="0"/>
        </w:numPr>
        <w:spacing w:after="0"/>
        <w:ind w:left="567" w:hanging="567"/>
        <w:jc w:val="right"/>
        <w:rPr>
          <w:b/>
        </w:rPr>
      </w:pPr>
      <w:r>
        <w:rPr>
          <w:b/>
        </w:rPr>
        <w:t>JUDGE OF THE HIGH COURT</w:t>
      </w:r>
    </w:p>
    <w:p w14:paraId="1F0BBDDC" w14:textId="77777777" w:rsidR="00A17D87" w:rsidRDefault="00A17D87" w:rsidP="00A17D87">
      <w:pPr>
        <w:pStyle w:val="JudgmentNumbered"/>
        <w:numPr>
          <w:ilvl w:val="0"/>
          <w:numId w:val="0"/>
        </w:numPr>
        <w:spacing w:after="0"/>
        <w:ind w:left="567" w:hanging="567"/>
        <w:jc w:val="right"/>
        <w:rPr>
          <w:b/>
        </w:rPr>
      </w:pPr>
      <w:r>
        <w:rPr>
          <w:b/>
        </w:rPr>
        <w:t>JOHANNESBURG</w:t>
      </w:r>
    </w:p>
    <w:p w14:paraId="207F70A6" w14:textId="77777777" w:rsidR="00A17D87" w:rsidRDefault="00A17D87" w:rsidP="00A17D87">
      <w:pPr>
        <w:pStyle w:val="JudgmentNumbered"/>
        <w:numPr>
          <w:ilvl w:val="0"/>
          <w:numId w:val="0"/>
        </w:numPr>
        <w:spacing w:after="0"/>
        <w:ind w:left="567" w:hanging="567"/>
        <w:jc w:val="right"/>
        <w:rPr>
          <w:b/>
        </w:rPr>
      </w:pPr>
    </w:p>
    <w:p w14:paraId="54114DF8" w14:textId="101B0AE2" w:rsidR="00A17D87" w:rsidRDefault="00A17D87" w:rsidP="00A17D87">
      <w:pPr>
        <w:pStyle w:val="JudgmentNumbered"/>
        <w:numPr>
          <w:ilvl w:val="0"/>
          <w:numId w:val="0"/>
        </w:numPr>
        <w:spacing w:after="0"/>
        <w:ind w:left="567" w:hanging="567"/>
        <w:jc w:val="right"/>
        <w:rPr>
          <w:bCs/>
        </w:rPr>
      </w:pPr>
      <w:r>
        <w:rPr>
          <w:bCs/>
        </w:rPr>
        <w:t>I concur</w:t>
      </w:r>
    </w:p>
    <w:p w14:paraId="36E90FBE" w14:textId="77777777" w:rsidR="00A17D87" w:rsidRDefault="00A17D87" w:rsidP="00A17D87">
      <w:pPr>
        <w:pStyle w:val="JudgmentNumbered"/>
        <w:numPr>
          <w:ilvl w:val="0"/>
          <w:numId w:val="0"/>
        </w:numPr>
        <w:spacing w:after="0"/>
        <w:ind w:left="567" w:hanging="567"/>
        <w:jc w:val="right"/>
        <w:rPr>
          <w:b/>
        </w:rPr>
      </w:pPr>
    </w:p>
    <w:p w14:paraId="260DAE0A" w14:textId="7EB16D0E" w:rsidR="00A17D87" w:rsidRDefault="00A17D87" w:rsidP="00A17D87">
      <w:pPr>
        <w:pStyle w:val="JudgmentNumbered"/>
        <w:numPr>
          <w:ilvl w:val="0"/>
          <w:numId w:val="0"/>
        </w:numPr>
        <w:spacing w:after="0"/>
        <w:ind w:left="567" w:hanging="567"/>
        <w:jc w:val="right"/>
      </w:pPr>
      <w:r>
        <w:t>___________________________</w:t>
      </w:r>
    </w:p>
    <w:p w14:paraId="75DA6A14" w14:textId="517AFE0E" w:rsidR="00A17D87" w:rsidRDefault="002F4317" w:rsidP="00A17D87">
      <w:pPr>
        <w:pStyle w:val="JudgmentNumbered"/>
        <w:numPr>
          <w:ilvl w:val="0"/>
          <w:numId w:val="0"/>
        </w:numPr>
        <w:spacing w:after="0"/>
        <w:ind w:left="567" w:hanging="567"/>
        <w:jc w:val="right"/>
        <w:rPr>
          <w:b/>
        </w:rPr>
      </w:pPr>
      <w:r>
        <w:rPr>
          <w:b/>
        </w:rPr>
        <w:t>M MDALANA-MAYISELA</w:t>
      </w:r>
    </w:p>
    <w:p w14:paraId="57248729" w14:textId="77777777" w:rsidR="00A17D87" w:rsidRDefault="00A17D87" w:rsidP="00A17D87">
      <w:pPr>
        <w:pStyle w:val="JudgmentNumbered"/>
        <w:numPr>
          <w:ilvl w:val="0"/>
          <w:numId w:val="0"/>
        </w:numPr>
        <w:spacing w:after="0"/>
        <w:ind w:left="567" w:hanging="567"/>
        <w:jc w:val="right"/>
        <w:rPr>
          <w:b/>
        </w:rPr>
      </w:pPr>
      <w:r>
        <w:rPr>
          <w:b/>
        </w:rPr>
        <w:t>JUDGE OF THE HIGH COURT</w:t>
      </w:r>
    </w:p>
    <w:p w14:paraId="2F622083" w14:textId="77777777" w:rsidR="00A17D87" w:rsidRDefault="00A17D87" w:rsidP="00A17D87">
      <w:pPr>
        <w:pStyle w:val="JudgmentNumbered"/>
        <w:numPr>
          <w:ilvl w:val="0"/>
          <w:numId w:val="0"/>
        </w:numPr>
        <w:spacing w:after="0"/>
        <w:ind w:left="567" w:hanging="567"/>
        <w:jc w:val="right"/>
        <w:rPr>
          <w:b/>
        </w:rPr>
      </w:pPr>
      <w:r>
        <w:rPr>
          <w:b/>
        </w:rPr>
        <w:t>JOHANNESBURG</w:t>
      </w:r>
    </w:p>
    <w:p w14:paraId="149BC201" w14:textId="77777777" w:rsidR="00A17D87" w:rsidRDefault="00A17D87" w:rsidP="005818DD">
      <w:pPr>
        <w:pStyle w:val="JudgmentNumbered"/>
        <w:numPr>
          <w:ilvl w:val="0"/>
          <w:numId w:val="0"/>
        </w:numPr>
        <w:spacing w:after="0"/>
        <w:ind w:left="567" w:hanging="567"/>
        <w:jc w:val="right"/>
        <w:rPr>
          <w:b/>
        </w:rPr>
      </w:pPr>
    </w:p>
    <w:p w14:paraId="463E4A6D" w14:textId="77777777" w:rsidR="00821363" w:rsidRDefault="00821363" w:rsidP="00821363">
      <w:pPr>
        <w:pStyle w:val="JudgmentNumbered"/>
        <w:numPr>
          <w:ilvl w:val="0"/>
          <w:numId w:val="0"/>
        </w:numPr>
        <w:spacing w:after="0"/>
        <w:ind w:left="567" w:hanging="567"/>
        <w:rPr>
          <w:b/>
        </w:rPr>
      </w:pPr>
    </w:p>
    <w:p w14:paraId="006984D5" w14:textId="2F40D1A0" w:rsidR="005818DD" w:rsidRPr="00821363" w:rsidRDefault="00821363" w:rsidP="00821363">
      <w:pPr>
        <w:pStyle w:val="JudgmentNumbered"/>
        <w:numPr>
          <w:ilvl w:val="0"/>
          <w:numId w:val="0"/>
        </w:numPr>
        <w:rPr>
          <w:b/>
          <w:bCs/>
        </w:rPr>
      </w:pPr>
      <w:r>
        <w:rPr>
          <w:b/>
          <w:bCs/>
        </w:rPr>
        <w:t xml:space="preserve">Delivered: </w:t>
      </w:r>
      <w:r w:rsidRPr="00D70FFD">
        <w:rPr>
          <w:b/>
          <w:bCs/>
        </w:rPr>
        <w:t>This Judgment was handed down electronically by circulation to the parties/their legal representatives by email and by uploading to the electronic file on Case Lines. The date for hand-down is deemed to be</w:t>
      </w:r>
      <w:r w:rsidR="0006119D">
        <w:rPr>
          <w:b/>
          <w:bCs/>
        </w:rPr>
        <w:t xml:space="preserve"> 02 November</w:t>
      </w:r>
      <w:r>
        <w:rPr>
          <w:b/>
          <w:bCs/>
        </w:rPr>
        <w:t xml:space="preserve"> </w:t>
      </w:r>
      <w:r w:rsidRPr="00D70FFD">
        <w:rPr>
          <w:b/>
          <w:bCs/>
        </w:rPr>
        <w:t xml:space="preserve">2023 </w:t>
      </w:r>
    </w:p>
    <w:p w14:paraId="6B1981B2" w14:textId="68CBC092" w:rsidR="005818DD" w:rsidRPr="00F36291" w:rsidRDefault="005818DD" w:rsidP="006704F5">
      <w:pPr>
        <w:tabs>
          <w:tab w:val="left" w:pos="3969"/>
          <w:tab w:val="left" w:pos="4536"/>
        </w:tabs>
        <w:ind w:left="0"/>
        <w:rPr>
          <w:rFonts w:eastAsia="Calibri" w:cs="Arial"/>
          <w:bCs/>
        </w:rPr>
      </w:pPr>
      <w:r>
        <w:rPr>
          <w:rFonts w:eastAsia="Calibri" w:cs="Arial"/>
          <w:b/>
        </w:rPr>
        <w:t>Heard:</w:t>
      </w:r>
      <w:r w:rsidR="006704F5">
        <w:rPr>
          <w:rFonts w:eastAsia="Calibri" w:cs="Arial"/>
          <w:b/>
        </w:rPr>
        <w:tab/>
      </w:r>
      <w:r w:rsidR="006704F5">
        <w:rPr>
          <w:rFonts w:eastAsia="Calibri" w:cs="Arial"/>
          <w:b/>
        </w:rPr>
        <w:tab/>
      </w:r>
      <w:r w:rsidR="00F36291">
        <w:rPr>
          <w:rFonts w:eastAsia="Calibri" w:cs="Arial"/>
          <w:bCs/>
        </w:rPr>
        <w:t>30 August 2023</w:t>
      </w:r>
    </w:p>
    <w:p w14:paraId="4C916AD9" w14:textId="36D49058" w:rsidR="005818DD" w:rsidRPr="00F36291" w:rsidRDefault="005818DD" w:rsidP="00F36291">
      <w:pPr>
        <w:tabs>
          <w:tab w:val="left" w:pos="3969"/>
          <w:tab w:val="left" w:pos="4536"/>
        </w:tabs>
        <w:ind w:hanging="567"/>
        <w:rPr>
          <w:rFonts w:eastAsia="Calibri" w:cs="Arial"/>
          <w:bCs/>
        </w:rPr>
      </w:pPr>
      <w:r>
        <w:rPr>
          <w:rFonts w:eastAsia="Calibri" w:cs="Arial"/>
          <w:b/>
        </w:rPr>
        <w:t>Delivered:</w:t>
      </w:r>
      <w:r w:rsidR="00F36291">
        <w:rPr>
          <w:rFonts w:eastAsia="Calibri" w:cs="Arial"/>
          <w:b/>
        </w:rPr>
        <w:tab/>
      </w:r>
      <w:r w:rsidR="00F36291">
        <w:rPr>
          <w:rFonts w:eastAsia="Calibri" w:cs="Arial"/>
          <w:b/>
        </w:rPr>
        <w:tab/>
      </w:r>
      <w:r w:rsidR="00191A4E">
        <w:rPr>
          <w:rFonts w:eastAsia="Calibri" w:cs="Arial"/>
          <w:bCs/>
        </w:rPr>
        <w:t xml:space="preserve">02 November </w:t>
      </w:r>
      <w:r w:rsidR="00F36291">
        <w:rPr>
          <w:rFonts w:eastAsia="Calibri" w:cs="Arial"/>
          <w:bCs/>
        </w:rPr>
        <w:t>2023</w:t>
      </w:r>
    </w:p>
    <w:p w14:paraId="01BCDF54" w14:textId="77777777" w:rsidR="005818DD" w:rsidRDefault="005818DD" w:rsidP="005818DD">
      <w:pPr>
        <w:ind w:hanging="567"/>
        <w:rPr>
          <w:rFonts w:eastAsia="Calibri" w:cs="Arial"/>
          <w:b/>
        </w:rPr>
      </w:pPr>
      <w:r>
        <w:rPr>
          <w:rFonts w:eastAsia="Calibri" w:cs="Arial"/>
          <w:b/>
        </w:rPr>
        <w:t>APPEARANCES:</w:t>
      </w:r>
    </w:p>
    <w:p w14:paraId="45D03A7C" w14:textId="73A3ACAA" w:rsidR="005818DD" w:rsidRPr="004A1729" w:rsidRDefault="005818DD" w:rsidP="004A1729">
      <w:pPr>
        <w:tabs>
          <w:tab w:val="left" w:pos="3969"/>
          <w:tab w:val="left" w:pos="4536"/>
        </w:tabs>
        <w:ind w:hanging="567"/>
        <w:rPr>
          <w:rFonts w:eastAsia="Calibri" w:cs="Arial"/>
          <w:bCs/>
        </w:rPr>
      </w:pPr>
      <w:r>
        <w:rPr>
          <w:rFonts w:eastAsia="Calibri" w:cs="Arial"/>
          <w:b/>
        </w:rPr>
        <w:t xml:space="preserve">For the </w:t>
      </w:r>
      <w:r w:rsidR="000204C0">
        <w:rPr>
          <w:rFonts w:eastAsia="Calibri" w:cs="Arial"/>
          <w:b/>
        </w:rPr>
        <w:t>app</w:t>
      </w:r>
      <w:r w:rsidR="00821363">
        <w:rPr>
          <w:rFonts w:eastAsia="Calibri" w:cs="Arial"/>
          <w:b/>
        </w:rPr>
        <w:t>ellan</w:t>
      </w:r>
      <w:r w:rsidR="00574025">
        <w:rPr>
          <w:rFonts w:eastAsia="Calibri" w:cs="Arial"/>
          <w:b/>
        </w:rPr>
        <w:t>t</w:t>
      </w:r>
      <w:r>
        <w:rPr>
          <w:rFonts w:eastAsia="Calibri" w:cs="Arial"/>
          <w:b/>
        </w:rPr>
        <w:t>:</w:t>
      </w:r>
      <w:r w:rsidR="000204C0">
        <w:rPr>
          <w:rFonts w:eastAsia="Calibri" w:cs="Arial"/>
          <w:b/>
        </w:rPr>
        <w:tab/>
      </w:r>
      <w:r w:rsidRPr="000204C0">
        <w:rPr>
          <w:rFonts w:eastAsia="Calibri" w:cs="Arial"/>
          <w:bCs/>
        </w:rPr>
        <w:tab/>
      </w:r>
      <w:proofErr w:type="spellStart"/>
      <w:r w:rsidR="00F01179">
        <w:rPr>
          <w:rFonts w:eastAsia="Calibri" w:cs="Arial"/>
          <w:bCs/>
        </w:rPr>
        <w:t>Adv</w:t>
      </w:r>
      <w:proofErr w:type="spellEnd"/>
      <w:r w:rsidR="00F01179">
        <w:rPr>
          <w:rFonts w:eastAsia="Calibri" w:cs="Arial"/>
          <w:bCs/>
        </w:rPr>
        <w:t xml:space="preserve"> M </w:t>
      </w:r>
      <w:proofErr w:type="spellStart"/>
      <w:r w:rsidR="00F01179">
        <w:rPr>
          <w:rFonts w:eastAsia="Calibri" w:cs="Arial"/>
          <w:bCs/>
        </w:rPr>
        <w:t>Nowitz</w:t>
      </w:r>
      <w:proofErr w:type="spellEnd"/>
    </w:p>
    <w:p w14:paraId="0BBE62E2" w14:textId="4271942B" w:rsidR="00496314" w:rsidRDefault="005818DD" w:rsidP="006704F5">
      <w:pPr>
        <w:tabs>
          <w:tab w:val="left" w:pos="3969"/>
          <w:tab w:val="left" w:pos="4536"/>
        </w:tabs>
        <w:ind w:left="0"/>
        <w:rPr>
          <w:rFonts w:eastAsia="Calibri" w:cs="Arial"/>
          <w:bCs/>
        </w:rPr>
      </w:pPr>
      <w:r>
        <w:rPr>
          <w:rFonts w:eastAsia="Calibri" w:cs="Arial"/>
          <w:bCs/>
        </w:rPr>
        <w:t>Instructed by:</w:t>
      </w:r>
      <w:r w:rsidR="000204C0">
        <w:rPr>
          <w:rFonts w:eastAsia="Calibri" w:cs="Arial"/>
          <w:bCs/>
        </w:rPr>
        <w:tab/>
      </w:r>
      <w:r w:rsidR="006704F5">
        <w:rPr>
          <w:rFonts w:eastAsia="Calibri" w:cs="Arial"/>
          <w:bCs/>
        </w:rPr>
        <w:tab/>
      </w:r>
      <w:proofErr w:type="spellStart"/>
      <w:r w:rsidR="00F01179">
        <w:rPr>
          <w:rFonts w:eastAsia="Calibri" w:cs="Arial"/>
          <w:bCs/>
        </w:rPr>
        <w:t>Nowitz</w:t>
      </w:r>
      <w:proofErr w:type="spellEnd"/>
      <w:r w:rsidR="00F01179">
        <w:rPr>
          <w:rFonts w:eastAsia="Calibri" w:cs="Arial"/>
          <w:bCs/>
        </w:rPr>
        <w:t xml:space="preserve"> Attorneys</w:t>
      </w:r>
    </w:p>
    <w:p w14:paraId="6BB5E88B" w14:textId="7A1A97F7" w:rsidR="000446F7" w:rsidRPr="00F01179" w:rsidRDefault="00496314" w:rsidP="000446F7">
      <w:pPr>
        <w:tabs>
          <w:tab w:val="left" w:pos="3969"/>
          <w:tab w:val="left" w:pos="4536"/>
        </w:tabs>
        <w:ind w:hanging="567"/>
        <w:rPr>
          <w:rFonts w:eastAsia="Calibri" w:cs="Arial"/>
          <w:bCs/>
        </w:rPr>
      </w:pPr>
      <w:r>
        <w:rPr>
          <w:rFonts w:eastAsia="Calibri" w:cs="Arial"/>
          <w:b/>
        </w:rPr>
        <w:t>For the</w:t>
      </w:r>
      <w:r w:rsidR="0065585A">
        <w:rPr>
          <w:rFonts w:eastAsia="Calibri" w:cs="Arial"/>
          <w:b/>
        </w:rPr>
        <w:t xml:space="preserve"> </w:t>
      </w:r>
      <w:r w:rsidR="000204C0">
        <w:rPr>
          <w:rFonts w:eastAsia="Calibri" w:cs="Arial"/>
          <w:b/>
        </w:rPr>
        <w:t>respondent</w:t>
      </w:r>
      <w:r>
        <w:rPr>
          <w:rFonts w:eastAsia="Calibri" w:cs="Arial"/>
          <w:b/>
        </w:rPr>
        <w:t>:</w:t>
      </w:r>
      <w:r w:rsidR="006704F5">
        <w:rPr>
          <w:rFonts w:eastAsia="Calibri" w:cs="Arial"/>
          <w:b/>
        </w:rPr>
        <w:t xml:space="preserve"> </w:t>
      </w:r>
      <w:r w:rsidR="000446F7">
        <w:rPr>
          <w:rFonts w:eastAsia="Calibri" w:cs="Arial"/>
          <w:b/>
        </w:rPr>
        <w:tab/>
      </w:r>
      <w:r w:rsidR="0065585A">
        <w:rPr>
          <w:rFonts w:eastAsia="Calibri" w:cs="Arial"/>
          <w:b/>
        </w:rPr>
        <w:tab/>
      </w:r>
      <w:proofErr w:type="spellStart"/>
      <w:r w:rsidR="00F01179">
        <w:rPr>
          <w:rFonts w:eastAsia="Calibri" w:cs="Arial"/>
          <w:bCs/>
        </w:rPr>
        <w:t>Adv</w:t>
      </w:r>
      <w:proofErr w:type="spellEnd"/>
      <w:r w:rsidR="00F01179">
        <w:rPr>
          <w:rFonts w:eastAsia="Calibri" w:cs="Arial"/>
          <w:bCs/>
        </w:rPr>
        <w:t xml:space="preserve"> S </w:t>
      </w:r>
      <w:proofErr w:type="spellStart"/>
      <w:r w:rsidR="00F01179">
        <w:rPr>
          <w:rFonts w:eastAsia="Calibri" w:cs="Arial"/>
          <w:bCs/>
        </w:rPr>
        <w:t>Liebenburg</w:t>
      </w:r>
      <w:proofErr w:type="spellEnd"/>
    </w:p>
    <w:p w14:paraId="60386AD3" w14:textId="709E6B32" w:rsidR="008564B8" w:rsidRPr="0065585A" w:rsidRDefault="00496314" w:rsidP="0065585A">
      <w:pPr>
        <w:tabs>
          <w:tab w:val="left" w:pos="3969"/>
          <w:tab w:val="left" w:pos="4536"/>
        </w:tabs>
        <w:ind w:left="0"/>
        <w:rPr>
          <w:rFonts w:eastAsia="Calibri" w:cs="Arial"/>
          <w:b/>
        </w:rPr>
      </w:pPr>
      <w:r>
        <w:rPr>
          <w:rFonts w:eastAsia="Calibri" w:cs="Arial"/>
          <w:bCs/>
        </w:rPr>
        <w:lastRenderedPageBreak/>
        <w:t>Instructed by:</w:t>
      </w:r>
      <w:r w:rsidR="000204C0">
        <w:rPr>
          <w:rFonts w:eastAsia="Calibri" w:cs="Arial"/>
          <w:bCs/>
        </w:rPr>
        <w:tab/>
      </w:r>
      <w:r w:rsidR="006704F5">
        <w:rPr>
          <w:rFonts w:eastAsia="Calibri" w:cs="Arial"/>
          <w:bCs/>
        </w:rPr>
        <w:tab/>
      </w:r>
      <w:proofErr w:type="spellStart"/>
      <w:r w:rsidR="00F01179">
        <w:rPr>
          <w:rFonts w:eastAsia="Calibri" w:cs="Arial"/>
          <w:bCs/>
        </w:rPr>
        <w:t>Yammin</w:t>
      </w:r>
      <w:proofErr w:type="spellEnd"/>
      <w:r w:rsidR="00F01179">
        <w:rPr>
          <w:rFonts w:eastAsia="Calibri" w:cs="Arial"/>
          <w:bCs/>
        </w:rPr>
        <w:t xml:space="preserve"> Hammond </w:t>
      </w:r>
      <w:proofErr w:type="spellStart"/>
      <w:r w:rsidR="00F01179">
        <w:rPr>
          <w:rFonts w:eastAsia="Calibri" w:cs="Arial"/>
          <w:bCs/>
        </w:rPr>
        <w:t>Inc</w:t>
      </w:r>
      <w:proofErr w:type="spellEnd"/>
    </w:p>
    <w:sectPr w:rsidR="008564B8" w:rsidRPr="0065585A" w:rsidSect="008F6C9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7AD2" w14:textId="77777777" w:rsidR="00CF5C82" w:rsidRDefault="00CF5C82" w:rsidP="00C0309A">
      <w:pPr>
        <w:spacing w:after="0" w:line="240" w:lineRule="auto"/>
      </w:pPr>
      <w:r>
        <w:separator/>
      </w:r>
    </w:p>
  </w:endnote>
  <w:endnote w:type="continuationSeparator" w:id="0">
    <w:p w14:paraId="20D05ED9" w14:textId="77777777" w:rsidR="00CF5C82" w:rsidRDefault="00CF5C82"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27638"/>
      <w:docPartObj>
        <w:docPartGallery w:val="Page Numbers (Bottom of Page)"/>
        <w:docPartUnique/>
      </w:docPartObj>
    </w:sdtPr>
    <w:sdtEndPr>
      <w:rPr>
        <w:noProof/>
      </w:rPr>
    </w:sdtEndPr>
    <w:sdtContent>
      <w:p w14:paraId="7FBA5D8A" w14:textId="540139E1" w:rsidR="008F6C98" w:rsidRDefault="008F6C98">
        <w:pPr>
          <w:pStyle w:val="Footer"/>
          <w:jc w:val="right"/>
        </w:pPr>
        <w:r>
          <w:fldChar w:fldCharType="begin"/>
        </w:r>
        <w:r>
          <w:instrText xml:space="preserve"> PAGE   \* MERGEFORMAT </w:instrText>
        </w:r>
        <w:r>
          <w:fldChar w:fldCharType="separate"/>
        </w:r>
        <w:r w:rsidR="00A90DFF">
          <w:rPr>
            <w:noProof/>
          </w:rPr>
          <w:t>11</w:t>
        </w:r>
        <w:r>
          <w:rPr>
            <w:noProof/>
          </w:rPr>
          <w:fldChar w:fldCharType="end"/>
        </w:r>
      </w:p>
    </w:sdtContent>
  </w:sdt>
  <w:p w14:paraId="1FCBFB09" w14:textId="77777777" w:rsidR="008F6C98" w:rsidRDefault="008F6C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7D39" w14:textId="77777777" w:rsidR="00CF5C82" w:rsidRDefault="00CF5C82" w:rsidP="006779AB">
      <w:pPr>
        <w:spacing w:after="0" w:line="240" w:lineRule="auto"/>
        <w:ind w:left="0"/>
      </w:pPr>
      <w:r>
        <w:separator/>
      </w:r>
    </w:p>
  </w:footnote>
  <w:footnote w:type="continuationSeparator" w:id="0">
    <w:p w14:paraId="2532C707" w14:textId="77777777" w:rsidR="00CF5C82" w:rsidRDefault="00CF5C82" w:rsidP="00C0309A">
      <w:pPr>
        <w:spacing w:after="0" w:line="240" w:lineRule="auto"/>
      </w:pPr>
      <w:r>
        <w:continuationSeparator/>
      </w:r>
    </w:p>
  </w:footnote>
  <w:footnote w:id="1">
    <w:p w14:paraId="13EA4F98" w14:textId="37133A43" w:rsidR="00131731" w:rsidRPr="00A17D87" w:rsidRDefault="00131731" w:rsidP="00264599">
      <w:pPr>
        <w:pStyle w:val="FootnoteText"/>
        <w:ind w:left="0"/>
        <w:rPr>
          <w:rFonts w:cs="Arial"/>
          <w:sz w:val="18"/>
          <w:szCs w:val="18"/>
          <w:lang w:val="en-US"/>
        </w:rPr>
      </w:pPr>
      <w:r w:rsidRPr="00A17D87">
        <w:rPr>
          <w:rStyle w:val="FootnoteReference"/>
          <w:rFonts w:cs="Arial"/>
          <w:sz w:val="18"/>
          <w:szCs w:val="18"/>
        </w:rPr>
        <w:footnoteRef/>
      </w:r>
      <w:r w:rsidRPr="00A17D87">
        <w:rPr>
          <w:rFonts w:cs="Arial"/>
          <w:sz w:val="18"/>
          <w:szCs w:val="18"/>
        </w:rPr>
        <w:t xml:space="preserve"> </w:t>
      </w:r>
      <w:r w:rsidR="004247E4">
        <w:rPr>
          <w:rFonts w:cs="Arial"/>
          <w:sz w:val="18"/>
          <w:szCs w:val="18"/>
        </w:rPr>
        <w:t xml:space="preserve"> After </w:t>
      </w:r>
      <w:r w:rsidR="00264599" w:rsidRPr="00A17D87">
        <w:rPr>
          <w:rFonts w:cs="Arial"/>
          <w:i/>
          <w:iCs/>
          <w:sz w:val="18"/>
          <w:szCs w:val="18"/>
          <w:lang w:val="en-US"/>
        </w:rPr>
        <w:t xml:space="preserve">SA </w:t>
      </w:r>
      <w:proofErr w:type="spellStart"/>
      <w:r w:rsidR="00264599" w:rsidRPr="00A17D87">
        <w:rPr>
          <w:rFonts w:cs="Arial"/>
          <w:i/>
          <w:iCs/>
          <w:sz w:val="18"/>
          <w:szCs w:val="18"/>
          <w:lang w:val="en-US"/>
        </w:rPr>
        <w:t>Sentrale</w:t>
      </w:r>
      <w:proofErr w:type="spellEnd"/>
      <w:r w:rsidR="00264599" w:rsidRPr="00A17D87">
        <w:rPr>
          <w:rFonts w:cs="Arial"/>
          <w:i/>
          <w:iCs/>
          <w:sz w:val="18"/>
          <w:szCs w:val="18"/>
          <w:lang w:val="en-US"/>
        </w:rPr>
        <w:t xml:space="preserve"> </w:t>
      </w:r>
      <w:proofErr w:type="spellStart"/>
      <w:r w:rsidR="00264599" w:rsidRPr="00A17D87">
        <w:rPr>
          <w:rFonts w:cs="Arial"/>
          <w:i/>
          <w:iCs/>
          <w:sz w:val="18"/>
          <w:szCs w:val="18"/>
          <w:lang w:val="en-US"/>
        </w:rPr>
        <w:t>Ko</w:t>
      </w:r>
      <w:proofErr w:type="spellEnd"/>
      <w:r w:rsidR="00264599" w:rsidRPr="00A17D87">
        <w:rPr>
          <w:rFonts w:cs="Arial"/>
          <w:i/>
          <w:iCs/>
          <w:sz w:val="18"/>
          <w:szCs w:val="18"/>
          <w:lang w:val="en-US"/>
        </w:rPr>
        <w:t xml:space="preserve">-op </w:t>
      </w:r>
      <w:proofErr w:type="spellStart"/>
      <w:r w:rsidR="00264599" w:rsidRPr="00A17D87">
        <w:rPr>
          <w:rFonts w:cs="Arial"/>
          <w:i/>
          <w:iCs/>
          <w:sz w:val="18"/>
          <w:szCs w:val="18"/>
          <w:lang w:val="en-US"/>
        </w:rPr>
        <w:t>Graanmaatskappy</w:t>
      </w:r>
      <w:proofErr w:type="spellEnd"/>
      <w:r w:rsidR="00264599" w:rsidRPr="00A17D87">
        <w:rPr>
          <w:rFonts w:cs="Arial"/>
          <w:i/>
          <w:iCs/>
          <w:sz w:val="18"/>
          <w:szCs w:val="18"/>
          <w:lang w:val="en-US"/>
        </w:rPr>
        <w:t xml:space="preserve"> </w:t>
      </w:r>
      <w:proofErr w:type="spellStart"/>
      <w:r w:rsidR="00264599" w:rsidRPr="00A17D87">
        <w:rPr>
          <w:rFonts w:cs="Arial"/>
          <w:i/>
          <w:iCs/>
          <w:sz w:val="18"/>
          <w:szCs w:val="18"/>
          <w:lang w:val="en-US"/>
        </w:rPr>
        <w:t>Bpk</w:t>
      </w:r>
      <w:proofErr w:type="spellEnd"/>
      <w:r w:rsidR="00264599" w:rsidRPr="00A17D87">
        <w:rPr>
          <w:rFonts w:cs="Arial"/>
          <w:i/>
          <w:iCs/>
          <w:sz w:val="18"/>
          <w:szCs w:val="18"/>
          <w:lang w:val="en-US"/>
        </w:rPr>
        <w:t xml:space="preserve"> v </w:t>
      </w:r>
      <w:proofErr w:type="spellStart"/>
      <w:r w:rsidR="00264599" w:rsidRPr="00A17D87">
        <w:rPr>
          <w:rFonts w:cs="Arial"/>
          <w:i/>
          <w:iCs/>
          <w:sz w:val="18"/>
          <w:szCs w:val="18"/>
          <w:lang w:val="en-US"/>
        </w:rPr>
        <w:t>Shifren</w:t>
      </w:r>
      <w:proofErr w:type="spellEnd"/>
      <w:r w:rsidR="00264599" w:rsidRPr="00A17D87">
        <w:rPr>
          <w:rFonts w:cs="Arial"/>
          <w:i/>
          <w:iCs/>
          <w:sz w:val="18"/>
          <w:szCs w:val="18"/>
          <w:lang w:val="en-US"/>
        </w:rPr>
        <w:t xml:space="preserve"> </w:t>
      </w:r>
      <w:r w:rsidR="00264599" w:rsidRPr="00A17D87">
        <w:rPr>
          <w:rFonts w:cs="Arial"/>
          <w:sz w:val="18"/>
          <w:szCs w:val="18"/>
          <w:lang w:val="en-US"/>
        </w:rPr>
        <w:t>1964 (4) SA 760 (A).</w:t>
      </w:r>
    </w:p>
  </w:footnote>
  <w:footnote w:id="2">
    <w:p w14:paraId="58DFE693" w14:textId="3D91558A" w:rsidR="00351E79" w:rsidRPr="00A17D87" w:rsidRDefault="00351E79" w:rsidP="00351E79">
      <w:pPr>
        <w:pStyle w:val="FootnoteText"/>
        <w:ind w:left="0"/>
        <w:rPr>
          <w:rFonts w:cs="Arial"/>
          <w:sz w:val="18"/>
          <w:szCs w:val="18"/>
          <w:lang w:val="en-ZA"/>
        </w:rPr>
      </w:pPr>
      <w:r w:rsidRPr="00A17D87">
        <w:rPr>
          <w:rStyle w:val="FootnoteReference"/>
          <w:rFonts w:cs="Arial"/>
          <w:sz w:val="18"/>
          <w:szCs w:val="18"/>
        </w:rPr>
        <w:footnoteRef/>
      </w:r>
      <w:r w:rsidRPr="00A17D87">
        <w:rPr>
          <w:rFonts w:cs="Arial"/>
          <w:sz w:val="18"/>
          <w:szCs w:val="18"/>
        </w:rPr>
        <w:t xml:space="preserve"> </w:t>
      </w:r>
      <w:r w:rsidRPr="00A17D87">
        <w:rPr>
          <w:rFonts w:cs="Arial"/>
          <w:i/>
          <w:iCs/>
          <w:sz w:val="18"/>
          <w:szCs w:val="18"/>
        </w:rPr>
        <w:t xml:space="preserve">Natal Joint Municipal Pension Fund v </w:t>
      </w:r>
      <w:proofErr w:type="spellStart"/>
      <w:r w:rsidRPr="00A17D87">
        <w:rPr>
          <w:rFonts w:cs="Arial"/>
          <w:i/>
          <w:iCs/>
          <w:sz w:val="18"/>
          <w:szCs w:val="18"/>
        </w:rPr>
        <w:t>Endumeni</w:t>
      </w:r>
      <w:proofErr w:type="spellEnd"/>
      <w:r w:rsidRPr="00A17D87">
        <w:rPr>
          <w:rFonts w:cs="Arial"/>
          <w:i/>
          <w:iCs/>
          <w:sz w:val="18"/>
          <w:szCs w:val="18"/>
        </w:rPr>
        <w:t xml:space="preserve"> Municipality</w:t>
      </w:r>
      <w:r w:rsidRPr="00A17D87">
        <w:rPr>
          <w:rFonts w:cs="Arial"/>
          <w:sz w:val="18"/>
          <w:szCs w:val="18"/>
        </w:rPr>
        <w:t xml:space="preserve"> [2012] ZASCA 13; 2012 (4) SA 593 (SCA).</w:t>
      </w:r>
    </w:p>
  </w:footnote>
  <w:footnote w:id="3">
    <w:p w14:paraId="704B92ED" w14:textId="531B61A9" w:rsidR="0090777B" w:rsidRPr="00A17D87" w:rsidRDefault="0090777B" w:rsidP="002C2F32">
      <w:pPr>
        <w:pStyle w:val="FootnoteText"/>
        <w:ind w:left="0"/>
        <w:rPr>
          <w:rFonts w:cs="Arial"/>
          <w:sz w:val="18"/>
          <w:szCs w:val="18"/>
          <w:lang w:val="en-ZA"/>
        </w:rPr>
      </w:pPr>
      <w:r w:rsidRPr="00A17D87">
        <w:rPr>
          <w:rStyle w:val="FootnoteReference"/>
          <w:rFonts w:cs="Arial"/>
          <w:sz w:val="18"/>
          <w:szCs w:val="18"/>
        </w:rPr>
        <w:footnoteRef/>
      </w:r>
      <w:r w:rsidRPr="00A17D87">
        <w:rPr>
          <w:rFonts w:cs="Arial"/>
          <w:sz w:val="18"/>
          <w:szCs w:val="18"/>
        </w:rPr>
        <w:t xml:space="preserve"> </w:t>
      </w:r>
      <w:bookmarkStart w:id="2" w:name="_Hlk147934988"/>
      <w:proofErr w:type="spellStart"/>
      <w:r w:rsidR="002C2F32" w:rsidRPr="00A17D87">
        <w:rPr>
          <w:rFonts w:cs="Arial"/>
          <w:i/>
          <w:iCs/>
          <w:sz w:val="18"/>
          <w:szCs w:val="18"/>
          <w:lang w:val="en-ZA"/>
        </w:rPr>
        <w:t>Capitec</w:t>
      </w:r>
      <w:proofErr w:type="spellEnd"/>
      <w:r w:rsidR="002C2F32" w:rsidRPr="00A17D87">
        <w:rPr>
          <w:rFonts w:cs="Arial"/>
          <w:i/>
          <w:iCs/>
          <w:sz w:val="18"/>
          <w:szCs w:val="18"/>
          <w:lang w:val="en-ZA"/>
        </w:rPr>
        <w:t xml:space="preserve"> Bank Holdings Limited </w:t>
      </w:r>
      <w:proofErr w:type="gramStart"/>
      <w:r w:rsidR="002C2F32" w:rsidRPr="00A17D87">
        <w:rPr>
          <w:rFonts w:cs="Arial"/>
          <w:i/>
          <w:iCs/>
          <w:sz w:val="18"/>
          <w:szCs w:val="18"/>
          <w:lang w:val="en-ZA"/>
        </w:rPr>
        <w:t>v</w:t>
      </w:r>
      <w:proofErr w:type="gramEnd"/>
      <w:r w:rsidR="002C2F32" w:rsidRPr="00A17D87">
        <w:rPr>
          <w:rFonts w:cs="Arial"/>
          <w:i/>
          <w:iCs/>
          <w:sz w:val="18"/>
          <w:szCs w:val="18"/>
          <w:lang w:val="en-ZA"/>
        </w:rPr>
        <w:t xml:space="preserve"> Coral Lagoon Investments</w:t>
      </w:r>
      <w:r w:rsidR="002C2F32" w:rsidRPr="00A17D87">
        <w:rPr>
          <w:rFonts w:cs="Arial"/>
          <w:sz w:val="18"/>
          <w:szCs w:val="18"/>
          <w:lang w:val="en-ZA"/>
        </w:rPr>
        <w:t xml:space="preserve"> (Pty) Ltd </w:t>
      </w:r>
      <w:bookmarkEnd w:id="2"/>
      <w:r w:rsidR="002C2F32" w:rsidRPr="00A17D87">
        <w:rPr>
          <w:rFonts w:cs="Arial"/>
          <w:sz w:val="18"/>
          <w:szCs w:val="18"/>
          <w:lang w:val="en-ZA"/>
        </w:rPr>
        <w:t>[2021] ZASCA 99; 2022 (1) SA 100 (SCA) at para 38.</w:t>
      </w:r>
    </w:p>
  </w:footnote>
  <w:footnote w:id="4">
    <w:p w14:paraId="354290FE" w14:textId="2469F373" w:rsidR="00351E79" w:rsidRPr="00A17D87" w:rsidRDefault="00351E79" w:rsidP="00351E79">
      <w:pPr>
        <w:pStyle w:val="FootnoteText"/>
        <w:ind w:left="0"/>
        <w:rPr>
          <w:rFonts w:cs="Arial"/>
          <w:sz w:val="18"/>
          <w:szCs w:val="18"/>
          <w:lang w:val="en-ZA"/>
        </w:rPr>
      </w:pPr>
      <w:r w:rsidRPr="00A17D87">
        <w:rPr>
          <w:rStyle w:val="FootnoteReference"/>
          <w:rFonts w:cs="Arial"/>
          <w:sz w:val="18"/>
          <w:szCs w:val="18"/>
        </w:rPr>
        <w:footnoteRef/>
      </w:r>
      <w:r w:rsidRPr="00A17D87">
        <w:rPr>
          <w:rFonts w:cs="Arial"/>
          <w:sz w:val="18"/>
          <w:szCs w:val="18"/>
        </w:rPr>
        <w:t xml:space="preserve"> </w:t>
      </w:r>
      <w:r w:rsidRPr="00A17D87">
        <w:rPr>
          <w:rFonts w:cs="Arial"/>
          <w:i/>
          <w:iCs/>
          <w:sz w:val="18"/>
          <w:szCs w:val="18"/>
        </w:rPr>
        <w:t xml:space="preserve">KPMG Chartered Accountants (SA) v </w:t>
      </w:r>
      <w:proofErr w:type="spellStart"/>
      <w:r w:rsidRPr="00A17D87">
        <w:rPr>
          <w:rFonts w:cs="Arial"/>
          <w:i/>
          <w:iCs/>
          <w:sz w:val="18"/>
          <w:szCs w:val="18"/>
        </w:rPr>
        <w:t>Securefin</w:t>
      </w:r>
      <w:proofErr w:type="spellEnd"/>
      <w:r w:rsidRPr="00A17D87">
        <w:rPr>
          <w:rFonts w:cs="Arial"/>
          <w:i/>
          <w:iCs/>
          <w:sz w:val="18"/>
          <w:szCs w:val="18"/>
        </w:rPr>
        <w:t xml:space="preserve"> Limited</w:t>
      </w:r>
      <w:r w:rsidRPr="00A17D87">
        <w:rPr>
          <w:rFonts w:cs="Arial"/>
          <w:sz w:val="18"/>
          <w:szCs w:val="18"/>
        </w:rPr>
        <w:t xml:space="preserve"> [2009] ZASCA 7; 2009 (4) SA 399 (SCA)</w:t>
      </w:r>
    </w:p>
  </w:footnote>
  <w:footnote w:id="5">
    <w:p w14:paraId="07F234A5" w14:textId="0046931D" w:rsidR="00351E79" w:rsidRPr="00A17D87" w:rsidRDefault="00351E79" w:rsidP="00351E79">
      <w:pPr>
        <w:pStyle w:val="FootnoteText"/>
        <w:ind w:left="0"/>
        <w:rPr>
          <w:rFonts w:cs="Arial"/>
          <w:sz w:val="18"/>
          <w:szCs w:val="18"/>
          <w:lang w:val="en-ZA"/>
        </w:rPr>
      </w:pPr>
      <w:r w:rsidRPr="00A17D87">
        <w:rPr>
          <w:rStyle w:val="FootnoteReference"/>
          <w:rFonts w:cs="Arial"/>
          <w:sz w:val="18"/>
          <w:szCs w:val="18"/>
        </w:rPr>
        <w:footnoteRef/>
      </w:r>
      <w:r w:rsidRPr="00A17D87">
        <w:rPr>
          <w:rFonts w:cs="Arial"/>
          <w:sz w:val="18"/>
          <w:szCs w:val="18"/>
        </w:rPr>
        <w:t xml:space="preserve"> </w:t>
      </w:r>
      <w:r w:rsidRPr="00A17D87">
        <w:rPr>
          <w:rFonts w:cs="Arial"/>
          <w:i/>
          <w:iCs/>
          <w:sz w:val="18"/>
          <w:szCs w:val="18"/>
        </w:rPr>
        <w:t xml:space="preserve">The City of Tshwane Metropolitan Municipality v Blair </w:t>
      </w:r>
      <w:proofErr w:type="spellStart"/>
      <w:r w:rsidRPr="00A17D87">
        <w:rPr>
          <w:rFonts w:cs="Arial"/>
          <w:i/>
          <w:iCs/>
          <w:sz w:val="18"/>
          <w:szCs w:val="18"/>
        </w:rPr>
        <w:t>Atholl</w:t>
      </w:r>
      <w:proofErr w:type="spellEnd"/>
      <w:r w:rsidRPr="00A17D87">
        <w:rPr>
          <w:rFonts w:cs="Arial"/>
          <w:i/>
          <w:iCs/>
          <w:sz w:val="18"/>
          <w:szCs w:val="18"/>
        </w:rPr>
        <w:t xml:space="preserve"> Homeowners Association</w:t>
      </w:r>
      <w:r w:rsidRPr="00A17D87">
        <w:rPr>
          <w:rFonts w:cs="Arial"/>
          <w:sz w:val="18"/>
          <w:szCs w:val="18"/>
        </w:rPr>
        <w:t xml:space="preserve"> [2018] ZASCA 176; 2019 (3) SA 398 (SCA.</w:t>
      </w:r>
    </w:p>
  </w:footnote>
  <w:footnote w:id="6">
    <w:p w14:paraId="7248B594" w14:textId="10CF84E0" w:rsidR="002C2F32" w:rsidRPr="00A17D87" w:rsidRDefault="002C2F32" w:rsidP="002C2F32">
      <w:pPr>
        <w:pStyle w:val="FootnoteText"/>
        <w:ind w:left="0"/>
        <w:rPr>
          <w:rFonts w:cs="Arial"/>
          <w:sz w:val="18"/>
          <w:szCs w:val="18"/>
          <w:lang w:val="en-ZA"/>
        </w:rPr>
      </w:pPr>
      <w:r w:rsidRPr="00A17D87">
        <w:rPr>
          <w:rStyle w:val="FootnoteReference"/>
          <w:rFonts w:cs="Arial"/>
          <w:sz w:val="18"/>
          <w:szCs w:val="18"/>
        </w:rPr>
        <w:footnoteRef/>
      </w:r>
      <w:r w:rsidRPr="00A17D87">
        <w:rPr>
          <w:rFonts w:cs="Arial"/>
          <w:sz w:val="18"/>
          <w:szCs w:val="18"/>
        </w:rPr>
        <w:t xml:space="preserve"> </w:t>
      </w:r>
      <w:r w:rsidRPr="00A17D87">
        <w:rPr>
          <w:rFonts w:cs="Arial"/>
          <w:color w:val="000000"/>
          <w:sz w:val="18"/>
          <w:szCs w:val="18"/>
        </w:rPr>
        <w:t xml:space="preserve">See </w:t>
      </w:r>
      <w:proofErr w:type="spellStart"/>
      <w:r w:rsidRPr="00A17D87">
        <w:rPr>
          <w:rFonts w:cs="Arial"/>
          <w:color w:val="000000"/>
          <w:sz w:val="18"/>
          <w:szCs w:val="18"/>
        </w:rPr>
        <w:t>fn</w:t>
      </w:r>
      <w:proofErr w:type="spellEnd"/>
      <w:r w:rsidRPr="00A17D87">
        <w:rPr>
          <w:rFonts w:cs="Arial"/>
          <w:color w:val="000000"/>
          <w:sz w:val="18"/>
          <w:szCs w:val="18"/>
        </w:rPr>
        <w:t xml:space="preserve"> 3 above.</w:t>
      </w:r>
    </w:p>
  </w:footnote>
  <w:footnote w:id="7">
    <w:p w14:paraId="1BD85539" w14:textId="3F6195A8" w:rsidR="00651C7B" w:rsidRPr="00A17D87" w:rsidRDefault="00651C7B" w:rsidP="00651C7B">
      <w:pPr>
        <w:pStyle w:val="FootnoteText"/>
        <w:ind w:left="0"/>
        <w:rPr>
          <w:rFonts w:cs="Arial"/>
          <w:i/>
          <w:iCs/>
          <w:sz w:val="18"/>
          <w:szCs w:val="18"/>
          <w:lang w:val="en-ZA"/>
        </w:rPr>
      </w:pPr>
      <w:r w:rsidRPr="00A17D87">
        <w:rPr>
          <w:rStyle w:val="FootnoteReference"/>
          <w:rFonts w:cs="Arial"/>
          <w:sz w:val="18"/>
          <w:szCs w:val="18"/>
        </w:rPr>
        <w:footnoteRef/>
      </w:r>
      <w:r w:rsidRPr="00A17D87">
        <w:rPr>
          <w:rFonts w:cs="Arial"/>
          <w:sz w:val="18"/>
          <w:szCs w:val="18"/>
        </w:rPr>
        <w:t xml:space="preserve"> </w:t>
      </w:r>
      <w:r w:rsidRPr="00A17D87">
        <w:rPr>
          <w:rFonts w:cs="Arial"/>
          <w:i/>
          <w:iCs/>
          <w:sz w:val="18"/>
          <w:szCs w:val="18"/>
        </w:rPr>
        <w:t xml:space="preserve">Roberts Construction Co Ltd </w:t>
      </w:r>
      <w:proofErr w:type="gramStart"/>
      <w:r w:rsidRPr="00A17D87">
        <w:rPr>
          <w:rFonts w:cs="Arial"/>
          <w:i/>
          <w:iCs/>
          <w:sz w:val="18"/>
          <w:szCs w:val="18"/>
        </w:rPr>
        <w:t>v</w:t>
      </w:r>
      <w:proofErr w:type="gramEnd"/>
      <w:r w:rsidRPr="00A17D87">
        <w:rPr>
          <w:rFonts w:cs="Arial"/>
          <w:i/>
          <w:iCs/>
          <w:sz w:val="18"/>
          <w:szCs w:val="18"/>
        </w:rPr>
        <w:t xml:space="preserve"> Dominion Earthworks (Pty) Ltd </w:t>
      </w:r>
      <w:r w:rsidRPr="00A17D87">
        <w:rPr>
          <w:rFonts w:cs="Arial"/>
          <w:sz w:val="18"/>
          <w:szCs w:val="18"/>
        </w:rPr>
        <w:t xml:space="preserve">1968 (3) SA 255 (A); </w:t>
      </w:r>
      <w:r w:rsidRPr="00A17D87">
        <w:rPr>
          <w:rFonts w:cs="Arial"/>
          <w:i/>
          <w:iCs/>
          <w:sz w:val="18"/>
          <w:szCs w:val="18"/>
        </w:rPr>
        <w:t xml:space="preserve">NBS Bank Ltd v Cape Produce Co (Pty) Ltd </w:t>
      </w:r>
      <w:r w:rsidRPr="00A17D87">
        <w:rPr>
          <w:rFonts w:cs="Arial"/>
          <w:sz w:val="18"/>
          <w:szCs w:val="18"/>
          <w:lang w:val="en-ZA"/>
        </w:rPr>
        <w:t>[2001] ZASCA 107;</w:t>
      </w:r>
      <w:r w:rsidRPr="00A17D87">
        <w:rPr>
          <w:rFonts w:cs="Arial"/>
          <w:i/>
          <w:iCs/>
          <w:sz w:val="18"/>
          <w:szCs w:val="18"/>
        </w:rPr>
        <w:t xml:space="preserve"> </w:t>
      </w:r>
      <w:r w:rsidRPr="00A17D87">
        <w:rPr>
          <w:rFonts w:cs="Arial"/>
          <w:sz w:val="18"/>
          <w:szCs w:val="18"/>
        </w:rPr>
        <w:t>2002 (1) SA 396 (SCA).</w:t>
      </w:r>
    </w:p>
  </w:footnote>
  <w:footnote w:id="8">
    <w:p w14:paraId="3861749B" w14:textId="17C1276F" w:rsidR="00651C7B" w:rsidRPr="00A17D87" w:rsidRDefault="00651C7B" w:rsidP="00651C7B">
      <w:pPr>
        <w:pStyle w:val="FootnoteText"/>
        <w:ind w:left="0"/>
        <w:rPr>
          <w:rFonts w:cs="Arial"/>
          <w:sz w:val="18"/>
          <w:szCs w:val="18"/>
          <w:lang w:val="en-ZA"/>
        </w:rPr>
      </w:pPr>
      <w:r w:rsidRPr="00A17D87">
        <w:rPr>
          <w:rStyle w:val="FootnoteReference"/>
          <w:rFonts w:cs="Arial"/>
          <w:sz w:val="18"/>
          <w:szCs w:val="18"/>
        </w:rPr>
        <w:footnoteRef/>
      </w:r>
      <w:r w:rsidRPr="00A17D87">
        <w:rPr>
          <w:rFonts w:cs="Arial"/>
          <w:sz w:val="18"/>
          <w:szCs w:val="18"/>
        </w:rPr>
        <w:t xml:space="preserve"> </w:t>
      </w:r>
      <w:r w:rsidRPr="00A17D87">
        <w:rPr>
          <w:rFonts w:cs="Arial"/>
          <w:i/>
          <w:iCs/>
          <w:sz w:val="18"/>
          <w:szCs w:val="18"/>
        </w:rPr>
        <w:t xml:space="preserve">Gordon Lloyd Page &amp; Associates v Rivera </w:t>
      </w:r>
      <w:r w:rsidRPr="00A17D87">
        <w:rPr>
          <w:rFonts w:cs="Arial"/>
          <w:sz w:val="18"/>
          <w:szCs w:val="18"/>
          <w:lang w:val="en-ZA"/>
        </w:rPr>
        <w:t xml:space="preserve">[2000] ZASCA 33; </w:t>
      </w:r>
      <w:r w:rsidRPr="00A17D87">
        <w:rPr>
          <w:rFonts w:cs="Arial"/>
          <w:sz w:val="18"/>
          <w:szCs w:val="18"/>
        </w:rPr>
        <w:t xml:space="preserve">2001 (1) SA 88 (SCA); </w:t>
      </w:r>
      <w:proofErr w:type="spellStart"/>
      <w:r w:rsidRPr="00A17D87">
        <w:rPr>
          <w:rFonts w:cs="Arial"/>
          <w:i/>
          <w:iCs/>
          <w:sz w:val="18"/>
          <w:szCs w:val="18"/>
        </w:rPr>
        <w:t>Starways</w:t>
      </w:r>
      <w:proofErr w:type="spellEnd"/>
      <w:r w:rsidRPr="00A17D87">
        <w:rPr>
          <w:rFonts w:cs="Arial"/>
          <w:i/>
          <w:iCs/>
          <w:sz w:val="18"/>
          <w:szCs w:val="18"/>
        </w:rPr>
        <w:t xml:space="preserve"> Trading 21 CC v Pearl Island Trading 714 (Pty) Ltd</w:t>
      </w:r>
      <w:r w:rsidR="00A17D87" w:rsidRPr="00A17D87">
        <w:rPr>
          <w:rFonts w:cs="Arial"/>
          <w:i/>
          <w:iCs/>
          <w:sz w:val="18"/>
          <w:szCs w:val="18"/>
        </w:rPr>
        <w:t xml:space="preserve"> </w:t>
      </w:r>
      <w:r w:rsidR="00A17D87" w:rsidRPr="00A17D87">
        <w:rPr>
          <w:rFonts w:cs="Arial"/>
          <w:sz w:val="18"/>
          <w:szCs w:val="18"/>
        </w:rPr>
        <w:t>[</w:t>
      </w:r>
      <w:r w:rsidR="00A17D87" w:rsidRPr="00A17D87">
        <w:rPr>
          <w:rFonts w:cs="Arial"/>
          <w:sz w:val="18"/>
          <w:szCs w:val="18"/>
          <w:lang w:val="en-ZA"/>
        </w:rPr>
        <w:t xml:space="preserve">2018] ZASCA 177; 2019 (2) SA 650 (SCA) at </w:t>
      </w:r>
      <w:r w:rsidRPr="00A17D87">
        <w:rPr>
          <w:rFonts w:cs="Arial"/>
          <w:sz w:val="18"/>
          <w:szCs w:val="18"/>
        </w:rPr>
        <w:t>para</w:t>
      </w:r>
      <w:r w:rsidR="00A17D87" w:rsidRPr="00A17D87">
        <w:rPr>
          <w:rFonts w:cs="Arial"/>
          <w:sz w:val="18"/>
          <w:szCs w:val="18"/>
        </w:rPr>
        <w:t xml:space="preserve"> </w:t>
      </w:r>
      <w:r w:rsidRPr="00A17D87">
        <w:rPr>
          <w:rFonts w:cs="Arial"/>
          <w:sz w:val="18"/>
          <w:szCs w:val="18"/>
        </w:rPr>
        <w:t>61</w:t>
      </w:r>
      <w:r w:rsidR="00A17D87" w:rsidRPr="00A17D87">
        <w:rPr>
          <w:rFonts w:cs="Arial"/>
          <w:sz w:val="18"/>
          <w:szCs w:val="18"/>
        </w:rPr>
        <w:t>.</w:t>
      </w:r>
    </w:p>
  </w:footnote>
  <w:footnote w:id="9">
    <w:p w14:paraId="4973206D" w14:textId="0EBFE77D" w:rsidR="00A17D87" w:rsidRPr="00A17D87" w:rsidRDefault="00A17D87" w:rsidP="00A17D87">
      <w:pPr>
        <w:pStyle w:val="FootnoteText"/>
        <w:ind w:left="0"/>
        <w:rPr>
          <w:rFonts w:cs="Arial"/>
          <w:sz w:val="18"/>
          <w:szCs w:val="18"/>
          <w:lang w:val="en-ZA"/>
        </w:rPr>
      </w:pPr>
      <w:r w:rsidRPr="00A17D87">
        <w:rPr>
          <w:rStyle w:val="FootnoteReference"/>
          <w:rFonts w:cs="Arial"/>
          <w:sz w:val="18"/>
          <w:szCs w:val="18"/>
        </w:rPr>
        <w:footnoteRef/>
      </w:r>
      <w:r w:rsidRPr="00A17D87">
        <w:rPr>
          <w:rFonts w:cs="Arial"/>
          <w:sz w:val="18"/>
          <w:szCs w:val="18"/>
        </w:rPr>
        <w:t xml:space="preserve"> See </w:t>
      </w:r>
      <w:proofErr w:type="spellStart"/>
      <w:r w:rsidRPr="00A17D87">
        <w:rPr>
          <w:rFonts w:cs="Arial"/>
          <w:sz w:val="18"/>
          <w:szCs w:val="18"/>
        </w:rPr>
        <w:t>fn</w:t>
      </w:r>
      <w:proofErr w:type="spellEnd"/>
      <w:r w:rsidRPr="00A17D87">
        <w:rPr>
          <w:rFonts w:cs="Arial"/>
          <w:sz w:val="18"/>
          <w:szCs w:val="18"/>
        </w:rPr>
        <w:t xml:space="preserve"> 1 above.</w:t>
      </w:r>
    </w:p>
  </w:footnote>
  <w:footnote w:id="10">
    <w:p w14:paraId="27B77FF8" w14:textId="29DD892D" w:rsidR="00A17D87" w:rsidRPr="00A17D87" w:rsidRDefault="00A17D87" w:rsidP="00A17D87">
      <w:pPr>
        <w:pStyle w:val="FootnoteText"/>
        <w:ind w:left="0"/>
        <w:rPr>
          <w:sz w:val="18"/>
          <w:szCs w:val="18"/>
          <w:lang w:val="en-ZA"/>
        </w:rPr>
      </w:pPr>
      <w:r w:rsidRPr="00A17D87">
        <w:rPr>
          <w:rStyle w:val="FootnoteReference"/>
          <w:sz w:val="18"/>
          <w:szCs w:val="18"/>
        </w:rPr>
        <w:footnoteRef/>
      </w:r>
      <w:r w:rsidRPr="00A17D87">
        <w:rPr>
          <w:sz w:val="18"/>
          <w:szCs w:val="18"/>
        </w:rPr>
        <w:t xml:space="preserve"> </w:t>
      </w:r>
      <w:r w:rsidRPr="00A17D87">
        <w:rPr>
          <w:sz w:val="18"/>
          <w:szCs w:val="18"/>
          <w:lang w:val="en-ZA"/>
        </w:rPr>
        <w:t>25 of 2002.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8CC0DBB"/>
    <w:multiLevelType w:val="multilevel"/>
    <w:tmpl w:val="EF1E0BF0"/>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F45473B"/>
    <w:multiLevelType w:val="multilevel"/>
    <w:tmpl w:val="9678E4CA"/>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24E33F8B"/>
    <w:multiLevelType w:val="hybridMultilevel"/>
    <w:tmpl w:val="0A4ED1CA"/>
    <w:lvl w:ilvl="0" w:tplc="4BE26D42">
      <w:start w:val="1"/>
      <w:numFmt w:val="lowerRoman"/>
      <w:lvlText w:val="(%1)"/>
      <w:lvlJc w:val="left"/>
      <w:pPr>
        <w:ind w:left="1359" w:hanging="72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4" w15:restartNumberingAfterBreak="0">
    <w:nsid w:val="291971A1"/>
    <w:multiLevelType w:val="hybridMultilevel"/>
    <w:tmpl w:val="F3F0C61A"/>
    <w:lvl w:ilvl="0" w:tplc="E6443F3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15:restartNumberingAfterBreak="0">
    <w:nsid w:val="345A1DEA"/>
    <w:multiLevelType w:val="hybridMultilevel"/>
    <w:tmpl w:val="8DE86FD6"/>
    <w:lvl w:ilvl="0" w:tplc="12B63BB4">
      <w:start w:val="1"/>
      <w:numFmt w:val="lowerRoman"/>
      <w:lvlText w:val="(%1)"/>
      <w:lvlJc w:val="right"/>
      <w:pPr>
        <w:ind w:left="1356" w:hanging="360"/>
      </w:pPr>
      <w:rPr>
        <w:rFonts w:hint="default"/>
      </w:rPr>
    </w:lvl>
    <w:lvl w:ilvl="1" w:tplc="1C090019" w:tentative="1">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6" w15:restartNumberingAfterBreak="0">
    <w:nsid w:val="6B4A37CA"/>
    <w:multiLevelType w:val="hybridMultilevel"/>
    <w:tmpl w:val="DEF26BAA"/>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 w15:restartNumberingAfterBreak="0">
    <w:nsid w:val="77D15CE9"/>
    <w:multiLevelType w:val="hybridMultilevel"/>
    <w:tmpl w:val="BE9CE1B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2"/>
  </w:num>
  <w:num w:numId="4">
    <w:abstractNumId w:val="1"/>
  </w:num>
  <w:num w:numId="5">
    <w:abstractNumId w:val="5"/>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A"/>
    <w:rsid w:val="0000056E"/>
    <w:rsid w:val="000204C0"/>
    <w:rsid w:val="00021138"/>
    <w:rsid w:val="000446F7"/>
    <w:rsid w:val="00057E4A"/>
    <w:rsid w:val="0006119D"/>
    <w:rsid w:val="00063CC5"/>
    <w:rsid w:val="00072846"/>
    <w:rsid w:val="000830CE"/>
    <w:rsid w:val="000B5D99"/>
    <w:rsid w:val="000B7863"/>
    <w:rsid w:val="000C1011"/>
    <w:rsid w:val="000C661F"/>
    <w:rsid w:val="000D0E23"/>
    <w:rsid w:val="000D4001"/>
    <w:rsid w:val="000F7398"/>
    <w:rsid w:val="00106D15"/>
    <w:rsid w:val="00121A41"/>
    <w:rsid w:val="00124FD4"/>
    <w:rsid w:val="00126368"/>
    <w:rsid w:val="00131731"/>
    <w:rsid w:val="00132099"/>
    <w:rsid w:val="001348B2"/>
    <w:rsid w:val="00141922"/>
    <w:rsid w:val="00143448"/>
    <w:rsid w:val="00151185"/>
    <w:rsid w:val="00160C36"/>
    <w:rsid w:val="00161840"/>
    <w:rsid w:val="00163DF8"/>
    <w:rsid w:val="00187798"/>
    <w:rsid w:val="00191A4E"/>
    <w:rsid w:val="001971DE"/>
    <w:rsid w:val="001C7BEC"/>
    <w:rsid w:val="001D00D4"/>
    <w:rsid w:val="001D78F2"/>
    <w:rsid w:val="001D7ADD"/>
    <w:rsid w:val="001E3E49"/>
    <w:rsid w:val="001E48C8"/>
    <w:rsid w:val="001F5030"/>
    <w:rsid w:val="001F6DD6"/>
    <w:rsid w:val="001F6EBE"/>
    <w:rsid w:val="001F7CC7"/>
    <w:rsid w:val="001F7CE3"/>
    <w:rsid w:val="00200849"/>
    <w:rsid w:val="00221100"/>
    <w:rsid w:val="00234D42"/>
    <w:rsid w:val="00241CC9"/>
    <w:rsid w:val="00256724"/>
    <w:rsid w:val="00257E98"/>
    <w:rsid w:val="00263CC1"/>
    <w:rsid w:val="00264599"/>
    <w:rsid w:val="00277C2C"/>
    <w:rsid w:val="00283FA6"/>
    <w:rsid w:val="002915F5"/>
    <w:rsid w:val="002A47A0"/>
    <w:rsid w:val="002A6026"/>
    <w:rsid w:val="002B0114"/>
    <w:rsid w:val="002C2F32"/>
    <w:rsid w:val="002D3184"/>
    <w:rsid w:val="002D62A7"/>
    <w:rsid w:val="002E3B2B"/>
    <w:rsid w:val="002F4317"/>
    <w:rsid w:val="00302A5A"/>
    <w:rsid w:val="00305ED7"/>
    <w:rsid w:val="0031462F"/>
    <w:rsid w:val="003162F3"/>
    <w:rsid w:val="00324B43"/>
    <w:rsid w:val="00346C96"/>
    <w:rsid w:val="00351E79"/>
    <w:rsid w:val="00353304"/>
    <w:rsid w:val="0036370B"/>
    <w:rsid w:val="00364D64"/>
    <w:rsid w:val="00370038"/>
    <w:rsid w:val="00370604"/>
    <w:rsid w:val="00383F37"/>
    <w:rsid w:val="003A34BF"/>
    <w:rsid w:val="003B417F"/>
    <w:rsid w:val="003B7B8A"/>
    <w:rsid w:val="003B7ECC"/>
    <w:rsid w:val="003C5130"/>
    <w:rsid w:val="003F0F17"/>
    <w:rsid w:val="004003FB"/>
    <w:rsid w:val="00401E99"/>
    <w:rsid w:val="00423198"/>
    <w:rsid w:val="004247E4"/>
    <w:rsid w:val="00425444"/>
    <w:rsid w:val="00434725"/>
    <w:rsid w:val="00435689"/>
    <w:rsid w:val="004432CA"/>
    <w:rsid w:val="00450A2D"/>
    <w:rsid w:val="00454A4D"/>
    <w:rsid w:val="00467968"/>
    <w:rsid w:val="00471277"/>
    <w:rsid w:val="00496314"/>
    <w:rsid w:val="004A0FC4"/>
    <w:rsid w:val="004A1729"/>
    <w:rsid w:val="004A72C2"/>
    <w:rsid w:val="004B042A"/>
    <w:rsid w:val="004C7636"/>
    <w:rsid w:val="004D5C2A"/>
    <w:rsid w:val="004D78CA"/>
    <w:rsid w:val="004E3606"/>
    <w:rsid w:val="004F1968"/>
    <w:rsid w:val="00504392"/>
    <w:rsid w:val="00504BD6"/>
    <w:rsid w:val="005067D0"/>
    <w:rsid w:val="005134F5"/>
    <w:rsid w:val="0053481D"/>
    <w:rsid w:val="00540D58"/>
    <w:rsid w:val="00561F37"/>
    <w:rsid w:val="00574025"/>
    <w:rsid w:val="005746E5"/>
    <w:rsid w:val="005818DD"/>
    <w:rsid w:val="00592CED"/>
    <w:rsid w:val="005A5732"/>
    <w:rsid w:val="005A57AF"/>
    <w:rsid w:val="005B171D"/>
    <w:rsid w:val="005B2F18"/>
    <w:rsid w:val="005B3BEC"/>
    <w:rsid w:val="005C6769"/>
    <w:rsid w:val="005D7FAC"/>
    <w:rsid w:val="005E039E"/>
    <w:rsid w:val="005F390E"/>
    <w:rsid w:val="00611AC4"/>
    <w:rsid w:val="00616F14"/>
    <w:rsid w:val="006246CA"/>
    <w:rsid w:val="00625F6D"/>
    <w:rsid w:val="00631F56"/>
    <w:rsid w:val="00633682"/>
    <w:rsid w:val="00633AA2"/>
    <w:rsid w:val="00635F44"/>
    <w:rsid w:val="006425D1"/>
    <w:rsid w:val="00651C7B"/>
    <w:rsid w:val="0065585A"/>
    <w:rsid w:val="00656D1A"/>
    <w:rsid w:val="00661188"/>
    <w:rsid w:val="006704F5"/>
    <w:rsid w:val="006779AB"/>
    <w:rsid w:val="006C476E"/>
    <w:rsid w:val="006C72E1"/>
    <w:rsid w:val="006D270E"/>
    <w:rsid w:val="006E35B7"/>
    <w:rsid w:val="006F1A4B"/>
    <w:rsid w:val="006F2FBA"/>
    <w:rsid w:val="007120F9"/>
    <w:rsid w:val="00725944"/>
    <w:rsid w:val="00736775"/>
    <w:rsid w:val="00742055"/>
    <w:rsid w:val="0074284A"/>
    <w:rsid w:val="00744766"/>
    <w:rsid w:val="00747DDF"/>
    <w:rsid w:val="0075338F"/>
    <w:rsid w:val="007858AB"/>
    <w:rsid w:val="0079135A"/>
    <w:rsid w:val="0079445B"/>
    <w:rsid w:val="007950A5"/>
    <w:rsid w:val="007A3373"/>
    <w:rsid w:val="007B47B9"/>
    <w:rsid w:val="007C4651"/>
    <w:rsid w:val="007C4EE0"/>
    <w:rsid w:val="007D10CC"/>
    <w:rsid w:val="007E2FD0"/>
    <w:rsid w:val="007F6707"/>
    <w:rsid w:val="00803203"/>
    <w:rsid w:val="00803FC4"/>
    <w:rsid w:val="00805F0D"/>
    <w:rsid w:val="00807584"/>
    <w:rsid w:val="008141EC"/>
    <w:rsid w:val="00821363"/>
    <w:rsid w:val="00823A4F"/>
    <w:rsid w:val="008328AB"/>
    <w:rsid w:val="008564B8"/>
    <w:rsid w:val="008613D6"/>
    <w:rsid w:val="00880F87"/>
    <w:rsid w:val="00881E7F"/>
    <w:rsid w:val="00885784"/>
    <w:rsid w:val="008934E5"/>
    <w:rsid w:val="008A6C68"/>
    <w:rsid w:val="008B04D3"/>
    <w:rsid w:val="008D0CB2"/>
    <w:rsid w:val="008D33FC"/>
    <w:rsid w:val="008D6D39"/>
    <w:rsid w:val="008E1CDE"/>
    <w:rsid w:val="008F338A"/>
    <w:rsid w:val="008F6305"/>
    <w:rsid w:val="008F6C98"/>
    <w:rsid w:val="00907349"/>
    <w:rsid w:val="0090777B"/>
    <w:rsid w:val="0093160E"/>
    <w:rsid w:val="00934196"/>
    <w:rsid w:val="009535CB"/>
    <w:rsid w:val="009757AB"/>
    <w:rsid w:val="009759E5"/>
    <w:rsid w:val="00985AD0"/>
    <w:rsid w:val="009A0DA4"/>
    <w:rsid w:val="009A64C8"/>
    <w:rsid w:val="009B2D07"/>
    <w:rsid w:val="009B559D"/>
    <w:rsid w:val="009D22A3"/>
    <w:rsid w:val="00A0125B"/>
    <w:rsid w:val="00A02715"/>
    <w:rsid w:val="00A027D8"/>
    <w:rsid w:val="00A028BB"/>
    <w:rsid w:val="00A1695F"/>
    <w:rsid w:val="00A17D87"/>
    <w:rsid w:val="00A27F21"/>
    <w:rsid w:val="00A42519"/>
    <w:rsid w:val="00A43432"/>
    <w:rsid w:val="00A456BE"/>
    <w:rsid w:val="00A45983"/>
    <w:rsid w:val="00A46D74"/>
    <w:rsid w:val="00A5267A"/>
    <w:rsid w:val="00A607D9"/>
    <w:rsid w:val="00A861C6"/>
    <w:rsid w:val="00A90DFF"/>
    <w:rsid w:val="00AB702B"/>
    <w:rsid w:val="00AC0135"/>
    <w:rsid w:val="00AC447F"/>
    <w:rsid w:val="00AC5564"/>
    <w:rsid w:val="00AE0466"/>
    <w:rsid w:val="00AE1F2D"/>
    <w:rsid w:val="00AF22B7"/>
    <w:rsid w:val="00B077CF"/>
    <w:rsid w:val="00B419BA"/>
    <w:rsid w:val="00B50D12"/>
    <w:rsid w:val="00B548A5"/>
    <w:rsid w:val="00B66A1D"/>
    <w:rsid w:val="00B75D7E"/>
    <w:rsid w:val="00B8301E"/>
    <w:rsid w:val="00BA5F7E"/>
    <w:rsid w:val="00BD4769"/>
    <w:rsid w:val="00BD648E"/>
    <w:rsid w:val="00BE381F"/>
    <w:rsid w:val="00BF500F"/>
    <w:rsid w:val="00BF5455"/>
    <w:rsid w:val="00C0309A"/>
    <w:rsid w:val="00C1071D"/>
    <w:rsid w:val="00C10EC2"/>
    <w:rsid w:val="00C211D1"/>
    <w:rsid w:val="00C34CDF"/>
    <w:rsid w:val="00C35A36"/>
    <w:rsid w:val="00C54D07"/>
    <w:rsid w:val="00C65F55"/>
    <w:rsid w:val="00C82D60"/>
    <w:rsid w:val="00C90E20"/>
    <w:rsid w:val="00C91E91"/>
    <w:rsid w:val="00CB1BB3"/>
    <w:rsid w:val="00CC4D63"/>
    <w:rsid w:val="00CC4E7A"/>
    <w:rsid w:val="00CE5D61"/>
    <w:rsid w:val="00CF2966"/>
    <w:rsid w:val="00CF5C82"/>
    <w:rsid w:val="00D0157D"/>
    <w:rsid w:val="00D223BF"/>
    <w:rsid w:val="00D240D9"/>
    <w:rsid w:val="00D4747B"/>
    <w:rsid w:val="00D574DA"/>
    <w:rsid w:val="00D62EFB"/>
    <w:rsid w:val="00D71A5E"/>
    <w:rsid w:val="00D776E4"/>
    <w:rsid w:val="00D830D7"/>
    <w:rsid w:val="00D87AA7"/>
    <w:rsid w:val="00D87E0B"/>
    <w:rsid w:val="00D92EED"/>
    <w:rsid w:val="00DB14F4"/>
    <w:rsid w:val="00DB16C8"/>
    <w:rsid w:val="00DB37A6"/>
    <w:rsid w:val="00DC1735"/>
    <w:rsid w:val="00DC2151"/>
    <w:rsid w:val="00DE129A"/>
    <w:rsid w:val="00DE53A6"/>
    <w:rsid w:val="00DF0C3F"/>
    <w:rsid w:val="00E05294"/>
    <w:rsid w:val="00E17278"/>
    <w:rsid w:val="00E2291B"/>
    <w:rsid w:val="00E347AA"/>
    <w:rsid w:val="00E35569"/>
    <w:rsid w:val="00E35B15"/>
    <w:rsid w:val="00E8113C"/>
    <w:rsid w:val="00E922A9"/>
    <w:rsid w:val="00EA70E1"/>
    <w:rsid w:val="00EB1E1F"/>
    <w:rsid w:val="00EB4FAB"/>
    <w:rsid w:val="00EB6E62"/>
    <w:rsid w:val="00ED027F"/>
    <w:rsid w:val="00ED3230"/>
    <w:rsid w:val="00EE3A1F"/>
    <w:rsid w:val="00EF5553"/>
    <w:rsid w:val="00F01179"/>
    <w:rsid w:val="00F35134"/>
    <w:rsid w:val="00F36291"/>
    <w:rsid w:val="00F44692"/>
    <w:rsid w:val="00F51E6F"/>
    <w:rsid w:val="00F56581"/>
    <w:rsid w:val="00F64778"/>
    <w:rsid w:val="00F936E7"/>
    <w:rsid w:val="00F95741"/>
    <w:rsid w:val="00FB3409"/>
    <w:rsid w:val="00FD1600"/>
    <w:rsid w:val="00FD3C8E"/>
    <w:rsid w:val="00FD650B"/>
    <w:rsid w:val="00FD6C98"/>
    <w:rsid w:val="00FE3B87"/>
    <w:rsid w:val="00FE64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C0309A"/>
    <w:pPr>
      <w:spacing w:after="240" w:line="360" w:lineRule="auto"/>
      <w:ind w:left="567"/>
      <w:jc w:val="both"/>
    </w:pPr>
    <w:rPr>
      <w:rFonts w:ascii="Arial" w:hAnsi="Arial"/>
      <w:kern w:val="0"/>
      <w:sz w:val="24"/>
      <w:lang w:val="en-GB"/>
      <w14:ligatures w14:val="none"/>
    </w:rPr>
  </w:style>
  <w:style w:type="paragraph" w:styleId="Heading2">
    <w:name w:val="heading 2"/>
    <w:basedOn w:val="Normal"/>
    <w:next w:val="Normal"/>
    <w:link w:val="Heading2Char"/>
    <w:uiPriority w:val="9"/>
    <w:semiHidden/>
    <w:unhideWhenUsed/>
    <w:qFormat/>
    <w:rsid w:val="002C2F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3"/>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14:ligatures w14:val="none"/>
    </w:rPr>
  </w:style>
  <w:style w:type="character" w:customStyle="1" w:styleId="Heading2Char">
    <w:name w:val="Heading 2 Char"/>
    <w:basedOn w:val="DefaultParagraphFont"/>
    <w:link w:val="Heading2"/>
    <w:uiPriority w:val="9"/>
    <w:semiHidden/>
    <w:rsid w:val="002C2F32"/>
    <w:rPr>
      <w:rFonts w:asciiTheme="majorHAnsi" w:eastAsiaTheme="majorEastAsia" w:hAnsiTheme="majorHAnsi" w:cstheme="majorBidi"/>
      <w:color w:val="2F5496" w:themeColor="accent1" w:themeShade="BF"/>
      <w:kern w:val="0"/>
      <w:sz w:val="26"/>
      <w:szCs w:val="26"/>
      <w:lang w:val="en-GB"/>
      <w14:ligatures w14:val="none"/>
    </w:rPr>
  </w:style>
  <w:style w:type="paragraph" w:styleId="BalloonText">
    <w:name w:val="Balloon Text"/>
    <w:basedOn w:val="Normal"/>
    <w:link w:val="BalloonTextChar"/>
    <w:uiPriority w:val="99"/>
    <w:semiHidden/>
    <w:unhideWhenUsed/>
    <w:rsid w:val="00624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CA"/>
    <w:rPr>
      <w:rFonts w:ascii="Segoe UI" w:hAnsi="Segoe UI" w:cs="Segoe UI"/>
      <w:kern w:val="0"/>
      <w:sz w:val="18"/>
      <w:szCs w:val="18"/>
      <w:lang w:val="en-GB"/>
      <w14:ligatures w14:val="none"/>
    </w:rPr>
  </w:style>
  <w:style w:type="paragraph" w:styleId="Revision">
    <w:name w:val="Revision"/>
    <w:hidden/>
    <w:uiPriority w:val="99"/>
    <w:semiHidden/>
    <w:rsid w:val="00A861C6"/>
    <w:pPr>
      <w:spacing w:after="0" w:line="240" w:lineRule="auto"/>
    </w:pPr>
    <w:rPr>
      <w:rFonts w:ascii="Arial" w:hAnsi="Arial"/>
      <w:kern w:val="0"/>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4447">
      <w:bodyDiv w:val="1"/>
      <w:marLeft w:val="0"/>
      <w:marRight w:val="0"/>
      <w:marTop w:val="0"/>
      <w:marBottom w:val="0"/>
      <w:divBdr>
        <w:top w:val="none" w:sz="0" w:space="0" w:color="auto"/>
        <w:left w:val="none" w:sz="0" w:space="0" w:color="auto"/>
        <w:bottom w:val="none" w:sz="0" w:space="0" w:color="auto"/>
        <w:right w:val="none" w:sz="0" w:space="0" w:color="auto"/>
      </w:divBdr>
    </w:div>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1238709985">
      <w:bodyDiv w:val="1"/>
      <w:marLeft w:val="0"/>
      <w:marRight w:val="0"/>
      <w:marTop w:val="0"/>
      <w:marBottom w:val="0"/>
      <w:divBdr>
        <w:top w:val="none" w:sz="0" w:space="0" w:color="auto"/>
        <w:left w:val="none" w:sz="0" w:space="0" w:color="auto"/>
        <w:bottom w:val="none" w:sz="0" w:space="0" w:color="auto"/>
        <w:right w:val="none" w:sz="0" w:space="0" w:color="auto"/>
      </w:divBdr>
    </w:div>
    <w:div w:id="1349284787">
      <w:bodyDiv w:val="1"/>
      <w:marLeft w:val="0"/>
      <w:marRight w:val="0"/>
      <w:marTop w:val="0"/>
      <w:marBottom w:val="0"/>
      <w:divBdr>
        <w:top w:val="none" w:sz="0" w:space="0" w:color="auto"/>
        <w:left w:val="none" w:sz="0" w:space="0" w:color="auto"/>
        <w:bottom w:val="none" w:sz="0" w:space="0" w:color="auto"/>
        <w:right w:val="none" w:sz="0" w:space="0" w:color="auto"/>
      </w:divBdr>
    </w:div>
    <w:div w:id="1396706770">
      <w:bodyDiv w:val="1"/>
      <w:marLeft w:val="0"/>
      <w:marRight w:val="0"/>
      <w:marTop w:val="0"/>
      <w:marBottom w:val="0"/>
      <w:divBdr>
        <w:top w:val="none" w:sz="0" w:space="0" w:color="auto"/>
        <w:left w:val="none" w:sz="0" w:space="0" w:color="auto"/>
        <w:bottom w:val="none" w:sz="0" w:space="0" w:color="auto"/>
        <w:right w:val="none" w:sz="0" w:space="0" w:color="auto"/>
      </w:divBdr>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 w:id="1955941190">
      <w:bodyDiv w:val="1"/>
      <w:marLeft w:val="0"/>
      <w:marRight w:val="0"/>
      <w:marTop w:val="0"/>
      <w:marBottom w:val="0"/>
      <w:divBdr>
        <w:top w:val="none" w:sz="0" w:space="0" w:color="auto"/>
        <w:left w:val="none" w:sz="0" w:space="0" w:color="auto"/>
        <w:bottom w:val="none" w:sz="0" w:space="0" w:color="auto"/>
        <w:right w:val="none" w:sz="0" w:space="0" w:color="auto"/>
      </w:divBdr>
    </w:div>
    <w:div w:id="2037198135">
      <w:bodyDiv w:val="1"/>
      <w:marLeft w:val="0"/>
      <w:marRight w:val="0"/>
      <w:marTop w:val="0"/>
      <w:marBottom w:val="0"/>
      <w:divBdr>
        <w:top w:val="none" w:sz="0" w:space="0" w:color="auto"/>
        <w:left w:val="none" w:sz="0" w:space="0" w:color="auto"/>
        <w:bottom w:val="none" w:sz="0" w:space="0" w:color="auto"/>
        <w:right w:val="none" w:sz="0" w:space="0" w:color="auto"/>
      </w:divBdr>
    </w:div>
    <w:div w:id="21098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3" ma:contentTypeDescription="Create a new document." ma:contentTypeScope="" ma:versionID="859d5e4513c354fdd9f9bedc2dc40414">
  <xsd:schema xmlns:xsd="http://www.w3.org/2001/XMLSchema" xmlns:xs="http://www.w3.org/2001/XMLSchema" xmlns:p="http://schemas.microsoft.com/office/2006/metadata/properties" xmlns:ns3="7803ae50-825d-4e06-9055-d98ed2079135" targetNamespace="http://schemas.microsoft.com/office/2006/metadata/properties" ma:root="true" ma:fieldsID="092e27f2b1c1da72e443ef033b8e7d9a" ns3:_="">
    <xsd:import namespace="7803ae50-825d-4e06-9055-d98ed20791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7491F-4062-4C60-8770-7644042C5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B1F3B-8CA1-43D7-8D1E-A9765FB6F1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E60ED-BB9D-4853-919B-991C54512D4C}">
  <ds:schemaRefs>
    <ds:schemaRef ds:uri="http://schemas.microsoft.com/sharepoint/v3/contenttype/forms"/>
  </ds:schemaRefs>
</ds:datastoreItem>
</file>

<file path=customXml/itemProps4.xml><?xml version="1.0" encoding="utf-8"?>
<ds:datastoreItem xmlns:ds="http://schemas.openxmlformats.org/officeDocument/2006/customXml" ds:itemID="{443577E1-4E60-4980-B131-A70640B3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Mary Bruce</cp:lastModifiedBy>
  <cp:revision>10</cp:revision>
  <cp:lastPrinted>2023-11-02T05:59:00Z</cp:lastPrinted>
  <dcterms:created xsi:type="dcterms:W3CDTF">2023-11-02T09:29:00Z</dcterms:created>
  <dcterms:modified xsi:type="dcterms:W3CDTF">2023-11-02T16:06:00Z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