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6675" w14:textId="0498584B" w:rsidR="00540294" w:rsidRPr="00540294" w:rsidRDefault="00540294" w:rsidP="005402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384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37FFB27" wp14:editId="3FD2F311">
            <wp:extent cx="10287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85142" w14:textId="5CC5734E" w:rsidR="00141254" w:rsidRPr="00540294" w:rsidRDefault="0071363A" w:rsidP="005402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IN THE HIGH COURT OF SOUTH-AFRICA</w:t>
      </w:r>
    </w:p>
    <w:p w14:paraId="5A83C174" w14:textId="50E17BCE" w:rsidR="0071363A" w:rsidRPr="00540294" w:rsidRDefault="0071363A" w:rsidP="005402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GAUTENG DIVISON, JOHANNESBURG</w:t>
      </w:r>
    </w:p>
    <w:p w14:paraId="7557674C" w14:textId="3522CA2B" w:rsidR="0071363A" w:rsidRPr="00540294" w:rsidRDefault="0071363A" w:rsidP="005402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B29B55" w14:textId="45C8FBF8" w:rsidR="0071363A" w:rsidRPr="00540294" w:rsidRDefault="0071363A" w:rsidP="00540294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CASE NO: 10135/2021</w:t>
      </w:r>
    </w:p>
    <w:p w14:paraId="739DD194" w14:textId="77777777" w:rsidR="00540294" w:rsidRDefault="00540294" w:rsidP="00540294">
      <w:pPr>
        <w:spacing w:line="360" w:lineRule="auto"/>
        <w:jc w:val="both"/>
      </w:pPr>
      <w:r w:rsidRPr="007E6966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E0A30" wp14:editId="66598AC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458497" cy="1555955"/>
                <wp:effectExtent l="0" t="0" r="279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497" cy="15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08F3E" w14:textId="63ABA93F" w:rsidR="00540294" w:rsidRDefault="005A7C67" w:rsidP="005A7C67">
                            <w:pPr>
                              <w:ind w:left="720" w:hanging="360"/>
                            </w:pPr>
                            <w:r>
                              <w:t>(1)</w:t>
                            </w:r>
                            <w:r>
                              <w:tab/>
                            </w:r>
                            <w:r w:rsidR="008858A0">
                              <w:t xml:space="preserve">REPORTABLE: </w:t>
                            </w:r>
                            <w:r w:rsidR="00540294">
                              <w:t>NO</w:t>
                            </w:r>
                          </w:p>
                          <w:p w14:paraId="2203F041" w14:textId="55E54FEA" w:rsidR="00540294" w:rsidRDefault="005A7C67" w:rsidP="005A7C67">
                            <w:pPr>
                              <w:ind w:left="720" w:hanging="360"/>
                            </w:pPr>
                            <w:r>
                              <w:t>(2)</w:t>
                            </w:r>
                            <w:r>
                              <w:tab/>
                            </w:r>
                            <w:r w:rsidR="00540294">
                              <w:t xml:space="preserve">OF INTEREST TO OTHER </w:t>
                            </w:r>
                            <w:r w:rsidR="008858A0">
                              <w:t>JUDGES: NO</w:t>
                            </w:r>
                            <w:r w:rsidR="00540294">
                              <w:t xml:space="preserve"> </w:t>
                            </w:r>
                          </w:p>
                          <w:p w14:paraId="0C249FF8" w14:textId="7A01886D" w:rsidR="00540294" w:rsidRDefault="005A7C67" w:rsidP="005A7C67">
                            <w:pPr>
                              <w:ind w:left="720" w:hanging="360"/>
                            </w:pPr>
                            <w:r>
                              <w:t>(3)</w:t>
                            </w:r>
                            <w:r>
                              <w:tab/>
                            </w:r>
                            <w:r w:rsidR="00540294">
                              <w:t xml:space="preserve">REVISED. </w:t>
                            </w:r>
                          </w:p>
                          <w:p w14:paraId="7419A2F7" w14:textId="77777777" w:rsidR="00540294" w:rsidRDefault="00540294" w:rsidP="00540294"/>
                          <w:p w14:paraId="168DCE93" w14:textId="77777777" w:rsidR="00540294" w:rsidRDefault="00540294" w:rsidP="00540294">
                            <w:pPr>
                              <w:ind w:left="2880"/>
                            </w:pPr>
                            <w:r>
                              <w:t xml:space="preserve">        ________________</w:t>
                            </w:r>
                          </w:p>
                          <w:p w14:paraId="593AA628" w14:textId="381F3E9D" w:rsidR="00540294" w:rsidRDefault="00540294" w:rsidP="00540294">
                            <w:pPr>
                              <w:ind w:left="360"/>
                            </w:pPr>
                            <w:r>
                              <w:t xml:space="preserve">DATE </w:t>
                            </w:r>
                            <w:r w:rsidR="008858A0">
                              <w:t>16/02/2023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858A0"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E0A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.75pt;width:272.3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" fillcolor="white [3201]" strokeweight=".5pt">
                <v:textbox>
                  <w:txbxContent>
                    <w:p w14:paraId="1F808F3E" w14:textId="63ABA93F" w:rsidR="00540294" w:rsidRDefault="005A7C67" w:rsidP="005A7C67">
                      <w:pPr>
                        <w:ind w:left="720" w:hanging="360"/>
                      </w:pPr>
                      <w:r>
                        <w:t>(1)</w:t>
                      </w:r>
                      <w:r>
                        <w:tab/>
                      </w:r>
                      <w:r w:rsidR="008858A0">
                        <w:t xml:space="preserve">REPORTABLE: </w:t>
                      </w:r>
                      <w:r w:rsidR="00540294">
                        <w:t>NO</w:t>
                      </w:r>
                    </w:p>
                    <w:p w14:paraId="2203F041" w14:textId="55E54FEA" w:rsidR="00540294" w:rsidRDefault="005A7C67" w:rsidP="005A7C67">
                      <w:pPr>
                        <w:ind w:left="720" w:hanging="360"/>
                      </w:pPr>
                      <w:r>
                        <w:t>(2)</w:t>
                      </w:r>
                      <w:r>
                        <w:tab/>
                      </w:r>
                      <w:r w:rsidR="00540294">
                        <w:t xml:space="preserve">OF INTEREST TO OTHER </w:t>
                      </w:r>
                      <w:r w:rsidR="008858A0">
                        <w:t>JUDGES: NO</w:t>
                      </w:r>
                      <w:r w:rsidR="00540294">
                        <w:t xml:space="preserve"> </w:t>
                      </w:r>
                    </w:p>
                    <w:p w14:paraId="0C249FF8" w14:textId="7A01886D" w:rsidR="00540294" w:rsidRDefault="005A7C67" w:rsidP="005A7C67">
                      <w:pPr>
                        <w:ind w:left="720" w:hanging="360"/>
                      </w:pPr>
                      <w:r>
                        <w:t>(3)</w:t>
                      </w:r>
                      <w:r>
                        <w:tab/>
                      </w:r>
                      <w:r w:rsidR="00540294">
                        <w:t xml:space="preserve">REVISED. </w:t>
                      </w:r>
                    </w:p>
                    <w:p w14:paraId="7419A2F7" w14:textId="77777777" w:rsidR="00540294" w:rsidRDefault="00540294" w:rsidP="00540294"/>
                    <w:p w14:paraId="168DCE93" w14:textId="77777777" w:rsidR="00540294" w:rsidRDefault="00540294" w:rsidP="00540294">
                      <w:pPr>
                        <w:ind w:left="2880"/>
                      </w:pPr>
                      <w:r>
                        <w:t xml:space="preserve">        ________________</w:t>
                      </w:r>
                    </w:p>
                    <w:p w14:paraId="593AA628" w14:textId="381F3E9D" w:rsidR="00540294" w:rsidRDefault="00540294" w:rsidP="00540294">
                      <w:pPr>
                        <w:ind w:left="360"/>
                      </w:pPr>
                      <w:r>
                        <w:t xml:space="preserve">DATE </w:t>
                      </w:r>
                      <w:r w:rsidR="008858A0">
                        <w:t>16/02/2023</w:t>
                      </w:r>
                      <w:r>
                        <w:tab/>
                      </w:r>
                      <w:r>
                        <w:tab/>
                      </w:r>
                      <w:r w:rsidR="008858A0"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C9C5D7" w14:textId="63B8A2F2" w:rsidR="00540294" w:rsidRDefault="00540294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D4FF9ED" w14:textId="77777777" w:rsidR="00540294" w:rsidRPr="00540294" w:rsidRDefault="00540294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218F133" w14:textId="77777777" w:rsidR="00540294" w:rsidRDefault="00540294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54DE5AB" w14:textId="77777777" w:rsidR="00540294" w:rsidRDefault="00540294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768E864" w14:textId="77777777" w:rsidR="00540294" w:rsidRDefault="00540294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0661D0E" w14:textId="60646AFA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IN THE MATTER</w:t>
      </w:r>
      <w:r w:rsidR="005402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0294">
        <w:rPr>
          <w:rFonts w:ascii="Arial" w:hAnsi="Arial" w:cs="Arial"/>
          <w:b/>
          <w:bCs/>
          <w:sz w:val="24"/>
          <w:szCs w:val="24"/>
        </w:rPr>
        <w:t>BETWEEN:</w:t>
      </w:r>
    </w:p>
    <w:p w14:paraId="2E0905CE" w14:textId="77777777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C5682D0" w14:textId="376E3D09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ECO AFRICA INVESTMENTS</w:t>
      </w:r>
      <w:r w:rsidR="00540294">
        <w:rPr>
          <w:rFonts w:ascii="Arial" w:hAnsi="Arial" w:cs="Arial"/>
          <w:b/>
          <w:bCs/>
          <w:sz w:val="24"/>
          <w:szCs w:val="24"/>
        </w:rPr>
        <w:tab/>
      </w:r>
      <w:r w:rsidR="00540294">
        <w:rPr>
          <w:rFonts w:ascii="Arial" w:hAnsi="Arial" w:cs="Arial"/>
          <w:b/>
          <w:bCs/>
          <w:sz w:val="24"/>
          <w:szCs w:val="24"/>
        </w:rPr>
        <w:tab/>
      </w:r>
      <w:r w:rsidR="00540294">
        <w:rPr>
          <w:rFonts w:ascii="Arial" w:hAnsi="Arial" w:cs="Arial"/>
          <w:b/>
          <w:bCs/>
          <w:sz w:val="24"/>
          <w:szCs w:val="24"/>
        </w:rPr>
        <w:tab/>
      </w:r>
      <w:r w:rsidR="00540294">
        <w:rPr>
          <w:rFonts w:ascii="Arial" w:hAnsi="Arial" w:cs="Arial"/>
          <w:b/>
          <w:bCs/>
          <w:sz w:val="24"/>
          <w:szCs w:val="24"/>
        </w:rPr>
        <w:tab/>
      </w:r>
      <w:r w:rsidR="00540294">
        <w:rPr>
          <w:rFonts w:ascii="Arial" w:hAnsi="Arial" w:cs="Arial"/>
          <w:b/>
          <w:bCs/>
          <w:sz w:val="24"/>
          <w:szCs w:val="24"/>
        </w:rPr>
        <w:tab/>
        <w:t>APPLICANT</w:t>
      </w:r>
      <w:r w:rsidRPr="0054029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297A9107" w14:textId="1A30296F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(PTY) LIMITED T/A SNAPPY</w:t>
      </w:r>
    </w:p>
    <w:p w14:paraId="44B243B7" w14:textId="05CB6340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CHEF (WC) E BOTSWANA</w:t>
      </w:r>
    </w:p>
    <w:p w14:paraId="66AB38BB" w14:textId="51AC5DC3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C95D708" w14:textId="03DE60C0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AND</w:t>
      </w:r>
    </w:p>
    <w:p w14:paraId="053252C9" w14:textId="769EA2DC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DADAD1" w14:textId="127E8781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SNAPPY CHEF TRADING                                                      RESPONDENT</w:t>
      </w:r>
    </w:p>
    <w:p w14:paraId="72C4A0C4" w14:textId="77777777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(PTY) LIMITED</w:t>
      </w:r>
    </w:p>
    <w:p w14:paraId="5F48DE44" w14:textId="77777777" w:rsidR="00540294" w:rsidRDefault="00540294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684B3E9" w14:textId="1B2115AA" w:rsidR="0071363A" w:rsidRPr="00540294" w:rsidRDefault="00B15C79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B166" wp14:editId="41E7B99D">
                <wp:simplePos x="0" y="0"/>
                <wp:positionH relativeFrom="margin">
                  <wp:posOffset>35560</wp:posOffset>
                </wp:positionH>
                <wp:positionV relativeFrom="paragraph">
                  <wp:posOffset>307594</wp:posOffset>
                </wp:positionV>
                <wp:extent cx="5666740" cy="31750"/>
                <wp:effectExtent l="0" t="0" r="2921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74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9A14E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24.2pt" to="44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24908B" w14:textId="7FE8CE97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D66FFC6" w14:textId="3E1AE240" w:rsidR="0071363A" w:rsidRPr="00540294" w:rsidRDefault="0071363A" w:rsidP="005402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JUDGMENT</w:t>
      </w:r>
    </w:p>
    <w:p w14:paraId="2673CB6B" w14:textId="01E73305" w:rsidR="0072574C" w:rsidRPr="00540294" w:rsidRDefault="0071363A" w:rsidP="005402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(APPLICATION FOR LEAVE TO APPEAL)</w:t>
      </w:r>
    </w:p>
    <w:p w14:paraId="71436E38" w14:textId="09CC010E" w:rsidR="0071363A" w:rsidRPr="00540294" w:rsidRDefault="00B15C79" w:rsidP="005402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B3DD0" wp14:editId="6615815B">
                <wp:simplePos x="0" y="0"/>
                <wp:positionH relativeFrom="margin">
                  <wp:posOffset>0</wp:posOffset>
                </wp:positionH>
                <wp:positionV relativeFrom="paragraph">
                  <wp:posOffset>122428</wp:posOffset>
                </wp:positionV>
                <wp:extent cx="5666740" cy="31750"/>
                <wp:effectExtent l="0" t="0" r="2921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74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4E0A9B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65pt" to="446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E0297AD" w14:textId="3F3883C0" w:rsidR="0071363A" w:rsidRPr="00540294" w:rsidRDefault="0071363A" w:rsidP="0054029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40294">
        <w:rPr>
          <w:rFonts w:ascii="Arial" w:hAnsi="Arial" w:cs="Arial"/>
          <w:b/>
          <w:bCs/>
          <w:sz w:val="24"/>
          <w:szCs w:val="24"/>
          <w:u w:val="single"/>
        </w:rPr>
        <w:t>STRIJDOM AJ</w:t>
      </w:r>
    </w:p>
    <w:p w14:paraId="762344E6" w14:textId="2FEAFB26" w:rsidR="0072574C" w:rsidRPr="00540294" w:rsidRDefault="0072574C" w:rsidP="00540294">
      <w:pPr>
        <w:spacing w:line="360" w:lineRule="auto"/>
        <w:rPr>
          <w:rFonts w:ascii="Arial" w:hAnsi="Arial" w:cs="Arial"/>
          <w:sz w:val="24"/>
          <w:szCs w:val="24"/>
        </w:rPr>
      </w:pPr>
    </w:p>
    <w:p w14:paraId="60A9CE77" w14:textId="0D987F5B" w:rsidR="00E60A78" w:rsidRPr="005A7C67" w:rsidRDefault="005A7C67" w:rsidP="005A7C67">
      <w:pPr>
        <w:spacing w:line="360" w:lineRule="auto"/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1.</w:t>
      </w:r>
      <w:r w:rsidRPr="00540294">
        <w:rPr>
          <w:rFonts w:ascii="Arial" w:hAnsi="Arial" w:cs="Arial"/>
          <w:sz w:val="24"/>
          <w:szCs w:val="24"/>
        </w:rPr>
        <w:tab/>
      </w:r>
      <w:r w:rsidR="0072574C" w:rsidRPr="005A7C67">
        <w:rPr>
          <w:rFonts w:ascii="Arial" w:hAnsi="Arial" w:cs="Arial"/>
          <w:sz w:val="24"/>
          <w:szCs w:val="24"/>
        </w:rPr>
        <w:t>This is an application for leave to appeal my judgement handed down on 7 November 2022 wherein the main application was dismissed with costs.</w:t>
      </w:r>
    </w:p>
    <w:p w14:paraId="467A568E" w14:textId="77777777" w:rsidR="00B15C79" w:rsidRPr="00540294" w:rsidRDefault="00B15C79" w:rsidP="00540294">
      <w:pPr>
        <w:pStyle w:val="ListParagraph"/>
        <w:spacing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40B44B7F" w14:textId="030BBD14" w:rsidR="0072574C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2.</w:t>
      </w:r>
      <w:r w:rsidRPr="00540294">
        <w:rPr>
          <w:rFonts w:ascii="Arial" w:hAnsi="Arial" w:cs="Arial"/>
          <w:sz w:val="24"/>
          <w:szCs w:val="24"/>
        </w:rPr>
        <w:tab/>
      </w:r>
      <w:r w:rsidR="0072574C" w:rsidRPr="005A7C67">
        <w:rPr>
          <w:rFonts w:ascii="Arial" w:hAnsi="Arial" w:cs="Arial"/>
          <w:sz w:val="24"/>
          <w:szCs w:val="24"/>
        </w:rPr>
        <w:t>Leave to appeal is sought to the Full Court of this division.</w:t>
      </w:r>
    </w:p>
    <w:p w14:paraId="3016F8B5" w14:textId="77777777" w:rsidR="0072574C" w:rsidRPr="00540294" w:rsidRDefault="0072574C" w:rsidP="0054029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15D848" w14:textId="7342A83C" w:rsidR="0072574C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3.</w:t>
      </w:r>
      <w:r w:rsidRPr="00540294">
        <w:rPr>
          <w:rFonts w:ascii="Arial" w:hAnsi="Arial" w:cs="Arial"/>
          <w:sz w:val="24"/>
          <w:szCs w:val="24"/>
        </w:rPr>
        <w:tab/>
      </w:r>
      <w:r w:rsidR="0072574C" w:rsidRPr="005A7C67">
        <w:rPr>
          <w:rFonts w:ascii="Arial" w:hAnsi="Arial" w:cs="Arial"/>
          <w:sz w:val="24"/>
          <w:szCs w:val="24"/>
        </w:rPr>
        <w:t xml:space="preserve">The </w:t>
      </w:r>
      <w:r w:rsidR="00723408" w:rsidRPr="005A7C67">
        <w:rPr>
          <w:rFonts w:ascii="Arial" w:hAnsi="Arial" w:cs="Arial"/>
          <w:sz w:val="24"/>
          <w:szCs w:val="24"/>
        </w:rPr>
        <w:t>applicant</w:t>
      </w:r>
      <w:r w:rsidR="00540294" w:rsidRPr="005A7C67">
        <w:rPr>
          <w:rFonts w:ascii="Arial" w:hAnsi="Arial" w:cs="Arial"/>
          <w:sz w:val="24"/>
          <w:szCs w:val="24"/>
        </w:rPr>
        <w:t>’</w:t>
      </w:r>
      <w:r w:rsidR="00723408" w:rsidRPr="005A7C67">
        <w:rPr>
          <w:rFonts w:ascii="Arial" w:hAnsi="Arial" w:cs="Arial"/>
          <w:sz w:val="24"/>
          <w:szCs w:val="24"/>
        </w:rPr>
        <w:t>s</w:t>
      </w:r>
      <w:r w:rsidR="0072574C" w:rsidRPr="005A7C67">
        <w:rPr>
          <w:rFonts w:ascii="Arial" w:hAnsi="Arial" w:cs="Arial"/>
          <w:sz w:val="24"/>
          <w:szCs w:val="24"/>
        </w:rPr>
        <w:t xml:space="preserve"> grounds of appeal are </w:t>
      </w:r>
      <w:r w:rsidR="00605F88" w:rsidRPr="005A7C67">
        <w:rPr>
          <w:rFonts w:ascii="Arial" w:hAnsi="Arial" w:cs="Arial"/>
          <w:sz w:val="24"/>
          <w:szCs w:val="24"/>
        </w:rPr>
        <w:t>summarily</w:t>
      </w:r>
      <w:r w:rsidR="0072574C" w:rsidRPr="005A7C67">
        <w:rPr>
          <w:rFonts w:ascii="Arial" w:hAnsi="Arial" w:cs="Arial"/>
          <w:sz w:val="24"/>
          <w:szCs w:val="24"/>
        </w:rPr>
        <w:t xml:space="preserve"> set out in their application for leave to appeal.</w:t>
      </w:r>
    </w:p>
    <w:p w14:paraId="178A91A7" w14:textId="77777777" w:rsidR="0072574C" w:rsidRPr="00540294" w:rsidRDefault="0072574C" w:rsidP="0054029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C6EF3C5" w14:textId="55194726" w:rsidR="0072574C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4.</w:t>
      </w:r>
      <w:r w:rsidRPr="00540294">
        <w:rPr>
          <w:rFonts w:ascii="Arial" w:hAnsi="Arial" w:cs="Arial"/>
          <w:sz w:val="24"/>
          <w:szCs w:val="24"/>
        </w:rPr>
        <w:tab/>
      </w:r>
      <w:r w:rsidR="00723408" w:rsidRPr="005A7C67">
        <w:rPr>
          <w:rFonts w:ascii="Arial" w:hAnsi="Arial" w:cs="Arial"/>
          <w:sz w:val="24"/>
          <w:szCs w:val="24"/>
        </w:rPr>
        <w:t>Section 17(1</w:t>
      </w:r>
      <w:proofErr w:type="gramStart"/>
      <w:r w:rsidR="00723408" w:rsidRPr="005A7C67">
        <w:rPr>
          <w:rFonts w:ascii="Arial" w:hAnsi="Arial" w:cs="Arial"/>
          <w:sz w:val="24"/>
          <w:szCs w:val="24"/>
        </w:rPr>
        <w:t>)(</w:t>
      </w:r>
      <w:proofErr w:type="gramEnd"/>
      <w:r w:rsidR="00723408" w:rsidRPr="005A7C67">
        <w:rPr>
          <w:rFonts w:ascii="Arial" w:hAnsi="Arial" w:cs="Arial"/>
          <w:sz w:val="24"/>
          <w:szCs w:val="24"/>
        </w:rPr>
        <w:t>a) of the Superior Courts Act 10 of 2013 provides that leave to appeal may only be granted where the judge o</w:t>
      </w:r>
      <w:r w:rsidR="00B7656C" w:rsidRPr="005A7C67">
        <w:rPr>
          <w:rFonts w:ascii="Arial" w:hAnsi="Arial" w:cs="Arial"/>
          <w:sz w:val="24"/>
          <w:szCs w:val="24"/>
        </w:rPr>
        <w:t>r</w:t>
      </w:r>
      <w:r w:rsidR="00723408" w:rsidRPr="005A7C67">
        <w:rPr>
          <w:rFonts w:ascii="Arial" w:hAnsi="Arial" w:cs="Arial"/>
          <w:sz w:val="24"/>
          <w:szCs w:val="24"/>
        </w:rPr>
        <w:t xml:space="preserve"> judges concerned are of the opinion that the appeal would have a reasonable prospect of success, or if there is some compelling reason why the appeal should be heard including conflicting judgements on the matter under consideration.</w:t>
      </w:r>
    </w:p>
    <w:p w14:paraId="243AC4C0" w14:textId="77777777" w:rsidR="00723408" w:rsidRPr="00540294" w:rsidRDefault="00723408" w:rsidP="0054029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AABC7AB" w14:textId="362ADE58" w:rsidR="00723408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5.</w:t>
      </w:r>
      <w:r w:rsidRPr="00540294">
        <w:rPr>
          <w:rFonts w:ascii="Arial" w:hAnsi="Arial" w:cs="Arial"/>
          <w:sz w:val="24"/>
          <w:szCs w:val="24"/>
        </w:rPr>
        <w:tab/>
      </w:r>
      <w:r w:rsidR="00723408" w:rsidRPr="005A7C67">
        <w:rPr>
          <w:rFonts w:ascii="Arial" w:hAnsi="Arial" w:cs="Arial"/>
          <w:sz w:val="24"/>
          <w:szCs w:val="24"/>
        </w:rPr>
        <w:t>Each application for leave to appeal must be decided on its own facts.</w:t>
      </w:r>
    </w:p>
    <w:p w14:paraId="6D5A992C" w14:textId="77777777" w:rsidR="00723408" w:rsidRPr="00540294" w:rsidRDefault="00723408" w:rsidP="0054029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C302079" w14:textId="7F54F92B" w:rsidR="00723408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6.</w:t>
      </w:r>
      <w:r w:rsidRPr="00540294">
        <w:rPr>
          <w:rFonts w:ascii="Arial" w:hAnsi="Arial" w:cs="Arial"/>
          <w:sz w:val="24"/>
          <w:szCs w:val="24"/>
        </w:rPr>
        <w:tab/>
      </w:r>
      <w:r w:rsidR="00723408" w:rsidRPr="005A7C67">
        <w:rPr>
          <w:rFonts w:ascii="Arial" w:hAnsi="Arial" w:cs="Arial"/>
          <w:sz w:val="24"/>
          <w:szCs w:val="24"/>
        </w:rPr>
        <w:t xml:space="preserve">The Superior Courts Act has raised the bar for </w:t>
      </w:r>
      <w:r w:rsidR="00605F88" w:rsidRPr="005A7C67">
        <w:rPr>
          <w:rFonts w:ascii="Arial" w:hAnsi="Arial" w:cs="Arial"/>
          <w:sz w:val="24"/>
          <w:szCs w:val="24"/>
        </w:rPr>
        <w:t>granting leave</w:t>
      </w:r>
      <w:r w:rsidR="00723408" w:rsidRPr="005A7C67">
        <w:rPr>
          <w:rFonts w:ascii="Arial" w:hAnsi="Arial" w:cs="Arial"/>
          <w:sz w:val="24"/>
          <w:szCs w:val="24"/>
        </w:rPr>
        <w:t xml:space="preserve"> to appeal in the </w:t>
      </w:r>
      <w:r w:rsidR="00723408" w:rsidRPr="005A7C67">
        <w:rPr>
          <w:rFonts w:ascii="Arial" w:hAnsi="Arial" w:cs="Arial"/>
          <w:b/>
          <w:bCs/>
          <w:sz w:val="24"/>
          <w:szCs w:val="24"/>
        </w:rPr>
        <w:t>Mont Chevaux Trust (IT 2012/28)</w:t>
      </w:r>
      <w:r w:rsidR="00723408" w:rsidRPr="005A7C67">
        <w:rPr>
          <w:rFonts w:ascii="Arial" w:hAnsi="Arial" w:cs="Arial"/>
          <w:sz w:val="24"/>
          <w:szCs w:val="24"/>
        </w:rPr>
        <w:t xml:space="preserve"> </w:t>
      </w:r>
      <w:r w:rsidR="00723408" w:rsidRPr="005A7C67">
        <w:rPr>
          <w:rFonts w:ascii="Arial" w:hAnsi="Arial" w:cs="Arial"/>
          <w:b/>
          <w:bCs/>
          <w:sz w:val="24"/>
          <w:szCs w:val="24"/>
        </w:rPr>
        <w:t>v</w:t>
      </w:r>
      <w:r w:rsidR="00723408" w:rsidRPr="005A7C67">
        <w:rPr>
          <w:rFonts w:ascii="Arial" w:hAnsi="Arial" w:cs="Arial"/>
          <w:sz w:val="24"/>
          <w:szCs w:val="24"/>
        </w:rPr>
        <w:t xml:space="preserve"> </w:t>
      </w:r>
      <w:r w:rsidR="00723408" w:rsidRPr="005A7C67">
        <w:rPr>
          <w:rFonts w:ascii="Arial" w:hAnsi="Arial" w:cs="Arial"/>
          <w:b/>
          <w:bCs/>
          <w:sz w:val="24"/>
          <w:szCs w:val="24"/>
        </w:rPr>
        <w:t>Tina Goosen</w:t>
      </w:r>
      <w:r w:rsidR="00723408" w:rsidRPr="005A7C67">
        <w:rPr>
          <w:rFonts w:ascii="Arial" w:hAnsi="Arial" w:cs="Arial"/>
          <w:sz w:val="24"/>
          <w:szCs w:val="24"/>
        </w:rPr>
        <w:t xml:space="preserve"> and 18 others. The court held as </w:t>
      </w:r>
      <w:r w:rsidR="00605F88" w:rsidRPr="005A7C67">
        <w:rPr>
          <w:rFonts w:ascii="Arial" w:hAnsi="Arial" w:cs="Arial"/>
          <w:sz w:val="24"/>
          <w:szCs w:val="24"/>
        </w:rPr>
        <w:t>follows</w:t>
      </w:r>
      <w:r w:rsidR="00540294" w:rsidRPr="005A7C67">
        <w:rPr>
          <w:rFonts w:ascii="Arial" w:hAnsi="Arial" w:cs="Arial"/>
          <w:sz w:val="24"/>
          <w:szCs w:val="24"/>
        </w:rPr>
        <w:t>:</w:t>
      </w:r>
    </w:p>
    <w:p w14:paraId="1CF33333" w14:textId="77777777" w:rsidR="00723408" w:rsidRPr="00540294" w:rsidRDefault="00723408" w:rsidP="0054029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B162E17" w14:textId="6039B6C2" w:rsidR="00723408" w:rsidRPr="00540294" w:rsidRDefault="00540294" w:rsidP="0054029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‘</w:t>
      </w:r>
      <w:r w:rsidR="00723408" w:rsidRPr="00540294">
        <w:rPr>
          <w:rFonts w:ascii="Arial" w:hAnsi="Arial" w:cs="Arial"/>
          <w:sz w:val="24"/>
          <w:szCs w:val="24"/>
        </w:rPr>
        <w:t xml:space="preserve">It is clear that the threshold for granting leave to appeal against a judgement of a High Court has been raised in the new Act. The former test whether leave to appeal </w:t>
      </w:r>
      <w:r w:rsidR="00B31C58" w:rsidRPr="00540294">
        <w:rPr>
          <w:rFonts w:ascii="Arial" w:hAnsi="Arial" w:cs="Arial"/>
          <w:sz w:val="24"/>
          <w:szCs w:val="24"/>
        </w:rPr>
        <w:t xml:space="preserve">should be granted was a reasonable prospect that another court might come to a different conclusion. The use of the word </w:t>
      </w:r>
      <w:r>
        <w:rPr>
          <w:rFonts w:ascii="Arial" w:hAnsi="Arial" w:cs="Arial"/>
          <w:sz w:val="24"/>
          <w:szCs w:val="24"/>
        </w:rPr>
        <w:t>‘</w:t>
      </w:r>
      <w:r w:rsidR="00B31C58" w:rsidRPr="00540294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>’</w:t>
      </w:r>
      <w:r w:rsidR="00B31C58" w:rsidRPr="00540294">
        <w:rPr>
          <w:rFonts w:ascii="Arial" w:hAnsi="Arial" w:cs="Arial"/>
          <w:sz w:val="24"/>
          <w:szCs w:val="24"/>
        </w:rPr>
        <w:t xml:space="preserve"> in the new statute indicated a measure of certainty that another court will differ from the court whose judgement is sought to be appealed against.</w:t>
      </w:r>
      <w:r>
        <w:rPr>
          <w:rFonts w:ascii="Arial" w:hAnsi="Arial" w:cs="Arial"/>
          <w:sz w:val="24"/>
          <w:szCs w:val="24"/>
        </w:rPr>
        <w:t>’</w:t>
      </w:r>
    </w:p>
    <w:p w14:paraId="753EEEA1" w14:textId="0A55974B" w:rsidR="00B31C58" w:rsidRPr="00540294" w:rsidRDefault="00B31C58" w:rsidP="0054029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1099D504" w14:textId="10436897" w:rsidR="00B31C58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7.</w:t>
      </w:r>
      <w:r w:rsidRPr="00540294">
        <w:rPr>
          <w:rFonts w:ascii="Arial" w:hAnsi="Arial" w:cs="Arial"/>
          <w:sz w:val="24"/>
          <w:szCs w:val="24"/>
        </w:rPr>
        <w:tab/>
      </w:r>
      <w:r w:rsidR="00B31C58" w:rsidRPr="005A7C67">
        <w:rPr>
          <w:rFonts w:ascii="Arial" w:hAnsi="Arial" w:cs="Arial"/>
          <w:sz w:val="24"/>
          <w:szCs w:val="24"/>
        </w:rPr>
        <w:t xml:space="preserve">In my reasons for </w:t>
      </w:r>
      <w:r w:rsidR="00E60A78" w:rsidRPr="005A7C67">
        <w:rPr>
          <w:rFonts w:ascii="Arial" w:hAnsi="Arial" w:cs="Arial"/>
          <w:sz w:val="24"/>
          <w:szCs w:val="24"/>
        </w:rPr>
        <w:t>judgement,</w:t>
      </w:r>
      <w:r w:rsidR="00B31C58" w:rsidRPr="005A7C67">
        <w:rPr>
          <w:rFonts w:ascii="Arial" w:hAnsi="Arial" w:cs="Arial"/>
          <w:sz w:val="24"/>
          <w:szCs w:val="24"/>
        </w:rPr>
        <w:t xml:space="preserve"> I properly dealt with all the issues raised by the applicant and gave comprehensive reasons for the findings.</w:t>
      </w:r>
    </w:p>
    <w:p w14:paraId="0B24DA7C" w14:textId="54DF7D84" w:rsidR="00B31C58" w:rsidRPr="00540294" w:rsidRDefault="00B31C58" w:rsidP="0054029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1CDF265E" w14:textId="6BD0AA4A" w:rsidR="00B31C58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8.</w:t>
      </w:r>
      <w:r w:rsidRPr="00540294">
        <w:rPr>
          <w:rFonts w:ascii="Arial" w:hAnsi="Arial" w:cs="Arial"/>
          <w:sz w:val="24"/>
          <w:szCs w:val="24"/>
        </w:rPr>
        <w:tab/>
      </w:r>
      <w:r w:rsidR="00B31C58" w:rsidRPr="005A7C67">
        <w:rPr>
          <w:rFonts w:ascii="Arial" w:hAnsi="Arial" w:cs="Arial"/>
          <w:sz w:val="24"/>
          <w:szCs w:val="24"/>
        </w:rPr>
        <w:t>Having considered the grounds of appeal and submissions made by the parties, I am of the view that there are no reasonable prospects of success that another court would come to a different conclusion.</w:t>
      </w:r>
    </w:p>
    <w:p w14:paraId="0B82516A" w14:textId="77777777" w:rsidR="00B31C58" w:rsidRPr="00540294" w:rsidRDefault="00B31C58" w:rsidP="0054029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E303C34" w14:textId="35BDABA7" w:rsidR="00B31C58" w:rsidRPr="005A7C67" w:rsidRDefault="005A7C67" w:rsidP="005A7C67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40294">
        <w:rPr>
          <w:rFonts w:ascii="Arial" w:hAnsi="Arial" w:cs="Arial"/>
          <w:sz w:val="24"/>
          <w:szCs w:val="24"/>
        </w:rPr>
        <w:t>9.</w:t>
      </w:r>
      <w:r w:rsidRPr="00540294">
        <w:rPr>
          <w:rFonts w:ascii="Arial" w:hAnsi="Arial" w:cs="Arial"/>
          <w:sz w:val="24"/>
          <w:szCs w:val="24"/>
        </w:rPr>
        <w:tab/>
      </w:r>
      <w:r w:rsidR="00B31C58" w:rsidRPr="005A7C67">
        <w:rPr>
          <w:rFonts w:ascii="Arial" w:hAnsi="Arial" w:cs="Arial"/>
          <w:sz w:val="24"/>
          <w:szCs w:val="24"/>
        </w:rPr>
        <w:t>In the result the application for leave to appeal in dismissed with costs.</w:t>
      </w:r>
    </w:p>
    <w:p w14:paraId="30D3C918" w14:textId="77777777" w:rsidR="00B31C58" w:rsidRPr="00540294" w:rsidRDefault="00B31C58" w:rsidP="00B31C58">
      <w:pPr>
        <w:pStyle w:val="ListParagraph"/>
        <w:rPr>
          <w:rFonts w:ascii="Arial" w:hAnsi="Arial" w:cs="Arial"/>
          <w:sz w:val="24"/>
          <w:szCs w:val="24"/>
        </w:rPr>
      </w:pPr>
    </w:p>
    <w:p w14:paraId="40AFBC33" w14:textId="636368CC" w:rsidR="00B31C58" w:rsidRPr="00540294" w:rsidRDefault="00B31C58" w:rsidP="00B31C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B84D6C" w14:textId="747F16FA" w:rsidR="00B31C58" w:rsidRPr="00540294" w:rsidRDefault="00B31C58" w:rsidP="00B31C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2BA785D" w14:textId="77777777" w:rsidR="000E1800" w:rsidRDefault="000E1800" w:rsidP="00540294">
      <w:pPr>
        <w:spacing w:line="240" w:lineRule="auto"/>
        <w:ind w:left="5040" w:firstLine="720"/>
        <w:rPr>
          <w:rFonts w:ascii="Arial" w:hAnsi="Arial" w:cs="Arial"/>
          <w:b/>
          <w:bCs/>
          <w:sz w:val="24"/>
          <w:szCs w:val="24"/>
        </w:rPr>
      </w:pPr>
    </w:p>
    <w:p w14:paraId="1867BE40" w14:textId="0BABC21E" w:rsidR="000E1800" w:rsidRDefault="000E1800" w:rsidP="00540294">
      <w:pPr>
        <w:spacing w:line="240" w:lineRule="auto"/>
        <w:ind w:left="50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4AB3A31" w14:textId="56A87A46" w:rsidR="00B31C58" w:rsidRPr="00540294" w:rsidRDefault="00B31C58" w:rsidP="00540294">
      <w:pPr>
        <w:spacing w:line="240" w:lineRule="auto"/>
        <w:ind w:left="5040" w:firstLine="720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STRIJDOM AJ</w:t>
      </w:r>
    </w:p>
    <w:p w14:paraId="03426F66" w14:textId="02052B73" w:rsidR="00B31C58" w:rsidRPr="00540294" w:rsidRDefault="00B31C58" w:rsidP="00540294">
      <w:pPr>
        <w:spacing w:line="240" w:lineRule="auto"/>
        <w:ind w:left="5040" w:firstLine="720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ACTING JUDGE OF THE</w:t>
      </w:r>
    </w:p>
    <w:p w14:paraId="31E47AF0" w14:textId="637824BE" w:rsidR="00B31C58" w:rsidRPr="00540294" w:rsidRDefault="00B31C58" w:rsidP="00540294">
      <w:pPr>
        <w:spacing w:line="240" w:lineRule="auto"/>
        <w:ind w:left="5040" w:firstLine="720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HIGH COURT OF SOUTH</w:t>
      </w:r>
    </w:p>
    <w:p w14:paraId="49E9DEEF" w14:textId="77777777" w:rsidR="00540294" w:rsidRDefault="00B31C58" w:rsidP="00540294">
      <w:pPr>
        <w:spacing w:line="240" w:lineRule="auto"/>
        <w:ind w:left="5760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AFRICA</w:t>
      </w:r>
      <w:r w:rsidR="005402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0294">
        <w:rPr>
          <w:rFonts w:ascii="Arial" w:hAnsi="Arial" w:cs="Arial"/>
          <w:b/>
          <w:bCs/>
          <w:sz w:val="24"/>
          <w:szCs w:val="24"/>
        </w:rPr>
        <w:t>GAUTENG</w:t>
      </w:r>
    </w:p>
    <w:p w14:paraId="6141A0A1" w14:textId="6EC12FFD" w:rsidR="00B31C58" w:rsidRPr="00540294" w:rsidRDefault="00B31C58" w:rsidP="00540294">
      <w:pPr>
        <w:spacing w:line="240" w:lineRule="auto"/>
        <w:ind w:left="5760"/>
        <w:rPr>
          <w:rFonts w:ascii="Arial" w:hAnsi="Arial" w:cs="Arial"/>
          <w:b/>
          <w:bCs/>
          <w:sz w:val="24"/>
          <w:szCs w:val="24"/>
        </w:rPr>
      </w:pPr>
      <w:r w:rsidRPr="00540294">
        <w:rPr>
          <w:rFonts w:ascii="Arial" w:hAnsi="Arial" w:cs="Arial"/>
          <w:b/>
          <w:bCs/>
          <w:sz w:val="24"/>
          <w:szCs w:val="24"/>
        </w:rPr>
        <w:t>DIVISION</w:t>
      </w:r>
      <w:r w:rsidR="005402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0294">
        <w:rPr>
          <w:rFonts w:ascii="Arial" w:hAnsi="Arial" w:cs="Arial"/>
          <w:b/>
          <w:bCs/>
          <w:sz w:val="24"/>
          <w:szCs w:val="24"/>
        </w:rPr>
        <w:t>JOHANNESBURG</w:t>
      </w:r>
    </w:p>
    <w:sectPr w:rsidR="00B31C58" w:rsidRPr="0054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839"/>
    <w:multiLevelType w:val="hybridMultilevel"/>
    <w:tmpl w:val="5CD24B0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381FCA"/>
    <w:multiLevelType w:val="hybridMultilevel"/>
    <w:tmpl w:val="7A4E8370"/>
    <w:lvl w:ilvl="0" w:tplc="16C4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263"/>
    <w:multiLevelType w:val="hybridMultilevel"/>
    <w:tmpl w:val="5A3C0140"/>
    <w:lvl w:ilvl="0" w:tplc="76340AD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101F57"/>
    <w:multiLevelType w:val="hybridMultilevel"/>
    <w:tmpl w:val="E7C62B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A"/>
    <w:rsid w:val="00096943"/>
    <w:rsid w:val="000B749A"/>
    <w:rsid w:val="000E1800"/>
    <w:rsid w:val="001E5A3A"/>
    <w:rsid w:val="002F0591"/>
    <w:rsid w:val="00316D63"/>
    <w:rsid w:val="004B0B95"/>
    <w:rsid w:val="004F5797"/>
    <w:rsid w:val="00540294"/>
    <w:rsid w:val="005569C7"/>
    <w:rsid w:val="005A7C67"/>
    <w:rsid w:val="00605F88"/>
    <w:rsid w:val="0071363A"/>
    <w:rsid w:val="00723408"/>
    <w:rsid w:val="0072574C"/>
    <w:rsid w:val="008224BA"/>
    <w:rsid w:val="008858A0"/>
    <w:rsid w:val="009941BA"/>
    <w:rsid w:val="00B15C79"/>
    <w:rsid w:val="00B31C58"/>
    <w:rsid w:val="00B7656C"/>
    <w:rsid w:val="00C17343"/>
    <w:rsid w:val="00CE1D5A"/>
    <w:rsid w:val="00E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F162"/>
  <w15:chartTrackingRefBased/>
  <w15:docId w15:val="{F0BA6148-1332-4181-A554-2F352FD7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EC37-2C48-47FF-AA7F-3B944C1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Rianie Strydom</dc:creator>
  <cp:keywords/>
  <dc:description/>
  <cp:lastModifiedBy>Mokone</cp:lastModifiedBy>
  <cp:revision>2</cp:revision>
  <dcterms:created xsi:type="dcterms:W3CDTF">2023-03-01T10:03:00Z</dcterms:created>
  <dcterms:modified xsi:type="dcterms:W3CDTF">2023-03-01T10:03:00Z</dcterms:modified>
</cp:coreProperties>
</file>