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D620E" w14:textId="07F553B9" w:rsidR="00FB3669" w:rsidRPr="002A2849" w:rsidRDefault="00FB3669" w:rsidP="004B7956">
      <w:pPr>
        <w:tabs>
          <w:tab w:val="left" w:pos="2342"/>
          <w:tab w:val="center" w:pos="4513"/>
        </w:tabs>
        <w:outlineLvl w:val="0"/>
        <w:rPr>
          <w:rFonts w:ascii="Times New Roman" w:eastAsia="Times New Roman" w:hAnsi="Times New Roman" w:cs="Times New Roman"/>
          <w:b/>
          <w:noProof/>
          <w:lang w:val="en-ZA" w:eastAsia="en-ZA"/>
        </w:rPr>
      </w:pPr>
    </w:p>
    <w:p w14:paraId="2C1768F6" w14:textId="77777777" w:rsidR="00FB3669" w:rsidRPr="002A2849" w:rsidRDefault="00FB3669" w:rsidP="00FB3669">
      <w:pPr>
        <w:tabs>
          <w:tab w:val="left" w:pos="2342"/>
          <w:tab w:val="center" w:pos="4513"/>
        </w:tabs>
        <w:jc w:val="center"/>
        <w:outlineLvl w:val="0"/>
        <w:rPr>
          <w:rFonts w:ascii="Times New Roman" w:eastAsia="Times New Roman" w:hAnsi="Times New Roman" w:cs="Times New Roman"/>
          <w:b/>
          <w:noProof/>
          <w:lang w:val="en-ZA" w:eastAsia="en-ZA"/>
        </w:rPr>
      </w:pPr>
    </w:p>
    <w:p w14:paraId="19226FD9" w14:textId="77777777" w:rsidR="00FB3669" w:rsidRPr="002A2849" w:rsidRDefault="00FB3669" w:rsidP="00FB3669">
      <w:pPr>
        <w:tabs>
          <w:tab w:val="left" w:pos="2342"/>
          <w:tab w:val="center" w:pos="4513"/>
        </w:tabs>
        <w:jc w:val="center"/>
        <w:outlineLvl w:val="0"/>
        <w:rPr>
          <w:rFonts w:ascii="Times New Roman" w:eastAsia="Times New Roman" w:hAnsi="Times New Roman" w:cs="Times New Roman"/>
          <w:lang w:val="en-ZA"/>
        </w:rPr>
      </w:pPr>
      <w:r w:rsidRPr="002A2849">
        <w:rPr>
          <w:rFonts w:ascii="Times New Roman" w:eastAsia="Times New Roman" w:hAnsi="Times New Roman" w:cs="Times New Roman"/>
          <w:noProof/>
          <w:lang w:val="en-ZA" w:eastAsia="en-ZA"/>
        </w:rPr>
        <w:drawing>
          <wp:inline distT="0" distB="0" distL="0" distR="0" wp14:anchorId="38B3177B" wp14:editId="49988ACC">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5929A070" w14:textId="77777777" w:rsidR="00FB3669" w:rsidRPr="002A2849" w:rsidRDefault="00FB3669" w:rsidP="00FB3669">
      <w:pPr>
        <w:jc w:val="center"/>
        <w:outlineLvl w:val="0"/>
        <w:rPr>
          <w:rFonts w:ascii="Times New Roman" w:eastAsia="Times New Roman" w:hAnsi="Times New Roman" w:cs="Times New Roman"/>
          <w:b/>
          <w:lang w:val="en-ZA"/>
        </w:rPr>
      </w:pPr>
    </w:p>
    <w:p w14:paraId="2CFCC2E7" w14:textId="77777777" w:rsidR="00FB3669" w:rsidRPr="002A2849" w:rsidRDefault="00FB3669" w:rsidP="00FB3669">
      <w:pPr>
        <w:jc w:val="center"/>
        <w:outlineLvl w:val="0"/>
        <w:rPr>
          <w:rFonts w:ascii="Times New Roman" w:eastAsia="Times New Roman" w:hAnsi="Times New Roman" w:cs="Times New Roman"/>
          <w:b/>
          <w:lang w:val="en-ZA"/>
        </w:rPr>
      </w:pPr>
      <w:r w:rsidRPr="002A2849">
        <w:rPr>
          <w:rFonts w:ascii="Times New Roman" w:eastAsia="Times New Roman" w:hAnsi="Times New Roman" w:cs="Times New Roman"/>
          <w:b/>
          <w:lang w:val="en-ZA"/>
        </w:rPr>
        <w:t>IN THE HIGH COURT OF SOUTH AFRICA</w:t>
      </w:r>
    </w:p>
    <w:p w14:paraId="77CDE611" w14:textId="77777777" w:rsidR="00FB3669" w:rsidRPr="002A2849" w:rsidRDefault="00FB3669" w:rsidP="00FB3669">
      <w:pPr>
        <w:jc w:val="center"/>
        <w:outlineLvl w:val="0"/>
        <w:rPr>
          <w:rFonts w:ascii="Times New Roman" w:eastAsia="Times New Roman" w:hAnsi="Times New Roman" w:cs="Times New Roman"/>
          <w:b/>
          <w:lang w:val="en-ZA"/>
        </w:rPr>
      </w:pPr>
      <w:r w:rsidRPr="002A2849">
        <w:rPr>
          <w:rFonts w:ascii="Times New Roman" w:eastAsia="Times New Roman" w:hAnsi="Times New Roman" w:cs="Times New Roman"/>
          <w:b/>
          <w:lang w:val="en-ZA"/>
        </w:rPr>
        <w:t>GAUTENG LOCAL DIVISION, JOHANNESBURG</w:t>
      </w:r>
    </w:p>
    <w:p w14:paraId="31000553" w14:textId="77777777" w:rsidR="00FB3669" w:rsidRPr="002A2849" w:rsidRDefault="00FB3669" w:rsidP="00FB3669">
      <w:pPr>
        <w:jc w:val="both"/>
        <w:rPr>
          <w:rFonts w:ascii="Times New Roman" w:eastAsia="Times New Roman" w:hAnsi="Times New Roman" w:cs="Times New Roman"/>
          <w:lang w:val="en-ZA"/>
        </w:rPr>
      </w:pPr>
    </w:p>
    <w:p w14:paraId="68D91166" w14:textId="77777777" w:rsidR="00FB3669" w:rsidRPr="002A2849" w:rsidRDefault="00FB3669" w:rsidP="00FB3669">
      <w:pPr>
        <w:jc w:val="both"/>
        <w:rPr>
          <w:rFonts w:ascii="Times New Roman" w:eastAsia="Times New Roman" w:hAnsi="Times New Roman" w:cs="Times New Roman"/>
          <w:lang w:val="en-ZA"/>
        </w:rPr>
      </w:pPr>
    </w:p>
    <w:p w14:paraId="6A7D647F" w14:textId="22E5D5A7" w:rsidR="00FB3669" w:rsidRPr="002A2849" w:rsidRDefault="00FB3669" w:rsidP="00FB3669">
      <w:pPr>
        <w:tabs>
          <w:tab w:val="right" w:pos="9029"/>
        </w:tabs>
        <w:jc w:val="both"/>
        <w:rPr>
          <w:rFonts w:ascii="Times New Roman" w:eastAsia="Times New Roman" w:hAnsi="Times New Roman" w:cs="Times New Roman"/>
          <w:bCs/>
          <w:lang w:val="en-ZA"/>
        </w:rPr>
      </w:pPr>
      <w:r w:rsidRPr="002A2849">
        <w:rPr>
          <w:rFonts w:ascii="Times New Roman" w:eastAsia="Times New Roman" w:hAnsi="Times New Roman" w:cs="Times New Roman"/>
          <w:lang w:val="en-ZA"/>
        </w:rPr>
        <w:tab/>
      </w:r>
      <w:r w:rsidR="00066D0A" w:rsidRPr="00066D0A">
        <w:rPr>
          <w:rFonts w:ascii="Times New Roman" w:eastAsia="Times New Roman" w:hAnsi="Times New Roman" w:cs="Times New Roman"/>
          <w:b/>
          <w:lang w:val="en-ZA"/>
        </w:rPr>
        <w:t>CASE NUMBER</w:t>
      </w:r>
      <w:r w:rsidRPr="002A2849">
        <w:rPr>
          <w:rFonts w:ascii="Times New Roman" w:eastAsia="Times New Roman" w:hAnsi="Times New Roman" w:cs="Times New Roman"/>
          <w:bCs/>
          <w:lang w:val="en-ZA"/>
        </w:rPr>
        <w:t xml:space="preserve">: </w:t>
      </w:r>
      <w:r w:rsidR="00E61B1A" w:rsidRPr="00E61B1A">
        <w:rPr>
          <w:rFonts w:ascii="Times New Roman" w:eastAsia="Times New Roman" w:hAnsi="Times New Roman" w:cs="Times New Roman"/>
          <w:b/>
          <w:lang w:val="en-ZA"/>
        </w:rPr>
        <w:t>6836/2022</w:t>
      </w:r>
    </w:p>
    <w:p w14:paraId="6785524C" w14:textId="26FA035E" w:rsidR="00FB3669" w:rsidRPr="002A2849" w:rsidRDefault="00FB3669" w:rsidP="00FB3669">
      <w:pPr>
        <w:tabs>
          <w:tab w:val="right" w:pos="9029"/>
        </w:tabs>
        <w:jc w:val="both"/>
        <w:rPr>
          <w:rFonts w:ascii="Times New Roman" w:eastAsia="Times New Roman" w:hAnsi="Times New Roman" w:cs="Times New Roman"/>
          <w:lang w:val="en-ZA"/>
        </w:rPr>
      </w:pPr>
    </w:p>
    <w:p w14:paraId="00B3189C" w14:textId="605FEF62" w:rsidR="00FB3669" w:rsidRPr="002A2849" w:rsidRDefault="003F4BCB" w:rsidP="00FB3669">
      <w:pPr>
        <w:tabs>
          <w:tab w:val="left" w:pos="8998"/>
        </w:tabs>
        <w:jc w:val="both"/>
        <w:rPr>
          <w:rFonts w:ascii="Times New Roman" w:eastAsia="Times New Roman" w:hAnsi="Times New Roman" w:cs="Times New Roman"/>
          <w:lang w:val="en-ZA"/>
        </w:rPr>
      </w:pPr>
      <w:r w:rsidRPr="002A2849">
        <w:rPr>
          <w:rFonts w:ascii="Times New Roman" w:hAnsi="Times New Roman" w:cs="Times New Roman"/>
          <w:noProof/>
          <w:lang w:val="en-ZA" w:eastAsia="en-ZA"/>
        </w:rPr>
        <mc:AlternateContent>
          <mc:Choice Requires="wps">
            <w:drawing>
              <wp:anchor distT="0" distB="0" distL="114300" distR="114300" simplePos="0" relativeHeight="251661312" behindDoc="0" locked="0" layoutInCell="1" allowOverlap="1" wp14:anchorId="7C118807" wp14:editId="3E2F3AF4">
                <wp:simplePos x="0" y="0"/>
                <wp:positionH relativeFrom="margin">
                  <wp:posOffset>0</wp:posOffset>
                </wp:positionH>
                <wp:positionV relativeFrom="paragraph">
                  <wp:posOffset>39552</wp:posOffset>
                </wp:positionV>
                <wp:extent cx="3314700" cy="1508289"/>
                <wp:effectExtent l="0" t="0" r="1270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08289"/>
                        </a:xfrm>
                        <a:prstGeom prst="rect">
                          <a:avLst/>
                        </a:prstGeom>
                        <a:solidFill>
                          <a:srgbClr val="FFFFFF"/>
                        </a:solidFill>
                        <a:ln w="9525">
                          <a:solidFill>
                            <a:srgbClr val="000000"/>
                          </a:solidFill>
                          <a:miter lim="800000"/>
                          <a:headEnd/>
                          <a:tailEnd/>
                        </a:ln>
                      </wps:spPr>
                      <wps:txbx>
                        <w:txbxContent>
                          <w:p w14:paraId="556FCB70" w14:textId="77777777" w:rsidR="00B368FB" w:rsidRPr="00913F95" w:rsidRDefault="00B368FB" w:rsidP="00FB3669">
                            <w:pPr>
                              <w:jc w:val="center"/>
                              <w:rPr>
                                <w:rFonts w:ascii="Century Gothic" w:hAnsi="Century Gothic"/>
                                <w:b/>
                                <w:sz w:val="20"/>
                                <w:szCs w:val="20"/>
                              </w:rPr>
                            </w:pPr>
                          </w:p>
                          <w:p w14:paraId="3CDC783B" w14:textId="792BC249" w:rsidR="00B368FB" w:rsidRPr="002A2849" w:rsidRDefault="006B4F67" w:rsidP="006B4F67">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(1)</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REPORTABLE: NO</w:t>
                            </w:r>
                          </w:p>
                          <w:p w14:paraId="70FD4287" w14:textId="490C5528" w:rsidR="00B368FB" w:rsidRPr="002A2849" w:rsidRDefault="006B4F67" w:rsidP="006B4F67">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(2)</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OF INTEREST TO OTHER JUDGES: NO</w:t>
                            </w:r>
                          </w:p>
                          <w:p w14:paraId="3EEE1FBE" w14:textId="0981865D" w:rsidR="00B368FB" w:rsidRPr="002A2849" w:rsidRDefault="006B4F67" w:rsidP="006B4F67">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(3)</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REVISED</w:t>
                            </w:r>
                            <w:r w:rsidR="00B368FB">
                              <w:rPr>
                                <w:rFonts w:ascii="Times New Roman" w:hAnsi="Times New Roman" w:cs="Times New Roman"/>
                                <w:sz w:val="20"/>
                                <w:szCs w:val="20"/>
                              </w:rPr>
                              <w:t>: NO</w:t>
                            </w:r>
                          </w:p>
                          <w:p w14:paraId="504488AD" w14:textId="58175EF9" w:rsidR="00B368FB" w:rsidRPr="002A2849" w:rsidRDefault="003D2706" w:rsidP="00FB3669">
                            <w:pPr>
                              <w:rPr>
                                <w:rFonts w:ascii="Times New Roman" w:hAnsi="Times New Roman" w:cs="Times New Roman"/>
                                <w:b/>
                                <w:sz w:val="20"/>
                                <w:szCs w:val="20"/>
                              </w:rPr>
                            </w:pPr>
                            <w:r>
                              <w:rPr>
                                <w:rFonts w:ascii="Times New Roman" w:hAnsi="Times New Roman" w:cs="Times New Roman"/>
                                <w:b/>
                                <w:sz w:val="20"/>
                                <w:szCs w:val="20"/>
                              </w:rPr>
                              <w:t xml:space="preserve">    </w:t>
                            </w:r>
                            <w:r w:rsidR="00356416">
                              <w:rPr>
                                <w:rFonts w:ascii="Times New Roman" w:hAnsi="Times New Roman" w:cs="Times New Roman"/>
                                <w:b/>
                                <w:sz w:val="20"/>
                                <w:szCs w:val="20"/>
                              </w:rPr>
                              <w:t>16/03/</w:t>
                            </w:r>
                            <w:r w:rsidR="00CB1E27">
                              <w:rPr>
                                <w:rFonts w:ascii="Times New Roman" w:hAnsi="Times New Roman" w:cs="Times New Roman"/>
                                <w:b/>
                                <w:sz w:val="20"/>
                                <w:szCs w:val="20"/>
                              </w:rPr>
                              <w:t>202</w:t>
                            </w:r>
                            <w:r w:rsidR="00F74648">
                              <w:rPr>
                                <w:rFonts w:ascii="Times New Roman" w:hAnsi="Times New Roman" w:cs="Times New Roman"/>
                                <w:b/>
                                <w:sz w:val="20"/>
                                <w:szCs w:val="20"/>
                              </w:rPr>
                              <w:t>3</w:t>
                            </w:r>
                            <w:r w:rsidR="004A0892">
                              <w:rPr>
                                <w:rFonts w:ascii="Times New Roman" w:hAnsi="Times New Roman" w:cs="Times New Roman"/>
                                <w:b/>
                                <w:sz w:val="20"/>
                                <w:szCs w:val="20"/>
                              </w:rPr>
                              <w:t xml:space="preserve">                          </w:t>
                            </w:r>
                          </w:p>
                          <w:p w14:paraId="703C27B7" w14:textId="77777777" w:rsidR="00B368FB" w:rsidRPr="002A2849" w:rsidRDefault="00B368FB" w:rsidP="00FB3669">
                            <w:pPr>
                              <w:rPr>
                                <w:rFonts w:ascii="Times New Roman" w:hAnsi="Times New Roman" w:cs="Times New Roman"/>
                                <w:b/>
                                <w:sz w:val="20"/>
                                <w:szCs w:val="20"/>
                              </w:rPr>
                            </w:pPr>
                            <w:r w:rsidRPr="002A2849">
                              <w:rPr>
                                <w:rFonts w:ascii="Times New Roman" w:hAnsi="Times New Roman" w:cs="Times New Roman"/>
                                <w:b/>
                                <w:sz w:val="20"/>
                                <w:szCs w:val="20"/>
                              </w:rPr>
                              <w:t>______________</w:t>
                            </w:r>
                            <w:r>
                              <w:rPr>
                                <w:rFonts w:ascii="Times New Roman" w:hAnsi="Times New Roman" w:cs="Times New Roman"/>
                                <w:b/>
                                <w:sz w:val="20"/>
                                <w:szCs w:val="20"/>
                              </w:rPr>
                              <w:tab/>
                            </w:r>
                            <w:r w:rsidRPr="002A2849">
                              <w:rPr>
                                <w:rFonts w:ascii="Times New Roman" w:hAnsi="Times New Roman" w:cs="Times New Roman"/>
                                <w:b/>
                                <w:sz w:val="20"/>
                                <w:szCs w:val="20"/>
                              </w:rPr>
                              <w:tab/>
                              <w:t>_________________________</w:t>
                            </w:r>
                          </w:p>
                          <w:p w14:paraId="4ECC93A3" w14:textId="77777777" w:rsidR="00B368FB" w:rsidRPr="002A2849" w:rsidRDefault="00B368FB" w:rsidP="00FB3669">
                            <w:pPr>
                              <w:rPr>
                                <w:rFonts w:ascii="Times New Roman" w:hAnsi="Times New Roman" w:cs="Times New Roman"/>
                                <w:sz w:val="20"/>
                                <w:szCs w:val="20"/>
                              </w:rPr>
                            </w:pPr>
                            <w:r w:rsidRPr="002A2849">
                              <w:rPr>
                                <w:rFonts w:ascii="Times New Roman" w:hAnsi="Times New Roman" w:cs="Times New Roman"/>
                                <w:sz w:val="20"/>
                                <w:szCs w:val="20"/>
                              </w:rPr>
                              <w:t>DATE</w:t>
                            </w:r>
                            <w:r w:rsidRPr="002A2849">
                              <w:rPr>
                                <w:rFonts w:ascii="Times New Roman" w:hAnsi="Times New Roman" w:cs="Times New Roman"/>
                                <w:sz w:val="20"/>
                                <w:szCs w:val="20"/>
                              </w:rPr>
                              <w:tab/>
                            </w:r>
                            <w:r w:rsidRPr="002A2849">
                              <w:rPr>
                                <w:rFonts w:ascii="Times New Roman" w:hAnsi="Times New Roman" w:cs="Times New Roman"/>
                                <w:sz w:val="20"/>
                                <w:szCs w:val="20"/>
                              </w:rPr>
                              <w:tab/>
                            </w:r>
                            <w:r w:rsidRPr="002A2849">
                              <w:rPr>
                                <w:rFonts w:ascii="Times New Roman" w:hAnsi="Times New Roman" w:cs="Times New Roman"/>
                                <w:sz w:val="20"/>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18807" id="_x0000_t202" coordsize="21600,21600" o:spt="202" path="m,l,21600r21600,l21600,xe">
                <v:stroke joinstyle="miter"/>
                <v:path gradientshapeok="t" o:connecttype="rect"/>
              </v:shapetype>
              <v:shape id="Text Box 2" o:spid="_x0000_s1026" type="#_x0000_t202" style="position:absolute;left:0;text-align:left;margin-left:0;margin-top:3.1pt;width:261pt;height:11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">
                <v:textbox>
                  <w:txbxContent>
                    <w:p w14:paraId="556FCB70" w14:textId="77777777" w:rsidR="00B368FB" w:rsidRPr="00913F95" w:rsidRDefault="00B368FB" w:rsidP="00FB3669">
                      <w:pPr>
                        <w:jc w:val="center"/>
                        <w:rPr>
                          <w:rFonts w:ascii="Century Gothic" w:hAnsi="Century Gothic"/>
                          <w:b/>
                          <w:sz w:val="20"/>
                          <w:szCs w:val="20"/>
                        </w:rPr>
                      </w:pPr>
                    </w:p>
                    <w:p w14:paraId="3CDC783B" w14:textId="792BC249" w:rsidR="00B368FB" w:rsidRPr="002A2849" w:rsidRDefault="006B4F67" w:rsidP="006B4F67">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(1)</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REPORTABLE: NO</w:t>
                      </w:r>
                    </w:p>
                    <w:p w14:paraId="70FD4287" w14:textId="490C5528" w:rsidR="00B368FB" w:rsidRPr="002A2849" w:rsidRDefault="006B4F67" w:rsidP="006B4F67">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(2)</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OF INTEREST TO OTHER JUDGES: NO</w:t>
                      </w:r>
                    </w:p>
                    <w:p w14:paraId="3EEE1FBE" w14:textId="0981865D" w:rsidR="00B368FB" w:rsidRPr="002A2849" w:rsidRDefault="006B4F67" w:rsidP="006B4F67">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(3)</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REVISED</w:t>
                      </w:r>
                      <w:r w:rsidR="00B368FB">
                        <w:rPr>
                          <w:rFonts w:ascii="Times New Roman" w:hAnsi="Times New Roman" w:cs="Times New Roman"/>
                          <w:sz w:val="20"/>
                          <w:szCs w:val="20"/>
                        </w:rPr>
                        <w:t>: NO</w:t>
                      </w:r>
                    </w:p>
                    <w:p w14:paraId="504488AD" w14:textId="58175EF9" w:rsidR="00B368FB" w:rsidRPr="002A2849" w:rsidRDefault="003D2706" w:rsidP="00FB3669">
                      <w:pPr>
                        <w:rPr>
                          <w:rFonts w:ascii="Times New Roman" w:hAnsi="Times New Roman" w:cs="Times New Roman"/>
                          <w:b/>
                          <w:sz w:val="20"/>
                          <w:szCs w:val="20"/>
                        </w:rPr>
                      </w:pPr>
                      <w:r>
                        <w:rPr>
                          <w:rFonts w:ascii="Times New Roman" w:hAnsi="Times New Roman" w:cs="Times New Roman"/>
                          <w:b/>
                          <w:sz w:val="20"/>
                          <w:szCs w:val="20"/>
                        </w:rPr>
                        <w:t xml:space="preserve">    </w:t>
                      </w:r>
                      <w:r w:rsidR="00356416">
                        <w:rPr>
                          <w:rFonts w:ascii="Times New Roman" w:hAnsi="Times New Roman" w:cs="Times New Roman"/>
                          <w:b/>
                          <w:sz w:val="20"/>
                          <w:szCs w:val="20"/>
                        </w:rPr>
                        <w:t>16/03/</w:t>
                      </w:r>
                      <w:r w:rsidR="00CB1E27">
                        <w:rPr>
                          <w:rFonts w:ascii="Times New Roman" w:hAnsi="Times New Roman" w:cs="Times New Roman"/>
                          <w:b/>
                          <w:sz w:val="20"/>
                          <w:szCs w:val="20"/>
                        </w:rPr>
                        <w:t>202</w:t>
                      </w:r>
                      <w:r w:rsidR="00F74648">
                        <w:rPr>
                          <w:rFonts w:ascii="Times New Roman" w:hAnsi="Times New Roman" w:cs="Times New Roman"/>
                          <w:b/>
                          <w:sz w:val="20"/>
                          <w:szCs w:val="20"/>
                        </w:rPr>
                        <w:t>3</w:t>
                      </w:r>
                      <w:r w:rsidR="004A0892">
                        <w:rPr>
                          <w:rFonts w:ascii="Times New Roman" w:hAnsi="Times New Roman" w:cs="Times New Roman"/>
                          <w:b/>
                          <w:sz w:val="20"/>
                          <w:szCs w:val="20"/>
                        </w:rPr>
                        <w:t xml:space="preserve">                          </w:t>
                      </w:r>
                    </w:p>
                    <w:p w14:paraId="703C27B7" w14:textId="77777777" w:rsidR="00B368FB" w:rsidRPr="002A2849" w:rsidRDefault="00B368FB" w:rsidP="00FB3669">
                      <w:pPr>
                        <w:rPr>
                          <w:rFonts w:ascii="Times New Roman" w:hAnsi="Times New Roman" w:cs="Times New Roman"/>
                          <w:b/>
                          <w:sz w:val="20"/>
                          <w:szCs w:val="20"/>
                        </w:rPr>
                      </w:pPr>
                      <w:r w:rsidRPr="002A2849">
                        <w:rPr>
                          <w:rFonts w:ascii="Times New Roman" w:hAnsi="Times New Roman" w:cs="Times New Roman"/>
                          <w:b/>
                          <w:sz w:val="20"/>
                          <w:szCs w:val="20"/>
                        </w:rPr>
                        <w:t>______________</w:t>
                      </w:r>
                      <w:r>
                        <w:rPr>
                          <w:rFonts w:ascii="Times New Roman" w:hAnsi="Times New Roman" w:cs="Times New Roman"/>
                          <w:b/>
                          <w:sz w:val="20"/>
                          <w:szCs w:val="20"/>
                        </w:rPr>
                        <w:tab/>
                      </w:r>
                      <w:r w:rsidRPr="002A2849">
                        <w:rPr>
                          <w:rFonts w:ascii="Times New Roman" w:hAnsi="Times New Roman" w:cs="Times New Roman"/>
                          <w:b/>
                          <w:sz w:val="20"/>
                          <w:szCs w:val="20"/>
                        </w:rPr>
                        <w:tab/>
                        <w:t>_________________________</w:t>
                      </w:r>
                    </w:p>
                    <w:p w14:paraId="4ECC93A3" w14:textId="77777777" w:rsidR="00B368FB" w:rsidRPr="002A2849" w:rsidRDefault="00B368FB" w:rsidP="00FB3669">
                      <w:pPr>
                        <w:rPr>
                          <w:rFonts w:ascii="Times New Roman" w:hAnsi="Times New Roman" w:cs="Times New Roman"/>
                          <w:sz w:val="20"/>
                          <w:szCs w:val="20"/>
                        </w:rPr>
                      </w:pPr>
                      <w:r w:rsidRPr="002A2849">
                        <w:rPr>
                          <w:rFonts w:ascii="Times New Roman" w:hAnsi="Times New Roman" w:cs="Times New Roman"/>
                          <w:sz w:val="20"/>
                          <w:szCs w:val="20"/>
                        </w:rPr>
                        <w:t>DATE</w:t>
                      </w:r>
                      <w:r w:rsidRPr="002A2849">
                        <w:rPr>
                          <w:rFonts w:ascii="Times New Roman" w:hAnsi="Times New Roman" w:cs="Times New Roman"/>
                          <w:sz w:val="20"/>
                          <w:szCs w:val="20"/>
                        </w:rPr>
                        <w:tab/>
                      </w:r>
                      <w:r w:rsidRPr="002A2849">
                        <w:rPr>
                          <w:rFonts w:ascii="Times New Roman" w:hAnsi="Times New Roman" w:cs="Times New Roman"/>
                          <w:sz w:val="20"/>
                          <w:szCs w:val="20"/>
                        </w:rPr>
                        <w:tab/>
                      </w:r>
                      <w:r w:rsidRPr="002A2849">
                        <w:rPr>
                          <w:rFonts w:ascii="Times New Roman" w:hAnsi="Times New Roman" w:cs="Times New Roman"/>
                          <w:sz w:val="20"/>
                          <w:szCs w:val="20"/>
                        </w:rPr>
                        <w:tab/>
                        <w:t xml:space="preserve"> SIGNATURE</w:t>
                      </w:r>
                    </w:p>
                  </w:txbxContent>
                </v:textbox>
                <w10:wrap anchorx="margin"/>
              </v:shape>
            </w:pict>
          </mc:Fallback>
        </mc:AlternateContent>
      </w:r>
    </w:p>
    <w:p w14:paraId="71C3DAD5" w14:textId="7762FFB6" w:rsidR="00FB3669" w:rsidRPr="002A2849" w:rsidRDefault="00FB3669" w:rsidP="00FB3669">
      <w:pPr>
        <w:tabs>
          <w:tab w:val="left" w:pos="8998"/>
        </w:tabs>
        <w:jc w:val="both"/>
        <w:rPr>
          <w:rFonts w:ascii="Times New Roman" w:eastAsia="Times New Roman" w:hAnsi="Times New Roman" w:cs="Times New Roman"/>
          <w:lang w:val="en-ZA"/>
        </w:rPr>
      </w:pPr>
    </w:p>
    <w:p w14:paraId="01AF0622" w14:textId="2754D5C8" w:rsidR="00FB3669" w:rsidRPr="002A2849" w:rsidRDefault="00FB3669" w:rsidP="00FB3669">
      <w:pPr>
        <w:tabs>
          <w:tab w:val="left" w:pos="8998"/>
        </w:tabs>
        <w:jc w:val="both"/>
        <w:rPr>
          <w:rFonts w:ascii="Times New Roman" w:eastAsia="Times New Roman" w:hAnsi="Times New Roman" w:cs="Times New Roman"/>
          <w:lang w:val="en-ZA"/>
        </w:rPr>
      </w:pPr>
    </w:p>
    <w:p w14:paraId="328B02D2" w14:textId="77777777" w:rsidR="00FB3669" w:rsidRPr="002A2849" w:rsidRDefault="00FB3669" w:rsidP="00FB3669">
      <w:pPr>
        <w:tabs>
          <w:tab w:val="right" w:pos="9029"/>
        </w:tabs>
        <w:jc w:val="both"/>
        <w:rPr>
          <w:rFonts w:ascii="Times New Roman" w:eastAsia="Times New Roman" w:hAnsi="Times New Roman" w:cs="Times New Roman"/>
          <w:lang w:val="en-ZA"/>
        </w:rPr>
      </w:pPr>
    </w:p>
    <w:p w14:paraId="19F7FC2C" w14:textId="77777777" w:rsidR="00FB3669" w:rsidRPr="002A2849" w:rsidRDefault="00FB3669" w:rsidP="00FB3669">
      <w:pPr>
        <w:tabs>
          <w:tab w:val="right" w:pos="9029"/>
        </w:tabs>
        <w:jc w:val="both"/>
        <w:rPr>
          <w:rFonts w:ascii="Times New Roman" w:eastAsia="Times New Roman" w:hAnsi="Times New Roman" w:cs="Times New Roman"/>
          <w:lang w:val="en-ZA"/>
        </w:rPr>
      </w:pPr>
    </w:p>
    <w:p w14:paraId="5991F235"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4F05CD5E"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2CA4817E"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3E08794B" w14:textId="77777777" w:rsidR="00FB3669" w:rsidRDefault="00FB3669" w:rsidP="00FB3669">
      <w:pPr>
        <w:tabs>
          <w:tab w:val="right" w:pos="9029"/>
        </w:tabs>
        <w:contextualSpacing/>
        <w:jc w:val="both"/>
        <w:rPr>
          <w:rFonts w:ascii="Times New Roman" w:eastAsia="Times New Roman" w:hAnsi="Times New Roman" w:cs="Times New Roman"/>
          <w:b/>
          <w:lang w:val="en-ZA"/>
        </w:rPr>
      </w:pPr>
    </w:p>
    <w:p w14:paraId="4736FD8E" w14:textId="77777777" w:rsidR="004A0892" w:rsidRDefault="004A0892" w:rsidP="00FB3669">
      <w:pPr>
        <w:tabs>
          <w:tab w:val="right" w:pos="9029"/>
        </w:tabs>
        <w:contextualSpacing/>
        <w:jc w:val="both"/>
        <w:rPr>
          <w:rFonts w:ascii="Times New Roman" w:eastAsia="Times New Roman" w:hAnsi="Times New Roman" w:cs="Times New Roman"/>
          <w:b/>
          <w:lang w:val="en-ZA"/>
        </w:rPr>
      </w:pPr>
    </w:p>
    <w:p w14:paraId="662206C3" w14:textId="34F57284" w:rsidR="00FB3669" w:rsidRDefault="00FB3669" w:rsidP="00FB3669">
      <w:pPr>
        <w:tabs>
          <w:tab w:val="right" w:pos="9029"/>
        </w:tabs>
        <w:contextualSpacing/>
        <w:jc w:val="both"/>
        <w:rPr>
          <w:rFonts w:ascii="Times New Roman" w:eastAsia="Times New Roman" w:hAnsi="Times New Roman" w:cs="Times New Roman"/>
          <w:b/>
          <w:lang w:val="en-ZA"/>
        </w:rPr>
      </w:pPr>
      <w:r w:rsidRPr="002A2849">
        <w:rPr>
          <w:rFonts w:ascii="Times New Roman" w:eastAsia="Times New Roman" w:hAnsi="Times New Roman" w:cs="Times New Roman"/>
          <w:b/>
          <w:lang w:val="en-ZA"/>
        </w:rPr>
        <w:t>In the matter between:</w:t>
      </w:r>
    </w:p>
    <w:p w14:paraId="5B069666" w14:textId="77777777" w:rsidR="00E61B1A" w:rsidRDefault="00E61B1A" w:rsidP="00FB3669">
      <w:pPr>
        <w:tabs>
          <w:tab w:val="right" w:pos="9029"/>
        </w:tabs>
        <w:contextualSpacing/>
        <w:jc w:val="both"/>
        <w:rPr>
          <w:rFonts w:ascii="Times New Roman" w:eastAsia="Times New Roman" w:hAnsi="Times New Roman" w:cs="Times New Roman"/>
          <w:b/>
          <w:lang w:val="en-ZA"/>
        </w:rPr>
      </w:pPr>
    </w:p>
    <w:p w14:paraId="165C4F76" w14:textId="6E612CA5" w:rsidR="00E61B1A" w:rsidRDefault="00E61B1A" w:rsidP="00FB3669">
      <w:pPr>
        <w:tabs>
          <w:tab w:val="right" w:pos="9029"/>
        </w:tabs>
        <w:contextualSpacing/>
        <w:jc w:val="both"/>
        <w:rPr>
          <w:rFonts w:ascii="Times New Roman" w:eastAsia="Times New Roman" w:hAnsi="Times New Roman" w:cs="Times New Roman"/>
          <w:b/>
          <w:lang w:val="en-ZA"/>
        </w:rPr>
      </w:pPr>
    </w:p>
    <w:p w14:paraId="20FA9A6C" w14:textId="1B6C8412" w:rsidR="00E61B1A" w:rsidRPr="00E61B1A" w:rsidRDefault="00E61B1A" w:rsidP="00FB3669">
      <w:pPr>
        <w:tabs>
          <w:tab w:val="right" w:pos="9029"/>
        </w:tabs>
        <w:contextualSpacing/>
        <w:jc w:val="both"/>
        <w:rPr>
          <w:rFonts w:ascii="Times New Roman" w:eastAsia="Times New Roman" w:hAnsi="Times New Roman" w:cs="Times New Roman"/>
          <w:bCs/>
          <w:lang w:val="en-ZA"/>
        </w:rPr>
      </w:pPr>
      <w:r w:rsidRPr="00E61B1A">
        <w:rPr>
          <w:rFonts w:ascii="Times New Roman" w:eastAsia="Times New Roman" w:hAnsi="Times New Roman" w:cs="Times New Roman"/>
          <w:b/>
          <w:lang w:val="en-ZA"/>
        </w:rPr>
        <w:t>BMW FINANCIAL SERVICES (SA) PTY LIMITED</w:t>
      </w:r>
      <w:r>
        <w:rPr>
          <w:rFonts w:ascii="Times New Roman" w:eastAsia="Times New Roman" w:hAnsi="Times New Roman" w:cs="Times New Roman"/>
          <w:bCs/>
          <w:lang w:val="en-ZA"/>
        </w:rPr>
        <w:t xml:space="preserve">                                       PLAINTIFF</w:t>
      </w:r>
    </w:p>
    <w:p w14:paraId="426A62D9"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065EE9EA"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7C214B75" w14:textId="12A593FE" w:rsidR="00FB3669" w:rsidRPr="007A6503" w:rsidRDefault="00FB3669" w:rsidP="00FB3669">
      <w:pPr>
        <w:tabs>
          <w:tab w:val="right" w:pos="9029"/>
        </w:tabs>
        <w:contextualSpacing/>
        <w:jc w:val="both"/>
        <w:rPr>
          <w:rFonts w:ascii="Times New Roman" w:eastAsia="Times New Roman" w:hAnsi="Times New Roman" w:cs="Times New Roman"/>
          <w:b/>
          <w:lang w:val="en-ZA"/>
        </w:rPr>
      </w:pPr>
      <w:r w:rsidRPr="002A2849">
        <w:rPr>
          <w:rFonts w:ascii="Times New Roman" w:eastAsia="Times New Roman" w:hAnsi="Times New Roman" w:cs="Times New Roman"/>
          <w:b/>
          <w:lang w:val="en-ZA"/>
        </w:rPr>
        <w:tab/>
      </w:r>
    </w:p>
    <w:p w14:paraId="2458BF05" w14:textId="77777777" w:rsidR="00FB3669" w:rsidRPr="007A6503" w:rsidRDefault="00FB3669" w:rsidP="00FB3669">
      <w:pPr>
        <w:tabs>
          <w:tab w:val="right" w:pos="9029"/>
        </w:tabs>
        <w:contextualSpacing/>
        <w:jc w:val="both"/>
        <w:rPr>
          <w:rFonts w:ascii="Times New Roman" w:eastAsia="Times New Roman" w:hAnsi="Times New Roman" w:cs="Times New Roman"/>
          <w:b/>
          <w:lang w:val="en-ZA"/>
        </w:rPr>
      </w:pPr>
    </w:p>
    <w:p w14:paraId="7BA4E26D" w14:textId="457E475D" w:rsidR="00FB3669" w:rsidRDefault="00E61B1A" w:rsidP="00FB3669">
      <w:pPr>
        <w:tabs>
          <w:tab w:val="right" w:pos="9029"/>
        </w:tabs>
        <w:contextualSpacing/>
        <w:jc w:val="both"/>
        <w:rPr>
          <w:rFonts w:ascii="Times New Roman" w:eastAsia="Times New Roman" w:hAnsi="Times New Roman" w:cs="Times New Roman"/>
          <w:bCs/>
          <w:lang w:val="en-ZA"/>
        </w:rPr>
      </w:pPr>
      <w:r>
        <w:rPr>
          <w:rFonts w:ascii="Times New Roman" w:eastAsia="Times New Roman" w:hAnsi="Times New Roman" w:cs="Times New Roman"/>
          <w:bCs/>
          <w:lang w:val="en-ZA"/>
        </w:rPr>
        <w:t>a</w:t>
      </w:r>
      <w:r w:rsidRPr="00E61B1A">
        <w:rPr>
          <w:rFonts w:ascii="Times New Roman" w:eastAsia="Times New Roman" w:hAnsi="Times New Roman" w:cs="Times New Roman"/>
          <w:bCs/>
          <w:lang w:val="en-ZA"/>
        </w:rPr>
        <w:t>nd</w:t>
      </w:r>
    </w:p>
    <w:p w14:paraId="18849FA4" w14:textId="77777777" w:rsidR="00E61B1A" w:rsidRDefault="00E61B1A" w:rsidP="00FB3669">
      <w:pPr>
        <w:tabs>
          <w:tab w:val="right" w:pos="9029"/>
        </w:tabs>
        <w:contextualSpacing/>
        <w:jc w:val="both"/>
        <w:rPr>
          <w:rFonts w:ascii="Times New Roman" w:eastAsia="Times New Roman" w:hAnsi="Times New Roman" w:cs="Times New Roman"/>
          <w:bCs/>
          <w:lang w:val="en-ZA"/>
        </w:rPr>
      </w:pPr>
    </w:p>
    <w:p w14:paraId="35DED1D8" w14:textId="22D16BD1" w:rsidR="00E61B1A" w:rsidRDefault="00E61B1A" w:rsidP="00FB3669">
      <w:pPr>
        <w:tabs>
          <w:tab w:val="right" w:pos="9029"/>
        </w:tabs>
        <w:contextualSpacing/>
        <w:jc w:val="both"/>
        <w:rPr>
          <w:rFonts w:ascii="Times New Roman" w:eastAsia="Times New Roman" w:hAnsi="Times New Roman" w:cs="Times New Roman"/>
          <w:bCs/>
          <w:lang w:val="en-ZA"/>
        </w:rPr>
      </w:pPr>
    </w:p>
    <w:p w14:paraId="572208BE" w14:textId="4FB6365E" w:rsidR="00E61B1A" w:rsidRDefault="00E61B1A" w:rsidP="00FB3669">
      <w:pPr>
        <w:tabs>
          <w:tab w:val="right" w:pos="9029"/>
        </w:tabs>
        <w:contextualSpacing/>
        <w:jc w:val="both"/>
        <w:rPr>
          <w:rFonts w:ascii="Times New Roman" w:eastAsia="Times New Roman" w:hAnsi="Times New Roman" w:cs="Times New Roman"/>
          <w:bCs/>
          <w:lang w:val="en-ZA"/>
        </w:rPr>
      </w:pPr>
    </w:p>
    <w:p w14:paraId="1C5089B8" w14:textId="68D16E38" w:rsidR="00E61B1A" w:rsidRPr="00E61B1A" w:rsidRDefault="00E61B1A" w:rsidP="00FB3669">
      <w:pPr>
        <w:tabs>
          <w:tab w:val="right" w:pos="9029"/>
        </w:tabs>
        <w:contextualSpacing/>
        <w:jc w:val="both"/>
        <w:rPr>
          <w:rFonts w:ascii="Times New Roman" w:eastAsia="Times New Roman" w:hAnsi="Times New Roman" w:cs="Times New Roman"/>
          <w:bCs/>
          <w:lang w:val="en-ZA"/>
        </w:rPr>
      </w:pPr>
      <w:r>
        <w:rPr>
          <w:rFonts w:ascii="Times New Roman" w:eastAsia="Times New Roman" w:hAnsi="Times New Roman" w:cs="Times New Roman"/>
          <w:b/>
          <w:lang w:val="en-ZA"/>
        </w:rPr>
        <w:t xml:space="preserve">PETER MARTHINUS HEYDENREICH                                                          </w:t>
      </w:r>
      <w:r>
        <w:rPr>
          <w:rFonts w:ascii="Times New Roman" w:eastAsia="Times New Roman" w:hAnsi="Times New Roman" w:cs="Times New Roman"/>
          <w:bCs/>
          <w:lang w:val="en-ZA"/>
        </w:rPr>
        <w:t>DEFENDANT</w:t>
      </w:r>
    </w:p>
    <w:p w14:paraId="3BD5315A" w14:textId="77777777" w:rsidR="00E61B1A" w:rsidRPr="00E61B1A" w:rsidRDefault="00E61B1A" w:rsidP="00FB3669">
      <w:pPr>
        <w:tabs>
          <w:tab w:val="right" w:pos="9029"/>
        </w:tabs>
        <w:contextualSpacing/>
        <w:jc w:val="both"/>
        <w:rPr>
          <w:rFonts w:ascii="Times New Roman" w:eastAsia="Times New Roman" w:hAnsi="Times New Roman" w:cs="Times New Roman"/>
          <w:bCs/>
          <w:lang w:val="en-ZA"/>
        </w:rPr>
      </w:pPr>
    </w:p>
    <w:p w14:paraId="7F8F77F7" w14:textId="77777777" w:rsidR="00FB3669" w:rsidRPr="007A6503" w:rsidRDefault="00FB3669" w:rsidP="00FB3669">
      <w:pPr>
        <w:tabs>
          <w:tab w:val="right" w:pos="9029"/>
        </w:tabs>
        <w:contextualSpacing/>
        <w:jc w:val="both"/>
        <w:rPr>
          <w:rFonts w:ascii="Times New Roman" w:eastAsia="Times New Roman" w:hAnsi="Times New Roman" w:cs="Times New Roman"/>
          <w:b/>
          <w:lang w:val="en-ZA"/>
        </w:rPr>
      </w:pPr>
    </w:p>
    <w:p w14:paraId="47A6B36F" w14:textId="77777777" w:rsidR="00FB3669" w:rsidRPr="002A2849" w:rsidRDefault="00FB3669" w:rsidP="00FB3669">
      <w:pPr>
        <w:rPr>
          <w:rFonts w:ascii="Times New Roman" w:hAnsi="Times New Roman" w:cs="Times New Roman"/>
          <w:b/>
        </w:rPr>
      </w:pPr>
    </w:p>
    <w:p w14:paraId="2F8099F4" w14:textId="77777777" w:rsidR="007F5A37" w:rsidRPr="007A6503" w:rsidRDefault="007F5A37" w:rsidP="00C5475F">
      <w:pPr>
        <w:pBdr>
          <w:bottom w:val="single" w:sz="12" w:space="1" w:color="auto"/>
        </w:pBdr>
        <w:rPr>
          <w:rFonts w:ascii="Times New Roman" w:hAnsi="Times New Roman" w:cs="Times New Roman"/>
          <w:bCs/>
          <w:sz w:val="28"/>
          <w:szCs w:val="28"/>
        </w:rPr>
      </w:pPr>
    </w:p>
    <w:p w14:paraId="5E890503" w14:textId="49921F94" w:rsidR="00C5475F" w:rsidRPr="007A6503" w:rsidRDefault="00C5475F" w:rsidP="00C5475F">
      <w:pPr>
        <w:rPr>
          <w:rFonts w:ascii="Times New Roman" w:hAnsi="Times New Roman" w:cs="Times New Roman"/>
          <w:bCs/>
          <w:sz w:val="28"/>
          <w:szCs w:val="28"/>
        </w:rPr>
      </w:pPr>
    </w:p>
    <w:p w14:paraId="05D2424B" w14:textId="77DDA1E5" w:rsidR="00C5475F" w:rsidRPr="007A6503" w:rsidRDefault="00C5475F" w:rsidP="00C5475F">
      <w:pPr>
        <w:jc w:val="center"/>
        <w:rPr>
          <w:rFonts w:ascii="Times New Roman" w:hAnsi="Times New Roman" w:cs="Times New Roman"/>
          <w:b/>
        </w:rPr>
      </w:pPr>
      <w:r w:rsidRPr="007A6503">
        <w:rPr>
          <w:rFonts w:ascii="Times New Roman" w:hAnsi="Times New Roman" w:cs="Times New Roman"/>
          <w:b/>
        </w:rPr>
        <w:t>JUDGMENT</w:t>
      </w:r>
    </w:p>
    <w:p w14:paraId="0C98C794" w14:textId="5C2D3621" w:rsidR="00C5475F" w:rsidRPr="007A6503" w:rsidRDefault="00C5475F" w:rsidP="00C5475F">
      <w:pPr>
        <w:pBdr>
          <w:bottom w:val="single" w:sz="12" w:space="1" w:color="auto"/>
        </w:pBdr>
        <w:jc w:val="center"/>
        <w:rPr>
          <w:rFonts w:ascii="Times New Roman" w:hAnsi="Times New Roman" w:cs="Times New Roman"/>
          <w:bCs/>
          <w:sz w:val="28"/>
          <w:szCs w:val="28"/>
        </w:rPr>
      </w:pPr>
    </w:p>
    <w:p w14:paraId="03EEFEAD" w14:textId="02ACD7F1" w:rsidR="00C5475F" w:rsidRPr="007A6503" w:rsidRDefault="00C5475F" w:rsidP="00C5475F">
      <w:pPr>
        <w:rPr>
          <w:rFonts w:ascii="Times New Roman" w:hAnsi="Times New Roman" w:cs="Times New Roman"/>
          <w:sz w:val="28"/>
          <w:szCs w:val="28"/>
        </w:rPr>
      </w:pPr>
    </w:p>
    <w:p w14:paraId="77D26C5C" w14:textId="23AA14FE" w:rsidR="00385311" w:rsidRPr="004A0892" w:rsidRDefault="00C5475F" w:rsidP="00C5475F">
      <w:pPr>
        <w:rPr>
          <w:rFonts w:ascii="Times New Roman" w:hAnsi="Times New Roman" w:cs="Times New Roman"/>
          <w:b/>
        </w:rPr>
      </w:pPr>
      <w:r w:rsidRPr="007A6503">
        <w:rPr>
          <w:rFonts w:ascii="Times New Roman" w:hAnsi="Times New Roman" w:cs="Times New Roman"/>
          <w:b/>
        </w:rPr>
        <w:t xml:space="preserve">OOSTHUIZEN-SENEKAL </w:t>
      </w:r>
      <w:r w:rsidR="00385311" w:rsidRPr="007A6503">
        <w:rPr>
          <w:rFonts w:ascii="Times New Roman" w:hAnsi="Times New Roman" w:cs="Times New Roman"/>
          <w:b/>
        </w:rPr>
        <w:t>CSP AJ:</w:t>
      </w:r>
    </w:p>
    <w:p w14:paraId="70F04E20" w14:textId="435038E0" w:rsidR="00385311" w:rsidRDefault="007341E3" w:rsidP="00B51251">
      <w:pPr>
        <w:spacing w:line="360" w:lineRule="auto"/>
        <w:jc w:val="both"/>
        <w:rPr>
          <w:rFonts w:ascii="Times New Roman" w:hAnsi="Times New Roman" w:cs="Times New Roman"/>
          <w:b/>
          <w:iCs/>
        </w:rPr>
      </w:pPr>
      <w:r w:rsidRPr="000E11EE">
        <w:rPr>
          <w:rFonts w:ascii="Times New Roman" w:hAnsi="Times New Roman" w:cs="Times New Roman"/>
          <w:b/>
          <w:iCs/>
        </w:rPr>
        <w:lastRenderedPageBreak/>
        <w:t>Introduction</w:t>
      </w:r>
    </w:p>
    <w:p w14:paraId="77A2B14E" w14:textId="77777777" w:rsidR="008D5134" w:rsidRPr="000E11EE" w:rsidRDefault="008D5134" w:rsidP="00B51251">
      <w:pPr>
        <w:spacing w:line="360" w:lineRule="auto"/>
        <w:jc w:val="both"/>
        <w:rPr>
          <w:rFonts w:ascii="Times New Roman" w:hAnsi="Times New Roman" w:cs="Times New Roman"/>
          <w:b/>
          <w:iCs/>
        </w:rPr>
      </w:pPr>
    </w:p>
    <w:p w14:paraId="69AD790C" w14:textId="4BDD7294" w:rsidR="00A32396" w:rsidRPr="006B4F67" w:rsidRDefault="006B4F67" w:rsidP="006B4F67">
      <w:pPr>
        <w:spacing w:line="360" w:lineRule="auto"/>
        <w:ind w:left="567" w:hanging="567"/>
        <w:jc w:val="both"/>
        <w:rPr>
          <w:rFonts w:ascii="Times New Roman" w:hAnsi="Times New Roman" w:cs="Times New Roman"/>
          <w:bCs/>
          <w:iCs/>
        </w:rPr>
      </w:pPr>
      <w:r>
        <w:rPr>
          <w:rFonts w:ascii="Times New Roman" w:hAnsi="Times New Roman" w:cs="Times New Roman"/>
          <w:bCs/>
          <w:iCs/>
        </w:rPr>
        <w:t>[1]</w:t>
      </w:r>
      <w:r>
        <w:rPr>
          <w:rFonts w:ascii="Times New Roman" w:hAnsi="Times New Roman" w:cs="Times New Roman"/>
          <w:bCs/>
          <w:iCs/>
        </w:rPr>
        <w:tab/>
      </w:r>
      <w:r w:rsidR="00EB5AA7" w:rsidRPr="006B4F67">
        <w:rPr>
          <w:rFonts w:ascii="Times New Roman" w:hAnsi="Times New Roman" w:cs="Times New Roman"/>
          <w:bCs/>
          <w:iCs/>
        </w:rPr>
        <w:t>This is an opposed application for summary judgment in which the plaintiff</w:t>
      </w:r>
      <w:r w:rsidR="006A4928" w:rsidRPr="006B4F67">
        <w:rPr>
          <w:rFonts w:ascii="Times New Roman" w:hAnsi="Times New Roman" w:cs="Times New Roman"/>
          <w:bCs/>
          <w:iCs/>
        </w:rPr>
        <w:t>’s</w:t>
      </w:r>
      <w:r w:rsidR="00EB5AA7" w:rsidRPr="006B4F67">
        <w:rPr>
          <w:rFonts w:ascii="Times New Roman" w:hAnsi="Times New Roman" w:cs="Times New Roman"/>
          <w:bCs/>
          <w:iCs/>
        </w:rPr>
        <w:t xml:space="preserve"> claim is for the amount outstanding pursuant to a written credit instalment sale agreement in regard to the acquisition and financing of a motor vehicle.</w:t>
      </w:r>
    </w:p>
    <w:p w14:paraId="0DF63CC7" w14:textId="6A416002" w:rsidR="008D5134" w:rsidRDefault="008D5134" w:rsidP="008D5134">
      <w:pPr>
        <w:spacing w:line="360" w:lineRule="auto"/>
        <w:jc w:val="both"/>
        <w:rPr>
          <w:rFonts w:ascii="Times New Roman" w:hAnsi="Times New Roman" w:cs="Times New Roman"/>
          <w:bCs/>
          <w:iCs/>
        </w:rPr>
      </w:pPr>
    </w:p>
    <w:p w14:paraId="6F21C0DD" w14:textId="2589FD9E" w:rsidR="00A32396" w:rsidRDefault="008D5134" w:rsidP="00B51251">
      <w:pPr>
        <w:spacing w:line="360" w:lineRule="auto"/>
        <w:jc w:val="both"/>
        <w:rPr>
          <w:rFonts w:ascii="Times New Roman" w:hAnsi="Times New Roman" w:cs="Times New Roman"/>
          <w:b/>
          <w:iCs/>
        </w:rPr>
      </w:pPr>
      <w:r w:rsidRPr="008D5134">
        <w:rPr>
          <w:rFonts w:ascii="Times New Roman" w:hAnsi="Times New Roman" w:cs="Times New Roman"/>
          <w:b/>
          <w:iCs/>
        </w:rPr>
        <w:t xml:space="preserve">Background </w:t>
      </w:r>
      <w:r w:rsidR="005D5B6F" w:rsidRPr="007D3465">
        <w:rPr>
          <w:rFonts w:ascii="Times New Roman" w:hAnsi="Times New Roman" w:cs="Times New Roman"/>
          <w:b/>
          <w:iCs/>
          <w:sz w:val="26"/>
          <w:szCs w:val="26"/>
        </w:rPr>
        <w:t xml:space="preserve">of </w:t>
      </w:r>
      <w:r w:rsidR="005D5B6F">
        <w:rPr>
          <w:rFonts w:ascii="Times New Roman" w:hAnsi="Times New Roman" w:cs="Times New Roman"/>
          <w:b/>
          <w:iCs/>
          <w:sz w:val="26"/>
          <w:szCs w:val="26"/>
        </w:rPr>
        <w:t>r</w:t>
      </w:r>
      <w:r w:rsidR="005D5B6F" w:rsidRPr="007D3465">
        <w:rPr>
          <w:rFonts w:ascii="Times New Roman" w:hAnsi="Times New Roman" w:cs="Times New Roman"/>
          <w:b/>
          <w:iCs/>
          <w:sz w:val="26"/>
          <w:szCs w:val="26"/>
        </w:rPr>
        <w:t xml:space="preserve">elevant </w:t>
      </w:r>
      <w:r w:rsidR="005D5B6F">
        <w:rPr>
          <w:rFonts w:ascii="Times New Roman" w:hAnsi="Times New Roman" w:cs="Times New Roman"/>
          <w:b/>
          <w:iCs/>
          <w:sz w:val="26"/>
          <w:szCs w:val="26"/>
        </w:rPr>
        <w:t>f</w:t>
      </w:r>
      <w:r w:rsidR="005D5B6F" w:rsidRPr="007D3465">
        <w:rPr>
          <w:rFonts w:ascii="Times New Roman" w:hAnsi="Times New Roman" w:cs="Times New Roman"/>
          <w:b/>
          <w:iCs/>
          <w:sz w:val="26"/>
          <w:szCs w:val="26"/>
        </w:rPr>
        <w:t>acts</w:t>
      </w:r>
      <w:r w:rsidR="005D5B6F">
        <w:rPr>
          <w:rFonts w:ascii="Times New Roman" w:hAnsi="Times New Roman" w:cs="Times New Roman"/>
          <w:b/>
          <w:iCs/>
          <w:sz w:val="26"/>
          <w:szCs w:val="26"/>
        </w:rPr>
        <w:t xml:space="preserve"> and Chronology</w:t>
      </w:r>
    </w:p>
    <w:p w14:paraId="340B9244" w14:textId="77777777" w:rsidR="008D5134" w:rsidRPr="008D5134" w:rsidRDefault="008D5134" w:rsidP="00B51251">
      <w:pPr>
        <w:spacing w:line="360" w:lineRule="auto"/>
        <w:jc w:val="both"/>
        <w:rPr>
          <w:rFonts w:ascii="Times New Roman" w:hAnsi="Times New Roman" w:cs="Times New Roman"/>
          <w:b/>
          <w:iCs/>
        </w:rPr>
      </w:pPr>
    </w:p>
    <w:p w14:paraId="671DF2B8" w14:textId="50A7A117" w:rsidR="008825BC" w:rsidRPr="006B4F67" w:rsidRDefault="006B4F67" w:rsidP="006B4F67">
      <w:pPr>
        <w:spacing w:line="360" w:lineRule="auto"/>
        <w:ind w:left="567" w:hanging="567"/>
        <w:jc w:val="both"/>
        <w:rPr>
          <w:rFonts w:ascii="Times New Roman" w:hAnsi="Times New Roman" w:cs="Times New Roman"/>
          <w:bCs/>
          <w:iCs/>
        </w:rPr>
      </w:pPr>
      <w:r>
        <w:rPr>
          <w:rFonts w:ascii="Times New Roman" w:hAnsi="Times New Roman" w:cs="Times New Roman"/>
          <w:bCs/>
          <w:iCs/>
        </w:rPr>
        <w:t>[2]</w:t>
      </w:r>
      <w:r>
        <w:rPr>
          <w:rFonts w:ascii="Times New Roman" w:hAnsi="Times New Roman" w:cs="Times New Roman"/>
          <w:bCs/>
          <w:iCs/>
        </w:rPr>
        <w:tab/>
      </w:r>
      <w:r w:rsidR="00A4418C" w:rsidRPr="006B4F67">
        <w:rPr>
          <w:rFonts w:ascii="Times New Roman" w:hAnsi="Times New Roman" w:cs="Times New Roman"/>
          <w:bCs/>
          <w:iCs/>
        </w:rPr>
        <w:t>The facts are largely common cause</w:t>
      </w:r>
      <w:r w:rsidR="00856A2E" w:rsidRPr="006B4F67">
        <w:rPr>
          <w:rFonts w:ascii="Times New Roman" w:hAnsi="Times New Roman" w:cs="Times New Roman"/>
          <w:bCs/>
          <w:iCs/>
        </w:rPr>
        <w:t xml:space="preserve"> and can be summarised as following</w:t>
      </w:r>
      <w:r w:rsidR="00A4418C" w:rsidRPr="006B4F67">
        <w:rPr>
          <w:rFonts w:ascii="Times New Roman" w:hAnsi="Times New Roman" w:cs="Times New Roman"/>
          <w:bCs/>
          <w:iCs/>
        </w:rPr>
        <w:t>.  On 2 June 2017 the parties entered into a written instalment sale agreement</w:t>
      </w:r>
      <w:r w:rsidR="008825BC" w:rsidRPr="006B4F67">
        <w:rPr>
          <w:rFonts w:ascii="Times New Roman" w:hAnsi="Times New Roman" w:cs="Times New Roman"/>
          <w:bCs/>
          <w:iCs/>
        </w:rPr>
        <w:t xml:space="preserve"> (“the agreement”)</w:t>
      </w:r>
      <w:r w:rsidR="00A4418C" w:rsidRPr="006B4F67">
        <w:rPr>
          <w:rFonts w:ascii="Times New Roman" w:hAnsi="Times New Roman" w:cs="Times New Roman"/>
          <w:bCs/>
          <w:iCs/>
        </w:rPr>
        <w:t xml:space="preserve"> in terms of which the plaintiff </w:t>
      </w:r>
      <w:r w:rsidR="009228E0" w:rsidRPr="006B4F67">
        <w:rPr>
          <w:rFonts w:ascii="Times New Roman" w:hAnsi="Times New Roman" w:cs="Times New Roman"/>
          <w:bCs/>
          <w:iCs/>
        </w:rPr>
        <w:t>financed</w:t>
      </w:r>
      <w:r w:rsidR="00A4418C" w:rsidRPr="006B4F67">
        <w:rPr>
          <w:rFonts w:ascii="Times New Roman" w:hAnsi="Times New Roman" w:cs="Times New Roman"/>
          <w:bCs/>
          <w:iCs/>
        </w:rPr>
        <w:t xml:space="preserve"> a 2017 model BMW 118i to the defendant. </w:t>
      </w:r>
      <w:r w:rsidR="006752D4" w:rsidRPr="006B4F67">
        <w:rPr>
          <w:rFonts w:ascii="Times New Roman" w:hAnsi="Times New Roman" w:cs="Times New Roman"/>
          <w:bCs/>
          <w:iCs/>
        </w:rPr>
        <w:t xml:space="preserve"> </w:t>
      </w:r>
      <w:r w:rsidR="00A4418C" w:rsidRPr="006B4F67">
        <w:rPr>
          <w:rFonts w:ascii="Times New Roman" w:hAnsi="Times New Roman" w:cs="Times New Roman"/>
          <w:bCs/>
          <w:iCs/>
        </w:rPr>
        <w:t>The vehicle was duly delivered to the defendant</w:t>
      </w:r>
      <w:r w:rsidR="009228E0" w:rsidRPr="006B4F67">
        <w:rPr>
          <w:rFonts w:ascii="Times New Roman" w:hAnsi="Times New Roman" w:cs="Times New Roman"/>
          <w:bCs/>
          <w:iCs/>
        </w:rPr>
        <w:t xml:space="preserve"> on said date.</w:t>
      </w:r>
      <w:r w:rsidR="00A4418C" w:rsidRPr="006B4F67">
        <w:rPr>
          <w:rFonts w:ascii="Times New Roman" w:hAnsi="Times New Roman" w:cs="Times New Roman"/>
          <w:bCs/>
          <w:iCs/>
        </w:rPr>
        <w:t xml:space="preserve"> </w:t>
      </w:r>
    </w:p>
    <w:p w14:paraId="6043BE58" w14:textId="77777777" w:rsidR="008825BC" w:rsidRDefault="008825BC" w:rsidP="008825BC">
      <w:pPr>
        <w:pStyle w:val="ListParagraph"/>
        <w:spacing w:line="360" w:lineRule="auto"/>
        <w:ind w:left="567"/>
        <w:jc w:val="both"/>
        <w:rPr>
          <w:rFonts w:ascii="Times New Roman" w:hAnsi="Times New Roman" w:cs="Times New Roman"/>
          <w:bCs/>
          <w:iCs/>
        </w:rPr>
      </w:pPr>
    </w:p>
    <w:p w14:paraId="198F834D" w14:textId="54457A65" w:rsidR="008825BC" w:rsidRPr="006B4F67" w:rsidRDefault="006B4F67" w:rsidP="006B4F67">
      <w:pPr>
        <w:spacing w:line="360" w:lineRule="auto"/>
        <w:ind w:left="567" w:hanging="567"/>
        <w:jc w:val="both"/>
        <w:rPr>
          <w:rFonts w:ascii="Times New Roman" w:hAnsi="Times New Roman" w:cs="Times New Roman"/>
          <w:bCs/>
          <w:iCs/>
        </w:rPr>
      </w:pPr>
      <w:r>
        <w:rPr>
          <w:rFonts w:ascii="Times New Roman" w:hAnsi="Times New Roman" w:cs="Times New Roman"/>
          <w:bCs/>
          <w:iCs/>
        </w:rPr>
        <w:t>[3]</w:t>
      </w:r>
      <w:r>
        <w:rPr>
          <w:rFonts w:ascii="Times New Roman" w:hAnsi="Times New Roman" w:cs="Times New Roman"/>
          <w:bCs/>
          <w:iCs/>
        </w:rPr>
        <w:tab/>
      </w:r>
      <w:r w:rsidR="008825BC" w:rsidRPr="006B4F67">
        <w:rPr>
          <w:rFonts w:ascii="Times New Roman" w:hAnsi="Times New Roman" w:cs="Times New Roman"/>
          <w:bCs/>
          <w:iCs/>
        </w:rPr>
        <w:t>Prior to the conclusion of the agreement</w:t>
      </w:r>
      <w:r w:rsidR="00856A2E" w:rsidRPr="006B4F67">
        <w:rPr>
          <w:rFonts w:ascii="Times New Roman" w:hAnsi="Times New Roman" w:cs="Times New Roman"/>
          <w:bCs/>
          <w:iCs/>
        </w:rPr>
        <w:t>,</w:t>
      </w:r>
      <w:r w:rsidR="008825BC" w:rsidRPr="006B4F67">
        <w:rPr>
          <w:rFonts w:ascii="Times New Roman" w:hAnsi="Times New Roman" w:cs="Times New Roman"/>
          <w:bCs/>
          <w:iCs/>
        </w:rPr>
        <w:t xml:space="preserve"> the defendant met with M</w:t>
      </w:r>
      <w:r w:rsidR="00903975" w:rsidRPr="006B4F67">
        <w:rPr>
          <w:rFonts w:ascii="Times New Roman" w:hAnsi="Times New Roman" w:cs="Times New Roman"/>
          <w:bCs/>
          <w:iCs/>
        </w:rPr>
        <w:t>r Riaan Smit (“Smit”), a director of QSG Consult</w:t>
      </w:r>
      <w:r w:rsidR="00A7637D" w:rsidRPr="006B4F67">
        <w:rPr>
          <w:rFonts w:ascii="Times New Roman" w:hAnsi="Times New Roman" w:cs="Times New Roman"/>
          <w:bCs/>
          <w:iCs/>
        </w:rPr>
        <w:t xml:space="preserve"> (“QSG”)</w:t>
      </w:r>
      <w:r w:rsidR="00903975" w:rsidRPr="006B4F67">
        <w:rPr>
          <w:rFonts w:ascii="Times New Roman" w:hAnsi="Times New Roman" w:cs="Times New Roman"/>
          <w:bCs/>
          <w:iCs/>
        </w:rPr>
        <w:t xml:space="preserve">, a purported international oil company </w:t>
      </w:r>
      <w:r w:rsidR="00A7637D" w:rsidRPr="006B4F67">
        <w:rPr>
          <w:rFonts w:ascii="Times New Roman" w:hAnsi="Times New Roman" w:cs="Times New Roman"/>
          <w:bCs/>
          <w:iCs/>
        </w:rPr>
        <w:t>offering</w:t>
      </w:r>
      <w:r w:rsidR="00903975" w:rsidRPr="006B4F67">
        <w:rPr>
          <w:rFonts w:ascii="Times New Roman" w:hAnsi="Times New Roman" w:cs="Times New Roman"/>
          <w:bCs/>
          <w:iCs/>
        </w:rPr>
        <w:t xml:space="preserve"> investment opportunities for South Africans in Dubai.  </w:t>
      </w:r>
      <w:r w:rsidR="00A7637D" w:rsidRPr="006B4F67">
        <w:rPr>
          <w:rFonts w:ascii="Times New Roman" w:hAnsi="Times New Roman" w:cs="Times New Roman"/>
          <w:bCs/>
          <w:iCs/>
        </w:rPr>
        <w:t>Following the</w:t>
      </w:r>
      <w:r w:rsidR="00903975" w:rsidRPr="006B4F67">
        <w:rPr>
          <w:rFonts w:ascii="Times New Roman" w:hAnsi="Times New Roman" w:cs="Times New Roman"/>
          <w:bCs/>
          <w:iCs/>
        </w:rPr>
        <w:t xml:space="preserve"> discussions</w:t>
      </w:r>
      <w:r w:rsidR="00856A2E" w:rsidRPr="006B4F67">
        <w:rPr>
          <w:rFonts w:ascii="Times New Roman" w:hAnsi="Times New Roman" w:cs="Times New Roman"/>
          <w:bCs/>
          <w:iCs/>
        </w:rPr>
        <w:t>,</w:t>
      </w:r>
      <w:r w:rsidR="00903975" w:rsidRPr="006B4F67">
        <w:rPr>
          <w:rFonts w:ascii="Times New Roman" w:hAnsi="Times New Roman" w:cs="Times New Roman"/>
          <w:bCs/>
          <w:iCs/>
        </w:rPr>
        <w:t xml:space="preserve"> the defendant </w:t>
      </w:r>
      <w:r w:rsidR="00A7637D" w:rsidRPr="006B4F67">
        <w:rPr>
          <w:rFonts w:ascii="Times New Roman" w:hAnsi="Times New Roman" w:cs="Times New Roman"/>
          <w:bCs/>
          <w:iCs/>
        </w:rPr>
        <w:t>invested</w:t>
      </w:r>
      <w:r w:rsidR="00903975" w:rsidRPr="006B4F67">
        <w:rPr>
          <w:rFonts w:ascii="Times New Roman" w:hAnsi="Times New Roman" w:cs="Times New Roman"/>
          <w:bCs/>
          <w:iCs/>
        </w:rPr>
        <w:t xml:space="preserve"> an amount of R 70</w:t>
      </w:r>
      <w:r w:rsidR="006752D4" w:rsidRPr="006B4F67">
        <w:rPr>
          <w:rFonts w:ascii="Times New Roman" w:hAnsi="Times New Roman" w:cs="Times New Roman"/>
          <w:bCs/>
          <w:iCs/>
        </w:rPr>
        <w:t xml:space="preserve"> </w:t>
      </w:r>
      <w:r w:rsidR="00903975" w:rsidRPr="006B4F67">
        <w:rPr>
          <w:rFonts w:ascii="Times New Roman" w:hAnsi="Times New Roman" w:cs="Times New Roman"/>
          <w:bCs/>
          <w:iCs/>
        </w:rPr>
        <w:t>000.00</w:t>
      </w:r>
      <w:r w:rsidR="00A7637D" w:rsidRPr="006B4F67">
        <w:rPr>
          <w:rFonts w:ascii="Times New Roman" w:hAnsi="Times New Roman" w:cs="Times New Roman"/>
          <w:bCs/>
          <w:iCs/>
        </w:rPr>
        <w:t xml:space="preserve"> in </w:t>
      </w:r>
      <w:r w:rsidR="00903975" w:rsidRPr="006B4F67">
        <w:rPr>
          <w:rFonts w:ascii="Times New Roman" w:hAnsi="Times New Roman" w:cs="Times New Roman"/>
          <w:bCs/>
          <w:iCs/>
        </w:rPr>
        <w:t>QSG</w:t>
      </w:r>
      <w:r w:rsidR="0017735E" w:rsidRPr="006B4F67">
        <w:rPr>
          <w:rFonts w:ascii="Times New Roman" w:hAnsi="Times New Roman" w:cs="Times New Roman"/>
          <w:bCs/>
          <w:iCs/>
        </w:rPr>
        <w:t>.  The defendant was</w:t>
      </w:r>
      <w:r w:rsidR="00903975" w:rsidRPr="006B4F67">
        <w:rPr>
          <w:rFonts w:ascii="Times New Roman" w:hAnsi="Times New Roman" w:cs="Times New Roman"/>
          <w:bCs/>
          <w:iCs/>
        </w:rPr>
        <w:t xml:space="preserve"> </w:t>
      </w:r>
      <w:r w:rsidR="00856A2E" w:rsidRPr="006B4F67">
        <w:rPr>
          <w:rFonts w:ascii="Times New Roman" w:hAnsi="Times New Roman" w:cs="Times New Roman"/>
          <w:bCs/>
          <w:iCs/>
        </w:rPr>
        <w:t xml:space="preserve">under the impression that </w:t>
      </w:r>
      <w:r w:rsidR="00903975" w:rsidRPr="006B4F67">
        <w:rPr>
          <w:rFonts w:ascii="Times New Roman" w:hAnsi="Times New Roman" w:cs="Times New Roman"/>
          <w:bCs/>
          <w:iCs/>
        </w:rPr>
        <w:t xml:space="preserve">he would receive a return of 8.5% monthly on </w:t>
      </w:r>
      <w:r w:rsidR="0017735E" w:rsidRPr="006B4F67">
        <w:rPr>
          <w:rFonts w:ascii="Times New Roman" w:hAnsi="Times New Roman" w:cs="Times New Roman"/>
          <w:bCs/>
          <w:iCs/>
        </w:rPr>
        <w:t>his</w:t>
      </w:r>
      <w:r w:rsidR="00903975" w:rsidRPr="006B4F67">
        <w:rPr>
          <w:rFonts w:ascii="Times New Roman" w:hAnsi="Times New Roman" w:cs="Times New Roman"/>
          <w:bCs/>
          <w:iCs/>
        </w:rPr>
        <w:t xml:space="preserve"> investment. </w:t>
      </w:r>
    </w:p>
    <w:p w14:paraId="6173429D" w14:textId="77777777" w:rsidR="00903975" w:rsidRDefault="00903975" w:rsidP="00903975">
      <w:pPr>
        <w:pStyle w:val="ListParagraph"/>
        <w:spacing w:line="360" w:lineRule="auto"/>
        <w:ind w:left="567"/>
        <w:jc w:val="both"/>
        <w:rPr>
          <w:rFonts w:ascii="Times New Roman" w:hAnsi="Times New Roman" w:cs="Times New Roman"/>
          <w:bCs/>
          <w:iCs/>
        </w:rPr>
      </w:pPr>
    </w:p>
    <w:p w14:paraId="1E944CD8" w14:textId="56487822" w:rsidR="00903975" w:rsidRPr="006B4F67" w:rsidRDefault="006B4F67" w:rsidP="006B4F67">
      <w:pPr>
        <w:spacing w:line="360" w:lineRule="auto"/>
        <w:ind w:left="567" w:hanging="567"/>
        <w:jc w:val="both"/>
        <w:rPr>
          <w:rFonts w:ascii="Times New Roman" w:hAnsi="Times New Roman" w:cs="Times New Roman"/>
          <w:bCs/>
          <w:iCs/>
        </w:rPr>
      </w:pPr>
      <w:r>
        <w:rPr>
          <w:rFonts w:ascii="Times New Roman" w:hAnsi="Times New Roman" w:cs="Times New Roman"/>
          <w:bCs/>
          <w:iCs/>
        </w:rPr>
        <w:t>[4]</w:t>
      </w:r>
      <w:r>
        <w:rPr>
          <w:rFonts w:ascii="Times New Roman" w:hAnsi="Times New Roman" w:cs="Times New Roman"/>
          <w:bCs/>
          <w:iCs/>
        </w:rPr>
        <w:tab/>
      </w:r>
      <w:r w:rsidR="00903975" w:rsidRPr="006B4F67">
        <w:rPr>
          <w:rFonts w:ascii="Times New Roman" w:hAnsi="Times New Roman" w:cs="Times New Roman"/>
          <w:bCs/>
          <w:iCs/>
        </w:rPr>
        <w:t xml:space="preserve">In </w:t>
      </w:r>
      <w:r w:rsidR="0017735E" w:rsidRPr="006B4F67">
        <w:rPr>
          <w:rFonts w:ascii="Times New Roman" w:hAnsi="Times New Roman" w:cs="Times New Roman"/>
          <w:bCs/>
          <w:iCs/>
        </w:rPr>
        <w:t>addition</w:t>
      </w:r>
      <w:r w:rsidR="00903975" w:rsidRPr="006B4F67">
        <w:rPr>
          <w:rFonts w:ascii="Times New Roman" w:hAnsi="Times New Roman" w:cs="Times New Roman"/>
          <w:bCs/>
          <w:iCs/>
        </w:rPr>
        <w:t xml:space="preserve"> of the aforesaid transaction</w:t>
      </w:r>
      <w:r w:rsidR="0017735E" w:rsidRPr="006B4F67">
        <w:rPr>
          <w:rFonts w:ascii="Times New Roman" w:hAnsi="Times New Roman" w:cs="Times New Roman"/>
          <w:bCs/>
          <w:iCs/>
        </w:rPr>
        <w:t>, t</w:t>
      </w:r>
      <w:r w:rsidR="00903975" w:rsidRPr="006B4F67">
        <w:rPr>
          <w:rFonts w:ascii="Times New Roman" w:hAnsi="Times New Roman" w:cs="Times New Roman"/>
          <w:bCs/>
          <w:iCs/>
        </w:rPr>
        <w:t>he defendant</w:t>
      </w:r>
      <w:r w:rsidR="0017735E" w:rsidRPr="006B4F67">
        <w:rPr>
          <w:rFonts w:ascii="Times New Roman" w:hAnsi="Times New Roman" w:cs="Times New Roman"/>
          <w:bCs/>
          <w:iCs/>
        </w:rPr>
        <w:t xml:space="preserve"> mentioned that he was in the market to buy a </w:t>
      </w:r>
      <w:r w:rsidR="00903975" w:rsidRPr="006B4F67">
        <w:rPr>
          <w:rFonts w:ascii="Times New Roman" w:hAnsi="Times New Roman" w:cs="Times New Roman"/>
          <w:bCs/>
          <w:iCs/>
        </w:rPr>
        <w:t>vehicle</w:t>
      </w:r>
      <w:r w:rsidR="00362F81" w:rsidRPr="006B4F67">
        <w:rPr>
          <w:rFonts w:ascii="Times New Roman" w:hAnsi="Times New Roman" w:cs="Times New Roman"/>
          <w:bCs/>
          <w:iCs/>
        </w:rPr>
        <w:t xml:space="preserve">, </w:t>
      </w:r>
      <w:r w:rsidR="0017735E" w:rsidRPr="006B4F67">
        <w:rPr>
          <w:rFonts w:ascii="Times New Roman" w:hAnsi="Times New Roman" w:cs="Times New Roman"/>
          <w:bCs/>
          <w:iCs/>
        </w:rPr>
        <w:t>whereafter he</w:t>
      </w:r>
      <w:r w:rsidR="00362F81" w:rsidRPr="006B4F67">
        <w:rPr>
          <w:rFonts w:ascii="Times New Roman" w:hAnsi="Times New Roman" w:cs="Times New Roman"/>
          <w:bCs/>
          <w:iCs/>
        </w:rPr>
        <w:t xml:space="preserve"> </w:t>
      </w:r>
      <w:r w:rsidR="009228E0" w:rsidRPr="006B4F67">
        <w:rPr>
          <w:rFonts w:ascii="Times New Roman" w:hAnsi="Times New Roman" w:cs="Times New Roman"/>
          <w:bCs/>
          <w:iCs/>
        </w:rPr>
        <w:t xml:space="preserve">was informed of a structured finance deal offered by </w:t>
      </w:r>
      <w:r w:rsidR="0087667C" w:rsidRPr="006B4F67">
        <w:rPr>
          <w:rFonts w:ascii="Times New Roman" w:hAnsi="Times New Roman" w:cs="Times New Roman"/>
          <w:bCs/>
          <w:iCs/>
        </w:rPr>
        <w:t xml:space="preserve">BMW </w:t>
      </w:r>
      <w:r w:rsidR="009228E0" w:rsidRPr="006B4F67">
        <w:rPr>
          <w:rFonts w:ascii="Times New Roman" w:hAnsi="Times New Roman" w:cs="Times New Roman"/>
          <w:bCs/>
          <w:iCs/>
        </w:rPr>
        <w:t>Melrose Arch (“the dealership”) in terms of which the latter offered its qualifying clients</w:t>
      </w:r>
      <w:r w:rsidR="00362F81" w:rsidRPr="006B4F67">
        <w:rPr>
          <w:rFonts w:ascii="Times New Roman" w:hAnsi="Times New Roman" w:cs="Times New Roman"/>
          <w:bCs/>
          <w:iCs/>
        </w:rPr>
        <w:t>,</w:t>
      </w:r>
      <w:r w:rsidR="009228E0" w:rsidRPr="006B4F67">
        <w:rPr>
          <w:rFonts w:ascii="Times New Roman" w:hAnsi="Times New Roman" w:cs="Times New Roman"/>
          <w:bCs/>
          <w:iCs/>
        </w:rPr>
        <w:t xml:space="preserve"> dealer assistance to purchase brand-new BMW vehicles.  It was explained to the defendant that through th</w:t>
      </w:r>
      <w:r w:rsidR="0017735E" w:rsidRPr="006B4F67">
        <w:rPr>
          <w:rFonts w:ascii="Times New Roman" w:hAnsi="Times New Roman" w:cs="Times New Roman"/>
          <w:bCs/>
          <w:iCs/>
        </w:rPr>
        <w:t>e</w:t>
      </w:r>
      <w:r w:rsidR="009228E0" w:rsidRPr="006B4F67">
        <w:rPr>
          <w:rFonts w:ascii="Times New Roman" w:hAnsi="Times New Roman" w:cs="Times New Roman"/>
          <w:bCs/>
          <w:iCs/>
        </w:rPr>
        <w:t xml:space="preserve"> investment (dealer assistance) </w:t>
      </w:r>
      <w:r w:rsidR="00362F81" w:rsidRPr="006B4F67">
        <w:rPr>
          <w:rFonts w:ascii="Times New Roman" w:hAnsi="Times New Roman" w:cs="Times New Roman"/>
          <w:bCs/>
          <w:iCs/>
        </w:rPr>
        <w:t xml:space="preserve">there would be a reduced monthly instalment to be paid and the instalment would be offset </w:t>
      </w:r>
      <w:r w:rsidR="0017735E" w:rsidRPr="006B4F67">
        <w:rPr>
          <w:rFonts w:ascii="Times New Roman" w:hAnsi="Times New Roman" w:cs="Times New Roman"/>
          <w:bCs/>
          <w:iCs/>
        </w:rPr>
        <w:t>on</w:t>
      </w:r>
      <w:r w:rsidR="00362F81" w:rsidRPr="006B4F67">
        <w:rPr>
          <w:rFonts w:ascii="Times New Roman" w:hAnsi="Times New Roman" w:cs="Times New Roman"/>
          <w:bCs/>
          <w:iCs/>
        </w:rPr>
        <w:t xml:space="preserve"> the return </w:t>
      </w:r>
      <w:r w:rsidR="0017735E" w:rsidRPr="006B4F67">
        <w:rPr>
          <w:rFonts w:ascii="Times New Roman" w:hAnsi="Times New Roman" w:cs="Times New Roman"/>
          <w:bCs/>
          <w:iCs/>
        </w:rPr>
        <w:t>received on</w:t>
      </w:r>
      <w:r w:rsidR="00362F81" w:rsidRPr="006B4F67">
        <w:rPr>
          <w:rFonts w:ascii="Times New Roman" w:hAnsi="Times New Roman" w:cs="Times New Roman"/>
          <w:bCs/>
          <w:iCs/>
        </w:rPr>
        <w:t xml:space="preserve"> the investment.</w:t>
      </w:r>
    </w:p>
    <w:p w14:paraId="64079E14" w14:textId="77777777" w:rsidR="00A146EA" w:rsidRDefault="00A146EA" w:rsidP="00A146EA">
      <w:pPr>
        <w:pStyle w:val="ListParagraph"/>
        <w:spacing w:line="360" w:lineRule="auto"/>
        <w:ind w:left="567"/>
        <w:jc w:val="both"/>
        <w:rPr>
          <w:rFonts w:ascii="Times New Roman" w:hAnsi="Times New Roman" w:cs="Times New Roman"/>
          <w:bCs/>
          <w:iCs/>
        </w:rPr>
      </w:pPr>
    </w:p>
    <w:p w14:paraId="009C031A" w14:textId="0D716502" w:rsidR="00A146EA" w:rsidRPr="006B4F67" w:rsidRDefault="006B4F67" w:rsidP="006B4F67">
      <w:pPr>
        <w:spacing w:line="360" w:lineRule="auto"/>
        <w:ind w:left="567" w:hanging="567"/>
        <w:jc w:val="both"/>
        <w:rPr>
          <w:rFonts w:ascii="Times New Roman" w:hAnsi="Times New Roman" w:cs="Times New Roman"/>
          <w:bCs/>
          <w:iCs/>
        </w:rPr>
      </w:pPr>
      <w:r>
        <w:rPr>
          <w:rFonts w:ascii="Times New Roman" w:hAnsi="Times New Roman" w:cs="Times New Roman"/>
          <w:bCs/>
          <w:iCs/>
        </w:rPr>
        <w:t>[5]</w:t>
      </w:r>
      <w:r>
        <w:rPr>
          <w:rFonts w:ascii="Times New Roman" w:hAnsi="Times New Roman" w:cs="Times New Roman"/>
          <w:bCs/>
          <w:iCs/>
        </w:rPr>
        <w:tab/>
      </w:r>
      <w:r w:rsidR="00856A2E" w:rsidRPr="006B4F67">
        <w:rPr>
          <w:rFonts w:ascii="Times New Roman" w:hAnsi="Times New Roman" w:cs="Times New Roman"/>
          <w:bCs/>
          <w:iCs/>
        </w:rPr>
        <w:t>Smit introduced t</w:t>
      </w:r>
      <w:r w:rsidR="00A146EA" w:rsidRPr="006B4F67">
        <w:rPr>
          <w:rFonts w:ascii="Times New Roman" w:hAnsi="Times New Roman" w:cs="Times New Roman"/>
          <w:bCs/>
          <w:iCs/>
        </w:rPr>
        <w:t>he defendant</w:t>
      </w:r>
      <w:r w:rsidR="00856A2E" w:rsidRPr="006B4F67">
        <w:rPr>
          <w:rFonts w:ascii="Times New Roman" w:hAnsi="Times New Roman" w:cs="Times New Roman"/>
          <w:bCs/>
          <w:iCs/>
        </w:rPr>
        <w:t xml:space="preserve"> </w:t>
      </w:r>
      <w:r w:rsidR="00A146EA" w:rsidRPr="006B4F67">
        <w:rPr>
          <w:rFonts w:ascii="Times New Roman" w:hAnsi="Times New Roman" w:cs="Times New Roman"/>
          <w:bCs/>
          <w:iCs/>
        </w:rPr>
        <w:t>to Mr Danie Delport (“Delport”)</w:t>
      </w:r>
      <w:r w:rsidR="0087667C" w:rsidRPr="006B4F67">
        <w:rPr>
          <w:rFonts w:ascii="Times New Roman" w:hAnsi="Times New Roman" w:cs="Times New Roman"/>
          <w:bCs/>
          <w:iCs/>
        </w:rPr>
        <w:t>,</w:t>
      </w:r>
      <w:r w:rsidR="00A146EA" w:rsidRPr="006B4F67">
        <w:rPr>
          <w:rFonts w:ascii="Times New Roman" w:hAnsi="Times New Roman" w:cs="Times New Roman"/>
          <w:bCs/>
          <w:iCs/>
        </w:rPr>
        <w:t xml:space="preserve"> a marketing manager/employee of QSG</w:t>
      </w:r>
      <w:r w:rsidR="0017735E" w:rsidRPr="006B4F67">
        <w:rPr>
          <w:rFonts w:ascii="Times New Roman" w:hAnsi="Times New Roman" w:cs="Times New Roman"/>
          <w:bCs/>
          <w:iCs/>
        </w:rPr>
        <w:t xml:space="preserve">.  Following further discussions, </w:t>
      </w:r>
      <w:r w:rsidR="00856A2E" w:rsidRPr="006B4F67">
        <w:rPr>
          <w:rFonts w:ascii="Times New Roman" w:hAnsi="Times New Roman" w:cs="Times New Roman"/>
          <w:bCs/>
          <w:iCs/>
        </w:rPr>
        <w:t>Delport and Mr Lineveldt (“Lineveldt”) employed as a sales person at</w:t>
      </w:r>
      <w:r w:rsidR="00362F81" w:rsidRPr="006B4F67">
        <w:rPr>
          <w:rFonts w:ascii="Times New Roman" w:hAnsi="Times New Roman" w:cs="Times New Roman"/>
          <w:bCs/>
          <w:iCs/>
        </w:rPr>
        <w:t xml:space="preserve"> </w:t>
      </w:r>
      <w:r w:rsidR="00856A2E" w:rsidRPr="006B4F67">
        <w:rPr>
          <w:rFonts w:ascii="Times New Roman" w:hAnsi="Times New Roman" w:cs="Times New Roman"/>
          <w:bCs/>
          <w:iCs/>
        </w:rPr>
        <w:t>the dealership</w:t>
      </w:r>
      <w:r w:rsidR="0017735E" w:rsidRPr="006B4F67">
        <w:rPr>
          <w:rFonts w:ascii="Times New Roman" w:hAnsi="Times New Roman" w:cs="Times New Roman"/>
          <w:bCs/>
          <w:iCs/>
        </w:rPr>
        <w:t xml:space="preserve">, assisted the defendant in </w:t>
      </w:r>
      <w:r w:rsidR="00CB710A" w:rsidRPr="006B4F67">
        <w:rPr>
          <w:rFonts w:ascii="Times New Roman" w:hAnsi="Times New Roman" w:cs="Times New Roman"/>
          <w:bCs/>
          <w:iCs/>
        </w:rPr>
        <w:t>obtaining the dealer assistance investment</w:t>
      </w:r>
      <w:r w:rsidR="00856A2E" w:rsidRPr="006B4F67">
        <w:rPr>
          <w:rFonts w:ascii="Times New Roman" w:hAnsi="Times New Roman" w:cs="Times New Roman"/>
          <w:bCs/>
          <w:iCs/>
        </w:rPr>
        <w:t>.</w:t>
      </w:r>
    </w:p>
    <w:p w14:paraId="669BBD5F" w14:textId="77777777" w:rsidR="003254E8" w:rsidRDefault="003254E8" w:rsidP="003254E8">
      <w:pPr>
        <w:pStyle w:val="ListParagraph"/>
        <w:spacing w:line="360" w:lineRule="auto"/>
        <w:ind w:left="567"/>
        <w:jc w:val="both"/>
        <w:rPr>
          <w:rFonts w:ascii="Times New Roman" w:hAnsi="Times New Roman" w:cs="Times New Roman"/>
          <w:bCs/>
          <w:iCs/>
        </w:rPr>
      </w:pPr>
    </w:p>
    <w:p w14:paraId="5BEAB20E" w14:textId="3D3C7DCF" w:rsidR="003254E8" w:rsidRPr="006B4F67" w:rsidRDefault="006B4F67" w:rsidP="006B4F67">
      <w:pPr>
        <w:spacing w:line="360" w:lineRule="auto"/>
        <w:ind w:left="567" w:hanging="567"/>
        <w:jc w:val="both"/>
        <w:rPr>
          <w:rFonts w:ascii="Times New Roman" w:hAnsi="Times New Roman" w:cs="Times New Roman"/>
          <w:bCs/>
          <w:iCs/>
        </w:rPr>
      </w:pPr>
      <w:r>
        <w:rPr>
          <w:rFonts w:ascii="Times New Roman" w:hAnsi="Times New Roman" w:cs="Times New Roman"/>
          <w:bCs/>
          <w:iCs/>
        </w:rPr>
        <w:lastRenderedPageBreak/>
        <w:t>[6]</w:t>
      </w:r>
      <w:r>
        <w:rPr>
          <w:rFonts w:ascii="Times New Roman" w:hAnsi="Times New Roman" w:cs="Times New Roman"/>
          <w:bCs/>
          <w:iCs/>
        </w:rPr>
        <w:tab/>
      </w:r>
      <w:r w:rsidR="003254E8" w:rsidRPr="006B4F67">
        <w:rPr>
          <w:rFonts w:ascii="Times New Roman" w:hAnsi="Times New Roman" w:cs="Times New Roman"/>
          <w:bCs/>
          <w:iCs/>
        </w:rPr>
        <w:t>Lineveldt</w:t>
      </w:r>
      <w:r w:rsidR="00CB710A" w:rsidRPr="006B4F67">
        <w:rPr>
          <w:rFonts w:ascii="Times New Roman" w:hAnsi="Times New Roman" w:cs="Times New Roman"/>
          <w:bCs/>
          <w:iCs/>
        </w:rPr>
        <w:t xml:space="preserve"> </w:t>
      </w:r>
      <w:r w:rsidR="00362F81" w:rsidRPr="006B4F67">
        <w:rPr>
          <w:rFonts w:ascii="Times New Roman" w:hAnsi="Times New Roman" w:cs="Times New Roman"/>
          <w:bCs/>
          <w:iCs/>
        </w:rPr>
        <w:t xml:space="preserve">indicated </w:t>
      </w:r>
      <w:r w:rsidR="003254E8" w:rsidRPr="006B4F67">
        <w:rPr>
          <w:rFonts w:ascii="Times New Roman" w:hAnsi="Times New Roman" w:cs="Times New Roman"/>
          <w:bCs/>
          <w:iCs/>
        </w:rPr>
        <w:t>to the defendant that he qualifie</w:t>
      </w:r>
      <w:r w:rsidR="00CB710A" w:rsidRPr="006B4F67">
        <w:rPr>
          <w:rFonts w:ascii="Times New Roman" w:hAnsi="Times New Roman" w:cs="Times New Roman"/>
          <w:bCs/>
          <w:iCs/>
        </w:rPr>
        <w:t>d</w:t>
      </w:r>
      <w:r w:rsidR="003254E8" w:rsidRPr="006B4F67">
        <w:rPr>
          <w:rFonts w:ascii="Times New Roman" w:hAnsi="Times New Roman" w:cs="Times New Roman"/>
          <w:bCs/>
          <w:iCs/>
        </w:rPr>
        <w:t xml:space="preserve"> for the purchase of a BMW 1 series on the QSG </w:t>
      </w:r>
      <w:r w:rsidR="00CB710A" w:rsidRPr="006B4F67">
        <w:rPr>
          <w:rFonts w:ascii="Times New Roman" w:hAnsi="Times New Roman" w:cs="Times New Roman"/>
          <w:bCs/>
          <w:iCs/>
        </w:rPr>
        <w:t xml:space="preserve">investment </w:t>
      </w:r>
      <w:r w:rsidR="00362F81" w:rsidRPr="006B4F67">
        <w:rPr>
          <w:rFonts w:ascii="Times New Roman" w:hAnsi="Times New Roman" w:cs="Times New Roman"/>
          <w:bCs/>
          <w:iCs/>
        </w:rPr>
        <w:t>scheme and the</w:t>
      </w:r>
      <w:r w:rsidR="0087667C" w:rsidRPr="006B4F67">
        <w:rPr>
          <w:rFonts w:ascii="Times New Roman" w:hAnsi="Times New Roman" w:cs="Times New Roman"/>
          <w:bCs/>
          <w:iCs/>
        </w:rPr>
        <w:t>y</w:t>
      </w:r>
      <w:r w:rsidR="00362F81" w:rsidRPr="006B4F67">
        <w:rPr>
          <w:rFonts w:ascii="Times New Roman" w:hAnsi="Times New Roman" w:cs="Times New Roman"/>
          <w:bCs/>
          <w:iCs/>
        </w:rPr>
        <w:t xml:space="preserve"> agreed to</w:t>
      </w:r>
      <w:r w:rsidR="0087667C" w:rsidRPr="006B4F67">
        <w:rPr>
          <w:rFonts w:ascii="Times New Roman" w:hAnsi="Times New Roman" w:cs="Times New Roman"/>
          <w:bCs/>
          <w:iCs/>
        </w:rPr>
        <w:t xml:space="preserve"> the following</w:t>
      </w:r>
      <w:r w:rsidR="00CB710A" w:rsidRPr="006B4F67">
        <w:rPr>
          <w:rFonts w:ascii="Times New Roman" w:hAnsi="Times New Roman" w:cs="Times New Roman"/>
          <w:bCs/>
          <w:iCs/>
        </w:rPr>
        <w:t xml:space="preserve"> terms</w:t>
      </w:r>
      <w:r w:rsidR="003254E8" w:rsidRPr="006B4F67">
        <w:rPr>
          <w:rFonts w:ascii="Times New Roman" w:hAnsi="Times New Roman" w:cs="Times New Roman"/>
          <w:bCs/>
          <w:iCs/>
        </w:rPr>
        <w:t>:</w:t>
      </w:r>
    </w:p>
    <w:p w14:paraId="0EEAAA4F" w14:textId="77777777" w:rsidR="003254E8" w:rsidRDefault="003254E8" w:rsidP="003254E8">
      <w:pPr>
        <w:pStyle w:val="ListParagraph"/>
        <w:spacing w:line="360" w:lineRule="auto"/>
        <w:ind w:left="567"/>
        <w:jc w:val="both"/>
        <w:rPr>
          <w:rFonts w:ascii="Times New Roman" w:hAnsi="Times New Roman" w:cs="Times New Roman"/>
          <w:bCs/>
          <w:iCs/>
        </w:rPr>
      </w:pPr>
    </w:p>
    <w:p w14:paraId="39D8C9C6" w14:textId="243BCA0F" w:rsidR="00856A2E" w:rsidRPr="006B4F67" w:rsidRDefault="006B4F67" w:rsidP="006B4F67">
      <w:pPr>
        <w:spacing w:line="360" w:lineRule="auto"/>
        <w:ind w:left="1134" w:hanging="567"/>
        <w:jc w:val="both"/>
        <w:rPr>
          <w:rFonts w:ascii="Times New Roman" w:hAnsi="Times New Roman" w:cs="Times New Roman"/>
          <w:bCs/>
          <w:iCs/>
        </w:rPr>
      </w:pPr>
      <w:r w:rsidRPr="00390E5E">
        <w:rPr>
          <w:rFonts w:ascii="Times New Roman" w:hAnsi="Times New Roman" w:cs="Times New Roman"/>
          <w:bCs/>
          <w:iCs/>
        </w:rPr>
        <w:t>6.1.</w:t>
      </w:r>
      <w:r w:rsidRPr="00390E5E">
        <w:rPr>
          <w:rFonts w:ascii="Times New Roman" w:hAnsi="Times New Roman" w:cs="Times New Roman"/>
          <w:bCs/>
          <w:iCs/>
        </w:rPr>
        <w:tab/>
      </w:r>
      <w:r w:rsidR="003254E8" w:rsidRPr="006B4F67">
        <w:rPr>
          <w:rFonts w:ascii="Times New Roman" w:hAnsi="Times New Roman" w:cs="Times New Roman"/>
          <w:bCs/>
          <w:iCs/>
        </w:rPr>
        <w:t>That the defendant would obtain a factory rebate on the vehicle in the amount of R 150</w:t>
      </w:r>
      <w:r w:rsidR="006752D4" w:rsidRPr="006B4F67">
        <w:rPr>
          <w:rFonts w:ascii="Times New Roman" w:hAnsi="Times New Roman" w:cs="Times New Roman"/>
          <w:bCs/>
          <w:iCs/>
        </w:rPr>
        <w:t xml:space="preserve"> </w:t>
      </w:r>
      <w:r w:rsidR="003254E8" w:rsidRPr="006B4F67">
        <w:rPr>
          <w:rFonts w:ascii="Times New Roman" w:hAnsi="Times New Roman" w:cs="Times New Roman"/>
          <w:bCs/>
          <w:iCs/>
        </w:rPr>
        <w:t>000.00</w:t>
      </w:r>
      <w:r w:rsidR="0087667C" w:rsidRPr="006B4F67">
        <w:rPr>
          <w:rFonts w:ascii="Times New Roman" w:hAnsi="Times New Roman" w:cs="Times New Roman"/>
          <w:bCs/>
          <w:iCs/>
        </w:rPr>
        <w:t xml:space="preserve">, which amount </w:t>
      </w:r>
      <w:r w:rsidR="003254E8" w:rsidRPr="006B4F67">
        <w:rPr>
          <w:rFonts w:ascii="Times New Roman" w:hAnsi="Times New Roman" w:cs="Times New Roman"/>
          <w:bCs/>
          <w:iCs/>
        </w:rPr>
        <w:t xml:space="preserve">would be paid from </w:t>
      </w:r>
      <w:r w:rsidR="00362F81" w:rsidRPr="006B4F67">
        <w:rPr>
          <w:rFonts w:ascii="Times New Roman" w:hAnsi="Times New Roman" w:cs="Times New Roman"/>
          <w:bCs/>
          <w:iCs/>
        </w:rPr>
        <w:t>the dealership</w:t>
      </w:r>
      <w:r w:rsidR="003254E8" w:rsidRPr="006B4F67">
        <w:rPr>
          <w:rFonts w:ascii="Times New Roman" w:hAnsi="Times New Roman" w:cs="Times New Roman"/>
          <w:bCs/>
          <w:iCs/>
        </w:rPr>
        <w:t xml:space="preserve"> into the bank account of QSG on behalf of the defendant</w:t>
      </w:r>
      <w:r w:rsidR="0087667C" w:rsidRPr="006B4F67">
        <w:rPr>
          <w:rFonts w:ascii="Times New Roman" w:hAnsi="Times New Roman" w:cs="Times New Roman"/>
          <w:bCs/>
          <w:iCs/>
        </w:rPr>
        <w:t>.  The defendant would receive a</w:t>
      </w:r>
      <w:r w:rsidR="003254E8" w:rsidRPr="006B4F67">
        <w:rPr>
          <w:rFonts w:ascii="Times New Roman" w:hAnsi="Times New Roman" w:cs="Times New Roman"/>
          <w:bCs/>
          <w:iCs/>
        </w:rPr>
        <w:t xml:space="preserve"> higher return on</w:t>
      </w:r>
      <w:r w:rsidR="00CB710A" w:rsidRPr="006B4F67">
        <w:rPr>
          <w:rFonts w:ascii="Times New Roman" w:hAnsi="Times New Roman" w:cs="Times New Roman"/>
          <w:bCs/>
          <w:iCs/>
        </w:rPr>
        <w:t xml:space="preserve"> the</w:t>
      </w:r>
      <w:r w:rsidR="003254E8" w:rsidRPr="006B4F67">
        <w:rPr>
          <w:rFonts w:ascii="Times New Roman" w:hAnsi="Times New Roman" w:cs="Times New Roman"/>
          <w:bCs/>
          <w:iCs/>
        </w:rPr>
        <w:t xml:space="preserve"> investment.</w:t>
      </w:r>
    </w:p>
    <w:p w14:paraId="252C7B5F" w14:textId="77777777" w:rsidR="00362F81" w:rsidRDefault="00362F81" w:rsidP="00362F81">
      <w:pPr>
        <w:pStyle w:val="ListParagraph"/>
        <w:spacing w:line="360" w:lineRule="auto"/>
        <w:ind w:left="1287"/>
        <w:jc w:val="both"/>
        <w:rPr>
          <w:rFonts w:ascii="Times New Roman" w:hAnsi="Times New Roman" w:cs="Times New Roman"/>
          <w:bCs/>
          <w:iCs/>
        </w:rPr>
      </w:pPr>
    </w:p>
    <w:p w14:paraId="0AF59C12" w14:textId="0BA7FFAE" w:rsidR="003254E8" w:rsidRPr="006B4F67" w:rsidRDefault="006B4F67" w:rsidP="006B4F67">
      <w:pPr>
        <w:spacing w:line="360" w:lineRule="auto"/>
        <w:ind w:left="1134" w:hanging="567"/>
        <w:jc w:val="both"/>
        <w:rPr>
          <w:rFonts w:ascii="Times New Roman" w:hAnsi="Times New Roman" w:cs="Times New Roman"/>
          <w:bCs/>
          <w:iCs/>
        </w:rPr>
      </w:pPr>
      <w:r>
        <w:rPr>
          <w:rFonts w:ascii="Times New Roman" w:hAnsi="Times New Roman" w:cs="Times New Roman"/>
          <w:bCs/>
          <w:iCs/>
        </w:rPr>
        <w:t>6.2.</w:t>
      </w:r>
      <w:r>
        <w:rPr>
          <w:rFonts w:ascii="Times New Roman" w:hAnsi="Times New Roman" w:cs="Times New Roman"/>
          <w:bCs/>
          <w:iCs/>
        </w:rPr>
        <w:tab/>
      </w:r>
      <w:r w:rsidR="003254E8" w:rsidRPr="006B4F67">
        <w:rPr>
          <w:rFonts w:ascii="Times New Roman" w:hAnsi="Times New Roman" w:cs="Times New Roman"/>
          <w:bCs/>
          <w:iCs/>
        </w:rPr>
        <w:t>The vehicle’s price w</w:t>
      </w:r>
      <w:r w:rsidR="0087667C" w:rsidRPr="006B4F67">
        <w:rPr>
          <w:rFonts w:ascii="Times New Roman" w:hAnsi="Times New Roman" w:cs="Times New Roman"/>
          <w:bCs/>
          <w:iCs/>
        </w:rPr>
        <w:t>ould</w:t>
      </w:r>
      <w:r w:rsidR="003254E8" w:rsidRPr="006B4F67">
        <w:rPr>
          <w:rFonts w:ascii="Times New Roman" w:hAnsi="Times New Roman" w:cs="Times New Roman"/>
          <w:bCs/>
          <w:iCs/>
        </w:rPr>
        <w:t xml:space="preserve"> be inflated with an amount of R</w:t>
      </w:r>
      <w:r w:rsidR="006752D4" w:rsidRPr="006B4F67">
        <w:rPr>
          <w:rFonts w:ascii="Times New Roman" w:hAnsi="Times New Roman" w:cs="Times New Roman"/>
          <w:bCs/>
          <w:iCs/>
        </w:rPr>
        <w:t xml:space="preserve"> </w:t>
      </w:r>
      <w:r w:rsidR="003254E8" w:rsidRPr="006B4F67">
        <w:rPr>
          <w:rFonts w:ascii="Times New Roman" w:hAnsi="Times New Roman" w:cs="Times New Roman"/>
          <w:bCs/>
          <w:iCs/>
        </w:rPr>
        <w:t>200</w:t>
      </w:r>
      <w:r w:rsidR="006752D4" w:rsidRPr="006B4F67">
        <w:rPr>
          <w:rFonts w:ascii="Times New Roman" w:hAnsi="Times New Roman" w:cs="Times New Roman"/>
          <w:bCs/>
          <w:iCs/>
        </w:rPr>
        <w:t xml:space="preserve"> </w:t>
      </w:r>
      <w:r w:rsidR="003254E8" w:rsidRPr="006B4F67">
        <w:rPr>
          <w:rFonts w:ascii="Times New Roman" w:hAnsi="Times New Roman" w:cs="Times New Roman"/>
          <w:bCs/>
          <w:iCs/>
        </w:rPr>
        <w:t xml:space="preserve">000.00 </w:t>
      </w:r>
      <w:r w:rsidR="0087667C" w:rsidRPr="006B4F67">
        <w:rPr>
          <w:rFonts w:ascii="Times New Roman" w:hAnsi="Times New Roman" w:cs="Times New Roman"/>
          <w:bCs/>
          <w:iCs/>
        </w:rPr>
        <w:t xml:space="preserve">in order </w:t>
      </w:r>
      <w:r w:rsidR="003254E8" w:rsidRPr="006B4F67">
        <w:rPr>
          <w:rFonts w:ascii="Times New Roman" w:hAnsi="Times New Roman" w:cs="Times New Roman"/>
          <w:bCs/>
          <w:iCs/>
        </w:rPr>
        <w:t xml:space="preserve">to qualify for </w:t>
      </w:r>
      <w:r w:rsidR="0087667C" w:rsidRPr="006B4F67">
        <w:rPr>
          <w:rFonts w:ascii="Times New Roman" w:hAnsi="Times New Roman" w:cs="Times New Roman"/>
          <w:bCs/>
          <w:iCs/>
        </w:rPr>
        <w:t>a</w:t>
      </w:r>
      <w:r w:rsidR="003254E8" w:rsidRPr="006B4F67">
        <w:rPr>
          <w:rFonts w:ascii="Times New Roman" w:hAnsi="Times New Roman" w:cs="Times New Roman"/>
          <w:bCs/>
          <w:iCs/>
        </w:rPr>
        <w:t xml:space="preserve"> so-called factory rebate to be invested in the QSG </w:t>
      </w:r>
      <w:r w:rsidR="00CB710A" w:rsidRPr="006B4F67">
        <w:rPr>
          <w:rFonts w:ascii="Times New Roman" w:hAnsi="Times New Roman" w:cs="Times New Roman"/>
          <w:bCs/>
          <w:iCs/>
        </w:rPr>
        <w:t xml:space="preserve">investment </w:t>
      </w:r>
      <w:r w:rsidR="003254E8" w:rsidRPr="006B4F67">
        <w:rPr>
          <w:rFonts w:ascii="Times New Roman" w:hAnsi="Times New Roman" w:cs="Times New Roman"/>
          <w:bCs/>
          <w:iCs/>
        </w:rPr>
        <w:t>scheme.</w:t>
      </w:r>
    </w:p>
    <w:p w14:paraId="63C805AE" w14:textId="77777777" w:rsidR="003254E8" w:rsidRDefault="003254E8" w:rsidP="003254E8">
      <w:pPr>
        <w:pStyle w:val="ListParagraph"/>
        <w:spacing w:line="360" w:lineRule="auto"/>
        <w:ind w:left="1287"/>
        <w:jc w:val="both"/>
        <w:rPr>
          <w:rFonts w:ascii="Times New Roman" w:hAnsi="Times New Roman" w:cs="Times New Roman"/>
          <w:bCs/>
          <w:iCs/>
        </w:rPr>
      </w:pPr>
    </w:p>
    <w:p w14:paraId="1CC05516" w14:textId="33447D70" w:rsidR="003254E8" w:rsidRPr="006B4F67" w:rsidRDefault="006B4F67" w:rsidP="006B4F67">
      <w:pPr>
        <w:spacing w:line="360" w:lineRule="auto"/>
        <w:ind w:left="1134" w:hanging="567"/>
        <w:jc w:val="both"/>
        <w:rPr>
          <w:rFonts w:ascii="Times New Roman" w:hAnsi="Times New Roman" w:cs="Times New Roman"/>
          <w:bCs/>
          <w:iCs/>
        </w:rPr>
      </w:pPr>
      <w:r w:rsidRPr="008D5134">
        <w:rPr>
          <w:rFonts w:ascii="Times New Roman" w:hAnsi="Times New Roman" w:cs="Times New Roman"/>
          <w:bCs/>
          <w:iCs/>
        </w:rPr>
        <w:t>6.3.</w:t>
      </w:r>
      <w:r w:rsidRPr="008D5134">
        <w:rPr>
          <w:rFonts w:ascii="Times New Roman" w:hAnsi="Times New Roman" w:cs="Times New Roman"/>
          <w:bCs/>
          <w:iCs/>
        </w:rPr>
        <w:tab/>
      </w:r>
      <w:r w:rsidR="003254E8" w:rsidRPr="006B4F67">
        <w:rPr>
          <w:rFonts w:ascii="Times New Roman" w:hAnsi="Times New Roman" w:cs="Times New Roman"/>
          <w:bCs/>
          <w:iCs/>
        </w:rPr>
        <w:t>The amounts/return on the investment received from</w:t>
      </w:r>
      <w:r w:rsidR="00362F81" w:rsidRPr="006B4F67">
        <w:rPr>
          <w:rFonts w:ascii="Times New Roman" w:hAnsi="Times New Roman" w:cs="Times New Roman"/>
          <w:bCs/>
          <w:iCs/>
        </w:rPr>
        <w:t xml:space="preserve"> the</w:t>
      </w:r>
      <w:r w:rsidR="003254E8" w:rsidRPr="006B4F67">
        <w:rPr>
          <w:rFonts w:ascii="Times New Roman" w:hAnsi="Times New Roman" w:cs="Times New Roman"/>
          <w:bCs/>
          <w:iCs/>
        </w:rPr>
        <w:t xml:space="preserve"> QSG would enable the defendant to purchase</w:t>
      </w:r>
      <w:r w:rsidR="00CB710A" w:rsidRPr="006B4F67">
        <w:rPr>
          <w:rFonts w:ascii="Times New Roman" w:hAnsi="Times New Roman" w:cs="Times New Roman"/>
          <w:bCs/>
          <w:iCs/>
        </w:rPr>
        <w:t xml:space="preserve"> </w:t>
      </w:r>
      <w:r w:rsidR="003254E8" w:rsidRPr="006B4F67">
        <w:rPr>
          <w:rFonts w:ascii="Times New Roman" w:hAnsi="Times New Roman" w:cs="Times New Roman"/>
          <w:bCs/>
          <w:iCs/>
        </w:rPr>
        <w:t>and afford the instalments on the vehicle</w:t>
      </w:r>
      <w:r w:rsidR="00CB710A" w:rsidRPr="006B4F67">
        <w:rPr>
          <w:rFonts w:ascii="Times New Roman" w:hAnsi="Times New Roman" w:cs="Times New Roman"/>
          <w:bCs/>
          <w:iCs/>
        </w:rPr>
        <w:t>.  T</w:t>
      </w:r>
      <w:r w:rsidR="003254E8" w:rsidRPr="006B4F67">
        <w:rPr>
          <w:rFonts w:ascii="Times New Roman" w:hAnsi="Times New Roman" w:cs="Times New Roman"/>
          <w:bCs/>
          <w:iCs/>
        </w:rPr>
        <w:t>he return on investment from QSG w</w:t>
      </w:r>
      <w:r w:rsidR="00CB710A" w:rsidRPr="006B4F67">
        <w:rPr>
          <w:rFonts w:ascii="Times New Roman" w:hAnsi="Times New Roman" w:cs="Times New Roman"/>
          <w:bCs/>
          <w:iCs/>
        </w:rPr>
        <w:t>ould</w:t>
      </w:r>
      <w:r w:rsidR="003254E8" w:rsidRPr="006B4F67">
        <w:rPr>
          <w:rFonts w:ascii="Times New Roman" w:hAnsi="Times New Roman" w:cs="Times New Roman"/>
          <w:bCs/>
          <w:iCs/>
        </w:rPr>
        <w:t xml:space="preserve"> be utilised to service the monthly instalment of the vehicle.</w:t>
      </w:r>
    </w:p>
    <w:p w14:paraId="02483A6B" w14:textId="77777777" w:rsidR="003254E8" w:rsidRPr="00856A2E" w:rsidRDefault="003254E8" w:rsidP="003254E8">
      <w:pPr>
        <w:pStyle w:val="ListParagraph"/>
        <w:spacing w:line="360" w:lineRule="auto"/>
        <w:ind w:left="1287"/>
        <w:jc w:val="both"/>
        <w:rPr>
          <w:rFonts w:ascii="Times New Roman" w:hAnsi="Times New Roman" w:cs="Times New Roman"/>
          <w:bCs/>
          <w:iCs/>
        </w:rPr>
      </w:pPr>
    </w:p>
    <w:p w14:paraId="1960B134" w14:textId="263934E1" w:rsidR="00A1614D" w:rsidRPr="006B4F67" w:rsidRDefault="006B4F67" w:rsidP="006B4F67">
      <w:pPr>
        <w:spacing w:line="360" w:lineRule="auto"/>
        <w:ind w:left="567" w:hanging="567"/>
        <w:jc w:val="both"/>
        <w:rPr>
          <w:rFonts w:ascii="Times New Roman" w:hAnsi="Times New Roman" w:cs="Times New Roman"/>
          <w:bCs/>
          <w:iCs/>
        </w:rPr>
      </w:pPr>
      <w:r w:rsidRPr="00362F81">
        <w:rPr>
          <w:rFonts w:ascii="Times New Roman" w:hAnsi="Times New Roman" w:cs="Times New Roman"/>
          <w:bCs/>
          <w:iCs/>
        </w:rPr>
        <w:t>[7]</w:t>
      </w:r>
      <w:r w:rsidRPr="00362F81">
        <w:rPr>
          <w:rFonts w:ascii="Times New Roman" w:hAnsi="Times New Roman" w:cs="Times New Roman"/>
          <w:bCs/>
          <w:iCs/>
        </w:rPr>
        <w:tab/>
      </w:r>
      <w:r w:rsidR="00A4418C" w:rsidRPr="006B4F67">
        <w:rPr>
          <w:rFonts w:ascii="Times New Roman" w:hAnsi="Times New Roman" w:cs="Times New Roman"/>
          <w:bCs/>
          <w:iCs/>
        </w:rPr>
        <w:t xml:space="preserve">It is common cause that </w:t>
      </w:r>
      <w:r w:rsidR="00927B98" w:rsidRPr="006B4F67">
        <w:rPr>
          <w:rFonts w:ascii="Times New Roman" w:hAnsi="Times New Roman" w:cs="Times New Roman"/>
          <w:bCs/>
          <w:iCs/>
        </w:rPr>
        <w:t>on 1 November 2018</w:t>
      </w:r>
      <w:r w:rsidR="0087667C" w:rsidRPr="006B4F67">
        <w:rPr>
          <w:rFonts w:ascii="Times New Roman" w:hAnsi="Times New Roman" w:cs="Times New Roman"/>
          <w:bCs/>
          <w:iCs/>
        </w:rPr>
        <w:t xml:space="preserve"> the defendant</w:t>
      </w:r>
      <w:r w:rsidR="00927B98" w:rsidRPr="006B4F67">
        <w:rPr>
          <w:rFonts w:ascii="Times New Roman" w:hAnsi="Times New Roman" w:cs="Times New Roman"/>
          <w:bCs/>
          <w:iCs/>
        </w:rPr>
        <w:t xml:space="preserve"> voluntary surrendered the vehicle to the plaintiff as contemplated in section 127(1)(a) and (b) of the National Credit Act</w:t>
      </w:r>
      <w:r w:rsidR="0072585B" w:rsidRPr="006B4F67">
        <w:rPr>
          <w:rFonts w:ascii="Times New Roman" w:hAnsi="Times New Roman" w:cs="Times New Roman"/>
          <w:bCs/>
          <w:iCs/>
        </w:rPr>
        <w:t>, Act 34 of 2005.</w:t>
      </w:r>
      <w:r w:rsidR="00927B98">
        <w:rPr>
          <w:rStyle w:val="FootnoteReference"/>
          <w:rFonts w:ascii="Times New Roman" w:hAnsi="Times New Roman" w:cs="Times New Roman"/>
          <w:bCs/>
          <w:iCs/>
        </w:rPr>
        <w:footnoteReference w:id="1"/>
      </w:r>
      <w:r w:rsidR="00927B98" w:rsidRPr="006B4F67">
        <w:rPr>
          <w:rFonts w:ascii="Times New Roman" w:hAnsi="Times New Roman" w:cs="Times New Roman"/>
          <w:bCs/>
          <w:iCs/>
        </w:rPr>
        <w:t xml:space="preserve"> (“the NCA”). </w:t>
      </w:r>
    </w:p>
    <w:p w14:paraId="577D6FFF" w14:textId="0EA86326" w:rsidR="006D4644" w:rsidRPr="006B4F67" w:rsidRDefault="006B4F67" w:rsidP="006B4F67">
      <w:pPr>
        <w:spacing w:line="360" w:lineRule="auto"/>
        <w:ind w:left="567" w:hanging="567"/>
        <w:jc w:val="both"/>
        <w:rPr>
          <w:rFonts w:ascii="Times New Roman" w:hAnsi="Times New Roman" w:cs="Times New Roman"/>
          <w:bCs/>
          <w:iCs/>
        </w:rPr>
      </w:pPr>
      <w:r>
        <w:rPr>
          <w:rFonts w:ascii="Times New Roman" w:hAnsi="Times New Roman" w:cs="Times New Roman"/>
          <w:bCs/>
          <w:iCs/>
        </w:rPr>
        <w:lastRenderedPageBreak/>
        <w:t>[8]</w:t>
      </w:r>
      <w:r>
        <w:rPr>
          <w:rFonts w:ascii="Times New Roman" w:hAnsi="Times New Roman" w:cs="Times New Roman"/>
          <w:bCs/>
          <w:iCs/>
        </w:rPr>
        <w:tab/>
      </w:r>
      <w:r w:rsidR="00927B98" w:rsidRPr="006B4F67">
        <w:rPr>
          <w:rFonts w:ascii="Times New Roman" w:hAnsi="Times New Roman" w:cs="Times New Roman"/>
          <w:bCs/>
          <w:iCs/>
        </w:rPr>
        <w:t>On 13 November 2018, TUD SUD, did a valuation of the vehicle and valued the vehicle for the amount of R 266</w:t>
      </w:r>
      <w:r w:rsidR="006752D4" w:rsidRPr="006B4F67">
        <w:rPr>
          <w:rFonts w:ascii="Times New Roman" w:hAnsi="Times New Roman" w:cs="Times New Roman"/>
          <w:bCs/>
          <w:iCs/>
        </w:rPr>
        <w:t xml:space="preserve"> </w:t>
      </w:r>
      <w:r w:rsidR="00927B98" w:rsidRPr="006B4F67">
        <w:rPr>
          <w:rFonts w:ascii="Times New Roman" w:hAnsi="Times New Roman" w:cs="Times New Roman"/>
          <w:bCs/>
          <w:iCs/>
        </w:rPr>
        <w:t>780.00</w:t>
      </w:r>
      <w:r w:rsidR="0072585B" w:rsidRPr="006B4F67">
        <w:rPr>
          <w:rFonts w:ascii="Times New Roman" w:hAnsi="Times New Roman" w:cs="Times New Roman"/>
          <w:bCs/>
          <w:iCs/>
        </w:rPr>
        <w:t>.  O</w:t>
      </w:r>
      <w:r w:rsidR="00A1614D" w:rsidRPr="006B4F67">
        <w:rPr>
          <w:rFonts w:ascii="Times New Roman" w:hAnsi="Times New Roman" w:cs="Times New Roman"/>
          <w:bCs/>
          <w:iCs/>
        </w:rPr>
        <w:t xml:space="preserve">n </w:t>
      </w:r>
      <w:r w:rsidR="00927B98" w:rsidRPr="006B4F67">
        <w:rPr>
          <w:rFonts w:ascii="Times New Roman" w:hAnsi="Times New Roman" w:cs="Times New Roman"/>
          <w:bCs/>
          <w:iCs/>
        </w:rPr>
        <w:t xml:space="preserve">1 December 2018 the vehicle was sold for the amount valued and after deduction of allowed charges, </w:t>
      </w:r>
      <w:r w:rsidR="0072585B" w:rsidRPr="006B4F67">
        <w:rPr>
          <w:rFonts w:ascii="Times New Roman" w:hAnsi="Times New Roman" w:cs="Times New Roman"/>
          <w:bCs/>
          <w:iCs/>
        </w:rPr>
        <w:t xml:space="preserve">the amount </w:t>
      </w:r>
      <w:r w:rsidR="00927B98" w:rsidRPr="006B4F67">
        <w:rPr>
          <w:rFonts w:ascii="Times New Roman" w:hAnsi="Times New Roman" w:cs="Times New Roman"/>
          <w:bCs/>
          <w:iCs/>
        </w:rPr>
        <w:t xml:space="preserve">was credited to the defendant’s account. </w:t>
      </w:r>
    </w:p>
    <w:p w14:paraId="0C15C2AC" w14:textId="77777777" w:rsidR="00C81701" w:rsidRPr="00A1614D" w:rsidRDefault="00C81701" w:rsidP="00A1614D">
      <w:pPr>
        <w:spacing w:line="360" w:lineRule="auto"/>
        <w:jc w:val="both"/>
        <w:rPr>
          <w:rFonts w:ascii="Times New Roman" w:hAnsi="Times New Roman" w:cs="Times New Roman"/>
          <w:bCs/>
          <w:iCs/>
        </w:rPr>
      </w:pPr>
    </w:p>
    <w:p w14:paraId="738411B4" w14:textId="5A0ACA4D" w:rsidR="00795AEA" w:rsidRPr="006B4F67" w:rsidRDefault="006B4F67" w:rsidP="006B4F67">
      <w:pPr>
        <w:spacing w:line="360" w:lineRule="auto"/>
        <w:ind w:left="567" w:hanging="567"/>
        <w:jc w:val="both"/>
        <w:rPr>
          <w:rFonts w:ascii="Times New Roman" w:hAnsi="Times New Roman" w:cs="Times New Roman"/>
          <w:bCs/>
          <w:iCs/>
        </w:rPr>
      </w:pPr>
      <w:r>
        <w:rPr>
          <w:rFonts w:ascii="Times New Roman" w:hAnsi="Times New Roman" w:cs="Times New Roman"/>
          <w:bCs/>
          <w:iCs/>
        </w:rPr>
        <w:t>[9]</w:t>
      </w:r>
      <w:r>
        <w:rPr>
          <w:rFonts w:ascii="Times New Roman" w:hAnsi="Times New Roman" w:cs="Times New Roman"/>
          <w:bCs/>
          <w:iCs/>
        </w:rPr>
        <w:tab/>
      </w:r>
      <w:r w:rsidR="00C81701" w:rsidRPr="006B4F67">
        <w:rPr>
          <w:rFonts w:ascii="Times New Roman" w:hAnsi="Times New Roman" w:cs="Times New Roman"/>
          <w:bCs/>
          <w:iCs/>
        </w:rPr>
        <w:t>On 13 September 2019 the defendant</w:t>
      </w:r>
      <w:r w:rsidR="007E6810" w:rsidRPr="006B4F67">
        <w:rPr>
          <w:rFonts w:ascii="Times New Roman" w:hAnsi="Times New Roman" w:cs="Times New Roman"/>
          <w:bCs/>
          <w:iCs/>
        </w:rPr>
        <w:t xml:space="preserve"> and his wife </w:t>
      </w:r>
      <w:r w:rsidR="00C81701" w:rsidRPr="006B4F67">
        <w:rPr>
          <w:rFonts w:ascii="Times New Roman" w:hAnsi="Times New Roman" w:cs="Times New Roman"/>
          <w:bCs/>
          <w:iCs/>
        </w:rPr>
        <w:t>proceeded with an application for debt review.  The plaintiff</w:t>
      </w:r>
      <w:r w:rsidR="0072585B" w:rsidRPr="006B4F67">
        <w:rPr>
          <w:rFonts w:ascii="Times New Roman" w:hAnsi="Times New Roman" w:cs="Times New Roman"/>
          <w:bCs/>
          <w:iCs/>
        </w:rPr>
        <w:t>’s details as a main credit</w:t>
      </w:r>
      <w:r w:rsidR="00382366" w:rsidRPr="006B4F67">
        <w:rPr>
          <w:rFonts w:ascii="Times New Roman" w:hAnsi="Times New Roman" w:cs="Times New Roman"/>
          <w:bCs/>
          <w:iCs/>
        </w:rPr>
        <w:t xml:space="preserve"> provider</w:t>
      </w:r>
      <w:r w:rsidR="00C81701" w:rsidRPr="006B4F67">
        <w:rPr>
          <w:rFonts w:ascii="Times New Roman" w:hAnsi="Times New Roman" w:cs="Times New Roman"/>
          <w:bCs/>
          <w:iCs/>
        </w:rPr>
        <w:t xml:space="preserve"> </w:t>
      </w:r>
      <w:r w:rsidR="00382366" w:rsidRPr="006B4F67">
        <w:rPr>
          <w:rFonts w:ascii="Times New Roman" w:hAnsi="Times New Roman" w:cs="Times New Roman"/>
          <w:bCs/>
          <w:iCs/>
        </w:rPr>
        <w:t xml:space="preserve">were included in </w:t>
      </w:r>
      <w:r w:rsidR="00C81701" w:rsidRPr="006B4F67">
        <w:rPr>
          <w:rFonts w:ascii="Times New Roman" w:hAnsi="Times New Roman" w:cs="Times New Roman"/>
          <w:bCs/>
          <w:iCs/>
        </w:rPr>
        <w:t>the NCR Form 17.1</w:t>
      </w:r>
      <w:r w:rsidR="0016209F" w:rsidRPr="006B4F67">
        <w:rPr>
          <w:rFonts w:ascii="Times New Roman" w:hAnsi="Times New Roman" w:cs="Times New Roman"/>
          <w:bCs/>
          <w:iCs/>
        </w:rPr>
        <w:t>.</w:t>
      </w:r>
      <w:r w:rsidR="0016209F">
        <w:rPr>
          <w:rStyle w:val="FootnoteReference"/>
          <w:rFonts w:ascii="Times New Roman" w:hAnsi="Times New Roman" w:cs="Times New Roman"/>
          <w:bCs/>
          <w:iCs/>
        </w:rPr>
        <w:footnoteReference w:id="2"/>
      </w:r>
      <w:r w:rsidR="00C81701" w:rsidRPr="006B4F67">
        <w:rPr>
          <w:rFonts w:ascii="Times New Roman" w:hAnsi="Times New Roman" w:cs="Times New Roman"/>
          <w:bCs/>
          <w:iCs/>
        </w:rPr>
        <w:t xml:space="preserve"> </w:t>
      </w:r>
    </w:p>
    <w:p w14:paraId="396EA045" w14:textId="77777777" w:rsidR="0016209F" w:rsidRPr="0016209F" w:rsidRDefault="0016209F" w:rsidP="0016209F">
      <w:pPr>
        <w:pStyle w:val="ListParagraph"/>
        <w:spacing w:line="360" w:lineRule="auto"/>
        <w:ind w:left="567"/>
        <w:jc w:val="both"/>
        <w:rPr>
          <w:rFonts w:ascii="Times New Roman" w:hAnsi="Times New Roman" w:cs="Times New Roman"/>
          <w:bCs/>
          <w:iCs/>
        </w:rPr>
      </w:pPr>
    </w:p>
    <w:p w14:paraId="15BA7A88" w14:textId="4E59FADB" w:rsidR="00A1614D" w:rsidRPr="006B4F67" w:rsidRDefault="006B4F67" w:rsidP="006B4F67">
      <w:pPr>
        <w:spacing w:line="360" w:lineRule="auto"/>
        <w:ind w:left="567" w:hanging="567"/>
        <w:jc w:val="both"/>
        <w:rPr>
          <w:rFonts w:ascii="Times New Roman" w:hAnsi="Times New Roman" w:cs="Times New Roman"/>
          <w:bCs/>
          <w:iCs/>
        </w:rPr>
      </w:pPr>
      <w:r>
        <w:rPr>
          <w:rFonts w:ascii="Times New Roman" w:hAnsi="Times New Roman" w:cs="Times New Roman"/>
          <w:bCs/>
          <w:iCs/>
        </w:rPr>
        <w:t>[10]</w:t>
      </w:r>
      <w:r>
        <w:rPr>
          <w:rFonts w:ascii="Times New Roman" w:hAnsi="Times New Roman" w:cs="Times New Roman"/>
          <w:bCs/>
          <w:iCs/>
        </w:rPr>
        <w:tab/>
      </w:r>
      <w:r w:rsidR="00C81701" w:rsidRPr="006B4F67">
        <w:rPr>
          <w:rFonts w:ascii="Times New Roman" w:hAnsi="Times New Roman" w:cs="Times New Roman"/>
          <w:bCs/>
          <w:iCs/>
        </w:rPr>
        <w:t>On 3 August 2021 a</w:t>
      </w:r>
      <w:r w:rsidR="00927B98" w:rsidRPr="006B4F67">
        <w:rPr>
          <w:rFonts w:ascii="Times New Roman" w:hAnsi="Times New Roman" w:cs="Times New Roman"/>
          <w:bCs/>
          <w:iCs/>
        </w:rPr>
        <w:t xml:space="preserve"> notice in terms of section 127(5) of the NCA was sen</w:t>
      </w:r>
      <w:r w:rsidR="006A4928" w:rsidRPr="006B4F67">
        <w:rPr>
          <w:rFonts w:ascii="Times New Roman" w:hAnsi="Times New Roman" w:cs="Times New Roman"/>
          <w:bCs/>
          <w:iCs/>
        </w:rPr>
        <w:t>t</w:t>
      </w:r>
      <w:r w:rsidR="00927B98" w:rsidRPr="006B4F67">
        <w:rPr>
          <w:rFonts w:ascii="Times New Roman" w:hAnsi="Times New Roman" w:cs="Times New Roman"/>
          <w:bCs/>
          <w:iCs/>
        </w:rPr>
        <w:t xml:space="preserve"> to the defendant </w:t>
      </w:r>
      <w:r w:rsidR="00C81701" w:rsidRPr="006B4F67">
        <w:rPr>
          <w:rFonts w:ascii="Times New Roman" w:hAnsi="Times New Roman" w:cs="Times New Roman"/>
          <w:bCs/>
          <w:iCs/>
        </w:rPr>
        <w:t xml:space="preserve">by pre-paid registered mail at the nominated address by the defendant in terms of the agreement as the chosen </w:t>
      </w:r>
      <w:r w:rsidR="00C81701" w:rsidRPr="006B4F67">
        <w:rPr>
          <w:rFonts w:ascii="Times New Roman" w:hAnsi="Times New Roman" w:cs="Times New Roman"/>
          <w:bCs/>
          <w:i/>
        </w:rPr>
        <w:t>domicillium</w:t>
      </w:r>
      <w:r w:rsidR="00C81701" w:rsidRPr="006B4F67">
        <w:rPr>
          <w:rFonts w:ascii="Times New Roman" w:hAnsi="Times New Roman" w:cs="Times New Roman"/>
          <w:bCs/>
          <w:iCs/>
        </w:rPr>
        <w:t>.</w:t>
      </w:r>
      <w:r w:rsidR="00382366">
        <w:rPr>
          <w:rStyle w:val="FootnoteReference"/>
          <w:rFonts w:ascii="Times New Roman" w:hAnsi="Times New Roman" w:cs="Times New Roman"/>
          <w:bCs/>
          <w:iCs/>
        </w:rPr>
        <w:footnoteReference w:id="3"/>
      </w:r>
      <w:r w:rsidR="00C81701" w:rsidRPr="006B4F67">
        <w:rPr>
          <w:rFonts w:ascii="Times New Roman" w:hAnsi="Times New Roman" w:cs="Times New Roman"/>
          <w:bCs/>
          <w:iCs/>
        </w:rPr>
        <w:t xml:space="preserve">  </w:t>
      </w:r>
      <w:r w:rsidR="00A1614D" w:rsidRPr="006B4F67">
        <w:rPr>
          <w:rFonts w:ascii="Times New Roman" w:hAnsi="Times New Roman" w:cs="Times New Roman"/>
          <w:bCs/>
          <w:iCs/>
        </w:rPr>
        <w:t>In terms of the notice the defendant was informed of a shortfall</w:t>
      </w:r>
      <w:r w:rsidR="007E6810" w:rsidRPr="006B4F67">
        <w:rPr>
          <w:rFonts w:ascii="Times New Roman" w:hAnsi="Times New Roman" w:cs="Times New Roman"/>
          <w:bCs/>
          <w:iCs/>
        </w:rPr>
        <w:t xml:space="preserve"> in the amount</w:t>
      </w:r>
      <w:r w:rsidR="00A1614D" w:rsidRPr="006B4F67">
        <w:rPr>
          <w:rFonts w:ascii="Times New Roman" w:hAnsi="Times New Roman" w:cs="Times New Roman"/>
          <w:bCs/>
          <w:iCs/>
        </w:rPr>
        <w:t xml:space="preserve"> of R 490</w:t>
      </w:r>
      <w:r w:rsidR="00356416" w:rsidRPr="006B4F67">
        <w:rPr>
          <w:rFonts w:ascii="Times New Roman" w:hAnsi="Times New Roman" w:cs="Times New Roman"/>
          <w:bCs/>
          <w:iCs/>
        </w:rPr>
        <w:t xml:space="preserve"> </w:t>
      </w:r>
      <w:r w:rsidR="00A1614D" w:rsidRPr="006B4F67">
        <w:rPr>
          <w:rFonts w:ascii="Times New Roman" w:hAnsi="Times New Roman" w:cs="Times New Roman"/>
          <w:bCs/>
          <w:iCs/>
        </w:rPr>
        <w:t xml:space="preserve">157.44 on his account.  </w:t>
      </w:r>
    </w:p>
    <w:p w14:paraId="00EDD395" w14:textId="77777777" w:rsidR="00D33E6D" w:rsidRDefault="00D33E6D" w:rsidP="00D33E6D">
      <w:pPr>
        <w:pStyle w:val="ListParagraph"/>
        <w:spacing w:line="360" w:lineRule="auto"/>
        <w:ind w:left="567"/>
        <w:jc w:val="both"/>
        <w:rPr>
          <w:rFonts w:ascii="Times New Roman" w:hAnsi="Times New Roman" w:cs="Times New Roman"/>
          <w:bCs/>
          <w:iCs/>
        </w:rPr>
      </w:pPr>
    </w:p>
    <w:p w14:paraId="0777E22C" w14:textId="0D5E2C6A" w:rsidR="00382366" w:rsidRPr="006B4F67" w:rsidRDefault="006B4F67" w:rsidP="006B4F67">
      <w:pPr>
        <w:spacing w:line="360" w:lineRule="auto"/>
        <w:ind w:left="567" w:hanging="567"/>
        <w:jc w:val="both"/>
        <w:rPr>
          <w:rFonts w:ascii="Times New Roman" w:hAnsi="Times New Roman" w:cs="Times New Roman"/>
          <w:bCs/>
          <w:iCs/>
        </w:rPr>
      </w:pPr>
      <w:r>
        <w:rPr>
          <w:rFonts w:ascii="Times New Roman" w:hAnsi="Times New Roman" w:cs="Times New Roman"/>
          <w:bCs/>
          <w:iCs/>
        </w:rPr>
        <w:t>[11]</w:t>
      </w:r>
      <w:r>
        <w:rPr>
          <w:rFonts w:ascii="Times New Roman" w:hAnsi="Times New Roman" w:cs="Times New Roman"/>
          <w:bCs/>
          <w:iCs/>
        </w:rPr>
        <w:tab/>
      </w:r>
      <w:r w:rsidR="00382366" w:rsidRPr="006B4F67">
        <w:rPr>
          <w:rFonts w:ascii="Times New Roman" w:hAnsi="Times New Roman" w:cs="Times New Roman"/>
          <w:bCs/>
          <w:iCs/>
        </w:rPr>
        <w:t xml:space="preserve">The said notice was </w:t>
      </w:r>
      <w:r w:rsidR="00D33E6D" w:rsidRPr="006B4F67">
        <w:rPr>
          <w:rFonts w:ascii="Times New Roman" w:hAnsi="Times New Roman" w:cs="Times New Roman"/>
          <w:bCs/>
          <w:iCs/>
        </w:rPr>
        <w:t>received</w:t>
      </w:r>
      <w:r w:rsidR="00382366" w:rsidRPr="006B4F67">
        <w:rPr>
          <w:rFonts w:ascii="Times New Roman" w:hAnsi="Times New Roman" w:cs="Times New Roman"/>
          <w:bCs/>
          <w:iCs/>
        </w:rPr>
        <w:t xml:space="preserve"> at the Dalview post office on 6 September 2021 </w:t>
      </w:r>
      <w:r w:rsidR="00D33E6D" w:rsidRPr="006B4F67">
        <w:rPr>
          <w:rFonts w:ascii="Times New Roman" w:hAnsi="Times New Roman" w:cs="Times New Roman"/>
          <w:bCs/>
          <w:iCs/>
        </w:rPr>
        <w:t>and on the same date a notification for collection was sen</w:t>
      </w:r>
      <w:r w:rsidR="006A4928" w:rsidRPr="006B4F67">
        <w:rPr>
          <w:rFonts w:ascii="Times New Roman" w:hAnsi="Times New Roman" w:cs="Times New Roman"/>
          <w:bCs/>
          <w:iCs/>
        </w:rPr>
        <w:t>t</w:t>
      </w:r>
      <w:r w:rsidR="00D33E6D" w:rsidRPr="006B4F67">
        <w:rPr>
          <w:rFonts w:ascii="Times New Roman" w:hAnsi="Times New Roman" w:cs="Times New Roman"/>
          <w:bCs/>
          <w:iCs/>
        </w:rPr>
        <w:t xml:space="preserve"> to the defendant.</w:t>
      </w:r>
    </w:p>
    <w:p w14:paraId="5D2A9782" w14:textId="77777777" w:rsidR="00A1614D" w:rsidRPr="00A1614D" w:rsidRDefault="00A1614D" w:rsidP="00A1614D">
      <w:pPr>
        <w:spacing w:line="360" w:lineRule="auto"/>
        <w:jc w:val="both"/>
        <w:rPr>
          <w:rFonts w:ascii="Times New Roman" w:hAnsi="Times New Roman" w:cs="Times New Roman"/>
          <w:bCs/>
          <w:iCs/>
        </w:rPr>
      </w:pPr>
    </w:p>
    <w:p w14:paraId="2B6A7A88" w14:textId="6D93E1DF" w:rsidR="00A1614D" w:rsidRPr="006B4F67" w:rsidRDefault="006B4F67" w:rsidP="006B4F67">
      <w:pPr>
        <w:spacing w:line="360" w:lineRule="auto"/>
        <w:ind w:left="567" w:hanging="567"/>
        <w:jc w:val="both"/>
        <w:rPr>
          <w:rFonts w:ascii="Times New Roman" w:hAnsi="Times New Roman" w:cs="Times New Roman"/>
          <w:bCs/>
          <w:iCs/>
        </w:rPr>
      </w:pPr>
      <w:r>
        <w:rPr>
          <w:rFonts w:ascii="Times New Roman" w:hAnsi="Times New Roman" w:cs="Times New Roman"/>
          <w:bCs/>
          <w:iCs/>
        </w:rPr>
        <w:t>[12]</w:t>
      </w:r>
      <w:r>
        <w:rPr>
          <w:rFonts w:ascii="Times New Roman" w:hAnsi="Times New Roman" w:cs="Times New Roman"/>
          <w:bCs/>
          <w:iCs/>
        </w:rPr>
        <w:tab/>
      </w:r>
      <w:r w:rsidR="00A1614D" w:rsidRPr="006B4F67">
        <w:rPr>
          <w:rFonts w:ascii="Times New Roman" w:hAnsi="Times New Roman" w:cs="Times New Roman"/>
          <w:bCs/>
          <w:iCs/>
        </w:rPr>
        <w:t>On 10 January 2022 the plaintiff sent a letter to the defendant’s Debt Counsellor informing him that a period of more than 60 days has lapsed, and that the debt review was terminated in terms of section 86(10) of the NCA due to non-performance.</w:t>
      </w:r>
    </w:p>
    <w:p w14:paraId="21B211C0" w14:textId="77777777" w:rsidR="00A1614D" w:rsidRPr="00A1614D" w:rsidRDefault="00A1614D" w:rsidP="00A1614D">
      <w:pPr>
        <w:spacing w:line="360" w:lineRule="auto"/>
        <w:jc w:val="both"/>
        <w:rPr>
          <w:rFonts w:ascii="Times New Roman" w:hAnsi="Times New Roman" w:cs="Times New Roman"/>
          <w:bCs/>
          <w:iCs/>
        </w:rPr>
      </w:pPr>
    </w:p>
    <w:p w14:paraId="7E79510F" w14:textId="0726402F" w:rsidR="00795AEA" w:rsidRPr="006B4F67" w:rsidRDefault="006B4F67" w:rsidP="006B4F67">
      <w:pPr>
        <w:spacing w:line="360" w:lineRule="auto"/>
        <w:ind w:left="567" w:hanging="567"/>
        <w:jc w:val="both"/>
        <w:rPr>
          <w:rFonts w:ascii="Times New Roman" w:hAnsi="Times New Roman" w:cs="Times New Roman"/>
          <w:bCs/>
          <w:iCs/>
        </w:rPr>
      </w:pPr>
      <w:r>
        <w:rPr>
          <w:rFonts w:ascii="Times New Roman" w:hAnsi="Times New Roman" w:cs="Times New Roman"/>
          <w:bCs/>
          <w:iCs/>
        </w:rPr>
        <w:t>[13]</w:t>
      </w:r>
      <w:r>
        <w:rPr>
          <w:rFonts w:ascii="Times New Roman" w:hAnsi="Times New Roman" w:cs="Times New Roman"/>
          <w:bCs/>
          <w:iCs/>
        </w:rPr>
        <w:tab/>
      </w:r>
      <w:r w:rsidR="00C81701" w:rsidRPr="006B4F67">
        <w:rPr>
          <w:rFonts w:ascii="Times New Roman" w:hAnsi="Times New Roman" w:cs="Times New Roman"/>
          <w:bCs/>
          <w:iCs/>
        </w:rPr>
        <w:t>The defendant failed to adhere to his obligations under the agreement, and as a result, on 4 November 2021, the arrears amounted to R 490</w:t>
      </w:r>
      <w:r w:rsidR="006752D4" w:rsidRPr="006B4F67">
        <w:rPr>
          <w:rFonts w:ascii="Times New Roman" w:hAnsi="Times New Roman" w:cs="Times New Roman"/>
          <w:bCs/>
          <w:iCs/>
        </w:rPr>
        <w:t xml:space="preserve"> </w:t>
      </w:r>
      <w:r w:rsidR="00C81701" w:rsidRPr="006B4F67">
        <w:rPr>
          <w:rFonts w:ascii="Times New Roman" w:hAnsi="Times New Roman" w:cs="Times New Roman"/>
          <w:bCs/>
          <w:iCs/>
        </w:rPr>
        <w:t xml:space="preserve">157.44. </w:t>
      </w:r>
    </w:p>
    <w:p w14:paraId="196ACBDB" w14:textId="4B69BE74" w:rsidR="008D5134" w:rsidRDefault="008D5134" w:rsidP="008D5134">
      <w:pPr>
        <w:spacing w:line="360" w:lineRule="auto"/>
        <w:jc w:val="both"/>
        <w:rPr>
          <w:rFonts w:ascii="Times New Roman" w:hAnsi="Times New Roman" w:cs="Times New Roman"/>
          <w:bCs/>
          <w:iCs/>
        </w:rPr>
      </w:pPr>
    </w:p>
    <w:p w14:paraId="35549B9D" w14:textId="6B111F92" w:rsidR="00E0028E" w:rsidRDefault="008D5134" w:rsidP="008D5134">
      <w:pPr>
        <w:spacing w:line="360" w:lineRule="auto"/>
        <w:jc w:val="both"/>
        <w:rPr>
          <w:rFonts w:ascii="Times New Roman" w:hAnsi="Times New Roman" w:cs="Times New Roman"/>
          <w:b/>
          <w:iCs/>
        </w:rPr>
      </w:pPr>
      <w:r>
        <w:rPr>
          <w:rFonts w:ascii="Times New Roman" w:hAnsi="Times New Roman" w:cs="Times New Roman"/>
          <w:b/>
          <w:iCs/>
        </w:rPr>
        <w:t>Summons issued and application for Summary Judgment</w:t>
      </w:r>
    </w:p>
    <w:p w14:paraId="313E284D" w14:textId="77777777" w:rsidR="008D5134" w:rsidRPr="008D5134" w:rsidRDefault="008D5134" w:rsidP="008D5134">
      <w:pPr>
        <w:spacing w:line="360" w:lineRule="auto"/>
        <w:jc w:val="both"/>
        <w:rPr>
          <w:rFonts w:ascii="Times New Roman" w:hAnsi="Times New Roman" w:cs="Times New Roman"/>
          <w:b/>
          <w:iCs/>
        </w:rPr>
      </w:pPr>
    </w:p>
    <w:p w14:paraId="50BF0C58" w14:textId="3E3BE32B" w:rsidR="00E0028E" w:rsidRPr="006B4F67" w:rsidRDefault="006B4F67" w:rsidP="006B4F67">
      <w:pPr>
        <w:spacing w:line="360" w:lineRule="auto"/>
        <w:ind w:left="567" w:hanging="567"/>
        <w:jc w:val="both"/>
        <w:rPr>
          <w:rFonts w:ascii="Times New Roman" w:hAnsi="Times New Roman" w:cs="Times New Roman"/>
          <w:bCs/>
          <w:iCs/>
        </w:rPr>
      </w:pPr>
      <w:r>
        <w:rPr>
          <w:rFonts w:ascii="Times New Roman" w:hAnsi="Times New Roman" w:cs="Times New Roman"/>
          <w:bCs/>
          <w:iCs/>
        </w:rPr>
        <w:t>[14]</w:t>
      </w:r>
      <w:r>
        <w:rPr>
          <w:rFonts w:ascii="Times New Roman" w:hAnsi="Times New Roman" w:cs="Times New Roman"/>
          <w:bCs/>
          <w:iCs/>
        </w:rPr>
        <w:tab/>
      </w:r>
      <w:r w:rsidR="00E0028E" w:rsidRPr="006B4F67">
        <w:rPr>
          <w:rFonts w:ascii="Times New Roman" w:hAnsi="Times New Roman" w:cs="Times New Roman"/>
          <w:bCs/>
          <w:iCs/>
        </w:rPr>
        <w:t>The plaintiff issued summons in this matter on 18 February 2022, wherein it seeks an order</w:t>
      </w:r>
      <w:r w:rsidR="00BA3541" w:rsidRPr="006B4F67">
        <w:rPr>
          <w:rFonts w:ascii="Times New Roman" w:hAnsi="Times New Roman" w:cs="Times New Roman"/>
          <w:bCs/>
          <w:iCs/>
        </w:rPr>
        <w:t xml:space="preserve"> in terms of the following:</w:t>
      </w:r>
    </w:p>
    <w:p w14:paraId="3FFDBAC0" w14:textId="77777777" w:rsidR="00A1614D" w:rsidRDefault="00A1614D" w:rsidP="00A1614D">
      <w:pPr>
        <w:pStyle w:val="ListParagraph"/>
        <w:spacing w:line="360" w:lineRule="auto"/>
        <w:ind w:left="567"/>
        <w:jc w:val="both"/>
        <w:rPr>
          <w:rFonts w:ascii="Times New Roman" w:hAnsi="Times New Roman" w:cs="Times New Roman"/>
          <w:bCs/>
          <w:iCs/>
        </w:rPr>
      </w:pPr>
    </w:p>
    <w:p w14:paraId="1174D637" w14:textId="0F696536" w:rsidR="00EB5AA7" w:rsidRPr="006B4F67" w:rsidRDefault="006B4F67" w:rsidP="006B4F67">
      <w:pPr>
        <w:spacing w:line="360" w:lineRule="auto"/>
        <w:ind w:left="1287" w:hanging="360"/>
        <w:jc w:val="both"/>
        <w:rPr>
          <w:rFonts w:ascii="Times New Roman" w:hAnsi="Times New Roman" w:cs="Times New Roman"/>
          <w:bCs/>
          <w:iCs/>
        </w:rPr>
      </w:pPr>
      <w:r w:rsidRPr="004A0892">
        <w:rPr>
          <w:rFonts w:ascii="Times New Roman" w:hAnsi="Times New Roman" w:cs="Times New Roman"/>
          <w:bCs/>
          <w:iCs/>
        </w:rPr>
        <w:t>1.</w:t>
      </w:r>
      <w:r w:rsidRPr="004A0892">
        <w:rPr>
          <w:rFonts w:ascii="Times New Roman" w:hAnsi="Times New Roman" w:cs="Times New Roman"/>
          <w:bCs/>
          <w:iCs/>
        </w:rPr>
        <w:tab/>
      </w:r>
      <w:r w:rsidR="00BA3541" w:rsidRPr="006B4F67">
        <w:rPr>
          <w:rFonts w:ascii="Times New Roman" w:hAnsi="Times New Roman" w:cs="Times New Roman"/>
          <w:bCs/>
          <w:iCs/>
        </w:rPr>
        <w:t xml:space="preserve">Payment in the amount of R 490 157.44; </w:t>
      </w:r>
    </w:p>
    <w:p w14:paraId="09A794EC" w14:textId="1689B3F3" w:rsidR="00BA3541" w:rsidRPr="006B4F67" w:rsidRDefault="006B4F67" w:rsidP="006B4F67">
      <w:pPr>
        <w:spacing w:line="360" w:lineRule="auto"/>
        <w:ind w:left="1287" w:hanging="360"/>
        <w:jc w:val="both"/>
        <w:rPr>
          <w:rFonts w:ascii="Times New Roman" w:hAnsi="Times New Roman" w:cs="Times New Roman"/>
          <w:bCs/>
          <w:iCs/>
        </w:rPr>
      </w:pPr>
      <w:r>
        <w:rPr>
          <w:rFonts w:ascii="Times New Roman" w:hAnsi="Times New Roman" w:cs="Times New Roman"/>
          <w:bCs/>
          <w:iCs/>
        </w:rPr>
        <w:lastRenderedPageBreak/>
        <w:t>2.</w:t>
      </w:r>
      <w:r>
        <w:rPr>
          <w:rFonts w:ascii="Times New Roman" w:hAnsi="Times New Roman" w:cs="Times New Roman"/>
          <w:bCs/>
          <w:iCs/>
        </w:rPr>
        <w:tab/>
      </w:r>
      <w:r w:rsidR="00BA3541" w:rsidRPr="006B4F67">
        <w:rPr>
          <w:rFonts w:ascii="Times New Roman" w:hAnsi="Times New Roman" w:cs="Times New Roman"/>
          <w:bCs/>
          <w:iCs/>
        </w:rPr>
        <w:t xml:space="preserve">Interest on the amount of R 490 157.44 referred to in the prayer above at a variable rate of </w:t>
      </w:r>
      <w:r w:rsidR="00D33E6D" w:rsidRPr="006B4F67">
        <w:rPr>
          <w:rFonts w:ascii="Times New Roman" w:hAnsi="Times New Roman" w:cs="Times New Roman"/>
          <w:bCs/>
          <w:iCs/>
        </w:rPr>
        <w:t>prime</w:t>
      </w:r>
      <w:r w:rsidR="00BA3541" w:rsidRPr="006B4F67">
        <w:rPr>
          <w:rFonts w:ascii="Times New Roman" w:hAnsi="Times New Roman" w:cs="Times New Roman"/>
          <w:bCs/>
          <w:iCs/>
        </w:rPr>
        <w:t xml:space="preserve"> plus 1.000% per annum as from 4 November 2021 to date of final payment, such interest to be capitalised monthly in advance.</w:t>
      </w:r>
    </w:p>
    <w:p w14:paraId="256643C3" w14:textId="58B09742" w:rsidR="00BA3541" w:rsidRDefault="00BA3541" w:rsidP="00BA3541">
      <w:pPr>
        <w:pStyle w:val="ListParagraph"/>
        <w:spacing w:line="360" w:lineRule="auto"/>
        <w:ind w:left="1287"/>
        <w:jc w:val="both"/>
        <w:rPr>
          <w:rFonts w:ascii="Times New Roman" w:hAnsi="Times New Roman" w:cs="Times New Roman"/>
          <w:bCs/>
          <w:iCs/>
        </w:rPr>
      </w:pPr>
      <w:r w:rsidRPr="00BA3541">
        <w:rPr>
          <w:rFonts w:ascii="Times New Roman" w:hAnsi="Times New Roman" w:cs="Times New Roman"/>
          <w:bCs/>
          <w:iCs/>
        </w:rPr>
        <w:t xml:space="preserve">  </w:t>
      </w:r>
    </w:p>
    <w:p w14:paraId="658E2F95" w14:textId="6CDC0136" w:rsidR="00BA3541" w:rsidRPr="006B4F67" w:rsidRDefault="006B4F67" w:rsidP="006B4F67">
      <w:pPr>
        <w:spacing w:line="360" w:lineRule="auto"/>
        <w:ind w:left="1287" w:hanging="360"/>
        <w:jc w:val="both"/>
        <w:rPr>
          <w:rFonts w:ascii="Times New Roman" w:hAnsi="Times New Roman" w:cs="Times New Roman"/>
          <w:bCs/>
          <w:iCs/>
        </w:rPr>
      </w:pPr>
      <w:r>
        <w:rPr>
          <w:rFonts w:ascii="Times New Roman" w:hAnsi="Times New Roman" w:cs="Times New Roman"/>
          <w:bCs/>
          <w:iCs/>
        </w:rPr>
        <w:t>3.</w:t>
      </w:r>
      <w:r>
        <w:rPr>
          <w:rFonts w:ascii="Times New Roman" w:hAnsi="Times New Roman" w:cs="Times New Roman"/>
          <w:bCs/>
          <w:iCs/>
        </w:rPr>
        <w:tab/>
      </w:r>
      <w:r w:rsidR="00BA3541" w:rsidRPr="006B4F67">
        <w:rPr>
          <w:rFonts w:ascii="Times New Roman" w:hAnsi="Times New Roman" w:cs="Times New Roman"/>
          <w:bCs/>
          <w:iCs/>
        </w:rPr>
        <w:t>Costs of suit on an attorney and client scale.</w:t>
      </w:r>
    </w:p>
    <w:p w14:paraId="7A34E441" w14:textId="25D8D901" w:rsidR="00A1614D" w:rsidRDefault="00A1614D" w:rsidP="00A1614D">
      <w:pPr>
        <w:spacing w:line="360" w:lineRule="auto"/>
        <w:jc w:val="both"/>
        <w:rPr>
          <w:rFonts w:ascii="Times New Roman" w:hAnsi="Times New Roman" w:cs="Times New Roman"/>
          <w:bCs/>
          <w:iCs/>
        </w:rPr>
      </w:pPr>
    </w:p>
    <w:p w14:paraId="60560E90" w14:textId="02214577" w:rsidR="00D33E6D" w:rsidRPr="006B4F67" w:rsidRDefault="006B4F67" w:rsidP="006B4F67">
      <w:pPr>
        <w:spacing w:line="360" w:lineRule="auto"/>
        <w:ind w:left="567" w:hanging="567"/>
        <w:jc w:val="both"/>
        <w:rPr>
          <w:rFonts w:ascii="Times New Roman" w:hAnsi="Times New Roman" w:cs="Times New Roman"/>
          <w:bCs/>
          <w:iCs/>
        </w:rPr>
      </w:pPr>
      <w:r>
        <w:rPr>
          <w:rFonts w:ascii="Times New Roman" w:hAnsi="Times New Roman" w:cs="Times New Roman"/>
          <w:bCs/>
          <w:iCs/>
        </w:rPr>
        <w:t>[15]</w:t>
      </w:r>
      <w:r>
        <w:rPr>
          <w:rFonts w:ascii="Times New Roman" w:hAnsi="Times New Roman" w:cs="Times New Roman"/>
          <w:bCs/>
          <w:iCs/>
        </w:rPr>
        <w:tab/>
      </w:r>
      <w:r w:rsidR="00A1614D" w:rsidRPr="006B4F67">
        <w:rPr>
          <w:rFonts w:ascii="Times New Roman" w:hAnsi="Times New Roman" w:cs="Times New Roman"/>
          <w:bCs/>
          <w:iCs/>
        </w:rPr>
        <w:t xml:space="preserve">The summons was served on the defendant on 28 February 2022 by the Sheriff at his chosen </w:t>
      </w:r>
      <w:r w:rsidR="00A1614D" w:rsidRPr="006B4F67">
        <w:rPr>
          <w:rFonts w:ascii="Times New Roman" w:hAnsi="Times New Roman" w:cs="Times New Roman"/>
          <w:bCs/>
          <w:i/>
        </w:rPr>
        <w:t>domicillium</w:t>
      </w:r>
      <w:r w:rsidR="00A1614D" w:rsidRPr="006B4F67">
        <w:rPr>
          <w:rFonts w:ascii="Times New Roman" w:hAnsi="Times New Roman" w:cs="Times New Roman"/>
          <w:bCs/>
          <w:iCs/>
        </w:rPr>
        <w:t xml:space="preserve">, whereafter the defendant filed a notice to oppose </w:t>
      </w:r>
      <w:r w:rsidR="007E6810" w:rsidRPr="006B4F67">
        <w:rPr>
          <w:rFonts w:ascii="Times New Roman" w:hAnsi="Times New Roman" w:cs="Times New Roman"/>
          <w:bCs/>
          <w:iCs/>
        </w:rPr>
        <w:t>as well as</w:t>
      </w:r>
      <w:r w:rsidR="00A1614D" w:rsidRPr="006B4F67">
        <w:rPr>
          <w:rFonts w:ascii="Times New Roman" w:hAnsi="Times New Roman" w:cs="Times New Roman"/>
          <w:bCs/>
          <w:iCs/>
        </w:rPr>
        <w:t xml:space="preserve"> his plea.</w:t>
      </w:r>
      <w:r w:rsidR="007F1E24" w:rsidRPr="006B4F67">
        <w:rPr>
          <w:rFonts w:ascii="Times New Roman" w:hAnsi="Times New Roman" w:cs="Times New Roman"/>
          <w:bCs/>
          <w:iCs/>
        </w:rPr>
        <w:t xml:space="preserve">  </w:t>
      </w:r>
    </w:p>
    <w:p w14:paraId="35C064F0" w14:textId="77777777" w:rsidR="00D33E6D" w:rsidRDefault="00D33E6D" w:rsidP="00D33E6D">
      <w:pPr>
        <w:pStyle w:val="ListParagraph"/>
        <w:spacing w:line="360" w:lineRule="auto"/>
        <w:ind w:left="567"/>
        <w:jc w:val="both"/>
        <w:rPr>
          <w:rFonts w:ascii="Times New Roman" w:hAnsi="Times New Roman" w:cs="Times New Roman"/>
          <w:bCs/>
          <w:iCs/>
        </w:rPr>
      </w:pPr>
    </w:p>
    <w:p w14:paraId="0B09B0B7" w14:textId="4902778B" w:rsidR="00A1614D" w:rsidRPr="006B4F67" w:rsidRDefault="006B4F67" w:rsidP="006B4F67">
      <w:pPr>
        <w:spacing w:line="360" w:lineRule="auto"/>
        <w:ind w:left="567" w:hanging="567"/>
        <w:jc w:val="both"/>
        <w:rPr>
          <w:rFonts w:ascii="Times New Roman" w:hAnsi="Times New Roman" w:cs="Times New Roman"/>
          <w:bCs/>
          <w:iCs/>
        </w:rPr>
      </w:pPr>
      <w:r w:rsidRPr="00A1614D">
        <w:rPr>
          <w:rFonts w:ascii="Times New Roman" w:hAnsi="Times New Roman" w:cs="Times New Roman"/>
          <w:bCs/>
          <w:iCs/>
        </w:rPr>
        <w:t>[16]</w:t>
      </w:r>
      <w:r w:rsidRPr="00A1614D">
        <w:rPr>
          <w:rFonts w:ascii="Times New Roman" w:hAnsi="Times New Roman" w:cs="Times New Roman"/>
          <w:bCs/>
          <w:iCs/>
        </w:rPr>
        <w:tab/>
      </w:r>
      <w:r w:rsidR="007F1E24" w:rsidRPr="006B4F67">
        <w:rPr>
          <w:rFonts w:ascii="Times New Roman" w:hAnsi="Times New Roman" w:cs="Times New Roman"/>
          <w:bCs/>
          <w:iCs/>
        </w:rPr>
        <w:t>The plaintiff applied for summary judgment on 13 May 2022.</w:t>
      </w:r>
    </w:p>
    <w:p w14:paraId="70B73EF9" w14:textId="77777777" w:rsidR="00A844BC" w:rsidRDefault="00A844BC" w:rsidP="00A844BC">
      <w:pPr>
        <w:pStyle w:val="ListParagraph"/>
        <w:spacing w:line="360" w:lineRule="auto"/>
        <w:ind w:left="1287"/>
        <w:jc w:val="both"/>
        <w:rPr>
          <w:rFonts w:ascii="Times New Roman" w:hAnsi="Times New Roman" w:cs="Times New Roman"/>
          <w:bCs/>
          <w:iCs/>
        </w:rPr>
      </w:pPr>
    </w:p>
    <w:p w14:paraId="647A00BD" w14:textId="50820C1F" w:rsidR="00E90359" w:rsidRPr="006B4F67" w:rsidRDefault="006B4F67" w:rsidP="006B4F67">
      <w:pPr>
        <w:spacing w:line="360" w:lineRule="auto"/>
        <w:ind w:left="567" w:hanging="567"/>
        <w:jc w:val="both"/>
        <w:rPr>
          <w:rFonts w:ascii="Times New Roman" w:hAnsi="Times New Roman" w:cs="Times New Roman"/>
          <w:b/>
          <w:i/>
        </w:rPr>
      </w:pPr>
      <w:r w:rsidRPr="00E90359">
        <w:rPr>
          <w:rFonts w:ascii="Times New Roman" w:hAnsi="Times New Roman" w:cs="Times New Roman"/>
          <w:bCs/>
          <w:iCs/>
        </w:rPr>
        <w:t>[17]</w:t>
      </w:r>
      <w:r w:rsidRPr="00E90359">
        <w:rPr>
          <w:rFonts w:ascii="Times New Roman" w:hAnsi="Times New Roman" w:cs="Times New Roman"/>
          <w:bCs/>
          <w:iCs/>
        </w:rPr>
        <w:tab/>
      </w:r>
      <w:r w:rsidR="00A844BC" w:rsidRPr="006B4F67">
        <w:rPr>
          <w:rFonts w:ascii="Times New Roman" w:hAnsi="Times New Roman" w:cs="Times New Roman"/>
          <w:bCs/>
          <w:iCs/>
        </w:rPr>
        <w:t>The defendant</w:t>
      </w:r>
      <w:r w:rsidR="007F1E24" w:rsidRPr="006B4F67">
        <w:rPr>
          <w:rFonts w:ascii="Times New Roman" w:hAnsi="Times New Roman" w:cs="Times New Roman"/>
          <w:bCs/>
          <w:iCs/>
        </w:rPr>
        <w:t xml:space="preserve"> opposes the application</w:t>
      </w:r>
      <w:r w:rsidR="008D5134" w:rsidRPr="006B4F67">
        <w:rPr>
          <w:rFonts w:ascii="Times New Roman" w:hAnsi="Times New Roman" w:cs="Times New Roman"/>
          <w:bCs/>
          <w:iCs/>
        </w:rPr>
        <w:t xml:space="preserve"> for summary judgment</w:t>
      </w:r>
      <w:r w:rsidR="007F1E24" w:rsidRPr="006B4F67">
        <w:rPr>
          <w:rFonts w:ascii="Times New Roman" w:hAnsi="Times New Roman" w:cs="Times New Roman"/>
          <w:bCs/>
          <w:iCs/>
        </w:rPr>
        <w:t xml:space="preserve"> and</w:t>
      </w:r>
      <w:r w:rsidR="00A844BC" w:rsidRPr="006B4F67">
        <w:rPr>
          <w:rFonts w:ascii="Times New Roman" w:hAnsi="Times New Roman" w:cs="Times New Roman"/>
          <w:bCs/>
          <w:iCs/>
        </w:rPr>
        <w:t xml:space="preserve"> raises the following</w:t>
      </w:r>
      <w:r w:rsidR="008F11A5" w:rsidRPr="006B4F67">
        <w:rPr>
          <w:rFonts w:ascii="Times New Roman" w:hAnsi="Times New Roman" w:cs="Times New Roman"/>
          <w:bCs/>
          <w:iCs/>
        </w:rPr>
        <w:t xml:space="preserve"> issues</w:t>
      </w:r>
      <w:r w:rsidR="00E90359" w:rsidRPr="006B4F67">
        <w:rPr>
          <w:rFonts w:ascii="Times New Roman" w:hAnsi="Times New Roman" w:cs="Times New Roman"/>
          <w:bCs/>
          <w:iCs/>
        </w:rPr>
        <w:t>;</w:t>
      </w:r>
    </w:p>
    <w:p w14:paraId="77620820" w14:textId="77777777" w:rsidR="00E90359" w:rsidRPr="00E90359" w:rsidRDefault="00E90359" w:rsidP="00E90359">
      <w:pPr>
        <w:pStyle w:val="ListParagraph"/>
        <w:spacing w:line="360" w:lineRule="auto"/>
        <w:ind w:left="567"/>
        <w:jc w:val="both"/>
        <w:rPr>
          <w:rFonts w:ascii="Times New Roman" w:hAnsi="Times New Roman" w:cs="Times New Roman"/>
          <w:b/>
          <w:i/>
        </w:rPr>
      </w:pPr>
    </w:p>
    <w:p w14:paraId="094F6B03" w14:textId="1FF1DA31" w:rsidR="00E90359" w:rsidRPr="006B4F67" w:rsidRDefault="006B4F67" w:rsidP="006B4F67">
      <w:pPr>
        <w:spacing w:line="360" w:lineRule="auto"/>
        <w:ind w:left="1134" w:hanging="567"/>
        <w:jc w:val="both"/>
        <w:rPr>
          <w:rFonts w:ascii="Times New Roman" w:hAnsi="Times New Roman" w:cs="Times New Roman"/>
          <w:b/>
          <w:i/>
        </w:rPr>
      </w:pPr>
      <w:r w:rsidRPr="005028F1">
        <w:rPr>
          <w:rFonts w:ascii="Times New Roman" w:hAnsi="Times New Roman" w:cs="Times New Roman"/>
        </w:rPr>
        <w:t>17.1.</w:t>
      </w:r>
      <w:r w:rsidRPr="005028F1">
        <w:rPr>
          <w:rFonts w:ascii="Times New Roman" w:hAnsi="Times New Roman" w:cs="Times New Roman"/>
        </w:rPr>
        <w:tab/>
      </w:r>
      <w:r w:rsidR="007F1E24" w:rsidRPr="006B4F67">
        <w:rPr>
          <w:rFonts w:ascii="Times New Roman" w:hAnsi="Times New Roman" w:cs="Times New Roman"/>
          <w:bCs/>
          <w:iCs/>
        </w:rPr>
        <w:t xml:space="preserve">First </w:t>
      </w:r>
      <w:r w:rsidR="00E90359" w:rsidRPr="006B4F67">
        <w:rPr>
          <w:rFonts w:ascii="Times New Roman" w:hAnsi="Times New Roman" w:cs="Times New Roman"/>
          <w:bCs/>
          <w:iCs/>
        </w:rPr>
        <w:t xml:space="preserve">point </w:t>
      </w:r>
      <w:r w:rsidR="00A844BC" w:rsidRPr="006B4F67">
        <w:rPr>
          <w:rFonts w:ascii="Times New Roman" w:hAnsi="Times New Roman" w:cs="Times New Roman"/>
          <w:bCs/>
          <w:i/>
        </w:rPr>
        <w:t xml:space="preserve">in limine </w:t>
      </w:r>
      <w:r w:rsidR="00A844BC" w:rsidRPr="006B4F67">
        <w:rPr>
          <w:rFonts w:ascii="Times New Roman" w:hAnsi="Times New Roman" w:cs="Times New Roman"/>
          <w:bCs/>
          <w:iCs/>
        </w:rPr>
        <w:t xml:space="preserve">– </w:t>
      </w:r>
      <w:r w:rsidR="00C93EA3" w:rsidRPr="006B4F67">
        <w:rPr>
          <w:rFonts w:ascii="Times New Roman" w:hAnsi="Times New Roman" w:cs="Times New Roman"/>
          <w:bCs/>
          <w:iCs/>
        </w:rPr>
        <w:t>defective summons in accordance with rule 17(3)(c)</w:t>
      </w:r>
      <w:r w:rsidR="008D5134" w:rsidRPr="006B4F67">
        <w:rPr>
          <w:rFonts w:ascii="Times New Roman" w:hAnsi="Times New Roman" w:cs="Times New Roman"/>
          <w:bCs/>
          <w:iCs/>
        </w:rPr>
        <w:t xml:space="preserve">, </w:t>
      </w:r>
      <w:r w:rsidR="00A844BC" w:rsidRPr="006B4F67">
        <w:rPr>
          <w:rFonts w:ascii="Times New Roman" w:hAnsi="Times New Roman" w:cs="Times New Roman"/>
          <w:bCs/>
          <w:iCs/>
        </w:rPr>
        <w:t>as well as non-compliance with the regulations governing the affirmation of an oath</w:t>
      </w:r>
      <w:r w:rsidR="00E90359" w:rsidRPr="006B4F67">
        <w:rPr>
          <w:rFonts w:ascii="Times New Roman" w:hAnsi="Times New Roman" w:cs="Times New Roman"/>
          <w:bCs/>
          <w:iCs/>
        </w:rPr>
        <w:t>,</w:t>
      </w:r>
    </w:p>
    <w:p w14:paraId="3C5AA9DD" w14:textId="5C24C2BB" w:rsidR="00A844BC" w:rsidRPr="00A844BC" w:rsidRDefault="00A844BC" w:rsidP="00E90359">
      <w:pPr>
        <w:pStyle w:val="ListParagraph"/>
        <w:spacing w:line="360" w:lineRule="auto"/>
        <w:ind w:left="1287"/>
        <w:jc w:val="both"/>
        <w:rPr>
          <w:rFonts w:ascii="Times New Roman" w:hAnsi="Times New Roman" w:cs="Times New Roman"/>
          <w:b/>
          <w:i/>
        </w:rPr>
      </w:pPr>
      <w:r>
        <w:rPr>
          <w:rFonts w:ascii="Times New Roman" w:hAnsi="Times New Roman" w:cs="Times New Roman"/>
          <w:bCs/>
          <w:iCs/>
        </w:rPr>
        <w:t xml:space="preserve">  </w:t>
      </w:r>
    </w:p>
    <w:p w14:paraId="0B887E8E" w14:textId="0CC199E3" w:rsidR="00E90359" w:rsidRPr="006B4F67" w:rsidRDefault="006B4F67" w:rsidP="006B4F67">
      <w:pPr>
        <w:spacing w:line="360" w:lineRule="auto"/>
        <w:ind w:left="1134" w:hanging="567"/>
        <w:jc w:val="both"/>
        <w:rPr>
          <w:rFonts w:ascii="Times New Roman" w:hAnsi="Times New Roman" w:cs="Times New Roman"/>
          <w:bCs/>
          <w:iCs/>
        </w:rPr>
      </w:pPr>
      <w:r w:rsidRPr="008D5134">
        <w:rPr>
          <w:rFonts w:ascii="Times New Roman" w:hAnsi="Times New Roman" w:cs="Times New Roman"/>
          <w:bCs/>
          <w:iCs/>
        </w:rPr>
        <w:t>17.2.</w:t>
      </w:r>
      <w:r w:rsidRPr="008D5134">
        <w:rPr>
          <w:rFonts w:ascii="Times New Roman" w:hAnsi="Times New Roman" w:cs="Times New Roman"/>
          <w:bCs/>
          <w:iCs/>
        </w:rPr>
        <w:tab/>
      </w:r>
      <w:r w:rsidR="007F1E24" w:rsidRPr="006B4F67">
        <w:rPr>
          <w:rFonts w:ascii="Times New Roman" w:hAnsi="Times New Roman" w:cs="Times New Roman"/>
          <w:bCs/>
          <w:iCs/>
        </w:rPr>
        <w:t xml:space="preserve">Second point </w:t>
      </w:r>
      <w:r w:rsidR="007F1E24" w:rsidRPr="006B4F67">
        <w:rPr>
          <w:rFonts w:ascii="Times New Roman" w:hAnsi="Times New Roman" w:cs="Times New Roman"/>
          <w:bCs/>
          <w:i/>
        </w:rPr>
        <w:t>in limine</w:t>
      </w:r>
      <w:r w:rsidR="007F1E24" w:rsidRPr="006B4F67">
        <w:rPr>
          <w:rFonts w:ascii="Times New Roman" w:hAnsi="Times New Roman" w:cs="Times New Roman"/>
          <w:bCs/>
          <w:iCs/>
        </w:rPr>
        <w:t xml:space="preserve">-special plea of </w:t>
      </w:r>
      <w:r w:rsidR="00E90359" w:rsidRPr="006B4F67">
        <w:rPr>
          <w:rFonts w:ascii="Times New Roman" w:hAnsi="Times New Roman" w:cs="Times New Roman"/>
          <w:bCs/>
          <w:iCs/>
        </w:rPr>
        <w:t>p</w:t>
      </w:r>
      <w:r w:rsidR="00A844BC" w:rsidRPr="006B4F67">
        <w:rPr>
          <w:rFonts w:ascii="Times New Roman" w:hAnsi="Times New Roman" w:cs="Times New Roman"/>
          <w:bCs/>
          <w:iCs/>
        </w:rPr>
        <w:t>rescription of the plaintiff’s claim</w:t>
      </w:r>
      <w:r w:rsidR="00E90359" w:rsidRPr="006B4F67">
        <w:rPr>
          <w:rFonts w:ascii="Times New Roman" w:hAnsi="Times New Roman" w:cs="Times New Roman"/>
          <w:bCs/>
          <w:iCs/>
        </w:rPr>
        <w:t>,</w:t>
      </w:r>
      <w:r w:rsidR="00A844BC" w:rsidRPr="006B4F67">
        <w:rPr>
          <w:rFonts w:ascii="Times New Roman" w:hAnsi="Times New Roman" w:cs="Times New Roman"/>
          <w:bCs/>
          <w:iCs/>
        </w:rPr>
        <w:t xml:space="preserve"> </w:t>
      </w:r>
    </w:p>
    <w:p w14:paraId="1FCC6E18" w14:textId="77777777" w:rsidR="00E90359" w:rsidRDefault="00E90359" w:rsidP="00E90359">
      <w:pPr>
        <w:pStyle w:val="ListParagraph"/>
        <w:spacing w:line="360" w:lineRule="auto"/>
        <w:ind w:left="1287"/>
        <w:jc w:val="both"/>
        <w:rPr>
          <w:rFonts w:ascii="Times New Roman" w:hAnsi="Times New Roman" w:cs="Times New Roman"/>
          <w:bCs/>
          <w:iCs/>
        </w:rPr>
      </w:pPr>
    </w:p>
    <w:p w14:paraId="46E020B5" w14:textId="485C5FFC" w:rsidR="00E90359" w:rsidRPr="006B4F67" w:rsidRDefault="006B4F67" w:rsidP="006B4F67">
      <w:pPr>
        <w:spacing w:line="360" w:lineRule="auto"/>
        <w:ind w:left="1134" w:hanging="567"/>
        <w:jc w:val="both"/>
        <w:rPr>
          <w:rFonts w:ascii="Times New Roman" w:hAnsi="Times New Roman" w:cs="Times New Roman"/>
          <w:bCs/>
          <w:iCs/>
        </w:rPr>
      </w:pPr>
      <w:r>
        <w:rPr>
          <w:rFonts w:ascii="Times New Roman" w:hAnsi="Times New Roman" w:cs="Times New Roman"/>
          <w:bCs/>
          <w:iCs/>
        </w:rPr>
        <w:t>17.3.</w:t>
      </w:r>
      <w:r>
        <w:rPr>
          <w:rFonts w:ascii="Times New Roman" w:hAnsi="Times New Roman" w:cs="Times New Roman"/>
          <w:bCs/>
          <w:iCs/>
        </w:rPr>
        <w:tab/>
      </w:r>
      <w:r w:rsidR="00E90359" w:rsidRPr="006B4F67">
        <w:rPr>
          <w:rFonts w:ascii="Times New Roman" w:hAnsi="Times New Roman" w:cs="Times New Roman"/>
          <w:bCs/>
          <w:iCs/>
        </w:rPr>
        <w:t xml:space="preserve">The plaintiff is not a registered credit provider in terms of the NCA, </w:t>
      </w:r>
    </w:p>
    <w:p w14:paraId="5586E13A" w14:textId="77777777" w:rsidR="00E90359" w:rsidRDefault="00E90359" w:rsidP="00E90359">
      <w:pPr>
        <w:pStyle w:val="ListParagraph"/>
        <w:spacing w:line="360" w:lineRule="auto"/>
        <w:ind w:left="1287"/>
        <w:jc w:val="both"/>
        <w:rPr>
          <w:rFonts w:ascii="Times New Roman" w:hAnsi="Times New Roman" w:cs="Times New Roman"/>
          <w:bCs/>
          <w:iCs/>
        </w:rPr>
      </w:pPr>
    </w:p>
    <w:p w14:paraId="1FA46402" w14:textId="05E1EFCD" w:rsidR="00E90359" w:rsidRPr="006B4F67" w:rsidRDefault="006B4F67" w:rsidP="006B4F67">
      <w:pPr>
        <w:spacing w:line="360" w:lineRule="auto"/>
        <w:ind w:left="1134" w:hanging="567"/>
        <w:jc w:val="both"/>
        <w:rPr>
          <w:rFonts w:ascii="Times New Roman" w:hAnsi="Times New Roman" w:cs="Times New Roman"/>
          <w:b/>
          <w:i/>
        </w:rPr>
      </w:pPr>
      <w:r w:rsidRPr="002432AB">
        <w:rPr>
          <w:rFonts w:ascii="Times New Roman" w:hAnsi="Times New Roman" w:cs="Times New Roman"/>
        </w:rPr>
        <w:t>17.4.</w:t>
      </w:r>
      <w:r w:rsidRPr="002432AB">
        <w:rPr>
          <w:rFonts w:ascii="Times New Roman" w:hAnsi="Times New Roman" w:cs="Times New Roman"/>
        </w:rPr>
        <w:tab/>
      </w:r>
      <w:r w:rsidR="00E90359" w:rsidRPr="006B4F67">
        <w:rPr>
          <w:rFonts w:ascii="Times New Roman" w:hAnsi="Times New Roman" w:cs="Times New Roman"/>
          <w:bCs/>
          <w:iCs/>
        </w:rPr>
        <w:t xml:space="preserve">The defendant has a </w:t>
      </w:r>
      <w:r w:rsidR="00E90359" w:rsidRPr="006B4F67">
        <w:rPr>
          <w:rFonts w:ascii="Times New Roman" w:hAnsi="Times New Roman" w:cs="Times New Roman"/>
          <w:bCs/>
          <w:i/>
        </w:rPr>
        <w:t>bona fide</w:t>
      </w:r>
      <w:r w:rsidR="00E90359" w:rsidRPr="006B4F67">
        <w:rPr>
          <w:rFonts w:ascii="Times New Roman" w:hAnsi="Times New Roman" w:cs="Times New Roman"/>
          <w:bCs/>
          <w:iCs/>
        </w:rPr>
        <w:t xml:space="preserve"> and triable defence</w:t>
      </w:r>
      <w:r w:rsidR="002432AB" w:rsidRPr="006B4F67">
        <w:rPr>
          <w:rFonts w:ascii="Times New Roman" w:hAnsi="Times New Roman" w:cs="Times New Roman"/>
          <w:bCs/>
          <w:iCs/>
        </w:rPr>
        <w:t>,</w:t>
      </w:r>
    </w:p>
    <w:p w14:paraId="6F2D9717" w14:textId="77777777" w:rsidR="002432AB" w:rsidRPr="002432AB" w:rsidRDefault="002432AB" w:rsidP="002432AB">
      <w:pPr>
        <w:pStyle w:val="ListParagraph"/>
        <w:spacing w:line="360" w:lineRule="auto"/>
        <w:ind w:left="1287"/>
        <w:jc w:val="both"/>
        <w:rPr>
          <w:rFonts w:ascii="Times New Roman" w:hAnsi="Times New Roman" w:cs="Times New Roman"/>
          <w:b/>
          <w:i/>
        </w:rPr>
      </w:pPr>
    </w:p>
    <w:p w14:paraId="1A93C787" w14:textId="03D869E0" w:rsidR="002432AB" w:rsidRPr="006B4F67" w:rsidRDefault="006B4F67" w:rsidP="006B4F67">
      <w:pPr>
        <w:spacing w:line="360" w:lineRule="auto"/>
        <w:ind w:left="1134" w:hanging="567"/>
        <w:jc w:val="both"/>
        <w:rPr>
          <w:rFonts w:ascii="Times New Roman" w:hAnsi="Times New Roman" w:cs="Times New Roman"/>
          <w:b/>
          <w:i/>
        </w:rPr>
      </w:pPr>
      <w:r w:rsidRPr="002432AB">
        <w:rPr>
          <w:rFonts w:ascii="Times New Roman" w:hAnsi="Times New Roman" w:cs="Times New Roman"/>
        </w:rPr>
        <w:t>17.5.</w:t>
      </w:r>
      <w:r w:rsidRPr="002432AB">
        <w:rPr>
          <w:rFonts w:ascii="Times New Roman" w:hAnsi="Times New Roman" w:cs="Times New Roman"/>
        </w:rPr>
        <w:tab/>
      </w:r>
      <w:r w:rsidR="002432AB" w:rsidRPr="006B4F67">
        <w:rPr>
          <w:rFonts w:ascii="Times New Roman" w:hAnsi="Times New Roman" w:cs="Times New Roman"/>
          <w:bCs/>
          <w:iCs/>
        </w:rPr>
        <w:t>Non-compliance of section 127 of the NCA,</w:t>
      </w:r>
    </w:p>
    <w:p w14:paraId="72B862AF" w14:textId="77777777" w:rsidR="002432AB" w:rsidRPr="002432AB" w:rsidRDefault="002432AB" w:rsidP="002432AB">
      <w:pPr>
        <w:pStyle w:val="ListParagraph"/>
        <w:spacing w:line="360" w:lineRule="auto"/>
        <w:ind w:left="1287"/>
        <w:jc w:val="both"/>
        <w:rPr>
          <w:rFonts w:ascii="Times New Roman" w:hAnsi="Times New Roman" w:cs="Times New Roman"/>
          <w:b/>
          <w:i/>
        </w:rPr>
      </w:pPr>
    </w:p>
    <w:p w14:paraId="4C84AB5A" w14:textId="7620755E" w:rsidR="002432AB" w:rsidRPr="006B4F67" w:rsidRDefault="006B4F67" w:rsidP="006B4F67">
      <w:pPr>
        <w:spacing w:line="360" w:lineRule="auto"/>
        <w:ind w:left="1134" w:hanging="567"/>
        <w:jc w:val="both"/>
        <w:rPr>
          <w:rFonts w:ascii="Times New Roman" w:hAnsi="Times New Roman" w:cs="Times New Roman"/>
          <w:b/>
          <w:i/>
        </w:rPr>
      </w:pPr>
      <w:r w:rsidRPr="00C62E84">
        <w:rPr>
          <w:rFonts w:ascii="Times New Roman" w:hAnsi="Times New Roman" w:cs="Times New Roman"/>
        </w:rPr>
        <w:t>17.6.</w:t>
      </w:r>
      <w:r w:rsidRPr="00C62E84">
        <w:rPr>
          <w:rFonts w:ascii="Times New Roman" w:hAnsi="Times New Roman" w:cs="Times New Roman"/>
        </w:rPr>
        <w:tab/>
      </w:r>
      <w:r w:rsidR="002432AB" w:rsidRPr="006B4F67">
        <w:rPr>
          <w:rFonts w:ascii="Times New Roman" w:hAnsi="Times New Roman" w:cs="Times New Roman"/>
          <w:bCs/>
          <w:iCs/>
        </w:rPr>
        <w:t>Reckless lending and failure to conduct a true and actual credit assessment in terms of the NCA</w:t>
      </w:r>
      <w:r w:rsidR="002432AB" w:rsidRPr="006B4F67">
        <w:rPr>
          <w:rFonts w:ascii="Times New Roman" w:hAnsi="Times New Roman" w:cs="Times New Roman"/>
          <w:b/>
          <w:i/>
        </w:rPr>
        <w:t>,</w:t>
      </w:r>
      <w:r w:rsidR="002432AB" w:rsidRPr="006B4F67">
        <w:rPr>
          <w:rFonts w:ascii="Times New Roman" w:hAnsi="Times New Roman" w:cs="Times New Roman"/>
          <w:bCs/>
          <w:iCs/>
        </w:rPr>
        <w:t xml:space="preserve"> and</w:t>
      </w:r>
    </w:p>
    <w:p w14:paraId="653B316E" w14:textId="77777777" w:rsidR="00C62E84" w:rsidRPr="007F1E24" w:rsidRDefault="00C62E84" w:rsidP="00C62E84">
      <w:pPr>
        <w:pStyle w:val="ListParagraph"/>
        <w:spacing w:line="360" w:lineRule="auto"/>
        <w:ind w:left="1287"/>
        <w:jc w:val="both"/>
        <w:rPr>
          <w:rFonts w:ascii="Times New Roman" w:hAnsi="Times New Roman" w:cs="Times New Roman"/>
          <w:b/>
          <w:i/>
        </w:rPr>
      </w:pPr>
    </w:p>
    <w:p w14:paraId="4B842F06" w14:textId="7D3F2727" w:rsidR="002432AB" w:rsidRPr="006B4F67" w:rsidRDefault="006B4F67" w:rsidP="006B4F67">
      <w:pPr>
        <w:spacing w:line="360" w:lineRule="auto"/>
        <w:ind w:left="1134" w:hanging="567"/>
        <w:jc w:val="both"/>
        <w:rPr>
          <w:rFonts w:ascii="Times New Roman" w:hAnsi="Times New Roman" w:cs="Times New Roman"/>
          <w:b/>
          <w:i/>
        </w:rPr>
      </w:pPr>
      <w:r w:rsidRPr="004C2153">
        <w:rPr>
          <w:rFonts w:ascii="Times New Roman" w:hAnsi="Times New Roman" w:cs="Times New Roman"/>
        </w:rPr>
        <w:t>17.7.</w:t>
      </w:r>
      <w:r w:rsidRPr="004C2153">
        <w:rPr>
          <w:rFonts w:ascii="Times New Roman" w:hAnsi="Times New Roman" w:cs="Times New Roman"/>
        </w:rPr>
        <w:tab/>
      </w:r>
      <w:r w:rsidR="002432AB" w:rsidRPr="006B4F67">
        <w:rPr>
          <w:rFonts w:ascii="Times New Roman" w:hAnsi="Times New Roman" w:cs="Times New Roman"/>
          <w:bCs/>
          <w:iCs/>
        </w:rPr>
        <w:t>Material misrepresentation.</w:t>
      </w:r>
    </w:p>
    <w:p w14:paraId="2723BD0D" w14:textId="77777777" w:rsidR="004C2153" w:rsidRPr="004C2153" w:rsidRDefault="004C2153" w:rsidP="004C2153">
      <w:pPr>
        <w:pStyle w:val="ListParagraph"/>
        <w:spacing w:line="360" w:lineRule="auto"/>
        <w:ind w:left="1287"/>
        <w:jc w:val="both"/>
        <w:rPr>
          <w:rFonts w:ascii="Times New Roman" w:hAnsi="Times New Roman" w:cs="Times New Roman"/>
          <w:b/>
          <w:i/>
        </w:rPr>
      </w:pPr>
    </w:p>
    <w:p w14:paraId="08E76EED" w14:textId="18E430BB" w:rsidR="00C93EA3" w:rsidRDefault="004C2153" w:rsidP="004C2153">
      <w:pPr>
        <w:spacing w:line="360" w:lineRule="auto"/>
        <w:jc w:val="both"/>
        <w:rPr>
          <w:rFonts w:ascii="Times New Roman" w:hAnsi="Times New Roman" w:cs="Times New Roman"/>
          <w:b/>
          <w:iCs/>
        </w:rPr>
      </w:pPr>
      <w:r w:rsidRPr="004C2153">
        <w:rPr>
          <w:rFonts w:ascii="Times New Roman" w:hAnsi="Times New Roman" w:cs="Times New Roman"/>
          <w:b/>
          <w:iCs/>
        </w:rPr>
        <w:lastRenderedPageBreak/>
        <w:t xml:space="preserve">First Point </w:t>
      </w:r>
      <w:r w:rsidRPr="004C2153">
        <w:rPr>
          <w:rFonts w:ascii="Times New Roman" w:hAnsi="Times New Roman" w:cs="Times New Roman"/>
          <w:b/>
          <w:i/>
        </w:rPr>
        <w:t>in limine</w:t>
      </w:r>
      <w:r w:rsidR="00AB187E">
        <w:rPr>
          <w:rFonts w:ascii="Times New Roman" w:hAnsi="Times New Roman" w:cs="Times New Roman"/>
          <w:b/>
          <w:i/>
        </w:rPr>
        <w:t>-</w:t>
      </w:r>
      <w:r w:rsidR="00AB187E" w:rsidRPr="00AB187E">
        <w:rPr>
          <w:rFonts w:ascii="Times New Roman" w:hAnsi="Times New Roman" w:cs="Times New Roman"/>
          <w:bCs/>
          <w:iCs/>
        </w:rPr>
        <w:t xml:space="preserve"> </w:t>
      </w:r>
      <w:r w:rsidR="00C93EA3" w:rsidRPr="009D6BF0">
        <w:rPr>
          <w:rFonts w:ascii="Times New Roman" w:hAnsi="Times New Roman" w:cs="Times New Roman"/>
          <w:b/>
          <w:iCs/>
        </w:rPr>
        <w:t xml:space="preserve">Defective summons </w:t>
      </w:r>
      <w:r w:rsidR="009D6BF0" w:rsidRPr="009D6BF0">
        <w:rPr>
          <w:rFonts w:ascii="Times New Roman" w:hAnsi="Times New Roman" w:cs="Times New Roman"/>
          <w:b/>
          <w:iCs/>
        </w:rPr>
        <w:t xml:space="preserve">rule 17(3)(c) </w:t>
      </w:r>
      <w:r w:rsidR="001226A6">
        <w:rPr>
          <w:rFonts w:ascii="Times New Roman" w:hAnsi="Times New Roman" w:cs="Times New Roman"/>
          <w:b/>
          <w:iCs/>
        </w:rPr>
        <w:t xml:space="preserve">of </w:t>
      </w:r>
      <w:r w:rsidR="00AB187E" w:rsidRPr="00AB187E">
        <w:rPr>
          <w:rFonts w:ascii="Times New Roman" w:hAnsi="Times New Roman" w:cs="Times New Roman"/>
          <w:b/>
          <w:iCs/>
        </w:rPr>
        <w:t>the Uniform Rules of Court</w:t>
      </w:r>
      <w:r w:rsidR="008D5134">
        <w:rPr>
          <w:rFonts w:ascii="Times New Roman" w:hAnsi="Times New Roman" w:cs="Times New Roman"/>
          <w:b/>
          <w:iCs/>
        </w:rPr>
        <w:t xml:space="preserve"> and non-compliance with</w:t>
      </w:r>
      <w:r w:rsidR="00066700">
        <w:rPr>
          <w:rFonts w:ascii="Times New Roman" w:hAnsi="Times New Roman" w:cs="Times New Roman"/>
          <w:b/>
          <w:iCs/>
        </w:rPr>
        <w:t xml:space="preserve"> section 10 of the Justices of the Peace and Commissioners of Oath Act</w:t>
      </w:r>
      <w:r w:rsidR="003914AA">
        <w:rPr>
          <w:rStyle w:val="FootnoteReference"/>
          <w:rFonts w:ascii="Times New Roman" w:hAnsi="Times New Roman" w:cs="Times New Roman"/>
          <w:b/>
          <w:iCs/>
        </w:rPr>
        <w:footnoteReference w:id="4"/>
      </w:r>
      <w:r w:rsidR="003914AA">
        <w:rPr>
          <w:rFonts w:ascii="Times New Roman" w:hAnsi="Times New Roman" w:cs="Times New Roman"/>
          <w:b/>
          <w:iCs/>
        </w:rPr>
        <w:t xml:space="preserve"> read with</w:t>
      </w:r>
      <w:r w:rsidR="008D5134" w:rsidRPr="008D5134">
        <w:rPr>
          <w:rFonts w:ascii="Times New Roman" w:hAnsi="Times New Roman" w:cs="Times New Roman"/>
          <w:bCs/>
          <w:iCs/>
        </w:rPr>
        <w:t xml:space="preserve"> </w:t>
      </w:r>
      <w:r w:rsidR="008D5134" w:rsidRPr="008D5134">
        <w:rPr>
          <w:rFonts w:ascii="Times New Roman" w:hAnsi="Times New Roman" w:cs="Times New Roman"/>
          <w:b/>
          <w:iCs/>
        </w:rPr>
        <w:t>the regulations governing the affirmation of an oath</w:t>
      </w:r>
    </w:p>
    <w:p w14:paraId="48215F42" w14:textId="77777777" w:rsidR="008D5134" w:rsidRPr="008D5134" w:rsidRDefault="008D5134" w:rsidP="004C2153">
      <w:pPr>
        <w:spacing w:line="360" w:lineRule="auto"/>
        <w:jc w:val="both"/>
        <w:rPr>
          <w:rFonts w:ascii="Times New Roman" w:hAnsi="Times New Roman" w:cs="Times New Roman"/>
          <w:b/>
          <w:iCs/>
        </w:rPr>
      </w:pPr>
    </w:p>
    <w:p w14:paraId="72F57B51" w14:textId="24113481" w:rsidR="004C2153" w:rsidRPr="006B4F67" w:rsidRDefault="006B4F67" w:rsidP="006B4F67">
      <w:pPr>
        <w:spacing w:line="360" w:lineRule="auto"/>
        <w:ind w:left="567" w:hanging="567"/>
        <w:jc w:val="both"/>
        <w:rPr>
          <w:rFonts w:ascii="Times New Roman" w:hAnsi="Times New Roman" w:cs="Times New Roman"/>
          <w:bCs/>
          <w:iCs/>
        </w:rPr>
      </w:pPr>
      <w:r w:rsidRPr="00D625C3">
        <w:rPr>
          <w:rFonts w:ascii="Times New Roman" w:hAnsi="Times New Roman" w:cs="Times New Roman"/>
          <w:bCs/>
          <w:iCs/>
        </w:rPr>
        <w:t>[18]</w:t>
      </w:r>
      <w:r w:rsidRPr="00D625C3">
        <w:rPr>
          <w:rFonts w:ascii="Times New Roman" w:hAnsi="Times New Roman" w:cs="Times New Roman"/>
          <w:bCs/>
          <w:iCs/>
        </w:rPr>
        <w:tab/>
      </w:r>
      <w:r w:rsidR="00AB187E" w:rsidRPr="006B4F67">
        <w:rPr>
          <w:rFonts w:ascii="Times New Roman" w:hAnsi="Times New Roman" w:cs="Times New Roman"/>
          <w:color w:val="242121"/>
          <w:shd w:val="clear" w:color="auto" w:fill="FFFFFF"/>
        </w:rPr>
        <w:t xml:space="preserve">Counsel for the defendant submitted that the affidavit filed in support of the summary judgment application </w:t>
      </w:r>
      <w:r w:rsidR="00C04DB0" w:rsidRPr="006B4F67">
        <w:rPr>
          <w:rFonts w:ascii="Times New Roman" w:hAnsi="Times New Roman" w:cs="Times New Roman"/>
          <w:color w:val="242121"/>
          <w:shd w:val="clear" w:color="auto" w:fill="FFFFFF"/>
        </w:rPr>
        <w:t>was</w:t>
      </w:r>
      <w:r w:rsidR="00AB187E" w:rsidRPr="006B4F67">
        <w:rPr>
          <w:rFonts w:ascii="Times New Roman" w:hAnsi="Times New Roman" w:cs="Times New Roman"/>
          <w:color w:val="242121"/>
          <w:shd w:val="clear" w:color="auto" w:fill="FFFFFF"/>
        </w:rPr>
        <w:t xml:space="preserve"> defective in that the </w:t>
      </w:r>
      <w:r w:rsidR="00C04DB0" w:rsidRPr="006B4F67">
        <w:rPr>
          <w:rFonts w:ascii="Times New Roman" w:hAnsi="Times New Roman" w:cs="Times New Roman"/>
          <w:color w:val="242121"/>
          <w:shd w:val="clear" w:color="auto" w:fill="FFFFFF"/>
        </w:rPr>
        <w:t>C</w:t>
      </w:r>
      <w:r w:rsidR="00AB187E" w:rsidRPr="006B4F67">
        <w:rPr>
          <w:rFonts w:ascii="Times New Roman" w:hAnsi="Times New Roman" w:cs="Times New Roman"/>
          <w:color w:val="242121"/>
          <w:shd w:val="clear" w:color="auto" w:fill="FFFFFF"/>
        </w:rPr>
        <w:t xml:space="preserve">ommissioner of </w:t>
      </w:r>
      <w:r w:rsidR="00C04DB0" w:rsidRPr="006B4F67">
        <w:rPr>
          <w:rFonts w:ascii="Times New Roman" w:hAnsi="Times New Roman" w:cs="Times New Roman"/>
          <w:color w:val="242121"/>
          <w:shd w:val="clear" w:color="auto" w:fill="FFFFFF"/>
        </w:rPr>
        <w:t>O</w:t>
      </w:r>
      <w:r w:rsidR="00AB187E" w:rsidRPr="006B4F67">
        <w:rPr>
          <w:rFonts w:ascii="Times New Roman" w:hAnsi="Times New Roman" w:cs="Times New Roman"/>
          <w:color w:val="242121"/>
          <w:shd w:val="clear" w:color="auto" w:fill="FFFFFF"/>
        </w:rPr>
        <w:t xml:space="preserve">ath </w:t>
      </w:r>
      <w:r w:rsidR="00C04DB0" w:rsidRPr="006B4F67">
        <w:rPr>
          <w:rFonts w:ascii="Times New Roman" w:hAnsi="Times New Roman" w:cs="Times New Roman"/>
          <w:color w:val="242121"/>
          <w:shd w:val="clear" w:color="auto" w:fill="FFFFFF"/>
        </w:rPr>
        <w:t>stated</w:t>
      </w:r>
      <w:r w:rsidR="00AB187E" w:rsidRPr="006B4F67">
        <w:rPr>
          <w:rFonts w:ascii="Times New Roman" w:hAnsi="Times New Roman" w:cs="Times New Roman"/>
          <w:color w:val="242121"/>
          <w:shd w:val="clear" w:color="auto" w:fill="FFFFFF"/>
        </w:rPr>
        <w:t xml:space="preserve"> in </w:t>
      </w:r>
      <w:r w:rsidR="00C04DB0" w:rsidRPr="006B4F67">
        <w:rPr>
          <w:rFonts w:ascii="Times New Roman" w:hAnsi="Times New Roman" w:cs="Times New Roman"/>
          <w:color w:val="242121"/>
          <w:shd w:val="clear" w:color="auto" w:fill="FFFFFF"/>
        </w:rPr>
        <w:t>the</w:t>
      </w:r>
      <w:r w:rsidR="00AB187E" w:rsidRPr="006B4F67">
        <w:rPr>
          <w:rFonts w:ascii="Times New Roman" w:hAnsi="Times New Roman" w:cs="Times New Roman"/>
          <w:color w:val="242121"/>
          <w:shd w:val="clear" w:color="auto" w:fill="FFFFFF"/>
        </w:rPr>
        <w:t xml:space="preserve"> certificate that the deponent </w:t>
      </w:r>
      <w:r w:rsidR="00C04DB0" w:rsidRPr="006B4F67">
        <w:rPr>
          <w:rFonts w:ascii="Times New Roman" w:hAnsi="Times New Roman" w:cs="Times New Roman"/>
          <w:color w:val="242121"/>
          <w:shd w:val="clear" w:color="auto" w:fill="FFFFFF"/>
        </w:rPr>
        <w:t>was</w:t>
      </w:r>
      <w:r w:rsidR="00AB187E" w:rsidRPr="006B4F67">
        <w:rPr>
          <w:rFonts w:ascii="Times New Roman" w:hAnsi="Times New Roman" w:cs="Times New Roman"/>
          <w:color w:val="242121"/>
          <w:shd w:val="clear" w:color="auto" w:fill="FFFFFF"/>
        </w:rPr>
        <w:t xml:space="preserve"> a male person whereas the deponent described herself as a female. </w:t>
      </w:r>
      <w:r w:rsidR="00D52A45" w:rsidRPr="006B4F67">
        <w:rPr>
          <w:rFonts w:ascii="Times New Roman" w:hAnsi="Times New Roman" w:cs="Times New Roman"/>
          <w:color w:val="242121"/>
          <w:shd w:val="clear" w:color="auto" w:fill="FFFFFF"/>
        </w:rPr>
        <w:t xml:space="preserve"> </w:t>
      </w:r>
      <w:r w:rsidR="00AB187E" w:rsidRPr="006B4F67">
        <w:rPr>
          <w:rFonts w:ascii="Times New Roman" w:hAnsi="Times New Roman" w:cs="Times New Roman"/>
          <w:color w:val="242121"/>
          <w:shd w:val="clear" w:color="auto" w:fill="FFFFFF"/>
        </w:rPr>
        <w:t>It was contended that this suggest</w:t>
      </w:r>
      <w:r w:rsidR="00C04DB0" w:rsidRPr="006B4F67">
        <w:rPr>
          <w:rFonts w:ascii="Times New Roman" w:hAnsi="Times New Roman" w:cs="Times New Roman"/>
          <w:color w:val="242121"/>
          <w:shd w:val="clear" w:color="auto" w:fill="FFFFFF"/>
        </w:rPr>
        <w:t>ed</w:t>
      </w:r>
      <w:r w:rsidR="00AB187E" w:rsidRPr="006B4F67">
        <w:rPr>
          <w:rFonts w:ascii="Times New Roman" w:hAnsi="Times New Roman" w:cs="Times New Roman"/>
          <w:color w:val="242121"/>
          <w:shd w:val="clear" w:color="auto" w:fill="FFFFFF"/>
        </w:rPr>
        <w:t xml:space="preserve"> that the deponent did not depose to the affidavit in the presence of the </w:t>
      </w:r>
      <w:r w:rsidR="00C04DB0" w:rsidRPr="006B4F67">
        <w:rPr>
          <w:rFonts w:ascii="Times New Roman" w:hAnsi="Times New Roman" w:cs="Times New Roman"/>
          <w:color w:val="242121"/>
          <w:shd w:val="clear" w:color="auto" w:fill="FFFFFF"/>
        </w:rPr>
        <w:t>C</w:t>
      </w:r>
      <w:r w:rsidR="00AB187E" w:rsidRPr="006B4F67">
        <w:rPr>
          <w:rFonts w:ascii="Times New Roman" w:hAnsi="Times New Roman" w:cs="Times New Roman"/>
          <w:color w:val="242121"/>
          <w:shd w:val="clear" w:color="auto" w:fill="FFFFFF"/>
        </w:rPr>
        <w:t xml:space="preserve">ommissioner of </w:t>
      </w:r>
      <w:r w:rsidR="00C04DB0" w:rsidRPr="006B4F67">
        <w:rPr>
          <w:rFonts w:ascii="Times New Roman" w:hAnsi="Times New Roman" w:cs="Times New Roman"/>
          <w:color w:val="242121"/>
          <w:shd w:val="clear" w:color="auto" w:fill="FFFFFF"/>
        </w:rPr>
        <w:t>O</w:t>
      </w:r>
      <w:r w:rsidR="00AB187E" w:rsidRPr="006B4F67">
        <w:rPr>
          <w:rFonts w:ascii="Times New Roman" w:hAnsi="Times New Roman" w:cs="Times New Roman"/>
          <w:color w:val="242121"/>
          <w:shd w:val="clear" w:color="auto" w:fill="FFFFFF"/>
        </w:rPr>
        <w:t xml:space="preserve">aths and therefore there </w:t>
      </w:r>
      <w:r w:rsidR="00C04DB0" w:rsidRPr="006B4F67">
        <w:rPr>
          <w:rFonts w:ascii="Times New Roman" w:hAnsi="Times New Roman" w:cs="Times New Roman"/>
          <w:color w:val="242121"/>
          <w:shd w:val="clear" w:color="auto" w:fill="FFFFFF"/>
        </w:rPr>
        <w:t>was</w:t>
      </w:r>
      <w:r w:rsidR="00AB187E" w:rsidRPr="006B4F67">
        <w:rPr>
          <w:rFonts w:ascii="Times New Roman" w:hAnsi="Times New Roman" w:cs="Times New Roman"/>
          <w:color w:val="242121"/>
          <w:shd w:val="clear" w:color="auto" w:fill="FFFFFF"/>
        </w:rPr>
        <w:t xml:space="preserve"> no affidavit before Court in support of the summary judgment application. </w:t>
      </w:r>
      <w:r w:rsidR="00D52A45" w:rsidRPr="006B4F67">
        <w:rPr>
          <w:rFonts w:ascii="Times New Roman" w:hAnsi="Times New Roman" w:cs="Times New Roman"/>
          <w:color w:val="242121"/>
          <w:shd w:val="clear" w:color="auto" w:fill="FFFFFF"/>
        </w:rPr>
        <w:t xml:space="preserve"> </w:t>
      </w:r>
      <w:r w:rsidR="00C04DB0" w:rsidRPr="006B4F67">
        <w:rPr>
          <w:rFonts w:ascii="Times New Roman" w:hAnsi="Times New Roman" w:cs="Times New Roman"/>
          <w:color w:val="242121"/>
          <w:shd w:val="clear" w:color="auto" w:fill="FFFFFF"/>
        </w:rPr>
        <w:t>The defendant further argued that t</w:t>
      </w:r>
      <w:r w:rsidR="00AB187E" w:rsidRPr="006B4F67">
        <w:rPr>
          <w:rFonts w:ascii="Times New Roman" w:hAnsi="Times New Roman" w:cs="Times New Roman"/>
          <w:color w:val="242121"/>
          <w:shd w:val="clear" w:color="auto" w:fill="FFFFFF"/>
        </w:rPr>
        <w:t>he Court has no discretion to condone th</w:t>
      </w:r>
      <w:r w:rsidR="00C04DB0" w:rsidRPr="006B4F67">
        <w:rPr>
          <w:rFonts w:ascii="Times New Roman" w:hAnsi="Times New Roman" w:cs="Times New Roman"/>
          <w:color w:val="242121"/>
          <w:shd w:val="clear" w:color="auto" w:fill="FFFFFF"/>
        </w:rPr>
        <w:t>e</w:t>
      </w:r>
      <w:r w:rsidR="00AB187E" w:rsidRPr="006B4F67">
        <w:rPr>
          <w:rFonts w:ascii="Times New Roman" w:hAnsi="Times New Roman" w:cs="Times New Roman"/>
          <w:color w:val="242121"/>
          <w:shd w:val="clear" w:color="auto" w:fill="FFFFFF"/>
        </w:rPr>
        <w:t xml:space="preserve"> defect and the application</w:t>
      </w:r>
      <w:r w:rsidR="00C04DB0" w:rsidRPr="006B4F67">
        <w:rPr>
          <w:rFonts w:ascii="Times New Roman" w:hAnsi="Times New Roman" w:cs="Times New Roman"/>
          <w:color w:val="242121"/>
          <w:shd w:val="clear" w:color="auto" w:fill="FFFFFF"/>
        </w:rPr>
        <w:t xml:space="preserve"> for summary judgment</w:t>
      </w:r>
      <w:r w:rsidR="00AB187E" w:rsidRPr="006B4F67">
        <w:rPr>
          <w:rFonts w:ascii="Times New Roman" w:hAnsi="Times New Roman" w:cs="Times New Roman"/>
          <w:color w:val="242121"/>
          <w:shd w:val="clear" w:color="auto" w:fill="FFFFFF"/>
        </w:rPr>
        <w:t xml:space="preserve"> should be dismissed.</w:t>
      </w:r>
    </w:p>
    <w:p w14:paraId="021AA774" w14:textId="77777777" w:rsidR="00D625C3" w:rsidRPr="00353166" w:rsidRDefault="00D625C3" w:rsidP="00D625C3">
      <w:pPr>
        <w:pStyle w:val="ListParagraph"/>
        <w:spacing w:line="360" w:lineRule="auto"/>
        <w:ind w:left="567"/>
        <w:jc w:val="both"/>
        <w:rPr>
          <w:rFonts w:ascii="Times New Roman" w:hAnsi="Times New Roman" w:cs="Times New Roman"/>
          <w:bCs/>
          <w:iCs/>
        </w:rPr>
      </w:pPr>
    </w:p>
    <w:p w14:paraId="5A61F685" w14:textId="59DD701F" w:rsidR="00353166" w:rsidRPr="006B4F67" w:rsidRDefault="006B4F67" w:rsidP="006B4F67">
      <w:pPr>
        <w:spacing w:line="360" w:lineRule="auto"/>
        <w:ind w:left="567" w:hanging="567"/>
        <w:jc w:val="both"/>
        <w:rPr>
          <w:rFonts w:ascii="Times New Roman" w:hAnsi="Times New Roman" w:cs="Times New Roman"/>
          <w:bCs/>
          <w:iCs/>
        </w:rPr>
      </w:pPr>
      <w:r w:rsidRPr="00AB187E">
        <w:rPr>
          <w:rFonts w:ascii="Times New Roman" w:hAnsi="Times New Roman" w:cs="Times New Roman"/>
          <w:bCs/>
          <w:iCs/>
        </w:rPr>
        <w:t>[19]</w:t>
      </w:r>
      <w:r w:rsidRPr="00AB187E">
        <w:rPr>
          <w:rFonts w:ascii="Times New Roman" w:hAnsi="Times New Roman" w:cs="Times New Roman"/>
          <w:bCs/>
          <w:iCs/>
        </w:rPr>
        <w:tab/>
      </w:r>
      <w:r w:rsidR="00D625C3" w:rsidRPr="006B4F67">
        <w:rPr>
          <w:rFonts w:ascii="Times New Roman" w:hAnsi="Times New Roman" w:cs="Times New Roman"/>
          <w:color w:val="242121"/>
          <w:shd w:val="clear" w:color="auto" w:fill="FFFFFF"/>
        </w:rPr>
        <w:t>Furthermore, the defendant contended that the plaintiff’s summons i</w:t>
      </w:r>
      <w:r w:rsidR="00C04DB0" w:rsidRPr="006B4F67">
        <w:rPr>
          <w:rFonts w:ascii="Times New Roman" w:hAnsi="Times New Roman" w:cs="Times New Roman"/>
          <w:color w:val="242121"/>
          <w:shd w:val="clear" w:color="auto" w:fill="FFFFFF"/>
        </w:rPr>
        <w:t>s</w:t>
      </w:r>
      <w:r w:rsidR="00D625C3" w:rsidRPr="006B4F67">
        <w:rPr>
          <w:rFonts w:ascii="Times New Roman" w:hAnsi="Times New Roman" w:cs="Times New Roman"/>
          <w:color w:val="242121"/>
          <w:shd w:val="clear" w:color="auto" w:fill="FFFFFF"/>
        </w:rPr>
        <w:t xml:space="preserve"> defective because the copy which was served on the defendant was not issued in terms oof Rule 17(3)(c), in that the summons was not signed by the Registrar.</w:t>
      </w:r>
    </w:p>
    <w:p w14:paraId="54827349" w14:textId="77777777" w:rsidR="00AB187E" w:rsidRPr="00AB187E" w:rsidRDefault="00AB187E" w:rsidP="00AB187E">
      <w:pPr>
        <w:spacing w:line="360" w:lineRule="auto"/>
        <w:jc w:val="both"/>
        <w:rPr>
          <w:rFonts w:ascii="Times New Roman" w:hAnsi="Times New Roman" w:cs="Times New Roman"/>
          <w:bCs/>
          <w:iCs/>
        </w:rPr>
      </w:pPr>
    </w:p>
    <w:p w14:paraId="492B039F" w14:textId="6CB355C1" w:rsidR="004C2153" w:rsidRPr="006B4F67" w:rsidRDefault="006B4F67" w:rsidP="006B4F67">
      <w:pPr>
        <w:spacing w:line="360" w:lineRule="auto"/>
        <w:ind w:left="567" w:hanging="567"/>
        <w:jc w:val="both"/>
        <w:rPr>
          <w:rFonts w:ascii="Times New Roman" w:hAnsi="Times New Roman" w:cs="Times New Roman"/>
          <w:bCs/>
          <w:iCs/>
        </w:rPr>
      </w:pPr>
      <w:r w:rsidRPr="00AB187E">
        <w:rPr>
          <w:rFonts w:ascii="Times New Roman" w:hAnsi="Times New Roman" w:cs="Times New Roman"/>
          <w:bCs/>
          <w:iCs/>
        </w:rPr>
        <w:t>[20]</w:t>
      </w:r>
      <w:r w:rsidRPr="00AB187E">
        <w:rPr>
          <w:rFonts w:ascii="Times New Roman" w:hAnsi="Times New Roman" w:cs="Times New Roman"/>
          <w:bCs/>
          <w:iCs/>
        </w:rPr>
        <w:tab/>
      </w:r>
      <w:r w:rsidR="00AB187E" w:rsidRPr="006B4F67">
        <w:rPr>
          <w:rFonts w:ascii="Times New Roman" w:hAnsi="Times New Roman" w:cs="Times New Roman"/>
          <w:color w:val="242121"/>
          <w:shd w:val="clear" w:color="auto" w:fill="FFFFFF"/>
        </w:rPr>
        <w:t xml:space="preserve">Counsel for the plaintiff </w:t>
      </w:r>
      <w:r w:rsidR="00C04DB0" w:rsidRPr="006B4F67">
        <w:rPr>
          <w:rFonts w:ascii="Times New Roman" w:hAnsi="Times New Roman" w:cs="Times New Roman"/>
          <w:color w:val="242121"/>
          <w:shd w:val="clear" w:color="auto" w:fill="FFFFFF"/>
        </w:rPr>
        <w:t>argued</w:t>
      </w:r>
      <w:r w:rsidR="00AB187E" w:rsidRPr="006B4F67">
        <w:rPr>
          <w:rFonts w:ascii="Times New Roman" w:hAnsi="Times New Roman" w:cs="Times New Roman"/>
          <w:color w:val="242121"/>
          <w:shd w:val="clear" w:color="auto" w:fill="FFFFFF"/>
        </w:rPr>
        <w:t xml:space="preserve"> that the defendant </w:t>
      </w:r>
      <w:r w:rsidR="00C04DB0" w:rsidRPr="006B4F67">
        <w:rPr>
          <w:rFonts w:ascii="Times New Roman" w:hAnsi="Times New Roman" w:cs="Times New Roman"/>
          <w:color w:val="242121"/>
          <w:shd w:val="clear" w:color="auto" w:fill="FFFFFF"/>
        </w:rPr>
        <w:t>raised</w:t>
      </w:r>
      <w:r w:rsidR="00AB187E" w:rsidRPr="006B4F67">
        <w:rPr>
          <w:rFonts w:ascii="Times New Roman" w:hAnsi="Times New Roman" w:cs="Times New Roman"/>
          <w:color w:val="242121"/>
          <w:shd w:val="clear" w:color="auto" w:fill="FFFFFF"/>
        </w:rPr>
        <w:t xml:space="preserve"> technical defences which do not address the merits of the case</w:t>
      </w:r>
      <w:r w:rsidR="00D625C3" w:rsidRPr="006B4F67">
        <w:rPr>
          <w:rFonts w:ascii="Times New Roman" w:hAnsi="Times New Roman" w:cs="Times New Roman"/>
          <w:color w:val="242121"/>
          <w:shd w:val="clear" w:color="auto" w:fill="FFFFFF"/>
        </w:rPr>
        <w:t xml:space="preserve"> and t</w:t>
      </w:r>
      <w:r w:rsidR="00AB187E" w:rsidRPr="006B4F67">
        <w:rPr>
          <w:rFonts w:ascii="Times New Roman" w:hAnsi="Times New Roman" w:cs="Times New Roman"/>
          <w:color w:val="242121"/>
          <w:shd w:val="clear" w:color="auto" w:fill="FFFFFF"/>
        </w:rPr>
        <w:t>he Court has</w:t>
      </w:r>
      <w:r w:rsidR="00C04DB0" w:rsidRPr="006B4F67">
        <w:rPr>
          <w:rFonts w:ascii="Times New Roman" w:hAnsi="Times New Roman" w:cs="Times New Roman"/>
          <w:color w:val="242121"/>
          <w:shd w:val="clear" w:color="auto" w:fill="FFFFFF"/>
        </w:rPr>
        <w:t xml:space="preserve"> a</w:t>
      </w:r>
      <w:r w:rsidR="00AB187E" w:rsidRPr="006B4F67">
        <w:rPr>
          <w:rFonts w:ascii="Times New Roman" w:hAnsi="Times New Roman" w:cs="Times New Roman"/>
          <w:color w:val="242121"/>
          <w:shd w:val="clear" w:color="auto" w:fill="FFFFFF"/>
        </w:rPr>
        <w:t xml:space="preserve"> discretion to condone any matter where there is sufficient compliance with the regulations</w:t>
      </w:r>
      <w:r w:rsidR="00D625C3" w:rsidRPr="006B4F67">
        <w:rPr>
          <w:rFonts w:ascii="Times New Roman" w:hAnsi="Times New Roman" w:cs="Times New Roman"/>
          <w:color w:val="242121"/>
          <w:shd w:val="clear" w:color="auto" w:fill="FFFFFF"/>
        </w:rPr>
        <w:t xml:space="preserve"> or rules</w:t>
      </w:r>
      <w:r w:rsidR="00AB187E" w:rsidRPr="006B4F67">
        <w:rPr>
          <w:rFonts w:ascii="Times New Roman" w:hAnsi="Times New Roman" w:cs="Times New Roman"/>
          <w:color w:val="242121"/>
          <w:shd w:val="clear" w:color="auto" w:fill="FFFFFF"/>
        </w:rPr>
        <w:t>.</w:t>
      </w:r>
    </w:p>
    <w:p w14:paraId="45668889" w14:textId="77777777" w:rsidR="00AB187E" w:rsidRPr="00AB187E" w:rsidRDefault="00AB187E" w:rsidP="00AB187E">
      <w:pPr>
        <w:pStyle w:val="ListParagraph"/>
        <w:spacing w:line="360" w:lineRule="auto"/>
        <w:ind w:left="567"/>
        <w:jc w:val="both"/>
        <w:rPr>
          <w:rFonts w:ascii="Times New Roman" w:hAnsi="Times New Roman" w:cs="Times New Roman"/>
          <w:bCs/>
          <w:iCs/>
        </w:rPr>
      </w:pPr>
    </w:p>
    <w:p w14:paraId="67F53C16" w14:textId="668B4D6A" w:rsidR="00AB187E" w:rsidRPr="006B4F67" w:rsidRDefault="006B4F67" w:rsidP="006B4F67">
      <w:pPr>
        <w:spacing w:line="360" w:lineRule="auto"/>
        <w:ind w:left="567" w:hanging="567"/>
        <w:jc w:val="both"/>
        <w:rPr>
          <w:rFonts w:ascii="Times New Roman" w:hAnsi="Times New Roman" w:cs="Times New Roman"/>
          <w:bCs/>
          <w:iCs/>
        </w:rPr>
      </w:pPr>
      <w:r w:rsidRPr="00AB187E">
        <w:rPr>
          <w:rFonts w:ascii="Times New Roman" w:hAnsi="Times New Roman" w:cs="Times New Roman"/>
          <w:bCs/>
          <w:iCs/>
        </w:rPr>
        <w:t>[21]</w:t>
      </w:r>
      <w:r w:rsidRPr="00AB187E">
        <w:rPr>
          <w:rFonts w:ascii="Times New Roman" w:hAnsi="Times New Roman" w:cs="Times New Roman"/>
          <w:bCs/>
          <w:iCs/>
        </w:rPr>
        <w:tab/>
      </w:r>
      <w:r w:rsidR="00AB187E" w:rsidRPr="006B4F67">
        <w:rPr>
          <w:rFonts w:ascii="Times New Roman" w:hAnsi="Times New Roman" w:cs="Times New Roman"/>
          <w:color w:val="242121"/>
          <w:shd w:val="clear" w:color="auto" w:fill="FFFFFF"/>
        </w:rPr>
        <w:t>In </w:t>
      </w:r>
      <w:r w:rsidR="00AB187E" w:rsidRPr="006B4F67">
        <w:rPr>
          <w:rFonts w:ascii="Times New Roman" w:hAnsi="Times New Roman" w:cs="Times New Roman"/>
          <w:i/>
          <w:iCs/>
          <w:color w:val="242121"/>
        </w:rPr>
        <w:t>Trans-African Insurance Co Ltd v Maluleka</w:t>
      </w:r>
      <w:r w:rsidR="00AB187E" w:rsidRPr="00D33E6D">
        <w:rPr>
          <w:rStyle w:val="FootnoteReference"/>
          <w:rFonts w:ascii="Times New Roman" w:hAnsi="Times New Roman" w:cs="Times New Roman"/>
          <w:color w:val="242121"/>
        </w:rPr>
        <w:footnoteReference w:id="5"/>
      </w:r>
      <w:r w:rsidR="00AB187E" w:rsidRPr="006B4F67">
        <w:rPr>
          <w:rFonts w:ascii="Times New Roman" w:hAnsi="Times New Roman" w:cs="Times New Roman"/>
          <w:color w:val="242121"/>
        </w:rPr>
        <w:t> </w:t>
      </w:r>
      <w:r w:rsidR="00AB187E" w:rsidRPr="006B4F67">
        <w:rPr>
          <w:rFonts w:ascii="Times New Roman" w:hAnsi="Times New Roman" w:cs="Times New Roman"/>
          <w:color w:val="242121"/>
          <w:shd w:val="clear" w:color="auto" w:fill="FFFFFF"/>
        </w:rPr>
        <w:t>which was quoted with approval in </w:t>
      </w:r>
      <w:r w:rsidR="00AB187E" w:rsidRPr="006B4F67">
        <w:rPr>
          <w:rFonts w:ascii="Times New Roman" w:hAnsi="Times New Roman" w:cs="Times New Roman"/>
          <w:i/>
          <w:iCs/>
          <w:color w:val="242121"/>
        </w:rPr>
        <w:t>Life Healthcare Group (Pty) Ltd v Mdladla and Another</w:t>
      </w:r>
      <w:r w:rsidR="00AB187E" w:rsidRPr="00D33E6D">
        <w:rPr>
          <w:rStyle w:val="FootnoteReference"/>
          <w:rFonts w:ascii="Times New Roman" w:hAnsi="Times New Roman" w:cs="Times New Roman"/>
          <w:color w:val="242121"/>
        </w:rPr>
        <w:footnoteReference w:id="6"/>
      </w:r>
      <w:r w:rsidR="006752D4" w:rsidRPr="006B4F67">
        <w:rPr>
          <w:rFonts w:ascii="Times New Roman" w:hAnsi="Times New Roman" w:cs="Times New Roman"/>
          <w:color w:val="242121"/>
          <w:shd w:val="clear" w:color="auto" w:fill="FFFFFF"/>
        </w:rPr>
        <w:t xml:space="preserve"> </w:t>
      </w:r>
      <w:r w:rsidR="00AB187E" w:rsidRPr="006B4F67">
        <w:rPr>
          <w:rFonts w:ascii="Times New Roman" w:hAnsi="Times New Roman" w:cs="Times New Roman"/>
          <w:color w:val="242121"/>
          <w:shd w:val="clear" w:color="auto" w:fill="FFFFFF"/>
        </w:rPr>
        <w:t>the court stated the following:</w:t>
      </w:r>
    </w:p>
    <w:p w14:paraId="043B982C" w14:textId="77777777" w:rsidR="00AB187E" w:rsidRPr="00AB187E" w:rsidRDefault="00AB187E" w:rsidP="00AB187E">
      <w:pPr>
        <w:pStyle w:val="ListParagraph"/>
        <w:spacing w:line="360" w:lineRule="auto"/>
        <w:ind w:left="567"/>
        <w:jc w:val="both"/>
        <w:rPr>
          <w:rFonts w:ascii="Times New Roman" w:hAnsi="Times New Roman" w:cs="Times New Roman"/>
          <w:bCs/>
          <w:iCs/>
        </w:rPr>
      </w:pPr>
    </w:p>
    <w:p w14:paraId="5C2E7C4C" w14:textId="487343F4" w:rsidR="00AB187E" w:rsidRDefault="00AB187E" w:rsidP="00AB187E">
      <w:pPr>
        <w:pStyle w:val="ListParagraph"/>
        <w:spacing w:line="360" w:lineRule="auto"/>
        <w:jc w:val="both"/>
        <w:rPr>
          <w:rFonts w:ascii="Times New Roman" w:hAnsi="Times New Roman" w:cs="Times New Roman"/>
          <w:color w:val="242121"/>
          <w:sz w:val="22"/>
          <w:szCs w:val="22"/>
        </w:rPr>
      </w:pPr>
      <w:r w:rsidRPr="00AB187E">
        <w:rPr>
          <w:rFonts w:ascii="Times New Roman" w:hAnsi="Times New Roman" w:cs="Times New Roman"/>
          <w:color w:val="242121"/>
          <w:sz w:val="22"/>
          <w:szCs w:val="22"/>
          <w:shd w:val="clear" w:color="auto" w:fill="FFFFFF"/>
        </w:rPr>
        <w:t>“</w:t>
      </w:r>
      <w:r w:rsidRPr="00AB187E">
        <w:rPr>
          <w:rFonts w:ascii="Times New Roman" w:hAnsi="Times New Roman" w:cs="Times New Roman"/>
          <w:color w:val="242121"/>
          <w:sz w:val="22"/>
          <w:szCs w:val="22"/>
        </w:rPr>
        <w:t xml:space="preserve">No doubt parties and their legal advisers should not be encouraged to become slack in the observance of the Rules, which are an important element in the machinery for the administration of justice. </w:t>
      </w:r>
      <w:r w:rsidR="00D52A45">
        <w:rPr>
          <w:rFonts w:ascii="Times New Roman" w:hAnsi="Times New Roman" w:cs="Times New Roman"/>
          <w:color w:val="242121"/>
          <w:sz w:val="22"/>
          <w:szCs w:val="22"/>
        </w:rPr>
        <w:t xml:space="preserve"> </w:t>
      </w:r>
      <w:r w:rsidRPr="00AB187E">
        <w:rPr>
          <w:rFonts w:ascii="Times New Roman" w:hAnsi="Times New Roman" w:cs="Times New Roman"/>
          <w:color w:val="242121"/>
          <w:sz w:val="22"/>
          <w:szCs w:val="22"/>
        </w:rPr>
        <w:t>But on the other hand technical objections to less than perfect procedural steps should not be permitted, in the absence of prejudice, to interfere with the expeditious and, if possible, inexpensive decision of cases on their real merits.”</w:t>
      </w:r>
    </w:p>
    <w:p w14:paraId="17E167C6" w14:textId="77777777" w:rsidR="004540F4" w:rsidRDefault="004540F4" w:rsidP="00AB187E">
      <w:pPr>
        <w:pStyle w:val="ListParagraph"/>
        <w:spacing w:line="360" w:lineRule="auto"/>
        <w:jc w:val="both"/>
        <w:rPr>
          <w:rFonts w:ascii="Times New Roman" w:hAnsi="Times New Roman" w:cs="Times New Roman"/>
          <w:color w:val="242121"/>
          <w:sz w:val="22"/>
          <w:szCs w:val="22"/>
        </w:rPr>
      </w:pPr>
    </w:p>
    <w:p w14:paraId="09355E16" w14:textId="2937CC0F" w:rsidR="00D625C3" w:rsidRPr="006B4F67" w:rsidRDefault="006B4F67" w:rsidP="006B4F67">
      <w:pPr>
        <w:spacing w:line="360" w:lineRule="auto"/>
        <w:ind w:left="567" w:hanging="567"/>
        <w:jc w:val="both"/>
        <w:rPr>
          <w:rFonts w:ascii="Times New Roman" w:hAnsi="Times New Roman" w:cs="Times New Roman"/>
          <w:color w:val="242121"/>
        </w:rPr>
      </w:pPr>
      <w:r>
        <w:rPr>
          <w:rFonts w:ascii="Times New Roman" w:hAnsi="Times New Roman" w:cs="Times New Roman"/>
          <w:bCs/>
          <w:iCs/>
          <w:color w:val="242121"/>
        </w:rPr>
        <w:lastRenderedPageBreak/>
        <w:t>[22]</w:t>
      </w:r>
      <w:r>
        <w:rPr>
          <w:rFonts w:ascii="Times New Roman" w:hAnsi="Times New Roman" w:cs="Times New Roman"/>
          <w:bCs/>
          <w:iCs/>
          <w:color w:val="242121"/>
        </w:rPr>
        <w:tab/>
      </w:r>
      <w:r w:rsidR="005D5B6F" w:rsidRPr="006B4F67">
        <w:rPr>
          <w:rFonts w:ascii="Times New Roman" w:hAnsi="Times New Roman" w:cs="Times New Roman"/>
          <w:color w:val="242121"/>
        </w:rPr>
        <w:t xml:space="preserve">It is important to note that </w:t>
      </w:r>
      <w:r w:rsidR="00B2730D" w:rsidRPr="006B4F67">
        <w:rPr>
          <w:rFonts w:ascii="Times New Roman" w:hAnsi="Times New Roman" w:cs="Times New Roman"/>
          <w:color w:val="242121"/>
        </w:rPr>
        <w:t>in a wealth of cases it was held that the provisions of regulation 4 of the Justice of the Peace and Commissioners Oath Act are directory and not peremptory.</w:t>
      </w:r>
      <w:r w:rsidR="00B2730D">
        <w:rPr>
          <w:rStyle w:val="FootnoteReference"/>
          <w:rFonts w:ascii="Times New Roman" w:hAnsi="Times New Roman" w:cs="Times New Roman"/>
          <w:color w:val="242121"/>
        </w:rPr>
        <w:footnoteReference w:id="7"/>
      </w:r>
      <w:r w:rsidR="00B2730D" w:rsidRPr="006B4F67">
        <w:rPr>
          <w:rFonts w:ascii="Times New Roman" w:hAnsi="Times New Roman" w:cs="Times New Roman"/>
          <w:color w:val="242121"/>
        </w:rPr>
        <w:t xml:space="preserve">  </w:t>
      </w:r>
    </w:p>
    <w:p w14:paraId="07EDFFC1" w14:textId="77777777" w:rsidR="00B2730D" w:rsidRPr="00B2730D" w:rsidRDefault="00B2730D" w:rsidP="00B2730D">
      <w:pPr>
        <w:spacing w:line="360" w:lineRule="auto"/>
        <w:jc w:val="both"/>
        <w:rPr>
          <w:rFonts w:ascii="Times New Roman" w:hAnsi="Times New Roman" w:cs="Times New Roman"/>
          <w:color w:val="242121"/>
        </w:rPr>
      </w:pPr>
    </w:p>
    <w:p w14:paraId="039E8A50" w14:textId="3C2AD4D1" w:rsidR="00AB187E" w:rsidRPr="006B4F67" w:rsidRDefault="006B4F67" w:rsidP="006B4F67">
      <w:pPr>
        <w:spacing w:line="360" w:lineRule="auto"/>
        <w:ind w:left="567" w:hanging="567"/>
        <w:jc w:val="both"/>
        <w:rPr>
          <w:rFonts w:ascii="Times New Roman" w:hAnsi="Times New Roman" w:cs="Times New Roman"/>
          <w:lang w:val="en-ZA"/>
        </w:rPr>
      </w:pPr>
      <w:r w:rsidRPr="0016209F">
        <w:rPr>
          <w:rFonts w:ascii="Times New Roman" w:hAnsi="Times New Roman" w:cs="Times New Roman"/>
          <w:bCs/>
          <w:iCs/>
          <w:lang w:val="en-ZA"/>
        </w:rPr>
        <w:t>[23]</w:t>
      </w:r>
      <w:r w:rsidRPr="0016209F">
        <w:rPr>
          <w:rFonts w:ascii="Times New Roman" w:hAnsi="Times New Roman" w:cs="Times New Roman"/>
          <w:bCs/>
          <w:iCs/>
          <w:lang w:val="en-ZA"/>
        </w:rPr>
        <w:tab/>
      </w:r>
      <w:r w:rsidR="00D625C3" w:rsidRPr="006B4F67">
        <w:rPr>
          <w:rFonts w:ascii="Times New Roman" w:hAnsi="Times New Roman" w:cs="Times New Roman"/>
        </w:rPr>
        <w:t xml:space="preserve">In </w:t>
      </w:r>
      <w:r w:rsidR="00D625C3" w:rsidRPr="006B4F67">
        <w:rPr>
          <w:rFonts w:ascii="Times New Roman" w:hAnsi="Times New Roman" w:cs="Times New Roman"/>
          <w:i/>
          <w:iCs/>
        </w:rPr>
        <w:t>Motloung v Sheriff, Pretoria East</w:t>
      </w:r>
      <w:r w:rsidR="00D625C3" w:rsidRPr="00D33E6D">
        <w:rPr>
          <w:rStyle w:val="FootnoteReference"/>
          <w:rFonts w:ascii="Times New Roman" w:hAnsi="Times New Roman" w:cs="Times New Roman"/>
        </w:rPr>
        <w:footnoteReference w:id="8"/>
      </w:r>
      <w:r w:rsidR="00D33E6D" w:rsidRPr="006B4F67">
        <w:rPr>
          <w:rFonts w:ascii="Times New Roman" w:hAnsi="Times New Roman" w:cs="Times New Roman"/>
          <w:i/>
          <w:iCs/>
        </w:rPr>
        <w:t xml:space="preserve"> </w:t>
      </w:r>
      <w:r w:rsidR="00D625C3" w:rsidRPr="006B4F67">
        <w:rPr>
          <w:rFonts w:ascii="Times New Roman" w:hAnsi="Times New Roman" w:cs="Times New Roman"/>
        </w:rPr>
        <w:t>the Supreme Court of Appeal, after an analysis of subrule (3)(c)</w:t>
      </w:r>
      <w:r w:rsidR="00D625C3" w:rsidRPr="006B4F67">
        <w:rPr>
          <w:rFonts w:ascii="Times New Roman" w:hAnsi="Times New Roman" w:cs="Times New Roman"/>
          <w:i/>
          <w:iCs/>
        </w:rPr>
        <w:t xml:space="preserve"> </w:t>
      </w:r>
      <w:r w:rsidR="00D625C3" w:rsidRPr="006B4F67">
        <w:rPr>
          <w:rFonts w:ascii="Times New Roman" w:hAnsi="Times New Roman" w:cs="Times New Roman"/>
        </w:rPr>
        <w:t>and the case law, unanimously held that the absence of the registrar’s signature on a summons, as required by th</w:t>
      </w:r>
      <w:r w:rsidR="00C04DB0" w:rsidRPr="006B4F67">
        <w:rPr>
          <w:rFonts w:ascii="Times New Roman" w:hAnsi="Times New Roman" w:cs="Times New Roman"/>
        </w:rPr>
        <w:t>e</w:t>
      </w:r>
      <w:r w:rsidR="00D625C3" w:rsidRPr="006B4F67">
        <w:rPr>
          <w:rFonts w:ascii="Times New Roman" w:hAnsi="Times New Roman" w:cs="Times New Roman"/>
        </w:rPr>
        <w:t xml:space="preserve"> subrule, does not visit the summons with nullity but may be condoned by the High Court under rule 27(3). </w:t>
      </w:r>
    </w:p>
    <w:p w14:paraId="04D4E732" w14:textId="77777777" w:rsidR="0016209F" w:rsidRPr="00AB3868" w:rsidRDefault="0016209F" w:rsidP="0016209F">
      <w:pPr>
        <w:pStyle w:val="ListParagraph"/>
        <w:spacing w:line="360" w:lineRule="auto"/>
        <w:ind w:left="567"/>
        <w:jc w:val="both"/>
        <w:rPr>
          <w:rFonts w:ascii="Times New Roman" w:hAnsi="Times New Roman" w:cs="Times New Roman"/>
          <w:lang w:val="en-ZA"/>
        </w:rPr>
      </w:pPr>
    </w:p>
    <w:p w14:paraId="254D2FD5" w14:textId="363F160B" w:rsidR="001226A6" w:rsidRPr="006B4F67" w:rsidRDefault="006B4F67" w:rsidP="006B4F67">
      <w:pPr>
        <w:spacing w:line="360" w:lineRule="auto"/>
        <w:ind w:left="567" w:hanging="567"/>
        <w:jc w:val="both"/>
        <w:rPr>
          <w:rFonts w:ascii="Times New Roman" w:hAnsi="Times New Roman" w:cs="Times New Roman"/>
          <w:bCs/>
          <w:iCs/>
        </w:rPr>
      </w:pPr>
      <w:r w:rsidRPr="001226A6">
        <w:rPr>
          <w:rFonts w:ascii="Times New Roman" w:hAnsi="Times New Roman" w:cs="Times New Roman"/>
          <w:bCs/>
          <w:iCs/>
        </w:rPr>
        <w:t>[24]</w:t>
      </w:r>
      <w:r w:rsidRPr="001226A6">
        <w:rPr>
          <w:rFonts w:ascii="Times New Roman" w:hAnsi="Times New Roman" w:cs="Times New Roman"/>
          <w:bCs/>
          <w:iCs/>
        </w:rPr>
        <w:tab/>
      </w:r>
      <w:r w:rsidR="00AB187E" w:rsidRPr="006B4F67">
        <w:rPr>
          <w:rFonts w:ascii="Times New Roman" w:hAnsi="Times New Roman" w:cs="Times New Roman"/>
          <w:color w:val="242121"/>
          <w:shd w:val="clear" w:color="auto" w:fill="FFFFFF"/>
        </w:rPr>
        <w:t xml:space="preserve">I agree with counsel for the plaintiff that the defendant raised only technical defences and has not answered the case of the plaintiff. </w:t>
      </w:r>
      <w:r w:rsidR="00D52A45" w:rsidRPr="006B4F67">
        <w:rPr>
          <w:rFonts w:ascii="Times New Roman" w:hAnsi="Times New Roman" w:cs="Times New Roman"/>
          <w:color w:val="242121"/>
          <w:shd w:val="clear" w:color="auto" w:fill="FFFFFF"/>
        </w:rPr>
        <w:t xml:space="preserve"> </w:t>
      </w:r>
      <w:r w:rsidR="00AB187E" w:rsidRPr="006B4F67">
        <w:rPr>
          <w:rFonts w:ascii="Times New Roman" w:hAnsi="Times New Roman" w:cs="Times New Roman"/>
          <w:color w:val="242121"/>
          <w:shd w:val="clear" w:color="auto" w:fill="FFFFFF"/>
        </w:rPr>
        <w:t xml:space="preserve">There is no merit in the argument that the certificate by the </w:t>
      </w:r>
      <w:r w:rsidR="00C04DB0" w:rsidRPr="006B4F67">
        <w:rPr>
          <w:rFonts w:ascii="Times New Roman" w:hAnsi="Times New Roman" w:cs="Times New Roman"/>
          <w:color w:val="242121"/>
          <w:shd w:val="clear" w:color="auto" w:fill="FFFFFF"/>
        </w:rPr>
        <w:t>C</w:t>
      </w:r>
      <w:r w:rsidR="00AB187E" w:rsidRPr="006B4F67">
        <w:rPr>
          <w:rFonts w:ascii="Times New Roman" w:hAnsi="Times New Roman" w:cs="Times New Roman"/>
          <w:color w:val="242121"/>
          <w:shd w:val="clear" w:color="auto" w:fill="FFFFFF"/>
        </w:rPr>
        <w:t>ommissioner describes the deponent as a male</w:t>
      </w:r>
      <w:r w:rsidR="001226A6" w:rsidRPr="006B4F67">
        <w:rPr>
          <w:rFonts w:ascii="Times New Roman" w:hAnsi="Times New Roman" w:cs="Times New Roman"/>
          <w:color w:val="242121"/>
          <w:shd w:val="clear" w:color="auto" w:fill="FFFFFF"/>
        </w:rPr>
        <w:t xml:space="preserve"> instead of female.</w:t>
      </w:r>
      <w:r w:rsidR="00AB187E" w:rsidRPr="006B4F67">
        <w:rPr>
          <w:rFonts w:ascii="Times New Roman" w:hAnsi="Times New Roman" w:cs="Times New Roman"/>
          <w:color w:val="242121"/>
          <w:shd w:val="clear" w:color="auto" w:fill="FFFFFF"/>
        </w:rPr>
        <w:t xml:space="preserve"> </w:t>
      </w:r>
      <w:r w:rsidR="00D52A45" w:rsidRPr="006B4F67">
        <w:rPr>
          <w:rFonts w:ascii="Times New Roman" w:hAnsi="Times New Roman" w:cs="Times New Roman"/>
          <w:color w:val="242121"/>
          <w:shd w:val="clear" w:color="auto" w:fill="FFFFFF"/>
        </w:rPr>
        <w:t xml:space="preserve"> </w:t>
      </w:r>
      <w:r w:rsidR="00AB187E" w:rsidRPr="006B4F67">
        <w:rPr>
          <w:rFonts w:ascii="Times New Roman" w:hAnsi="Times New Roman" w:cs="Times New Roman"/>
          <w:color w:val="242121"/>
          <w:shd w:val="clear" w:color="auto" w:fill="FFFFFF"/>
        </w:rPr>
        <w:t xml:space="preserve">The regulation prescribes that an affidavit must be commissioned by a </w:t>
      </w:r>
      <w:r w:rsidR="00C04DB0" w:rsidRPr="006B4F67">
        <w:rPr>
          <w:rFonts w:ascii="Times New Roman" w:hAnsi="Times New Roman" w:cs="Times New Roman"/>
          <w:color w:val="242121"/>
          <w:shd w:val="clear" w:color="auto" w:fill="FFFFFF"/>
        </w:rPr>
        <w:t>C</w:t>
      </w:r>
      <w:r w:rsidR="00AB187E" w:rsidRPr="006B4F67">
        <w:rPr>
          <w:rFonts w:ascii="Times New Roman" w:hAnsi="Times New Roman" w:cs="Times New Roman"/>
          <w:color w:val="242121"/>
          <w:shd w:val="clear" w:color="auto" w:fill="FFFFFF"/>
        </w:rPr>
        <w:t xml:space="preserve">ommissioner of </w:t>
      </w:r>
      <w:r w:rsidR="00C04DB0" w:rsidRPr="006B4F67">
        <w:rPr>
          <w:rFonts w:ascii="Times New Roman" w:hAnsi="Times New Roman" w:cs="Times New Roman"/>
          <w:color w:val="242121"/>
          <w:shd w:val="clear" w:color="auto" w:fill="FFFFFF"/>
        </w:rPr>
        <w:t>O</w:t>
      </w:r>
      <w:r w:rsidR="00AB187E" w:rsidRPr="006B4F67">
        <w:rPr>
          <w:rFonts w:ascii="Times New Roman" w:hAnsi="Times New Roman" w:cs="Times New Roman"/>
          <w:color w:val="242121"/>
          <w:shd w:val="clear" w:color="auto" w:fill="FFFFFF"/>
        </w:rPr>
        <w:t xml:space="preserve">ath and this has been done. </w:t>
      </w:r>
    </w:p>
    <w:p w14:paraId="716E815B" w14:textId="77777777" w:rsidR="001226A6" w:rsidRPr="001226A6" w:rsidRDefault="001226A6" w:rsidP="001226A6">
      <w:pPr>
        <w:pStyle w:val="ListParagraph"/>
        <w:spacing w:line="360" w:lineRule="auto"/>
        <w:ind w:left="567"/>
        <w:jc w:val="both"/>
        <w:rPr>
          <w:rFonts w:ascii="Times New Roman" w:hAnsi="Times New Roman" w:cs="Times New Roman"/>
          <w:bCs/>
          <w:iCs/>
        </w:rPr>
      </w:pPr>
    </w:p>
    <w:p w14:paraId="69548F18" w14:textId="7C785987" w:rsidR="00D33E6D" w:rsidRPr="006B4F67" w:rsidRDefault="006B4F67" w:rsidP="006B4F67">
      <w:pPr>
        <w:spacing w:line="360" w:lineRule="auto"/>
        <w:ind w:left="567" w:hanging="567"/>
        <w:jc w:val="both"/>
        <w:rPr>
          <w:rFonts w:ascii="Times New Roman" w:hAnsi="Times New Roman" w:cs="Times New Roman"/>
          <w:bCs/>
          <w:iCs/>
        </w:rPr>
      </w:pPr>
      <w:r w:rsidRPr="00D33E6D">
        <w:rPr>
          <w:rFonts w:ascii="Times New Roman" w:hAnsi="Times New Roman" w:cs="Times New Roman"/>
          <w:bCs/>
          <w:iCs/>
        </w:rPr>
        <w:t>[25]</w:t>
      </w:r>
      <w:r w:rsidRPr="00D33E6D">
        <w:rPr>
          <w:rFonts w:ascii="Times New Roman" w:hAnsi="Times New Roman" w:cs="Times New Roman"/>
          <w:bCs/>
          <w:iCs/>
        </w:rPr>
        <w:tab/>
      </w:r>
      <w:r w:rsidR="001226A6" w:rsidRPr="006B4F67">
        <w:rPr>
          <w:rFonts w:ascii="Times New Roman" w:hAnsi="Times New Roman" w:cs="Times New Roman"/>
          <w:color w:val="242121"/>
          <w:shd w:val="clear" w:color="auto" w:fill="FFFFFF"/>
        </w:rPr>
        <w:t>Furthermore, the argument raised that the summons issued was defective due to not being sig</w:t>
      </w:r>
      <w:r w:rsidR="008D5134" w:rsidRPr="006B4F67">
        <w:rPr>
          <w:rFonts w:ascii="Times New Roman" w:hAnsi="Times New Roman" w:cs="Times New Roman"/>
          <w:color w:val="242121"/>
          <w:shd w:val="clear" w:color="auto" w:fill="FFFFFF"/>
        </w:rPr>
        <w:t>n</w:t>
      </w:r>
      <w:r w:rsidR="001226A6" w:rsidRPr="006B4F67">
        <w:rPr>
          <w:rFonts w:ascii="Times New Roman" w:hAnsi="Times New Roman" w:cs="Times New Roman"/>
          <w:color w:val="242121"/>
          <w:shd w:val="clear" w:color="auto" w:fill="FFFFFF"/>
        </w:rPr>
        <w:t xml:space="preserve">ed by the Registrar does not visit the summons to be null and void. </w:t>
      </w:r>
      <w:r w:rsidR="00D33E6D" w:rsidRPr="006B4F67">
        <w:rPr>
          <w:rFonts w:ascii="Times New Roman" w:hAnsi="Times New Roman" w:cs="Times New Roman"/>
          <w:color w:val="242121"/>
          <w:shd w:val="clear" w:color="auto" w:fill="FFFFFF"/>
        </w:rPr>
        <w:t xml:space="preserve"> </w:t>
      </w:r>
      <w:r w:rsidR="00C04DB0" w:rsidRPr="006B4F67">
        <w:rPr>
          <w:rFonts w:ascii="Times New Roman" w:hAnsi="Times New Roman" w:cs="Times New Roman"/>
          <w:color w:val="242121"/>
          <w:shd w:val="clear" w:color="auto" w:fill="FFFFFF"/>
        </w:rPr>
        <w:t>Be that as it may, t</w:t>
      </w:r>
      <w:r w:rsidR="00D33E6D" w:rsidRPr="006B4F67">
        <w:rPr>
          <w:rFonts w:ascii="Times New Roman" w:hAnsi="Times New Roman" w:cs="Times New Roman"/>
          <w:color w:val="242121"/>
          <w:shd w:val="clear" w:color="auto" w:fill="FFFFFF"/>
        </w:rPr>
        <w:t>he original summons</w:t>
      </w:r>
      <w:r w:rsidR="00C04DB0" w:rsidRPr="006B4F67">
        <w:rPr>
          <w:rFonts w:ascii="Times New Roman" w:hAnsi="Times New Roman" w:cs="Times New Roman"/>
          <w:color w:val="242121"/>
          <w:shd w:val="clear" w:color="auto" w:fill="FFFFFF"/>
        </w:rPr>
        <w:t xml:space="preserve"> </w:t>
      </w:r>
      <w:r w:rsidR="00D33E6D" w:rsidRPr="006B4F67">
        <w:rPr>
          <w:rFonts w:ascii="Times New Roman" w:hAnsi="Times New Roman" w:cs="Times New Roman"/>
          <w:color w:val="242121"/>
          <w:shd w:val="clear" w:color="auto" w:fill="FFFFFF"/>
        </w:rPr>
        <w:t>was attached and clearly indicate</w:t>
      </w:r>
      <w:r w:rsidR="00C04DB0" w:rsidRPr="006B4F67">
        <w:rPr>
          <w:rFonts w:ascii="Times New Roman" w:hAnsi="Times New Roman" w:cs="Times New Roman"/>
          <w:color w:val="242121"/>
          <w:shd w:val="clear" w:color="auto" w:fill="FFFFFF"/>
        </w:rPr>
        <w:t>d</w:t>
      </w:r>
      <w:r w:rsidR="00D33E6D" w:rsidRPr="006B4F67">
        <w:rPr>
          <w:rFonts w:ascii="Times New Roman" w:hAnsi="Times New Roman" w:cs="Times New Roman"/>
          <w:color w:val="242121"/>
          <w:shd w:val="clear" w:color="auto" w:fill="FFFFFF"/>
        </w:rPr>
        <w:t xml:space="preserve"> that the Registrar</w:t>
      </w:r>
      <w:r w:rsidR="00C04DB0" w:rsidRPr="006B4F67">
        <w:rPr>
          <w:rFonts w:ascii="Times New Roman" w:hAnsi="Times New Roman" w:cs="Times New Roman"/>
          <w:color w:val="242121"/>
          <w:shd w:val="clear" w:color="auto" w:fill="FFFFFF"/>
        </w:rPr>
        <w:t xml:space="preserve"> </w:t>
      </w:r>
      <w:r w:rsidR="00D33E6D" w:rsidRPr="006B4F67">
        <w:rPr>
          <w:rFonts w:ascii="Times New Roman" w:hAnsi="Times New Roman" w:cs="Times New Roman"/>
          <w:color w:val="242121"/>
          <w:shd w:val="clear" w:color="auto" w:fill="FFFFFF"/>
        </w:rPr>
        <w:t>sign</w:t>
      </w:r>
      <w:r w:rsidR="00C04DB0" w:rsidRPr="006B4F67">
        <w:rPr>
          <w:rFonts w:ascii="Times New Roman" w:hAnsi="Times New Roman" w:cs="Times New Roman"/>
          <w:color w:val="242121"/>
          <w:shd w:val="clear" w:color="auto" w:fill="FFFFFF"/>
        </w:rPr>
        <w:t>ed</w:t>
      </w:r>
      <w:r w:rsidR="00D33E6D" w:rsidRPr="006B4F67">
        <w:rPr>
          <w:rFonts w:ascii="Times New Roman" w:hAnsi="Times New Roman" w:cs="Times New Roman"/>
          <w:color w:val="242121"/>
          <w:shd w:val="clear" w:color="auto" w:fill="FFFFFF"/>
        </w:rPr>
        <w:t xml:space="preserve"> the summons in accordance with the rules.</w:t>
      </w:r>
      <w:r w:rsidR="001226A6" w:rsidRPr="006B4F67">
        <w:rPr>
          <w:rFonts w:ascii="Times New Roman" w:hAnsi="Times New Roman" w:cs="Times New Roman"/>
          <w:color w:val="242121"/>
          <w:shd w:val="clear" w:color="auto" w:fill="FFFFFF"/>
        </w:rPr>
        <w:t xml:space="preserve"> </w:t>
      </w:r>
    </w:p>
    <w:p w14:paraId="35D90FC6" w14:textId="77777777" w:rsidR="00D33E6D" w:rsidRPr="00D33E6D" w:rsidRDefault="00D33E6D" w:rsidP="00D33E6D">
      <w:pPr>
        <w:pStyle w:val="ListParagraph"/>
        <w:spacing w:line="360" w:lineRule="auto"/>
        <w:ind w:left="567"/>
        <w:jc w:val="both"/>
        <w:rPr>
          <w:rFonts w:ascii="Times New Roman" w:hAnsi="Times New Roman" w:cs="Times New Roman"/>
          <w:bCs/>
          <w:iCs/>
        </w:rPr>
      </w:pPr>
    </w:p>
    <w:p w14:paraId="10A36D8E" w14:textId="55D5B676" w:rsidR="00AB187E" w:rsidRPr="006B4F67" w:rsidRDefault="006B4F67" w:rsidP="006B4F67">
      <w:pPr>
        <w:spacing w:line="360" w:lineRule="auto"/>
        <w:ind w:left="567" w:hanging="567"/>
        <w:jc w:val="both"/>
        <w:rPr>
          <w:rFonts w:ascii="Times New Roman" w:hAnsi="Times New Roman" w:cs="Times New Roman"/>
          <w:bCs/>
          <w:iCs/>
        </w:rPr>
      </w:pPr>
      <w:r w:rsidRPr="00B2730D">
        <w:rPr>
          <w:rFonts w:ascii="Times New Roman" w:hAnsi="Times New Roman" w:cs="Times New Roman"/>
          <w:bCs/>
          <w:iCs/>
        </w:rPr>
        <w:t>[26]</w:t>
      </w:r>
      <w:r w:rsidRPr="00B2730D">
        <w:rPr>
          <w:rFonts w:ascii="Times New Roman" w:hAnsi="Times New Roman" w:cs="Times New Roman"/>
          <w:bCs/>
          <w:iCs/>
        </w:rPr>
        <w:tab/>
      </w:r>
      <w:r w:rsidR="0098260B" w:rsidRPr="006B4F67">
        <w:rPr>
          <w:rFonts w:ascii="Times New Roman" w:hAnsi="Times New Roman" w:cs="Times New Roman"/>
          <w:color w:val="242121"/>
          <w:shd w:val="clear" w:color="auto" w:fill="FFFFFF"/>
        </w:rPr>
        <w:t>What’s more, t</w:t>
      </w:r>
      <w:r w:rsidR="00AB187E" w:rsidRPr="006B4F67">
        <w:rPr>
          <w:rFonts w:ascii="Times New Roman" w:hAnsi="Times New Roman" w:cs="Times New Roman"/>
          <w:color w:val="242121"/>
          <w:shd w:val="clear" w:color="auto" w:fill="FFFFFF"/>
        </w:rPr>
        <w:t>he defendant did not establish any prejudice</w:t>
      </w:r>
      <w:r w:rsidR="0098260B" w:rsidRPr="006B4F67">
        <w:rPr>
          <w:rFonts w:ascii="Times New Roman" w:hAnsi="Times New Roman" w:cs="Times New Roman"/>
          <w:color w:val="242121"/>
          <w:shd w:val="clear" w:color="auto" w:fill="FFFFFF"/>
        </w:rPr>
        <w:t xml:space="preserve"> </w:t>
      </w:r>
      <w:r w:rsidR="00AB187E" w:rsidRPr="006B4F67">
        <w:rPr>
          <w:rFonts w:ascii="Times New Roman" w:hAnsi="Times New Roman" w:cs="Times New Roman"/>
          <w:color w:val="242121"/>
          <w:shd w:val="clear" w:color="auto" w:fill="FFFFFF"/>
        </w:rPr>
        <w:t xml:space="preserve">meted against </w:t>
      </w:r>
      <w:r w:rsidR="001226A6" w:rsidRPr="006B4F67">
        <w:rPr>
          <w:rFonts w:ascii="Times New Roman" w:hAnsi="Times New Roman" w:cs="Times New Roman"/>
          <w:color w:val="242121"/>
          <w:shd w:val="clear" w:color="auto" w:fill="FFFFFF"/>
        </w:rPr>
        <w:t>him</w:t>
      </w:r>
      <w:r w:rsidR="00AB187E" w:rsidRPr="006B4F67">
        <w:rPr>
          <w:rFonts w:ascii="Times New Roman" w:hAnsi="Times New Roman" w:cs="Times New Roman"/>
          <w:color w:val="242121"/>
          <w:shd w:val="clear" w:color="auto" w:fill="FFFFFF"/>
        </w:rPr>
        <w:t xml:space="preserve"> in this regard and therefore I am inclined to allow the affidavit</w:t>
      </w:r>
      <w:r w:rsidR="001226A6" w:rsidRPr="006B4F67">
        <w:rPr>
          <w:rFonts w:ascii="Times New Roman" w:hAnsi="Times New Roman" w:cs="Times New Roman"/>
          <w:color w:val="242121"/>
          <w:shd w:val="clear" w:color="auto" w:fill="FFFFFF"/>
        </w:rPr>
        <w:t xml:space="preserve"> and the summons </w:t>
      </w:r>
      <w:r w:rsidR="00AB187E" w:rsidRPr="006B4F67">
        <w:rPr>
          <w:rFonts w:ascii="Times New Roman" w:hAnsi="Times New Roman" w:cs="Times New Roman"/>
          <w:color w:val="242121"/>
          <w:shd w:val="clear" w:color="auto" w:fill="FFFFFF"/>
        </w:rPr>
        <w:t>to stand.</w:t>
      </w:r>
    </w:p>
    <w:p w14:paraId="57391BEF" w14:textId="77777777" w:rsidR="00B2730D" w:rsidRPr="00B2730D" w:rsidRDefault="00B2730D" w:rsidP="00B2730D">
      <w:pPr>
        <w:pStyle w:val="ListParagraph"/>
        <w:spacing w:line="360" w:lineRule="auto"/>
        <w:ind w:left="567"/>
        <w:jc w:val="both"/>
        <w:rPr>
          <w:rFonts w:ascii="Times New Roman" w:hAnsi="Times New Roman" w:cs="Times New Roman"/>
          <w:bCs/>
          <w:iCs/>
        </w:rPr>
      </w:pPr>
    </w:p>
    <w:p w14:paraId="40D7F267" w14:textId="5820A426" w:rsidR="00B2730D" w:rsidRPr="006B4F67" w:rsidRDefault="006B4F67" w:rsidP="006B4F67">
      <w:pPr>
        <w:spacing w:line="360" w:lineRule="auto"/>
        <w:ind w:left="567" w:hanging="567"/>
        <w:jc w:val="both"/>
        <w:rPr>
          <w:rFonts w:ascii="Times New Roman" w:hAnsi="Times New Roman" w:cs="Times New Roman"/>
          <w:bCs/>
          <w:iCs/>
        </w:rPr>
      </w:pPr>
      <w:r w:rsidRPr="001226A6">
        <w:rPr>
          <w:rFonts w:ascii="Times New Roman" w:hAnsi="Times New Roman" w:cs="Times New Roman"/>
          <w:bCs/>
          <w:iCs/>
        </w:rPr>
        <w:t>[27]</w:t>
      </w:r>
      <w:r w:rsidRPr="001226A6">
        <w:rPr>
          <w:rFonts w:ascii="Times New Roman" w:hAnsi="Times New Roman" w:cs="Times New Roman"/>
          <w:bCs/>
          <w:iCs/>
        </w:rPr>
        <w:tab/>
      </w:r>
      <w:r w:rsidR="00B2730D" w:rsidRPr="006B4F67">
        <w:rPr>
          <w:rFonts w:ascii="Times New Roman" w:hAnsi="Times New Roman" w:cs="Times New Roman"/>
          <w:color w:val="242121"/>
          <w:shd w:val="clear" w:color="auto" w:fill="FFFFFF"/>
        </w:rPr>
        <w:t xml:space="preserve">I therefore dismiss the first point </w:t>
      </w:r>
      <w:r w:rsidR="00B2730D" w:rsidRPr="006B4F67">
        <w:rPr>
          <w:rFonts w:ascii="Times New Roman" w:hAnsi="Times New Roman" w:cs="Times New Roman"/>
          <w:i/>
          <w:iCs/>
          <w:color w:val="242121"/>
          <w:shd w:val="clear" w:color="auto" w:fill="FFFFFF"/>
        </w:rPr>
        <w:t>in limine</w:t>
      </w:r>
      <w:r w:rsidR="00B2730D" w:rsidRPr="006B4F67">
        <w:rPr>
          <w:rFonts w:ascii="Times New Roman" w:hAnsi="Times New Roman" w:cs="Times New Roman"/>
          <w:color w:val="242121"/>
          <w:shd w:val="clear" w:color="auto" w:fill="FFFFFF"/>
        </w:rPr>
        <w:t>.</w:t>
      </w:r>
    </w:p>
    <w:p w14:paraId="4C8D7271" w14:textId="77777777" w:rsidR="004C2153" w:rsidRPr="00A7120F" w:rsidRDefault="004C2153" w:rsidP="00A7120F">
      <w:pPr>
        <w:spacing w:line="360" w:lineRule="auto"/>
        <w:jc w:val="both"/>
        <w:rPr>
          <w:rFonts w:ascii="Times New Roman" w:hAnsi="Times New Roman" w:cs="Times New Roman"/>
          <w:bCs/>
          <w:iCs/>
        </w:rPr>
      </w:pPr>
    </w:p>
    <w:p w14:paraId="6F5E85C8" w14:textId="6F11B883" w:rsidR="004C2153" w:rsidRDefault="004C2153" w:rsidP="004C2153">
      <w:pPr>
        <w:spacing w:line="360" w:lineRule="auto"/>
        <w:jc w:val="both"/>
        <w:rPr>
          <w:rFonts w:ascii="Times New Roman" w:hAnsi="Times New Roman" w:cs="Times New Roman"/>
          <w:b/>
          <w:i/>
        </w:rPr>
      </w:pPr>
      <w:r>
        <w:rPr>
          <w:rFonts w:ascii="Times New Roman" w:hAnsi="Times New Roman" w:cs="Times New Roman"/>
          <w:b/>
          <w:iCs/>
        </w:rPr>
        <w:t>Second</w:t>
      </w:r>
      <w:r w:rsidRPr="004C2153">
        <w:rPr>
          <w:rFonts w:ascii="Times New Roman" w:hAnsi="Times New Roman" w:cs="Times New Roman"/>
          <w:b/>
          <w:iCs/>
        </w:rPr>
        <w:t xml:space="preserve"> Point </w:t>
      </w:r>
      <w:r w:rsidRPr="004C2153">
        <w:rPr>
          <w:rFonts w:ascii="Times New Roman" w:hAnsi="Times New Roman" w:cs="Times New Roman"/>
          <w:b/>
          <w:i/>
        </w:rPr>
        <w:t>in limine</w:t>
      </w:r>
      <w:r w:rsidR="00A6753D">
        <w:rPr>
          <w:rFonts w:ascii="Times New Roman" w:hAnsi="Times New Roman" w:cs="Times New Roman"/>
          <w:b/>
          <w:i/>
        </w:rPr>
        <w:t xml:space="preserve"> -</w:t>
      </w:r>
      <w:r w:rsidR="00A6753D" w:rsidRPr="00A6753D">
        <w:rPr>
          <w:rFonts w:ascii="Times New Roman" w:hAnsi="Times New Roman" w:cs="Times New Roman"/>
          <w:bCs/>
          <w:iCs/>
        </w:rPr>
        <w:t xml:space="preserve"> </w:t>
      </w:r>
      <w:r w:rsidR="00A6753D">
        <w:rPr>
          <w:rFonts w:ascii="Times New Roman" w:hAnsi="Times New Roman" w:cs="Times New Roman"/>
          <w:b/>
          <w:i/>
        </w:rPr>
        <w:t>S</w:t>
      </w:r>
      <w:r w:rsidR="00A6753D" w:rsidRPr="00A6753D">
        <w:rPr>
          <w:rFonts w:ascii="Times New Roman" w:hAnsi="Times New Roman" w:cs="Times New Roman"/>
          <w:b/>
          <w:i/>
        </w:rPr>
        <w:t>pecial plea of prescription of the plaintiff’s claim</w:t>
      </w:r>
    </w:p>
    <w:p w14:paraId="15E059CD" w14:textId="77777777" w:rsidR="00A7120F" w:rsidRPr="004C2153" w:rsidRDefault="00A7120F" w:rsidP="004C2153">
      <w:pPr>
        <w:spacing w:line="360" w:lineRule="auto"/>
        <w:jc w:val="both"/>
        <w:rPr>
          <w:rFonts w:ascii="Times New Roman" w:hAnsi="Times New Roman" w:cs="Times New Roman"/>
          <w:b/>
          <w:i/>
        </w:rPr>
      </w:pPr>
    </w:p>
    <w:p w14:paraId="54A0D87E" w14:textId="1A737C6B" w:rsidR="00687DB8" w:rsidRPr="006B4F67" w:rsidRDefault="006B4F67" w:rsidP="006B4F67">
      <w:pPr>
        <w:spacing w:line="360" w:lineRule="auto"/>
        <w:ind w:left="567" w:hanging="567"/>
        <w:jc w:val="both"/>
        <w:rPr>
          <w:rFonts w:ascii="Times New Roman" w:hAnsi="Times New Roman" w:cs="Times New Roman"/>
          <w:bCs/>
          <w:iCs/>
        </w:rPr>
      </w:pPr>
      <w:r>
        <w:rPr>
          <w:rFonts w:ascii="Times New Roman" w:hAnsi="Times New Roman" w:cs="Times New Roman"/>
          <w:bCs/>
          <w:iCs/>
        </w:rPr>
        <w:t>[28]</w:t>
      </w:r>
      <w:r>
        <w:rPr>
          <w:rFonts w:ascii="Times New Roman" w:hAnsi="Times New Roman" w:cs="Times New Roman"/>
          <w:bCs/>
          <w:iCs/>
        </w:rPr>
        <w:tab/>
      </w:r>
      <w:r w:rsidR="00687DB8" w:rsidRPr="006B4F67">
        <w:rPr>
          <w:rFonts w:ascii="Times New Roman" w:hAnsi="Times New Roman" w:cs="Times New Roman"/>
          <w:bCs/>
          <w:iCs/>
        </w:rPr>
        <w:t xml:space="preserve">Counsel for the defendant argued that the plaintiff’s claim against the defendant has prescribed in terms of section 11 of Act 68 of 1969.  The argument is based on the </w:t>
      </w:r>
      <w:r w:rsidR="00687DB8" w:rsidRPr="006B4F67">
        <w:rPr>
          <w:rFonts w:ascii="Times New Roman" w:hAnsi="Times New Roman" w:cs="Times New Roman"/>
          <w:bCs/>
          <w:iCs/>
        </w:rPr>
        <w:lastRenderedPageBreak/>
        <w:t xml:space="preserve">following, the instalment sale agreement was concluded on 2 June 2017 for the purchase of the vehicle, the defendant voluntary surrendered the vehicle on 1 November 2018 after becoming aware of misrepresentations made by the plaintiff relating to the conclusion of the agreement.  The defendant </w:t>
      </w:r>
      <w:r w:rsidR="003D743C" w:rsidRPr="006B4F67">
        <w:rPr>
          <w:rFonts w:ascii="Times New Roman" w:hAnsi="Times New Roman" w:cs="Times New Roman"/>
          <w:bCs/>
          <w:iCs/>
        </w:rPr>
        <w:t>conten</w:t>
      </w:r>
      <w:r w:rsidR="006A4928" w:rsidRPr="006B4F67">
        <w:rPr>
          <w:rFonts w:ascii="Times New Roman" w:hAnsi="Times New Roman" w:cs="Times New Roman"/>
          <w:bCs/>
          <w:iCs/>
        </w:rPr>
        <w:t>d</w:t>
      </w:r>
      <w:r w:rsidR="003D743C" w:rsidRPr="006B4F67">
        <w:rPr>
          <w:rFonts w:ascii="Times New Roman" w:hAnsi="Times New Roman" w:cs="Times New Roman"/>
          <w:bCs/>
          <w:iCs/>
        </w:rPr>
        <w:t xml:space="preserve">ed that </w:t>
      </w:r>
      <w:r w:rsidR="00687DB8" w:rsidRPr="006B4F67">
        <w:rPr>
          <w:rFonts w:ascii="Times New Roman" w:hAnsi="Times New Roman" w:cs="Times New Roman"/>
          <w:bCs/>
          <w:iCs/>
        </w:rPr>
        <w:t>summons was only served on 28 February 2022, three years after the date upon which the claim/debt arose.</w:t>
      </w:r>
    </w:p>
    <w:p w14:paraId="2B717AB2" w14:textId="77777777" w:rsidR="003D743C" w:rsidRPr="00687DB8" w:rsidRDefault="003D743C" w:rsidP="003D743C">
      <w:pPr>
        <w:pStyle w:val="ListParagraph"/>
        <w:spacing w:line="360" w:lineRule="auto"/>
        <w:ind w:left="567"/>
        <w:jc w:val="both"/>
        <w:rPr>
          <w:rFonts w:ascii="Times New Roman" w:hAnsi="Times New Roman" w:cs="Times New Roman"/>
          <w:bCs/>
          <w:iCs/>
        </w:rPr>
      </w:pPr>
    </w:p>
    <w:p w14:paraId="2BF3D4AB" w14:textId="646555E9" w:rsidR="004C2153" w:rsidRPr="006B4F67" w:rsidRDefault="006B4F67" w:rsidP="006B4F67">
      <w:pPr>
        <w:spacing w:line="360" w:lineRule="auto"/>
        <w:ind w:left="567" w:hanging="567"/>
        <w:jc w:val="both"/>
        <w:rPr>
          <w:rFonts w:ascii="Times New Roman" w:hAnsi="Times New Roman" w:cs="Times New Roman"/>
          <w:bCs/>
          <w:iCs/>
        </w:rPr>
      </w:pPr>
      <w:r>
        <w:rPr>
          <w:rFonts w:ascii="Times New Roman" w:hAnsi="Times New Roman" w:cs="Times New Roman"/>
          <w:bCs/>
          <w:iCs/>
        </w:rPr>
        <w:t>[29]</w:t>
      </w:r>
      <w:r>
        <w:rPr>
          <w:rFonts w:ascii="Times New Roman" w:hAnsi="Times New Roman" w:cs="Times New Roman"/>
          <w:bCs/>
          <w:iCs/>
        </w:rPr>
        <w:tab/>
      </w:r>
      <w:r w:rsidR="003D743C" w:rsidRPr="006B4F67">
        <w:rPr>
          <w:rFonts w:ascii="Times New Roman" w:hAnsi="Times New Roman" w:cs="Times New Roman"/>
          <w:bCs/>
          <w:iCs/>
        </w:rPr>
        <w:t xml:space="preserve">Alternatively, the defendant argued that in event the Court finds there was no misrepresentation on part of the plaintiff, then the defendant relies on the fact that he surrendered the vehicle on 1 November 2018 after which it was sold on 1 December 2018 and on </w:t>
      </w:r>
      <w:r w:rsidR="00D33E6D" w:rsidRPr="006B4F67">
        <w:rPr>
          <w:rFonts w:ascii="Times New Roman" w:hAnsi="Times New Roman" w:cs="Times New Roman"/>
          <w:bCs/>
          <w:iCs/>
        </w:rPr>
        <w:t xml:space="preserve">the latter </w:t>
      </w:r>
      <w:r w:rsidR="003D743C" w:rsidRPr="006B4F67">
        <w:rPr>
          <w:rFonts w:ascii="Times New Roman" w:hAnsi="Times New Roman" w:cs="Times New Roman"/>
          <w:bCs/>
          <w:iCs/>
        </w:rPr>
        <w:t>date the claim/debt became due.  Due to the summons being served on 28 February 2018, three years later the</w:t>
      </w:r>
      <w:r w:rsidR="009F6A81" w:rsidRPr="006B4F67">
        <w:rPr>
          <w:rFonts w:ascii="Times New Roman" w:hAnsi="Times New Roman" w:cs="Times New Roman"/>
          <w:bCs/>
          <w:iCs/>
        </w:rPr>
        <w:t xml:space="preserve"> claim</w:t>
      </w:r>
      <w:r w:rsidR="003D743C" w:rsidRPr="006B4F67">
        <w:rPr>
          <w:rFonts w:ascii="Times New Roman" w:hAnsi="Times New Roman" w:cs="Times New Roman"/>
          <w:bCs/>
          <w:iCs/>
        </w:rPr>
        <w:t xml:space="preserve"> is prescribed and</w:t>
      </w:r>
      <w:r w:rsidR="009F6A81" w:rsidRPr="006B4F67">
        <w:rPr>
          <w:rFonts w:ascii="Times New Roman" w:hAnsi="Times New Roman" w:cs="Times New Roman"/>
          <w:bCs/>
          <w:iCs/>
        </w:rPr>
        <w:t xml:space="preserve"> therefore,</w:t>
      </w:r>
      <w:r w:rsidR="003D743C" w:rsidRPr="006B4F67">
        <w:rPr>
          <w:rFonts w:ascii="Times New Roman" w:hAnsi="Times New Roman" w:cs="Times New Roman"/>
          <w:bCs/>
          <w:iCs/>
        </w:rPr>
        <w:t xml:space="preserve"> the claim must be dismissed.</w:t>
      </w:r>
    </w:p>
    <w:p w14:paraId="368B9F03" w14:textId="77777777" w:rsidR="0016209F" w:rsidRDefault="0016209F" w:rsidP="0016209F">
      <w:pPr>
        <w:pStyle w:val="ListParagraph"/>
        <w:spacing w:line="360" w:lineRule="auto"/>
        <w:ind w:left="567"/>
        <w:jc w:val="both"/>
        <w:rPr>
          <w:rFonts w:ascii="Times New Roman" w:hAnsi="Times New Roman" w:cs="Times New Roman"/>
          <w:bCs/>
          <w:iCs/>
        </w:rPr>
      </w:pPr>
    </w:p>
    <w:p w14:paraId="01B5EB1A" w14:textId="4320AFA1" w:rsidR="00A01E9E" w:rsidRPr="006B4F67" w:rsidRDefault="006B4F67" w:rsidP="006B4F67">
      <w:pPr>
        <w:spacing w:line="360" w:lineRule="auto"/>
        <w:ind w:left="567" w:hanging="567"/>
        <w:jc w:val="both"/>
        <w:rPr>
          <w:rFonts w:ascii="Times New Roman" w:hAnsi="Times New Roman" w:cs="Times New Roman"/>
          <w:bCs/>
          <w:iCs/>
        </w:rPr>
      </w:pPr>
      <w:r>
        <w:rPr>
          <w:rFonts w:ascii="Times New Roman" w:hAnsi="Times New Roman" w:cs="Times New Roman"/>
          <w:bCs/>
          <w:iCs/>
        </w:rPr>
        <w:t>[30]</w:t>
      </w:r>
      <w:r>
        <w:rPr>
          <w:rFonts w:ascii="Times New Roman" w:hAnsi="Times New Roman" w:cs="Times New Roman"/>
          <w:bCs/>
          <w:iCs/>
        </w:rPr>
        <w:tab/>
      </w:r>
      <w:r w:rsidR="0016209F" w:rsidRPr="006B4F67">
        <w:rPr>
          <w:rFonts w:ascii="Times New Roman" w:hAnsi="Times New Roman" w:cs="Times New Roman"/>
          <w:bCs/>
          <w:iCs/>
        </w:rPr>
        <w:t>Counsel for the plaintiff argued that the plea of prescription is unmeritorious because on 13 September 20</w:t>
      </w:r>
      <w:r w:rsidR="009F6A81" w:rsidRPr="006B4F67">
        <w:rPr>
          <w:rFonts w:ascii="Times New Roman" w:hAnsi="Times New Roman" w:cs="Times New Roman"/>
          <w:bCs/>
          <w:iCs/>
        </w:rPr>
        <w:t>1</w:t>
      </w:r>
      <w:r w:rsidR="0016209F" w:rsidRPr="006B4F67">
        <w:rPr>
          <w:rFonts w:ascii="Times New Roman" w:hAnsi="Times New Roman" w:cs="Times New Roman"/>
          <w:bCs/>
          <w:iCs/>
        </w:rPr>
        <w:t>9 the defendant through his Debt Counsellor</w:t>
      </w:r>
      <w:r w:rsidR="0098260B" w:rsidRPr="006B4F67">
        <w:rPr>
          <w:rFonts w:ascii="Times New Roman" w:hAnsi="Times New Roman" w:cs="Times New Roman"/>
          <w:bCs/>
          <w:iCs/>
        </w:rPr>
        <w:t>,</w:t>
      </w:r>
      <w:r w:rsidR="0016209F" w:rsidRPr="006B4F67">
        <w:rPr>
          <w:rFonts w:ascii="Times New Roman" w:hAnsi="Times New Roman" w:cs="Times New Roman"/>
          <w:bCs/>
          <w:iCs/>
        </w:rPr>
        <w:t xml:space="preserve"> notified the plaintiff in terms of section 84(4)(i)(ii) of the NCA</w:t>
      </w:r>
      <w:r w:rsidR="009F6A81" w:rsidRPr="006B4F67">
        <w:rPr>
          <w:rFonts w:ascii="Times New Roman" w:hAnsi="Times New Roman" w:cs="Times New Roman"/>
          <w:bCs/>
          <w:iCs/>
        </w:rPr>
        <w:t>,</w:t>
      </w:r>
      <w:r w:rsidR="0016209F" w:rsidRPr="006B4F67">
        <w:rPr>
          <w:rFonts w:ascii="Times New Roman" w:hAnsi="Times New Roman" w:cs="Times New Roman"/>
          <w:bCs/>
          <w:iCs/>
        </w:rPr>
        <w:t xml:space="preserve"> that the defendant applied for debt review.  The plaintiff conten</w:t>
      </w:r>
      <w:r w:rsidR="006A4928" w:rsidRPr="006B4F67">
        <w:rPr>
          <w:rFonts w:ascii="Times New Roman" w:hAnsi="Times New Roman" w:cs="Times New Roman"/>
          <w:bCs/>
          <w:iCs/>
        </w:rPr>
        <w:t>d</w:t>
      </w:r>
      <w:r w:rsidR="0016209F" w:rsidRPr="006B4F67">
        <w:rPr>
          <w:rFonts w:ascii="Times New Roman" w:hAnsi="Times New Roman" w:cs="Times New Roman"/>
          <w:bCs/>
          <w:iCs/>
        </w:rPr>
        <w:t xml:space="preserve">ed that in terms of section 14 of the Prescription Act, the running of prescription was interrupted </w:t>
      </w:r>
      <w:r w:rsidR="00605308" w:rsidRPr="006B4F67">
        <w:rPr>
          <w:rFonts w:ascii="Times New Roman" w:hAnsi="Times New Roman" w:cs="Times New Roman"/>
          <w:bCs/>
          <w:iCs/>
        </w:rPr>
        <w:t>due to</w:t>
      </w:r>
      <w:r w:rsidR="0098260B" w:rsidRPr="006B4F67">
        <w:rPr>
          <w:rFonts w:ascii="Times New Roman" w:hAnsi="Times New Roman" w:cs="Times New Roman"/>
          <w:bCs/>
          <w:iCs/>
        </w:rPr>
        <w:t xml:space="preserve"> the</w:t>
      </w:r>
      <w:r w:rsidR="00605308" w:rsidRPr="006B4F67">
        <w:rPr>
          <w:rFonts w:ascii="Times New Roman" w:hAnsi="Times New Roman" w:cs="Times New Roman"/>
          <w:bCs/>
          <w:iCs/>
        </w:rPr>
        <w:t xml:space="preserve"> expressed and/or tacit acknowledgment of liability by the defendant.  This argument </w:t>
      </w:r>
      <w:r w:rsidR="0098260B" w:rsidRPr="006B4F67">
        <w:rPr>
          <w:rFonts w:ascii="Times New Roman" w:hAnsi="Times New Roman" w:cs="Times New Roman"/>
          <w:bCs/>
          <w:iCs/>
        </w:rPr>
        <w:t>was</w:t>
      </w:r>
      <w:r w:rsidR="00605308" w:rsidRPr="006B4F67">
        <w:rPr>
          <w:rFonts w:ascii="Times New Roman" w:hAnsi="Times New Roman" w:cs="Times New Roman"/>
          <w:bCs/>
          <w:iCs/>
        </w:rPr>
        <w:t xml:space="preserve"> based on the fact that </w:t>
      </w:r>
      <w:r w:rsidR="0098260B" w:rsidRPr="006B4F67">
        <w:rPr>
          <w:rFonts w:ascii="Times New Roman" w:hAnsi="Times New Roman" w:cs="Times New Roman"/>
          <w:bCs/>
          <w:iCs/>
        </w:rPr>
        <w:t xml:space="preserve">the debt counsellor listed the plaintiff’s details as part of the defendant’s creditors, see </w:t>
      </w:r>
      <w:r w:rsidR="00A01E9E" w:rsidRPr="006B4F67">
        <w:rPr>
          <w:rFonts w:ascii="Times New Roman" w:hAnsi="Times New Roman" w:cs="Times New Roman"/>
          <w:bCs/>
          <w:iCs/>
        </w:rPr>
        <w:t>the Form 17.1</w:t>
      </w:r>
      <w:r w:rsidR="0098260B" w:rsidRPr="006B4F67">
        <w:rPr>
          <w:rFonts w:ascii="Times New Roman" w:hAnsi="Times New Roman" w:cs="Times New Roman"/>
          <w:bCs/>
          <w:iCs/>
        </w:rPr>
        <w:t>.</w:t>
      </w:r>
    </w:p>
    <w:p w14:paraId="188ED975" w14:textId="77777777" w:rsidR="0098260B" w:rsidRPr="0098260B" w:rsidRDefault="0098260B" w:rsidP="0098260B">
      <w:pPr>
        <w:pStyle w:val="ListParagraph"/>
        <w:spacing w:line="360" w:lineRule="auto"/>
        <w:ind w:left="567"/>
        <w:jc w:val="both"/>
        <w:rPr>
          <w:rFonts w:ascii="Times New Roman" w:hAnsi="Times New Roman" w:cs="Times New Roman"/>
          <w:bCs/>
          <w:iCs/>
        </w:rPr>
      </w:pPr>
    </w:p>
    <w:p w14:paraId="7FD5221A" w14:textId="01C4D57E" w:rsidR="00A01E9E" w:rsidRPr="006B4F67" w:rsidRDefault="006B4F67" w:rsidP="006B4F67">
      <w:pPr>
        <w:spacing w:line="360" w:lineRule="auto"/>
        <w:ind w:left="567" w:hanging="567"/>
        <w:jc w:val="both"/>
        <w:rPr>
          <w:rFonts w:ascii="Times New Roman" w:hAnsi="Times New Roman" w:cs="Times New Roman"/>
          <w:bCs/>
          <w:iCs/>
        </w:rPr>
      </w:pPr>
      <w:r>
        <w:rPr>
          <w:rFonts w:ascii="Times New Roman" w:hAnsi="Times New Roman" w:cs="Times New Roman"/>
          <w:bCs/>
          <w:iCs/>
        </w:rPr>
        <w:t>[31]</w:t>
      </w:r>
      <w:r>
        <w:rPr>
          <w:rFonts w:ascii="Times New Roman" w:hAnsi="Times New Roman" w:cs="Times New Roman"/>
          <w:bCs/>
          <w:iCs/>
        </w:rPr>
        <w:tab/>
      </w:r>
      <w:r w:rsidR="00A01E9E" w:rsidRPr="006B4F67">
        <w:rPr>
          <w:rFonts w:ascii="Times New Roman" w:hAnsi="Times New Roman" w:cs="Times New Roman"/>
          <w:bCs/>
          <w:iCs/>
        </w:rPr>
        <w:t>The plaintiff further contended that an acknowledgment of liability for purposes of section 14 of the Prescription Act is a matter of fact, and not a matter of law.</w:t>
      </w:r>
      <w:r w:rsidR="00A01E9E">
        <w:rPr>
          <w:rStyle w:val="FootnoteReference"/>
          <w:rFonts w:ascii="Times New Roman" w:hAnsi="Times New Roman" w:cs="Times New Roman"/>
          <w:bCs/>
          <w:iCs/>
        </w:rPr>
        <w:footnoteReference w:id="9"/>
      </w:r>
      <w:r w:rsidR="00A01E9E" w:rsidRPr="006B4F67">
        <w:rPr>
          <w:rFonts w:ascii="Times New Roman" w:hAnsi="Times New Roman" w:cs="Times New Roman"/>
          <w:bCs/>
          <w:iCs/>
        </w:rPr>
        <w:t xml:space="preserve">  </w:t>
      </w:r>
    </w:p>
    <w:p w14:paraId="099CFE7E" w14:textId="77777777" w:rsidR="00A03A1C" w:rsidRDefault="00A03A1C" w:rsidP="00A03A1C">
      <w:pPr>
        <w:pStyle w:val="ListParagraph"/>
        <w:spacing w:line="360" w:lineRule="auto"/>
        <w:ind w:left="567"/>
        <w:jc w:val="both"/>
        <w:rPr>
          <w:rFonts w:ascii="Times New Roman" w:hAnsi="Times New Roman" w:cs="Times New Roman"/>
          <w:bCs/>
          <w:iCs/>
        </w:rPr>
      </w:pPr>
    </w:p>
    <w:p w14:paraId="6B963EA1" w14:textId="4F93F3BA" w:rsidR="00A03A1C" w:rsidRPr="006B4F67" w:rsidRDefault="006B4F67" w:rsidP="006B4F67">
      <w:pPr>
        <w:spacing w:line="360" w:lineRule="auto"/>
        <w:ind w:left="567" w:hanging="567"/>
        <w:jc w:val="both"/>
        <w:rPr>
          <w:rFonts w:ascii="Times New Roman" w:hAnsi="Times New Roman" w:cs="Times New Roman"/>
          <w:bCs/>
          <w:iCs/>
        </w:rPr>
      </w:pPr>
      <w:r>
        <w:rPr>
          <w:rFonts w:ascii="Times New Roman" w:hAnsi="Times New Roman" w:cs="Times New Roman"/>
          <w:bCs/>
          <w:iCs/>
        </w:rPr>
        <w:t>[32]</w:t>
      </w:r>
      <w:r>
        <w:rPr>
          <w:rFonts w:ascii="Times New Roman" w:hAnsi="Times New Roman" w:cs="Times New Roman"/>
          <w:bCs/>
          <w:iCs/>
        </w:rPr>
        <w:tab/>
      </w:r>
      <w:r w:rsidR="00A03A1C" w:rsidRPr="006B4F67">
        <w:rPr>
          <w:rFonts w:ascii="Times New Roman" w:hAnsi="Times New Roman" w:cs="Times New Roman"/>
          <w:bCs/>
          <w:iCs/>
        </w:rPr>
        <w:t>Section 14 of the Prescription Act, which is of application in the present case, allows for interruption of prescription.  It provides:</w:t>
      </w:r>
    </w:p>
    <w:p w14:paraId="3A9EC72F" w14:textId="0C40B205" w:rsidR="00A03A1C" w:rsidRPr="00A03A1C" w:rsidRDefault="00A03A1C" w:rsidP="009F6A81">
      <w:pPr>
        <w:pStyle w:val="NormalWeb"/>
        <w:spacing w:line="360" w:lineRule="auto"/>
        <w:ind w:left="720"/>
        <w:jc w:val="both"/>
        <w:rPr>
          <w:lang w:val="en-ZA"/>
        </w:rPr>
      </w:pPr>
      <w:r w:rsidRPr="00A03A1C">
        <w:rPr>
          <w:sz w:val="22"/>
          <w:szCs w:val="22"/>
        </w:rPr>
        <w:t xml:space="preserve">“(1) The running of prescription shall be interrupted by an express or tacit </w:t>
      </w:r>
      <w:r w:rsidR="009F6A81" w:rsidRPr="00A03A1C">
        <w:rPr>
          <w:sz w:val="22"/>
          <w:szCs w:val="22"/>
        </w:rPr>
        <w:t xml:space="preserve">acknowledgement </w:t>
      </w:r>
      <w:r w:rsidR="009F6A81">
        <w:rPr>
          <w:sz w:val="22"/>
          <w:szCs w:val="22"/>
        </w:rPr>
        <w:t>of</w:t>
      </w:r>
      <w:r w:rsidRPr="00A03A1C">
        <w:rPr>
          <w:sz w:val="22"/>
          <w:szCs w:val="22"/>
        </w:rPr>
        <w:t xml:space="preserve"> liability by the debtor. </w:t>
      </w:r>
    </w:p>
    <w:p w14:paraId="65EFC110" w14:textId="79C7D7C2" w:rsidR="00A03A1C" w:rsidRPr="00A03A1C" w:rsidRDefault="00A03A1C" w:rsidP="009F6A81">
      <w:pPr>
        <w:pStyle w:val="NormalWeb"/>
        <w:spacing w:line="360" w:lineRule="auto"/>
        <w:ind w:left="720"/>
        <w:jc w:val="both"/>
        <w:rPr>
          <w:lang w:val="en-ZA"/>
        </w:rPr>
      </w:pPr>
      <w:r w:rsidRPr="00A03A1C">
        <w:rPr>
          <w:sz w:val="22"/>
          <w:szCs w:val="22"/>
        </w:rPr>
        <w:t xml:space="preserve">(2) If the running of prescription is interrupted as contemplated in subsection (1), prescription shall commence to run afresh from the day on which the interruption takes place or, if at the </w:t>
      </w:r>
      <w:r w:rsidRPr="00A03A1C">
        <w:rPr>
          <w:sz w:val="22"/>
          <w:szCs w:val="22"/>
        </w:rPr>
        <w:lastRenderedPageBreak/>
        <w:t>time of the interruption or at any time thereafter the parties postpone the due date of the debt from the date upon which the debt again becomes due.</w:t>
      </w:r>
      <w:r>
        <w:rPr>
          <w:sz w:val="22"/>
          <w:szCs w:val="22"/>
        </w:rPr>
        <w:t>”</w:t>
      </w:r>
    </w:p>
    <w:p w14:paraId="51C5B941" w14:textId="7846F50E" w:rsidR="00A03A1C" w:rsidRPr="006B4F67" w:rsidRDefault="006B4F67" w:rsidP="006B4F67">
      <w:pPr>
        <w:spacing w:line="360" w:lineRule="auto"/>
        <w:ind w:left="567" w:hanging="567"/>
        <w:jc w:val="both"/>
        <w:rPr>
          <w:rFonts w:ascii="Times New Roman" w:hAnsi="Times New Roman" w:cs="Times New Roman"/>
          <w:lang w:val="en-ZA"/>
        </w:rPr>
      </w:pPr>
      <w:r w:rsidRPr="005C399F">
        <w:rPr>
          <w:rFonts w:ascii="Times New Roman" w:hAnsi="Times New Roman" w:cs="Times New Roman"/>
          <w:bCs/>
          <w:iCs/>
          <w:lang w:val="en-ZA"/>
        </w:rPr>
        <w:t>[33]</w:t>
      </w:r>
      <w:r w:rsidRPr="005C399F">
        <w:rPr>
          <w:rFonts w:ascii="Times New Roman" w:hAnsi="Times New Roman" w:cs="Times New Roman"/>
          <w:bCs/>
          <w:iCs/>
          <w:lang w:val="en-ZA"/>
        </w:rPr>
        <w:tab/>
      </w:r>
      <w:r w:rsidR="00A03A1C" w:rsidRPr="006B4F67">
        <w:rPr>
          <w:rFonts w:ascii="Times New Roman" w:hAnsi="Times New Roman" w:cs="Times New Roman"/>
        </w:rPr>
        <w:t xml:space="preserve">The reason for rules relating to prescription was discussed by Marais AJ in </w:t>
      </w:r>
      <w:r w:rsidR="00A03A1C" w:rsidRPr="006B4F67">
        <w:rPr>
          <w:rFonts w:ascii="Times New Roman" w:hAnsi="Times New Roman" w:cs="Times New Roman"/>
          <w:i/>
          <w:iCs/>
        </w:rPr>
        <w:t>Cape Town Municipality v Allie NO</w:t>
      </w:r>
      <w:r w:rsidR="005C399F">
        <w:rPr>
          <w:rStyle w:val="FootnoteReference"/>
        </w:rPr>
        <w:footnoteReference w:id="10"/>
      </w:r>
      <w:r w:rsidR="005C399F">
        <w:t xml:space="preserve"> </w:t>
      </w:r>
      <w:r w:rsidR="005C399F" w:rsidRPr="006B4F67">
        <w:rPr>
          <w:rFonts w:ascii="Times New Roman" w:hAnsi="Times New Roman" w:cs="Times New Roman"/>
        </w:rPr>
        <w:t>where the following was said:</w:t>
      </w:r>
    </w:p>
    <w:p w14:paraId="729F6B7E" w14:textId="4B3C41F7" w:rsidR="005C399F" w:rsidRPr="00A03A1C" w:rsidRDefault="005C399F" w:rsidP="004A0892">
      <w:pPr>
        <w:pStyle w:val="NormalWeb"/>
        <w:spacing w:line="360" w:lineRule="auto"/>
        <w:ind w:left="720"/>
        <w:jc w:val="both"/>
        <w:rPr>
          <w:lang w:val="en-ZA"/>
        </w:rPr>
      </w:pPr>
      <w:r w:rsidRPr="005C399F">
        <w:rPr>
          <w:sz w:val="22"/>
          <w:szCs w:val="22"/>
        </w:rPr>
        <w:t xml:space="preserve">“Over the years the Courts and the writers on the law have sought to provide a rationale for the doctrine of prescription or the limitation of actions. </w:t>
      </w:r>
      <w:r w:rsidR="00D52A45">
        <w:rPr>
          <w:sz w:val="22"/>
          <w:szCs w:val="22"/>
        </w:rPr>
        <w:t xml:space="preserve"> </w:t>
      </w:r>
      <w:r w:rsidRPr="005C399F">
        <w:rPr>
          <w:sz w:val="22"/>
          <w:szCs w:val="22"/>
        </w:rPr>
        <w:t xml:space="preserve">It is unnecessary to burden this judgment with a discussion of the plausibility of the explanations which have been suggested. </w:t>
      </w:r>
      <w:r w:rsidR="00D52A45">
        <w:rPr>
          <w:sz w:val="22"/>
          <w:szCs w:val="22"/>
        </w:rPr>
        <w:t xml:space="preserve"> </w:t>
      </w:r>
      <w:r w:rsidRPr="005C399F">
        <w:rPr>
          <w:sz w:val="22"/>
          <w:szCs w:val="22"/>
        </w:rPr>
        <w:t xml:space="preserve">Whatever the true rationale may be, it cannot be denied that society is intolerant of stale claims. </w:t>
      </w:r>
      <w:r w:rsidR="00D52A45">
        <w:rPr>
          <w:sz w:val="22"/>
          <w:szCs w:val="22"/>
        </w:rPr>
        <w:t xml:space="preserve"> </w:t>
      </w:r>
      <w:r w:rsidRPr="005C399F">
        <w:rPr>
          <w:sz w:val="22"/>
          <w:szCs w:val="22"/>
        </w:rPr>
        <w:t xml:space="preserve">The consequence is that a creditor is required to be vigilant in enforcing his rights. </w:t>
      </w:r>
      <w:r w:rsidR="00D52A45">
        <w:rPr>
          <w:sz w:val="22"/>
          <w:szCs w:val="22"/>
        </w:rPr>
        <w:t xml:space="preserve"> </w:t>
      </w:r>
      <w:r w:rsidRPr="005C399F">
        <w:rPr>
          <w:sz w:val="22"/>
          <w:szCs w:val="22"/>
        </w:rPr>
        <w:t xml:space="preserve">If he fails to enforce them timeously, he may not enforce them at all. </w:t>
      </w:r>
      <w:r w:rsidR="00D52A45">
        <w:rPr>
          <w:sz w:val="22"/>
          <w:szCs w:val="22"/>
        </w:rPr>
        <w:t xml:space="preserve"> </w:t>
      </w:r>
      <w:r w:rsidRPr="005C399F">
        <w:rPr>
          <w:sz w:val="22"/>
          <w:szCs w:val="22"/>
        </w:rPr>
        <w:t xml:space="preserve">But that does not mean that the law positively encourages precipitate and needless law suits. </w:t>
      </w:r>
      <w:r w:rsidR="00D52A45">
        <w:rPr>
          <w:sz w:val="22"/>
          <w:szCs w:val="22"/>
        </w:rPr>
        <w:t xml:space="preserve"> </w:t>
      </w:r>
      <w:r w:rsidRPr="005C399F">
        <w:rPr>
          <w:sz w:val="22"/>
          <w:szCs w:val="22"/>
        </w:rPr>
        <w:t xml:space="preserve">It is quite plain that both at common law, and in terms of the Prescription Acts of 1943 and 1969, a creditor may safely forebear to institute action against his debtor if the debtor has acknowledged liability for the debt. </w:t>
      </w:r>
      <w:r w:rsidRPr="005C399F">
        <w:rPr>
          <w:i/>
          <w:iCs/>
          <w:sz w:val="22"/>
          <w:szCs w:val="22"/>
        </w:rPr>
        <w:t>Lubbers and Canisius v Lazarus</w:t>
      </w:r>
      <w:r w:rsidRPr="005C399F">
        <w:rPr>
          <w:sz w:val="22"/>
          <w:szCs w:val="22"/>
        </w:rPr>
        <w:t xml:space="preserve"> 1907 TS 901; </w:t>
      </w:r>
      <w:r w:rsidRPr="005C399F">
        <w:rPr>
          <w:i/>
          <w:iCs/>
          <w:sz w:val="22"/>
          <w:szCs w:val="22"/>
        </w:rPr>
        <w:t>De Beer v Gedye and Gedye</w:t>
      </w:r>
      <w:r w:rsidRPr="005C399F">
        <w:rPr>
          <w:sz w:val="22"/>
          <w:szCs w:val="22"/>
        </w:rPr>
        <w:t xml:space="preserve"> 1916 WLD 133. And it seems right that it should be so. </w:t>
      </w:r>
      <w:r w:rsidR="00D52A45">
        <w:rPr>
          <w:sz w:val="22"/>
          <w:szCs w:val="22"/>
        </w:rPr>
        <w:t xml:space="preserve"> </w:t>
      </w:r>
      <w:r w:rsidRPr="005C399F">
        <w:rPr>
          <w:sz w:val="22"/>
          <w:szCs w:val="22"/>
        </w:rPr>
        <w:t xml:space="preserve">Why should the law compel a creditor to sue a debtor who does not dispute, but acknowledges, his liability?” </w:t>
      </w:r>
    </w:p>
    <w:p w14:paraId="02DC3328" w14:textId="17994DB9" w:rsidR="005C399F" w:rsidRPr="005C399F" w:rsidRDefault="006B4F67" w:rsidP="006B4F67">
      <w:pPr>
        <w:pStyle w:val="NormalWeb"/>
        <w:spacing w:line="360" w:lineRule="auto"/>
        <w:ind w:left="502" w:hanging="360"/>
        <w:jc w:val="both"/>
        <w:rPr>
          <w:i/>
          <w:iCs/>
          <w:lang w:val="en-ZA"/>
        </w:rPr>
      </w:pPr>
      <w:r w:rsidRPr="005C399F">
        <w:rPr>
          <w:bCs/>
          <w:iCs/>
          <w:lang w:val="en-ZA"/>
        </w:rPr>
        <w:t>[34]</w:t>
      </w:r>
      <w:r w:rsidRPr="005C399F">
        <w:rPr>
          <w:bCs/>
          <w:iCs/>
          <w:lang w:val="en-ZA"/>
        </w:rPr>
        <w:tab/>
      </w:r>
      <w:r w:rsidR="005C399F" w:rsidRPr="005C399F">
        <w:t>The policy underlying prescription in general, as well as the exception that is created by s</w:t>
      </w:r>
      <w:r w:rsidR="009F6A81">
        <w:t>ection</w:t>
      </w:r>
      <w:r w:rsidR="005C399F" w:rsidRPr="005C399F">
        <w:t xml:space="preserve"> 14, w</w:t>
      </w:r>
      <w:r w:rsidR="006A4928">
        <w:t>as</w:t>
      </w:r>
      <w:r w:rsidR="005C399F" w:rsidRPr="005C399F">
        <w:t xml:space="preserve"> explained in </w:t>
      </w:r>
      <w:r w:rsidR="005C399F" w:rsidRPr="005C399F">
        <w:rPr>
          <w:i/>
          <w:iCs/>
        </w:rPr>
        <w:t>Murray &amp; Roberts Construction (Cape) (Pty) Ltd v Upington Municipality</w:t>
      </w:r>
      <w:r w:rsidR="005C399F">
        <w:rPr>
          <w:i/>
          <w:iCs/>
        </w:rPr>
        <w:t>,</w:t>
      </w:r>
      <w:r w:rsidR="005C399F" w:rsidRPr="009F6A81">
        <w:rPr>
          <w:rStyle w:val="FootnoteReference"/>
        </w:rPr>
        <w:footnoteReference w:id="11"/>
      </w:r>
      <w:r w:rsidR="005C399F">
        <w:t xml:space="preserve"> as follows:</w:t>
      </w:r>
    </w:p>
    <w:p w14:paraId="3103824F" w14:textId="1F651A78" w:rsidR="005C399F" w:rsidRPr="005C399F" w:rsidRDefault="005C399F" w:rsidP="004A0892">
      <w:pPr>
        <w:pStyle w:val="NormalWeb"/>
        <w:spacing w:line="360" w:lineRule="auto"/>
        <w:ind w:left="720"/>
        <w:jc w:val="both"/>
        <w:rPr>
          <w:lang w:val="en-ZA"/>
        </w:rPr>
      </w:pPr>
      <w:r>
        <w:rPr>
          <w:sz w:val="22"/>
          <w:szCs w:val="22"/>
        </w:rPr>
        <w:t>“</w:t>
      </w:r>
      <w:r w:rsidRPr="005C399F">
        <w:rPr>
          <w:sz w:val="22"/>
          <w:szCs w:val="22"/>
        </w:rPr>
        <w:t xml:space="preserve">Although many philosophical explanations have been suggested for the principles of extinctive prescription . . . its main practical purpose is to promote certainty in the ordinary affairs of people. </w:t>
      </w:r>
      <w:r w:rsidR="00D52A45">
        <w:rPr>
          <w:sz w:val="22"/>
          <w:szCs w:val="22"/>
        </w:rPr>
        <w:t xml:space="preserve"> </w:t>
      </w:r>
      <w:r w:rsidRPr="005C399F">
        <w:rPr>
          <w:sz w:val="22"/>
          <w:szCs w:val="22"/>
        </w:rPr>
        <w:t xml:space="preserve">Where </w:t>
      </w:r>
      <w:r>
        <w:rPr>
          <w:sz w:val="22"/>
          <w:szCs w:val="22"/>
        </w:rPr>
        <w:t xml:space="preserve">a </w:t>
      </w:r>
      <w:r w:rsidRPr="005C399F">
        <w:rPr>
          <w:sz w:val="22"/>
          <w:szCs w:val="22"/>
        </w:rPr>
        <w:t xml:space="preserve">creditor lays claim to a debt which has been due for a long period, doubts may exist as to whether a valid debt ever arose, or, if it did, whether it has been discharged . . . The alleged debtor may have come to assume that no claim would be made, witnesses may have died, memories would have faded, documents or receipts may have been lost, etc. </w:t>
      </w:r>
      <w:r w:rsidR="00D52A45">
        <w:rPr>
          <w:sz w:val="22"/>
          <w:szCs w:val="22"/>
        </w:rPr>
        <w:t xml:space="preserve"> </w:t>
      </w:r>
      <w:r w:rsidRPr="005C399F">
        <w:rPr>
          <w:sz w:val="22"/>
          <w:szCs w:val="22"/>
        </w:rPr>
        <w:t xml:space="preserve">These sources of uncertainty are reduced by imposing a time limit on the existence of a debt, and the relevant time limits reflect, to some extent, the degree of uncertainty to which a particular type of debt is ordinarily subject (s 11 of the Act). </w:t>
      </w:r>
    </w:p>
    <w:p w14:paraId="742EB3B3" w14:textId="76BDA44A" w:rsidR="005C399F" w:rsidRDefault="005C399F" w:rsidP="004A0892">
      <w:pPr>
        <w:pStyle w:val="NormalWeb"/>
        <w:spacing w:line="360" w:lineRule="auto"/>
        <w:ind w:left="720"/>
        <w:jc w:val="both"/>
        <w:rPr>
          <w:sz w:val="22"/>
          <w:szCs w:val="22"/>
        </w:rPr>
      </w:pPr>
      <w:r w:rsidRPr="005C399F">
        <w:rPr>
          <w:sz w:val="22"/>
          <w:szCs w:val="22"/>
        </w:rPr>
        <w:t xml:space="preserve">The same considerations which provide a justification for extinctive prescription also suggest that the time limits should not be immutable. </w:t>
      </w:r>
      <w:r w:rsidR="00D52A45">
        <w:rPr>
          <w:sz w:val="22"/>
          <w:szCs w:val="22"/>
        </w:rPr>
        <w:t xml:space="preserve"> </w:t>
      </w:r>
      <w:r w:rsidRPr="005C399F">
        <w:rPr>
          <w:sz w:val="22"/>
          <w:szCs w:val="22"/>
        </w:rPr>
        <w:t xml:space="preserve">Where the creditor takes judicial steps to recover </w:t>
      </w:r>
      <w:r w:rsidRPr="005C399F">
        <w:rPr>
          <w:sz w:val="22"/>
          <w:szCs w:val="22"/>
        </w:rPr>
        <w:lastRenderedPageBreak/>
        <w:t xml:space="preserve">the debt, and thereby to remove all uncertainty about its existence, prescription should obviously not continue running while the law takes its course (s 15 of the Act). </w:t>
      </w:r>
      <w:r w:rsidR="00D52A45">
        <w:rPr>
          <w:sz w:val="22"/>
          <w:szCs w:val="22"/>
        </w:rPr>
        <w:t xml:space="preserve"> </w:t>
      </w:r>
      <w:r w:rsidRPr="005C399F">
        <w:rPr>
          <w:sz w:val="22"/>
          <w:szCs w:val="22"/>
        </w:rPr>
        <w:t xml:space="preserve">Moreover, s 14 of the Act provides that the running of prescription is interrupted by an express or tacit acknowledgement of liability by the debtor. </w:t>
      </w:r>
      <w:r w:rsidR="00D52A45">
        <w:rPr>
          <w:sz w:val="22"/>
          <w:szCs w:val="22"/>
        </w:rPr>
        <w:t xml:space="preserve"> </w:t>
      </w:r>
      <w:r w:rsidRPr="005C399F">
        <w:rPr>
          <w:sz w:val="22"/>
          <w:szCs w:val="22"/>
        </w:rPr>
        <w:t xml:space="preserve">The reason is clear – if the debtor acknowledges liability there is no uncertainty about the debt. </w:t>
      </w:r>
      <w:r w:rsidR="00D52A45">
        <w:rPr>
          <w:sz w:val="22"/>
          <w:szCs w:val="22"/>
        </w:rPr>
        <w:t xml:space="preserve"> </w:t>
      </w:r>
      <w:r w:rsidRPr="005C399F">
        <w:rPr>
          <w:sz w:val="22"/>
          <w:szCs w:val="22"/>
        </w:rPr>
        <w:t>No purpose would accordingly be served by requiring the creditor to interrupt prescription by instituting legal proceedings for the recovery of the debt.</w:t>
      </w:r>
      <w:r>
        <w:rPr>
          <w:sz w:val="22"/>
          <w:szCs w:val="22"/>
        </w:rPr>
        <w:t>”</w:t>
      </w:r>
      <w:r w:rsidRPr="005C399F">
        <w:rPr>
          <w:sz w:val="22"/>
          <w:szCs w:val="22"/>
        </w:rPr>
        <w:t xml:space="preserve"> </w:t>
      </w:r>
    </w:p>
    <w:p w14:paraId="34C4DF61" w14:textId="7A39D47A" w:rsidR="002B3689" w:rsidRPr="006B4F67" w:rsidRDefault="006B4F67" w:rsidP="006B4F67">
      <w:pPr>
        <w:spacing w:line="360" w:lineRule="auto"/>
        <w:ind w:left="567" w:hanging="567"/>
        <w:jc w:val="both"/>
        <w:rPr>
          <w:rFonts w:ascii="Times New Roman" w:hAnsi="Times New Roman" w:cs="Times New Roman"/>
          <w:lang w:val="en-ZA"/>
        </w:rPr>
      </w:pPr>
      <w:r>
        <w:rPr>
          <w:rFonts w:ascii="Times New Roman" w:hAnsi="Times New Roman" w:cs="Times New Roman"/>
          <w:bCs/>
          <w:iCs/>
          <w:lang w:val="en-ZA"/>
        </w:rPr>
        <w:t>[35]</w:t>
      </w:r>
      <w:r>
        <w:rPr>
          <w:rFonts w:ascii="Times New Roman" w:hAnsi="Times New Roman" w:cs="Times New Roman"/>
          <w:bCs/>
          <w:iCs/>
          <w:lang w:val="en-ZA"/>
        </w:rPr>
        <w:tab/>
      </w:r>
      <w:r w:rsidR="002B3689" w:rsidRPr="006B4F67">
        <w:rPr>
          <w:rFonts w:ascii="Times New Roman" w:hAnsi="Times New Roman" w:cs="Times New Roman"/>
          <w:lang w:val="en-ZA"/>
        </w:rPr>
        <w:t xml:space="preserve">In dealing with section 14 of the Act, in </w:t>
      </w:r>
      <w:r w:rsidR="002B3689" w:rsidRPr="006B4F67">
        <w:rPr>
          <w:rFonts w:ascii="Times New Roman" w:hAnsi="Times New Roman" w:cs="Times New Roman"/>
          <w:i/>
          <w:iCs/>
          <w:lang w:val="en-ZA"/>
        </w:rPr>
        <w:t>Cape Town Municipality v Allie NO supra,</w:t>
      </w:r>
      <w:r w:rsidR="002B3689" w:rsidRPr="006B4F67">
        <w:rPr>
          <w:rFonts w:ascii="Times New Roman" w:hAnsi="Times New Roman" w:cs="Times New Roman"/>
          <w:lang w:val="en-ZA"/>
        </w:rPr>
        <w:t xml:space="preserve">  Marias AJ identified what he described as a number of self-evident aspects of the section, namely:</w:t>
      </w:r>
    </w:p>
    <w:p w14:paraId="0CCC5DDA" w14:textId="7142D830" w:rsidR="00B265EA" w:rsidRPr="00B265EA" w:rsidRDefault="00B265EA" w:rsidP="004A0892">
      <w:pPr>
        <w:pStyle w:val="NormalWeb"/>
        <w:spacing w:line="360" w:lineRule="auto"/>
        <w:ind w:left="720"/>
        <w:jc w:val="both"/>
        <w:rPr>
          <w:lang w:val="en-ZA"/>
        </w:rPr>
      </w:pPr>
      <w:r>
        <w:rPr>
          <w:sz w:val="22"/>
          <w:szCs w:val="22"/>
        </w:rPr>
        <w:t>“</w:t>
      </w:r>
      <w:r w:rsidRPr="00B265EA">
        <w:rPr>
          <w:sz w:val="22"/>
          <w:szCs w:val="22"/>
        </w:rPr>
        <w:t xml:space="preserve">Secondly, full weight must be given to the Legislature's use of the word </w:t>
      </w:r>
      <w:r>
        <w:rPr>
          <w:sz w:val="22"/>
          <w:szCs w:val="22"/>
        </w:rPr>
        <w:t>“</w:t>
      </w:r>
      <w:r w:rsidRPr="00B265EA">
        <w:rPr>
          <w:sz w:val="22"/>
          <w:szCs w:val="22"/>
        </w:rPr>
        <w:t>tacit</w:t>
      </w:r>
      <w:r>
        <w:rPr>
          <w:sz w:val="22"/>
          <w:szCs w:val="22"/>
        </w:rPr>
        <w:t>”</w:t>
      </w:r>
      <w:r w:rsidRPr="00B265EA">
        <w:rPr>
          <w:sz w:val="22"/>
          <w:szCs w:val="22"/>
        </w:rPr>
        <w:t xml:space="preserve"> in s 14(1) of the Act. </w:t>
      </w:r>
      <w:r w:rsidR="00D52A45">
        <w:rPr>
          <w:sz w:val="22"/>
          <w:szCs w:val="22"/>
        </w:rPr>
        <w:t xml:space="preserve"> </w:t>
      </w:r>
      <w:r w:rsidRPr="00B265EA">
        <w:rPr>
          <w:sz w:val="22"/>
          <w:szCs w:val="22"/>
        </w:rPr>
        <w:t>In other words, one must have regard not only to the debtor</w:t>
      </w:r>
      <w:r>
        <w:rPr>
          <w:sz w:val="22"/>
          <w:szCs w:val="22"/>
        </w:rPr>
        <w:t>’s</w:t>
      </w:r>
      <w:r w:rsidRPr="00B265EA">
        <w:rPr>
          <w:sz w:val="22"/>
          <w:szCs w:val="22"/>
        </w:rPr>
        <w:t xml:space="preserve"> words, but also to his conduct, in one's quest for an acknowledgment of liability</w:t>
      </w:r>
      <w:r w:rsidR="00D52A45">
        <w:rPr>
          <w:sz w:val="22"/>
          <w:szCs w:val="22"/>
        </w:rPr>
        <w:t>.</w:t>
      </w:r>
      <w:r w:rsidRPr="00B265EA">
        <w:rPr>
          <w:sz w:val="22"/>
          <w:szCs w:val="22"/>
        </w:rPr>
        <w:t xml:space="preserve"> </w:t>
      </w:r>
      <w:r w:rsidR="00D52A45">
        <w:rPr>
          <w:sz w:val="22"/>
          <w:szCs w:val="22"/>
        </w:rPr>
        <w:t xml:space="preserve"> </w:t>
      </w:r>
      <w:r w:rsidRPr="00B265EA">
        <w:rPr>
          <w:sz w:val="22"/>
          <w:szCs w:val="22"/>
        </w:rPr>
        <w:t xml:space="preserve">That, in turn, opens the door to various possibilities. </w:t>
      </w:r>
      <w:r w:rsidR="00D52A45">
        <w:rPr>
          <w:sz w:val="22"/>
          <w:szCs w:val="22"/>
        </w:rPr>
        <w:t xml:space="preserve"> </w:t>
      </w:r>
      <w:r w:rsidRPr="00B265EA">
        <w:rPr>
          <w:sz w:val="22"/>
          <w:szCs w:val="22"/>
        </w:rPr>
        <w:t xml:space="preserve">One may have a case in which the act of the debtor which is said to be an acknowledgment of liability, is plain and unambiguous. His prior conduct would then be academic. </w:t>
      </w:r>
      <w:r w:rsidR="00D52A45">
        <w:rPr>
          <w:sz w:val="22"/>
          <w:szCs w:val="22"/>
        </w:rPr>
        <w:t xml:space="preserve"> </w:t>
      </w:r>
      <w:r w:rsidRPr="00B265EA">
        <w:rPr>
          <w:sz w:val="22"/>
          <w:szCs w:val="22"/>
        </w:rPr>
        <w:t>On the other hand, one may have a case where the particular act or conduct which is said to be an acknowledgment of liability is not as plain and unambiguous.</w:t>
      </w:r>
      <w:r w:rsidR="00D52A45">
        <w:rPr>
          <w:sz w:val="22"/>
          <w:szCs w:val="22"/>
        </w:rPr>
        <w:t xml:space="preserve"> </w:t>
      </w:r>
      <w:r w:rsidRPr="00B265EA">
        <w:rPr>
          <w:sz w:val="22"/>
          <w:szCs w:val="22"/>
        </w:rPr>
        <w:t xml:space="preserve"> In that event, I see no reason why it should be regarded in vacuo and without taking into account the conduct of the debtor which preceded it. </w:t>
      </w:r>
      <w:r w:rsidR="00D52A45">
        <w:rPr>
          <w:sz w:val="22"/>
          <w:szCs w:val="22"/>
        </w:rPr>
        <w:t xml:space="preserve"> </w:t>
      </w:r>
      <w:r w:rsidRPr="00B265EA">
        <w:rPr>
          <w:sz w:val="22"/>
          <w:szCs w:val="22"/>
        </w:rPr>
        <w:t xml:space="preserve">If the preceding conduct throws light upon the interpretation which should be accorded to the later act or conduct which is said to be an acknowledgment of liability, it would be wrong to insist upon the later act or conduct being viewed in isolation. </w:t>
      </w:r>
      <w:r w:rsidR="00D52A45">
        <w:rPr>
          <w:sz w:val="22"/>
          <w:szCs w:val="22"/>
        </w:rPr>
        <w:t xml:space="preserve"> </w:t>
      </w:r>
      <w:r w:rsidRPr="00B265EA">
        <w:rPr>
          <w:sz w:val="22"/>
          <w:szCs w:val="22"/>
        </w:rPr>
        <w:t xml:space="preserve">In the end, of course, one must also be able to say when the acknowledgment of liability was made, for otherwise it would not be possible to say from what day prescription commenced to run afresh . . . </w:t>
      </w:r>
    </w:p>
    <w:p w14:paraId="64DDC888" w14:textId="3943E033" w:rsidR="00B265EA" w:rsidRPr="00B265EA" w:rsidRDefault="00B265EA" w:rsidP="004A0892">
      <w:pPr>
        <w:pStyle w:val="NormalWeb"/>
        <w:spacing w:line="360" w:lineRule="auto"/>
        <w:ind w:left="720"/>
        <w:jc w:val="both"/>
        <w:rPr>
          <w:sz w:val="22"/>
          <w:szCs w:val="22"/>
        </w:rPr>
      </w:pPr>
      <w:r w:rsidRPr="00B265EA">
        <w:rPr>
          <w:sz w:val="22"/>
          <w:szCs w:val="22"/>
        </w:rPr>
        <w:t xml:space="preserve">Thirdly, the test is objective. </w:t>
      </w:r>
      <w:r w:rsidR="00D52A45">
        <w:rPr>
          <w:sz w:val="22"/>
          <w:szCs w:val="22"/>
        </w:rPr>
        <w:t xml:space="preserve"> </w:t>
      </w:r>
      <w:r w:rsidRPr="00B265EA">
        <w:rPr>
          <w:sz w:val="22"/>
          <w:szCs w:val="22"/>
        </w:rPr>
        <w:t>What did the debtor</w:t>
      </w:r>
      <w:r>
        <w:rPr>
          <w:sz w:val="22"/>
          <w:szCs w:val="22"/>
        </w:rPr>
        <w:t>’</w:t>
      </w:r>
      <w:r w:rsidRPr="00B265EA">
        <w:rPr>
          <w:sz w:val="22"/>
          <w:szCs w:val="22"/>
        </w:rPr>
        <w:t xml:space="preserve">s conduct convey outwardly? </w:t>
      </w:r>
      <w:r w:rsidR="00D52A45">
        <w:rPr>
          <w:sz w:val="22"/>
          <w:szCs w:val="22"/>
        </w:rPr>
        <w:t xml:space="preserve"> </w:t>
      </w:r>
      <w:r w:rsidRPr="00B265EA">
        <w:rPr>
          <w:sz w:val="22"/>
          <w:szCs w:val="22"/>
        </w:rPr>
        <w:t xml:space="preserve">I think that this must be so because the concept of a tacit acknowledgment of liability is irreconcilable with the debtor being permitted to negate or nullify the impression which his outward conduct conveyed, by claiming ex post facto to have had a subjective intent which is at odds with his outward conduct . . . </w:t>
      </w:r>
    </w:p>
    <w:p w14:paraId="034BA230" w14:textId="16791457" w:rsidR="002B3689" w:rsidRDefault="00B265EA" w:rsidP="004A0892">
      <w:pPr>
        <w:pStyle w:val="NormalWeb"/>
        <w:spacing w:line="360" w:lineRule="auto"/>
        <w:ind w:left="720"/>
        <w:jc w:val="both"/>
        <w:rPr>
          <w:sz w:val="22"/>
          <w:szCs w:val="22"/>
        </w:rPr>
      </w:pPr>
      <w:r w:rsidRPr="00B265EA">
        <w:rPr>
          <w:sz w:val="22"/>
          <w:szCs w:val="22"/>
        </w:rPr>
        <w:t xml:space="preserve">Fourthly, while silence or mere passivity on the part of the debtor will not ordinarily amount to an acknowledgment of liability, this will not always be so. </w:t>
      </w:r>
      <w:r w:rsidR="00D52A45">
        <w:rPr>
          <w:sz w:val="22"/>
          <w:szCs w:val="22"/>
        </w:rPr>
        <w:t xml:space="preserve"> </w:t>
      </w:r>
      <w:r w:rsidRPr="00B265EA">
        <w:rPr>
          <w:sz w:val="22"/>
          <w:szCs w:val="22"/>
        </w:rPr>
        <w:t xml:space="preserve">If the circumstances create a duty to speak and the debtor remains silent, I think that a tacit acknowledgment of liability may rightly be said to arise </w:t>
      </w:r>
      <w:r>
        <w:rPr>
          <w:sz w:val="22"/>
          <w:szCs w:val="22"/>
        </w:rPr>
        <w:t>…”</w:t>
      </w:r>
    </w:p>
    <w:p w14:paraId="2D6B65E3" w14:textId="46FC21CD" w:rsidR="00B265EA" w:rsidRPr="006B4F67" w:rsidRDefault="006B4F67" w:rsidP="006B4F67">
      <w:pPr>
        <w:spacing w:line="360" w:lineRule="auto"/>
        <w:ind w:left="567" w:hanging="567"/>
        <w:jc w:val="both"/>
        <w:rPr>
          <w:rFonts w:ascii="Times New Roman" w:hAnsi="Times New Roman" w:cs="Times New Roman"/>
          <w:color w:val="242121"/>
          <w:lang w:val="en-ZA"/>
        </w:rPr>
      </w:pPr>
      <w:r w:rsidRPr="004A0892">
        <w:rPr>
          <w:rFonts w:ascii="Times New Roman" w:hAnsi="Times New Roman" w:cs="Times New Roman"/>
          <w:bCs/>
          <w:iCs/>
          <w:color w:val="242121"/>
          <w:lang w:val="en-ZA"/>
        </w:rPr>
        <w:lastRenderedPageBreak/>
        <w:t>[36]</w:t>
      </w:r>
      <w:r w:rsidRPr="004A0892">
        <w:rPr>
          <w:rFonts w:ascii="Times New Roman" w:hAnsi="Times New Roman" w:cs="Times New Roman"/>
          <w:bCs/>
          <w:iCs/>
          <w:color w:val="242121"/>
          <w:lang w:val="en-ZA"/>
        </w:rPr>
        <w:tab/>
      </w:r>
      <w:r w:rsidR="00B265EA" w:rsidRPr="006B4F67">
        <w:rPr>
          <w:rFonts w:ascii="Times New Roman" w:hAnsi="Times New Roman" w:cs="Times New Roman"/>
          <w:color w:val="242121"/>
        </w:rPr>
        <w:t xml:space="preserve">The NCA aims to introduce by way of section 86A a special </w:t>
      </w:r>
      <w:r w:rsidR="000D2931" w:rsidRPr="006B4F67">
        <w:rPr>
          <w:rFonts w:ascii="Times New Roman" w:hAnsi="Times New Roman" w:cs="Times New Roman"/>
          <w:color w:val="242121"/>
        </w:rPr>
        <w:t>“</w:t>
      </w:r>
      <w:r w:rsidR="00B265EA" w:rsidRPr="006B4F67">
        <w:rPr>
          <w:rFonts w:ascii="Times New Roman" w:hAnsi="Times New Roman" w:cs="Times New Roman"/>
          <w:color w:val="242121"/>
        </w:rPr>
        <w:t>debt intervention</w:t>
      </w:r>
      <w:r w:rsidR="000D2931" w:rsidRPr="006B4F67">
        <w:rPr>
          <w:rFonts w:ascii="Times New Roman" w:hAnsi="Times New Roman" w:cs="Times New Roman"/>
          <w:color w:val="242121"/>
        </w:rPr>
        <w:t>”</w:t>
      </w:r>
      <w:r w:rsidR="00B265EA" w:rsidRPr="006B4F67">
        <w:rPr>
          <w:rFonts w:ascii="Times New Roman" w:hAnsi="Times New Roman" w:cs="Times New Roman"/>
          <w:color w:val="242121"/>
        </w:rPr>
        <w:t xml:space="preserve"> mechanism applicable to certain consumers under certain circumstances.</w:t>
      </w:r>
      <w:r w:rsidR="00637249" w:rsidRPr="006B4F67">
        <w:rPr>
          <w:rFonts w:ascii="Times New Roman" w:hAnsi="Times New Roman" w:cs="Times New Roman"/>
          <w:color w:val="242121"/>
        </w:rPr>
        <w:t xml:space="preserve"> </w:t>
      </w:r>
      <w:r w:rsidR="00D52A45" w:rsidRPr="006B4F67">
        <w:rPr>
          <w:rFonts w:ascii="Times New Roman" w:hAnsi="Times New Roman" w:cs="Times New Roman"/>
          <w:color w:val="242121"/>
        </w:rPr>
        <w:t xml:space="preserve"> </w:t>
      </w:r>
      <w:r w:rsidR="00B265EA" w:rsidRPr="006B4F67">
        <w:rPr>
          <w:rFonts w:ascii="Times New Roman" w:hAnsi="Times New Roman" w:cs="Times New Roman"/>
          <w:color w:val="242121"/>
        </w:rPr>
        <w:t xml:space="preserve">One of the consequences of debt intervention is that a credit agreement may be suspended for a fixed period of time. </w:t>
      </w:r>
      <w:r w:rsidR="00D52A45" w:rsidRPr="006B4F67">
        <w:rPr>
          <w:rFonts w:ascii="Times New Roman" w:hAnsi="Times New Roman" w:cs="Times New Roman"/>
          <w:color w:val="242121"/>
        </w:rPr>
        <w:t xml:space="preserve"> </w:t>
      </w:r>
      <w:r w:rsidR="00B265EA" w:rsidRPr="006B4F67">
        <w:rPr>
          <w:rFonts w:ascii="Times New Roman" w:hAnsi="Times New Roman" w:cs="Times New Roman"/>
          <w:color w:val="242121"/>
        </w:rPr>
        <w:t>To deal with the running of prescription regarding a debt arising from such a credit agreement during the time of its suspension, the NCA introduce</w:t>
      </w:r>
      <w:r w:rsidR="0098260B" w:rsidRPr="006B4F67">
        <w:rPr>
          <w:rFonts w:ascii="Times New Roman" w:hAnsi="Times New Roman" w:cs="Times New Roman"/>
          <w:color w:val="242121"/>
        </w:rPr>
        <w:t>d</w:t>
      </w:r>
      <w:r w:rsidR="00B265EA" w:rsidRPr="006B4F67">
        <w:rPr>
          <w:rFonts w:ascii="Times New Roman" w:hAnsi="Times New Roman" w:cs="Times New Roman"/>
          <w:color w:val="242121"/>
        </w:rPr>
        <w:t xml:space="preserve"> section 87A(4)(b) to interrupt/delay prescription.</w:t>
      </w:r>
      <w:r w:rsidR="00637249" w:rsidRPr="006B4F67">
        <w:rPr>
          <w:rFonts w:ascii="Times New Roman" w:hAnsi="Times New Roman" w:cs="Times New Roman"/>
          <w:color w:val="242121"/>
        </w:rPr>
        <w:t xml:space="preserve"> </w:t>
      </w:r>
      <w:r w:rsidR="00D52A45" w:rsidRPr="006B4F67">
        <w:rPr>
          <w:rFonts w:ascii="Times New Roman" w:hAnsi="Times New Roman" w:cs="Times New Roman"/>
          <w:color w:val="242121"/>
        </w:rPr>
        <w:t xml:space="preserve"> </w:t>
      </w:r>
      <w:r w:rsidR="0098260B" w:rsidRPr="006B4F67">
        <w:rPr>
          <w:rFonts w:ascii="Times New Roman" w:hAnsi="Times New Roman" w:cs="Times New Roman"/>
          <w:color w:val="242121"/>
        </w:rPr>
        <w:t>S</w:t>
      </w:r>
      <w:r w:rsidR="00B265EA" w:rsidRPr="006B4F67">
        <w:rPr>
          <w:rFonts w:ascii="Times New Roman" w:hAnsi="Times New Roman" w:cs="Times New Roman"/>
          <w:color w:val="242121"/>
        </w:rPr>
        <w:t>ection 87A(4)(b) provides that:</w:t>
      </w:r>
    </w:p>
    <w:p w14:paraId="5E5F52A5" w14:textId="77777777" w:rsidR="004A0892" w:rsidRPr="00637249" w:rsidRDefault="004A0892" w:rsidP="004A0892">
      <w:pPr>
        <w:pStyle w:val="ListParagraph"/>
        <w:spacing w:line="360" w:lineRule="auto"/>
        <w:ind w:left="567"/>
        <w:jc w:val="both"/>
        <w:rPr>
          <w:rFonts w:ascii="Times New Roman" w:hAnsi="Times New Roman" w:cs="Times New Roman"/>
          <w:color w:val="242121"/>
          <w:lang w:val="en-ZA"/>
        </w:rPr>
      </w:pPr>
    </w:p>
    <w:p w14:paraId="1D9897A1" w14:textId="53181698" w:rsidR="00B265EA" w:rsidRPr="00637249" w:rsidRDefault="009F6A81" w:rsidP="004A0892">
      <w:pPr>
        <w:pStyle w:val="western"/>
        <w:spacing w:before="144" w:beforeAutospacing="0" w:after="238" w:afterAutospacing="0" w:line="360" w:lineRule="auto"/>
        <w:ind w:left="720" w:right="567"/>
        <w:jc w:val="both"/>
        <w:rPr>
          <w:color w:val="242121"/>
          <w:sz w:val="22"/>
          <w:szCs w:val="22"/>
        </w:rPr>
      </w:pPr>
      <w:r>
        <w:rPr>
          <w:color w:val="242121"/>
          <w:sz w:val="22"/>
          <w:szCs w:val="22"/>
        </w:rPr>
        <w:t>“</w:t>
      </w:r>
      <w:r w:rsidR="00B265EA" w:rsidRPr="00637249">
        <w:rPr>
          <w:color w:val="242121"/>
          <w:sz w:val="22"/>
          <w:szCs w:val="22"/>
        </w:rPr>
        <w:t>…</w:t>
      </w:r>
      <w:r w:rsidR="00B265EA" w:rsidRPr="00637249">
        <w:rPr>
          <w:rStyle w:val="apple-converted-space"/>
          <w:color w:val="242121"/>
          <w:sz w:val="22"/>
          <w:szCs w:val="22"/>
        </w:rPr>
        <w:t> </w:t>
      </w:r>
      <w:r w:rsidR="00B265EA" w:rsidRPr="00637249">
        <w:rPr>
          <w:color w:val="242121"/>
          <w:sz w:val="22"/>
          <w:szCs w:val="22"/>
        </w:rPr>
        <w:t>if the period of prescription in respect of a suspended credit agreement would be completed before or on, or within one year after the day on which the suspension ended, the period of prescription shall not be completed before a year has elapsed after the day on which the suspension ended.</w:t>
      </w:r>
      <w:r>
        <w:rPr>
          <w:color w:val="242121"/>
          <w:sz w:val="22"/>
          <w:szCs w:val="22"/>
        </w:rPr>
        <w:t>”</w:t>
      </w:r>
    </w:p>
    <w:p w14:paraId="62E8FD06" w14:textId="30D525D5" w:rsidR="00A01E9E" w:rsidRPr="006B4F67" w:rsidRDefault="006B4F67" w:rsidP="006B4F67">
      <w:pPr>
        <w:spacing w:line="360" w:lineRule="auto"/>
        <w:ind w:left="567" w:hanging="567"/>
        <w:jc w:val="both"/>
        <w:rPr>
          <w:rFonts w:ascii="Times New Roman" w:hAnsi="Times New Roman" w:cs="Times New Roman"/>
          <w:bCs/>
          <w:iCs/>
        </w:rPr>
      </w:pPr>
      <w:r>
        <w:rPr>
          <w:rFonts w:ascii="Times New Roman" w:hAnsi="Times New Roman" w:cs="Times New Roman"/>
          <w:bCs/>
          <w:iCs/>
        </w:rPr>
        <w:t>[37]</w:t>
      </w:r>
      <w:r>
        <w:rPr>
          <w:rFonts w:ascii="Times New Roman" w:hAnsi="Times New Roman" w:cs="Times New Roman"/>
          <w:bCs/>
          <w:iCs/>
        </w:rPr>
        <w:tab/>
      </w:r>
      <w:r w:rsidR="005C399F" w:rsidRPr="006B4F67">
        <w:rPr>
          <w:rFonts w:ascii="Times New Roman" w:hAnsi="Times New Roman" w:cs="Times New Roman"/>
          <w:bCs/>
          <w:iCs/>
        </w:rPr>
        <w:t xml:space="preserve">In determining whether the </w:t>
      </w:r>
      <w:r w:rsidR="002B3689" w:rsidRPr="006B4F67">
        <w:rPr>
          <w:rFonts w:ascii="Times New Roman" w:hAnsi="Times New Roman" w:cs="Times New Roman"/>
          <w:bCs/>
          <w:iCs/>
        </w:rPr>
        <w:t xml:space="preserve">defendant acknowledged liability either expressly or tacitly, and when, it is necessary to consider not only what the defendant informed the debt review counsellor but also </w:t>
      </w:r>
      <w:r w:rsidR="002F77AF" w:rsidRPr="006B4F67">
        <w:rPr>
          <w:rFonts w:ascii="Times New Roman" w:hAnsi="Times New Roman" w:cs="Times New Roman"/>
          <w:bCs/>
          <w:iCs/>
        </w:rPr>
        <w:t>his actions prior to the debt review.</w:t>
      </w:r>
    </w:p>
    <w:p w14:paraId="1B87CE35" w14:textId="77777777" w:rsidR="002F77AF" w:rsidRDefault="002F77AF" w:rsidP="002F77AF">
      <w:pPr>
        <w:pStyle w:val="ListParagraph"/>
        <w:spacing w:line="360" w:lineRule="auto"/>
        <w:ind w:left="567"/>
        <w:jc w:val="both"/>
        <w:rPr>
          <w:rFonts w:ascii="Times New Roman" w:hAnsi="Times New Roman" w:cs="Times New Roman"/>
          <w:bCs/>
          <w:iCs/>
        </w:rPr>
      </w:pPr>
    </w:p>
    <w:p w14:paraId="35B88E45" w14:textId="16A5E282" w:rsidR="004E3DEE" w:rsidRPr="006B4F67" w:rsidRDefault="006B4F67" w:rsidP="006B4F67">
      <w:pPr>
        <w:spacing w:line="360" w:lineRule="auto"/>
        <w:ind w:left="567" w:hanging="567"/>
        <w:jc w:val="both"/>
        <w:rPr>
          <w:rFonts w:ascii="Times New Roman" w:hAnsi="Times New Roman" w:cs="Times New Roman"/>
          <w:bCs/>
          <w:iCs/>
        </w:rPr>
      </w:pPr>
      <w:r>
        <w:rPr>
          <w:rFonts w:ascii="Times New Roman" w:hAnsi="Times New Roman" w:cs="Times New Roman"/>
          <w:bCs/>
          <w:iCs/>
        </w:rPr>
        <w:t>[38]</w:t>
      </w:r>
      <w:r>
        <w:rPr>
          <w:rFonts w:ascii="Times New Roman" w:hAnsi="Times New Roman" w:cs="Times New Roman"/>
          <w:bCs/>
          <w:iCs/>
        </w:rPr>
        <w:tab/>
      </w:r>
      <w:r w:rsidR="002F77AF" w:rsidRPr="006B4F67">
        <w:rPr>
          <w:rFonts w:ascii="Times New Roman" w:hAnsi="Times New Roman" w:cs="Times New Roman"/>
          <w:bCs/>
          <w:iCs/>
        </w:rPr>
        <w:t>After discussions with Lineveldt, the sales person at the dealership</w:t>
      </w:r>
      <w:r w:rsidR="004E3DEE" w:rsidRPr="006B4F67">
        <w:rPr>
          <w:rFonts w:ascii="Times New Roman" w:hAnsi="Times New Roman" w:cs="Times New Roman"/>
          <w:bCs/>
          <w:iCs/>
        </w:rPr>
        <w:t>,</w:t>
      </w:r>
      <w:r w:rsidR="002F77AF" w:rsidRPr="006B4F67">
        <w:rPr>
          <w:rFonts w:ascii="Times New Roman" w:hAnsi="Times New Roman" w:cs="Times New Roman"/>
          <w:bCs/>
          <w:iCs/>
        </w:rPr>
        <w:t xml:space="preserve"> the agreement was concluded in June 2017, whereafter the vehicle was delivered to the defendant.  A year later, in July 2018 the vehicle was surrendered</w:t>
      </w:r>
      <w:r w:rsidR="0098260B" w:rsidRPr="006B4F67">
        <w:rPr>
          <w:rFonts w:ascii="Times New Roman" w:hAnsi="Times New Roman" w:cs="Times New Roman"/>
          <w:bCs/>
          <w:iCs/>
        </w:rPr>
        <w:t xml:space="preserve"> voluntarily</w:t>
      </w:r>
      <w:r w:rsidR="002F77AF" w:rsidRPr="006B4F67">
        <w:rPr>
          <w:rFonts w:ascii="Times New Roman" w:hAnsi="Times New Roman" w:cs="Times New Roman"/>
          <w:bCs/>
          <w:iCs/>
        </w:rPr>
        <w:t xml:space="preserve"> to the plaintiff.  The plaintiff followed all necessary procedures and the vehicle was sold</w:t>
      </w:r>
      <w:r w:rsidR="004E3DEE" w:rsidRPr="006B4F67">
        <w:rPr>
          <w:rFonts w:ascii="Times New Roman" w:hAnsi="Times New Roman" w:cs="Times New Roman"/>
          <w:bCs/>
          <w:iCs/>
        </w:rPr>
        <w:t xml:space="preserve"> </w:t>
      </w:r>
      <w:r w:rsidR="0098260B" w:rsidRPr="006B4F67">
        <w:rPr>
          <w:rFonts w:ascii="Times New Roman" w:hAnsi="Times New Roman" w:cs="Times New Roman"/>
          <w:bCs/>
          <w:iCs/>
        </w:rPr>
        <w:t>at an</w:t>
      </w:r>
      <w:r w:rsidR="004E3DEE" w:rsidRPr="006B4F67">
        <w:rPr>
          <w:rFonts w:ascii="Times New Roman" w:hAnsi="Times New Roman" w:cs="Times New Roman"/>
          <w:bCs/>
          <w:iCs/>
        </w:rPr>
        <w:t xml:space="preserve"> auction for an amount less than the outstanding balance on the account</w:t>
      </w:r>
      <w:r w:rsidR="002F77AF" w:rsidRPr="006B4F67">
        <w:rPr>
          <w:rFonts w:ascii="Times New Roman" w:hAnsi="Times New Roman" w:cs="Times New Roman"/>
          <w:bCs/>
          <w:iCs/>
        </w:rPr>
        <w:t xml:space="preserve">.  </w:t>
      </w:r>
      <w:r w:rsidR="004E3DEE" w:rsidRPr="006B4F67">
        <w:rPr>
          <w:rFonts w:ascii="Times New Roman" w:hAnsi="Times New Roman" w:cs="Times New Roman"/>
          <w:bCs/>
          <w:iCs/>
        </w:rPr>
        <w:t>On 3 August 2021, t</w:t>
      </w:r>
      <w:r w:rsidR="002F77AF" w:rsidRPr="006B4F67">
        <w:rPr>
          <w:rFonts w:ascii="Times New Roman" w:hAnsi="Times New Roman" w:cs="Times New Roman"/>
          <w:bCs/>
          <w:iCs/>
        </w:rPr>
        <w:t>he defendant was informed of the shortfall</w:t>
      </w:r>
      <w:r w:rsidR="004E3DEE" w:rsidRPr="006B4F67">
        <w:rPr>
          <w:rFonts w:ascii="Times New Roman" w:hAnsi="Times New Roman" w:cs="Times New Roman"/>
          <w:bCs/>
          <w:iCs/>
        </w:rPr>
        <w:t xml:space="preserve"> in terms of section 127(5) of the NCA</w:t>
      </w:r>
      <w:r w:rsidR="009215EA" w:rsidRPr="006B4F67">
        <w:rPr>
          <w:rFonts w:ascii="Times New Roman" w:hAnsi="Times New Roman" w:cs="Times New Roman"/>
          <w:bCs/>
          <w:iCs/>
        </w:rPr>
        <w:t>.</w:t>
      </w:r>
      <w:r w:rsidR="002F77AF" w:rsidRPr="006B4F67">
        <w:rPr>
          <w:rFonts w:ascii="Times New Roman" w:hAnsi="Times New Roman" w:cs="Times New Roman"/>
          <w:bCs/>
          <w:iCs/>
        </w:rPr>
        <w:t xml:space="preserve">  Important to note, at time of the notice, the defendant already applied for debt review</w:t>
      </w:r>
      <w:r w:rsidR="009215EA" w:rsidRPr="006B4F67">
        <w:rPr>
          <w:rFonts w:ascii="Times New Roman" w:hAnsi="Times New Roman" w:cs="Times New Roman"/>
          <w:bCs/>
          <w:iCs/>
        </w:rPr>
        <w:t xml:space="preserve"> on 13 September 2019</w:t>
      </w:r>
      <w:r w:rsidR="002F77AF" w:rsidRPr="006B4F67">
        <w:rPr>
          <w:rFonts w:ascii="Times New Roman" w:hAnsi="Times New Roman" w:cs="Times New Roman"/>
          <w:bCs/>
          <w:iCs/>
        </w:rPr>
        <w:t xml:space="preserve">, and the plaintiff’s details were provided to the debt counsellor.  </w:t>
      </w:r>
    </w:p>
    <w:p w14:paraId="30BEAB01" w14:textId="77777777" w:rsidR="004E3DEE" w:rsidRDefault="004E3DEE" w:rsidP="004E3DEE">
      <w:pPr>
        <w:pStyle w:val="ListParagraph"/>
        <w:spacing w:line="360" w:lineRule="auto"/>
        <w:ind w:left="567"/>
        <w:jc w:val="both"/>
        <w:rPr>
          <w:rFonts w:ascii="Times New Roman" w:hAnsi="Times New Roman" w:cs="Times New Roman"/>
          <w:bCs/>
          <w:iCs/>
        </w:rPr>
      </w:pPr>
    </w:p>
    <w:p w14:paraId="45767893" w14:textId="4E6DC3C2" w:rsidR="004E3DEE" w:rsidRPr="006B4F67" w:rsidRDefault="006B4F67" w:rsidP="006B4F67">
      <w:pPr>
        <w:spacing w:line="360" w:lineRule="auto"/>
        <w:ind w:left="567" w:hanging="567"/>
        <w:jc w:val="both"/>
        <w:rPr>
          <w:rFonts w:ascii="Times New Roman" w:hAnsi="Times New Roman" w:cs="Times New Roman"/>
          <w:bCs/>
          <w:iCs/>
        </w:rPr>
      </w:pPr>
      <w:r>
        <w:rPr>
          <w:rFonts w:ascii="Times New Roman" w:hAnsi="Times New Roman" w:cs="Times New Roman"/>
          <w:bCs/>
          <w:iCs/>
        </w:rPr>
        <w:t>[39]</w:t>
      </w:r>
      <w:r>
        <w:rPr>
          <w:rFonts w:ascii="Times New Roman" w:hAnsi="Times New Roman" w:cs="Times New Roman"/>
          <w:bCs/>
          <w:iCs/>
        </w:rPr>
        <w:tab/>
      </w:r>
      <w:r w:rsidR="004E3DEE" w:rsidRPr="006B4F67">
        <w:rPr>
          <w:rFonts w:ascii="Times New Roman" w:hAnsi="Times New Roman" w:cs="Times New Roman"/>
          <w:bCs/>
          <w:iCs/>
        </w:rPr>
        <w:t>It is evident that two months after the defendant surrendered the vehicle to the plaintiff, he applied for debt review, the vehicle was only sold on 1 December 2018</w:t>
      </w:r>
      <w:r w:rsidR="006A4928" w:rsidRPr="006B4F67">
        <w:rPr>
          <w:rFonts w:ascii="Times New Roman" w:hAnsi="Times New Roman" w:cs="Times New Roman"/>
          <w:bCs/>
          <w:iCs/>
        </w:rPr>
        <w:t xml:space="preserve"> and</w:t>
      </w:r>
      <w:r w:rsidR="004E3DEE" w:rsidRPr="006B4F67">
        <w:rPr>
          <w:rFonts w:ascii="Times New Roman" w:hAnsi="Times New Roman" w:cs="Times New Roman"/>
          <w:bCs/>
          <w:iCs/>
        </w:rPr>
        <w:t xml:space="preserve"> undoubtedly, the defendant </w:t>
      </w:r>
      <w:r w:rsidR="002E5F05" w:rsidRPr="006B4F67">
        <w:rPr>
          <w:rFonts w:ascii="Times New Roman" w:hAnsi="Times New Roman" w:cs="Times New Roman"/>
          <w:bCs/>
          <w:iCs/>
        </w:rPr>
        <w:t>had</w:t>
      </w:r>
      <w:r w:rsidR="004E3DEE" w:rsidRPr="006B4F67">
        <w:rPr>
          <w:rFonts w:ascii="Times New Roman" w:hAnsi="Times New Roman" w:cs="Times New Roman"/>
          <w:bCs/>
          <w:iCs/>
        </w:rPr>
        <w:t xml:space="preserve"> been aware of the fact that the possibility does exist that he would be liable for any shortfall that might present itself after the auction of the vehicle. </w:t>
      </w:r>
      <w:r w:rsidR="002E5F05" w:rsidRPr="006B4F67">
        <w:rPr>
          <w:rFonts w:ascii="Times New Roman" w:hAnsi="Times New Roman" w:cs="Times New Roman"/>
          <w:bCs/>
          <w:iCs/>
        </w:rPr>
        <w:t xml:space="preserve"> The defendant also signed a voluntary surrender notice, which includes these facts.</w:t>
      </w:r>
      <w:r w:rsidR="004E3DEE" w:rsidRPr="006B4F67">
        <w:rPr>
          <w:rFonts w:ascii="Times New Roman" w:hAnsi="Times New Roman" w:cs="Times New Roman"/>
          <w:bCs/>
          <w:iCs/>
        </w:rPr>
        <w:t xml:space="preserve"> It is evident </w:t>
      </w:r>
      <w:r w:rsidR="00C22B14" w:rsidRPr="006B4F67">
        <w:rPr>
          <w:rFonts w:ascii="Times New Roman" w:hAnsi="Times New Roman" w:cs="Times New Roman"/>
          <w:bCs/>
          <w:iCs/>
        </w:rPr>
        <w:t>that with this knowledge in mind, the defendant included the plaintiff’s details in his application for debt review.</w:t>
      </w:r>
    </w:p>
    <w:p w14:paraId="3204436C" w14:textId="77777777" w:rsidR="00C22B14" w:rsidRDefault="00C22B14" w:rsidP="00C22B14">
      <w:pPr>
        <w:pStyle w:val="ListParagraph"/>
        <w:spacing w:line="360" w:lineRule="auto"/>
        <w:ind w:left="567"/>
        <w:jc w:val="both"/>
        <w:rPr>
          <w:rFonts w:ascii="Times New Roman" w:hAnsi="Times New Roman" w:cs="Times New Roman"/>
          <w:bCs/>
          <w:iCs/>
        </w:rPr>
      </w:pPr>
    </w:p>
    <w:p w14:paraId="78058061" w14:textId="32BF1790" w:rsidR="00CF5FBF" w:rsidRPr="006B4F67" w:rsidRDefault="006B4F67" w:rsidP="006B4F67">
      <w:pPr>
        <w:spacing w:line="360" w:lineRule="auto"/>
        <w:ind w:left="567" w:hanging="567"/>
        <w:jc w:val="both"/>
        <w:rPr>
          <w:rFonts w:ascii="Times New Roman" w:hAnsi="Times New Roman" w:cs="Times New Roman"/>
          <w:bCs/>
          <w:iCs/>
        </w:rPr>
      </w:pPr>
      <w:r>
        <w:rPr>
          <w:rFonts w:ascii="Times New Roman" w:hAnsi="Times New Roman" w:cs="Times New Roman"/>
          <w:bCs/>
          <w:iCs/>
        </w:rPr>
        <w:lastRenderedPageBreak/>
        <w:t>[40]</w:t>
      </w:r>
      <w:r>
        <w:rPr>
          <w:rFonts w:ascii="Times New Roman" w:hAnsi="Times New Roman" w:cs="Times New Roman"/>
          <w:bCs/>
          <w:iCs/>
        </w:rPr>
        <w:tab/>
      </w:r>
      <w:r w:rsidR="00C22B14" w:rsidRPr="006B4F67">
        <w:rPr>
          <w:rFonts w:ascii="Times New Roman" w:hAnsi="Times New Roman" w:cs="Times New Roman"/>
          <w:bCs/>
          <w:iCs/>
        </w:rPr>
        <w:t xml:space="preserve">The defendant </w:t>
      </w:r>
      <w:r w:rsidR="00CF5FBF" w:rsidRPr="006B4F67">
        <w:rPr>
          <w:rFonts w:ascii="Times New Roman" w:hAnsi="Times New Roman" w:cs="Times New Roman"/>
          <w:bCs/>
          <w:iCs/>
        </w:rPr>
        <w:t>argued</w:t>
      </w:r>
      <w:r w:rsidR="00C22B14" w:rsidRPr="006B4F67">
        <w:rPr>
          <w:rFonts w:ascii="Times New Roman" w:hAnsi="Times New Roman" w:cs="Times New Roman"/>
          <w:bCs/>
          <w:iCs/>
        </w:rPr>
        <w:t xml:space="preserve"> that the details</w:t>
      </w:r>
      <w:r w:rsidR="00CF5FBF" w:rsidRPr="006B4F67">
        <w:rPr>
          <w:rFonts w:ascii="Times New Roman" w:hAnsi="Times New Roman" w:cs="Times New Roman"/>
          <w:bCs/>
          <w:iCs/>
        </w:rPr>
        <w:t xml:space="preserve"> of </w:t>
      </w:r>
      <w:r w:rsidR="00C22B14" w:rsidRPr="006B4F67">
        <w:rPr>
          <w:rFonts w:ascii="Times New Roman" w:hAnsi="Times New Roman" w:cs="Times New Roman"/>
          <w:bCs/>
          <w:iCs/>
        </w:rPr>
        <w:t xml:space="preserve">the plaintiff </w:t>
      </w:r>
      <w:r w:rsidR="00CF5FBF" w:rsidRPr="006B4F67">
        <w:rPr>
          <w:rFonts w:ascii="Times New Roman" w:hAnsi="Times New Roman" w:cs="Times New Roman"/>
          <w:bCs/>
          <w:iCs/>
        </w:rPr>
        <w:t xml:space="preserve">as indicated on the </w:t>
      </w:r>
      <w:r w:rsidR="00C22B14" w:rsidRPr="006B4F67">
        <w:rPr>
          <w:rFonts w:ascii="Times New Roman" w:hAnsi="Times New Roman" w:cs="Times New Roman"/>
          <w:bCs/>
          <w:iCs/>
        </w:rPr>
        <w:t>debt review application were incorrect, he</w:t>
      </w:r>
      <w:r w:rsidR="00CF5FBF" w:rsidRPr="006B4F67">
        <w:rPr>
          <w:rFonts w:ascii="Times New Roman" w:hAnsi="Times New Roman" w:cs="Times New Roman"/>
          <w:bCs/>
          <w:iCs/>
        </w:rPr>
        <w:t xml:space="preserve"> stated</w:t>
      </w:r>
      <w:r w:rsidR="00C22B14" w:rsidRPr="006B4F67">
        <w:rPr>
          <w:rFonts w:ascii="Times New Roman" w:hAnsi="Times New Roman" w:cs="Times New Roman"/>
          <w:bCs/>
          <w:iCs/>
        </w:rPr>
        <w:t xml:space="preserve"> that the </w:t>
      </w:r>
      <w:r w:rsidR="00CF5FBF" w:rsidRPr="006B4F67">
        <w:rPr>
          <w:rFonts w:ascii="Times New Roman" w:hAnsi="Times New Roman" w:cs="Times New Roman"/>
          <w:bCs/>
          <w:iCs/>
        </w:rPr>
        <w:t xml:space="preserve">account </w:t>
      </w:r>
      <w:r w:rsidR="00C22B14" w:rsidRPr="006B4F67">
        <w:rPr>
          <w:rFonts w:ascii="Times New Roman" w:hAnsi="Times New Roman" w:cs="Times New Roman"/>
          <w:bCs/>
          <w:iCs/>
        </w:rPr>
        <w:t>number</w:t>
      </w:r>
      <w:r w:rsidR="00CF5FBF" w:rsidRPr="006B4F67">
        <w:rPr>
          <w:rFonts w:ascii="Times New Roman" w:hAnsi="Times New Roman" w:cs="Times New Roman"/>
          <w:bCs/>
          <w:iCs/>
        </w:rPr>
        <w:t xml:space="preserve"> referred to was his wife’s identity number.</w:t>
      </w:r>
      <w:r w:rsidR="00C22B14" w:rsidRPr="006B4F67">
        <w:rPr>
          <w:rFonts w:ascii="Times New Roman" w:hAnsi="Times New Roman" w:cs="Times New Roman"/>
          <w:bCs/>
          <w:iCs/>
        </w:rPr>
        <w:t xml:space="preserve">  The defendant provided no further explanation in this regard</w:t>
      </w:r>
      <w:r w:rsidR="00CF5FBF" w:rsidRPr="006B4F67">
        <w:rPr>
          <w:rFonts w:ascii="Times New Roman" w:hAnsi="Times New Roman" w:cs="Times New Roman"/>
          <w:bCs/>
          <w:iCs/>
        </w:rPr>
        <w:t xml:space="preserve"> and contended that he never acknowledged the amount owed to the plaintiff.</w:t>
      </w:r>
    </w:p>
    <w:p w14:paraId="536EC697" w14:textId="77777777" w:rsidR="00CF5FBF" w:rsidRDefault="00CF5FBF" w:rsidP="00CF5FBF">
      <w:pPr>
        <w:pStyle w:val="ListParagraph"/>
        <w:spacing w:line="360" w:lineRule="auto"/>
        <w:ind w:left="567"/>
        <w:jc w:val="both"/>
        <w:rPr>
          <w:rFonts w:ascii="Times New Roman" w:hAnsi="Times New Roman" w:cs="Times New Roman"/>
          <w:bCs/>
          <w:iCs/>
        </w:rPr>
      </w:pPr>
    </w:p>
    <w:p w14:paraId="6616706B" w14:textId="0E2A651B" w:rsidR="00C22B14" w:rsidRPr="006B4F67" w:rsidRDefault="006B4F67" w:rsidP="006B4F67">
      <w:pPr>
        <w:spacing w:line="360" w:lineRule="auto"/>
        <w:ind w:left="567" w:hanging="567"/>
        <w:jc w:val="both"/>
        <w:rPr>
          <w:rFonts w:ascii="Times New Roman" w:hAnsi="Times New Roman" w:cs="Times New Roman"/>
          <w:bCs/>
          <w:iCs/>
        </w:rPr>
      </w:pPr>
      <w:r>
        <w:rPr>
          <w:rFonts w:ascii="Times New Roman" w:hAnsi="Times New Roman" w:cs="Times New Roman"/>
          <w:bCs/>
          <w:iCs/>
        </w:rPr>
        <w:t>[41]</w:t>
      </w:r>
      <w:r>
        <w:rPr>
          <w:rFonts w:ascii="Times New Roman" w:hAnsi="Times New Roman" w:cs="Times New Roman"/>
          <w:bCs/>
          <w:iCs/>
        </w:rPr>
        <w:tab/>
      </w:r>
      <w:r w:rsidR="00C22B14" w:rsidRPr="006B4F67">
        <w:rPr>
          <w:rFonts w:ascii="Times New Roman" w:hAnsi="Times New Roman" w:cs="Times New Roman"/>
          <w:bCs/>
          <w:iCs/>
        </w:rPr>
        <w:t>The plaintiff, however, argued that the defendant</w:t>
      </w:r>
      <w:r w:rsidR="002E5F05" w:rsidRPr="006B4F67">
        <w:rPr>
          <w:rFonts w:ascii="Times New Roman" w:hAnsi="Times New Roman" w:cs="Times New Roman"/>
          <w:bCs/>
          <w:iCs/>
        </w:rPr>
        <w:t xml:space="preserve"> </w:t>
      </w:r>
      <w:r w:rsidR="00CF5FBF" w:rsidRPr="006B4F67">
        <w:rPr>
          <w:rFonts w:ascii="Times New Roman" w:hAnsi="Times New Roman" w:cs="Times New Roman"/>
          <w:bCs/>
          <w:iCs/>
        </w:rPr>
        <w:t>included and notified</w:t>
      </w:r>
      <w:r w:rsidR="006A4928" w:rsidRPr="006B4F67">
        <w:rPr>
          <w:rFonts w:ascii="Times New Roman" w:hAnsi="Times New Roman" w:cs="Times New Roman"/>
          <w:bCs/>
          <w:iCs/>
        </w:rPr>
        <w:t xml:space="preserve"> </w:t>
      </w:r>
      <w:r w:rsidR="00CF5FBF" w:rsidRPr="006B4F67">
        <w:rPr>
          <w:rFonts w:ascii="Times New Roman" w:hAnsi="Times New Roman" w:cs="Times New Roman"/>
          <w:bCs/>
          <w:iCs/>
        </w:rPr>
        <w:t xml:space="preserve">the debt counsellor </w:t>
      </w:r>
      <w:r w:rsidR="002E5F05" w:rsidRPr="006B4F67">
        <w:rPr>
          <w:rFonts w:ascii="Times New Roman" w:hAnsi="Times New Roman" w:cs="Times New Roman"/>
          <w:bCs/>
          <w:iCs/>
        </w:rPr>
        <w:t xml:space="preserve">of the fact that the plaintiff was a creditor and therefore the notification was </w:t>
      </w:r>
      <w:r w:rsidR="00356416" w:rsidRPr="006B4F67">
        <w:rPr>
          <w:rFonts w:ascii="Times New Roman" w:hAnsi="Times New Roman" w:cs="Times New Roman"/>
          <w:bCs/>
          <w:iCs/>
        </w:rPr>
        <w:t>sent</w:t>
      </w:r>
      <w:r w:rsidR="002E5F05" w:rsidRPr="006B4F67">
        <w:rPr>
          <w:rFonts w:ascii="Times New Roman" w:hAnsi="Times New Roman" w:cs="Times New Roman"/>
          <w:bCs/>
          <w:iCs/>
        </w:rPr>
        <w:t xml:space="preserve"> to the plaintiff as a</w:t>
      </w:r>
      <w:r w:rsidR="00CF5FBF" w:rsidRPr="006B4F67">
        <w:rPr>
          <w:rFonts w:ascii="Times New Roman" w:hAnsi="Times New Roman" w:cs="Times New Roman"/>
          <w:bCs/>
          <w:iCs/>
        </w:rPr>
        <w:t xml:space="preserve"> creditor, furthermore, defendant has no other account with the plaintiff other than the present</w:t>
      </w:r>
      <w:r w:rsidR="002E5F05" w:rsidRPr="006B4F67">
        <w:rPr>
          <w:rFonts w:ascii="Times New Roman" w:hAnsi="Times New Roman" w:cs="Times New Roman"/>
          <w:bCs/>
          <w:iCs/>
        </w:rPr>
        <w:t>, it can be accepted that the notice referred to the present matter.</w:t>
      </w:r>
      <w:r w:rsidR="00CF5FBF" w:rsidRPr="006B4F67">
        <w:rPr>
          <w:rFonts w:ascii="Times New Roman" w:hAnsi="Times New Roman" w:cs="Times New Roman"/>
          <w:bCs/>
          <w:iCs/>
        </w:rPr>
        <w:t xml:space="preserve"> </w:t>
      </w:r>
    </w:p>
    <w:p w14:paraId="64D1799E" w14:textId="77777777" w:rsidR="00CF5FBF" w:rsidRPr="00CF5FBF" w:rsidRDefault="00CF5FBF" w:rsidP="00CF5FBF">
      <w:pPr>
        <w:pStyle w:val="ListParagraph"/>
        <w:spacing w:line="360" w:lineRule="auto"/>
        <w:ind w:left="567"/>
        <w:jc w:val="both"/>
        <w:rPr>
          <w:rFonts w:ascii="Times New Roman" w:hAnsi="Times New Roman" w:cs="Times New Roman"/>
          <w:bCs/>
          <w:iCs/>
        </w:rPr>
      </w:pPr>
    </w:p>
    <w:p w14:paraId="3B78D4EA" w14:textId="3DF37F6B" w:rsidR="002B3689" w:rsidRPr="006B4F67" w:rsidRDefault="006B4F67" w:rsidP="006B4F67">
      <w:pPr>
        <w:spacing w:line="360" w:lineRule="auto"/>
        <w:ind w:left="567" w:hanging="567"/>
        <w:jc w:val="both"/>
        <w:rPr>
          <w:rFonts w:ascii="Times New Roman" w:hAnsi="Times New Roman" w:cs="Times New Roman"/>
          <w:bCs/>
          <w:iCs/>
        </w:rPr>
      </w:pPr>
      <w:r>
        <w:rPr>
          <w:rFonts w:ascii="Times New Roman" w:hAnsi="Times New Roman" w:cs="Times New Roman"/>
          <w:bCs/>
          <w:iCs/>
        </w:rPr>
        <w:t>[42]</w:t>
      </w:r>
      <w:r>
        <w:rPr>
          <w:rFonts w:ascii="Times New Roman" w:hAnsi="Times New Roman" w:cs="Times New Roman"/>
          <w:bCs/>
          <w:iCs/>
        </w:rPr>
        <w:tab/>
      </w:r>
      <w:r w:rsidR="002F77AF" w:rsidRPr="006B4F67">
        <w:rPr>
          <w:rFonts w:ascii="Times New Roman" w:hAnsi="Times New Roman" w:cs="Times New Roman"/>
          <w:bCs/>
          <w:iCs/>
        </w:rPr>
        <w:t xml:space="preserve">Since the application for debt review </w:t>
      </w:r>
      <w:r w:rsidR="009215EA" w:rsidRPr="006B4F67">
        <w:rPr>
          <w:rFonts w:ascii="Times New Roman" w:hAnsi="Times New Roman" w:cs="Times New Roman"/>
          <w:bCs/>
          <w:iCs/>
        </w:rPr>
        <w:t xml:space="preserve">in September 2019 until the notice in terms </w:t>
      </w:r>
      <w:r w:rsidR="00CF5FBF" w:rsidRPr="006B4F67">
        <w:rPr>
          <w:rFonts w:ascii="Times New Roman" w:hAnsi="Times New Roman" w:cs="Times New Roman"/>
          <w:bCs/>
          <w:iCs/>
        </w:rPr>
        <w:t xml:space="preserve">in terms of section 86(10) was delivered to the debt counsellor </w:t>
      </w:r>
      <w:r w:rsidR="00BD0385" w:rsidRPr="006B4F67">
        <w:rPr>
          <w:rFonts w:ascii="Times New Roman" w:hAnsi="Times New Roman" w:cs="Times New Roman"/>
          <w:bCs/>
          <w:iCs/>
        </w:rPr>
        <w:t xml:space="preserve">on 10 January 2022 there was no indication that the plaintiff’s claim in this matter was not part of the debt review process.  In his answering affidavit opposing the summary judgment application the defendant provided no details regarding the incorrect details </w:t>
      </w:r>
      <w:r w:rsidR="002E5F05" w:rsidRPr="006B4F67">
        <w:rPr>
          <w:rFonts w:ascii="Times New Roman" w:hAnsi="Times New Roman" w:cs="Times New Roman"/>
          <w:bCs/>
          <w:iCs/>
        </w:rPr>
        <w:t>listed in the notice to the plaintiff</w:t>
      </w:r>
      <w:r w:rsidR="00BD0385" w:rsidRPr="006B4F67">
        <w:rPr>
          <w:rFonts w:ascii="Times New Roman" w:hAnsi="Times New Roman" w:cs="Times New Roman"/>
          <w:bCs/>
          <w:iCs/>
        </w:rPr>
        <w:t xml:space="preserve"> by the debt counsellor.  It is evident, on the papers before me, that the main creditor, BMW Financial Services-Bank vehicle, as referred to in the debt review application can only be reference to the account in question </w:t>
      </w:r>
      <w:r w:rsidR="00BD0385" w:rsidRPr="006B4F67">
        <w:rPr>
          <w:rFonts w:ascii="Times New Roman" w:hAnsi="Times New Roman" w:cs="Times New Roman"/>
          <w:bCs/>
          <w:i/>
        </w:rPr>
        <w:t>in casu.</w:t>
      </w:r>
      <w:r w:rsidR="00BD0385" w:rsidRPr="006B4F67">
        <w:rPr>
          <w:rFonts w:ascii="Times New Roman" w:hAnsi="Times New Roman" w:cs="Times New Roman"/>
          <w:bCs/>
          <w:iCs/>
        </w:rPr>
        <w:t xml:space="preserve"> </w:t>
      </w:r>
    </w:p>
    <w:p w14:paraId="63420DA4" w14:textId="77777777" w:rsidR="00264946" w:rsidRDefault="00264946" w:rsidP="00264946">
      <w:pPr>
        <w:pStyle w:val="ListParagraph"/>
        <w:spacing w:line="360" w:lineRule="auto"/>
        <w:ind w:left="567"/>
        <w:jc w:val="both"/>
        <w:rPr>
          <w:rFonts w:ascii="Times New Roman" w:hAnsi="Times New Roman" w:cs="Times New Roman"/>
          <w:bCs/>
          <w:iCs/>
        </w:rPr>
      </w:pPr>
    </w:p>
    <w:p w14:paraId="1630CCC3" w14:textId="3DE056C0" w:rsidR="00264946" w:rsidRPr="006B4F67" w:rsidRDefault="006B4F67" w:rsidP="006B4F67">
      <w:pPr>
        <w:spacing w:line="360" w:lineRule="auto"/>
        <w:ind w:left="567" w:hanging="567"/>
        <w:jc w:val="both"/>
        <w:rPr>
          <w:rFonts w:ascii="Times New Roman" w:hAnsi="Times New Roman" w:cs="Times New Roman"/>
          <w:bCs/>
          <w:iCs/>
        </w:rPr>
      </w:pPr>
      <w:r>
        <w:rPr>
          <w:rFonts w:ascii="Times New Roman" w:hAnsi="Times New Roman" w:cs="Times New Roman"/>
          <w:bCs/>
          <w:iCs/>
        </w:rPr>
        <w:t>[43]</w:t>
      </w:r>
      <w:r>
        <w:rPr>
          <w:rFonts w:ascii="Times New Roman" w:hAnsi="Times New Roman" w:cs="Times New Roman"/>
          <w:bCs/>
          <w:iCs/>
        </w:rPr>
        <w:tab/>
      </w:r>
      <w:r w:rsidR="00264946" w:rsidRPr="006B4F67">
        <w:rPr>
          <w:rFonts w:ascii="Times New Roman" w:hAnsi="Times New Roman" w:cs="Times New Roman"/>
          <w:bCs/>
          <w:iCs/>
        </w:rPr>
        <w:t xml:space="preserve">I am of the view that </w:t>
      </w:r>
      <w:r w:rsidR="00A476EA" w:rsidRPr="006B4F67">
        <w:rPr>
          <w:rFonts w:ascii="Times New Roman" w:hAnsi="Times New Roman" w:cs="Times New Roman"/>
          <w:bCs/>
          <w:iCs/>
        </w:rPr>
        <w:t xml:space="preserve">the defendant in the present matter acknowledged his liability at least during September 2019 </w:t>
      </w:r>
      <w:r w:rsidR="002E5F05" w:rsidRPr="006B4F67">
        <w:rPr>
          <w:rFonts w:ascii="Times New Roman" w:hAnsi="Times New Roman" w:cs="Times New Roman"/>
          <w:bCs/>
          <w:iCs/>
        </w:rPr>
        <w:t xml:space="preserve">when </w:t>
      </w:r>
      <w:r w:rsidR="00A476EA" w:rsidRPr="006B4F67">
        <w:rPr>
          <w:rFonts w:ascii="Times New Roman" w:hAnsi="Times New Roman" w:cs="Times New Roman"/>
          <w:bCs/>
          <w:iCs/>
        </w:rPr>
        <w:t>h</w:t>
      </w:r>
      <w:r w:rsidR="002E5F05" w:rsidRPr="006B4F67">
        <w:rPr>
          <w:rFonts w:ascii="Times New Roman" w:hAnsi="Times New Roman" w:cs="Times New Roman"/>
          <w:bCs/>
          <w:iCs/>
        </w:rPr>
        <w:t>e applied</w:t>
      </w:r>
      <w:r w:rsidR="00A476EA" w:rsidRPr="006B4F67">
        <w:rPr>
          <w:rFonts w:ascii="Times New Roman" w:hAnsi="Times New Roman" w:cs="Times New Roman"/>
          <w:bCs/>
          <w:iCs/>
        </w:rPr>
        <w:t xml:space="preserve"> for debt review, which caused his debt counsellor to issue a notification in terms of section 84(4)(i)(ii) in terms of the NCA to all his creditors</w:t>
      </w:r>
      <w:r w:rsidR="002E5F05" w:rsidRPr="006B4F67">
        <w:rPr>
          <w:rFonts w:ascii="Times New Roman" w:hAnsi="Times New Roman" w:cs="Times New Roman"/>
          <w:bCs/>
          <w:iCs/>
        </w:rPr>
        <w:t>, including the plaintiff</w:t>
      </w:r>
      <w:r w:rsidR="00BE44D5" w:rsidRPr="006B4F67">
        <w:rPr>
          <w:rFonts w:ascii="Times New Roman" w:hAnsi="Times New Roman" w:cs="Times New Roman"/>
          <w:bCs/>
          <w:iCs/>
        </w:rPr>
        <w:t>.</w:t>
      </w:r>
      <w:r w:rsidR="00A476EA" w:rsidRPr="006B4F67">
        <w:rPr>
          <w:rFonts w:ascii="Times New Roman" w:hAnsi="Times New Roman" w:cs="Times New Roman"/>
          <w:bCs/>
          <w:iCs/>
        </w:rPr>
        <w:t xml:space="preserve">  Clearly prescription was interrupted</w:t>
      </w:r>
      <w:r w:rsidR="006A4928" w:rsidRPr="006B4F67">
        <w:rPr>
          <w:rFonts w:ascii="Times New Roman" w:hAnsi="Times New Roman" w:cs="Times New Roman"/>
          <w:bCs/>
          <w:iCs/>
        </w:rPr>
        <w:t xml:space="preserve"> by his acknowledgement of the debt.  </w:t>
      </w:r>
      <w:r w:rsidR="00356416" w:rsidRPr="006B4F67">
        <w:rPr>
          <w:rFonts w:ascii="Times New Roman" w:hAnsi="Times New Roman" w:cs="Times New Roman"/>
          <w:bCs/>
          <w:iCs/>
        </w:rPr>
        <w:t>Accordingly,</w:t>
      </w:r>
      <w:r w:rsidR="006A4928" w:rsidRPr="006B4F67">
        <w:rPr>
          <w:rFonts w:ascii="Times New Roman" w:hAnsi="Times New Roman" w:cs="Times New Roman"/>
          <w:bCs/>
          <w:iCs/>
        </w:rPr>
        <w:t xml:space="preserve"> prescription </w:t>
      </w:r>
      <w:r w:rsidR="00A476EA" w:rsidRPr="006B4F67">
        <w:rPr>
          <w:rFonts w:ascii="Times New Roman" w:hAnsi="Times New Roman" w:cs="Times New Roman"/>
          <w:bCs/>
          <w:iCs/>
        </w:rPr>
        <w:t>commence</w:t>
      </w:r>
      <w:r w:rsidR="006A4928" w:rsidRPr="006B4F67">
        <w:rPr>
          <w:rFonts w:ascii="Times New Roman" w:hAnsi="Times New Roman" w:cs="Times New Roman"/>
          <w:bCs/>
          <w:iCs/>
        </w:rPr>
        <w:t>d</w:t>
      </w:r>
      <w:r w:rsidR="00A476EA" w:rsidRPr="006B4F67">
        <w:rPr>
          <w:rFonts w:ascii="Times New Roman" w:hAnsi="Times New Roman" w:cs="Times New Roman"/>
          <w:bCs/>
          <w:iCs/>
        </w:rPr>
        <w:t xml:space="preserve"> afresh on the said date.</w:t>
      </w:r>
    </w:p>
    <w:p w14:paraId="7C90A564" w14:textId="77777777" w:rsidR="00BD0385" w:rsidRDefault="00BD0385" w:rsidP="00BD0385">
      <w:pPr>
        <w:pStyle w:val="ListParagraph"/>
        <w:spacing w:line="360" w:lineRule="auto"/>
        <w:ind w:left="567"/>
        <w:jc w:val="both"/>
        <w:rPr>
          <w:rFonts w:ascii="Times New Roman" w:hAnsi="Times New Roman" w:cs="Times New Roman"/>
          <w:bCs/>
          <w:iCs/>
        </w:rPr>
      </w:pPr>
    </w:p>
    <w:p w14:paraId="00AB4A10" w14:textId="005BBC50" w:rsidR="00BD0385" w:rsidRPr="006B4F67" w:rsidRDefault="006B4F67" w:rsidP="006B4F67">
      <w:pPr>
        <w:spacing w:line="360" w:lineRule="auto"/>
        <w:ind w:left="567" w:hanging="567"/>
        <w:jc w:val="both"/>
        <w:rPr>
          <w:rFonts w:ascii="Times New Roman" w:hAnsi="Times New Roman" w:cs="Times New Roman"/>
          <w:bCs/>
          <w:iCs/>
        </w:rPr>
      </w:pPr>
      <w:r>
        <w:rPr>
          <w:rFonts w:ascii="Times New Roman" w:hAnsi="Times New Roman" w:cs="Times New Roman"/>
          <w:bCs/>
          <w:iCs/>
        </w:rPr>
        <w:t>[44]</w:t>
      </w:r>
      <w:r>
        <w:rPr>
          <w:rFonts w:ascii="Times New Roman" w:hAnsi="Times New Roman" w:cs="Times New Roman"/>
          <w:bCs/>
          <w:iCs/>
        </w:rPr>
        <w:tab/>
      </w:r>
      <w:r w:rsidR="00BD0385" w:rsidRPr="006B4F67">
        <w:rPr>
          <w:rFonts w:ascii="Times New Roman" w:hAnsi="Times New Roman" w:cs="Times New Roman"/>
          <w:bCs/>
          <w:iCs/>
        </w:rPr>
        <w:t>Therefore, the special plea of prescription has no merit and is dismissed.</w:t>
      </w:r>
    </w:p>
    <w:p w14:paraId="5009F02A" w14:textId="77777777" w:rsidR="004A0892" w:rsidRDefault="004A0892" w:rsidP="004A0892">
      <w:pPr>
        <w:spacing w:line="360" w:lineRule="auto"/>
        <w:jc w:val="both"/>
        <w:rPr>
          <w:rFonts w:ascii="Times New Roman" w:hAnsi="Times New Roman" w:cs="Times New Roman"/>
          <w:bCs/>
          <w:iCs/>
        </w:rPr>
      </w:pPr>
    </w:p>
    <w:p w14:paraId="61FF77BA" w14:textId="77777777" w:rsidR="004A0892" w:rsidRDefault="004A0892" w:rsidP="004A0892">
      <w:pPr>
        <w:spacing w:line="360" w:lineRule="auto"/>
        <w:jc w:val="both"/>
        <w:rPr>
          <w:rFonts w:ascii="Times New Roman" w:hAnsi="Times New Roman" w:cs="Times New Roman"/>
          <w:bCs/>
          <w:iCs/>
        </w:rPr>
      </w:pPr>
    </w:p>
    <w:p w14:paraId="5CB2D073" w14:textId="77777777" w:rsidR="004A0892" w:rsidRPr="004A0892" w:rsidRDefault="004A0892" w:rsidP="004A0892">
      <w:pPr>
        <w:spacing w:line="360" w:lineRule="auto"/>
        <w:jc w:val="both"/>
        <w:rPr>
          <w:rFonts w:ascii="Times New Roman" w:hAnsi="Times New Roman" w:cs="Times New Roman"/>
          <w:bCs/>
          <w:iCs/>
        </w:rPr>
      </w:pPr>
    </w:p>
    <w:p w14:paraId="2B48C8E4" w14:textId="4C19D252" w:rsidR="002E5F05" w:rsidRDefault="002E5F05" w:rsidP="002E5F05">
      <w:pPr>
        <w:spacing w:line="360" w:lineRule="auto"/>
        <w:jc w:val="both"/>
        <w:rPr>
          <w:rFonts w:ascii="Times New Roman" w:hAnsi="Times New Roman" w:cs="Times New Roman"/>
          <w:bCs/>
          <w:iCs/>
        </w:rPr>
      </w:pPr>
    </w:p>
    <w:p w14:paraId="15A668D6" w14:textId="2C109370" w:rsidR="002E5F05" w:rsidRDefault="002E5F05" w:rsidP="002E5F05">
      <w:pPr>
        <w:spacing w:line="360" w:lineRule="auto"/>
        <w:jc w:val="both"/>
        <w:rPr>
          <w:rFonts w:ascii="Times New Roman" w:hAnsi="Times New Roman" w:cs="Times New Roman"/>
          <w:bCs/>
          <w:iCs/>
        </w:rPr>
      </w:pPr>
    </w:p>
    <w:p w14:paraId="3EDEA3FF" w14:textId="138B11EF" w:rsidR="00CE1C69" w:rsidRDefault="00CE1C69" w:rsidP="00CE1C69">
      <w:pPr>
        <w:spacing w:line="360" w:lineRule="auto"/>
        <w:jc w:val="both"/>
        <w:rPr>
          <w:rFonts w:ascii="Times New Roman" w:hAnsi="Times New Roman" w:cs="Times New Roman"/>
          <w:bCs/>
          <w:iCs/>
        </w:rPr>
      </w:pPr>
    </w:p>
    <w:p w14:paraId="593BB798" w14:textId="5AE1C9A4" w:rsidR="00CE1C69" w:rsidRDefault="00CE1C69" w:rsidP="00CE1C69">
      <w:pPr>
        <w:spacing w:line="360" w:lineRule="auto"/>
        <w:jc w:val="both"/>
        <w:rPr>
          <w:rFonts w:ascii="Times New Roman" w:hAnsi="Times New Roman" w:cs="Times New Roman"/>
          <w:b/>
          <w:iCs/>
        </w:rPr>
      </w:pPr>
      <w:r>
        <w:rPr>
          <w:rFonts w:ascii="Times New Roman" w:hAnsi="Times New Roman" w:cs="Times New Roman"/>
          <w:b/>
          <w:iCs/>
        </w:rPr>
        <w:lastRenderedPageBreak/>
        <w:t>The Law-Summary Judgment</w:t>
      </w:r>
    </w:p>
    <w:p w14:paraId="23016CF3" w14:textId="77777777" w:rsidR="00A7120F" w:rsidRPr="00CE1C69" w:rsidRDefault="00A7120F" w:rsidP="00CE1C69">
      <w:pPr>
        <w:spacing w:line="360" w:lineRule="auto"/>
        <w:jc w:val="both"/>
        <w:rPr>
          <w:rFonts w:ascii="Times New Roman" w:hAnsi="Times New Roman" w:cs="Times New Roman"/>
          <w:b/>
          <w:iCs/>
        </w:rPr>
      </w:pPr>
    </w:p>
    <w:p w14:paraId="21B927FD" w14:textId="538F43FB" w:rsidR="00CE1C69" w:rsidRPr="006B4F67" w:rsidRDefault="006B4F67" w:rsidP="006B4F67">
      <w:pPr>
        <w:spacing w:line="360" w:lineRule="auto"/>
        <w:ind w:left="567" w:hanging="567"/>
        <w:jc w:val="both"/>
        <w:rPr>
          <w:rFonts w:ascii="Times New Roman" w:hAnsi="Times New Roman" w:cs="Times New Roman"/>
          <w:bCs/>
          <w:iCs/>
        </w:rPr>
      </w:pPr>
      <w:r w:rsidRPr="00F93E2D">
        <w:rPr>
          <w:rFonts w:ascii="Times New Roman" w:hAnsi="Times New Roman" w:cs="Times New Roman"/>
          <w:bCs/>
          <w:iCs/>
        </w:rPr>
        <w:t>[45]</w:t>
      </w:r>
      <w:r w:rsidRPr="00F93E2D">
        <w:rPr>
          <w:rFonts w:ascii="Times New Roman" w:hAnsi="Times New Roman" w:cs="Times New Roman"/>
          <w:bCs/>
          <w:iCs/>
        </w:rPr>
        <w:tab/>
      </w:r>
      <w:r w:rsidR="00CE1C69" w:rsidRPr="006B4F67">
        <w:rPr>
          <w:rFonts w:ascii="Times New Roman" w:hAnsi="Times New Roman" w:cs="Times New Roman"/>
          <w:bCs/>
          <w:iCs/>
        </w:rPr>
        <w:t>Summary judgment procedure provides for a speedy judgment in favour of a deserving plaintiff where it can be shown that the defendant does not have a triable defence.</w:t>
      </w:r>
      <w:r w:rsidR="00BA45C9" w:rsidRPr="006B4F67">
        <w:rPr>
          <w:bCs/>
          <w:color w:val="242121"/>
          <w:sz w:val="36"/>
          <w:szCs w:val="36"/>
          <w:shd w:val="clear" w:color="auto" w:fill="FFFFFF"/>
        </w:rPr>
        <w:t xml:space="preserve"> </w:t>
      </w:r>
      <w:r w:rsidR="00D52A45" w:rsidRPr="006B4F67">
        <w:rPr>
          <w:bCs/>
          <w:color w:val="242121"/>
          <w:sz w:val="36"/>
          <w:szCs w:val="36"/>
          <w:shd w:val="clear" w:color="auto" w:fill="FFFFFF"/>
        </w:rPr>
        <w:t xml:space="preserve"> </w:t>
      </w:r>
      <w:r w:rsidR="002C0AE3" w:rsidRPr="006B4F67">
        <w:rPr>
          <w:rFonts w:ascii="Times New Roman" w:hAnsi="Times New Roman" w:cs="Times New Roman"/>
          <w:bCs/>
          <w:color w:val="242121"/>
          <w:shd w:val="clear" w:color="auto" w:fill="FFFFFF"/>
        </w:rPr>
        <w:t>It</w:t>
      </w:r>
      <w:r w:rsidR="002C0AE3" w:rsidRPr="006B4F67">
        <w:rPr>
          <w:rFonts w:ascii="Times New Roman" w:hAnsi="Times New Roman" w:cs="Times New Roman"/>
          <w:color w:val="242121"/>
          <w:shd w:val="clear" w:color="auto" w:fill="FFFFFF"/>
        </w:rPr>
        <w:t xml:space="preserve"> is important to note that summary judgment </w:t>
      </w:r>
      <w:r w:rsidR="00BA45C9" w:rsidRPr="006B4F67">
        <w:rPr>
          <w:rFonts w:ascii="Times New Roman" w:hAnsi="Times New Roman" w:cs="Times New Roman"/>
          <w:color w:val="242121"/>
          <w:shd w:val="clear" w:color="auto" w:fill="FFFFFF"/>
        </w:rPr>
        <w:t>was never intended to close the door upon a defendant who could, at the very least, show that there was a triable issue or issues, applicable to the claim</w:t>
      </w:r>
      <w:r w:rsidR="002C0AE3" w:rsidRPr="006B4F67">
        <w:rPr>
          <w:rFonts w:ascii="Times New Roman" w:hAnsi="Times New Roman" w:cs="Times New Roman"/>
          <w:color w:val="242121"/>
          <w:shd w:val="clear" w:color="auto" w:fill="FFFFFF"/>
        </w:rPr>
        <w:t>.</w:t>
      </w:r>
    </w:p>
    <w:p w14:paraId="56BBA631" w14:textId="77777777" w:rsidR="00F93E2D" w:rsidRPr="002C0AE3" w:rsidRDefault="00F93E2D" w:rsidP="00F93E2D">
      <w:pPr>
        <w:pStyle w:val="ListParagraph"/>
        <w:spacing w:line="360" w:lineRule="auto"/>
        <w:ind w:left="567"/>
        <w:jc w:val="both"/>
        <w:rPr>
          <w:rFonts w:ascii="Times New Roman" w:hAnsi="Times New Roman" w:cs="Times New Roman"/>
          <w:bCs/>
          <w:iCs/>
        </w:rPr>
      </w:pPr>
    </w:p>
    <w:p w14:paraId="56555479" w14:textId="4E39FEE2" w:rsidR="002C0AE3" w:rsidRPr="006B4F67" w:rsidRDefault="006B4F67" w:rsidP="006B4F67">
      <w:pPr>
        <w:spacing w:line="360" w:lineRule="auto"/>
        <w:ind w:left="567" w:hanging="567"/>
        <w:jc w:val="both"/>
        <w:rPr>
          <w:rFonts w:ascii="Times New Roman" w:hAnsi="Times New Roman" w:cs="Times New Roman"/>
          <w:bCs/>
          <w:iCs/>
        </w:rPr>
      </w:pPr>
      <w:r w:rsidRPr="00F93E2D">
        <w:rPr>
          <w:rFonts w:ascii="Times New Roman" w:hAnsi="Times New Roman" w:cs="Times New Roman"/>
          <w:bCs/>
          <w:iCs/>
        </w:rPr>
        <w:t>[46]</w:t>
      </w:r>
      <w:r w:rsidRPr="00F93E2D">
        <w:rPr>
          <w:rFonts w:ascii="Times New Roman" w:hAnsi="Times New Roman" w:cs="Times New Roman"/>
          <w:bCs/>
          <w:iCs/>
        </w:rPr>
        <w:tab/>
      </w:r>
      <w:r w:rsidR="002C0AE3" w:rsidRPr="006B4F67">
        <w:rPr>
          <w:rFonts w:ascii="Times New Roman" w:hAnsi="Times New Roman" w:cs="Times New Roman"/>
          <w:color w:val="000000"/>
          <w:shd w:val="clear" w:color="auto" w:fill="FFFFFF"/>
        </w:rPr>
        <w:t>Rule 32 (2) provides:</w:t>
      </w:r>
    </w:p>
    <w:p w14:paraId="6FB29095" w14:textId="77777777" w:rsidR="00F93E2D" w:rsidRPr="002C0AE3" w:rsidRDefault="00F93E2D" w:rsidP="00F93E2D">
      <w:pPr>
        <w:pStyle w:val="ListParagraph"/>
        <w:spacing w:line="360" w:lineRule="auto"/>
        <w:ind w:left="567"/>
        <w:jc w:val="both"/>
        <w:rPr>
          <w:rFonts w:ascii="Times New Roman" w:hAnsi="Times New Roman" w:cs="Times New Roman"/>
          <w:bCs/>
          <w:iCs/>
        </w:rPr>
      </w:pPr>
    </w:p>
    <w:p w14:paraId="603B04AC" w14:textId="7DA7EC8A" w:rsidR="00F93E2D" w:rsidRPr="002E5F05" w:rsidRDefault="00F93E2D" w:rsidP="002E5F05">
      <w:pPr>
        <w:pStyle w:val="ListParagraph"/>
        <w:spacing w:line="360" w:lineRule="auto"/>
        <w:jc w:val="both"/>
        <w:rPr>
          <w:rFonts w:ascii="Times New Roman" w:hAnsi="Times New Roman" w:cs="Times New Roman"/>
          <w:color w:val="000000"/>
          <w:sz w:val="22"/>
          <w:szCs w:val="22"/>
          <w:lang w:val="en-US"/>
        </w:rPr>
      </w:pPr>
      <w:r w:rsidRPr="00A7120F">
        <w:rPr>
          <w:rFonts w:ascii="Times New Roman" w:hAnsi="Times New Roman" w:cs="Times New Roman"/>
          <w:color w:val="000000"/>
          <w:sz w:val="22"/>
          <w:szCs w:val="22"/>
          <w:lang w:val="en-US"/>
        </w:rPr>
        <w:t>“</w:t>
      </w:r>
      <w:r w:rsidR="002C0AE3" w:rsidRPr="00A7120F">
        <w:rPr>
          <w:rFonts w:ascii="Times New Roman" w:hAnsi="Times New Roman" w:cs="Times New Roman"/>
          <w:color w:val="000000"/>
          <w:sz w:val="22"/>
          <w:szCs w:val="22"/>
          <w:lang w:val="en-US"/>
        </w:rPr>
        <w:t>(a) within 15 days after the date of delivery of the plea, the plaintiff shall</w:t>
      </w:r>
      <w:r w:rsidRPr="00A7120F">
        <w:rPr>
          <w:rFonts w:ascii="Times New Roman" w:hAnsi="Times New Roman" w:cs="Times New Roman"/>
          <w:color w:val="000000"/>
          <w:sz w:val="22"/>
          <w:szCs w:val="22"/>
          <w:lang w:val="en-US"/>
        </w:rPr>
        <w:t xml:space="preserve"> </w:t>
      </w:r>
      <w:r w:rsidR="002C0AE3" w:rsidRPr="00A7120F">
        <w:rPr>
          <w:rFonts w:ascii="Times New Roman" w:hAnsi="Times New Roman" w:cs="Times New Roman"/>
          <w:color w:val="000000"/>
          <w:sz w:val="22"/>
          <w:szCs w:val="22"/>
          <w:lang w:val="en-US"/>
        </w:rPr>
        <w:t>deliver a notice of application for summary judgment, together with an affidavit made by the plaintiff or by any other person who can swear positively to the facts.</w:t>
      </w:r>
    </w:p>
    <w:p w14:paraId="598FED5C" w14:textId="02D90E81" w:rsidR="00F93E2D" w:rsidRPr="00A7120F" w:rsidRDefault="002C0AE3" w:rsidP="00A7120F">
      <w:pPr>
        <w:pStyle w:val="NormalWeb"/>
        <w:spacing w:before="144" w:beforeAutospacing="0" w:after="119" w:afterAutospacing="0" w:line="360" w:lineRule="auto"/>
        <w:ind w:left="655"/>
        <w:jc w:val="both"/>
        <w:rPr>
          <w:color w:val="000000"/>
          <w:sz w:val="22"/>
          <w:szCs w:val="22"/>
          <w:lang w:val="en-US"/>
        </w:rPr>
      </w:pPr>
      <w:r w:rsidRPr="00A7120F">
        <w:rPr>
          <w:color w:val="000000"/>
          <w:sz w:val="22"/>
          <w:szCs w:val="22"/>
          <w:lang w:val="en-US"/>
        </w:rPr>
        <w:t xml:space="preserve">(b)    the plaintiff shall in the affidavit referred to in subrule (2)(a), verify the cause of action and the amount, if any, claimed, and identify any point of law relied upon and the facts upon which the plaintiff’s claim is based, and explain briefly why the </w:t>
      </w:r>
      <w:r w:rsidR="00A7120F" w:rsidRPr="00A01E9E">
        <w:rPr>
          <w:color w:val="000000"/>
          <w:sz w:val="22"/>
          <w:szCs w:val="22"/>
        </w:rPr>
        <w:t>defence</w:t>
      </w:r>
      <w:r w:rsidRPr="00A7120F">
        <w:rPr>
          <w:color w:val="000000"/>
          <w:sz w:val="22"/>
          <w:szCs w:val="22"/>
          <w:lang w:val="en-US"/>
        </w:rPr>
        <w:t xml:space="preserve"> as pleaded does not raise any issue for trial.</w:t>
      </w:r>
      <w:r w:rsidRPr="00A7120F">
        <w:rPr>
          <w:rStyle w:val="apple-converted-space"/>
          <w:color w:val="000000"/>
          <w:sz w:val="22"/>
          <w:szCs w:val="22"/>
          <w:lang w:val="en-US"/>
        </w:rPr>
        <w:t> </w:t>
      </w:r>
    </w:p>
    <w:p w14:paraId="37BBE3AF" w14:textId="2755FC9E" w:rsidR="002C0AE3" w:rsidRPr="00A7120F" w:rsidRDefault="002C0AE3" w:rsidP="00A7120F">
      <w:pPr>
        <w:pStyle w:val="NormalWeb"/>
        <w:spacing w:before="144" w:beforeAutospacing="0" w:after="119" w:afterAutospacing="0" w:line="360" w:lineRule="auto"/>
        <w:ind w:left="655"/>
        <w:jc w:val="both"/>
        <w:rPr>
          <w:color w:val="242121"/>
          <w:sz w:val="22"/>
          <w:szCs w:val="22"/>
        </w:rPr>
      </w:pPr>
      <w:r w:rsidRPr="00A7120F">
        <w:rPr>
          <w:color w:val="000000"/>
          <w:sz w:val="22"/>
          <w:szCs w:val="22"/>
          <w:lang w:val="en-US"/>
        </w:rPr>
        <w:t>(c)    If the claim is founded on a liquid document a copy of the document shall be annexed to such affidavit</w:t>
      </w:r>
      <w:r w:rsidR="00F93E2D" w:rsidRPr="00A7120F">
        <w:rPr>
          <w:color w:val="000000"/>
          <w:sz w:val="22"/>
          <w:szCs w:val="22"/>
          <w:lang w:val="en-US"/>
        </w:rPr>
        <w:t xml:space="preserve"> </w:t>
      </w:r>
      <w:r w:rsidRPr="00A7120F">
        <w:rPr>
          <w:color w:val="000000"/>
          <w:sz w:val="22"/>
          <w:szCs w:val="22"/>
          <w:lang w:val="en-US"/>
        </w:rPr>
        <w:t>and the notice of application for summary judgment shall state that the application will be set down for hearing on a stated day not less than 15 days from the date of the delivery thereof.”</w:t>
      </w:r>
    </w:p>
    <w:p w14:paraId="2850F888" w14:textId="77777777" w:rsidR="002C0AE3" w:rsidRPr="002C0AE3" w:rsidRDefault="002C0AE3" w:rsidP="002C0AE3">
      <w:pPr>
        <w:pStyle w:val="ListParagraph"/>
        <w:spacing w:line="360" w:lineRule="auto"/>
        <w:ind w:left="567"/>
        <w:jc w:val="both"/>
        <w:rPr>
          <w:rFonts w:ascii="Times New Roman" w:hAnsi="Times New Roman" w:cs="Times New Roman"/>
          <w:bCs/>
          <w:iCs/>
        </w:rPr>
      </w:pPr>
    </w:p>
    <w:p w14:paraId="2FB4426B" w14:textId="74B45EDA" w:rsidR="00F14A45" w:rsidRPr="006B4F67" w:rsidRDefault="006B4F67" w:rsidP="006B4F67">
      <w:pPr>
        <w:spacing w:line="360" w:lineRule="auto"/>
        <w:ind w:left="567" w:hanging="567"/>
        <w:jc w:val="both"/>
        <w:rPr>
          <w:rFonts w:ascii="Times New Roman" w:hAnsi="Times New Roman" w:cs="Times New Roman"/>
        </w:rPr>
      </w:pPr>
      <w:r w:rsidRPr="00F14A45">
        <w:rPr>
          <w:rFonts w:ascii="Times New Roman" w:hAnsi="Times New Roman" w:cs="Times New Roman"/>
          <w:bCs/>
          <w:iCs/>
        </w:rPr>
        <w:t>[47]</w:t>
      </w:r>
      <w:r w:rsidRPr="00F14A45">
        <w:rPr>
          <w:rFonts w:ascii="Times New Roman" w:hAnsi="Times New Roman" w:cs="Times New Roman"/>
          <w:bCs/>
          <w:iCs/>
        </w:rPr>
        <w:tab/>
      </w:r>
      <w:r w:rsidR="00F14A45" w:rsidRPr="006B4F67">
        <w:rPr>
          <w:rFonts w:ascii="Times New Roman" w:hAnsi="Times New Roman" w:cs="Times New Roman"/>
        </w:rPr>
        <w:t>The defendant is required to set out facts which proven at trial, will constitute an answer to the plaintiff’s claim</w:t>
      </w:r>
      <w:r w:rsidR="00F14A45" w:rsidRPr="006B4F67">
        <w:rPr>
          <w:rFonts w:ascii="Times New Roman" w:hAnsi="Times New Roman" w:cs="Times New Roman"/>
          <w:color w:val="000000"/>
        </w:rPr>
        <w:t xml:space="preserve">.  </w:t>
      </w:r>
      <w:r w:rsidR="00F14A45" w:rsidRPr="006B4F67">
        <w:rPr>
          <w:rFonts w:ascii="Times New Roman" w:hAnsi="Times New Roman" w:cs="Times New Roman"/>
        </w:rPr>
        <w:t xml:space="preserve">The extraordinary and drastic nature of summary judgment was confirmed in the </w:t>
      </w:r>
      <w:r w:rsidR="00F14A45" w:rsidRPr="006B4F67">
        <w:rPr>
          <w:rFonts w:ascii="Times New Roman" w:hAnsi="Times New Roman" w:cs="Times New Roman"/>
          <w:i/>
          <w:iCs/>
        </w:rPr>
        <w:t>Maharaj v Barclays National Bank Ltd</w:t>
      </w:r>
      <w:r w:rsidR="00F14A45" w:rsidRPr="006B4F67">
        <w:rPr>
          <w:rFonts w:ascii="Times New Roman" w:hAnsi="Times New Roman" w:cs="Times New Roman"/>
        </w:rPr>
        <w:t>,</w:t>
      </w:r>
      <w:r w:rsidR="00F14A45">
        <w:rPr>
          <w:rStyle w:val="FootnoteReference"/>
          <w:rFonts w:ascii="Times New Roman" w:hAnsi="Times New Roman" w:cs="Times New Roman"/>
        </w:rPr>
        <w:footnoteReference w:id="12"/>
      </w:r>
      <w:r w:rsidR="00F14A45" w:rsidRPr="006B4F67">
        <w:rPr>
          <w:rFonts w:ascii="Times New Roman" w:hAnsi="Times New Roman" w:cs="Times New Roman"/>
        </w:rPr>
        <w:t xml:space="preserve"> where Corbett JA stated the following;</w:t>
      </w:r>
    </w:p>
    <w:p w14:paraId="3164DCC9" w14:textId="77777777" w:rsidR="00F14A45" w:rsidRPr="00F14A45" w:rsidRDefault="00F14A45" w:rsidP="00F14A45">
      <w:pPr>
        <w:pStyle w:val="NormalWeb"/>
        <w:spacing w:line="360" w:lineRule="auto"/>
        <w:ind w:left="720"/>
        <w:jc w:val="both"/>
        <w:rPr>
          <w:sz w:val="22"/>
          <w:szCs w:val="22"/>
        </w:rPr>
      </w:pPr>
      <w:r w:rsidRPr="00F14A45">
        <w:rPr>
          <w:sz w:val="22"/>
          <w:szCs w:val="22"/>
        </w:rPr>
        <w:t>“The grant of the remedy is based on the supposition that the plaintiff’s claim is unimpeachable and that the defendant’s defence is bogus and bad in law.”</w:t>
      </w:r>
      <w:r w:rsidRPr="00F14A45">
        <w:rPr>
          <w:rStyle w:val="FootnoteReference"/>
          <w:sz w:val="22"/>
          <w:szCs w:val="22"/>
        </w:rPr>
        <w:footnoteReference w:id="13"/>
      </w:r>
    </w:p>
    <w:p w14:paraId="580455C2" w14:textId="06E4CEC5" w:rsidR="003D743C" w:rsidRPr="006B4F67" w:rsidRDefault="006B4F67" w:rsidP="006B4F67">
      <w:pPr>
        <w:spacing w:line="360" w:lineRule="auto"/>
        <w:ind w:left="567" w:hanging="567"/>
        <w:jc w:val="both"/>
        <w:rPr>
          <w:rFonts w:ascii="Times New Roman" w:hAnsi="Times New Roman" w:cs="Times New Roman"/>
          <w:bCs/>
          <w:iCs/>
        </w:rPr>
      </w:pPr>
      <w:r>
        <w:rPr>
          <w:rFonts w:ascii="Times New Roman" w:hAnsi="Times New Roman" w:cs="Times New Roman"/>
          <w:bCs/>
          <w:iCs/>
        </w:rPr>
        <w:t>[48]</w:t>
      </w:r>
      <w:r>
        <w:rPr>
          <w:rFonts w:ascii="Times New Roman" w:hAnsi="Times New Roman" w:cs="Times New Roman"/>
          <w:bCs/>
          <w:iCs/>
        </w:rPr>
        <w:tab/>
      </w:r>
      <w:r w:rsidR="003D743C" w:rsidRPr="006B4F67">
        <w:rPr>
          <w:rFonts w:ascii="Times New Roman" w:hAnsi="Times New Roman" w:cs="Times New Roman"/>
          <w:color w:val="000000"/>
        </w:rPr>
        <w:t>Furthermore</w:t>
      </w:r>
      <w:r w:rsidR="003D743C" w:rsidRPr="006B4F67">
        <w:rPr>
          <w:rFonts w:ascii="Arial" w:hAnsi="Arial" w:cs="Arial"/>
          <w:color w:val="000000"/>
          <w:sz w:val="27"/>
          <w:szCs w:val="27"/>
        </w:rPr>
        <w:t xml:space="preserve">, </w:t>
      </w:r>
      <w:r w:rsidR="003D743C" w:rsidRPr="006B4F67">
        <w:rPr>
          <w:rFonts w:ascii="Times New Roman" w:hAnsi="Times New Roman" w:cs="Times New Roman"/>
          <w:color w:val="000000"/>
        </w:rPr>
        <w:t xml:space="preserve">a court seized with a summary judgment application is not required to determine the substantive merits of a defence raised or its prospects of success, and must </w:t>
      </w:r>
      <w:r w:rsidR="003D743C" w:rsidRPr="006B4F67">
        <w:rPr>
          <w:rFonts w:ascii="Times New Roman" w:hAnsi="Times New Roman" w:cs="Times New Roman"/>
          <w:color w:val="000000"/>
        </w:rPr>
        <w:lastRenderedPageBreak/>
        <w:t>focus only on the question whether the defence raised is genuine as opposed to a sham that is put up for the purposes of delay.</w:t>
      </w:r>
      <w:r w:rsidR="003D743C">
        <w:rPr>
          <w:rStyle w:val="FootnoteReference"/>
          <w:rFonts w:ascii="Times New Roman" w:hAnsi="Times New Roman" w:cs="Times New Roman"/>
          <w:color w:val="000000"/>
        </w:rPr>
        <w:footnoteReference w:id="14"/>
      </w:r>
      <w:r w:rsidR="003D743C" w:rsidRPr="006B4F67">
        <w:rPr>
          <w:rFonts w:ascii="Times New Roman" w:hAnsi="Times New Roman" w:cs="Times New Roman"/>
          <w:bCs/>
          <w:iCs/>
        </w:rPr>
        <w:t xml:space="preserve"> </w:t>
      </w:r>
    </w:p>
    <w:p w14:paraId="2B43D913" w14:textId="77777777" w:rsidR="00502BE9" w:rsidRDefault="00502BE9" w:rsidP="00502BE9">
      <w:pPr>
        <w:pStyle w:val="ListParagraph"/>
        <w:spacing w:line="360" w:lineRule="auto"/>
        <w:ind w:left="567"/>
        <w:jc w:val="both"/>
        <w:rPr>
          <w:rFonts w:ascii="Times New Roman" w:hAnsi="Times New Roman" w:cs="Times New Roman"/>
          <w:bCs/>
          <w:iCs/>
        </w:rPr>
      </w:pPr>
    </w:p>
    <w:p w14:paraId="05244ED1" w14:textId="0711C9E7" w:rsidR="00502BE9" w:rsidRPr="006B4F67" w:rsidRDefault="006B4F67" w:rsidP="006B4F67">
      <w:pPr>
        <w:spacing w:line="360" w:lineRule="auto"/>
        <w:ind w:left="567" w:hanging="567"/>
        <w:jc w:val="both"/>
        <w:rPr>
          <w:rFonts w:ascii="Times New Roman" w:hAnsi="Times New Roman" w:cs="Times New Roman"/>
          <w:bCs/>
          <w:iCs/>
        </w:rPr>
      </w:pPr>
      <w:r>
        <w:rPr>
          <w:rFonts w:ascii="Times New Roman" w:hAnsi="Times New Roman" w:cs="Times New Roman"/>
          <w:bCs/>
          <w:iCs/>
        </w:rPr>
        <w:t>[49]</w:t>
      </w:r>
      <w:r>
        <w:rPr>
          <w:rFonts w:ascii="Times New Roman" w:hAnsi="Times New Roman" w:cs="Times New Roman"/>
          <w:bCs/>
          <w:iCs/>
        </w:rPr>
        <w:tab/>
      </w:r>
      <w:r w:rsidR="00502BE9" w:rsidRPr="006B4F67">
        <w:rPr>
          <w:rFonts w:ascii="Times New Roman" w:hAnsi="Times New Roman" w:cs="Times New Roman"/>
        </w:rPr>
        <w:t xml:space="preserve">The exposition of the relevant principles shows that the defendant must meet four requirements: he must disclose the nature of grounds of his defence, he must disclose the facts on which he bases his defence, the defence must be </w:t>
      </w:r>
      <w:r w:rsidR="00502BE9" w:rsidRPr="006B4F67">
        <w:rPr>
          <w:rFonts w:ascii="Times New Roman" w:hAnsi="Times New Roman" w:cs="Times New Roman"/>
          <w:i/>
          <w:iCs/>
        </w:rPr>
        <w:t>bona fide</w:t>
      </w:r>
      <w:r w:rsidR="00502BE9" w:rsidRPr="006B4F67">
        <w:rPr>
          <w:rFonts w:ascii="Times New Roman" w:hAnsi="Times New Roman" w:cs="Times New Roman"/>
        </w:rPr>
        <w:t xml:space="preserve">, and the defence must be good in law. </w:t>
      </w:r>
      <w:r w:rsidR="00D52A45" w:rsidRPr="006B4F67">
        <w:rPr>
          <w:rFonts w:ascii="Times New Roman" w:hAnsi="Times New Roman" w:cs="Times New Roman"/>
        </w:rPr>
        <w:t xml:space="preserve"> </w:t>
      </w:r>
      <w:r w:rsidR="00502BE9" w:rsidRPr="006B4F67">
        <w:rPr>
          <w:rFonts w:ascii="Times New Roman" w:hAnsi="Times New Roman" w:cs="Times New Roman"/>
        </w:rPr>
        <w:t>The facts that he provides must be such that if proven at trial, will constitute an answer to the plaintiff’s claim</w:t>
      </w:r>
      <w:r w:rsidR="00502BE9" w:rsidRPr="006B4F67">
        <w:rPr>
          <w:rFonts w:ascii="Arial" w:hAnsi="Arial" w:cs="Arial"/>
        </w:rPr>
        <w:t>.</w:t>
      </w:r>
    </w:p>
    <w:p w14:paraId="00675D6D" w14:textId="77777777" w:rsidR="00300898" w:rsidRPr="007E577F" w:rsidRDefault="00300898" w:rsidP="00300898">
      <w:pPr>
        <w:pStyle w:val="ListParagraph"/>
        <w:spacing w:line="360" w:lineRule="auto"/>
        <w:ind w:left="567"/>
        <w:jc w:val="both"/>
        <w:rPr>
          <w:rFonts w:ascii="Times New Roman" w:hAnsi="Times New Roman" w:cs="Times New Roman"/>
          <w:bCs/>
          <w:iCs/>
        </w:rPr>
      </w:pPr>
    </w:p>
    <w:p w14:paraId="6513F868" w14:textId="57F6683E" w:rsidR="002C0AE3" w:rsidRPr="006B4F67" w:rsidRDefault="006B4F67" w:rsidP="006B4F67">
      <w:pPr>
        <w:spacing w:line="360" w:lineRule="auto"/>
        <w:ind w:left="567" w:hanging="567"/>
        <w:jc w:val="both"/>
        <w:rPr>
          <w:rFonts w:ascii="Times New Roman" w:hAnsi="Times New Roman" w:cs="Times New Roman"/>
          <w:bCs/>
          <w:iCs/>
        </w:rPr>
      </w:pPr>
      <w:r w:rsidRPr="002C0AE3">
        <w:rPr>
          <w:rFonts w:ascii="Times New Roman" w:hAnsi="Times New Roman" w:cs="Times New Roman"/>
          <w:bCs/>
          <w:iCs/>
        </w:rPr>
        <w:t>[50]</w:t>
      </w:r>
      <w:r w:rsidRPr="002C0AE3">
        <w:rPr>
          <w:rFonts w:ascii="Times New Roman" w:hAnsi="Times New Roman" w:cs="Times New Roman"/>
          <w:bCs/>
          <w:iCs/>
        </w:rPr>
        <w:tab/>
      </w:r>
      <w:r w:rsidR="005D311B" w:rsidRPr="006B4F67">
        <w:rPr>
          <w:rFonts w:ascii="Times New Roman" w:hAnsi="Times New Roman" w:cs="Times New Roman"/>
          <w:bCs/>
          <w:iCs/>
        </w:rPr>
        <w:t>I will now turn to the</w:t>
      </w:r>
      <w:r w:rsidR="006A4928" w:rsidRPr="006B4F67">
        <w:rPr>
          <w:rFonts w:ascii="Times New Roman" w:hAnsi="Times New Roman" w:cs="Times New Roman"/>
          <w:bCs/>
          <w:iCs/>
        </w:rPr>
        <w:t xml:space="preserve"> other</w:t>
      </w:r>
      <w:r w:rsidR="005D311B" w:rsidRPr="006B4F67">
        <w:rPr>
          <w:rFonts w:ascii="Times New Roman" w:hAnsi="Times New Roman" w:cs="Times New Roman"/>
          <w:bCs/>
          <w:iCs/>
        </w:rPr>
        <w:t xml:space="preserve"> defences raised by the defendant in opposing the summary judgment application.</w:t>
      </w:r>
      <w:r w:rsidR="00300898" w:rsidRPr="006B4F67">
        <w:rPr>
          <w:rFonts w:ascii="Times New Roman" w:hAnsi="Times New Roman" w:cs="Times New Roman"/>
          <w:bCs/>
          <w:iCs/>
        </w:rPr>
        <w:t xml:space="preserve"> </w:t>
      </w:r>
    </w:p>
    <w:p w14:paraId="7003A3F0" w14:textId="4A727703" w:rsidR="004C2153" w:rsidRDefault="004C2153" w:rsidP="004C2153">
      <w:pPr>
        <w:spacing w:line="360" w:lineRule="auto"/>
        <w:jc w:val="both"/>
        <w:rPr>
          <w:rFonts w:ascii="Times New Roman" w:hAnsi="Times New Roman" w:cs="Times New Roman"/>
          <w:b/>
          <w:i/>
        </w:rPr>
      </w:pPr>
    </w:p>
    <w:p w14:paraId="244C95DF" w14:textId="46AC1507" w:rsidR="004C2153" w:rsidRDefault="004C2153" w:rsidP="004C2153">
      <w:pPr>
        <w:spacing w:line="360" w:lineRule="auto"/>
        <w:jc w:val="both"/>
        <w:rPr>
          <w:rFonts w:ascii="Times New Roman" w:hAnsi="Times New Roman" w:cs="Times New Roman"/>
          <w:b/>
          <w:iCs/>
        </w:rPr>
      </w:pPr>
      <w:r w:rsidRPr="004C2153">
        <w:rPr>
          <w:rFonts w:ascii="Times New Roman" w:hAnsi="Times New Roman" w:cs="Times New Roman"/>
          <w:b/>
          <w:iCs/>
        </w:rPr>
        <w:t>Is the plaintiff a registered credit provider in terms of the NCA</w:t>
      </w:r>
    </w:p>
    <w:p w14:paraId="52AF84FC" w14:textId="77777777" w:rsidR="00A476EA" w:rsidRDefault="00A476EA" w:rsidP="004C2153">
      <w:pPr>
        <w:spacing w:line="360" w:lineRule="auto"/>
        <w:jc w:val="both"/>
        <w:rPr>
          <w:rFonts w:ascii="Times New Roman" w:hAnsi="Times New Roman" w:cs="Times New Roman"/>
          <w:b/>
          <w:iCs/>
        </w:rPr>
      </w:pPr>
    </w:p>
    <w:p w14:paraId="23640633" w14:textId="11EF8171" w:rsidR="004C2153" w:rsidRPr="006B4F67" w:rsidRDefault="006B4F67" w:rsidP="006B4F67">
      <w:pPr>
        <w:spacing w:line="360" w:lineRule="auto"/>
        <w:ind w:left="567" w:hanging="567"/>
        <w:jc w:val="both"/>
        <w:rPr>
          <w:rFonts w:ascii="Times New Roman" w:hAnsi="Times New Roman" w:cs="Times New Roman"/>
          <w:bCs/>
          <w:iCs/>
          <w:color w:val="000000" w:themeColor="text1"/>
        </w:rPr>
      </w:pPr>
      <w:r w:rsidRPr="00362D85">
        <w:rPr>
          <w:rFonts w:ascii="Times New Roman" w:hAnsi="Times New Roman" w:cs="Times New Roman"/>
          <w:bCs/>
          <w:iCs/>
          <w:color w:val="000000" w:themeColor="text1"/>
        </w:rPr>
        <w:t>[51]</w:t>
      </w:r>
      <w:r w:rsidRPr="00362D85">
        <w:rPr>
          <w:rFonts w:ascii="Times New Roman" w:hAnsi="Times New Roman" w:cs="Times New Roman"/>
          <w:bCs/>
          <w:iCs/>
          <w:color w:val="000000" w:themeColor="text1"/>
        </w:rPr>
        <w:tab/>
      </w:r>
      <w:r w:rsidR="00502BE9" w:rsidRPr="006B4F67">
        <w:rPr>
          <w:rFonts w:ascii="Times New Roman" w:hAnsi="Times New Roman" w:cs="Times New Roman"/>
          <w:color w:val="000000" w:themeColor="text1"/>
          <w:shd w:val="clear" w:color="auto" w:fill="FFFFFF"/>
        </w:rPr>
        <w:t>A credit agreement is present when the repayment of an amount paid by a credit provider to a consumer or payment for goods and services is deferred and interest or other charges is payable in respect of such deferment.</w:t>
      </w:r>
      <w:r w:rsidR="001464E7">
        <w:rPr>
          <w:rStyle w:val="FootnoteReference"/>
          <w:rFonts w:ascii="Times New Roman" w:hAnsi="Times New Roman" w:cs="Times New Roman"/>
          <w:color w:val="000000" w:themeColor="text1"/>
          <w:shd w:val="clear" w:color="auto" w:fill="FFFFFF"/>
        </w:rPr>
        <w:footnoteReference w:id="15"/>
      </w:r>
      <w:r w:rsidR="00502BE9" w:rsidRPr="006B4F67">
        <w:rPr>
          <w:rFonts w:ascii="Times New Roman" w:hAnsi="Times New Roman" w:cs="Times New Roman"/>
          <w:color w:val="000000" w:themeColor="text1"/>
          <w:shd w:val="clear" w:color="auto" w:fill="FFFFFF"/>
        </w:rPr>
        <w:t xml:space="preserve"> </w:t>
      </w:r>
      <w:r w:rsidR="00356416" w:rsidRPr="006B4F67">
        <w:rPr>
          <w:rFonts w:ascii="Times New Roman" w:hAnsi="Times New Roman" w:cs="Times New Roman"/>
          <w:color w:val="000000" w:themeColor="text1"/>
          <w:shd w:val="clear" w:color="auto" w:fill="FFFFFF"/>
        </w:rPr>
        <w:t xml:space="preserve"> </w:t>
      </w:r>
      <w:r w:rsidR="00502BE9" w:rsidRPr="006B4F67">
        <w:rPr>
          <w:rFonts w:ascii="Times New Roman" w:hAnsi="Times New Roman" w:cs="Times New Roman"/>
          <w:color w:val="000000" w:themeColor="text1"/>
          <w:shd w:val="clear" w:color="auto" w:fill="FFFFFF"/>
        </w:rPr>
        <w:t xml:space="preserve">Section 40(1) of the NCA sets out the conditions when a person must register as credit provider. </w:t>
      </w:r>
      <w:r w:rsidR="00D52A45" w:rsidRPr="006B4F67">
        <w:rPr>
          <w:rFonts w:ascii="Times New Roman" w:hAnsi="Times New Roman" w:cs="Times New Roman"/>
          <w:color w:val="000000" w:themeColor="text1"/>
          <w:shd w:val="clear" w:color="auto" w:fill="FFFFFF"/>
        </w:rPr>
        <w:t xml:space="preserve"> </w:t>
      </w:r>
      <w:r w:rsidR="00502BE9" w:rsidRPr="006B4F67">
        <w:rPr>
          <w:rFonts w:ascii="Times New Roman" w:hAnsi="Times New Roman" w:cs="Times New Roman"/>
          <w:color w:val="000000" w:themeColor="text1"/>
          <w:shd w:val="clear" w:color="auto" w:fill="FFFFFF"/>
        </w:rPr>
        <w:t>A person must register as a credit provider if the total of the principal debt owed to the credit provider under all outstanding credit agreements exceeds the prescribed threshold</w:t>
      </w:r>
      <w:r w:rsidR="001464E7" w:rsidRPr="006B4F67">
        <w:rPr>
          <w:rFonts w:ascii="Times New Roman" w:hAnsi="Times New Roman" w:cs="Times New Roman"/>
          <w:color w:val="000000" w:themeColor="text1"/>
          <w:shd w:val="clear" w:color="auto" w:fill="FFFFFF"/>
        </w:rPr>
        <w:t>.  The Minister is empowered by the NCA to determine such threshold by way of notice in the Government Gazette, which he has set at R0.00.</w:t>
      </w:r>
      <w:r w:rsidR="001464E7">
        <w:rPr>
          <w:rStyle w:val="FootnoteReference"/>
          <w:rFonts w:ascii="Times New Roman" w:hAnsi="Times New Roman" w:cs="Times New Roman"/>
          <w:color w:val="000000" w:themeColor="text1"/>
          <w:shd w:val="clear" w:color="auto" w:fill="FFFFFF"/>
        </w:rPr>
        <w:footnoteReference w:id="16"/>
      </w:r>
    </w:p>
    <w:p w14:paraId="11DF1A79" w14:textId="77777777" w:rsidR="00362D85" w:rsidRPr="001464E7" w:rsidRDefault="00362D85" w:rsidP="00362D85">
      <w:pPr>
        <w:pStyle w:val="ListParagraph"/>
        <w:spacing w:line="360" w:lineRule="auto"/>
        <w:ind w:left="567"/>
        <w:jc w:val="both"/>
        <w:rPr>
          <w:rFonts w:ascii="Times New Roman" w:hAnsi="Times New Roman" w:cs="Times New Roman"/>
          <w:bCs/>
          <w:iCs/>
          <w:color w:val="000000" w:themeColor="text1"/>
        </w:rPr>
      </w:pPr>
    </w:p>
    <w:p w14:paraId="664D117F" w14:textId="08919E5B" w:rsidR="004C2153" w:rsidRPr="006B4F67" w:rsidRDefault="006B4F67" w:rsidP="006B4F67">
      <w:pPr>
        <w:spacing w:line="360" w:lineRule="auto"/>
        <w:ind w:left="567" w:hanging="567"/>
        <w:jc w:val="both"/>
        <w:rPr>
          <w:rFonts w:ascii="Times New Roman" w:hAnsi="Times New Roman" w:cs="Times New Roman"/>
          <w:bCs/>
          <w:iCs/>
        </w:rPr>
      </w:pPr>
      <w:r>
        <w:rPr>
          <w:rFonts w:ascii="Times New Roman" w:hAnsi="Times New Roman" w:cs="Times New Roman"/>
          <w:bCs/>
          <w:iCs/>
        </w:rPr>
        <w:t>[52]</w:t>
      </w:r>
      <w:r>
        <w:rPr>
          <w:rFonts w:ascii="Times New Roman" w:hAnsi="Times New Roman" w:cs="Times New Roman"/>
          <w:bCs/>
          <w:iCs/>
        </w:rPr>
        <w:tab/>
      </w:r>
      <w:r w:rsidR="001464E7" w:rsidRPr="006B4F67">
        <w:rPr>
          <w:rFonts w:ascii="Times New Roman" w:hAnsi="Times New Roman" w:cs="Times New Roman"/>
          <w:bCs/>
          <w:iCs/>
        </w:rPr>
        <w:t xml:space="preserve">In terms of section 89(5) of the NCA, if a credit agreement is unlawful, </w:t>
      </w:r>
      <w:r w:rsidR="00362D85" w:rsidRPr="006B4F67">
        <w:rPr>
          <w:rFonts w:ascii="Times New Roman" w:hAnsi="Times New Roman" w:cs="Times New Roman"/>
          <w:bCs/>
          <w:iCs/>
        </w:rPr>
        <w:t>despite</w:t>
      </w:r>
      <w:r w:rsidR="001464E7" w:rsidRPr="006B4F67">
        <w:rPr>
          <w:rFonts w:ascii="Times New Roman" w:hAnsi="Times New Roman" w:cs="Times New Roman"/>
          <w:bCs/>
          <w:iCs/>
        </w:rPr>
        <w:t xml:space="preserve"> any provision </w:t>
      </w:r>
      <w:r w:rsidR="00362D85" w:rsidRPr="006B4F67">
        <w:rPr>
          <w:rFonts w:ascii="Times New Roman" w:hAnsi="Times New Roman" w:cs="Times New Roman"/>
          <w:bCs/>
          <w:iCs/>
        </w:rPr>
        <w:t xml:space="preserve">of common law, any other legislation or any provision of an agreement to the contrary, a court must order that it is </w:t>
      </w:r>
      <w:r w:rsidR="00362D85" w:rsidRPr="006B4F67">
        <w:rPr>
          <w:rFonts w:ascii="Times New Roman" w:hAnsi="Times New Roman" w:cs="Times New Roman"/>
          <w:bCs/>
          <w:i/>
        </w:rPr>
        <w:t>void ab initio</w:t>
      </w:r>
      <w:r w:rsidR="00362D85" w:rsidRPr="006B4F67">
        <w:rPr>
          <w:rFonts w:ascii="Times New Roman" w:hAnsi="Times New Roman" w:cs="Times New Roman"/>
          <w:bCs/>
          <w:iCs/>
        </w:rPr>
        <w:t>.  It is also essential that the credit provider is registered as such with the NCR at the time of granting of the credit/entering into the credit agreement.</w:t>
      </w:r>
    </w:p>
    <w:p w14:paraId="1B689E7A" w14:textId="77777777" w:rsidR="003F01E3" w:rsidRDefault="003F01E3" w:rsidP="003F01E3">
      <w:pPr>
        <w:pStyle w:val="ListParagraph"/>
        <w:spacing w:line="360" w:lineRule="auto"/>
        <w:ind w:left="567"/>
        <w:jc w:val="both"/>
        <w:rPr>
          <w:rFonts w:ascii="Times New Roman" w:hAnsi="Times New Roman" w:cs="Times New Roman"/>
          <w:bCs/>
          <w:iCs/>
        </w:rPr>
      </w:pPr>
    </w:p>
    <w:p w14:paraId="7E9CF60E" w14:textId="688E9B06" w:rsidR="00CE1C69" w:rsidRPr="006B4F67" w:rsidRDefault="006B4F67" w:rsidP="006B4F67">
      <w:pPr>
        <w:spacing w:line="360" w:lineRule="auto"/>
        <w:ind w:left="567" w:hanging="567"/>
        <w:jc w:val="both"/>
        <w:rPr>
          <w:rFonts w:ascii="Times New Roman" w:hAnsi="Times New Roman" w:cs="Times New Roman"/>
          <w:bCs/>
          <w:iCs/>
        </w:rPr>
      </w:pPr>
      <w:r w:rsidRPr="003F3E3A">
        <w:rPr>
          <w:rFonts w:ascii="Times New Roman" w:hAnsi="Times New Roman" w:cs="Times New Roman"/>
          <w:bCs/>
          <w:iCs/>
        </w:rPr>
        <w:lastRenderedPageBreak/>
        <w:t>[53]</w:t>
      </w:r>
      <w:r w:rsidRPr="003F3E3A">
        <w:rPr>
          <w:rFonts w:ascii="Times New Roman" w:hAnsi="Times New Roman" w:cs="Times New Roman"/>
          <w:bCs/>
          <w:iCs/>
        </w:rPr>
        <w:tab/>
      </w:r>
      <w:r w:rsidR="003F01E3" w:rsidRPr="006B4F67">
        <w:rPr>
          <w:rFonts w:ascii="Times New Roman" w:hAnsi="Times New Roman" w:cs="Times New Roman"/>
          <w:bCs/>
          <w:iCs/>
        </w:rPr>
        <w:t xml:space="preserve">The </w:t>
      </w:r>
      <w:r w:rsidR="003F3E3A" w:rsidRPr="006B4F67">
        <w:rPr>
          <w:rFonts w:ascii="Times New Roman" w:hAnsi="Times New Roman" w:cs="Times New Roman"/>
          <w:bCs/>
          <w:iCs/>
        </w:rPr>
        <w:t xml:space="preserve">defendant argued that the NCR certificate attached to the application for summary judgment </w:t>
      </w:r>
      <w:r w:rsidR="000B4F80" w:rsidRPr="006B4F67">
        <w:rPr>
          <w:rFonts w:ascii="Times New Roman" w:hAnsi="Times New Roman" w:cs="Times New Roman"/>
          <w:bCs/>
          <w:iCs/>
        </w:rPr>
        <w:t xml:space="preserve">should not be considered based on the provisions of </w:t>
      </w:r>
      <w:r w:rsidR="003F01E3" w:rsidRPr="006B4F67">
        <w:rPr>
          <w:rFonts w:ascii="Times New Roman" w:hAnsi="Times New Roman" w:cs="Times New Roman"/>
          <w:bCs/>
          <w:iCs/>
        </w:rPr>
        <w:t>Rule 32(4) which reads as follows;</w:t>
      </w:r>
    </w:p>
    <w:p w14:paraId="6D9FC0DC" w14:textId="77777777" w:rsidR="003F01E3" w:rsidRDefault="003F01E3" w:rsidP="003F01E3">
      <w:pPr>
        <w:pStyle w:val="ListParagraph"/>
        <w:spacing w:line="360" w:lineRule="auto"/>
        <w:ind w:left="567"/>
        <w:jc w:val="both"/>
        <w:rPr>
          <w:rFonts w:ascii="Times New Roman" w:hAnsi="Times New Roman" w:cs="Times New Roman"/>
          <w:bCs/>
          <w:iCs/>
        </w:rPr>
      </w:pPr>
    </w:p>
    <w:p w14:paraId="63927A31" w14:textId="30DB293C" w:rsidR="003F01E3" w:rsidRDefault="003F01E3" w:rsidP="006D665F">
      <w:pPr>
        <w:pStyle w:val="ListParagraph"/>
        <w:spacing w:line="360" w:lineRule="auto"/>
        <w:jc w:val="both"/>
        <w:rPr>
          <w:rFonts w:ascii="Times New Roman" w:hAnsi="Times New Roman" w:cs="Times New Roman"/>
          <w:bCs/>
          <w:iCs/>
          <w:sz w:val="22"/>
          <w:szCs w:val="22"/>
        </w:rPr>
      </w:pPr>
      <w:r>
        <w:rPr>
          <w:rFonts w:ascii="Times New Roman" w:hAnsi="Times New Roman" w:cs="Times New Roman"/>
          <w:bCs/>
          <w:iCs/>
          <w:sz w:val="22"/>
          <w:szCs w:val="22"/>
        </w:rPr>
        <w:t>“No evidence may be adduced by the Plaintiff otherwise than by affidavit referred to in subrule (2)</w:t>
      </w:r>
      <w:r w:rsidR="003F3E3A">
        <w:rPr>
          <w:rFonts w:ascii="Times New Roman" w:hAnsi="Times New Roman" w:cs="Times New Roman"/>
          <w:bCs/>
          <w:iCs/>
          <w:sz w:val="22"/>
          <w:szCs w:val="22"/>
        </w:rPr>
        <w:t xml:space="preserve"> </w:t>
      </w:r>
      <w:r>
        <w:rPr>
          <w:rFonts w:ascii="Times New Roman" w:hAnsi="Times New Roman" w:cs="Times New Roman"/>
          <w:bCs/>
          <w:iCs/>
          <w:sz w:val="22"/>
          <w:szCs w:val="22"/>
        </w:rPr>
        <w:t>…”</w:t>
      </w:r>
    </w:p>
    <w:p w14:paraId="6B750C60" w14:textId="77777777" w:rsidR="003F3E3A" w:rsidRPr="003F01E3" w:rsidRDefault="003F3E3A" w:rsidP="003F01E3">
      <w:pPr>
        <w:pStyle w:val="ListParagraph"/>
        <w:spacing w:line="360" w:lineRule="auto"/>
        <w:ind w:left="1440"/>
        <w:jc w:val="both"/>
        <w:rPr>
          <w:rFonts w:ascii="Times New Roman" w:hAnsi="Times New Roman" w:cs="Times New Roman"/>
          <w:bCs/>
          <w:iCs/>
          <w:sz w:val="22"/>
          <w:szCs w:val="22"/>
        </w:rPr>
      </w:pPr>
    </w:p>
    <w:p w14:paraId="6E586EFA" w14:textId="78EB7B97" w:rsidR="003F01E3" w:rsidRPr="006B4F67" w:rsidRDefault="006B4F67" w:rsidP="006B4F67">
      <w:pPr>
        <w:spacing w:line="360" w:lineRule="auto"/>
        <w:ind w:left="567" w:hanging="567"/>
        <w:jc w:val="both"/>
        <w:rPr>
          <w:rFonts w:ascii="Times New Roman" w:hAnsi="Times New Roman" w:cs="Times New Roman"/>
          <w:bCs/>
          <w:iCs/>
        </w:rPr>
      </w:pPr>
      <w:r>
        <w:rPr>
          <w:rFonts w:ascii="Times New Roman" w:hAnsi="Times New Roman" w:cs="Times New Roman"/>
          <w:bCs/>
          <w:iCs/>
        </w:rPr>
        <w:t>[54]</w:t>
      </w:r>
      <w:r>
        <w:rPr>
          <w:rFonts w:ascii="Times New Roman" w:hAnsi="Times New Roman" w:cs="Times New Roman"/>
          <w:bCs/>
          <w:iCs/>
        </w:rPr>
        <w:tab/>
      </w:r>
      <w:r w:rsidR="003F3E3A" w:rsidRPr="006B4F67">
        <w:rPr>
          <w:rFonts w:ascii="Times New Roman" w:hAnsi="Times New Roman" w:cs="Times New Roman"/>
          <w:bCs/>
          <w:iCs/>
        </w:rPr>
        <w:t xml:space="preserve">Furthermore, the defendant contended that the NCA certificate attached referred to 2007, and as such it was argued that the plaintiff was not a registered credit provider </w:t>
      </w:r>
      <w:r w:rsidR="000B4F80" w:rsidRPr="006B4F67">
        <w:rPr>
          <w:rFonts w:ascii="Times New Roman" w:hAnsi="Times New Roman" w:cs="Times New Roman"/>
          <w:bCs/>
          <w:iCs/>
        </w:rPr>
        <w:t>in</w:t>
      </w:r>
      <w:r w:rsidR="003F3E3A" w:rsidRPr="006B4F67">
        <w:rPr>
          <w:rFonts w:ascii="Times New Roman" w:hAnsi="Times New Roman" w:cs="Times New Roman"/>
          <w:bCs/>
          <w:iCs/>
        </w:rPr>
        <w:t xml:space="preserve"> 2017 when the agreement was concluded. </w:t>
      </w:r>
    </w:p>
    <w:p w14:paraId="3FD08A27" w14:textId="77777777" w:rsidR="008B4630" w:rsidRDefault="008B4630" w:rsidP="008B4630">
      <w:pPr>
        <w:pStyle w:val="ListParagraph"/>
        <w:spacing w:line="360" w:lineRule="auto"/>
        <w:ind w:left="567"/>
        <w:jc w:val="both"/>
        <w:rPr>
          <w:rFonts w:ascii="Times New Roman" w:hAnsi="Times New Roman" w:cs="Times New Roman"/>
          <w:bCs/>
          <w:iCs/>
        </w:rPr>
      </w:pPr>
    </w:p>
    <w:p w14:paraId="1E0E7F32" w14:textId="05B74995" w:rsidR="000B4F80" w:rsidRPr="006B4F67" w:rsidRDefault="006B4F67" w:rsidP="006B4F67">
      <w:pPr>
        <w:spacing w:line="360" w:lineRule="auto"/>
        <w:ind w:left="567" w:hanging="567"/>
        <w:jc w:val="both"/>
        <w:rPr>
          <w:rFonts w:ascii="Times New Roman" w:hAnsi="Times New Roman" w:cs="Times New Roman"/>
          <w:bCs/>
          <w:iCs/>
        </w:rPr>
      </w:pPr>
      <w:r>
        <w:rPr>
          <w:rFonts w:ascii="Times New Roman" w:hAnsi="Times New Roman" w:cs="Times New Roman"/>
          <w:bCs/>
          <w:iCs/>
        </w:rPr>
        <w:t>[55]</w:t>
      </w:r>
      <w:r>
        <w:rPr>
          <w:rFonts w:ascii="Times New Roman" w:hAnsi="Times New Roman" w:cs="Times New Roman"/>
          <w:bCs/>
          <w:iCs/>
        </w:rPr>
        <w:tab/>
      </w:r>
      <w:r w:rsidR="008B4630" w:rsidRPr="006B4F67">
        <w:rPr>
          <w:rFonts w:ascii="Times New Roman" w:hAnsi="Times New Roman" w:cs="Times New Roman"/>
          <w:bCs/>
          <w:iCs/>
        </w:rPr>
        <w:t xml:space="preserve">The relevant NCA certificates were attached to the plaintiff’s particulars of claim as well as the founding affidavit in support of the summary judgment application. </w:t>
      </w:r>
      <w:r w:rsidR="000B4F80" w:rsidRPr="006B4F67">
        <w:rPr>
          <w:rFonts w:ascii="Times New Roman" w:hAnsi="Times New Roman" w:cs="Times New Roman"/>
          <w:bCs/>
          <w:iCs/>
        </w:rPr>
        <w:t xml:space="preserve"> I see no reason for further discussion on the point raised, the contention by the defendant is clearly incorrect and an attempt delay the matter on a</w:t>
      </w:r>
      <w:r w:rsidR="00356416" w:rsidRPr="006B4F67">
        <w:rPr>
          <w:rFonts w:ascii="Times New Roman" w:hAnsi="Times New Roman" w:cs="Times New Roman"/>
          <w:bCs/>
          <w:iCs/>
        </w:rPr>
        <w:t>n</w:t>
      </w:r>
      <w:r w:rsidR="000B4F80" w:rsidRPr="006B4F67">
        <w:rPr>
          <w:rFonts w:ascii="Times New Roman" w:hAnsi="Times New Roman" w:cs="Times New Roman"/>
          <w:bCs/>
          <w:iCs/>
        </w:rPr>
        <w:t xml:space="preserve"> unfounded technical issue.</w:t>
      </w:r>
    </w:p>
    <w:p w14:paraId="0F0E2602" w14:textId="2D326354" w:rsidR="00CE1C69" w:rsidRPr="000B4F80" w:rsidRDefault="008B4630" w:rsidP="000B4F80">
      <w:pPr>
        <w:spacing w:line="360" w:lineRule="auto"/>
        <w:jc w:val="both"/>
        <w:rPr>
          <w:rFonts w:ascii="Times New Roman" w:hAnsi="Times New Roman" w:cs="Times New Roman"/>
          <w:bCs/>
          <w:iCs/>
        </w:rPr>
      </w:pPr>
      <w:r w:rsidRPr="000B4F80">
        <w:rPr>
          <w:rFonts w:ascii="Times New Roman" w:hAnsi="Times New Roman" w:cs="Times New Roman"/>
          <w:bCs/>
          <w:iCs/>
        </w:rPr>
        <w:t xml:space="preserve"> </w:t>
      </w:r>
    </w:p>
    <w:p w14:paraId="78125351" w14:textId="43CF0650" w:rsidR="00CE1C69" w:rsidRDefault="00CE1C69" w:rsidP="00CE1C69">
      <w:pPr>
        <w:spacing w:line="360" w:lineRule="auto"/>
        <w:jc w:val="both"/>
        <w:rPr>
          <w:rFonts w:ascii="Times New Roman" w:hAnsi="Times New Roman" w:cs="Times New Roman"/>
          <w:b/>
          <w:iCs/>
        </w:rPr>
      </w:pPr>
      <w:r>
        <w:rPr>
          <w:rFonts w:ascii="Times New Roman" w:hAnsi="Times New Roman" w:cs="Times New Roman"/>
          <w:b/>
          <w:iCs/>
        </w:rPr>
        <w:t>Compliance section 127 of the NCA</w:t>
      </w:r>
    </w:p>
    <w:p w14:paraId="78321528" w14:textId="77777777" w:rsidR="00A7120F" w:rsidRDefault="00A7120F" w:rsidP="00CE1C69">
      <w:pPr>
        <w:spacing w:line="360" w:lineRule="auto"/>
        <w:jc w:val="both"/>
        <w:rPr>
          <w:rFonts w:ascii="Times New Roman" w:hAnsi="Times New Roman" w:cs="Times New Roman"/>
          <w:b/>
          <w:iCs/>
        </w:rPr>
      </w:pPr>
    </w:p>
    <w:p w14:paraId="6298E1DF" w14:textId="0494F257" w:rsidR="006C7834" w:rsidRPr="006B4F67" w:rsidRDefault="006B4F67" w:rsidP="006B4F67">
      <w:pPr>
        <w:spacing w:line="360" w:lineRule="auto"/>
        <w:ind w:left="567" w:hanging="567"/>
        <w:jc w:val="both"/>
        <w:rPr>
          <w:rFonts w:ascii="Times New Roman" w:hAnsi="Times New Roman" w:cs="Times New Roman"/>
          <w:bCs/>
          <w:iCs/>
        </w:rPr>
      </w:pPr>
      <w:r w:rsidRPr="007E6467">
        <w:rPr>
          <w:rFonts w:ascii="Times New Roman" w:hAnsi="Times New Roman" w:cs="Times New Roman"/>
          <w:bCs/>
          <w:iCs/>
        </w:rPr>
        <w:t>[56]</w:t>
      </w:r>
      <w:r w:rsidRPr="007E6467">
        <w:rPr>
          <w:rFonts w:ascii="Times New Roman" w:hAnsi="Times New Roman" w:cs="Times New Roman"/>
          <w:bCs/>
          <w:iCs/>
        </w:rPr>
        <w:tab/>
      </w:r>
      <w:r w:rsidR="006C7834" w:rsidRPr="006B4F67">
        <w:rPr>
          <w:rFonts w:ascii="Times New Roman" w:hAnsi="Times New Roman" w:cs="Times New Roman"/>
          <w:color w:val="242121"/>
        </w:rPr>
        <w:t>The defendant does not deny that</w:t>
      </w:r>
      <w:r w:rsidR="000B4F80" w:rsidRPr="006B4F67">
        <w:rPr>
          <w:rFonts w:ascii="Times New Roman" w:hAnsi="Times New Roman" w:cs="Times New Roman"/>
          <w:color w:val="242121"/>
        </w:rPr>
        <w:t xml:space="preserve"> </w:t>
      </w:r>
      <w:r w:rsidR="00D84FA2" w:rsidRPr="006B4F67">
        <w:rPr>
          <w:rFonts w:ascii="Times New Roman" w:hAnsi="Times New Roman" w:cs="Times New Roman"/>
          <w:color w:val="242121"/>
        </w:rPr>
        <w:t>on 3 August 2021</w:t>
      </w:r>
      <w:r w:rsidR="000B4F80" w:rsidRPr="006B4F67">
        <w:rPr>
          <w:rFonts w:ascii="Times New Roman" w:hAnsi="Times New Roman" w:cs="Times New Roman"/>
          <w:color w:val="242121"/>
        </w:rPr>
        <w:t xml:space="preserve"> the plaintiff </w:t>
      </w:r>
      <w:r w:rsidR="00D84FA2" w:rsidRPr="006B4F67">
        <w:rPr>
          <w:rFonts w:ascii="Times New Roman" w:hAnsi="Times New Roman" w:cs="Times New Roman"/>
          <w:color w:val="242121"/>
        </w:rPr>
        <w:t>dispatched</w:t>
      </w:r>
      <w:r w:rsidR="006C7834" w:rsidRPr="006B4F67">
        <w:rPr>
          <w:rFonts w:ascii="Times New Roman" w:hAnsi="Times New Roman" w:cs="Times New Roman"/>
          <w:color w:val="242121"/>
        </w:rPr>
        <w:t xml:space="preserve"> a </w:t>
      </w:r>
      <w:r w:rsidR="00C2588C" w:rsidRPr="006B4F67">
        <w:rPr>
          <w:rFonts w:ascii="Times New Roman" w:hAnsi="Times New Roman" w:cs="Times New Roman"/>
          <w:color w:val="242121"/>
        </w:rPr>
        <w:t>Notice in terms of section 127</w:t>
      </w:r>
      <w:r w:rsidR="00D84FA2" w:rsidRPr="006B4F67">
        <w:rPr>
          <w:rFonts w:ascii="Times New Roman" w:hAnsi="Times New Roman" w:cs="Times New Roman"/>
          <w:color w:val="242121"/>
        </w:rPr>
        <w:t>(5)</w:t>
      </w:r>
      <w:r w:rsidR="00C2588C" w:rsidRPr="006B4F67">
        <w:rPr>
          <w:rFonts w:ascii="Times New Roman" w:hAnsi="Times New Roman" w:cs="Times New Roman"/>
          <w:color w:val="242121"/>
        </w:rPr>
        <w:t xml:space="preserve"> of the NCA to the defendant by</w:t>
      </w:r>
      <w:r w:rsidR="006C7834" w:rsidRPr="006B4F67">
        <w:rPr>
          <w:rFonts w:ascii="Times New Roman" w:hAnsi="Times New Roman" w:cs="Times New Roman"/>
          <w:color w:val="242121"/>
        </w:rPr>
        <w:t xml:space="preserve"> registered post</w:t>
      </w:r>
      <w:r w:rsidR="00C2588C" w:rsidRPr="006B4F67">
        <w:rPr>
          <w:rFonts w:ascii="Times New Roman" w:hAnsi="Times New Roman" w:cs="Times New Roman"/>
          <w:color w:val="242121"/>
        </w:rPr>
        <w:t xml:space="preserve"> </w:t>
      </w:r>
      <w:r w:rsidR="006C7834" w:rsidRPr="006B4F67">
        <w:rPr>
          <w:rFonts w:ascii="Times New Roman" w:hAnsi="Times New Roman" w:cs="Times New Roman"/>
          <w:color w:val="242121"/>
        </w:rPr>
        <w:t>to the address which appears as his chosen</w:t>
      </w:r>
      <w:r w:rsidR="006752D4" w:rsidRPr="006B4F67">
        <w:rPr>
          <w:rStyle w:val="apple-converted-space"/>
          <w:rFonts w:ascii="Times New Roman" w:hAnsi="Times New Roman" w:cs="Times New Roman"/>
          <w:color w:val="242121"/>
        </w:rPr>
        <w:t xml:space="preserve"> </w:t>
      </w:r>
      <w:r w:rsidR="006C7834" w:rsidRPr="006B4F67">
        <w:rPr>
          <w:rFonts w:ascii="Times New Roman" w:hAnsi="Times New Roman" w:cs="Times New Roman"/>
          <w:i/>
          <w:iCs/>
          <w:color w:val="242121"/>
        </w:rPr>
        <w:t>domicilium</w:t>
      </w:r>
      <w:r w:rsidR="006C7834" w:rsidRPr="006B4F67">
        <w:rPr>
          <w:rFonts w:ascii="Times New Roman" w:hAnsi="Times New Roman" w:cs="Times New Roman"/>
          <w:color w:val="242121"/>
        </w:rPr>
        <w:t xml:space="preserve">. </w:t>
      </w:r>
      <w:r w:rsidR="00D52A45" w:rsidRPr="006B4F67">
        <w:rPr>
          <w:rFonts w:ascii="Times New Roman" w:hAnsi="Times New Roman" w:cs="Times New Roman"/>
          <w:color w:val="242121"/>
        </w:rPr>
        <w:t xml:space="preserve"> </w:t>
      </w:r>
      <w:r w:rsidR="006C7834" w:rsidRPr="006B4F67">
        <w:rPr>
          <w:rFonts w:ascii="Times New Roman" w:hAnsi="Times New Roman" w:cs="Times New Roman"/>
          <w:color w:val="242121"/>
        </w:rPr>
        <w:t>He merely denies that he received it.</w:t>
      </w:r>
      <w:r w:rsidR="00D52A45" w:rsidRPr="006B4F67">
        <w:rPr>
          <w:rFonts w:ascii="Times New Roman" w:hAnsi="Times New Roman" w:cs="Times New Roman"/>
          <w:color w:val="242121"/>
        </w:rPr>
        <w:t xml:space="preserve">  </w:t>
      </w:r>
      <w:r w:rsidR="0076717B" w:rsidRPr="006B4F67">
        <w:rPr>
          <w:rFonts w:ascii="Times New Roman" w:hAnsi="Times New Roman" w:cs="Times New Roman"/>
          <w:color w:val="242121"/>
        </w:rPr>
        <w:t xml:space="preserve">Furthermore, the defendant </w:t>
      </w:r>
      <w:r w:rsidR="006C7834" w:rsidRPr="006B4F67">
        <w:rPr>
          <w:rFonts w:ascii="Times New Roman" w:hAnsi="Times New Roman" w:cs="Times New Roman"/>
          <w:color w:val="242121"/>
        </w:rPr>
        <w:t>does not deny that the</w:t>
      </w:r>
      <w:r w:rsidR="0076717B" w:rsidRPr="006B4F67">
        <w:rPr>
          <w:rFonts w:ascii="Times New Roman" w:hAnsi="Times New Roman" w:cs="Times New Roman"/>
          <w:color w:val="242121"/>
        </w:rPr>
        <w:t xml:space="preserve"> Dalview</w:t>
      </w:r>
      <w:r w:rsidR="006C7834" w:rsidRPr="006B4F67">
        <w:rPr>
          <w:rFonts w:ascii="Times New Roman" w:hAnsi="Times New Roman" w:cs="Times New Roman"/>
          <w:color w:val="242121"/>
        </w:rPr>
        <w:t xml:space="preserve"> post office </w:t>
      </w:r>
      <w:r w:rsidR="0076717B" w:rsidRPr="006B4F67">
        <w:rPr>
          <w:rFonts w:ascii="Times New Roman" w:hAnsi="Times New Roman" w:cs="Times New Roman"/>
          <w:color w:val="242121"/>
        </w:rPr>
        <w:t>received the parcel in terms of the “track and trace’ report attached to the particular of claim</w:t>
      </w:r>
      <w:r w:rsidR="006370C6" w:rsidRPr="006B4F67">
        <w:rPr>
          <w:rFonts w:ascii="Times New Roman" w:hAnsi="Times New Roman" w:cs="Times New Roman"/>
          <w:color w:val="242121"/>
        </w:rPr>
        <w:t xml:space="preserve"> and that it</w:t>
      </w:r>
      <w:r w:rsidR="0076717B" w:rsidRPr="006B4F67">
        <w:rPr>
          <w:rFonts w:ascii="Times New Roman" w:hAnsi="Times New Roman" w:cs="Times New Roman"/>
          <w:color w:val="242121"/>
        </w:rPr>
        <w:t xml:space="preserve"> </w:t>
      </w:r>
      <w:r w:rsidR="006C7834" w:rsidRPr="006B4F67">
        <w:rPr>
          <w:rFonts w:ascii="Times New Roman" w:hAnsi="Times New Roman" w:cs="Times New Roman"/>
          <w:color w:val="242121"/>
        </w:rPr>
        <w:t>was the correct branch of the Post Office for the chosen</w:t>
      </w:r>
      <w:r w:rsidR="006370C6" w:rsidRPr="006B4F67">
        <w:rPr>
          <w:rFonts w:ascii="Times New Roman" w:hAnsi="Times New Roman" w:cs="Times New Roman"/>
          <w:color w:val="242121"/>
        </w:rPr>
        <w:t xml:space="preserve"> </w:t>
      </w:r>
      <w:r w:rsidR="006370C6" w:rsidRPr="006B4F67">
        <w:rPr>
          <w:rFonts w:ascii="Times New Roman" w:hAnsi="Times New Roman" w:cs="Times New Roman"/>
          <w:i/>
          <w:iCs/>
          <w:color w:val="242121"/>
        </w:rPr>
        <w:t>domicilium</w:t>
      </w:r>
      <w:r w:rsidR="006C7834" w:rsidRPr="006B4F67">
        <w:rPr>
          <w:rFonts w:ascii="Times New Roman" w:hAnsi="Times New Roman" w:cs="Times New Roman"/>
          <w:color w:val="242121"/>
        </w:rPr>
        <w:t xml:space="preserve"> nor does he deny that </w:t>
      </w:r>
      <w:r w:rsidR="006370C6" w:rsidRPr="006B4F67">
        <w:rPr>
          <w:rFonts w:ascii="Times New Roman" w:hAnsi="Times New Roman" w:cs="Times New Roman"/>
          <w:color w:val="242121"/>
        </w:rPr>
        <w:t>a notification was sent</w:t>
      </w:r>
      <w:r w:rsidR="006C7834" w:rsidRPr="006B4F67">
        <w:rPr>
          <w:rFonts w:ascii="Times New Roman" w:hAnsi="Times New Roman" w:cs="Times New Roman"/>
          <w:color w:val="242121"/>
        </w:rPr>
        <w:t xml:space="preserve"> to him </w:t>
      </w:r>
      <w:r w:rsidR="006370C6" w:rsidRPr="006B4F67">
        <w:rPr>
          <w:rFonts w:ascii="Times New Roman" w:hAnsi="Times New Roman" w:cs="Times New Roman"/>
          <w:color w:val="242121"/>
        </w:rPr>
        <w:t xml:space="preserve">informing him that the </w:t>
      </w:r>
      <w:r w:rsidR="006C7834" w:rsidRPr="006B4F67">
        <w:rPr>
          <w:rFonts w:ascii="Times New Roman" w:hAnsi="Times New Roman" w:cs="Times New Roman"/>
          <w:color w:val="242121"/>
        </w:rPr>
        <w:t>registered item was ready for collection.</w:t>
      </w:r>
    </w:p>
    <w:p w14:paraId="25D35417" w14:textId="77777777" w:rsidR="007E6467" w:rsidRPr="00A84214" w:rsidRDefault="007E6467" w:rsidP="007E6467">
      <w:pPr>
        <w:pStyle w:val="ListParagraph"/>
        <w:spacing w:line="360" w:lineRule="auto"/>
        <w:ind w:left="567"/>
        <w:jc w:val="both"/>
        <w:rPr>
          <w:rFonts w:ascii="Times New Roman" w:hAnsi="Times New Roman" w:cs="Times New Roman"/>
          <w:bCs/>
          <w:iCs/>
        </w:rPr>
      </w:pPr>
    </w:p>
    <w:p w14:paraId="2B019929" w14:textId="19B54C3A" w:rsidR="00A84214" w:rsidRPr="006B4F67" w:rsidRDefault="006B4F67" w:rsidP="006B4F67">
      <w:pPr>
        <w:spacing w:line="360" w:lineRule="auto"/>
        <w:ind w:left="567" w:hanging="567"/>
        <w:jc w:val="both"/>
        <w:rPr>
          <w:rFonts w:ascii="Times New Roman" w:eastAsia="Times New Roman" w:hAnsi="Times New Roman" w:cs="Times New Roman"/>
          <w:color w:val="000000"/>
          <w:lang w:val="en-ZA" w:eastAsia="en-GB"/>
        </w:rPr>
      </w:pPr>
      <w:r w:rsidRPr="007E6467">
        <w:rPr>
          <w:rFonts w:ascii="Times New Roman" w:eastAsia="Times New Roman" w:hAnsi="Times New Roman" w:cs="Times New Roman"/>
          <w:bCs/>
          <w:iCs/>
          <w:color w:val="000000"/>
          <w:lang w:val="en-ZA" w:eastAsia="en-GB"/>
        </w:rPr>
        <w:t>[57]</w:t>
      </w:r>
      <w:r w:rsidRPr="007E6467">
        <w:rPr>
          <w:rFonts w:ascii="Times New Roman" w:eastAsia="Times New Roman" w:hAnsi="Times New Roman" w:cs="Times New Roman"/>
          <w:bCs/>
          <w:iCs/>
          <w:color w:val="000000"/>
          <w:lang w:val="en-ZA" w:eastAsia="en-GB"/>
        </w:rPr>
        <w:tab/>
      </w:r>
      <w:r w:rsidR="007E6467" w:rsidRPr="006B4F67">
        <w:rPr>
          <w:rFonts w:ascii="Times New Roman" w:eastAsia="Times New Roman" w:hAnsi="Times New Roman" w:cs="Times New Roman"/>
          <w:color w:val="000000"/>
          <w:lang w:val="en-ZA" w:eastAsia="en-GB"/>
        </w:rPr>
        <w:t>Whilst the majority of the judgments in which the provision of notice in terms of the NCA have been considered in respect of Section 129, the principles established in such matters would apply equally to notifications to be provided in terms of Section 127 of the NCA, provided that such notification must be by registered mail, as may be required by the credit agreement applicable. </w:t>
      </w:r>
    </w:p>
    <w:p w14:paraId="77EA2F1C" w14:textId="77777777" w:rsidR="005C0604" w:rsidRPr="005C0604" w:rsidRDefault="005C0604" w:rsidP="005C0604">
      <w:pPr>
        <w:pStyle w:val="ListParagraph"/>
        <w:spacing w:line="360" w:lineRule="auto"/>
        <w:ind w:left="567"/>
        <w:jc w:val="both"/>
        <w:rPr>
          <w:rFonts w:ascii="Times New Roman" w:hAnsi="Times New Roman" w:cs="Times New Roman"/>
          <w:bCs/>
          <w:iCs/>
        </w:rPr>
      </w:pPr>
    </w:p>
    <w:p w14:paraId="49A41062" w14:textId="40408FA9" w:rsidR="005C0604" w:rsidRPr="006B4F67" w:rsidRDefault="006B4F67" w:rsidP="006B4F67">
      <w:pPr>
        <w:spacing w:line="360" w:lineRule="auto"/>
        <w:ind w:left="567" w:hanging="567"/>
        <w:jc w:val="both"/>
        <w:rPr>
          <w:rFonts w:ascii="Times New Roman" w:hAnsi="Times New Roman" w:cs="Times New Roman"/>
          <w:bCs/>
          <w:iCs/>
        </w:rPr>
      </w:pPr>
      <w:r w:rsidRPr="005C0604">
        <w:rPr>
          <w:rFonts w:ascii="Times New Roman" w:hAnsi="Times New Roman" w:cs="Times New Roman"/>
          <w:bCs/>
          <w:iCs/>
        </w:rPr>
        <w:lastRenderedPageBreak/>
        <w:t>[58]</w:t>
      </w:r>
      <w:r w:rsidRPr="005C0604">
        <w:rPr>
          <w:rFonts w:ascii="Times New Roman" w:hAnsi="Times New Roman" w:cs="Times New Roman"/>
          <w:bCs/>
          <w:iCs/>
        </w:rPr>
        <w:tab/>
      </w:r>
      <w:r w:rsidR="005C0604" w:rsidRPr="006B4F67">
        <w:rPr>
          <w:rFonts w:ascii="Times New Roman" w:hAnsi="Times New Roman" w:cs="Times New Roman"/>
          <w:color w:val="242121"/>
        </w:rPr>
        <w:t>In</w:t>
      </w:r>
      <w:r w:rsidR="005C0604" w:rsidRPr="006B4F67">
        <w:rPr>
          <w:rStyle w:val="apple-converted-space"/>
          <w:rFonts w:ascii="Times New Roman" w:hAnsi="Times New Roman" w:cs="Times New Roman"/>
          <w:color w:val="242121"/>
        </w:rPr>
        <w:t> </w:t>
      </w:r>
      <w:r w:rsidR="005C0604" w:rsidRPr="006B4F67">
        <w:rPr>
          <w:rFonts w:ascii="Times New Roman" w:hAnsi="Times New Roman" w:cs="Times New Roman"/>
          <w:i/>
          <w:iCs/>
          <w:color w:val="242121"/>
        </w:rPr>
        <w:t>Kubyana v Standard Bank of SA Ltd</w:t>
      </w:r>
      <w:r w:rsidR="005C0604">
        <w:rPr>
          <w:rStyle w:val="FootnoteReference"/>
          <w:rFonts w:ascii="Times New Roman" w:hAnsi="Times New Roman" w:cs="Times New Roman"/>
          <w:i/>
          <w:iCs/>
          <w:color w:val="242121"/>
        </w:rPr>
        <w:footnoteReference w:id="17"/>
      </w:r>
      <w:r w:rsidR="005C0604" w:rsidRPr="006B4F67">
        <w:rPr>
          <w:rStyle w:val="apple-converted-space"/>
          <w:rFonts w:ascii="Times New Roman" w:hAnsi="Times New Roman" w:cs="Times New Roman"/>
          <w:i/>
          <w:iCs/>
          <w:color w:val="242121"/>
        </w:rPr>
        <w:t> </w:t>
      </w:r>
      <w:r w:rsidR="005C0604" w:rsidRPr="006B4F67">
        <w:rPr>
          <w:rFonts w:ascii="Times New Roman" w:hAnsi="Times New Roman" w:cs="Times New Roman"/>
          <w:color w:val="242121"/>
        </w:rPr>
        <w:t>it is stated as follows:</w:t>
      </w:r>
    </w:p>
    <w:p w14:paraId="13227841" w14:textId="77777777" w:rsidR="005C0604" w:rsidRPr="005C0604" w:rsidRDefault="005C0604" w:rsidP="005C0604">
      <w:pPr>
        <w:pStyle w:val="ListParagraph"/>
        <w:spacing w:line="360" w:lineRule="auto"/>
        <w:ind w:left="567"/>
        <w:jc w:val="both"/>
        <w:rPr>
          <w:rFonts w:ascii="Times New Roman" w:hAnsi="Times New Roman" w:cs="Times New Roman"/>
          <w:bCs/>
          <w:iCs/>
        </w:rPr>
      </w:pPr>
    </w:p>
    <w:p w14:paraId="75D22892" w14:textId="2E8BCE53" w:rsidR="006C7834" w:rsidRDefault="005C0604" w:rsidP="005C0604">
      <w:pPr>
        <w:pStyle w:val="ListParagraph"/>
        <w:spacing w:line="360" w:lineRule="auto"/>
        <w:jc w:val="both"/>
        <w:rPr>
          <w:rFonts w:ascii="Times New Roman" w:hAnsi="Times New Roman" w:cs="Times New Roman"/>
          <w:color w:val="242121"/>
          <w:sz w:val="22"/>
          <w:szCs w:val="22"/>
          <w:lang w:val="en-US"/>
        </w:rPr>
      </w:pPr>
      <w:r w:rsidRPr="005C0604">
        <w:rPr>
          <w:rFonts w:ascii="Times New Roman" w:hAnsi="Times New Roman" w:cs="Times New Roman"/>
          <w:color w:val="242121"/>
          <w:sz w:val="22"/>
          <w:szCs w:val="22"/>
          <w:shd w:val="clear" w:color="auto" w:fill="FFFFFF"/>
        </w:rPr>
        <w:t>“</w:t>
      </w:r>
      <w:r w:rsidRPr="005C0604">
        <w:rPr>
          <w:rFonts w:ascii="Times New Roman" w:hAnsi="Times New Roman" w:cs="Times New Roman"/>
          <w:color w:val="242121"/>
          <w:sz w:val="22"/>
          <w:szCs w:val="22"/>
          <w:lang w:val="en-US"/>
        </w:rPr>
        <w:t>[53]</w:t>
      </w:r>
      <w:r w:rsidR="006752D4">
        <w:rPr>
          <w:rFonts w:ascii="Times New Roman" w:hAnsi="Times New Roman" w:cs="Times New Roman"/>
          <w:color w:val="242121"/>
          <w:sz w:val="22"/>
          <w:szCs w:val="22"/>
          <w:lang w:val="en-US"/>
        </w:rPr>
        <w:t xml:space="preserve"> </w:t>
      </w:r>
      <w:r w:rsidRPr="005C0604">
        <w:rPr>
          <w:rFonts w:ascii="Times New Roman" w:hAnsi="Times New Roman" w:cs="Times New Roman"/>
          <w:color w:val="242121"/>
          <w:sz w:val="22"/>
          <w:szCs w:val="22"/>
          <w:lang w:val="en-US"/>
        </w:rPr>
        <w:t xml:space="preserve">Once a credit provider has produced the track and trace report indicating that the section 129 notice was sent to the correct branch of the Post Office and has shown that a notification was sent to the consumer by the Post Office, that credit provider will generally have shown that it has discharged its obligations under the Act to effect delivery. </w:t>
      </w:r>
      <w:r w:rsidR="00D52A45">
        <w:rPr>
          <w:rFonts w:ascii="Times New Roman" w:hAnsi="Times New Roman" w:cs="Times New Roman"/>
          <w:color w:val="242121"/>
          <w:sz w:val="22"/>
          <w:szCs w:val="22"/>
          <w:lang w:val="en-US"/>
        </w:rPr>
        <w:t xml:space="preserve"> </w:t>
      </w:r>
      <w:r w:rsidRPr="005C0604">
        <w:rPr>
          <w:rFonts w:ascii="Times New Roman" w:hAnsi="Times New Roman" w:cs="Times New Roman"/>
          <w:color w:val="242121"/>
          <w:sz w:val="22"/>
          <w:szCs w:val="22"/>
          <w:lang w:val="en-US"/>
        </w:rPr>
        <w:t>The credit provider is at that stage entitled to aver that it has done what is necessary to ensure that the notice reached the consumer.</w:t>
      </w:r>
      <w:r w:rsidR="00D52A45">
        <w:rPr>
          <w:rFonts w:ascii="Times New Roman" w:hAnsi="Times New Roman" w:cs="Times New Roman"/>
          <w:color w:val="242121"/>
          <w:sz w:val="22"/>
          <w:szCs w:val="22"/>
          <w:lang w:val="en-US"/>
        </w:rPr>
        <w:t xml:space="preserve">  </w:t>
      </w:r>
      <w:r w:rsidRPr="005C0604">
        <w:rPr>
          <w:rFonts w:ascii="Times New Roman" w:hAnsi="Times New Roman" w:cs="Times New Roman"/>
          <w:color w:val="242121"/>
          <w:sz w:val="22"/>
          <w:szCs w:val="22"/>
          <w:lang w:val="en-US"/>
        </w:rPr>
        <w:t xml:space="preserve">It then falls to the consumer to explain why it is not reasonable to expect the notice to have reached her attention if she wishes to escape the consequences of that notice. </w:t>
      </w:r>
      <w:r w:rsidR="00D52A45">
        <w:rPr>
          <w:rFonts w:ascii="Times New Roman" w:hAnsi="Times New Roman" w:cs="Times New Roman"/>
          <w:color w:val="242121"/>
          <w:sz w:val="22"/>
          <w:szCs w:val="22"/>
          <w:lang w:val="en-US"/>
        </w:rPr>
        <w:t xml:space="preserve"> </w:t>
      </w:r>
      <w:r w:rsidRPr="005C0604">
        <w:rPr>
          <w:rFonts w:ascii="Times New Roman" w:hAnsi="Times New Roman" w:cs="Times New Roman"/>
          <w:color w:val="242121"/>
          <w:sz w:val="22"/>
          <w:szCs w:val="22"/>
          <w:lang w:val="en-US"/>
        </w:rPr>
        <w:t xml:space="preserve">And it makes sense for the consumer to bear this burden of rebutting the inference of delivery, for the information regarding the reasonableness of her conduct generally lies solely within her knowledge. </w:t>
      </w:r>
      <w:r w:rsidR="00D52A45">
        <w:rPr>
          <w:rFonts w:ascii="Times New Roman" w:hAnsi="Times New Roman" w:cs="Times New Roman"/>
          <w:color w:val="242121"/>
          <w:sz w:val="22"/>
          <w:szCs w:val="22"/>
          <w:lang w:val="en-US"/>
        </w:rPr>
        <w:t xml:space="preserve"> </w:t>
      </w:r>
      <w:r w:rsidRPr="005C0604">
        <w:rPr>
          <w:rFonts w:ascii="Times New Roman" w:hAnsi="Times New Roman" w:cs="Times New Roman"/>
          <w:color w:val="242121"/>
          <w:sz w:val="22"/>
          <w:szCs w:val="22"/>
          <w:lang w:val="en-US"/>
        </w:rPr>
        <w:t>In the absence of such an explanation the credit provider’s averment will stand.</w:t>
      </w:r>
      <w:r w:rsidR="00D52A45">
        <w:rPr>
          <w:rFonts w:ascii="Times New Roman" w:hAnsi="Times New Roman" w:cs="Times New Roman"/>
          <w:color w:val="242121"/>
          <w:sz w:val="22"/>
          <w:szCs w:val="22"/>
          <w:lang w:val="en-US"/>
        </w:rPr>
        <w:t xml:space="preserve"> </w:t>
      </w:r>
      <w:r w:rsidRPr="005C0604">
        <w:rPr>
          <w:rFonts w:ascii="Times New Roman" w:hAnsi="Times New Roman" w:cs="Times New Roman"/>
          <w:color w:val="242121"/>
          <w:sz w:val="22"/>
          <w:szCs w:val="22"/>
          <w:lang w:val="en-US"/>
        </w:rPr>
        <w:t xml:space="preserve"> Put differently, even if there is evidence indicating that the section 129 notice did not reach the consumer’s attention, that will not amount to an indication disproving delivery if the reason for non-receipt is the consumer’s unreasonable behaviour.”</w:t>
      </w:r>
    </w:p>
    <w:p w14:paraId="48719FD8" w14:textId="77777777" w:rsidR="005C0604" w:rsidRPr="005C0604" w:rsidRDefault="005C0604" w:rsidP="005C0604">
      <w:pPr>
        <w:pStyle w:val="ListParagraph"/>
        <w:spacing w:line="360" w:lineRule="auto"/>
        <w:jc w:val="both"/>
        <w:rPr>
          <w:rFonts w:ascii="Times New Roman" w:hAnsi="Times New Roman" w:cs="Times New Roman"/>
          <w:bCs/>
          <w:sz w:val="22"/>
          <w:szCs w:val="22"/>
        </w:rPr>
      </w:pPr>
    </w:p>
    <w:p w14:paraId="00D61C92" w14:textId="745C15D4" w:rsidR="00C2588C" w:rsidRPr="006B4F67" w:rsidRDefault="006B4F67" w:rsidP="006B4F67">
      <w:pPr>
        <w:spacing w:line="360" w:lineRule="auto"/>
        <w:ind w:left="567" w:hanging="567"/>
        <w:jc w:val="both"/>
        <w:rPr>
          <w:rFonts w:ascii="Times New Roman" w:hAnsi="Times New Roman" w:cs="Times New Roman"/>
          <w:bCs/>
          <w:iCs/>
        </w:rPr>
      </w:pPr>
      <w:r w:rsidRPr="005C0604">
        <w:rPr>
          <w:rFonts w:ascii="Times New Roman" w:hAnsi="Times New Roman" w:cs="Times New Roman"/>
          <w:bCs/>
          <w:iCs/>
        </w:rPr>
        <w:t>[59]</w:t>
      </w:r>
      <w:r w:rsidRPr="005C0604">
        <w:rPr>
          <w:rFonts w:ascii="Times New Roman" w:hAnsi="Times New Roman" w:cs="Times New Roman"/>
          <w:bCs/>
          <w:iCs/>
        </w:rPr>
        <w:tab/>
      </w:r>
      <w:r w:rsidR="00F93E2D" w:rsidRPr="006B4F67">
        <w:rPr>
          <w:rFonts w:ascii="Times New Roman" w:hAnsi="Times New Roman" w:cs="Times New Roman"/>
          <w:color w:val="000000"/>
          <w:lang w:val="en-US"/>
        </w:rPr>
        <w:t>As regards the defendant’s denial that he received a section 127 notice, he fails in this regard too</w:t>
      </w:r>
      <w:r w:rsidR="006A4928" w:rsidRPr="006B4F67">
        <w:rPr>
          <w:rFonts w:ascii="Times New Roman" w:hAnsi="Times New Roman" w:cs="Times New Roman"/>
          <w:color w:val="000000"/>
          <w:lang w:val="en-US"/>
        </w:rPr>
        <w:t>,</w:t>
      </w:r>
      <w:r w:rsidR="00F93E2D" w:rsidRPr="006B4F67">
        <w:rPr>
          <w:rFonts w:ascii="Times New Roman" w:hAnsi="Times New Roman" w:cs="Times New Roman"/>
          <w:color w:val="000000"/>
          <w:lang w:val="en-US"/>
        </w:rPr>
        <w:t xml:space="preserve"> to set out any factual basis for a conclusion that he did not receive the notice. His affidavit again constitutes no more than a bare denial. </w:t>
      </w:r>
    </w:p>
    <w:p w14:paraId="176E2702" w14:textId="77777777" w:rsidR="005C0604" w:rsidRPr="005C0604" w:rsidRDefault="005C0604" w:rsidP="005C0604">
      <w:pPr>
        <w:pStyle w:val="ListParagraph"/>
        <w:spacing w:line="360" w:lineRule="auto"/>
        <w:ind w:left="567"/>
        <w:jc w:val="both"/>
        <w:rPr>
          <w:rFonts w:ascii="Times New Roman" w:hAnsi="Times New Roman" w:cs="Times New Roman"/>
          <w:bCs/>
          <w:iCs/>
        </w:rPr>
      </w:pPr>
    </w:p>
    <w:p w14:paraId="1DA7946F" w14:textId="50536994" w:rsidR="005C0604" w:rsidRPr="006B4F67" w:rsidRDefault="006B4F67" w:rsidP="006B4F67">
      <w:pPr>
        <w:spacing w:line="360" w:lineRule="auto"/>
        <w:ind w:left="567" w:hanging="567"/>
        <w:jc w:val="both"/>
        <w:rPr>
          <w:rFonts w:ascii="Times New Roman" w:hAnsi="Times New Roman" w:cs="Times New Roman"/>
          <w:bCs/>
          <w:i/>
          <w:iCs/>
        </w:rPr>
      </w:pPr>
      <w:r w:rsidRPr="005C0604">
        <w:rPr>
          <w:rFonts w:ascii="Times New Roman" w:hAnsi="Times New Roman" w:cs="Times New Roman"/>
          <w:bCs/>
          <w:iCs/>
        </w:rPr>
        <w:t>[60]</w:t>
      </w:r>
      <w:r w:rsidRPr="005C0604">
        <w:rPr>
          <w:rFonts w:ascii="Times New Roman" w:hAnsi="Times New Roman" w:cs="Times New Roman"/>
          <w:bCs/>
          <w:iCs/>
        </w:rPr>
        <w:tab/>
      </w:r>
      <w:r w:rsidR="005C0604" w:rsidRPr="006B4F67">
        <w:rPr>
          <w:rFonts w:ascii="Times New Roman" w:hAnsi="Times New Roman" w:cs="Times New Roman"/>
          <w:i/>
          <w:iCs/>
          <w:color w:val="000000"/>
          <w:lang w:val="en-US"/>
        </w:rPr>
        <w:t>In casu</w:t>
      </w:r>
      <w:r w:rsidR="005C0604" w:rsidRPr="006B4F67">
        <w:rPr>
          <w:rFonts w:ascii="Times New Roman" w:hAnsi="Times New Roman" w:cs="Times New Roman"/>
          <w:color w:val="000000"/>
          <w:lang w:val="en-US"/>
        </w:rPr>
        <w:t xml:space="preserve"> the plaintiff has shown that the section 127(5) notice has reached the correct post office on</w:t>
      </w:r>
      <w:r w:rsidR="006370C6" w:rsidRPr="006B4F67">
        <w:rPr>
          <w:rFonts w:ascii="Times New Roman" w:hAnsi="Times New Roman" w:cs="Times New Roman"/>
          <w:color w:val="000000"/>
          <w:lang w:val="en-US"/>
        </w:rPr>
        <w:t xml:space="preserve"> 6 September 2021 </w:t>
      </w:r>
      <w:r w:rsidR="005C0604" w:rsidRPr="006B4F67">
        <w:rPr>
          <w:rFonts w:ascii="Times New Roman" w:hAnsi="Times New Roman" w:cs="Times New Roman"/>
          <w:color w:val="000000"/>
          <w:lang w:val="en-US"/>
        </w:rPr>
        <w:t xml:space="preserve">and that the notification </w:t>
      </w:r>
      <w:r w:rsidR="00CB33E8" w:rsidRPr="006B4F67">
        <w:rPr>
          <w:rFonts w:ascii="Times New Roman" w:hAnsi="Times New Roman" w:cs="Times New Roman"/>
          <w:color w:val="000000"/>
          <w:lang w:val="en-US"/>
        </w:rPr>
        <w:t xml:space="preserve">was forwarded to the defendant that </w:t>
      </w:r>
      <w:r w:rsidR="005C0604" w:rsidRPr="006B4F67">
        <w:rPr>
          <w:rFonts w:ascii="Times New Roman" w:hAnsi="Times New Roman" w:cs="Times New Roman"/>
          <w:color w:val="000000"/>
          <w:lang w:val="en-US"/>
        </w:rPr>
        <w:t>the registered item was available for collection.  The defendant has failed to give any explanation why, in the circumstances, the notice would not have come to his attention.  He has therefore failed to discharge the burden of rebutting the inference of delivery.</w:t>
      </w:r>
    </w:p>
    <w:p w14:paraId="36A162F0" w14:textId="77777777" w:rsidR="00C2588C" w:rsidRPr="00C2588C" w:rsidRDefault="00C2588C" w:rsidP="00C2588C">
      <w:pPr>
        <w:pStyle w:val="ListParagraph"/>
        <w:spacing w:line="360" w:lineRule="auto"/>
        <w:ind w:left="567"/>
        <w:jc w:val="both"/>
        <w:rPr>
          <w:rFonts w:ascii="Times New Roman" w:hAnsi="Times New Roman" w:cs="Times New Roman"/>
          <w:bCs/>
          <w:iCs/>
        </w:rPr>
      </w:pPr>
    </w:p>
    <w:p w14:paraId="49A5685A" w14:textId="4DC40BC5" w:rsidR="00CE1C69" w:rsidRPr="006B4F67" w:rsidRDefault="006B4F67" w:rsidP="006B4F67">
      <w:pPr>
        <w:spacing w:line="360" w:lineRule="auto"/>
        <w:ind w:left="567" w:hanging="567"/>
        <w:jc w:val="both"/>
        <w:rPr>
          <w:rFonts w:ascii="Times New Roman" w:hAnsi="Times New Roman" w:cs="Times New Roman"/>
          <w:bCs/>
          <w:iCs/>
        </w:rPr>
      </w:pPr>
      <w:r w:rsidRPr="000B4F80">
        <w:rPr>
          <w:rFonts w:ascii="Times New Roman" w:hAnsi="Times New Roman" w:cs="Times New Roman"/>
          <w:bCs/>
          <w:iCs/>
        </w:rPr>
        <w:t>[61]</w:t>
      </w:r>
      <w:r w:rsidRPr="000B4F80">
        <w:rPr>
          <w:rFonts w:ascii="Times New Roman" w:hAnsi="Times New Roman" w:cs="Times New Roman"/>
          <w:bCs/>
          <w:iCs/>
        </w:rPr>
        <w:tab/>
      </w:r>
      <w:r w:rsidR="00F93E2D" w:rsidRPr="006B4F67">
        <w:rPr>
          <w:rFonts w:ascii="Times New Roman" w:hAnsi="Times New Roman" w:cs="Times New Roman"/>
          <w:color w:val="000000"/>
          <w:lang w:val="en-US"/>
        </w:rPr>
        <w:t>I</w:t>
      </w:r>
      <w:r w:rsidR="00BA5E4E" w:rsidRPr="006B4F67">
        <w:rPr>
          <w:rFonts w:ascii="Times New Roman" w:hAnsi="Times New Roman" w:cs="Times New Roman"/>
          <w:color w:val="000000"/>
          <w:lang w:val="en-US"/>
        </w:rPr>
        <w:t>n my view, there was compliance with section 127(5), and the plaintiff complied with</w:t>
      </w:r>
      <w:r w:rsidR="00F93E2D" w:rsidRPr="006B4F67">
        <w:rPr>
          <w:rFonts w:ascii="Times New Roman" w:hAnsi="Times New Roman" w:cs="Times New Roman"/>
          <w:color w:val="000000"/>
          <w:lang w:val="en-US"/>
        </w:rPr>
        <w:t xml:space="preserve"> its obligations </w:t>
      </w:r>
      <w:r w:rsidR="00BA5E4E" w:rsidRPr="006B4F67">
        <w:rPr>
          <w:rFonts w:ascii="Times New Roman" w:hAnsi="Times New Roman" w:cs="Times New Roman"/>
          <w:color w:val="000000"/>
          <w:lang w:val="en-US"/>
        </w:rPr>
        <w:t xml:space="preserve">in terms </w:t>
      </w:r>
      <w:r w:rsidR="00F93E2D" w:rsidRPr="006B4F67">
        <w:rPr>
          <w:rFonts w:ascii="Times New Roman" w:hAnsi="Times New Roman" w:cs="Times New Roman"/>
          <w:color w:val="000000"/>
          <w:lang w:val="en-US"/>
        </w:rPr>
        <w:t>of the N</w:t>
      </w:r>
      <w:r w:rsidR="007E577F" w:rsidRPr="006B4F67">
        <w:rPr>
          <w:rFonts w:ascii="Times New Roman" w:hAnsi="Times New Roman" w:cs="Times New Roman"/>
          <w:color w:val="000000"/>
          <w:lang w:val="en-US"/>
        </w:rPr>
        <w:t>CA</w:t>
      </w:r>
      <w:r w:rsidR="00F93E2D" w:rsidRPr="006B4F67">
        <w:rPr>
          <w:rFonts w:ascii="Times New Roman" w:hAnsi="Times New Roman" w:cs="Times New Roman"/>
          <w:color w:val="000000"/>
          <w:lang w:val="en-US"/>
        </w:rPr>
        <w:t xml:space="preserve"> in a manner consistent with the approach of the Constitutional Court in</w:t>
      </w:r>
      <w:r w:rsidR="00D52A45" w:rsidRPr="006B4F67">
        <w:rPr>
          <w:rStyle w:val="apple-converted-space"/>
          <w:rFonts w:ascii="Times New Roman" w:hAnsi="Times New Roman" w:cs="Times New Roman"/>
          <w:color w:val="000000"/>
          <w:lang w:val="en-US"/>
        </w:rPr>
        <w:t xml:space="preserve"> </w:t>
      </w:r>
      <w:r w:rsidR="00F93E2D" w:rsidRPr="006B4F67">
        <w:rPr>
          <w:rFonts w:ascii="Times New Roman" w:hAnsi="Times New Roman" w:cs="Times New Roman"/>
          <w:i/>
          <w:iCs/>
          <w:color w:val="000000"/>
          <w:lang w:val="en-US"/>
        </w:rPr>
        <w:t>Kubyana v Standard Bank of South Africa Ltd</w:t>
      </w:r>
      <w:r w:rsidR="00BF5DAE" w:rsidRPr="006B4F67">
        <w:rPr>
          <w:rFonts w:ascii="Times New Roman" w:hAnsi="Times New Roman" w:cs="Times New Roman"/>
          <w:i/>
          <w:iCs/>
          <w:color w:val="000000"/>
          <w:lang w:val="en-US"/>
        </w:rPr>
        <w:t xml:space="preserve"> supra.</w:t>
      </w:r>
    </w:p>
    <w:p w14:paraId="328FE05B" w14:textId="028753A5" w:rsidR="000B4F80" w:rsidRDefault="000B4F80" w:rsidP="000B4F80">
      <w:pPr>
        <w:spacing w:line="360" w:lineRule="auto"/>
        <w:jc w:val="both"/>
        <w:rPr>
          <w:rFonts w:ascii="Times New Roman" w:hAnsi="Times New Roman" w:cs="Times New Roman"/>
          <w:bCs/>
          <w:iCs/>
        </w:rPr>
      </w:pPr>
    </w:p>
    <w:p w14:paraId="1CA082BD" w14:textId="54C43D11" w:rsidR="000B4F80" w:rsidRDefault="000B4F80" w:rsidP="000B4F80">
      <w:pPr>
        <w:spacing w:line="360" w:lineRule="auto"/>
        <w:jc w:val="both"/>
        <w:rPr>
          <w:rFonts w:ascii="Times New Roman" w:hAnsi="Times New Roman" w:cs="Times New Roman"/>
          <w:bCs/>
          <w:iCs/>
        </w:rPr>
      </w:pPr>
    </w:p>
    <w:p w14:paraId="07678CB2" w14:textId="77777777" w:rsidR="000B4F80" w:rsidRPr="000B4F80" w:rsidRDefault="000B4F80" w:rsidP="000B4F80">
      <w:pPr>
        <w:spacing w:line="360" w:lineRule="auto"/>
        <w:jc w:val="both"/>
        <w:rPr>
          <w:rFonts w:ascii="Times New Roman" w:hAnsi="Times New Roman" w:cs="Times New Roman"/>
          <w:bCs/>
          <w:iCs/>
        </w:rPr>
      </w:pPr>
    </w:p>
    <w:p w14:paraId="64EC022C" w14:textId="5C8AAAB9" w:rsidR="004C2153" w:rsidRDefault="004C2153" w:rsidP="004C2153">
      <w:pPr>
        <w:spacing w:line="360" w:lineRule="auto"/>
        <w:jc w:val="both"/>
        <w:rPr>
          <w:rFonts w:ascii="Times New Roman" w:hAnsi="Times New Roman" w:cs="Times New Roman"/>
          <w:bCs/>
          <w:iCs/>
        </w:rPr>
      </w:pPr>
    </w:p>
    <w:p w14:paraId="13B107CF" w14:textId="6D13A7FB" w:rsidR="00CE1C69" w:rsidRDefault="00CE1C69" w:rsidP="00CE1C69">
      <w:pPr>
        <w:spacing w:line="360" w:lineRule="auto"/>
        <w:jc w:val="both"/>
        <w:rPr>
          <w:rFonts w:ascii="Times New Roman" w:hAnsi="Times New Roman" w:cs="Times New Roman"/>
          <w:b/>
          <w:iCs/>
        </w:rPr>
      </w:pPr>
      <w:r w:rsidRPr="00CE1C69">
        <w:rPr>
          <w:rFonts w:ascii="Times New Roman" w:hAnsi="Times New Roman" w:cs="Times New Roman"/>
          <w:b/>
          <w:iCs/>
        </w:rPr>
        <w:lastRenderedPageBreak/>
        <w:t>Reckless lending and failure to conduct a credit assessment in terms of the NCA</w:t>
      </w:r>
    </w:p>
    <w:p w14:paraId="26203941" w14:textId="77777777" w:rsidR="00A7120F" w:rsidRPr="00CE1C69" w:rsidRDefault="00A7120F" w:rsidP="00CE1C69">
      <w:pPr>
        <w:spacing w:line="360" w:lineRule="auto"/>
        <w:jc w:val="both"/>
        <w:rPr>
          <w:rFonts w:ascii="Times New Roman" w:hAnsi="Times New Roman" w:cs="Times New Roman"/>
          <w:b/>
          <w:iCs/>
        </w:rPr>
      </w:pPr>
    </w:p>
    <w:p w14:paraId="1BE0856C" w14:textId="79F0D914" w:rsidR="00CE1C69" w:rsidRPr="006B4F67" w:rsidRDefault="006B4F67" w:rsidP="006B4F67">
      <w:pPr>
        <w:spacing w:line="360" w:lineRule="auto"/>
        <w:ind w:left="567" w:hanging="567"/>
        <w:jc w:val="both"/>
        <w:rPr>
          <w:rFonts w:ascii="Times New Roman" w:hAnsi="Times New Roman" w:cs="Times New Roman"/>
          <w:bCs/>
          <w:iCs/>
        </w:rPr>
      </w:pPr>
      <w:r>
        <w:rPr>
          <w:rFonts w:ascii="Times New Roman" w:hAnsi="Times New Roman" w:cs="Times New Roman"/>
          <w:bCs/>
          <w:iCs/>
        </w:rPr>
        <w:t>[62]</w:t>
      </w:r>
      <w:r>
        <w:rPr>
          <w:rFonts w:ascii="Times New Roman" w:hAnsi="Times New Roman" w:cs="Times New Roman"/>
          <w:bCs/>
          <w:iCs/>
        </w:rPr>
        <w:tab/>
      </w:r>
      <w:r w:rsidR="00A6753D" w:rsidRPr="006B4F67">
        <w:rPr>
          <w:rFonts w:ascii="Times New Roman" w:hAnsi="Times New Roman" w:cs="Times New Roman"/>
          <w:bCs/>
          <w:iCs/>
        </w:rPr>
        <w:t>The defendant contend</w:t>
      </w:r>
      <w:r w:rsidR="002F647C" w:rsidRPr="006B4F67">
        <w:rPr>
          <w:rFonts w:ascii="Times New Roman" w:hAnsi="Times New Roman" w:cs="Times New Roman"/>
          <w:bCs/>
          <w:iCs/>
        </w:rPr>
        <w:t>ed</w:t>
      </w:r>
      <w:r w:rsidR="00A6753D" w:rsidRPr="006B4F67">
        <w:rPr>
          <w:rFonts w:ascii="Times New Roman" w:hAnsi="Times New Roman" w:cs="Times New Roman"/>
          <w:bCs/>
          <w:iCs/>
        </w:rPr>
        <w:t xml:space="preserve"> that the plaintiff failed to comply with its statutory obligations in terms of the NCA in that the plaintiff </w:t>
      </w:r>
      <w:r w:rsidR="000B4F80" w:rsidRPr="006B4F67">
        <w:rPr>
          <w:rFonts w:ascii="Times New Roman" w:hAnsi="Times New Roman" w:cs="Times New Roman"/>
          <w:bCs/>
          <w:iCs/>
        </w:rPr>
        <w:t xml:space="preserve">did not </w:t>
      </w:r>
      <w:r w:rsidR="00A6753D" w:rsidRPr="006B4F67">
        <w:rPr>
          <w:rFonts w:ascii="Times New Roman" w:hAnsi="Times New Roman" w:cs="Times New Roman"/>
          <w:bCs/>
          <w:iCs/>
        </w:rPr>
        <w:t xml:space="preserve">conduct a due diligence and background check when entering into the instalment agreement with </w:t>
      </w:r>
      <w:r w:rsidR="00D84FA2" w:rsidRPr="006B4F67">
        <w:rPr>
          <w:rFonts w:ascii="Times New Roman" w:hAnsi="Times New Roman" w:cs="Times New Roman"/>
          <w:bCs/>
          <w:iCs/>
        </w:rPr>
        <w:t xml:space="preserve">him </w:t>
      </w:r>
      <w:r w:rsidR="00A6753D" w:rsidRPr="006B4F67">
        <w:rPr>
          <w:rFonts w:ascii="Times New Roman" w:hAnsi="Times New Roman" w:cs="Times New Roman"/>
          <w:bCs/>
          <w:iCs/>
        </w:rPr>
        <w:t xml:space="preserve">and as such it amounts to reckless credit lending. </w:t>
      </w:r>
    </w:p>
    <w:p w14:paraId="325A002E" w14:textId="77777777" w:rsidR="00520994" w:rsidRDefault="00520994" w:rsidP="00520994">
      <w:pPr>
        <w:pStyle w:val="ListParagraph"/>
        <w:spacing w:line="360" w:lineRule="auto"/>
        <w:ind w:left="567"/>
        <w:jc w:val="both"/>
        <w:rPr>
          <w:rFonts w:ascii="Times New Roman" w:hAnsi="Times New Roman" w:cs="Times New Roman"/>
          <w:bCs/>
          <w:iCs/>
        </w:rPr>
      </w:pPr>
    </w:p>
    <w:p w14:paraId="0AF20E86" w14:textId="5F9B09E3" w:rsidR="00CE1C69" w:rsidRPr="006B4F67" w:rsidRDefault="006B4F67" w:rsidP="006B4F67">
      <w:pPr>
        <w:spacing w:line="360" w:lineRule="auto"/>
        <w:ind w:left="567" w:hanging="567"/>
        <w:jc w:val="both"/>
        <w:rPr>
          <w:rFonts w:ascii="Times New Roman" w:hAnsi="Times New Roman" w:cs="Times New Roman"/>
          <w:bCs/>
          <w:iCs/>
        </w:rPr>
      </w:pPr>
      <w:r>
        <w:rPr>
          <w:rFonts w:ascii="Times New Roman" w:hAnsi="Times New Roman" w:cs="Times New Roman"/>
          <w:bCs/>
          <w:iCs/>
        </w:rPr>
        <w:t>[63]</w:t>
      </w:r>
      <w:r>
        <w:rPr>
          <w:rFonts w:ascii="Times New Roman" w:hAnsi="Times New Roman" w:cs="Times New Roman"/>
          <w:bCs/>
          <w:iCs/>
        </w:rPr>
        <w:tab/>
      </w:r>
      <w:r w:rsidR="00A6753D" w:rsidRPr="006B4F67">
        <w:rPr>
          <w:rFonts w:ascii="Times New Roman" w:hAnsi="Times New Roman" w:cs="Times New Roman"/>
          <w:bCs/>
          <w:iCs/>
        </w:rPr>
        <w:t>The defendant contend</w:t>
      </w:r>
      <w:r w:rsidR="002F647C" w:rsidRPr="006B4F67">
        <w:rPr>
          <w:rFonts w:ascii="Times New Roman" w:hAnsi="Times New Roman" w:cs="Times New Roman"/>
          <w:bCs/>
          <w:iCs/>
        </w:rPr>
        <w:t>ed</w:t>
      </w:r>
      <w:r w:rsidR="00A6753D" w:rsidRPr="006B4F67">
        <w:rPr>
          <w:rFonts w:ascii="Times New Roman" w:hAnsi="Times New Roman" w:cs="Times New Roman"/>
          <w:bCs/>
          <w:iCs/>
        </w:rPr>
        <w:t xml:space="preserve"> that he did not complete the amounts contained in the </w:t>
      </w:r>
      <w:r w:rsidR="00D84FA2" w:rsidRPr="006B4F67">
        <w:rPr>
          <w:rFonts w:ascii="Times New Roman" w:hAnsi="Times New Roman" w:cs="Times New Roman"/>
          <w:bCs/>
          <w:iCs/>
        </w:rPr>
        <w:t>finance application</w:t>
      </w:r>
      <w:r w:rsidR="00A6753D" w:rsidRPr="006B4F67">
        <w:rPr>
          <w:rFonts w:ascii="Times New Roman" w:hAnsi="Times New Roman" w:cs="Times New Roman"/>
          <w:bCs/>
          <w:iCs/>
        </w:rPr>
        <w:t>, and that the sales person employed at</w:t>
      </w:r>
      <w:r w:rsidR="002F647C" w:rsidRPr="006B4F67">
        <w:rPr>
          <w:rFonts w:ascii="Times New Roman" w:hAnsi="Times New Roman" w:cs="Times New Roman"/>
          <w:bCs/>
          <w:iCs/>
        </w:rPr>
        <w:t xml:space="preserve"> the dealership</w:t>
      </w:r>
      <w:r w:rsidR="00A6753D" w:rsidRPr="006B4F67">
        <w:rPr>
          <w:rFonts w:ascii="Times New Roman" w:hAnsi="Times New Roman" w:cs="Times New Roman"/>
          <w:bCs/>
          <w:iCs/>
        </w:rPr>
        <w:t xml:space="preserve"> completed the amounts</w:t>
      </w:r>
      <w:r w:rsidR="00520994" w:rsidRPr="006B4F67">
        <w:rPr>
          <w:rFonts w:ascii="Times New Roman" w:hAnsi="Times New Roman" w:cs="Times New Roman"/>
          <w:bCs/>
          <w:iCs/>
        </w:rPr>
        <w:t xml:space="preserve"> relating to his financial position.  He assert</w:t>
      </w:r>
      <w:r w:rsidR="002F647C" w:rsidRPr="006B4F67">
        <w:rPr>
          <w:rFonts w:ascii="Times New Roman" w:hAnsi="Times New Roman" w:cs="Times New Roman"/>
          <w:bCs/>
          <w:iCs/>
        </w:rPr>
        <w:t>ed</w:t>
      </w:r>
      <w:r w:rsidR="00520994" w:rsidRPr="006B4F67">
        <w:rPr>
          <w:rFonts w:ascii="Times New Roman" w:hAnsi="Times New Roman" w:cs="Times New Roman"/>
          <w:bCs/>
          <w:iCs/>
        </w:rPr>
        <w:t xml:space="preserve"> that the R 9000.00, additional amount earned was included in the </w:t>
      </w:r>
      <w:r w:rsidR="002F647C" w:rsidRPr="006B4F67">
        <w:rPr>
          <w:rFonts w:ascii="Times New Roman" w:hAnsi="Times New Roman" w:cs="Times New Roman"/>
          <w:bCs/>
          <w:iCs/>
        </w:rPr>
        <w:t xml:space="preserve">finance </w:t>
      </w:r>
      <w:r w:rsidR="00520994" w:rsidRPr="006B4F67">
        <w:rPr>
          <w:rFonts w:ascii="Times New Roman" w:hAnsi="Times New Roman" w:cs="Times New Roman"/>
          <w:bCs/>
          <w:iCs/>
        </w:rPr>
        <w:t>application due to the fraudulent presentations made</w:t>
      </w:r>
      <w:r w:rsidR="002F647C" w:rsidRPr="006B4F67">
        <w:rPr>
          <w:rFonts w:ascii="Times New Roman" w:hAnsi="Times New Roman" w:cs="Times New Roman"/>
          <w:bCs/>
          <w:iCs/>
        </w:rPr>
        <w:t xml:space="preserve"> by the dealership and or the plaintiff</w:t>
      </w:r>
      <w:r w:rsidR="00520994" w:rsidRPr="006B4F67">
        <w:rPr>
          <w:rFonts w:ascii="Times New Roman" w:hAnsi="Times New Roman" w:cs="Times New Roman"/>
          <w:bCs/>
          <w:iCs/>
        </w:rPr>
        <w:t xml:space="preserve">. </w:t>
      </w:r>
      <w:r w:rsidR="00356416" w:rsidRPr="006B4F67">
        <w:rPr>
          <w:rFonts w:ascii="Times New Roman" w:hAnsi="Times New Roman" w:cs="Times New Roman"/>
          <w:bCs/>
          <w:iCs/>
        </w:rPr>
        <w:t xml:space="preserve"> </w:t>
      </w:r>
      <w:r w:rsidR="002F647C" w:rsidRPr="006B4F67">
        <w:rPr>
          <w:rFonts w:ascii="Times New Roman" w:hAnsi="Times New Roman" w:cs="Times New Roman"/>
          <w:bCs/>
          <w:iCs/>
        </w:rPr>
        <w:t xml:space="preserve">The additional amount was included </w:t>
      </w:r>
      <w:r w:rsidR="00520994" w:rsidRPr="006B4F67">
        <w:rPr>
          <w:rFonts w:ascii="Times New Roman" w:hAnsi="Times New Roman" w:cs="Times New Roman"/>
          <w:bCs/>
          <w:iCs/>
        </w:rPr>
        <w:t xml:space="preserve">by the sales person </w:t>
      </w:r>
      <w:r w:rsidR="002F647C" w:rsidRPr="006B4F67">
        <w:rPr>
          <w:rFonts w:ascii="Times New Roman" w:hAnsi="Times New Roman" w:cs="Times New Roman"/>
          <w:bCs/>
          <w:iCs/>
        </w:rPr>
        <w:t xml:space="preserve">on the assumption that the amount </w:t>
      </w:r>
      <w:r w:rsidR="00520994" w:rsidRPr="006B4F67">
        <w:rPr>
          <w:rFonts w:ascii="Times New Roman" w:hAnsi="Times New Roman" w:cs="Times New Roman"/>
          <w:bCs/>
          <w:iCs/>
        </w:rPr>
        <w:t>would be earned resultant of investment of the R 150</w:t>
      </w:r>
      <w:r w:rsidR="00D52A45" w:rsidRPr="006B4F67">
        <w:rPr>
          <w:rFonts w:ascii="Times New Roman" w:hAnsi="Times New Roman" w:cs="Times New Roman"/>
          <w:bCs/>
          <w:iCs/>
        </w:rPr>
        <w:t xml:space="preserve"> </w:t>
      </w:r>
      <w:r w:rsidR="00520994" w:rsidRPr="006B4F67">
        <w:rPr>
          <w:rFonts w:ascii="Times New Roman" w:hAnsi="Times New Roman" w:cs="Times New Roman"/>
          <w:bCs/>
          <w:iCs/>
        </w:rPr>
        <w:t>000.00, the inflated amount, investment in QSG.</w:t>
      </w:r>
      <w:r w:rsidR="00CE6212" w:rsidRPr="006B4F67">
        <w:rPr>
          <w:rFonts w:ascii="Times New Roman" w:hAnsi="Times New Roman" w:cs="Times New Roman"/>
          <w:bCs/>
          <w:iCs/>
        </w:rPr>
        <w:t xml:space="preserve">  On this bas</w:t>
      </w:r>
      <w:r w:rsidR="006A4928" w:rsidRPr="006B4F67">
        <w:rPr>
          <w:rFonts w:ascii="Times New Roman" w:hAnsi="Times New Roman" w:cs="Times New Roman"/>
          <w:bCs/>
          <w:iCs/>
        </w:rPr>
        <w:t>i</w:t>
      </w:r>
      <w:r w:rsidR="00CE6212" w:rsidRPr="006B4F67">
        <w:rPr>
          <w:rFonts w:ascii="Times New Roman" w:hAnsi="Times New Roman" w:cs="Times New Roman"/>
          <w:bCs/>
          <w:iCs/>
        </w:rPr>
        <w:t xml:space="preserve">s the defendant </w:t>
      </w:r>
      <w:r w:rsidR="002F647C" w:rsidRPr="006B4F67">
        <w:rPr>
          <w:rFonts w:ascii="Times New Roman" w:hAnsi="Times New Roman" w:cs="Times New Roman"/>
          <w:bCs/>
          <w:iCs/>
        </w:rPr>
        <w:t>submitted</w:t>
      </w:r>
      <w:r w:rsidR="00CE6212" w:rsidRPr="006B4F67">
        <w:rPr>
          <w:rFonts w:ascii="Times New Roman" w:hAnsi="Times New Roman" w:cs="Times New Roman"/>
          <w:bCs/>
          <w:iCs/>
        </w:rPr>
        <w:t xml:space="preserve"> that he has a </w:t>
      </w:r>
      <w:r w:rsidR="002F647C" w:rsidRPr="006B4F67">
        <w:rPr>
          <w:rFonts w:ascii="Times New Roman" w:hAnsi="Times New Roman" w:cs="Times New Roman"/>
          <w:bCs/>
          <w:iCs/>
        </w:rPr>
        <w:t xml:space="preserve">triable </w:t>
      </w:r>
      <w:r w:rsidR="00CE6212" w:rsidRPr="006B4F67">
        <w:rPr>
          <w:rFonts w:ascii="Times New Roman" w:hAnsi="Times New Roman" w:cs="Times New Roman"/>
          <w:bCs/>
          <w:iCs/>
        </w:rPr>
        <w:t>case against the plaintiff.</w:t>
      </w:r>
    </w:p>
    <w:p w14:paraId="287BA4A2" w14:textId="77777777" w:rsidR="00520994" w:rsidRDefault="00520994" w:rsidP="00520994">
      <w:pPr>
        <w:pStyle w:val="ListParagraph"/>
        <w:spacing w:line="360" w:lineRule="auto"/>
        <w:ind w:left="567"/>
        <w:jc w:val="both"/>
        <w:rPr>
          <w:rFonts w:ascii="Times New Roman" w:hAnsi="Times New Roman" w:cs="Times New Roman"/>
          <w:bCs/>
          <w:iCs/>
        </w:rPr>
      </w:pPr>
    </w:p>
    <w:p w14:paraId="1C291640" w14:textId="1E7E75DD" w:rsidR="00520994" w:rsidRPr="006B4F67" w:rsidRDefault="006B4F67" w:rsidP="006B4F67">
      <w:pPr>
        <w:spacing w:line="360" w:lineRule="auto"/>
        <w:ind w:left="567" w:hanging="567"/>
        <w:jc w:val="both"/>
        <w:rPr>
          <w:rFonts w:ascii="Times New Roman" w:hAnsi="Times New Roman" w:cs="Times New Roman"/>
          <w:bCs/>
          <w:iCs/>
        </w:rPr>
      </w:pPr>
      <w:r>
        <w:rPr>
          <w:rFonts w:ascii="Times New Roman" w:hAnsi="Times New Roman" w:cs="Times New Roman"/>
          <w:bCs/>
          <w:iCs/>
        </w:rPr>
        <w:t>[64]</w:t>
      </w:r>
      <w:r>
        <w:rPr>
          <w:rFonts w:ascii="Times New Roman" w:hAnsi="Times New Roman" w:cs="Times New Roman"/>
          <w:bCs/>
          <w:iCs/>
        </w:rPr>
        <w:tab/>
      </w:r>
      <w:r w:rsidR="00520994" w:rsidRPr="006B4F67">
        <w:rPr>
          <w:rFonts w:ascii="Times New Roman" w:hAnsi="Times New Roman" w:cs="Times New Roman"/>
          <w:bCs/>
          <w:iCs/>
        </w:rPr>
        <w:t>The defendant argued that if an actual and true credit assessment w</w:t>
      </w:r>
      <w:r w:rsidR="006A4928" w:rsidRPr="006B4F67">
        <w:rPr>
          <w:rFonts w:ascii="Times New Roman" w:hAnsi="Times New Roman" w:cs="Times New Roman"/>
          <w:bCs/>
          <w:iCs/>
        </w:rPr>
        <w:t>as</w:t>
      </w:r>
      <w:r w:rsidR="00520994" w:rsidRPr="006B4F67">
        <w:rPr>
          <w:rFonts w:ascii="Times New Roman" w:hAnsi="Times New Roman" w:cs="Times New Roman"/>
          <w:bCs/>
          <w:iCs/>
        </w:rPr>
        <w:t xml:space="preserve"> done</w:t>
      </w:r>
      <w:r w:rsidR="002F647C" w:rsidRPr="006B4F67">
        <w:rPr>
          <w:rFonts w:ascii="Times New Roman" w:hAnsi="Times New Roman" w:cs="Times New Roman"/>
          <w:bCs/>
          <w:iCs/>
        </w:rPr>
        <w:t xml:space="preserve"> by the plaintiff</w:t>
      </w:r>
      <w:r w:rsidR="00520994" w:rsidRPr="006B4F67">
        <w:rPr>
          <w:rFonts w:ascii="Times New Roman" w:hAnsi="Times New Roman" w:cs="Times New Roman"/>
          <w:bCs/>
          <w:iCs/>
        </w:rPr>
        <w:t>, it would have been abundantly clear the he was not able to afford the vehicle</w:t>
      </w:r>
      <w:r w:rsidR="002F647C" w:rsidRPr="006B4F67">
        <w:rPr>
          <w:rFonts w:ascii="Times New Roman" w:hAnsi="Times New Roman" w:cs="Times New Roman"/>
          <w:bCs/>
          <w:iCs/>
        </w:rPr>
        <w:t>, thus the failure amounted to reckless credit.</w:t>
      </w:r>
      <w:r w:rsidR="00520994" w:rsidRPr="006B4F67">
        <w:rPr>
          <w:rFonts w:ascii="Times New Roman" w:hAnsi="Times New Roman" w:cs="Times New Roman"/>
          <w:bCs/>
          <w:iCs/>
        </w:rPr>
        <w:t xml:space="preserve"> </w:t>
      </w:r>
    </w:p>
    <w:p w14:paraId="60B39812" w14:textId="77777777" w:rsidR="00520994" w:rsidRDefault="00520994" w:rsidP="00520994">
      <w:pPr>
        <w:pStyle w:val="ListParagraph"/>
        <w:spacing w:line="360" w:lineRule="auto"/>
        <w:ind w:left="567"/>
        <w:jc w:val="both"/>
        <w:rPr>
          <w:rFonts w:ascii="Times New Roman" w:hAnsi="Times New Roman" w:cs="Times New Roman"/>
          <w:bCs/>
          <w:iCs/>
        </w:rPr>
      </w:pPr>
    </w:p>
    <w:p w14:paraId="258D0C4B" w14:textId="0315F5F7" w:rsidR="007646A5" w:rsidRPr="006B4F67" w:rsidRDefault="006B4F67" w:rsidP="006B4F67">
      <w:pPr>
        <w:spacing w:line="360" w:lineRule="auto"/>
        <w:ind w:left="567" w:hanging="567"/>
        <w:jc w:val="both"/>
        <w:rPr>
          <w:rFonts w:ascii="Times New Roman" w:hAnsi="Times New Roman" w:cs="Times New Roman"/>
          <w:bCs/>
          <w:iCs/>
        </w:rPr>
      </w:pPr>
      <w:r>
        <w:rPr>
          <w:rFonts w:ascii="Times New Roman" w:hAnsi="Times New Roman" w:cs="Times New Roman"/>
          <w:bCs/>
          <w:iCs/>
        </w:rPr>
        <w:t>[65]</w:t>
      </w:r>
      <w:r>
        <w:rPr>
          <w:rFonts w:ascii="Times New Roman" w:hAnsi="Times New Roman" w:cs="Times New Roman"/>
          <w:bCs/>
          <w:iCs/>
        </w:rPr>
        <w:tab/>
      </w:r>
      <w:r w:rsidR="00CE6212" w:rsidRPr="006B4F67">
        <w:rPr>
          <w:rFonts w:ascii="Times New Roman" w:hAnsi="Times New Roman" w:cs="Times New Roman"/>
          <w:bCs/>
          <w:iCs/>
        </w:rPr>
        <w:t>On the contrary t</w:t>
      </w:r>
      <w:r w:rsidR="00520994" w:rsidRPr="006B4F67">
        <w:rPr>
          <w:rFonts w:ascii="Times New Roman" w:hAnsi="Times New Roman" w:cs="Times New Roman"/>
          <w:bCs/>
          <w:iCs/>
        </w:rPr>
        <w:t>he plaintiff argue</w:t>
      </w:r>
      <w:r w:rsidR="00555662" w:rsidRPr="006B4F67">
        <w:rPr>
          <w:rFonts w:ascii="Times New Roman" w:hAnsi="Times New Roman" w:cs="Times New Roman"/>
          <w:bCs/>
          <w:iCs/>
        </w:rPr>
        <w:t xml:space="preserve">d that </w:t>
      </w:r>
      <w:r w:rsidR="008E7C85" w:rsidRPr="006B4F67">
        <w:rPr>
          <w:rFonts w:ascii="Times New Roman" w:hAnsi="Times New Roman" w:cs="Times New Roman"/>
          <w:bCs/>
          <w:iCs/>
        </w:rPr>
        <w:t>it conducted a credit assessment on the documents provided by the defendant and if the defendant misle</w:t>
      </w:r>
      <w:r w:rsidR="002F647C" w:rsidRPr="006B4F67">
        <w:rPr>
          <w:rFonts w:ascii="Times New Roman" w:hAnsi="Times New Roman" w:cs="Times New Roman"/>
          <w:bCs/>
          <w:iCs/>
        </w:rPr>
        <w:t xml:space="preserve">d </w:t>
      </w:r>
      <w:r w:rsidR="008E7C85" w:rsidRPr="006B4F67">
        <w:rPr>
          <w:rFonts w:ascii="Times New Roman" w:hAnsi="Times New Roman" w:cs="Times New Roman"/>
          <w:bCs/>
          <w:iCs/>
        </w:rPr>
        <w:t>the plaintiff with the information supplied, it would be an absolute defence against the allegation of reckless credit.  The plaintiff assert</w:t>
      </w:r>
      <w:r w:rsidR="002F647C" w:rsidRPr="006B4F67">
        <w:rPr>
          <w:rFonts w:ascii="Times New Roman" w:hAnsi="Times New Roman" w:cs="Times New Roman"/>
          <w:bCs/>
          <w:iCs/>
        </w:rPr>
        <w:t>ed</w:t>
      </w:r>
      <w:r w:rsidR="008E7C85" w:rsidRPr="006B4F67">
        <w:rPr>
          <w:rFonts w:ascii="Times New Roman" w:hAnsi="Times New Roman" w:cs="Times New Roman"/>
          <w:bCs/>
          <w:iCs/>
        </w:rPr>
        <w:t xml:space="preserve"> that the defendant’s </w:t>
      </w:r>
      <w:r w:rsidR="008E7C85" w:rsidRPr="006B4F67">
        <w:rPr>
          <w:rFonts w:ascii="Times New Roman" w:hAnsi="Times New Roman" w:cs="Times New Roman"/>
          <w:bCs/>
          <w:i/>
        </w:rPr>
        <w:t xml:space="preserve">male fides </w:t>
      </w:r>
      <w:r w:rsidR="00ED5C8E" w:rsidRPr="006B4F67">
        <w:rPr>
          <w:rFonts w:ascii="Times New Roman" w:hAnsi="Times New Roman" w:cs="Times New Roman"/>
          <w:bCs/>
          <w:iCs/>
        </w:rPr>
        <w:t>come</w:t>
      </w:r>
      <w:r w:rsidR="008E7C85" w:rsidRPr="006B4F67">
        <w:rPr>
          <w:rFonts w:ascii="Times New Roman" w:hAnsi="Times New Roman" w:cs="Times New Roman"/>
          <w:bCs/>
          <w:iCs/>
        </w:rPr>
        <w:t xml:space="preserve"> to the fore in raising the argument.  </w:t>
      </w:r>
    </w:p>
    <w:p w14:paraId="182257C5" w14:textId="77777777" w:rsidR="00ED5C8E" w:rsidRDefault="00ED5C8E" w:rsidP="00ED5C8E">
      <w:pPr>
        <w:pStyle w:val="ListParagraph"/>
        <w:spacing w:line="360" w:lineRule="auto"/>
        <w:ind w:left="567"/>
        <w:jc w:val="both"/>
        <w:rPr>
          <w:rFonts w:ascii="Times New Roman" w:hAnsi="Times New Roman" w:cs="Times New Roman"/>
          <w:bCs/>
          <w:iCs/>
        </w:rPr>
      </w:pPr>
    </w:p>
    <w:p w14:paraId="58128C23" w14:textId="18051BEE" w:rsidR="008E7C85" w:rsidRPr="006B4F67" w:rsidRDefault="006B4F67" w:rsidP="006B4F67">
      <w:pPr>
        <w:spacing w:line="360" w:lineRule="auto"/>
        <w:ind w:left="567" w:hanging="567"/>
        <w:jc w:val="both"/>
        <w:rPr>
          <w:rFonts w:ascii="Times New Roman" w:hAnsi="Times New Roman" w:cs="Times New Roman"/>
          <w:bCs/>
          <w:iCs/>
        </w:rPr>
      </w:pPr>
      <w:r w:rsidRPr="007646A5">
        <w:rPr>
          <w:rFonts w:ascii="Times New Roman" w:hAnsi="Times New Roman" w:cs="Times New Roman"/>
          <w:bCs/>
          <w:iCs/>
        </w:rPr>
        <w:t>[66]</w:t>
      </w:r>
      <w:r w:rsidRPr="007646A5">
        <w:rPr>
          <w:rFonts w:ascii="Times New Roman" w:hAnsi="Times New Roman" w:cs="Times New Roman"/>
          <w:bCs/>
          <w:iCs/>
        </w:rPr>
        <w:tab/>
      </w:r>
      <w:r w:rsidR="008E7C85" w:rsidRPr="006B4F67">
        <w:rPr>
          <w:rFonts w:ascii="Times New Roman" w:hAnsi="Times New Roman" w:cs="Times New Roman"/>
          <w:bCs/>
          <w:iCs/>
        </w:rPr>
        <w:t>Cou</w:t>
      </w:r>
      <w:r w:rsidR="00ED5C8E" w:rsidRPr="006B4F67">
        <w:rPr>
          <w:rFonts w:ascii="Times New Roman" w:hAnsi="Times New Roman" w:cs="Times New Roman"/>
          <w:bCs/>
          <w:iCs/>
        </w:rPr>
        <w:t>n</w:t>
      </w:r>
      <w:r w:rsidR="008E7C85" w:rsidRPr="006B4F67">
        <w:rPr>
          <w:rFonts w:ascii="Times New Roman" w:hAnsi="Times New Roman" w:cs="Times New Roman"/>
          <w:bCs/>
          <w:iCs/>
        </w:rPr>
        <w:t xml:space="preserve">sel for the plaintiff argued that </w:t>
      </w:r>
      <w:r w:rsidR="00ED5C8E" w:rsidRPr="006B4F67">
        <w:rPr>
          <w:rFonts w:ascii="Times New Roman" w:hAnsi="Times New Roman" w:cs="Times New Roman"/>
          <w:bCs/>
          <w:iCs/>
        </w:rPr>
        <w:t xml:space="preserve">it </w:t>
      </w:r>
      <w:r w:rsidR="002F647C" w:rsidRPr="006B4F67">
        <w:rPr>
          <w:rFonts w:ascii="Times New Roman" w:hAnsi="Times New Roman" w:cs="Times New Roman"/>
          <w:bCs/>
          <w:iCs/>
        </w:rPr>
        <w:t>was</w:t>
      </w:r>
      <w:r w:rsidR="00ED5C8E" w:rsidRPr="006B4F67">
        <w:rPr>
          <w:rFonts w:ascii="Times New Roman" w:hAnsi="Times New Roman" w:cs="Times New Roman"/>
          <w:bCs/>
          <w:iCs/>
        </w:rPr>
        <w:t xml:space="preserve"> apparent that this </w:t>
      </w:r>
      <w:r w:rsidR="002F647C" w:rsidRPr="006B4F67">
        <w:rPr>
          <w:rFonts w:ascii="Times New Roman" w:hAnsi="Times New Roman" w:cs="Times New Roman"/>
          <w:bCs/>
          <w:iCs/>
        </w:rPr>
        <w:t>was</w:t>
      </w:r>
      <w:r w:rsidR="00ED5C8E" w:rsidRPr="006B4F67">
        <w:rPr>
          <w:rFonts w:ascii="Times New Roman" w:hAnsi="Times New Roman" w:cs="Times New Roman"/>
          <w:bCs/>
          <w:iCs/>
        </w:rPr>
        <w:t xml:space="preserve"> a</w:t>
      </w:r>
      <w:r w:rsidR="00D52A45" w:rsidRPr="006B4F67">
        <w:rPr>
          <w:rFonts w:ascii="Times New Roman" w:hAnsi="Times New Roman" w:cs="Times New Roman"/>
          <w:bCs/>
          <w:iCs/>
        </w:rPr>
        <w:t>n</w:t>
      </w:r>
      <w:r w:rsidR="00ED5C8E" w:rsidRPr="006B4F67">
        <w:rPr>
          <w:rFonts w:ascii="Times New Roman" w:hAnsi="Times New Roman" w:cs="Times New Roman"/>
          <w:bCs/>
          <w:iCs/>
        </w:rPr>
        <w:t xml:space="preserve"> attempt to frustrate the plaintiff’s lawful claim and furthermore to delay the process.</w:t>
      </w:r>
    </w:p>
    <w:p w14:paraId="47A52EA5" w14:textId="77777777" w:rsidR="00CE6212" w:rsidRDefault="00CE6212" w:rsidP="00CE6212">
      <w:pPr>
        <w:pStyle w:val="ListParagraph"/>
        <w:spacing w:line="360" w:lineRule="auto"/>
        <w:ind w:left="567"/>
        <w:jc w:val="both"/>
        <w:rPr>
          <w:rFonts w:ascii="Times New Roman" w:hAnsi="Times New Roman" w:cs="Times New Roman"/>
          <w:bCs/>
          <w:iCs/>
        </w:rPr>
      </w:pPr>
    </w:p>
    <w:p w14:paraId="74B9915A" w14:textId="6C13AFB5" w:rsidR="004C2153" w:rsidRPr="006B4F67" w:rsidRDefault="006B4F67" w:rsidP="006B4F67">
      <w:pPr>
        <w:spacing w:line="360" w:lineRule="auto"/>
        <w:ind w:left="567" w:hanging="567"/>
        <w:jc w:val="both"/>
        <w:rPr>
          <w:rFonts w:ascii="Times New Roman" w:hAnsi="Times New Roman" w:cs="Times New Roman"/>
          <w:bCs/>
          <w:iCs/>
        </w:rPr>
      </w:pPr>
      <w:r w:rsidRPr="0048720F">
        <w:rPr>
          <w:rFonts w:ascii="Times New Roman" w:hAnsi="Times New Roman" w:cs="Times New Roman"/>
          <w:bCs/>
          <w:iCs/>
        </w:rPr>
        <w:t>[67]</w:t>
      </w:r>
      <w:r w:rsidRPr="0048720F">
        <w:rPr>
          <w:rFonts w:ascii="Times New Roman" w:hAnsi="Times New Roman" w:cs="Times New Roman"/>
          <w:bCs/>
          <w:iCs/>
        </w:rPr>
        <w:tab/>
      </w:r>
      <w:r w:rsidR="00CE6212" w:rsidRPr="006B4F67">
        <w:rPr>
          <w:rFonts w:ascii="Times New Roman" w:hAnsi="Times New Roman" w:cs="Times New Roman"/>
          <w:color w:val="000000" w:themeColor="text1"/>
        </w:rPr>
        <w:t>When making a determination as to the reckless credit in terms of  </w:t>
      </w:r>
      <w:hyperlink r:id="rId10" w:anchor="s80" w:history="1">
        <w:r w:rsidR="00CE6212" w:rsidRPr="006B4F67">
          <w:rPr>
            <w:rFonts w:ascii="Times New Roman" w:hAnsi="Times New Roman" w:cs="Times New Roman"/>
            <w:color w:val="000000" w:themeColor="text1"/>
          </w:rPr>
          <w:t>section 80(1)</w:t>
        </w:r>
      </w:hyperlink>
      <w:r w:rsidR="00D52A45" w:rsidRPr="006B4F67">
        <w:rPr>
          <w:rFonts w:ascii="Times New Roman" w:hAnsi="Times New Roman" w:cs="Times New Roman"/>
          <w:color w:val="000000" w:themeColor="text1"/>
        </w:rPr>
        <w:t xml:space="preserve"> </w:t>
      </w:r>
      <w:r w:rsidR="00CE6212" w:rsidRPr="006B4F67">
        <w:rPr>
          <w:rFonts w:ascii="Times New Roman" w:hAnsi="Times New Roman" w:cs="Times New Roman"/>
          <w:color w:val="000000" w:themeColor="text1"/>
        </w:rPr>
        <w:t>of the NCA stipulates that a period when the consumer applied for credit is of utmost importance. </w:t>
      </w:r>
      <w:hyperlink r:id="rId11" w:anchor="s80" w:history="1">
        <w:r w:rsidR="00CE6212" w:rsidRPr="006B4F67">
          <w:rPr>
            <w:rFonts w:ascii="Times New Roman" w:hAnsi="Times New Roman" w:cs="Times New Roman"/>
            <w:color w:val="000000" w:themeColor="text1"/>
          </w:rPr>
          <w:t>Section 80(2)</w:t>
        </w:r>
      </w:hyperlink>
      <w:r w:rsidR="00D52A45" w:rsidRPr="006B4F67">
        <w:rPr>
          <w:rFonts w:ascii="Times New Roman" w:hAnsi="Times New Roman" w:cs="Times New Roman"/>
          <w:color w:val="000000" w:themeColor="text1"/>
        </w:rPr>
        <w:t xml:space="preserve"> </w:t>
      </w:r>
      <w:r w:rsidR="00CE6212" w:rsidRPr="006B4F67">
        <w:rPr>
          <w:rFonts w:ascii="Times New Roman" w:hAnsi="Times New Roman" w:cs="Times New Roman"/>
          <w:color w:val="000000" w:themeColor="text1"/>
        </w:rPr>
        <w:t>enjoins the credit provider to conduct an assessment.</w:t>
      </w:r>
      <w:r w:rsidR="00D52A45" w:rsidRPr="006B4F67">
        <w:rPr>
          <w:rFonts w:ascii="Times New Roman" w:hAnsi="Times New Roman" w:cs="Times New Roman"/>
          <w:color w:val="000000" w:themeColor="text1"/>
        </w:rPr>
        <w:t xml:space="preserve"> </w:t>
      </w:r>
      <w:r w:rsidR="00CE6212" w:rsidRPr="006B4F67">
        <w:rPr>
          <w:rFonts w:ascii="Times New Roman" w:hAnsi="Times New Roman" w:cs="Times New Roman"/>
          <w:color w:val="000000" w:themeColor="text1"/>
        </w:rPr>
        <w:t xml:space="preserve"> Should the credit provider proceed to grant credit under circumstances which points to consumer’s over-indebtedness, such credit agreement will be regarded as reckless </w:t>
      </w:r>
      <w:r w:rsidR="00CE6212" w:rsidRPr="006B4F67">
        <w:rPr>
          <w:rFonts w:ascii="Times New Roman" w:hAnsi="Times New Roman" w:cs="Times New Roman"/>
          <w:color w:val="000000" w:themeColor="text1"/>
        </w:rPr>
        <w:lastRenderedPageBreak/>
        <w:t>lending.</w:t>
      </w:r>
      <w:r w:rsidR="00CE6212" w:rsidRPr="006B4F67">
        <w:rPr>
          <w:color w:val="242121"/>
          <w:sz w:val="27"/>
          <w:szCs w:val="27"/>
          <w:shd w:val="clear" w:color="auto" w:fill="FFFFFF"/>
        </w:rPr>
        <w:t xml:space="preserve">  </w:t>
      </w:r>
      <w:r w:rsidR="00CE6212" w:rsidRPr="006B4F67">
        <w:rPr>
          <w:rFonts w:ascii="Times New Roman" w:hAnsi="Times New Roman" w:cs="Times New Roman"/>
          <w:color w:val="242121"/>
          <w:shd w:val="clear" w:color="auto" w:fill="FFFFFF"/>
        </w:rPr>
        <w:t>A credit provider is therefore under an obligation in assessing the consumer, to consider the consumer’s state of mind relating to his understanding of the risks and costs of the proposed credit and the disclosure of the consumer’s finances to ensure affordability in terms of the credit agreement.</w:t>
      </w:r>
      <w:r w:rsidR="00CE6212">
        <w:rPr>
          <w:rStyle w:val="FootnoteReference"/>
          <w:rFonts w:ascii="Times New Roman" w:hAnsi="Times New Roman" w:cs="Times New Roman"/>
          <w:color w:val="242121"/>
          <w:shd w:val="clear" w:color="auto" w:fill="FFFFFF"/>
        </w:rPr>
        <w:footnoteReference w:id="18"/>
      </w:r>
    </w:p>
    <w:p w14:paraId="1743A2E0" w14:textId="77777777" w:rsidR="0048720F" w:rsidRPr="0048720F" w:rsidRDefault="0048720F" w:rsidP="0048720F">
      <w:pPr>
        <w:pStyle w:val="ListParagraph"/>
        <w:spacing w:line="360" w:lineRule="auto"/>
        <w:ind w:left="567"/>
        <w:jc w:val="both"/>
        <w:rPr>
          <w:rFonts w:ascii="Times New Roman" w:hAnsi="Times New Roman" w:cs="Times New Roman"/>
          <w:bCs/>
          <w:iCs/>
        </w:rPr>
      </w:pPr>
    </w:p>
    <w:p w14:paraId="706C8698" w14:textId="7587A45B" w:rsidR="0048720F" w:rsidRPr="006B4F67" w:rsidRDefault="006B4F67" w:rsidP="006B4F67">
      <w:pPr>
        <w:spacing w:line="360" w:lineRule="auto"/>
        <w:ind w:left="567" w:hanging="567"/>
        <w:jc w:val="both"/>
        <w:rPr>
          <w:rFonts w:ascii="Times New Roman" w:hAnsi="Times New Roman" w:cs="Times New Roman"/>
          <w:bCs/>
          <w:iCs/>
        </w:rPr>
      </w:pPr>
      <w:r w:rsidRPr="00B36819">
        <w:rPr>
          <w:rFonts w:ascii="Times New Roman" w:hAnsi="Times New Roman" w:cs="Times New Roman"/>
          <w:bCs/>
          <w:iCs/>
        </w:rPr>
        <w:t>[68]</w:t>
      </w:r>
      <w:r w:rsidRPr="00B36819">
        <w:rPr>
          <w:rFonts w:ascii="Times New Roman" w:hAnsi="Times New Roman" w:cs="Times New Roman"/>
          <w:bCs/>
          <w:iCs/>
        </w:rPr>
        <w:tab/>
      </w:r>
      <w:r w:rsidR="0048720F" w:rsidRPr="006B4F67">
        <w:rPr>
          <w:rFonts w:ascii="Times New Roman" w:hAnsi="Times New Roman" w:cs="Times New Roman"/>
          <w:color w:val="000000" w:themeColor="text1"/>
        </w:rPr>
        <w:t>It is so that the defendant bears the burden of proof to his defence of reckless credit.</w:t>
      </w:r>
    </w:p>
    <w:p w14:paraId="60DAF57A" w14:textId="77777777" w:rsidR="00B36819" w:rsidRPr="00CE6212" w:rsidRDefault="00B36819" w:rsidP="007646A5">
      <w:pPr>
        <w:pStyle w:val="ListParagraph"/>
        <w:spacing w:line="360" w:lineRule="auto"/>
        <w:ind w:left="567"/>
        <w:jc w:val="both"/>
        <w:rPr>
          <w:rFonts w:ascii="Times New Roman" w:hAnsi="Times New Roman" w:cs="Times New Roman"/>
          <w:bCs/>
          <w:iCs/>
        </w:rPr>
      </w:pPr>
    </w:p>
    <w:p w14:paraId="06756768" w14:textId="4AA4C2C7" w:rsidR="00CE6212" w:rsidRPr="006B4F67" w:rsidRDefault="006B4F67" w:rsidP="006B4F67">
      <w:pPr>
        <w:spacing w:line="360" w:lineRule="auto"/>
        <w:ind w:left="567" w:hanging="567"/>
        <w:jc w:val="both"/>
        <w:rPr>
          <w:rFonts w:ascii="Times New Roman" w:hAnsi="Times New Roman" w:cs="Times New Roman"/>
          <w:bCs/>
          <w:iCs/>
        </w:rPr>
      </w:pPr>
      <w:r>
        <w:rPr>
          <w:rFonts w:ascii="Times New Roman" w:hAnsi="Times New Roman" w:cs="Times New Roman"/>
          <w:bCs/>
          <w:iCs/>
        </w:rPr>
        <w:t>[69]</w:t>
      </w:r>
      <w:r>
        <w:rPr>
          <w:rFonts w:ascii="Times New Roman" w:hAnsi="Times New Roman" w:cs="Times New Roman"/>
          <w:bCs/>
          <w:iCs/>
        </w:rPr>
        <w:tab/>
      </w:r>
      <w:r w:rsidR="00B36819" w:rsidRPr="006B4F67">
        <w:rPr>
          <w:rFonts w:ascii="Times New Roman" w:hAnsi="Times New Roman" w:cs="Times New Roman"/>
          <w:color w:val="242121"/>
          <w:shd w:val="clear" w:color="auto" w:fill="FFFFFF"/>
        </w:rPr>
        <w:t>It is not disputed that the plaintiff</w:t>
      </w:r>
      <w:r w:rsidR="00792F4B" w:rsidRPr="006B4F67">
        <w:rPr>
          <w:rFonts w:ascii="Times New Roman" w:hAnsi="Times New Roman" w:cs="Times New Roman"/>
          <w:color w:val="242121"/>
          <w:shd w:val="clear" w:color="auto" w:fill="FFFFFF"/>
        </w:rPr>
        <w:t xml:space="preserve"> is a separate legal entity to BMW Melrose Arch dealership.</w:t>
      </w:r>
      <w:r w:rsidR="00792F4B" w:rsidRPr="006B4F67">
        <w:rPr>
          <w:rFonts w:ascii="Times New Roman" w:hAnsi="Times New Roman" w:cs="Times New Roman"/>
          <w:bCs/>
          <w:iCs/>
        </w:rPr>
        <w:t xml:space="preserve">  It is further not disputed that the defendant’s individual signed finance application together with his bank statements and salary advice were submitted to the plaintiff.  The defendant stated that his gross renumeration was in the amount of R 43</w:t>
      </w:r>
      <w:r w:rsidR="00D52A45" w:rsidRPr="006B4F67">
        <w:rPr>
          <w:rFonts w:ascii="Times New Roman" w:hAnsi="Times New Roman" w:cs="Times New Roman"/>
          <w:bCs/>
          <w:iCs/>
        </w:rPr>
        <w:t xml:space="preserve"> </w:t>
      </w:r>
      <w:r w:rsidR="00792F4B" w:rsidRPr="006B4F67">
        <w:rPr>
          <w:rFonts w:ascii="Times New Roman" w:hAnsi="Times New Roman" w:cs="Times New Roman"/>
          <w:bCs/>
          <w:iCs/>
        </w:rPr>
        <w:t>000.00 and his nett income was in the amount of R 29</w:t>
      </w:r>
      <w:r w:rsidR="00D52A45" w:rsidRPr="006B4F67">
        <w:rPr>
          <w:rFonts w:ascii="Times New Roman" w:hAnsi="Times New Roman" w:cs="Times New Roman"/>
          <w:bCs/>
          <w:iCs/>
        </w:rPr>
        <w:t xml:space="preserve"> </w:t>
      </w:r>
      <w:r w:rsidR="00792F4B" w:rsidRPr="006B4F67">
        <w:rPr>
          <w:rFonts w:ascii="Times New Roman" w:hAnsi="Times New Roman" w:cs="Times New Roman"/>
          <w:bCs/>
          <w:iCs/>
        </w:rPr>
        <w:t xml:space="preserve">096.00.  </w:t>
      </w:r>
      <w:r w:rsidR="00C4784D" w:rsidRPr="006B4F67">
        <w:rPr>
          <w:rFonts w:ascii="Times New Roman" w:hAnsi="Times New Roman" w:cs="Times New Roman"/>
          <w:bCs/>
          <w:iCs/>
        </w:rPr>
        <w:t>He also included an additional income in the amount of R</w:t>
      </w:r>
      <w:r w:rsidR="009236C0" w:rsidRPr="006B4F67">
        <w:rPr>
          <w:rFonts w:ascii="Times New Roman" w:hAnsi="Times New Roman" w:cs="Times New Roman"/>
          <w:bCs/>
          <w:iCs/>
        </w:rPr>
        <w:t xml:space="preserve"> </w:t>
      </w:r>
      <w:r w:rsidR="00C4784D" w:rsidRPr="006B4F67">
        <w:rPr>
          <w:rFonts w:ascii="Times New Roman" w:hAnsi="Times New Roman" w:cs="Times New Roman"/>
          <w:bCs/>
          <w:iCs/>
        </w:rPr>
        <w:t>9000.00 and on the defendant’s version his monthly expenses amounted to R22</w:t>
      </w:r>
      <w:r w:rsidR="00D52A45" w:rsidRPr="006B4F67">
        <w:rPr>
          <w:rFonts w:ascii="Times New Roman" w:hAnsi="Times New Roman" w:cs="Times New Roman"/>
          <w:bCs/>
          <w:iCs/>
        </w:rPr>
        <w:t xml:space="preserve"> </w:t>
      </w:r>
      <w:r w:rsidR="00C4784D" w:rsidRPr="006B4F67">
        <w:rPr>
          <w:rFonts w:ascii="Times New Roman" w:hAnsi="Times New Roman" w:cs="Times New Roman"/>
          <w:bCs/>
          <w:iCs/>
        </w:rPr>
        <w:t>085.00, which clearly indicated that the monthly instalment could be afforded.</w:t>
      </w:r>
    </w:p>
    <w:p w14:paraId="16CC9A68" w14:textId="77777777" w:rsidR="003D743C" w:rsidRDefault="003D743C" w:rsidP="003D743C">
      <w:pPr>
        <w:pStyle w:val="ListParagraph"/>
        <w:spacing w:line="360" w:lineRule="auto"/>
        <w:ind w:left="567"/>
        <w:jc w:val="both"/>
        <w:rPr>
          <w:rFonts w:ascii="Times New Roman" w:hAnsi="Times New Roman" w:cs="Times New Roman"/>
          <w:bCs/>
          <w:iCs/>
        </w:rPr>
      </w:pPr>
    </w:p>
    <w:p w14:paraId="3369966E" w14:textId="264E6A01" w:rsidR="007705E2" w:rsidRPr="006B4F67" w:rsidRDefault="006B4F67" w:rsidP="006B4F67">
      <w:pPr>
        <w:spacing w:line="360" w:lineRule="auto"/>
        <w:ind w:left="567" w:hanging="567"/>
        <w:jc w:val="both"/>
        <w:rPr>
          <w:rFonts w:ascii="Times New Roman" w:hAnsi="Times New Roman" w:cs="Times New Roman"/>
          <w:bCs/>
          <w:iCs/>
        </w:rPr>
      </w:pPr>
      <w:r w:rsidRPr="007705E2">
        <w:rPr>
          <w:rFonts w:ascii="Times New Roman" w:hAnsi="Times New Roman" w:cs="Times New Roman"/>
          <w:bCs/>
          <w:iCs/>
        </w:rPr>
        <w:t>[70]</w:t>
      </w:r>
      <w:r w:rsidRPr="007705E2">
        <w:rPr>
          <w:rFonts w:ascii="Times New Roman" w:hAnsi="Times New Roman" w:cs="Times New Roman"/>
          <w:bCs/>
          <w:iCs/>
        </w:rPr>
        <w:tab/>
      </w:r>
      <w:r w:rsidR="00C2588C" w:rsidRPr="006B4F67">
        <w:rPr>
          <w:rFonts w:ascii="Times New Roman" w:hAnsi="Times New Roman" w:cs="Times New Roman"/>
          <w:color w:val="242121"/>
          <w:shd w:val="clear" w:color="auto" w:fill="FFFFFF"/>
        </w:rPr>
        <w:t xml:space="preserve">The defendant </w:t>
      </w:r>
      <w:r w:rsidR="00A84214" w:rsidRPr="006B4F67">
        <w:rPr>
          <w:rFonts w:ascii="Times New Roman" w:hAnsi="Times New Roman" w:cs="Times New Roman"/>
          <w:color w:val="242121"/>
          <w:shd w:val="clear" w:color="auto" w:fill="FFFFFF"/>
        </w:rPr>
        <w:t xml:space="preserve">disputed the signature on </w:t>
      </w:r>
      <w:r w:rsidR="00C2588C" w:rsidRPr="006B4F67">
        <w:rPr>
          <w:rFonts w:ascii="Times New Roman" w:hAnsi="Times New Roman" w:cs="Times New Roman"/>
          <w:color w:val="242121"/>
          <w:shd w:val="clear" w:color="auto" w:fill="FFFFFF"/>
        </w:rPr>
        <w:t xml:space="preserve">the release note issued by the plaintiff to </w:t>
      </w:r>
      <w:r w:rsidR="00365215" w:rsidRPr="006B4F67">
        <w:rPr>
          <w:rFonts w:ascii="Times New Roman" w:hAnsi="Times New Roman" w:cs="Times New Roman"/>
          <w:color w:val="242121"/>
          <w:shd w:val="clear" w:color="auto" w:fill="FFFFFF"/>
        </w:rPr>
        <w:t xml:space="preserve">dealership </w:t>
      </w:r>
      <w:r w:rsidR="00C2588C" w:rsidRPr="006B4F67">
        <w:rPr>
          <w:rFonts w:ascii="Times New Roman" w:hAnsi="Times New Roman" w:cs="Times New Roman"/>
          <w:color w:val="242121"/>
          <w:shd w:val="clear" w:color="auto" w:fill="FFFFFF"/>
        </w:rPr>
        <w:t>on 2 June 2017.</w:t>
      </w:r>
      <w:r w:rsidR="00A84214" w:rsidRPr="006B4F67">
        <w:rPr>
          <w:rFonts w:ascii="Times New Roman" w:hAnsi="Times New Roman" w:cs="Times New Roman"/>
          <w:color w:val="242121"/>
          <w:shd w:val="clear" w:color="auto" w:fill="FFFFFF"/>
        </w:rPr>
        <w:t xml:space="preserve"> </w:t>
      </w:r>
      <w:r w:rsidR="007705E2" w:rsidRPr="006B4F67">
        <w:rPr>
          <w:rFonts w:ascii="Times New Roman" w:hAnsi="Times New Roman" w:cs="Times New Roman"/>
          <w:color w:val="242121"/>
          <w:shd w:val="clear" w:color="auto" w:fill="FFFFFF"/>
        </w:rPr>
        <w:t xml:space="preserve"> After considering the signature of the defendant appended to the following documents, namely, the credit agreement, the finance application, the release note, the voluntary surrender notice and the answering affidavit pertaining to the present application, I am of the view that the signature on all the documents are identical.</w:t>
      </w:r>
    </w:p>
    <w:p w14:paraId="0924E786" w14:textId="77777777" w:rsidR="007705E2" w:rsidRPr="007705E2" w:rsidRDefault="007705E2" w:rsidP="007705E2">
      <w:pPr>
        <w:pStyle w:val="ListParagraph"/>
        <w:spacing w:line="360" w:lineRule="auto"/>
        <w:ind w:left="567"/>
        <w:jc w:val="both"/>
        <w:rPr>
          <w:rFonts w:ascii="Times New Roman" w:hAnsi="Times New Roman" w:cs="Times New Roman"/>
          <w:bCs/>
          <w:iCs/>
        </w:rPr>
      </w:pPr>
    </w:p>
    <w:p w14:paraId="5E4BFB6C" w14:textId="68740F0C" w:rsidR="00D84FA2" w:rsidRPr="006B4F67" w:rsidRDefault="006B4F67" w:rsidP="006B4F67">
      <w:pPr>
        <w:spacing w:line="360" w:lineRule="auto"/>
        <w:ind w:left="567" w:hanging="567"/>
        <w:jc w:val="both"/>
        <w:rPr>
          <w:rFonts w:ascii="Times New Roman" w:hAnsi="Times New Roman" w:cs="Times New Roman"/>
          <w:bCs/>
          <w:iCs/>
        </w:rPr>
      </w:pPr>
      <w:r w:rsidRPr="00D84FA2">
        <w:rPr>
          <w:rFonts w:ascii="Times New Roman" w:hAnsi="Times New Roman" w:cs="Times New Roman"/>
          <w:bCs/>
          <w:iCs/>
        </w:rPr>
        <w:t>[71]</w:t>
      </w:r>
      <w:r w:rsidRPr="00D84FA2">
        <w:rPr>
          <w:rFonts w:ascii="Times New Roman" w:hAnsi="Times New Roman" w:cs="Times New Roman"/>
          <w:bCs/>
          <w:iCs/>
        </w:rPr>
        <w:tab/>
      </w:r>
      <w:r w:rsidR="007705E2" w:rsidRPr="006B4F67">
        <w:rPr>
          <w:rFonts w:ascii="Times New Roman" w:hAnsi="Times New Roman" w:cs="Times New Roman"/>
          <w:color w:val="242121"/>
          <w:shd w:val="clear" w:color="auto" w:fill="FFFFFF"/>
        </w:rPr>
        <w:t xml:space="preserve"> </w:t>
      </w:r>
      <w:r w:rsidR="00C2588C" w:rsidRPr="006B4F67">
        <w:rPr>
          <w:rFonts w:ascii="Times New Roman" w:hAnsi="Times New Roman" w:cs="Times New Roman"/>
          <w:color w:val="242121"/>
          <w:shd w:val="clear" w:color="auto" w:fill="FFFFFF"/>
        </w:rPr>
        <w:t xml:space="preserve">In terms of the release note the defendant confirmed receipt of </w:t>
      </w:r>
      <w:r w:rsidR="00D84FA2" w:rsidRPr="006B4F67">
        <w:rPr>
          <w:rFonts w:ascii="Times New Roman" w:hAnsi="Times New Roman" w:cs="Times New Roman"/>
          <w:color w:val="242121"/>
          <w:shd w:val="clear" w:color="auto" w:fill="FFFFFF"/>
        </w:rPr>
        <w:t>the vehicle, in stating the following;</w:t>
      </w:r>
    </w:p>
    <w:p w14:paraId="7C9877E7" w14:textId="77777777" w:rsidR="00D84FA2" w:rsidRPr="00D84FA2" w:rsidRDefault="00D84FA2" w:rsidP="00D84FA2">
      <w:pPr>
        <w:pStyle w:val="ListParagraph"/>
        <w:spacing w:line="360" w:lineRule="auto"/>
        <w:ind w:left="567"/>
        <w:jc w:val="both"/>
        <w:rPr>
          <w:rFonts w:ascii="Times New Roman" w:hAnsi="Times New Roman" w:cs="Times New Roman"/>
          <w:bCs/>
          <w:iCs/>
        </w:rPr>
      </w:pPr>
    </w:p>
    <w:p w14:paraId="6300CBC3" w14:textId="7D1DF72B" w:rsidR="00C2588C" w:rsidRPr="00D52A45" w:rsidRDefault="00D84FA2" w:rsidP="006D665F">
      <w:pPr>
        <w:pStyle w:val="ListParagraph"/>
        <w:spacing w:line="360" w:lineRule="auto"/>
        <w:jc w:val="both"/>
        <w:rPr>
          <w:rFonts w:ascii="Times New Roman" w:hAnsi="Times New Roman" w:cs="Times New Roman"/>
          <w:color w:val="242121"/>
          <w:sz w:val="22"/>
          <w:szCs w:val="22"/>
          <w:shd w:val="clear" w:color="auto" w:fill="FFFFFF"/>
        </w:rPr>
      </w:pPr>
      <w:r w:rsidRPr="00D52A45">
        <w:rPr>
          <w:rFonts w:ascii="Times New Roman" w:hAnsi="Times New Roman" w:cs="Times New Roman"/>
          <w:color w:val="242121"/>
          <w:sz w:val="22"/>
          <w:szCs w:val="22"/>
          <w:shd w:val="clear" w:color="auto" w:fill="FFFFFF"/>
        </w:rPr>
        <w:t>“I, Mr PETER MARTHINUS HEYDENREICH, hereby acknowledge having received in good order and condition the goods described above which have been delivered to me on your behalf.  In addition, I acknowledge that it is my responsibility to roadworthy and licence the goods described above should the goods be purchased privately and not from a BMW Financial Services approved motor dealer.”</w:t>
      </w:r>
    </w:p>
    <w:p w14:paraId="01A03944" w14:textId="14FE5802" w:rsidR="007705E2" w:rsidRDefault="007705E2" w:rsidP="006D665F">
      <w:pPr>
        <w:pStyle w:val="ListParagraph"/>
        <w:spacing w:line="360" w:lineRule="auto"/>
        <w:ind w:left="0"/>
        <w:jc w:val="both"/>
        <w:rPr>
          <w:rFonts w:ascii="Times New Roman" w:hAnsi="Times New Roman" w:cs="Times New Roman"/>
          <w:color w:val="242121"/>
          <w:shd w:val="clear" w:color="auto" w:fill="FFFFFF"/>
        </w:rPr>
      </w:pPr>
    </w:p>
    <w:p w14:paraId="7C8309A8" w14:textId="315A677F" w:rsidR="007705E2" w:rsidRPr="006B4F67" w:rsidRDefault="006B4F67" w:rsidP="006B4F67">
      <w:pPr>
        <w:spacing w:line="360" w:lineRule="auto"/>
        <w:ind w:left="567" w:hanging="567"/>
        <w:jc w:val="both"/>
        <w:rPr>
          <w:rFonts w:ascii="Times New Roman" w:hAnsi="Times New Roman" w:cs="Times New Roman"/>
          <w:bCs/>
          <w:iCs/>
        </w:rPr>
      </w:pPr>
      <w:r>
        <w:rPr>
          <w:rFonts w:ascii="Times New Roman" w:hAnsi="Times New Roman" w:cs="Times New Roman"/>
          <w:bCs/>
          <w:iCs/>
        </w:rPr>
        <w:lastRenderedPageBreak/>
        <w:t>[72]</w:t>
      </w:r>
      <w:r>
        <w:rPr>
          <w:rFonts w:ascii="Times New Roman" w:hAnsi="Times New Roman" w:cs="Times New Roman"/>
          <w:bCs/>
          <w:iCs/>
        </w:rPr>
        <w:tab/>
      </w:r>
      <w:r w:rsidR="007705E2" w:rsidRPr="006B4F67">
        <w:rPr>
          <w:rFonts w:ascii="Times New Roman" w:hAnsi="Times New Roman" w:cs="Times New Roman"/>
          <w:bCs/>
          <w:iCs/>
        </w:rPr>
        <w:t xml:space="preserve">It is evident that the defendant had more than </w:t>
      </w:r>
      <w:r w:rsidR="00365215" w:rsidRPr="006B4F67">
        <w:rPr>
          <w:rFonts w:ascii="Times New Roman" w:hAnsi="Times New Roman" w:cs="Times New Roman"/>
          <w:bCs/>
          <w:iCs/>
        </w:rPr>
        <w:t>enough</w:t>
      </w:r>
      <w:r w:rsidR="007705E2" w:rsidRPr="006B4F67">
        <w:rPr>
          <w:rFonts w:ascii="Times New Roman" w:hAnsi="Times New Roman" w:cs="Times New Roman"/>
          <w:bCs/>
          <w:iCs/>
        </w:rPr>
        <w:t xml:space="preserve"> opportunity not</w:t>
      </w:r>
      <w:r w:rsidR="00365215" w:rsidRPr="006B4F67">
        <w:rPr>
          <w:rFonts w:ascii="Times New Roman" w:hAnsi="Times New Roman" w:cs="Times New Roman"/>
          <w:bCs/>
          <w:iCs/>
        </w:rPr>
        <w:t xml:space="preserve"> to</w:t>
      </w:r>
      <w:r w:rsidR="007705E2" w:rsidRPr="006B4F67">
        <w:rPr>
          <w:rFonts w:ascii="Times New Roman" w:hAnsi="Times New Roman" w:cs="Times New Roman"/>
          <w:bCs/>
          <w:iCs/>
        </w:rPr>
        <w:t xml:space="preserve"> proceed with the transaction, more so in the circumstances where he was fully aware </w:t>
      </w:r>
      <w:r w:rsidR="00BF62B8" w:rsidRPr="006B4F67">
        <w:rPr>
          <w:rFonts w:ascii="Times New Roman" w:hAnsi="Times New Roman" w:cs="Times New Roman"/>
          <w:bCs/>
          <w:iCs/>
        </w:rPr>
        <w:t>of the fact</w:t>
      </w:r>
      <w:r w:rsidR="007705E2" w:rsidRPr="006B4F67">
        <w:rPr>
          <w:rFonts w:ascii="Times New Roman" w:hAnsi="Times New Roman" w:cs="Times New Roman"/>
          <w:bCs/>
          <w:iCs/>
        </w:rPr>
        <w:t xml:space="preserve"> that his financial position was </w:t>
      </w:r>
      <w:r w:rsidR="00365215" w:rsidRPr="006B4F67">
        <w:rPr>
          <w:rFonts w:ascii="Times New Roman" w:hAnsi="Times New Roman" w:cs="Times New Roman"/>
          <w:bCs/>
          <w:iCs/>
        </w:rPr>
        <w:t xml:space="preserve">incorrectly </w:t>
      </w:r>
      <w:r w:rsidR="00BF62B8" w:rsidRPr="006B4F67">
        <w:rPr>
          <w:rFonts w:ascii="Times New Roman" w:hAnsi="Times New Roman" w:cs="Times New Roman"/>
          <w:bCs/>
          <w:iCs/>
        </w:rPr>
        <w:t>depicted in the finance application and</w:t>
      </w:r>
      <w:r w:rsidR="00365215" w:rsidRPr="006B4F67">
        <w:rPr>
          <w:rFonts w:ascii="Times New Roman" w:hAnsi="Times New Roman" w:cs="Times New Roman"/>
          <w:bCs/>
          <w:iCs/>
        </w:rPr>
        <w:t xml:space="preserve"> furthermore,</w:t>
      </w:r>
      <w:r w:rsidR="00BF62B8" w:rsidRPr="006B4F67">
        <w:rPr>
          <w:rFonts w:ascii="Times New Roman" w:hAnsi="Times New Roman" w:cs="Times New Roman"/>
          <w:bCs/>
          <w:iCs/>
        </w:rPr>
        <w:t xml:space="preserve"> that the purchase price of the vehicle was inflated with an amount of R 200</w:t>
      </w:r>
      <w:r w:rsidR="00D52A45" w:rsidRPr="006B4F67">
        <w:rPr>
          <w:rFonts w:ascii="Times New Roman" w:hAnsi="Times New Roman" w:cs="Times New Roman"/>
          <w:bCs/>
          <w:iCs/>
        </w:rPr>
        <w:t xml:space="preserve"> </w:t>
      </w:r>
      <w:r w:rsidR="00BF62B8" w:rsidRPr="006B4F67">
        <w:rPr>
          <w:rFonts w:ascii="Times New Roman" w:hAnsi="Times New Roman" w:cs="Times New Roman"/>
          <w:bCs/>
          <w:iCs/>
        </w:rPr>
        <w:t xml:space="preserve">000.00.  Notwithstanding </w:t>
      </w:r>
      <w:r w:rsidR="00365215" w:rsidRPr="006B4F67">
        <w:rPr>
          <w:rFonts w:ascii="Times New Roman" w:hAnsi="Times New Roman" w:cs="Times New Roman"/>
          <w:bCs/>
          <w:iCs/>
        </w:rPr>
        <w:t>these</w:t>
      </w:r>
      <w:r w:rsidR="00BF62B8" w:rsidRPr="006B4F67">
        <w:rPr>
          <w:rFonts w:ascii="Times New Roman" w:hAnsi="Times New Roman" w:cs="Times New Roman"/>
          <w:bCs/>
          <w:iCs/>
        </w:rPr>
        <w:t xml:space="preserve"> facts, the defendant proceeded with the transaction.</w:t>
      </w:r>
    </w:p>
    <w:p w14:paraId="58639589" w14:textId="77777777" w:rsidR="00C4784D" w:rsidRDefault="00C4784D" w:rsidP="007646A5">
      <w:pPr>
        <w:pStyle w:val="ListParagraph"/>
        <w:spacing w:line="360" w:lineRule="auto"/>
        <w:ind w:left="567"/>
        <w:jc w:val="both"/>
        <w:rPr>
          <w:rFonts w:ascii="Times New Roman" w:hAnsi="Times New Roman" w:cs="Times New Roman"/>
          <w:bCs/>
          <w:iCs/>
        </w:rPr>
      </w:pPr>
    </w:p>
    <w:p w14:paraId="01380107" w14:textId="31CE441D" w:rsidR="00BF62B8" w:rsidRPr="006B4F67" w:rsidRDefault="006B4F67" w:rsidP="006B4F67">
      <w:pPr>
        <w:spacing w:line="360" w:lineRule="auto"/>
        <w:ind w:left="567" w:hanging="567"/>
        <w:jc w:val="both"/>
        <w:rPr>
          <w:rStyle w:val="apple-converted-space"/>
          <w:rFonts w:ascii="Times New Roman" w:hAnsi="Times New Roman" w:cs="Times New Roman"/>
        </w:rPr>
      </w:pPr>
      <w:r w:rsidRPr="00845802">
        <w:rPr>
          <w:rStyle w:val="apple-converted-space"/>
          <w:rFonts w:ascii="Times New Roman" w:hAnsi="Times New Roman" w:cs="Times New Roman"/>
          <w:bCs/>
          <w:iCs/>
        </w:rPr>
        <w:t>[73]</w:t>
      </w:r>
      <w:r w:rsidRPr="00845802">
        <w:rPr>
          <w:rStyle w:val="apple-converted-space"/>
          <w:rFonts w:ascii="Times New Roman" w:hAnsi="Times New Roman" w:cs="Times New Roman"/>
          <w:bCs/>
          <w:iCs/>
        </w:rPr>
        <w:tab/>
      </w:r>
      <w:r w:rsidR="00365215" w:rsidRPr="006B4F67">
        <w:rPr>
          <w:rFonts w:ascii="Times New Roman" w:hAnsi="Times New Roman" w:cs="Times New Roman"/>
          <w:color w:val="242121"/>
          <w:shd w:val="clear" w:color="auto" w:fill="FFFFFF"/>
        </w:rPr>
        <w:t xml:space="preserve">The defendant complied with his obligations in terms of the agreement for a period of </w:t>
      </w:r>
      <w:r w:rsidR="00B62401" w:rsidRPr="006B4F67">
        <w:rPr>
          <w:rFonts w:ascii="Times New Roman" w:hAnsi="Times New Roman" w:cs="Times New Roman"/>
          <w:color w:val="242121"/>
          <w:shd w:val="clear" w:color="auto" w:fill="FFFFFF"/>
        </w:rPr>
        <w:t>twelve (12) m</w:t>
      </w:r>
      <w:r w:rsidR="00C4784D" w:rsidRPr="006B4F67">
        <w:rPr>
          <w:rFonts w:ascii="Times New Roman" w:hAnsi="Times New Roman" w:cs="Times New Roman"/>
          <w:bCs/>
          <w:iCs/>
        </w:rPr>
        <w:t>onths</w:t>
      </w:r>
      <w:r w:rsidR="00365215" w:rsidRPr="006B4F67">
        <w:rPr>
          <w:rFonts w:ascii="Times New Roman" w:hAnsi="Times New Roman" w:cs="Times New Roman"/>
          <w:bCs/>
          <w:iCs/>
        </w:rPr>
        <w:t xml:space="preserve">, however </w:t>
      </w:r>
      <w:r w:rsidR="00B62401" w:rsidRPr="006B4F67">
        <w:rPr>
          <w:rFonts w:ascii="Times New Roman" w:hAnsi="Times New Roman" w:cs="Times New Roman"/>
          <w:bCs/>
          <w:iCs/>
        </w:rPr>
        <w:t>following the surrender of the vehicle in November 201</w:t>
      </w:r>
      <w:r w:rsidR="007705E2" w:rsidRPr="006B4F67">
        <w:rPr>
          <w:rFonts w:ascii="Times New Roman" w:hAnsi="Times New Roman" w:cs="Times New Roman"/>
          <w:bCs/>
          <w:iCs/>
        </w:rPr>
        <w:t>8</w:t>
      </w:r>
      <w:r w:rsidR="00B62401" w:rsidRPr="006B4F67">
        <w:rPr>
          <w:rFonts w:ascii="Times New Roman" w:hAnsi="Times New Roman" w:cs="Times New Roman"/>
          <w:bCs/>
          <w:iCs/>
        </w:rPr>
        <w:t xml:space="preserve">, </w:t>
      </w:r>
      <w:r w:rsidR="00C4784D" w:rsidRPr="006B4F67">
        <w:rPr>
          <w:rFonts w:ascii="Times New Roman" w:hAnsi="Times New Roman" w:cs="Times New Roman"/>
          <w:bCs/>
          <w:iCs/>
        </w:rPr>
        <w:t>the defendant cries foul and allege</w:t>
      </w:r>
      <w:r w:rsidR="00365215" w:rsidRPr="006B4F67">
        <w:rPr>
          <w:rFonts w:ascii="Times New Roman" w:hAnsi="Times New Roman" w:cs="Times New Roman"/>
          <w:bCs/>
          <w:iCs/>
        </w:rPr>
        <w:t>d</w:t>
      </w:r>
      <w:r w:rsidR="00C4784D" w:rsidRPr="006B4F67">
        <w:rPr>
          <w:rFonts w:ascii="Times New Roman" w:hAnsi="Times New Roman" w:cs="Times New Roman"/>
          <w:bCs/>
          <w:iCs/>
        </w:rPr>
        <w:t xml:space="preserve"> reckless credit.  </w:t>
      </w:r>
      <w:r w:rsidR="00365215" w:rsidRPr="006B4F67">
        <w:rPr>
          <w:rStyle w:val="apple-converted-space"/>
          <w:rFonts w:ascii="Times New Roman" w:hAnsi="Times New Roman" w:cs="Times New Roman"/>
          <w:color w:val="242121"/>
        </w:rPr>
        <w:t>For more than a year the defendant was satisfied with the terms of the agreement only after it came to the fore that QSG was a Ponzi scheme he</w:t>
      </w:r>
      <w:r w:rsidR="006A4928" w:rsidRPr="006B4F67">
        <w:rPr>
          <w:rStyle w:val="apple-converted-space"/>
          <w:rFonts w:ascii="Times New Roman" w:hAnsi="Times New Roman" w:cs="Times New Roman"/>
          <w:color w:val="242121"/>
        </w:rPr>
        <w:t xml:space="preserve"> then</w:t>
      </w:r>
      <w:r w:rsidR="00365215" w:rsidRPr="006B4F67">
        <w:rPr>
          <w:rStyle w:val="apple-converted-space"/>
          <w:rFonts w:ascii="Times New Roman" w:hAnsi="Times New Roman" w:cs="Times New Roman"/>
          <w:color w:val="242121"/>
        </w:rPr>
        <w:t xml:space="preserve"> took issue with the agreement, which in itself is contentious when deciding on whether the defendant has a </w:t>
      </w:r>
      <w:r w:rsidR="00365215" w:rsidRPr="006B4F67">
        <w:rPr>
          <w:rStyle w:val="apple-converted-space"/>
          <w:rFonts w:ascii="Times New Roman" w:hAnsi="Times New Roman" w:cs="Times New Roman"/>
          <w:i/>
          <w:iCs/>
          <w:color w:val="242121"/>
        </w:rPr>
        <w:t>bona fide</w:t>
      </w:r>
      <w:r w:rsidR="00845802" w:rsidRPr="006B4F67">
        <w:rPr>
          <w:rStyle w:val="apple-converted-space"/>
          <w:rFonts w:ascii="Times New Roman" w:hAnsi="Times New Roman" w:cs="Times New Roman"/>
          <w:i/>
          <w:iCs/>
          <w:color w:val="242121"/>
        </w:rPr>
        <w:t xml:space="preserve"> </w:t>
      </w:r>
      <w:r w:rsidR="00845802" w:rsidRPr="006B4F67">
        <w:rPr>
          <w:rStyle w:val="apple-converted-space"/>
          <w:rFonts w:ascii="Times New Roman" w:hAnsi="Times New Roman" w:cs="Times New Roman"/>
          <w:color w:val="242121"/>
        </w:rPr>
        <w:t>defence.</w:t>
      </w:r>
    </w:p>
    <w:p w14:paraId="44A76E0A" w14:textId="77777777" w:rsidR="00BF62B8" w:rsidRPr="00BF62B8" w:rsidRDefault="00BF62B8" w:rsidP="00BF62B8">
      <w:pPr>
        <w:pStyle w:val="ListParagraph"/>
        <w:spacing w:line="360" w:lineRule="auto"/>
        <w:ind w:left="567"/>
        <w:jc w:val="both"/>
        <w:rPr>
          <w:rStyle w:val="apple-converted-space"/>
          <w:rFonts w:ascii="Times New Roman" w:hAnsi="Times New Roman" w:cs="Times New Roman"/>
          <w:iCs/>
        </w:rPr>
      </w:pPr>
    </w:p>
    <w:p w14:paraId="71D448FD" w14:textId="7CAC36D9" w:rsidR="00C4784D" w:rsidRPr="006B4F67" w:rsidRDefault="006B4F67" w:rsidP="006B4F67">
      <w:pPr>
        <w:spacing w:line="360" w:lineRule="auto"/>
        <w:ind w:left="567" w:hanging="567"/>
        <w:jc w:val="both"/>
        <w:rPr>
          <w:rFonts w:ascii="Times New Roman" w:hAnsi="Times New Roman" w:cs="Times New Roman"/>
          <w:iCs/>
        </w:rPr>
      </w:pPr>
      <w:r w:rsidRPr="0018516D">
        <w:rPr>
          <w:rFonts w:ascii="Times New Roman" w:hAnsi="Times New Roman" w:cs="Times New Roman"/>
          <w:bCs/>
          <w:iCs/>
        </w:rPr>
        <w:t>[74]</w:t>
      </w:r>
      <w:r w:rsidRPr="0018516D">
        <w:rPr>
          <w:rFonts w:ascii="Times New Roman" w:hAnsi="Times New Roman" w:cs="Times New Roman"/>
          <w:bCs/>
          <w:iCs/>
        </w:rPr>
        <w:tab/>
      </w:r>
      <w:r w:rsidR="00C4784D" w:rsidRPr="006B4F67">
        <w:rPr>
          <w:rFonts w:ascii="Times New Roman" w:hAnsi="Times New Roman" w:cs="Times New Roman"/>
          <w:color w:val="242121"/>
        </w:rPr>
        <w:t>In</w:t>
      </w:r>
      <w:r w:rsidR="00356416" w:rsidRPr="006B4F67">
        <w:rPr>
          <w:rStyle w:val="apple-converted-space"/>
          <w:rFonts w:ascii="Times New Roman" w:hAnsi="Times New Roman" w:cs="Times New Roman"/>
          <w:color w:val="242121"/>
        </w:rPr>
        <w:t xml:space="preserve"> </w:t>
      </w:r>
      <w:r w:rsidR="00C4784D" w:rsidRPr="006B4F67">
        <w:rPr>
          <w:rFonts w:ascii="Times New Roman" w:hAnsi="Times New Roman" w:cs="Times New Roman"/>
          <w:i/>
          <w:iCs/>
          <w:color w:val="242121"/>
        </w:rPr>
        <w:t>SA Taxi Securitisation (Pty) Ltd v Mbatha and Two Similar Cases</w:t>
      </w:r>
      <w:r w:rsidR="00C4784D">
        <w:rPr>
          <w:rStyle w:val="FootnoteReference"/>
          <w:rFonts w:ascii="Times New Roman" w:hAnsi="Times New Roman" w:cs="Times New Roman"/>
          <w:i/>
          <w:iCs/>
          <w:color w:val="242121"/>
        </w:rPr>
        <w:footnoteReference w:id="19"/>
      </w:r>
      <w:r w:rsidR="00C4784D" w:rsidRPr="006B4F67">
        <w:rPr>
          <w:rStyle w:val="apple-converted-space"/>
          <w:rFonts w:ascii="Times New Roman" w:hAnsi="Times New Roman" w:cs="Times New Roman"/>
          <w:i/>
          <w:iCs/>
          <w:color w:val="242121"/>
        </w:rPr>
        <w:t xml:space="preserve"> </w:t>
      </w:r>
      <w:r w:rsidR="00C4784D" w:rsidRPr="006B4F67">
        <w:rPr>
          <w:rStyle w:val="apple-converted-space"/>
          <w:rFonts w:ascii="Times New Roman" w:hAnsi="Times New Roman" w:cs="Times New Roman"/>
          <w:color w:val="242121"/>
        </w:rPr>
        <w:t xml:space="preserve">the </w:t>
      </w:r>
      <w:r w:rsidR="00C4784D" w:rsidRPr="006B4F67">
        <w:rPr>
          <w:rFonts w:ascii="Times New Roman" w:hAnsi="Times New Roman" w:cs="Times New Roman"/>
          <w:color w:val="242121"/>
        </w:rPr>
        <w:t xml:space="preserve">Judge commented that there is a tendency for defendants to make a bland allegation that they are over-indebted or that there has been reckless credit. </w:t>
      </w:r>
      <w:r w:rsidR="00D52A45" w:rsidRPr="006B4F67">
        <w:rPr>
          <w:rFonts w:ascii="Times New Roman" w:hAnsi="Times New Roman" w:cs="Times New Roman"/>
          <w:color w:val="242121"/>
        </w:rPr>
        <w:t xml:space="preserve"> </w:t>
      </w:r>
      <w:r w:rsidR="00C4784D" w:rsidRPr="006B4F67">
        <w:rPr>
          <w:rFonts w:ascii="Times New Roman" w:hAnsi="Times New Roman" w:cs="Times New Roman"/>
          <w:color w:val="242121"/>
        </w:rPr>
        <w:t>A bald allegation that there was reckless credit will not suffice.</w:t>
      </w:r>
    </w:p>
    <w:p w14:paraId="7A7CF8BC" w14:textId="77777777" w:rsidR="0018516D" w:rsidRPr="00C4784D" w:rsidRDefault="0018516D" w:rsidP="0018516D">
      <w:pPr>
        <w:pStyle w:val="ListParagraph"/>
        <w:spacing w:line="360" w:lineRule="auto"/>
        <w:ind w:left="567"/>
        <w:jc w:val="both"/>
        <w:rPr>
          <w:rFonts w:ascii="Times New Roman" w:hAnsi="Times New Roman" w:cs="Times New Roman"/>
          <w:iCs/>
        </w:rPr>
      </w:pPr>
    </w:p>
    <w:p w14:paraId="39D2D035" w14:textId="1230A0B5" w:rsidR="00C4784D" w:rsidRPr="006B4F67" w:rsidRDefault="006B4F67" w:rsidP="006B4F67">
      <w:pPr>
        <w:spacing w:line="360" w:lineRule="auto"/>
        <w:ind w:left="567" w:hanging="567"/>
        <w:jc w:val="both"/>
        <w:rPr>
          <w:rFonts w:ascii="Times New Roman" w:hAnsi="Times New Roman" w:cs="Times New Roman"/>
          <w:bCs/>
          <w:iCs/>
        </w:rPr>
      </w:pPr>
      <w:r>
        <w:rPr>
          <w:rFonts w:ascii="Times New Roman" w:hAnsi="Times New Roman" w:cs="Times New Roman"/>
          <w:bCs/>
          <w:iCs/>
        </w:rPr>
        <w:t>[75]</w:t>
      </w:r>
      <w:r>
        <w:rPr>
          <w:rFonts w:ascii="Times New Roman" w:hAnsi="Times New Roman" w:cs="Times New Roman"/>
          <w:bCs/>
          <w:iCs/>
        </w:rPr>
        <w:tab/>
      </w:r>
      <w:r w:rsidR="0048720F" w:rsidRPr="006B4F67">
        <w:rPr>
          <w:rFonts w:ascii="Times New Roman" w:hAnsi="Times New Roman" w:cs="Times New Roman"/>
          <w:color w:val="242121"/>
          <w:shd w:val="clear" w:color="auto" w:fill="FFFFFF"/>
        </w:rPr>
        <w:t xml:space="preserve">The defendant </w:t>
      </w:r>
      <w:r w:rsidR="00FA3C24" w:rsidRPr="006B4F67">
        <w:rPr>
          <w:rFonts w:ascii="Times New Roman" w:hAnsi="Times New Roman" w:cs="Times New Roman"/>
          <w:color w:val="242121"/>
          <w:shd w:val="clear" w:color="auto" w:fill="FFFFFF"/>
        </w:rPr>
        <w:t>is a</w:t>
      </w:r>
      <w:r w:rsidR="00BF62B8" w:rsidRPr="006B4F67">
        <w:rPr>
          <w:rFonts w:ascii="Times New Roman" w:hAnsi="Times New Roman" w:cs="Times New Roman"/>
          <w:color w:val="242121"/>
          <w:shd w:val="clear" w:color="auto" w:fill="FFFFFF"/>
        </w:rPr>
        <w:t xml:space="preserve">n adult, </w:t>
      </w:r>
      <w:r w:rsidR="0018516D" w:rsidRPr="006B4F67">
        <w:rPr>
          <w:rFonts w:ascii="Times New Roman" w:hAnsi="Times New Roman" w:cs="Times New Roman"/>
          <w:color w:val="242121"/>
          <w:shd w:val="clear" w:color="auto" w:fill="FFFFFF"/>
        </w:rPr>
        <w:t>educated</w:t>
      </w:r>
      <w:r w:rsidR="00FA3C24" w:rsidRPr="006B4F67">
        <w:rPr>
          <w:rFonts w:ascii="Times New Roman" w:hAnsi="Times New Roman" w:cs="Times New Roman"/>
          <w:color w:val="242121"/>
          <w:shd w:val="clear" w:color="auto" w:fill="FFFFFF"/>
        </w:rPr>
        <w:t xml:space="preserve"> person, he must have known that</w:t>
      </w:r>
      <w:r w:rsidR="00BF62B8" w:rsidRPr="006B4F67">
        <w:rPr>
          <w:rFonts w:ascii="Times New Roman" w:hAnsi="Times New Roman" w:cs="Times New Roman"/>
          <w:color w:val="242121"/>
          <w:shd w:val="clear" w:color="auto" w:fill="FFFFFF"/>
        </w:rPr>
        <w:t xml:space="preserve"> providing incorrect information regarding his financial position and</w:t>
      </w:r>
      <w:r w:rsidR="00FA3C24" w:rsidRPr="006B4F67">
        <w:rPr>
          <w:rFonts w:ascii="Times New Roman" w:hAnsi="Times New Roman" w:cs="Times New Roman"/>
          <w:color w:val="242121"/>
          <w:shd w:val="clear" w:color="auto" w:fill="FFFFFF"/>
        </w:rPr>
        <w:t xml:space="preserve"> inflating the credit</w:t>
      </w:r>
      <w:r w:rsidR="00FA3C24" w:rsidRPr="006B4F67">
        <w:rPr>
          <w:rFonts w:ascii="Times New Roman" w:hAnsi="Times New Roman" w:cs="Times New Roman"/>
          <w:bCs/>
          <w:iCs/>
        </w:rPr>
        <w:t xml:space="preserve"> amount w</w:t>
      </w:r>
      <w:r w:rsidR="00BF62B8" w:rsidRPr="006B4F67">
        <w:rPr>
          <w:rFonts w:ascii="Times New Roman" w:hAnsi="Times New Roman" w:cs="Times New Roman"/>
          <w:bCs/>
          <w:iCs/>
        </w:rPr>
        <w:t>ere</w:t>
      </w:r>
      <w:r w:rsidR="00FA3C24" w:rsidRPr="006B4F67">
        <w:rPr>
          <w:rFonts w:ascii="Times New Roman" w:hAnsi="Times New Roman" w:cs="Times New Roman"/>
          <w:bCs/>
          <w:iCs/>
        </w:rPr>
        <w:t xml:space="preserve"> </w:t>
      </w:r>
      <w:r w:rsidR="00A7120F" w:rsidRPr="006B4F67">
        <w:rPr>
          <w:rFonts w:ascii="Times New Roman" w:hAnsi="Times New Roman" w:cs="Times New Roman"/>
          <w:bCs/>
          <w:iCs/>
        </w:rPr>
        <w:t>suspicious</w:t>
      </w:r>
      <w:r w:rsidR="00FA3C24" w:rsidRPr="006B4F67">
        <w:rPr>
          <w:rFonts w:ascii="Times New Roman" w:hAnsi="Times New Roman" w:cs="Times New Roman"/>
          <w:bCs/>
          <w:iCs/>
        </w:rPr>
        <w:t xml:space="preserve">, even more so, to invest the inflated amount in </w:t>
      </w:r>
      <w:r w:rsidR="00BF62B8" w:rsidRPr="006B4F67">
        <w:rPr>
          <w:rFonts w:ascii="Times New Roman" w:hAnsi="Times New Roman" w:cs="Times New Roman"/>
          <w:bCs/>
          <w:iCs/>
        </w:rPr>
        <w:t xml:space="preserve">QSR </w:t>
      </w:r>
      <w:r w:rsidR="00FA3C24" w:rsidRPr="006B4F67">
        <w:rPr>
          <w:rFonts w:ascii="Times New Roman" w:hAnsi="Times New Roman" w:cs="Times New Roman"/>
          <w:bCs/>
          <w:iCs/>
        </w:rPr>
        <w:t xml:space="preserve">to earn </w:t>
      </w:r>
      <w:r w:rsidR="00C92801" w:rsidRPr="006B4F67">
        <w:rPr>
          <w:rFonts w:ascii="Times New Roman" w:hAnsi="Times New Roman" w:cs="Times New Roman"/>
          <w:bCs/>
          <w:iCs/>
        </w:rPr>
        <w:t>interest.</w:t>
      </w:r>
      <w:r w:rsidR="00FA3C24" w:rsidRPr="006B4F67">
        <w:rPr>
          <w:rFonts w:ascii="Times New Roman" w:hAnsi="Times New Roman" w:cs="Times New Roman"/>
          <w:bCs/>
          <w:iCs/>
        </w:rPr>
        <w:t xml:space="preserve">  He had the opportunity to decline the pre-approved credit sale agreement</w:t>
      </w:r>
      <w:r w:rsidR="00845802" w:rsidRPr="006B4F67">
        <w:rPr>
          <w:rFonts w:ascii="Times New Roman" w:hAnsi="Times New Roman" w:cs="Times New Roman"/>
          <w:bCs/>
          <w:iCs/>
        </w:rPr>
        <w:t>, which he did not elect to do</w:t>
      </w:r>
      <w:r w:rsidR="00FA3C24" w:rsidRPr="006B4F67">
        <w:rPr>
          <w:rFonts w:ascii="Times New Roman" w:hAnsi="Times New Roman" w:cs="Times New Roman"/>
          <w:bCs/>
          <w:iCs/>
        </w:rPr>
        <w:t xml:space="preserve">. </w:t>
      </w:r>
    </w:p>
    <w:p w14:paraId="4CA773A3" w14:textId="77777777" w:rsidR="00BF5DAE" w:rsidRDefault="00BF5DAE" w:rsidP="00BF5DAE">
      <w:pPr>
        <w:pStyle w:val="ListParagraph"/>
        <w:spacing w:line="360" w:lineRule="auto"/>
        <w:ind w:left="0"/>
        <w:jc w:val="both"/>
        <w:rPr>
          <w:rFonts w:ascii="Times New Roman" w:hAnsi="Times New Roman" w:cs="Times New Roman"/>
          <w:bCs/>
          <w:iCs/>
        </w:rPr>
      </w:pPr>
    </w:p>
    <w:p w14:paraId="6C84A10F" w14:textId="1B8E67B5" w:rsidR="00ED5C8E" w:rsidRPr="006B4F67" w:rsidRDefault="006B4F67" w:rsidP="006B4F67">
      <w:pPr>
        <w:spacing w:line="360" w:lineRule="auto"/>
        <w:ind w:left="567" w:hanging="567"/>
        <w:jc w:val="both"/>
        <w:rPr>
          <w:rFonts w:ascii="Times New Roman" w:hAnsi="Times New Roman" w:cs="Times New Roman"/>
          <w:bCs/>
          <w:iCs/>
        </w:rPr>
      </w:pPr>
      <w:r w:rsidRPr="00845802">
        <w:rPr>
          <w:rFonts w:ascii="Times New Roman" w:hAnsi="Times New Roman" w:cs="Times New Roman"/>
          <w:bCs/>
          <w:iCs/>
        </w:rPr>
        <w:t>[76]</w:t>
      </w:r>
      <w:r w:rsidRPr="00845802">
        <w:rPr>
          <w:rFonts w:ascii="Times New Roman" w:hAnsi="Times New Roman" w:cs="Times New Roman"/>
          <w:bCs/>
          <w:iCs/>
        </w:rPr>
        <w:tab/>
      </w:r>
      <w:r w:rsidR="00BF5DAE" w:rsidRPr="006B4F67">
        <w:rPr>
          <w:rFonts w:ascii="Times New Roman" w:hAnsi="Times New Roman" w:cs="Times New Roman"/>
          <w:bCs/>
          <w:iCs/>
        </w:rPr>
        <w:t>The defendant alleged</w:t>
      </w:r>
      <w:r w:rsidR="00BF5DAE" w:rsidRPr="006B4F67">
        <w:rPr>
          <w:rFonts w:ascii="Verdana" w:hAnsi="Verdana"/>
          <w:color w:val="000000"/>
          <w:sz w:val="27"/>
          <w:szCs w:val="27"/>
          <w:shd w:val="clear" w:color="auto" w:fill="FFFFFF"/>
        </w:rPr>
        <w:t xml:space="preserve"> </w:t>
      </w:r>
      <w:r w:rsidR="00BF5DAE" w:rsidRPr="006B4F67">
        <w:rPr>
          <w:rFonts w:ascii="Times New Roman" w:hAnsi="Times New Roman" w:cs="Times New Roman"/>
          <w:color w:val="000000"/>
          <w:shd w:val="clear" w:color="auto" w:fill="FFFFFF"/>
        </w:rPr>
        <w:t xml:space="preserve">that the purchase price was highly inflated and that the agreement between himself and the </w:t>
      </w:r>
      <w:r w:rsidR="00D52A45" w:rsidRPr="006B4F67">
        <w:rPr>
          <w:rFonts w:ascii="Times New Roman" w:hAnsi="Times New Roman" w:cs="Times New Roman"/>
          <w:color w:val="000000"/>
          <w:shd w:val="clear" w:color="auto" w:fill="FFFFFF"/>
        </w:rPr>
        <w:t>plaintiff</w:t>
      </w:r>
      <w:r w:rsidR="00BF5DAE" w:rsidRPr="006B4F67">
        <w:rPr>
          <w:rFonts w:ascii="Times New Roman" w:hAnsi="Times New Roman" w:cs="Times New Roman"/>
          <w:color w:val="000000"/>
          <w:shd w:val="clear" w:color="auto" w:fill="FFFFFF"/>
        </w:rPr>
        <w:t xml:space="preserve"> was founded on a fraud committed by </w:t>
      </w:r>
      <w:r w:rsidR="00845802" w:rsidRPr="006B4F67">
        <w:rPr>
          <w:rFonts w:ascii="Times New Roman" w:hAnsi="Times New Roman" w:cs="Times New Roman"/>
          <w:color w:val="000000"/>
          <w:shd w:val="clear" w:color="auto" w:fill="FFFFFF"/>
        </w:rPr>
        <w:t>the dealership</w:t>
      </w:r>
      <w:r w:rsidR="00BF5DAE" w:rsidRPr="006B4F67">
        <w:rPr>
          <w:rFonts w:ascii="Times New Roman" w:hAnsi="Times New Roman" w:cs="Times New Roman"/>
          <w:color w:val="000000"/>
          <w:shd w:val="clear" w:color="auto" w:fill="FFFFFF"/>
        </w:rPr>
        <w:t xml:space="preserve">. </w:t>
      </w:r>
      <w:r w:rsidR="00356416" w:rsidRPr="006B4F67">
        <w:rPr>
          <w:rFonts w:ascii="Times New Roman" w:hAnsi="Times New Roman" w:cs="Times New Roman"/>
          <w:color w:val="000000"/>
          <w:shd w:val="clear" w:color="auto" w:fill="FFFFFF"/>
        </w:rPr>
        <w:t xml:space="preserve"> </w:t>
      </w:r>
      <w:r w:rsidR="00845802" w:rsidRPr="006B4F67">
        <w:rPr>
          <w:rFonts w:ascii="Times New Roman" w:hAnsi="Times New Roman" w:cs="Times New Roman"/>
          <w:color w:val="000000"/>
          <w:shd w:val="clear" w:color="auto" w:fill="FFFFFF"/>
        </w:rPr>
        <w:t xml:space="preserve">I have to mention that the defendant knew exactly that the inflated value of the vehicle would secure his return on the QSR investment. </w:t>
      </w:r>
      <w:r w:rsidR="00356416" w:rsidRPr="006B4F67">
        <w:rPr>
          <w:rFonts w:ascii="Times New Roman" w:hAnsi="Times New Roman" w:cs="Times New Roman"/>
          <w:color w:val="000000"/>
          <w:shd w:val="clear" w:color="auto" w:fill="FFFFFF"/>
        </w:rPr>
        <w:t xml:space="preserve"> </w:t>
      </w:r>
      <w:r w:rsidR="00845802" w:rsidRPr="006B4F67">
        <w:rPr>
          <w:rFonts w:ascii="Times New Roman" w:hAnsi="Times New Roman" w:cs="Times New Roman"/>
          <w:color w:val="000000"/>
          <w:shd w:val="clear" w:color="auto" w:fill="FFFFFF"/>
        </w:rPr>
        <w:t>The defendant was c</w:t>
      </w:r>
      <w:r w:rsidR="006A4928" w:rsidRPr="006B4F67">
        <w:rPr>
          <w:rFonts w:ascii="Times New Roman" w:hAnsi="Times New Roman" w:cs="Times New Roman"/>
          <w:color w:val="000000"/>
          <w:shd w:val="clear" w:color="auto" w:fill="FFFFFF"/>
        </w:rPr>
        <w:t>ahoots</w:t>
      </w:r>
      <w:r w:rsidR="00845802" w:rsidRPr="006B4F67">
        <w:rPr>
          <w:rFonts w:ascii="Times New Roman" w:hAnsi="Times New Roman" w:cs="Times New Roman"/>
          <w:color w:val="000000"/>
          <w:shd w:val="clear" w:color="auto" w:fill="FFFFFF"/>
        </w:rPr>
        <w:t xml:space="preserve"> with the dealership, and he has only himself to blame for the position he founded himself in. </w:t>
      </w:r>
      <w:r w:rsidR="00D52A45" w:rsidRPr="006B4F67">
        <w:rPr>
          <w:rFonts w:ascii="Times New Roman" w:hAnsi="Times New Roman" w:cs="Times New Roman"/>
          <w:color w:val="000000"/>
          <w:shd w:val="clear" w:color="auto" w:fill="FFFFFF"/>
        </w:rPr>
        <w:t xml:space="preserve"> </w:t>
      </w:r>
    </w:p>
    <w:p w14:paraId="62CBCC76" w14:textId="29E3C25B" w:rsidR="00845802" w:rsidRDefault="00845802" w:rsidP="00845802">
      <w:pPr>
        <w:spacing w:line="360" w:lineRule="auto"/>
        <w:jc w:val="both"/>
        <w:rPr>
          <w:rFonts w:ascii="Times New Roman" w:hAnsi="Times New Roman" w:cs="Times New Roman"/>
          <w:bCs/>
          <w:iCs/>
        </w:rPr>
      </w:pPr>
    </w:p>
    <w:p w14:paraId="21A3EFEE" w14:textId="77777777" w:rsidR="00845802" w:rsidRPr="00845802" w:rsidRDefault="00845802" w:rsidP="00845802">
      <w:pPr>
        <w:spacing w:line="360" w:lineRule="auto"/>
        <w:jc w:val="both"/>
        <w:rPr>
          <w:rFonts w:ascii="Times New Roman" w:hAnsi="Times New Roman" w:cs="Times New Roman"/>
          <w:bCs/>
          <w:iCs/>
        </w:rPr>
      </w:pPr>
    </w:p>
    <w:p w14:paraId="0DE03C54" w14:textId="77777777" w:rsidR="00ED5C8E" w:rsidRPr="00BF5DAE" w:rsidRDefault="00ED5C8E" w:rsidP="00ED5C8E">
      <w:pPr>
        <w:pStyle w:val="ListParagraph"/>
        <w:spacing w:line="360" w:lineRule="auto"/>
        <w:ind w:left="567"/>
        <w:jc w:val="both"/>
        <w:rPr>
          <w:rFonts w:ascii="Times New Roman" w:hAnsi="Times New Roman" w:cs="Times New Roman"/>
          <w:bCs/>
          <w:iCs/>
        </w:rPr>
      </w:pPr>
    </w:p>
    <w:p w14:paraId="34F764B6" w14:textId="77777777" w:rsidR="00555662" w:rsidRDefault="00555662" w:rsidP="00555662">
      <w:pPr>
        <w:spacing w:line="360" w:lineRule="auto"/>
        <w:jc w:val="both"/>
        <w:rPr>
          <w:rFonts w:ascii="Times New Roman" w:hAnsi="Times New Roman" w:cs="Times New Roman"/>
          <w:b/>
          <w:iCs/>
        </w:rPr>
      </w:pPr>
      <w:r>
        <w:rPr>
          <w:rFonts w:ascii="Times New Roman" w:hAnsi="Times New Roman" w:cs="Times New Roman"/>
          <w:b/>
          <w:iCs/>
        </w:rPr>
        <w:lastRenderedPageBreak/>
        <w:t>The defendant’s defence and Fraud/Misrepresentation</w:t>
      </w:r>
    </w:p>
    <w:p w14:paraId="11DF620D" w14:textId="77777777" w:rsidR="00555662" w:rsidRDefault="00555662" w:rsidP="00555662">
      <w:pPr>
        <w:spacing w:line="360" w:lineRule="auto"/>
        <w:jc w:val="both"/>
        <w:rPr>
          <w:rFonts w:ascii="Times New Roman" w:hAnsi="Times New Roman" w:cs="Times New Roman"/>
          <w:b/>
          <w:iCs/>
        </w:rPr>
      </w:pPr>
    </w:p>
    <w:p w14:paraId="41C14E96" w14:textId="2BB2576E" w:rsidR="00555662" w:rsidRPr="006B4F67" w:rsidRDefault="006B4F67" w:rsidP="006B4F67">
      <w:pPr>
        <w:spacing w:line="360" w:lineRule="auto"/>
        <w:ind w:left="567" w:hanging="567"/>
        <w:jc w:val="both"/>
        <w:rPr>
          <w:rFonts w:ascii="Times New Roman" w:hAnsi="Times New Roman" w:cs="Times New Roman"/>
          <w:bCs/>
          <w:iCs/>
        </w:rPr>
      </w:pPr>
      <w:r>
        <w:rPr>
          <w:rFonts w:ascii="Times New Roman" w:hAnsi="Times New Roman" w:cs="Times New Roman"/>
          <w:bCs/>
          <w:iCs/>
        </w:rPr>
        <w:t>[77]</w:t>
      </w:r>
      <w:r>
        <w:rPr>
          <w:rFonts w:ascii="Times New Roman" w:hAnsi="Times New Roman" w:cs="Times New Roman"/>
          <w:bCs/>
          <w:iCs/>
        </w:rPr>
        <w:tab/>
      </w:r>
      <w:r w:rsidR="00845802" w:rsidRPr="006B4F67">
        <w:rPr>
          <w:rFonts w:ascii="Times New Roman" w:hAnsi="Times New Roman" w:cs="Times New Roman"/>
          <w:bCs/>
          <w:iCs/>
        </w:rPr>
        <w:t>T</w:t>
      </w:r>
      <w:r w:rsidR="00555662" w:rsidRPr="006B4F67">
        <w:rPr>
          <w:rFonts w:ascii="Times New Roman" w:hAnsi="Times New Roman" w:cs="Times New Roman"/>
          <w:bCs/>
          <w:iCs/>
        </w:rPr>
        <w:t xml:space="preserve">he defendant argued that he has a </w:t>
      </w:r>
      <w:r w:rsidR="00555662" w:rsidRPr="006B4F67">
        <w:rPr>
          <w:rFonts w:ascii="Times New Roman" w:hAnsi="Times New Roman" w:cs="Times New Roman"/>
          <w:bCs/>
          <w:i/>
        </w:rPr>
        <w:t xml:space="preserve">bona fide </w:t>
      </w:r>
      <w:r w:rsidR="00555662" w:rsidRPr="006B4F67">
        <w:rPr>
          <w:rFonts w:ascii="Times New Roman" w:hAnsi="Times New Roman" w:cs="Times New Roman"/>
          <w:bCs/>
          <w:iCs/>
        </w:rPr>
        <w:t>defence in the present application based on the fact the Lineveldt made various false and/or fraudulent misrepresentation, which lead to the conclusion of the agreement on 2 June 2017.</w:t>
      </w:r>
    </w:p>
    <w:p w14:paraId="60607B87" w14:textId="77777777" w:rsidR="00555662" w:rsidRPr="00845802" w:rsidRDefault="00555662" w:rsidP="00845802">
      <w:pPr>
        <w:spacing w:line="360" w:lineRule="auto"/>
        <w:jc w:val="both"/>
        <w:rPr>
          <w:rFonts w:ascii="Times New Roman" w:hAnsi="Times New Roman" w:cs="Times New Roman"/>
          <w:bCs/>
          <w:iCs/>
        </w:rPr>
      </w:pPr>
    </w:p>
    <w:p w14:paraId="706FC42E" w14:textId="7B0C8506" w:rsidR="00555662" w:rsidRPr="006B4F67" w:rsidRDefault="006B4F67" w:rsidP="006B4F67">
      <w:pPr>
        <w:spacing w:line="360" w:lineRule="auto"/>
        <w:ind w:left="567" w:hanging="567"/>
        <w:jc w:val="both"/>
        <w:rPr>
          <w:rFonts w:ascii="Times New Roman" w:hAnsi="Times New Roman" w:cs="Times New Roman"/>
          <w:bCs/>
          <w:iCs/>
        </w:rPr>
      </w:pPr>
      <w:r>
        <w:rPr>
          <w:rFonts w:ascii="Times New Roman" w:hAnsi="Times New Roman" w:cs="Times New Roman"/>
          <w:bCs/>
          <w:iCs/>
        </w:rPr>
        <w:t>[78]</w:t>
      </w:r>
      <w:r>
        <w:rPr>
          <w:rFonts w:ascii="Times New Roman" w:hAnsi="Times New Roman" w:cs="Times New Roman"/>
          <w:bCs/>
          <w:iCs/>
        </w:rPr>
        <w:tab/>
      </w:r>
      <w:r w:rsidR="00555662" w:rsidRPr="006B4F67">
        <w:rPr>
          <w:rFonts w:ascii="Times New Roman" w:hAnsi="Times New Roman" w:cs="Times New Roman"/>
          <w:bCs/>
          <w:iCs/>
        </w:rPr>
        <w:t>The defendant assert</w:t>
      </w:r>
      <w:r w:rsidR="00845802" w:rsidRPr="006B4F67">
        <w:rPr>
          <w:rFonts w:ascii="Times New Roman" w:hAnsi="Times New Roman" w:cs="Times New Roman"/>
          <w:bCs/>
          <w:iCs/>
        </w:rPr>
        <w:t>ed</w:t>
      </w:r>
      <w:r w:rsidR="00555662" w:rsidRPr="006B4F67">
        <w:rPr>
          <w:rFonts w:ascii="Times New Roman" w:hAnsi="Times New Roman" w:cs="Times New Roman"/>
          <w:bCs/>
          <w:iCs/>
        </w:rPr>
        <w:t xml:space="preserve"> that Lineveldt was a duly authorised employee acting on behalf of the dealership and the plaintiff.  Therefore, the plaintiff c</w:t>
      </w:r>
      <w:r w:rsidR="00845802" w:rsidRPr="006B4F67">
        <w:rPr>
          <w:rFonts w:ascii="Times New Roman" w:hAnsi="Times New Roman" w:cs="Times New Roman"/>
          <w:bCs/>
          <w:iCs/>
        </w:rPr>
        <w:t>ould not</w:t>
      </w:r>
      <w:r w:rsidR="00555662" w:rsidRPr="006B4F67">
        <w:rPr>
          <w:rFonts w:ascii="Times New Roman" w:hAnsi="Times New Roman" w:cs="Times New Roman"/>
          <w:bCs/>
          <w:iCs/>
        </w:rPr>
        <w:t xml:space="preserve"> distance itself from an employee acting on</w:t>
      </w:r>
      <w:r w:rsidR="00845802" w:rsidRPr="006B4F67">
        <w:rPr>
          <w:rFonts w:ascii="Times New Roman" w:hAnsi="Times New Roman" w:cs="Times New Roman"/>
          <w:bCs/>
          <w:iCs/>
        </w:rPr>
        <w:t xml:space="preserve"> its</w:t>
      </w:r>
      <w:r w:rsidR="00555662" w:rsidRPr="006B4F67">
        <w:rPr>
          <w:rFonts w:ascii="Times New Roman" w:hAnsi="Times New Roman" w:cs="Times New Roman"/>
          <w:bCs/>
          <w:iCs/>
        </w:rPr>
        <w:t xml:space="preserve"> behalf.</w:t>
      </w:r>
    </w:p>
    <w:p w14:paraId="77B9D092" w14:textId="77777777" w:rsidR="009A44A3" w:rsidRDefault="009A44A3" w:rsidP="009A44A3">
      <w:pPr>
        <w:pStyle w:val="ListParagraph"/>
        <w:spacing w:line="360" w:lineRule="auto"/>
        <w:ind w:left="567"/>
        <w:jc w:val="both"/>
        <w:rPr>
          <w:rFonts w:ascii="Times New Roman" w:hAnsi="Times New Roman" w:cs="Times New Roman"/>
          <w:bCs/>
          <w:iCs/>
        </w:rPr>
      </w:pPr>
    </w:p>
    <w:p w14:paraId="0DC26EC9" w14:textId="235F9D4A" w:rsidR="009A44A3" w:rsidRPr="006B4F67" w:rsidRDefault="006B4F67" w:rsidP="006B4F67">
      <w:pPr>
        <w:spacing w:line="360" w:lineRule="auto"/>
        <w:ind w:left="567" w:hanging="567"/>
        <w:jc w:val="both"/>
        <w:rPr>
          <w:rFonts w:ascii="Times New Roman" w:hAnsi="Times New Roman" w:cs="Times New Roman"/>
          <w:bCs/>
          <w:iCs/>
        </w:rPr>
      </w:pPr>
      <w:r>
        <w:rPr>
          <w:rFonts w:ascii="Times New Roman" w:hAnsi="Times New Roman" w:cs="Times New Roman"/>
          <w:bCs/>
          <w:iCs/>
        </w:rPr>
        <w:t>[79]</w:t>
      </w:r>
      <w:r>
        <w:rPr>
          <w:rFonts w:ascii="Times New Roman" w:hAnsi="Times New Roman" w:cs="Times New Roman"/>
          <w:bCs/>
          <w:iCs/>
        </w:rPr>
        <w:tab/>
      </w:r>
      <w:r w:rsidR="009A44A3" w:rsidRPr="006B4F67">
        <w:rPr>
          <w:rFonts w:ascii="Times New Roman" w:hAnsi="Times New Roman" w:cs="Times New Roman"/>
          <w:bCs/>
          <w:iCs/>
        </w:rPr>
        <w:t>The plaintiff denie</w:t>
      </w:r>
      <w:r w:rsidR="00845802" w:rsidRPr="006B4F67">
        <w:rPr>
          <w:rFonts w:ascii="Times New Roman" w:hAnsi="Times New Roman" w:cs="Times New Roman"/>
          <w:bCs/>
          <w:iCs/>
        </w:rPr>
        <w:t>d</w:t>
      </w:r>
      <w:r w:rsidR="009A44A3" w:rsidRPr="006B4F67">
        <w:rPr>
          <w:rFonts w:ascii="Times New Roman" w:hAnsi="Times New Roman" w:cs="Times New Roman"/>
          <w:bCs/>
          <w:iCs/>
        </w:rPr>
        <w:t xml:space="preserve"> any sort of misrepresentation or fraudulent activities at the time of the conclusion of the agreement.  The basis for the argument was that the defendant initialled and sign the agreement with the terms and conditions agreed between the plaintiff and himself.  It was argued that there was no addendum or any amendments to the agreement relating to a separate agreement between the defendant, the dealership and QSG.  It further contended that the agreement contained the whole agreement and that there were no further representations between the parties.</w:t>
      </w:r>
    </w:p>
    <w:p w14:paraId="02ED8719" w14:textId="77777777" w:rsidR="001F23F7" w:rsidRDefault="001F23F7" w:rsidP="001F23F7">
      <w:pPr>
        <w:pStyle w:val="ListParagraph"/>
        <w:spacing w:line="360" w:lineRule="auto"/>
        <w:ind w:left="567"/>
        <w:jc w:val="both"/>
        <w:rPr>
          <w:rFonts w:ascii="Times New Roman" w:hAnsi="Times New Roman" w:cs="Times New Roman"/>
          <w:bCs/>
          <w:iCs/>
        </w:rPr>
      </w:pPr>
    </w:p>
    <w:p w14:paraId="11D1FE10" w14:textId="13B43593" w:rsidR="005E3F11" w:rsidRPr="006B4F67" w:rsidRDefault="006B4F67" w:rsidP="006B4F67">
      <w:pPr>
        <w:spacing w:line="360" w:lineRule="auto"/>
        <w:ind w:left="567" w:hanging="567"/>
        <w:jc w:val="both"/>
        <w:rPr>
          <w:rFonts w:ascii="Times New Roman" w:hAnsi="Times New Roman" w:cs="Times New Roman"/>
          <w:bCs/>
          <w:iCs/>
        </w:rPr>
      </w:pPr>
      <w:r>
        <w:rPr>
          <w:rFonts w:ascii="Times New Roman" w:hAnsi="Times New Roman" w:cs="Times New Roman"/>
          <w:bCs/>
          <w:iCs/>
        </w:rPr>
        <w:t>[80]</w:t>
      </w:r>
      <w:r>
        <w:rPr>
          <w:rFonts w:ascii="Times New Roman" w:hAnsi="Times New Roman" w:cs="Times New Roman"/>
          <w:bCs/>
          <w:iCs/>
        </w:rPr>
        <w:tab/>
      </w:r>
      <w:r w:rsidR="001F23F7" w:rsidRPr="006B4F67">
        <w:rPr>
          <w:rFonts w:ascii="Times New Roman" w:hAnsi="Times New Roman" w:cs="Times New Roman"/>
          <w:bCs/>
          <w:iCs/>
        </w:rPr>
        <w:t>It is evident that the application for finance was assessed by the plaintiff and based on the information provided in the application</w:t>
      </w:r>
      <w:r w:rsidR="00334E6C" w:rsidRPr="006B4F67">
        <w:rPr>
          <w:rFonts w:ascii="Times New Roman" w:hAnsi="Times New Roman" w:cs="Times New Roman"/>
          <w:bCs/>
          <w:iCs/>
        </w:rPr>
        <w:t xml:space="preserve"> and after an assessment of the defendant’s financial position the</w:t>
      </w:r>
      <w:r w:rsidR="001F23F7" w:rsidRPr="006B4F67">
        <w:rPr>
          <w:rFonts w:ascii="Times New Roman" w:hAnsi="Times New Roman" w:cs="Times New Roman"/>
          <w:bCs/>
          <w:iCs/>
        </w:rPr>
        <w:t xml:space="preserve"> agreement was concluded between the parties.  </w:t>
      </w:r>
    </w:p>
    <w:p w14:paraId="1E09459F" w14:textId="77777777" w:rsidR="00334E6C" w:rsidRDefault="00334E6C" w:rsidP="00334E6C">
      <w:pPr>
        <w:pStyle w:val="ListParagraph"/>
        <w:spacing w:line="360" w:lineRule="auto"/>
        <w:ind w:left="567"/>
        <w:jc w:val="both"/>
        <w:rPr>
          <w:rFonts w:ascii="Times New Roman" w:hAnsi="Times New Roman" w:cs="Times New Roman"/>
          <w:bCs/>
          <w:iCs/>
        </w:rPr>
      </w:pPr>
    </w:p>
    <w:p w14:paraId="72A1C4CF" w14:textId="2F475447" w:rsidR="005D7A2A" w:rsidRPr="006B4F67" w:rsidRDefault="006B4F67" w:rsidP="006B4F67">
      <w:pPr>
        <w:spacing w:line="360" w:lineRule="auto"/>
        <w:ind w:left="567" w:hanging="567"/>
        <w:jc w:val="both"/>
        <w:rPr>
          <w:rFonts w:ascii="Times New Roman" w:hAnsi="Times New Roman" w:cs="Times New Roman"/>
          <w:bCs/>
          <w:iCs/>
        </w:rPr>
      </w:pPr>
      <w:r w:rsidRPr="005E3F11">
        <w:rPr>
          <w:rFonts w:ascii="Times New Roman" w:hAnsi="Times New Roman" w:cs="Times New Roman"/>
          <w:bCs/>
          <w:iCs/>
        </w:rPr>
        <w:t>[81]</w:t>
      </w:r>
      <w:r w:rsidRPr="005E3F11">
        <w:rPr>
          <w:rFonts w:ascii="Times New Roman" w:hAnsi="Times New Roman" w:cs="Times New Roman"/>
          <w:bCs/>
          <w:iCs/>
        </w:rPr>
        <w:tab/>
      </w:r>
      <w:r w:rsidR="001F23F7" w:rsidRPr="006B4F67">
        <w:rPr>
          <w:rFonts w:ascii="Times New Roman" w:hAnsi="Times New Roman" w:cs="Times New Roman"/>
          <w:bCs/>
          <w:iCs/>
        </w:rPr>
        <w:t xml:space="preserve"> Furthermore, the price of the vehicle was determined during negotiations between the dealership</w:t>
      </w:r>
      <w:r w:rsidR="00334E6C" w:rsidRPr="006B4F67">
        <w:rPr>
          <w:rFonts w:ascii="Times New Roman" w:hAnsi="Times New Roman" w:cs="Times New Roman"/>
          <w:bCs/>
          <w:iCs/>
        </w:rPr>
        <w:t>, BMW Melrose Arch</w:t>
      </w:r>
      <w:r w:rsidR="001F23F7" w:rsidRPr="006B4F67">
        <w:rPr>
          <w:rFonts w:ascii="Times New Roman" w:hAnsi="Times New Roman" w:cs="Times New Roman"/>
          <w:bCs/>
          <w:iCs/>
        </w:rPr>
        <w:t xml:space="preserve"> and the </w:t>
      </w:r>
      <w:r w:rsidR="00334E6C" w:rsidRPr="006B4F67">
        <w:rPr>
          <w:rFonts w:ascii="Times New Roman" w:hAnsi="Times New Roman" w:cs="Times New Roman"/>
          <w:bCs/>
          <w:iCs/>
        </w:rPr>
        <w:t>defendant, the customer</w:t>
      </w:r>
      <w:r w:rsidR="001F23F7" w:rsidRPr="006B4F67">
        <w:rPr>
          <w:rFonts w:ascii="Times New Roman" w:hAnsi="Times New Roman" w:cs="Times New Roman"/>
          <w:bCs/>
          <w:iCs/>
        </w:rPr>
        <w:t xml:space="preserve">. </w:t>
      </w:r>
      <w:r w:rsidR="00356416" w:rsidRPr="006B4F67">
        <w:rPr>
          <w:rFonts w:ascii="Times New Roman" w:hAnsi="Times New Roman" w:cs="Times New Roman"/>
          <w:bCs/>
          <w:iCs/>
        </w:rPr>
        <w:t xml:space="preserve"> </w:t>
      </w:r>
      <w:r w:rsidR="00334E6C" w:rsidRPr="006B4F67">
        <w:rPr>
          <w:rFonts w:ascii="Times New Roman" w:hAnsi="Times New Roman" w:cs="Times New Roman"/>
          <w:bCs/>
          <w:iCs/>
        </w:rPr>
        <w:t xml:space="preserve">The plaintiff was never involved in the negotiations in this regard. </w:t>
      </w:r>
      <w:r w:rsidR="001F23F7" w:rsidRPr="006B4F67">
        <w:rPr>
          <w:rFonts w:ascii="Times New Roman" w:hAnsi="Times New Roman" w:cs="Times New Roman"/>
          <w:bCs/>
          <w:iCs/>
        </w:rPr>
        <w:t xml:space="preserve"> </w:t>
      </w:r>
      <w:r w:rsidR="005D7A2A" w:rsidRPr="006B4F67">
        <w:rPr>
          <w:rFonts w:ascii="Times New Roman" w:hAnsi="Times New Roman" w:cs="Times New Roman"/>
          <w:bCs/>
          <w:iCs/>
        </w:rPr>
        <w:t>Undoubtedly so, the defendant and Lineveldt agreed to the vehicle price being inflated with an amount of R 200</w:t>
      </w:r>
      <w:r w:rsidR="00D52A45" w:rsidRPr="006B4F67">
        <w:rPr>
          <w:rFonts w:ascii="Times New Roman" w:hAnsi="Times New Roman" w:cs="Times New Roman"/>
          <w:bCs/>
          <w:iCs/>
        </w:rPr>
        <w:t xml:space="preserve"> </w:t>
      </w:r>
      <w:r w:rsidR="005D7A2A" w:rsidRPr="006B4F67">
        <w:rPr>
          <w:rFonts w:ascii="Times New Roman" w:hAnsi="Times New Roman" w:cs="Times New Roman"/>
          <w:bCs/>
          <w:iCs/>
        </w:rPr>
        <w:t>000.00, of which R 150</w:t>
      </w:r>
      <w:r w:rsidR="00D52A45" w:rsidRPr="006B4F67">
        <w:rPr>
          <w:rFonts w:ascii="Times New Roman" w:hAnsi="Times New Roman" w:cs="Times New Roman"/>
          <w:bCs/>
          <w:iCs/>
        </w:rPr>
        <w:t xml:space="preserve"> </w:t>
      </w:r>
      <w:r w:rsidR="005D7A2A" w:rsidRPr="006B4F67">
        <w:rPr>
          <w:rFonts w:ascii="Times New Roman" w:hAnsi="Times New Roman" w:cs="Times New Roman"/>
          <w:bCs/>
          <w:iCs/>
        </w:rPr>
        <w:t xml:space="preserve">000.00 would be transferred to QSG as an investment, which would cater for the shortfall on the agreed instalment amount.  </w:t>
      </w:r>
    </w:p>
    <w:p w14:paraId="255BA6D0" w14:textId="77777777" w:rsidR="00BF5DAE" w:rsidRPr="00BF5DAE" w:rsidRDefault="00BF5DAE" w:rsidP="00BF5DAE">
      <w:pPr>
        <w:pStyle w:val="ListParagraph"/>
        <w:spacing w:line="360" w:lineRule="auto"/>
        <w:ind w:left="0"/>
        <w:jc w:val="both"/>
        <w:rPr>
          <w:rFonts w:ascii="Times New Roman" w:hAnsi="Times New Roman" w:cs="Times New Roman"/>
          <w:bCs/>
          <w:iCs/>
        </w:rPr>
      </w:pPr>
    </w:p>
    <w:p w14:paraId="34B97DB3" w14:textId="6C27EFBD" w:rsidR="006F25BF" w:rsidRPr="006B4F67" w:rsidRDefault="006B4F67" w:rsidP="006B4F67">
      <w:pPr>
        <w:spacing w:line="360" w:lineRule="auto"/>
        <w:ind w:left="567" w:hanging="567"/>
        <w:jc w:val="both"/>
        <w:rPr>
          <w:rFonts w:ascii="Times New Roman" w:hAnsi="Times New Roman" w:cs="Times New Roman"/>
          <w:bCs/>
        </w:rPr>
      </w:pPr>
      <w:r w:rsidRPr="006F25BF">
        <w:rPr>
          <w:rFonts w:ascii="Times New Roman" w:hAnsi="Times New Roman" w:cs="Times New Roman"/>
          <w:bCs/>
          <w:iCs/>
        </w:rPr>
        <w:t>[82]</w:t>
      </w:r>
      <w:r w:rsidRPr="006F25BF">
        <w:rPr>
          <w:rFonts w:ascii="Times New Roman" w:hAnsi="Times New Roman" w:cs="Times New Roman"/>
          <w:bCs/>
          <w:iCs/>
        </w:rPr>
        <w:tab/>
      </w:r>
      <w:r w:rsidR="005E3F11" w:rsidRPr="006B4F67">
        <w:rPr>
          <w:rFonts w:ascii="Times New Roman" w:hAnsi="Times New Roman" w:cs="Times New Roman"/>
          <w:color w:val="000000"/>
        </w:rPr>
        <w:t>In essence, t</w:t>
      </w:r>
      <w:r w:rsidR="00BF5DAE" w:rsidRPr="006B4F67">
        <w:rPr>
          <w:rFonts w:ascii="Times New Roman" w:hAnsi="Times New Roman" w:cs="Times New Roman"/>
          <w:color w:val="000000"/>
        </w:rPr>
        <w:t xml:space="preserve">he defendant entered into an agreement with a different party in respect of returns on </w:t>
      </w:r>
      <w:r w:rsidR="006F25BF" w:rsidRPr="006B4F67">
        <w:rPr>
          <w:rFonts w:ascii="Times New Roman" w:hAnsi="Times New Roman" w:cs="Times New Roman"/>
          <w:color w:val="000000"/>
        </w:rPr>
        <w:t xml:space="preserve">an </w:t>
      </w:r>
      <w:r w:rsidR="00BF5DAE" w:rsidRPr="006B4F67">
        <w:rPr>
          <w:rFonts w:ascii="Times New Roman" w:hAnsi="Times New Roman" w:cs="Times New Roman"/>
          <w:color w:val="000000"/>
        </w:rPr>
        <w:t>oil</w:t>
      </w:r>
      <w:r w:rsidR="006F25BF" w:rsidRPr="006B4F67">
        <w:rPr>
          <w:rFonts w:ascii="Times New Roman" w:hAnsi="Times New Roman" w:cs="Times New Roman"/>
          <w:color w:val="000000"/>
        </w:rPr>
        <w:t xml:space="preserve"> project in Dubai</w:t>
      </w:r>
      <w:r w:rsidR="00BF5DAE" w:rsidRPr="006B4F67">
        <w:rPr>
          <w:rFonts w:ascii="Times New Roman" w:hAnsi="Times New Roman" w:cs="Times New Roman"/>
          <w:color w:val="000000"/>
        </w:rPr>
        <w:t>, namely the QSG</w:t>
      </w:r>
      <w:r w:rsidR="006F25BF" w:rsidRPr="006B4F67">
        <w:rPr>
          <w:rFonts w:ascii="Times New Roman" w:hAnsi="Times New Roman" w:cs="Times New Roman"/>
          <w:color w:val="000000"/>
        </w:rPr>
        <w:t xml:space="preserve">, </w:t>
      </w:r>
      <w:r w:rsidR="00334E6C" w:rsidRPr="006B4F67">
        <w:rPr>
          <w:rFonts w:ascii="Times New Roman" w:hAnsi="Times New Roman" w:cs="Times New Roman"/>
          <w:color w:val="000000"/>
        </w:rPr>
        <w:t xml:space="preserve">and as such </w:t>
      </w:r>
      <w:r w:rsidR="006F25BF" w:rsidRPr="006B4F67">
        <w:rPr>
          <w:rFonts w:ascii="Times New Roman" w:hAnsi="Times New Roman" w:cs="Times New Roman"/>
          <w:color w:val="000000"/>
        </w:rPr>
        <w:t>the investment agreement involved</w:t>
      </w:r>
      <w:r w:rsidR="00BF5DAE" w:rsidRPr="006B4F67">
        <w:rPr>
          <w:rFonts w:ascii="Times New Roman" w:hAnsi="Times New Roman" w:cs="Times New Roman"/>
          <w:color w:val="000000"/>
        </w:rPr>
        <w:t xml:space="preserve"> </w:t>
      </w:r>
      <w:r w:rsidR="006F25BF" w:rsidRPr="006B4F67">
        <w:rPr>
          <w:rFonts w:ascii="Times New Roman" w:hAnsi="Times New Roman" w:cs="Times New Roman"/>
          <w:color w:val="000000"/>
        </w:rPr>
        <w:t xml:space="preserve">the payment of his </w:t>
      </w:r>
      <w:r w:rsidR="00BF5DAE" w:rsidRPr="006B4F67">
        <w:rPr>
          <w:rFonts w:ascii="Times New Roman" w:hAnsi="Times New Roman" w:cs="Times New Roman"/>
          <w:color w:val="000000"/>
        </w:rPr>
        <w:t>monthly instalments</w:t>
      </w:r>
      <w:r w:rsidR="006F25BF" w:rsidRPr="006B4F67">
        <w:rPr>
          <w:rFonts w:ascii="Times New Roman" w:hAnsi="Times New Roman" w:cs="Times New Roman"/>
          <w:color w:val="000000"/>
        </w:rPr>
        <w:t xml:space="preserve"> on the return</w:t>
      </w:r>
      <w:r w:rsidR="00334E6C" w:rsidRPr="006B4F67">
        <w:rPr>
          <w:rFonts w:ascii="Times New Roman" w:hAnsi="Times New Roman" w:cs="Times New Roman"/>
          <w:color w:val="000000"/>
        </w:rPr>
        <w:t>s on the investment</w:t>
      </w:r>
      <w:r w:rsidR="00BF5DAE" w:rsidRPr="006B4F67">
        <w:rPr>
          <w:rFonts w:ascii="Times New Roman" w:hAnsi="Times New Roman" w:cs="Times New Roman"/>
          <w:color w:val="000000"/>
        </w:rPr>
        <w:t xml:space="preserve">. </w:t>
      </w:r>
      <w:r w:rsidR="00D52A45" w:rsidRPr="006B4F67">
        <w:rPr>
          <w:rFonts w:ascii="Times New Roman" w:hAnsi="Times New Roman" w:cs="Times New Roman"/>
          <w:color w:val="000000"/>
        </w:rPr>
        <w:t xml:space="preserve"> </w:t>
      </w:r>
      <w:r w:rsidR="00BF5DAE" w:rsidRPr="006B4F67">
        <w:rPr>
          <w:rFonts w:ascii="Times New Roman" w:hAnsi="Times New Roman" w:cs="Times New Roman"/>
          <w:color w:val="000000"/>
        </w:rPr>
        <w:t>The plaintiff was no</w:t>
      </w:r>
      <w:r w:rsidR="006A4928" w:rsidRPr="006B4F67">
        <w:rPr>
          <w:rFonts w:ascii="Times New Roman" w:hAnsi="Times New Roman" w:cs="Times New Roman"/>
          <w:color w:val="000000"/>
        </w:rPr>
        <w:t>t</w:t>
      </w:r>
      <w:r w:rsidR="00BF5DAE" w:rsidRPr="006B4F67">
        <w:rPr>
          <w:rFonts w:ascii="Times New Roman" w:hAnsi="Times New Roman" w:cs="Times New Roman"/>
          <w:color w:val="000000"/>
        </w:rPr>
        <w:t xml:space="preserve"> party to this arrangement.</w:t>
      </w:r>
      <w:r w:rsidR="005E3F11" w:rsidRPr="006B4F67">
        <w:rPr>
          <w:rFonts w:ascii="Times New Roman" w:hAnsi="Times New Roman" w:cs="Times New Roman"/>
          <w:color w:val="000000"/>
        </w:rPr>
        <w:t xml:space="preserve"> </w:t>
      </w:r>
    </w:p>
    <w:p w14:paraId="72EF7B24" w14:textId="77777777" w:rsidR="006F25BF" w:rsidRPr="006F25BF" w:rsidRDefault="006F25BF" w:rsidP="006F25BF">
      <w:pPr>
        <w:pStyle w:val="ListParagraph"/>
        <w:spacing w:line="360" w:lineRule="auto"/>
        <w:ind w:left="567"/>
        <w:jc w:val="both"/>
        <w:rPr>
          <w:rFonts w:ascii="Times New Roman" w:hAnsi="Times New Roman" w:cs="Times New Roman"/>
          <w:bCs/>
        </w:rPr>
      </w:pPr>
    </w:p>
    <w:p w14:paraId="5CAFD78B" w14:textId="77544F20" w:rsidR="005132B2" w:rsidRPr="006B4F67" w:rsidRDefault="006B4F67" w:rsidP="006B4F67">
      <w:pPr>
        <w:spacing w:line="360" w:lineRule="auto"/>
        <w:ind w:left="567" w:hanging="567"/>
        <w:jc w:val="both"/>
        <w:rPr>
          <w:rFonts w:ascii="Times New Roman" w:hAnsi="Times New Roman" w:cs="Times New Roman"/>
          <w:bCs/>
        </w:rPr>
      </w:pPr>
      <w:r w:rsidRPr="005132B2">
        <w:rPr>
          <w:rFonts w:ascii="Times New Roman" w:hAnsi="Times New Roman" w:cs="Times New Roman"/>
          <w:bCs/>
          <w:iCs/>
        </w:rPr>
        <w:lastRenderedPageBreak/>
        <w:t>[83]</w:t>
      </w:r>
      <w:r w:rsidRPr="005132B2">
        <w:rPr>
          <w:rFonts w:ascii="Times New Roman" w:hAnsi="Times New Roman" w:cs="Times New Roman"/>
          <w:bCs/>
          <w:iCs/>
        </w:rPr>
        <w:tab/>
      </w:r>
      <w:r w:rsidR="005E3F11" w:rsidRPr="006B4F67">
        <w:rPr>
          <w:rFonts w:ascii="Times New Roman" w:hAnsi="Times New Roman" w:cs="Times New Roman"/>
          <w:color w:val="000000"/>
        </w:rPr>
        <w:t xml:space="preserve">The defendant </w:t>
      </w:r>
      <w:r w:rsidR="00334E6C" w:rsidRPr="006B4F67">
        <w:rPr>
          <w:rFonts w:ascii="Times New Roman" w:hAnsi="Times New Roman" w:cs="Times New Roman"/>
          <w:color w:val="000000"/>
        </w:rPr>
        <w:t>was</w:t>
      </w:r>
      <w:r w:rsidR="005E3F11" w:rsidRPr="006B4F67">
        <w:rPr>
          <w:rFonts w:ascii="Times New Roman" w:hAnsi="Times New Roman" w:cs="Times New Roman"/>
          <w:color w:val="000000"/>
        </w:rPr>
        <w:t xml:space="preserve"> silent </w:t>
      </w:r>
      <w:r w:rsidR="00D90F85" w:rsidRPr="006B4F67">
        <w:rPr>
          <w:rFonts w:ascii="Times New Roman" w:hAnsi="Times New Roman" w:cs="Times New Roman"/>
          <w:color w:val="000000"/>
        </w:rPr>
        <w:t xml:space="preserve">about </w:t>
      </w:r>
      <w:r w:rsidR="005E3F11" w:rsidRPr="006B4F67">
        <w:rPr>
          <w:rFonts w:ascii="Times New Roman" w:hAnsi="Times New Roman" w:cs="Times New Roman"/>
          <w:color w:val="000000"/>
        </w:rPr>
        <w:t xml:space="preserve">the terms of the said </w:t>
      </w:r>
      <w:r w:rsidR="006F25BF" w:rsidRPr="006B4F67">
        <w:rPr>
          <w:rFonts w:ascii="Times New Roman" w:hAnsi="Times New Roman" w:cs="Times New Roman"/>
          <w:color w:val="000000"/>
        </w:rPr>
        <w:t xml:space="preserve">investment </w:t>
      </w:r>
      <w:r w:rsidR="005E3F11" w:rsidRPr="006B4F67">
        <w:rPr>
          <w:rFonts w:ascii="Times New Roman" w:hAnsi="Times New Roman" w:cs="Times New Roman"/>
          <w:color w:val="000000"/>
        </w:rPr>
        <w:t xml:space="preserve">agreement, no documentary proof was place before me to sustain the finding that the plaintiff was involved in the so-called QSG investment scheme.  </w:t>
      </w:r>
      <w:r w:rsidR="006F25BF" w:rsidRPr="006B4F67">
        <w:rPr>
          <w:rFonts w:ascii="Times New Roman" w:hAnsi="Times New Roman" w:cs="Times New Roman"/>
          <w:color w:val="000000"/>
        </w:rPr>
        <w:t>On the facts before me, it is clear that the defendant would have received a benefit in terms of the investment, which was due to the inflated purchase price of the vehicle.</w:t>
      </w:r>
      <w:r w:rsidR="00BF5DAE" w:rsidRPr="006B4F67">
        <w:rPr>
          <w:rFonts w:ascii="Times New Roman" w:hAnsi="Times New Roman" w:cs="Times New Roman"/>
          <w:color w:val="000000"/>
        </w:rPr>
        <w:t xml:space="preserve"> </w:t>
      </w:r>
      <w:r w:rsidR="00D90F85" w:rsidRPr="006B4F67">
        <w:rPr>
          <w:rFonts w:ascii="Times New Roman" w:hAnsi="Times New Roman" w:cs="Times New Roman"/>
          <w:color w:val="000000"/>
        </w:rPr>
        <w:t xml:space="preserve"> The defendant </w:t>
      </w:r>
      <w:r w:rsidR="00334E6C" w:rsidRPr="006B4F67">
        <w:rPr>
          <w:rFonts w:ascii="Times New Roman" w:hAnsi="Times New Roman" w:cs="Times New Roman"/>
          <w:color w:val="000000"/>
        </w:rPr>
        <w:t xml:space="preserve">clearly </w:t>
      </w:r>
      <w:r w:rsidR="00D90F85" w:rsidRPr="006B4F67">
        <w:rPr>
          <w:rFonts w:ascii="Times New Roman" w:hAnsi="Times New Roman" w:cs="Times New Roman"/>
          <w:color w:val="000000"/>
        </w:rPr>
        <w:t xml:space="preserve">connived with Lineveldt to provide false information </w:t>
      </w:r>
      <w:r w:rsidR="005132B2" w:rsidRPr="006B4F67">
        <w:rPr>
          <w:rFonts w:ascii="Times New Roman" w:hAnsi="Times New Roman" w:cs="Times New Roman"/>
          <w:color w:val="000000"/>
        </w:rPr>
        <w:t xml:space="preserve">in order to finance his QSG investment. </w:t>
      </w:r>
    </w:p>
    <w:p w14:paraId="7A9DCFC0" w14:textId="77777777" w:rsidR="005132B2" w:rsidRPr="005132B2" w:rsidRDefault="005132B2" w:rsidP="005132B2">
      <w:pPr>
        <w:pStyle w:val="ListParagraph"/>
        <w:spacing w:line="360" w:lineRule="auto"/>
        <w:ind w:left="567"/>
        <w:jc w:val="both"/>
        <w:rPr>
          <w:rFonts w:ascii="Times New Roman" w:hAnsi="Times New Roman" w:cs="Times New Roman"/>
          <w:bCs/>
        </w:rPr>
      </w:pPr>
    </w:p>
    <w:p w14:paraId="455B3E46" w14:textId="044A65E1" w:rsidR="0034462E" w:rsidRPr="006B4F67" w:rsidRDefault="006B4F67" w:rsidP="006B4F67">
      <w:pPr>
        <w:spacing w:line="360" w:lineRule="auto"/>
        <w:ind w:left="567" w:hanging="567"/>
        <w:jc w:val="both"/>
        <w:rPr>
          <w:rFonts w:ascii="Times New Roman" w:hAnsi="Times New Roman" w:cs="Times New Roman"/>
          <w:bCs/>
        </w:rPr>
      </w:pPr>
      <w:r w:rsidRPr="00334E6C">
        <w:rPr>
          <w:rFonts w:ascii="Times New Roman" w:hAnsi="Times New Roman" w:cs="Times New Roman"/>
          <w:bCs/>
          <w:iCs/>
        </w:rPr>
        <w:t>[84]</w:t>
      </w:r>
      <w:r w:rsidRPr="00334E6C">
        <w:rPr>
          <w:rFonts w:ascii="Times New Roman" w:hAnsi="Times New Roman" w:cs="Times New Roman"/>
          <w:bCs/>
          <w:iCs/>
        </w:rPr>
        <w:tab/>
      </w:r>
      <w:r w:rsidR="006F25BF" w:rsidRPr="006B4F67">
        <w:rPr>
          <w:rFonts w:ascii="Times New Roman" w:hAnsi="Times New Roman" w:cs="Times New Roman"/>
          <w:color w:val="000000"/>
        </w:rPr>
        <w:t xml:space="preserve">The defendant surrendered the vehicle in November 2018, after receiving the benefit of the investment scheme for nearly a year.  </w:t>
      </w:r>
    </w:p>
    <w:p w14:paraId="1389726A" w14:textId="77777777" w:rsidR="00334E6C" w:rsidRPr="00334E6C" w:rsidRDefault="00334E6C" w:rsidP="00334E6C">
      <w:pPr>
        <w:pStyle w:val="ListParagraph"/>
        <w:spacing w:line="360" w:lineRule="auto"/>
        <w:ind w:left="567"/>
        <w:jc w:val="both"/>
        <w:rPr>
          <w:rFonts w:ascii="Times New Roman" w:hAnsi="Times New Roman" w:cs="Times New Roman"/>
          <w:bCs/>
        </w:rPr>
      </w:pPr>
    </w:p>
    <w:p w14:paraId="6CD24574" w14:textId="2D219B8E" w:rsidR="00334E6C" w:rsidRPr="006B4F67" w:rsidRDefault="006B4F67" w:rsidP="006B4F67">
      <w:pPr>
        <w:spacing w:line="360" w:lineRule="auto"/>
        <w:ind w:left="567" w:hanging="567"/>
        <w:jc w:val="both"/>
        <w:rPr>
          <w:rFonts w:ascii="Times New Roman" w:hAnsi="Times New Roman" w:cs="Times New Roman"/>
          <w:bCs/>
        </w:rPr>
      </w:pPr>
      <w:r w:rsidRPr="00334E6C">
        <w:rPr>
          <w:rFonts w:ascii="Times New Roman" w:hAnsi="Times New Roman" w:cs="Times New Roman"/>
          <w:bCs/>
          <w:iCs/>
        </w:rPr>
        <w:t>[85]</w:t>
      </w:r>
      <w:r w:rsidRPr="00334E6C">
        <w:rPr>
          <w:rFonts w:ascii="Times New Roman" w:hAnsi="Times New Roman" w:cs="Times New Roman"/>
          <w:bCs/>
          <w:iCs/>
        </w:rPr>
        <w:tab/>
      </w:r>
      <w:r w:rsidR="00334E6C" w:rsidRPr="006B4F67">
        <w:rPr>
          <w:rFonts w:ascii="Times New Roman" w:hAnsi="Times New Roman" w:cs="Times New Roman"/>
          <w:color w:val="000000"/>
          <w:shd w:val="clear" w:color="auto" w:fill="FFFFFF"/>
        </w:rPr>
        <w:t>Concerning</w:t>
      </w:r>
      <w:r w:rsidR="0034462E" w:rsidRPr="006B4F67">
        <w:rPr>
          <w:rFonts w:ascii="Times New Roman" w:hAnsi="Times New Roman" w:cs="Times New Roman"/>
          <w:color w:val="000000"/>
          <w:shd w:val="clear" w:color="auto" w:fill="FFFFFF"/>
        </w:rPr>
        <w:t xml:space="preserve"> issues raised </w:t>
      </w:r>
      <w:r w:rsidR="00334E6C" w:rsidRPr="006B4F67">
        <w:rPr>
          <w:rFonts w:ascii="Times New Roman" w:hAnsi="Times New Roman" w:cs="Times New Roman"/>
          <w:color w:val="000000"/>
          <w:shd w:val="clear" w:color="auto" w:fill="FFFFFF"/>
        </w:rPr>
        <w:t xml:space="preserve">in </w:t>
      </w:r>
      <w:r w:rsidR="0034462E" w:rsidRPr="006B4F67">
        <w:rPr>
          <w:rFonts w:ascii="Times New Roman" w:hAnsi="Times New Roman" w:cs="Times New Roman"/>
          <w:color w:val="000000"/>
          <w:shd w:val="clear" w:color="auto" w:fill="FFFFFF"/>
        </w:rPr>
        <w:t>regard to the valuation of the vehicle in the heads of argument, the defendant</w:t>
      </w:r>
      <w:r w:rsidR="00334E6C" w:rsidRPr="006B4F67">
        <w:rPr>
          <w:rFonts w:ascii="Times New Roman" w:hAnsi="Times New Roman" w:cs="Times New Roman"/>
          <w:color w:val="000000"/>
          <w:shd w:val="clear" w:color="auto" w:fill="FFFFFF"/>
        </w:rPr>
        <w:t xml:space="preserve"> argued</w:t>
      </w:r>
      <w:r w:rsidR="0034462E" w:rsidRPr="006B4F67">
        <w:rPr>
          <w:rFonts w:ascii="Times New Roman" w:hAnsi="Times New Roman" w:cs="Times New Roman"/>
          <w:color w:val="000000"/>
          <w:shd w:val="clear" w:color="auto" w:fill="FFFFFF"/>
        </w:rPr>
        <w:t xml:space="preserve"> that the vehicle was undervalued prior to being auctioned.  This clearly amounted to speculation and that there was no “substantiation” of the allegations pertaining to the valuation.  </w:t>
      </w:r>
    </w:p>
    <w:p w14:paraId="20C727FF" w14:textId="77777777" w:rsidR="00334E6C" w:rsidRPr="00334E6C" w:rsidRDefault="00334E6C" w:rsidP="00334E6C">
      <w:pPr>
        <w:pStyle w:val="ListParagraph"/>
        <w:spacing w:line="360" w:lineRule="auto"/>
        <w:ind w:left="567"/>
        <w:jc w:val="both"/>
        <w:rPr>
          <w:rFonts w:ascii="Times New Roman" w:hAnsi="Times New Roman" w:cs="Times New Roman"/>
          <w:bCs/>
        </w:rPr>
      </w:pPr>
    </w:p>
    <w:p w14:paraId="6660DC85" w14:textId="6055E23E" w:rsidR="0034462E" w:rsidRPr="006B4F67" w:rsidRDefault="006B4F67" w:rsidP="006B4F67">
      <w:pPr>
        <w:spacing w:line="360" w:lineRule="auto"/>
        <w:ind w:left="567" w:hanging="567"/>
        <w:jc w:val="both"/>
        <w:rPr>
          <w:rFonts w:ascii="Times New Roman" w:hAnsi="Times New Roman" w:cs="Times New Roman"/>
          <w:bCs/>
        </w:rPr>
      </w:pPr>
      <w:r w:rsidRPr="008E0EF2">
        <w:rPr>
          <w:rFonts w:ascii="Times New Roman" w:hAnsi="Times New Roman" w:cs="Times New Roman"/>
          <w:bCs/>
          <w:iCs/>
        </w:rPr>
        <w:t>[86]</w:t>
      </w:r>
      <w:r w:rsidRPr="008E0EF2">
        <w:rPr>
          <w:rFonts w:ascii="Times New Roman" w:hAnsi="Times New Roman" w:cs="Times New Roman"/>
          <w:bCs/>
          <w:iCs/>
        </w:rPr>
        <w:tab/>
      </w:r>
      <w:r w:rsidR="0034462E" w:rsidRPr="006B4F67">
        <w:rPr>
          <w:rFonts w:ascii="Times New Roman" w:hAnsi="Times New Roman" w:cs="Times New Roman"/>
          <w:color w:val="000000"/>
          <w:shd w:val="clear" w:color="auto" w:fill="FFFFFF"/>
        </w:rPr>
        <w:t>One has to keep in mind that the defendant surrendered the vehicle on 1 November 2018 and he signed a notice in terms of section 127(1)(a) and (b) wherein he stated;</w:t>
      </w:r>
    </w:p>
    <w:p w14:paraId="51019A3B" w14:textId="77777777" w:rsidR="008E0EF2" w:rsidRPr="0034462E" w:rsidRDefault="008E0EF2" w:rsidP="006D665F">
      <w:pPr>
        <w:pStyle w:val="ListParagraph"/>
        <w:spacing w:line="360" w:lineRule="auto"/>
        <w:ind w:left="0"/>
        <w:jc w:val="both"/>
        <w:rPr>
          <w:rFonts w:ascii="Times New Roman" w:hAnsi="Times New Roman" w:cs="Times New Roman"/>
          <w:bCs/>
        </w:rPr>
      </w:pPr>
    </w:p>
    <w:p w14:paraId="7D216FE4" w14:textId="3021E111" w:rsidR="008E0EF2" w:rsidRDefault="008E0EF2" w:rsidP="006D665F">
      <w:pPr>
        <w:pStyle w:val="ListParagraph"/>
        <w:spacing w:line="360" w:lineRule="auto"/>
        <w:ind w:left="873"/>
        <w:jc w:val="both"/>
        <w:rPr>
          <w:rFonts w:ascii="Times New Roman" w:hAnsi="Times New Roman" w:cs="Times New Roman"/>
          <w:bCs/>
          <w:sz w:val="22"/>
          <w:szCs w:val="22"/>
        </w:rPr>
      </w:pPr>
      <w:r>
        <w:rPr>
          <w:rFonts w:ascii="Times New Roman" w:hAnsi="Times New Roman" w:cs="Times New Roman"/>
          <w:bCs/>
          <w:sz w:val="22"/>
          <w:szCs w:val="22"/>
        </w:rPr>
        <w:t>“</w:t>
      </w:r>
      <w:r w:rsidRPr="008E0EF2">
        <w:rPr>
          <w:rFonts w:ascii="Times New Roman" w:hAnsi="Times New Roman" w:cs="Times New Roman"/>
          <w:bCs/>
          <w:sz w:val="22"/>
          <w:szCs w:val="22"/>
        </w:rPr>
        <w:t>Kindly be advised that I hereby furnish your company with written no</w:t>
      </w:r>
      <w:r>
        <w:rPr>
          <w:rFonts w:ascii="Times New Roman" w:hAnsi="Times New Roman" w:cs="Times New Roman"/>
          <w:bCs/>
          <w:sz w:val="22"/>
          <w:szCs w:val="22"/>
        </w:rPr>
        <w:t>tification</w:t>
      </w:r>
      <w:r w:rsidRPr="008E0EF2">
        <w:rPr>
          <w:rFonts w:ascii="Times New Roman" w:hAnsi="Times New Roman" w:cs="Times New Roman"/>
          <w:bCs/>
          <w:sz w:val="22"/>
          <w:szCs w:val="22"/>
        </w:rPr>
        <w:t xml:space="preserve"> of my intention to tender the</w:t>
      </w:r>
      <w:r>
        <w:rPr>
          <w:rFonts w:ascii="Times New Roman" w:hAnsi="Times New Roman" w:cs="Times New Roman"/>
          <w:bCs/>
          <w:sz w:val="22"/>
          <w:szCs w:val="22"/>
        </w:rPr>
        <w:t xml:space="preserve"> </w:t>
      </w:r>
      <w:r w:rsidRPr="008E0EF2">
        <w:rPr>
          <w:rFonts w:ascii="Times New Roman" w:hAnsi="Times New Roman" w:cs="Times New Roman"/>
          <w:bCs/>
          <w:sz w:val="22"/>
          <w:szCs w:val="22"/>
        </w:rPr>
        <w:t>return of the vehicle and to terminate the Agreement as envisaged in Section 127 (1)(a)</w:t>
      </w:r>
      <w:r>
        <w:rPr>
          <w:rFonts w:ascii="Times New Roman" w:hAnsi="Times New Roman" w:cs="Times New Roman"/>
          <w:bCs/>
          <w:sz w:val="22"/>
          <w:szCs w:val="22"/>
        </w:rPr>
        <w:t xml:space="preserve"> &amp; </w:t>
      </w:r>
      <w:r w:rsidRPr="008E0EF2">
        <w:rPr>
          <w:rFonts w:ascii="Times New Roman" w:hAnsi="Times New Roman" w:cs="Times New Roman"/>
          <w:bCs/>
          <w:sz w:val="22"/>
          <w:szCs w:val="22"/>
        </w:rPr>
        <w:t>(b) of the National</w:t>
      </w:r>
      <w:r>
        <w:rPr>
          <w:rFonts w:ascii="Times New Roman" w:hAnsi="Times New Roman" w:cs="Times New Roman"/>
          <w:bCs/>
          <w:sz w:val="22"/>
          <w:szCs w:val="22"/>
        </w:rPr>
        <w:t xml:space="preserve"> </w:t>
      </w:r>
      <w:r w:rsidRPr="008E0EF2">
        <w:rPr>
          <w:rFonts w:ascii="Times New Roman" w:hAnsi="Times New Roman" w:cs="Times New Roman"/>
          <w:bCs/>
          <w:sz w:val="22"/>
          <w:szCs w:val="22"/>
        </w:rPr>
        <w:t>Credit Act.</w:t>
      </w:r>
      <w:r w:rsidR="00356416">
        <w:rPr>
          <w:rFonts w:ascii="Times New Roman" w:hAnsi="Times New Roman" w:cs="Times New Roman"/>
          <w:bCs/>
          <w:sz w:val="22"/>
          <w:szCs w:val="22"/>
        </w:rPr>
        <w:t xml:space="preserve"> </w:t>
      </w:r>
      <w:r w:rsidRPr="008E0EF2">
        <w:rPr>
          <w:rFonts w:ascii="Times New Roman" w:hAnsi="Times New Roman" w:cs="Times New Roman"/>
          <w:bCs/>
          <w:sz w:val="22"/>
          <w:szCs w:val="22"/>
        </w:rPr>
        <w:t xml:space="preserve"> I understand that the ve</w:t>
      </w:r>
      <w:r>
        <w:rPr>
          <w:rFonts w:ascii="Times New Roman" w:hAnsi="Times New Roman" w:cs="Times New Roman"/>
          <w:bCs/>
          <w:sz w:val="22"/>
          <w:szCs w:val="22"/>
        </w:rPr>
        <w:t>hicle</w:t>
      </w:r>
      <w:r w:rsidRPr="008E0EF2">
        <w:rPr>
          <w:rFonts w:ascii="Times New Roman" w:hAnsi="Times New Roman" w:cs="Times New Roman"/>
          <w:bCs/>
          <w:sz w:val="22"/>
          <w:szCs w:val="22"/>
        </w:rPr>
        <w:t xml:space="preserve"> is to be delivered to BMW Financial Services within 5 days from signing this notice and I hereby tender return of the veh</w:t>
      </w:r>
      <w:r>
        <w:rPr>
          <w:rFonts w:ascii="Times New Roman" w:hAnsi="Times New Roman" w:cs="Times New Roman"/>
          <w:bCs/>
          <w:sz w:val="22"/>
          <w:szCs w:val="22"/>
        </w:rPr>
        <w:t>icle</w:t>
      </w:r>
      <w:r w:rsidRPr="008E0EF2">
        <w:rPr>
          <w:rFonts w:ascii="Times New Roman" w:hAnsi="Times New Roman" w:cs="Times New Roman"/>
          <w:bCs/>
          <w:sz w:val="22"/>
          <w:szCs w:val="22"/>
        </w:rPr>
        <w:t xml:space="preserve">. </w:t>
      </w:r>
      <w:r w:rsidR="00356416">
        <w:rPr>
          <w:rFonts w:ascii="Times New Roman" w:hAnsi="Times New Roman" w:cs="Times New Roman"/>
          <w:bCs/>
          <w:sz w:val="22"/>
          <w:szCs w:val="22"/>
        </w:rPr>
        <w:t xml:space="preserve"> </w:t>
      </w:r>
      <w:r w:rsidRPr="008E0EF2">
        <w:rPr>
          <w:rFonts w:ascii="Times New Roman" w:hAnsi="Times New Roman" w:cs="Times New Roman"/>
          <w:bCs/>
          <w:sz w:val="22"/>
          <w:szCs w:val="22"/>
        </w:rPr>
        <w:t>I understand that in the event that I am in default</w:t>
      </w:r>
      <w:r>
        <w:rPr>
          <w:rFonts w:ascii="Times New Roman" w:hAnsi="Times New Roman" w:cs="Times New Roman"/>
          <w:bCs/>
          <w:sz w:val="22"/>
          <w:szCs w:val="22"/>
        </w:rPr>
        <w:t xml:space="preserve"> </w:t>
      </w:r>
      <w:r w:rsidRPr="008E0EF2">
        <w:rPr>
          <w:rFonts w:ascii="Times New Roman" w:hAnsi="Times New Roman" w:cs="Times New Roman"/>
          <w:bCs/>
          <w:sz w:val="22"/>
          <w:szCs w:val="22"/>
        </w:rPr>
        <w:t>of the agreement, the veh</w:t>
      </w:r>
      <w:r>
        <w:rPr>
          <w:rFonts w:ascii="Times New Roman" w:hAnsi="Times New Roman" w:cs="Times New Roman"/>
          <w:bCs/>
          <w:sz w:val="22"/>
          <w:szCs w:val="22"/>
        </w:rPr>
        <w:t xml:space="preserve">icle </w:t>
      </w:r>
      <w:r w:rsidRPr="008E0EF2">
        <w:rPr>
          <w:rFonts w:ascii="Times New Roman" w:hAnsi="Times New Roman" w:cs="Times New Roman"/>
          <w:bCs/>
          <w:sz w:val="22"/>
          <w:szCs w:val="22"/>
        </w:rPr>
        <w:t>will be so</w:t>
      </w:r>
      <w:r>
        <w:rPr>
          <w:rFonts w:ascii="Times New Roman" w:hAnsi="Times New Roman" w:cs="Times New Roman"/>
          <w:bCs/>
          <w:sz w:val="22"/>
          <w:szCs w:val="22"/>
        </w:rPr>
        <w:t>ld</w:t>
      </w:r>
      <w:r w:rsidRPr="008E0EF2">
        <w:rPr>
          <w:rFonts w:ascii="Times New Roman" w:hAnsi="Times New Roman" w:cs="Times New Roman"/>
          <w:bCs/>
          <w:sz w:val="22"/>
          <w:szCs w:val="22"/>
        </w:rPr>
        <w:t xml:space="preserve"> and the procedure to enforce the agreement will be effected within</w:t>
      </w:r>
      <w:r>
        <w:rPr>
          <w:rFonts w:ascii="Times New Roman" w:hAnsi="Times New Roman" w:cs="Times New Roman"/>
          <w:bCs/>
          <w:sz w:val="22"/>
          <w:szCs w:val="22"/>
        </w:rPr>
        <w:t xml:space="preserve"> </w:t>
      </w:r>
      <w:r w:rsidRPr="008E0EF2">
        <w:rPr>
          <w:rFonts w:ascii="Times New Roman" w:hAnsi="Times New Roman" w:cs="Times New Roman"/>
          <w:bCs/>
          <w:sz w:val="22"/>
          <w:szCs w:val="22"/>
        </w:rPr>
        <w:t xml:space="preserve">10 days hereof. </w:t>
      </w:r>
    </w:p>
    <w:p w14:paraId="3BF0BD34" w14:textId="77777777" w:rsidR="008E0EF2" w:rsidRDefault="008E0EF2" w:rsidP="006D665F">
      <w:pPr>
        <w:pStyle w:val="ListParagraph"/>
        <w:spacing w:line="360" w:lineRule="auto"/>
        <w:ind w:left="873"/>
        <w:jc w:val="both"/>
        <w:rPr>
          <w:rFonts w:ascii="Times New Roman" w:hAnsi="Times New Roman" w:cs="Times New Roman"/>
          <w:bCs/>
          <w:sz w:val="22"/>
          <w:szCs w:val="22"/>
        </w:rPr>
      </w:pPr>
    </w:p>
    <w:p w14:paraId="60F27CDA" w14:textId="7385ACCF" w:rsidR="0034462E" w:rsidRDefault="008E0EF2" w:rsidP="006D665F">
      <w:pPr>
        <w:spacing w:line="360" w:lineRule="auto"/>
        <w:ind w:left="873"/>
        <w:jc w:val="both"/>
        <w:rPr>
          <w:rFonts w:ascii="Times New Roman" w:hAnsi="Times New Roman" w:cs="Times New Roman"/>
          <w:bCs/>
          <w:sz w:val="22"/>
          <w:szCs w:val="22"/>
        </w:rPr>
      </w:pPr>
      <w:r w:rsidRPr="008E0EF2">
        <w:rPr>
          <w:rFonts w:ascii="Times New Roman" w:hAnsi="Times New Roman" w:cs="Times New Roman"/>
          <w:bCs/>
          <w:sz w:val="22"/>
          <w:szCs w:val="22"/>
        </w:rPr>
        <w:t>I understand that I will be notified by BMW Financial Services of any further steps taken in respect of the enforcement of the agreement.”</w:t>
      </w:r>
    </w:p>
    <w:p w14:paraId="6A436AD9" w14:textId="3766E52B" w:rsidR="00C24226" w:rsidRDefault="00C24226" w:rsidP="008E0EF2">
      <w:pPr>
        <w:spacing w:line="360" w:lineRule="auto"/>
        <w:ind w:left="1440"/>
        <w:jc w:val="both"/>
        <w:rPr>
          <w:rFonts w:ascii="Times New Roman" w:hAnsi="Times New Roman" w:cs="Times New Roman"/>
          <w:bCs/>
          <w:sz w:val="22"/>
          <w:szCs w:val="22"/>
        </w:rPr>
      </w:pPr>
    </w:p>
    <w:p w14:paraId="5B2A11F1" w14:textId="2897732E" w:rsidR="00C24226" w:rsidRDefault="006B4F67" w:rsidP="006B4F67">
      <w:pPr>
        <w:spacing w:line="360" w:lineRule="auto"/>
        <w:ind w:left="567" w:hanging="567"/>
        <w:jc w:val="both"/>
      </w:pPr>
      <w:r>
        <w:rPr>
          <w:rFonts w:ascii="Times New Roman" w:hAnsi="Times New Roman" w:cs="Times New Roman"/>
          <w:bCs/>
          <w:iCs/>
        </w:rPr>
        <w:t>[87]</w:t>
      </w:r>
      <w:r>
        <w:rPr>
          <w:rFonts w:ascii="Times New Roman" w:hAnsi="Times New Roman" w:cs="Times New Roman"/>
          <w:bCs/>
          <w:iCs/>
        </w:rPr>
        <w:tab/>
      </w:r>
      <w:r w:rsidR="00C24226" w:rsidRPr="006B4F67">
        <w:rPr>
          <w:rFonts w:ascii="Times New Roman" w:hAnsi="Times New Roman" w:cs="Times New Roman"/>
          <w:bCs/>
        </w:rPr>
        <w:t>The plaintiff accepted the cancellation of the agreement</w:t>
      </w:r>
      <w:r w:rsidR="00334E6C" w:rsidRPr="006B4F67">
        <w:rPr>
          <w:rFonts w:ascii="Times New Roman" w:hAnsi="Times New Roman" w:cs="Times New Roman"/>
          <w:bCs/>
        </w:rPr>
        <w:t xml:space="preserve"> </w:t>
      </w:r>
      <w:r w:rsidR="00C24226" w:rsidRPr="006B4F67">
        <w:rPr>
          <w:rFonts w:ascii="Times New Roman" w:hAnsi="Times New Roman" w:cs="Times New Roman"/>
          <w:bCs/>
        </w:rPr>
        <w:t>and therefore it was not required to inform the defendant of the valuation of the vehicle</w:t>
      </w:r>
      <w:r w:rsidR="00C24226" w:rsidRPr="006B4F67">
        <w:rPr>
          <w:bCs/>
        </w:rPr>
        <w:t xml:space="preserve"> i</w:t>
      </w:r>
      <w:r w:rsidR="00C24226" w:rsidRPr="006B4F67">
        <w:rPr>
          <w:rFonts w:ascii="Times New Roman" w:hAnsi="Times New Roman" w:cs="Times New Roman"/>
          <w:bCs/>
        </w:rPr>
        <w:t xml:space="preserve">n terms of section 127(2) of the NCA.  This was confirmed by the Supreme Court of Appeal in </w:t>
      </w:r>
      <w:r w:rsidR="00C24226" w:rsidRPr="006B4F67">
        <w:rPr>
          <w:rFonts w:ascii="Times New Roman" w:hAnsi="Times New Roman" w:cs="Times New Roman"/>
          <w:i/>
          <w:iCs/>
        </w:rPr>
        <w:t>Edwards v Firstrand Bank Ltd t/a Wesbank</w:t>
      </w:r>
      <w:r w:rsidR="00C24226" w:rsidRPr="00650D43">
        <w:rPr>
          <w:rStyle w:val="FootnoteReference"/>
          <w:rFonts w:ascii="Times New Roman" w:hAnsi="Times New Roman" w:cs="Times New Roman"/>
        </w:rPr>
        <w:footnoteReference w:id="20"/>
      </w:r>
      <w:r w:rsidR="00C24226" w:rsidRPr="006B4F67">
        <w:rPr>
          <w:rFonts w:ascii="Times New Roman" w:hAnsi="Times New Roman" w:cs="Times New Roman"/>
        </w:rPr>
        <w:t xml:space="preserve"> </w:t>
      </w:r>
      <w:r w:rsidR="008A092A" w:rsidRPr="006B4F67">
        <w:rPr>
          <w:rFonts w:ascii="Times New Roman" w:hAnsi="Times New Roman" w:cs="Times New Roman"/>
        </w:rPr>
        <w:t>where Shongwe JA held the following:</w:t>
      </w:r>
    </w:p>
    <w:p w14:paraId="2BAFEB17" w14:textId="72AA3093" w:rsidR="008A092A" w:rsidRPr="008A092A" w:rsidRDefault="008A092A" w:rsidP="008A092A">
      <w:pPr>
        <w:pStyle w:val="NormalWeb"/>
        <w:spacing w:line="360" w:lineRule="auto"/>
        <w:ind w:left="720"/>
        <w:jc w:val="both"/>
        <w:rPr>
          <w:sz w:val="22"/>
          <w:szCs w:val="22"/>
          <w:lang w:val="en-ZA"/>
        </w:rPr>
      </w:pPr>
      <w:r w:rsidRPr="008A092A">
        <w:rPr>
          <w:sz w:val="22"/>
          <w:szCs w:val="22"/>
        </w:rPr>
        <w:lastRenderedPageBreak/>
        <w:t>“[16] Whilst generally I am inclined to agree with the proposition that ss 127(2)</w:t>
      </w:r>
      <w:r>
        <w:rPr>
          <w:sz w:val="22"/>
          <w:szCs w:val="22"/>
        </w:rPr>
        <w:t>-</w:t>
      </w:r>
      <w:r w:rsidRPr="008A092A">
        <w:rPr>
          <w:sz w:val="22"/>
          <w:szCs w:val="22"/>
        </w:rPr>
        <w:t xml:space="preserve">127(9) of the Act are applicable, </w:t>
      </w:r>
      <w:r w:rsidRPr="008A092A">
        <w:rPr>
          <w:sz w:val="22"/>
          <w:szCs w:val="22"/>
          <w:u w:val="single"/>
        </w:rPr>
        <w:t>I however consider that they are not applicable in the present case because the agreement had already been cancelled</w:t>
      </w:r>
      <w:r w:rsidRPr="008A092A">
        <w:rPr>
          <w:sz w:val="22"/>
          <w:szCs w:val="22"/>
        </w:rPr>
        <w:t xml:space="preserve">. </w:t>
      </w:r>
      <w:r w:rsidR="00526A80">
        <w:rPr>
          <w:sz w:val="22"/>
          <w:szCs w:val="22"/>
        </w:rPr>
        <w:t xml:space="preserve"> </w:t>
      </w:r>
      <w:r w:rsidRPr="008A092A">
        <w:rPr>
          <w:sz w:val="22"/>
          <w:szCs w:val="22"/>
        </w:rPr>
        <w:t xml:space="preserve">Section 131 of the Act squarely answers the question whether s 127(2) is applicable at all in the positive. </w:t>
      </w:r>
      <w:r w:rsidR="00526A80">
        <w:rPr>
          <w:sz w:val="22"/>
          <w:szCs w:val="22"/>
        </w:rPr>
        <w:t xml:space="preserve"> </w:t>
      </w:r>
      <w:r w:rsidRPr="008A092A">
        <w:rPr>
          <w:sz w:val="22"/>
          <w:szCs w:val="22"/>
        </w:rPr>
        <w:t>The purposes of the NCA are set out in s 3 of the Act and are, inter alia, to promote and advance the socio-economic welfare of South Africans, to protect the consumer’s rights most of all, and to harmonise the system of debt enforcement.” (</w:t>
      </w:r>
      <w:r w:rsidRPr="008A092A">
        <w:rPr>
          <w:i/>
          <w:iCs/>
          <w:sz w:val="22"/>
          <w:szCs w:val="22"/>
        </w:rPr>
        <w:t>my emphasis</w:t>
      </w:r>
      <w:r w:rsidRPr="008A092A">
        <w:rPr>
          <w:sz w:val="22"/>
          <w:szCs w:val="22"/>
        </w:rPr>
        <w:t xml:space="preserve">) </w:t>
      </w:r>
    </w:p>
    <w:p w14:paraId="488BCD85" w14:textId="42470DD2" w:rsidR="008A092A" w:rsidRPr="006B4F67" w:rsidRDefault="006B4F67" w:rsidP="006B4F67">
      <w:pPr>
        <w:spacing w:line="360" w:lineRule="auto"/>
        <w:ind w:left="567" w:hanging="567"/>
        <w:jc w:val="both"/>
        <w:rPr>
          <w:rFonts w:ascii="Times New Roman" w:eastAsia="Times New Roman" w:hAnsi="Times New Roman" w:cs="Times New Roman"/>
          <w:lang w:val="en-ZA" w:eastAsia="en-GB"/>
        </w:rPr>
      </w:pPr>
      <w:r w:rsidRPr="008A092A">
        <w:rPr>
          <w:rFonts w:ascii="Times New Roman" w:eastAsia="Times New Roman" w:hAnsi="Times New Roman" w:cs="Times New Roman"/>
          <w:bCs/>
          <w:iCs/>
          <w:lang w:val="en-ZA" w:eastAsia="en-GB"/>
        </w:rPr>
        <w:t>[88]</w:t>
      </w:r>
      <w:r w:rsidRPr="008A092A">
        <w:rPr>
          <w:rFonts w:ascii="Times New Roman" w:eastAsia="Times New Roman" w:hAnsi="Times New Roman" w:cs="Times New Roman"/>
          <w:bCs/>
          <w:iCs/>
          <w:lang w:val="en-ZA" w:eastAsia="en-GB"/>
        </w:rPr>
        <w:tab/>
      </w:r>
      <w:r w:rsidR="008A092A" w:rsidRPr="006B4F67">
        <w:rPr>
          <w:rFonts w:ascii="Times New Roman" w:eastAsia="Times New Roman" w:hAnsi="Times New Roman" w:cs="Times New Roman"/>
          <w:lang w:val="en-ZA" w:eastAsia="en-GB"/>
        </w:rPr>
        <w:t>In a separate concurring judgment, Cachalia JA</w:t>
      </w:r>
      <w:r w:rsidR="008A092A">
        <w:rPr>
          <w:rStyle w:val="FootnoteReference"/>
          <w:rFonts w:ascii="Times New Roman" w:eastAsia="Times New Roman" w:hAnsi="Times New Roman" w:cs="Times New Roman"/>
          <w:lang w:val="en-ZA" w:eastAsia="en-GB"/>
        </w:rPr>
        <w:footnoteReference w:id="21"/>
      </w:r>
      <w:r w:rsidR="008A092A" w:rsidRPr="006B4F67">
        <w:rPr>
          <w:rFonts w:ascii="Times New Roman" w:eastAsia="Times New Roman" w:hAnsi="Times New Roman" w:cs="Times New Roman"/>
          <w:lang w:val="en-ZA" w:eastAsia="en-GB"/>
        </w:rPr>
        <w:t xml:space="preserve"> took the point further by holding that: </w:t>
      </w:r>
    </w:p>
    <w:p w14:paraId="365834CB" w14:textId="547443F7" w:rsidR="008A092A" w:rsidRPr="008A092A" w:rsidRDefault="008A092A" w:rsidP="008A092A">
      <w:pPr>
        <w:spacing w:before="100" w:beforeAutospacing="1" w:after="100" w:afterAutospacing="1" w:line="360" w:lineRule="auto"/>
        <w:ind w:left="720"/>
        <w:jc w:val="both"/>
        <w:rPr>
          <w:rFonts w:ascii="Times New Roman" w:eastAsia="Times New Roman" w:hAnsi="Times New Roman" w:cs="Times New Roman"/>
          <w:sz w:val="22"/>
          <w:szCs w:val="22"/>
          <w:lang w:val="en-ZA" w:eastAsia="en-GB"/>
        </w:rPr>
      </w:pPr>
      <w:r w:rsidRPr="008A092A">
        <w:rPr>
          <w:rFonts w:ascii="Times New Roman" w:eastAsia="Times New Roman" w:hAnsi="Times New Roman" w:cs="Times New Roman"/>
          <w:sz w:val="22"/>
          <w:szCs w:val="22"/>
          <w:lang w:val="en-ZA" w:eastAsia="en-GB"/>
        </w:rPr>
        <w:t xml:space="preserve">“[41] The first thing to be observed is that s 129(3), as it read at the time of these proceedings, permitted a consumer, before the credit provider has cancelled agreement, to reinstate it by paying the overdue amount and resume possession of the property. </w:t>
      </w:r>
      <w:r w:rsidR="00526A80">
        <w:rPr>
          <w:rFonts w:ascii="Times New Roman" w:eastAsia="Times New Roman" w:hAnsi="Times New Roman" w:cs="Times New Roman"/>
          <w:sz w:val="22"/>
          <w:szCs w:val="22"/>
          <w:lang w:val="en-ZA" w:eastAsia="en-GB"/>
        </w:rPr>
        <w:t xml:space="preserve"> </w:t>
      </w:r>
      <w:r w:rsidRPr="008A092A">
        <w:rPr>
          <w:rFonts w:ascii="Times New Roman" w:eastAsia="Times New Roman" w:hAnsi="Times New Roman" w:cs="Times New Roman"/>
          <w:sz w:val="22"/>
          <w:szCs w:val="22"/>
          <w:lang w:val="en-ZA" w:eastAsia="en-GB"/>
        </w:rPr>
        <w:t xml:space="preserve">In its judgment refusing leave to appeal against the summary judgment ruling, the court held that Wesbank had cancelled the agreement. </w:t>
      </w:r>
      <w:r w:rsidR="00526A80">
        <w:rPr>
          <w:rFonts w:ascii="Times New Roman" w:eastAsia="Times New Roman" w:hAnsi="Times New Roman" w:cs="Times New Roman"/>
          <w:sz w:val="22"/>
          <w:szCs w:val="22"/>
          <w:lang w:val="en-ZA" w:eastAsia="en-GB"/>
        </w:rPr>
        <w:t xml:space="preserve"> </w:t>
      </w:r>
      <w:r w:rsidRPr="008A092A">
        <w:rPr>
          <w:rFonts w:ascii="Times New Roman" w:eastAsia="Times New Roman" w:hAnsi="Times New Roman" w:cs="Times New Roman"/>
          <w:sz w:val="22"/>
          <w:szCs w:val="22"/>
          <w:lang w:val="en-ZA" w:eastAsia="en-GB"/>
        </w:rPr>
        <w:t xml:space="preserve">This means that Mr Edwards was not entitled to reinstate the agreement and resume possession of the car, which is what the s 127(2) notice sent to him on 12 June 2012 invited him to consider doing. </w:t>
      </w:r>
      <w:r w:rsidR="00526A80">
        <w:rPr>
          <w:rFonts w:ascii="Times New Roman" w:eastAsia="Times New Roman" w:hAnsi="Times New Roman" w:cs="Times New Roman"/>
          <w:sz w:val="22"/>
          <w:szCs w:val="22"/>
          <w:lang w:val="en-ZA" w:eastAsia="en-GB"/>
        </w:rPr>
        <w:t xml:space="preserve"> </w:t>
      </w:r>
      <w:r w:rsidRPr="008A092A">
        <w:rPr>
          <w:rFonts w:ascii="Times New Roman" w:eastAsia="Times New Roman" w:hAnsi="Times New Roman" w:cs="Times New Roman"/>
          <w:sz w:val="22"/>
          <w:szCs w:val="22"/>
          <w:lang w:val="en-ZA" w:eastAsia="en-GB"/>
        </w:rPr>
        <w:t xml:space="preserve">Mr Edwards was of course also in default under the agreement before the cancellation, which meant that he could not take repossession of the goods after having received the estimated value of the goods in terms of ss 127(3) and 127(4) either. </w:t>
      </w:r>
      <w:r w:rsidR="00526A80">
        <w:rPr>
          <w:rFonts w:ascii="Times New Roman" w:eastAsia="Times New Roman" w:hAnsi="Times New Roman" w:cs="Times New Roman"/>
          <w:sz w:val="22"/>
          <w:szCs w:val="22"/>
          <w:lang w:val="en-ZA" w:eastAsia="en-GB"/>
        </w:rPr>
        <w:t xml:space="preserve"> </w:t>
      </w:r>
      <w:r w:rsidRPr="008A092A">
        <w:rPr>
          <w:rFonts w:ascii="Times New Roman" w:eastAsia="Times New Roman" w:hAnsi="Times New Roman" w:cs="Times New Roman"/>
          <w:sz w:val="22"/>
          <w:szCs w:val="22"/>
          <w:lang w:val="en-ZA" w:eastAsia="en-GB"/>
        </w:rPr>
        <w:t xml:space="preserve">Counsel for Mr Edwards was constrained to concede this during the hearing. </w:t>
      </w:r>
      <w:r w:rsidR="00526A80">
        <w:rPr>
          <w:rFonts w:ascii="Times New Roman" w:eastAsia="Times New Roman" w:hAnsi="Times New Roman" w:cs="Times New Roman"/>
          <w:sz w:val="22"/>
          <w:szCs w:val="22"/>
          <w:lang w:val="en-ZA" w:eastAsia="en-GB"/>
        </w:rPr>
        <w:t xml:space="preserve"> </w:t>
      </w:r>
      <w:r w:rsidRPr="008A092A">
        <w:rPr>
          <w:rFonts w:ascii="Times New Roman" w:eastAsia="Times New Roman" w:hAnsi="Times New Roman" w:cs="Times New Roman"/>
          <w:sz w:val="22"/>
          <w:szCs w:val="22"/>
          <w:lang w:val="en-ZA" w:eastAsia="en-GB"/>
        </w:rPr>
        <w:t xml:space="preserve">Counsel for Wesbank argued that the section does not apply in these circumstances, precisely because Mr Edwards was not entitled to reinstate the agreement and resume possession of the goods. </w:t>
      </w:r>
    </w:p>
    <w:p w14:paraId="70EE228A" w14:textId="08CCE8AD" w:rsidR="008A092A" w:rsidRDefault="008A092A" w:rsidP="008A092A">
      <w:pPr>
        <w:spacing w:before="100" w:beforeAutospacing="1" w:after="100" w:afterAutospacing="1" w:line="360" w:lineRule="auto"/>
        <w:ind w:left="720"/>
        <w:jc w:val="both"/>
        <w:rPr>
          <w:rFonts w:ascii="Times New Roman" w:eastAsia="Times New Roman" w:hAnsi="Times New Roman" w:cs="Times New Roman"/>
          <w:lang w:val="en-ZA" w:eastAsia="en-GB"/>
        </w:rPr>
      </w:pPr>
      <w:r w:rsidRPr="008A092A">
        <w:rPr>
          <w:rFonts w:ascii="Times New Roman" w:eastAsia="Times New Roman" w:hAnsi="Times New Roman" w:cs="Times New Roman"/>
          <w:sz w:val="22"/>
          <w:szCs w:val="22"/>
          <w:lang w:val="en-ZA" w:eastAsia="en-GB"/>
        </w:rPr>
        <w:t xml:space="preserve">[42] However, counsel for Mr Edwards maintained that s 127(2)(b) nevertheless applied in the present circumstances. </w:t>
      </w:r>
      <w:r w:rsidR="00526A80">
        <w:rPr>
          <w:rFonts w:ascii="Times New Roman" w:eastAsia="Times New Roman" w:hAnsi="Times New Roman" w:cs="Times New Roman"/>
          <w:sz w:val="22"/>
          <w:szCs w:val="22"/>
          <w:lang w:val="en-ZA" w:eastAsia="en-GB"/>
        </w:rPr>
        <w:t xml:space="preserve"> </w:t>
      </w:r>
      <w:r w:rsidRPr="008A092A">
        <w:rPr>
          <w:rFonts w:ascii="Times New Roman" w:eastAsia="Times New Roman" w:hAnsi="Times New Roman" w:cs="Times New Roman"/>
          <w:sz w:val="22"/>
          <w:szCs w:val="22"/>
          <w:lang w:val="en-ZA" w:eastAsia="en-GB"/>
        </w:rPr>
        <w:t xml:space="preserve">He argued that before the attached car was sold, Mr Edwards should still have been given notice so that he had the opportunity to consider whether or not he wished to object to the estimated valuation of the car. </w:t>
      </w:r>
      <w:r w:rsidR="00526A80">
        <w:rPr>
          <w:rFonts w:ascii="Times New Roman" w:eastAsia="Times New Roman" w:hAnsi="Times New Roman" w:cs="Times New Roman"/>
          <w:sz w:val="22"/>
          <w:szCs w:val="22"/>
          <w:lang w:val="en-ZA" w:eastAsia="en-GB"/>
        </w:rPr>
        <w:t xml:space="preserve"> </w:t>
      </w:r>
      <w:r w:rsidRPr="008A092A">
        <w:rPr>
          <w:rFonts w:ascii="Times New Roman" w:eastAsia="Times New Roman" w:hAnsi="Times New Roman" w:cs="Times New Roman"/>
          <w:sz w:val="22"/>
          <w:szCs w:val="22"/>
          <w:lang w:val="en-ZA" w:eastAsia="en-GB"/>
        </w:rPr>
        <w:t>The contention does not withstand scrutiny</w:t>
      </w:r>
      <w:r w:rsidRPr="008A092A">
        <w:rPr>
          <w:rFonts w:ascii="Times New Roman" w:eastAsia="Times New Roman" w:hAnsi="Times New Roman" w:cs="Times New Roman"/>
          <w:lang w:val="en-ZA" w:eastAsia="en-GB"/>
        </w:rPr>
        <w:t xml:space="preserve">. </w:t>
      </w:r>
    </w:p>
    <w:p w14:paraId="1C1BB55F" w14:textId="0778E2F1" w:rsidR="008E0EF2" w:rsidRPr="00650D43" w:rsidRDefault="008A092A" w:rsidP="00650D43">
      <w:pPr>
        <w:pStyle w:val="NormalWeb"/>
        <w:spacing w:line="360" w:lineRule="auto"/>
        <w:ind w:left="720"/>
        <w:jc w:val="both"/>
        <w:rPr>
          <w:i/>
          <w:iCs/>
          <w:sz w:val="22"/>
          <w:szCs w:val="22"/>
          <w:lang w:val="en-ZA"/>
        </w:rPr>
      </w:pPr>
      <w:r w:rsidRPr="008A092A">
        <w:rPr>
          <w:sz w:val="22"/>
          <w:szCs w:val="22"/>
        </w:rPr>
        <w:t xml:space="preserve">[43] Section 127(4) imposes an obligation on the credit provider to sell the goods at the best price reasonably obtainable if the consumer has not responded to the s 127(2) notice. </w:t>
      </w:r>
      <w:r w:rsidR="00526A80">
        <w:rPr>
          <w:sz w:val="22"/>
          <w:szCs w:val="22"/>
        </w:rPr>
        <w:t xml:space="preserve"> </w:t>
      </w:r>
      <w:r w:rsidRPr="008A092A">
        <w:rPr>
          <w:sz w:val="22"/>
          <w:szCs w:val="22"/>
        </w:rPr>
        <w:t xml:space="preserve">The credit provider’s estimated value of the goods plays no part in determining whether or not the best price was obtained, as is evident from this matter, where the estimated value of the car in the s 127(2) notice was R500 000 but it was sold for considerably more, i.e. R763 800. </w:t>
      </w:r>
      <w:r w:rsidR="00526A80">
        <w:rPr>
          <w:sz w:val="22"/>
          <w:szCs w:val="22"/>
        </w:rPr>
        <w:t xml:space="preserve"> </w:t>
      </w:r>
      <w:r w:rsidRPr="008A092A">
        <w:rPr>
          <w:sz w:val="22"/>
          <w:szCs w:val="22"/>
          <w:u w:val="single"/>
        </w:rPr>
        <w:t xml:space="preserve">The clear purpose of a s 127(2) notice, as I have mentioned, is to place the consumer in a position to consider whether to withdraw the termination notice and resume possession of the goods, which is what the s 127(2) notice invited Mr Edwards to do. </w:t>
      </w:r>
      <w:r w:rsidR="00526A80">
        <w:rPr>
          <w:sz w:val="22"/>
          <w:szCs w:val="22"/>
          <w:u w:val="single"/>
        </w:rPr>
        <w:t xml:space="preserve"> </w:t>
      </w:r>
      <w:r w:rsidRPr="008A092A">
        <w:rPr>
          <w:sz w:val="22"/>
          <w:szCs w:val="22"/>
          <w:u w:val="single"/>
        </w:rPr>
        <w:t xml:space="preserve">But this option was simply not available </w:t>
      </w:r>
      <w:r w:rsidRPr="008A092A">
        <w:rPr>
          <w:sz w:val="22"/>
          <w:szCs w:val="22"/>
          <w:u w:val="single"/>
        </w:rPr>
        <w:lastRenderedPageBreak/>
        <w:t xml:space="preserve">to Mr Edwards once the agreement had been cancelled </w:t>
      </w:r>
      <w:r w:rsidRPr="008A092A">
        <w:rPr>
          <w:sz w:val="22"/>
          <w:szCs w:val="22"/>
        </w:rPr>
        <w:t xml:space="preserve">and the court had ordered the attachment of the car. </w:t>
      </w:r>
      <w:r w:rsidR="00526A80">
        <w:rPr>
          <w:sz w:val="22"/>
          <w:szCs w:val="22"/>
        </w:rPr>
        <w:t xml:space="preserve"> </w:t>
      </w:r>
      <w:r w:rsidRPr="008A092A">
        <w:rPr>
          <w:sz w:val="22"/>
          <w:szCs w:val="22"/>
        </w:rPr>
        <w:t xml:space="preserve">So, in this case, no purpose was served by sending the notice to him. Section 127(2) simply did not apply.” </w:t>
      </w:r>
      <w:r>
        <w:rPr>
          <w:sz w:val="22"/>
          <w:szCs w:val="22"/>
        </w:rPr>
        <w:t>(</w:t>
      </w:r>
      <w:r>
        <w:rPr>
          <w:i/>
          <w:iCs/>
          <w:sz w:val="22"/>
          <w:szCs w:val="22"/>
        </w:rPr>
        <w:t>my emphasis)</w:t>
      </w:r>
    </w:p>
    <w:p w14:paraId="47AA0CFC" w14:textId="5DE3D644" w:rsidR="00AC6DD3" w:rsidRPr="006B4F67" w:rsidRDefault="006B4F67" w:rsidP="006B4F67">
      <w:pPr>
        <w:spacing w:line="360" w:lineRule="auto"/>
        <w:ind w:left="567" w:hanging="567"/>
        <w:jc w:val="both"/>
        <w:rPr>
          <w:rFonts w:ascii="Times New Roman" w:hAnsi="Times New Roman" w:cs="Times New Roman"/>
          <w:bCs/>
        </w:rPr>
      </w:pPr>
      <w:r w:rsidRPr="00AC6DD3">
        <w:rPr>
          <w:rFonts w:ascii="Times New Roman" w:hAnsi="Times New Roman" w:cs="Times New Roman"/>
          <w:bCs/>
          <w:iCs/>
        </w:rPr>
        <w:t>[89]</w:t>
      </w:r>
      <w:r w:rsidRPr="00AC6DD3">
        <w:rPr>
          <w:rFonts w:ascii="Times New Roman" w:hAnsi="Times New Roman" w:cs="Times New Roman"/>
          <w:bCs/>
          <w:iCs/>
        </w:rPr>
        <w:tab/>
      </w:r>
      <w:r w:rsidR="00650D43" w:rsidRPr="006B4F67">
        <w:rPr>
          <w:rFonts w:ascii="Times New Roman" w:hAnsi="Times New Roman" w:cs="Times New Roman"/>
          <w:color w:val="000000"/>
          <w:shd w:val="clear" w:color="auto" w:fill="FFFFFF"/>
        </w:rPr>
        <w:t>Furthermore, s</w:t>
      </w:r>
      <w:r w:rsidR="008E0EF2" w:rsidRPr="006B4F67">
        <w:rPr>
          <w:rFonts w:ascii="Times New Roman" w:hAnsi="Times New Roman" w:cs="Times New Roman"/>
          <w:color w:val="000000"/>
          <w:shd w:val="clear" w:color="auto" w:fill="FFFFFF"/>
        </w:rPr>
        <w:t xml:space="preserve">ection 127 </w:t>
      </w:r>
      <w:r w:rsidR="00AC6DD3" w:rsidRPr="006B4F67">
        <w:rPr>
          <w:rFonts w:ascii="Times New Roman" w:hAnsi="Times New Roman" w:cs="Times New Roman"/>
          <w:color w:val="000000"/>
          <w:shd w:val="clear" w:color="auto" w:fill="FFFFFF"/>
        </w:rPr>
        <w:t>of the NCA does not require that goods be sold for a “fair market price</w:t>
      </w:r>
      <w:r w:rsidR="002B3069" w:rsidRPr="006B4F67">
        <w:rPr>
          <w:rFonts w:ascii="Times New Roman" w:hAnsi="Times New Roman" w:cs="Times New Roman"/>
          <w:color w:val="000000"/>
          <w:shd w:val="clear" w:color="auto" w:fill="FFFFFF"/>
        </w:rPr>
        <w:t xml:space="preserve"> or retail value”, </w:t>
      </w:r>
      <w:r w:rsidR="00AC6DD3" w:rsidRPr="006B4F67">
        <w:rPr>
          <w:rFonts w:ascii="Times New Roman" w:hAnsi="Times New Roman" w:cs="Times New Roman"/>
          <w:color w:val="000000"/>
          <w:shd w:val="clear" w:color="auto" w:fill="FFFFFF"/>
        </w:rPr>
        <w:t>but instead uses the term “the best reasonable price obtainable”</w:t>
      </w:r>
      <w:r w:rsidR="002A1780" w:rsidRPr="006B4F67">
        <w:rPr>
          <w:rFonts w:ascii="Times New Roman" w:hAnsi="Times New Roman" w:cs="Times New Roman"/>
          <w:color w:val="000000"/>
          <w:shd w:val="clear" w:color="auto" w:fill="FFFFFF"/>
        </w:rPr>
        <w:t>.</w:t>
      </w:r>
      <w:r w:rsidR="002A1780">
        <w:rPr>
          <w:rStyle w:val="FootnoteReference"/>
          <w:rFonts w:ascii="Times New Roman" w:hAnsi="Times New Roman" w:cs="Times New Roman"/>
          <w:color w:val="000000"/>
          <w:shd w:val="clear" w:color="auto" w:fill="FFFFFF"/>
        </w:rPr>
        <w:footnoteReference w:id="22"/>
      </w:r>
      <w:r w:rsidR="00AC6DD3" w:rsidRPr="006B4F67">
        <w:rPr>
          <w:rFonts w:ascii="Times New Roman" w:hAnsi="Times New Roman" w:cs="Times New Roman"/>
          <w:color w:val="000000"/>
          <w:shd w:val="clear" w:color="auto" w:fill="FFFFFF"/>
        </w:rPr>
        <w:t xml:space="preserve"> </w:t>
      </w:r>
      <w:r w:rsidR="00526A80" w:rsidRPr="006B4F67">
        <w:rPr>
          <w:rFonts w:ascii="Times New Roman" w:hAnsi="Times New Roman" w:cs="Times New Roman"/>
          <w:color w:val="000000"/>
          <w:shd w:val="clear" w:color="auto" w:fill="FFFFFF"/>
        </w:rPr>
        <w:t xml:space="preserve"> </w:t>
      </w:r>
      <w:r w:rsidR="00AC6DD3" w:rsidRPr="006B4F67">
        <w:rPr>
          <w:rFonts w:ascii="Times New Roman" w:hAnsi="Times New Roman" w:cs="Times New Roman"/>
          <w:color w:val="000000"/>
          <w:shd w:val="clear" w:color="auto" w:fill="FFFFFF"/>
        </w:rPr>
        <w:t>In terms of the terminology used</w:t>
      </w:r>
      <w:r w:rsidR="00334E6C" w:rsidRPr="006B4F67">
        <w:rPr>
          <w:rFonts w:ascii="Times New Roman" w:hAnsi="Times New Roman" w:cs="Times New Roman"/>
          <w:color w:val="000000"/>
          <w:shd w:val="clear" w:color="auto" w:fill="FFFFFF"/>
        </w:rPr>
        <w:t>,</w:t>
      </w:r>
      <w:r w:rsidR="00AC6DD3" w:rsidRPr="006B4F67">
        <w:rPr>
          <w:rFonts w:ascii="Times New Roman" w:hAnsi="Times New Roman" w:cs="Times New Roman"/>
          <w:color w:val="000000"/>
          <w:shd w:val="clear" w:color="auto" w:fill="FFFFFF"/>
        </w:rPr>
        <w:t xml:space="preserve"> it appears that there are no general obligation on a credit provider to engage with dealers who specialises in selling goods at the highest price, a credit provider is not expected to obtain various prices for repossessed goods, I am of the view in </w:t>
      </w:r>
      <w:r w:rsidR="0088641A" w:rsidRPr="006B4F67">
        <w:rPr>
          <w:rFonts w:ascii="Times New Roman" w:hAnsi="Times New Roman" w:cs="Times New Roman"/>
          <w:color w:val="000000"/>
          <w:shd w:val="clear" w:color="auto" w:fill="FFFFFF"/>
        </w:rPr>
        <w:t xml:space="preserve">such </w:t>
      </w:r>
      <w:r w:rsidR="00AC6DD3" w:rsidRPr="006B4F67">
        <w:rPr>
          <w:rFonts w:ascii="Times New Roman" w:hAnsi="Times New Roman" w:cs="Times New Roman"/>
          <w:color w:val="000000"/>
          <w:shd w:val="clear" w:color="auto" w:fill="FFFFFF"/>
        </w:rPr>
        <w:t xml:space="preserve">cases there would be a normal “willing buyer” and “willing seller” situation.  </w:t>
      </w:r>
    </w:p>
    <w:p w14:paraId="23ED3869" w14:textId="77777777" w:rsidR="00AC6DD3" w:rsidRPr="00AC6DD3" w:rsidRDefault="00AC6DD3" w:rsidP="00AC6DD3">
      <w:pPr>
        <w:pStyle w:val="ListParagraph"/>
        <w:spacing w:line="360" w:lineRule="auto"/>
        <w:ind w:left="567"/>
        <w:jc w:val="both"/>
        <w:rPr>
          <w:rFonts w:ascii="Times New Roman" w:hAnsi="Times New Roman" w:cs="Times New Roman"/>
          <w:bCs/>
        </w:rPr>
      </w:pPr>
    </w:p>
    <w:p w14:paraId="43881880" w14:textId="65D44FDE" w:rsidR="00AC6DD3" w:rsidRPr="006B4F67" w:rsidRDefault="006B4F67" w:rsidP="006B4F67">
      <w:pPr>
        <w:spacing w:line="360" w:lineRule="auto"/>
        <w:ind w:left="567" w:hanging="567"/>
        <w:jc w:val="both"/>
        <w:rPr>
          <w:rFonts w:ascii="Times New Roman" w:hAnsi="Times New Roman" w:cs="Times New Roman"/>
          <w:bCs/>
        </w:rPr>
      </w:pPr>
      <w:r w:rsidRPr="002A1780">
        <w:rPr>
          <w:rFonts w:ascii="Times New Roman" w:hAnsi="Times New Roman" w:cs="Times New Roman"/>
          <w:bCs/>
          <w:iCs/>
        </w:rPr>
        <w:t>[90]</w:t>
      </w:r>
      <w:r w:rsidRPr="002A1780">
        <w:rPr>
          <w:rFonts w:ascii="Times New Roman" w:hAnsi="Times New Roman" w:cs="Times New Roman"/>
          <w:bCs/>
          <w:iCs/>
        </w:rPr>
        <w:tab/>
      </w:r>
      <w:r w:rsidR="00AC6DD3" w:rsidRPr="006B4F67">
        <w:rPr>
          <w:rFonts w:ascii="Times New Roman" w:hAnsi="Times New Roman" w:cs="Times New Roman"/>
          <w:color w:val="000000"/>
          <w:shd w:val="clear" w:color="auto" w:fill="FFFFFF"/>
        </w:rPr>
        <w:t xml:space="preserve">The defendant argued that the valuer did not state his expertise and the method he adopted in concluding his valuation.  It is important to note that the sale of the vehicle in the present matter </w:t>
      </w:r>
      <w:r w:rsidR="002A1780" w:rsidRPr="006B4F67">
        <w:rPr>
          <w:rFonts w:ascii="Times New Roman" w:hAnsi="Times New Roman" w:cs="Times New Roman"/>
          <w:color w:val="000000"/>
          <w:shd w:val="clear" w:color="auto" w:fill="FFFFFF"/>
        </w:rPr>
        <w:t>could not be construed as normal market circumstances, therefore it would be unreasonable to expect a credit provider to obtain prices matching values in that regard.</w:t>
      </w:r>
    </w:p>
    <w:p w14:paraId="007D2756" w14:textId="77777777" w:rsidR="002A1780" w:rsidRPr="00AC6DD3" w:rsidRDefault="002A1780" w:rsidP="002A1780">
      <w:pPr>
        <w:pStyle w:val="ListParagraph"/>
        <w:spacing w:line="360" w:lineRule="auto"/>
        <w:ind w:left="567"/>
        <w:jc w:val="both"/>
        <w:rPr>
          <w:rFonts w:ascii="Times New Roman" w:hAnsi="Times New Roman" w:cs="Times New Roman"/>
          <w:bCs/>
        </w:rPr>
      </w:pPr>
    </w:p>
    <w:p w14:paraId="2E935113" w14:textId="167E62A4" w:rsidR="008E0EF2" w:rsidRPr="006B4F67" w:rsidRDefault="006B4F67" w:rsidP="006B4F67">
      <w:pPr>
        <w:spacing w:line="360" w:lineRule="auto"/>
        <w:ind w:left="567" w:hanging="567"/>
        <w:jc w:val="both"/>
        <w:rPr>
          <w:rFonts w:ascii="Times New Roman" w:hAnsi="Times New Roman" w:cs="Times New Roman"/>
          <w:bCs/>
        </w:rPr>
      </w:pPr>
      <w:r w:rsidRPr="0088641A">
        <w:rPr>
          <w:rFonts w:ascii="Times New Roman" w:hAnsi="Times New Roman" w:cs="Times New Roman"/>
          <w:bCs/>
          <w:iCs/>
        </w:rPr>
        <w:t>[91]</w:t>
      </w:r>
      <w:r w:rsidRPr="0088641A">
        <w:rPr>
          <w:rFonts w:ascii="Times New Roman" w:hAnsi="Times New Roman" w:cs="Times New Roman"/>
          <w:bCs/>
          <w:iCs/>
        </w:rPr>
        <w:tab/>
      </w:r>
      <w:r w:rsidR="0034462E" w:rsidRPr="006B4F67">
        <w:rPr>
          <w:rFonts w:ascii="Times New Roman" w:hAnsi="Times New Roman" w:cs="Times New Roman"/>
          <w:color w:val="000000"/>
          <w:shd w:val="clear" w:color="auto" w:fill="FFFFFF"/>
        </w:rPr>
        <w:t xml:space="preserve">There was no evidence from the </w:t>
      </w:r>
      <w:r w:rsidR="008E0EF2" w:rsidRPr="006B4F67">
        <w:rPr>
          <w:rFonts w:ascii="Times New Roman" w:hAnsi="Times New Roman" w:cs="Times New Roman"/>
          <w:color w:val="000000"/>
          <w:shd w:val="clear" w:color="auto" w:fill="FFFFFF"/>
        </w:rPr>
        <w:t xml:space="preserve">defendant </w:t>
      </w:r>
      <w:r w:rsidR="0034462E" w:rsidRPr="006B4F67">
        <w:rPr>
          <w:rFonts w:ascii="Times New Roman" w:hAnsi="Times New Roman" w:cs="Times New Roman"/>
          <w:color w:val="000000"/>
          <w:shd w:val="clear" w:color="auto" w:fill="FFFFFF"/>
        </w:rPr>
        <w:t xml:space="preserve">to suggest </w:t>
      </w:r>
      <w:r w:rsidR="002A1780" w:rsidRPr="006B4F67">
        <w:rPr>
          <w:rFonts w:ascii="Times New Roman" w:hAnsi="Times New Roman" w:cs="Times New Roman"/>
          <w:color w:val="000000"/>
          <w:shd w:val="clear" w:color="auto" w:fill="FFFFFF"/>
        </w:rPr>
        <w:t xml:space="preserve">the </w:t>
      </w:r>
      <w:r w:rsidR="0034462E" w:rsidRPr="006B4F67">
        <w:rPr>
          <w:rFonts w:ascii="Times New Roman" w:hAnsi="Times New Roman" w:cs="Times New Roman"/>
          <w:color w:val="000000"/>
          <w:shd w:val="clear" w:color="auto" w:fill="FFFFFF"/>
        </w:rPr>
        <w:t>amount the vehicle could have been sold</w:t>
      </w:r>
      <w:r w:rsidR="002A1780" w:rsidRPr="006B4F67">
        <w:rPr>
          <w:rFonts w:ascii="Times New Roman" w:hAnsi="Times New Roman" w:cs="Times New Roman"/>
          <w:color w:val="000000"/>
          <w:shd w:val="clear" w:color="auto" w:fill="FFFFFF"/>
        </w:rPr>
        <w:t xml:space="preserve"> for</w:t>
      </w:r>
      <w:r w:rsidR="002D28B6" w:rsidRPr="006B4F67">
        <w:rPr>
          <w:rFonts w:ascii="Times New Roman" w:hAnsi="Times New Roman" w:cs="Times New Roman"/>
          <w:color w:val="000000"/>
          <w:shd w:val="clear" w:color="auto" w:fill="FFFFFF"/>
        </w:rPr>
        <w:t>.</w:t>
      </w:r>
      <w:r w:rsidR="002A1780" w:rsidRPr="006B4F67">
        <w:rPr>
          <w:rFonts w:ascii="Times New Roman" w:hAnsi="Times New Roman" w:cs="Times New Roman"/>
          <w:color w:val="000000"/>
          <w:shd w:val="clear" w:color="auto" w:fill="FFFFFF"/>
        </w:rPr>
        <w:t xml:space="preserve"> </w:t>
      </w:r>
      <w:r w:rsidR="00526A80" w:rsidRPr="006B4F67">
        <w:rPr>
          <w:rFonts w:ascii="Times New Roman" w:hAnsi="Times New Roman" w:cs="Times New Roman"/>
          <w:color w:val="000000"/>
          <w:shd w:val="clear" w:color="auto" w:fill="FFFFFF"/>
        </w:rPr>
        <w:t xml:space="preserve"> </w:t>
      </w:r>
      <w:r w:rsidR="002D28B6" w:rsidRPr="006B4F67">
        <w:rPr>
          <w:rFonts w:ascii="Times New Roman" w:hAnsi="Times New Roman" w:cs="Times New Roman"/>
          <w:color w:val="000000"/>
          <w:shd w:val="clear" w:color="auto" w:fill="FFFFFF"/>
        </w:rPr>
        <w:t>H</w:t>
      </w:r>
      <w:r w:rsidR="002A1780" w:rsidRPr="006B4F67">
        <w:rPr>
          <w:rFonts w:ascii="Times New Roman" w:hAnsi="Times New Roman" w:cs="Times New Roman"/>
          <w:color w:val="000000"/>
          <w:shd w:val="clear" w:color="auto" w:fill="FFFFFF"/>
        </w:rPr>
        <w:t>is arguments in this regard</w:t>
      </w:r>
      <w:r w:rsidR="00650D43" w:rsidRPr="006B4F67">
        <w:rPr>
          <w:rFonts w:ascii="Times New Roman" w:hAnsi="Times New Roman" w:cs="Times New Roman"/>
          <w:color w:val="000000"/>
          <w:shd w:val="clear" w:color="auto" w:fill="FFFFFF"/>
        </w:rPr>
        <w:t>,</w:t>
      </w:r>
      <w:r w:rsidR="002A1780" w:rsidRPr="006B4F67">
        <w:rPr>
          <w:rFonts w:ascii="Times New Roman" w:hAnsi="Times New Roman" w:cs="Times New Roman"/>
          <w:color w:val="000000"/>
          <w:shd w:val="clear" w:color="auto" w:fill="FFFFFF"/>
        </w:rPr>
        <w:t xml:space="preserve"> </w:t>
      </w:r>
      <w:r w:rsidR="002D28B6" w:rsidRPr="006B4F67">
        <w:rPr>
          <w:rFonts w:ascii="Times New Roman" w:hAnsi="Times New Roman" w:cs="Times New Roman"/>
          <w:color w:val="000000"/>
          <w:shd w:val="clear" w:color="auto" w:fill="FFFFFF"/>
        </w:rPr>
        <w:t>are</w:t>
      </w:r>
      <w:r w:rsidR="002A1780" w:rsidRPr="006B4F67">
        <w:rPr>
          <w:rFonts w:ascii="Times New Roman" w:hAnsi="Times New Roman" w:cs="Times New Roman"/>
          <w:color w:val="000000"/>
          <w:shd w:val="clear" w:color="auto" w:fill="FFFFFF"/>
        </w:rPr>
        <w:t xml:space="preserve"> therefore purely speculative and of little value.</w:t>
      </w:r>
    </w:p>
    <w:p w14:paraId="0DF4D09E" w14:textId="77777777" w:rsidR="0088641A" w:rsidRPr="002B3069" w:rsidRDefault="0088641A" w:rsidP="0088641A">
      <w:pPr>
        <w:pStyle w:val="ListParagraph"/>
        <w:spacing w:line="360" w:lineRule="auto"/>
        <w:ind w:left="567"/>
        <w:jc w:val="both"/>
        <w:rPr>
          <w:rFonts w:ascii="Times New Roman" w:hAnsi="Times New Roman" w:cs="Times New Roman"/>
          <w:bCs/>
        </w:rPr>
      </w:pPr>
    </w:p>
    <w:p w14:paraId="1EEC042B" w14:textId="3838C2AF" w:rsidR="00D90F85" w:rsidRPr="006B4F67" w:rsidRDefault="006B4F67" w:rsidP="006B4F67">
      <w:pPr>
        <w:spacing w:line="360" w:lineRule="auto"/>
        <w:ind w:left="567" w:hanging="567"/>
        <w:jc w:val="both"/>
        <w:rPr>
          <w:rFonts w:ascii="Times New Roman" w:hAnsi="Times New Roman" w:cs="Times New Roman"/>
          <w:bCs/>
        </w:rPr>
      </w:pPr>
      <w:r w:rsidRPr="00650D43">
        <w:rPr>
          <w:rFonts w:ascii="Times New Roman" w:hAnsi="Times New Roman" w:cs="Times New Roman"/>
          <w:bCs/>
          <w:iCs/>
        </w:rPr>
        <w:t>[92]</w:t>
      </w:r>
      <w:r w:rsidRPr="00650D43">
        <w:rPr>
          <w:rFonts w:ascii="Times New Roman" w:hAnsi="Times New Roman" w:cs="Times New Roman"/>
          <w:bCs/>
          <w:iCs/>
        </w:rPr>
        <w:tab/>
      </w:r>
      <w:r w:rsidR="00BC6B72" w:rsidRPr="006B4F67">
        <w:rPr>
          <w:rFonts w:ascii="Times New Roman" w:hAnsi="Times New Roman" w:cs="Times New Roman"/>
          <w:color w:val="000000"/>
        </w:rPr>
        <w:t xml:space="preserve">The defendant’s </w:t>
      </w:r>
      <w:r w:rsidR="00BC6B72" w:rsidRPr="006B4F67">
        <w:rPr>
          <w:rFonts w:ascii="Times New Roman" w:hAnsi="Times New Roman" w:cs="Times New Roman"/>
          <w:i/>
          <w:iCs/>
          <w:color w:val="000000"/>
        </w:rPr>
        <w:t>bona fides</w:t>
      </w:r>
      <w:r w:rsidR="00BC6B72" w:rsidRPr="006B4F67">
        <w:rPr>
          <w:rFonts w:ascii="Times New Roman" w:hAnsi="Times New Roman" w:cs="Times New Roman"/>
          <w:color w:val="000000"/>
        </w:rPr>
        <w:t xml:space="preserve"> in resisting the application is seriously doubted.</w:t>
      </w:r>
    </w:p>
    <w:p w14:paraId="12168EBF" w14:textId="77777777" w:rsidR="00650D43" w:rsidRPr="00650D43" w:rsidRDefault="00650D43" w:rsidP="00650D43">
      <w:pPr>
        <w:pStyle w:val="ListParagraph"/>
        <w:spacing w:line="360" w:lineRule="auto"/>
        <w:ind w:left="567"/>
        <w:jc w:val="both"/>
        <w:rPr>
          <w:rFonts w:ascii="Times New Roman" w:hAnsi="Times New Roman" w:cs="Times New Roman"/>
          <w:bCs/>
        </w:rPr>
      </w:pPr>
    </w:p>
    <w:p w14:paraId="2FCF0E87" w14:textId="544AD05F" w:rsidR="00D90F85" w:rsidRPr="006B4F67" w:rsidRDefault="006B4F67" w:rsidP="006B4F67">
      <w:pPr>
        <w:spacing w:line="360" w:lineRule="auto"/>
        <w:ind w:left="567" w:hanging="567"/>
        <w:jc w:val="both"/>
        <w:rPr>
          <w:rFonts w:ascii="Times New Roman" w:hAnsi="Times New Roman" w:cs="Times New Roman"/>
          <w:bCs/>
        </w:rPr>
      </w:pPr>
      <w:r w:rsidRPr="00526A80">
        <w:rPr>
          <w:rFonts w:ascii="Times New Roman" w:hAnsi="Times New Roman" w:cs="Times New Roman"/>
          <w:bCs/>
          <w:iCs/>
        </w:rPr>
        <w:t>[93]</w:t>
      </w:r>
      <w:r w:rsidRPr="00526A80">
        <w:rPr>
          <w:rFonts w:ascii="Times New Roman" w:hAnsi="Times New Roman" w:cs="Times New Roman"/>
          <w:bCs/>
          <w:iCs/>
        </w:rPr>
        <w:tab/>
      </w:r>
      <w:r w:rsidR="005E3F11" w:rsidRPr="006B4F67">
        <w:rPr>
          <w:rFonts w:ascii="Times New Roman" w:hAnsi="Times New Roman" w:cs="Times New Roman"/>
          <w:color w:val="000000"/>
        </w:rPr>
        <w:t xml:space="preserve">However, trying to unravel the conduct by the dealership, the defendant and QSG falls beyond the scope of this application.  </w:t>
      </w:r>
    </w:p>
    <w:p w14:paraId="51A3D6E7" w14:textId="5F51B1D6" w:rsidR="0088641A" w:rsidRPr="006B4F67" w:rsidRDefault="006B4F67" w:rsidP="006B4F67">
      <w:pPr>
        <w:spacing w:line="360" w:lineRule="auto"/>
        <w:ind w:left="567" w:hanging="567"/>
        <w:jc w:val="both"/>
        <w:rPr>
          <w:rFonts w:ascii="Times New Roman" w:hAnsi="Times New Roman" w:cs="Times New Roman"/>
          <w:bCs/>
        </w:rPr>
      </w:pPr>
      <w:r w:rsidRPr="00526A80">
        <w:rPr>
          <w:rFonts w:ascii="Times New Roman" w:hAnsi="Times New Roman" w:cs="Times New Roman"/>
          <w:bCs/>
          <w:iCs/>
        </w:rPr>
        <w:lastRenderedPageBreak/>
        <w:t>[94]</w:t>
      </w:r>
      <w:r w:rsidRPr="00526A80">
        <w:rPr>
          <w:rFonts w:ascii="Times New Roman" w:hAnsi="Times New Roman" w:cs="Times New Roman"/>
          <w:bCs/>
          <w:iCs/>
        </w:rPr>
        <w:tab/>
      </w:r>
      <w:r w:rsidR="00D90F85" w:rsidRPr="006B4F67">
        <w:rPr>
          <w:rFonts w:ascii="Times New Roman" w:hAnsi="Times New Roman" w:cs="Times New Roman"/>
          <w:color w:val="000000"/>
        </w:rPr>
        <w:t xml:space="preserve">After considering all the facts and defences raised by the defendant, I am of the view that </w:t>
      </w:r>
      <w:r w:rsidR="007A2578" w:rsidRPr="006B4F67">
        <w:rPr>
          <w:rFonts w:ascii="Times New Roman" w:hAnsi="Times New Roman" w:cs="Times New Roman"/>
          <w:color w:val="000000"/>
        </w:rPr>
        <w:t xml:space="preserve">no real and </w:t>
      </w:r>
      <w:r w:rsidR="00D90F85" w:rsidRPr="006B4F67">
        <w:rPr>
          <w:rFonts w:ascii="Times New Roman" w:hAnsi="Times New Roman" w:cs="Times New Roman"/>
          <w:i/>
          <w:iCs/>
          <w:color w:val="000000"/>
        </w:rPr>
        <w:t>bona fide</w:t>
      </w:r>
      <w:r w:rsidR="00D90F85" w:rsidRPr="006B4F67">
        <w:rPr>
          <w:rFonts w:ascii="Times New Roman" w:hAnsi="Times New Roman" w:cs="Times New Roman"/>
          <w:color w:val="000000"/>
        </w:rPr>
        <w:t xml:space="preserve"> defence</w:t>
      </w:r>
      <w:r w:rsidR="007A2578" w:rsidRPr="006B4F67">
        <w:rPr>
          <w:rFonts w:ascii="Times New Roman" w:hAnsi="Times New Roman" w:cs="Times New Roman"/>
          <w:color w:val="000000"/>
        </w:rPr>
        <w:t>s have been raised</w:t>
      </w:r>
      <w:r w:rsidR="00BC6B72" w:rsidRPr="006B4F67">
        <w:rPr>
          <w:rFonts w:ascii="Times New Roman" w:hAnsi="Times New Roman" w:cs="Times New Roman"/>
          <w:color w:val="000000"/>
        </w:rPr>
        <w:t xml:space="preserve"> and therefore the </w:t>
      </w:r>
      <w:r w:rsidR="00367CC1" w:rsidRPr="006B4F67">
        <w:rPr>
          <w:rFonts w:ascii="Times New Roman" w:hAnsi="Times New Roman" w:cs="Times New Roman"/>
          <w:color w:val="000000"/>
        </w:rPr>
        <w:t>plaintiff has succeeded in establishing a case for summary judgment.</w:t>
      </w:r>
    </w:p>
    <w:p w14:paraId="312FBD96" w14:textId="77777777" w:rsidR="00526A80" w:rsidRPr="00526A80" w:rsidRDefault="00526A80" w:rsidP="00526A80">
      <w:pPr>
        <w:pStyle w:val="ListParagraph"/>
        <w:spacing w:line="360" w:lineRule="auto"/>
        <w:ind w:left="567"/>
        <w:jc w:val="both"/>
        <w:rPr>
          <w:rFonts w:ascii="Times New Roman" w:hAnsi="Times New Roman" w:cs="Times New Roman"/>
          <w:bCs/>
        </w:rPr>
      </w:pPr>
    </w:p>
    <w:p w14:paraId="45F84225" w14:textId="523738B1" w:rsidR="007920FF" w:rsidRDefault="007920FF" w:rsidP="007920FF">
      <w:pPr>
        <w:spacing w:line="360" w:lineRule="auto"/>
        <w:jc w:val="both"/>
        <w:rPr>
          <w:rFonts w:ascii="Times New Roman" w:hAnsi="Times New Roman" w:cs="Times New Roman"/>
          <w:b/>
        </w:rPr>
      </w:pPr>
      <w:r>
        <w:rPr>
          <w:rFonts w:ascii="Times New Roman" w:hAnsi="Times New Roman" w:cs="Times New Roman"/>
          <w:b/>
        </w:rPr>
        <w:t>Cost</w:t>
      </w:r>
    </w:p>
    <w:p w14:paraId="2B86AF3A" w14:textId="77777777" w:rsidR="007920FF" w:rsidRPr="007920FF" w:rsidRDefault="007920FF" w:rsidP="007920FF">
      <w:pPr>
        <w:spacing w:line="360" w:lineRule="auto"/>
        <w:jc w:val="both"/>
        <w:rPr>
          <w:rFonts w:ascii="Times New Roman" w:hAnsi="Times New Roman" w:cs="Times New Roman"/>
          <w:b/>
        </w:rPr>
      </w:pPr>
    </w:p>
    <w:p w14:paraId="61D1C99E" w14:textId="5F17DA42" w:rsidR="007A2578" w:rsidRPr="006B4F67" w:rsidRDefault="006B4F67" w:rsidP="006B4F67">
      <w:pPr>
        <w:spacing w:line="360" w:lineRule="auto"/>
        <w:ind w:left="567" w:hanging="567"/>
        <w:jc w:val="both"/>
        <w:rPr>
          <w:rFonts w:ascii="Times New Roman" w:hAnsi="Times New Roman" w:cs="Times New Roman"/>
          <w:bCs/>
        </w:rPr>
      </w:pPr>
      <w:r w:rsidRPr="00650D43">
        <w:rPr>
          <w:rFonts w:ascii="Times New Roman" w:hAnsi="Times New Roman" w:cs="Times New Roman"/>
          <w:bCs/>
          <w:iCs/>
        </w:rPr>
        <w:t>[95]</w:t>
      </w:r>
      <w:r w:rsidRPr="00650D43">
        <w:rPr>
          <w:rFonts w:ascii="Times New Roman" w:hAnsi="Times New Roman" w:cs="Times New Roman"/>
          <w:bCs/>
          <w:iCs/>
        </w:rPr>
        <w:tab/>
      </w:r>
      <w:r w:rsidR="007920FF" w:rsidRPr="006B4F67">
        <w:rPr>
          <w:rFonts w:ascii="Times New Roman" w:hAnsi="Times New Roman" w:cs="Times New Roman"/>
          <w:color w:val="242121"/>
          <w:shd w:val="clear" w:color="auto" w:fill="FFFFFF"/>
        </w:rPr>
        <w:t>The costs of the application, which is a discretionary matter, should follow the result, and be on the scale as between attorney and client as provided for in the agreement.</w:t>
      </w:r>
    </w:p>
    <w:p w14:paraId="2403B674" w14:textId="77777777" w:rsidR="00650D43" w:rsidRPr="007920FF" w:rsidRDefault="00650D43" w:rsidP="00650D43">
      <w:pPr>
        <w:pStyle w:val="ListParagraph"/>
        <w:spacing w:line="360" w:lineRule="auto"/>
        <w:ind w:left="567"/>
        <w:jc w:val="both"/>
        <w:rPr>
          <w:rFonts w:ascii="Times New Roman" w:hAnsi="Times New Roman" w:cs="Times New Roman"/>
          <w:bCs/>
        </w:rPr>
      </w:pPr>
    </w:p>
    <w:p w14:paraId="1E43F348" w14:textId="4BA15219" w:rsidR="007920FF" w:rsidRPr="007920FF" w:rsidRDefault="007920FF" w:rsidP="00650D43">
      <w:pPr>
        <w:pStyle w:val="ListParagraph"/>
        <w:spacing w:line="360" w:lineRule="auto"/>
        <w:ind w:left="0"/>
        <w:jc w:val="both"/>
        <w:rPr>
          <w:rFonts w:ascii="Times New Roman" w:hAnsi="Times New Roman" w:cs="Times New Roman"/>
          <w:b/>
          <w:bCs/>
        </w:rPr>
      </w:pPr>
      <w:r>
        <w:rPr>
          <w:rFonts w:ascii="Times New Roman" w:hAnsi="Times New Roman" w:cs="Times New Roman"/>
          <w:b/>
          <w:bCs/>
          <w:color w:val="242121"/>
          <w:shd w:val="clear" w:color="auto" w:fill="FFFFFF"/>
        </w:rPr>
        <w:t>Order</w:t>
      </w:r>
    </w:p>
    <w:p w14:paraId="6463057A" w14:textId="77777777" w:rsidR="00367CC1" w:rsidRPr="00367CC1" w:rsidRDefault="00367CC1" w:rsidP="00367CC1">
      <w:pPr>
        <w:pStyle w:val="ListParagraph"/>
        <w:spacing w:line="360" w:lineRule="auto"/>
        <w:ind w:left="567"/>
        <w:jc w:val="both"/>
        <w:rPr>
          <w:rFonts w:ascii="Times New Roman" w:hAnsi="Times New Roman" w:cs="Times New Roman"/>
          <w:bCs/>
        </w:rPr>
      </w:pPr>
    </w:p>
    <w:p w14:paraId="653191ED" w14:textId="2BAF1E9F" w:rsidR="00367CC1" w:rsidRPr="006B4F67" w:rsidRDefault="006B4F67" w:rsidP="006B4F67">
      <w:pPr>
        <w:spacing w:line="360" w:lineRule="auto"/>
        <w:ind w:left="567" w:hanging="567"/>
        <w:jc w:val="both"/>
        <w:rPr>
          <w:rFonts w:ascii="Times New Roman" w:hAnsi="Times New Roman" w:cs="Times New Roman"/>
          <w:bCs/>
        </w:rPr>
      </w:pPr>
      <w:r w:rsidRPr="00650D43">
        <w:rPr>
          <w:rFonts w:ascii="Times New Roman" w:hAnsi="Times New Roman" w:cs="Times New Roman"/>
          <w:bCs/>
          <w:iCs/>
        </w:rPr>
        <w:t>[96]</w:t>
      </w:r>
      <w:r w:rsidRPr="00650D43">
        <w:rPr>
          <w:rFonts w:ascii="Times New Roman" w:hAnsi="Times New Roman" w:cs="Times New Roman"/>
          <w:bCs/>
          <w:iCs/>
        </w:rPr>
        <w:tab/>
      </w:r>
      <w:r w:rsidR="00367CC1" w:rsidRPr="006B4F67">
        <w:rPr>
          <w:rFonts w:ascii="Times New Roman" w:hAnsi="Times New Roman" w:cs="Times New Roman"/>
          <w:color w:val="000000"/>
        </w:rPr>
        <w:t xml:space="preserve"> I make the following order:</w:t>
      </w:r>
    </w:p>
    <w:p w14:paraId="4125A6EF" w14:textId="77777777" w:rsidR="00650D43" w:rsidRPr="00367CC1" w:rsidRDefault="00650D43" w:rsidP="00650D43">
      <w:pPr>
        <w:pStyle w:val="ListParagraph"/>
        <w:spacing w:line="360" w:lineRule="auto"/>
        <w:ind w:left="567"/>
        <w:jc w:val="both"/>
        <w:rPr>
          <w:rFonts w:ascii="Times New Roman" w:hAnsi="Times New Roman" w:cs="Times New Roman"/>
          <w:bCs/>
        </w:rPr>
      </w:pPr>
    </w:p>
    <w:p w14:paraId="7262C4A2" w14:textId="19A297E5" w:rsidR="00367CC1" w:rsidRPr="006B4F67" w:rsidRDefault="006B4F67" w:rsidP="006B4F67">
      <w:pPr>
        <w:spacing w:line="360" w:lineRule="auto"/>
        <w:ind w:left="1287" w:hanging="360"/>
        <w:jc w:val="both"/>
        <w:rPr>
          <w:rFonts w:ascii="Times New Roman" w:hAnsi="Times New Roman" w:cs="Times New Roman"/>
          <w:bCs/>
        </w:rPr>
      </w:pPr>
      <w:r>
        <w:rPr>
          <w:rFonts w:ascii="Times New Roman" w:hAnsi="Times New Roman" w:cs="Times New Roman"/>
          <w:bCs/>
        </w:rPr>
        <w:t>1.</w:t>
      </w:r>
      <w:r>
        <w:rPr>
          <w:rFonts w:ascii="Times New Roman" w:hAnsi="Times New Roman" w:cs="Times New Roman"/>
          <w:bCs/>
        </w:rPr>
        <w:tab/>
      </w:r>
      <w:r w:rsidR="0023541F" w:rsidRPr="006B4F67">
        <w:rPr>
          <w:rFonts w:ascii="Times New Roman" w:hAnsi="Times New Roman" w:cs="Times New Roman"/>
          <w:bCs/>
        </w:rPr>
        <w:t>The application for summary judgment is hereby grante</w:t>
      </w:r>
      <w:r w:rsidR="007A2578" w:rsidRPr="006B4F67">
        <w:rPr>
          <w:rFonts w:ascii="Times New Roman" w:hAnsi="Times New Roman" w:cs="Times New Roman"/>
          <w:bCs/>
        </w:rPr>
        <w:t>d against the defendant</w:t>
      </w:r>
      <w:r w:rsidR="007920FF" w:rsidRPr="006B4F67">
        <w:rPr>
          <w:rFonts w:ascii="Times New Roman" w:hAnsi="Times New Roman" w:cs="Times New Roman"/>
          <w:bCs/>
        </w:rPr>
        <w:t>.</w:t>
      </w:r>
    </w:p>
    <w:p w14:paraId="5EB244C9" w14:textId="77777777" w:rsidR="00176ADE" w:rsidRPr="00176ADE" w:rsidRDefault="00176ADE" w:rsidP="00176ADE">
      <w:pPr>
        <w:spacing w:line="360" w:lineRule="auto"/>
        <w:jc w:val="both"/>
        <w:rPr>
          <w:rFonts w:ascii="Times New Roman" w:hAnsi="Times New Roman" w:cs="Times New Roman"/>
          <w:bCs/>
        </w:rPr>
      </w:pPr>
    </w:p>
    <w:p w14:paraId="000D8E85" w14:textId="453B5EBA" w:rsidR="007920FF" w:rsidRPr="006B4F67" w:rsidRDefault="006B4F67" w:rsidP="006B4F67">
      <w:pPr>
        <w:spacing w:line="360" w:lineRule="auto"/>
        <w:ind w:left="1287" w:hanging="360"/>
        <w:jc w:val="both"/>
        <w:rPr>
          <w:rFonts w:ascii="Times New Roman" w:hAnsi="Times New Roman" w:cs="Times New Roman"/>
          <w:bCs/>
        </w:rPr>
      </w:pPr>
      <w:r>
        <w:rPr>
          <w:rFonts w:ascii="Times New Roman" w:hAnsi="Times New Roman" w:cs="Times New Roman"/>
          <w:bCs/>
        </w:rPr>
        <w:t>2.</w:t>
      </w:r>
      <w:r>
        <w:rPr>
          <w:rFonts w:ascii="Times New Roman" w:hAnsi="Times New Roman" w:cs="Times New Roman"/>
          <w:bCs/>
        </w:rPr>
        <w:tab/>
      </w:r>
      <w:r w:rsidR="007920FF" w:rsidRPr="006B4F67">
        <w:rPr>
          <w:rFonts w:ascii="Times New Roman" w:hAnsi="Times New Roman" w:cs="Times New Roman"/>
          <w:bCs/>
        </w:rPr>
        <w:t>The defendant shall pay to the plaintiff the amount of R</w:t>
      </w:r>
      <w:r w:rsidR="006752D4" w:rsidRPr="006B4F67">
        <w:rPr>
          <w:rFonts w:ascii="Times New Roman" w:hAnsi="Times New Roman" w:cs="Times New Roman"/>
          <w:bCs/>
        </w:rPr>
        <w:t xml:space="preserve"> </w:t>
      </w:r>
      <w:r w:rsidR="007920FF" w:rsidRPr="006B4F67">
        <w:rPr>
          <w:rFonts w:ascii="Times New Roman" w:hAnsi="Times New Roman" w:cs="Times New Roman"/>
          <w:bCs/>
        </w:rPr>
        <w:t>490</w:t>
      </w:r>
      <w:r w:rsidR="00D52A45" w:rsidRPr="006B4F67">
        <w:rPr>
          <w:rFonts w:ascii="Times New Roman" w:hAnsi="Times New Roman" w:cs="Times New Roman"/>
          <w:bCs/>
        </w:rPr>
        <w:t xml:space="preserve"> </w:t>
      </w:r>
      <w:r w:rsidR="007920FF" w:rsidRPr="006B4F67">
        <w:rPr>
          <w:rFonts w:ascii="Times New Roman" w:hAnsi="Times New Roman" w:cs="Times New Roman"/>
          <w:bCs/>
        </w:rPr>
        <w:t xml:space="preserve">157.44 (four hundred and ninety thousand one hundred and fifty-seven rand and forty-four cents); </w:t>
      </w:r>
    </w:p>
    <w:p w14:paraId="7AC572AD" w14:textId="77777777" w:rsidR="00176ADE" w:rsidRDefault="00176ADE" w:rsidP="00176ADE">
      <w:pPr>
        <w:pStyle w:val="ListParagraph"/>
        <w:spacing w:line="360" w:lineRule="auto"/>
        <w:ind w:left="1287"/>
        <w:jc w:val="both"/>
        <w:rPr>
          <w:rFonts w:ascii="Times New Roman" w:hAnsi="Times New Roman" w:cs="Times New Roman"/>
          <w:bCs/>
        </w:rPr>
      </w:pPr>
    </w:p>
    <w:p w14:paraId="589ACFDA" w14:textId="34899C9B" w:rsidR="007A2578" w:rsidRPr="006B4F67" w:rsidRDefault="006B4F67" w:rsidP="006B4F67">
      <w:pPr>
        <w:spacing w:line="360" w:lineRule="auto"/>
        <w:ind w:left="1287" w:hanging="360"/>
        <w:jc w:val="both"/>
        <w:rPr>
          <w:rFonts w:ascii="Times New Roman" w:hAnsi="Times New Roman" w:cs="Times New Roman"/>
          <w:bCs/>
        </w:rPr>
      </w:pPr>
      <w:r>
        <w:rPr>
          <w:rFonts w:ascii="Times New Roman" w:hAnsi="Times New Roman" w:cs="Times New Roman"/>
          <w:bCs/>
        </w:rPr>
        <w:t>3.</w:t>
      </w:r>
      <w:r>
        <w:rPr>
          <w:rFonts w:ascii="Times New Roman" w:hAnsi="Times New Roman" w:cs="Times New Roman"/>
          <w:bCs/>
        </w:rPr>
        <w:tab/>
      </w:r>
      <w:r w:rsidR="007920FF" w:rsidRPr="006B4F67">
        <w:rPr>
          <w:rFonts w:ascii="Times New Roman" w:hAnsi="Times New Roman" w:cs="Times New Roman"/>
          <w:bCs/>
        </w:rPr>
        <w:t>Interest on the amount of R</w:t>
      </w:r>
      <w:r w:rsidR="006752D4" w:rsidRPr="006B4F67">
        <w:rPr>
          <w:rFonts w:ascii="Times New Roman" w:hAnsi="Times New Roman" w:cs="Times New Roman"/>
          <w:bCs/>
        </w:rPr>
        <w:t xml:space="preserve"> </w:t>
      </w:r>
      <w:r w:rsidR="007920FF" w:rsidRPr="006B4F67">
        <w:rPr>
          <w:rFonts w:ascii="Times New Roman" w:hAnsi="Times New Roman" w:cs="Times New Roman"/>
          <w:bCs/>
        </w:rPr>
        <w:t>490</w:t>
      </w:r>
      <w:r w:rsidR="00D52A45" w:rsidRPr="006B4F67">
        <w:rPr>
          <w:rFonts w:ascii="Times New Roman" w:hAnsi="Times New Roman" w:cs="Times New Roman"/>
          <w:bCs/>
        </w:rPr>
        <w:t xml:space="preserve"> </w:t>
      </w:r>
      <w:r w:rsidR="007920FF" w:rsidRPr="006B4F67">
        <w:rPr>
          <w:rFonts w:ascii="Times New Roman" w:hAnsi="Times New Roman" w:cs="Times New Roman"/>
          <w:bCs/>
        </w:rPr>
        <w:t>157.44 (four hundred and ninety thousand one hundred and fifty-seven rand and forty-four cents) referred to in the prayer above at a variable rate of PRIME plus 1.000% per annum as from 4 November 2021 to date of final payment, such interest to be capitalised monthly in advance.</w:t>
      </w:r>
    </w:p>
    <w:p w14:paraId="77830030" w14:textId="77777777" w:rsidR="00176ADE" w:rsidRDefault="00176ADE" w:rsidP="00176ADE">
      <w:pPr>
        <w:pStyle w:val="ListParagraph"/>
        <w:spacing w:line="360" w:lineRule="auto"/>
        <w:ind w:left="1287"/>
        <w:jc w:val="both"/>
        <w:rPr>
          <w:rFonts w:ascii="Times New Roman" w:hAnsi="Times New Roman" w:cs="Times New Roman"/>
          <w:bCs/>
        </w:rPr>
      </w:pPr>
    </w:p>
    <w:p w14:paraId="1F20DDAC" w14:textId="13EF1F50" w:rsidR="007920FF" w:rsidRPr="006B4F67" w:rsidRDefault="006B4F67" w:rsidP="006B4F67">
      <w:pPr>
        <w:spacing w:line="360" w:lineRule="auto"/>
        <w:ind w:left="1287" w:hanging="360"/>
        <w:jc w:val="both"/>
        <w:rPr>
          <w:rFonts w:ascii="Times New Roman" w:hAnsi="Times New Roman" w:cs="Times New Roman"/>
          <w:bCs/>
        </w:rPr>
      </w:pPr>
      <w:r w:rsidRPr="007920FF">
        <w:rPr>
          <w:rFonts w:ascii="Times New Roman" w:hAnsi="Times New Roman" w:cs="Times New Roman"/>
          <w:bCs/>
        </w:rPr>
        <w:t>4.</w:t>
      </w:r>
      <w:r w:rsidRPr="007920FF">
        <w:rPr>
          <w:rFonts w:ascii="Times New Roman" w:hAnsi="Times New Roman" w:cs="Times New Roman"/>
          <w:bCs/>
        </w:rPr>
        <w:tab/>
      </w:r>
      <w:r w:rsidR="007920FF" w:rsidRPr="006B4F67">
        <w:rPr>
          <w:rFonts w:ascii="Times New Roman" w:hAnsi="Times New Roman" w:cs="Times New Roman"/>
          <w:bCs/>
        </w:rPr>
        <w:t>Cost of the suit on an attorney and client scale</w:t>
      </w:r>
    </w:p>
    <w:p w14:paraId="36D5FDDA" w14:textId="77777777" w:rsidR="0023541F" w:rsidRPr="005E3F11" w:rsidRDefault="0023541F" w:rsidP="00367CC1">
      <w:pPr>
        <w:pStyle w:val="ListParagraph"/>
        <w:spacing w:line="360" w:lineRule="auto"/>
        <w:ind w:left="567"/>
        <w:jc w:val="both"/>
        <w:rPr>
          <w:rFonts w:ascii="Times New Roman" w:hAnsi="Times New Roman" w:cs="Times New Roman"/>
          <w:bCs/>
        </w:rPr>
      </w:pPr>
    </w:p>
    <w:p w14:paraId="6E75C649" w14:textId="200ABA06" w:rsidR="00385311" w:rsidRDefault="00385311" w:rsidP="00DF0D13">
      <w:pPr>
        <w:jc w:val="right"/>
        <w:rPr>
          <w:rFonts w:ascii="Times New Roman" w:hAnsi="Times New Roman" w:cs="Times New Roman"/>
          <w:b/>
          <w:bCs/>
        </w:rPr>
      </w:pPr>
    </w:p>
    <w:p w14:paraId="4FE362AC" w14:textId="77777777" w:rsidR="00881206" w:rsidRPr="007A6503" w:rsidRDefault="00881206" w:rsidP="00DF0D13">
      <w:pPr>
        <w:jc w:val="right"/>
        <w:rPr>
          <w:rFonts w:ascii="Times New Roman" w:hAnsi="Times New Roman" w:cs="Times New Roman"/>
          <w:b/>
          <w:bCs/>
        </w:rPr>
      </w:pPr>
    </w:p>
    <w:p w14:paraId="65A8CD67" w14:textId="69E8D461" w:rsidR="00385311" w:rsidRPr="007A6503" w:rsidRDefault="00385311" w:rsidP="00385311">
      <w:pPr>
        <w:jc w:val="right"/>
        <w:rPr>
          <w:rFonts w:ascii="Times New Roman" w:hAnsi="Times New Roman" w:cs="Times New Roman"/>
          <w:b/>
          <w:bCs/>
        </w:rPr>
      </w:pPr>
      <w:r w:rsidRPr="007A6503">
        <w:rPr>
          <w:rFonts w:ascii="Times New Roman" w:hAnsi="Times New Roman" w:cs="Times New Roman"/>
          <w:b/>
          <w:bCs/>
        </w:rPr>
        <w:t>______________________</w:t>
      </w:r>
    </w:p>
    <w:p w14:paraId="24288BCB" w14:textId="510C6258" w:rsidR="00385311" w:rsidRPr="007A6503" w:rsidRDefault="00385311" w:rsidP="00385311">
      <w:pPr>
        <w:jc w:val="right"/>
        <w:rPr>
          <w:rFonts w:ascii="Times New Roman" w:hAnsi="Times New Roman" w:cs="Times New Roman"/>
          <w:b/>
          <w:bCs/>
        </w:rPr>
      </w:pPr>
    </w:p>
    <w:p w14:paraId="6325BCFB" w14:textId="05737C01" w:rsidR="00385311" w:rsidRPr="007A6503" w:rsidRDefault="00385311" w:rsidP="00385311">
      <w:pPr>
        <w:jc w:val="right"/>
        <w:rPr>
          <w:rFonts w:ascii="Times New Roman" w:hAnsi="Times New Roman" w:cs="Times New Roman"/>
          <w:b/>
          <w:bCs/>
        </w:rPr>
      </w:pPr>
      <w:r w:rsidRPr="007A6503">
        <w:rPr>
          <w:rFonts w:ascii="Times New Roman" w:hAnsi="Times New Roman" w:cs="Times New Roman"/>
          <w:b/>
          <w:bCs/>
        </w:rPr>
        <w:t>CSP OOSTHUIZEN-SENEKAL</w:t>
      </w:r>
    </w:p>
    <w:p w14:paraId="00639570" w14:textId="77777777" w:rsidR="004B7956" w:rsidRDefault="00385311" w:rsidP="00385311">
      <w:pPr>
        <w:jc w:val="right"/>
        <w:rPr>
          <w:rFonts w:ascii="Times New Roman" w:hAnsi="Times New Roman" w:cs="Times New Roman"/>
          <w:b/>
          <w:bCs/>
        </w:rPr>
      </w:pPr>
      <w:r w:rsidRPr="007A6503">
        <w:rPr>
          <w:rFonts w:ascii="Times New Roman" w:hAnsi="Times New Roman" w:cs="Times New Roman"/>
          <w:b/>
          <w:bCs/>
        </w:rPr>
        <w:t>ACTING JUDGE OF THE HIGH COURT</w:t>
      </w:r>
    </w:p>
    <w:p w14:paraId="3A68F43A" w14:textId="7B944C06" w:rsidR="00385311" w:rsidRPr="007A6503" w:rsidRDefault="004B7956" w:rsidP="00385311">
      <w:pPr>
        <w:jc w:val="right"/>
        <w:rPr>
          <w:rFonts w:ascii="Times New Roman" w:hAnsi="Times New Roman" w:cs="Times New Roman"/>
          <w:b/>
          <w:bCs/>
        </w:rPr>
      </w:pPr>
      <w:r>
        <w:rPr>
          <w:rFonts w:ascii="Times New Roman" w:hAnsi="Times New Roman" w:cs="Times New Roman"/>
          <w:b/>
          <w:bCs/>
        </w:rPr>
        <w:t>GAUTENG DIVISION, JOHANNESBURG</w:t>
      </w:r>
    </w:p>
    <w:p w14:paraId="41A352DB" w14:textId="31AE6D4E" w:rsidR="00C67D84" w:rsidRPr="007A6503" w:rsidRDefault="00C67D84" w:rsidP="00385311">
      <w:pPr>
        <w:jc w:val="right"/>
        <w:rPr>
          <w:rFonts w:ascii="Times New Roman" w:hAnsi="Times New Roman" w:cs="Times New Roman"/>
          <w:b/>
          <w:bCs/>
        </w:rPr>
      </w:pPr>
    </w:p>
    <w:p w14:paraId="0BA429B2" w14:textId="77777777" w:rsidR="00C67D84" w:rsidRPr="007A6503" w:rsidRDefault="00C67D84" w:rsidP="00385311">
      <w:pPr>
        <w:jc w:val="right"/>
        <w:rPr>
          <w:rFonts w:ascii="Times New Roman" w:hAnsi="Times New Roman" w:cs="Times New Roman"/>
          <w:b/>
          <w:bCs/>
        </w:rPr>
      </w:pPr>
    </w:p>
    <w:p w14:paraId="7A73EEB2" w14:textId="4C9921AB" w:rsidR="00837EA0" w:rsidRPr="007A6503" w:rsidRDefault="00837EA0" w:rsidP="00837EA0">
      <w:pPr>
        <w:rPr>
          <w:rFonts w:ascii="Times New Roman" w:hAnsi="Times New Roman" w:cs="Times New Roman"/>
          <w:b/>
          <w:bCs/>
        </w:rPr>
      </w:pPr>
    </w:p>
    <w:p w14:paraId="67DDC9A9" w14:textId="601BA227" w:rsidR="001B7F1F" w:rsidRPr="00526A80" w:rsidRDefault="00C67D84" w:rsidP="00526A80">
      <w:pPr>
        <w:spacing w:line="360" w:lineRule="auto"/>
        <w:jc w:val="both"/>
        <w:rPr>
          <w:rFonts w:ascii="Times New Roman" w:hAnsi="Times New Roman" w:cs="Times New Roman"/>
        </w:rPr>
      </w:pPr>
      <w:r w:rsidRPr="007A6503">
        <w:rPr>
          <w:rFonts w:ascii="Times New Roman" w:hAnsi="Times New Roman" w:cs="Times New Roman"/>
          <w:color w:val="000000"/>
        </w:rPr>
        <w:lastRenderedPageBreak/>
        <w:t xml:space="preserve">This judgment was handed down electronically by circulation to the </w:t>
      </w:r>
      <w:r w:rsidR="0003596B" w:rsidRPr="00FB3669">
        <w:rPr>
          <w:rFonts w:ascii="Times New Roman" w:hAnsi="Times New Roman" w:cs="Times New Roman"/>
          <w:color w:val="000000"/>
        </w:rPr>
        <w:t>parties’</w:t>
      </w:r>
      <w:r w:rsidRPr="007A6503">
        <w:rPr>
          <w:rFonts w:ascii="Times New Roman" w:hAnsi="Times New Roman" w:cs="Times New Roman"/>
          <w:color w:val="000000"/>
        </w:rPr>
        <w:t xml:space="preserve"> representatives by email, by being uploaded to</w:t>
      </w:r>
      <w:r w:rsidR="00526A80">
        <w:rPr>
          <w:rFonts w:ascii="Times New Roman" w:hAnsi="Times New Roman" w:cs="Times New Roman"/>
          <w:color w:val="000000"/>
        </w:rPr>
        <w:t xml:space="preserve"> </w:t>
      </w:r>
      <w:r w:rsidRPr="007A6503">
        <w:rPr>
          <w:rFonts w:ascii="Times New Roman" w:hAnsi="Times New Roman" w:cs="Times New Roman"/>
          <w:i/>
          <w:iCs/>
          <w:color w:val="000000"/>
        </w:rPr>
        <w:t>Case Lines</w:t>
      </w:r>
      <w:r w:rsidR="00526A80">
        <w:rPr>
          <w:rFonts w:ascii="Times New Roman" w:hAnsi="Times New Roman" w:cs="Times New Roman"/>
          <w:color w:val="000000"/>
        </w:rPr>
        <w:t xml:space="preserve"> </w:t>
      </w:r>
      <w:r w:rsidRPr="007A6503">
        <w:rPr>
          <w:rFonts w:ascii="Times New Roman" w:hAnsi="Times New Roman" w:cs="Times New Roman"/>
          <w:color w:val="000000"/>
        </w:rPr>
        <w:t xml:space="preserve">and by release to SAFLII. </w:t>
      </w:r>
      <w:r w:rsidR="00526A80">
        <w:rPr>
          <w:rFonts w:ascii="Times New Roman" w:hAnsi="Times New Roman" w:cs="Times New Roman"/>
          <w:color w:val="000000"/>
        </w:rPr>
        <w:t xml:space="preserve"> </w:t>
      </w:r>
      <w:r w:rsidRPr="007A6503">
        <w:rPr>
          <w:rFonts w:ascii="Times New Roman" w:hAnsi="Times New Roman" w:cs="Times New Roman"/>
          <w:color w:val="000000"/>
        </w:rPr>
        <w:t>The date and time for hand-down is deemed to be 16h00 on</w:t>
      </w:r>
      <w:r w:rsidR="00526A80">
        <w:rPr>
          <w:rFonts w:ascii="Times New Roman" w:hAnsi="Times New Roman" w:cs="Times New Roman"/>
          <w:color w:val="000000"/>
        </w:rPr>
        <w:t xml:space="preserve"> 16 </w:t>
      </w:r>
      <w:r w:rsidR="00E61B1A">
        <w:rPr>
          <w:rFonts w:ascii="Times New Roman" w:hAnsi="Times New Roman" w:cs="Times New Roman"/>
          <w:color w:val="000000"/>
        </w:rPr>
        <w:t>March</w:t>
      </w:r>
      <w:r w:rsidR="00AB0360">
        <w:rPr>
          <w:rFonts w:ascii="Times New Roman" w:hAnsi="Times New Roman" w:cs="Times New Roman"/>
          <w:color w:val="000000"/>
        </w:rPr>
        <w:t xml:space="preserve"> </w:t>
      </w:r>
      <w:r w:rsidRPr="007A6503">
        <w:rPr>
          <w:rFonts w:ascii="Times New Roman" w:hAnsi="Times New Roman" w:cs="Times New Roman"/>
          <w:color w:val="000000"/>
        </w:rPr>
        <w:t>202</w:t>
      </w:r>
      <w:r w:rsidR="004B7956">
        <w:rPr>
          <w:rFonts w:ascii="Times New Roman" w:hAnsi="Times New Roman" w:cs="Times New Roman"/>
          <w:color w:val="000000"/>
        </w:rPr>
        <w:t>3</w:t>
      </w:r>
      <w:r w:rsidRPr="007A6503">
        <w:rPr>
          <w:rFonts w:ascii="Times New Roman" w:hAnsi="Times New Roman" w:cs="Times New Roman"/>
          <w:color w:val="000000"/>
        </w:rPr>
        <w:t>.</w:t>
      </w:r>
    </w:p>
    <w:p w14:paraId="1D6CBDAB" w14:textId="7D55DA53" w:rsidR="00837EA0" w:rsidRPr="007A6503" w:rsidRDefault="00837EA0" w:rsidP="00837EA0">
      <w:pPr>
        <w:pStyle w:val="NormalWeb"/>
        <w:spacing w:line="480" w:lineRule="auto"/>
        <w:contextualSpacing/>
        <w:jc w:val="both"/>
        <w:rPr>
          <w:b/>
          <w:bCs/>
        </w:rPr>
      </w:pPr>
      <w:r w:rsidRPr="007A6503">
        <w:rPr>
          <w:b/>
          <w:bCs/>
        </w:rPr>
        <w:t>DATE OF HEARING:</w:t>
      </w:r>
      <w:r w:rsidR="0003596B">
        <w:rPr>
          <w:b/>
          <w:bCs/>
        </w:rPr>
        <w:tab/>
      </w:r>
      <w:r w:rsidR="0003596B">
        <w:rPr>
          <w:b/>
          <w:bCs/>
        </w:rPr>
        <w:tab/>
      </w:r>
      <w:r w:rsidR="0003596B">
        <w:rPr>
          <w:b/>
          <w:bCs/>
        </w:rPr>
        <w:tab/>
      </w:r>
      <w:r w:rsidR="0003596B">
        <w:rPr>
          <w:b/>
          <w:bCs/>
        </w:rPr>
        <w:tab/>
      </w:r>
      <w:r w:rsidR="00E61B1A">
        <w:rPr>
          <w:b/>
          <w:bCs/>
        </w:rPr>
        <w:t xml:space="preserve">2 March </w:t>
      </w:r>
      <w:r w:rsidR="00DC3902" w:rsidRPr="007A6503">
        <w:rPr>
          <w:b/>
          <w:bCs/>
        </w:rPr>
        <w:t>202</w:t>
      </w:r>
      <w:r w:rsidR="004B7956">
        <w:rPr>
          <w:b/>
          <w:bCs/>
        </w:rPr>
        <w:t>3</w:t>
      </w:r>
    </w:p>
    <w:p w14:paraId="5C9761C6" w14:textId="13CCD9F4" w:rsidR="00B96804" w:rsidRPr="007A6503" w:rsidRDefault="00DF0D13" w:rsidP="00837EA0">
      <w:pPr>
        <w:pStyle w:val="NormalWeb"/>
        <w:spacing w:line="480" w:lineRule="auto"/>
        <w:contextualSpacing/>
        <w:jc w:val="both"/>
        <w:rPr>
          <w:b/>
          <w:bCs/>
        </w:rPr>
      </w:pPr>
      <w:r w:rsidRPr="007A6503">
        <w:rPr>
          <w:b/>
          <w:bCs/>
        </w:rPr>
        <w:t xml:space="preserve">DATE </w:t>
      </w:r>
      <w:r w:rsidR="00B96804" w:rsidRPr="007A6503">
        <w:rPr>
          <w:b/>
          <w:bCs/>
        </w:rPr>
        <w:t>JUDGMENT DELIVERED:</w:t>
      </w:r>
      <w:r w:rsidR="0003596B">
        <w:rPr>
          <w:b/>
          <w:bCs/>
        </w:rPr>
        <w:tab/>
      </w:r>
      <w:r w:rsidR="00F44BDF">
        <w:rPr>
          <w:b/>
          <w:bCs/>
        </w:rPr>
        <w:t xml:space="preserve">          </w:t>
      </w:r>
      <w:r w:rsidR="00E61B1A">
        <w:rPr>
          <w:b/>
          <w:bCs/>
        </w:rPr>
        <w:t xml:space="preserve">  </w:t>
      </w:r>
      <w:r w:rsidR="00526A80">
        <w:rPr>
          <w:b/>
          <w:bCs/>
        </w:rPr>
        <w:t xml:space="preserve">16 </w:t>
      </w:r>
      <w:r w:rsidR="00E61B1A">
        <w:rPr>
          <w:b/>
          <w:bCs/>
        </w:rPr>
        <w:t xml:space="preserve">March </w:t>
      </w:r>
      <w:r w:rsidR="008036CB" w:rsidRPr="007A6503">
        <w:rPr>
          <w:b/>
          <w:bCs/>
        </w:rPr>
        <w:t>202</w:t>
      </w:r>
      <w:r w:rsidR="004B7956">
        <w:rPr>
          <w:b/>
          <w:bCs/>
        </w:rPr>
        <w:t>3</w:t>
      </w:r>
    </w:p>
    <w:p w14:paraId="29AD7277" w14:textId="0B8D78A6" w:rsidR="00837EA0" w:rsidRPr="007A6503" w:rsidRDefault="00837EA0" w:rsidP="00837EA0">
      <w:pPr>
        <w:rPr>
          <w:rFonts w:ascii="Times New Roman" w:hAnsi="Times New Roman" w:cs="Times New Roman"/>
          <w:b/>
          <w:bCs/>
        </w:rPr>
      </w:pPr>
    </w:p>
    <w:p w14:paraId="4D30B4EA" w14:textId="1B2AC193" w:rsidR="000A6B58" w:rsidRPr="007A6503" w:rsidRDefault="000A6B58" w:rsidP="000A6B58">
      <w:pPr>
        <w:rPr>
          <w:rFonts w:ascii="Times New Roman" w:hAnsi="Times New Roman" w:cs="Times New Roman"/>
          <w:b/>
          <w:bCs/>
        </w:rPr>
      </w:pPr>
      <w:r w:rsidRPr="007A6503">
        <w:rPr>
          <w:rFonts w:ascii="Times New Roman" w:hAnsi="Times New Roman" w:cs="Times New Roman"/>
          <w:b/>
          <w:bCs/>
          <w:u w:val="single"/>
        </w:rPr>
        <w:t>APPEARANCES</w:t>
      </w:r>
      <w:r w:rsidRPr="007A6503">
        <w:rPr>
          <w:rFonts w:ascii="Times New Roman" w:hAnsi="Times New Roman" w:cs="Times New Roman"/>
          <w:b/>
          <w:bCs/>
        </w:rPr>
        <w:t>:</w:t>
      </w:r>
    </w:p>
    <w:p w14:paraId="5250EC55" w14:textId="78556120" w:rsidR="000A6B58" w:rsidRPr="007A6503" w:rsidRDefault="000A6B58" w:rsidP="000A6B58">
      <w:pPr>
        <w:rPr>
          <w:rFonts w:ascii="Times New Roman" w:hAnsi="Times New Roman" w:cs="Times New Roman"/>
          <w:b/>
          <w:bCs/>
        </w:rPr>
      </w:pPr>
    </w:p>
    <w:p w14:paraId="5B3054FA" w14:textId="77777777" w:rsidR="00DC1C25" w:rsidRDefault="000A6B58" w:rsidP="000A6B58">
      <w:pPr>
        <w:tabs>
          <w:tab w:val="left" w:pos="4980"/>
        </w:tabs>
        <w:rPr>
          <w:rFonts w:ascii="Times New Roman" w:hAnsi="Times New Roman" w:cs="Times New Roman"/>
          <w:b/>
          <w:bCs/>
        </w:rPr>
      </w:pPr>
      <w:r w:rsidRPr="007A6503">
        <w:rPr>
          <w:rFonts w:ascii="Times New Roman" w:hAnsi="Times New Roman" w:cs="Times New Roman"/>
          <w:b/>
          <w:bCs/>
        </w:rPr>
        <w:t xml:space="preserve">Counsel for the </w:t>
      </w:r>
      <w:r w:rsidR="00DC1C25">
        <w:rPr>
          <w:rFonts w:ascii="Times New Roman" w:hAnsi="Times New Roman" w:cs="Times New Roman"/>
          <w:b/>
          <w:bCs/>
        </w:rPr>
        <w:t>Plaintiff</w:t>
      </w:r>
      <w:r w:rsidRPr="007A6503">
        <w:rPr>
          <w:rFonts w:ascii="Times New Roman" w:hAnsi="Times New Roman" w:cs="Times New Roman"/>
          <w:b/>
          <w:bCs/>
        </w:rPr>
        <w:t>:</w:t>
      </w:r>
    </w:p>
    <w:p w14:paraId="0DCC01AD" w14:textId="77777777" w:rsidR="00DC1C25" w:rsidRDefault="00DC1C25" w:rsidP="000A6B58">
      <w:pPr>
        <w:tabs>
          <w:tab w:val="left" w:pos="4980"/>
        </w:tabs>
        <w:rPr>
          <w:rFonts w:ascii="Times New Roman" w:hAnsi="Times New Roman" w:cs="Times New Roman"/>
        </w:rPr>
      </w:pPr>
      <w:r>
        <w:rPr>
          <w:rFonts w:ascii="Times New Roman" w:hAnsi="Times New Roman" w:cs="Times New Roman"/>
        </w:rPr>
        <w:t>Adv WJ Roos</w:t>
      </w:r>
    </w:p>
    <w:p w14:paraId="1953D554" w14:textId="02AA4326" w:rsidR="00DC1C25" w:rsidRDefault="00DC1C25" w:rsidP="000A6B58">
      <w:pPr>
        <w:tabs>
          <w:tab w:val="left" w:pos="4980"/>
        </w:tabs>
        <w:rPr>
          <w:rFonts w:ascii="Times New Roman" w:hAnsi="Times New Roman" w:cs="Times New Roman"/>
        </w:rPr>
      </w:pPr>
      <w:r>
        <w:rPr>
          <w:rFonts w:ascii="Times New Roman" w:hAnsi="Times New Roman" w:cs="Times New Roman"/>
        </w:rPr>
        <w:t>Tel no: 012-452 8700/ 082 413 0711</w:t>
      </w:r>
    </w:p>
    <w:p w14:paraId="0365FCB6" w14:textId="5C91D1FB" w:rsidR="00DC1C25" w:rsidRDefault="00DC1C25" w:rsidP="000A6B58">
      <w:pPr>
        <w:tabs>
          <w:tab w:val="left" w:pos="4980"/>
        </w:tabs>
        <w:rPr>
          <w:rFonts w:ascii="Times New Roman" w:hAnsi="Times New Roman" w:cs="Times New Roman"/>
        </w:rPr>
      </w:pPr>
      <w:r>
        <w:rPr>
          <w:rFonts w:ascii="Times New Roman" w:hAnsi="Times New Roman" w:cs="Times New Roman"/>
        </w:rPr>
        <w:t xml:space="preserve">Email: </w:t>
      </w:r>
      <w:hyperlink r:id="rId12" w:history="1">
        <w:r w:rsidRPr="00DA0725">
          <w:rPr>
            <w:rStyle w:val="Hyperlink"/>
            <w:rFonts w:ascii="Times New Roman" w:hAnsi="Times New Roman" w:cs="Times New Roman"/>
          </w:rPr>
          <w:t>wroos@rsabar.com</w:t>
        </w:r>
      </w:hyperlink>
    </w:p>
    <w:p w14:paraId="19AB7492" w14:textId="734E0FD2" w:rsidR="00DC1C25" w:rsidRDefault="00DC1C25" w:rsidP="000A6B58">
      <w:pPr>
        <w:tabs>
          <w:tab w:val="left" w:pos="4980"/>
        </w:tabs>
        <w:rPr>
          <w:rFonts w:ascii="Times New Roman" w:hAnsi="Times New Roman" w:cs="Times New Roman"/>
        </w:rPr>
      </w:pPr>
      <w:r>
        <w:rPr>
          <w:rFonts w:ascii="Times New Roman" w:hAnsi="Times New Roman" w:cs="Times New Roman"/>
        </w:rPr>
        <w:t xml:space="preserve">            </w:t>
      </w:r>
      <w:hyperlink r:id="rId13" w:history="1">
        <w:r w:rsidRPr="00DA0725">
          <w:rPr>
            <w:rStyle w:val="Hyperlink"/>
            <w:rFonts w:ascii="Times New Roman" w:hAnsi="Times New Roman" w:cs="Times New Roman"/>
          </w:rPr>
          <w:t>hschutte@rsabar.com</w:t>
        </w:r>
      </w:hyperlink>
    </w:p>
    <w:p w14:paraId="72EC44B1" w14:textId="53A91C31" w:rsidR="000A6B58" w:rsidRDefault="00AB0360" w:rsidP="000A6B58">
      <w:pPr>
        <w:tabs>
          <w:tab w:val="left" w:pos="4980"/>
        </w:tabs>
        <w:rPr>
          <w:rFonts w:ascii="Times New Roman" w:hAnsi="Times New Roman" w:cs="Times New Roman"/>
          <w:b/>
          <w:bCs/>
        </w:rPr>
      </w:pPr>
      <w:r>
        <w:rPr>
          <w:rFonts w:ascii="Times New Roman" w:hAnsi="Times New Roman" w:cs="Times New Roman"/>
          <w:b/>
          <w:bCs/>
        </w:rPr>
        <w:tab/>
        <w:t xml:space="preserve"> </w:t>
      </w:r>
    </w:p>
    <w:p w14:paraId="5ADBA55D" w14:textId="36B7E902" w:rsidR="004B7956" w:rsidRDefault="004B7956" w:rsidP="000A6B58">
      <w:pPr>
        <w:tabs>
          <w:tab w:val="left" w:pos="4980"/>
        </w:tabs>
        <w:rPr>
          <w:rFonts w:ascii="Times New Roman" w:hAnsi="Times New Roman" w:cs="Times New Roman"/>
          <w:b/>
          <w:bCs/>
        </w:rPr>
      </w:pPr>
      <w:r w:rsidRPr="007A6503">
        <w:rPr>
          <w:rFonts w:ascii="Times New Roman" w:hAnsi="Times New Roman" w:cs="Times New Roman"/>
          <w:b/>
          <w:bCs/>
        </w:rPr>
        <w:t xml:space="preserve">Attorney for the </w:t>
      </w:r>
      <w:r w:rsidR="00DC1C25">
        <w:rPr>
          <w:rFonts w:ascii="Times New Roman" w:hAnsi="Times New Roman" w:cs="Times New Roman"/>
          <w:b/>
          <w:bCs/>
        </w:rPr>
        <w:t>Plaintiff</w:t>
      </w:r>
      <w:r>
        <w:rPr>
          <w:rFonts w:ascii="Times New Roman" w:hAnsi="Times New Roman" w:cs="Times New Roman"/>
          <w:b/>
          <w:bCs/>
        </w:rPr>
        <w:t>:</w:t>
      </w:r>
    </w:p>
    <w:p w14:paraId="4872BEC1" w14:textId="104D7194" w:rsidR="00DC1C25" w:rsidRDefault="00DC1C25" w:rsidP="000A6B58">
      <w:pPr>
        <w:tabs>
          <w:tab w:val="left" w:pos="4980"/>
        </w:tabs>
        <w:rPr>
          <w:rFonts w:ascii="Times New Roman" w:hAnsi="Times New Roman" w:cs="Times New Roman"/>
        </w:rPr>
      </w:pPr>
      <w:r>
        <w:rPr>
          <w:rFonts w:ascii="Times New Roman" w:hAnsi="Times New Roman" w:cs="Times New Roman"/>
        </w:rPr>
        <w:t>Velile Tinto &amp; Associates</w:t>
      </w:r>
    </w:p>
    <w:p w14:paraId="060AE9AD" w14:textId="5CD4606F" w:rsidR="00DC1C25" w:rsidRDefault="00DC1C25" w:rsidP="000A6B58">
      <w:pPr>
        <w:tabs>
          <w:tab w:val="left" w:pos="4980"/>
        </w:tabs>
        <w:rPr>
          <w:rFonts w:ascii="Times New Roman" w:hAnsi="Times New Roman" w:cs="Times New Roman"/>
        </w:rPr>
      </w:pPr>
      <w:r>
        <w:rPr>
          <w:rFonts w:ascii="Times New Roman" w:hAnsi="Times New Roman" w:cs="Times New Roman"/>
        </w:rPr>
        <w:t>Tel no: 012- 807 3366 (x528)</w:t>
      </w:r>
    </w:p>
    <w:p w14:paraId="5A8460E2" w14:textId="5B1BE69E" w:rsidR="00DC1C25" w:rsidRDefault="00DC1C25" w:rsidP="000A6B58">
      <w:pPr>
        <w:tabs>
          <w:tab w:val="left" w:pos="4980"/>
        </w:tabs>
        <w:rPr>
          <w:rFonts w:ascii="Times New Roman" w:hAnsi="Times New Roman" w:cs="Times New Roman"/>
        </w:rPr>
      </w:pPr>
      <w:r>
        <w:rPr>
          <w:rFonts w:ascii="Times New Roman" w:hAnsi="Times New Roman" w:cs="Times New Roman"/>
        </w:rPr>
        <w:t xml:space="preserve">Email: </w:t>
      </w:r>
      <w:hyperlink r:id="rId14" w:history="1">
        <w:r w:rsidRPr="00DA0725">
          <w:rPr>
            <w:rStyle w:val="Hyperlink"/>
            <w:rFonts w:ascii="Times New Roman" w:hAnsi="Times New Roman" w:cs="Times New Roman"/>
          </w:rPr>
          <w:t>linha@tintolaw.co.za</w:t>
        </w:r>
      </w:hyperlink>
    </w:p>
    <w:p w14:paraId="1219AB2C" w14:textId="6EA86085" w:rsidR="000A6B58" w:rsidRPr="007A6503" w:rsidRDefault="000A6B58" w:rsidP="000A6B58">
      <w:pPr>
        <w:tabs>
          <w:tab w:val="left" w:pos="4980"/>
        </w:tabs>
        <w:rPr>
          <w:rFonts w:ascii="Times New Roman" w:hAnsi="Times New Roman" w:cs="Times New Roman"/>
          <w:bCs/>
        </w:rPr>
      </w:pPr>
    </w:p>
    <w:p w14:paraId="2FDD7179" w14:textId="300B222E" w:rsidR="000A6B58" w:rsidRPr="007A6503" w:rsidRDefault="0003596B" w:rsidP="000A6B58">
      <w:pPr>
        <w:tabs>
          <w:tab w:val="left" w:pos="4980"/>
        </w:tabs>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p>
    <w:p w14:paraId="0BAE7D30" w14:textId="77777777" w:rsidR="00DC1C25" w:rsidRDefault="000A6B58" w:rsidP="000A6B58">
      <w:pPr>
        <w:tabs>
          <w:tab w:val="left" w:pos="4980"/>
        </w:tabs>
        <w:rPr>
          <w:rFonts w:ascii="Times New Roman" w:hAnsi="Times New Roman" w:cs="Times New Roman"/>
          <w:b/>
          <w:bCs/>
        </w:rPr>
      </w:pPr>
      <w:r w:rsidRPr="00AB0360">
        <w:rPr>
          <w:rFonts w:ascii="Times New Roman" w:hAnsi="Times New Roman" w:cs="Times New Roman"/>
          <w:b/>
          <w:bCs/>
        </w:rPr>
        <w:t xml:space="preserve">Counsel for the </w:t>
      </w:r>
      <w:r w:rsidR="00DC1C25">
        <w:rPr>
          <w:rFonts w:ascii="Times New Roman" w:hAnsi="Times New Roman" w:cs="Times New Roman"/>
          <w:b/>
          <w:bCs/>
        </w:rPr>
        <w:t>Defendant</w:t>
      </w:r>
      <w:r w:rsidR="003E4FEB" w:rsidRPr="00AB0360">
        <w:rPr>
          <w:rFonts w:ascii="Times New Roman" w:hAnsi="Times New Roman" w:cs="Times New Roman"/>
          <w:b/>
          <w:bCs/>
        </w:rPr>
        <w:t>:</w:t>
      </w:r>
    </w:p>
    <w:p w14:paraId="745DE1EE" w14:textId="77777777" w:rsidR="00DC1C25" w:rsidRDefault="00DC1C25" w:rsidP="000A6B58">
      <w:pPr>
        <w:tabs>
          <w:tab w:val="left" w:pos="4980"/>
        </w:tabs>
        <w:rPr>
          <w:rFonts w:ascii="Times New Roman" w:hAnsi="Times New Roman" w:cs="Times New Roman"/>
        </w:rPr>
      </w:pPr>
      <w:r>
        <w:rPr>
          <w:rFonts w:ascii="Times New Roman" w:hAnsi="Times New Roman" w:cs="Times New Roman"/>
        </w:rPr>
        <w:t>Adv ASL van Wyk</w:t>
      </w:r>
    </w:p>
    <w:p w14:paraId="368FFA6B" w14:textId="77777777" w:rsidR="00DC1C25" w:rsidRDefault="00DC1C25" w:rsidP="000A6B58">
      <w:pPr>
        <w:tabs>
          <w:tab w:val="left" w:pos="4980"/>
        </w:tabs>
        <w:rPr>
          <w:rFonts w:ascii="Times New Roman" w:hAnsi="Times New Roman" w:cs="Times New Roman"/>
        </w:rPr>
      </w:pPr>
      <w:r>
        <w:rPr>
          <w:rFonts w:ascii="Times New Roman" w:hAnsi="Times New Roman" w:cs="Times New Roman"/>
        </w:rPr>
        <w:t>Tel no: 012- 947 9401/076 367 6478</w:t>
      </w:r>
    </w:p>
    <w:p w14:paraId="2170824D" w14:textId="022935AE" w:rsidR="00DC1C25" w:rsidRDefault="00DC1C25" w:rsidP="000A6B58">
      <w:pPr>
        <w:tabs>
          <w:tab w:val="left" w:pos="4980"/>
        </w:tabs>
        <w:rPr>
          <w:rFonts w:ascii="Times New Roman" w:hAnsi="Times New Roman" w:cs="Times New Roman"/>
        </w:rPr>
      </w:pPr>
      <w:r>
        <w:rPr>
          <w:rFonts w:ascii="Times New Roman" w:hAnsi="Times New Roman" w:cs="Times New Roman"/>
        </w:rPr>
        <w:t xml:space="preserve">Email: </w:t>
      </w:r>
      <w:hyperlink r:id="rId15" w:history="1">
        <w:r w:rsidRPr="00DA0725">
          <w:rPr>
            <w:rStyle w:val="Hyperlink"/>
            <w:rFonts w:ascii="Times New Roman" w:hAnsi="Times New Roman" w:cs="Times New Roman"/>
          </w:rPr>
          <w:t>driesvanwyk@yahoo.com</w:t>
        </w:r>
      </w:hyperlink>
    </w:p>
    <w:p w14:paraId="11D56045" w14:textId="3E356500" w:rsidR="003E4FEB" w:rsidRPr="007A6503" w:rsidRDefault="0003596B" w:rsidP="000A6B58">
      <w:pPr>
        <w:tabs>
          <w:tab w:val="left" w:pos="4980"/>
        </w:tabs>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p>
    <w:p w14:paraId="67603433" w14:textId="269C03B5" w:rsidR="00AB3DE4" w:rsidRDefault="004B7956" w:rsidP="00AB0360">
      <w:pPr>
        <w:tabs>
          <w:tab w:val="left" w:pos="4980"/>
        </w:tabs>
        <w:rPr>
          <w:rFonts w:ascii="Times New Roman" w:hAnsi="Times New Roman" w:cs="Times New Roman"/>
          <w:b/>
          <w:bCs/>
        </w:rPr>
      </w:pPr>
      <w:r w:rsidRPr="00AB0360">
        <w:rPr>
          <w:rFonts w:ascii="Times New Roman" w:hAnsi="Times New Roman" w:cs="Times New Roman"/>
          <w:b/>
          <w:bCs/>
        </w:rPr>
        <w:t xml:space="preserve">Attorney for the </w:t>
      </w:r>
      <w:r w:rsidR="00DC1C25">
        <w:rPr>
          <w:rFonts w:ascii="Times New Roman" w:hAnsi="Times New Roman" w:cs="Times New Roman"/>
          <w:b/>
          <w:bCs/>
        </w:rPr>
        <w:t>Defendant</w:t>
      </w:r>
      <w:r w:rsidRPr="00AB0360">
        <w:rPr>
          <w:rFonts w:ascii="Times New Roman" w:hAnsi="Times New Roman" w:cs="Times New Roman"/>
          <w:b/>
          <w:bCs/>
        </w:rPr>
        <w:t>:</w:t>
      </w:r>
    </w:p>
    <w:p w14:paraId="4A470D72" w14:textId="678C44D1" w:rsidR="00DC1C25" w:rsidRDefault="00DC1C25" w:rsidP="00AB0360">
      <w:pPr>
        <w:tabs>
          <w:tab w:val="left" w:pos="4980"/>
        </w:tabs>
        <w:rPr>
          <w:rFonts w:ascii="Times New Roman" w:hAnsi="Times New Roman" w:cs="Times New Roman"/>
        </w:rPr>
      </w:pPr>
      <w:r>
        <w:rPr>
          <w:rFonts w:ascii="Times New Roman" w:hAnsi="Times New Roman" w:cs="Times New Roman"/>
        </w:rPr>
        <w:t>Gresse &amp; Stapelberg</w:t>
      </w:r>
    </w:p>
    <w:p w14:paraId="0B38F0DA" w14:textId="122A04E5" w:rsidR="00DC1C25" w:rsidRDefault="00DC1C25" w:rsidP="00AB0360">
      <w:pPr>
        <w:tabs>
          <w:tab w:val="left" w:pos="4980"/>
        </w:tabs>
        <w:rPr>
          <w:rFonts w:ascii="Times New Roman" w:hAnsi="Times New Roman" w:cs="Times New Roman"/>
        </w:rPr>
      </w:pPr>
      <w:r>
        <w:rPr>
          <w:rFonts w:ascii="Times New Roman" w:hAnsi="Times New Roman" w:cs="Times New Roman"/>
        </w:rPr>
        <w:t>Tel no: 012-742 3810</w:t>
      </w:r>
    </w:p>
    <w:p w14:paraId="710A8866" w14:textId="1B3363A2" w:rsidR="00DC1C25" w:rsidRPr="00DC1C25" w:rsidRDefault="00DC1C25" w:rsidP="00AB0360">
      <w:pPr>
        <w:tabs>
          <w:tab w:val="left" w:pos="4980"/>
        </w:tabs>
        <w:rPr>
          <w:rFonts w:ascii="Times New Roman" w:hAnsi="Times New Roman" w:cs="Times New Roman"/>
        </w:rPr>
      </w:pPr>
      <w:r>
        <w:rPr>
          <w:rFonts w:ascii="Times New Roman" w:hAnsi="Times New Roman" w:cs="Times New Roman"/>
        </w:rPr>
        <w:t>Email: bernard@gresseinc.co.za</w:t>
      </w:r>
    </w:p>
    <w:p w14:paraId="5E7AF2C8" w14:textId="77777777" w:rsidR="00FB3669" w:rsidRPr="007A6503" w:rsidRDefault="00FB3669">
      <w:pPr>
        <w:tabs>
          <w:tab w:val="left" w:pos="4980"/>
        </w:tabs>
        <w:rPr>
          <w:rFonts w:ascii="Times New Roman" w:hAnsi="Times New Roman" w:cs="Times New Roman"/>
          <w:b/>
          <w:bCs/>
        </w:rPr>
      </w:pPr>
    </w:p>
    <w:sectPr w:rsidR="00FB3669" w:rsidRPr="007A6503" w:rsidSect="003A1E6A">
      <w:footerReference w:type="even" r:id="rId16"/>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CA49D" w14:textId="77777777" w:rsidR="00794F61" w:rsidRDefault="00794F61" w:rsidP="003914A2">
      <w:r>
        <w:separator/>
      </w:r>
    </w:p>
  </w:endnote>
  <w:endnote w:type="continuationSeparator" w:id="0">
    <w:p w14:paraId="4FD958E5" w14:textId="77777777" w:rsidR="00794F61" w:rsidRDefault="00794F61" w:rsidP="0039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4425947"/>
      <w:docPartObj>
        <w:docPartGallery w:val="Page Numbers (Bottom of Page)"/>
        <w:docPartUnique/>
      </w:docPartObj>
    </w:sdtPr>
    <w:sdtContent>
      <w:p w14:paraId="2E9B314F" w14:textId="5363154B" w:rsidR="00B368FB" w:rsidRDefault="00B368FB" w:rsidP="0064566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B42279" w14:textId="77777777" w:rsidR="00B368FB" w:rsidRDefault="00B368FB" w:rsidP="003914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5975720"/>
      <w:docPartObj>
        <w:docPartGallery w:val="Page Numbers (Bottom of Page)"/>
        <w:docPartUnique/>
      </w:docPartObj>
    </w:sdtPr>
    <w:sdtEndPr>
      <w:rPr>
        <w:rStyle w:val="PageNumber"/>
        <w:rFonts w:ascii="Times New Roman" w:hAnsi="Times New Roman" w:cs="Times New Roman"/>
      </w:rPr>
    </w:sdtEndPr>
    <w:sdtContent>
      <w:p w14:paraId="42F22B81" w14:textId="1F7A8EDE" w:rsidR="00B368FB" w:rsidRPr="007A6503" w:rsidRDefault="00B368FB" w:rsidP="00645669">
        <w:pPr>
          <w:pStyle w:val="Footer"/>
          <w:framePr w:wrap="none" w:vAnchor="text" w:hAnchor="margin" w:xAlign="center" w:y="1"/>
          <w:rPr>
            <w:rStyle w:val="PageNumber"/>
            <w:rFonts w:ascii="Times New Roman" w:hAnsi="Times New Roman" w:cs="Times New Roman"/>
          </w:rPr>
        </w:pPr>
        <w:r w:rsidRPr="007A6503">
          <w:rPr>
            <w:rStyle w:val="PageNumber"/>
            <w:rFonts w:ascii="Times New Roman" w:hAnsi="Times New Roman" w:cs="Times New Roman"/>
          </w:rPr>
          <w:fldChar w:fldCharType="begin"/>
        </w:r>
        <w:r w:rsidRPr="007A6503">
          <w:rPr>
            <w:rStyle w:val="PageNumber"/>
            <w:rFonts w:ascii="Times New Roman" w:hAnsi="Times New Roman" w:cs="Times New Roman"/>
          </w:rPr>
          <w:instrText xml:space="preserve"> PAGE </w:instrText>
        </w:r>
        <w:r w:rsidRPr="007A6503">
          <w:rPr>
            <w:rStyle w:val="PageNumber"/>
            <w:rFonts w:ascii="Times New Roman" w:hAnsi="Times New Roman" w:cs="Times New Roman"/>
          </w:rPr>
          <w:fldChar w:fldCharType="separate"/>
        </w:r>
        <w:r w:rsidR="00A81E2D">
          <w:rPr>
            <w:rStyle w:val="PageNumber"/>
            <w:rFonts w:ascii="Times New Roman" w:hAnsi="Times New Roman" w:cs="Times New Roman"/>
            <w:noProof/>
          </w:rPr>
          <w:t>2</w:t>
        </w:r>
        <w:r w:rsidRPr="007A6503">
          <w:rPr>
            <w:rStyle w:val="PageNumber"/>
            <w:rFonts w:ascii="Times New Roman" w:hAnsi="Times New Roman" w:cs="Times New Roman"/>
          </w:rPr>
          <w:fldChar w:fldCharType="end"/>
        </w:r>
      </w:p>
    </w:sdtContent>
  </w:sdt>
  <w:p w14:paraId="71116239" w14:textId="77777777" w:rsidR="00B368FB" w:rsidRPr="007A6503" w:rsidRDefault="00B368FB" w:rsidP="003914A2">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D49BF" w14:textId="77777777" w:rsidR="00794F61" w:rsidRDefault="00794F61" w:rsidP="003914A2">
      <w:r>
        <w:separator/>
      </w:r>
    </w:p>
  </w:footnote>
  <w:footnote w:type="continuationSeparator" w:id="0">
    <w:p w14:paraId="39F3D92F" w14:textId="77777777" w:rsidR="00794F61" w:rsidRDefault="00794F61" w:rsidP="003914A2">
      <w:r>
        <w:continuationSeparator/>
      </w:r>
    </w:p>
  </w:footnote>
  <w:footnote w:id="1">
    <w:p w14:paraId="6E0B6C7B" w14:textId="18FE699F" w:rsidR="005A1A14" w:rsidRPr="0072585B" w:rsidRDefault="00927B98" w:rsidP="0072585B">
      <w:pPr>
        <w:tabs>
          <w:tab w:val="left" w:pos="900"/>
        </w:tabs>
        <w:autoSpaceDE w:val="0"/>
        <w:autoSpaceDN w:val="0"/>
        <w:adjustRightInd w:val="0"/>
        <w:ind w:left="900" w:hanging="900"/>
        <w:jc w:val="both"/>
        <w:rPr>
          <w:rFonts w:ascii="Times New Roman" w:hAnsi="Times New Roman" w:cs="Times New Roman"/>
          <w:sz w:val="20"/>
          <w:szCs w:val="20"/>
          <w:lang w:val="en-US"/>
        </w:rPr>
      </w:pPr>
      <w:r w:rsidRPr="00927B98">
        <w:rPr>
          <w:rStyle w:val="FootnoteReference"/>
          <w:rFonts w:ascii="Times New Roman" w:hAnsi="Times New Roman" w:cs="Times New Roman"/>
        </w:rPr>
        <w:footnoteRef/>
      </w:r>
      <w:r w:rsidRPr="00927B98">
        <w:rPr>
          <w:rFonts w:ascii="Times New Roman" w:hAnsi="Times New Roman" w:cs="Times New Roman"/>
        </w:rPr>
        <w:t xml:space="preserve"> </w:t>
      </w:r>
      <w:r w:rsidR="005A1A14" w:rsidRPr="005A1A14">
        <w:rPr>
          <w:rFonts w:ascii="Times New Roman" w:hAnsi="Times New Roman" w:cs="Times New Roman"/>
          <w:sz w:val="20"/>
          <w:szCs w:val="20"/>
        </w:rPr>
        <w:t>Section 127 grants to a consumer who has purchased goods</w:t>
      </w:r>
      <w:r w:rsidR="005A1A14">
        <w:rPr>
          <w:rFonts w:ascii="Times New Roman" w:hAnsi="Times New Roman" w:cs="Times New Roman"/>
          <w:sz w:val="20"/>
          <w:szCs w:val="20"/>
        </w:rPr>
        <w:t xml:space="preserve"> </w:t>
      </w:r>
      <w:r w:rsidR="005A1A14" w:rsidRPr="005A1A14">
        <w:rPr>
          <w:rFonts w:ascii="Times New Roman" w:hAnsi="Times New Roman" w:cs="Times New Roman"/>
          <w:sz w:val="20"/>
          <w:szCs w:val="20"/>
        </w:rPr>
        <w:t>pursuant to an instalment sale agreement, a right to</w:t>
      </w:r>
    </w:p>
    <w:p w14:paraId="06D0189A" w14:textId="77777777" w:rsidR="005A1A14" w:rsidRDefault="005A1A14" w:rsidP="0087667C">
      <w:pPr>
        <w:tabs>
          <w:tab w:val="left" w:pos="900"/>
        </w:tabs>
        <w:autoSpaceDE w:val="0"/>
        <w:autoSpaceDN w:val="0"/>
        <w:adjustRightInd w:val="0"/>
        <w:spacing w:line="276" w:lineRule="auto"/>
        <w:ind w:left="900" w:hanging="900"/>
        <w:jc w:val="both"/>
        <w:rPr>
          <w:rFonts w:ascii="Times New Roman" w:hAnsi="Times New Roman" w:cs="Times New Roman"/>
          <w:sz w:val="20"/>
          <w:szCs w:val="20"/>
        </w:rPr>
      </w:pPr>
      <w:r w:rsidRPr="005A1A14">
        <w:rPr>
          <w:rFonts w:ascii="Times New Roman" w:hAnsi="Times New Roman" w:cs="Times New Roman"/>
          <w:sz w:val="20"/>
          <w:szCs w:val="20"/>
        </w:rPr>
        <w:t>unilaterally terminate a credit agreement by deciding to</w:t>
      </w:r>
      <w:r>
        <w:rPr>
          <w:rFonts w:ascii="Times New Roman" w:hAnsi="Times New Roman" w:cs="Times New Roman"/>
          <w:sz w:val="20"/>
          <w:szCs w:val="20"/>
        </w:rPr>
        <w:t xml:space="preserve"> </w:t>
      </w:r>
      <w:r w:rsidRPr="005A1A14">
        <w:rPr>
          <w:rFonts w:ascii="Times New Roman" w:hAnsi="Times New Roman" w:cs="Times New Roman"/>
          <w:sz w:val="20"/>
          <w:szCs w:val="20"/>
        </w:rPr>
        <w:t xml:space="preserve">return the goods to the credit provider so that the credit </w:t>
      </w:r>
    </w:p>
    <w:p w14:paraId="29794724" w14:textId="66F214CB" w:rsidR="005A1A14" w:rsidRDefault="005A1A14" w:rsidP="0087667C">
      <w:pPr>
        <w:tabs>
          <w:tab w:val="left" w:pos="900"/>
        </w:tabs>
        <w:autoSpaceDE w:val="0"/>
        <w:autoSpaceDN w:val="0"/>
        <w:adjustRightInd w:val="0"/>
        <w:spacing w:line="276" w:lineRule="auto"/>
        <w:ind w:left="900" w:hanging="900"/>
        <w:jc w:val="both"/>
        <w:rPr>
          <w:rFonts w:ascii="Times New Roman" w:hAnsi="Times New Roman" w:cs="Times New Roman"/>
          <w:sz w:val="20"/>
          <w:szCs w:val="20"/>
        </w:rPr>
      </w:pPr>
      <w:r w:rsidRPr="005A1A14">
        <w:rPr>
          <w:rFonts w:ascii="Times New Roman" w:hAnsi="Times New Roman" w:cs="Times New Roman"/>
          <w:sz w:val="20"/>
          <w:szCs w:val="20"/>
        </w:rPr>
        <w:t xml:space="preserve">provider may sell the goods so returned in order to settle the account of the consumer. </w:t>
      </w:r>
      <w:r w:rsidR="006752D4">
        <w:rPr>
          <w:rFonts w:ascii="Times New Roman" w:hAnsi="Times New Roman" w:cs="Times New Roman"/>
          <w:sz w:val="20"/>
          <w:szCs w:val="20"/>
        </w:rPr>
        <w:t xml:space="preserve"> </w:t>
      </w:r>
      <w:r w:rsidRPr="005A1A14">
        <w:rPr>
          <w:rFonts w:ascii="Times New Roman" w:hAnsi="Times New Roman" w:cs="Times New Roman"/>
          <w:sz w:val="20"/>
          <w:szCs w:val="20"/>
        </w:rPr>
        <w:t xml:space="preserve">The section provides as </w:t>
      </w:r>
    </w:p>
    <w:p w14:paraId="047ACDDA" w14:textId="01C23FB5" w:rsidR="00773484" w:rsidRDefault="005A1A14" w:rsidP="00773484">
      <w:pPr>
        <w:tabs>
          <w:tab w:val="left" w:pos="900"/>
        </w:tabs>
        <w:autoSpaceDE w:val="0"/>
        <w:autoSpaceDN w:val="0"/>
        <w:adjustRightInd w:val="0"/>
        <w:spacing w:line="276" w:lineRule="auto"/>
        <w:ind w:left="900" w:hanging="900"/>
        <w:jc w:val="both"/>
        <w:rPr>
          <w:rFonts w:ascii="Times New Roman" w:hAnsi="Times New Roman" w:cs="Times New Roman"/>
          <w:sz w:val="20"/>
          <w:szCs w:val="20"/>
        </w:rPr>
      </w:pPr>
      <w:r w:rsidRPr="005A1A14">
        <w:rPr>
          <w:rFonts w:ascii="Times New Roman" w:hAnsi="Times New Roman" w:cs="Times New Roman"/>
          <w:sz w:val="20"/>
          <w:szCs w:val="20"/>
        </w:rPr>
        <w:t>follows:</w:t>
      </w:r>
    </w:p>
    <w:p w14:paraId="450AC8B9" w14:textId="46E695DB" w:rsidR="005A1A14" w:rsidRDefault="005A1A14" w:rsidP="005A1A1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w:t>
      </w:r>
      <w:r w:rsidRPr="005A1A14">
        <w:rPr>
          <w:rFonts w:ascii="Times New Roman" w:hAnsi="Times New Roman" w:cs="Times New Roman"/>
          <w:sz w:val="20"/>
          <w:szCs w:val="20"/>
        </w:rPr>
        <w:t>1) A consumer under an instalment agreement, secured loan or lease –</w:t>
      </w:r>
    </w:p>
    <w:p w14:paraId="170FC4D5" w14:textId="77777777" w:rsidR="00773484" w:rsidRPr="005A1A14" w:rsidRDefault="00773484" w:rsidP="005A1A14">
      <w:pPr>
        <w:autoSpaceDE w:val="0"/>
        <w:autoSpaceDN w:val="0"/>
        <w:adjustRightInd w:val="0"/>
        <w:jc w:val="both"/>
        <w:rPr>
          <w:rFonts w:ascii="Times New Roman" w:hAnsi="Times New Roman" w:cs="Times New Roman"/>
          <w:sz w:val="20"/>
          <w:szCs w:val="20"/>
        </w:rPr>
      </w:pPr>
    </w:p>
    <w:p w14:paraId="49C34756" w14:textId="76F797B5" w:rsidR="005A1A14" w:rsidRDefault="0087667C" w:rsidP="005A1A1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5A1A14" w:rsidRPr="005A1A14">
        <w:rPr>
          <w:rFonts w:ascii="Times New Roman" w:hAnsi="Times New Roman" w:cs="Times New Roman"/>
          <w:sz w:val="20"/>
          <w:szCs w:val="20"/>
        </w:rPr>
        <w:t>(a) may give written notice to the credit provider to terminate the agreement; and</w:t>
      </w:r>
    </w:p>
    <w:p w14:paraId="1383EB4D" w14:textId="77777777" w:rsidR="00773484" w:rsidRPr="005A1A14" w:rsidRDefault="00773484" w:rsidP="005A1A14">
      <w:pPr>
        <w:autoSpaceDE w:val="0"/>
        <w:autoSpaceDN w:val="0"/>
        <w:adjustRightInd w:val="0"/>
        <w:jc w:val="both"/>
        <w:rPr>
          <w:rFonts w:ascii="Times New Roman" w:hAnsi="Times New Roman" w:cs="Times New Roman"/>
          <w:sz w:val="20"/>
          <w:szCs w:val="20"/>
        </w:rPr>
      </w:pPr>
    </w:p>
    <w:p w14:paraId="639477D2" w14:textId="52FEE3CA" w:rsidR="005A1A14" w:rsidRDefault="0087667C" w:rsidP="005A1A1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5A1A14" w:rsidRPr="005A1A14">
        <w:rPr>
          <w:rFonts w:ascii="Times New Roman" w:hAnsi="Times New Roman" w:cs="Times New Roman"/>
          <w:sz w:val="20"/>
          <w:szCs w:val="20"/>
        </w:rPr>
        <w:t>(b) if –</w:t>
      </w:r>
    </w:p>
    <w:p w14:paraId="17759001" w14:textId="77777777" w:rsidR="00773484" w:rsidRPr="005A1A14" w:rsidRDefault="00773484" w:rsidP="005A1A14">
      <w:pPr>
        <w:autoSpaceDE w:val="0"/>
        <w:autoSpaceDN w:val="0"/>
        <w:adjustRightInd w:val="0"/>
        <w:jc w:val="both"/>
        <w:rPr>
          <w:rFonts w:ascii="Times New Roman" w:hAnsi="Times New Roman" w:cs="Times New Roman"/>
          <w:sz w:val="20"/>
          <w:szCs w:val="20"/>
        </w:rPr>
      </w:pPr>
    </w:p>
    <w:p w14:paraId="39FE5E64" w14:textId="1422451E" w:rsidR="000A6A30" w:rsidRDefault="000A6A30" w:rsidP="000A6A3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773484">
        <w:rPr>
          <w:rFonts w:ascii="Times New Roman" w:hAnsi="Times New Roman" w:cs="Times New Roman"/>
          <w:sz w:val="20"/>
          <w:szCs w:val="20"/>
        </w:rPr>
        <w:t xml:space="preserve">            </w:t>
      </w:r>
      <w:r w:rsidR="005A1A14" w:rsidRPr="005A1A14">
        <w:rPr>
          <w:rFonts w:ascii="Times New Roman" w:hAnsi="Times New Roman" w:cs="Times New Roman"/>
          <w:sz w:val="20"/>
          <w:szCs w:val="20"/>
        </w:rPr>
        <w:t>(i) the goods are in the credit providers position, require the credit provider to sell the goods; or</w:t>
      </w:r>
    </w:p>
    <w:p w14:paraId="4C3C5DCB" w14:textId="77777777" w:rsidR="00773484" w:rsidRDefault="00773484" w:rsidP="000A6A30">
      <w:pPr>
        <w:autoSpaceDE w:val="0"/>
        <w:autoSpaceDN w:val="0"/>
        <w:adjustRightInd w:val="0"/>
        <w:jc w:val="both"/>
        <w:rPr>
          <w:rFonts w:ascii="Times New Roman" w:hAnsi="Times New Roman" w:cs="Times New Roman"/>
          <w:sz w:val="20"/>
          <w:szCs w:val="20"/>
        </w:rPr>
      </w:pPr>
    </w:p>
    <w:p w14:paraId="24E62417" w14:textId="14E40E1B" w:rsidR="005A1A14" w:rsidRDefault="00773484" w:rsidP="00773484">
      <w:pPr>
        <w:autoSpaceDE w:val="0"/>
        <w:autoSpaceDN w:val="0"/>
        <w:adjustRightInd w:val="0"/>
        <w:ind w:left="720"/>
        <w:jc w:val="both"/>
        <w:rPr>
          <w:rFonts w:ascii="Times New Roman" w:hAnsi="Times New Roman" w:cs="Times New Roman"/>
          <w:sz w:val="20"/>
          <w:szCs w:val="20"/>
        </w:rPr>
      </w:pPr>
      <w:r>
        <w:rPr>
          <w:rFonts w:ascii="Times New Roman" w:hAnsi="Times New Roman" w:cs="Times New Roman"/>
          <w:sz w:val="20"/>
          <w:szCs w:val="20"/>
        </w:rPr>
        <w:t xml:space="preserve"> </w:t>
      </w:r>
      <w:r w:rsidR="005A1A14" w:rsidRPr="005A1A14">
        <w:rPr>
          <w:rFonts w:ascii="Times New Roman" w:hAnsi="Times New Roman" w:cs="Times New Roman"/>
          <w:sz w:val="20"/>
          <w:szCs w:val="20"/>
        </w:rPr>
        <w:t xml:space="preserve">(ii) otherwise, return the goods that are the subject of that agreement to the credit provider’s place of </w:t>
      </w:r>
      <w:r>
        <w:rPr>
          <w:rFonts w:ascii="Times New Roman" w:hAnsi="Times New Roman" w:cs="Times New Roman"/>
          <w:sz w:val="20"/>
          <w:szCs w:val="20"/>
        </w:rPr>
        <w:t xml:space="preserve">    </w:t>
      </w:r>
      <w:r w:rsidR="005A1A14" w:rsidRPr="005A1A14">
        <w:rPr>
          <w:rFonts w:ascii="Times New Roman" w:hAnsi="Times New Roman" w:cs="Times New Roman"/>
          <w:sz w:val="20"/>
          <w:szCs w:val="20"/>
        </w:rPr>
        <w:t>business</w:t>
      </w:r>
      <w:r>
        <w:rPr>
          <w:rFonts w:ascii="Times New Roman" w:hAnsi="Times New Roman" w:cs="Times New Roman"/>
          <w:sz w:val="20"/>
          <w:szCs w:val="20"/>
        </w:rPr>
        <w:t xml:space="preserve"> </w:t>
      </w:r>
      <w:r w:rsidR="005A1A14" w:rsidRPr="005A1A14">
        <w:rPr>
          <w:rFonts w:ascii="Times New Roman" w:hAnsi="Times New Roman" w:cs="Times New Roman"/>
          <w:sz w:val="20"/>
          <w:szCs w:val="20"/>
        </w:rPr>
        <w:t>during ordinary business hours within five business days after the date of the notice or with in such other period or at such other time or place as may be agreed with the credit provider.</w:t>
      </w:r>
    </w:p>
    <w:p w14:paraId="5479D443" w14:textId="77777777" w:rsidR="00773484" w:rsidRPr="005A1A14" w:rsidRDefault="00773484" w:rsidP="00773484">
      <w:pPr>
        <w:autoSpaceDE w:val="0"/>
        <w:autoSpaceDN w:val="0"/>
        <w:adjustRightInd w:val="0"/>
        <w:ind w:left="720"/>
        <w:jc w:val="both"/>
        <w:rPr>
          <w:rFonts w:ascii="Times New Roman" w:hAnsi="Times New Roman" w:cs="Times New Roman"/>
          <w:sz w:val="20"/>
          <w:szCs w:val="20"/>
        </w:rPr>
      </w:pPr>
    </w:p>
    <w:p w14:paraId="2C035003" w14:textId="275F6A34" w:rsidR="005A1A14" w:rsidRDefault="005A1A14" w:rsidP="00773484">
      <w:pPr>
        <w:autoSpaceDE w:val="0"/>
        <w:autoSpaceDN w:val="0"/>
        <w:adjustRightInd w:val="0"/>
        <w:jc w:val="both"/>
        <w:rPr>
          <w:rFonts w:ascii="Times New Roman" w:hAnsi="Times New Roman" w:cs="Times New Roman"/>
          <w:sz w:val="20"/>
          <w:szCs w:val="20"/>
        </w:rPr>
      </w:pPr>
      <w:r w:rsidRPr="005A1A14">
        <w:rPr>
          <w:rFonts w:ascii="Times New Roman" w:hAnsi="Times New Roman" w:cs="Times New Roman"/>
          <w:sz w:val="20"/>
          <w:szCs w:val="20"/>
        </w:rPr>
        <w:t>(2) Within 10 business days after the later of –</w:t>
      </w:r>
    </w:p>
    <w:p w14:paraId="127A16C6" w14:textId="77777777" w:rsidR="00773484" w:rsidRPr="005A1A14" w:rsidRDefault="00773484" w:rsidP="00773484">
      <w:pPr>
        <w:autoSpaceDE w:val="0"/>
        <w:autoSpaceDN w:val="0"/>
        <w:adjustRightInd w:val="0"/>
        <w:jc w:val="both"/>
        <w:rPr>
          <w:rFonts w:ascii="Times New Roman" w:hAnsi="Times New Roman" w:cs="Times New Roman"/>
          <w:sz w:val="20"/>
          <w:szCs w:val="20"/>
        </w:rPr>
      </w:pPr>
    </w:p>
    <w:p w14:paraId="16214BC6" w14:textId="0F2E1C12" w:rsidR="005A1A14" w:rsidRDefault="00773484" w:rsidP="0077348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5A1A14" w:rsidRPr="005A1A14">
        <w:rPr>
          <w:rFonts w:ascii="Times New Roman" w:hAnsi="Times New Roman" w:cs="Times New Roman"/>
          <w:sz w:val="20"/>
          <w:szCs w:val="20"/>
        </w:rPr>
        <w:t>(a) receiving a notice in terms of subsection (1) (b) (i); or</w:t>
      </w:r>
    </w:p>
    <w:p w14:paraId="592DCBEF" w14:textId="77777777" w:rsidR="00773484" w:rsidRDefault="00773484" w:rsidP="00773484">
      <w:pPr>
        <w:autoSpaceDE w:val="0"/>
        <w:autoSpaceDN w:val="0"/>
        <w:adjustRightInd w:val="0"/>
        <w:jc w:val="both"/>
        <w:rPr>
          <w:rFonts w:ascii="Times New Roman" w:hAnsi="Times New Roman" w:cs="Times New Roman"/>
          <w:sz w:val="20"/>
          <w:szCs w:val="20"/>
        </w:rPr>
      </w:pPr>
    </w:p>
    <w:p w14:paraId="36CB2383" w14:textId="08693A2C" w:rsidR="005A1A14" w:rsidRPr="005A1A14" w:rsidRDefault="005A1A14" w:rsidP="00382366">
      <w:pPr>
        <w:autoSpaceDE w:val="0"/>
        <w:autoSpaceDN w:val="0"/>
        <w:adjustRightInd w:val="0"/>
        <w:ind w:left="720"/>
        <w:jc w:val="both"/>
        <w:rPr>
          <w:rFonts w:ascii="Times New Roman" w:hAnsi="Times New Roman" w:cs="Times New Roman"/>
          <w:sz w:val="20"/>
          <w:szCs w:val="20"/>
        </w:rPr>
      </w:pPr>
      <w:r w:rsidRPr="005A1A14">
        <w:rPr>
          <w:rFonts w:ascii="Times New Roman" w:hAnsi="Times New Roman" w:cs="Times New Roman"/>
          <w:sz w:val="20"/>
          <w:szCs w:val="20"/>
        </w:rPr>
        <w:t>(b) receiving goods tendered in terms of subsection (1) (b) (ii),</w:t>
      </w:r>
      <w:r w:rsidR="00773484">
        <w:rPr>
          <w:rFonts w:ascii="Times New Roman" w:hAnsi="Times New Roman" w:cs="Times New Roman"/>
          <w:sz w:val="20"/>
          <w:szCs w:val="20"/>
        </w:rPr>
        <w:t xml:space="preserve"> </w:t>
      </w:r>
      <w:r w:rsidRPr="005A1A14">
        <w:rPr>
          <w:rFonts w:ascii="Times New Roman" w:hAnsi="Times New Roman" w:cs="Times New Roman"/>
          <w:sz w:val="20"/>
          <w:szCs w:val="20"/>
        </w:rPr>
        <w:t xml:space="preserve">a credit provider must give the consumer </w:t>
      </w:r>
      <w:r w:rsidR="00773484">
        <w:rPr>
          <w:rFonts w:ascii="Times New Roman" w:hAnsi="Times New Roman" w:cs="Times New Roman"/>
          <w:sz w:val="20"/>
          <w:szCs w:val="20"/>
        </w:rPr>
        <w:t xml:space="preserve">    </w:t>
      </w:r>
      <w:r w:rsidRPr="005A1A14">
        <w:rPr>
          <w:rFonts w:ascii="Times New Roman" w:hAnsi="Times New Roman" w:cs="Times New Roman"/>
          <w:sz w:val="20"/>
          <w:szCs w:val="20"/>
        </w:rPr>
        <w:t>written notice setting out the estimated value of the goods and any other prescribed information.</w:t>
      </w:r>
      <w:r>
        <w:rPr>
          <w:rFonts w:ascii="Times New Roman" w:hAnsi="Times New Roman" w:cs="Times New Roman"/>
          <w:sz w:val="20"/>
          <w:szCs w:val="20"/>
        </w:rPr>
        <w:t>”</w:t>
      </w:r>
    </w:p>
    <w:p w14:paraId="23A54054" w14:textId="6A86522A" w:rsidR="00927B98" w:rsidRPr="00927B98" w:rsidRDefault="00927B98">
      <w:pPr>
        <w:pStyle w:val="FootnoteText"/>
        <w:rPr>
          <w:rFonts w:ascii="Times New Roman" w:hAnsi="Times New Roman" w:cs="Times New Roman"/>
          <w:lang w:val="en-US"/>
        </w:rPr>
      </w:pPr>
    </w:p>
  </w:footnote>
  <w:footnote w:id="2">
    <w:p w14:paraId="4638357B" w14:textId="0ABAD476" w:rsidR="0016209F" w:rsidRPr="0016209F" w:rsidRDefault="0016209F" w:rsidP="0016209F">
      <w:pPr>
        <w:spacing w:line="360" w:lineRule="auto"/>
        <w:jc w:val="both"/>
        <w:rPr>
          <w:rFonts w:ascii="Times New Roman" w:hAnsi="Times New Roman" w:cs="Times New Roman"/>
          <w:bCs/>
          <w:iCs/>
          <w:sz w:val="20"/>
          <w:szCs w:val="20"/>
        </w:rPr>
      </w:pPr>
      <w:r w:rsidRPr="0016209F">
        <w:rPr>
          <w:rStyle w:val="FootnoteReference"/>
          <w:rFonts w:ascii="Times New Roman" w:hAnsi="Times New Roman" w:cs="Times New Roman"/>
          <w:sz w:val="20"/>
          <w:szCs w:val="20"/>
        </w:rPr>
        <w:footnoteRef/>
      </w:r>
      <w:r w:rsidRPr="0016209F">
        <w:rPr>
          <w:rFonts w:ascii="Times New Roman" w:hAnsi="Times New Roman" w:cs="Times New Roman"/>
          <w:sz w:val="20"/>
          <w:szCs w:val="20"/>
        </w:rPr>
        <w:t xml:space="preserve"> </w:t>
      </w:r>
      <w:r w:rsidRPr="0016209F">
        <w:rPr>
          <w:rFonts w:ascii="Times New Roman" w:hAnsi="Times New Roman" w:cs="Times New Roman"/>
          <w:bCs/>
          <w:iCs/>
          <w:sz w:val="20"/>
          <w:szCs w:val="20"/>
        </w:rPr>
        <w:t>Notification to all Credit Providers and all Registered Credit Bureaus in terms of section 84(4)(b)(i)(ii) of the N</w:t>
      </w:r>
      <w:r>
        <w:rPr>
          <w:rFonts w:ascii="Times New Roman" w:hAnsi="Times New Roman" w:cs="Times New Roman"/>
          <w:bCs/>
          <w:iCs/>
          <w:sz w:val="20"/>
          <w:szCs w:val="20"/>
        </w:rPr>
        <w:t>CA</w:t>
      </w:r>
      <w:r w:rsidRPr="0016209F">
        <w:rPr>
          <w:rFonts w:ascii="Times New Roman" w:hAnsi="Times New Roman" w:cs="Times New Roman"/>
          <w:bCs/>
          <w:iCs/>
          <w:sz w:val="20"/>
          <w:szCs w:val="20"/>
        </w:rPr>
        <w:t>.</w:t>
      </w:r>
    </w:p>
    <w:p w14:paraId="5A0B8B07" w14:textId="75688254" w:rsidR="0016209F" w:rsidRPr="0016209F" w:rsidRDefault="0016209F">
      <w:pPr>
        <w:pStyle w:val="FootnoteText"/>
        <w:rPr>
          <w:lang w:val="en-US"/>
        </w:rPr>
      </w:pPr>
    </w:p>
  </w:footnote>
  <w:footnote w:id="3">
    <w:p w14:paraId="23751B4D" w14:textId="502AC9D1" w:rsidR="00382366" w:rsidRPr="00382366" w:rsidRDefault="00382366">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rPr>
        <w:t>Unit 13 Wilds Villas, 23 Gloucester Street, Kenleaf, Kenleaf, 1541</w:t>
      </w:r>
    </w:p>
  </w:footnote>
  <w:footnote w:id="4">
    <w:p w14:paraId="052E4609" w14:textId="47AA352A" w:rsidR="003914AA" w:rsidRPr="003914AA" w:rsidRDefault="003914AA">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Act 16 of 1963.</w:t>
      </w:r>
    </w:p>
  </w:footnote>
  <w:footnote w:id="5">
    <w:p w14:paraId="77B80440" w14:textId="617A11FA" w:rsidR="00AB187E" w:rsidRPr="00AB187E" w:rsidRDefault="00AB187E">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1956 (2) SA 273 (A).</w:t>
      </w:r>
    </w:p>
  </w:footnote>
  <w:footnote w:id="6">
    <w:p w14:paraId="70CA8AD7" w14:textId="2E7A4B4C" w:rsidR="00AB187E" w:rsidRPr="00AB187E" w:rsidRDefault="00AB187E">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rPr>
        <w:t>[2014] ZAGPJHC 20.</w:t>
      </w:r>
    </w:p>
  </w:footnote>
  <w:footnote w:id="7">
    <w:p w14:paraId="085B8405" w14:textId="633EED61" w:rsidR="00B2730D" w:rsidRPr="00B2730D" w:rsidRDefault="00B2730D" w:rsidP="00B2730D">
      <w:pPr>
        <w:pStyle w:val="NormalWeb"/>
        <w:jc w:val="both"/>
        <w:rPr>
          <w:color w:val="000000" w:themeColor="text1"/>
          <w:sz w:val="20"/>
          <w:szCs w:val="20"/>
          <w:lang w:val="en-ZA"/>
        </w:rPr>
      </w:pPr>
      <w:r w:rsidRPr="00B2730D">
        <w:rPr>
          <w:rStyle w:val="FootnoteReference"/>
          <w:sz w:val="20"/>
          <w:szCs w:val="20"/>
        </w:rPr>
        <w:footnoteRef/>
      </w:r>
      <w:r w:rsidRPr="00B2730D">
        <w:rPr>
          <w:sz w:val="20"/>
          <w:szCs w:val="20"/>
        </w:rPr>
        <w:t xml:space="preserve"> </w:t>
      </w:r>
      <w:r w:rsidRPr="00B2730D">
        <w:rPr>
          <w:i/>
          <w:iCs/>
          <w:sz w:val="20"/>
          <w:szCs w:val="20"/>
        </w:rPr>
        <w:t>Mndiyata and Others v Umgungundlovu CPA and Others</w:t>
      </w:r>
      <w:r w:rsidRPr="00B2730D">
        <w:rPr>
          <w:sz w:val="20"/>
          <w:szCs w:val="20"/>
        </w:rPr>
        <w:t xml:space="preserve"> (1606/20) delivered 28</w:t>
      </w:r>
      <w:r>
        <w:rPr>
          <w:sz w:val="20"/>
          <w:szCs w:val="20"/>
        </w:rPr>
        <w:t xml:space="preserve"> </w:t>
      </w:r>
      <w:r w:rsidRPr="00B2730D">
        <w:rPr>
          <w:sz w:val="20"/>
          <w:szCs w:val="20"/>
        </w:rPr>
        <w:t xml:space="preserve">January 2021; </w:t>
      </w:r>
      <w:r w:rsidRPr="00B2730D">
        <w:rPr>
          <w:i/>
          <w:iCs/>
          <w:sz w:val="20"/>
          <w:szCs w:val="20"/>
        </w:rPr>
        <w:t>Adriaan Jurgens Basson and Another v On-Point Engineers (Pty) Ltd and Others</w:t>
      </w:r>
      <w:r w:rsidRPr="00B2730D">
        <w:rPr>
          <w:sz w:val="20"/>
          <w:szCs w:val="20"/>
        </w:rPr>
        <w:t xml:space="preserve"> dated 7 November 2012</w:t>
      </w:r>
      <w:r>
        <w:rPr>
          <w:sz w:val="20"/>
          <w:szCs w:val="20"/>
        </w:rPr>
        <w:t xml:space="preserve">, </w:t>
      </w:r>
      <w:r w:rsidRPr="00B2730D">
        <w:rPr>
          <w:rStyle w:val="Emphasis"/>
          <w:color w:val="000000" w:themeColor="text1"/>
          <w:sz w:val="20"/>
          <w:szCs w:val="20"/>
        </w:rPr>
        <w:t>S v Munn</w:t>
      </w:r>
      <w:r w:rsidRPr="00B2730D">
        <w:rPr>
          <w:rStyle w:val="apple-converted-space"/>
          <w:i/>
          <w:iCs/>
          <w:color w:val="000000" w:themeColor="text1"/>
          <w:sz w:val="20"/>
          <w:szCs w:val="20"/>
        </w:rPr>
        <w:t> </w:t>
      </w:r>
      <w:r w:rsidRPr="00B2730D">
        <w:rPr>
          <w:color w:val="000000" w:themeColor="text1"/>
          <w:sz w:val="20"/>
          <w:szCs w:val="20"/>
          <w:shd w:val="clear" w:color="auto" w:fill="FFFFFF"/>
        </w:rPr>
        <w:t>1973 (3) SA 734 (NC)</w:t>
      </w:r>
      <w:r w:rsidR="00D33E6D">
        <w:rPr>
          <w:color w:val="000000" w:themeColor="text1"/>
          <w:sz w:val="20"/>
          <w:szCs w:val="20"/>
          <w:shd w:val="clear" w:color="auto" w:fill="FFFFFF"/>
        </w:rPr>
        <w:t>.</w:t>
      </w:r>
    </w:p>
  </w:footnote>
  <w:footnote w:id="8">
    <w:p w14:paraId="56A4D28E" w14:textId="335F3EB0" w:rsidR="00D625C3" w:rsidRPr="00D625C3" w:rsidRDefault="00D625C3">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2020 (5) SA 123 (SCA) para [29].</w:t>
      </w:r>
    </w:p>
  </w:footnote>
  <w:footnote w:id="9">
    <w:p w14:paraId="62F79D4D" w14:textId="7477185C" w:rsidR="00A01E9E" w:rsidRPr="00A01E9E" w:rsidRDefault="00A01E9E">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Road Accident Fund v Mothupi 2000 (4) SA 38 38 (SCA) para [37].</w:t>
      </w:r>
    </w:p>
  </w:footnote>
  <w:footnote w:id="10">
    <w:p w14:paraId="11AEC4DC" w14:textId="71665C43" w:rsidR="005C399F" w:rsidRPr="005C399F" w:rsidRDefault="005C399F">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1981 (2) SA 1 (C) at 5G-H.</w:t>
      </w:r>
    </w:p>
  </w:footnote>
  <w:footnote w:id="11">
    <w:p w14:paraId="61E9CD4F" w14:textId="4013AF24" w:rsidR="005C399F" w:rsidRPr="005C399F" w:rsidRDefault="005C399F">
      <w:pPr>
        <w:pStyle w:val="FootnoteText"/>
        <w:rPr>
          <w:rFonts w:ascii="Times New Roman" w:hAnsi="Times New Roman" w:cs="Times New Roman"/>
          <w:lang w:val="en-US"/>
        </w:rPr>
      </w:pPr>
      <w:r w:rsidRPr="005C399F">
        <w:rPr>
          <w:rStyle w:val="FootnoteReference"/>
          <w:rFonts w:ascii="Times New Roman" w:hAnsi="Times New Roman" w:cs="Times New Roman"/>
        </w:rPr>
        <w:footnoteRef/>
      </w:r>
      <w:r w:rsidRPr="005C399F">
        <w:rPr>
          <w:rFonts w:ascii="Times New Roman" w:hAnsi="Times New Roman" w:cs="Times New Roman"/>
        </w:rPr>
        <w:t xml:space="preserve"> </w:t>
      </w:r>
      <w:r w:rsidRPr="005C399F">
        <w:rPr>
          <w:rFonts w:ascii="Times New Roman" w:hAnsi="Times New Roman" w:cs="Times New Roman"/>
          <w:lang w:val="en-US"/>
        </w:rPr>
        <w:t>1984 (1) SA 571 (A).</w:t>
      </w:r>
    </w:p>
  </w:footnote>
  <w:footnote w:id="12">
    <w:p w14:paraId="37CFA89C" w14:textId="66200E43" w:rsidR="00F14A45" w:rsidRPr="00F14A45" w:rsidRDefault="00F14A45">
      <w:pPr>
        <w:pStyle w:val="FootnoteText"/>
        <w:rPr>
          <w:lang w:val="en-US"/>
        </w:rPr>
      </w:pPr>
      <w:r>
        <w:rPr>
          <w:rStyle w:val="FootnoteReference"/>
        </w:rPr>
        <w:footnoteRef/>
      </w:r>
      <w:r>
        <w:t xml:space="preserve"> </w:t>
      </w:r>
      <w:r w:rsidRPr="0019409F">
        <w:rPr>
          <w:rFonts w:ascii="Times New Roman" w:hAnsi="Times New Roman" w:cs="Times New Roman"/>
          <w:lang w:val="en-US"/>
        </w:rPr>
        <w:t>1976 (1) SA 418 (A)</w:t>
      </w:r>
    </w:p>
  </w:footnote>
  <w:footnote w:id="13">
    <w:p w14:paraId="3D089FAA" w14:textId="14DB9539" w:rsidR="00F14A45" w:rsidRPr="0019612C" w:rsidRDefault="00F14A45" w:rsidP="00F14A45">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Ibid footnote 12 at 424G.</w:t>
      </w:r>
    </w:p>
  </w:footnote>
  <w:footnote w:id="14">
    <w:p w14:paraId="6C18E75F" w14:textId="77777777" w:rsidR="003D743C" w:rsidRPr="007E577F" w:rsidRDefault="003D743C" w:rsidP="003D743C">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i/>
          <w:iCs/>
          <w:lang w:val="en-US"/>
        </w:rPr>
        <w:t>Tumileng Trading CC v National Security and Fire (Pty) Ltd</w:t>
      </w:r>
      <w:r>
        <w:rPr>
          <w:rFonts w:ascii="Times New Roman" w:hAnsi="Times New Roman" w:cs="Times New Roman"/>
          <w:lang w:val="en-US"/>
        </w:rPr>
        <w:t xml:space="preserve"> 2020 (6) SA 624 (WCC) at para [23].</w:t>
      </w:r>
    </w:p>
  </w:footnote>
  <w:footnote w:id="15">
    <w:p w14:paraId="616A3D43" w14:textId="0772A859" w:rsidR="001464E7" w:rsidRPr="001464E7" w:rsidRDefault="001464E7">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Section 8 of the NCA.</w:t>
      </w:r>
    </w:p>
  </w:footnote>
  <w:footnote w:id="16">
    <w:p w14:paraId="1E533C18" w14:textId="28D24940" w:rsidR="001464E7" w:rsidRPr="001464E7" w:rsidRDefault="001464E7">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Government Gazette dated 11 May 2016.</w:t>
      </w:r>
    </w:p>
  </w:footnote>
  <w:footnote w:id="17">
    <w:p w14:paraId="5CB2762C" w14:textId="25872644" w:rsidR="005C0604" w:rsidRPr="005C0604" w:rsidRDefault="005C0604">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2014 (4) BCLR 400 at para [53].</w:t>
      </w:r>
    </w:p>
  </w:footnote>
  <w:footnote w:id="18">
    <w:p w14:paraId="2853120F" w14:textId="1AF8191F" w:rsidR="00CE6212" w:rsidRPr="00CE6212" w:rsidRDefault="00CE6212">
      <w:pPr>
        <w:pStyle w:val="FootnoteText"/>
        <w:rPr>
          <w:rFonts w:ascii="Times New Roman" w:hAnsi="Times New Roman" w:cs="Times New Roman"/>
          <w:lang w:val="en-US"/>
        </w:rPr>
      </w:pPr>
      <w:r w:rsidRPr="00CE6212">
        <w:rPr>
          <w:rStyle w:val="FootnoteReference"/>
          <w:rFonts w:ascii="Times New Roman" w:hAnsi="Times New Roman" w:cs="Times New Roman"/>
        </w:rPr>
        <w:footnoteRef/>
      </w:r>
      <w:r w:rsidRPr="00CE6212">
        <w:rPr>
          <w:rFonts w:ascii="Times New Roman" w:hAnsi="Times New Roman" w:cs="Times New Roman"/>
        </w:rPr>
        <w:t xml:space="preserve"> </w:t>
      </w:r>
      <w:r w:rsidRPr="00CE6212">
        <w:rPr>
          <w:rFonts w:ascii="Times New Roman" w:hAnsi="Times New Roman" w:cs="Times New Roman"/>
          <w:color w:val="242121"/>
        </w:rPr>
        <w:t>See</w:t>
      </w:r>
      <w:r w:rsidRPr="00CE6212">
        <w:rPr>
          <w:rStyle w:val="apple-converted-space"/>
          <w:rFonts w:ascii="Times New Roman" w:hAnsi="Times New Roman" w:cs="Times New Roman"/>
          <w:color w:val="242121"/>
        </w:rPr>
        <w:t> </w:t>
      </w:r>
      <w:r w:rsidRPr="00CE6212">
        <w:rPr>
          <w:rFonts w:ascii="Times New Roman" w:hAnsi="Times New Roman" w:cs="Times New Roman"/>
          <w:i/>
          <w:iCs/>
          <w:color w:val="242121"/>
        </w:rPr>
        <w:t>Absa Bank Limited v Kganakga</w:t>
      </w:r>
      <w:r w:rsidRPr="00CE6212">
        <w:rPr>
          <w:rStyle w:val="apple-converted-space"/>
          <w:rFonts w:ascii="Times New Roman" w:hAnsi="Times New Roman" w:cs="Times New Roman"/>
          <w:i/>
          <w:iCs/>
          <w:color w:val="242121"/>
        </w:rPr>
        <w:t> </w:t>
      </w:r>
      <w:r w:rsidRPr="00CE6212">
        <w:rPr>
          <w:rFonts w:ascii="Times New Roman" w:hAnsi="Times New Roman" w:cs="Times New Roman"/>
          <w:color w:val="242121"/>
        </w:rPr>
        <w:t>2016 JDR 0064 (GJ)</w:t>
      </w:r>
      <w:r w:rsidRPr="00CE6212">
        <w:rPr>
          <w:rStyle w:val="apple-converted-space"/>
          <w:rFonts w:ascii="Times New Roman" w:hAnsi="Times New Roman" w:cs="Times New Roman"/>
          <w:color w:val="242121"/>
        </w:rPr>
        <w:t> </w:t>
      </w:r>
      <w:r w:rsidRPr="00CE6212">
        <w:rPr>
          <w:rFonts w:ascii="Times New Roman" w:hAnsi="Times New Roman" w:cs="Times New Roman"/>
          <w:color w:val="242121"/>
        </w:rPr>
        <w:t>(unreported case no 26467/2012, 18 March 2016)</w:t>
      </w:r>
      <w:r>
        <w:rPr>
          <w:rFonts w:ascii="Times New Roman" w:hAnsi="Times New Roman" w:cs="Times New Roman"/>
          <w:color w:val="242121"/>
        </w:rPr>
        <w:t>.</w:t>
      </w:r>
    </w:p>
  </w:footnote>
  <w:footnote w:id="19">
    <w:p w14:paraId="641463F2" w14:textId="29385341" w:rsidR="00C4784D" w:rsidRPr="00C4784D" w:rsidRDefault="00C4784D">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2011 (1) SA 310 (GSJ) para [26]</w:t>
      </w:r>
      <w:r w:rsidR="00845802">
        <w:rPr>
          <w:rFonts w:ascii="Times New Roman" w:hAnsi="Times New Roman" w:cs="Times New Roman"/>
          <w:lang w:val="en-US"/>
        </w:rPr>
        <w:t>.</w:t>
      </w:r>
    </w:p>
  </w:footnote>
  <w:footnote w:id="20">
    <w:p w14:paraId="2F9BD51C" w14:textId="4DEB2AC8" w:rsidR="00C24226" w:rsidRPr="008A092A" w:rsidRDefault="00C24226">
      <w:pPr>
        <w:pStyle w:val="FootnoteText"/>
        <w:rPr>
          <w:rFonts w:ascii="Times New Roman" w:hAnsi="Times New Roman" w:cs="Times New Roman"/>
          <w:lang w:val="en-US"/>
        </w:rPr>
      </w:pPr>
      <w:r w:rsidRPr="008A092A">
        <w:rPr>
          <w:rStyle w:val="FootnoteReference"/>
          <w:rFonts w:ascii="Times New Roman" w:hAnsi="Times New Roman" w:cs="Times New Roman"/>
        </w:rPr>
        <w:footnoteRef/>
      </w:r>
      <w:r w:rsidRPr="008A092A">
        <w:rPr>
          <w:rFonts w:ascii="Times New Roman" w:hAnsi="Times New Roman" w:cs="Times New Roman"/>
        </w:rPr>
        <w:t xml:space="preserve"> </w:t>
      </w:r>
      <w:r w:rsidR="008A092A" w:rsidRPr="008A092A">
        <w:rPr>
          <w:rFonts w:ascii="Times New Roman" w:hAnsi="Times New Roman" w:cs="Times New Roman"/>
        </w:rPr>
        <w:t>2017 (1) SA 316 (SCA) para [16].</w:t>
      </w:r>
    </w:p>
  </w:footnote>
  <w:footnote w:id="21">
    <w:p w14:paraId="3603A4CB" w14:textId="0CE53D9A" w:rsidR="008A092A" w:rsidRPr="008A092A" w:rsidRDefault="008A092A">
      <w:pPr>
        <w:pStyle w:val="FootnoteText"/>
        <w:rPr>
          <w:rFonts w:ascii="Times New Roman" w:hAnsi="Times New Roman" w:cs="Times New Roman"/>
          <w:lang w:val="en-US"/>
        </w:rPr>
      </w:pPr>
      <w:r w:rsidRPr="008A092A">
        <w:rPr>
          <w:rStyle w:val="FootnoteReference"/>
          <w:rFonts w:ascii="Times New Roman" w:hAnsi="Times New Roman" w:cs="Times New Roman"/>
        </w:rPr>
        <w:footnoteRef/>
      </w:r>
      <w:r w:rsidRPr="008A092A">
        <w:rPr>
          <w:rFonts w:ascii="Times New Roman" w:hAnsi="Times New Roman" w:cs="Times New Roman"/>
        </w:rPr>
        <w:t xml:space="preserve"> </w:t>
      </w:r>
      <w:r>
        <w:rPr>
          <w:rFonts w:ascii="Times New Roman" w:hAnsi="Times New Roman" w:cs="Times New Roman"/>
        </w:rPr>
        <w:t>Para [41]-[43].</w:t>
      </w:r>
    </w:p>
  </w:footnote>
  <w:footnote w:id="22">
    <w:p w14:paraId="67394CD6" w14:textId="483C5493" w:rsidR="001E1370" w:rsidRPr="001E1370" w:rsidRDefault="002A1780" w:rsidP="001E1370">
      <w:pPr>
        <w:pStyle w:val="NormalWeb"/>
        <w:shd w:val="clear" w:color="auto" w:fill="FFFFFF"/>
        <w:rPr>
          <w:sz w:val="20"/>
          <w:szCs w:val="20"/>
        </w:rPr>
      </w:pPr>
      <w:r>
        <w:rPr>
          <w:rStyle w:val="FootnoteReference"/>
        </w:rPr>
        <w:footnoteRef/>
      </w:r>
      <w:r>
        <w:t xml:space="preserve"> </w:t>
      </w:r>
      <w:r w:rsidR="001E1370" w:rsidRPr="001E1370">
        <w:rPr>
          <w:sz w:val="20"/>
          <w:szCs w:val="20"/>
        </w:rPr>
        <w:t>Section 127</w:t>
      </w:r>
      <w:r w:rsidR="001E1370">
        <w:rPr>
          <w:sz w:val="20"/>
          <w:szCs w:val="20"/>
        </w:rPr>
        <w:t>(4) provides:</w:t>
      </w:r>
    </w:p>
    <w:p w14:paraId="47BFE645" w14:textId="7EB0FF26" w:rsidR="001E1370" w:rsidRDefault="001E1370" w:rsidP="001E1370">
      <w:pPr>
        <w:pStyle w:val="NormalWeb"/>
        <w:shd w:val="clear" w:color="auto" w:fill="FFFFFF"/>
        <w:rPr>
          <w:sz w:val="20"/>
          <w:szCs w:val="20"/>
        </w:rPr>
      </w:pPr>
      <w:r w:rsidRPr="001E1370">
        <w:rPr>
          <w:sz w:val="20"/>
          <w:szCs w:val="20"/>
        </w:rPr>
        <w:t>(4) If the consumer-</w:t>
      </w:r>
      <w:r w:rsidRPr="001E1370">
        <w:rPr>
          <w:sz w:val="20"/>
          <w:szCs w:val="20"/>
        </w:rPr>
        <w:br/>
      </w:r>
      <w:r w:rsidRPr="001E1370">
        <w:rPr>
          <w:i/>
          <w:iCs/>
          <w:sz w:val="20"/>
          <w:szCs w:val="20"/>
        </w:rPr>
        <w:t xml:space="preserve">(a) </w:t>
      </w:r>
      <w:r w:rsidRPr="001E1370">
        <w:rPr>
          <w:sz w:val="20"/>
          <w:szCs w:val="20"/>
        </w:rPr>
        <w:t xml:space="preserve">responds to a notice as contemplated in subsection (3), the credit provider must return the goods to the   consumer unless the consumer is in default under the credit agreement; or </w:t>
      </w:r>
    </w:p>
    <w:p w14:paraId="1CDF7433" w14:textId="617B06C7" w:rsidR="001E1370" w:rsidRPr="001E1370" w:rsidRDefault="001E1370" w:rsidP="001E1370">
      <w:pPr>
        <w:pStyle w:val="NormalWeb"/>
        <w:shd w:val="clear" w:color="auto" w:fill="FFFFFF"/>
        <w:rPr>
          <w:sz w:val="20"/>
          <w:szCs w:val="20"/>
          <w:lang w:val="en-ZA"/>
        </w:rPr>
      </w:pPr>
      <w:r w:rsidRPr="001E1370">
        <w:rPr>
          <w:sz w:val="20"/>
          <w:szCs w:val="20"/>
        </w:rPr>
        <w:t>(b) does not respond to a notice as contemplated in subsection (3),</w:t>
      </w:r>
      <w:r w:rsidRPr="001E1370">
        <w:rPr>
          <w:b/>
          <w:bCs/>
          <w:sz w:val="20"/>
          <w:szCs w:val="20"/>
        </w:rPr>
        <w:t xml:space="preserve"> </w:t>
      </w:r>
      <w:r w:rsidRPr="001E1370">
        <w:rPr>
          <w:sz w:val="20"/>
          <w:szCs w:val="20"/>
        </w:rPr>
        <w:t>the credit provider must sell the goods as soon as practicable for the best price reasonably obtainable.</w:t>
      </w:r>
    </w:p>
    <w:p w14:paraId="4992E6BC" w14:textId="43798538" w:rsidR="002A1780" w:rsidRPr="002A1780" w:rsidRDefault="002A1780">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5EE"/>
    <w:multiLevelType w:val="hybridMultilevel"/>
    <w:tmpl w:val="2E3AB920"/>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438CD"/>
    <w:multiLevelType w:val="multilevel"/>
    <w:tmpl w:val="D3109320"/>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3701A83"/>
    <w:multiLevelType w:val="hybridMultilevel"/>
    <w:tmpl w:val="63ECF03A"/>
    <w:lvl w:ilvl="0" w:tplc="430454F0">
      <w:start w:val="6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74048A3"/>
    <w:multiLevelType w:val="hybridMultilevel"/>
    <w:tmpl w:val="90A20F36"/>
    <w:lvl w:ilvl="0" w:tplc="0C4E8544">
      <w:start w:val="1"/>
      <w:numFmt w:val="decimal"/>
      <w:lvlText w:val="%1."/>
      <w:lvlJc w:val="left"/>
      <w:pPr>
        <w:ind w:left="1287" w:hanging="360"/>
      </w:pPr>
      <w:rPr>
        <w:b w:val="0"/>
        <w:bCs/>
        <w:i w:val="0"/>
        <w:iCs/>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079E6630"/>
    <w:multiLevelType w:val="hybridMultilevel"/>
    <w:tmpl w:val="2DCEC120"/>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234FC0"/>
    <w:multiLevelType w:val="multilevel"/>
    <w:tmpl w:val="41F6E5B8"/>
    <w:lvl w:ilvl="0">
      <w:start w:val="2"/>
      <w:numFmt w:val="decimal"/>
      <w:lvlText w:val="%1."/>
      <w:lvlJc w:val="left"/>
      <w:pPr>
        <w:ind w:left="72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15:restartNumberingAfterBreak="0">
    <w:nsid w:val="0AB85C5E"/>
    <w:multiLevelType w:val="hybridMultilevel"/>
    <w:tmpl w:val="58589A32"/>
    <w:lvl w:ilvl="0" w:tplc="5F8AB15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0DA47387"/>
    <w:multiLevelType w:val="hybridMultilevel"/>
    <w:tmpl w:val="C488514C"/>
    <w:lvl w:ilvl="0" w:tplc="A4CCBB7E">
      <w:start w:val="65"/>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3863C1D"/>
    <w:multiLevelType w:val="hybridMultilevel"/>
    <w:tmpl w:val="D75C6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622D93"/>
    <w:multiLevelType w:val="hybridMultilevel"/>
    <w:tmpl w:val="02A4C5BA"/>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C65411"/>
    <w:multiLevelType w:val="hybridMultilevel"/>
    <w:tmpl w:val="0B121992"/>
    <w:lvl w:ilvl="0" w:tplc="5D980DC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3F7E1512">
      <w:start w:val="1"/>
      <w:numFmt w:val="decimal"/>
      <w:lvlText w:val="(%3)"/>
      <w:lvlJc w:val="left"/>
      <w:pPr>
        <w:ind w:left="2400" w:hanging="420"/>
      </w:pPr>
      <w:rPr>
        <w:rFonts w:ascii="Times New Roman" w:hAnsi="Times New Roman" w:cs="Times New Roman" w:hint="default"/>
        <w:sz w:val="22"/>
        <w:szCs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9F6C2E"/>
    <w:multiLevelType w:val="hybridMultilevel"/>
    <w:tmpl w:val="CCFA4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D37AB9"/>
    <w:multiLevelType w:val="hybridMultilevel"/>
    <w:tmpl w:val="FEB030BC"/>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A346952"/>
    <w:multiLevelType w:val="hybridMultilevel"/>
    <w:tmpl w:val="57CED3C2"/>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BC21A85"/>
    <w:multiLevelType w:val="multilevel"/>
    <w:tmpl w:val="238E8448"/>
    <w:lvl w:ilvl="0">
      <w:start w:val="15"/>
      <w:numFmt w:val="decimal"/>
      <w:lvlText w:val="%1"/>
      <w:lvlJc w:val="left"/>
      <w:pPr>
        <w:ind w:left="730" w:hanging="730"/>
      </w:pPr>
      <w:rPr>
        <w:rFonts w:hint="default"/>
      </w:rPr>
    </w:lvl>
    <w:lvl w:ilvl="1">
      <w:start w:val="3"/>
      <w:numFmt w:val="decimal"/>
      <w:lvlText w:val="%1.%2"/>
      <w:lvlJc w:val="left"/>
      <w:pPr>
        <w:ind w:left="850" w:hanging="730"/>
      </w:pPr>
      <w:rPr>
        <w:rFonts w:hint="default"/>
      </w:rPr>
    </w:lvl>
    <w:lvl w:ilvl="2">
      <w:start w:val="1"/>
      <w:numFmt w:val="decimal"/>
      <w:lvlText w:val="%1.%2.%3"/>
      <w:lvlJc w:val="left"/>
      <w:pPr>
        <w:ind w:left="970" w:hanging="730"/>
      </w:pPr>
      <w:rPr>
        <w:rFonts w:hint="default"/>
      </w:rPr>
    </w:lvl>
    <w:lvl w:ilvl="3">
      <w:start w:val="1"/>
      <w:numFmt w:val="decimal"/>
      <w:lvlText w:val="%1.%2.%3.%4"/>
      <w:lvlJc w:val="left"/>
      <w:pPr>
        <w:ind w:left="1090" w:hanging="73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6" w15:restartNumberingAfterBreak="0">
    <w:nsid w:val="1E880B58"/>
    <w:multiLevelType w:val="hybridMultilevel"/>
    <w:tmpl w:val="B5FAB2B8"/>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0521F84"/>
    <w:multiLevelType w:val="multilevel"/>
    <w:tmpl w:val="609EE630"/>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8" w15:restartNumberingAfterBreak="0">
    <w:nsid w:val="20C6718D"/>
    <w:multiLevelType w:val="hybridMultilevel"/>
    <w:tmpl w:val="F7368998"/>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335583B"/>
    <w:multiLevelType w:val="hybridMultilevel"/>
    <w:tmpl w:val="D75C6F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53E6E00"/>
    <w:multiLevelType w:val="hybridMultilevel"/>
    <w:tmpl w:val="B4D60A58"/>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6665481"/>
    <w:multiLevelType w:val="hybridMultilevel"/>
    <w:tmpl w:val="3EE406BC"/>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27406A6E"/>
    <w:multiLevelType w:val="hybridMultilevel"/>
    <w:tmpl w:val="9B7EC0A0"/>
    <w:lvl w:ilvl="0" w:tplc="6336A98E">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27954BA3"/>
    <w:multiLevelType w:val="hybridMultilevel"/>
    <w:tmpl w:val="CCFA4F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8197439"/>
    <w:multiLevelType w:val="hybridMultilevel"/>
    <w:tmpl w:val="32DA60C0"/>
    <w:lvl w:ilvl="0" w:tplc="1D885FD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5" w15:restartNumberingAfterBreak="0">
    <w:nsid w:val="2967087F"/>
    <w:multiLevelType w:val="hybridMultilevel"/>
    <w:tmpl w:val="3EF48FB6"/>
    <w:lvl w:ilvl="0" w:tplc="5F8AB156">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29820C71"/>
    <w:multiLevelType w:val="hybridMultilevel"/>
    <w:tmpl w:val="53FC5B7E"/>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2F865C83"/>
    <w:multiLevelType w:val="hybridMultilevel"/>
    <w:tmpl w:val="7D7EADE6"/>
    <w:lvl w:ilvl="0" w:tplc="83EA41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1BC4351"/>
    <w:multiLevelType w:val="hybridMultilevel"/>
    <w:tmpl w:val="73B09556"/>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325E7F24"/>
    <w:multiLevelType w:val="hybridMultilevel"/>
    <w:tmpl w:val="8D127246"/>
    <w:lvl w:ilvl="0" w:tplc="FFFFFFFF">
      <w:start w:val="1"/>
      <w:numFmt w:val="decimal"/>
      <w:lvlText w:val="%1."/>
      <w:lvlJc w:val="left"/>
      <w:pPr>
        <w:ind w:left="1440" w:hanging="360"/>
      </w:pPr>
      <w:rPr>
        <w:rFonts w:hint="default"/>
      </w:rPr>
    </w:lvl>
    <w:lvl w:ilvl="1" w:tplc="0809000F">
      <w:start w:val="1"/>
      <w:numFmt w:val="decimal"/>
      <w:lvlText w:val="%2."/>
      <w:lvlJc w:val="left"/>
      <w:pPr>
        <w:ind w:left="72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32AE6E18"/>
    <w:multiLevelType w:val="hybridMultilevel"/>
    <w:tmpl w:val="C1F66D26"/>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332976D1"/>
    <w:multiLevelType w:val="hybridMultilevel"/>
    <w:tmpl w:val="4BFA4B64"/>
    <w:lvl w:ilvl="0" w:tplc="D4AA2E0C">
      <w:start w:val="65"/>
      <w:numFmt w:val="decimal"/>
      <w:lvlText w:val="[%1]"/>
      <w:lvlJc w:val="left"/>
      <w:pPr>
        <w:ind w:left="720" w:hanging="360"/>
      </w:pPr>
      <w:rPr>
        <w:rFonts w:hint="default"/>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33630F5D"/>
    <w:multiLevelType w:val="hybridMultilevel"/>
    <w:tmpl w:val="4AF88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45F6913"/>
    <w:multiLevelType w:val="hybridMultilevel"/>
    <w:tmpl w:val="82EC2B58"/>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35A40F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5C63765"/>
    <w:multiLevelType w:val="hybridMultilevel"/>
    <w:tmpl w:val="0F36C9F2"/>
    <w:lvl w:ilvl="0" w:tplc="A97CA500">
      <w:start w:val="4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35CB5CBD"/>
    <w:multiLevelType w:val="hybridMultilevel"/>
    <w:tmpl w:val="E42E74B0"/>
    <w:lvl w:ilvl="0" w:tplc="83F6E62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36437759"/>
    <w:multiLevelType w:val="hybridMultilevel"/>
    <w:tmpl w:val="8D789A36"/>
    <w:lvl w:ilvl="0" w:tplc="5D980D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37BE3CCE"/>
    <w:multiLevelType w:val="multilevel"/>
    <w:tmpl w:val="D93C5AD6"/>
    <w:lvl w:ilvl="0">
      <w:start w:val="5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9" w15:restartNumberingAfterBreak="0">
    <w:nsid w:val="39746970"/>
    <w:multiLevelType w:val="hybridMultilevel"/>
    <w:tmpl w:val="696482BE"/>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3AB02923"/>
    <w:multiLevelType w:val="hybridMultilevel"/>
    <w:tmpl w:val="BD4A58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AC67DF9"/>
    <w:multiLevelType w:val="multilevel"/>
    <w:tmpl w:val="0A54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B863FCF"/>
    <w:multiLevelType w:val="multilevel"/>
    <w:tmpl w:val="0F081594"/>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D9E0EBD"/>
    <w:multiLevelType w:val="hybridMultilevel"/>
    <w:tmpl w:val="3A88FBFC"/>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3DDF577A"/>
    <w:multiLevelType w:val="hybridMultilevel"/>
    <w:tmpl w:val="5F607202"/>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41C84878"/>
    <w:multiLevelType w:val="hybridMultilevel"/>
    <w:tmpl w:val="CA8044E8"/>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46805FB2"/>
    <w:multiLevelType w:val="multilevel"/>
    <w:tmpl w:val="D93C5AD6"/>
    <w:lvl w:ilvl="0">
      <w:start w:val="5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46AC7672"/>
    <w:multiLevelType w:val="multilevel"/>
    <w:tmpl w:val="64AA45D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8" w15:restartNumberingAfterBreak="0">
    <w:nsid w:val="49C70A09"/>
    <w:multiLevelType w:val="hybridMultilevel"/>
    <w:tmpl w:val="61FC5D1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9" w15:restartNumberingAfterBreak="0">
    <w:nsid w:val="4A4872C5"/>
    <w:multiLevelType w:val="hybridMultilevel"/>
    <w:tmpl w:val="76308934"/>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4A7B0EE6"/>
    <w:multiLevelType w:val="hybridMultilevel"/>
    <w:tmpl w:val="C2E8ECDC"/>
    <w:lvl w:ilvl="0" w:tplc="C1A8E7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B245DA1"/>
    <w:multiLevelType w:val="hybridMultilevel"/>
    <w:tmpl w:val="42EE2536"/>
    <w:lvl w:ilvl="0" w:tplc="94949A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CC32541"/>
    <w:multiLevelType w:val="hybridMultilevel"/>
    <w:tmpl w:val="E146D34A"/>
    <w:lvl w:ilvl="0" w:tplc="A97CA500">
      <w:start w:val="4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4D365AFB"/>
    <w:multiLevelType w:val="hybridMultilevel"/>
    <w:tmpl w:val="3EDE1768"/>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D626875"/>
    <w:multiLevelType w:val="hybridMultilevel"/>
    <w:tmpl w:val="33EC59E6"/>
    <w:lvl w:ilvl="0" w:tplc="5F8AB15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E450212"/>
    <w:multiLevelType w:val="hybridMultilevel"/>
    <w:tmpl w:val="32124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E83430E"/>
    <w:multiLevelType w:val="hybridMultilevel"/>
    <w:tmpl w:val="9DB6CB0C"/>
    <w:lvl w:ilvl="0" w:tplc="3E9C43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0533C9A"/>
    <w:multiLevelType w:val="hybridMultilevel"/>
    <w:tmpl w:val="01207242"/>
    <w:lvl w:ilvl="0" w:tplc="0C78BE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18928D8"/>
    <w:multiLevelType w:val="hybridMultilevel"/>
    <w:tmpl w:val="BB36814C"/>
    <w:lvl w:ilvl="0" w:tplc="FFFFFFFF">
      <w:start w:val="1"/>
      <w:numFmt w:val="decimal"/>
      <w:lvlText w:val="(%1)"/>
      <w:lvlJc w:val="left"/>
      <w:pPr>
        <w:ind w:left="1440" w:hanging="360"/>
      </w:pPr>
      <w:rPr>
        <w:rFonts w:hint="default"/>
      </w:rPr>
    </w:lvl>
    <w:lvl w:ilvl="1" w:tplc="5F8AB156">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9" w15:restartNumberingAfterBreak="0">
    <w:nsid w:val="51FA3853"/>
    <w:multiLevelType w:val="hybridMultilevel"/>
    <w:tmpl w:val="4D2861D4"/>
    <w:lvl w:ilvl="0" w:tplc="5D980DC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15:restartNumberingAfterBreak="0">
    <w:nsid w:val="553234B2"/>
    <w:multiLevelType w:val="hybridMultilevel"/>
    <w:tmpl w:val="B5D664F8"/>
    <w:lvl w:ilvl="0" w:tplc="13922E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7A92548"/>
    <w:multiLevelType w:val="hybridMultilevel"/>
    <w:tmpl w:val="D41CB464"/>
    <w:lvl w:ilvl="0" w:tplc="73502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93D4589"/>
    <w:multiLevelType w:val="hybridMultilevel"/>
    <w:tmpl w:val="B90A4BB0"/>
    <w:lvl w:ilvl="0" w:tplc="DA9080A2">
      <w:start w:val="6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15:restartNumberingAfterBreak="0">
    <w:nsid w:val="59C812A0"/>
    <w:multiLevelType w:val="hybridMultilevel"/>
    <w:tmpl w:val="75DE321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4" w15:restartNumberingAfterBreak="0">
    <w:nsid w:val="5A5F3EB7"/>
    <w:multiLevelType w:val="hybridMultilevel"/>
    <w:tmpl w:val="DD9EA5FC"/>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BA87EF7"/>
    <w:multiLevelType w:val="hybridMultilevel"/>
    <w:tmpl w:val="95EC2212"/>
    <w:lvl w:ilvl="0" w:tplc="3384AB3C">
      <w:start w:val="5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6" w15:restartNumberingAfterBreak="0">
    <w:nsid w:val="5C9750F8"/>
    <w:multiLevelType w:val="multilevel"/>
    <w:tmpl w:val="F034ADD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7" w15:restartNumberingAfterBreak="0">
    <w:nsid w:val="5D734BE5"/>
    <w:multiLevelType w:val="hybridMultilevel"/>
    <w:tmpl w:val="9112DFCC"/>
    <w:lvl w:ilvl="0" w:tplc="DA9080A2">
      <w:start w:val="6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8" w15:restartNumberingAfterBreak="0">
    <w:nsid w:val="5E4A773F"/>
    <w:multiLevelType w:val="hybridMultilevel"/>
    <w:tmpl w:val="1FB6F908"/>
    <w:lvl w:ilvl="0" w:tplc="2E4CA83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9" w15:restartNumberingAfterBreak="0">
    <w:nsid w:val="60141819"/>
    <w:multiLevelType w:val="hybridMultilevel"/>
    <w:tmpl w:val="547CB218"/>
    <w:lvl w:ilvl="0" w:tplc="A4CCBB7E">
      <w:start w:val="65"/>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0" w15:restartNumberingAfterBreak="0">
    <w:nsid w:val="60BC5B26"/>
    <w:multiLevelType w:val="multilevel"/>
    <w:tmpl w:val="C0FC2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65FC3841"/>
    <w:multiLevelType w:val="hybridMultilevel"/>
    <w:tmpl w:val="7FC41F90"/>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72B306D"/>
    <w:multiLevelType w:val="hybridMultilevel"/>
    <w:tmpl w:val="10807F06"/>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3" w15:restartNumberingAfterBreak="0">
    <w:nsid w:val="67F31A3A"/>
    <w:multiLevelType w:val="hybridMultilevel"/>
    <w:tmpl w:val="B046E75A"/>
    <w:lvl w:ilvl="0" w:tplc="5F8AB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8A24D82"/>
    <w:multiLevelType w:val="hybridMultilevel"/>
    <w:tmpl w:val="7A742B50"/>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5" w15:restartNumberingAfterBreak="0">
    <w:nsid w:val="68DD31E1"/>
    <w:multiLevelType w:val="multilevel"/>
    <w:tmpl w:val="8D907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9194352"/>
    <w:multiLevelType w:val="hybridMultilevel"/>
    <w:tmpl w:val="D0B67686"/>
    <w:lvl w:ilvl="0" w:tplc="9954A984">
      <w:start w:val="6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7" w15:restartNumberingAfterBreak="0">
    <w:nsid w:val="6976157F"/>
    <w:multiLevelType w:val="hybridMultilevel"/>
    <w:tmpl w:val="0128CE36"/>
    <w:lvl w:ilvl="0" w:tplc="FFFFFFFF">
      <w:start w:val="1"/>
      <w:numFmt w:val="decimal"/>
      <w:lvlText w:val="(%1)"/>
      <w:lvlJc w:val="left"/>
      <w:pPr>
        <w:ind w:left="720" w:hanging="360"/>
      </w:pPr>
      <w:rPr>
        <w:rFonts w:hint="default"/>
      </w:rPr>
    </w:lvl>
    <w:lvl w:ilvl="1" w:tplc="5756CFB6">
      <w:start w:val="1"/>
      <w:numFmt w:val="decimal"/>
      <w:lvlText w:val="(%2)"/>
      <w:lvlJc w:val="left"/>
      <w:pPr>
        <w:ind w:left="1440" w:hanging="360"/>
      </w:pPr>
      <w:rPr>
        <w:rFonts w:ascii="Times New Roman" w:hAnsi="Times New Roman" w:cs="Times New Roman" w:hint="default"/>
      </w:rPr>
    </w:lvl>
    <w:lvl w:ilvl="2" w:tplc="9C841F42">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6A1E3ED7"/>
    <w:multiLevelType w:val="multilevel"/>
    <w:tmpl w:val="FBD6CCA8"/>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E62628C"/>
    <w:multiLevelType w:val="hybridMultilevel"/>
    <w:tmpl w:val="E2E03B30"/>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0" w15:restartNumberingAfterBreak="0">
    <w:nsid w:val="74942233"/>
    <w:multiLevelType w:val="hybridMultilevel"/>
    <w:tmpl w:val="C5A60964"/>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63C2FAB"/>
    <w:multiLevelType w:val="multilevel"/>
    <w:tmpl w:val="E580E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8C62129"/>
    <w:multiLevelType w:val="hybridMultilevel"/>
    <w:tmpl w:val="9A983ADA"/>
    <w:lvl w:ilvl="0" w:tplc="DA9080A2">
      <w:start w:val="6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3" w15:restartNumberingAfterBreak="0">
    <w:nsid w:val="78E36642"/>
    <w:multiLevelType w:val="multilevel"/>
    <w:tmpl w:val="69F2F9A2"/>
    <w:lvl w:ilvl="0">
      <w:start w:val="17"/>
      <w:numFmt w:val="decimal"/>
      <w:lvlText w:val="%1."/>
      <w:lvlJc w:val="left"/>
      <w:pPr>
        <w:ind w:left="480" w:hanging="480"/>
      </w:pPr>
      <w:rPr>
        <w:rFonts w:hint="default"/>
        <w:b w:val="0"/>
        <w:i w:val="0"/>
      </w:rPr>
    </w:lvl>
    <w:lvl w:ilvl="1">
      <w:start w:val="1"/>
      <w:numFmt w:val="decimal"/>
      <w:lvlText w:val="%1.%2."/>
      <w:lvlJc w:val="left"/>
      <w:pPr>
        <w:ind w:left="1407" w:hanging="480"/>
      </w:pPr>
      <w:rPr>
        <w:rFonts w:hint="default"/>
        <w:b w:val="0"/>
        <w:i w:val="0"/>
      </w:rPr>
    </w:lvl>
    <w:lvl w:ilvl="2">
      <w:start w:val="1"/>
      <w:numFmt w:val="decimal"/>
      <w:lvlText w:val="%1.%2.%3."/>
      <w:lvlJc w:val="left"/>
      <w:pPr>
        <w:ind w:left="2574" w:hanging="720"/>
      </w:pPr>
      <w:rPr>
        <w:rFonts w:hint="default"/>
        <w:b w:val="0"/>
        <w:i w:val="0"/>
      </w:rPr>
    </w:lvl>
    <w:lvl w:ilvl="3">
      <w:start w:val="1"/>
      <w:numFmt w:val="decimal"/>
      <w:lvlText w:val="%1.%2.%3.%4."/>
      <w:lvlJc w:val="left"/>
      <w:pPr>
        <w:ind w:left="3501" w:hanging="720"/>
      </w:pPr>
      <w:rPr>
        <w:rFonts w:hint="default"/>
        <w:b w:val="0"/>
        <w:i w:val="0"/>
      </w:rPr>
    </w:lvl>
    <w:lvl w:ilvl="4">
      <w:start w:val="1"/>
      <w:numFmt w:val="decimal"/>
      <w:lvlText w:val="%1.%2.%3.%4.%5."/>
      <w:lvlJc w:val="left"/>
      <w:pPr>
        <w:ind w:left="4788" w:hanging="1080"/>
      </w:pPr>
      <w:rPr>
        <w:rFonts w:hint="default"/>
        <w:b w:val="0"/>
        <w:i w:val="0"/>
      </w:rPr>
    </w:lvl>
    <w:lvl w:ilvl="5">
      <w:start w:val="1"/>
      <w:numFmt w:val="decimal"/>
      <w:lvlText w:val="%1.%2.%3.%4.%5.%6."/>
      <w:lvlJc w:val="left"/>
      <w:pPr>
        <w:ind w:left="5715" w:hanging="1080"/>
      </w:pPr>
      <w:rPr>
        <w:rFonts w:hint="default"/>
        <w:b w:val="0"/>
        <w:i w:val="0"/>
      </w:rPr>
    </w:lvl>
    <w:lvl w:ilvl="6">
      <w:start w:val="1"/>
      <w:numFmt w:val="decimal"/>
      <w:lvlText w:val="%1.%2.%3.%4.%5.%6.%7."/>
      <w:lvlJc w:val="left"/>
      <w:pPr>
        <w:ind w:left="7002" w:hanging="1440"/>
      </w:pPr>
      <w:rPr>
        <w:rFonts w:hint="default"/>
        <w:b w:val="0"/>
        <w:i w:val="0"/>
      </w:rPr>
    </w:lvl>
    <w:lvl w:ilvl="7">
      <w:start w:val="1"/>
      <w:numFmt w:val="decimal"/>
      <w:lvlText w:val="%1.%2.%3.%4.%5.%6.%7.%8."/>
      <w:lvlJc w:val="left"/>
      <w:pPr>
        <w:ind w:left="7929" w:hanging="1440"/>
      </w:pPr>
      <w:rPr>
        <w:rFonts w:hint="default"/>
        <w:b w:val="0"/>
        <w:i w:val="0"/>
      </w:rPr>
    </w:lvl>
    <w:lvl w:ilvl="8">
      <w:start w:val="1"/>
      <w:numFmt w:val="decimal"/>
      <w:lvlText w:val="%1.%2.%3.%4.%5.%6.%7.%8.%9."/>
      <w:lvlJc w:val="left"/>
      <w:pPr>
        <w:ind w:left="9216" w:hanging="1800"/>
      </w:pPr>
      <w:rPr>
        <w:rFonts w:hint="default"/>
        <w:b w:val="0"/>
        <w:i w:val="0"/>
      </w:rPr>
    </w:lvl>
  </w:abstractNum>
  <w:abstractNum w:abstractNumId="84" w15:restartNumberingAfterBreak="0">
    <w:nsid w:val="79034483"/>
    <w:multiLevelType w:val="hybridMultilevel"/>
    <w:tmpl w:val="27ECF7C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791C7881"/>
    <w:multiLevelType w:val="hybridMultilevel"/>
    <w:tmpl w:val="6CD810FE"/>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6" w15:restartNumberingAfterBreak="0">
    <w:nsid w:val="793071C7"/>
    <w:multiLevelType w:val="hybridMultilevel"/>
    <w:tmpl w:val="393ABE1C"/>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7" w15:restartNumberingAfterBreak="0">
    <w:nsid w:val="7A142E0C"/>
    <w:multiLevelType w:val="multilevel"/>
    <w:tmpl w:val="0F081594"/>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ADE5C00"/>
    <w:multiLevelType w:val="hybridMultilevel"/>
    <w:tmpl w:val="4570587C"/>
    <w:lvl w:ilvl="0" w:tplc="EF181D8C">
      <w:start w:val="1"/>
      <w:numFmt w:val="decimal"/>
      <w:lvlText w:val="[%1]"/>
      <w:lvlJc w:val="left"/>
      <w:pPr>
        <w:ind w:left="502" w:hanging="360"/>
      </w:pPr>
      <w:rPr>
        <w:rFonts w:ascii="Times New Roman" w:hAnsi="Times New Roman" w:cs="Times New Roman" w:hint="default"/>
        <w:b w:val="0"/>
        <w:bCs/>
        <w:i w:val="0"/>
        <w:iCs/>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9" w15:restartNumberingAfterBreak="0">
    <w:nsid w:val="7B4B4592"/>
    <w:multiLevelType w:val="hybridMultilevel"/>
    <w:tmpl w:val="43186E14"/>
    <w:lvl w:ilvl="0" w:tplc="8878D620">
      <w:start w:val="1"/>
      <w:numFmt w:val="decimal"/>
      <w:lvlText w:val="[%1]"/>
      <w:lvlJc w:val="left"/>
      <w:pPr>
        <w:ind w:left="720" w:hanging="360"/>
      </w:pPr>
      <w:rPr>
        <w:rFonts w:hint="default"/>
        <w:sz w:val="26"/>
        <w:szCs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0" w15:restartNumberingAfterBreak="0">
    <w:nsid w:val="7BDB4F60"/>
    <w:multiLevelType w:val="hybridMultilevel"/>
    <w:tmpl w:val="93A0FAE4"/>
    <w:lvl w:ilvl="0" w:tplc="5D980D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1" w15:restartNumberingAfterBreak="0">
    <w:nsid w:val="7C1F12BE"/>
    <w:multiLevelType w:val="hybridMultilevel"/>
    <w:tmpl w:val="4FBC4D2A"/>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2" w15:restartNumberingAfterBreak="0">
    <w:nsid w:val="7DB00FDE"/>
    <w:multiLevelType w:val="hybridMultilevel"/>
    <w:tmpl w:val="F378EBE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3" w15:restartNumberingAfterBreak="0">
    <w:nsid w:val="7F4249F1"/>
    <w:multiLevelType w:val="hybridMultilevel"/>
    <w:tmpl w:val="1DD4C4D2"/>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881896590">
    <w:abstractNumId w:val="61"/>
  </w:num>
  <w:num w:numId="2" w16cid:durableId="1144926941">
    <w:abstractNumId w:val="84"/>
  </w:num>
  <w:num w:numId="3" w16cid:durableId="1212571499">
    <w:abstractNumId w:val="73"/>
  </w:num>
  <w:num w:numId="4" w16cid:durableId="734856899">
    <w:abstractNumId w:val="4"/>
  </w:num>
  <w:num w:numId="5" w16cid:durableId="188223766">
    <w:abstractNumId w:val="50"/>
  </w:num>
  <w:num w:numId="6" w16cid:durableId="648098073">
    <w:abstractNumId w:val="71"/>
  </w:num>
  <w:num w:numId="7" w16cid:durableId="694498581">
    <w:abstractNumId w:val="60"/>
  </w:num>
  <w:num w:numId="8" w16cid:durableId="656761135">
    <w:abstractNumId w:val="5"/>
  </w:num>
  <w:num w:numId="9" w16cid:durableId="1974671503">
    <w:abstractNumId w:val="57"/>
  </w:num>
  <w:num w:numId="10" w16cid:durableId="1450660706">
    <w:abstractNumId w:val="0"/>
  </w:num>
  <w:num w:numId="11" w16cid:durableId="1963266636">
    <w:abstractNumId w:val="56"/>
  </w:num>
  <w:num w:numId="12" w16cid:durableId="1036858471">
    <w:abstractNumId w:val="10"/>
  </w:num>
  <w:num w:numId="13" w16cid:durableId="382561214">
    <w:abstractNumId w:val="90"/>
  </w:num>
  <w:num w:numId="14" w16cid:durableId="896209639">
    <w:abstractNumId w:val="53"/>
  </w:num>
  <w:num w:numId="15" w16cid:durableId="269167096">
    <w:abstractNumId w:val="1"/>
  </w:num>
  <w:num w:numId="16" w16cid:durableId="804199431">
    <w:abstractNumId w:val="22"/>
  </w:num>
  <w:num w:numId="17" w16cid:durableId="1770151944">
    <w:abstractNumId w:val="29"/>
  </w:num>
  <w:num w:numId="18" w16cid:durableId="819538464">
    <w:abstractNumId w:val="34"/>
  </w:num>
  <w:num w:numId="19" w16cid:durableId="1705517407">
    <w:abstractNumId w:val="87"/>
  </w:num>
  <w:num w:numId="20" w16cid:durableId="1123578913">
    <w:abstractNumId w:val="25"/>
  </w:num>
  <w:num w:numId="21" w16cid:durableId="763184381">
    <w:abstractNumId w:val="58"/>
  </w:num>
  <w:num w:numId="22" w16cid:durableId="1112628359">
    <w:abstractNumId w:val="42"/>
  </w:num>
  <w:num w:numId="23" w16cid:durableId="482086598">
    <w:abstractNumId w:val="54"/>
  </w:num>
  <w:num w:numId="24" w16cid:durableId="1373459068">
    <w:abstractNumId w:val="77"/>
  </w:num>
  <w:num w:numId="25" w16cid:durableId="1169444797">
    <w:abstractNumId w:val="40"/>
  </w:num>
  <w:num w:numId="26" w16cid:durableId="1054425211">
    <w:abstractNumId w:val="7"/>
  </w:num>
  <w:num w:numId="27" w16cid:durableId="1697076432">
    <w:abstractNumId w:val="70"/>
  </w:num>
  <w:num w:numId="28" w16cid:durableId="1294167891">
    <w:abstractNumId w:val="20"/>
  </w:num>
  <w:num w:numId="29" w16cid:durableId="1491671462">
    <w:abstractNumId w:val="12"/>
  </w:num>
  <w:num w:numId="30" w16cid:durableId="843128460">
    <w:abstractNumId w:val="37"/>
  </w:num>
  <w:num w:numId="31" w16cid:durableId="283730930">
    <w:abstractNumId w:val="55"/>
  </w:num>
  <w:num w:numId="32" w16cid:durableId="1910379608">
    <w:abstractNumId w:val="41"/>
  </w:num>
  <w:num w:numId="33" w16cid:durableId="1305116487">
    <w:abstractNumId w:val="9"/>
  </w:num>
  <w:num w:numId="34" w16cid:durableId="1961062617">
    <w:abstractNumId w:val="80"/>
  </w:num>
  <w:num w:numId="35" w16cid:durableId="302542700">
    <w:abstractNumId w:val="64"/>
  </w:num>
  <w:num w:numId="36" w16cid:durableId="1518076936">
    <w:abstractNumId w:val="32"/>
  </w:num>
  <w:num w:numId="37" w16cid:durableId="396705614">
    <w:abstractNumId w:val="23"/>
  </w:num>
  <w:num w:numId="38" w16cid:durableId="783884907">
    <w:abstractNumId w:val="19"/>
  </w:num>
  <w:num w:numId="39" w16cid:durableId="679427658">
    <w:abstractNumId w:val="89"/>
  </w:num>
  <w:num w:numId="40" w16cid:durableId="2008701932">
    <w:abstractNumId w:val="75"/>
  </w:num>
  <w:num w:numId="41" w16cid:durableId="2075855697">
    <w:abstractNumId w:val="81"/>
  </w:num>
  <w:num w:numId="42" w16cid:durableId="1942839240">
    <w:abstractNumId w:val="78"/>
  </w:num>
  <w:num w:numId="43" w16cid:durableId="1875652266">
    <w:abstractNumId w:val="51"/>
  </w:num>
  <w:num w:numId="44" w16cid:durableId="405496395">
    <w:abstractNumId w:val="11"/>
  </w:num>
  <w:num w:numId="45" w16cid:durableId="1301350726">
    <w:abstractNumId w:val="27"/>
  </w:num>
  <w:num w:numId="46" w16cid:durableId="1927349224">
    <w:abstractNumId w:val="6"/>
  </w:num>
  <w:num w:numId="47" w16cid:durableId="918635257">
    <w:abstractNumId w:val="88"/>
  </w:num>
  <w:num w:numId="48" w16cid:durableId="1764648790">
    <w:abstractNumId w:val="91"/>
  </w:num>
  <w:num w:numId="49" w16cid:durableId="1695299397">
    <w:abstractNumId w:val="49"/>
  </w:num>
  <w:num w:numId="50" w16cid:durableId="498929928">
    <w:abstractNumId w:val="72"/>
  </w:num>
  <w:num w:numId="51" w16cid:durableId="2072851029">
    <w:abstractNumId w:val="39"/>
  </w:num>
  <w:num w:numId="52" w16cid:durableId="1609392426">
    <w:abstractNumId w:val="93"/>
  </w:num>
  <w:num w:numId="53" w16cid:durableId="640379467">
    <w:abstractNumId w:val="26"/>
  </w:num>
  <w:num w:numId="54" w16cid:durableId="1824010041">
    <w:abstractNumId w:val="33"/>
  </w:num>
  <w:num w:numId="55" w16cid:durableId="1158231479">
    <w:abstractNumId w:val="14"/>
  </w:num>
  <w:num w:numId="56" w16cid:durableId="142047347">
    <w:abstractNumId w:val="36"/>
  </w:num>
  <w:num w:numId="57" w16cid:durableId="583296826">
    <w:abstractNumId w:val="68"/>
  </w:num>
  <w:num w:numId="58" w16cid:durableId="2069109500">
    <w:abstractNumId w:val="35"/>
  </w:num>
  <w:num w:numId="59" w16cid:durableId="1232351137">
    <w:abstractNumId w:val="52"/>
  </w:num>
  <w:num w:numId="60" w16cid:durableId="360980318">
    <w:abstractNumId w:val="66"/>
  </w:num>
  <w:num w:numId="61" w16cid:durableId="1381712550">
    <w:abstractNumId w:val="47"/>
  </w:num>
  <w:num w:numId="62" w16cid:durableId="1945647038">
    <w:abstractNumId w:val="46"/>
  </w:num>
  <w:num w:numId="63" w16cid:durableId="1263419305">
    <w:abstractNumId w:val="38"/>
  </w:num>
  <w:num w:numId="64" w16cid:durableId="1971283258">
    <w:abstractNumId w:val="13"/>
  </w:num>
  <w:num w:numId="65" w16cid:durableId="1898323601">
    <w:abstractNumId w:val="65"/>
  </w:num>
  <w:num w:numId="66" w16cid:durableId="1154906149">
    <w:abstractNumId w:val="76"/>
  </w:num>
  <w:num w:numId="67" w16cid:durableId="1365517910">
    <w:abstractNumId w:val="2"/>
  </w:num>
  <w:num w:numId="68" w16cid:durableId="531264816">
    <w:abstractNumId w:val="79"/>
  </w:num>
  <w:num w:numId="69" w16cid:durableId="350838857">
    <w:abstractNumId w:val="31"/>
  </w:num>
  <w:num w:numId="70" w16cid:durableId="99834444">
    <w:abstractNumId w:val="62"/>
  </w:num>
  <w:num w:numId="71" w16cid:durableId="268975141">
    <w:abstractNumId w:val="67"/>
  </w:num>
  <w:num w:numId="72" w16cid:durableId="224605658">
    <w:abstractNumId w:val="82"/>
  </w:num>
  <w:num w:numId="73" w16cid:durableId="92166097">
    <w:abstractNumId w:val="8"/>
  </w:num>
  <w:num w:numId="74" w16cid:durableId="1953979531">
    <w:abstractNumId w:val="69"/>
  </w:num>
  <w:num w:numId="75" w16cid:durableId="410007654">
    <w:abstractNumId w:val="74"/>
  </w:num>
  <w:num w:numId="76" w16cid:durableId="1357997600">
    <w:abstractNumId w:val="16"/>
  </w:num>
  <w:num w:numId="77" w16cid:durableId="422648431">
    <w:abstractNumId w:val="21"/>
  </w:num>
  <w:num w:numId="78" w16cid:durableId="1610888925">
    <w:abstractNumId w:val="43"/>
  </w:num>
  <w:num w:numId="79" w16cid:durableId="1659765435">
    <w:abstractNumId w:val="30"/>
  </w:num>
  <w:num w:numId="80" w16cid:durableId="131992112">
    <w:abstractNumId w:val="28"/>
  </w:num>
  <w:num w:numId="81" w16cid:durableId="53743972">
    <w:abstractNumId w:val="86"/>
  </w:num>
  <w:num w:numId="82" w16cid:durableId="696852909">
    <w:abstractNumId w:val="18"/>
  </w:num>
  <w:num w:numId="83" w16cid:durableId="1587376718">
    <w:abstractNumId w:val="44"/>
  </w:num>
  <w:num w:numId="84" w16cid:durableId="1129741736">
    <w:abstractNumId w:val="45"/>
  </w:num>
  <w:num w:numId="85" w16cid:durableId="1769615667">
    <w:abstractNumId w:val="85"/>
  </w:num>
  <w:num w:numId="86" w16cid:durableId="1647661411">
    <w:abstractNumId w:val="15"/>
  </w:num>
  <w:num w:numId="87" w16cid:durableId="26957343">
    <w:abstractNumId w:val="59"/>
  </w:num>
  <w:num w:numId="88" w16cid:durableId="1398671785">
    <w:abstractNumId w:val="24"/>
  </w:num>
  <w:num w:numId="89" w16cid:durableId="479735680">
    <w:abstractNumId w:val="48"/>
  </w:num>
  <w:num w:numId="90" w16cid:durableId="1586769778">
    <w:abstractNumId w:val="3"/>
  </w:num>
  <w:num w:numId="91" w16cid:durableId="1029256425">
    <w:abstractNumId w:val="63"/>
  </w:num>
  <w:num w:numId="92" w16cid:durableId="1442722226">
    <w:abstractNumId w:val="92"/>
  </w:num>
  <w:num w:numId="93" w16cid:durableId="307898525">
    <w:abstractNumId w:val="17"/>
  </w:num>
  <w:num w:numId="94" w16cid:durableId="1215580976">
    <w:abstractNumId w:val="8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75F"/>
    <w:rsid w:val="000044AA"/>
    <w:rsid w:val="00005B9B"/>
    <w:rsid w:val="00016C81"/>
    <w:rsid w:val="00033857"/>
    <w:rsid w:val="0003589D"/>
    <w:rsid w:val="0003596B"/>
    <w:rsid w:val="0003713B"/>
    <w:rsid w:val="000546E2"/>
    <w:rsid w:val="00066700"/>
    <w:rsid w:val="00066D0A"/>
    <w:rsid w:val="000745D4"/>
    <w:rsid w:val="0007495F"/>
    <w:rsid w:val="000879A0"/>
    <w:rsid w:val="00097058"/>
    <w:rsid w:val="0009792A"/>
    <w:rsid w:val="000A0CF8"/>
    <w:rsid w:val="000A2D18"/>
    <w:rsid w:val="000A373B"/>
    <w:rsid w:val="000A6757"/>
    <w:rsid w:val="000A6A30"/>
    <w:rsid w:val="000A6B58"/>
    <w:rsid w:val="000B4F80"/>
    <w:rsid w:val="000C27D0"/>
    <w:rsid w:val="000D0F97"/>
    <w:rsid w:val="000D2931"/>
    <w:rsid w:val="000E018F"/>
    <w:rsid w:val="000E11EE"/>
    <w:rsid w:val="000E1435"/>
    <w:rsid w:val="000F2890"/>
    <w:rsid w:val="000F4570"/>
    <w:rsid w:val="000F63AD"/>
    <w:rsid w:val="000F760F"/>
    <w:rsid w:val="0010104C"/>
    <w:rsid w:val="001034AD"/>
    <w:rsid w:val="001147C7"/>
    <w:rsid w:val="00115A48"/>
    <w:rsid w:val="00117D1F"/>
    <w:rsid w:val="00120828"/>
    <w:rsid w:val="001226A6"/>
    <w:rsid w:val="001245EF"/>
    <w:rsid w:val="00132AA7"/>
    <w:rsid w:val="001356B3"/>
    <w:rsid w:val="0014035A"/>
    <w:rsid w:val="001464E7"/>
    <w:rsid w:val="0015206F"/>
    <w:rsid w:val="001618A8"/>
    <w:rsid w:val="0016209F"/>
    <w:rsid w:val="00162D98"/>
    <w:rsid w:val="00163376"/>
    <w:rsid w:val="00167E8C"/>
    <w:rsid w:val="00176ADE"/>
    <w:rsid w:val="0017735E"/>
    <w:rsid w:val="0018163C"/>
    <w:rsid w:val="00181917"/>
    <w:rsid w:val="0018516D"/>
    <w:rsid w:val="00194608"/>
    <w:rsid w:val="001A12F4"/>
    <w:rsid w:val="001A4E24"/>
    <w:rsid w:val="001B1FC2"/>
    <w:rsid w:val="001B2D3D"/>
    <w:rsid w:val="001B7F1F"/>
    <w:rsid w:val="001C4B45"/>
    <w:rsid w:val="001C5D4F"/>
    <w:rsid w:val="001C5D8E"/>
    <w:rsid w:val="001C67A5"/>
    <w:rsid w:val="001C7CCD"/>
    <w:rsid w:val="001D5E23"/>
    <w:rsid w:val="001E1370"/>
    <w:rsid w:val="001E6180"/>
    <w:rsid w:val="001F02D0"/>
    <w:rsid w:val="001F1BF7"/>
    <w:rsid w:val="001F23F7"/>
    <w:rsid w:val="001F40CC"/>
    <w:rsid w:val="001F5A51"/>
    <w:rsid w:val="0020162A"/>
    <w:rsid w:val="00204926"/>
    <w:rsid w:val="00211BB0"/>
    <w:rsid w:val="0021409B"/>
    <w:rsid w:val="002161F1"/>
    <w:rsid w:val="00216BAC"/>
    <w:rsid w:val="00225920"/>
    <w:rsid w:val="00233530"/>
    <w:rsid w:val="0023541F"/>
    <w:rsid w:val="002432AB"/>
    <w:rsid w:val="0026051E"/>
    <w:rsid w:val="002629B9"/>
    <w:rsid w:val="00263B72"/>
    <w:rsid w:val="00264946"/>
    <w:rsid w:val="002659CF"/>
    <w:rsid w:val="00266778"/>
    <w:rsid w:val="00273C53"/>
    <w:rsid w:val="002754A3"/>
    <w:rsid w:val="00281286"/>
    <w:rsid w:val="00281E05"/>
    <w:rsid w:val="002828B5"/>
    <w:rsid w:val="002837B6"/>
    <w:rsid w:val="002846A0"/>
    <w:rsid w:val="002859FC"/>
    <w:rsid w:val="002876F6"/>
    <w:rsid w:val="00293157"/>
    <w:rsid w:val="00297BD6"/>
    <w:rsid w:val="002A1780"/>
    <w:rsid w:val="002A1BD6"/>
    <w:rsid w:val="002B3069"/>
    <w:rsid w:val="002B3689"/>
    <w:rsid w:val="002B6E5B"/>
    <w:rsid w:val="002C0AE3"/>
    <w:rsid w:val="002D28B6"/>
    <w:rsid w:val="002D57B5"/>
    <w:rsid w:val="002D7BC3"/>
    <w:rsid w:val="002E3CB4"/>
    <w:rsid w:val="002E5F05"/>
    <w:rsid w:val="002F1C92"/>
    <w:rsid w:val="002F36DE"/>
    <w:rsid w:val="002F3B9D"/>
    <w:rsid w:val="002F647C"/>
    <w:rsid w:val="002F77AF"/>
    <w:rsid w:val="002F7B5A"/>
    <w:rsid w:val="00300474"/>
    <w:rsid w:val="00300898"/>
    <w:rsid w:val="00304E7C"/>
    <w:rsid w:val="003076C2"/>
    <w:rsid w:val="003147A5"/>
    <w:rsid w:val="00322924"/>
    <w:rsid w:val="00322BB1"/>
    <w:rsid w:val="003254E8"/>
    <w:rsid w:val="00333AD9"/>
    <w:rsid w:val="00334E6C"/>
    <w:rsid w:val="00341563"/>
    <w:rsid w:val="00341FE6"/>
    <w:rsid w:val="00343C0C"/>
    <w:rsid w:val="0034462E"/>
    <w:rsid w:val="00352B22"/>
    <w:rsid w:val="00353166"/>
    <w:rsid w:val="00356416"/>
    <w:rsid w:val="003577FC"/>
    <w:rsid w:val="00362D85"/>
    <w:rsid w:val="00362F81"/>
    <w:rsid w:val="00365215"/>
    <w:rsid w:val="00367651"/>
    <w:rsid w:val="00367CC1"/>
    <w:rsid w:val="003704C6"/>
    <w:rsid w:val="00373785"/>
    <w:rsid w:val="0037516C"/>
    <w:rsid w:val="00382366"/>
    <w:rsid w:val="00383AF4"/>
    <w:rsid w:val="00384E94"/>
    <w:rsid w:val="00385311"/>
    <w:rsid w:val="00390567"/>
    <w:rsid w:val="00390934"/>
    <w:rsid w:val="00390E48"/>
    <w:rsid w:val="00390E5E"/>
    <w:rsid w:val="003914A2"/>
    <w:rsid w:val="003914AA"/>
    <w:rsid w:val="003915FF"/>
    <w:rsid w:val="00392A31"/>
    <w:rsid w:val="00393C1E"/>
    <w:rsid w:val="003A1E6A"/>
    <w:rsid w:val="003A516E"/>
    <w:rsid w:val="003A74C1"/>
    <w:rsid w:val="003B2AD5"/>
    <w:rsid w:val="003B3865"/>
    <w:rsid w:val="003B4FB8"/>
    <w:rsid w:val="003D0E50"/>
    <w:rsid w:val="003D2706"/>
    <w:rsid w:val="003D743C"/>
    <w:rsid w:val="003E39DB"/>
    <w:rsid w:val="003E3BFE"/>
    <w:rsid w:val="003E4FEB"/>
    <w:rsid w:val="003F01E3"/>
    <w:rsid w:val="003F3E3A"/>
    <w:rsid w:val="003F4BCB"/>
    <w:rsid w:val="004138C0"/>
    <w:rsid w:val="0041503A"/>
    <w:rsid w:val="00436B20"/>
    <w:rsid w:val="00443E36"/>
    <w:rsid w:val="004501AF"/>
    <w:rsid w:val="00450F49"/>
    <w:rsid w:val="00453D3E"/>
    <w:rsid w:val="004540F4"/>
    <w:rsid w:val="00455413"/>
    <w:rsid w:val="00455594"/>
    <w:rsid w:val="00455C93"/>
    <w:rsid w:val="00460DB9"/>
    <w:rsid w:val="0046301A"/>
    <w:rsid w:val="00464C41"/>
    <w:rsid w:val="00466172"/>
    <w:rsid w:val="004718BC"/>
    <w:rsid w:val="004803C4"/>
    <w:rsid w:val="00483A71"/>
    <w:rsid w:val="0048403B"/>
    <w:rsid w:val="0048720F"/>
    <w:rsid w:val="00491DF3"/>
    <w:rsid w:val="00493923"/>
    <w:rsid w:val="004976EC"/>
    <w:rsid w:val="0049792E"/>
    <w:rsid w:val="004A0892"/>
    <w:rsid w:val="004A0FBB"/>
    <w:rsid w:val="004A45BA"/>
    <w:rsid w:val="004A7D9A"/>
    <w:rsid w:val="004B474D"/>
    <w:rsid w:val="004B77F0"/>
    <w:rsid w:val="004B7956"/>
    <w:rsid w:val="004C2153"/>
    <w:rsid w:val="004C3507"/>
    <w:rsid w:val="004D101A"/>
    <w:rsid w:val="004E3DEE"/>
    <w:rsid w:val="005028F1"/>
    <w:rsid w:val="00502BE9"/>
    <w:rsid w:val="0050373E"/>
    <w:rsid w:val="00504228"/>
    <w:rsid w:val="005132B2"/>
    <w:rsid w:val="00516434"/>
    <w:rsid w:val="00520994"/>
    <w:rsid w:val="00520BC6"/>
    <w:rsid w:val="00520FB1"/>
    <w:rsid w:val="00523ABD"/>
    <w:rsid w:val="00525B14"/>
    <w:rsid w:val="00526A80"/>
    <w:rsid w:val="00530400"/>
    <w:rsid w:val="005325BD"/>
    <w:rsid w:val="0054010B"/>
    <w:rsid w:val="00542A1A"/>
    <w:rsid w:val="005447A9"/>
    <w:rsid w:val="005537EE"/>
    <w:rsid w:val="0055391D"/>
    <w:rsid w:val="00554446"/>
    <w:rsid w:val="00555662"/>
    <w:rsid w:val="00560DC3"/>
    <w:rsid w:val="00563261"/>
    <w:rsid w:val="00571ED6"/>
    <w:rsid w:val="005742F8"/>
    <w:rsid w:val="00582741"/>
    <w:rsid w:val="005853D7"/>
    <w:rsid w:val="00595064"/>
    <w:rsid w:val="0059557C"/>
    <w:rsid w:val="00595A1F"/>
    <w:rsid w:val="00596DF5"/>
    <w:rsid w:val="00597C65"/>
    <w:rsid w:val="005A0656"/>
    <w:rsid w:val="005A1A14"/>
    <w:rsid w:val="005A6DA1"/>
    <w:rsid w:val="005A7E78"/>
    <w:rsid w:val="005B26BB"/>
    <w:rsid w:val="005B29F7"/>
    <w:rsid w:val="005B337C"/>
    <w:rsid w:val="005B6863"/>
    <w:rsid w:val="005C0604"/>
    <w:rsid w:val="005C399F"/>
    <w:rsid w:val="005C58CB"/>
    <w:rsid w:val="005C5F92"/>
    <w:rsid w:val="005C62CE"/>
    <w:rsid w:val="005D311B"/>
    <w:rsid w:val="005D5B6F"/>
    <w:rsid w:val="005D7A2A"/>
    <w:rsid w:val="005E3F11"/>
    <w:rsid w:val="005F4262"/>
    <w:rsid w:val="005F42C7"/>
    <w:rsid w:val="00605308"/>
    <w:rsid w:val="00605715"/>
    <w:rsid w:val="00612E7D"/>
    <w:rsid w:val="00615DD8"/>
    <w:rsid w:val="00621F3E"/>
    <w:rsid w:val="006236D3"/>
    <w:rsid w:val="00624683"/>
    <w:rsid w:val="00630E3B"/>
    <w:rsid w:val="006370C6"/>
    <w:rsid w:val="00637249"/>
    <w:rsid w:val="00637593"/>
    <w:rsid w:val="00644C0D"/>
    <w:rsid w:val="00645669"/>
    <w:rsid w:val="00645C84"/>
    <w:rsid w:val="00646B3D"/>
    <w:rsid w:val="00650D43"/>
    <w:rsid w:val="00662EA5"/>
    <w:rsid w:val="00665FF8"/>
    <w:rsid w:val="00667E38"/>
    <w:rsid w:val="0067476B"/>
    <w:rsid w:val="006752D4"/>
    <w:rsid w:val="00676784"/>
    <w:rsid w:val="00676869"/>
    <w:rsid w:val="0068111A"/>
    <w:rsid w:val="0068118D"/>
    <w:rsid w:val="006815C4"/>
    <w:rsid w:val="00681FD2"/>
    <w:rsid w:val="006851CA"/>
    <w:rsid w:val="0068740F"/>
    <w:rsid w:val="00687C3F"/>
    <w:rsid w:val="00687DB8"/>
    <w:rsid w:val="00694567"/>
    <w:rsid w:val="006975CF"/>
    <w:rsid w:val="006A0219"/>
    <w:rsid w:val="006A2D52"/>
    <w:rsid w:val="006A4401"/>
    <w:rsid w:val="006A4928"/>
    <w:rsid w:val="006B4F67"/>
    <w:rsid w:val="006B6129"/>
    <w:rsid w:val="006B6864"/>
    <w:rsid w:val="006C3ABC"/>
    <w:rsid w:val="006C7834"/>
    <w:rsid w:val="006C7A40"/>
    <w:rsid w:val="006D4644"/>
    <w:rsid w:val="006D5AE0"/>
    <w:rsid w:val="006D5D68"/>
    <w:rsid w:val="006D665F"/>
    <w:rsid w:val="006E1CB5"/>
    <w:rsid w:val="006E59AA"/>
    <w:rsid w:val="006F25BF"/>
    <w:rsid w:val="006F5228"/>
    <w:rsid w:val="006F5878"/>
    <w:rsid w:val="007003D8"/>
    <w:rsid w:val="0071560D"/>
    <w:rsid w:val="0071594C"/>
    <w:rsid w:val="00716533"/>
    <w:rsid w:val="007176A8"/>
    <w:rsid w:val="00721FA9"/>
    <w:rsid w:val="00722FF6"/>
    <w:rsid w:val="00723CE4"/>
    <w:rsid w:val="0072585B"/>
    <w:rsid w:val="007341E3"/>
    <w:rsid w:val="00736AE7"/>
    <w:rsid w:val="00746330"/>
    <w:rsid w:val="00750076"/>
    <w:rsid w:val="00753ABC"/>
    <w:rsid w:val="0075712C"/>
    <w:rsid w:val="007646A5"/>
    <w:rsid w:val="0076717B"/>
    <w:rsid w:val="007705E2"/>
    <w:rsid w:val="00773484"/>
    <w:rsid w:val="007770A1"/>
    <w:rsid w:val="007778D0"/>
    <w:rsid w:val="00791408"/>
    <w:rsid w:val="007920FF"/>
    <w:rsid w:val="007926D7"/>
    <w:rsid w:val="00792F4B"/>
    <w:rsid w:val="00794418"/>
    <w:rsid w:val="00794F61"/>
    <w:rsid w:val="00795AEA"/>
    <w:rsid w:val="00796DAB"/>
    <w:rsid w:val="007A2578"/>
    <w:rsid w:val="007A534F"/>
    <w:rsid w:val="007A6503"/>
    <w:rsid w:val="007B108D"/>
    <w:rsid w:val="007B19F8"/>
    <w:rsid w:val="007B286C"/>
    <w:rsid w:val="007B58F9"/>
    <w:rsid w:val="007B7B6D"/>
    <w:rsid w:val="007C0ED7"/>
    <w:rsid w:val="007C2859"/>
    <w:rsid w:val="007C302F"/>
    <w:rsid w:val="007C4B28"/>
    <w:rsid w:val="007C6B2C"/>
    <w:rsid w:val="007D3122"/>
    <w:rsid w:val="007E577F"/>
    <w:rsid w:val="007E6467"/>
    <w:rsid w:val="007E6810"/>
    <w:rsid w:val="007F1E24"/>
    <w:rsid w:val="007F276F"/>
    <w:rsid w:val="007F3F20"/>
    <w:rsid w:val="007F5A37"/>
    <w:rsid w:val="00800364"/>
    <w:rsid w:val="00800A28"/>
    <w:rsid w:val="008015A5"/>
    <w:rsid w:val="00803426"/>
    <w:rsid w:val="008036CB"/>
    <w:rsid w:val="008045A5"/>
    <w:rsid w:val="00805A8C"/>
    <w:rsid w:val="00812E76"/>
    <w:rsid w:val="00822463"/>
    <w:rsid w:val="008362C6"/>
    <w:rsid w:val="00837EA0"/>
    <w:rsid w:val="00843E22"/>
    <w:rsid w:val="00845802"/>
    <w:rsid w:val="00846D7B"/>
    <w:rsid w:val="0085196E"/>
    <w:rsid w:val="00855655"/>
    <w:rsid w:val="00856A2E"/>
    <w:rsid w:val="00860B08"/>
    <w:rsid w:val="00861029"/>
    <w:rsid w:val="0087291C"/>
    <w:rsid w:val="00872D39"/>
    <w:rsid w:val="0087306E"/>
    <w:rsid w:val="0087667C"/>
    <w:rsid w:val="00881206"/>
    <w:rsid w:val="008825BC"/>
    <w:rsid w:val="00885459"/>
    <w:rsid w:val="0088641A"/>
    <w:rsid w:val="00887CE2"/>
    <w:rsid w:val="008909FB"/>
    <w:rsid w:val="008947B8"/>
    <w:rsid w:val="008A092A"/>
    <w:rsid w:val="008A1164"/>
    <w:rsid w:val="008A3B73"/>
    <w:rsid w:val="008B4630"/>
    <w:rsid w:val="008B6C59"/>
    <w:rsid w:val="008C05F9"/>
    <w:rsid w:val="008C2AA4"/>
    <w:rsid w:val="008C2AFA"/>
    <w:rsid w:val="008C2F3E"/>
    <w:rsid w:val="008C422A"/>
    <w:rsid w:val="008C676D"/>
    <w:rsid w:val="008D23AB"/>
    <w:rsid w:val="008D2936"/>
    <w:rsid w:val="008D5134"/>
    <w:rsid w:val="008D5618"/>
    <w:rsid w:val="008E0EF2"/>
    <w:rsid w:val="008E674B"/>
    <w:rsid w:val="008E7C85"/>
    <w:rsid w:val="008F0180"/>
    <w:rsid w:val="008F11A5"/>
    <w:rsid w:val="008F15EB"/>
    <w:rsid w:val="008F1DEB"/>
    <w:rsid w:val="008F4B8E"/>
    <w:rsid w:val="0090056A"/>
    <w:rsid w:val="0090311C"/>
    <w:rsid w:val="00903975"/>
    <w:rsid w:val="0090502C"/>
    <w:rsid w:val="00905369"/>
    <w:rsid w:val="00911482"/>
    <w:rsid w:val="0091374A"/>
    <w:rsid w:val="0091707E"/>
    <w:rsid w:val="009215EA"/>
    <w:rsid w:val="009220D4"/>
    <w:rsid w:val="009228E0"/>
    <w:rsid w:val="00922DDA"/>
    <w:rsid w:val="009236C0"/>
    <w:rsid w:val="0092687A"/>
    <w:rsid w:val="00926DF5"/>
    <w:rsid w:val="00927B98"/>
    <w:rsid w:val="00935848"/>
    <w:rsid w:val="00935FB7"/>
    <w:rsid w:val="009400DF"/>
    <w:rsid w:val="0094783D"/>
    <w:rsid w:val="0095021D"/>
    <w:rsid w:val="009528C4"/>
    <w:rsid w:val="00955E72"/>
    <w:rsid w:val="0095642C"/>
    <w:rsid w:val="009617ED"/>
    <w:rsid w:val="00961C13"/>
    <w:rsid w:val="00966097"/>
    <w:rsid w:val="009715E9"/>
    <w:rsid w:val="009761D7"/>
    <w:rsid w:val="009820AE"/>
    <w:rsid w:val="0098260B"/>
    <w:rsid w:val="009866B2"/>
    <w:rsid w:val="00991EC9"/>
    <w:rsid w:val="009936F1"/>
    <w:rsid w:val="009A0308"/>
    <w:rsid w:val="009A44A3"/>
    <w:rsid w:val="009A48D8"/>
    <w:rsid w:val="009A78C7"/>
    <w:rsid w:val="009D6BF0"/>
    <w:rsid w:val="009E01B4"/>
    <w:rsid w:val="009F1703"/>
    <w:rsid w:val="009F1F63"/>
    <w:rsid w:val="009F388F"/>
    <w:rsid w:val="009F3C31"/>
    <w:rsid w:val="009F6A81"/>
    <w:rsid w:val="00A01E9E"/>
    <w:rsid w:val="00A029F9"/>
    <w:rsid w:val="00A03A1C"/>
    <w:rsid w:val="00A1001B"/>
    <w:rsid w:val="00A146EA"/>
    <w:rsid w:val="00A15677"/>
    <w:rsid w:val="00A1614D"/>
    <w:rsid w:val="00A2092C"/>
    <w:rsid w:val="00A22B7C"/>
    <w:rsid w:val="00A32396"/>
    <w:rsid w:val="00A3309D"/>
    <w:rsid w:val="00A4418C"/>
    <w:rsid w:val="00A449BE"/>
    <w:rsid w:val="00A46E2F"/>
    <w:rsid w:val="00A476EA"/>
    <w:rsid w:val="00A50B5B"/>
    <w:rsid w:val="00A54EFD"/>
    <w:rsid w:val="00A6753D"/>
    <w:rsid w:val="00A7120F"/>
    <w:rsid w:val="00A72D0E"/>
    <w:rsid w:val="00A7637D"/>
    <w:rsid w:val="00A81815"/>
    <w:rsid w:val="00A81E2D"/>
    <w:rsid w:val="00A83A9A"/>
    <w:rsid w:val="00A84214"/>
    <w:rsid w:val="00A844BC"/>
    <w:rsid w:val="00A87A79"/>
    <w:rsid w:val="00A9748A"/>
    <w:rsid w:val="00AB0360"/>
    <w:rsid w:val="00AB187E"/>
    <w:rsid w:val="00AB1D2E"/>
    <w:rsid w:val="00AB3868"/>
    <w:rsid w:val="00AB3DE4"/>
    <w:rsid w:val="00AB404E"/>
    <w:rsid w:val="00AC0B6E"/>
    <w:rsid w:val="00AC3308"/>
    <w:rsid w:val="00AC5F3D"/>
    <w:rsid w:val="00AC6DD3"/>
    <w:rsid w:val="00AD3C12"/>
    <w:rsid w:val="00AE2164"/>
    <w:rsid w:val="00AE4DDA"/>
    <w:rsid w:val="00AE4F57"/>
    <w:rsid w:val="00AF61D0"/>
    <w:rsid w:val="00B0633C"/>
    <w:rsid w:val="00B10264"/>
    <w:rsid w:val="00B1246A"/>
    <w:rsid w:val="00B16FBA"/>
    <w:rsid w:val="00B173D3"/>
    <w:rsid w:val="00B17A8B"/>
    <w:rsid w:val="00B2060F"/>
    <w:rsid w:val="00B24158"/>
    <w:rsid w:val="00B265EA"/>
    <w:rsid w:val="00B2730D"/>
    <w:rsid w:val="00B36819"/>
    <w:rsid w:val="00B368FB"/>
    <w:rsid w:val="00B42CB3"/>
    <w:rsid w:val="00B46E31"/>
    <w:rsid w:val="00B51251"/>
    <w:rsid w:val="00B52B5A"/>
    <w:rsid w:val="00B575B8"/>
    <w:rsid w:val="00B62401"/>
    <w:rsid w:val="00B65704"/>
    <w:rsid w:val="00B67D30"/>
    <w:rsid w:val="00B81E83"/>
    <w:rsid w:val="00B84B15"/>
    <w:rsid w:val="00B96804"/>
    <w:rsid w:val="00BA3541"/>
    <w:rsid w:val="00BA4274"/>
    <w:rsid w:val="00BA45C9"/>
    <w:rsid w:val="00BA5070"/>
    <w:rsid w:val="00BA5E4E"/>
    <w:rsid w:val="00BB6D88"/>
    <w:rsid w:val="00BC0D1A"/>
    <w:rsid w:val="00BC121C"/>
    <w:rsid w:val="00BC170B"/>
    <w:rsid w:val="00BC2076"/>
    <w:rsid w:val="00BC6AB5"/>
    <w:rsid w:val="00BC6B72"/>
    <w:rsid w:val="00BC70F4"/>
    <w:rsid w:val="00BC7E99"/>
    <w:rsid w:val="00BD0385"/>
    <w:rsid w:val="00BD7646"/>
    <w:rsid w:val="00BD7798"/>
    <w:rsid w:val="00BE06C3"/>
    <w:rsid w:val="00BE44D5"/>
    <w:rsid w:val="00BE62BA"/>
    <w:rsid w:val="00BE6C0B"/>
    <w:rsid w:val="00BF07C2"/>
    <w:rsid w:val="00BF5CBB"/>
    <w:rsid w:val="00BF5DAE"/>
    <w:rsid w:val="00BF62B8"/>
    <w:rsid w:val="00C002B8"/>
    <w:rsid w:val="00C004AA"/>
    <w:rsid w:val="00C04DB0"/>
    <w:rsid w:val="00C06CB1"/>
    <w:rsid w:val="00C21518"/>
    <w:rsid w:val="00C216D3"/>
    <w:rsid w:val="00C22B14"/>
    <w:rsid w:val="00C2405E"/>
    <w:rsid w:val="00C24222"/>
    <w:rsid w:val="00C24226"/>
    <w:rsid w:val="00C2588C"/>
    <w:rsid w:val="00C27D35"/>
    <w:rsid w:val="00C33885"/>
    <w:rsid w:val="00C36661"/>
    <w:rsid w:val="00C371A2"/>
    <w:rsid w:val="00C40314"/>
    <w:rsid w:val="00C434C2"/>
    <w:rsid w:val="00C4784D"/>
    <w:rsid w:val="00C53A3F"/>
    <w:rsid w:val="00C5475F"/>
    <w:rsid w:val="00C62E84"/>
    <w:rsid w:val="00C67D4E"/>
    <w:rsid w:val="00C67D84"/>
    <w:rsid w:val="00C73C12"/>
    <w:rsid w:val="00C74CF4"/>
    <w:rsid w:val="00C81701"/>
    <w:rsid w:val="00C82217"/>
    <w:rsid w:val="00C85362"/>
    <w:rsid w:val="00C86419"/>
    <w:rsid w:val="00C87059"/>
    <w:rsid w:val="00C92801"/>
    <w:rsid w:val="00C93EA3"/>
    <w:rsid w:val="00C9430B"/>
    <w:rsid w:val="00C95D97"/>
    <w:rsid w:val="00C96D24"/>
    <w:rsid w:val="00CA3C9C"/>
    <w:rsid w:val="00CA6226"/>
    <w:rsid w:val="00CB1B38"/>
    <w:rsid w:val="00CB1E27"/>
    <w:rsid w:val="00CB33E8"/>
    <w:rsid w:val="00CB6B29"/>
    <w:rsid w:val="00CB710A"/>
    <w:rsid w:val="00CB7831"/>
    <w:rsid w:val="00CC076D"/>
    <w:rsid w:val="00CC60E4"/>
    <w:rsid w:val="00CD2D36"/>
    <w:rsid w:val="00CE1C69"/>
    <w:rsid w:val="00CE4813"/>
    <w:rsid w:val="00CE6212"/>
    <w:rsid w:val="00CF2D86"/>
    <w:rsid w:val="00CF330B"/>
    <w:rsid w:val="00CF4D0E"/>
    <w:rsid w:val="00CF5FBF"/>
    <w:rsid w:val="00D0240D"/>
    <w:rsid w:val="00D040D5"/>
    <w:rsid w:val="00D05004"/>
    <w:rsid w:val="00D07C0B"/>
    <w:rsid w:val="00D204AB"/>
    <w:rsid w:val="00D20A7C"/>
    <w:rsid w:val="00D23B9A"/>
    <w:rsid w:val="00D24B52"/>
    <w:rsid w:val="00D270CF"/>
    <w:rsid w:val="00D32FCF"/>
    <w:rsid w:val="00D33E6D"/>
    <w:rsid w:val="00D35987"/>
    <w:rsid w:val="00D44AC3"/>
    <w:rsid w:val="00D52A45"/>
    <w:rsid w:val="00D52C8C"/>
    <w:rsid w:val="00D54C9E"/>
    <w:rsid w:val="00D625C3"/>
    <w:rsid w:val="00D64901"/>
    <w:rsid w:val="00D6548E"/>
    <w:rsid w:val="00D724F4"/>
    <w:rsid w:val="00D80074"/>
    <w:rsid w:val="00D82649"/>
    <w:rsid w:val="00D84FA2"/>
    <w:rsid w:val="00D869F9"/>
    <w:rsid w:val="00D90F85"/>
    <w:rsid w:val="00D94228"/>
    <w:rsid w:val="00DA1DAC"/>
    <w:rsid w:val="00DA69DA"/>
    <w:rsid w:val="00DB066F"/>
    <w:rsid w:val="00DB5469"/>
    <w:rsid w:val="00DB73DD"/>
    <w:rsid w:val="00DC1C25"/>
    <w:rsid w:val="00DC22D2"/>
    <w:rsid w:val="00DC3902"/>
    <w:rsid w:val="00DD2B66"/>
    <w:rsid w:val="00DE30EA"/>
    <w:rsid w:val="00DE323F"/>
    <w:rsid w:val="00DE75C0"/>
    <w:rsid w:val="00DE7983"/>
    <w:rsid w:val="00DF0D13"/>
    <w:rsid w:val="00DF2F5D"/>
    <w:rsid w:val="00DF3644"/>
    <w:rsid w:val="00DF5281"/>
    <w:rsid w:val="00DF7889"/>
    <w:rsid w:val="00E000E1"/>
    <w:rsid w:val="00E0028E"/>
    <w:rsid w:val="00E02CD0"/>
    <w:rsid w:val="00E04BF6"/>
    <w:rsid w:val="00E056EE"/>
    <w:rsid w:val="00E12AF1"/>
    <w:rsid w:val="00E13982"/>
    <w:rsid w:val="00E15266"/>
    <w:rsid w:val="00E25FB8"/>
    <w:rsid w:val="00E2662B"/>
    <w:rsid w:val="00E335F8"/>
    <w:rsid w:val="00E3481F"/>
    <w:rsid w:val="00E46C5D"/>
    <w:rsid w:val="00E477C2"/>
    <w:rsid w:val="00E51D4A"/>
    <w:rsid w:val="00E556F8"/>
    <w:rsid w:val="00E57323"/>
    <w:rsid w:val="00E61B1A"/>
    <w:rsid w:val="00E65E37"/>
    <w:rsid w:val="00E67EB6"/>
    <w:rsid w:val="00E8025F"/>
    <w:rsid w:val="00E90359"/>
    <w:rsid w:val="00E90C93"/>
    <w:rsid w:val="00E910DA"/>
    <w:rsid w:val="00E93717"/>
    <w:rsid w:val="00E94514"/>
    <w:rsid w:val="00E96002"/>
    <w:rsid w:val="00E9669E"/>
    <w:rsid w:val="00EA543B"/>
    <w:rsid w:val="00EB5AA7"/>
    <w:rsid w:val="00EC25F7"/>
    <w:rsid w:val="00EC335E"/>
    <w:rsid w:val="00EC48BF"/>
    <w:rsid w:val="00EC7C35"/>
    <w:rsid w:val="00ED3656"/>
    <w:rsid w:val="00ED5C8E"/>
    <w:rsid w:val="00EE3501"/>
    <w:rsid w:val="00EE3616"/>
    <w:rsid w:val="00EE7933"/>
    <w:rsid w:val="00EF78A1"/>
    <w:rsid w:val="00F01FBD"/>
    <w:rsid w:val="00F11DCC"/>
    <w:rsid w:val="00F12349"/>
    <w:rsid w:val="00F12C19"/>
    <w:rsid w:val="00F14A45"/>
    <w:rsid w:val="00F17EA7"/>
    <w:rsid w:val="00F23F22"/>
    <w:rsid w:val="00F25216"/>
    <w:rsid w:val="00F30712"/>
    <w:rsid w:val="00F3082F"/>
    <w:rsid w:val="00F36F8D"/>
    <w:rsid w:val="00F440B6"/>
    <w:rsid w:val="00F44BDF"/>
    <w:rsid w:val="00F5576D"/>
    <w:rsid w:val="00F64F77"/>
    <w:rsid w:val="00F70E76"/>
    <w:rsid w:val="00F74648"/>
    <w:rsid w:val="00F75680"/>
    <w:rsid w:val="00F84201"/>
    <w:rsid w:val="00F93E2D"/>
    <w:rsid w:val="00FA3C24"/>
    <w:rsid w:val="00FA5286"/>
    <w:rsid w:val="00FB3669"/>
    <w:rsid w:val="00FC1AE9"/>
    <w:rsid w:val="00FC1D75"/>
    <w:rsid w:val="00FC2B72"/>
    <w:rsid w:val="00FC61F2"/>
    <w:rsid w:val="00FC7D62"/>
    <w:rsid w:val="00FD5C12"/>
    <w:rsid w:val="00FD7F08"/>
    <w:rsid w:val="00FF22FD"/>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B812"/>
  <w15:chartTrackingRefBased/>
  <w15:docId w15:val="{107AF100-65F3-2541-BE59-D1613308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F70E7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5F"/>
    <w:pPr>
      <w:ind w:left="720"/>
      <w:contextualSpacing/>
    </w:pPr>
  </w:style>
  <w:style w:type="paragraph" w:styleId="Footer">
    <w:name w:val="footer"/>
    <w:basedOn w:val="Normal"/>
    <w:link w:val="FooterChar"/>
    <w:uiPriority w:val="99"/>
    <w:unhideWhenUsed/>
    <w:rsid w:val="003914A2"/>
    <w:pPr>
      <w:tabs>
        <w:tab w:val="center" w:pos="4513"/>
        <w:tab w:val="right" w:pos="9026"/>
      </w:tabs>
    </w:pPr>
  </w:style>
  <w:style w:type="character" w:customStyle="1" w:styleId="FooterChar">
    <w:name w:val="Footer Char"/>
    <w:basedOn w:val="DefaultParagraphFont"/>
    <w:link w:val="Footer"/>
    <w:uiPriority w:val="99"/>
    <w:rsid w:val="003914A2"/>
  </w:style>
  <w:style w:type="character" w:styleId="PageNumber">
    <w:name w:val="page number"/>
    <w:basedOn w:val="DefaultParagraphFont"/>
    <w:uiPriority w:val="99"/>
    <w:semiHidden/>
    <w:unhideWhenUsed/>
    <w:rsid w:val="003914A2"/>
  </w:style>
  <w:style w:type="paragraph" w:styleId="NormalWeb">
    <w:name w:val="Normal (Web)"/>
    <w:basedOn w:val="Normal"/>
    <w:uiPriority w:val="99"/>
    <w:unhideWhenUsed/>
    <w:rsid w:val="00935FB7"/>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1D5E23"/>
    <w:rPr>
      <w:sz w:val="20"/>
      <w:szCs w:val="20"/>
    </w:rPr>
  </w:style>
  <w:style w:type="character" w:customStyle="1" w:styleId="FootnoteTextChar">
    <w:name w:val="Footnote Text Char"/>
    <w:basedOn w:val="DefaultParagraphFont"/>
    <w:link w:val="FootnoteText"/>
    <w:uiPriority w:val="99"/>
    <w:rsid w:val="001D5E23"/>
    <w:rPr>
      <w:sz w:val="20"/>
      <w:szCs w:val="20"/>
    </w:rPr>
  </w:style>
  <w:style w:type="character" w:styleId="FootnoteReference">
    <w:name w:val="footnote reference"/>
    <w:basedOn w:val="DefaultParagraphFont"/>
    <w:uiPriority w:val="99"/>
    <w:semiHidden/>
    <w:unhideWhenUsed/>
    <w:rsid w:val="001D5E23"/>
    <w:rPr>
      <w:vertAlign w:val="superscript"/>
    </w:rPr>
  </w:style>
  <w:style w:type="character" w:styleId="CommentReference">
    <w:name w:val="annotation reference"/>
    <w:basedOn w:val="DefaultParagraphFont"/>
    <w:uiPriority w:val="99"/>
    <w:semiHidden/>
    <w:unhideWhenUsed/>
    <w:rsid w:val="00645C84"/>
    <w:rPr>
      <w:sz w:val="16"/>
      <w:szCs w:val="16"/>
    </w:rPr>
  </w:style>
  <w:style w:type="paragraph" w:styleId="CommentText">
    <w:name w:val="annotation text"/>
    <w:basedOn w:val="Normal"/>
    <w:link w:val="CommentTextChar"/>
    <w:uiPriority w:val="99"/>
    <w:semiHidden/>
    <w:unhideWhenUsed/>
    <w:rsid w:val="00645C84"/>
    <w:rPr>
      <w:sz w:val="20"/>
      <w:szCs w:val="20"/>
    </w:rPr>
  </w:style>
  <w:style w:type="character" w:customStyle="1" w:styleId="CommentTextChar">
    <w:name w:val="Comment Text Char"/>
    <w:basedOn w:val="DefaultParagraphFont"/>
    <w:link w:val="CommentText"/>
    <w:uiPriority w:val="99"/>
    <w:semiHidden/>
    <w:rsid w:val="00645C84"/>
    <w:rPr>
      <w:sz w:val="20"/>
      <w:szCs w:val="20"/>
    </w:rPr>
  </w:style>
  <w:style w:type="paragraph" w:styleId="CommentSubject">
    <w:name w:val="annotation subject"/>
    <w:basedOn w:val="CommentText"/>
    <w:next w:val="CommentText"/>
    <w:link w:val="CommentSubjectChar"/>
    <w:uiPriority w:val="99"/>
    <w:semiHidden/>
    <w:unhideWhenUsed/>
    <w:rsid w:val="00645C84"/>
    <w:rPr>
      <w:b/>
      <w:bCs/>
    </w:rPr>
  </w:style>
  <w:style w:type="character" w:customStyle="1" w:styleId="CommentSubjectChar">
    <w:name w:val="Comment Subject Char"/>
    <w:basedOn w:val="CommentTextChar"/>
    <w:link w:val="CommentSubject"/>
    <w:uiPriority w:val="99"/>
    <w:semiHidden/>
    <w:rsid w:val="00645C84"/>
    <w:rPr>
      <w:b/>
      <w:bCs/>
      <w:sz w:val="20"/>
      <w:szCs w:val="20"/>
    </w:rPr>
  </w:style>
  <w:style w:type="paragraph" w:styleId="BalloonText">
    <w:name w:val="Balloon Text"/>
    <w:basedOn w:val="Normal"/>
    <w:link w:val="BalloonTextChar"/>
    <w:uiPriority w:val="99"/>
    <w:semiHidden/>
    <w:unhideWhenUsed/>
    <w:rsid w:val="00645C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C84"/>
    <w:rPr>
      <w:rFonts w:ascii="Segoe UI" w:hAnsi="Segoe UI" w:cs="Segoe UI"/>
      <w:sz w:val="18"/>
      <w:szCs w:val="18"/>
    </w:rPr>
  </w:style>
  <w:style w:type="paragraph" w:styleId="Revision">
    <w:name w:val="Revision"/>
    <w:hidden/>
    <w:uiPriority w:val="99"/>
    <w:semiHidden/>
    <w:rsid w:val="001A12F4"/>
  </w:style>
  <w:style w:type="paragraph" w:customStyle="1" w:styleId="western">
    <w:name w:val="western"/>
    <w:basedOn w:val="Normal"/>
    <w:rsid w:val="0085196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6548E"/>
  </w:style>
  <w:style w:type="character" w:styleId="Hyperlink">
    <w:name w:val="Hyperlink"/>
    <w:basedOn w:val="DefaultParagraphFont"/>
    <w:uiPriority w:val="99"/>
    <w:unhideWhenUsed/>
    <w:rsid w:val="00D6548E"/>
    <w:rPr>
      <w:color w:val="0000FF"/>
      <w:u w:val="single"/>
    </w:rPr>
  </w:style>
  <w:style w:type="character" w:styleId="Emphasis">
    <w:name w:val="Emphasis"/>
    <w:basedOn w:val="DefaultParagraphFont"/>
    <w:uiPriority w:val="20"/>
    <w:qFormat/>
    <w:rsid w:val="00860B08"/>
    <w:rPr>
      <w:i/>
      <w:iCs/>
    </w:rPr>
  </w:style>
  <w:style w:type="character" w:customStyle="1" w:styleId="Heading2Char">
    <w:name w:val="Heading 2 Char"/>
    <w:basedOn w:val="DefaultParagraphFont"/>
    <w:link w:val="Heading2"/>
    <w:uiPriority w:val="9"/>
    <w:rsid w:val="00F70E76"/>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AC3308"/>
    <w:pPr>
      <w:tabs>
        <w:tab w:val="center" w:pos="4513"/>
        <w:tab w:val="right" w:pos="9026"/>
      </w:tabs>
    </w:pPr>
  </w:style>
  <w:style w:type="character" w:customStyle="1" w:styleId="HeaderChar">
    <w:name w:val="Header Char"/>
    <w:basedOn w:val="DefaultParagraphFont"/>
    <w:link w:val="Header"/>
    <w:uiPriority w:val="99"/>
    <w:rsid w:val="00AC3308"/>
    <w:rPr>
      <w:lang w:val="en-GB"/>
    </w:rPr>
  </w:style>
  <w:style w:type="character" w:styleId="FollowedHyperlink">
    <w:name w:val="FollowedHyperlink"/>
    <w:basedOn w:val="DefaultParagraphFont"/>
    <w:uiPriority w:val="99"/>
    <w:semiHidden/>
    <w:unhideWhenUsed/>
    <w:rsid w:val="00935848"/>
    <w:rPr>
      <w:color w:val="954F72" w:themeColor="followedHyperlink"/>
      <w:u w:val="single"/>
    </w:rPr>
  </w:style>
  <w:style w:type="character" w:customStyle="1" w:styleId="UnresolvedMention1">
    <w:name w:val="Unresolved Mention1"/>
    <w:basedOn w:val="DefaultParagraphFont"/>
    <w:uiPriority w:val="99"/>
    <w:semiHidden/>
    <w:unhideWhenUsed/>
    <w:rsid w:val="00DC1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3249">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6">
          <w:marLeft w:val="0"/>
          <w:marRight w:val="0"/>
          <w:marTop w:val="0"/>
          <w:marBottom w:val="0"/>
          <w:divBdr>
            <w:top w:val="none" w:sz="0" w:space="0" w:color="auto"/>
            <w:left w:val="none" w:sz="0" w:space="0" w:color="auto"/>
            <w:bottom w:val="none" w:sz="0" w:space="0" w:color="auto"/>
            <w:right w:val="none" w:sz="0" w:space="0" w:color="auto"/>
          </w:divBdr>
          <w:divsChild>
            <w:div w:id="1755665733">
              <w:marLeft w:val="0"/>
              <w:marRight w:val="0"/>
              <w:marTop w:val="0"/>
              <w:marBottom w:val="0"/>
              <w:divBdr>
                <w:top w:val="none" w:sz="0" w:space="0" w:color="auto"/>
                <w:left w:val="none" w:sz="0" w:space="0" w:color="auto"/>
                <w:bottom w:val="none" w:sz="0" w:space="0" w:color="auto"/>
                <w:right w:val="none" w:sz="0" w:space="0" w:color="auto"/>
              </w:divBdr>
              <w:divsChild>
                <w:div w:id="509174346">
                  <w:marLeft w:val="0"/>
                  <w:marRight w:val="0"/>
                  <w:marTop w:val="0"/>
                  <w:marBottom w:val="0"/>
                  <w:divBdr>
                    <w:top w:val="none" w:sz="0" w:space="0" w:color="auto"/>
                    <w:left w:val="none" w:sz="0" w:space="0" w:color="auto"/>
                    <w:bottom w:val="none" w:sz="0" w:space="0" w:color="auto"/>
                    <w:right w:val="none" w:sz="0" w:space="0" w:color="auto"/>
                  </w:divBdr>
                </w:div>
              </w:divsChild>
            </w:div>
            <w:div w:id="1142500050">
              <w:marLeft w:val="0"/>
              <w:marRight w:val="0"/>
              <w:marTop w:val="0"/>
              <w:marBottom w:val="0"/>
              <w:divBdr>
                <w:top w:val="none" w:sz="0" w:space="0" w:color="auto"/>
                <w:left w:val="none" w:sz="0" w:space="0" w:color="auto"/>
                <w:bottom w:val="none" w:sz="0" w:space="0" w:color="auto"/>
                <w:right w:val="none" w:sz="0" w:space="0" w:color="auto"/>
              </w:divBdr>
              <w:divsChild>
                <w:div w:id="15651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4258">
          <w:marLeft w:val="0"/>
          <w:marRight w:val="0"/>
          <w:marTop w:val="0"/>
          <w:marBottom w:val="0"/>
          <w:divBdr>
            <w:top w:val="none" w:sz="0" w:space="0" w:color="auto"/>
            <w:left w:val="none" w:sz="0" w:space="0" w:color="auto"/>
            <w:bottom w:val="none" w:sz="0" w:space="0" w:color="auto"/>
            <w:right w:val="none" w:sz="0" w:space="0" w:color="auto"/>
          </w:divBdr>
          <w:divsChild>
            <w:div w:id="1099523571">
              <w:marLeft w:val="0"/>
              <w:marRight w:val="0"/>
              <w:marTop w:val="0"/>
              <w:marBottom w:val="0"/>
              <w:divBdr>
                <w:top w:val="none" w:sz="0" w:space="0" w:color="auto"/>
                <w:left w:val="none" w:sz="0" w:space="0" w:color="auto"/>
                <w:bottom w:val="none" w:sz="0" w:space="0" w:color="auto"/>
                <w:right w:val="none" w:sz="0" w:space="0" w:color="auto"/>
              </w:divBdr>
              <w:divsChild>
                <w:div w:id="17827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9772">
      <w:bodyDiv w:val="1"/>
      <w:marLeft w:val="0"/>
      <w:marRight w:val="0"/>
      <w:marTop w:val="0"/>
      <w:marBottom w:val="0"/>
      <w:divBdr>
        <w:top w:val="none" w:sz="0" w:space="0" w:color="auto"/>
        <w:left w:val="none" w:sz="0" w:space="0" w:color="auto"/>
        <w:bottom w:val="none" w:sz="0" w:space="0" w:color="auto"/>
        <w:right w:val="none" w:sz="0" w:space="0" w:color="auto"/>
      </w:divBdr>
    </w:div>
    <w:div w:id="42677243">
      <w:bodyDiv w:val="1"/>
      <w:marLeft w:val="0"/>
      <w:marRight w:val="0"/>
      <w:marTop w:val="0"/>
      <w:marBottom w:val="0"/>
      <w:divBdr>
        <w:top w:val="none" w:sz="0" w:space="0" w:color="auto"/>
        <w:left w:val="none" w:sz="0" w:space="0" w:color="auto"/>
        <w:bottom w:val="none" w:sz="0" w:space="0" w:color="auto"/>
        <w:right w:val="none" w:sz="0" w:space="0" w:color="auto"/>
      </w:divBdr>
    </w:div>
    <w:div w:id="44062459">
      <w:bodyDiv w:val="1"/>
      <w:marLeft w:val="0"/>
      <w:marRight w:val="0"/>
      <w:marTop w:val="0"/>
      <w:marBottom w:val="0"/>
      <w:divBdr>
        <w:top w:val="none" w:sz="0" w:space="0" w:color="auto"/>
        <w:left w:val="none" w:sz="0" w:space="0" w:color="auto"/>
        <w:bottom w:val="none" w:sz="0" w:space="0" w:color="auto"/>
        <w:right w:val="none" w:sz="0" w:space="0" w:color="auto"/>
      </w:divBdr>
      <w:divsChild>
        <w:div w:id="86538539">
          <w:marLeft w:val="0"/>
          <w:marRight w:val="0"/>
          <w:marTop w:val="0"/>
          <w:marBottom w:val="0"/>
          <w:divBdr>
            <w:top w:val="none" w:sz="0" w:space="0" w:color="auto"/>
            <w:left w:val="none" w:sz="0" w:space="0" w:color="auto"/>
            <w:bottom w:val="none" w:sz="0" w:space="0" w:color="auto"/>
            <w:right w:val="none" w:sz="0" w:space="0" w:color="auto"/>
          </w:divBdr>
          <w:divsChild>
            <w:div w:id="1075933312">
              <w:marLeft w:val="0"/>
              <w:marRight w:val="0"/>
              <w:marTop w:val="0"/>
              <w:marBottom w:val="0"/>
              <w:divBdr>
                <w:top w:val="none" w:sz="0" w:space="0" w:color="auto"/>
                <w:left w:val="none" w:sz="0" w:space="0" w:color="auto"/>
                <w:bottom w:val="none" w:sz="0" w:space="0" w:color="auto"/>
                <w:right w:val="none" w:sz="0" w:space="0" w:color="auto"/>
              </w:divBdr>
              <w:divsChild>
                <w:div w:id="10751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8418">
      <w:bodyDiv w:val="1"/>
      <w:marLeft w:val="0"/>
      <w:marRight w:val="0"/>
      <w:marTop w:val="0"/>
      <w:marBottom w:val="0"/>
      <w:divBdr>
        <w:top w:val="none" w:sz="0" w:space="0" w:color="auto"/>
        <w:left w:val="none" w:sz="0" w:space="0" w:color="auto"/>
        <w:bottom w:val="none" w:sz="0" w:space="0" w:color="auto"/>
        <w:right w:val="none" w:sz="0" w:space="0" w:color="auto"/>
      </w:divBdr>
      <w:divsChild>
        <w:div w:id="1113941983">
          <w:marLeft w:val="0"/>
          <w:marRight w:val="0"/>
          <w:marTop w:val="0"/>
          <w:marBottom w:val="0"/>
          <w:divBdr>
            <w:top w:val="none" w:sz="0" w:space="0" w:color="auto"/>
            <w:left w:val="none" w:sz="0" w:space="0" w:color="auto"/>
            <w:bottom w:val="none" w:sz="0" w:space="0" w:color="auto"/>
            <w:right w:val="none" w:sz="0" w:space="0" w:color="auto"/>
          </w:divBdr>
          <w:divsChild>
            <w:div w:id="136997697">
              <w:marLeft w:val="0"/>
              <w:marRight w:val="0"/>
              <w:marTop w:val="0"/>
              <w:marBottom w:val="0"/>
              <w:divBdr>
                <w:top w:val="none" w:sz="0" w:space="0" w:color="auto"/>
                <w:left w:val="none" w:sz="0" w:space="0" w:color="auto"/>
                <w:bottom w:val="none" w:sz="0" w:space="0" w:color="auto"/>
                <w:right w:val="none" w:sz="0" w:space="0" w:color="auto"/>
              </w:divBdr>
              <w:divsChild>
                <w:div w:id="13610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0217">
      <w:bodyDiv w:val="1"/>
      <w:marLeft w:val="0"/>
      <w:marRight w:val="0"/>
      <w:marTop w:val="0"/>
      <w:marBottom w:val="0"/>
      <w:divBdr>
        <w:top w:val="none" w:sz="0" w:space="0" w:color="auto"/>
        <w:left w:val="none" w:sz="0" w:space="0" w:color="auto"/>
        <w:bottom w:val="none" w:sz="0" w:space="0" w:color="auto"/>
        <w:right w:val="none" w:sz="0" w:space="0" w:color="auto"/>
      </w:divBdr>
      <w:divsChild>
        <w:div w:id="377703816">
          <w:marLeft w:val="0"/>
          <w:marRight w:val="0"/>
          <w:marTop w:val="0"/>
          <w:marBottom w:val="0"/>
          <w:divBdr>
            <w:top w:val="none" w:sz="0" w:space="0" w:color="auto"/>
            <w:left w:val="none" w:sz="0" w:space="0" w:color="auto"/>
            <w:bottom w:val="none" w:sz="0" w:space="0" w:color="auto"/>
            <w:right w:val="none" w:sz="0" w:space="0" w:color="auto"/>
          </w:divBdr>
          <w:divsChild>
            <w:div w:id="1454637756">
              <w:marLeft w:val="0"/>
              <w:marRight w:val="0"/>
              <w:marTop w:val="0"/>
              <w:marBottom w:val="0"/>
              <w:divBdr>
                <w:top w:val="none" w:sz="0" w:space="0" w:color="auto"/>
                <w:left w:val="none" w:sz="0" w:space="0" w:color="auto"/>
                <w:bottom w:val="none" w:sz="0" w:space="0" w:color="auto"/>
                <w:right w:val="none" w:sz="0" w:space="0" w:color="auto"/>
              </w:divBdr>
              <w:divsChild>
                <w:div w:id="1073939475">
                  <w:marLeft w:val="0"/>
                  <w:marRight w:val="0"/>
                  <w:marTop w:val="0"/>
                  <w:marBottom w:val="0"/>
                  <w:divBdr>
                    <w:top w:val="none" w:sz="0" w:space="0" w:color="auto"/>
                    <w:left w:val="none" w:sz="0" w:space="0" w:color="auto"/>
                    <w:bottom w:val="none" w:sz="0" w:space="0" w:color="auto"/>
                    <w:right w:val="none" w:sz="0" w:space="0" w:color="auto"/>
                  </w:divBdr>
                </w:div>
              </w:divsChild>
            </w:div>
            <w:div w:id="1488473087">
              <w:marLeft w:val="0"/>
              <w:marRight w:val="0"/>
              <w:marTop w:val="0"/>
              <w:marBottom w:val="0"/>
              <w:divBdr>
                <w:top w:val="none" w:sz="0" w:space="0" w:color="auto"/>
                <w:left w:val="none" w:sz="0" w:space="0" w:color="auto"/>
                <w:bottom w:val="none" w:sz="0" w:space="0" w:color="auto"/>
                <w:right w:val="none" w:sz="0" w:space="0" w:color="auto"/>
              </w:divBdr>
              <w:divsChild>
                <w:div w:id="1887177698">
                  <w:marLeft w:val="0"/>
                  <w:marRight w:val="0"/>
                  <w:marTop w:val="0"/>
                  <w:marBottom w:val="0"/>
                  <w:divBdr>
                    <w:top w:val="none" w:sz="0" w:space="0" w:color="auto"/>
                    <w:left w:val="none" w:sz="0" w:space="0" w:color="auto"/>
                    <w:bottom w:val="none" w:sz="0" w:space="0" w:color="auto"/>
                    <w:right w:val="none" w:sz="0" w:space="0" w:color="auto"/>
                  </w:divBdr>
                </w:div>
                <w:div w:id="17839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3453">
      <w:bodyDiv w:val="1"/>
      <w:marLeft w:val="0"/>
      <w:marRight w:val="0"/>
      <w:marTop w:val="0"/>
      <w:marBottom w:val="0"/>
      <w:divBdr>
        <w:top w:val="none" w:sz="0" w:space="0" w:color="auto"/>
        <w:left w:val="none" w:sz="0" w:space="0" w:color="auto"/>
        <w:bottom w:val="none" w:sz="0" w:space="0" w:color="auto"/>
        <w:right w:val="none" w:sz="0" w:space="0" w:color="auto"/>
      </w:divBdr>
    </w:div>
    <w:div w:id="232475305">
      <w:bodyDiv w:val="1"/>
      <w:marLeft w:val="0"/>
      <w:marRight w:val="0"/>
      <w:marTop w:val="0"/>
      <w:marBottom w:val="0"/>
      <w:divBdr>
        <w:top w:val="none" w:sz="0" w:space="0" w:color="auto"/>
        <w:left w:val="none" w:sz="0" w:space="0" w:color="auto"/>
        <w:bottom w:val="none" w:sz="0" w:space="0" w:color="auto"/>
        <w:right w:val="none" w:sz="0" w:space="0" w:color="auto"/>
      </w:divBdr>
      <w:divsChild>
        <w:div w:id="691078665">
          <w:marLeft w:val="0"/>
          <w:marRight w:val="0"/>
          <w:marTop w:val="0"/>
          <w:marBottom w:val="0"/>
          <w:divBdr>
            <w:top w:val="none" w:sz="0" w:space="0" w:color="auto"/>
            <w:left w:val="none" w:sz="0" w:space="0" w:color="auto"/>
            <w:bottom w:val="none" w:sz="0" w:space="0" w:color="auto"/>
            <w:right w:val="none" w:sz="0" w:space="0" w:color="auto"/>
          </w:divBdr>
          <w:divsChild>
            <w:div w:id="1511481819">
              <w:marLeft w:val="0"/>
              <w:marRight w:val="0"/>
              <w:marTop w:val="0"/>
              <w:marBottom w:val="0"/>
              <w:divBdr>
                <w:top w:val="none" w:sz="0" w:space="0" w:color="auto"/>
                <w:left w:val="none" w:sz="0" w:space="0" w:color="auto"/>
                <w:bottom w:val="none" w:sz="0" w:space="0" w:color="auto"/>
                <w:right w:val="none" w:sz="0" w:space="0" w:color="auto"/>
              </w:divBdr>
              <w:divsChild>
                <w:div w:id="1203714021">
                  <w:marLeft w:val="0"/>
                  <w:marRight w:val="0"/>
                  <w:marTop w:val="0"/>
                  <w:marBottom w:val="0"/>
                  <w:divBdr>
                    <w:top w:val="none" w:sz="0" w:space="0" w:color="auto"/>
                    <w:left w:val="none" w:sz="0" w:space="0" w:color="auto"/>
                    <w:bottom w:val="none" w:sz="0" w:space="0" w:color="auto"/>
                    <w:right w:val="none" w:sz="0" w:space="0" w:color="auto"/>
                  </w:divBdr>
                  <w:divsChild>
                    <w:div w:id="7167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335412">
      <w:bodyDiv w:val="1"/>
      <w:marLeft w:val="0"/>
      <w:marRight w:val="0"/>
      <w:marTop w:val="0"/>
      <w:marBottom w:val="0"/>
      <w:divBdr>
        <w:top w:val="none" w:sz="0" w:space="0" w:color="auto"/>
        <w:left w:val="none" w:sz="0" w:space="0" w:color="auto"/>
        <w:bottom w:val="none" w:sz="0" w:space="0" w:color="auto"/>
        <w:right w:val="none" w:sz="0" w:space="0" w:color="auto"/>
      </w:divBdr>
    </w:div>
    <w:div w:id="380130321">
      <w:bodyDiv w:val="1"/>
      <w:marLeft w:val="0"/>
      <w:marRight w:val="0"/>
      <w:marTop w:val="0"/>
      <w:marBottom w:val="0"/>
      <w:divBdr>
        <w:top w:val="none" w:sz="0" w:space="0" w:color="auto"/>
        <w:left w:val="none" w:sz="0" w:space="0" w:color="auto"/>
        <w:bottom w:val="none" w:sz="0" w:space="0" w:color="auto"/>
        <w:right w:val="none" w:sz="0" w:space="0" w:color="auto"/>
      </w:divBdr>
    </w:div>
    <w:div w:id="420181699">
      <w:bodyDiv w:val="1"/>
      <w:marLeft w:val="0"/>
      <w:marRight w:val="0"/>
      <w:marTop w:val="0"/>
      <w:marBottom w:val="0"/>
      <w:divBdr>
        <w:top w:val="none" w:sz="0" w:space="0" w:color="auto"/>
        <w:left w:val="none" w:sz="0" w:space="0" w:color="auto"/>
        <w:bottom w:val="none" w:sz="0" w:space="0" w:color="auto"/>
        <w:right w:val="none" w:sz="0" w:space="0" w:color="auto"/>
      </w:divBdr>
      <w:divsChild>
        <w:div w:id="1019624906">
          <w:marLeft w:val="0"/>
          <w:marRight w:val="0"/>
          <w:marTop w:val="0"/>
          <w:marBottom w:val="0"/>
          <w:divBdr>
            <w:top w:val="none" w:sz="0" w:space="0" w:color="auto"/>
            <w:left w:val="none" w:sz="0" w:space="0" w:color="auto"/>
            <w:bottom w:val="none" w:sz="0" w:space="0" w:color="auto"/>
            <w:right w:val="none" w:sz="0" w:space="0" w:color="auto"/>
          </w:divBdr>
        </w:div>
      </w:divsChild>
    </w:div>
    <w:div w:id="430396632">
      <w:bodyDiv w:val="1"/>
      <w:marLeft w:val="0"/>
      <w:marRight w:val="0"/>
      <w:marTop w:val="0"/>
      <w:marBottom w:val="0"/>
      <w:divBdr>
        <w:top w:val="none" w:sz="0" w:space="0" w:color="auto"/>
        <w:left w:val="none" w:sz="0" w:space="0" w:color="auto"/>
        <w:bottom w:val="none" w:sz="0" w:space="0" w:color="auto"/>
        <w:right w:val="none" w:sz="0" w:space="0" w:color="auto"/>
      </w:divBdr>
      <w:divsChild>
        <w:div w:id="297881663">
          <w:marLeft w:val="0"/>
          <w:marRight w:val="0"/>
          <w:marTop w:val="0"/>
          <w:marBottom w:val="0"/>
          <w:divBdr>
            <w:top w:val="none" w:sz="0" w:space="0" w:color="auto"/>
            <w:left w:val="none" w:sz="0" w:space="0" w:color="auto"/>
            <w:bottom w:val="none" w:sz="0" w:space="0" w:color="auto"/>
            <w:right w:val="none" w:sz="0" w:space="0" w:color="auto"/>
          </w:divBdr>
        </w:div>
      </w:divsChild>
    </w:div>
    <w:div w:id="453790190">
      <w:bodyDiv w:val="1"/>
      <w:marLeft w:val="0"/>
      <w:marRight w:val="0"/>
      <w:marTop w:val="0"/>
      <w:marBottom w:val="0"/>
      <w:divBdr>
        <w:top w:val="none" w:sz="0" w:space="0" w:color="auto"/>
        <w:left w:val="none" w:sz="0" w:space="0" w:color="auto"/>
        <w:bottom w:val="none" w:sz="0" w:space="0" w:color="auto"/>
        <w:right w:val="none" w:sz="0" w:space="0" w:color="auto"/>
      </w:divBdr>
    </w:div>
    <w:div w:id="530916444">
      <w:bodyDiv w:val="1"/>
      <w:marLeft w:val="0"/>
      <w:marRight w:val="0"/>
      <w:marTop w:val="0"/>
      <w:marBottom w:val="0"/>
      <w:divBdr>
        <w:top w:val="none" w:sz="0" w:space="0" w:color="auto"/>
        <w:left w:val="none" w:sz="0" w:space="0" w:color="auto"/>
        <w:bottom w:val="none" w:sz="0" w:space="0" w:color="auto"/>
        <w:right w:val="none" w:sz="0" w:space="0" w:color="auto"/>
      </w:divBdr>
      <w:divsChild>
        <w:div w:id="2067600710">
          <w:marLeft w:val="0"/>
          <w:marRight w:val="0"/>
          <w:marTop w:val="0"/>
          <w:marBottom w:val="0"/>
          <w:divBdr>
            <w:top w:val="none" w:sz="0" w:space="0" w:color="auto"/>
            <w:left w:val="none" w:sz="0" w:space="0" w:color="auto"/>
            <w:bottom w:val="none" w:sz="0" w:space="0" w:color="auto"/>
            <w:right w:val="none" w:sz="0" w:space="0" w:color="auto"/>
          </w:divBdr>
          <w:divsChild>
            <w:div w:id="1679189176">
              <w:marLeft w:val="0"/>
              <w:marRight w:val="0"/>
              <w:marTop w:val="0"/>
              <w:marBottom w:val="0"/>
              <w:divBdr>
                <w:top w:val="none" w:sz="0" w:space="0" w:color="auto"/>
                <w:left w:val="none" w:sz="0" w:space="0" w:color="auto"/>
                <w:bottom w:val="none" w:sz="0" w:space="0" w:color="auto"/>
                <w:right w:val="none" w:sz="0" w:space="0" w:color="auto"/>
              </w:divBdr>
              <w:divsChild>
                <w:div w:id="11073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50955">
      <w:bodyDiv w:val="1"/>
      <w:marLeft w:val="0"/>
      <w:marRight w:val="0"/>
      <w:marTop w:val="0"/>
      <w:marBottom w:val="0"/>
      <w:divBdr>
        <w:top w:val="none" w:sz="0" w:space="0" w:color="auto"/>
        <w:left w:val="none" w:sz="0" w:space="0" w:color="auto"/>
        <w:bottom w:val="none" w:sz="0" w:space="0" w:color="auto"/>
        <w:right w:val="none" w:sz="0" w:space="0" w:color="auto"/>
      </w:divBdr>
      <w:divsChild>
        <w:div w:id="530579507">
          <w:marLeft w:val="0"/>
          <w:marRight w:val="0"/>
          <w:marTop w:val="0"/>
          <w:marBottom w:val="0"/>
          <w:divBdr>
            <w:top w:val="none" w:sz="0" w:space="0" w:color="auto"/>
            <w:left w:val="none" w:sz="0" w:space="0" w:color="auto"/>
            <w:bottom w:val="none" w:sz="0" w:space="0" w:color="auto"/>
            <w:right w:val="none" w:sz="0" w:space="0" w:color="auto"/>
          </w:divBdr>
          <w:divsChild>
            <w:div w:id="1638952855">
              <w:marLeft w:val="0"/>
              <w:marRight w:val="0"/>
              <w:marTop w:val="0"/>
              <w:marBottom w:val="0"/>
              <w:divBdr>
                <w:top w:val="none" w:sz="0" w:space="0" w:color="auto"/>
                <w:left w:val="none" w:sz="0" w:space="0" w:color="auto"/>
                <w:bottom w:val="none" w:sz="0" w:space="0" w:color="auto"/>
                <w:right w:val="none" w:sz="0" w:space="0" w:color="auto"/>
              </w:divBdr>
              <w:divsChild>
                <w:div w:id="6171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55947">
      <w:bodyDiv w:val="1"/>
      <w:marLeft w:val="0"/>
      <w:marRight w:val="0"/>
      <w:marTop w:val="0"/>
      <w:marBottom w:val="0"/>
      <w:divBdr>
        <w:top w:val="none" w:sz="0" w:space="0" w:color="auto"/>
        <w:left w:val="none" w:sz="0" w:space="0" w:color="auto"/>
        <w:bottom w:val="none" w:sz="0" w:space="0" w:color="auto"/>
        <w:right w:val="none" w:sz="0" w:space="0" w:color="auto"/>
      </w:divBdr>
      <w:divsChild>
        <w:div w:id="1763643023">
          <w:marLeft w:val="0"/>
          <w:marRight w:val="0"/>
          <w:marTop w:val="0"/>
          <w:marBottom w:val="0"/>
          <w:divBdr>
            <w:top w:val="none" w:sz="0" w:space="0" w:color="auto"/>
            <w:left w:val="none" w:sz="0" w:space="0" w:color="auto"/>
            <w:bottom w:val="none" w:sz="0" w:space="0" w:color="auto"/>
            <w:right w:val="none" w:sz="0" w:space="0" w:color="auto"/>
          </w:divBdr>
          <w:divsChild>
            <w:div w:id="573202845">
              <w:marLeft w:val="0"/>
              <w:marRight w:val="0"/>
              <w:marTop w:val="0"/>
              <w:marBottom w:val="0"/>
              <w:divBdr>
                <w:top w:val="none" w:sz="0" w:space="0" w:color="auto"/>
                <w:left w:val="none" w:sz="0" w:space="0" w:color="auto"/>
                <w:bottom w:val="none" w:sz="0" w:space="0" w:color="auto"/>
                <w:right w:val="none" w:sz="0" w:space="0" w:color="auto"/>
              </w:divBdr>
              <w:divsChild>
                <w:div w:id="5993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54643">
      <w:bodyDiv w:val="1"/>
      <w:marLeft w:val="0"/>
      <w:marRight w:val="0"/>
      <w:marTop w:val="0"/>
      <w:marBottom w:val="0"/>
      <w:divBdr>
        <w:top w:val="none" w:sz="0" w:space="0" w:color="auto"/>
        <w:left w:val="none" w:sz="0" w:space="0" w:color="auto"/>
        <w:bottom w:val="none" w:sz="0" w:space="0" w:color="auto"/>
        <w:right w:val="none" w:sz="0" w:space="0" w:color="auto"/>
      </w:divBdr>
      <w:divsChild>
        <w:div w:id="1491482177">
          <w:marLeft w:val="0"/>
          <w:marRight w:val="0"/>
          <w:marTop w:val="0"/>
          <w:marBottom w:val="0"/>
          <w:divBdr>
            <w:top w:val="none" w:sz="0" w:space="0" w:color="auto"/>
            <w:left w:val="none" w:sz="0" w:space="0" w:color="auto"/>
            <w:bottom w:val="none" w:sz="0" w:space="0" w:color="auto"/>
            <w:right w:val="none" w:sz="0" w:space="0" w:color="auto"/>
          </w:divBdr>
          <w:divsChild>
            <w:div w:id="719979659">
              <w:marLeft w:val="0"/>
              <w:marRight w:val="0"/>
              <w:marTop w:val="0"/>
              <w:marBottom w:val="0"/>
              <w:divBdr>
                <w:top w:val="none" w:sz="0" w:space="0" w:color="auto"/>
                <w:left w:val="none" w:sz="0" w:space="0" w:color="auto"/>
                <w:bottom w:val="none" w:sz="0" w:space="0" w:color="auto"/>
                <w:right w:val="none" w:sz="0" w:space="0" w:color="auto"/>
              </w:divBdr>
              <w:divsChild>
                <w:div w:id="1995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8650">
          <w:marLeft w:val="0"/>
          <w:marRight w:val="0"/>
          <w:marTop w:val="0"/>
          <w:marBottom w:val="0"/>
          <w:divBdr>
            <w:top w:val="none" w:sz="0" w:space="0" w:color="auto"/>
            <w:left w:val="none" w:sz="0" w:space="0" w:color="auto"/>
            <w:bottom w:val="none" w:sz="0" w:space="0" w:color="auto"/>
            <w:right w:val="none" w:sz="0" w:space="0" w:color="auto"/>
          </w:divBdr>
          <w:divsChild>
            <w:div w:id="449518676">
              <w:marLeft w:val="0"/>
              <w:marRight w:val="0"/>
              <w:marTop w:val="0"/>
              <w:marBottom w:val="0"/>
              <w:divBdr>
                <w:top w:val="none" w:sz="0" w:space="0" w:color="auto"/>
                <w:left w:val="none" w:sz="0" w:space="0" w:color="auto"/>
                <w:bottom w:val="none" w:sz="0" w:space="0" w:color="auto"/>
                <w:right w:val="none" w:sz="0" w:space="0" w:color="auto"/>
              </w:divBdr>
              <w:divsChild>
                <w:div w:id="18056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369523">
      <w:bodyDiv w:val="1"/>
      <w:marLeft w:val="0"/>
      <w:marRight w:val="0"/>
      <w:marTop w:val="0"/>
      <w:marBottom w:val="0"/>
      <w:divBdr>
        <w:top w:val="none" w:sz="0" w:space="0" w:color="auto"/>
        <w:left w:val="none" w:sz="0" w:space="0" w:color="auto"/>
        <w:bottom w:val="none" w:sz="0" w:space="0" w:color="auto"/>
        <w:right w:val="none" w:sz="0" w:space="0" w:color="auto"/>
      </w:divBdr>
      <w:divsChild>
        <w:div w:id="662272339">
          <w:marLeft w:val="0"/>
          <w:marRight w:val="0"/>
          <w:marTop w:val="0"/>
          <w:marBottom w:val="0"/>
          <w:divBdr>
            <w:top w:val="none" w:sz="0" w:space="0" w:color="auto"/>
            <w:left w:val="none" w:sz="0" w:space="0" w:color="auto"/>
            <w:bottom w:val="none" w:sz="0" w:space="0" w:color="auto"/>
            <w:right w:val="none" w:sz="0" w:space="0" w:color="auto"/>
          </w:divBdr>
          <w:divsChild>
            <w:div w:id="1424230645">
              <w:marLeft w:val="0"/>
              <w:marRight w:val="0"/>
              <w:marTop w:val="0"/>
              <w:marBottom w:val="0"/>
              <w:divBdr>
                <w:top w:val="none" w:sz="0" w:space="0" w:color="auto"/>
                <w:left w:val="none" w:sz="0" w:space="0" w:color="auto"/>
                <w:bottom w:val="none" w:sz="0" w:space="0" w:color="auto"/>
                <w:right w:val="none" w:sz="0" w:space="0" w:color="auto"/>
              </w:divBdr>
              <w:divsChild>
                <w:div w:id="159987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462182">
      <w:bodyDiv w:val="1"/>
      <w:marLeft w:val="0"/>
      <w:marRight w:val="0"/>
      <w:marTop w:val="0"/>
      <w:marBottom w:val="0"/>
      <w:divBdr>
        <w:top w:val="none" w:sz="0" w:space="0" w:color="auto"/>
        <w:left w:val="none" w:sz="0" w:space="0" w:color="auto"/>
        <w:bottom w:val="none" w:sz="0" w:space="0" w:color="auto"/>
        <w:right w:val="none" w:sz="0" w:space="0" w:color="auto"/>
      </w:divBdr>
      <w:divsChild>
        <w:div w:id="1754160969">
          <w:marLeft w:val="0"/>
          <w:marRight w:val="0"/>
          <w:marTop w:val="0"/>
          <w:marBottom w:val="0"/>
          <w:divBdr>
            <w:top w:val="none" w:sz="0" w:space="0" w:color="auto"/>
            <w:left w:val="none" w:sz="0" w:space="0" w:color="auto"/>
            <w:bottom w:val="none" w:sz="0" w:space="0" w:color="auto"/>
            <w:right w:val="none" w:sz="0" w:space="0" w:color="auto"/>
          </w:divBdr>
        </w:div>
      </w:divsChild>
    </w:div>
    <w:div w:id="705565626">
      <w:bodyDiv w:val="1"/>
      <w:marLeft w:val="0"/>
      <w:marRight w:val="0"/>
      <w:marTop w:val="0"/>
      <w:marBottom w:val="0"/>
      <w:divBdr>
        <w:top w:val="none" w:sz="0" w:space="0" w:color="auto"/>
        <w:left w:val="none" w:sz="0" w:space="0" w:color="auto"/>
        <w:bottom w:val="none" w:sz="0" w:space="0" w:color="auto"/>
        <w:right w:val="none" w:sz="0" w:space="0" w:color="auto"/>
      </w:divBdr>
      <w:divsChild>
        <w:div w:id="306475948">
          <w:marLeft w:val="0"/>
          <w:marRight w:val="0"/>
          <w:marTop w:val="0"/>
          <w:marBottom w:val="0"/>
          <w:divBdr>
            <w:top w:val="none" w:sz="0" w:space="0" w:color="auto"/>
            <w:left w:val="none" w:sz="0" w:space="0" w:color="auto"/>
            <w:bottom w:val="none" w:sz="0" w:space="0" w:color="auto"/>
            <w:right w:val="none" w:sz="0" w:space="0" w:color="auto"/>
          </w:divBdr>
          <w:divsChild>
            <w:div w:id="1820339607">
              <w:marLeft w:val="0"/>
              <w:marRight w:val="0"/>
              <w:marTop w:val="0"/>
              <w:marBottom w:val="0"/>
              <w:divBdr>
                <w:top w:val="none" w:sz="0" w:space="0" w:color="auto"/>
                <w:left w:val="none" w:sz="0" w:space="0" w:color="auto"/>
                <w:bottom w:val="none" w:sz="0" w:space="0" w:color="auto"/>
                <w:right w:val="none" w:sz="0" w:space="0" w:color="auto"/>
              </w:divBdr>
              <w:divsChild>
                <w:div w:id="33071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99143">
      <w:bodyDiv w:val="1"/>
      <w:marLeft w:val="0"/>
      <w:marRight w:val="0"/>
      <w:marTop w:val="0"/>
      <w:marBottom w:val="0"/>
      <w:divBdr>
        <w:top w:val="none" w:sz="0" w:space="0" w:color="auto"/>
        <w:left w:val="none" w:sz="0" w:space="0" w:color="auto"/>
        <w:bottom w:val="none" w:sz="0" w:space="0" w:color="auto"/>
        <w:right w:val="none" w:sz="0" w:space="0" w:color="auto"/>
      </w:divBdr>
    </w:div>
    <w:div w:id="766467182">
      <w:bodyDiv w:val="1"/>
      <w:marLeft w:val="0"/>
      <w:marRight w:val="0"/>
      <w:marTop w:val="0"/>
      <w:marBottom w:val="0"/>
      <w:divBdr>
        <w:top w:val="none" w:sz="0" w:space="0" w:color="auto"/>
        <w:left w:val="none" w:sz="0" w:space="0" w:color="auto"/>
        <w:bottom w:val="none" w:sz="0" w:space="0" w:color="auto"/>
        <w:right w:val="none" w:sz="0" w:space="0" w:color="auto"/>
      </w:divBdr>
    </w:div>
    <w:div w:id="784692410">
      <w:bodyDiv w:val="1"/>
      <w:marLeft w:val="0"/>
      <w:marRight w:val="0"/>
      <w:marTop w:val="0"/>
      <w:marBottom w:val="0"/>
      <w:divBdr>
        <w:top w:val="none" w:sz="0" w:space="0" w:color="auto"/>
        <w:left w:val="none" w:sz="0" w:space="0" w:color="auto"/>
        <w:bottom w:val="none" w:sz="0" w:space="0" w:color="auto"/>
        <w:right w:val="none" w:sz="0" w:space="0" w:color="auto"/>
      </w:divBdr>
      <w:divsChild>
        <w:div w:id="177500473">
          <w:marLeft w:val="0"/>
          <w:marRight w:val="0"/>
          <w:marTop w:val="0"/>
          <w:marBottom w:val="0"/>
          <w:divBdr>
            <w:top w:val="none" w:sz="0" w:space="0" w:color="auto"/>
            <w:left w:val="none" w:sz="0" w:space="0" w:color="auto"/>
            <w:bottom w:val="none" w:sz="0" w:space="0" w:color="auto"/>
            <w:right w:val="none" w:sz="0" w:space="0" w:color="auto"/>
          </w:divBdr>
        </w:div>
      </w:divsChild>
    </w:div>
    <w:div w:id="805778990">
      <w:bodyDiv w:val="1"/>
      <w:marLeft w:val="0"/>
      <w:marRight w:val="0"/>
      <w:marTop w:val="0"/>
      <w:marBottom w:val="0"/>
      <w:divBdr>
        <w:top w:val="none" w:sz="0" w:space="0" w:color="auto"/>
        <w:left w:val="none" w:sz="0" w:space="0" w:color="auto"/>
        <w:bottom w:val="none" w:sz="0" w:space="0" w:color="auto"/>
        <w:right w:val="none" w:sz="0" w:space="0" w:color="auto"/>
      </w:divBdr>
    </w:div>
    <w:div w:id="814957589">
      <w:bodyDiv w:val="1"/>
      <w:marLeft w:val="0"/>
      <w:marRight w:val="0"/>
      <w:marTop w:val="0"/>
      <w:marBottom w:val="0"/>
      <w:divBdr>
        <w:top w:val="none" w:sz="0" w:space="0" w:color="auto"/>
        <w:left w:val="none" w:sz="0" w:space="0" w:color="auto"/>
        <w:bottom w:val="none" w:sz="0" w:space="0" w:color="auto"/>
        <w:right w:val="none" w:sz="0" w:space="0" w:color="auto"/>
      </w:divBdr>
      <w:divsChild>
        <w:div w:id="596910861">
          <w:marLeft w:val="0"/>
          <w:marRight w:val="0"/>
          <w:marTop w:val="0"/>
          <w:marBottom w:val="0"/>
          <w:divBdr>
            <w:top w:val="none" w:sz="0" w:space="0" w:color="auto"/>
            <w:left w:val="none" w:sz="0" w:space="0" w:color="auto"/>
            <w:bottom w:val="none" w:sz="0" w:space="0" w:color="auto"/>
            <w:right w:val="none" w:sz="0" w:space="0" w:color="auto"/>
          </w:divBdr>
          <w:divsChild>
            <w:div w:id="722288578">
              <w:marLeft w:val="0"/>
              <w:marRight w:val="0"/>
              <w:marTop w:val="0"/>
              <w:marBottom w:val="0"/>
              <w:divBdr>
                <w:top w:val="none" w:sz="0" w:space="0" w:color="auto"/>
                <w:left w:val="none" w:sz="0" w:space="0" w:color="auto"/>
                <w:bottom w:val="none" w:sz="0" w:space="0" w:color="auto"/>
                <w:right w:val="none" w:sz="0" w:space="0" w:color="auto"/>
              </w:divBdr>
              <w:divsChild>
                <w:div w:id="10624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81810">
      <w:bodyDiv w:val="1"/>
      <w:marLeft w:val="0"/>
      <w:marRight w:val="0"/>
      <w:marTop w:val="0"/>
      <w:marBottom w:val="0"/>
      <w:divBdr>
        <w:top w:val="none" w:sz="0" w:space="0" w:color="auto"/>
        <w:left w:val="none" w:sz="0" w:space="0" w:color="auto"/>
        <w:bottom w:val="none" w:sz="0" w:space="0" w:color="auto"/>
        <w:right w:val="none" w:sz="0" w:space="0" w:color="auto"/>
      </w:divBdr>
      <w:divsChild>
        <w:div w:id="1071850046">
          <w:marLeft w:val="0"/>
          <w:marRight w:val="0"/>
          <w:marTop w:val="0"/>
          <w:marBottom w:val="0"/>
          <w:divBdr>
            <w:top w:val="none" w:sz="0" w:space="0" w:color="auto"/>
            <w:left w:val="none" w:sz="0" w:space="0" w:color="auto"/>
            <w:bottom w:val="none" w:sz="0" w:space="0" w:color="auto"/>
            <w:right w:val="none" w:sz="0" w:space="0" w:color="auto"/>
          </w:divBdr>
          <w:divsChild>
            <w:div w:id="570114488">
              <w:marLeft w:val="0"/>
              <w:marRight w:val="0"/>
              <w:marTop w:val="0"/>
              <w:marBottom w:val="0"/>
              <w:divBdr>
                <w:top w:val="none" w:sz="0" w:space="0" w:color="auto"/>
                <w:left w:val="none" w:sz="0" w:space="0" w:color="auto"/>
                <w:bottom w:val="none" w:sz="0" w:space="0" w:color="auto"/>
                <w:right w:val="none" w:sz="0" w:space="0" w:color="auto"/>
              </w:divBdr>
              <w:divsChild>
                <w:div w:id="1155299094">
                  <w:marLeft w:val="0"/>
                  <w:marRight w:val="0"/>
                  <w:marTop w:val="0"/>
                  <w:marBottom w:val="0"/>
                  <w:divBdr>
                    <w:top w:val="none" w:sz="0" w:space="0" w:color="auto"/>
                    <w:left w:val="none" w:sz="0" w:space="0" w:color="auto"/>
                    <w:bottom w:val="none" w:sz="0" w:space="0" w:color="auto"/>
                    <w:right w:val="none" w:sz="0" w:space="0" w:color="auto"/>
                  </w:divBdr>
                  <w:divsChild>
                    <w:div w:id="627324153">
                      <w:marLeft w:val="0"/>
                      <w:marRight w:val="0"/>
                      <w:marTop w:val="0"/>
                      <w:marBottom w:val="0"/>
                      <w:divBdr>
                        <w:top w:val="none" w:sz="0" w:space="0" w:color="auto"/>
                        <w:left w:val="none" w:sz="0" w:space="0" w:color="auto"/>
                        <w:bottom w:val="none" w:sz="0" w:space="0" w:color="auto"/>
                        <w:right w:val="none" w:sz="0" w:space="0" w:color="auto"/>
                      </w:divBdr>
                    </w:div>
                  </w:divsChild>
                </w:div>
                <w:div w:id="112407636">
                  <w:marLeft w:val="0"/>
                  <w:marRight w:val="0"/>
                  <w:marTop w:val="0"/>
                  <w:marBottom w:val="0"/>
                  <w:divBdr>
                    <w:top w:val="none" w:sz="0" w:space="0" w:color="auto"/>
                    <w:left w:val="none" w:sz="0" w:space="0" w:color="auto"/>
                    <w:bottom w:val="none" w:sz="0" w:space="0" w:color="auto"/>
                    <w:right w:val="none" w:sz="0" w:space="0" w:color="auto"/>
                  </w:divBdr>
                  <w:divsChild>
                    <w:div w:id="106109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221382">
      <w:bodyDiv w:val="1"/>
      <w:marLeft w:val="0"/>
      <w:marRight w:val="0"/>
      <w:marTop w:val="0"/>
      <w:marBottom w:val="0"/>
      <w:divBdr>
        <w:top w:val="none" w:sz="0" w:space="0" w:color="auto"/>
        <w:left w:val="none" w:sz="0" w:space="0" w:color="auto"/>
        <w:bottom w:val="none" w:sz="0" w:space="0" w:color="auto"/>
        <w:right w:val="none" w:sz="0" w:space="0" w:color="auto"/>
      </w:divBdr>
      <w:divsChild>
        <w:div w:id="38290995">
          <w:marLeft w:val="0"/>
          <w:marRight w:val="0"/>
          <w:marTop w:val="0"/>
          <w:marBottom w:val="0"/>
          <w:divBdr>
            <w:top w:val="none" w:sz="0" w:space="0" w:color="auto"/>
            <w:left w:val="none" w:sz="0" w:space="0" w:color="auto"/>
            <w:bottom w:val="none" w:sz="0" w:space="0" w:color="auto"/>
            <w:right w:val="none" w:sz="0" w:space="0" w:color="auto"/>
          </w:divBdr>
          <w:divsChild>
            <w:div w:id="1342128516">
              <w:marLeft w:val="0"/>
              <w:marRight w:val="0"/>
              <w:marTop w:val="0"/>
              <w:marBottom w:val="0"/>
              <w:divBdr>
                <w:top w:val="none" w:sz="0" w:space="0" w:color="auto"/>
                <w:left w:val="none" w:sz="0" w:space="0" w:color="auto"/>
                <w:bottom w:val="none" w:sz="0" w:space="0" w:color="auto"/>
                <w:right w:val="none" w:sz="0" w:space="0" w:color="auto"/>
              </w:divBdr>
              <w:divsChild>
                <w:div w:id="233584609">
                  <w:marLeft w:val="0"/>
                  <w:marRight w:val="0"/>
                  <w:marTop w:val="0"/>
                  <w:marBottom w:val="0"/>
                  <w:divBdr>
                    <w:top w:val="none" w:sz="0" w:space="0" w:color="auto"/>
                    <w:left w:val="none" w:sz="0" w:space="0" w:color="auto"/>
                    <w:bottom w:val="none" w:sz="0" w:space="0" w:color="auto"/>
                    <w:right w:val="none" w:sz="0" w:space="0" w:color="auto"/>
                  </w:divBdr>
                </w:div>
              </w:divsChild>
            </w:div>
            <w:div w:id="1668946194">
              <w:marLeft w:val="0"/>
              <w:marRight w:val="0"/>
              <w:marTop w:val="0"/>
              <w:marBottom w:val="0"/>
              <w:divBdr>
                <w:top w:val="none" w:sz="0" w:space="0" w:color="auto"/>
                <w:left w:val="none" w:sz="0" w:space="0" w:color="auto"/>
                <w:bottom w:val="none" w:sz="0" w:space="0" w:color="auto"/>
                <w:right w:val="none" w:sz="0" w:space="0" w:color="auto"/>
              </w:divBdr>
              <w:divsChild>
                <w:div w:id="282426880">
                  <w:marLeft w:val="0"/>
                  <w:marRight w:val="0"/>
                  <w:marTop w:val="0"/>
                  <w:marBottom w:val="0"/>
                  <w:divBdr>
                    <w:top w:val="none" w:sz="0" w:space="0" w:color="auto"/>
                    <w:left w:val="none" w:sz="0" w:space="0" w:color="auto"/>
                    <w:bottom w:val="none" w:sz="0" w:space="0" w:color="auto"/>
                    <w:right w:val="none" w:sz="0" w:space="0" w:color="auto"/>
                  </w:divBdr>
                </w:div>
                <w:div w:id="2107454991">
                  <w:marLeft w:val="0"/>
                  <w:marRight w:val="0"/>
                  <w:marTop w:val="0"/>
                  <w:marBottom w:val="0"/>
                  <w:divBdr>
                    <w:top w:val="none" w:sz="0" w:space="0" w:color="auto"/>
                    <w:left w:val="none" w:sz="0" w:space="0" w:color="auto"/>
                    <w:bottom w:val="none" w:sz="0" w:space="0" w:color="auto"/>
                    <w:right w:val="none" w:sz="0" w:space="0" w:color="auto"/>
                  </w:divBdr>
                </w:div>
              </w:divsChild>
            </w:div>
            <w:div w:id="1901792534">
              <w:marLeft w:val="0"/>
              <w:marRight w:val="0"/>
              <w:marTop w:val="0"/>
              <w:marBottom w:val="0"/>
              <w:divBdr>
                <w:top w:val="none" w:sz="0" w:space="0" w:color="auto"/>
                <w:left w:val="none" w:sz="0" w:space="0" w:color="auto"/>
                <w:bottom w:val="none" w:sz="0" w:space="0" w:color="auto"/>
                <w:right w:val="none" w:sz="0" w:space="0" w:color="auto"/>
              </w:divBdr>
              <w:divsChild>
                <w:div w:id="1234967060">
                  <w:marLeft w:val="0"/>
                  <w:marRight w:val="0"/>
                  <w:marTop w:val="0"/>
                  <w:marBottom w:val="0"/>
                  <w:divBdr>
                    <w:top w:val="none" w:sz="0" w:space="0" w:color="auto"/>
                    <w:left w:val="none" w:sz="0" w:space="0" w:color="auto"/>
                    <w:bottom w:val="none" w:sz="0" w:space="0" w:color="auto"/>
                    <w:right w:val="none" w:sz="0" w:space="0" w:color="auto"/>
                  </w:divBdr>
                </w:div>
                <w:div w:id="18470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8050">
      <w:bodyDiv w:val="1"/>
      <w:marLeft w:val="0"/>
      <w:marRight w:val="0"/>
      <w:marTop w:val="0"/>
      <w:marBottom w:val="0"/>
      <w:divBdr>
        <w:top w:val="none" w:sz="0" w:space="0" w:color="auto"/>
        <w:left w:val="none" w:sz="0" w:space="0" w:color="auto"/>
        <w:bottom w:val="none" w:sz="0" w:space="0" w:color="auto"/>
        <w:right w:val="none" w:sz="0" w:space="0" w:color="auto"/>
      </w:divBdr>
    </w:div>
    <w:div w:id="946080592">
      <w:bodyDiv w:val="1"/>
      <w:marLeft w:val="0"/>
      <w:marRight w:val="0"/>
      <w:marTop w:val="0"/>
      <w:marBottom w:val="0"/>
      <w:divBdr>
        <w:top w:val="none" w:sz="0" w:space="0" w:color="auto"/>
        <w:left w:val="none" w:sz="0" w:space="0" w:color="auto"/>
        <w:bottom w:val="none" w:sz="0" w:space="0" w:color="auto"/>
        <w:right w:val="none" w:sz="0" w:space="0" w:color="auto"/>
      </w:divBdr>
      <w:divsChild>
        <w:div w:id="1585643751">
          <w:marLeft w:val="0"/>
          <w:marRight w:val="0"/>
          <w:marTop w:val="0"/>
          <w:marBottom w:val="0"/>
          <w:divBdr>
            <w:top w:val="none" w:sz="0" w:space="0" w:color="auto"/>
            <w:left w:val="none" w:sz="0" w:space="0" w:color="auto"/>
            <w:bottom w:val="none" w:sz="0" w:space="0" w:color="auto"/>
            <w:right w:val="none" w:sz="0" w:space="0" w:color="auto"/>
          </w:divBdr>
          <w:divsChild>
            <w:div w:id="217399890">
              <w:marLeft w:val="0"/>
              <w:marRight w:val="0"/>
              <w:marTop w:val="0"/>
              <w:marBottom w:val="0"/>
              <w:divBdr>
                <w:top w:val="none" w:sz="0" w:space="0" w:color="auto"/>
                <w:left w:val="none" w:sz="0" w:space="0" w:color="auto"/>
                <w:bottom w:val="none" w:sz="0" w:space="0" w:color="auto"/>
                <w:right w:val="none" w:sz="0" w:space="0" w:color="auto"/>
              </w:divBdr>
              <w:divsChild>
                <w:div w:id="10765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4794">
      <w:bodyDiv w:val="1"/>
      <w:marLeft w:val="0"/>
      <w:marRight w:val="0"/>
      <w:marTop w:val="0"/>
      <w:marBottom w:val="0"/>
      <w:divBdr>
        <w:top w:val="none" w:sz="0" w:space="0" w:color="auto"/>
        <w:left w:val="none" w:sz="0" w:space="0" w:color="auto"/>
        <w:bottom w:val="none" w:sz="0" w:space="0" w:color="auto"/>
        <w:right w:val="none" w:sz="0" w:space="0" w:color="auto"/>
      </w:divBdr>
      <w:divsChild>
        <w:div w:id="106240050">
          <w:marLeft w:val="0"/>
          <w:marRight w:val="0"/>
          <w:marTop w:val="0"/>
          <w:marBottom w:val="0"/>
          <w:divBdr>
            <w:top w:val="none" w:sz="0" w:space="0" w:color="auto"/>
            <w:left w:val="none" w:sz="0" w:space="0" w:color="auto"/>
            <w:bottom w:val="none" w:sz="0" w:space="0" w:color="auto"/>
            <w:right w:val="none" w:sz="0" w:space="0" w:color="auto"/>
          </w:divBdr>
          <w:divsChild>
            <w:div w:id="416172884">
              <w:marLeft w:val="0"/>
              <w:marRight w:val="0"/>
              <w:marTop w:val="0"/>
              <w:marBottom w:val="0"/>
              <w:divBdr>
                <w:top w:val="none" w:sz="0" w:space="0" w:color="auto"/>
                <w:left w:val="none" w:sz="0" w:space="0" w:color="auto"/>
                <w:bottom w:val="none" w:sz="0" w:space="0" w:color="auto"/>
                <w:right w:val="none" w:sz="0" w:space="0" w:color="auto"/>
              </w:divBdr>
              <w:divsChild>
                <w:div w:id="17544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6909">
      <w:bodyDiv w:val="1"/>
      <w:marLeft w:val="0"/>
      <w:marRight w:val="0"/>
      <w:marTop w:val="0"/>
      <w:marBottom w:val="0"/>
      <w:divBdr>
        <w:top w:val="none" w:sz="0" w:space="0" w:color="auto"/>
        <w:left w:val="none" w:sz="0" w:space="0" w:color="auto"/>
        <w:bottom w:val="none" w:sz="0" w:space="0" w:color="auto"/>
        <w:right w:val="none" w:sz="0" w:space="0" w:color="auto"/>
      </w:divBdr>
    </w:div>
    <w:div w:id="995380395">
      <w:bodyDiv w:val="1"/>
      <w:marLeft w:val="0"/>
      <w:marRight w:val="0"/>
      <w:marTop w:val="0"/>
      <w:marBottom w:val="0"/>
      <w:divBdr>
        <w:top w:val="none" w:sz="0" w:space="0" w:color="auto"/>
        <w:left w:val="none" w:sz="0" w:space="0" w:color="auto"/>
        <w:bottom w:val="none" w:sz="0" w:space="0" w:color="auto"/>
        <w:right w:val="none" w:sz="0" w:space="0" w:color="auto"/>
      </w:divBdr>
      <w:divsChild>
        <w:div w:id="1975912580">
          <w:marLeft w:val="0"/>
          <w:marRight w:val="0"/>
          <w:marTop w:val="0"/>
          <w:marBottom w:val="0"/>
          <w:divBdr>
            <w:top w:val="none" w:sz="0" w:space="0" w:color="auto"/>
            <w:left w:val="none" w:sz="0" w:space="0" w:color="auto"/>
            <w:bottom w:val="none" w:sz="0" w:space="0" w:color="auto"/>
            <w:right w:val="none" w:sz="0" w:space="0" w:color="auto"/>
          </w:divBdr>
          <w:divsChild>
            <w:div w:id="218176597">
              <w:marLeft w:val="0"/>
              <w:marRight w:val="0"/>
              <w:marTop w:val="0"/>
              <w:marBottom w:val="0"/>
              <w:divBdr>
                <w:top w:val="none" w:sz="0" w:space="0" w:color="auto"/>
                <w:left w:val="none" w:sz="0" w:space="0" w:color="auto"/>
                <w:bottom w:val="none" w:sz="0" w:space="0" w:color="auto"/>
                <w:right w:val="none" w:sz="0" w:space="0" w:color="auto"/>
              </w:divBdr>
              <w:divsChild>
                <w:div w:id="97526360">
                  <w:marLeft w:val="0"/>
                  <w:marRight w:val="0"/>
                  <w:marTop w:val="0"/>
                  <w:marBottom w:val="0"/>
                  <w:divBdr>
                    <w:top w:val="none" w:sz="0" w:space="0" w:color="auto"/>
                    <w:left w:val="none" w:sz="0" w:space="0" w:color="auto"/>
                    <w:bottom w:val="none" w:sz="0" w:space="0" w:color="auto"/>
                    <w:right w:val="none" w:sz="0" w:space="0" w:color="auto"/>
                  </w:divBdr>
                  <w:divsChild>
                    <w:div w:id="16323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491527">
      <w:bodyDiv w:val="1"/>
      <w:marLeft w:val="0"/>
      <w:marRight w:val="0"/>
      <w:marTop w:val="0"/>
      <w:marBottom w:val="0"/>
      <w:divBdr>
        <w:top w:val="none" w:sz="0" w:space="0" w:color="auto"/>
        <w:left w:val="none" w:sz="0" w:space="0" w:color="auto"/>
        <w:bottom w:val="none" w:sz="0" w:space="0" w:color="auto"/>
        <w:right w:val="none" w:sz="0" w:space="0" w:color="auto"/>
      </w:divBdr>
      <w:divsChild>
        <w:div w:id="1008947717">
          <w:marLeft w:val="0"/>
          <w:marRight w:val="0"/>
          <w:marTop w:val="0"/>
          <w:marBottom w:val="0"/>
          <w:divBdr>
            <w:top w:val="none" w:sz="0" w:space="0" w:color="auto"/>
            <w:left w:val="none" w:sz="0" w:space="0" w:color="auto"/>
            <w:bottom w:val="none" w:sz="0" w:space="0" w:color="auto"/>
            <w:right w:val="none" w:sz="0" w:space="0" w:color="auto"/>
          </w:divBdr>
          <w:divsChild>
            <w:div w:id="875387385">
              <w:marLeft w:val="0"/>
              <w:marRight w:val="0"/>
              <w:marTop w:val="0"/>
              <w:marBottom w:val="0"/>
              <w:divBdr>
                <w:top w:val="none" w:sz="0" w:space="0" w:color="auto"/>
                <w:left w:val="none" w:sz="0" w:space="0" w:color="auto"/>
                <w:bottom w:val="none" w:sz="0" w:space="0" w:color="auto"/>
                <w:right w:val="none" w:sz="0" w:space="0" w:color="auto"/>
              </w:divBdr>
              <w:divsChild>
                <w:div w:id="86016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1906">
      <w:bodyDiv w:val="1"/>
      <w:marLeft w:val="0"/>
      <w:marRight w:val="0"/>
      <w:marTop w:val="0"/>
      <w:marBottom w:val="0"/>
      <w:divBdr>
        <w:top w:val="none" w:sz="0" w:space="0" w:color="auto"/>
        <w:left w:val="none" w:sz="0" w:space="0" w:color="auto"/>
        <w:bottom w:val="none" w:sz="0" w:space="0" w:color="auto"/>
        <w:right w:val="none" w:sz="0" w:space="0" w:color="auto"/>
      </w:divBdr>
      <w:divsChild>
        <w:div w:id="973564273">
          <w:marLeft w:val="0"/>
          <w:marRight w:val="0"/>
          <w:marTop w:val="0"/>
          <w:marBottom w:val="0"/>
          <w:divBdr>
            <w:top w:val="none" w:sz="0" w:space="0" w:color="auto"/>
            <w:left w:val="none" w:sz="0" w:space="0" w:color="auto"/>
            <w:bottom w:val="none" w:sz="0" w:space="0" w:color="auto"/>
            <w:right w:val="none" w:sz="0" w:space="0" w:color="auto"/>
          </w:divBdr>
          <w:divsChild>
            <w:div w:id="1155487351">
              <w:marLeft w:val="0"/>
              <w:marRight w:val="0"/>
              <w:marTop w:val="0"/>
              <w:marBottom w:val="0"/>
              <w:divBdr>
                <w:top w:val="none" w:sz="0" w:space="0" w:color="auto"/>
                <w:left w:val="none" w:sz="0" w:space="0" w:color="auto"/>
                <w:bottom w:val="none" w:sz="0" w:space="0" w:color="auto"/>
                <w:right w:val="none" w:sz="0" w:space="0" w:color="auto"/>
              </w:divBdr>
              <w:divsChild>
                <w:div w:id="19856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63422">
      <w:bodyDiv w:val="1"/>
      <w:marLeft w:val="0"/>
      <w:marRight w:val="0"/>
      <w:marTop w:val="0"/>
      <w:marBottom w:val="0"/>
      <w:divBdr>
        <w:top w:val="none" w:sz="0" w:space="0" w:color="auto"/>
        <w:left w:val="none" w:sz="0" w:space="0" w:color="auto"/>
        <w:bottom w:val="none" w:sz="0" w:space="0" w:color="auto"/>
        <w:right w:val="none" w:sz="0" w:space="0" w:color="auto"/>
      </w:divBdr>
    </w:div>
    <w:div w:id="1167939126">
      <w:bodyDiv w:val="1"/>
      <w:marLeft w:val="0"/>
      <w:marRight w:val="0"/>
      <w:marTop w:val="0"/>
      <w:marBottom w:val="0"/>
      <w:divBdr>
        <w:top w:val="none" w:sz="0" w:space="0" w:color="auto"/>
        <w:left w:val="none" w:sz="0" w:space="0" w:color="auto"/>
        <w:bottom w:val="none" w:sz="0" w:space="0" w:color="auto"/>
        <w:right w:val="none" w:sz="0" w:space="0" w:color="auto"/>
      </w:divBdr>
    </w:div>
    <w:div w:id="1223174507">
      <w:bodyDiv w:val="1"/>
      <w:marLeft w:val="0"/>
      <w:marRight w:val="0"/>
      <w:marTop w:val="0"/>
      <w:marBottom w:val="0"/>
      <w:divBdr>
        <w:top w:val="none" w:sz="0" w:space="0" w:color="auto"/>
        <w:left w:val="none" w:sz="0" w:space="0" w:color="auto"/>
        <w:bottom w:val="none" w:sz="0" w:space="0" w:color="auto"/>
        <w:right w:val="none" w:sz="0" w:space="0" w:color="auto"/>
      </w:divBdr>
      <w:divsChild>
        <w:div w:id="1995910769">
          <w:marLeft w:val="0"/>
          <w:marRight w:val="0"/>
          <w:marTop w:val="0"/>
          <w:marBottom w:val="0"/>
          <w:divBdr>
            <w:top w:val="none" w:sz="0" w:space="0" w:color="auto"/>
            <w:left w:val="none" w:sz="0" w:space="0" w:color="auto"/>
            <w:bottom w:val="none" w:sz="0" w:space="0" w:color="auto"/>
            <w:right w:val="none" w:sz="0" w:space="0" w:color="auto"/>
          </w:divBdr>
        </w:div>
      </w:divsChild>
    </w:div>
    <w:div w:id="1252396286">
      <w:bodyDiv w:val="1"/>
      <w:marLeft w:val="0"/>
      <w:marRight w:val="0"/>
      <w:marTop w:val="0"/>
      <w:marBottom w:val="0"/>
      <w:divBdr>
        <w:top w:val="none" w:sz="0" w:space="0" w:color="auto"/>
        <w:left w:val="none" w:sz="0" w:space="0" w:color="auto"/>
        <w:bottom w:val="none" w:sz="0" w:space="0" w:color="auto"/>
        <w:right w:val="none" w:sz="0" w:space="0" w:color="auto"/>
      </w:divBdr>
    </w:div>
    <w:div w:id="1272780679">
      <w:bodyDiv w:val="1"/>
      <w:marLeft w:val="0"/>
      <w:marRight w:val="0"/>
      <w:marTop w:val="0"/>
      <w:marBottom w:val="0"/>
      <w:divBdr>
        <w:top w:val="none" w:sz="0" w:space="0" w:color="auto"/>
        <w:left w:val="none" w:sz="0" w:space="0" w:color="auto"/>
        <w:bottom w:val="none" w:sz="0" w:space="0" w:color="auto"/>
        <w:right w:val="none" w:sz="0" w:space="0" w:color="auto"/>
      </w:divBdr>
    </w:div>
    <w:div w:id="1325931937">
      <w:bodyDiv w:val="1"/>
      <w:marLeft w:val="0"/>
      <w:marRight w:val="0"/>
      <w:marTop w:val="0"/>
      <w:marBottom w:val="0"/>
      <w:divBdr>
        <w:top w:val="none" w:sz="0" w:space="0" w:color="auto"/>
        <w:left w:val="none" w:sz="0" w:space="0" w:color="auto"/>
        <w:bottom w:val="none" w:sz="0" w:space="0" w:color="auto"/>
        <w:right w:val="none" w:sz="0" w:space="0" w:color="auto"/>
      </w:divBdr>
    </w:div>
    <w:div w:id="1335187400">
      <w:bodyDiv w:val="1"/>
      <w:marLeft w:val="0"/>
      <w:marRight w:val="0"/>
      <w:marTop w:val="0"/>
      <w:marBottom w:val="0"/>
      <w:divBdr>
        <w:top w:val="none" w:sz="0" w:space="0" w:color="auto"/>
        <w:left w:val="none" w:sz="0" w:space="0" w:color="auto"/>
        <w:bottom w:val="none" w:sz="0" w:space="0" w:color="auto"/>
        <w:right w:val="none" w:sz="0" w:space="0" w:color="auto"/>
      </w:divBdr>
      <w:divsChild>
        <w:div w:id="799954368">
          <w:marLeft w:val="0"/>
          <w:marRight w:val="0"/>
          <w:marTop w:val="0"/>
          <w:marBottom w:val="0"/>
          <w:divBdr>
            <w:top w:val="none" w:sz="0" w:space="0" w:color="auto"/>
            <w:left w:val="none" w:sz="0" w:space="0" w:color="auto"/>
            <w:bottom w:val="none" w:sz="0" w:space="0" w:color="auto"/>
            <w:right w:val="none" w:sz="0" w:space="0" w:color="auto"/>
          </w:divBdr>
        </w:div>
      </w:divsChild>
    </w:div>
    <w:div w:id="1379669008">
      <w:bodyDiv w:val="1"/>
      <w:marLeft w:val="0"/>
      <w:marRight w:val="0"/>
      <w:marTop w:val="0"/>
      <w:marBottom w:val="0"/>
      <w:divBdr>
        <w:top w:val="none" w:sz="0" w:space="0" w:color="auto"/>
        <w:left w:val="none" w:sz="0" w:space="0" w:color="auto"/>
        <w:bottom w:val="none" w:sz="0" w:space="0" w:color="auto"/>
        <w:right w:val="none" w:sz="0" w:space="0" w:color="auto"/>
      </w:divBdr>
      <w:divsChild>
        <w:div w:id="2112191228">
          <w:marLeft w:val="0"/>
          <w:marRight w:val="0"/>
          <w:marTop w:val="0"/>
          <w:marBottom w:val="0"/>
          <w:divBdr>
            <w:top w:val="none" w:sz="0" w:space="0" w:color="auto"/>
            <w:left w:val="none" w:sz="0" w:space="0" w:color="auto"/>
            <w:bottom w:val="none" w:sz="0" w:space="0" w:color="auto"/>
            <w:right w:val="none" w:sz="0" w:space="0" w:color="auto"/>
          </w:divBdr>
          <w:divsChild>
            <w:div w:id="1771778465">
              <w:marLeft w:val="0"/>
              <w:marRight w:val="0"/>
              <w:marTop w:val="0"/>
              <w:marBottom w:val="0"/>
              <w:divBdr>
                <w:top w:val="none" w:sz="0" w:space="0" w:color="auto"/>
                <w:left w:val="none" w:sz="0" w:space="0" w:color="auto"/>
                <w:bottom w:val="none" w:sz="0" w:space="0" w:color="auto"/>
                <w:right w:val="none" w:sz="0" w:space="0" w:color="auto"/>
              </w:divBdr>
              <w:divsChild>
                <w:div w:id="7536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92618">
      <w:bodyDiv w:val="1"/>
      <w:marLeft w:val="0"/>
      <w:marRight w:val="0"/>
      <w:marTop w:val="0"/>
      <w:marBottom w:val="0"/>
      <w:divBdr>
        <w:top w:val="none" w:sz="0" w:space="0" w:color="auto"/>
        <w:left w:val="none" w:sz="0" w:space="0" w:color="auto"/>
        <w:bottom w:val="none" w:sz="0" w:space="0" w:color="auto"/>
        <w:right w:val="none" w:sz="0" w:space="0" w:color="auto"/>
      </w:divBdr>
      <w:divsChild>
        <w:div w:id="1504515339">
          <w:marLeft w:val="0"/>
          <w:marRight w:val="0"/>
          <w:marTop w:val="0"/>
          <w:marBottom w:val="0"/>
          <w:divBdr>
            <w:top w:val="none" w:sz="0" w:space="0" w:color="auto"/>
            <w:left w:val="none" w:sz="0" w:space="0" w:color="auto"/>
            <w:bottom w:val="none" w:sz="0" w:space="0" w:color="auto"/>
            <w:right w:val="none" w:sz="0" w:space="0" w:color="auto"/>
          </w:divBdr>
          <w:divsChild>
            <w:div w:id="489365548">
              <w:marLeft w:val="0"/>
              <w:marRight w:val="0"/>
              <w:marTop w:val="0"/>
              <w:marBottom w:val="0"/>
              <w:divBdr>
                <w:top w:val="none" w:sz="0" w:space="0" w:color="auto"/>
                <w:left w:val="none" w:sz="0" w:space="0" w:color="auto"/>
                <w:bottom w:val="none" w:sz="0" w:space="0" w:color="auto"/>
                <w:right w:val="none" w:sz="0" w:space="0" w:color="auto"/>
              </w:divBdr>
              <w:divsChild>
                <w:div w:id="66185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04016">
      <w:bodyDiv w:val="1"/>
      <w:marLeft w:val="0"/>
      <w:marRight w:val="0"/>
      <w:marTop w:val="0"/>
      <w:marBottom w:val="0"/>
      <w:divBdr>
        <w:top w:val="none" w:sz="0" w:space="0" w:color="auto"/>
        <w:left w:val="none" w:sz="0" w:space="0" w:color="auto"/>
        <w:bottom w:val="none" w:sz="0" w:space="0" w:color="auto"/>
        <w:right w:val="none" w:sz="0" w:space="0" w:color="auto"/>
      </w:divBdr>
      <w:divsChild>
        <w:div w:id="1136726316">
          <w:marLeft w:val="0"/>
          <w:marRight w:val="0"/>
          <w:marTop w:val="0"/>
          <w:marBottom w:val="0"/>
          <w:divBdr>
            <w:top w:val="none" w:sz="0" w:space="0" w:color="auto"/>
            <w:left w:val="none" w:sz="0" w:space="0" w:color="auto"/>
            <w:bottom w:val="none" w:sz="0" w:space="0" w:color="auto"/>
            <w:right w:val="none" w:sz="0" w:space="0" w:color="auto"/>
          </w:divBdr>
        </w:div>
      </w:divsChild>
    </w:div>
    <w:div w:id="1432628988">
      <w:bodyDiv w:val="1"/>
      <w:marLeft w:val="0"/>
      <w:marRight w:val="0"/>
      <w:marTop w:val="0"/>
      <w:marBottom w:val="0"/>
      <w:divBdr>
        <w:top w:val="none" w:sz="0" w:space="0" w:color="auto"/>
        <w:left w:val="none" w:sz="0" w:space="0" w:color="auto"/>
        <w:bottom w:val="none" w:sz="0" w:space="0" w:color="auto"/>
        <w:right w:val="none" w:sz="0" w:space="0" w:color="auto"/>
      </w:divBdr>
    </w:div>
    <w:div w:id="1456875067">
      <w:bodyDiv w:val="1"/>
      <w:marLeft w:val="0"/>
      <w:marRight w:val="0"/>
      <w:marTop w:val="0"/>
      <w:marBottom w:val="0"/>
      <w:divBdr>
        <w:top w:val="none" w:sz="0" w:space="0" w:color="auto"/>
        <w:left w:val="none" w:sz="0" w:space="0" w:color="auto"/>
        <w:bottom w:val="none" w:sz="0" w:space="0" w:color="auto"/>
        <w:right w:val="none" w:sz="0" w:space="0" w:color="auto"/>
      </w:divBdr>
      <w:divsChild>
        <w:div w:id="1322543090">
          <w:marLeft w:val="0"/>
          <w:marRight w:val="0"/>
          <w:marTop w:val="0"/>
          <w:marBottom w:val="0"/>
          <w:divBdr>
            <w:top w:val="none" w:sz="0" w:space="0" w:color="auto"/>
            <w:left w:val="none" w:sz="0" w:space="0" w:color="auto"/>
            <w:bottom w:val="none" w:sz="0" w:space="0" w:color="auto"/>
            <w:right w:val="none" w:sz="0" w:space="0" w:color="auto"/>
          </w:divBdr>
          <w:divsChild>
            <w:div w:id="1049303881">
              <w:marLeft w:val="0"/>
              <w:marRight w:val="0"/>
              <w:marTop w:val="0"/>
              <w:marBottom w:val="0"/>
              <w:divBdr>
                <w:top w:val="none" w:sz="0" w:space="0" w:color="auto"/>
                <w:left w:val="none" w:sz="0" w:space="0" w:color="auto"/>
                <w:bottom w:val="none" w:sz="0" w:space="0" w:color="auto"/>
                <w:right w:val="none" w:sz="0" w:space="0" w:color="auto"/>
              </w:divBdr>
              <w:divsChild>
                <w:div w:id="4759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51523">
      <w:bodyDiv w:val="1"/>
      <w:marLeft w:val="0"/>
      <w:marRight w:val="0"/>
      <w:marTop w:val="0"/>
      <w:marBottom w:val="0"/>
      <w:divBdr>
        <w:top w:val="none" w:sz="0" w:space="0" w:color="auto"/>
        <w:left w:val="none" w:sz="0" w:space="0" w:color="auto"/>
        <w:bottom w:val="none" w:sz="0" w:space="0" w:color="auto"/>
        <w:right w:val="none" w:sz="0" w:space="0" w:color="auto"/>
      </w:divBdr>
    </w:div>
    <w:div w:id="1480490403">
      <w:bodyDiv w:val="1"/>
      <w:marLeft w:val="0"/>
      <w:marRight w:val="0"/>
      <w:marTop w:val="0"/>
      <w:marBottom w:val="0"/>
      <w:divBdr>
        <w:top w:val="none" w:sz="0" w:space="0" w:color="auto"/>
        <w:left w:val="none" w:sz="0" w:space="0" w:color="auto"/>
        <w:bottom w:val="none" w:sz="0" w:space="0" w:color="auto"/>
        <w:right w:val="none" w:sz="0" w:space="0" w:color="auto"/>
      </w:divBdr>
    </w:div>
    <w:div w:id="1526479605">
      <w:bodyDiv w:val="1"/>
      <w:marLeft w:val="0"/>
      <w:marRight w:val="0"/>
      <w:marTop w:val="0"/>
      <w:marBottom w:val="0"/>
      <w:divBdr>
        <w:top w:val="none" w:sz="0" w:space="0" w:color="auto"/>
        <w:left w:val="none" w:sz="0" w:space="0" w:color="auto"/>
        <w:bottom w:val="none" w:sz="0" w:space="0" w:color="auto"/>
        <w:right w:val="none" w:sz="0" w:space="0" w:color="auto"/>
      </w:divBdr>
      <w:divsChild>
        <w:div w:id="181632291">
          <w:marLeft w:val="0"/>
          <w:marRight w:val="0"/>
          <w:marTop w:val="0"/>
          <w:marBottom w:val="0"/>
          <w:divBdr>
            <w:top w:val="none" w:sz="0" w:space="0" w:color="auto"/>
            <w:left w:val="none" w:sz="0" w:space="0" w:color="auto"/>
            <w:bottom w:val="none" w:sz="0" w:space="0" w:color="auto"/>
            <w:right w:val="none" w:sz="0" w:space="0" w:color="auto"/>
          </w:divBdr>
          <w:divsChild>
            <w:div w:id="2092503588">
              <w:marLeft w:val="0"/>
              <w:marRight w:val="0"/>
              <w:marTop w:val="0"/>
              <w:marBottom w:val="0"/>
              <w:divBdr>
                <w:top w:val="none" w:sz="0" w:space="0" w:color="auto"/>
                <w:left w:val="none" w:sz="0" w:space="0" w:color="auto"/>
                <w:bottom w:val="none" w:sz="0" w:space="0" w:color="auto"/>
                <w:right w:val="none" w:sz="0" w:space="0" w:color="auto"/>
              </w:divBdr>
              <w:divsChild>
                <w:div w:id="91678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368818">
      <w:bodyDiv w:val="1"/>
      <w:marLeft w:val="0"/>
      <w:marRight w:val="0"/>
      <w:marTop w:val="0"/>
      <w:marBottom w:val="0"/>
      <w:divBdr>
        <w:top w:val="none" w:sz="0" w:space="0" w:color="auto"/>
        <w:left w:val="none" w:sz="0" w:space="0" w:color="auto"/>
        <w:bottom w:val="none" w:sz="0" w:space="0" w:color="auto"/>
        <w:right w:val="none" w:sz="0" w:space="0" w:color="auto"/>
      </w:divBdr>
      <w:divsChild>
        <w:div w:id="794564622">
          <w:marLeft w:val="0"/>
          <w:marRight w:val="0"/>
          <w:marTop w:val="0"/>
          <w:marBottom w:val="0"/>
          <w:divBdr>
            <w:top w:val="none" w:sz="0" w:space="0" w:color="auto"/>
            <w:left w:val="none" w:sz="0" w:space="0" w:color="auto"/>
            <w:bottom w:val="none" w:sz="0" w:space="0" w:color="auto"/>
            <w:right w:val="none" w:sz="0" w:space="0" w:color="auto"/>
          </w:divBdr>
          <w:divsChild>
            <w:div w:id="196550769">
              <w:marLeft w:val="0"/>
              <w:marRight w:val="0"/>
              <w:marTop w:val="0"/>
              <w:marBottom w:val="0"/>
              <w:divBdr>
                <w:top w:val="none" w:sz="0" w:space="0" w:color="auto"/>
                <w:left w:val="none" w:sz="0" w:space="0" w:color="auto"/>
                <w:bottom w:val="none" w:sz="0" w:space="0" w:color="auto"/>
                <w:right w:val="none" w:sz="0" w:space="0" w:color="auto"/>
              </w:divBdr>
              <w:divsChild>
                <w:div w:id="14236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566931">
      <w:bodyDiv w:val="1"/>
      <w:marLeft w:val="0"/>
      <w:marRight w:val="0"/>
      <w:marTop w:val="0"/>
      <w:marBottom w:val="0"/>
      <w:divBdr>
        <w:top w:val="none" w:sz="0" w:space="0" w:color="auto"/>
        <w:left w:val="none" w:sz="0" w:space="0" w:color="auto"/>
        <w:bottom w:val="none" w:sz="0" w:space="0" w:color="auto"/>
        <w:right w:val="none" w:sz="0" w:space="0" w:color="auto"/>
      </w:divBdr>
      <w:divsChild>
        <w:div w:id="1333947806">
          <w:marLeft w:val="0"/>
          <w:marRight w:val="0"/>
          <w:marTop w:val="0"/>
          <w:marBottom w:val="0"/>
          <w:divBdr>
            <w:top w:val="none" w:sz="0" w:space="0" w:color="auto"/>
            <w:left w:val="none" w:sz="0" w:space="0" w:color="auto"/>
            <w:bottom w:val="none" w:sz="0" w:space="0" w:color="auto"/>
            <w:right w:val="none" w:sz="0" w:space="0" w:color="auto"/>
          </w:divBdr>
          <w:divsChild>
            <w:div w:id="1693993070">
              <w:marLeft w:val="0"/>
              <w:marRight w:val="0"/>
              <w:marTop w:val="0"/>
              <w:marBottom w:val="0"/>
              <w:divBdr>
                <w:top w:val="none" w:sz="0" w:space="0" w:color="auto"/>
                <w:left w:val="none" w:sz="0" w:space="0" w:color="auto"/>
                <w:bottom w:val="none" w:sz="0" w:space="0" w:color="auto"/>
                <w:right w:val="none" w:sz="0" w:space="0" w:color="auto"/>
              </w:divBdr>
              <w:divsChild>
                <w:div w:id="4565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19257">
      <w:bodyDiv w:val="1"/>
      <w:marLeft w:val="0"/>
      <w:marRight w:val="0"/>
      <w:marTop w:val="0"/>
      <w:marBottom w:val="0"/>
      <w:divBdr>
        <w:top w:val="none" w:sz="0" w:space="0" w:color="auto"/>
        <w:left w:val="none" w:sz="0" w:space="0" w:color="auto"/>
        <w:bottom w:val="none" w:sz="0" w:space="0" w:color="auto"/>
        <w:right w:val="none" w:sz="0" w:space="0" w:color="auto"/>
      </w:divBdr>
    </w:div>
    <w:div w:id="1640458476">
      <w:bodyDiv w:val="1"/>
      <w:marLeft w:val="0"/>
      <w:marRight w:val="0"/>
      <w:marTop w:val="0"/>
      <w:marBottom w:val="0"/>
      <w:divBdr>
        <w:top w:val="none" w:sz="0" w:space="0" w:color="auto"/>
        <w:left w:val="none" w:sz="0" w:space="0" w:color="auto"/>
        <w:bottom w:val="none" w:sz="0" w:space="0" w:color="auto"/>
        <w:right w:val="none" w:sz="0" w:space="0" w:color="auto"/>
      </w:divBdr>
    </w:div>
    <w:div w:id="1667784633">
      <w:bodyDiv w:val="1"/>
      <w:marLeft w:val="0"/>
      <w:marRight w:val="0"/>
      <w:marTop w:val="0"/>
      <w:marBottom w:val="0"/>
      <w:divBdr>
        <w:top w:val="none" w:sz="0" w:space="0" w:color="auto"/>
        <w:left w:val="none" w:sz="0" w:space="0" w:color="auto"/>
        <w:bottom w:val="none" w:sz="0" w:space="0" w:color="auto"/>
        <w:right w:val="none" w:sz="0" w:space="0" w:color="auto"/>
      </w:divBdr>
      <w:divsChild>
        <w:div w:id="1072971036">
          <w:marLeft w:val="0"/>
          <w:marRight w:val="0"/>
          <w:marTop w:val="0"/>
          <w:marBottom w:val="0"/>
          <w:divBdr>
            <w:top w:val="none" w:sz="0" w:space="0" w:color="auto"/>
            <w:left w:val="none" w:sz="0" w:space="0" w:color="auto"/>
            <w:bottom w:val="none" w:sz="0" w:space="0" w:color="auto"/>
            <w:right w:val="none" w:sz="0" w:space="0" w:color="auto"/>
          </w:divBdr>
          <w:divsChild>
            <w:div w:id="666251159">
              <w:marLeft w:val="0"/>
              <w:marRight w:val="0"/>
              <w:marTop w:val="0"/>
              <w:marBottom w:val="0"/>
              <w:divBdr>
                <w:top w:val="none" w:sz="0" w:space="0" w:color="auto"/>
                <w:left w:val="none" w:sz="0" w:space="0" w:color="auto"/>
                <w:bottom w:val="none" w:sz="0" w:space="0" w:color="auto"/>
                <w:right w:val="none" w:sz="0" w:space="0" w:color="auto"/>
              </w:divBdr>
              <w:divsChild>
                <w:div w:id="8563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2251">
      <w:bodyDiv w:val="1"/>
      <w:marLeft w:val="0"/>
      <w:marRight w:val="0"/>
      <w:marTop w:val="0"/>
      <w:marBottom w:val="0"/>
      <w:divBdr>
        <w:top w:val="none" w:sz="0" w:space="0" w:color="auto"/>
        <w:left w:val="none" w:sz="0" w:space="0" w:color="auto"/>
        <w:bottom w:val="none" w:sz="0" w:space="0" w:color="auto"/>
        <w:right w:val="none" w:sz="0" w:space="0" w:color="auto"/>
      </w:divBdr>
    </w:div>
    <w:div w:id="1725131958">
      <w:bodyDiv w:val="1"/>
      <w:marLeft w:val="0"/>
      <w:marRight w:val="0"/>
      <w:marTop w:val="0"/>
      <w:marBottom w:val="0"/>
      <w:divBdr>
        <w:top w:val="none" w:sz="0" w:space="0" w:color="auto"/>
        <w:left w:val="none" w:sz="0" w:space="0" w:color="auto"/>
        <w:bottom w:val="none" w:sz="0" w:space="0" w:color="auto"/>
        <w:right w:val="none" w:sz="0" w:space="0" w:color="auto"/>
      </w:divBdr>
    </w:div>
    <w:div w:id="1733887021">
      <w:bodyDiv w:val="1"/>
      <w:marLeft w:val="0"/>
      <w:marRight w:val="0"/>
      <w:marTop w:val="0"/>
      <w:marBottom w:val="0"/>
      <w:divBdr>
        <w:top w:val="none" w:sz="0" w:space="0" w:color="auto"/>
        <w:left w:val="none" w:sz="0" w:space="0" w:color="auto"/>
        <w:bottom w:val="none" w:sz="0" w:space="0" w:color="auto"/>
        <w:right w:val="none" w:sz="0" w:space="0" w:color="auto"/>
      </w:divBdr>
    </w:div>
    <w:div w:id="1764181430">
      <w:bodyDiv w:val="1"/>
      <w:marLeft w:val="0"/>
      <w:marRight w:val="0"/>
      <w:marTop w:val="0"/>
      <w:marBottom w:val="0"/>
      <w:divBdr>
        <w:top w:val="none" w:sz="0" w:space="0" w:color="auto"/>
        <w:left w:val="none" w:sz="0" w:space="0" w:color="auto"/>
        <w:bottom w:val="none" w:sz="0" w:space="0" w:color="auto"/>
        <w:right w:val="none" w:sz="0" w:space="0" w:color="auto"/>
      </w:divBdr>
    </w:div>
    <w:div w:id="1812401855">
      <w:bodyDiv w:val="1"/>
      <w:marLeft w:val="0"/>
      <w:marRight w:val="0"/>
      <w:marTop w:val="0"/>
      <w:marBottom w:val="0"/>
      <w:divBdr>
        <w:top w:val="none" w:sz="0" w:space="0" w:color="auto"/>
        <w:left w:val="none" w:sz="0" w:space="0" w:color="auto"/>
        <w:bottom w:val="none" w:sz="0" w:space="0" w:color="auto"/>
        <w:right w:val="none" w:sz="0" w:space="0" w:color="auto"/>
      </w:divBdr>
    </w:div>
    <w:div w:id="1838381879">
      <w:bodyDiv w:val="1"/>
      <w:marLeft w:val="0"/>
      <w:marRight w:val="0"/>
      <w:marTop w:val="0"/>
      <w:marBottom w:val="0"/>
      <w:divBdr>
        <w:top w:val="none" w:sz="0" w:space="0" w:color="auto"/>
        <w:left w:val="none" w:sz="0" w:space="0" w:color="auto"/>
        <w:bottom w:val="none" w:sz="0" w:space="0" w:color="auto"/>
        <w:right w:val="none" w:sz="0" w:space="0" w:color="auto"/>
      </w:divBdr>
    </w:div>
    <w:div w:id="1870409673">
      <w:bodyDiv w:val="1"/>
      <w:marLeft w:val="0"/>
      <w:marRight w:val="0"/>
      <w:marTop w:val="0"/>
      <w:marBottom w:val="0"/>
      <w:divBdr>
        <w:top w:val="none" w:sz="0" w:space="0" w:color="auto"/>
        <w:left w:val="none" w:sz="0" w:space="0" w:color="auto"/>
        <w:bottom w:val="none" w:sz="0" w:space="0" w:color="auto"/>
        <w:right w:val="none" w:sz="0" w:space="0" w:color="auto"/>
      </w:divBdr>
      <w:divsChild>
        <w:div w:id="1460146857">
          <w:marLeft w:val="0"/>
          <w:marRight w:val="0"/>
          <w:marTop w:val="0"/>
          <w:marBottom w:val="0"/>
          <w:divBdr>
            <w:top w:val="none" w:sz="0" w:space="0" w:color="auto"/>
            <w:left w:val="none" w:sz="0" w:space="0" w:color="auto"/>
            <w:bottom w:val="none" w:sz="0" w:space="0" w:color="auto"/>
            <w:right w:val="none" w:sz="0" w:space="0" w:color="auto"/>
          </w:divBdr>
          <w:divsChild>
            <w:div w:id="1278753884">
              <w:marLeft w:val="0"/>
              <w:marRight w:val="0"/>
              <w:marTop w:val="0"/>
              <w:marBottom w:val="0"/>
              <w:divBdr>
                <w:top w:val="none" w:sz="0" w:space="0" w:color="auto"/>
                <w:left w:val="none" w:sz="0" w:space="0" w:color="auto"/>
                <w:bottom w:val="none" w:sz="0" w:space="0" w:color="auto"/>
                <w:right w:val="none" w:sz="0" w:space="0" w:color="auto"/>
              </w:divBdr>
              <w:divsChild>
                <w:div w:id="234316338">
                  <w:marLeft w:val="0"/>
                  <w:marRight w:val="0"/>
                  <w:marTop w:val="0"/>
                  <w:marBottom w:val="0"/>
                  <w:divBdr>
                    <w:top w:val="none" w:sz="0" w:space="0" w:color="auto"/>
                    <w:left w:val="none" w:sz="0" w:space="0" w:color="auto"/>
                    <w:bottom w:val="none" w:sz="0" w:space="0" w:color="auto"/>
                    <w:right w:val="none" w:sz="0" w:space="0" w:color="auto"/>
                  </w:divBdr>
                </w:div>
              </w:divsChild>
            </w:div>
            <w:div w:id="453912991">
              <w:marLeft w:val="0"/>
              <w:marRight w:val="0"/>
              <w:marTop w:val="0"/>
              <w:marBottom w:val="0"/>
              <w:divBdr>
                <w:top w:val="none" w:sz="0" w:space="0" w:color="auto"/>
                <w:left w:val="none" w:sz="0" w:space="0" w:color="auto"/>
                <w:bottom w:val="none" w:sz="0" w:space="0" w:color="auto"/>
                <w:right w:val="none" w:sz="0" w:space="0" w:color="auto"/>
              </w:divBdr>
              <w:divsChild>
                <w:div w:id="8349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2415">
      <w:bodyDiv w:val="1"/>
      <w:marLeft w:val="0"/>
      <w:marRight w:val="0"/>
      <w:marTop w:val="0"/>
      <w:marBottom w:val="0"/>
      <w:divBdr>
        <w:top w:val="none" w:sz="0" w:space="0" w:color="auto"/>
        <w:left w:val="none" w:sz="0" w:space="0" w:color="auto"/>
        <w:bottom w:val="none" w:sz="0" w:space="0" w:color="auto"/>
        <w:right w:val="none" w:sz="0" w:space="0" w:color="auto"/>
      </w:divBdr>
    </w:div>
    <w:div w:id="1911575416">
      <w:bodyDiv w:val="1"/>
      <w:marLeft w:val="0"/>
      <w:marRight w:val="0"/>
      <w:marTop w:val="0"/>
      <w:marBottom w:val="0"/>
      <w:divBdr>
        <w:top w:val="none" w:sz="0" w:space="0" w:color="auto"/>
        <w:left w:val="none" w:sz="0" w:space="0" w:color="auto"/>
        <w:bottom w:val="none" w:sz="0" w:space="0" w:color="auto"/>
        <w:right w:val="none" w:sz="0" w:space="0" w:color="auto"/>
      </w:divBdr>
      <w:divsChild>
        <w:div w:id="516890823">
          <w:marLeft w:val="0"/>
          <w:marRight w:val="0"/>
          <w:marTop w:val="0"/>
          <w:marBottom w:val="0"/>
          <w:divBdr>
            <w:top w:val="none" w:sz="0" w:space="0" w:color="auto"/>
            <w:left w:val="none" w:sz="0" w:space="0" w:color="auto"/>
            <w:bottom w:val="none" w:sz="0" w:space="0" w:color="auto"/>
            <w:right w:val="none" w:sz="0" w:space="0" w:color="auto"/>
          </w:divBdr>
          <w:divsChild>
            <w:div w:id="1564439034">
              <w:marLeft w:val="0"/>
              <w:marRight w:val="0"/>
              <w:marTop w:val="0"/>
              <w:marBottom w:val="0"/>
              <w:divBdr>
                <w:top w:val="none" w:sz="0" w:space="0" w:color="auto"/>
                <w:left w:val="none" w:sz="0" w:space="0" w:color="auto"/>
                <w:bottom w:val="none" w:sz="0" w:space="0" w:color="auto"/>
                <w:right w:val="none" w:sz="0" w:space="0" w:color="auto"/>
              </w:divBdr>
              <w:divsChild>
                <w:div w:id="13067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74036">
      <w:bodyDiv w:val="1"/>
      <w:marLeft w:val="0"/>
      <w:marRight w:val="0"/>
      <w:marTop w:val="0"/>
      <w:marBottom w:val="0"/>
      <w:divBdr>
        <w:top w:val="none" w:sz="0" w:space="0" w:color="auto"/>
        <w:left w:val="none" w:sz="0" w:space="0" w:color="auto"/>
        <w:bottom w:val="none" w:sz="0" w:space="0" w:color="auto"/>
        <w:right w:val="none" w:sz="0" w:space="0" w:color="auto"/>
      </w:divBdr>
      <w:divsChild>
        <w:div w:id="1489441926">
          <w:marLeft w:val="0"/>
          <w:marRight w:val="0"/>
          <w:marTop w:val="0"/>
          <w:marBottom w:val="0"/>
          <w:divBdr>
            <w:top w:val="none" w:sz="0" w:space="0" w:color="auto"/>
            <w:left w:val="none" w:sz="0" w:space="0" w:color="auto"/>
            <w:bottom w:val="none" w:sz="0" w:space="0" w:color="auto"/>
            <w:right w:val="none" w:sz="0" w:space="0" w:color="auto"/>
          </w:divBdr>
          <w:divsChild>
            <w:div w:id="1187866734">
              <w:marLeft w:val="0"/>
              <w:marRight w:val="0"/>
              <w:marTop w:val="0"/>
              <w:marBottom w:val="0"/>
              <w:divBdr>
                <w:top w:val="none" w:sz="0" w:space="0" w:color="auto"/>
                <w:left w:val="none" w:sz="0" w:space="0" w:color="auto"/>
                <w:bottom w:val="none" w:sz="0" w:space="0" w:color="auto"/>
                <w:right w:val="none" w:sz="0" w:space="0" w:color="auto"/>
              </w:divBdr>
              <w:divsChild>
                <w:div w:id="14865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061297">
      <w:bodyDiv w:val="1"/>
      <w:marLeft w:val="0"/>
      <w:marRight w:val="0"/>
      <w:marTop w:val="0"/>
      <w:marBottom w:val="0"/>
      <w:divBdr>
        <w:top w:val="none" w:sz="0" w:space="0" w:color="auto"/>
        <w:left w:val="none" w:sz="0" w:space="0" w:color="auto"/>
        <w:bottom w:val="none" w:sz="0" w:space="0" w:color="auto"/>
        <w:right w:val="none" w:sz="0" w:space="0" w:color="auto"/>
      </w:divBdr>
    </w:div>
    <w:div w:id="2056343390">
      <w:bodyDiv w:val="1"/>
      <w:marLeft w:val="0"/>
      <w:marRight w:val="0"/>
      <w:marTop w:val="0"/>
      <w:marBottom w:val="0"/>
      <w:divBdr>
        <w:top w:val="none" w:sz="0" w:space="0" w:color="auto"/>
        <w:left w:val="none" w:sz="0" w:space="0" w:color="auto"/>
        <w:bottom w:val="none" w:sz="0" w:space="0" w:color="auto"/>
        <w:right w:val="none" w:sz="0" w:space="0" w:color="auto"/>
      </w:divBdr>
      <w:divsChild>
        <w:div w:id="356274795">
          <w:marLeft w:val="0"/>
          <w:marRight w:val="0"/>
          <w:marTop w:val="0"/>
          <w:marBottom w:val="0"/>
          <w:divBdr>
            <w:top w:val="none" w:sz="0" w:space="0" w:color="auto"/>
            <w:left w:val="none" w:sz="0" w:space="0" w:color="auto"/>
            <w:bottom w:val="none" w:sz="0" w:space="0" w:color="auto"/>
            <w:right w:val="none" w:sz="0" w:space="0" w:color="auto"/>
          </w:divBdr>
          <w:divsChild>
            <w:div w:id="376125388">
              <w:marLeft w:val="0"/>
              <w:marRight w:val="0"/>
              <w:marTop w:val="0"/>
              <w:marBottom w:val="0"/>
              <w:divBdr>
                <w:top w:val="none" w:sz="0" w:space="0" w:color="auto"/>
                <w:left w:val="none" w:sz="0" w:space="0" w:color="auto"/>
                <w:bottom w:val="none" w:sz="0" w:space="0" w:color="auto"/>
                <w:right w:val="none" w:sz="0" w:space="0" w:color="auto"/>
              </w:divBdr>
              <w:divsChild>
                <w:div w:id="7347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02582">
      <w:bodyDiv w:val="1"/>
      <w:marLeft w:val="0"/>
      <w:marRight w:val="0"/>
      <w:marTop w:val="0"/>
      <w:marBottom w:val="0"/>
      <w:divBdr>
        <w:top w:val="none" w:sz="0" w:space="0" w:color="auto"/>
        <w:left w:val="none" w:sz="0" w:space="0" w:color="auto"/>
        <w:bottom w:val="none" w:sz="0" w:space="0" w:color="auto"/>
        <w:right w:val="none" w:sz="0" w:space="0" w:color="auto"/>
      </w:divBdr>
    </w:div>
    <w:div w:id="2117168328">
      <w:bodyDiv w:val="1"/>
      <w:marLeft w:val="0"/>
      <w:marRight w:val="0"/>
      <w:marTop w:val="0"/>
      <w:marBottom w:val="0"/>
      <w:divBdr>
        <w:top w:val="none" w:sz="0" w:space="0" w:color="auto"/>
        <w:left w:val="none" w:sz="0" w:space="0" w:color="auto"/>
        <w:bottom w:val="none" w:sz="0" w:space="0" w:color="auto"/>
        <w:right w:val="none" w:sz="0" w:space="0" w:color="auto"/>
      </w:divBdr>
    </w:div>
    <w:div w:id="213956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schutte@rsaba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roos@rsaba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legis/num_act/nca2005152/index.html" TargetMode="External"/><Relationship Id="rId5" Type="http://schemas.openxmlformats.org/officeDocument/2006/relationships/webSettings" Target="webSettings.xml"/><Relationship Id="rId15" Type="http://schemas.openxmlformats.org/officeDocument/2006/relationships/hyperlink" Target="mailto:driesvanwyk@yahoo.com" TargetMode="External"/><Relationship Id="rId10" Type="http://schemas.openxmlformats.org/officeDocument/2006/relationships/hyperlink" Target="http://www.saflii.org/za/legis/num_act/nca2005152/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hyperlink" Target="mailto:linha@tintolaw.co.za"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BE6B1-EF6E-4B22-8C60-9477C5199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6966</Words>
  <Characters>39708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Senekal</dc:creator>
  <cp:keywords/>
  <dc:description/>
  <cp:lastModifiedBy>Lilitha Mdleleni</cp:lastModifiedBy>
  <cp:revision>3</cp:revision>
  <cp:lastPrinted>2023-03-16T12:37:00Z</cp:lastPrinted>
  <dcterms:created xsi:type="dcterms:W3CDTF">2023-11-15T09:53:00Z</dcterms:created>
  <dcterms:modified xsi:type="dcterms:W3CDTF">2023-11-16T07:25:00Z</dcterms:modified>
</cp:coreProperties>
</file>