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B773" w14:textId="471D97B1" w:rsidR="00A00FD6" w:rsidRDefault="00561BB7" w:rsidP="008C1AE1">
      <w:pPr>
        <w:spacing w:line="276" w:lineRule="auto"/>
        <w:jc w:val="center"/>
        <w:rPr>
          <w:rFonts w:ascii="Arial" w:eastAsia="Times New Roman" w:hAnsi="Arial" w:cs="Arial"/>
          <w:b/>
          <w:noProof/>
          <w:sz w:val="24"/>
          <w:szCs w:val="24"/>
          <w:lang w:val="en-GB" w:eastAsia="en-ZA"/>
        </w:rPr>
      </w:pPr>
      <w:r>
        <w:rPr>
          <w:rFonts w:ascii="Arial" w:eastAsia="Times New Roman" w:hAnsi="Arial" w:cs="Arial"/>
          <w:b/>
          <w:noProof/>
          <w:sz w:val="24"/>
          <w:szCs w:val="24"/>
          <w:lang w:val="en-GB" w:eastAsia="en-ZA"/>
        </w:rPr>
        <w:t xml:space="preserve"> </w:t>
      </w:r>
      <w:r w:rsidR="00A00FD6" w:rsidRPr="00A00FD6">
        <w:rPr>
          <w:rFonts w:ascii="Arial" w:eastAsia="Times New Roman" w:hAnsi="Arial" w:cs="Arial"/>
          <w:b/>
          <w:noProof/>
          <w:sz w:val="24"/>
          <w:szCs w:val="24"/>
          <w:lang w:val="en-GB" w:eastAsia="en-ZA"/>
        </w:rPr>
        <w:t>REPUBLIC OF SOUTH AFRICA</w:t>
      </w:r>
    </w:p>
    <w:p w14:paraId="28A16264" w14:textId="77777777" w:rsidR="008C1AE1" w:rsidRPr="00A00FD6" w:rsidRDefault="008C1AE1" w:rsidP="008C1AE1">
      <w:pPr>
        <w:spacing w:line="276" w:lineRule="auto"/>
        <w:jc w:val="center"/>
        <w:rPr>
          <w:rFonts w:ascii="Arial" w:eastAsia="Times New Roman" w:hAnsi="Arial" w:cs="Arial"/>
          <w:b/>
          <w:noProof/>
          <w:sz w:val="24"/>
          <w:szCs w:val="24"/>
          <w:lang w:val="en-GB" w:eastAsia="en-ZA"/>
        </w:rPr>
      </w:pPr>
    </w:p>
    <w:p w14:paraId="3B63A893" w14:textId="699ED31C" w:rsidR="008C1AE1" w:rsidRDefault="00A00FD6" w:rsidP="008C1AE1">
      <w:pPr>
        <w:spacing w:line="276" w:lineRule="auto"/>
        <w:jc w:val="center"/>
        <w:rPr>
          <w:rFonts w:ascii="Arial" w:eastAsia="Times New Roman" w:hAnsi="Arial" w:cs="Arial"/>
          <w:b/>
          <w:sz w:val="24"/>
          <w:szCs w:val="24"/>
          <w:lang w:val="en-GB" w:eastAsia="en-GB"/>
        </w:rPr>
      </w:pPr>
      <w:r w:rsidRPr="002A54A0">
        <w:rPr>
          <w:rFonts w:ascii="Arial" w:eastAsia="Times New Roman" w:hAnsi="Arial" w:cs="Arial"/>
          <w:noProof/>
          <w:sz w:val="24"/>
          <w:szCs w:val="24"/>
          <w:lang w:val="en-US"/>
        </w:rPr>
        <w:drawing>
          <wp:inline distT="0" distB="0" distL="0" distR="0" wp14:anchorId="38C8C4E8" wp14:editId="6A93F8E9">
            <wp:extent cx="1400175" cy="13716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p>
    <w:p w14:paraId="5329D47A" w14:textId="77777777" w:rsidR="008C1AE1" w:rsidRPr="00A00FD6" w:rsidRDefault="008C1AE1" w:rsidP="008C1AE1">
      <w:pPr>
        <w:spacing w:line="276" w:lineRule="auto"/>
        <w:jc w:val="center"/>
        <w:rPr>
          <w:rFonts w:ascii="Arial" w:eastAsia="Times New Roman" w:hAnsi="Arial" w:cs="Arial"/>
          <w:b/>
          <w:sz w:val="24"/>
          <w:szCs w:val="24"/>
          <w:lang w:val="en-GB" w:eastAsia="en-GB"/>
        </w:rPr>
      </w:pPr>
    </w:p>
    <w:p w14:paraId="70DA8142" w14:textId="45DEC548" w:rsidR="008C1AE1" w:rsidRDefault="00A00FD6" w:rsidP="008C1AE1">
      <w:pPr>
        <w:spacing w:line="276" w:lineRule="auto"/>
        <w:jc w:val="center"/>
        <w:rPr>
          <w:rFonts w:ascii="Arial" w:eastAsia="Times New Roman" w:hAnsi="Arial" w:cs="Arial"/>
          <w:b/>
          <w:sz w:val="24"/>
          <w:szCs w:val="24"/>
          <w:lang w:val="en-GB" w:eastAsia="en-GB"/>
        </w:rPr>
      </w:pPr>
      <w:r w:rsidRPr="00A00FD6">
        <w:rPr>
          <w:rFonts w:ascii="Arial" w:eastAsia="Times New Roman" w:hAnsi="Arial" w:cs="Arial"/>
          <w:b/>
          <w:sz w:val="24"/>
          <w:szCs w:val="24"/>
          <w:lang w:val="en-GB" w:eastAsia="en-GB"/>
        </w:rPr>
        <w:t>IN THE HIGH COURT OF SOUTH AFRICA</w:t>
      </w:r>
    </w:p>
    <w:p w14:paraId="00E9BFC6" w14:textId="77777777" w:rsidR="001301B2" w:rsidRPr="00157099" w:rsidRDefault="001301B2" w:rsidP="008C1AE1">
      <w:pPr>
        <w:spacing w:line="276" w:lineRule="auto"/>
        <w:jc w:val="center"/>
        <w:rPr>
          <w:rFonts w:ascii="Arial" w:eastAsia="Times New Roman" w:hAnsi="Arial" w:cs="Arial"/>
          <w:b/>
          <w:sz w:val="4"/>
          <w:szCs w:val="4"/>
          <w:lang w:val="en-GB" w:eastAsia="en-GB"/>
        </w:rPr>
      </w:pPr>
    </w:p>
    <w:p w14:paraId="65DDCEB5" w14:textId="77777777" w:rsidR="00D078DB" w:rsidRPr="002A54A0" w:rsidRDefault="00A00FD6" w:rsidP="008C1AE1">
      <w:pPr>
        <w:spacing w:line="276" w:lineRule="auto"/>
        <w:jc w:val="center"/>
        <w:rPr>
          <w:rFonts w:ascii="Arial" w:eastAsia="Times New Roman" w:hAnsi="Arial" w:cs="Arial"/>
          <w:b/>
          <w:sz w:val="24"/>
          <w:szCs w:val="24"/>
          <w:lang w:val="en-GB" w:eastAsia="en-GB"/>
        </w:rPr>
      </w:pPr>
      <w:r w:rsidRPr="00A00FD6">
        <w:rPr>
          <w:rFonts w:ascii="Arial" w:eastAsia="Times New Roman" w:hAnsi="Arial" w:cs="Arial"/>
          <w:b/>
          <w:sz w:val="24"/>
          <w:szCs w:val="24"/>
          <w:lang w:val="en-GB" w:eastAsia="en-GB"/>
        </w:rPr>
        <w:t>GAUTENG LOCAL DIVISION, JOHANNESBURG</w:t>
      </w:r>
    </w:p>
    <w:p w14:paraId="56C4A16A" w14:textId="77777777" w:rsidR="00D078DB" w:rsidRPr="002A54A0" w:rsidRDefault="00D078DB" w:rsidP="008C1AE1">
      <w:pPr>
        <w:spacing w:line="276" w:lineRule="auto"/>
        <w:jc w:val="both"/>
        <w:rPr>
          <w:rFonts w:ascii="Arial" w:eastAsia="Times New Roman" w:hAnsi="Arial" w:cs="Arial"/>
          <w:b/>
          <w:sz w:val="24"/>
          <w:szCs w:val="24"/>
          <w:lang w:val="en-GB" w:eastAsia="en-GB"/>
        </w:rPr>
      </w:pPr>
    </w:p>
    <w:p w14:paraId="626AB242" w14:textId="45A1A7AE" w:rsidR="002129E1" w:rsidRDefault="00090EBA" w:rsidP="008C1AE1">
      <w:pPr>
        <w:spacing w:line="276" w:lineRule="auto"/>
        <w:ind w:left="5760" w:firstLine="720"/>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CASE NO: 13252/2022</w:t>
      </w:r>
    </w:p>
    <w:p w14:paraId="0FBB45EA" w14:textId="77777777" w:rsidR="00C25F1F" w:rsidRDefault="00C25F1F" w:rsidP="00C25F1F">
      <w:pPr>
        <w:spacing w:line="276" w:lineRule="auto"/>
        <w:jc w:val="both"/>
        <w:rPr>
          <w:rFonts w:ascii="Arial" w:eastAsia="Times New Roman" w:hAnsi="Arial" w:cs="Arial"/>
          <w:b/>
          <w:sz w:val="24"/>
          <w:szCs w:val="24"/>
          <w:lang w:val="en-GB" w:eastAsia="en-GB"/>
        </w:rPr>
      </w:pPr>
    </w:p>
    <w:p w14:paraId="6217053B" w14:textId="1BBEC808" w:rsidR="00C25F1F" w:rsidRPr="00CA5768" w:rsidRDefault="00CA5768" w:rsidP="00CA5768">
      <w:pPr>
        <w:rPr>
          <w:rFonts w:ascii="Arial" w:eastAsia="Calibri" w:hAnsi="Arial" w:cs="Arial"/>
          <w:b/>
          <w:sz w:val="24"/>
          <w:szCs w:val="24"/>
        </w:rPr>
      </w:pPr>
      <w:r w:rsidRPr="003F732C">
        <w:rPr>
          <w:rFonts w:ascii="Arial" w:hAnsi="Arial" w:cs="Arial"/>
          <w:b/>
          <w:noProof/>
          <w:sz w:val="24"/>
          <w:szCs w:val="24"/>
          <w:lang w:val="en-US"/>
        </w:rPr>
        <w:drawing>
          <wp:anchor distT="0" distB="0" distL="114300" distR="114300" simplePos="0" relativeHeight="251659264" behindDoc="0" locked="0" layoutInCell="1" allowOverlap="1" wp14:anchorId="6E0396C2" wp14:editId="1ABB90FB">
            <wp:simplePos x="0" y="0"/>
            <wp:positionH relativeFrom="margin">
              <wp:posOffset>0</wp:posOffset>
            </wp:positionH>
            <wp:positionV relativeFrom="paragraph">
              <wp:posOffset>266700</wp:posOffset>
            </wp:positionV>
            <wp:extent cx="29908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657350"/>
                    </a:xfrm>
                    <a:prstGeom prst="rect">
                      <a:avLst/>
                    </a:prstGeom>
                    <a:noFill/>
                  </pic:spPr>
                </pic:pic>
              </a:graphicData>
            </a:graphic>
            <wp14:sizeRelH relativeFrom="page">
              <wp14:pctWidth>0</wp14:pctWidth>
            </wp14:sizeRelH>
            <wp14:sizeRelV relativeFrom="page">
              <wp14:pctHeight>0</wp14:pctHeight>
            </wp14:sizeRelV>
          </wp:anchor>
        </w:drawing>
      </w:r>
    </w:p>
    <w:p w14:paraId="27BFDC6A" w14:textId="77777777" w:rsidR="00C25F1F" w:rsidRDefault="00C25F1F" w:rsidP="00C25F1F">
      <w:pPr>
        <w:spacing w:line="276" w:lineRule="auto"/>
        <w:jc w:val="both"/>
        <w:rPr>
          <w:rFonts w:ascii="Arial" w:eastAsia="Times" w:hAnsi="Arial" w:cs="Arial"/>
          <w:bCs/>
          <w:sz w:val="24"/>
          <w:szCs w:val="24"/>
        </w:rPr>
      </w:pPr>
    </w:p>
    <w:p w14:paraId="268C988F" w14:textId="77777777" w:rsidR="00C25F1F" w:rsidRDefault="00C25F1F" w:rsidP="00C25F1F">
      <w:pPr>
        <w:spacing w:line="276" w:lineRule="auto"/>
        <w:jc w:val="both"/>
        <w:rPr>
          <w:rFonts w:ascii="Arial" w:eastAsia="Times" w:hAnsi="Arial" w:cs="Arial"/>
          <w:bCs/>
          <w:sz w:val="24"/>
          <w:szCs w:val="24"/>
        </w:rPr>
      </w:pPr>
    </w:p>
    <w:p w14:paraId="02E17B4C" w14:textId="77777777" w:rsidR="00C25F1F" w:rsidRDefault="00C25F1F" w:rsidP="00C25F1F">
      <w:pPr>
        <w:spacing w:line="276" w:lineRule="auto"/>
        <w:jc w:val="both"/>
        <w:rPr>
          <w:rFonts w:ascii="Arial" w:eastAsia="Times" w:hAnsi="Arial" w:cs="Arial"/>
          <w:bCs/>
          <w:sz w:val="24"/>
          <w:szCs w:val="24"/>
        </w:rPr>
      </w:pPr>
    </w:p>
    <w:p w14:paraId="03C2E650" w14:textId="77777777" w:rsidR="00C25F1F" w:rsidRDefault="00C25F1F" w:rsidP="00C25F1F">
      <w:pPr>
        <w:spacing w:line="276" w:lineRule="auto"/>
        <w:jc w:val="both"/>
        <w:rPr>
          <w:rFonts w:ascii="Arial" w:eastAsia="Times" w:hAnsi="Arial" w:cs="Arial"/>
          <w:bCs/>
          <w:sz w:val="24"/>
          <w:szCs w:val="24"/>
        </w:rPr>
      </w:pPr>
    </w:p>
    <w:p w14:paraId="0D6D388F" w14:textId="77777777" w:rsidR="00C25F1F" w:rsidRDefault="00C25F1F" w:rsidP="00C25F1F">
      <w:pPr>
        <w:spacing w:line="276" w:lineRule="auto"/>
        <w:jc w:val="both"/>
        <w:rPr>
          <w:rFonts w:ascii="Arial" w:eastAsia="Times New Roman" w:hAnsi="Arial" w:cs="Arial"/>
          <w:b/>
          <w:sz w:val="24"/>
          <w:szCs w:val="24"/>
          <w:lang w:val="en-GB" w:eastAsia="en-GB"/>
        </w:rPr>
      </w:pPr>
    </w:p>
    <w:p w14:paraId="17E13935" w14:textId="77777777" w:rsidR="00CC4C4E" w:rsidRDefault="00CC4C4E" w:rsidP="008C1AE1">
      <w:pPr>
        <w:spacing w:line="276" w:lineRule="auto"/>
        <w:ind w:left="5760" w:firstLine="720"/>
        <w:jc w:val="both"/>
        <w:rPr>
          <w:rFonts w:ascii="Arial" w:eastAsia="Times New Roman" w:hAnsi="Arial" w:cs="Arial"/>
          <w:b/>
          <w:sz w:val="24"/>
          <w:szCs w:val="24"/>
          <w:lang w:val="en-GB" w:eastAsia="en-GB"/>
        </w:rPr>
      </w:pPr>
    </w:p>
    <w:p w14:paraId="19A250FD" w14:textId="77777777" w:rsidR="00C25F1F" w:rsidRDefault="00C25F1F" w:rsidP="008C1AE1">
      <w:pPr>
        <w:spacing w:line="276" w:lineRule="auto"/>
        <w:jc w:val="both"/>
        <w:rPr>
          <w:rFonts w:ascii="Arial" w:eastAsia="Times New Roman" w:hAnsi="Arial" w:cs="Arial"/>
          <w:sz w:val="24"/>
          <w:szCs w:val="24"/>
          <w:lang w:val="en-GB" w:eastAsia="en-GB"/>
        </w:rPr>
      </w:pPr>
    </w:p>
    <w:p w14:paraId="70B4F911" w14:textId="010C8F96" w:rsidR="00C25F1F" w:rsidRDefault="00C25F1F" w:rsidP="008C1AE1">
      <w:pPr>
        <w:spacing w:line="276" w:lineRule="auto"/>
        <w:jc w:val="both"/>
        <w:rPr>
          <w:rFonts w:ascii="Arial" w:eastAsia="Times New Roman" w:hAnsi="Arial" w:cs="Arial"/>
          <w:sz w:val="24"/>
          <w:szCs w:val="24"/>
          <w:lang w:val="en-GB" w:eastAsia="en-GB"/>
        </w:rPr>
      </w:pPr>
    </w:p>
    <w:p w14:paraId="59ED1534" w14:textId="77777777" w:rsidR="009705BA" w:rsidRDefault="009705BA" w:rsidP="008C1AE1">
      <w:pPr>
        <w:spacing w:line="276" w:lineRule="auto"/>
        <w:jc w:val="both"/>
        <w:rPr>
          <w:rFonts w:ascii="Arial" w:eastAsia="Times New Roman" w:hAnsi="Arial" w:cs="Arial"/>
          <w:sz w:val="24"/>
          <w:szCs w:val="24"/>
          <w:lang w:val="en-GB" w:eastAsia="en-GB"/>
        </w:rPr>
      </w:pPr>
    </w:p>
    <w:p w14:paraId="2AFA8253" w14:textId="69C401FA" w:rsidR="00A00FD6" w:rsidRPr="004D4AFC" w:rsidRDefault="00C25F1F" w:rsidP="008C1AE1">
      <w:pPr>
        <w:spacing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w:t>
      </w:r>
      <w:r w:rsidR="00A00FD6" w:rsidRPr="004D4AFC">
        <w:rPr>
          <w:rFonts w:ascii="Arial" w:eastAsia="Times New Roman" w:hAnsi="Arial" w:cs="Arial"/>
          <w:sz w:val="24"/>
          <w:szCs w:val="24"/>
          <w:lang w:val="en-GB" w:eastAsia="en-GB"/>
        </w:rPr>
        <w:t>n the matter between:</w:t>
      </w:r>
    </w:p>
    <w:p w14:paraId="6CE98F09" w14:textId="77777777" w:rsidR="00A363D3" w:rsidRPr="00700097" w:rsidRDefault="00A363D3" w:rsidP="008C1AE1">
      <w:pPr>
        <w:spacing w:line="276" w:lineRule="auto"/>
        <w:jc w:val="both"/>
        <w:rPr>
          <w:rFonts w:ascii="Arial" w:eastAsia="Times New Roman" w:hAnsi="Arial" w:cs="Arial"/>
          <w:b/>
          <w:bCs/>
          <w:sz w:val="24"/>
          <w:szCs w:val="24"/>
          <w:lang w:val="en-GB" w:eastAsia="en-GB"/>
        </w:rPr>
      </w:pPr>
    </w:p>
    <w:p w14:paraId="736700E9" w14:textId="77777777" w:rsidR="003123A5" w:rsidRPr="00A00FD6" w:rsidRDefault="003123A5" w:rsidP="008C1AE1">
      <w:pPr>
        <w:spacing w:line="276" w:lineRule="auto"/>
        <w:jc w:val="both"/>
        <w:rPr>
          <w:rFonts w:ascii="Arial" w:eastAsia="Times New Roman" w:hAnsi="Arial" w:cs="Arial"/>
          <w:b/>
          <w:sz w:val="24"/>
          <w:szCs w:val="24"/>
          <w:lang w:val="en-GB" w:eastAsia="en-GB"/>
        </w:rPr>
      </w:pPr>
    </w:p>
    <w:p w14:paraId="0286B43A" w14:textId="6CA61324" w:rsidR="00E72BA9" w:rsidRDefault="00090EBA" w:rsidP="008C1AE1">
      <w:pPr>
        <w:spacing w:line="276" w:lineRule="auto"/>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t>PETERSON, IZAK SMOLLY N.O</w:t>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E72BA9" w:rsidRPr="003123A5">
        <w:rPr>
          <w:rFonts w:ascii="Arial" w:eastAsia="Times New Roman" w:hAnsi="Arial" w:cs="Arial"/>
          <w:bCs/>
          <w:sz w:val="24"/>
          <w:szCs w:val="24"/>
          <w:lang w:val="en-GB" w:eastAsia="en-GB"/>
        </w:rPr>
        <w:t xml:space="preserve">First </w:t>
      </w:r>
      <w:r w:rsidR="00700097">
        <w:rPr>
          <w:rFonts w:ascii="Arial" w:eastAsia="Times New Roman" w:hAnsi="Arial" w:cs="Arial"/>
          <w:bCs/>
          <w:sz w:val="24"/>
          <w:szCs w:val="24"/>
          <w:lang w:val="en-GB" w:eastAsia="en-GB"/>
        </w:rPr>
        <w:t>P</w:t>
      </w:r>
      <w:r w:rsidR="00E72BA9" w:rsidRPr="003123A5">
        <w:rPr>
          <w:rFonts w:ascii="Arial" w:eastAsia="Times New Roman" w:hAnsi="Arial" w:cs="Arial"/>
          <w:bCs/>
          <w:sz w:val="24"/>
          <w:szCs w:val="24"/>
          <w:lang w:val="en-GB" w:eastAsia="en-GB"/>
        </w:rPr>
        <w:t>laintiff</w:t>
      </w:r>
    </w:p>
    <w:p w14:paraId="3F284642" w14:textId="77777777" w:rsidR="00700097" w:rsidRDefault="00700097" w:rsidP="008C1AE1">
      <w:pPr>
        <w:spacing w:line="276" w:lineRule="auto"/>
        <w:jc w:val="both"/>
        <w:rPr>
          <w:rFonts w:ascii="Arial" w:eastAsia="Times New Roman" w:hAnsi="Arial" w:cs="Arial"/>
          <w:b/>
          <w:bCs/>
          <w:sz w:val="24"/>
          <w:szCs w:val="24"/>
          <w:lang w:val="en-GB" w:eastAsia="en-GB"/>
        </w:rPr>
      </w:pPr>
    </w:p>
    <w:p w14:paraId="26E7D58A" w14:textId="7FA56E69" w:rsidR="00E72BA9" w:rsidRDefault="00E72BA9" w:rsidP="008C1AE1">
      <w:pPr>
        <w:spacing w:line="276" w:lineRule="auto"/>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t xml:space="preserve">ASMAL, RIDWAAN N.O </w:t>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00700097">
        <w:rPr>
          <w:rFonts w:ascii="Arial" w:eastAsia="Times New Roman" w:hAnsi="Arial" w:cs="Arial"/>
          <w:b/>
          <w:bCs/>
          <w:sz w:val="24"/>
          <w:szCs w:val="24"/>
          <w:lang w:val="en-GB" w:eastAsia="en-GB"/>
        </w:rPr>
        <w:tab/>
      </w:r>
      <w:r w:rsidRPr="003123A5">
        <w:rPr>
          <w:rFonts w:ascii="Arial" w:eastAsia="Times New Roman" w:hAnsi="Arial" w:cs="Arial"/>
          <w:bCs/>
          <w:sz w:val="24"/>
          <w:szCs w:val="24"/>
          <w:lang w:val="en-GB" w:eastAsia="en-GB"/>
        </w:rPr>
        <w:t>Second Plaintiff</w:t>
      </w:r>
    </w:p>
    <w:p w14:paraId="26D38356" w14:textId="77777777" w:rsidR="00700097" w:rsidRDefault="00700097" w:rsidP="008C1AE1">
      <w:pPr>
        <w:spacing w:line="276" w:lineRule="auto"/>
        <w:jc w:val="both"/>
        <w:rPr>
          <w:rFonts w:ascii="Arial" w:eastAsia="Times New Roman" w:hAnsi="Arial" w:cs="Arial"/>
          <w:b/>
          <w:bCs/>
          <w:sz w:val="24"/>
          <w:szCs w:val="24"/>
          <w:lang w:val="en-GB" w:eastAsia="en-GB"/>
        </w:rPr>
      </w:pPr>
    </w:p>
    <w:p w14:paraId="7B2A5362" w14:textId="01F0248E" w:rsidR="00E72BA9" w:rsidRDefault="00836886" w:rsidP="008C1AE1">
      <w:pPr>
        <w:spacing w:line="276" w:lineRule="auto"/>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t>AZIZOLLAHOFF, BRIAN HILTON N.O</w:t>
      </w:r>
      <w:r w:rsidR="006E6735">
        <w:rPr>
          <w:rFonts w:ascii="Arial" w:eastAsia="Times New Roman" w:hAnsi="Arial" w:cs="Arial"/>
          <w:b/>
          <w:bCs/>
          <w:sz w:val="24"/>
          <w:szCs w:val="24"/>
          <w:lang w:val="en-GB" w:eastAsia="en-GB"/>
        </w:rPr>
        <w:tab/>
      </w:r>
      <w:r w:rsidR="006E6735">
        <w:rPr>
          <w:rFonts w:ascii="Arial" w:eastAsia="Times New Roman" w:hAnsi="Arial" w:cs="Arial"/>
          <w:b/>
          <w:bCs/>
          <w:sz w:val="24"/>
          <w:szCs w:val="24"/>
          <w:lang w:val="en-GB" w:eastAsia="en-GB"/>
        </w:rPr>
        <w:tab/>
      </w:r>
      <w:r w:rsidR="006E6735">
        <w:rPr>
          <w:rFonts w:ascii="Arial" w:eastAsia="Times New Roman" w:hAnsi="Arial" w:cs="Arial"/>
          <w:b/>
          <w:bCs/>
          <w:sz w:val="24"/>
          <w:szCs w:val="24"/>
          <w:lang w:val="en-GB" w:eastAsia="en-GB"/>
        </w:rPr>
        <w:tab/>
      </w:r>
      <w:r w:rsidR="006E6735">
        <w:rPr>
          <w:rFonts w:ascii="Arial" w:eastAsia="Times New Roman" w:hAnsi="Arial" w:cs="Arial"/>
          <w:b/>
          <w:bCs/>
          <w:sz w:val="24"/>
          <w:szCs w:val="24"/>
          <w:lang w:val="en-GB" w:eastAsia="en-GB"/>
        </w:rPr>
        <w:tab/>
      </w:r>
      <w:r w:rsidRPr="003123A5">
        <w:rPr>
          <w:rFonts w:ascii="Arial" w:eastAsia="Times New Roman" w:hAnsi="Arial" w:cs="Arial"/>
          <w:bCs/>
          <w:sz w:val="24"/>
          <w:szCs w:val="24"/>
          <w:lang w:val="en-GB" w:eastAsia="en-GB"/>
        </w:rPr>
        <w:t>Third Plaintiff</w:t>
      </w:r>
    </w:p>
    <w:p w14:paraId="25D06059" w14:textId="77777777" w:rsidR="00700097" w:rsidRDefault="00700097" w:rsidP="008C1AE1">
      <w:pPr>
        <w:spacing w:line="276" w:lineRule="auto"/>
        <w:jc w:val="both"/>
        <w:rPr>
          <w:rFonts w:ascii="Arial" w:eastAsia="Times New Roman" w:hAnsi="Arial" w:cs="Arial"/>
          <w:b/>
          <w:bCs/>
          <w:sz w:val="24"/>
          <w:szCs w:val="24"/>
          <w:lang w:val="en-GB" w:eastAsia="en-GB"/>
        </w:rPr>
      </w:pPr>
    </w:p>
    <w:p w14:paraId="7E56A99B" w14:textId="20B87AB5" w:rsidR="00836886" w:rsidRDefault="00836886" w:rsidP="008C1AE1">
      <w:pPr>
        <w:spacing w:line="276"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JUNKOON, JUJDEESHIN N.O</w:t>
      </w:r>
      <w:r w:rsidR="006E6735">
        <w:rPr>
          <w:rFonts w:ascii="Arial" w:eastAsia="Times New Roman" w:hAnsi="Arial" w:cs="Arial"/>
          <w:b/>
          <w:bCs/>
          <w:sz w:val="24"/>
          <w:szCs w:val="24"/>
          <w:lang w:val="en-GB" w:eastAsia="en-GB"/>
        </w:rPr>
        <w:tab/>
      </w:r>
      <w:r w:rsidR="003123A5">
        <w:rPr>
          <w:rFonts w:ascii="Arial" w:eastAsia="Times New Roman" w:hAnsi="Arial" w:cs="Arial"/>
          <w:b/>
          <w:bCs/>
          <w:sz w:val="24"/>
          <w:szCs w:val="24"/>
          <w:lang w:val="en-GB" w:eastAsia="en-GB"/>
        </w:rPr>
        <w:tab/>
      </w:r>
      <w:r w:rsidR="003123A5">
        <w:rPr>
          <w:rFonts w:ascii="Arial" w:eastAsia="Times New Roman" w:hAnsi="Arial" w:cs="Arial"/>
          <w:b/>
          <w:bCs/>
          <w:sz w:val="24"/>
          <w:szCs w:val="24"/>
          <w:lang w:val="en-GB" w:eastAsia="en-GB"/>
        </w:rPr>
        <w:tab/>
      </w:r>
      <w:r w:rsidR="003123A5">
        <w:rPr>
          <w:rFonts w:ascii="Arial" w:eastAsia="Times New Roman" w:hAnsi="Arial" w:cs="Arial"/>
          <w:b/>
          <w:bCs/>
          <w:sz w:val="24"/>
          <w:szCs w:val="24"/>
          <w:lang w:val="en-GB" w:eastAsia="en-GB"/>
        </w:rPr>
        <w:tab/>
      </w:r>
      <w:r w:rsidR="003123A5">
        <w:rPr>
          <w:rFonts w:ascii="Arial" w:eastAsia="Times New Roman" w:hAnsi="Arial" w:cs="Arial"/>
          <w:b/>
          <w:bCs/>
          <w:sz w:val="24"/>
          <w:szCs w:val="24"/>
          <w:lang w:val="en-GB" w:eastAsia="en-GB"/>
        </w:rPr>
        <w:tab/>
      </w:r>
      <w:r w:rsidRPr="003123A5">
        <w:rPr>
          <w:rFonts w:ascii="Arial" w:eastAsia="Times New Roman" w:hAnsi="Arial" w:cs="Arial"/>
          <w:bCs/>
          <w:sz w:val="24"/>
          <w:szCs w:val="24"/>
          <w:lang w:val="en-GB" w:eastAsia="en-GB"/>
        </w:rPr>
        <w:t>Fourth Plaintiff</w:t>
      </w:r>
    </w:p>
    <w:p w14:paraId="718A7946" w14:textId="77777777" w:rsidR="003123A5" w:rsidRDefault="003123A5" w:rsidP="008C1AE1">
      <w:pPr>
        <w:spacing w:line="276" w:lineRule="auto"/>
        <w:jc w:val="both"/>
        <w:rPr>
          <w:rFonts w:ascii="Arial" w:eastAsia="Times New Roman" w:hAnsi="Arial" w:cs="Arial"/>
          <w:b/>
          <w:bCs/>
          <w:sz w:val="24"/>
          <w:szCs w:val="24"/>
          <w:lang w:val="en-GB" w:eastAsia="en-GB"/>
        </w:rPr>
      </w:pPr>
    </w:p>
    <w:p w14:paraId="0C785536" w14:textId="79781019" w:rsidR="00836886" w:rsidRDefault="00700097" w:rsidP="008C1AE1">
      <w:pPr>
        <w:spacing w:line="276" w:lineRule="auto"/>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a</w:t>
      </w:r>
      <w:r w:rsidR="00836886" w:rsidRPr="003123A5">
        <w:rPr>
          <w:rFonts w:ascii="Arial" w:eastAsia="Times New Roman" w:hAnsi="Arial" w:cs="Arial"/>
          <w:bCs/>
          <w:sz w:val="24"/>
          <w:szCs w:val="24"/>
          <w:lang w:val="en-GB" w:eastAsia="en-GB"/>
        </w:rPr>
        <w:t xml:space="preserve">nd </w:t>
      </w:r>
    </w:p>
    <w:p w14:paraId="131952EA" w14:textId="77777777" w:rsidR="003123A5" w:rsidRPr="003123A5" w:rsidRDefault="003123A5" w:rsidP="008C1AE1">
      <w:pPr>
        <w:spacing w:line="276" w:lineRule="auto"/>
        <w:jc w:val="both"/>
        <w:rPr>
          <w:rFonts w:ascii="Arial" w:eastAsia="Times New Roman" w:hAnsi="Arial" w:cs="Arial"/>
          <w:bCs/>
          <w:sz w:val="24"/>
          <w:szCs w:val="24"/>
          <w:lang w:val="en-GB" w:eastAsia="en-GB"/>
        </w:rPr>
      </w:pPr>
    </w:p>
    <w:p w14:paraId="16497713" w14:textId="487A1857" w:rsidR="00836886" w:rsidRDefault="00836886" w:rsidP="008C1AE1">
      <w:pPr>
        <w:spacing w:line="276" w:lineRule="auto"/>
        <w:jc w:val="both"/>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 xml:space="preserve">TMNS BUSINESS ENTERPRISES CC t/a PROTEA </w:t>
      </w:r>
    </w:p>
    <w:p w14:paraId="0F048E09" w14:textId="5F5237A5" w:rsidR="00836886" w:rsidRDefault="003123A5" w:rsidP="008C1AE1">
      <w:pPr>
        <w:spacing w:line="276" w:lineRule="auto"/>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t>CENTRE</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sidR="00836886" w:rsidRPr="003123A5">
        <w:rPr>
          <w:rFonts w:ascii="Arial" w:eastAsia="Times New Roman" w:hAnsi="Arial" w:cs="Arial"/>
          <w:bCs/>
          <w:sz w:val="24"/>
          <w:szCs w:val="24"/>
          <w:lang w:val="en-GB" w:eastAsia="en-GB"/>
        </w:rPr>
        <w:t>First Defendant</w:t>
      </w:r>
    </w:p>
    <w:p w14:paraId="60D50718" w14:textId="77777777" w:rsidR="00700097" w:rsidRDefault="00700097" w:rsidP="008C1AE1">
      <w:pPr>
        <w:spacing w:line="276" w:lineRule="auto"/>
        <w:jc w:val="both"/>
        <w:rPr>
          <w:rFonts w:ascii="Arial" w:eastAsia="Times New Roman" w:hAnsi="Arial" w:cs="Arial"/>
          <w:b/>
          <w:bCs/>
          <w:sz w:val="24"/>
          <w:szCs w:val="24"/>
          <w:lang w:val="en-GB" w:eastAsia="en-GB"/>
        </w:rPr>
      </w:pPr>
    </w:p>
    <w:p w14:paraId="6E3B78AD" w14:textId="60482800" w:rsidR="00836886" w:rsidRDefault="00836886" w:rsidP="008C1AE1">
      <w:pPr>
        <w:spacing w:line="276" w:lineRule="auto"/>
        <w:ind w:left="5760" w:hanging="5760"/>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t xml:space="preserve">THULANI CHRISTOPHER </w:t>
      </w:r>
      <w:r w:rsidR="003123A5">
        <w:rPr>
          <w:rFonts w:ascii="Arial" w:eastAsia="Times New Roman" w:hAnsi="Arial" w:cs="Arial"/>
          <w:b/>
          <w:bCs/>
          <w:sz w:val="24"/>
          <w:szCs w:val="24"/>
          <w:lang w:val="en-GB" w:eastAsia="en-GB"/>
        </w:rPr>
        <w:t>SHABALALA</w:t>
      </w:r>
      <w:r w:rsidR="003123A5">
        <w:rPr>
          <w:rFonts w:ascii="Arial" w:eastAsia="Times New Roman" w:hAnsi="Arial" w:cs="Arial"/>
          <w:b/>
          <w:bCs/>
          <w:sz w:val="24"/>
          <w:szCs w:val="24"/>
          <w:lang w:val="en-GB" w:eastAsia="en-GB"/>
        </w:rPr>
        <w:tab/>
      </w:r>
      <w:r w:rsidR="003123A5">
        <w:rPr>
          <w:rFonts w:ascii="Arial" w:eastAsia="Times New Roman" w:hAnsi="Arial" w:cs="Arial"/>
          <w:b/>
          <w:bCs/>
          <w:sz w:val="24"/>
          <w:szCs w:val="24"/>
          <w:lang w:val="en-GB" w:eastAsia="en-GB"/>
        </w:rPr>
        <w:tab/>
      </w:r>
      <w:r w:rsidRPr="003123A5">
        <w:rPr>
          <w:rFonts w:ascii="Arial" w:eastAsia="Times New Roman" w:hAnsi="Arial" w:cs="Arial"/>
          <w:bCs/>
          <w:sz w:val="24"/>
          <w:szCs w:val="24"/>
          <w:lang w:val="en-GB" w:eastAsia="en-GB"/>
        </w:rPr>
        <w:t>Second Defendant</w:t>
      </w:r>
    </w:p>
    <w:p w14:paraId="69103620" w14:textId="77777777" w:rsidR="00700097" w:rsidRDefault="00700097" w:rsidP="008C1AE1">
      <w:pPr>
        <w:spacing w:line="276" w:lineRule="auto"/>
        <w:ind w:left="5760" w:hanging="5760"/>
        <w:jc w:val="both"/>
        <w:rPr>
          <w:rFonts w:ascii="Arial" w:eastAsia="Times New Roman" w:hAnsi="Arial" w:cs="Arial"/>
          <w:b/>
          <w:bCs/>
          <w:sz w:val="24"/>
          <w:szCs w:val="24"/>
          <w:lang w:val="en-GB" w:eastAsia="en-GB"/>
        </w:rPr>
      </w:pPr>
    </w:p>
    <w:p w14:paraId="0076978D" w14:textId="28378342" w:rsidR="00700097" w:rsidRPr="002754E5" w:rsidRDefault="003123A5" w:rsidP="00700097">
      <w:pPr>
        <w:spacing w:line="276" w:lineRule="auto"/>
        <w:jc w:val="both"/>
        <w:rPr>
          <w:rFonts w:ascii="Arial" w:eastAsia="Times New Roman" w:hAnsi="Arial" w:cs="Arial"/>
          <w:bCs/>
          <w:sz w:val="24"/>
          <w:szCs w:val="24"/>
          <w:lang w:val="en-GB" w:eastAsia="en-GB"/>
        </w:rPr>
      </w:pPr>
      <w:r>
        <w:rPr>
          <w:rFonts w:ascii="Arial" w:eastAsia="Times New Roman" w:hAnsi="Arial" w:cs="Arial"/>
          <w:b/>
          <w:bCs/>
          <w:sz w:val="24"/>
          <w:szCs w:val="24"/>
          <w:lang w:val="en-GB" w:eastAsia="en-GB"/>
        </w:rPr>
        <w:lastRenderedPageBreak/>
        <w:t>MIRRIAM MNGEJANE MASINAH</w:t>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sidR="00836886" w:rsidRPr="003123A5">
        <w:rPr>
          <w:rFonts w:ascii="Arial" w:eastAsia="Times New Roman" w:hAnsi="Arial" w:cs="Arial"/>
          <w:bCs/>
          <w:sz w:val="24"/>
          <w:szCs w:val="24"/>
          <w:lang w:val="en-GB" w:eastAsia="en-GB"/>
        </w:rPr>
        <w:t>Third Respondent</w:t>
      </w:r>
    </w:p>
    <w:p w14:paraId="02E2970F" w14:textId="77777777" w:rsidR="007760CC" w:rsidRDefault="000B60DC" w:rsidP="00700097">
      <w:pPr>
        <w:pBdr>
          <w:bottom w:val="single" w:sz="12" w:space="1" w:color="auto"/>
        </w:pBdr>
        <w:spacing w:line="276" w:lineRule="auto"/>
        <w:contextualSpacing/>
        <w:jc w:val="center"/>
        <w:rPr>
          <w:rFonts w:ascii="Arial" w:eastAsia="SimSun" w:hAnsi="Arial" w:cs="Arial"/>
          <w:b/>
          <w:sz w:val="24"/>
          <w:szCs w:val="24"/>
          <w:lang w:val="en-GB" w:eastAsia="zh-CN"/>
        </w:rPr>
      </w:pPr>
      <w:r w:rsidRPr="002A54A0">
        <w:rPr>
          <w:rFonts w:ascii="Arial" w:eastAsia="SimSun" w:hAnsi="Arial" w:cs="Arial"/>
          <w:b/>
          <w:sz w:val="24"/>
          <w:szCs w:val="24"/>
          <w:lang w:val="en-GB" w:eastAsia="zh-CN"/>
        </w:rPr>
        <w:t>___________________________________________________________________</w:t>
      </w:r>
    </w:p>
    <w:p w14:paraId="5748D841" w14:textId="77777777" w:rsidR="00836886" w:rsidRDefault="00836886" w:rsidP="00700097">
      <w:pPr>
        <w:pBdr>
          <w:bottom w:val="single" w:sz="12" w:space="1" w:color="auto"/>
        </w:pBdr>
        <w:spacing w:line="276" w:lineRule="auto"/>
        <w:contextualSpacing/>
        <w:jc w:val="center"/>
        <w:rPr>
          <w:rFonts w:ascii="Arial" w:eastAsia="SimSun" w:hAnsi="Arial" w:cs="Arial"/>
          <w:b/>
          <w:sz w:val="24"/>
          <w:szCs w:val="24"/>
          <w:lang w:val="en-GB" w:eastAsia="zh-CN"/>
        </w:rPr>
      </w:pPr>
    </w:p>
    <w:p w14:paraId="22F0084C" w14:textId="3C31A30C" w:rsidR="00C10CD6" w:rsidRDefault="00A00FD6" w:rsidP="00700097">
      <w:pPr>
        <w:pBdr>
          <w:bottom w:val="single" w:sz="12" w:space="1" w:color="auto"/>
        </w:pBdr>
        <w:spacing w:line="276" w:lineRule="auto"/>
        <w:contextualSpacing/>
        <w:jc w:val="center"/>
        <w:rPr>
          <w:rFonts w:ascii="Arial" w:eastAsia="SimSun" w:hAnsi="Arial" w:cs="Arial"/>
          <w:b/>
          <w:sz w:val="24"/>
          <w:szCs w:val="24"/>
          <w:lang w:val="en-GB" w:eastAsia="zh-CN"/>
        </w:rPr>
      </w:pPr>
      <w:r w:rsidRPr="00A00FD6">
        <w:rPr>
          <w:rFonts w:ascii="Arial" w:eastAsia="SimSun" w:hAnsi="Arial" w:cs="Arial"/>
          <w:b/>
          <w:sz w:val="24"/>
          <w:szCs w:val="24"/>
          <w:lang w:val="en-GB" w:eastAsia="zh-CN"/>
        </w:rPr>
        <w:t>JUDGMEN</w:t>
      </w:r>
      <w:r w:rsidR="000B60DC" w:rsidRPr="002A54A0">
        <w:rPr>
          <w:rFonts w:ascii="Arial" w:eastAsia="SimSun" w:hAnsi="Arial" w:cs="Arial"/>
          <w:b/>
          <w:sz w:val="24"/>
          <w:szCs w:val="24"/>
          <w:lang w:val="en-GB" w:eastAsia="zh-CN"/>
        </w:rPr>
        <w:t>T</w:t>
      </w:r>
    </w:p>
    <w:p w14:paraId="72A30093" w14:textId="77777777" w:rsidR="007760CC" w:rsidRPr="00A00FD6" w:rsidRDefault="007760CC" w:rsidP="00700097">
      <w:pPr>
        <w:pBdr>
          <w:bottom w:val="single" w:sz="12" w:space="1" w:color="auto"/>
        </w:pBdr>
        <w:spacing w:line="276" w:lineRule="auto"/>
        <w:contextualSpacing/>
        <w:jc w:val="center"/>
        <w:rPr>
          <w:rFonts w:ascii="Arial" w:eastAsia="SimSun" w:hAnsi="Arial" w:cs="Arial"/>
          <w:b/>
          <w:sz w:val="24"/>
          <w:szCs w:val="24"/>
          <w:lang w:val="en-GB" w:eastAsia="zh-CN"/>
        </w:rPr>
      </w:pPr>
    </w:p>
    <w:p w14:paraId="763B348A" w14:textId="77777777" w:rsidR="003962C9" w:rsidRDefault="003962C9" w:rsidP="0049786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jc w:val="both"/>
        <w:outlineLvl w:val="0"/>
        <w:rPr>
          <w:rFonts w:ascii="Arial" w:eastAsia="Times New Roman" w:hAnsi="Arial" w:cs="Arial"/>
          <w:b/>
          <w:bCs/>
          <w:kern w:val="25"/>
          <w:sz w:val="24"/>
          <w:szCs w:val="24"/>
        </w:rPr>
      </w:pPr>
    </w:p>
    <w:p w14:paraId="581B37DB" w14:textId="1028A528" w:rsidR="006322F2" w:rsidRDefault="00A00FD6" w:rsidP="0049786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jc w:val="both"/>
        <w:outlineLvl w:val="0"/>
        <w:rPr>
          <w:rFonts w:ascii="Arial" w:eastAsia="Times New Roman" w:hAnsi="Arial" w:cs="Arial"/>
          <w:b/>
          <w:bCs/>
          <w:kern w:val="25"/>
          <w:sz w:val="24"/>
          <w:szCs w:val="24"/>
        </w:rPr>
      </w:pPr>
      <w:r w:rsidRPr="00A00FD6">
        <w:rPr>
          <w:rFonts w:ascii="Arial" w:eastAsia="Times New Roman" w:hAnsi="Arial" w:cs="Arial"/>
          <w:b/>
          <w:bCs/>
          <w:kern w:val="25"/>
          <w:sz w:val="24"/>
          <w:szCs w:val="24"/>
        </w:rPr>
        <w:t>FLATELA J</w:t>
      </w:r>
    </w:p>
    <w:p w14:paraId="63A4AC7B" w14:textId="082FEC22" w:rsidR="0002763B" w:rsidRDefault="0002763B" w:rsidP="0049786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jc w:val="both"/>
        <w:outlineLvl w:val="0"/>
        <w:rPr>
          <w:rFonts w:ascii="Arial" w:eastAsia="Times New Roman" w:hAnsi="Arial" w:cs="Arial"/>
          <w:b/>
          <w:bCs/>
          <w:kern w:val="25"/>
          <w:sz w:val="24"/>
          <w:szCs w:val="24"/>
        </w:rPr>
      </w:pPr>
      <w:r>
        <w:rPr>
          <w:rFonts w:ascii="Arial" w:eastAsia="Times New Roman" w:hAnsi="Arial" w:cs="Arial"/>
          <w:b/>
          <w:bCs/>
          <w:kern w:val="25"/>
          <w:sz w:val="24"/>
          <w:szCs w:val="24"/>
        </w:rPr>
        <w:t xml:space="preserve"> </w:t>
      </w:r>
    </w:p>
    <w:p w14:paraId="5ECDC0D3" w14:textId="77777777" w:rsidR="006C58D6" w:rsidRPr="00AC12C1" w:rsidRDefault="006C58D6" w:rsidP="001A60DF">
      <w:pPr>
        <w:jc w:val="both"/>
        <w:rPr>
          <w:rFonts w:ascii="Arial" w:hAnsi="Arial" w:cs="Arial"/>
          <w:b/>
          <w:bCs/>
          <w:sz w:val="24"/>
          <w:szCs w:val="24"/>
        </w:rPr>
      </w:pPr>
      <w:r w:rsidRPr="00AC12C1">
        <w:rPr>
          <w:rFonts w:ascii="Arial" w:hAnsi="Arial" w:cs="Arial"/>
          <w:b/>
          <w:bCs/>
          <w:sz w:val="24"/>
          <w:szCs w:val="24"/>
        </w:rPr>
        <w:t>Introduction</w:t>
      </w:r>
    </w:p>
    <w:p w14:paraId="166B35CC" w14:textId="77777777" w:rsidR="006C58D6" w:rsidRPr="00477003" w:rsidRDefault="006C58D6" w:rsidP="001A60DF">
      <w:pPr>
        <w:jc w:val="both"/>
        <w:rPr>
          <w:rFonts w:ascii="Arial" w:hAnsi="Arial" w:cs="Arial"/>
          <w:sz w:val="24"/>
          <w:szCs w:val="24"/>
        </w:rPr>
      </w:pPr>
    </w:p>
    <w:p w14:paraId="091085DE" w14:textId="42BC1D70" w:rsidR="00F513C4" w:rsidRPr="003F3B6C" w:rsidRDefault="003F3B6C" w:rsidP="003F3B6C">
      <w:pPr>
        <w:jc w:val="both"/>
        <w:rPr>
          <w:rFonts w:ascii="Arial" w:hAnsi="Arial" w:cs="Arial"/>
          <w:sz w:val="24"/>
          <w:szCs w:val="24"/>
        </w:rPr>
      </w:pPr>
      <w:r w:rsidRPr="00477003">
        <w:rPr>
          <w:rFonts w:ascii="Arial" w:hAnsi="Arial" w:cs="Arial"/>
          <w:sz w:val="24"/>
          <w:szCs w:val="24"/>
        </w:rPr>
        <w:t>[1]</w:t>
      </w:r>
      <w:r w:rsidRPr="00477003">
        <w:rPr>
          <w:rFonts w:ascii="Arial" w:hAnsi="Arial" w:cs="Arial"/>
          <w:sz w:val="24"/>
          <w:szCs w:val="24"/>
        </w:rPr>
        <w:tab/>
      </w:r>
      <w:r w:rsidR="006C58D6" w:rsidRPr="003F3B6C">
        <w:rPr>
          <w:rFonts w:ascii="Arial" w:hAnsi="Arial" w:cs="Arial"/>
          <w:sz w:val="24"/>
          <w:szCs w:val="24"/>
        </w:rPr>
        <w:t xml:space="preserve">This is an application for summary judgement against the </w:t>
      </w:r>
      <w:r w:rsidR="00F86001" w:rsidRPr="003F3B6C">
        <w:rPr>
          <w:rFonts w:ascii="Arial" w:hAnsi="Arial" w:cs="Arial"/>
          <w:sz w:val="24"/>
          <w:szCs w:val="24"/>
        </w:rPr>
        <w:t>first to the third</w:t>
      </w:r>
      <w:r w:rsidR="00477003" w:rsidRPr="003F3B6C">
        <w:rPr>
          <w:rFonts w:ascii="Arial" w:hAnsi="Arial" w:cs="Arial"/>
          <w:color w:val="FF0000"/>
          <w:sz w:val="24"/>
          <w:szCs w:val="24"/>
        </w:rPr>
        <w:t xml:space="preserve"> </w:t>
      </w:r>
      <w:r w:rsidR="006C58D6" w:rsidRPr="003F3B6C">
        <w:rPr>
          <w:rFonts w:ascii="Arial" w:hAnsi="Arial" w:cs="Arial"/>
          <w:sz w:val="24"/>
          <w:szCs w:val="24"/>
        </w:rPr>
        <w:t>defendant</w:t>
      </w:r>
      <w:r w:rsidR="00F86001" w:rsidRPr="003F3B6C">
        <w:rPr>
          <w:rFonts w:ascii="Arial" w:hAnsi="Arial" w:cs="Arial"/>
          <w:sz w:val="24"/>
          <w:szCs w:val="24"/>
        </w:rPr>
        <w:t>s</w:t>
      </w:r>
      <w:r w:rsidR="006C58D6" w:rsidRPr="003F3B6C">
        <w:rPr>
          <w:rFonts w:ascii="Arial" w:hAnsi="Arial" w:cs="Arial"/>
          <w:sz w:val="24"/>
          <w:szCs w:val="24"/>
        </w:rPr>
        <w:t xml:space="preserve"> for the payment of the sum of</w:t>
      </w:r>
      <w:r w:rsidR="006E6735" w:rsidRPr="003F3B6C">
        <w:rPr>
          <w:rFonts w:ascii="Arial" w:hAnsi="Arial" w:cs="Arial"/>
          <w:sz w:val="24"/>
          <w:szCs w:val="24"/>
        </w:rPr>
        <w:t xml:space="preserve"> R</w:t>
      </w:r>
      <w:r w:rsidR="00D37459" w:rsidRPr="003F3B6C">
        <w:rPr>
          <w:rFonts w:ascii="Arial" w:hAnsi="Arial" w:cs="Arial"/>
          <w:sz w:val="24"/>
          <w:szCs w:val="24"/>
        </w:rPr>
        <w:t>496,050.50</w:t>
      </w:r>
      <w:r w:rsidR="002041EA" w:rsidRPr="003F3B6C">
        <w:rPr>
          <w:rFonts w:ascii="Arial" w:hAnsi="Arial" w:cs="Arial"/>
          <w:sz w:val="24"/>
          <w:szCs w:val="24"/>
        </w:rPr>
        <w:t xml:space="preserve"> (four</w:t>
      </w:r>
      <w:r w:rsidR="00AB33F3" w:rsidRPr="003F3B6C">
        <w:rPr>
          <w:rFonts w:ascii="Arial" w:hAnsi="Arial" w:cs="Arial"/>
          <w:sz w:val="24"/>
          <w:szCs w:val="24"/>
        </w:rPr>
        <w:t xml:space="preserve"> hundred and ninety-six thousand, fifty rand and fifty cents)</w:t>
      </w:r>
      <w:r w:rsidR="00D37459" w:rsidRPr="003F3B6C">
        <w:rPr>
          <w:rFonts w:ascii="Arial" w:hAnsi="Arial" w:cs="Arial"/>
          <w:sz w:val="24"/>
          <w:szCs w:val="24"/>
        </w:rPr>
        <w:t xml:space="preserve"> for </w:t>
      </w:r>
      <w:r w:rsidR="00AB33F3" w:rsidRPr="003F3B6C">
        <w:rPr>
          <w:rFonts w:ascii="Arial" w:hAnsi="Arial" w:cs="Arial"/>
          <w:sz w:val="24"/>
          <w:szCs w:val="24"/>
        </w:rPr>
        <w:t xml:space="preserve">rental </w:t>
      </w:r>
      <w:r w:rsidR="00A8577B" w:rsidRPr="003F3B6C">
        <w:rPr>
          <w:rFonts w:ascii="Arial" w:hAnsi="Arial" w:cs="Arial"/>
          <w:sz w:val="24"/>
          <w:szCs w:val="24"/>
        </w:rPr>
        <w:t>arrears</w:t>
      </w:r>
      <w:r w:rsidR="00D37459" w:rsidRPr="003F3B6C">
        <w:rPr>
          <w:rFonts w:ascii="Arial" w:hAnsi="Arial" w:cs="Arial"/>
          <w:sz w:val="24"/>
          <w:szCs w:val="24"/>
        </w:rPr>
        <w:t>. The</w:t>
      </w:r>
      <w:r w:rsidR="006C58D6" w:rsidRPr="003F3B6C">
        <w:rPr>
          <w:rFonts w:ascii="Arial" w:hAnsi="Arial" w:cs="Arial"/>
          <w:sz w:val="24"/>
          <w:szCs w:val="24"/>
        </w:rPr>
        <w:t xml:space="preserve"> </w:t>
      </w:r>
      <w:r w:rsidR="00347BEE" w:rsidRPr="003F3B6C">
        <w:rPr>
          <w:rFonts w:ascii="Arial" w:hAnsi="Arial" w:cs="Arial"/>
          <w:sz w:val="24"/>
          <w:szCs w:val="24"/>
        </w:rPr>
        <w:t>p</w:t>
      </w:r>
      <w:r w:rsidR="006C58D6" w:rsidRPr="003F3B6C">
        <w:rPr>
          <w:rFonts w:ascii="Arial" w:hAnsi="Arial" w:cs="Arial"/>
          <w:sz w:val="24"/>
          <w:szCs w:val="24"/>
        </w:rPr>
        <w:t>laintiff</w:t>
      </w:r>
      <w:r w:rsidR="00477003" w:rsidRPr="003F3B6C">
        <w:rPr>
          <w:rFonts w:ascii="Arial" w:hAnsi="Arial" w:cs="Arial"/>
          <w:sz w:val="24"/>
          <w:szCs w:val="24"/>
        </w:rPr>
        <w:t>s</w:t>
      </w:r>
      <w:r w:rsidR="006C58D6" w:rsidRPr="003F3B6C">
        <w:rPr>
          <w:rFonts w:ascii="Arial" w:hAnsi="Arial" w:cs="Arial"/>
          <w:sz w:val="24"/>
          <w:szCs w:val="24"/>
        </w:rPr>
        <w:t xml:space="preserve"> also </w:t>
      </w:r>
      <w:r w:rsidR="002F500B" w:rsidRPr="003F3B6C">
        <w:rPr>
          <w:rFonts w:ascii="Arial" w:hAnsi="Arial" w:cs="Arial"/>
          <w:sz w:val="24"/>
          <w:szCs w:val="24"/>
        </w:rPr>
        <w:t>seek</w:t>
      </w:r>
      <w:r w:rsidR="006C58D6" w:rsidRPr="003F3B6C">
        <w:rPr>
          <w:rFonts w:ascii="Arial" w:hAnsi="Arial" w:cs="Arial"/>
          <w:sz w:val="24"/>
          <w:szCs w:val="24"/>
        </w:rPr>
        <w:t xml:space="preserve"> interest on the above amounts at </w:t>
      </w:r>
      <w:r w:rsidR="008F2681" w:rsidRPr="003F3B6C">
        <w:rPr>
          <w:rFonts w:ascii="Arial" w:hAnsi="Arial" w:cs="Arial"/>
          <w:sz w:val="24"/>
          <w:szCs w:val="24"/>
        </w:rPr>
        <w:t>2</w:t>
      </w:r>
      <w:r w:rsidR="00CE6740" w:rsidRPr="003F3B6C">
        <w:rPr>
          <w:rFonts w:ascii="Arial" w:hAnsi="Arial" w:cs="Arial"/>
          <w:sz w:val="24"/>
          <w:szCs w:val="24"/>
        </w:rPr>
        <w:t>%</w:t>
      </w:r>
      <w:r w:rsidR="006C58D6" w:rsidRPr="003F3B6C">
        <w:rPr>
          <w:rFonts w:ascii="Arial" w:hAnsi="Arial" w:cs="Arial"/>
          <w:sz w:val="24"/>
          <w:szCs w:val="24"/>
        </w:rPr>
        <w:t xml:space="preserve"> </w:t>
      </w:r>
      <w:r w:rsidR="00A8577B" w:rsidRPr="003F3B6C">
        <w:rPr>
          <w:rFonts w:ascii="Arial" w:hAnsi="Arial" w:cs="Arial"/>
          <w:sz w:val="24"/>
          <w:szCs w:val="24"/>
        </w:rPr>
        <w:t xml:space="preserve">per annum </w:t>
      </w:r>
      <w:r w:rsidR="006C58D6" w:rsidRPr="003F3B6C">
        <w:rPr>
          <w:rFonts w:ascii="Arial" w:hAnsi="Arial" w:cs="Arial"/>
          <w:sz w:val="24"/>
          <w:szCs w:val="24"/>
        </w:rPr>
        <w:t xml:space="preserve">above the </w:t>
      </w:r>
      <w:r w:rsidR="00A8577B" w:rsidRPr="003F3B6C">
        <w:rPr>
          <w:rFonts w:ascii="Arial" w:hAnsi="Arial" w:cs="Arial"/>
          <w:sz w:val="24"/>
          <w:szCs w:val="24"/>
        </w:rPr>
        <w:t xml:space="preserve">premium rate compounded monthly in </w:t>
      </w:r>
      <w:r w:rsidR="00ED31E2" w:rsidRPr="003F3B6C">
        <w:rPr>
          <w:rFonts w:ascii="Arial" w:hAnsi="Arial" w:cs="Arial"/>
          <w:sz w:val="24"/>
          <w:szCs w:val="24"/>
        </w:rPr>
        <w:t>arrears</w:t>
      </w:r>
      <w:r w:rsidR="00A8577B" w:rsidRPr="003F3B6C">
        <w:rPr>
          <w:rFonts w:ascii="Arial" w:hAnsi="Arial" w:cs="Arial"/>
          <w:sz w:val="24"/>
          <w:szCs w:val="24"/>
        </w:rPr>
        <w:t xml:space="preserve"> a</w:t>
      </w:r>
      <w:r w:rsidR="0028611B" w:rsidRPr="003F3B6C">
        <w:rPr>
          <w:rFonts w:ascii="Arial" w:hAnsi="Arial" w:cs="Arial"/>
          <w:sz w:val="24"/>
          <w:szCs w:val="24"/>
        </w:rPr>
        <w:t>t</w:t>
      </w:r>
      <w:r w:rsidR="00A8577B" w:rsidRPr="003F3B6C">
        <w:rPr>
          <w:rFonts w:ascii="Arial" w:hAnsi="Arial" w:cs="Arial"/>
          <w:sz w:val="24"/>
          <w:szCs w:val="24"/>
        </w:rPr>
        <w:t xml:space="preserve"> tempora morae to the date of payment </w:t>
      </w:r>
      <w:r w:rsidR="00D37459" w:rsidRPr="003F3B6C">
        <w:rPr>
          <w:rFonts w:ascii="Arial" w:hAnsi="Arial" w:cs="Arial"/>
          <w:sz w:val="24"/>
          <w:szCs w:val="24"/>
        </w:rPr>
        <w:t>and</w:t>
      </w:r>
      <w:r w:rsidR="006C58D6" w:rsidRPr="003F3B6C">
        <w:rPr>
          <w:rFonts w:ascii="Arial" w:hAnsi="Arial" w:cs="Arial"/>
          <w:sz w:val="24"/>
          <w:szCs w:val="24"/>
        </w:rPr>
        <w:t xml:space="preserve"> costs of suit on an attorney and client scale.</w:t>
      </w:r>
    </w:p>
    <w:p w14:paraId="46C593F3" w14:textId="77777777" w:rsidR="00A8577B" w:rsidRPr="00477003" w:rsidRDefault="00A8577B" w:rsidP="001A60DF">
      <w:pPr>
        <w:pStyle w:val="ListParagraph"/>
        <w:ind w:left="0"/>
        <w:jc w:val="both"/>
        <w:rPr>
          <w:rFonts w:ascii="Arial" w:hAnsi="Arial" w:cs="Arial"/>
          <w:sz w:val="24"/>
          <w:szCs w:val="24"/>
        </w:rPr>
      </w:pPr>
    </w:p>
    <w:p w14:paraId="053FCEE9" w14:textId="5A481666" w:rsidR="001A60DF" w:rsidRPr="003F3B6C" w:rsidRDefault="003F3B6C" w:rsidP="003F3B6C">
      <w:pPr>
        <w:jc w:val="both"/>
        <w:rPr>
          <w:rFonts w:ascii="Arial" w:hAnsi="Arial" w:cs="Arial"/>
          <w:sz w:val="24"/>
          <w:szCs w:val="24"/>
        </w:rPr>
      </w:pPr>
      <w:r>
        <w:rPr>
          <w:rFonts w:ascii="Arial" w:hAnsi="Arial" w:cs="Arial"/>
          <w:sz w:val="24"/>
          <w:szCs w:val="24"/>
        </w:rPr>
        <w:t>[2</w:t>
      </w:r>
      <w:bookmarkStart w:id="0" w:name="_GoBack"/>
      <w:bookmarkEnd w:id="0"/>
      <w:r>
        <w:rPr>
          <w:rFonts w:ascii="Arial" w:hAnsi="Arial" w:cs="Arial"/>
          <w:sz w:val="24"/>
          <w:szCs w:val="24"/>
        </w:rPr>
        <w:t>]</w:t>
      </w:r>
      <w:r>
        <w:rPr>
          <w:rFonts w:ascii="Arial" w:hAnsi="Arial" w:cs="Arial"/>
          <w:sz w:val="24"/>
          <w:szCs w:val="24"/>
        </w:rPr>
        <w:tab/>
      </w:r>
      <w:r w:rsidR="00046098" w:rsidRPr="003F3B6C">
        <w:rPr>
          <w:rFonts w:ascii="Arial" w:hAnsi="Arial" w:cs="Arial"/>
          <w:sz w:val="24"/>
          <w:szCs w:val="24"/>
        </w:rPr>
        <w:t xml:space="preserve">The </w:t>
      </w:r>
      <w:r w:rsidR="00347BEE" w:rsidRPr="003F3B6C">
        <w:rPr>
          <w:rFonts w:ascii="Arial" w:hAnsi="Arial" w:cs="Arial"/>
          <w:sz w:val="24"/>
          <w:szCs w:val="24"/>
        </w:rPr>
        <w:t>p</w:t>
      </w:r>
      <w:r w:rsidR="00046098" w:rsidRPr="003F3B6C">
        <w:rPr>
          <w:rFonts w:ascii="Arial" w:hAnsi="Arial" w:cs="Arial"/>
          <w:sz w:val="24"/>
          <w:szCs w:val="24"/>
        </w:rPr>
        <w:t>laintiff</w:t>
      </w:r>
      <w:r w:rsidR="00EC4230" w:rsidRPr="003F3B6C">
        <w:rPr>
          <w:rFonts w:ascii="Arial" w:hAnsi="Arial" w:cs="Arial"/>
          <w:sz w:val="24"/>
          <w:szCs w:val="24"/>
        </w:rPr>
        <w:t xml:space="preserve">s sue the defendants </w:t>
      </w:r>
      <w:r w:rsidR="00185388" w:rsidRPr="003F3B6C">
        <w:rPr>
          <w:rFonts w:ascii="Arial" w:hAnsi="Arial" w:cs="Arial"/>
          <w:sz w:val="24"/>
          <w:szCs w:val="24"/>
        </w:rPr>
        <w:t>i</w:t>
      </w:r>
      <w:r w:rsidR="00EC4230" w:rsidRPr="003F3B6C">
        <w:rPr>
          <w:rFonts w:ascii="Arial" w:hAnsi="Arial" w:cs="Arial"/>
          <w:sz w:val="24"/>
          <w:szCs w:val="24"/>
        </w:rPr>
        <w:t xml:space="preserve">n </w:t>
      </w:r>
      <w:r w:rsidR="00A8577B" w:rsidRPr="003F3B6C">
        <w:rPr>
          <w:rFonts w:ascii="Arial" w:hAnsi="Arial" w:cs="Arial"/>
          <w:sz w:val="24"/>
          <w:szCs w:val="24"/>
        </w:rPr>
        <w:t>their capacities</w:t>
      </w:r>
      <w:r w:rsidR="00046098" w:rsidRPr="003F3B6C">
        <w:rPr>
          <w:rFonts w:ascii="Arial" w:hAnsi="Arial" w:cs="Arial"/>
          <w:sz w:val="24"/>
          <w:szCs w:val="24"/>
        </w:rPr>
        <w:t xml:space="preserve"> as trustee</w:t>
      </w:r>
      <w:r w:rsidR="00185388" w:rsidRPr="003F3B6C">
        <w:rPr>
          <w:rFonts w:ascii="Arial" w:hAnsi="Arial" w:cs="Arial"/>
          <w:sz w:val="24"/>
          <w:szCs w:val="24"/>
        </w:rPr>
        <w:t>s</w:t>
      </w:r>
      <w:r w:rsidR="0028611B" w:rsidRPr="003F3B6C">
        <w:rPr>
          <w:rFonts w:ascii="Arial" w:hAnsi="Arial" w:cs="Arial"/>
          <w:sz w:val="24"/>
          <w:szCs w:val="24"/>
        </w:rPr>
        <w:t xml:space="preserve"> </w:t>
      </w:r>
      <w:r w:rsidR="00046098" w:rsidRPr="003F3B6C">
        <w:rPr>
          <w:rFonts w:ascii="Arial" w:hAnsi="Arial" w:cs="Arial"/>
          <w:sz w:val="24"/>
          <w:szCs w:val="24"/>
        </w:rPr>
        <w:t xml:space="preserve">of </w:t>
      </w:r>
      <w:r w:rsidR="00046098" w:rsidRPr="003F3B6C">
        <w:rPr>
          <w:rFonts w:ascii="Arial" w:hAnsi="Arial" w:cs="Arial"/>
          <w:b/>
          <w:bCs/>
          <w:sz w:val="24"/>
          <w:szCs w:val="24"/>
        </w:rPr>
        <w:t>MERGENCE AFRICAN PROPERTY INVESTMENT TRUST (IT NO 11263/2006(T))</w:t>
      </w:r>
      <w:r w:rsidR="0028611B" w:rsidRPr="003F3B6C">
        <w:rPr>
          <w:rFonts w:ascii="Arial" w:hAnsi="Arial" w:cs="Arial"/>
          <w:sz w:val="24"/>
          <w:szCs w:val="24"/>
        </w:rPr>
        <w:t>,</w:t>
      </w:r>
      <w:r w:rsidR="00046098" w:rsidRPr="003F3B6C">
        <w:rPr>
          <w:rFonts w:ascii="Arial" w:hAnsi="Arial" w:cs="Arial"/>
          <w:sz w:val="24"/>
          <w:szCs w:val="24"/>
        </w:rPr>
        <w:t xml:space="preserve"> a trust duly registered as such with the Master of the High Court (herein after referred to as </w:t>
      </w:r>
      <w:r w:rsidR="00046098" w:rsidRPr="003F3B6C">
        <w:rPr>
          <w:rFonts w:ascii="Arial" w:hAnsi="Arial" w:cs="Arial"/>
          <w:b/>
          <w:bCs/>
          <w:sz w:val="24"/>
          <w:szCs w:val="24"/>
        </w:rPr>
        <w:t>“the Trust”</w:t>
      </w:r>
      <w:r w:rsidR="00046098" w:rsidRPr="003F3B6C">
        <w:rPr>
          <w:rFonts w:ascii="Arial" w:hAnsi="Arial" w:cs="Arial"/>
          <w:sz w:val="24"/>
          <w:szCs w:val="24"/>
        </w:rPr>
        <w:t>), conducting business in the property investment market.</w:t>
      </w:r>
      <w:r w:rsidR="001A60DF" w:rsidRPr="003F3B6C">
        <w:rPr>
          <w:rFonts w:ascii="Arial" w:hAnsi="Arial" w:cs="Arial"/>
          <w:sz w:val="24"/>
          <w:szCs w:val="24"/>
        </w:rPr>
        <w:t xml:space="preserve"> </w:t>
      </w:r>
      <w:r w:rsidR="00523ADD" w:rsidRPr="003F3B6C">
        <w:rPr>
          <w:rFonts w:ascii="Arial" w:hAnsi="Arial" w:cs="Arial"/>
          <w:sz w:val="24"/>
          <w:szCs w:val="24"/>
        </w:rPr>
        <w:t xml:space="preserve">The </w:t>
      </w:r>
      <w:r w:rsidR="00D51277" w:rsidRPr="003F3B6C">
        <w:rPr>
          <w:rFonts w:ascii="Arial" w:hAnsi="Arial" w:cs="Arial"/>
          <w:sz w:val="24"/>
          <w:szCs w:val="24"/>
        </w:rPr>
        <w:t>plaintiffs are claiming the following:</w:t>
      </w:r>
    </w:p>
    <w:p w14:paraId="7BF161E9" w14:textId="77777777" w:rsidR="001A60DF" w:rsidRPr="001A60DF" w:rsidRDefault="001A60DF" w:rsidP="001A60DF">
      <w:pPr>
        <w:pStyle w:val="ListParagraph"/>
        <w:rPr>
          <w:rFonts w:ascii="Arial" w:hAnsi="Arial" w:cs="Arial"/>
          <w:b/>
          <w:bCs/>
          <w:sz w:val="24"/>
          <w:szCs w:val="24"/>
        </w:rPr>
      </w:pPr>
    </w:p>
    <w:p w14:paraId="20B256E1" w14:textId="1F51192E" w:rsidR="00ED31E2" w:rsidRPr="001A60DF" w:rsidRDefault="00ED31E2" w:rsidP="001A60DF">
      <w:pPr>
        <w:pStyle w:val="ListParagraph"/>
        <w:ind w:left="0"/>
        <w:jc w:val="both"/>
        <w:rPr>
          <w:rFonts w:ascii="Arial" w:hAnsi="Arial" w:cs="Arial"/>
          <w:sz w:val="24"/>
          <w:szCs w:val="24"/>
        </w:rPr>
      </w:pPr>
      <w:r w:rsidRPr="001A60DF">
        <w:rPr>
          <w:rFonts w:ascii="Arial" w:hAnsi="Arial" w:cs="Arial"/>
          <w:b/>
          <w:bCs/>
          <w:sz w:val="24"/>
          <w:szCs w:val="24"/>
        </w:rPr>
        <w:t>Claim 1</w:t>
      </w:r>
    </w:p>
    <w:p w14:paraId="26EBFA9D" w14:textId="5B1299BB" w:rsidR="00523ADD" w:rsidRPr="003F3B6C" w:rsidRDefault="003F3B6C" w:rsidP="003F3B6C">
      <w:pPr>
        <w:ind w:left="1080"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23ADD" w:rsidRPr="003F3B6C">
        <w:rPr>
          <w:rFonts w:ascii="Arial" w:hAnsi="Arial" w:cs="Arial"/>
          <w:sz w:val="24"/>
          <w:szCs w:val="24"/>
        </w:rPr>
        <w:t>P</w:t>
      </w:r>
      <w:r w:rsidR="00912AB9" w:rsidRPr="003F3B6C">
        <w:rPr>
          <w:rFonts w:ascii="Arial" w:hAnsi="Arial" w:cs="Arial"/>
          <w:sz w:val="24"/>
          <w:szCs w:val="24"/>
        </w:rPr>
        <w:t xml:space="preserve">ayment of the amount of 496,050.50 and interest on the above amount calculated at the prevailing prime rate as from time to time plus 2% per annum, compounded monthly in arrears </w:t>
      </w:r>
      <w:r w:rsidR="001B28E6" w:rsidRPr="003F3B6C">
        <w:rPr>
          <w:rFonts w:ascii="Arial" w:hAnsi="Arial" w:cs="Arial"/>
          <w:sz w:val="24"/>
          <w:szCs w:val="24"/>
        </w:rPr>
        <w:t>in t</w:t>
      </w:r>
      <w:r w:rsidR="00912AB9" w:rsidRPr="003F3B6C">
        <w:rPr>
          <w:rFonts w:ascii="Arial" w:hAnsi="Arial" w:cs="Arial"/>
          <w:sz w:val="24"/>
          <w:szCs w:val="24"/>
        </w:rPr>
        <w:t xml:space="preserve">empora morae to date of the final payment and costs </w:t>
      </w:r>
      <w:r w:rsidR="000D1F99" w:rsidRPr="003F3B6C">
        <w:rPr>
          <w:rFonts w:ascii="Arial" w:hAnsi="Arial" w:cs="Arial"/>
          <w:sz w:val="24"/>
          <w:szCs w:val="24"/>
        </w:rPr>
        <w:t xml:space="preserve">of the suit on </w:t>
      </w:r>
      <w:r w:rsidR="001B28E6" w:rsidRPr="003F3B6C">
        <w:rPr>
          <w:rFonts w:ascii="Arial" w:hAnsi="Arial" w:cs="Arial"/>
          <w:sz w:val="24"/>
          <w:szCs w:val="24"/>
        </w:rPr>
        <w:t>attorney and client s</w:t>
      </w:r>
      <w:r w:rsidR="000D1F99" w:rsidRPr="003F3B6C">
        <w:rPr>
          <w:rFonts w:ascii="Arial" w:hAnsi="Arial" w:cs="Arial"/>
          <w:sz w:val="24"/>
          <w:szCs w:val="24"/>
        </w:rPr>
        <w:t>cale as together with disbursements so incurred</w:t>
      </w:r>
      <w:r w:rsidR="00EF4868" w:rsidRPr="003F3B6C">
        <w:rPr>
          <w:rFonts w:ascii="Arial" w:hAnsi="Arial" w:cs="Arial"/>
          <w:sz w:val="24"/>
          <w:szCs w:val="24"/>
        </w:rPr>
        <w:t>,</w:t>
      </w:r>
      <w:r w:rsidR="000D1F99" w:rsidRPr="003F3B6C">
        <w:rPr>
          <w:rFonts w:ascii="Arial" w:hAnsi="Arial" w:cs="Arial"/>
          <w:sz w:val="24"/>
          <w:szCs w:val="24"/>
        </w:rPr>
        <w:t xml:space="preserve"> and such collection commission as the plaintiffs </w:t>
      </w:r>
      <w:r w:rsidR="00177B1C" w:rsidRPr="003F3B6C">
        <w:rPr>
          <w:rFonts w:ascii="Arial" w:hAnsi="Arial" w:cs="Arial"/>
          <w:sz w:val="24"/>
          <w:szCs w:val="24"/>
        </w:rPr>
        <w:t>may be</w:t>
      </w:r>
      <w:r w:rsidR="000D1F99" w:rsidRPr="003F3B6C">
        <w:rPr>
          <w:rFonts w:ascii="Arial" w:hAnsi="Arial" w:cs="Arial"/>
          <w:sz w:val="24"/>
          <w:szCs w:val="24"/>
        </w:rPr>
        <w:t xml:space="preserve"> obliged to pay </w:t>
      </w:r>
      <w:r w:rsidR="00364A6B" w:rsidRPr="003F3B6C">
        <w:rPr>
          <w:rFonts w:ascii="Arial" w:hAnsi="Arial" w:cs="Arial"/>
          <w:sz w:val="24"/>
          <w:szCs w:val="24"/>
        </w:rPr>
        <w:t xml:space="preserve">their </w:t>
      </w:r>
      <w:r w:rsidR="000D1F99" w:rsidRPr="003F3B6C">
        <w:rPr>
          <w:rFonts w:ascii="Arial" w:hAnsi="Arial" w:cs="Arial"/>
          <w:sz w:val="24"/>
          <w:szCs w:val="24"/>
        </w:rPr>
        <w:t>attorneys and further and/or alternative relief</w:t>
      </w:r>
      <w:r w:rsidR="00EC4230" w:rsidRPr="003F3B6C">
        <w:rPr>
          <w:rFonts w:ascii="Arial" w:hAnsi="Arial" w:cs="Arial"/>
          <w:sz w:val="24"/>
          <w:szCs w:val="24"/>
        </w:rPr>
        <w:t>.</w:t>
      </w:r>
    </w:p>
    <w:p w14:paraId="1461327A" w14:textId="0D512A7E" w:rsidR="00ED31E2" w:rsidRPr="003F3B6C" w:rsidRDefault="003F3B6C" w:rsidP="003F3B6C">
      <w:pPr>
        <w:ind w:left="1080" w:hanging="360"/>
        <w:jc w:val="both"/>
        <w:rPr>
          <w:rFonts w:ascii="Arial" w:hAnsi="Arial" w:cs="Arial"/>
          <w:sz w:val="24"/>
          <w:szCs w:val="24"/>
        </w:rPr>
      </w:pPr>
      <w:r w:rsidRPr="00523ADD">
        <w:rPr>
          <w:rFonts w:ascii="Arial" w:hAnsi="Arial" w:cs="Arial"/>
          <w:sz w:val="24"/>
          <w:szCs w:val="24"/>
        </w:rPr>
        <w:t>2.2</w:t>
      </w:r>
      <w:r w:rsidRPr="00523ADD">
        <w:rPr>
          <w:rFonts w:ascii="Arial" w:hAnsi="Arial" w:cs="Arial"/>
          <w:sz w:val="24"/>
          <w:szCs w:val="24"/>
        </w:rPr>
        <w:tab/>
      </w:r>
      <w:r w:rsidR="00523ADD" w:rsidRPr="003F3B6C">
        <w:rPr>
          <w:rFonts w:ascii="Arial" w:hAnsi="Arial" w:cs="Arial"/>
          <w:sz w:val="24"/>
          <w:szCs w:val="24"/>
        </w:rPr>
        <w:t xml:space="preserve"> d</w:t>
      </w:r>
      <w:r w:rsidR="00ED31E2" w:rsidRPr="003F3B6C">
        <w:rPr>
          <w:rFonts w:ascii="Arial" w:hAnsi="Arial" w:cs="Arial"/>
          <w:sz w:val="24"/>
          <w:szCs w:val="24"/>
        </w:rPr>
        <w:t xml:space="preserve">amages as a </w:t>
      </w:r>
      <w:r w:rsidR="00364A6B" w:rsidRPr="003F3B6C">
        <w:rPr>
          <w:rFonts w:ascii="Arial" w:hAnsi="Arial" w:cs="Arial"/>
          <w:sz w:val="24"/>
          <w:szCs w:val="24"/>
        </w:rPr>
        <w:t>result of termination</w:t>
      </w:r>
      <w:r w:rsidR="00ED31E2" w:rsidRPr="003F3B6C">
        <w:rPr>
          <w:rFonts w:ascii="Arial" w:hAnsi="Arial" w:cs="Arial"/>
          <w:sz w:val="24"/>
          <w:szCs w:val="24"/>
        </w:rPr>
        <w:t xml:space="preserve"> of </w:t>
      </w:r>
      <w:r w:rsidR="00364A6B" w:rsidRPr="003F3B6C">
        <w:rPr>
          <w:rFonts w:ascii="Arial" w:hAnsi="Arial" w:cs="Arial"/>
          <w:sz w:val="24"/>
          <w:szCs w:val="24"/>
        </w:rPr>
        <w:t>the lease</w:t>
      </w:r>
      <w:r w:rsidR="00ED31E2" w:rsidRPr="003F3B6C">
        <w:rPr>
          <w:rFonts w:ascii="Arial" w:hAnsi="Arial" w:cs="Arial"/>
          <w:sz w:val="24"/>
          <w:szCs w:val="24"/>
        </w:rPr>
        <w:t xml:space="preserve"> agreement </w:t>
      </w:r>
      <w:r w:rsidR="00177B1C" w:rsidRPr="003F3B6C">
        <w:rPr>
          <w:rFonts w:ascii="Arial" w:hAnsi="Arial" w:cs="Arial"/>
          <w:sz w:val="24"/>
          <w:szCs w:val="24"/>
        </w:rPr>
        <w:t xml:space="preserve">entered into between </w:t>
      </w:r>
      <w:r w:rsidR="00E930F8" w:rsidRPr="003F3B6C">
        <w:rPr>
          <w:rFonts w:ascii="Arial" w:hAnsi="Arial" w:cs="Arial"/>
          <w:sz w:val="24"/>
          <w:szCs w:val="24"/>
        </w:rPr>
        <w:t>themselves and the first</w:t>
      </w:r>
      <w:r w:rsidR="00791C86" w:rsidRPr="003F3B6C">
        <w:rPr>
          <w:rFonts w:ascii="Arial" w:hAnsi="Arial" w:cs="Arial"/>
          <w:sz w:val="24"/>
          <w:szCs w:val="24"/>
        </w:rPr>
        <w:t xml:space="preserve"> </w:t>
      </w:r>
      <w:r w:rsidR="00E930F8" w:rsidRPr="003F3B6C">
        <w:rPr>
          <w:rFonts w:ascii="Arial" w:hAnsi="Arial" w:cs="Arial"/>
          <w:sz w:val="24"/>
          <w:szCs w:val="24"/>
        </w:rPr>
        <w:t>defendant</w:t>
      </w:r>
      <w:r w:rsidR="00585EEF" w:rsidRPr="003F3B6C">
        <w:rPr>
          <w:rFonts w:ascii="Arial" w:hAnsi="Arial" w:cs="Arial"/>
          <w:sz w:val="24"/>
          <w:szCs w:val="24"/>
        </w:rPr>
        <w:t>, duly authorized by its member, the second defendant</w:t>
      </w:r>
      <w:r w:rsidR="00364A6B" w:rsidRPr="003F3B6C">
        <w:rPr>
          <w:rFonts w:ascii="Arial" w:hAnsi="Arial" w:cs="Arial"/>
          <w:sz w:val="24"/>
          <w:szCs w:val="24"/>
        </w:rPr>
        <w:t>. T</w:t>
      </w:r>
      <w:r w:rsidR="00ED31E2" w:rsidRPr="003F3B6C">
        <w:rPr>
          <w:rFonts w:ascii="Arial" w:hAnsi="Arial" w:cs="Arial"/>
          <w:sz w:val="24"/>
          <w:szCs w:val="24"/>
        </w:rPr>
        <w:t xml:space="preserve">he </w:t>
      </w:r>
      <w:r w:rsidR="00585EEF" w:rsidRPr="003F3B6C">
        <w:rPr>
          <w:rFonts w:ascii="Arial" w:hAnsi="Arial" w:cs="Arial"/>
          <w:sz w:val="24"/>
          <w:szCs w:val="24"/>
        </w:rPr>
        <w:t>p</w:t>
      </w:r>
      <w:r w:rsidR="00ED31E2" w:rsidRPr="003F3B6C">
        <w:rPr>
          <w:rFonts w:ascii="Arial" w:hAnsi="Arial" w:cs="Arial"/>
          <w:sz w:val="24"/>
          <w:szCs w:val="24"/>
        </w:rPr>
        <w:t>laintiff</w:t>
      </w:r>
      <w:r w:rsidR="003172C6" w:rsidRPr="003F3B6C">
        <w:rPr>
          <w:rFonts w:ascii="Arial" w:hAnsi="Arial" w:cs="Arial"/>
          <w:sz w:val="24"/>
          <w:szCs w:val="24"/>
        </w:rPr>
        <w:t>s</w:t>
      </w:r>
      <w:r w:rsidR="00ED31E2" w:rsidRPr="003F3B6C">
        <w:rPr>
          <w:rFonts w:ascii="Arial" w:hAnsi="Arial" w:cs="Arial"/>
          <w:sz w:val="24"/>
          <w:szCs w:val="24"/>
        </w:rPr>
        <w:t xml:space="preserve"> </w:t>
      </w:r>
      <w:r w:rsidR="00364A6B" w:rsidRPr="003F3B6C">
        <w:rPr>
          <w:rFonts w:ascii="Arial" w:hAnsi="Arial" w:cs="Arial"/>
          <w:sz w:val="24"/>
          <w:szCs w:val="24"/>
        </w:rPr>
        <w:t xml:space="preserve">allege they </w:t>
      </w:r>
      <w:r w:rsidR="00ED31E2" w:rsidRPr="003F3B6C">
        <w:rPr>
          <w:rFonts w:ascii="Arial" w:hAnsi="Arial" w:cs="Arial"/>
          <w:sz w:val="24"/>
          <w:szCs w:val="24"/>
        </w:rPr>
        <w:t xml:space="preserve">suffered fair and reasonable damages (positive interest) in the amount of R472,848.33 (VAT at 15% incl) </w:t>
      </w:r>
      <w:r w:rsidR="00ED31E2" w:rsidRPr="003F3B6C">
        <w:rPr>
          <w:rFonts w:ascii="Arial" w:hAnsi="Arial" w:cs="Arial"/>
          <w:sz w:val="24"/>
          <w:szCs w:val="24"/>
        </w:rPr>
        <w:lastRenderedPageBreak/>
        <w:t>being from a period of 1 May 2022 to 31 March 2023, and computed and discounted at the rate of 9</w:t>
      </w:r>
      <w:r w:rsidR="00D51277" w:rsidRPr="003F3B6C">
        <w:rPr>
          <w:rFonts w:ascii="Arial" w:hAnsi="Arial" w:cs="Arial"/>
          <w:sz w:val="24"/>
          <w:szCs w:val="24"/>
        </w:rPr>
        <w:t>%.</w:t>
      </w:r>
    </w:p>
    <w:p w14:paraId="053A0680" w14:textId="77777777" w:rsidR="00FC01D9" w:rsidRPr="00477003" w:rsidRDefault="00FC01D9" w:rsidP="001A60DF">
      <w:pPr>
        <w:pStyle w:val="ListParagraph"/>
        <w:spacing w:before="240"/>
        <w:ind w:left="0"/>
        <w:jc w:val="both"/>
        <w:rPr>
          <w:rFonts w:ascii="Arial" w:hAnsi="Arial" w:cs="Arial"/>
          <w:sz w:val="24"/>
          <w:szCs w:val="24"/>
        </w:rPr>
      </w:pPr>
    </w:p>
    <w:p w14:paraId="0F35827B" w14:textId="5B14196A" w:rsidR="00ED31E2" w:rsidRPr="003F3B6C" w:rsidRDefault="003F3B6C" w:rsidP="003F3B6C">
      <w:pPr>
        <w:spacing w:before="240"/>
        <w:jc w:val="both"/>
        <w:rPr>
          <w:rFonts w:ascii="Arial" w:hAnsi="Arial" w:cs="Arial"/>
          <w:sz w:val="24"/>
          <w:szCs w:val="24"/>
        </w:rPr>
      </w:pPr>
      <w:r w:rsidRPr="00477003">
        <w:rPr>
          <w:rFonts w:ascii="Arial" w:hAnsi="Arial" w:cs="Arial"/>
          <w:sz w:val="24"/>
          <w:szCs w:val="24"/>
        </w:rPr>
        <w:t>[3]</w:t>
      </w:r>
      <w:r w:rsidRPr="00477003">
        <w:rPr>
          <w:rFonts w:ascii="Arial" w:hAnsi="Arial" w:cs="Arial"/>
          <w:sz w:val="24"/>
          <w:szCs w:val="24"/>
        </w:rPr>
        <w:tab/>
      </w:r>
      <w:r w:rsidR="00ED31E2" w:rsidRPr="003F3B6C">
        <w:rPr>
          <w:rFonts w:ascii="Arial" w:hAnsi="Arial" w:cs="Arial"/>
          <w:sz w:val="24"/>
          <w:szCs w:val="24"/>
        </w:rPr>
        <w:t xml:space="preserve">The </w:t>
      </w:r>
      <w:r w:rsidR="008B0C8C" w:rsidRPr="003F3B6C">
        <w:rPr>
          <w:rFonts w:ascii="Arial" w:hAnsi="Arial" w:cs="Arial"/>
          <w:sz w:val="24"/>
          <w:szCs w:val="24"/>
        </w:rPr>
        <w:t>P</w:t>
      </w:r>
      <w:r w:rsidR="00FC01D9" w:rsidRPr="003F3B6C">
        <w:rPr>
          <w:rFonts w:ascii="Arial" w:hAnsi="Arial" w:cs="Arial"/>
          <w:sz w:val="24"/>
          <w:szCs w:val="24"/>
        </w:rPr>
        <w:t>laintiffs are not seeking summary judgement in respect of claim 2.</w:t>
      </w:r>
    </w:p>
    <w:p w14:paraId="25B9E816" w14:textId="77777777" w:rsidR="00B253EC" w:rsidRPr="00477003" w:rsidRDefault="00B253EC" w:rsidP="001A60DF">
      <w:pPr>
        <w:pStyle w:val="ListParagraph"/>
        <w:spacing w:before="240"/>
        <w:ind w:left="0"/>
        <w:jc w:val="both"/>
        <w:rPr>
          <w:rFonts w:ascii="Arial" w:hAnsi="Arial" w:cs="Arial"/>
          <w:sz w:val="24"/>
          <w:szCs w:val="24"/>
        </w:rPr>
      </w:pPr>
    </w:p>
    <w:p w14:paraId="4E169504" w14:textId="77777777" w:rsidR="00B253EC" w:rsidRPr="00477003" w:rsidRDefault="00B253EC" w:rsidP="001A60DF">
      <w:pPr>
        <w:jc w:val="both"/>
        <w:rPr>
          <w:rFonts w:ascii="Arial" w:hAnsi="Arial" w:cs="Arial"/>
          <w:b/>
          <w:bCs/>
          <w:sz w:val="24"/>
          <w:szCs w:val="24"/>
        </w:rPr>
      </w:pPr>
      <w:r w:rsidRPr="00477003">
        <w:rPr>
          <w:rFonts w:ascii="Arial" w:hAnsi="Arial" w:cs="Arial"/>
          <w:b/>
          <w:bCs/>
          <w:sz w:val="24"/>
          <w:szCs w:val="24"/>
        </w:rPr>
        <w:t xml:space="preserve">The Parties </w:t>
      </w:r>
    </w:p>
    <w:p w14:paraId="4FCFE2C1" w14:textId="77777777" w:rsidR="00B253EC" w:rsidRPr="00477003" w:rsidRDefault="00B253EC" w:rsidP="001A60DF">
      <w:pPr>
        <w:jc w:val="both"/>
        <w:rPr>
          <w:rFonts w:ascii="Arial" w:hAnsi="Arial" w:cs="Arial"/>
          <w:b/>
          <w:bCs/>
          <w:sz w:val="24"/>
          <w:szCs w:val="24"/>
        </w:rPr>
      </w:pPr>
    </w:p>
    <w:p w14:paraId="535FA2C1" w14:textId="2ECE686A" w:rsidR="00B253EC" w:rsidRPr="003F3B6C" w:rsidRDefault="003F3B6C" w:rsidP="003F3B6C">
      <w:pPr>
        <w:jc w:val="both"/>
        <w:rPr>
          <w:rFonts w:ascii="Arial" w:hAnsi="Arial" w:cs="Arial"/>
          <w:sz w:val="24"/>
          <w:szCs w:val="24"/>
        </w:rPr>
      </w:pPr>
      <w:r w:rsidRPr="00477003">
        <w:rPr>
          <w:rFonts w:ascii="Arial" w:hAnsi="Arial" w:cs="Arial"/>
          <w:sz w:val="24"/>
          <w:szCs w:val="24"/>
        </w:rPr>
        <w:t>[4]</w:t>
      </w:r>
      <w:r w:rsidRPr="00477003">
        <w:rPr>
          <w:rFonts w:ascii="Arial" w:hAnsi="Arial" w:cs="Arial"/>
          <w:sz w:val="24"/>
          <w:szCs w:val="24"/>
        </w:rPr>
        <w:tab/>
      </w:r>
      <w:r w:rsidR="00B253EC" w:rsidRPr="003F3B6C">
        <w:rPr>
          <w:rFonts w:ascii="Arial" w:hAnsi="Arial" w:cs="Arial"/>
          <w:sz w:val="24"/>
          <w:szCs w:val="24"/>
        </w:rPr>
        <w:t xml:space="preserve">The first defendant is </w:t>
      </w:r>
      <w:r w:rsidR="00B253EC" w:rsidRPr="003F3B6C">
        <w:rPr>
          <w:rFonts w:ascii="Arial" w:eastAsia="Times New Roman" w:hAnsi="Arial" w:cs="Arial"/>
          <w:b/>
          <w:bCs/>
          <w:sz w:val="24"/>
          <w:szCs w:val="24"/>
          <w:lang w:val="en-GB" w:eastAsia="en-GB"/>
        </w:rPr>
        <w:t xml:space="preserve">TMNS BUSINESS ENTERPRISES CC t/a PROTEA </w:t>
      </w:r>
    </w:p>
    <w:p w14:paraId="16F399F6" w14:textId="77777777" w:rsidR="00B253EC" w:rsidRPr="00477003" w:rsidRDefault="00B253EC" w:rsidP="001A60DF">
      <w:pPr>
        <w:pStyle w:val="ListParagraph"/>
        <w:ind w:left="0"/>
        <w:jc w:val="both"/>
        <w:rPr>
          <w:rFonts w:ascii="Arial" w:hAnsi="Arial" w:cs="Arial"/>
          <w:sz w:val="24"/>
          <w:szCs w:val="24"/>
        </w:rPr>
      </w:pPr>
      <w:r w:rsidRPr="00477003">
        <w:rPr>
          <w:rFonts w:ascii="Arial" w:eastAsia="Times New Roman" w:hAnsi="Arial" w:cs="Arial"/>
          <w:b/>
          <w:bCs/>
          <w:sz w:val="24"/>
          <w:szCs w:val="24"/>
          <w:lang w:val="en-GB" w:eastAsia="en-GB"/>
        </w:rPr>
        <w:t>CENTRE</w:t>
      </w:r>
      <w:r w:rsidRPr="00477003">
        <w:rPr>
          <w:rFonts w:ascii="Arial" w:hAnsi="Arial" w:cs="Arial"/>
          <w:sz w:val="24"/>
          <w:szCs w:val="24"/>
        </w:rPr>
        <w:t xml:space="preserve"> a close corporation, duly registered and incorporated in terms of the laws of the republic of South Africa </w:t>
      </w:r>
    </w:p>
    <w:p w14:paraId="1A662FA9" w14:textId="77777777" w:rsidR="00B253EC" w:rsidRPr="00477003" w:rsidRDefault="00B253EC" w:rsidP="001A60DF">
      <w:pPr>
        <w:pStyle w:val="ListParagraph"/>
        <w:jc w:val="both"/>
        <w:rPr>
          <w:rFonts w:ascii="Arial" w:hAnsi="Arial" w:cs="Arial"/>
          <w:sz w:val="24"/>
          <w:szCs w:val="24"/>
        </w:rPr>
      </w:pPr>
    </w:p>
    <w:p w14:paraId="5D3F3033" w14:textId="7A455CBE" w:rsidR="00B253EC" w:rsidRPr="003F3B6C" w:rsidRDefault="003F3B6C" w:rsidP="003F3B6C">
      <w:pPr>
        <w:jc w:val="both"/>
        <w:rPr>
          <w:rFonts w:ascii="Arial" w:hAnsi="Arial" w:cs="Arial"/>
          <w:sz w:val="24"/>
          <w:szCs w:val="24"/>
        </w:rPr>
      </w:pPr>
      <w:r w:rsidRPr="00477003">
        <w:rPr>
          <w:rFonts w:ascii="Arial" w:hAnsi="Arial" w:cs="Arial"/>
          <w:sz w:val="24"/>
          <w:szCs w:val="24"/>
        </w:rPr>
        <w:t>[5]</w:t>
      </w:r>
      <w:r w:rsidRPr="00477003">
        <w:rPr>
          <w:rFonts w:ascii="Arial" w:hAnsi="Arial" w:cs="Arial"/>
          <w:sz w:val="24"/>
          <w:szCs w:val="24"/>
        </w:rPr>
        <w:tab/>
      </w:r>
      <w:r w:rsidR="00B253EC" w:rsidRPr="003F3B6C">
        <w:rPr>
          <w:rFonts w:ascii="Arial" w:hAnsi="Arial" w:cs="Arial"/>
          <w:sz w:val="24"/>
          <w:szCs w:val="24"/>
        </w:rPr>
        <w:t>The second defendant is Thulani Christopher Shabalala</w:t>
      </w:r>
      <w:r w:rsidR="008B0C8C" w:rsidRPr="003F3B6C">
        <w:rPr>
          <w:rFonts w:ascii="Arial" w:hAnsi="Arial" w:cs="Arial"/>
          <w:sz w:val="24"/>
          <w:szCs w:val="24"/>
        </w:rPr>
        <w:t>,</w:t>
      </w:r>
      <w:r w:rsidR="00B253EC" w:rsidRPr="003F3B6C">
        <w:rPr>
          <w:rFonts w:ascii="Arial" w:hAnsi="Arial" w:cs="Arial"/>
          <w:sz w:val="24"/>
          <w:szCs w:val="24"/>
        </w:rPr>
        <w:t xml:space="preserve"> an adult male business person and member of the first defendant.</w:t>
      </w:r>
    </w:p>
    <w:p w14:paraId="5C28EB25" w14:textId="77777777" w:rsidR="00B253EC" w:rsidRPr="00477003" w:rsidRDefault="00B253EC" w:rsidP="001A60DF">
      <w:pPr>
        <w:pStyle w:val="ListParagraph"/>
        <w:jc w:val="both"/>
        <w:rPr>
          <w:rFonts w:ascii="Arial" w:hAnsi="Arial" w:cs="Arial"/>
          <w:sz w:val="24"/>
          <w:szCs w:val="24"/>
        </w:rPr>
      </w:pPr>
    </w:p>
    <w:p w14:paraId="28D1C362" w14:textId="64673F8A" w:rsidR="00B253EC" w:rsidRPr="003F3B6C" w:rsidRDefault="003F3B6C" w:rsidP="003F3B6C">
      <w:pPr>
        <w:jc w:val="both"/>
        <w:rPr>
          <w:rFonts w:ascii="Arial" w:hAnsi="Arial" w:cs="Arial"/>
          <w:sz w:val="24"/>
          <w:szCs w:val="24"/>
        </w:rPr>
      </w:pPr>
      <w:r>
        <w:rPr>
          <w:rFonts w:ascii="Arial" w:hAnsi="Arial" w:cs="Arial"/>
          <w:sz w:val="24"/>
          <w:szCs w:val="24"/>
        </w:rPr>
        <w:t>[6]</w:t>
      </w:r>
      <w:r>
        <w:rPr>
          <w:rFonts w:ascii="Arial" w:hAnsi="Arial" w:cs="Arial"/>
          <w:sz w:val="24"/>
          <w:szCs w:val="24"/>
        </w:rPr>
        <w:tab/>
      </w:r>
      <w:r w:rsidR="00B253EC" w:rsidRPr="003F3B6C">
        <w:rPr>
          <w:rFonts w:ascii="Arial" w:hAnsi="Arial" w:cs="Arial"/>
          <w:sz w:val="24"/>
          <w:szCs w:val="24"/>
        </w:rPr>
        <w:t>The third defendant is Mirriam Mngejane Masinah</w:t>
      </w:r>
      <w:r w:rsidR="008B0C8C" w:rsidRPr="003F3B6C">
        <w:rPr>
          <w:rFonts w:ascii="Arial" w:hAnsi="Arial" w:cs="Arial"/>
          <w:sz w:val="24"/>
          <w:szCs w:val="24"/>
        </w:rPr>
        <w:t>,</w:t>
      </w:r>
      <w:r w:rsidR="00B253EC" w:rsidRPr="003F3B6C">
        <w:rPr>
          <w:rFonts w:ascii="Arial" w:hAnsi="Arial" w:cs="Arial"/>
          <w:sz w:val="24"/>
          <w:szCs w:val="24"/>
        </w:rPr>
        <w:t xml:space="preserve"> an adult female business person and member of the first defendant doing business as such.</w:t>
      </w:r>
    </w:p>
    <w:p w14:paraId="53610702" w14:textId="77777777" w:rsidR="00523ADD" w:rsidRPr="00523ADD" w:rsidRDefault="00523ADD" w:rsidP="00523ADD">
      <w:pPr>
        <w:pStyle w:val="ListParagraph"/>
        <w:rPr>
          <w:rFonts w:ascii="Arial" w:hAnsi="Arial" w:cs="Arial"/>
          <w:sz w:val="24"/>
          <w:szCs w:val="24"/>
        </w:rPr>
      </w:pPr>
    </w:p>
    <w:p w14:paraId="1DA63D58" w14:textId="4CAEF1D0" w:rsidR="00523ADD" w:rsidRPr="003F3B6C" w:rsidRDefault="003F3B6C" w:rsidP="003F3B6C">
      <w:pPr>
        <w:jc w:val="both"/>
        <w:rPr>
          <w:rFonts w:ascii="Arial" w:hAnsi="Arial" w:cs="Arial"/>
          <w:sz w:val="24"/>
          <w:szCs w:val="24"/>
        </w:rPr>
      </w:pPr>
      <w:r>
        <w:rPr>
          <w:rFonts w:ascii="Arial" w:hAnsi="Arial" w:cs="Arial"/>
          <w:sz w:val="24"/>
          <w:szCs w:val="24"/>
        </w:rPr>
        <w:t>[7]</w:t>
      </w:r>
      <w:r>
        <w:rPr>
          <w:rFonts w:ascii="Arial" w:hAnsi="Arial" w:cs="Arial"/>
          <w:sz w:val="24"/>
          <w:szCs w:val="24"/>
        </w:rPr>
        <w:tab/>
      </w:r>
      <w:r w:rsidR="00523ADD" w:rsidRPr="003F3B6C">
        <w:rPr>
          <w:rFonts w:ascii="Arial" w:hAnsi="Arial" w:cs="Arial"/>
          <w:sz w:val="24"/>
          <w:szCs w:val="24"/>
        </w:rPr>
        <w:t xml:space="preserve">On or about 3 April 2018 and at Soweto, Gauteng, the second and third defendants bound themselves jointly and severally as sureties and co-principal debtors of the first defendant in favour of the plaintiffs. </w:t>
      </w:r>
    </w:p>
    <w:p w14:paraId="0D8C19C9" w14:textId="77777777" w:rsidR="00523ADD" w:rsidRPr="00066919" w:rsidRDefault="00523ADD" w:rsidP="00523ADD">
      <w:pPr>
        <w:pStyle w:val="ListParagraph"/>
        <w:rPr>
          <w:rFonts w:ascii="Arial" w:hAnsi="Arial" w:cs="Arial"/>
          <w:sz w:val="24"/>
          <w:szCs w:val="24"/>
        </w:rPr>
      </w:pPr>
    </w:p>
    <w:p w14:paraId="52C5EC11" w14:textId="3FCDD5CF" w:rsidR="00523ADD" w:rsidRPr="003F3B6C" w:rsidRDefault="003F3B6C" w:rsidP="003F3B6C">
      <w:pPr>
        <w:jc w:val="both"/>
        <w:rPr>
          <w:rFonts w:ascii="Arial" w:hAnsi="Arial" w:cs="Arial"/>
          <w:sz w:val="24"/>
          <w:szCs w:val="24"/>
        </w:rPr>
      </w:pPr>
      <w:r w:rsidRPr="00477003">
        <w:rPr>
          <w:rFonts w:ascii="Arial" w:hAnsi="Arial" w:cs="Arial"/>
          <w:sz w:val="24"/>
          <w:szCs w:val="24"/>
        </w:rPr>
        <w:t>[8]</w:t>
      </w:r>
      <w:r w:rsidRPr="00477003">
        <w:rPr>
          <w:rFonts w:ascii="Arial" w:hAnsi="Arial" w:cs="Arial"/>
          <w:sz w:val="24"/>
          <w:szCs w:val="24"/>
        </w:rPr>
        <w:tab/>
      </w:r>
      <w:r w:rsidR="00523ADD" w:rsidRPr="003F3B6C">
        <w:rPr>
          <w:rFonts w:ascii="Arial" w:hAnsi="Arial" w:cs="Arial"/>
          <w:sz w:val="24"/>
          <w:szCs w:val="24"/>
        </w:rPr>
        <w:t>The plaintiffs also seek payment against the second and third defendants as surety and co-principal debtors.</w:t>
      </w:r>
    </w:p>
    <w:p w14:paraId="75442C36" w14:textId="77777777" w:rsidR="00523ADD" w:rsidRDefault="00523ADD" w:rsidP="00523ADD">
      <w:pPr>
        <w:pStyle w:val="ListParagraph"/>
        <w:ind w:left="0"/>
        <w:jc w:val="both"/>
        <w:rPr>
          <w:rFonts w:ascii="Arial" w:hAnsi="Arial" w:cs="Arial"/>
          <w:sz w:val="24"/>
          <w:szCs w:val="24"/>
        </w:rPr>
      </w:pPr>
    </w:p>
    <w:p w14:paraId="4CDC5418" w14:textId="77777777" w:rsidR="00066919" w:rsidRPr="00066919" w:rsidRDefault="00066919" w:rsidP="00066919">
      <w:pPr>
        <w:pStyle w:val="ListParagraph"/>
        <w:rPr>
          <w:rFonts w:ascii="Arial" w:hAnsi="Arial" w:cs="Arial"/>
          <w:sz w:val="24"/>
          <w:szCs w:val="24"/>
        </w:rPr>
      </w:pPr>
    </w:p>
    <w:p w14:paraId="438493D9" w14:textId="77777777" w:rsidR="000D1F99" w:rsidRPr="00477003" w:rsidRDefault="000D1F99" w:rsidP="001A60DF">
      <w:pPr>
        <w:jc w:val="both"/>
        <w:rPr>
          <w:rFonts w:ascii="Arial" w:hAnsi="Arial" w:cs="Arial"/>
          <w:sz w:val="24"/>
          <w:szCs w:val="24"/>
        </w:rPr>
      </w:pPr>
    </w:p>
    <w:p w14:paraId="5ADBC3B6" w14:textId="25534483" w:rsidR="008731A2" w:rsidRPr="00477003" w:rsidRDefault="00B253EC" w:rsidP="001A60DF">
      <w:pPr>
        <w:jc w:val="both"/>
        <w:rPr>
          <w:rFonts w:ascii="Arial" w:hAnsi="Arial" w:cs="Arial"/>
          <w:b/>
          <w:bCs/>
          <w:sz w:val="24"/>
          <w:szCs w:val="24"/>
        </w:rPr>
      </w:pPr>
      <w:r w:rsidRPr="00477003">
        <w:rPr>
          <w:rFonts w:ascii="Arial" w:hAnsi="Arial" w:cs="Arial"/>
          <w:b/>
          <w:bCs/>
          <w:sz w:val="24"/>
          <w:szCs w:val="24"/>
        </w:rPr>
        <w:t xml:space="preserve">Facts </w:t>
      </w:r>
    </w:p>
    <w:p w14:paraId="471D360B" w14:textId="77777777" w:rsidR="00B253EC" w:rsidRPr="00477003" w:rsidRDefault="00B253EC" w:rsidP="001A60DF">
      <w:pPr>
        <w:jc w:val="both"/>
        <w:rPr>
          <w:rFonts w:ascii="Arial" w:hAnsi="Arial" w:cs="Arial"/>
          <w:b/>
          <w:bCs/>
          <w:sz w:val="24"/>
          <w:szCs w:val="24"/>
        </w:rPr>
      </w:pPr>
    </w:p>
    <w:p w14:paraId="1A3A78B5" w14:textId="28F3E2B1" w:rsidR="000D1F99" w:rsidRPr="003F3B6C" w:rsidRDefault="003F3B6C" w:rsidP="003F3B6C">
      <w:pPr>
        <w:jc w:val="both"/>
        <w:rPr>
          <w:rFonts w:ascii="Arial" w:hAnsi="Arial" w:cs="Arial"/>
          <w:sz w:val="24"/>
          <w:szCs w:val="24"/>
        </w:rPr>
      </w:pPr>
      <w:r w:rsidRPr="00477003">
        <w:rPr>
          <w:rFonts w:ascii="Arial" w:hAnsi="Arial" w:cs="Arial"/>
          <w:sz w:val="24"/>
          <w:szCs w:val="24"/>
        </w:rPr>
        <w:t>[9]</w:t>
      </w:r>
      <w:r w:rsidRPr="00477003">
        <w:rPr>
          <w:rFonts w:ascii="Arial" w:hAnsi="Arial" w:cs="Arial"/>
          <w:sz w:val="24"/>
          <w:szCs w:val="24"/>
        </w:rPr>
        <w:tab/>
      </w:r>
      <w:r w:rsidR="008731A2" w:rsidRPr="003F3B6C">
        <w:rPr>
          <w:rFonts w:ascii="Arial" w:hAnsi="Arial" w:cs="Arial"/>
          <w:sz w:val="24"/>
          <w:szCs w:val="24"/>
        </w:rPr>
        <w:t xml:space="preserve">On </w:t>
      </w:r>
      <w:r w:rsidR="008B0C8C" w:rsidRPr="003F3B6C">
        <w:rPr>
          <w:rFonts w:ascii="Arial" w:hAnsi="Arial" w:cs="Arial"/>
          <w:sz w:val="24"/>
          <w:szCs w:val="24"/>
        </w:rPr>
        <w:t xml:space="preserve">the </w:t>
      </w:r>
      <w:r w:rsidR="008731A2" w:rsidRPr="003F3B6C">
        <w:rPr>
          <w:rFonts w:ascii="Arial" w:hAnsi="Arial" w:cs="Arial"/>
          <w:sz w:val="24"/>
          <w:szCs w:val="24"/>
        </w:rPr>
        <w:t>18</w:t>
      </w:r>
      <w:r w:rsidR="008B0C8C" w:rsidRPr="003F3B6C">
        <w:rPr>
          <w:rFonts w:ascii="Arial" w:hAnsi="Arial" w:cs="Arial"/>
          <w:sz w:val="24"/>
          <w:szCs w:val="24"/>
          <w:vertAlign w:val="superscript"/>
        </w:rPr>
        <w:t>th</w:t>
      </w:r>
      <w:r w:rsidR="008B0C8C" w:rsidRPr="003F3B6C">
        <w:rPr>
          <w:rFonts w:ascii="Arial" w:hAnsi="Arial" w:cs="Arial"/>
          <w:sz w:val="24"/>
          <w:szCs w:val="24"/>
        </w:rPr>
        <w:t xml:space="preserve"> </w:t>
      </w:r>
      <w:r w:rsidR="008731A2" w:rsidRPr="003F3B6C">
        <w:rPr>
          <w:rFonts w:ascii="Arial" w:hAnsi="Arial" w:cs="Arial"/>
          <w:sz w:val="24"/>
          <w:szCs w:val="24"/>
        </w:rPr>
        <w:t xml:space="preserve">of </w:t>
      </w:r>
      <w:r w:rsidR="009637C1" w:rsidRPr="003F3B6C">
        <w:rPr>
          <w:rFonts w:ascii="Arial" w:hAnsi="Arial" w:cs="Arial"/>
          <w:sz w:val="24"/>
          <w:szCs w:val="24"/>
        </w:rPr>
        <w:t>April</w:t>
      </w:r>
      <w:r w:rsidR="008731A2" w:rsidRPr="003F3B6C">
        <w:rPr>
          <w:rFonts w:ascii="Arial" w:hAnsi="Arial" w:cs="Arial"/>
          <w:sz w:val="24"/>
          <w:szCs w:val="24"/>
        </w:rPr>
        <w:t xml:space="preserve"> 2018 and at Dunked </w:t>
      </w:r>
      <w:r w:rsidR="00EC4230" w:rsidRPr="003F3B6C">
        <w:rPr>
          <w:rFonts w:ascii="Arial" w:hAnsi="Arial" w:cs="Arial"/>
          <w:sz w:val="24"/>
          <w:szCs w:val="24"/>
        </w:rPr>
        <w:t>W</w:t>
      </w:r>
      <w:r w:rsidR="008731A2" w:rsidRPr="003F3B6C">
        <w:rPr>
          <w:rFonts w:ascii="Arial" w:hAnsi="Arial" w:cs="Arial"/>
          <w:sz w:val="24"/>
          <w:szCs w:val="24"/>
        </w:rPr>
        <w:t>est, Johannesburg</w:t>
      </w:r>
      <w:r w:rsidR="003172C6" w:rsidRPr="003F3B6C">
        <w:rPr>
          <w:rFonts w:ascii="Arial" w:hAnsi="Arial" w:cs="Arial"/>
          <w:sz w:val="24"/>
          <w:szCs w:val="24"/>
        </w:rPr>
        <w:t xml:space="preserve">, </w:t>
      </w:r>
      <w:r w:rsidR="008731A2" w:rsidRPr="003F3B6C">
        <w:rPr>
          <w:rFonts w:ascii="Arial" w:hAnsi="Arial" w:cs="Arial"/>
          <w:sz w:val="24"/>
          <w:szCs w:val="24"/>
        </w:rPr>
        <w:t xml:space="preserve">Gauteng </w:t>
      </w:r>
      <w:r w:rsidR="00EC4230" w:rsidRPr="003F3B6C">
        <w:rPr>
          <w:rFonts w:ascii="Arial" w:hAnsi="Arial" w:cs="Arial"/>
          <w:sz w:val="24"/>
          <w:szCs w:val="24"/>
        </w:rPr>
        <w:t xml:space="preserve">the first </w:t>
      </w:r>
      <w:r w:rsidR="005F28A5" w:rsidRPr="003F3B6C">
        <w:rPr>
          <w:rFonts w:ascii="Arial" w:hAnsi="Arial" w:cs="Arial"/>
          <w:sz w:val="24"/>
          <w:szCs w:val="24"/>
        </w:rPr>
        <w:t>Plaintiff</w:t>
      </w:r>
      <w:r w:rsidR="00EC4230" w:rsidRPr="003F3B6C">
        <w:rPr>
          <w:rFonts w:ascii="Arial" w:hAnsi="Arial" w:cs="Arial"/>
          <w:sz w:val="24"/>
          <w:szCs w:val="24"/>
        </w:rPr>
        <w:t xml:space="preserve"> duly authorised by the trustees entered into </w:t>
      </w:r>
      <w:r w:rsidR="008731A2" w:rsidRPr="003F3B6C">
        <w:rPr>
          <w:rFonts w:ascii="Arial" w:hAnsi="Arial" w:cs="Arial"/>
          <w:sz w:val="24"/>
          <w:szCs w:val="24"/>
        </w:rPr>
        <w:t xml:space="preserve">a written </w:t>
      </w:r>
      <w:r w:rsidR="003172C6" w:rsidRPr="003F3B6C">
        <w:rPr>
          <w:rFonts w:ascii="Arial" w:hAnsi="Arial" w:cs="Arial"/>
          <w:sz w:val="24"/>
          <w:szCs w:val="24"/>
        </w:rPr>
        <w:t xml:space="preserve">lease </w:t>
      </w:r>
      <w:r w:rsidR="008731A2" w:rsidRPr="003F3B6C">
        <w:rPr>
          <w:rFonts w:ascii="Arial" w:hAnsi="Arial" w:cs="Arial"/>
          <w:sz w:val="24"/>
          <w:szCs w:val="24"/>
        </w:rPr>
        <w:t>agre</w:t>
      </w:r>
      <w:r w:rsidR="00307225" w:rsidRPr="003F3B6C">
        <w:rPr>
          <w:rFonts w:ascii="Arial" w:hAnsi="Arial" w:cs="Arial"/>
          <w:sz w:val="24"/>
          <w:szCs w:val="24"/>
        </w:rPr>
        <w:t>ement</w:t>
      </w:r>
      <w:r w:rsidR="008731A2" w:rsidRPr="003F3B6C">
        <w:rPr>
          <w:rFonts w:ascii="Arial" w:hAnsi="Arial" w:cs="Arial"/>
          <w:sz w:val="24"/>
          <w:szCs w:val="24"/>
        </w:rPr>
        <w:t xml:space="preserve"> </w:t>
      </w:r>
      <w:r w:rsidR="00EC4230" w:rsidRPr="003F3B6C">
        <w:rPr>
          <w:rFonts w:ascii="Arial" w:hAnsi="Arial" w:cs="Arial"/>
          <w:sz w:val="24"/>
          <w:szCs w:val="24"/>
        </w:rPr>
        <w:t xml:space="preserve">with </w:t>
      </w:r>
      <w:r w:rsidR="008731A2" w:rsidRPr="003F3B6C">
        <w:rPr>
          <w:rFonts w:ascii="Arial" w:hAnsi="Arial" w:cs="Arial"/>
          <w:sz w:val="24"/>
          <w:szCs w:val="24"/>
        </w:rPr>
        <w:t xml:space="preserve">the first defendant duly represented by the second defendant </w:t>
      </w:r>
      <w:r w:rsidR="00EC4230" w:rsidRPr="003F3B6C">
        <w:rPr>
          <w:rFonts w:ascii="Arial" w:hAnsi="Arial" w:cs="Arial"/>
          <w:sz w:val="24"/>
          <w:szCs w:val="24"/>
        </w:rPr>
        <w:t xml:space="preserve">in </w:t>
      </w:r>
      <w:r w:rsidR="008731A2" w:rsidRPr="003F3B6C">
        <w:rPr>
          <w:rFonts w:ascii="Arial" w:hAnsi="Arial" w:cs="Arial"/>
          <w:sz w:val="24"/>
          <w:szCs w:val="24"/>
        </w:rPr>
        <w:t>terms whereof the plaintiff le</w:t>
      </w:r>
      <w:r w:rsidR="00EC4230" w:rsidRPr="003F3B6C">
        <w:rPr>
          <w:rFonts w:ascii="Arial" w:hAnsi="Arial" w:cs="Arial"/>
          <w:sz w:val="24"/>
          <w:szCs w:val="24"/>
        </w:rPr>
        <w:t>ased</w:t>
      </w:r>
      <w:r w:rsidR="008731A2" w:rsidRPr="003F3B6C">
        <w:rPr>
          <w:rFonts w:ascii="Arial" w:hAnsi="Arial" w:cs="Arial"/>
          <w:sz w:val="24"/>
          <w:szCs w:val="24"/>
        </w:rPr>
        <w:t xml:space="preserve"> to the first defendant commercial</w:t>
      </w:r>
      <w:r w:rsidR="00307225" w:rsidRPr="003F3B6C">
        <w:rPr>
          <w:rFonts w:ascii="Arial" w:hAnsi="Arial" w:cs="Arial"/>
          <w:sz w:val="24"/>
          <w:szCs w:val="24"/>
        </w:rPr>
        <w:t>ly</w:t>
      </w:r>
      <w:r w:rsidR="008731A2" w:rsidRPr="003F3B6C">
        <w:rPr>
          <w:rFonts w:ascii="Arial" w:hAnsi="Arial" w:cs="Arial"/>
          <w:sz w:val="24"/>
          <w:szCs w:val="24"/>
        </w:rPr>
        <w:t xml:space="preserve"> leased premises k</w:t>
      </w:r>
      <w:r w:rsidR="00EC4230" w:rsidRPr="003F3B6C">
        <w:rPr>
          <w:rFonts w:ascii="Arial" w:hAnsi="Arial" w:cs="Arial"/>
          <w:sz w:val="24"/>
          <w:szCs w:val="24"/>
        </w:rPr>
        <w:t xml:space="preserve">nown </w:t>
      </w:r>
      <w:r w:rsidR="008731A2" w:rsidRPr="003F3B6C">
        <w:rPr>
          <w:rFonts w:ascii="Arial" w:hAnsi="Arial" w:cs="Arial"/>
          <w:sz w:val="24"/>
          <w:szCs w:val="24"/>
        </w:rPr>
        <w:t xml:space="preserve">as </w:t>
      </w:r>
      <w:r w:rsidR="005F28A5" w:rsidRPr="003F3B6C">
        <w:rPr>
          <w:rFonts w:ascii="Arial" w:hAnsi="Arial" w:cs="Arial"/>
          <w:sz w:val="24"/>
          <w:szCs w:val="24"/>
        </w:rPr>
        <w:t>S</w:t>
      </w:r>
      <w:r w:rsidR="008731A2" w:rsidRPr="003F3B6C">
        <w:rPr>
          <w:rFonts w:ascii="Arial" w:hAnsi="Arial" w:cs="Arial"/>
          <w:sz w:val="24"/>
          <w:szCs w:val="24"/>
        </w:rPr>
        <w:t xml:space="preserve">hop </w:t>
      </w:r>
      <w:r w:rsidR="008731A2" w:rsidRPr="003F3B6C">
        <w:rPr>
          <w:rFonts w:ascii="Arial" w:hAnsi="Arial" w:cs="Arial"/>
          <w:sz w:val="24"/>
          <w:szCs w:val="24"/>
        </w:rPr>
        <w:lastRenderedPageBreak/>
        <w:t xml:space="preserve">01-02, ground floor </w:t>
      </w:r>
      <w:r w:rsidR="00D405D2" w:rsidRPr="003F3B6C">
        <w:rPr>
          <w:rFonts w:ascii="Arial" w:hAnsi="Arial" w:cs="Arial"/>
          <w:sz w:val="24"/>
          <w:szCs w:val="24"/>
        </w:rPr>
        <w:t xml:space="preserve">at </w:t>
      </w:r>
      <w:r w:rsidR="00EC4230" w:rsidRPr="003F3B6C">
        <w:rPr>
          <w:rFonts w:ascii="Arial" w:hAnsi="Arial" w:cs="Arial"/>
          <w:sz w:val="24"/>
          <w:szCs w:val="24"/>
        </w:rPr>
        <w:t>P</w:t>
      </w:r>
      <w:r w:rsidR="008731A2" w:rsidRPr="003F3B6C">
        <w:rPr>
          <w:rFonts w:ascii="Arial" w:hAnsi="Arial" w:cs="Arial"/>
          <w:sz w:val="24"/>
          <w:szCs w:val="24"/>
        </w:rPr>
        <w:t>rotea</w:t>
      </w:r>
      <w:r w:rsidR="00EC4230" w:rsidRPr="003F3B6C">
        <w:rPr>
          <w:rFonts w:ascii="Arial" w:hAnsi="Arial" w:cs="Arial"/>
          <w:sz w:val="24"/>
          <w:szCs w:val="24"/>
        </w:rPr>
        <w:t xml:space="preserve"> </w:t>
      </w:r>
      <w:r w:rsidR="00D552D0" w:rsidRPr="003F3B6C">
        <w:rPr>
          <w:rFonts w:ascii="Arial" w:hAnsi="Arial" w:cs="Arial"/>
          <w:sz w:val="24"/>
          <w:szCs w:val="24"/>
        </w:rPr>
        <w:t>P</w:t>
      </w:r>
      <w:r w:rsidR="008731A2" w:rsidRPr="003F3B6C">
        <w:rPr>
          <w:rFonts w:ascii="Arial" w:hAnsi="Arial" w:cs="Arial"/>
          <w:sz w:val="24"/>
          <w:szCs w:val="24"/>
        </w:rPr>
        <w:t xml:space="preserve">oint </w:t>
      </w:r>
      <w:r w:rsidR="00D552D0" w:rsidRPr="003F3B6C">
        <w:rPr>
          <w:rFonts w:ascii="Arial" w:hAnsi="Arial" w:cs="Arial"/>
          <w:sz w:val="24"/>
          <w:szCs w:val="24"/>
        </w:rPr>
        <w:t>S</w:t>
      </w:r>
      <w:r w:rsidR="008731A2" w:rsidRPr="003F3B6C">
        <w:rPr>
          <w:rFonts w:ascii="Arial" w:hAnsi="Arial" w:cs="Arial"/>
          <w:sz w:val="24"/>
          <w:szCs w:val="24"/>
        </w:rPr>
        <w:t xml:space="preserve">hopping </w:t>
      </w:r>
      <w:r w:rsidR="00D552D0" w:rsidRPr="003F3B6C">
        <w:rPr>
          <w:rFonts w:ascii="Arial" w:hAnsi="Arial" w:cs="Arial"/>
          <w:sz w:val="24"/>
          <w:szCs w:val="24"/>
        </w:rPr>
        <w:t>Centre, Ndaba</w:t>
      </w:r>
      <w:r w:rsidR="008731A2" w:rsidRPr="003F3B6C">
        <w:rPr>
          <w:rFonts w:ascii="Arial" w:hAnsi="Arial" w:cs="Arial"/>
          <w:sz w:val="24"/>
          <w:szCs w:val="24"/>
        </w:rPr>
        <w:t xml:space="preserve"> </w:t>
      </w:r>
      <w:r w:rsidR="00D552D0" w:rsidRPr="003F3B6C">
        <w:rPr>
          <w:rFonts w:ascii="Arial" w:hAnsi="Arial" w:cs="Arial"/>
          <w:sz w:val="24"/>
          <w:szCs w:val="24"/>
        </w:rPr>
        <w:t>Drive, Pretoria</w:t>
      </w:r>
      <w:r w:rsidR="009637C1" w:rsidRPr="003F3B6C">
        <w:rPr>
          <w:rFonts w:ascii="Arial" w:hAnsi="Arial" w:cs="Arial"/>
          <w:sz w:val="24"/>
          <w:szCs w:val="24"/>
        </w:rPr>
        <w:t xml:space="preserve"> north, Soweto</w:t>
      </w:r>
      <w:r w:rsidR="00D405D2" w:rsidRPr="003F3B6C">
        <w:rPr>
          <w:rFonts w:ascii="Arial" w:hAnsi="Arial" w:cs="Arial"/>
          <w:sz w:val="24"/>
          <w:szCs w:val="24"/>
        </w:rPr>
        <w:t>,</w:t>
      </w:r>
      <w:r w:rsidR="009637C1" w:rsidRPr="003F3B6C">
        <w:rPr>
          <w:rFonts w:ascii="Arial" w:hAnsi="Arial" w:cs="Arial"/>
          <w:sz w:val="24"/>
          <w:szCs w:val="24"/>
        </w:rPr>
        <w:t xml:space="preserve"> Gauteng (measuring approximately 151m</w:t>
      </w:r>
      <w:r w:rsidR="00E21D7A" w:rsidRPr="003F3B6C">
        <w:rPr>
          <w:rFonts w:ascii="Arial" w:hAnsi="Arial" w:cs="Arial"/>
          <w:sz w:val="24"/>
          <w:szCs w:val="24"/>
        </w:rPr>
        <w:t>)</w:t>
      </w:r>
      <w:r w:rsidR="00066919" w:rsidRPr="003F3B6C">
        <w:rPr>
          <w:rFonts w:ascii="Arial" w:hAnsi="Arial" w:cs="Arial"/>
          <w:sz w:val="24"/>
          <w:szCs w:val="24"/>
        </w:rPr>
        <w:t>,</w:t>
      </w:r>
      <w:r w:rsidR="00E21D7A" w:rsidRPr="003F3B6C">
        <w:rPr>
          <w:rFonts w:ascii="Arial" w:hAnsi="Arial" w:cs="Arial"/>
          <w:sz w:val="24"/>
          <w:szCs w:val="24"/>
        </w:rPr>
        <w:t xml:space="preserve"> </w:t>
      </w:r>
      <w:r w:rsidR="00066919" w:rsidRPr="003F3B6C">
        <w:rPr>
          <w:rFonts w:ascii="Arial" w:hAnsi="Arial" w:cs="Arial"/>
          <w:sz w:val="24"/>
          <w:szCs w:val="24"/>
        </w:rPr>
        <w:t>(</w:t>
      </w:r>
      <w:r w:rsidR="00E21D7A" w:rsidRPr="003F3B6C">
        <w:rPr>
          <w:rFonts w:ascii="Arial" w:hAnsi="Arial" w:cs="Arial"/>
          <w:sz w:val="24"/>
          <w:szCs w:val="24"/>
        </w:rPr>
        <w:t>the</w:t>
      </w:r>
      <w:r w:rsidR="00D405D2" w:rsidRPr="003F3B6C">
        <w:rPr>
          <w:rFonts w:ascii="Arial" w:hAnsi="Arial" w:cs="Arial"/>
          <w:sz w:val="24"/>
          <w:szCs w:val="24"/>
        </w:rPr>
        <w:t xml:space="preserve"> </w:t>
      </w:r>
      <w:r w:rsidR="00E21D7A" w:rsidRPr="003F3B6C">
        <w:rPr>
          <w:rFonts w:ascii="Arial" w:hAnsi="Arial" w:cs="Arial"/>
          <w:b/>
          <w:bCs/>
          <w:sz w:val="24"/>
          <w:szCs w:val="24"/>
        </w:rPr>
        <w:t>premises</w:t>
      </w:r>
      <w:r w:rsidR="00E21D7A" w:rsidRPr="003F3B6C">
        <w:rPr>
          <w:rFonts w:ascii="Arial" w:hAnsi="Arial" w:cs="Arial"/>
          <w:sz w:val="24"/>
          <w:szCs w:val="24"/>
        </w:rPr>
        <w:t>)</w:t>
      </w:r>
      <w:r w:rsidR="005F28A5" w:rsidRPr="003F3B6C">
        <w:rPr>
          <w:rFonts w:ascii="Arial" w:hAnsi="Arial" w:cs="Arial"/>
          <w:sz w:val="24"/>
          <w:szCs w:val="24"/>
        </w:rPr>
        <w:t>.</w:t>
      </w:r>
    </w:p>
    <w:p w14:paraId="4F050D11" w14:textId="77777777" w:rsidR="00E21D7A" w:rsidRPr="00477003" w:rsidRDefault="00E21D7A" w:rsidP="001A60DF">
      <w:pPr>
        <w:pStyle w:val="ListParagraph"/>
        <w:jc w:val="both"/>
        <w:rPr>
          <w:rFonts w:ascii="Arial" w:hAnsi="Arial" w:cs="Arial"/>
          <w:sz w:val="24"/>
          <w:szCs w:val="24"/>
        </w:rPr>
      </w:pPr>
    </w:p>
    <w:p w14:paraId="13B1E302" w14:textId="06E77E47" w:rsidR="00F251F0" w:rsidRPr="003F3B6C" w:rsidRDefault="003F3B6C" w:rsidP="003F3B6C">
      <w:pPr>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15E2D" w:rsidRPr="003F3B6C">
        <w:rPr>
          <w:rFonts w:ascii="Arial" w:hAnsi="Arial" w:cs="Arial"/>
          <w:sz w:val="24"/>
          <w:szCs w:val="24"/>
        </w:rPr>
        <w:t xml:space="preserve">In </w:t>
      </w:r>
      <w:r w:rsidR="00ED31E2" w:rsidRPr="003F3B6C">
        <w:rPr>
          <w:rFonts w:ascii="Arial" w:hAnsi="Arial" w:cs="Arial"/>
          <w:sz w:val="24"/>
          <w:szCs w:val="24"/>
        </w:rPr>
        <w:t>terms</w:t>
      </w:r>
      <w:r w:rsidR="00E21D7A" w:rsidRPr="003F3B6C">
        <w:rPr>
          <w:rFonts w:ascii="Arial" w:hAnsi="Arial" w:cs="Arial"/>
          <w:sz w:val="24"/>
          <w:szCs w:val="24"/>
        </w:rPr>
        <w:t xml:space="preserve"> of the </w:t>
      </w:r>
      <w:r w:rsidR="00515E2D" w:rsidRPr="003F3B6C">
        <w:rPr>
          <w:rFonts w:ascii="Arial" w:hAnsi="Arial" w:cs="Arial"/>
          <w:sz w:val="24"/>
          <w:szCs w:val="24"/>
        </w:rPr>
        <w:t xml:space="preserve">lease </w:t>
      </w:r>
      <w:r w:rsidR="00E21D7A" w:rsidRPr="003F3B6C">
        <w:rPr>
          <w:rFonts w:ascii="Arial" w:hAnsi="Arial" w:cs="Arial"/>
          <w:sz w:val="24"/>
          <w:szCs w:val="24"/>
        </w:rPr>
        <w:t>agreement</w:t>
      </w:r>
      <w:r w:rsidR="00515E2D" w:rsidRPr="003F3B6C">
        <w:rPr>
          <w:rFonts w:ascii="Arial" w:hAnsi="Arial" w:cs="Arial"/>
          <w:sz w:val="24"/>
          <w:szCs w:val="24"/>
        </w:rPr>
        <w:t xml:space="preserve">, the first defendant was to pay monthly rentals </w:t>
      </w:r>
      <w:r w:rsidR="00D552D0" w:rsidRPr="003F3B6C">
        <w:rPr>
          <w:rFonts w:ascii="Arial" w:hAnsi="Arial" w:cs="Arial"/>
          <w:sz w:val="24"/>
          <w:szCs w:val="24"/>
        </w:rPr>
        <w:t>as follows:</w:t>
      </w:r>
    </w:p>
    <w:p w14:paraId="2210EF8C" w14:textId="77777777" w:rsidR="00515E2D" w:rsidRPr="00515E2D" w:rsidRDefault="00515E2D" w:rsidP="00515E2D">
      <w:pPr>
        <w:pStyle w:val="ListParagraph"/>
        <w:ind w:left="0"/>
        <w:jc w:val="both"/>
        <w:rPr>
          <w:rFonts w:ascii="Arial" w:hAnsi="Arial" w:cs="Arial"/>
          <w:sz w:val="24"/>
          <w:szCs w:val="24"/>
        </w:rPr>
      </w:pPr>
    </w:p>
    <w:p w14:paraId="2A5E8464" w14:textId="022C1618" w:rsidR="00F251F0" w:rsidRPr="003F3B6C" w:rsidRDefault="003F3B6C" w:rsidP="003F3B6C">
      <w:pPr>
        <w:ind w:left="1985" w:hanging="475"/>
        <w:jc w:val="both"/>
        <w:rPr>
          <w:rFonts w:ascii="Arial" w:hAnsi="Arial" w:cs="Arial"/>
          <w:sz w:val="24"/>
          <w:szCs w:val="24"/>
        </w:rPr>
      </w:pPr>
      <w:r w:rsidRPr="00477003">
        <w:rPr>
          <w:rFonts w:ascii="Arial" w:hAnsi="Arial" w:cs="Arial"/>
          <w:sz w:val="24"/>
          <w:szCs w:val="24"/>
        </w:rPr>
        <w:t>i.</w:t>
      </w:r>
      <w:r w:rsidRPr="00477003">
        <w:rPr>
          <w:rFonts w:ascii="Arial" w:hAnsi="Arial" w:cs="Arial"/>
          <w:sz w:val="24"/>
          <w:szCs w:val="24"/>
        </w:rPr>
        <w:tab/>
      </w:r>
      <w:r w:rsidR="00F251F0" w:rsidRPr="003F3B6C">
        <w:rPr>
          <w:rFonts w:ascii="Arial" w:hAnsi="Arial" w:cs="Arial"/>
          <w:sz w:val="24"/>
          <w:szCs w:val="24"/>
        </w:rPr>
        <w:t xml:space="preserve">R26,800.00 (excluding VAT) for the period 1 April 2018 to 31 March 2019; and </w:t>
      </w:r>
    </w:p>
    <w:p w14:paraId="0709C0CE" w14:textId="3E156DE8" w:rsidR="00F251F0" w:rsidRPr="003F3B6C" w:rsidRDefault="003F3B6C" w:rsidP="003F3B6C">
      <w:pPr>
        <w:ind w:left="1985" w:hanging="475"/>
        <w:jc w:val="both"/>
        <w:rPr>
          <w:rFonts w:ascii="Arial" w:hAnsi="Arial" w:cs="Arial"/>
          <w:sz w:val="24"/>
          <w:szCs w:val="24"/>
        </w:rPr>
      </w:pPr>
      <w:r w:rsidRPr="00477003">
        <w:rPr>
          <w:rFonts w:ascii="Arial" w:hAnsi="Arial" w:cs="Arial"/>
          <w:sz w:val="24"/>
          <w:szCs w:val="24"/>
        </w:rPr>
        <w:t>ii.</w:t>
      </w:r>
      <w:r w:rsidRPr="00477003">
        <w:rPr>
          <w:rFonts w:ascii="Arial" w:hAnsi="Arial" w:cs="Arial"/>
          <w:sz w:val="24"/>
          <w:szCs w:val="24"/>
        </w:rPr>
        <w:tab/>
      </w:r>
      <w:r w:rsidR="00F251F0" w:rsidRPr="003F3B6C">
        <w:rPr>
          <w:rFonts w:ascii="Arial" w:hAnsi="Arial" w:cs="Arial"/>
          <w:sz w:val="24"/>
          <w:szCs w:val="24"/>
        </w:rPr>
        <w:t xml:space="preserve">R29,212.00 (excluding VAT) for the period 1 April 2019 to 31 March 2020; and </w:t>
      </w:r>
    </w:p>
    <w:p w14:paraId="1C365576" w14:textId="2985C670" w:rsidR="00F251F0" w:rsidRPr="003F3B6C" w:rsidRDefault="003F3B6C" w:rsidP="003F3B6C">
      <w:pPr>
        <w:ind w:left="1985" w:hanging="475"/>
        <w:jc w:val="both"/>
        <w:rPr>
          <w:rFonts w:ascii="Arial" w:hAnsi="Arial" w:cs="Arial"/>
          <w:sz w:val="24"/>
          <w:szCs w:val="24"/>
        </w:rPr>
      </w:pPr>
      <w:r w:rsidRPr="00477003">
        <w:rPr>
          <w:rFonts w:ascii="Arial" w:hAnsi="Arial" w:cs="Arial"/>
          <w:sz w:val="24"/>
          <w:szCs w:val="24"/>
        </w:rPr>
        <w:t>iii.</w:t>
      </w:r>
      <w:r w:rsidRPr="00477003">
        <w:rPr>
          <w:rFonts w:ascii="Arial" w:hAnsi="Arial" w:cs="Arial"/>
          <w:sz w:val="24"/>
          <w:szCs w:val="24"/>
        </w:rPr>
        <w:tab/>
      </w:r>
      <w:r w:rsidR="00F251F0" w:rsidRPr="003F3B6C">
        <w:rPr>
          <w:rFonts w:ascii="Arial" w:hAnsi="Arial" w:cs="Arial"/>
          <w:sz w:val="24"/>
          <w:szCs w:val="24"/>
        </w:rPr>
        <w:t xml:space="preserve">R31,841.08 (excluding VAT) for the period 1 April 2020 to 31 March 2021; and </w:t>
      </w:r>
    </w:p>
    <w:p w14:paraId="6B79534D" w14:textId="09CD8B2B" w:rsidR="00F251F0" w:rsidRPr="003F3B6C" w:rsidRDefault="003F3B6C" w:rsidP="003F3B6C">
      <w:pPr>
        <w:ind w:left="1985" w:hanging="475"/>
        <w:jc w:val="both"/>
        <w:rPr>
          <w:rFonts w:ascii="Arial" w:hAnsi="Arial" w:cs="Arial"/>
          <w:sz w:val="24"/>
          <w:szCs w:val="24"/>
        </w:rPr>
      </w:pPr>
      <w:r w:rsidRPr="00477003">
        <w:rPr>
          <w:rFonts w:ascii="Arial" w:hAnsi="Arial" w:cs="Arial"/>
          <w:sz w:val="24"/>
          <w:szCs w:val="24"/>
        </w:rPr>
        <w:t>iv.</w:t>
      </w:r>
      <w:r w:rsidRPr="00477003">
        <w:rPr>
          <w:rFonts w:ascii="Arial" w:hAnsi="Arial" w:cs="Arial"/>
          <w:sz w:val="24"/>
          <w:szCs w:val="24"/>
        </w:rPr>
        <w:tab/>
      </w:r>
      <w:r w:rsidR="00F251F0" w:rsidRPr="003F3B6C">
        <w:rPr>
          <w:rFonts w:ascii="Arial" w:hAnsi="Arial" w:cs="Arial"/>
          <w:sz w:val="24"/>
          <w:szCs w:val="24"/>
        </w:rPr>
        <w:t xml:space="preserve">R34,706.77 (excluding VAT) for the period 1 April 2021 to 31 March 2022; and </w:t>
      </w:r>
    </w:p>
    <w:p w14:paraId="02FD7DE6" w14:textId="67CD9A9F" w:rsidR="00F251F0" w:rsidRPr="003F3B6C" w:rsidRDefault="003F3B6C" w:rsidP="003F3B6C">
      <w:pPr>
        <w:ind w:left="1985" w:hanging="475"/>
        <w:jc w:val="both"/>
        <w:rPr>
          <w:rFonts w:ascii="Arial" w:hAnsi="Arial" w:cs="Arial"/>
          <w:sz w:val="24"/>
          <w:szCs w:val="24"/>
        </w:rPr>
      </w:pPr>
      <w:r>
        <w:rPr>
          <w:rFonts w:ascii="Arial" w:hAnsi="Arial" w:cs="Arial"/>
          <w:sz w:val="24"/>
          <w:szCs w:val="24"/>
        </w:rPr>
        <w:t>v.</w:t>
      </w:r>
      <w:r>
        <w:rPr>
          <w:rFonts w:ascii="Arial" w:hAnsi="Arial" w:cs="Arial"/>
          <w:sz w:val="24"/>
          <w:szCs w:val="24"/>
        </w:rPr>
        <w:tab/>
      </w:r>
      <w:r w:rsidR="00F251F0" w:rsidRPr="003F3B6C">
        <w:rPr>
          <w:rFonts w:ascii="Arial" w:hAnsi="Arial" w:cs="Arial"/>
          <w:sz w:val="24"/>
          <w:szCs w:val="24"/>
        </w:rPr>
        <w:t>R37,830.38 (excluding VAT) for the period 1 April 2022 to 31 March 2023; and</w:t>
      </w:r>
    </w:p>
    <w:p w14:paraId="6FF08F26" w14:textId="77777777" w:rsidR="002462F0" w:rsidRPr="005F28A5" w:rsidRDefault="002462F0" w:rsidP="002462F0">
      <w:pPr>
        <w:pStyle w:val="ListParagraph"/>
        <w:ind w:left="1985"/>
        <w:jc w:val="both"/>
        <w:rPr>
          <w:rFonts w:ascii="Arial" w:hAnsi="Arial" w:cs="Arial"/>
          <w:sz w:val="24"/>
          <w:szCs w:val="24"/>
        </w:rPr>
      </w:pPr>
    </w:p>
    <w:p w14:paraId="1007FBF3" w14:textId="0E087152" w:rsidR="00F251F0" w:rsidRPr="003F3B6C" w:rsidRDefault="003F3B6C" w:rsidP="003F3B6C">
      <w:pPr>
        <w:jc w:val="both"/>
        <w:rPr>
          <w:rFonts w:ascii="Arial" w:hAnsi="Arial" w:cs="Arial"/>
          <w:sz w:val="24"/>
          <w:szCs w:val="24"/>
        </w:rPr>
      </w:pPr>
      <w:r w:rsidRPr="00477003">
        <w:rPr>
          <w:rFonts w:ascii="Arial" w:hAnsi="Arial" w:cs="Arial"/>
          <w:sz w:val="24"/>
          <w:szCs w:val="24"/>
        </w:rPr>
        <w:t>[11]</w:t>
      </w:r>
      <w:r w:rsidRPr="00477003">
        <w:rPr>
          <w:rFonts w:ascii="Arial" w:hAnsi="Arial" w:cs="Arial"/>
          <w:sz w:val="24"/>
          <w:szCs w:val="24"/>
        </w:rPr>
        <w:tab/>
      </w:r>
      <w:r w:rsidR="00E21D7A" w:rsidRPr="003F3B6C">
        <w:rPr>
          <w:rFonts w:ascii="Arial" w:hAnsi="Arial" w:cs="Arial"/>
          <w:sz w:val="24"/>
          <w:szCs w:val="24"/>
        </w:rPr>
        <w:t>The terms of the lease agreement are not in dispute</w:t>
      </w:r>
      <w:r w:rsidR="00D552D0" w:rsidRPr="003F3B6C">
        <w:rPr>
          <w:rFonts w:ascii="Arial" w:hAnsi="Arial" w:cs="Arial"/>
          <w:sz w:val="24"/>
          <w:szCs w:val="24"/>
        </w:rPr>
        <w:t>.</w:t>
      </w:r>
    </w:p>
    <w:p w14:paraId="076C2812" w14:textId="77777777" w:rsidR="00F251F0" w:rsidRPr="00477003" w:rsidRDefault="00F251F0" w:rsidP="001A60DF">
      <w:pPr>
        <w:pStyle w:val="ListParagraph"/>
        <w:ind w:left="0"/>
        <w:jc w:val="both"/>
        <w:rPr>
          <w:rFonts w:ascii="Arial" w:hAnsi="Arial" w:cs="Arial"/>
          <w:sz w:val="24"/>
          <w:szCs w:val="24"/>
        </w:rPr>
      </w:pPr>
    </w:p>
    <w:p w14:paraId="514155D3" w14:textId="25C8BA1D" w:rsidR="00066919" w:rsidRPr="003F3B6C" w:rsidRDefault="003F3B6C" w:rsidP="003F3B6C">
      <w:pPr>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32D31" w:rsidRPr="003F3B6C">
        <w:rPr>
          <w:rFonts w:ascii="Arial" w:hAnsi="Arial" w:cs="Arial"/>
          <w:sz w:val="24"/>
          <w:szCs w:val="24"/>
        </w:rPr>
        <w:t xml:space="preserve">The </w:t>
      </w:r>
      <w:r w:rsidR="005F28A5" w:rsidRPr="003F3B6C">
        <w:rPr>
          <w:rFonts w:ascii="Arial" w:hAnsi="Arial" w:cs="Arial"/>
          <w:sz w:val="24"/>
          <w:szCs w:val="24"/>
        </w:rPr>
        <w:t>P</w:t>
      </w:r>
      <w:r w:rsidR="00232D31" w:rsidRPr="003F3B6C">
        <w:rPr>
          <w:rFonts w:ascii="Arial" w:hAnsi="Arial" w:cs="Arial"/>
          <w:sz w:val="24"/>
          <w:szCs w:val="24"/>
        </w:rPr>
        <w:t>laintiffs</w:t>
      </w:r>
      <w:r w:rsidR="00ED31E2" w:rsidRPr="003F3B6C">
        <w:rPr>
          <w:rFonts w:ascii="Arial" w:hAnsi="Arial" w:cs="Arial"/>
          <w:sz w:val="24"/>
          <w:szCs w:val="24"/>
        </w:rPr>
        <w:t xml:space="preserve"> contend that </w:t>
      </w:r>
      <w:r w:rsidR="00FC01D9" w:rsidRPr="003F3B6C">
        <w:rPr>
          <w:rFonts w:ascii="Arial" w:hAnsi="Arial" w:cs="Arial"/>
          <w:sz w:val="24"/>
          <w:szCs w:val="24"/>
        </w:rPr>
        <w:t>they have</w:t>
      </w:r>
      <w:r w:rsidR="00232D31" w:rsidRPr="003F3B6C">
        <w:rPr>
          <w:rFonts w:ascii="Arial" w:hAnsi="Arial" w:cs="Arial"/>
          <w:sz w:val="24"/>
          <w:szCs w:val="24"/>
        </w:rPr>
        <w:t xml:space="preserve"> duly complied with all their obligations in terms of the </w:t>
      </w:r>
      <w:r w:rsidR="00F251F0" w:rsidRPr="003F3B6C">
        <w:rPr>
          <w:rFonts w:ascii="Arial" w:hAnsi="Arial" w:cs="Arial"/>
          <w:sz w:val="24"/>
          <w:szCs w:val="24"/>
        </w:rPr>
        <w:t xml:space="preserve">lease </w:t>
      </w:r>
      <w:r w:rsidR="00232D31" w:rsidRPr="003F3B6C">
        <w:rPr>
          <w:rFonts w:ascii="Arial" w:hAnsi="Arial" w:cs="Arial"/>
          <w:sz w:val="24"/>
          <w:szCs w:val="24"/>
        </w:rPr>
        <w:t>agreement</w:t>
      </w:r>
      <w:r w:rsidR="00D552D0" w:rsidRPr="003F3B6C">
        <w:rPr>
          <w:rFonts w:ascii="Arial" w:hAnsi="Arial" w:cs="Arial"/>
          <w:sz w:val="24"/>
          <w:szCs w:val="24"/>
        </w:rPr>
        <w:t>.</w:t>
      </w:r>
    </w:p>
    <w:p w14:paraId="528665B4" w14:textId="77777777" w:rsidR="00066919" w:rsidRPr="00066919" w:rsidRDefault="00066919" w:rsidP="00066919">
      <w:pPr>
        <w:pStyle w:val="ListParagraph"/>
        <w:rPr>
          <w:rFonts w:ascii="Arial" w:hAnsi="Arial" w:cs="Arial"/>
          <w:sz w:val="24"/>
          <w:szCs w:val="24"/>
        </w:rPr>
      </w:pPr>
    </w:p>
    <w:p w14:paraId="62C6A0DA" w14:textId="1F47A7BD" w:rsidR="00F251F0" w:rsidRPr="003F3B6C" w:rsidRDefault="003F3B6C" w:rsidP="003F3B6C">
      <w:pPr>
        <w:jc w:val="both"/>
        <w:rPr>
          <w:rFonts w:ascii="Arial" w:hAnsi="Arial" w:cs="Arial"/>
          <w:sz w:val="24"/>
          <w:szCs w:val="24"/>
        </w:rPr>
      </w:pPr>
      <w:r w:rsidRPr="00477003">
        <w:rPr>
          <w:rFonts w:ascii="Arial" w:hAnsi="Arial" w:cs="Arial"/>
          <w:sz w:val="24"/>
          <w:szCs w:val="24"/>
        </w:rPr>
        <w:t>[13]</w:t>
      </w:r>
      <w:r w:rsidRPr="00477003">
        <w:rPr>
          <w:rFonts w:ascii="Arial" w:hAnsi="Arial" w:cs="Arial"/>
          <w:sz w:val="24"/>
          <w:szCs w:val="24"/>
        </w:rPr>
        <w:tab/>
      </w:r>
      <w:r w:rsidR="00232D31" w:rsidRPr="003F3B6C">
        <w:rPr>
          <w:rFonts w:ascii="Arial" w:hAnsi="Arial" w:cs="Arial"/>
          <w:sz w:val="24"/>
          <w:szCs w:val="24"/>
        </w:rPr>
        <w:t xml:space="preserve">The </w:t>
      </w:r>
      <w:r w:rsidR="005F28A5" w:rsidRPr="003F3B6C">
        <w:rPr>
          <w:rFonts w:ascii="Arial" w:hAnsi="Arial" w:cs="Arial"/>
          <w:sz w:val="24"/>
          <w:szCs w:val="24"/>
        </w:rPr>
        <w:t xml:space="preserve">Plaintiffs </w:t>
      </w:r>
      <w:r w:rsidR="00D552D0" w:rsidRPr="003F3B6C">
        <w:rPr>
          <w:rFonts w:ascii="Arial" w:hAnsi="Arial" w:cs="Arial"/>
          <w:sz w:val="24"/>
          <w:szCs w:val="24"/>
        </w:rPr>
        <w:t xml:space="preserve">contend that </w:t>
      </w:r>
      <w:r w:rsidR="00232D31" w:rsidRPr="003F3B6C">
        <w:rPr>
          <w:rFonts w:ascii="Arial" w:hAnsi="Arial" w:cs="Arial"/>
          <w:sz w:val="24"/>
          <w:szCs w:val="24"/>
        </w:rPr>
        <w:t>first defendant absconded/vacated from the premises on or about 29 October 2021.</w:t>
      </w:r>
    </w:p>
    <w:p w14:paraId="7915BF68" w14:textId="77777777" w:rsidR="00F251F0" w:rsidRPr="00477003" w:rsidRDefault="00F251F0" w:rsidP="001A60DF">
      <w:pPr>
        <w:pStyle w:val="ListParagraph"/>
        <w:jc w:val="both"/>
        <w:rPr>
          <w:rFonts w:ascii="Arial" w:hAnsi="Arial" w:cs="Arial"/>
          <w:b/>
          <w:bCs/>
          <w:sz w:val="24"/>
          <w:szCs w:val="24"/>
        </w:rPr>
      </w:pPr>
    </w:p>
    <w:p w14:paraId="2DD8558F" w14:textId="77777777" w:rsidR="00F251F0" w:rsidRPr="00477003" w:rsidRDefault="00D552D0" w:rsidP="001A60DF">
      <w:pPr>
        <w:pStyle w:val="ListParagraph"/>
        <w:ind w:left="0"/>
        <w:jc w:val="both"/>
        <w:rPr>
          <w:rFonts w:ascii="Arial" w:hAnsi="Arial" w:cs="Arial"/>
          <w:sz w:val="24"/>
          <w:szCs w:val="24"/>
        </w:rPr>
      </w:pPr>
      <w:r w:rsidRPr="00477003">
        <w:rPr>
          <w:rFonts w:ascii="Arial" w:hAnsi="Arial" w:cs="Arial"/>
          <w:b/>
          <w:bCs/>
          <w:sz w:val="24"/>
          <w:szCs w:val="24"/>
        </w:rPr>
        <w:t>Breach</w:t>
      </w:r>
    </w:p>
    <w:p w14:paraId="5F57239E" w14:textId="77777777" w:rsidR="00F251F0" w:rsidRPr="00477003" w:rsidRDefault="00F251F0" w:rsidP="001A60DF">
      <w:pPr>
        <w:pStyle w:val="ListParagraph"/>
        <w:jc w:val="both"/>
        <w:rPr>
          <w:rFonts w:ascii="Arial" w:hAnsi="Arial" w:cs="Arial"/>
          <w:sz w:val="24"/>
          <w:szCs w:val="24"/>
        </w:rPr>
      </w:pPr>
    </w:p>
    <w:p w14:paraId="02956850" w14:textId="47CE941E" w:rsidR="008E6570" w:rsidRPr="003F3B6C" w:rsidRDefault="003F3B6C" w:rsidP="003F3B6C">
      <w:pPr>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E6570" w:rsidRPr="003F3B6C">
        <w:rPr>
          <w:rFonts w:ascii="Arial" w:hAnsi="Arial" w:cs="Arial"/>
          <w:sz w:val="24"/>
          <w:szCs w:val="24"/>
        </w:rPr>
        <w:t xml:space="preserve">The first defendant </w:t>
      </w:r>
      <w:r w:rsidR="00507C5D" w:rsidRPr="003F3B6C">
        <w:rPr>
          <w:rFonts w:ascii="Arial" w:hAnsi="Arial" w:cs="Arial"/>
          <w:sz w:val="24"/>
          <w:szCs w:val="24"/>
        </w:rPr>
        <w:t xml:space="preserve">agreed that the lease period would run for a period of 5 (five) years from </w:t>
      </w:r>
      <w:r w:rsidR="006E0A2E" w:rsidRPr="003F3B6C">
        <w:rPr>
          <w:rFonts w:ascii="Arial" w:hAnsi="Arial" w:cs="Arial"/>
          <w:sz w:val="24"/>
          <w:szCs w:val="24"/>
        </w:rPr>
        <w:t>1 April 2018 and ending on 31</w:t>
      </w:r>
      <w:r w:rsidR="006E0A2E" w:rsidRPr="003F3B6C">
        <w:rPr>
          <w:rFonts w:ascii="Arial" w:hAnsi="Arial" w:cs="Arial"/>
          <w:sz w:val="24"/>
          <w:szCs w:val="24"/>
          <w:vertAlign w:val="superscript"/>
        </w:rPr>
        <w:t>st</w:t>
      </w:r>
      <w:r w:rsidR="006E0A2E" w:rsidRPr="003F3B6C">
        <w:rPr>
          <w:rFonts w:ascii="Arial" w:hAnsi="Arial" w:cs="Arial"/>
          <w:sz w:val="24"/>
          <w:szCs w:val="24"/>
        </w:rPr>
        <w:t xml:space="preserve"> March 2023.</w:t>
      </w:r>
    </w:p>
    <w:p w14:paraId="35D98F45" w14:textId="77777777" w:rsidR="006E0A2E" w:rsidRDefault="006E0A2E" w:rsidP="006E0A2E">
      <w:pPr>
        <w:pStyle w:val="ListParagraph"/>
        <w:ind w:left="0"/>
        <w:jc w:val="both"/>
        <w:rPr>
          <w:rFonts w:ascii="Arial" w:hAnsi="Arial" w:cs="Arial"/>
          <w:sz w:val="24"/>
          <w:szCs w:val="24"/>
        </w:rPr>
      </w:pPr>
    </w:p>
    <w:p w14:paraId="310CC8A4" w14:textId="0E1FB5C4" w:rsidR="009C0EF4" w:rsidRPr="003F3B6C" w:rsidRDefault="003F3B6C" w:rsidP="003F3B6C">
      <w:pPr>
        <w:jc w:val="both"/>
        <w:rPr>
          <w:rFonts w:ascii="Arial" w:hAnsi="Arial" w:cs="Arial"/>
          <w:sz w:val="24"/>
          <w:szCs w:val="24"/>
        </w:rPr>
      </w:pPr>
      <w:r w:rsidRPr="00477003">
        <w:rPr>
          <w:rFonts w:ascii="Arial" w:hAnsi="Arial" w:cs="Arial"/>
          <w:sz w:val="24"/>
          <w:szCs w:val="24"/>
        </w:rPr>
        <w:t>[15]</w:t>
      </w:r>
      <w:r w:rsidRPr="00477003">
        <w:rPr>
          <w:rFonts w:ascii="Arial" w:hAnsi="Arial" w:cs="Arial"/>
          <w:sz w:val="24"/>
          <w:szCs w:val="24"/>
        </w:rPr>
        <w:tab/>
      </w:r>
      <w:r w:rsidR="00232D31" w:rsidRPr="003F3B6C">
        <w:rPr>
          <w:rFonts w:ascii="Arial" w:hAnsi="Arial" w:cs="Arial"/>
          <w:sz w:val="24"/>
          <w:szCs w:val="24"/>
        </w:rPr>
        <w:t xml:space="preserve">The </w:t>
      </w:r>
      <w:r w:rsidR="005F28A5" w:rsidRPr="003F3B6C">
        <w:rPr>
          <w:rFonts w:ascii="Arial" w:hAnsi="Arial" w:cs="Arial"/>
          <w:sz w:val="24"/>
          <w:szCs w:val="24"/>
        </w:rPr>
        <w:t>P</w:t>
      </w:r>
      <w:r w:rsidR="00D552D0" w:rsidRPr="003F3B6C">
        <w:rPr>
          <w:rFonts w:ascii="Arial" w:hAnsi="Arial" w:cs="Arial"/>
          <w:sz w:val="24"/>
          <w:szCs w:val="24"/>
        </w:rPr>
        <w:t>laintiff</w:t>
      </w:r>
      <w:r w:rsidR="005F28A5" w:rsidRPr="003F3B6C">
        <w:rPr>
          <w:rFonts w:ascii="Arial" w:hAnsi="Arial" w:cs="Arial"/>
          <w:sz w:val="24"/>
          <w:szCs w:val="24"/>
        </w:rPr>
        <w:t>s</w:t>
      </w:r>
      <w:r w:rsidR="00D552D0" w:rsidRPr="003F3B6C">
        <w:rPr>
          <w:rFonts w:ascii="Arial" w:hAnsi="Arial" w:cs="Arial"/>
          <w:sz w:val="24"/>
          <w:szCs w:val="24"/>
        </w:rPr>
        <w:t xml:space="preserve"> allege that the first</w:t>
      </w:r>
      <w:r w:rsidR="00AB597E" w:rsidRPr="003F3B6C">
        <w:rPr>
          <w:rFonts w:ascii="Arial" w:hAnsi="Arial" w:cs="Arial"/>
          <w:sz w:val="24"/>
          <w:szCs w:val="24"/>
        </w:rPr>
        <w:t xml:space="preserve"> defendant</w:t>
      </w:r>
      <w:r w:rsidR="00D552D0" w:rsidRPr="003F3B6C">
        <w:rPr>
          <w:rFonts w:ascii="Arial" w:hAnsi="Arial" w:cs="Arial"/>
          <w:sz w:val="24"/>
          <w:szCs w:val="24"/>
        </w:rPr>
        <w:t xml:space="preserve"> </w:t>
      </w:r>
      <w:r w:rsidR="00232D31" w:rsidRPr="003F3B6C">
        <w:rPr>
          <w:rFonts w:ascii="Arial" w:hAnsi="Arial" w:cs="Arial"/>
          <w:sz w:val="24"/>
          <w:szCs w:val="24"/>
        </w:rPr>
        <w:t xml:space="preserve">breached the terms of the </w:t>
      </w:r>
      <w:r w:rsidR="00F251F0" w:rsidRPr="003F3B6C">
        <w:rPr>
          <w:rFonts w:ascii="Arial" w:hAnsi="Arial" w:cs="Arial"/>
          <w:sz w:val="24"/>
          <w:szCs w:val="24"/>
        </w:rPr>
        <w:t xml:space="preserve">lease </w:t>
      </w:r>
      <w:r w:rsidR="00232D31" w:rsidRPr="003F3B6C">
        <w:rPr>
          <w:rFonts w:ascii="Arial" w:hAnsi="Arial" w:cs="Arial"/>
          <w:sz w:val="24"/>
          <w:szCs w:val="24"/>
        </w:rPr>
        <w:t>agreement by failing to make payment</w:t>
      </w:r>
      <w:r w:rsidR="00ED31E2" w:rsidRPr="003F3B6C">
        <w:rPr>
          <w:rFonts w:ascii="Arial" w:hAnsi="Arial" w:cs="Arial"/>
          <w:sz w:val="24"/>
          <w:szCs w:val="24"/>
        </w:rPr>
        <w:t xml:space="preserve"> </w:t>
      </w:r>
      <w:r w:rsidR="00232D31" w:rsidRPr="003F3B6C">
        <w:rPr>
          <w:rFonts w:ascii="Arial" w:hAnsi="Arial" w:cs="Arial"/>
          <w:sz w:val="24"/>
          <w:szCs w:val="24"/>
        </w:rPr>
        <w:t>of the monthly rental</w:t>
      </w:r>
      <w:r w:rsidR="006717BC" w:rsidRPr="003F3B6C">
        <w:rPr>
          <w:rFonts w:ascii="Arial" w:hAnsi="Arial" w:cs="Arial"/>
          <w:sz w:val="24"/>
          <w:szCs w:val="24"/>
        </w:rPr>
        <w:t xml:space="preserve"> in respect of the period and up to inclusive of April 2022</w:t>
      </w:r>
      <w:r w:rsidR="00ED5144" w:rsidRPr="003F3B6C">
        <w:rPr>
          <w:rFonts w:ascii="Arial" w:hAnsi="Arial" w:cs="Arial"/>
          <w:sz w:val="24"/>
          <w:szCs w:val="24"/>
        </w:rPr>
        <w:t xml:space="preserve"> </w:t>
      </w:r>
      <w:r w:rsidR="00232D31" w:rsidRPr="003F3B6C">
        <w:rPr>
          <w:rFonts w:ascii="Arial" w:hAnsi="Arial" w:cs="Arial"/>
          <w:sz w:val="24"/>
          <w:szCs w:val="24"/>
        </w:rPr>
        <w:t>and agreed associated charges</w:t>
      </w:r>
      <w:r w:rsidR="00ED5144" w:rsidRPr="003F3B6C">
        <w:rPr>
          <w:rFonts w:ascii="Arial" w:hAnsi="Arial" w:cs="Arial"/>
          <w:sz w:val="24"/>
          <w:szCs w:val="24"/>
        </w:rPr>
        <w:t xml:space="preserve">. </w:t>
      </w:r>
      <w:r w:rsidR="00962B8A" w:rsidRPr="003F3B6C">
        <w:rPr>
          <w:rFonts w:ascii="Arial" w:hAnsi="Arial" w:cs="Arial"/>
          <w:sz w:val="24"/>
          <w:szCs w:val="24"/>
        </w:rPr>
        <w:t>The defendants are presently in rental</w:t>
      </w:r>
      <w:r w:rsidR="00232D31" w:rsidRPr="003F3B6C">
        <w:rPr>
          <w:rFonts w:ascii="Arial" w:hAnsi="Arial" w:cs="Arial"/>
          <w:sz w:val="24"/>
          <w:szCs w:val="24"/>
        </w:rPr>
        <w:t xml:space="preserve"> in arrears in the consolidated amount/balance of R496,050.58</w:t>
      </w:r>
      <w:r w:rsidR="00674841" w:rsidRPr="003F3B6C">
        <w:rPr>
          <w:rFonts w:ascii="Arial" w:hAnsi="Arial" w:cs="Arial"/>
          <w:sz w:val="24"/>
          <w:szCs w:val="24"/>
        </w:rPr>
        <w:t xml:space="preserve"> as </w:t>
      </w:r>
      <w:r w:rsidR="00674841" w:rsidRPr="003F3B6C">
        <w:rPr>
          <w:rFonts w:ascii="Arial" w:hAnsi="Arial" w:cs="Arial"/>
          <w:sz w:val="24"/>
          <w:szCs w:val="24"/>
        </w:rPr>
        <w:lastRenderedPageBreak/>
        <w:t xml:space="preserve">set out in the </w:t>
      </w:r>
      <w:r w:rsidR="00B311F5" w:rsidRPr="003F3B6C">
        <w:rPr>
          <w:rFonts w:ascii="Arial" w:hAnsi="Arial" w:cs="Arial"/>
          <w:sz w:val="24"/>
          <w:szCs w:val="24"/>
        </w:rPr>
        <w:t>computed</w:t>
      </w:r>
      <w:r w:rsidR="00F251F0" w:rsidRPr="003F3B6C">
        <w:rPr>
          <w:rFonts w:ascii="Arial" w:hAnsi="Arial" w:cs="Arial"/>
          <w:sz w:val="24"/>
          <w:szCs w:val="24"/>
        </w:rPr>
        <w:t xml:space="preserve"> </w:t>
      </w:r>
      <w:r w:rsidR="00D7302E" w:rsidRPr="003F3B6C">
        <w:rPr>
          <w:rFonts w:ascii="Arial" w:hAnsi="Arial" w:cs="Arial"/>
          <w:sz w:val="24"/>
          <w:szCs w:val="24"/>
        </w:rPr>
        <w:t>reconciliation</w:t>
      </w:r>
      <w:r w:rsidR="00D7302E" w:rsidRPr="003F3B6C">
        <w:rPr>
          <w:rFonts w:ascii="Arial" w:hAnsi="Arial" w:cs="Arial"/>
          <w:color w:val="FF0000"/>
          <w:sz w:val="24"/>
          <w:szCs w:val="24"/>
        </w:rPr>
        <w:t xml:space="preserve"> </w:t>
      </w:r>
      <w:r w:rsidR="00F251F0" w:rsidRPr="003F3B6C">
        <w:rPr>
          <w:rFonts w:ascii="Arial" w:hAnsi="Arial" w:cs="Arial"/>
          <w:sz w:val="24"/>
          <w:szCs w:val="24"/>
        </w:rPr>
        <w:t>statements</w:t>
      </w:r>
      <w:r w:rsidR="00B311F5" w:rsidRPr="003F3B6C">
        <w:rPr>
          <w:rFonts w:ascii="Arial" w:hAnsi="Arial" w:cs="Arial"/>
          <w:sz w:val="24"/>
          <w:szCs w:val="24"/>
        </w:rPr>
        <w:t xml:space="preserve"> of the first defendant’s account,</w:t>
      </w:r>
      <w:r w:rsidR="0037692C" w:rsidRPr="003F3B6C">
        <w:rPr>
          <w:rFonts w:ascii="Arial" w:hAnsi="Arial" w:cs="Arial"/>
          <w:sz w:val="24"/>
          <w:szCs w:val="24"/>
        </w:rPr>
        <w:t xml:space="preserve"> of which</w:t>
      </w:r>
      <w:r w:rsidR="00B311F5" w:rsidRPr="003F3B6C">
        <w:rPr>
          <w:rFonts w:ascii="Arial" w:hAnsi="Arial" w:cs="Arial"/>
          <w:sz w:val="24"/>
          <w:szCs w:val="24"/>
        </w:rPr>
        <w:t xml:space="preserve"> a copy </w:t>
      </w:r>
      <w:r w:rsidR="0037692C" w:rsidRPr="003F3B6C">
        <w:rPr>
          <w:rFonts w:ascii="Arial" w:hAnsi="Arial" w:cs="Arial"/>
          <w:sz w:val="24"/>
          <w:szCs w:val="24"/>
        </w:rPr>
        <w:t>was</w:t>
      </w:r>
      <w:r w:rsidR="00B311F5" w:rsidRPr="003F3B6C">
        <w:rPr>
          <w:rFonts w:ascii="Arial" w:hAnsi="Arial" w:cs="Arial"/>
          <w:sz w:val="24"/>
          <w:szCs w:val="24"/>
        </w:rPr>
        <w:t xml:space="preserve"> attached</w:t>
      </w:r>
      <w:r w:rsidR="00D552D0" w:rsidRPr="003F3B6C">
        <w:rPr>
          <w:rFonts w:ascii="Arial" w:hAnsi="Arial" w:cs="Arial"/>
          <w:sz w:val="24"/>
          <w:szCs w:val="24"/>
        </w:rPr>
        <w:t>.</w:t>
      </w:r>
    </w:p>
    <w:p w14:paraId="30BF999B" w14:textId="77777777" w:rsidR="009C0EF4" w:rsidRPr="00477003" w:rsidRDefault="009C0EF4" w:rsidP="001A60DF">
      <w:pPr>
        <w:pStyle w:val="ListParagraph"/>
        <w:ind w:left="0"/>
        <w:jc w:val="both"/>
        <w:rPr>
          <w:rFonts w:ascii="Arial" w:hAnsi="Arial" w:cs="Arial"/>
          <w:sz w:val="24"/>
          <w:szCs w:val="24"/>
        </w:rPr>
      </w:pPr>
    </w:p>
    <w:p w14:paraId="11DD5AD0" w14:textId="77777777" w:rsidR="00066919" w:rsidRPr="00477003" w:rsidRDefault="00066919" w:rsidP="00066919">
      <w:pPr>
        <w:pStyle w:val="ListParagraph"/>
        <w:ind w:left="0"/>
        <w:jc w:val="both"/>
        <w:rPr>
          <w:rFonts w:ascii="Arial" w:hAnsi="Arial" w:cs="Arial"/>
          <w:sz w:val="24"/>
          <w:szCs w:val="24"/>
        </w:rPr>
      </w:pPr>
    </w:p>
    <w:p w14:paraId="5CD9CD42" w14:textId="77777777" w:rsidR="00E83EA4" w:rsidRDefault="00E83EA4" w:rsidP="00A6211E">
      <w:pPr>
        <w:jc w:val="both"/>
        <w:rPr>
          <w:rFonts w:ascii="Arial" w:hAnsi="Arial" w:cs="Arial"/>
          <w:sz w:val="24"/>
          <w:szCs w:val="24"/>
        </w:rPr>
      </w:pPr>
    </w:p>
    <w:p w14:paraId="5B00D4AA" w14:textId="21637972" w:rsidR="00A6211E" w:rsidRDefault="00A6211E" w:rsidP="00A6211E">
      <w:pPr>
        <w:jc w:val="both"/>
        <w:rPr>
          <w:rFonts w:ascii="Arial" w:hAnsi="Arial" w:cs="Arial"/>
          <w:b/>
          <w:bCs/>
          <w:sz w:val="24"/>
          <w:szCs w:val="24"/>
        </w:rPr>
      </w:pPr>
      <w:r>
        <w:rPr>
          <w:rFonts w:ascii="Arial" w:hAnsi="Arial" w:cs="Arial"/>
          <w:b/>
          <w:bCs/>
          <w:sz w:val="24"/>
          <w:szCs w:val="24"/>
        </w:rPr>
        <w:t>Defendants’ pela</w:t>
      </w:r>
    </w:p>
    <w:p w14:paraId="52BA5BFC" w14:textId="77777777" w:rsidR="00A6211E" w:rsidRPr="00A6211E" w:rsidRDefault="00A6211E" w:rsidP="00A6211E">
      <w:pPr>
        <w:jc w:val="both"/>
        <w:rPr>
          <w:rFonts w:ascii="Arial" w:hAnsi="Arial" w:cs="Arial"/>
          <w:b/>
          <w:bCs/>
          <w:sz w:val="24"/>
          <w:szCs w:val="24"/>
        </w:rPr>
      </w:pPr>
    </w:p>
    <w:p w14:paraId="0E79943B" w14:textId="2F1CBC06" w:rsidR="006C17B2" w:rsidRPr="003F3B6C" w:rsidRDefault="003F3B6C" w:rsidP="003F3B6C">
      <w:pPr>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C01D9" w:rsidRPr="003F3B6C">
        <w:rPr>
          <w:rFonts w:ascii="Arial" w:hAnsi="Arial" w:cs="Arial"/>
          <w:sz w:val="24"/>
          <w:szCs w:val="24"/>
        </w:rPr>
        <w:t>The</w:t>
      </w:r>
      <w:r w:rsidR="00E83EA4" w:rsidRPr="003F3B6C">
        <w:rPr>
          <w:rFonts w:ascii="Arial" w:hAnsi="Arial" w:cs="Arial"/>
          <w:sz w:val="24"/>
          <w:szCs w:val="24"/>
        </w:rPr>
        <w:t xml:space="preserve"> </w:t>
      </w:r>
      <w:r w:rsidR="00FC01D9" w:rsidRPr="003F3B6C">
        <w:rPr>
          <w:rFonts w:ascii="Arial" w:hAnsi="Arial" w:cs="Arial"/>
          <w:sz w:val="24"/>
          <w:szCs w:val="24"/>
        </w:rPr>
        <w:t>defendant</w:t>
      </w:r>
      <w:r w:rsidR="00DB5CD4" w:rsidRPr="003F3B6C">
        <w:rPr>
          <w:rFonts w:ascii="Arial" w:hAnsi="Arial" w:cs="Arial"/>
          <w:sz w:val="24"/>
          <w:szCs w:val="24"/>
        </w:rPr>
        <w:t>s</w:t>
      </w:r>
      <w:r w:rsidR="00FC01D9" w:rsidRPr="003F3B6C">
        <w:rPr>
          <w:rFonts w:ascii="Arial" w:hAnsi="Arial" w:cs="Arial"/>
          <w:sz w:val="24"/>
          <w:szCs w:val="24"/>
        </w:rPr>
        <w:t xml:space="preserve"> filed a plea. </w:t>
      </w:r>
      <w:r w:rsidR="00D9670E" w:rsidRPr="003F3B6C">
        <w:rPr>
          <w:rFonts w:ascii="Arial" w:hAnsi="Arial" w:cs="Arial"/>
          <w:sz w:val="24"/>
          <w:szCs w:val="24"/>
        </w:rPr>
        <w:t xml:space="preserve">In terms of their </w:t>
      </w:r>
      <w:r w:rsidR="000C590F" w:rsidRPr="003F3B6C">
        <w:rPr>
          <w:rFonts w:ascii="Arial" w:hAnsi="Arial" w:cs="Arial"/>
          <w:sz w:val="24"/>
          <w:szCs w:val="24"/>
        </w:rPr>
        <w:t xml:space="preserve">plea, </w:t>
      </w:r>
      <w:r w:rsidR="00D9670E" w:rsidRPr="003F3B6C">
        <w:rPr>
          <w:rFonts w:ascii="Arial" w:hAnsi="Arial" w:cs="Arial"/>
          <w:sz w:val="24"/>
          <w:szCs w:val="24"/>
        </w:rPr>
        <w:t>they aver as follows</w:t>
      </w:r>
      <w:r w:rsidR="00066919" w:rsidRPr="003F3B6C">
        <w:rPr>
          <w:rFonts w:ascii="Arial" w:hAnsi="Arial" w:cs="Arial"/>
          <w:sz w:val="24"/>
          <w:szCs w:val="24"/>
        </w:rPr>
        <w:t>:</w:t>
      </w:r>
    </w:p>
    <w:p w14:paraId="3A393B6C" w14:textId="77777777" w:rsidR="00D9670E" w:rsidRDefault="00D9670E" w:rsidP="00D9670E">
      <w:pPr>
        <w:pStyle w:val="ListParagraph"/>
        <w:rPr>
          <w:rFonts w:ascii="Arial" w:hAnsi="Arial" w:cs="Arial"/>
          <w:sz w:val="24"/>
          <w:szCs w:val="24"/>
        </w:rPr>
      </w:pPr>
    </w:p>
    <w:p w14:paraId="0BF81FC6" w14:textId="6CB4DF5C" w:rsidR="00D9670E" w:rsidRPr="003F3B6C" w:rsidRDefault="003F3B6C" w:rsidP="003F3B6C">
      <w:pPr>
        <w:ind w:left="1418" w:hanging="284"/>
        <w:jc w:val="both"/>
        <w:rPr>
          <w:rFonts w:ascii="Arial" w:hAnsi="Arial" w:cs="Arial"/>
          <w:sz w:val="24"/>
          <w:szCs w:val="24"/>
        </w:rPr>
      </w:pPr>
      <w:r>
        <w:rPr>
          <w:rFonts w:ascii="Arial" w:hAnsi="Arial" w:cs="Arial"/>
          <w:sz w:val="24"/>
          <w:szCs w:val="24"/>
        </w:rPr>
        <w:t>i.</w:t>
      </w:r>
      <w:r>
        <w:rPr>
          <w:rFonts w:ascii="Arial" w:hAnsi="Arial" w:cs="Arial"/>
          <w:sz w:val="24"/>
          <w:szCs w:val="24"/>
        </w:rPr>
        <w:tab/>
      </w:r>
      <w:r w:rsidR="001F11A8" w:rsidRPr="003F3B6C">
        <w:rPr>
          <w:rFonts w:ascii="Arial" w:hAnsi="Arial" w:cs="Arial"/>
          <w:sz w:val="24"/>
          <w:szCs w:val="24"/>
        </w:rPr>
        <w:t>On 11</w:t>
      </w:r>
      <w:r w:rsidR="001F11A8" w:rsidRPr="003F3B6C">
        <w:rPr>
          <w:rFonts w:ascii="Arial" w:hAnsi="Arial" w:cs="Arial"/>
          <w:sz w:val="24"/>
          <w:szCs w:val="24"/>
          <w:vertAlign w:val="superscript"/>
        </w:rPr>
        <w:t>th</w:t>
      </w:r>
      <w:r w:rsidR="001F11A8" w:rsidRPr="003F3B6C">
        <w:rPr>
          <w:rFonts w:ascii="Arial" w:hAnsi="Arial" w:cs="Arial"/>
          <w:sz w:val="24"/>
          <w:szCs w:val="24"/>
        </w:rPr>
        <w:t xml:space="preserve"> August 2021 the </w:t>
      </w:r>
      <w:r w:rsidR="002F500B" w:rsidRPr="003F3B6C">
        <w:rPr>
          <w:rFonts w:ascii="Arial" w:hAnsi="Arial" w:cs="Arial"/>
          <w:sz w:val="24"/>
          <w:szCs w:val="24"/>
        </w:rPr>
        <w:t>plaintiffs’</w:t>
      </w:r>
      <w:r w:rsidR="001F11A8" w:rsidRPr="003F3B6C">
        <w:rPr>
          <w:rFonts w:ascii="Arial" w:hAnsi="Arial" w:cs="Arial"/>
          <w:sz w:val="24"/>
          <w:szCs w:val="24"/>
        </w:rPr>
        <w:t xml:space="preserve"> representatives sent a mandate to re-let which was an acknowledgement of their </w:t>
      </w:r>
      <w:r w:rsidR="00D6598C" w:rsidRPr="003F3B6C">
        <w:rPr>
          <w:rFonts w:ascii="Arial" w:hAnsi="Arial" w:cs="Arial"/>
          <w:sz w:val="24"/>
          <w:szCs w:val="24"/>
        </w:rPr>
        <w:t xml:space="preserve">notice to terminate the lease agreement, sent to them on 20 July 2021. </w:t>
      </w:r>
    </w:p>
    <w:p w14:paraId="3066C01B" w14:textId="5EC2DB8E" w:rsidR="00D6598C" w:rsidRPr="003F3B6C" w:rsidRDefault="003F3B6C" w:rsidP="003F3B6C">
      <w:pPr>
        <w:ind w:left="1418" w:hanging="284"/>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B4ADC" w:rsidRPr="003F3B6C">
        <w:rPr>
          <w:rFonts w:ascii="Arial" w:hAnsi="Arial" w:cs="Arial"/>
          <w:sz w:val="24"/>
          <w:szCs w:val="24"/>
        </w:rPr>
        <w:t>On 31</w:t>
      </w:r>
      <w:r w:rsidR="00AB4ADC" w:rsidRPr="003F3B6C">
        <w:rPr>
          <w:rFonts w:ascii="Arial" w:hAnsi="Arial" w:cs="Arial"/>
          <w:sz w:val="24"/>
          <w:szCs w:val="24"/>
          <w:vertAlign w:val="superscript"/>
        </w:rPr>
        <w:t>st</w:t>
      </w:r>
      <w:r w:rsidR="00AB4ADC" w:rsidRPr="003F3B6C">
        <w:rPr>
          <w:rFonts w:ascii="Arial" w:hAnsi="Arial" w:cs="Arial"/>
          <w:sz w:val="24"/>
          <w:szCs w:val="24"/>
        </w:rPr>
        <w:t xml:space="preserve"> August</w:t>
      </w:r>
      <w:r w:rsidR="00066919" w:rsidRPr="003F3B6C">
        <w:rPr>
          <w:rFonts w:ascii="Arial" w:hAnsi="Arial" w:cs="Arial"/>
          <w:sz w:val="24"/>
          <w:szCs w:val="24"/>
        </w:rPr>
        <w:t xml:space="preserve"> 2021</w:t>
      </w:r>
      <w:r w:rsidR="00AB4ADC" w:rsidRPr="003F3B6C">
        <w:rPr>
          <w:rFonts w:ascii="Arial" w:hAnsi="Arial" w:cs="Arial"/>
          <w:sz w:val="24"/>
          <w:szCs w:val="24"/>
        </w:rPr>
        <w:t xml:space="preserve"> the second defendant communicated with</w:t>
      </w:r>
      <w:r w:rsidR="00F63452" w:rsidRPr="003F3B6C">
        <w:rPr>
          <w:rFonts w:ascii="Arial" w:hAnsi="Arial" w:cs="Arial"/>
          <w:sz w:val="24"/>
          <w:szCs w:val="24"/>
        </w:rPr>
        <w:t xml:space="preserve"> the </w:t>
      </w:r>
      <w:r w:rsidR="002F500B" w:rsidRPr="003F3B6C">
        <w:rPr>
          <w:rFonts w:ascii="Arial" w:hAnsi="Arial" w:cs="Arial"/>
          <w:sz w:val="24"/>
          <w:szCs w:val="24"/>
        </w:rPr>
        <w:t>plaintiffs’</w:t>
      </w:r>
      <w:r w:rsidR="00F63452" w:rsidRPr="003F3B6C">
        <w:rPr>
          <w:rFonts w:ascii="Arial" w:hAnsi="Arial" w:cs="Arial"/>
          <w:sz w:val="24"/>
          <w:szCs w:val="24"/>
        </w:rPr>
        <w:t xml:space="preserve"> representatives and informed them that they are no longer trading on the premises as from July 2021 political unrest period.</w:t>
      </w:r>
      <w:r w:rsidR="004E6FB6" w:rsidRPr="003F3B6C">
        <w:rPr>
          <w:rFonts w:ascii="Arial" w:hAnsi="Arial" w:cs="Arial"/>
          <w:sz w:val="24"/>
          <w:szCs w:val="24"/>
        </w:rPr>
        <w:t xml:space="preserve"> No response came from this communication,</w:t>
      </w:r>
    </w:p>
    <w:p w14:paraId="43EEE6B2" w14:textId="055908AD" w:rsidR="004E6FB6" w:rsidRPr="003F3B6C" w:rsidRDefault="003F3B6C" w:rsidP="003F3B6C">
      <w:pPr>
        <w:ind w:left="1418" w:hanging="284"/>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0411AF" w:rsidRPr="003F3B6C">
        <w:rPr>
          <w:rFonts w:ascii="Arial" w:hAnsi="Arial" w:cs="Arial"/>
          <w:sz w:val="24"/>
          <w:szCs w:val="24"/>
        </w:rPr>
        <w:t xml:space="preserve">the first defendant cancelled the lease agreement </w:t>
      </w:r>
      <w:r w:rsidR="002C3B11" w:rsidRPr="003F3B6C">
        <w:rPr>
          <w:rFonts w:ascii="Arial" w:hAnsi="Arial" w:cs="Arial"/>
          <w:sz w:val="24"/>
          <w:szCs w:val="24"/>
        </w:rPr>
        <w:t xml:space="preserve">on August 2021 following the July </w:t>
      </w:r>
      <w:r w:rsidR="006D7715" w:rsidRPr="003F3B6C">
        <w:rPr>
          <w:rFonts w:ascii="Arial" w:hAnsi="Arial" w:cs="Arial"/>
          <w:sz w:val="24"/>
          <w:szCs w:val="24"/>
        </w:rPr>
        <w:t>and the trade limitations imposed by the national lockdown.</w:t>
      </w:r>
      <w:r w:rsidR="009D7F9A" w:rsidRPr="003F3B6C">
        <w:rPr>
          <w:rFonts w:ascii="Arial" w:hAnsi="Arial" w:cs="Arial"/>
          <w:sz w:val="24"/>
          <w:szCs w:val="24"/>
        </w:rPr>
        <w:t xml:space="preserve"> As such they were unable to operate on the premises and use them for the purposes they were leased for</w:t>
      </w:r>
      <w:r w:rsidR="00CD3602" w:rsidRPr="003F3B6C">
        <w:rPr>
          <w:rFonts w:ascii="Arial" w:hAnsi="Arial" w:cs="Arial"/>
          <w:sz w:val="24"/>
          <w:szCs w:val="24"/>
        </w:rPr>
        <w:t xml:space="preserve"> – to make income.</w:t>
      </w:r>
    </w:p>
    <w:p w14:paraId="7EFAC851" w14:textId="4AF4DD9D" w:rsidR="00F63452" w:rsidRPr="003F3B6C" w:rsidRDefault="003F3B6C" w:rsidP="003F3B6C">
      <w:pPr>
        <w:ind w:left="1418" w:hanging="284"/>
        <w:jc w:val="both"/>
        <w:rPr>
          <w:rFonts w:ascii="Arial" w:hAnsi="Arial" w:cs="Arial"/>
          <w:sz w:val="24"/>
          <w:szCs w:val="24"/>
        </w:rPr>
      </w:pPr>
      <w:r>
        <w:rPr>
          <w:rFonts w:ascii="Arial" w:hAnsi="Arial" w:cs="Arial"/>
          <w:sz w:val="24"/>
          <w:szCs w:val="24"/>
        </w:rPr>
        <w:t>iv.</w:t>
      </w:r>
      <w:r>
        <w:rPr>
          <w:rFonts w:ascii="Arial" w:hAnsi="Arial" w:cs="Arial"/>
          <w:sz w:val="24"/>
          <w:szCs w:val="24"/>
        </w:rPr>
        <w:tab/>
      </w:r>
      <w:r w:rsidR="00E22F77" w:rsidRPr="003F3B6C">
        <w:rPr>
          <w:rFonts w:ascii="Arial" w:hAnsi="Arial" w:cs="Arial"/>
          <w:sz w:val="24"/>
          <w:szCs w:val="24"/>
        </w:rPr>
        <w:t xml:space="preserve">The premises were handed back to the plaintiffs on 29 October 2021. Therefore, </w:t>
      </w:r>
      <w:r w:rsidR="00092A1B" w:rsidRPr="003F3B6C">
        <w:rPr>
          <w:rFonts w:ascii="Arial" w:hAnsi="Arial" w:cs="Arial"/>
          <w:sz w:val="24"/>
          <w:szCs w:val="24"/>
        </w:rPr>
        <w:t>there are no damages suffered by the plaintiffs as they are in possession of the premises.</w:t>
      </w:r>
    </w:p>
    <w:p w14:paraId="3ABAAB4B" w14:textId="56CD6374" w:rsidR="00092A1B" w:rsidRPr="003F3B6C" w:rsidRDefault="003F3B6C" w:rsidP="003F3B6C">
      <w:pPr>
        <w:ind w:left="1418" w:hanging="284"/>
        <w:jc w:val="both"/>
        <w:rPr>
          <w:rFonts w:ascii="Arial" w:hAnsi="Arial" w:cs="Arial"/>
          <w:sz w:val="24"/>
          <w:szCs w:val="24"/>
        </w:rPr>
      </w:pPr>
      <w:r>
        <w:rPr>
          <w:rFonts w:ascii="Arial" w:hAnsi="Arial" w:cs="Arial"/>
          <w:sz w:val="24"/>
          <w:szCs w:val="24"/>
        </w:rPr>
        <w:t>v.</w:t>
      </w:r>
      <w:r>
        <w:rPr>
          <w:rFonts w:ascii="Arial" w:hAnsi="Arial" w:cs="Arial"/>
          <w:sz w:val="24"/>
          <w:szCs w:val="24"/>
        </w:rPr>
        <w:tab/>
      </w:r>
      <w:r w:rsidR="00554224" w:rsidRPr="003F3B6C">
        <w:rPr>
          <w:rFonts w:ascii="Arial" w:hAnsi="Arial" w:cs="Arial"/>
          <w:sz w:val="24"/>
          <w:szCs w:val="24"/>
        </w:rPr>
        <w:t>The amount claimed by the plaintiffs is not a fair and reasonable amount; nor did they suffer damages as the premises can be re-let to another affording company.</w:t>
      </w:r>
    </w:p>
    <w:p w14:paraId="1A1FCA98" w14:textId="77777777" w:rsidR="00554224" w:rsidRDefault="00554224" w:rsidP="00A6211E">
      <w:pPr>
        <w:rPr>
          <w:rFonts w:ascii="Arial" w:hAnsi="Arial" w:cs="Arial"/>
          <w:sz w:val="24"/>
          <w:szCs w:val="24"/>
        </w:rPr>
      </w:pPr>
    </w:p>
    <w:p w14:paraId="6B332FB3" w14:textId="43196993" w:rsidR="00A6211E" w:rsidRDefault="00A6211E" w:rsidP="00A6211E">
      <w:pPr>
        <w:rPr>
          <w:rFonts w:ascii="Arial" w:hAnsi="Arial" w:cs="Arial"/>
          <w:b/>
          <w:bCs/>
          <w:sz w:val="24"/>
          <w:szCs w:val="24"/>
        </w:rPr>
      </w:pPr>
      <w:r>
        <w:rPr>
          <w:rFonts w:ascii="Arial" w:hAnsi="Arial" w:cs="Arial"/>
          <w:b/>
          <w:bCs/>
          <w:sz w:val="24"/>
          <w:szCs w:val="24"/>
        </w:rPr>
        <w:t>Application for summary judgment</w:t>
      </w:r>
    </w:p>
    <w:p w14:paraId="55800B32" w14:textId="77777777" w:rsidR="00E83EA4" w:rsidRPr="00477003" w:rsidRDefault="00E83EA4" w:rsidP="001A60DF">
      <w:pPr>
        <w:pStyle w:val="ListParagraph"/>
        <w:jc w:val="both"/>
        <w:rPr>
          <w:rFonts w:ascii="Arial" w:hAnsi="Arial" w:cs="Arial"/>
          <w:sz w:val="24"/>
          <w:szCs w:val="24"/>
        </w:rPr>
      </w:pPr>
    </w:p>
    <w:p w14:paraId="6DF40052" w14:textId="4B0B382F" w:rsidR="002E1F1F" w:rsidRPr="003F3B6C" w:rsidRDefault="003F3B6C" w:rsidP="003F3B6C">
      <w:pPr>
        <w:jc w:val="both"/>
        <w:rPr>
          <w:rFonts w:ascii="Arial" w:hAnsi="Arial" w:cs="Arial"/>
          <w:sz w:val="24"/>
          <w:szCs w:val="24"/>
        </w:rPr>
      </w:pPr>
      <w:r w:rsidRPr="00477003">
        <w:rPr>
          <w:rFonts w:ascii="Arial" w:hAnsi="Arial" w:cs="Arial"/>
          <w:sz w:val="24"/>
          <w:szCs w:val="24"/>
        </w:rPr>
        <w:t>[17]</w:t>
      </w:r>
      <w:r w:rsidRPr="00477003">
        <w:rPr>
          <w:rFonts w:ascii="Arial" w:hAnsi="Arial" w:cs="Arial"/>
          <w:sz w:val="24"/>
          <w:szCs w:val="24"/>
        </w:rPr>
        <w:tab/>
      </w:r>
      <w:r w:rsidR="002E1F1F" w:rsidRPr="003F3B6C">
        <w:rPr>
          <w:rFonts w:ascii="Arial" w:hAnsi="Arial" w:cs="Arial"/>
          <w:sz w:val="24"/>
          <w:szCs w:val="24"/>
        </w:rPr>
        <w:t xml:space="preserve">In support of the </w:t>
      </w:r>
      <w:r w:rsidR="004656A4" w:rsidRPr="003F3B6C">
        <w:rPr>
          <w:rFonts w:ascii="Arial" w:hAnsi="Arial" w:cs="Arial"/>
          <w:sz w:val="24"/>
          <w:szCs w:val="24"/>
        </w:rPr>
        <w:t xml:space="preserve">application for </w:t>
      </w:r>
      <w:r w:rsidR="002E1F1F" w:rsidRPr="003F3B6C">
        <w:rPr>
          <w:rFonts w:ascii="Arial" w:hAnsi="Arial" w:cs="Arial"/>
          <w:sz w:val="24"/>
          <w:szCs w:val="24"/>
        </w:rPr>
        <w:t xml:space="preserve">summary judgement, the plaintiffs Portfolio </w:t>
      </w:r>
      <w:r w:rsidR="004F2154" w:rsidRPr="003F3B6C">
        <w:rPr>
          <w:rFonts w:ascii="Arial" w:hAnsi="Arial" w:cs="Arial"/>
          <w:sz w:val="24"/>
          <w:szCs w:val="24"/>
        </w:rPr>
        <w:t>M</w:t>
      </w:r>
      <w:r w:rsidR="002E1F1F" w:rsidRPr="003F3B6C">
        <w:rPr>
          <w:rFonts w:ascii="Arial" w:hAnsi="Arial" w:cs="Arial"/>
          <w:sz w:val="24"/>
          <w:szCs w:val="24"/>
        </w:rPr>
        <w:t xml:space="preserve">anager of the Dipula </w:t>
      </w:r>
      <w:r w:rsidR="003E68A5" w:rsidRPr="003F3B6C">
        <w:rPr>
          <w:rFonts w:ascii="Arial" w:hAnsi="Arial" w:cs="Arial"/>
          <w:sz w:val="24"/>
          <w:szCs w:val="24"/>
        </w:rPr>
        <w:t>Property Fund</w:t>
      </w:r>
      <w:r w:rsidR="002E1F1F" w:rsidRPr="003F3B6C">
        <w:rPr>
          <w:rFonts w:ascii="Arial" w:hAnsi="Arial" w:cs="Arial"/>
          <w:sz w:val="24"/>
          <w:szCs w:val="24"/>
        </w:rPr>
        <w:t xml:space="preserve"> Limited (hereinafter </w:t>
      </w:r>
      <w:r w:rsidR="002E1F1F" w:rsidRPr="003F3B6C">
        <w:rPr>
          <w:rFonts w:ascii="Arial" w:hAnsi="Arial" w:cs="Arial"/>
          <w:b/>
          <w:bCs/>
          <w:sz w:val="24"/>
          <w:szCs w:val="24"/>
        </w:rPr>
        <w:t>Dipula)</w:t>
      </w:r>
      <w:r w:rsidR="002E1F1F" w:rsidRPr="003F3B6C">
        <w:rPr>
          <w:rFonts w:ascii="Arial" w:hAnsi="Arial" w:cs="Arial"/>
          <w:sz w:val="24"/>
          <w:szCs w:val="24"/>
        </w:rPr>
        <w:t xml:space="preserve">, the sole beneficiary of the Mergence African Property Investment Trust, </w:t>
      </w:r>
      <w:r w:rsidR="004F2154" w:rsidRPr="003F3B6C">
        <w:rPr>
          <w:rFonts w:ascii="Arial" w:hAnsi="Arial" w:cs="Arial"/>
          <w:sz w:val="24"/>
          <w:szCs w:val="24"/>
        </w:rPr>
        <w:t xml:space="preserve">Luvo Mdlazi, deposed to an affidavit </w:t>
      </w:r>
      <w:r w:rsidR="00E44D9B" w:rsidRPr="003F3B6C">
        <w:rPr>
          <w:rFonts w:ascii="Arial" w:hAnsi="Arial" w:cs="Arial"/>
          <w:sz w:val="24"/>
          <w:szCs w:val="24"/>
        </w:rPr>
        <w:t xml:space="preserve">stating that </w:t>
      </w:r>
      <w:r w:rsidR="002E1F1F" w:rsidRPr="003F3B6C">
        <w:rPr>
          <w:rFonts w:ascii="Arial" w:hAnsi="Arial" w:cs="Arial"/>
          <w:sz w:val="24"/>
          <w:szCs w:val="24"/>
        </w:rPr>
        <w:t xml:space="preserve">Dipula manages the day-to-day affairs of the plaintiffs’ portfolio and specifically the property wherein the premises are </w:t>
      </w:r>
      <w:r w:rsidR="00E44D9B" w:rsidRPr="003F3B6C">
        <w:rPr>
          <w:rFonts w:ascii="Arial" w:hAnsi="Arial" w:cs="Arial"/>
          <w:sz w:val="24"/>
          <w:szCs w:val="24"/>
        </w:rPr>
        <w:t>let</w:t>
      </w:r>
      <w:r w:rsidR="002E1F1F" w:rsidRPr="003F3B6C">
        <w:rPr>
          <w:rFonts w:ascii="Arial" w:hAnsi="Arial" w:cs="Arial"/>
          <w:sz w:val="24"/>
          <w:szCs w:val="24"/>
        </w:rPr>
        <w:t>.</w:t>
      </w:r>
    </w:p>
    <w:p w14:paraId="44BD2EDE" w14:textId="77777777" w:rsidR="002E1F1F" w:rsidRPr="00477003" w:rsidRDefault="002E1F1F" w:rsidP="002E1F1F">
      <w:pPr>
        <w:pStyle w:val="ListParagraph"/>
        <w:jc w:val="both"/>
        <w:rPr>
          <w:rFonts w:ascii="Arial" w:hAnsi="Arial" w:cs="Arial"/>
          <w:sz w:val="24"/>
          <w:szCs w:val="24"/>
        </w:rPr>
      </w:pPr>
    </w:p>
    <w:p w14:paraId="28BBD5D7" w14:textId="17F930A4" w:rsidR="002E1F1F" w:rsidRPr="003F3B6C" w:rsidRDefault="003F3B6C" w:rsidP="003F3B6C">
      <w:pPr>
        <w:jc w:val="both"/>
        <w:rPr>
          <w:rFonts w:ascii="Arial" w:hAnsi="Arial" w:cs="Arial"/>
          <w:sz w:val="24"/>
          <w:szCs w:val="24"/>
        </w:rPr>
      </w:pPr>
      <w:r w:rsidRPr="00477003">
        <w:rPr>
          <w:rFonts w:ascii="Arial" w:hAnsi="Arial" w:cs="Arial"/>
          <w:sz w:val="24"/>
          <w:szCs w:val="24"/>
        </w:rPr>
        <w:t>[18]</w:t>
      </w:r>
      <w:r w:rsidRPr="00477003">
        <w:rPr>
          <w:rFonts w:ascii="Arial" w:hAnsi="Arial" w:cs="Arial"/>
          <w:sz w:val="24"/>
          <w:szCs w:val="24"/>
        </w:rPr>
        <w:tab/>
      </w:r>
      <w:r w:rsidR="002E1F1F" w:rsidRPr="003F3B6C">
        <w:rPr>
          <w:rFonts w:ascii="Arial" w:hAnsi="Arial" w:cs="Arial"/>
          <w:sz w:val="24"/>
          <w:szCs w:val="24"/>
        </w:rPr>
        <w:t>He has in his possession and under his control the documents and claims forming the subject matter of the plaintiffs claim against the defendant and has personal knowledge of the facts set out herein.</w:t>
      </w:r>
    </w:p>
    <w:p w14:paraId="49074EC1" w14:textId="77777777" w:rsidR="002E1F1F" w:rsidRPr="00477003" w:rsidRDefault="002E1F1F" w:rsidP="002E1F1F">
      <w:pPr>
        <w:pStyle w:val="ListParagraph"/>
        <w:jc w:val="both"/>
        <w:rPr>
          <w:rFonts w:ascii="Arial" w:hAnsi="Arial" w:cs="Arial"/>
          <w:sz w:val="24"/>
          <w:szCs w:val="24"/>
        </w:rPr>
      </w:pPr>
    </w:p>
    <w:p w14:paraId="38651E0D" w14:textId="645C473C" w:rsidR="002E1F1F" w:rsidRPr="003F3B6C" w:rsidRDefault="003F3B6C" w:rsidP="003F3B6C">
      <w:pPr>
        <w:jc w:val="both"/>
        <w:rPr>
          <w:rFonts w:ascii="Arial" w:hAnsi="Arial" w:cs="Arial"/>
          <w:sz w:val="24"/>
          <w:szCs w:val="24"/>
        </w:rPr>
      </w:pPr>
      <w:r w:rsidRPr="00477003">
        <w:rPr>
          <w:rFonts w:ascii="Arial" w:hAnsi="Arial" w:cs="Arial"/>
          <w:sz w:val="24"/>
          <w:szCs w:val="24"/>
        </w:rPr>
        <w:t>[19]</w:t>
      </w:r>
      <w:r w:rsidRPr="00477003">
        <w:rPr>
          <w:rFonts w:ascii="Arial" w:hAnsi="Arial" w:cs="Arial"/>
          <w:sz w:val="24"/>
          <w:szCs w:val="24"/>
        </w:rPr>
        <w:tab/>
      </w:r>
      <w:r w:rsidR="002F500B" w:rsidRPr="003F3B6C">
        <w:rPr>
          <w:rFonts w:ascii="Arial" w:hAnsi="Arial" w:cs="Arial"/>
          <w:sz w:val="24"/>
          <w:szCs w:val="24"/>
        </w:rPr>
        <w:t>He swore positively</w:t>
      </w:r>
      <w:r w:rsidR="002E1F1F" w:rsidRPr="003F3B6C">
        <w:rPr>
          <w:rFonts w:ascii="Arial" w:hAnsi="Arial" w:cs="Arial"/>
          <w:sz w:val="24"/>
          <w:szCs w:val="24"/>
        </w:rPr>
        <w:t xml:space="preserve"> to verify the facts, the cause of the action and amounts set out in the summons, particulars of claim, the founding affidavit and confirm same to be both true and correct.</w:t>
      </w:r>
    </w:p>
    <w:p w14:paraId="1A3EADB2" w14:textId="77777777" w:rsidR="002E1F1F" w:rsidRPr="00477003" w:rsidRDefault="002E1F1F" w:rsidP="002E1F1F">
      <w:pPr>
        <w:pStyle w:val="ListParagraph"/>
        <w:jc w:val="both"/>
        <w:rPr>
          <w:rFonts w:ascii="Arial" w:hAnsi="Arial" w:cs="Arial"/>
          <w:sz w:val="24"/>
          <w:szCs w:val="24"/>
        </w:rPr>
      </w:pPr>
    </w:p>
    <w:p w14:paraId="719A3863" w14:textId="036DD50F" w:rsidR="002E1F1F" w:rsidRPr="003F3B6C" w:rsidRDefault="003F3B6C" w:rsidP="003F3B6C">
      <w:pPr>
        <w:jc w:val="both"/>
        <w:rPr>
          <w:rFonts w:ascii="Arial" w:hAnsi="Arial" w:cs="Arial"/>
          <w:sz w:val="24"/>
          <w:szCs w:val="24"/>
        </w:rPr>
      </w:pPr>
      <w:r w:rsidRPr="00477003">
        <w:rPr>
          <w:rFonts w:ascii="Arial" w:hAnsi="Arial" w:cs="Arial"/>
          <w:sz w:val="24"/>
          <w:szCs w:val="24"/>
        </w:rPr>
        <w:t>[20]</w:t>
      </w:r>
      <w:r w:rsidRPr="00477003">
        <w:rPr>
          <w:rFonts w:ascii="Arial" w:hAnsi="Arial" w:cs="Arial"/>
          <w:sz w:val="24"/>
          <w:szCs w:val="24"/>
        </w:rPr>
        <w:tab/>
      </w:r>
      <w:r w:rsidR="002E1F1F" w:rsidRPr="003F3B6C">
        <w:rPr>
          <w:rFonts w:ascii="Arial" w:hAnsi="Arial" w:cs="Arial"/>
          <w:sz w:val="24"/>
          <w:szCs w:val="24"/>
        </w:rPr>
        <w:t>The plaintiff states that the defendant has not raised any bona fide defence and has failed to raise triable issues on the following basis:</w:t>
      </w:r>
    </w:p>
    <w:p w14:paraId="44722D0B" w14:textId="77777777" w:rsidR="002E1F1F" w:rsidRPr="00477003" w:rsidRDefault="002E1F1F" w:rsidP="002E1F1F">
      <w:pPr>
        <w:pStyle w:val="ListParagraph"/>
        <w:jc w:val="both"/>
        <w:rPr>
          <w:rFonts w:ascii="Arial" w:hAnsi="Arial" w:cs="Arial"/>
          <w:sz w:val="24"/>
          <w:szCs w:val="24"/>
        </w:rPr>
      </w:pPr>
    </w:p>
    <w:p w14:paraId="6BE505D3" w14:textId="581434B5" w:rsidR="002C0850"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E1F1F" w:rsidRPr="003F3B6C">
        <w:rPr>
          <w:rFonts w:ascii="Arial" w:hAnsi="Arial" w:cs="Arial"/>
          <w:sz w:val="24"/>
          <w:szCs w:val="24"/>
        </w:rPr>
        <w:t xml:space="preserve">The lease agreement remains binding between the parties. </w:t>
      </w:r>
    </w:p>
    <w:p w14:paraId="54EFDA07" w14:textId="2CE011BA" w:rsidR="002754E5"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2E1F1F" w:rsidRPr="003F3B6C">
        <w:rPr>
          <w:rFonts w:ascii="Arial" w:hAnsi="Arial" w:cs="Arial"/>
          <w:sz w:val="24"/>
          <w:szCs w:val="24"/>
        </w:rPr>
        <w:t xml:space="preserve">The lease was not cancelled. </w:t>
      </w:r>
    </w:p>
    <w:p w14:paraId="5704D8EC" w14:textId="7930291D" w:rsidR="002754E5"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2E1F1F" w:rsidRPr="003F3B6C">
        <w:rPr>
          <w:rFonts w:ascii="Arial" w:hAnsi="Arial" w:cs="Arial"/>
          <w:sz w:val="24"/>
          <w:szCs w:val="24"/>
        </w:rPr>
        <w:t xml:space="preserve">The mandate to re-let the property did not cancel the lease. </w:t>
      </w:r>
    </w:p>
    <w:p w14:paraId="7AD7906E" w14:textId="16D4BE95" w:rsidR="002754E5"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2E1F1F" w:rsidRPr="003F3B6C">
        <w:rPr>
          <w:rFonts w:ascii="Arial" w:hAnsi="Arial" w:cs="Arial"/>
          <w:sz w:val="24"/>
          <w:szCs w:val="24"/>
        </w:rPr>
        <w:t>The lease can only be cancelled by a written cancellation agreement and only once a replacement tenant has been found and paid a deposit.</w:t>
      </w:r>
    </w:p>
    <w:p w14:paraId="7ADA60A9" w14:textId="6D18C745" w:rsidR="002754E5"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v.</w:t>
      </w:r>
      <w:r>
        <w:rPr>
          <w:rFonts w:ascii="Times New Roman" w:hAnsi="Times New Roman" w:cs="Times New Roman"/>
          <w:sz w:val="24"/>
          <w:szCs w:val="24"/>
        </w:rPr>
        <w:tab/>
      </w:r>
      <w:r w:rsidR="002E1F1F" w:rsidRPr="003F3B6C">
        <w:rPr>
          <w:rFonts w:ascii="Arial" w:hAnsi="Arial" w:cs="Arial"/>
          <w:sz w:val="24"/>
          <w:szCs w:val="24"/>
        </w:rPr>
        <w:t>The mandate was not signed by the plaintiff; therefore, no cancellation agreed to between the parties.</w:t>
      </w:r>
    </w:p>
    <w:p w14:paraId="2D28A430" w14:textId="1268CE62" w:rsidR="002754E5" w:rsidRPr="003F3B6C" w:rsidRDefault="003F3B6C" w:rsidP="003F3B6C">
      <w:pPr>
        <w:spacing w:before="240"/>
        <w:ind w:left="1418" w:hanging="284"/>
        <w:jc w:val="both"/>
        <w:rPr>
          <w:rFonts w:ascii="Arial" w:hAnsi="Arial" w:cs="Arial"/>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2E1F1F" w:rsidRPr="003F3B6C">
        <w:rPr>
          <w:rFonts w:ascii="Arial" w:hAnsi="Arial" w:cs="Arial"/>
          <w:sz w:val="24"/>
          <w:szCs w:val="24"/>
        </w:rPr>
        <w:t>The lease agreement specifically provides that no cancelation will take place unless it is stipulated in writing and signed by both parties.</w:t>
      </w:r>
    </w:p>
    <w:p w14:paraId="5154D514" w14:textId="27E4AA0B" w:rsidR="00E54D3F" w:rsidRPr="003F3B6C" w:rsidRDefault="003F3B6C" w:rsidP="003F3B6C">
      <w:pPr>
        <w:tabs>
          <w:tab w:val="left" w:pos="1560"/>
        </w:tabs>
        <w:spacing w:before="240"/>
        <w:ind w:left="1418" w:hanging="284"/>
        <w:jc w:val="both"/>
        <w:rPr>
          <w:rFonts w:ascii="Arial" w:hAnsi="Arial" w:cs="Arial"/>
          <w:sz w:val="24"/>
          <w:szCs w:val="24"/>
        </w:rPr>
      </w:pPr>
      <w:r w:rsidRPr="002754E5">
        <w:rPr>
          <w:rFonts w:ascii="Times New Roman" w:hAnsi="Times New Roman" w:cs="Times New Roman"/>
          <w:sz w:val="24"/>
          <w:szCs w:val="24"/>
        </w:rPr>
        <w:t>vii.</w:t>
      </w:r>
      <w:r w:rsidRPr="002754E5">
        <w:rPr>
          <w:rFonts w:ascii="Times New Roman" w:hAnsi="Times New Roman" w:cs="Times New Roman"/>
          <w:sz w:val="24"/>
          <w:szCs w:val="24"/>
        </w:rPr>
        <w:tab/>
      </w:r>
      <w:r w:rsidR="00E54D3F" w:rsidRPr="003F3B6C">
        <w:rPr>
          <w:rFonts w:ascii="Arial" w:hAnsi="Arial" w:cs="Arial"/>
          <w:sz w:val="24"/>
          <w:szCs w:val="24"/>
        </w:rPr>
        <w:t>Even if the lease agreement was cancelled by mutual consent the defendants remained in occupation up until October 2021 and on its own version remain liable for all amounts due up until that date.</w:t>
      </w:r>
    </w:p>
    <w:p w14:paraId="5366A8C5" w14:textId="77777777" w:rsidR="002E1F1F" w:rsidRPr="00477003" w:rsidRDefault="002E1F1F" w:rsidP="002E1F1F">
      <w:pPr>
        <w:pStyle w:val="ListParagraph"/>
        <w:jc w:val="both"/>
        <w:rPr>
          <w:rFonts w:ascii="Arial" w:hAnsi="Arial" w:cs="Arial"/>
          <w:sz w:val="24"/>
          <w:szCs w:val="24"/>
        </w:rPr>
      </w:pPr>
    </w:p>
    <w:p w14:paraId="623CA6F1" w14:textId="77777777" w:rsidR="002E1F1F" w:rsidRDefault="002E1F1F" w:rsidP="002E1F1F">
      <w:pPr>
        <w:pStyle w:val="ListParagraph"/>
        <w:ind w:left="0"/>
        <w:jc w:val="both"/>
        <w:rPr>
          <w:rFonts w:ascii="Arial" w:hAnsi="Arial" w:cs="Arial"/>
          <w:sz w:val="24"/>
          <w:szCs w:val="24"/>
        </w:rPr>
      </w:pPr>
    </w:p>
    <w:p w14:paraId="531374E9" w14:textId="6E1EF64F" w:rsidR="00A6211E" w:rsidRDefault="000C590F" w:rsidP="000C590F">
      <w:pPr>
        <w:pStyle w:val="ListParagraph"/>
        <w:ind w:left="0"/>
        <w:jc w:val="both"/>
        <w:rPr>
          <w:rFonts w:ascii="Arial" w:hAnsi="Arial" w:cs="Arial"/>
          <w:b/>
          <w:bCs/>
          <w:sz w:val="24"/>
          <w:szCs w:val="24"/>
        </w:rPr>
      </w:pPr>
      <w:r>
        <w:rPr>
          <w:rFonts w:ascii="Arial" w:hAnsi="Arial" w:cs="Arial"/>
          <w:b/>
          <w:bCs/>
          <w:sz w:val="24"/>
          <w:szCs w:val="24"/>
        </w:rPr>
        <w:t>Defendant’s affidavit resisting summary judgment</w:t>
      </w:r>
    </w:p>
    <w:p w14:paraId="7BF8157E" w14:textId="77777777" w:rsidR="000C590F" w:rsidRPr="000C590F" w:rsidRDefault="000C590F" w:rsidP="000C590F">
      <w:pPr>
        <w:pStyle w:val="ListParagraph"/>
        <w:ind w:left="0"/>
        <w:jc w:val="both"/>
        <w:rPr>
          <w:rFonts w:ascii="Arial" w:hAnsi="Arial" w:cs="Arial"/>
          <w:b/>
          <w:bCs/>
          <w:sz w:val="24"/>
          <w:szCs w:val="24"/>
        </w:rPr>
      </w:pPr>
    </w:p>
    <w:p w14:paraId="01BE2EAD" w14:textId="7E8ED061" w:rsidR="005B6F2E" w:rsidRPr="003F3B6C" w:rsidRDefault="003F3B6C" w:rsidP="003F3B6C">
      <w:pPr>
        <w:jc w:val="both"/>
        <w:rPr>
          <w:rFonts w:ascii="Arial" w:hAnsi="Arial" w:cs="Arial"/>
          <w:sz w:val="24"/>
          <w:szCs w:val="24"/>
        </w:rPr>
      </w:pPr>
      <w:r w:rsidRPr="00477003">
        <w:rPr>
          <w:rFonts w:ascii="Arial" w:hAnsi="Arial" w:cs="Arial"/>
          <w:sz w:val="24"/>
          <w:szCs w:val="24"/>
        </w:rPr>
        <w:lastRenderedPageBreak/>
        <w:t>[21]</w:t>
      </w:r>
      <w:r w:rsidRPr="00477003">
        <w:rPr>
          <w:rFonts w:ascii="Arial" w:hAnsi="Arial" w:cs="Arial"/>
          <w:sz w:val="24"/>
          <w:szCs w:val="24"/>
        </w:rPr>
        <w:tab/>
      </w:r>
      <w:r w:rsidR="00FC01D9" w:rsidRPr="003F3B6C">
        <w:rPr>
          <w:rFonts w:ascii="Arial" w:hAnsi="Arial" w:cs="Arial"/>
          <w:sz w:val="24"/>
          <w:szCs w:val="24"/>
        </w:rPr>
        <w:t xml:space="preserve">The </w:t>
      </w:r>
      <w:r w:rsidR="000C590F" w:rsidRPr="003F3B6C">
        <w:rPr>
          <w:rFonts w:ascii="Arial" w:hAnsi="Arial" w:cs="Arial"/>
          <w:sz w:val="24"/>
          <w:szCs w:val="24"/>
        </w:rPr>
        <w:t xml:space="preserve">second </w:t>
      </w:r>
      <w:r w:rsidR="00FC01D9" w:rsidRPr="003F3B6C">
        <w:rPr>
          <w:rFonts w:ascii="Arial" w:hAnsi="Arial" w:cs="Arial"/>
          <w:sz w:val="24"/>
          <w:szCs w:val="24"/>
        </w:rPr>
        <w:t>defendant</w:t>
      </w:r>
      <w:r w:rsidR="000C590F" w:rsidRPr="003F3B6C">
        <w:rPr>
          <w:rFonts w:ascii="Arial" w:hAnsi="Arial" w:cs="Arial"/>
          <w:sz w:val="24"/>
          <w:szCs w:val="24"/>
        </w:rPr>
        <w:t xml:space="preserve">, Thulani Christopher Shabalala, </w:t>
      </w:r>
      <w:r w:rsidR="00066919" w:rsidRPr="003F3B6C">
        <w:rPr>
          <w:rFonts w:ascii="Arial" w:hAnsi="Arial" w:cs="Arial"/>
          <w:sz w:val="24"/>
          <w:szCs w:val="24"/>
        </w:rPr>
        <w:t>deposed</w:t>
      </w:r>
      <w:r w:rsidR="000C590F" w:rsidRPr="003F3B6C">
        <w:rPr>
          <w:rFonts w:ascii="Arial" w:hAnsi="Arial" w:cs="Arial"/>
          <w:sz w:val="24"/>
          <w:szCs w:val="24"/>
        </w:rPr>
        <w:t xml:space="preserve"> to an affidavit on behalf of the first defendant. </w:t>
      </w:r>
      <w:r w:rsidR="003851A5" w:rsidRPr="003F3B6C">
        <w:rPr>
          <w:rFonts w:ascii="Arial" w:hAnsi="Arial" w:cs="Arial"/>
          <w:sz w:val="24"/>
          <w:szCs w:val="24"/>
        </w:rPr>
        <w:t>His main defences a</w:t>
      </w:r>
      <w:r w:rsidR="00FC01D9" w:rsidRPr="003F3B6C">
        <w:rPr>
          <w:rFonts w:ascii="Arial" w:hAnsi="Arial" w:cs="Arial"/>
          <w:sz w:val="24"/>
          <w:szCs w:val="24"/>
        </w:rPr>
        <w:t>re as follows:</w:t>
      </w:r>
    </w:p>
    <w:p w14:paraId="0FBD7423" w14:textId="77777777" w:rsidR="005B6F2E" w:rsidRPr="00477003" w:rsidRDefault="005B6F2E" w:rsidP="001A60DF">
      <w:pPr>
        <w:pStyle w:val="ListParagraph"/>
        <w:jc w:val="both"/>
        <w:rPr>
          <w:rFonts w:ascii="Arial" w:hAnsi="Arial" w:cs="Arial"/>
          <w:sz w:val="24"/>
          <w:szCs w:val="24"/>
        </w:rPr>
      </w:pPr>
    </w:p>
    <w:p w14:paraId="2450208F" w14:textId="0321666D" w:rsidR="00A24748" w:rsidRPr="003F3B6C" w:rsidRDefault="003F3B6C" w:rsidP="003F3B6C">
      <w:pPr>
        <w:ind w:left="1418" w:hanging="284"/>
        <w:jc w:val="both"/>
        <w:rPr>
          <w:rFonts w:ascii="Arial" w:hAnsi="Arial" w:cs="Arial"/>
          <w:sz w:val="24"/>
          <w:szCs w:val="24"/>
        </w:rPr>
      </w:pPr>
      <w:r>
        <w:rPr>
          <w:rFonts w:ascii="Arial" w:hAnsi="Arial" w:cs="Arial"/>
          <w:sz w:val="24"/>
          <w:szCs w:val="24"/>
        </w:rPr>
        <w:t>i.</w:t>
      </w:r>
      <w:r>
        <w:rPr>
          <w:rFonts w:ascii="Arial" w:hAnsi="Arial" w:cs="Arial"/>
          <w:sz w:val="24"/>
          <w:szCs w:val="24"/>
        </w:rPr>
        <w:tab/>
      </w:r>
      <w:r w:rsidR="005B6F2E" w:rsidRPr="003F3B6C">
        <w:rPr>
          <w:rFonts w:ascii="Arial" w:hAnsi="Arial" w:cs="Arial"/>
          <w:sz w:val="24"/>
          <w:szCs w:val="24"/>
        </w:rPr>
        <w:t>The first defendant could not trade profitably</w:t>
      </w:r>
      <w:r w:rsidR="00E25BDE" w:rsidRPr="003F3B6C">
        <w:rPr>
          <w:rFonts w:ascii="Arial" w:hAnsi="Arial" w:cs="Arial"/>
          <w:sz w:val="24"/>
          <w:szCs w:val="24"/>
        </w:rPr>
        <w:t xml:space="preserve"> from March 2020</w:t>
      </w:r>
      <w:r w:rsidR="005B6F2E" w:rsidRPr="003F3B6C">
        <w:rPr>
          <w:rFonts w:ascii="Arial" w:hAnsi="Arial" w:cs="Arial"/>
          <w:sz w:val="24"/>
          <w:szCs w:val="24"/>
        </w:rPr>
        <w:t xml:space="preserve"> due to the declaration of the National State of Disaster and the</w:t>
      </w:r>
      <w:r w:rsidR="00E25BDE" w:rsidRPr="003F3B6C">
        <w:rPr>
          <w:rFonts w:ascii="Arial" w:hAnsi="Arial" w:cs="Arial"/>
          <w:sz w:val="24"/>
          <w:szCs w:val="24"/>
        </w:rPr>
        <w:t xml:space="preserve"> lockdown</w:t>
      </w:r>
      <w:r w:rsidR="005B6F2E" w:rsidRPr="003F3B6C">
        <w:rPr>
          <w:rFonts w:ascii="Arial" w:hAnsi="Arial" w:cs="Arial"/>
          <w:sz w:val="24"/>
          <w:szCs w:val="24"/>
        </w:rPr>
        <w:t xml:space="preserve"> regulations imposed in terms of the Disaster Management Act of 2002. </w:t>
      </w:r>
    </w:p>
    <w:p w14:paraId="7CBE6C50" w14:textId="4F7D1560" w:rsidR="007D6200" w:rsidRPr="003F3B6C" w:rsidRDefault="003F3B6C" w:rsidP="003F3B6C">
      <w:pPr>
        <w:ind w:left="1418" w:hanging="284"/>
        <w:jc w:val="both"/>
        <w:rPr>
          <w:rFonts w:ascii="Arial" w:hAnsi="Arial" w:cs="Arial"/>
          <w:sz w:val="24"/>
          <w:szCs w:val="24"/>
        </w:rPr>
      </w:pPr>
      <w:r>
        <w:rPr>
          <w:rFonts w:ascii="Arial" w:hAnsi="Arial" w:cs="Arial"/>
          <w:sz w:val="24"/>
          <w:szCs w:val="24"/>
        </w:rPr>
        <w:t>ii.</w:t>
      </w:r>
      <w:r>
        <w:rPr>
          <w:rFonts w:ascii="Arial" w:hAnsi="Arial" w:cs="Arial"/>
          <w:sz w:val="24"/>
          <w:szCs w:val="24"/>
        </w:rPr>
        <w:tab/>
      </w:r>
      <w:r w:rsidR="007D6200" w:rsidRPr="003F3B6C">
        <w:rPr>
          <w:rFonts w:ascii="Arial" w:hAnsi="Arial" w:cs="Arial"/>
          <w:sz w:val="24"/>
          <w:szCs w:val="24"/>
        </w:rPr>
        <w:t>F</w:t>
      </w:r>
      <w:r w:rsidR="004B2692" w:rsidRPr="003F3B6C">
        <w:rPr>
          <w:rFonts w:ascii="Arial" w:hAnsi="Arial" w:cs="Arial"/>
          <w:sz w:val="24"/>
          <w:szCs w:val="24"/>
        </w:rPr>
        <w:t>rom January 2021 to July the defendants tried as best as they could to pick up business, but then</w:t>
      </w:r>
      <w:r w:rsidR="006E1A5E" w:rsidRPr="003F3B6C">
        <w:rPr>
          <w:rFonts w:ascii="Arial" w:hAnsi="Arial" w:cs="Arial"/>
          <w:sz w:val="24"/>
          <w:szCs w:val="24"/>
        </w:rPr>
        <w:t xml:space="preserve"> they were once more shut by the July unrests. At this point, the</w:t>
      </w:r>
      <w:r w:rsidR="00E25BDE" w:rsidRPr="003F3B6C">
        <w:rPr>
          <w:rFonts w:ascii="Arial" w:hAnsi="Arial" w:cs="Arial"/>
          <w:sz w:val="24"/>
          <w:szCs w:val="24"/>
        </w:rPr>
        <w:t xml:space="preserve"> defendants</w:t>
      </w:r>
      <w:r w:rsidR="006E1A5E" w:rsidRPr="003F3B6C">
        <w:rPr>
          <w:rFonts w:ascii="Arial" w:hAnsi="Arial" w:cs="Arial"/>
          <w:sz w:val="24"/>
          <w:szCs w:val="24"/>
        </w:rPr>
        <w:t xml:space="preserve"> were already falling behind with rental payments and were struggling to keep up. </w:t>
      </w:r>
    </w:p>
    <w:p w14:paraId="65F2F23B" w14:textId="709E9A01" w:rsidR="00E84317" w:rsidRPr="003F3B6C" w:rsidRDefault="003F3B6C" w:rsidP="003F3B6C">
      <w:pPr>
        <w:ind w:left="1418" w:hanging="284"/>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E84317" w:rsidRPr="003F3B6C">
        <w:rPr>
          <w:rFonts w:ascii="Arial" w:hAnsi="Arial" w:cs="Arial"/>
          <w:sz w:val="24"/>
          <w:szCs w:val="24"/>
        </w:rPr>
        <w:t xml:space="preserve">It was around this time when the second defendant spoke to Ceranne Hitchens of Mergence Africa Property Investment Trust about cancellation of the lease agreement due to financial constraints. </w:t>
      </w:r>
      <w:r w:rsidR="00FA4E44" w:rsidRPr="003F3B6C">
        <w:rPr>
          <w:rFonts w:ascii="Arial" w:hAnsi="Arial" w:cs="Arial"/>
          <w:sz w:val="24"/>
          <w:szCs w:val="24"/>
        </w:rPr>
        <w:t xml:space="preserve">No answer came </w:t>
      </w:r>
      <w:r w:rsidR="00E25BDE" w:rsidRPr="003F3B6C">
        <w:rPr>
          <w:rFonts w:ascii="Arial" w:hAnsi="Arial" w:cs="Arial"/>
          <w:sz w:val="24"/>
          <w:szCs w:val="24"/>
        </w:rPr>
        <w:t>forth</w:t>
      </w:r>
      <w:r w:rsidR="00FA4E44" w:rsidRPr="003F3B6C">
        <w:rPr>
          <w:rFonts w:ascii="Arial" w:hAnsi="Arial" w:cs="Arial"/>
          <w:sz w:val="24"/>
          <w:szCs w:val="24"/>
        </w:rPr>
        <w:t xml:space="preserve"> from Hitchens </w:t>
      </w:r>
      <w:r w:rsidR="00BD60BE" w:rsidRPr="003F3B6C">
        <w:rPr>
          <w:rFonts w:ascii="Arial" w:hAnsi="Arial" w:cs="Arial"/>
          <w:sz w:val="24"/>
          <w:szCs w:val="24"/>
        </w:rPr>
        <w:t xml:space="preserve">or the plaintiffs’ </w:t>
      </w:r>
      <w:r w:rsidR="002F500B" w:rsidRPr="003F3B6C">
        <w:rPr>
          <w:rFonts w:ascii="Arial" w:hAnsi="Arial" w:cs="Arial"/>
          <w:sz w:val="24"/>
          <w:szCs w:val="24"/>
        </w:rPr>
        <w:t>representatives’</w:t>
      </w:r>
      <w:r w:rsidR="00BD60BE" w:rsidRPr="003F3B6C">
        <w:rPr>
          <w:rFonts w:ascii="Arial" w:hAnsi="Arial" w:cs="Arial"/>
          <w:sz w:val="24"/>
          <w:szCs w:val="24"/>
        </w:rPr>
        <w:t xml:space="preserve"> agents</w:t>
      </w:r>
      <w:r w:rsidR="000E6251" w:rsidRPr="003F3B6C">
        <w:rPr>
          <w:rFonts w:ascii="Arial" w:hAnsi="Arial" w:cs="Arial"/>
          <w:sz w:val="24"/>
          <w:szCs w:val="24"/>
        </w:rPr>
        <w:t>.</w:t>
      </w:r>
    </w:p>
    <w:p w14:paraId="550122FB" w14:textId="30016497" w:rsidR="000E6251" w:rsidRPr="003F3B6C" w:rsidRDefault="003F3B6C" w:rsidP="003F3B6C">
      <w:pPr>
        <w:ind w:left="1418" w:hanging="284"/>
        <w:jc w:val="both"/>
        <w:rPr>
          <w:rFonts w:ascii="Arial" w:hAnsi="Arial" w:cs="Arial"/>
          <w:sz w:val="24"/>
          <w:szCs w:val="24"/>
        </w:rPr>
      </w:pPr>
      <w:r>
        <w:rPr>
          <w:rFonts w:ascii="Arial" w:hAnsi="Arial" w:cs="Arial"/>
          <w:sz w:val="24"/>
          <w:szCs w:val="24"/>
        </w:rPr>
        <w:t>iv.</w:t>
      </w:r>
      <w:r>
        <w:rPr>
          <w:rFonts w:ascii="Arial" w:hAnsi="Arial" w:cs="Arial"/>
          <w:sz w:val="24"/>
          <w:szCs w:val="24"/>
        </w:rPr>
        <w:tab/>
      </w:r>
      <w:r w:rsidR="000E6251" w:rsidRPr="003F3B6C">
        <w:rPr>
          <w:rFonts w:ascii="Arial" w:hAnsi="Arial" w:cs="Arial"/>
          <w:sz w:val="24"/>
          <w:szCs w:val="24"/>
        </w:rPr>
        <w:t>A follow up email was sent on 31</w:t>
      </w:r>
      <w:r w:rsidR="000E6251" w:rsidRPr="003F3B6C">
        <w:rPr>
          <w:rFonts w:ascii="Arial" w:hAnsi="Arial" w:cs="Arial"/>
          <w:sz w:val="24"/>
          <w:szCs w:val="24"/>
          <w:vertAlign w:val="superscript"/>
        </w:rPr>
        <w:t>st</w:t>
      </w:r>
      <w:r w:rsidR="000E6251" w:rsidRPr="003F3B6C">
        <w:rPr>
          <w:rFonts w:ascii="Arial" w:hAnsi="Arial" w:cs="Arial"/>
          <w:sz w:val="24"/>
          <w:szCs w:val="24"/>
        </w:rPr>
        <w:t xml:space="preserve"> August </w:t>
      </w:r>
      <w:r w:rsidR="00B12B55" w:rsidRPr="003F3B6C">
        <w:rPr>
          <w:rFonts w:ascii="Arial" w:hAnsi="Arial" w:cs="Arial"/>
          <w:sz w:val="24"/>
          <w:szCs w:val="24"/>
        </w:rPr>
        <w:t xml:space="preserve">2021. This email was a follow up to </w:t>
      </w:r>
      <w:r w:rsidR="002F500B" w:rsidRPr="003F3B6C">
        <w:rPr>
          <w:rFonts w:ascii="Arial" w:hAnsi="Arial" w:cs="Arial"/>
          <w:sz w:val="24"/>
          <w:szCs w:val="24"/>
        </w:rPr>
        <w:t>a conversation</w:t>
      </w:r>
      <w:r w:rsidR="00B12B55" w:rsidRPr="003F3B6C">
        <w:rPr>
          <w:rFonts w:ascii="Arial" w:hAnsi="Arial" w:cs="Arial"/>
          <w:sz w:val="24"/>
          <w:szCs w:val="24"/>
        </w:rPr>
        <w:t xml:space="preserve"> held by the second defendant and representative agents of the plaintiffs</w:t>
      </w:r>
      <w:r w:rsidR="00007E19" w:rsidRPr="003F3B6C">
        <w:rPr>
          <w:rFonts w:ascii="Arial" w:hAnsi="Arial" w:cs="Arial"/>
          <w:sz w:val="24"/>
          <w:szCs w:val="24"/>
        </w:rPr>
        <w:t xml:space="preserve"> whereby it was agreed that the defendants would re-let the property. </w:t>
      </w:r>
    </w:p>
    <w:p w14:paraId="17018771" w14:textId="4D34AD96" w:rsidR="00BB4EDD" w:rsidRPr="003F3B6C" w:rsidRDefault="003F3B6C" w:rsidP="003F3B6C">
      <w:pPr>
        <w:ind w:left="1418" w:hanging="284"/>
        <w:jc w:val="both"/>
        <w:rPr>
          <w:rFonts w:ascii="Arial" w:hAnsi="Arial" w:cs="Arial"/>
          <w:sz w:val="24"/>
          <w:szCs w:val="24"/>
        </w:rPr>
      </w:pPr>
      <w:r>
        <w:rPr>
          <w:rFonts w:ascii="Arial" w:hAnsi="Arial" w:cs="Arial"/>
          <w:sz w:val="24"/>
          <w:szCs w:val="24"/>
        </w:rPr>
        <w:t>v.</w:t>
      </w:r>
      <w:r>
        <w:rPr>
          <w:rFonts w:ascii="Arial" w:hAnsi="Arial" w:cs="Arial"/>
          <w:sz w:val="24"/>
          <w:szCs w:val="24"/>
        </w:rPr>
        <w:tab/>
      </w:r>
      <w:r w:rsidR="00BB4EDD" w:rsidRPr="003F3B6C">
        <w:rPr>
          <w:rFonts w:ascii="Arial" w:hAnsi="Arial" w:cs="Arial"/>
          <w:sz w:val="24"/>
          <w:szCs w:val="24"/>
        </w:rPr>
        <w:t>The mandate to re</w:t>
      </w:r>
      <w:r w:rsidR="00557F2E" w:rsidRPr="003F3B6C">
        <w:rPr>
          <w:rFonts w:ascii="Arial" w:hAnsi="Arial" w:cs="Arial"/>
          <w:sz w:val="24"/>
          <w:szCs w:val="24"/>
        </w:rPr>
        <w:t>-let</w:t>
      </w:r>
      <w:r w:rsidR="007715FC" w:rsidRPr="003F3B6C">
        <w:rPr>
          <w:rFonts w:ascii="Arial" w:hAnsi="Arial" w:cs="Arial"/>
          <w:sz w:val="24"/>
          <w:szCs w:val="24"/>
        </w:rPr>
        <w:t xml:space="preserve"> </w:t>
      </w:r>
      <w:r w:rsidR="00DD075D" w:rsidRPr="003F3B6C">
        <w:rPr>
          <w:rFonts w:ascii="Arial" w:hAnsi="Arial" w:cs="Arial"/>
          <w:sz w:val="24"/>
          <w:szCs w:val="24"/>
        </w:rPr>
        <w:t xml:space="preserve">was advancing the </w:t>
      </w:r>
      <w:r w:rsidR="009B5A19" w:rsidRPr="003F3B6C">
        <w:rPr>
          <w:rFonts w:ascii="Arial" w:hAnsi="Arial" w:cs="Arial"/>
          <w:sz w:val="24"/>
          <w:szCs w:val="24"/>
        </w:rPr>
        <w:t xml:space="preserve">termination of the lease agreement conversation then ongoing between parties. </w:t>
      </w:r>
    </w:p>
    <w:p w14:paraId="476CC6CC" w14:textId="7035F4AB" w:rsidR="008442DC" w:rsidRPr="003F3B6C" w:rsidRDefault="003F3B6C" w:rsidP="003F3B6C">
      <w:pPr>
        <w:ind w:left="1418" w:hanging="284"/>
        <w:jc w:val="both"/>
        <w:rPr>
          <w:rFonts w:ascii="Arial" w:hAnsi="Arial" w:cs="Arial"/>
          <w:sz w:val="24"/>
          <w:szCs w:val="24"/>
        </w:rPr>
      </w:pPr>
      <w:r>
        <w:rPr>
          <w:rFonts w:ascii="Arial" w:hAnsi="Arial" w:cs="Arial"/>
          <w:sz w:val="24"/>
          <w:szCs w:val="24"/>
        </w:rPr>
        <w:t>vi.</w:t>
      </w:r>
      <w:r>
        <w:rPr>
          <w:rFonts w:ascii="Arial" w:hAnsi="Arial" w:cs="Arial"/>
          <w:sz w:val="24"/>
          <w:szCs w:val="24"/>
        </w:rPr>
        <w:tab/>
      </w:r>
      <w:r w:rsidR="00C504A7" w:rsidRPr="003F3B6C">
        <w:rPr>
          <w:rFonts w:ascii="Arial" w:hAnsi="Arial" w:cs="Arial"/>
          <w:sz w:val="24"/>
          <w:szCs w:val="24"/>
        </w:rPr>
        <w:t>At all material times the plaintiffs knew the defendant’s financial position</w:t>
      </w:r>
      <w:r w:rsidR="000C767B" w:rsidRPr="003F3B6C">
        <w:rPr>
          <w:rFonts w:ascii="Arial" w:hAnsi="Arial" w:cs="Arial"/>
          <w:sz w:val="24"/>
          <w:szCs w:val="24"/>
        </w:rPr>
        <w:t xml:space="preserve"> and they were the ones who wilfully declined the defendants’ lease termination request. </w:t>
      </w:r>
      <w:r w:rsidR="00F822E0" w:rsidRPr="003F3B6C">
        <w:rPr>
          <w:rFonts w:ascii="Arial" w:hAnsi="Arial" w:cs="Arial"/>
          <w:sz w:val="24"/>
          <w:szCs w:val="24"/>
        </w:rPr>
        <w:t xml:space="preserve">It is submitted that the plaintiff’s decision to officially cancel the lease at </w:t>
      </w:r>
      <w:r w:rsidR="00C06DCF" w:rsidRPr="003F3B6C">
        <w:rPr>
          <w:rFonts w:ascii="Arial" w:hAnsi="Arial" w:cs="Arial"/>
          <w:sz w:val="24"/>
          <w:szCs w:val="24"/>
        </w:rPr>
        <w:t xml:space="preserve">a late stage of their choosing, to the detriment of the </w:t>
      </w:r>
      <w:r w:rsidR="0026667C" w:rsidRPr="003F3B6C">
        <w:rPr>
          <w:rFonts w:ascii="Arial" w:hAnsi="Arial" w:cs="Arial"/>
          <w:sz w:val="24"/>
          <w:szCs w:val="24"/>
        </w:rPr>
        <w:t>defendants</w:t>
      </w:r>
      <w:r w:rsidR="00C06DCF" w:rsidRPr="003F3B6C">
        <w:rPr>
          <w:rFonts w:ascii="Arial" w:hAnsi="Arial" w:cs="Arial"/>
          <w:sz w:val="24"/>
          <w:szCs w:val="24"/>
        </w:rPr>
        <w:t xml:space="preserve">, should be frowned upon by this court. </w:t>
      </w:r>
    </w:p>
    <w:p w14:paraId="61A19C98" w14:textId="6D4A730E" w:rsidR="0024656D" w:rsidRPr="003F3B6C" w:rsidRDefault="003F3B6C" w:rsidP="003F3B6C">
      <w:pPr>
        <w:tabs>
          <w:tab w:val="left" w:pos="1560"/>
        </w:tabs>
        <w:ind w:left="1418" w:hanging="284"/>
        <w:jc w:val="both"/>
        <w:rPr>
          <w:rFonts w:ascii="Arial" w:hAnsi="Arial" w:cs="Arial"/>
          <w:sz w:val="24"/>
          <w:szCs w:val="24"/>
        </w:rPr>
      </w:pPr>
      <w:r w:rsidRPr="0024656D">
        <w:rPr>
          <w:rFonts w:ascii="Arial" w:hAnsi="Arial" w:cs="Arial"/>
          <w:sz w:val="24"/>
          <w:szCs w:val="24"/>
        </w:rPr>
        <w:t>vii.</w:t>
      </w:r>
      <w:r w:rsidRPr="0024656D">
        <w:rPr>
          <w:rFonts w:ascii="Arial" w:hAnsi="Arial" w:cs="Arial"/>
          <w:sz w:val="24"/>
          <w:szCs w:val="24"/>
        </w:rPr>
        <w:tab/>
      </w:r>
      <w:r w:rsidR="005B6F2E" w:rsidRPr="003F3B6C">
        <w:rPr>
          <w:rFonts w:ascii="Arial" w:hAnsi="Arial" w:cs="Arial"/>
          <w:sz w:val="24"/>
          <w:szCs w:val="24"/>
        </w:rPr>
        <w:t>The mandate</w:t>
      </w:r>
      <w:r w:rsidR="00BD1B0B" w:rsidRPr="003F3B6C">
        <w:rPr>
          <w:rFonts w:ascii="Arial" w:hAnsi="Arial" w:cs="Arial"/>
          <w:sz w:val="24"/>
          <w:szCs w:val="24"/>
        </w:rPr>
        <w:t xml:space="preserve"> to re-let sent by the </w:t>
      </w:r>
      <w:r w:rsidR="002F500B" w:rsidRPr="003F3B6C">
        <w:rPr>
          <w:rFonts w:ascii="Arial" w:hAnsi="Arial" w:cs="Arial"/>
          <w:sz w:val="24"/>
          <w:szCs w:val="24"/>
        </w:rPr>
        <w:t>plaintiffs</w:t>
      </w:r>
      <w:r w:rsidR="00BD1B0B" w:rsidRPr="003F3B6C">
        <w:rPr>
          <w:rFonts w:ascii="Arial" w:hAnsi="Arial" w:cs="Arial"/>
          <w:sz w:val="24"/>
          <w:szCs w:val="24"/>
        </w:rPr>
        <w:t xml:space="preserve"> to the second defendant</w:t>
      </w:r>
      <w:r w:rsidR="005B6F2E" w:rsidRPr="003F3B6C">
        <w:rPr>
          <w:rFonts w:ascii="Arial" w:hAnsi="Arial" w:cs="Arial"/>
          <w:sz w:val="24"/>
          <w:szCs w:val="24"/>
        </w:rPr>
        <w:t xml:space="preserve"> was signed and sent back to the plaintiff for signature. The plaintiff failed to sign. </w:t>
      </w:r>
    </w:p>
    <w:p w14:paraId="44548FB4" w14:textId="40047BBB" w:rsidR="00CC1D00" w:rsidRPr="003F3B6C" w:rsidRDefault="003F3B6C" w:rsidP="003F3B6C">
      <w:pPr>
        <w:tabs>
          <w:tab w:val="left" w:pos="1560"/>
        </w:tabs>
        <w:ind w:left="1418" w:hanging="284"/>
        <w:jc w:val="both"/>
        <w:rPr>
          <w:rFonts w:ascii="Arial" w:hAnsi="Arial" w:cs="Arial"/>
          <w:sz w:val="24"/>
          <w:szCs w:val="24"/>
        </w:rPr>
      </w:pPr>
      <w:r>
        <w:rPr>
          <w:rFonts w:ascii="Arial" w:hAnsi="Arial" w:cs="Arial"/>
          <w:sz w:val="24"/>
          <w:szCs w:val="24"/>
        </w:rPr>
        <w:t>viii.</w:t>
      </w:r>
      <w:r>
        <w:rPr>
          <w:rFonts w:ascii="Arial" w:hAnsi="Arial" w:cs="Arial"/>
          <w:sz w:val="24"/>
          <w:szCs w:val="24"/>
        </w:rPr>
        <w:tab/>
      </w:r>
      <w:r w:rsidR="005B6F2E" w:rsidRPr="003F3B6C">
        <w:rPr>
          <w:rFonts w:ascii="Arial" w:hAnsi="Arial" w:cs="Arial"/>
          <w:sz w:val="24"/>
          <w:szCs w:val="24"/>
        </w:rPr>
        <w:t xml:space="preserve">The first defendant vacated the premises in October 2021 </w:t>
      </w:r>
      <w:r w:rsidR="006B2FED" w:rsidRPr="003F3B6C">
        <w:rPr>
          <w:rFonts w:ascii="Arial" w:hAnsi="Arial" w:cs="Arial"/>
          <w:sz w:val="24"/>
          <w:szCs w:val="24"/>
        </w:rPr>
        <w:t>and communicated this with the plaintiff</w:t>
      </w:r>
      <w:r w:rsidR="00A10361" w:rsidRPr="003F3B6C">
        <w:rPr>
          <w:rFonts w:ascii="Arial" w:hAnsi="Arial" w:cs="Arial"/>
          <w:sz w:val="24"/>
          <w:szCs w:val="24"/>
        </w:rPr>
        <w:t xml:space="preserve"> </w:t>
      </w:r>
      <w:r w:rsidR="005B6F2E" w:rsidRPr="003F3B6C">
        <w:rPr>
          <w:rFonts w:ascii="Arial" w:hAnsi="Arial" w:cs="Arial"/>
          <w:sz w:val="24"/>
          <w:szCs w:val="24"/>
        </w:rPr>
        <w:t xml:space="preserve">as </w:t>
      </w:r>
      <w:r w:rsidR="006124C9" w:rsidRPr="003F3B6C">
        <w:rPr>
          <w:rFonts w:ascii="Arial" w:hAnsi="Arial" w:cs="Arial"/>
          <w:sz w:val="24"/>
          <w:szCs w:val="24"/>
        </w:rPr>
        <w:t xml:space="preserve">it </w:t>
      </w:r>
      <w:r w:rsidR="005B6F2E" w:rsidRPr="003F3B6C">
        <w:rPr>
          <w:rFonts w:ascii="Arial" w:hAnsi="Arial" w:cs="Arial"/>
          <w:sz w:val="24"/>
          <w:szCs w:val="24"/>
        </w:rPr>
        <w:t>became impossible for the defendant to trade having regard to the July unrest of 2021</w:t>
      </w:r>
      <w:r w:rsidR="006B2FED" w:rsidRPr="003F3B6C">
        <w:rPr>
          <w:rFonts w:ascii="Arial" w:hAnsi="Arial" w:cs="Arial"/>
          <w:sz w:val="24"/>
          <w:szCs w:val="24"/>
        </w:rPr>
        <w:t>.</w:t>
      </w:r>
    </w:p>
    <w:p w14:paraId="0792FBA7" w14:textId="3B7FF789" w:rsidR="006276BB" w:rsidRDefault="006276BB" w:rsidP="006276BB">
      <w:pPr>
        <w:tabs>
          <w:tab w:val="left" w:pos="1560"/>
        </w:tabs>
        <w:jc w:val="both"/>
        <w:rPr>
          <w:rFonts w:ascii="Arial" w:hAnsi="Arial" w:cs="Arial"/>
          <w:sz w:val="24"/>
          <w:szCs w:val="24"/>
        </w:rPr>
      </w:pPr>
    </w:p>
    <w:p w14:paraId="37480DB3" w14:textId="77777777" w:rsidR="006276BB" w:rsidRPr="006276BB" w:rsidRDefault="006276BB" w:rsidP="006276BB">
      <w:pPr>
        <w:tabs>
          <w:tab w:val="left" w:pos="1560"/>
        </w:tabs>
        <w:jc w:val="both"/>
        <w:rPr>
          <w:rFonts w:ascii="Arial" w:hAnsi="Arial" w:cs="Arial"/>
          <w:sz w:val="24"/>
          <w:szCs w:val="24"/>
        </w:rPr>
      </w:pPr>
    </w:p>
    <w:p w14:paraId="7234478B" w14:textId="77777777" w:rsidR="006B2FED" w:rsidRPr="006B2FED" w:rsidRDefault="006B2FED" w:rsidP="006B2FED">
      <w:pPr>
        <w:pStyle w:val="ListParagraph"/>
        <w:tabs>
          <w:tab w:val="left" w:pos="1560"/>
        </w:tabs>
        <w:ind w:left="1418"/>
        <w:jc w:val="both"/>
        <w:rPr>
          <w:rFonts w:ascii="Arial" w:hAnsi="Arial" w:cs="Arial"/>
          <w:sz w:val="24"/>
          <w:szCs w:val="24"/>
        </w:rPr>
      </w:pPr>
    </w:p>
    <w:p w14:paraId="53675AA2" w14:textId="77777777" w:rsidR="00A10361" w:rsidRDefault="00A10361" w:rsidP="006B2FED">
      <w:pPr>
        <w:pStyle w:val="ListParagraph"/>
        <w:ind w:left="0"/>
        <w:jc w:val="both"/>
        <w:rPr>
          <w:rFonts w:ascii="Arial" w:hAnsi="Arial" w:cs="Arial"/>
          <w:b/>
          <w:bCs/>
          <w:sz w:val="24"/>
          <w:szCs w:val="24"/>
        </w:rPr>
      </w:pPr>
    </w:p>
    <w:p w14:paraId="6BA50ED4" w14:textId="77777777" w:rsidR="00A10361" w:rsidRDefault="00A10361" w:rsidP="006B2FED">
      <w:pPr>
        <w:pStyle w:val="ListParagraph"/>
        <w:ind w:left="0"/>
        <w:jc w:val="both"/>
        <w:rPr>
          <w:rFonts w:ascii="Arial" w:hAnsi="Arial" w:cs="Arial"/>
          <w:b/>
          <w:bCs/>
          <w:sz w:val="24"/>
          <w:szCs w:val="24"/>
        </w:rPr>
      </w:pPr>
    </w:p>
    <w:p w14:paraId="5D3DD43B" w14:textId="77777777" w:rsidR="00D51277" w:rsidRDefault="00D51277" w:rsidP="006B2FED">
      <w:pPr>
        <w:pStyle w:val="ListParagraph"/>
        <w:ind w:left="0"/>
        <w:jc w:val="both"/>
        <w:rPr>
          <w:rFonts w:ascii="Arial" w:hAnsi="Arial" w:cs="Arial"/>
          <w:b/>
          <w:bCs/>
          <w:sz w:val="24"/>
          <w:szCs w:val="24"/>
        </w:rPr>
      </w:pPr>
    </w:p>
    <w:p w14:paraId="32568434" w14:textId="77777777" w:rsidR="00D51277" w:rsidRDefault="00D51277" w:rsidP="006B2FED">
      <w:pPr>
        <w:pStyle w:val="ListParagraph"/>
        <w:ind w:left="0"/>
        <w:jc w:val="both"/>
        <w:rPr>
          <w:rFonts w:ascii="Arial" w:hAnsi="Arial" w:cs="Arial"/>
          <w:b/>
          <w:bCs/>
          <w:sz w:val="24"/>
          <w:szCs w:val="24"/>
        </w:rPr>
      </w:pPr>
    </w:p>
    <w:p w14:paraId="63FD489F" w14:textId="77777777" w:rsidR="00D51277" w:rsidRDefault="00D51277" w:rsidP="006B2FED">
      <w:pPr>
        <w:pStyle w:val="ListParagraph"/>
        <w:ind w:left="0"/>
        <w:jc w:val="both"/>
        <w:rPr>
          <w:rFonts w:ascii="Arial" w:hAnsi="Arial" w:cs="Arial"/>
          <w:b/>
          <w:bCs/>
          <w:sz w:val="24"/>
          <w:szCs w:val="24"/>
        </w:rPr>
      </w:pPr>
    </w:p>
    <w:p w14:paraId="4648FBB0" w14:textId="3C1A9CC7" w:rsidR="00CC1D00" w:rsidRPr="00477003" w:rsidRDefault="00CC1D00" w:rsidP="006B2FED">
      <w:pPr>
        <w:pStyle w:val="ListParagraph"/>
        <w:ind w:left="0"/>
        <w:jc w:val="both"/>
        <w:rPr>
          <w:rFonts w:ascii="Arial" w:hAnsi="Arial" w:cs="Arial"/>
          <w:sz w:val="24"/>
          <w:szCs w:val="24"/>
        </w:rPr>
      </w:pPr>
      <w:r w:rsidRPr="00477003">
        <w:rPr>
          <w:rFonts w:ascii="Arial" w:hAnsi="Arial" w:cs="Arial"/>
          <w:b/>
          <w:bCs/>
          <w:sz w:val="24"/>
          <w:szCs w:val="24"/>
        </w:rPr>
        <w:t>I</w:t>
      </w:r>
      <w:r w:rsidR="00B310A6" w:rsidRPr="00477003">
        <w:rPr>
          <w:rFonts w:ascii="Arial" w:hAnsi="Arial" w:cs="Arial"/>
          <w:b/>
          <w:bCs/>
          <w:sz w:val="24"/>
          <w:szCs w:val="24"/>
        </w:rPr>
        <w:t xml:space="preserve">ssue </w:t>
      </w:r>
    </w:p>
    <w:p w14:paraId="78EC6746" w14:textId="77777777" w:rsidR="00CC1D00" w:rsidRPr="00477003" w:rsidRDefault="00CC1D00" w:rsidP="001A60DF">
      <w:pPr>
        <w:pStyle w:val="ListParagraph"/>
        <w:jc w:val="both"/>
        <w:rPr>
          <w:rFonts w:ascii="Arial" w:hAnsi="Arial" w:cs="Arial"/>
          <w:sz w:val="24"/>
          <w:szCs w:val="24"/>
        </w:rPr>
      </w:pPr>
    </w:p>
    <w:p w14:paraId="7969A9F8" w14:textId="3C3C38C7" w:rsidR="00CC1D00" w:rsidRPr="003F3B6C" w:rsidRDefault="003F3B6C" w:rsidP="003F3B6C">
      <w:pPr>
        <w:jc w:val="both"/>
        <w:rPr>
          <w:rFonts w:ascii="Arial" w:hAnsi="Arial" w:cs="Arial"/>
          <w:sz w:val="24"/>
          <w:szCs w:val="24"/>
        </w:rPr>
      </w:pPr>
      <w:r w:rsidRPr="00477003">
        <w:rPr>
          <w:rFonts w:ascii="Arial" w:hAnsi="Arial" w:cs="Arial"/>
          <w:sz w:val="24"/>
          <w:szCs w:val="24"/>
        </w:rPr>
        <w:t>[22]</w:t>
      </w:r>
      <w:r w:rsidRPr="00477003">
        <w:rPr>
          <w:rFonts w:ascii="Arial" w:hAnsi="Arial" w:cs="Arial"/>
          <w:sz w:val="24"/>
          <w:szCs w:val="24"/>
        </w:rPr>
        <w:tab/>
      </w:r>
      <w:r w:rsidR="00B310A6" w:rsidRPr="003F3B6C">
        <w:rPr>
          <w:rFonts w:ascii="Arial" w:hAnsi="Arial" w:cs="Arial"/>
          <w:sz w:val="24"/>
          <w:szCs w:val="24"/>
        </w:rPr>
        <w:t>The issue to be determined by this court is whether the defendants ha</w:t>
      </w:r>
      <w:r w:rsidR="006124C9" w:rsidRPr="003F3B6C">
        <w:rPr>
          <w:rFonts w:ascii="Arial" w:hAnsi="Arial" w:cs="Arial"/>
          <w:sz w:val="24"/>
          <w:szCs w:val="24"/>
        </w:rPr>
        <w:t>ve</w:t>
      </w:r>
      <w:r w:rsidR="00B310A6" w:rsidRPr="003F3B6C">
        <w:rPr>
          <w:rFonts w:ascii="Arial" w:hAnsi="Arial" w:cs="Arial"/>
          <w:sz w:val="24"/>
          <w:szCs w:val="24"/>
        </w:rPr>
        <w:t xml:space="preserve"> raised triable issues, and whether the</w:t>
      </w:r>
      <w:r w:rsidR="006B2FED" w:rsidRPr="003F3B6C">
        <w:rPr>
          <w:rFonts w:ascii="Arial" w:hAnsi="Arial" w:cs="Arial"/>
          <w:sz w:val="24"/>
          <w:szCs w:val="24"/>
        </w:rPr>
        <w:t xml:space="preserve">y </w:t>
      </w:r>
      <w:r w:rsidR="00B310A6" w:rsidRPr="003F3B6C">
        <w:rPr>
          <w:rFonts w:ascii="Arial" w:hAnsi="Arial" w:cs="Arial"/>
          <w:sz w:val="24"/>
          <w:szCs w:val="24"/>
        </w:rPr>
        <w:t>ha</w:t>
      </w:r>
      <w:r w:rsidR="006124C9" w:rsidRPr="003F3B6C">
        <w:rPr>
          <w:rFonts w:ascii="Arial" w:hAnsi="Arial" w:cs="Arial"/>
          <w:sz w:val="24"/>
          <w:szCs w:val="24"/>
        </w:rPr>
        <w:t>ve</w:t>
      </w:r>
      <w:r w:rsidR="00B310A6" w:rsidRPr="003F3B6C">
        <w:rPr>
          <w:rFonts w:ascii="Arial" w:hAnsi="Arial" w:cs="Arial"/>
          <w:sz w:val="24"/>
          <w:szCs w:val="24"/>
        </w:rPr>
        <w:t xml:space="preserve"> raised a bona fide defence.</w:t>
      </w:r>
    </w:p>
    <w:p w14:paraId="65AA8029" w14:textId="77777777" w:rsidR="00CC1D00" w:rsidRPr="00477003" w:rsidRDefault="00CC1D00" w:rsidP="001A60DF">
      <w:pPr>
        <w:pStyle w:val="ListParagraph"/>
        <w:jc w:val="both"/>
        <w:rPr>
          <w:rFonts w:ascii="Arial" w:hAnsi="Arial" w:cs="Arial"/>
          <w:b/>
          <w:bCs/>
          <w:sz w:val="24"/>
          <w:szCs w:val="24"/>
        </w:rPr>
      </w:pPr>
    </w:p>
    <w:p w14:paraId="28E4C880" w14:textId="7D263ABF" w:rsidR="000031EA" w:rsidRPr="00D437B8" w:rsidRDefault="00D437B8" w:rsidP="006B2FED">
      <w:pPr>
        <w:pStyle w:val="ListParagraph"/>
        <w:ind w:left="0"/>
        <w:jc w:val="both"/>
        <w:rPr>
          <w:rFonts w:ascii="Arial" w:hAnsi="Arial" w:cs="Arial"/>
          <w:b/>
          <w:bCs/>
          <w:sz w:val="24"/>
          <w:szCs w:val="24"/>
        </w:rPr>
      </w:pPr>
      <w:r>
        <w:rPr>
          <w:rFonts w:ascii="Arial" w:hAnsi="Arial" w:cs="Arial"/>
          <w:b/>
          <w:bCs/>
          <w:sz w:val="24"/>
          <w:szCs w:val="24"/>
        </w:rPr>
        <w:t xml:space="preserve">Legal principles </w:t>
      </w:r>
    </w:p>
    <w:p w14:paraId="6BECA65F" w14:textId="77777777" w:rsidR="000031EA" w:rsidRPr="00477003" w:rsidRDefault="000031EA" w:rsidP="001A60DF">
      <w:pPr>
        <w:pStyle w:val="ListParagraph"/>
        <w:jc w:val="both"/>
        <w:rPr>
          <w:rFonts w:ascii="Arial" w:hAnsi="Arial" w:cs="Arial"/>
          <w:sz w:val="24"/>
          <w:szCs w:val="24"/>
        </w:rPr>
      </w:pPr>
    </w:p>
    <w:p w14:paraId="1B624669" w14:textId="5007A36F" w:rsidR="00D43337" w:rsidRPr="003F3B6C" w:rsidRDefault="003F3B6C" w:rsidP="003F3B6C">
      <w:pPr>
        <w:jc w:val="both"/>
        <w:rPr>
          <w:rFonts w:ascii="Arial" w:hAnsi="Arial" w:cs="Arial"/>
          <w:sz w:val="24"/>
          <w:szCs w:val="24"/>
        </w:rPr>
      </w:pPr>
      <w:r w:rsidRPr="00477003">
        <w:rPr>
          <w:rFonts w:ascii="Arial" w:hAnsi="Arial" w:cs="Arial"/>
          <w:sz w:val="24"/>
          <w:szCs w:val="24"/>
        </w:rPr>
        <w:t>[23]</w:t>
      </w:r>
      <w:r w:rsidRPr="00477003">
        <w:rPr>
          <w:rFonts w:ascii="Arial" w:hAnsi="Arial" w:cs="Arial"/>
          <w:sz w:val="24"/>
          <w:szCs w:val="24"/>
        </w:rPr>
        <w:tab/>
      </w:r>
      <w:r w:rsidR="00710B5E" w:rsidRPr="003F3B6C">
        <w:rPr>
          <w:rFonts w:ascii="Arial" w:hAnsi="Arial" w:cs="Arial"/>
          <w:sz w:val="24"/>
          <w:szCs w:val="24"/>
        </w:rPr>
        <w:t>Rule 32 of the Uniform Rules governs summary judgement</w:t>
      </w:r>
      <w:r w:rsidR="000031EA" w:rsidRPr="003F3B6C">
        <w:rPr>
          <w:rFonts w:ascii="Arial" w:hAnsi="Arial" w:cs="Arial"/>
          <w:sz w:val="24"/>
          <w:szCs w:val="24"/>
        </w:rPr>
        <w:t xml:space="preserve"> applications</w:t>
      </w:r>
      <w:r w:rsidR="00710B5E" w:rsidRPr="003F3B6C">
        <w:rPr>
          <w:rFonts w:ascii="Arial" w:hAnsi="Arial" w:cs="Arial"/>
          <w:sz w:val="24"/>
          <w:szCs w:val="24"/>
        </w:rPr>
        <w:t xml:space="preserve">. They </w:t>
      </w:r>
      <w:r w:rsidR="000031EA" w:rsidRPr="003F3B6C">
        <w:rPr>
          <w:rFonts w:ascii="Arial" w:hAnsi="Arial" w:cs="Arial"/>
          <w:sz w:val="24"/>
          <w:szCs w:val="24"/>
        </w:rPr>
        <w:t xml:space="preserve">were </w:t>
      </w:r>
      <w:r w:rsidR="00710B5E" w:rsidRPr="003F3B6C">
        <w:rPr>
          <w:rFonts w:ascii="Arial" w:hAnsi="Arial" w:cs="Arial"/>
          <w:sz w:val="24"/>
          <w:szCs w:val="24"/>
        </w:rPr>
        <w:t xml:space="preserve">amended with effect from 19 July 2012. The new Rule 32 now stipulates that: </w:t>
      </w:r>
    </w:p>
    <w:p w14:paraId="2433F500" w14:textId="37A60DBD" w:rsidR="00D43337" w:rsidRPr="00477003" w:rsidRDefault="00D43337" w:rsidP="001A60DF">
      <w:pPr>
        <w:ind w:left="720"/>
        <w:jc w:val="both"/>
        <w:rPr>
          <w:rFonts w:ascii="Arial" w:hAnsi="Arial" w:cs="Arial"/>
          <w:sz w:val="24"/>
          <w:szCs w:val="24"/>
        </w:rPr>
      </w:pPr>
      <w:r w:rsidRPr="00477003">
        <w:rPr>
          <w:rFonts w:ascii="Arial" w:hAnsi="Arial" w:cs="Arial"/>
          <w:sz w:val="24"/>
          <w:szCs w:val="24"/>
        </w:rPr>
        <w:t>‘(1) The plaintiff may</w:t>
      </w:r>
      <w:r w:rsidR="006B2FED">
        <w:rPr>
          <w:rFonts w:ascii="Arial" w:hAnsi="Arial" w:cs="Arial"/>
          <w:sz w:val="24"/>
          <w:szCs w:val="24"/>
        </w:rPr>
        <w:t xml:space="preserve"> </w:t>
      </w:r>
      <w:r w:rsidRPr="00477003">
        <w:rPr>
          <w:rFonts w:ascii="Arial" w:hAnsi="Arial" w:cs="Arial"/>
          <w:sz w:val="24"/>
          <w:szCs w:val="24"/>
        </w:rPr>
        <w:t>after the defendant has delivered a plea, apply to court for summary judgment on each of such claims in the summons as is only-</w:t>
      </w:r>
    </w:p>
    <w:p w14:paraId="784AC615" w14:textId="008B1A1C" w:rsidR="00D43337" w:rsidRPr="003F3B6C" w:rsidRDefault="003F3B6C" w:rsidP="003F3B6C">
      <w:pPr>
        <w:ind w:left="1080" w:hanging="360"/>
        <w:jc w:val="both"/>
        <w:rPr>
          <w:rFonts w:ascii="Arial" w:hAnsi="Arial" w:cs="Arial"/>
          <w:sz w:val="24"/>
          <w:szCs w:val="24"/>
        </w:rPr>
      </w:pPr>
      <w:r w:rsidRPr="00477003">
        <w:rPr>
          <w:rFonts w:ascii="Arial" w:hAnsi="Arial" w:cs="Arial"/>
          <w:sz w:val="24"/>
          <w:szCs w:val="24"/>
        </w:rPr>
        <w:t>(a)</w:t>
      </w:r>
      <w:r w:rsidRPr="00477003">
        <w:rPr>
          <w:rFonts w:ascii="Arial" w:hAnsi="Arial" w:cs="Arial"/>
          <w:sz w:val="24"/>
          <w:szCs w:val="24"/>
        </w:rPr>
        <w:tab/>
      </w:r>
      <w:r w:rsidR="00D43337" w:rsidRPr="003F3B6C">
        <w:rPr>
          <w:rFonts w:ascii="Arial" w:hAnsi="Arial" w:cs="Arial"/>
          <w:sz w:val="24"/>
          <w:szCs w:val="24"/>
        </w:rPr>
        <w:t>on a liquid document;</w:t>
      </w:r>
    </w:p>
    <w:p w14:paraId="679DFF99" w14:textId="6C8A1AB6" w:rsidR="00D43337" w:rsidRPr="003F3B6C" w:rsidRDefault="003F3B6C" w:rsidP="003F3B6C">
      <w:pPr>
        <w:ind w:left="1080" w:hanging="360"/>
        <w:jc w:val="both"/>
        <w:rPr>
          <w:rFonts w:ascii="Arial" w:hAnsi="Arial" w:cs="Arial"/>
          <w:sz w:val="24"/>
          <w:szCs w:val="24"/>
        </w:rPr>
      </w:pPr>
      <w:r w:rsidRPr="00477003">
        <w:rPr>
          <w:rFonts w:ascii="Arial" w:hAnsi="Arial" w:cs="Arial"/>
          <w:sz w:val="24"/>
          <w:szCs w:val="24"/>
        </w:rPr>
        <w:t>(b)</w:t>
      </w:r>
      <w:r w:rsidRPr="00477003">
        <w:rPr>
          <w:rFonts w:ascii="Arial" w:hAnsi="Arial" w:cs="Arial"/>
          <w:sz w:val="24"/>
          <w:szCs w:val="24"/>
        </w:rPr>
        <w:tab/>
      </w:r>
      <w:r w:rsidR="00D43337" w:rsidRPr="003F3B6C">
        <w:rPr>
          <w:rFonts w:ascii="Arial" w:hAnsi="Arial" w:cs="Arial"/>
          <w:sz w:val="24"/>
          <w:szCs w:val="24"/>
        </w:rPr>
        <w:t>for a liquidated amount in money;</w:t>
      </w:r>
    </w:p>
    <w:p w14:paraId="3363870B" w14:textId="22469020" w:rsidR="00D43337" w:rsidRPr="003F3B6C" w:rsidRDefault="003F3B6C" w:rsidP="003F3B6C">
      <w:pPr>
        <w:ind w:left="1080" w:hanging="360"/>
        <w:jc w:val="both"/>
        <w:rPr>
          <w:rFonts w:ascii="Arial" w:hAnsi="Arial" w:cs="Arial"/>
          <w:sz w:val="24"/>
          <w:szCs w:val="24"/>
        </w:rPr>
      </w:pPr>
      <w:r w:rsidRPr="00477003">
        <w:rPr>
          <w:rFonts w:ascii="Arial" w:hAnsi="Arial" w:cs="Arial"/>
          <w:sz w:val="24"/>
          <w:szCs w:val="24"/>
        </w:rPr>
        <w:t>(c)</w:t>
      </w:r>
      <w:r w:rsidRPr="00477003">
        <w:rPr>
          <w:rFonts w:ascii="Arial" w:hAnsi="Arial" w:cs="Arial"/>
          <w:sz w:val="24"/>
          <w:szCs w:val="24"/>
        </w:rPr>
        <w:tab/>
      </w:r>
      <w:r w:rsidR="00D43337" w:rsidRPr="003F3B6C">
        <w:rPr>
          <w:rFonts w:ascii="Arial" w:hAnsi="Arial" w:cs="Arial"/>
          <w:sz w:val="24"/>
          <w:szCs w:val="24"/>
        </w:rPr>
        <w:t>for delivery of specified movable property; or</w:t>
      </w:r>
    </w:p>
    <w:p w14:paraId="0C409182" w14:textId="444C221F" w:rsidR="00D43337" w:rsidRPr="003F3B6C" w:rsidRDefault="003F3B6C" w:rsidP="003F3B6C">
      <w:pPr>
        <w:ind w:left="1080" w:hanging="360"/>
        <w:jc w:val="both"/>
        <w:rPr>
          <w:rFonts w:ascii="Arial" w:hAnsi="Arial" w:cs="Arial"/>
          <w:sz w:val="24"/>
          <w:szCs w:val="24"/>
        </w:rPr>
      </w:pPr>
      <w:r w:rsidRPr="00477003">
        <w:rPr>
          <w:rFonts w:ascii="Arial" w:hAnsi="Arial" w:cs="Arial"/>
          <w:sz w:val="24"/>
          <w:szCs w:val="24"/>
        </w:rPr>
        <w:t>(d)</w:t>
      </w:r>
      <w:r w:rsidRPr="00477003">
        <w:rPr>
          <w:rFonts w:ascii="Arial" w:hAnsi="Arial" w:cs="Arial"/>
          <w:sz w:val="24"/>
          <w:szCs w:val="24"/>
        </w:rPr>
        <w:tab/>
      </w:r>
      <w:r w:rsidR="00D43337" w:rsidRPr="003F3B6C">
        <w:rPr>
          <w:rFonts w:ascii="Arial" w:hAnsi="Arial" w:cs="Arial"/>
          <w:sz w:val="24"/>
          <w:szCs w:val="24"/>
        </w:rPr>
        <w:t>for ejectment;</w:t>
      </w:r>
    </w:p>
    <w:p w14:paraId="241AD9E8" w14:textId="77777777" w:rsidR="00D43337" w:rsidRPr="00477003" w:rsidRDefault="00D43337" w:rsidP="001A60DF">
      <w:pPr>
        <w:ind w:firstLine="720"/>
        <w:jc w:val="both"/>
        <w:rPr>
          <w:rFonts w:ascii="Arial" w:hAnsi="Arial" w:cs="Arial"/>
          <w:sz w:val="24"/>
          <w:szCs w:val="24"/>
        </w:rPr>
      </w:pPr>
      <w:r w:rsidRPr="00477003">
        <w:rPr>
          <w:rFonts w:ascii="Arial" w:hAnsi="Arial" w:cs="Arial"/>
          <w:sz w:val="24"/>
          <w:szCs w:val="24"/>
        </w:rPr>
        <w:t>together with any claim for interest and costs.</w:t>
      </w:r>
    </w:p>
    <w:p w14:paraId="35265D2B" w14:textId="77777777" w:rsidR="00D43337" w:rsidRPr="00477003" w:rsidRDefault="00D43337" w:rsidP="001A60DF">
      <w:pPr>
        <w:jc w:val="both"/>
        <w:rPr>
          <w:rFonts w:ascii="Arial" w:hAnsi="Arial" w:cs="Arial"/>
          <w:sz w:val="24"/>
          <w:szCs w:val="24"/>
        </w:rPr>
      </w:pPr>
      <w:r w:rsidRPr="00477003">
        <w:rPr>
          <w:rFonts w:ascii="Arial" w:hAnsi="Arial" w:cs="Arial"/>
          <w:sz w:val="24"/>
          <w:szCs w:val="24"/>
        </w:rPr>
        <w:tab/>
      </w:r>
    </w:p>
    <w:p w14:paraId="1BD103D4" w14:textId="46343EBA" w:rsidR="00D43337" w:rsidRPr="003F3B6C" w:rsidRDefault="003F3B6C" w:rsidP="003F3B6C">
      <w:pPr>
        <w:tabs>
          <w:tab w:val="left" w:pos="1134"/>
        </w:tabs>
        <w:ind w:left="1080" w:hanging="360"/>
        <w:jc w:val="both"/>
        <w:rPr>
          <w:rFonts w:ascii="Arial" w:hAnsi="Arial" w:cs="Arial"/>
          <w:sz w:val="24"/>
          <w:szCs w:val="24"/>
        </w:rPr>
      </w:pPr>
      <w:r w:rsidRPr="00477003">
        <w:rPr>
          <w:rFonts w:ascii="Arial" w:hAnsi="Arial" w:cs="Arial"/>
          <w:sz w:val="24"/>
          <w:szCs w:val="24"/>
        </w:rPr>
        <w:t>(2)</w:t>
      </w:r>
      <w:r w:rsidRPr="00477003">
        <w:rPr>
          <w:rFonts w:ascii="Arial" w:hAnsi="Arial" w:cs="Arial"/>
          <w:sz w:val="24"/>
          <w:szCs w:val="24"/>
        </w:rPr>
        <w:tab/>
      </w:r>
      <w:r w:rsidR="00D43337" w:rsidRPr="003F3B6C">
        <w:rPr>
          <w:rFonts w:ascii="Arial" w:hAnsi="Arial" w:cs="Arial"/>
          <w:sz w:val="24"/>
          <w:szCs w:val="24"/>
        </w:rPr>
        <w:t>(a) Within 15 days after the date of delivery of the plea, the plaintiff shall deliver a notice of application for summary judgment, together with an affidavit made by the plaintiff or by any other person who can swear positively to the facts;</w:t>
      </w:r>
    </w:p>
    <w:p w14:paraId="3C8CA140" w14:textId="77777777" w:rsidR="00D43337" w:rsidRPr="00477003" w:rsidRDefault="00D43337" w:rsidP="001A60DF">
      <w:pPr>
        <w:pStyle w:val="ListParagraph"/>
        <w:tabs>
          <w:tab w:val="left" w:pos="1134"/>
        </w:tabs>
        <w:ind w:left="1080"/>
        <w:jc w:val="both"/>
        <w:rPr>
          <w:rFonts w:ascii="Arial" w:hAnsi="Arial" w:cs="Arial"/>
          <w:sz w:val="24"/>
          <w:szCs w:val="24"/>
        </w:rPr>
      </w:pPr>
      <w:r w:rsidRPr="00477003">
        <w:rPr>
          <w:rFonts w:ascii="Arial" w:hAnsi="Arial" w:cs="Arial"/>
          <w:sz w:val="24"/>
          <w:szCs w:val="24"/>
        </w:rPr>
        <w:t>(b) The plaintiff shall, in the affidavit referred to in subrule (2)(a) verify the cause of action and the amount, if any, claimed, and identify any point of law relied upon and the facts upon which the plaintiff's claim is based, and explain briefly why the defence as pleaded does not raise any issue for trial;</w:t>
      </w:r>
    </w:p>
    <w:p w14:paraId="7A12E7CB" w14:textId="77777777" w:rsidR="00D43337" w:rsidRPr="00477003" w:rsidRDefault="00D43337" w:rsidP="001A60DF">
      <w:pPr>
        <w:pStyle w:val="ListParagraph"/>
        <w:tabs>
          <w:tab w:val="left" w:pos="1134"/>
        </w:tabs>
        <w:ind w:left="1080"/>
        <w:jc w:val="both"/>
        <w:rPr>
          <w:rFonts w:ascii="Arial" w:hAnsi="Arial" w:cs="Arial"/>
          <w:sz w:val="24"/>
          <w:szCs w:val="24"/>
        </w:rPr>
      </w:pPr>
      <w:r w:rsidRPr="00477003">
        <w:rPr>
          <w:rFonts w:ascii="Arial" w:hAnsi="Arial" w:cs="Arial"/>
          <w:sz w:val="24"/>
          <w:szCs w:val="24"/>
        </w:rPr>
        <w:t>(c)</w:t>
      </w:r>
      <w:r w:rsidRPr="00477003">
        <w:rPr>
          <w:rFonts w:ascii="Arial" w:hAnsi="Arial" w:cs="Arial"/>
          <w:sz w:val="24"/>
          <w:szCs w:val="24"/>
        </w:rPr>
        <w:tab/>
        <w:t xml:space="preserve">If the claim is founded on a liquid document a copy of the document shall be annexed to such affidavit and the notice of application for summary </w:t>
      </w:r>
      <w:r w:rsidRPr="00477003">
        <w:rPr>
          <w:rFonts w:ascii="Arial" w:hAnsi="Arial" w:cs="Arial"/>
          <w:sz w:val="24"/>
          <w:szCs w:val="24"/>
        </w:rPr>
        <w:lastRenderedPageBreak/>
        <w:t>judgment shall state that the application will be set down for hearing on a stated day not being less than 15 days from the date of the delivery thereof.</w:t>
      </w:r>
    </w:p>
    <w:p w14:paraId="425344E4" w14:textId="77777777" w:rsidR="00D43337" w:rsidRPr="00477003" w:rsidRDefault="00D43337" w:rsidP="001A60DF">
      <w:pPr>
        <w:tabs>
          <w:tab w:val="left" w:pos="1134"/>
        </w:tabs>
        <w:ind w:left="720"/>
        <w:jc w:val="both"/>
        <w:rPr>
          <w:rFonts w:ascii="Arial" w:hAnsi="Arial" w:cs="Arial"/>
          <w:sz w:val="24"/>
          <w:szCs w:val="24"/>
        </w:rPr>
      </w:pPr>
    </w:p>
    <w:p w14:paraId="0F86B945" w14:textId="7869EAAB" w:rsidR="00D43337" w:rsidRPr="00477003" w:rsidRDefault="00D43337" w:rsidP="001A60DF">
      <w:pPr>
        <w:tabs>
          <w:tab w:val="left" w:pos="1134"/>
        </w:tabs>
        <w:ind w:firstLine="720"/>
        <w:jc w:val="both"/>
        <w:rPr>
          <w:rFonts w:ascii="Arial" w:hAnsi="Arial" w:cs="Arial"/>
          <w:sz w:val="24"/>
          <w:szCs w:val="24"/>
        </w:rPr>
      </w:pPr>
      <w:r w:rsidRPr="00477003">
        <w:rPr>
          <w:rFonts w:ascii="Arial" w:hAnsi="Arial" w:cs="Arial"/>
          <w:sz w:val="24"/>
          <w:szCs w:val="24"/>
        </w:rPr>
        <w:t>(3) The defendant may</w:t>
      </w:r>
    </w:p>
    <w:p w14:paraId="3E7E48C2" w14:textId="77777777" w:rsidR="00D43337" w:rsidRPr="00477003" w:rsidRDefault="00D43337" w:rsidP="001A60DF">
      <w:pPr>
        <w:tabs>
          <w:tab w:val="left" w:pos="1134"/>
        </w:tabs>
        <w:ind w:left="1134"/>
        <w:jc w:val="both"/>
        <w:rPr>
          <w:rFonts w:ascii="Arial" w:hAnsi="Arial" w:cs="Arial"/>
          <w:sz w:val="24"/>
          <w:szCs w:val="24"/>
        </w:rPr>
      </w:pPr>
      <w:r w:rsidRPr="00477003">
        <w:rPr>
          <w:rFonts w:ascii="Arial" w:hAnsi="Arial" w:cs="Arial"/>
          <w:sz w:val="24"/>
          <w:szCs w:val="24"/>
        </w:rPr>
        <w:t>(a) give security to the plaintiff to the satisfaction of the court for any judgment including costs which may be given; or</w:t>
      </w:r>
    </w:p>
    <w:p w14:paraId="0DBA1944" w14:textId="77777777" w:rsidR="00D43337" w:rsidRPr="00477003" w:rsidRDefault="00D43337" w:rsidP="001A60DF">
      <w:pPr>
        <w:tabs>
          <w:tab w:val="left" w:pos="1134"/>
        </w:tabs>
        <w:ind w:left="1134"/>
        <w:jc w:val="both"/>
        <w:rPr>
          <w:rFonts w:ascii="Arial" w:hAnsi="Arial" w:cs="Arial"/>
          <w:sz w:val="24"/>
          <w:szCs w:val="24"/>
        </w:rPr>
      </w:pPr>
      <w:r w:rsidRPr="00477003">
        <w:rPr>
          <w:rFonts w:ascii="Arial" w:hAnsi="Arial" w:cs="Arial"/>
          <w:sz w:val="24"/>
          <w:szCs w:val="24"/>
        </w:rPr>
        <w:t>(b) 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such affidavit or evidence shall disclose fully the nature and grounds of the defence and the material facts relied upon thereof.</w:t>
      </w:r>
    </w:p>
    <w:p w14:paraId="3767F090" w14:textId="77777777" w:rsidR="00D43337" w:rsidRPr="00477003" w:rsidRDefault="00D43337" w:rsidP="001A60DF">
      <w:pPr>
        <w:tabs>
          <w:tab w:val="left" w:pos="1134"/>
        </w:tabs>
        <w:jc w:val="both"/>
        <w:rPr>
          <w:rFonts w:ascii="Arial" w:hAnsi="Arial" w:cs="Arial"/>
          <w:sz w:val="24"/>
          <w:szCs w:val="24"/>
        </w:rPr>
      </w:pPr>
      <w:r w:rsidRPr="00477003">
        <w:rPr>
          <w:rFonts w:ascii="Arial" w:hAnsi="Arial" w:cs="Arial"/>
          <w:sz w:val="24"/>
          <w:szCs w:val="24"/>
        </w:rPr>
        <w:tab/>
      </w:r>
    </w:p>
    <w:p w14:paraId="29849A42" w14:textId="77777777" w:rsidR="00D43337" w:rsidRPr="00477003" w:rsidRDefault="00D43337" w:rsidP="001A60DF">
      <w:pPr>
        <w:tabs>
          <w:tab w:val="left" w:pos="1134"/>
        </w:tabs>
        <w:ind w:left="1134" w:hanging="425"/>
        <w:jc w:val="both"/>
        <w:rPr>
          <w:rFonts w:ascii="Arial" w:hAnsi="Arial" w:cs="Arial"/>
          <w:sz w:val="24"/>
          <w:szCs w:val="24"/>
        </w:rPr>
      </w:pPr>
      <w:r w:rsidRPr="00477003">
        <w:rPr>
          <w:rFonts w:ascii="Arial" w:hAnsi="Arial" w:cs="Arial"/>
          <w:sz w:val="24"/>
          <w:szCs w:val="24"/>
        </w:rPr>
        <w:t>(4) No evidence may be adduced by the plaintiff otherwise than by the affidavit referred to in subrule (2), nor may either party cross-examine any person who gives evidence orally or on affidavit: Provided that the court may put to any person who gives oral evidence such questions as it considers may elucidate the matter.</w:t>
      </w:r>
    </w:p>
    <w:p w14:paraId="0FF0AE07" w14:textId="77777777" w:rsidR="00C16BEE" w:rsidRDefault="00C16BEE" w:rsidP="001A60DF">
      <w:pPr>
        <w:jc w:val="both"/>
        <w:rPr>
          <w:rFonts w:ascii="Arial" w:hAnsi="Arial" w:cs="Arial"/>
          <w:sz w:val="24"/>
          <w:szCs w:val="24"/>
        </w:rPr>
      </w:pPr>
    </w:p>
    <w:p w14:paraId="11B7E9E7" w14:textId="358147CD" w:rsidR="00D437B8" w:rsidRPr="003F3B6C" w:rsidRDefault="003F3B6C" w:rsidP="003F3B6C">
      <w:pPr>
        <w:jc w:val="both"/>
        <w:rPr>
          <w:rFonts w:ascii="Arial" w:hAnsi="Arial" w:cs="Arial"/>
          <w:sz w:val="24"/>
          <w:szCs w:val="24"/>
        </w:rPr>
      </w:pPr>
      <w:r w:rsidRPr="00477003">
        <w:rPr>
          <w:rFonts w:ascii="Arial" w:hAnsi="Arial" w:cs="Arial"/>
          <w:sz w:val="24"/>
          <w:szCs w:val="24"/>
        </w:rPr>
        <w:t>[24]</w:t>
      </w:r>
      <w:r w:rsidRPr="00477003">
        <w:rPr>
          <w:rFonts w:ascii="Arial" w:hAnsi="Arial" w:cs="Arial"/>
          <w:sz w:val="24"/>
          <w:szCs w:val="24"/>
        </w:rPr>
        <w:tab/>
      </w:r>
      <w:r w:rsidR="00D437B8" w:rsidRPr="003F3B6C">
        <w:rPr>
          <w:rFonts w:ascii="Arial" w:hAnsi="Arial" w:cs="Arial"/>
          <w:sz w:val="24"/>
          <w:szCs w:val="24"/>
        </w:rPr>
        <w:t xml:space="preserve">Despite the changes introduced by the amendment of rules governing summary judgement, </w:t>
      </w:r>
      <w:r w:rsidR="00D437B8" w:rsidRPr="003F3B6C">
        <w:rPr>
          <w:rFonts w:ascii="Arial" w:hAnsi="Arial" w:cs="Arial"/>
          <w:i/>
          <w:iCs/>
          <w:sz w:val="24"/>
          <w:szCs w:val="24"/>
        </w:rPr>
        <w:t>Maharaj v Barclays National Bank Limited</w:t>
      </w:r>
      <w:r w:rsidR="00D437B8" w:rsidRPr="00477003">
        <w:rPr>
          <w:rStyle w:val="FootnoteReference"/>
          <w:rFonts w:ascii="Arial" w:hAnsi="Arial" w:cs="Arial"/>
          <w:sz w:val="24"/>
          <w:szCs w:val="24"/>
        </w:rPr>
        <w:footnoteReference w:id="1"/>
      </w:r>
      <w:r w:rsidR="00D437B8" w:rsidRPr="003F3B6C">
        <w:rPr>
          <w:rFonts w:ascii="Arial" w:hAnsi="Arial" w:cs="Arial"/>
          <w:sz w:val="24"/>
          <w:szCs w:val="24"/>
        </w:rPr>
        <w:t xml:space="preserve"> remains authoritative. Therein, Corbet J said the following:</w:t>
      </w:r>
    </w:p>
    <w:p w14:paraId="579506E0" w14:textId="77777777" w:rsidR="00D437B8" w:rsidRPr="00477003" w:rsidRDefault="00D437B8" w:rsidP="00D437B8">
      <w:pPr>
        <w:pStyle w:val="ListParagraph"/>
        <w:jc w:val="both"/>
        <w:rPr>
          <w:rFonts w:ascii="Arial" w:hAnsi="Arial" w:cs="Arial"/>
          <w:sz w:val="24"/>
          <w:szCs w:val="24"/>
        </w:rPr>
      </w:pPr>
    </w:p>
    <w:p w14:paraId="0B35B5EA" w14:textId="62425814" w:rsidR="00D437B8" w:rsidRDefault="00D437B8" w:rsidP="00D437B8">
      <w:pPr>
        <w:pStyle w:val="ListParagraph"/>
        <w:jc w:val="both"/>
        <w:rPr>
          <w:rFonts w:ascii="Arial" w:hAnsi="Arial" w:cs="Arial"/>
          <w:sz w:val="24"/>
          <w:szCs w:val="24"/>
        </w:rPr>
      </w:pPr>
      <w:r w:rsidRPr="00477003">
        <w:rPr>
          <w:rFonts w:ascii="Arial" w:hAnsi="Arial" w:cs="Arial"/>
          <w:sz w:val="24"/>
          <w:szCs w:val="24"/>
        </w:rPr>
        <w:t xml:space="preserve">Accordingly, one of the ways in which a defendant may successfully oppose summary judgment is by satisfying the Court by affidavit that he has a bona fide defence to the claim. Whether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w:t>
      </w:r>
      <w:r w:rsidRPr="00477003">
        <w:rPr>
          <w:rFonts w:ascii="Arial" w:hAnsi="Arial" w:cs="Arial"/>
          <w:sz w:val="24"/>
          <w:szCs w:val="24"/>
        </w:rPr>
        <w:lastRenderedPageBreak/>
        <w:t>founded, and (b) whether on the facts so disclosed the defendant appears to have as either whole or part of the claim, a defence which is both bona fide and good in law</w:t>
      </w:r>
      <w:r>
        <w:rPr>
          <w:rFonts w:ascii="Arial" w:hAnsi="Arial" w:cs="Arial"/>
          <w:sz w:val="24"/>
          <w:szCs w:val="24"/>
        </w:rPr>
        <w:t>.</w:t>
      </w:r>
    </w:p>
    <w:p w14:paraId="2639DF1E" w14:textId="1531524D" w:rsidR="006276BB" w:rsidRDefault="006276BB" w:rsidP="00D437B8">
      <w:pPr>
        <w:pStyle w:val="ListParagraph"/>
        <w:jc w:val="both"/>
        <w:rPr>
          <w:rFonts w:ascii="Arial" w:hAnsi="Arial" w:cs="Arial"/>
          <w:sz w:val="24"/>
          <w:szCs w:val="24"/>
        </w:rPr>
      </w:pPr>
    </w:p>
    <w:p w14:paraId="202F03A1" w14:textId="77777777" w:rsidR="006276BB" w:rsidRPr="00477003" w:rsidRDefault="006276BB" w:rsidP="00D437B8">
      <w:pPr>
        <w:pStyle w:val="ListParagraph"/>
        <w:jc w:val="both"/>
        <w:rPr>
          <w:rFonts w:ascii="Arial" w:hAnsi="Arial" w:cs="Arial"/>
          <w:sz w:val="24"/>
          <w:szCs w:val="24"/>
        </w:rPr>
      </w:pPr>
    </w:p>
    <w:p w14:paraId="69A8F47A" w14:textId="77777777" w:rsidR="00D437B8" w:rsidRPr="00477003" w:rsidRDefault="00D437B8" w:rsidP="001A60DF">
      <w:pPr>
        <w:jc w:val="both"/>
        <w:rPr>
          <w:rFonts w:ascii="Arial" w:hAnsi="Arial" w:cs="Arial"/>
          <w:sz w:val="24"/>
          <w:szCs w:val="24"/>
        </w:rPr>
      </w:pPr>
    </w:p>
    <w:p w14:paraId="550D7932" w14:textId="1BD813E6" w:rsidR="00BD084E" w:rsidRDefault="00BD084E" w:rsidP="00BD084E">
      <w:pPr>
        <w:pStyle w:val="ListParagraph"/>
        <w:ind w:left="0"/>
        <w:jc w:val="both"/>
        <w:rPr>
          <w:rFonts w:ascii="Arial" w:hAnsi="Arial" w:cs="Arial"/>
          <w:b/>
          <w:bCs/>
          <w:sz w:val="24"/>
          <w:szCs w:val="24"/>
        </w:rPr>
      </w:pPr>
      <w:r>
        <w:rPr>
          <w:rFonts w:ascii="Arial" w:hAnsi="Arial" w:cs="Arial"/>
          <w:b/>
          <w:bCs/>
          <w:sz w:val="24"/>
          <w:szCs w:val="24"/>
        </w:rPr>
        <w:t xml:space="preserve">Discussion </w:t>
      </w:r>
    </w:p>
    <w:p w14:paraId="352EB3DA" w14:textId="77777777" w:rsidR="002F11A7" w:rsidRDefault="002F11A7" w:rsidP="00BD084E">
      <w:pPr>
        <w:pStyle w:val="ListParagraph"/>
        <w:ind w:left="0"/>
        <w:jc w:val="both"/>
        <w:rPr>
          <w:rFonts w:ascii="Arial" w:hAnsi="Arial" w:cs="Arial"/>
          <w:sz w:val="24"/>
          <w:szCs w:val="24"/>
        </w:rPr>
      </w:pPr>
    </w:p>
    <w:p w14:paraId="5B5BCC06" w14:textId="44AA786C" w:rsidR="003E15D7" w:rsidRPr="003F3B6C" w:rsidRDefault="003F3B6C" w:rsidP="003F3B6C">
      <w:pPr>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E219A" w:rsidRPr="003F3B6C">
        <w:rPr>
          <w:rFonts w:ascii="Arial" w:hAnsi="Arial" w:cs="Arial"/>
          <w:sz w:val="24"/>
          <w:szCs w:val="24"/>
        </w:rPr>
        <w:t xml:space="preserve">The </w:t>
      </w:r>
      <w:r w:rsidR="002F500B" w:rsidRPr="003F3B6C">
        <w:rPr>
          <w:rFonts w:ascii="Arial" w:hAnsi="Arial" w:cs="Arial"/>
          <w:sz w:val="24"/>
          <w:szCs w:val="24"/>
        </w:rPr>
        <w:t>defendant’s</w:t>
      </w:r>
      <w:r w:rsidR="00BD084E" w:rsidRPr="003F3B6C">
        <w:rPr>
          <w:rFonts w:ascii="Arial" w:hAnsi="Arial" w:cs="Arial"/>
          <w:sz w:val="24"/>
          <w:szCs w:val="24"/>
        </w:rPr>
        <w:t xml:space="preserve"> defences</w:t>
      </w:r>
      <w:r w:rsidR="0009655C" w:rsidRPr="003F3B6C">
        <w:rPr>
          <w:rFonts w:ascii="Arial" w:hAnsi="Arial" w:cs="Arial"/>
          <w:sz w:val="24"/>
          <w:szCs w:val="24"/>
        </w:rPr>
        <w:t xml:space="preserve"> briefly summarized are as follows</w:t>
      </w:r>
      <w:r w:rsidR="002F500B" w:rsidRPr="003F3B6C">
        <w:rPr>
          <w:rFonts w:ascii="Arial" w:hAnsi="Arial" w:cs="Arial"/>
          <w:sz w:val="24"/>
          <w:szCs w:val="24"/>
        </w:rPr>
        <w:t>;</w:t>
      </w:r>
    </w:p>
    <w:p w14:paraId="436E7D37" w14:textId="701E2B33" w:rsidR="00E666AD" w:rsidRPr="003F3B6C" w:rsidRDefault="003F3B6C" w:rsidP="003F3B6C">
      <w:pPr>
        <w:ind w:left="1440" w:hanging="360"/>
        <w:jc w:val="both"/>
        <w:rPr>
          <w:rFonts w:ascii="Arial" w:hAnsi="Arial" w:cs="Arial"/>
          <w:sz w:val="24"/>
          <w:szCs w:val="24"/>
        </w:rPr>
      </w:pPr>
      <w:r w:rsidRPr="00E666AD">
        <w:rPr>
          <w:rFonts w:ascii="Arial" w:hAnsi="Arial" w:cs="Arial"/>
          <w:sz w:val="24"/>
          <w:szCs w:val="24"/>
        </w:rPr>
        <w:t>i.</w:t>
      </w:r>
      <w:r w:rsidRPr="00E666AD">
        <w:rPr>
          <w:rFonts w:ascii="Arial" w:hAnsi="Arial" w:cs="Arial"/>
          <w:sz w:val="24"/>
          <w:szCs w:val="24"/>
        </w:rPr>
        <w:tab/>
      </w:r>
      <w:r w:rsidR="003E15D7" w:rsidRPr="003F3B6C">
        <w:rPr>
          <w:rFonts w:ascii="Arial" w:hAnsi="Arial" w:cs="Arial"/>
          <w:sz w:val="24"/>
          <w:szCs w:val="24"/>
        </w:rPr>
        <w:t>The National State of Disaster and the regulations imposed in terms of the Disaster Management Act</w:t>
      </w:r>
      <w:r w:rsidR="00A10361" w:rsidRPr="003F3B6C">
        <w:rPr>
          <w:rFonts w:ascii="Arial" w:hAnsi="Arial" w:cs="Arial"/>
          <w:sz w:val="24"/>
          <w:szCs w:val="24"/>
        </w:rPr>
        <w:t xml:space="preserve"> 57</w:t>
      </w:r>
      <w:r w:rsidR="003E15D7" w:rsidRPr="003F3B6C">
        <w:rPr>
          <w:rFonts w:ascii="Arial" w:hAnsi="Arial" w:cs="Arial"/>
          <w:sz w:val="24"/>
          <w:szCs w:val="24"/>
        </w:rPr>
        <w:t xml:space="preserve"> of 2002 made it impossible to trade profitable. Covid-19 pandemic affected the business negatively.</w:t>
      </w:r>
    </w:p>
    <w:p w14:paraId="1A701A46" w14:textId="07EA3903" w:rsidR="003E15D7" w:rsidRPr="003F3B6C" w:rsidRDefault="003F3B6C" w:rsidP="003F3B6C">
      <w:pPr>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E15D7" w:rsidRPr="003F3B6C">
        <w:rPr>
          <w:rFonts w:ascii="Arial" w:hAnsi="Arial" w:cs="Arial"/>
          <w:sz w:val="24"/>
          <w:szCs w:val="24"/>
        </w:rPr>
        <w:t xml:space="preserve">From January 2021 to July the defendants started to trade but the July unrests caused much damage to the business. At this point, they were already falling behind with rental payments and were struggling to keep up. </w:t>
      </w:r>
    </w:p>
    <w:p w14:paraId="54FDA79E" w14:textId="77777777" w:rsidR="00E666AD" w:rsidRDefault="00E666AD" w:rsidP="00E666AD">
      <w:pPr>
        <w:pStyle w:val="ListParagraph"/>
        <w:ind w:left="1440"/>
        <w:jc w:val="both"/>
        <w:rPr>
          <w:rFonts w:ascii="Arial" w:hAnsi="Arial" w:cs="Arial"/>
          <w:sz w:val="24"/>
          <w:szCs w:val="24"/>
        </w:rPr>
      </w:pPr>
    </w:p>
    <w:p w14:paraId="11A401E2" w14:textId="5F986867" w:rsidR="00E666AD" w:rsidRPr="00A10361" w:rsidRDefault="00E666AD" w:rsidP="00E666AD">
      <w:pPr>
        <w:jc w:val="both"/>
        <w:rPr>
          <w:rFonts w:ascii="Arial" w:hAnsi="Arial" w:cs="Arial"/>
          <w:b/>
          <w:bCs/>
          <w:sz w:val="24"/>
          <w:szCs w:val="24"/>
        </w:rPr>
      </w:pPr>
      <w:r w:rsidRPr="00A10361">
        <w:rPr>
          <w:rFonts w:ascii="Arial" w:hAnsi="Arial" w:cs="Arial"/>
          <w:b/>
          <w:bCs/>
          <w:sz w:val="24"/>
          <w:szCs w:val="24"/>
        </w:rPr>
        <w:t>Covid -19 Pandemic and its effect</w:t>
      </w:r>
    </w:p>
    <w:p w14:paraId="035094A5" w14:textId="77777777" w:rsidR="003E15D7" w:rsidRPr="00A10361" w:rsidRDefault="003E15D7" w:rsidP="003E15D7">
      <w:pPr>
        <w:pStyle w:val="ListParagraph"/>
        <w:ind w:left="1185"/>
        <w:jc w:val="both"/>
        <w:rPr>
          <w:rFonts w:ascii="Arial" w:hAnsi="Arial" w:cs="Arial"/>
          <w:b/>
          <w:bCs/>
          <w:sz w:val="24"/>
          <w:szCs w:val="24"/>
        </w:rPr>
      </w:pPr>
    </w:p>
    <w:p w14:paraId="085B551E" w14:textId="0D5C3513" w:rsidR="001C4F07" w:rsidRPr="003F3B6C" w:rsidRDefault="003F3B6C" w:rsidP="003F3B6C">
      <w:pPr>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C4F07" w:rsidRPr="003F3B6C">
        <w:rPr>
          <w:rFonts w:ascii="Arial" w:hAnsi="Arial" w:cs="Arial"/>
          <w:sz w:val="24"/>
          <w:szCs w:val="24"/>
        </w:rPr>
        <w:t>On 15 March 2020, the head of National Disaster Management Centre after assessing the potential magnitude and severity of Covid-19 pandemic classified the pandemic as a national disaster in terms of sec 23(1) (b) of National Disaster Management Act 57 of 2002.</w:t>
      </w:r>
    </w:p>
    <w:p w14:paraId="6C83D297" w14:textId="77777777" w:rsidR="00A10361" w:rsidRDefault="00A10361" w:rsidP="00A10361">
      <w:pPr>
        <w:pStyle w:val="ListParagraph"/>
        <w:ind w:left="0"/>
        <w:jc w:val="both"/>
        <w:rPr>
          <w:rFonts w:ascii="Arial" w:hAnsi="Arial" w:cs="Arial"/>
          <w:sz w:val="24"/>
          <w:szCs w:val="24"/>
        </w:rPr>
      </w:pPr>
    </w:p>
    <w:p w14:paraId="63733F82" w14:textId="023A7F57" w:rsidR="00AD64DE" w:rsidRPr="003F3B6C" w:rsidRDefault="003F3B6C" w:rsidP="003F3B6C">
      <w:pPr>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C4F07" w:rsidRPr="003F3B6C">
        <w:rPr>
          <w:rFonts w:ascii="Arial" w:hAnsi="Arial" w:cs="Arial"/>
          <w:sz w:val="24"/>
          <w:szCs w:val="24"/>
        </w:rPr>
        <w:t xml:space="preserve"> On the same </w:t>
      </w:r>
      <w:r w:rsidR="00AD64DE" w:rsidRPr="003F3B6C">
        <w:rPr>
          <w:rFonts w:ascii="Arial" w:hAnsi="Arial" w:cs="Arial"/>
          <w:sz w:val="24"/>
          <w:szCs w:val="24"/>
        </w:rPr>
        <w:t>day,</w:t>
      </w:r>
      <w:r w:rsidR="00CA3ADB" w:rsidRPr="003F3B6C">
        <w:rPr>
          <w:rFonts w:ascii="Arial" w:hAnsi="Arial" w:cs="Arial"/>
          <w:sz w:val="24"/>
          <w:szCs w:val="24"/>
        </w:rPr>
        <w:t xml:space="preserve"> Dr Nkosazana </w:t>
      </w:r>
      <w:r w:rsidR="00AD64DE" w:rsidRPr="003F3B6C">
        <w:rPr>
          <w:rFonts w:ascii="Arial" w:hAnsi="Arial" w:cs="Arial"/>
          <w:sz w:val="24"/>
          <w:szCs w:val="24"/>
        </w:rPr>
        <w:t>Zuma,</w:t>
      </w:r>
      <w:r w:rsidR="00CA3ADB" w:rsidRPr="003F3B6C">
        <w:rPr>
          <w:rFonts w:ascii="Arial" w:hAnsi="Arial" w:cs="Arial"/>
          <w:sz w:val="24"/>
          <w:szCs w:val="24"/>
        </w:rPr>
        <w:t xml:space="preserve"> in her capacity as the </w:t>
      </w:r>
      <w:r w:rsidR="00AD64DE" w:rsidRPr="003F3B6C">
        <w:rPr>
          <w:rFonts w:ascii="Arial" w:hAnsi="Arial" w:cs="Arial"/>
          <w:sz w:val="24"/>
          <w:szCs w:val="24"/>
        </w:rPr>
        <w:t>Minister of Co</w:t>
      </w:r>
      <w:r w:rsidR="00CA3ADB" w:rsidRPr="003F3B6C">
        <w:rPr>
          <w:rFonts w:ascii="Arial" w:hAnsi="Arial" w:cs="Arial"/>
          <w:sz w:val="24"/>
          <w:szCs w:val="24"/>
        </w:rPr>
        <w:t>-Operative Govern</w:t>
      </w:r>
      <w:r w:rsidR="00AD64DE" w:rsidRPr="003F3B6C">
        <w:rPr>
          <w:rFonts w:ascii="Arial" w:hAnsi="Arial" w:cs="Arial"/>
          <w:sz w:val="24"/>
          <w:szCs w:val="24"/>
        </w:rPr>
        <w:t xml:space="preserve">ance and Traditional Affairs </w:t>
      </w:r>
      <w:r w:rsidR="00CA3ADB" w:rsidRPr="003F3B6C">
        <w:rPr>
          <w:rFonts w:ascii="Arial" w:hAnsi="Arial" w:cs="Arial"/>
          <w:sz w:val="24"/>
          <w:szCs w:val="24"/>
        </w:rPr>
        <w:t xml:space="preserve">declared </w:t>
      </w:r>
      <w:r w:rsidR="001C4F07" w:rsidRPr="003F3B6C">
        <w:rPr>
          <w:rFonts w:ascii="Arial" w:hAnsi="Arial" w:cs="Arial"/>
          <w:sz w:val="24"/>
          <w:szCs w:val="24"/>
        </w:rPr>
        <w:t xml:space="preserve">a national </w:t>
      </w:r>
      <w:r w:rsidR="00CA3ADB" w:rsidRPr="003F3B6C">
        <w:rPr>
          <w:rFonts w:ascii="Arial" w:hAnsi="Arial" w:cs="Arial"/>
          <w:sz w:val="24"/>
          <w:szCs w:val="24"/>
        </w:rPr>
        <w:t xml:space="preserve">state of disaster after </w:t>
      </w:r>
      <w:r w:rsidR="00AD64DE" w:rsidRPr="003F3B6C">
        <w:rPr>
          <w:rFonts w:ascii="Arial" w:hAnsi="Arial" w:cs="Arial"/>
          <w:sz w:val="24"/>
          <w:szCs w:val="24"/>
        </w:rPr>
        <w:t>considering the magnitude and severity of Covid-19.</w:t>
      </w:r>
    </w:p>
    <w:p w14:paraId="62310788" w14:textId="77777777" w:rsidR="00641B88" w:rsidRPr="00AD64DE" w:rsidRDefault="00641B88" w:rsidP="00641B88">
      <w:pPr>
        <w:pStyle w:val="ListParagraph"/>
        <w:ind w:left="0"/>
        <w:jc w:val="both"/>
        <w:rPr>
          <w:rFonts w:ascii="Arial" w:hAnsi="Arial" w:cs="Arial"/>
          <w:sz w:val="24"/>
          <w:szCs w:val="24"/>
        </w:rPr>
      </w:pPr>
    </w:p>
    <w:p w14:paraId="011667F8" w14:textId="047ADEED" w:rsidR="00641B88" w:rsidRPr="003F3B6C" w:rsidRDefault="003F3B6C" w:rsidP="003F3B6C">
      <w:pPr>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47790" w:rsidRPr="003F3B6C">
        <w:rPr>
          <w:rFonts w:ascii="Arial" w:hAnsi="Arial" w:cs="Arial"/>
          <w:sz w:val="24"/>
          <w:szCs w:val="24"/>
        </w:rPr>
        <w:t xml:space="preserve">It was argued on behalf of the defendants that the Covid-19 pandemic and lock down regulations </w:t>
      </w:r>
      <w:r w:rsidR="00641B88" w:rsidRPr="003F3B6C">
        <w:rPr>
          <w:rFonts w:ascii="Arial" w:hAnsi="Arial" w:cs="Arial"/>
          <w:sz w:val="24"/>
          <w:szCs w:val="24"/>
        </w:rPr>
        <w:t xml:space="preserve">made </w:t>
      </w:r>
      <w:r w:rsidR="00D51277" w:rsidRPr="003F3B6C">
        <w:rPr>
          <w:rFonts w:ascii="Arial" w:hAnsi="Arial" w:cs="Arial"/>
          <w:sz w:val="24"/>
          <w:szCs w:val="24"/>
        </w:rPr>
        <w:t xml:space="preserve">it </w:t>
      </w:r>
      <w:r w:rsidR="00641B88" w:rsidRPr="003F3B6C">
        <w:rPr>
          <w:rFonts w:ascii="Arial" w:hAnsi="Arial" w:cs="Arial"/>
          <w:sz w:val="24"/>
          <w:szCs w:val="24"/>
        </w:rPr>
        <w:t>impossible</w:t>
      </w:r>
      <w:r w:rsidR="00F47790" w:rsidRPr="003F3B6C">
        <w:rPr>
          <w:rFonts w:ascii="Arial" w:hAnsi="Arial" w:cs="Arial"/>
          <w:sz w:val="24"/>
          <w:szCs w:val="24"/>
        </w:rPr>
        <w:t xml:space="preserve"> for the first respondent </w:t>
      </w:r>
      <w:r w:rsidR="00AD64DE" w:rsidRPr="003F3B6C">
        <w:rPr>
          <w:rFonts w:ascii="Arial" w:hAnsi="Arial" w:cs="Arial"/>
          <w:sz w:val="24"/>
          <w:szCs w:val="24"/>
        </w:rPr>
        <w:t xml:space="preserve">to </w:t>
      </w:r>
      <w:r w:rsidR="00641B88" w:rsidRPr="003F3B6C">
        <w:rPr>
          <w:rFonts w:ascii="Arial" w:hAnsi="Arial" w:cs="Arial"/>
          <w:sz w:val="24"/>
          <w:szCs w:val="24"/>
        </w:rPr>
        <w:t xml:space="preserve">trade because the regulations restricted the movement of the </w:t>
      </w:r>
      <w:r w:rsidR="00D51277" w:rsidRPr="003F3B6C">
        <w:rPr>
          <w:rFonts w:ascii="Arial" w:hAnsi="Arial" w:cs="Arial"/>
          <w:sz w:val="24"/>
          <w:szCs w:val="24"/>
        </w:rPr>
        <w:t>persons and</w:t>
      </w:r>
      <w:r w:rsidR="00641B88" w:rsidRPr="003F3B6C">
        <w:rPr>
          <w:rFonts w:ascii="Arial" w:hAnsi="Arial" w:cs="Arial"/>
          <w:sz w:val="24"/>
          <w:szCs w:val="24"/>
        </w:rPr>
        <w:t xml:space="preserve"> the defendant’s trade was dependant on people buying stock from the </w:t>
      </w:r>
      <w:r w:rsidR="00D51277" w:rsidRPr="003F3B6C">
        <w:rPr>
          <w:rFonts w:ascii="Arial" w:hAnsi="Arial" w:cs="Arial"/>
          <w:sz w:val="24"/>
          <w:szCs w:val="24"/>
        </w:rPr>
        <w:t>business.</w:t>
      </w:r>
    </w:p>
    <w:p w14:paraId="20F4D79C" w14:textId="77777777" w:rsidR="00641B88" w:rsidRDefault="00641B88" w:rsidP="00641B88">
      <w:pPr>
        <w:pStyle w:val="ListParagraph"/>
        <w:ind w:left="0"/>
        <w:jc w:val="both"/>
        <w:rPr>
          <w:rFonts w:ascii="Arial" w:hAnsi="Arial" w:cs="Arial"/>
          <w:sz w:val="24"/>
          <w:szCs w:val="24"/>
        </w:rPr>
      </w:pPr>
    </w:p>
    <w:p w14:paraId="32024900" w14:textId="0C7B493F" w:rsidR="00115CA0" w:rsidRPr="003F3B6C" w:rsidRDefault="003F3B6C" w:rsidP="003F3B6C">
      <w:pPr>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115CA0" w:rsidRPr="003F3B6C">
        <w:rPr>
          <w:rFonts w:ascii="Arial" w:hAnsi="Arial" w:cs="Arial"/>
          <w:sz w:val="24"/>
          <w:szCs w:val="24"/>
        </w:rPr>
        <w:t>It is common cause that the plaintiff leased to the first defendant commercially leased premises known as Shop 01-02, ground floor at Protea Point Shopping Centre, Ndaba Drive, Pretoria north, Soweto, Gauteng from April 2018.</w:t>
      </w:r>
    </w:p>
    <w:p w14:paraId="1CB75A32" w14:textId="77777777" w:rsidR="00115CA0" w:rsidRPr="00115CA0" w:rsidRDefault="00115CA0" w:rsidP="00115CA0">
      <w:pPr>
        <w:pStyle w:val="ListParagraph"/>
        <w:rPr>
          <w:rFonts w:ascii="Arial" w:hAnsi="Arial" w:cs="Arial"/>
          <w:sz w:val="24"/>
          <w:szCs w:val="24"/>
        </w:rPr>
      </w:pPr>
    </w:p>
    <w:p w14:paraId="2C5C2FB1" w14:textId="1769D7E4" w:rsidR="00ED0E5C" w:rsidRPr="003F3B6C" w:rsidRDefault="003F3B6C" w:rsidP="003F3B6C">
      <w:pPr>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15CA0" w:rsidRPr="003F3B6C">
        <w:rPr>
          <w:rFonts w:ascii="Arial" w:hAnsi="Arial" w:cs="Arial"/>
          <w:sz w:val="24"/>
          <w:szCs w:val="24"/>
        </w:rPr>
        <w:t xml:space="preserve">It is the defendant’s case that from March 2020 business was affected by the Covid-19 pandemic and the hard lockdown regulations made it impossible for it to trade. </w:t>
      </w:r>
      <w:r w:rsidR="00641B88" w:rsidRPr="003F3B6C">
        <w:rPr>
          <w:rFonts w:ascii="Arial" w:hAnsi="Arial" w:cs="Arial"/>
          <w:sz w:val="24"/>
          <w:szCs w:val="24"/>
        </w:rPr>
        <w:t>T</w:t>
      </w:r>
      <w:r w:rsidR="00F47790" w:rsidRPr="003F3B6C">
        <w:rPr>
          <w:rFonts w:ascii="Arial" w:hAnsi="Arial" w:cs="Arial"/>
          <w:sz w:val="24"/>
          <w:szCs w:val="24"/>
        </w:rPr>
        <w:t>he second</w:t>
      </w:r>
      <w:r w:rsidR="0009655C" w:rsidRPr="003F3B6C">
        <w:rPr>
          <w:rFonts w:ascii="Arial" w:hAnsi="Arial" w:cs="Arial"/>
          <w:sz w:val="24"/>
          <w:szCs w:val="24"/>
        </w:rPr>
        <w:t xml:space="preserve"> defendant sent</w:t>
      </w:r>
      <w:r w:rsidR="00ED0E5C" w:rsidRPr="003F3B6C">
        <w:rPr>
          <w:rFonts w:ascii="Arial" w:hAnsi="Arial" w:cs="Arial"/>
          <w:sz w:val="24"/>
          <w:szCs w:val="24"/>
        </w:rPr>
        <w:t xml:space="preserve"> </w:t>
      </w:r>
      <w:r w:rsidR="00115CA0" w:rsidRPr="003F3B6C">
        <w:rPr>
          <w:rFonts w:ascii="Arial" w:hAnsi="Arial" w:cs="Arial"/>
          <w:sz w:val="24"/>
          <w:szCs w:val="24"/>
        </w:rPr>
        <w:t xml:space="preserve">a </w:t>
      </w:r>
      <w:r w:rsidR="00ED0E5C" w:rsidRPr="003F3B6C">
        <w:rPr>
          <w:rFonts w:ascii="Arial" w:hAnsi="Arial" w:cs="Arial"/>
          <w:sz w:val="24"/>
          <w:szCs w:val="24"/>
        </w:rPr>
        <w:t xml:space="preserve">notice of termination of the lease agreement as early as 20 June 2021 to the </w:t>
      </w:r>
      <w:r w:rsidR="00115CA0" w:rsidRPr="003F3B6C">
        <w:rPr>
          <w:rFonts w:ascii="Arial" w:hAnsi="Arial" w:cs="Arial"/>
          <w:sz w:val="24"/>
          <w:szCs w:val="24"/>
        </w:rPr>
        <w:t>plaintiffs</w:t>
      </w:r>
      <w:r w:rsidR="00ED0E5C" w:rsidRPr="003F3B6C">
        <w:rPr>
          <w:rFonts w:ascii="Arial" w:hAnsi="Arial" w:cs="Arial"/>
          <w:sz w:val="24"/>
          <w:szCs w:val="24"/>
        </w:rPr>
        <w:t xml:space="preserve">. </w:t>
      </w:r>
      <w:r w:rsidR="00115CA0" w:rsidRPr="003F3B6C">
        <w:rPr>
          <w:rFonts w:ascii="Arial" w:hAnsi="Arial" w:cs="Arial"/>
          <w:sz w:val="24"/>
          <w:szCs w:val="24"/>
        </w:rPr>
        <w:t xml:space="preserve">The second defendant avers that the plaintiffs never responded to this email.  </w:t>
      </w:r>
      <w:r w:rsidR="00ED0E5C" w:rsidRPr="003F3B6C">
        <w:rPr>
          <w:rFonts w:ascii="Arial" w:hAnsi="Arial" w:cs="Arial"/>
          <w:sz w:val="24"/>
          <w:szCs w:val="24"/>
        </w:rPr>
        <w:t>Another follow up email was senton 31</w:t>
      </w:r>
      <w:r w:rsidR="00ED0E5C" w:rsidRPr="003F3B6C">
        <w:rPr>
          <w:rFonts w:ascii="Arial" w:hAnsi="Arial" w:cs="Arial"/>
          <w:sz w:val="24"/>
          <w:szCs w:val="24"/>
          <w:vertAlign w:val="superscript"/>
        </w:rPr>
        <w:t>st</w:t>
      </w:r>
      <w:r w:rsidR="00ED0E5C" w:rsidRPr="003F3B6C">
        <w:rPr>
          <w:rFonts w:ascii="Arial" w:hAnsi="Arial" w:cs="Arial"/>
          <w:sz w:val="24"/>
          <w:szCs w:val="24"/>
        </w:rPr>
        <w:t xml:space="preserve"> August</w:t>
      </w:r>
      <w:r w:rsidR="00DF4344" w:rsidRPr="003F3B6C">
        <w:rPr>
          <w:rFonts w:ascii="Arial" w:hAnsi="Arial" w:cs="Arial"/>
          <w:sz w:val="24"/>
          <w:szCs w:val="24"/>
        </w:rPr>
        <w:t xml:space="preserve"> 2021</w:t>
      </w:r>
      <w:r w:rsidR="00ED0E5C" w:rsidRPr="003F3B6C">
        <w:rPr>
          <w:rFonts w:ascii="Arial" w:hAnsi="Arial" w:cs="Arial"/>
          <w:sz w:val="24"/>
          <w:szCs w:val="24"/>
        </w:rPr>
        <w:t xml:space="preserve">, this was preceded by a conversation about termination of the lease agreement held between the second defendant and plaintiffs’ </w:t>
      </w:r>
      <w:r w:rsidR="002F500B" w:rsidRPr="003F3B6C">
        <w:rPr>
          <w:rFonts w:ascii="Arial" w:hAnsi="Arial" w:cs="Arial"/>
          <w:sz w:val="24"/>
          <w:szCs w:val="24"/>
        </w:rPr>
        <w:t>representatives’</w:t>
      </w:r>
      <w:r w:rsidR="00ED0E5C" w:rsidRPr="003F3B6C">
        <w:rPr>
          <w:rFonts w:ascii="Arial" w:hAnsi="Arial" w:cs="Arial"/>
          <w:sz w:val="24"/>
          <w:szCs w:val="24"/>
        </w:rPr>
        <w:t xml:space="preserve"> agents.</w:t>
      </w:r>
      <w:r w:rsidR="002F11A7" w:rsidRPr="003F3B6C">
        <w:rPr>
          <w:rFonts w:ascii="Arial" w:hAnsi="Arial" w:cs="Arial"/>
          <w:sz w:val="24"/>
          <w:szCs w:val="24"/>
        </w:rPr>
        <w:t xml:space="preserve"> At this stage, he also informed them that the first defendant is no longer trading at the premises </w:t>
      </w:r>
      <w:r w:rsidR="00DC1DE7" w:rsidRPr="003F3B6C">
        <w:rPr>
          <w:rFonts w:ascii="Arial" w:hAnsi="Arial" w:cs="Arial"/>
          <w:sz w:val="24"/>
          <w:szCs w:val="24"/>
        </w:rPr>
        <w:t xml:space="preserve">due to financial constraints </w:t>
      </w:r>
      <w:r w:rsidR="00DF4344" w:rsidRPr="003F3B6C">
        <w:rPr>
          <w:rFonts w:ascii="Arial" w:hAnsi="Arial" w:cs="Arial"/>
          <w:sz w:val="24"/>
          <w:szCs w:val="24"/>
        </w:rPr>
        <w:t>which was exacerbated by</w:t>
      </w:r>
      <w:r w:rsidR="00DC1DE7" w:rsidRPr="003F3B6C">
        <w:rPr>
          <w:rFonts w:ascii="Arial" w:hAnsi="Arial" w:cs="Arial"/>
          <w:sz w:val="24"/>
          <w:szCs w:val="24"/>
        </w:rPr>
        <w:t xml:space="preserve"> the July political unrest. </w:t>
      </w:r>
    </w:p>
    <w:p w14:paraId="6BC84D8B" w14:textId="77777777" w:rsidR="00920E72" w:rsidRPr="00920E72" w:rsidRDefault="00920E72" w:rsidP="00920E72">
      <w:pPr>
        <w:pStyle w:val="ListParagraph"/>
        <w:rPr>
          <w:rFonts w:ascii="Arial" w:hAnsi="Arial" w:cs="Arial"/>
          <w:sz w:val="24"/>
          <w:szCs w:val="24"/>
        </w:rPr>
      </w:pPr>
    </w:p>
    <w:p w14:paraId="06BBC02E" w14:textId="4EDA3306" w:rsidR="00920E72" w:rsidRPr="003F3B6C" w:rsidRDefault="003F3B6C" w:rsidP="003F3B6C">
      <w:pPr>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20E72" w:rsidRPr="003F3B6C">
        <w:rPr>
          <w:rFonts w:ascii="Arial" w:hAnsi="Arial" w:cs="Arial"/>
          <w:sz w:val="24"/>
          <w:szCs w:val="24"/>
        </w:rPr>
        <w:t xml:space="preserve">It seems from the email trajectory that </w:t>
      </w:r>
      <w:r w:rsidR="0091793F" w:rsidRPr="003F3B6C">
        <w:rPr>
          <w:rFonts w:ascii="Arial" w:hAnsi="Arial" w:cs="Arial"/>
          <w:sz w:val="24"/>
          <w:szCs w:val="24"/>
        </w:rPr>
        <w:t>the plaintiffs’ Ceranne Hitchens sent a mandate to re-let to the second defendant on 11</w:t>
      </w:r>
      <w:r w:rsidR="0091793F" w:rsidRPr="003F3B6C">
        <w:rPr>
          <w:rFonts w:ascii="Arial" w:hAnsi="Arial" w:cs="Arial"/>
          <w:sz w:val="24"/>
          <w:szCs w:val="24"/>
          <w:vertAlign w:val="superscript"/>
        </w:rPr>
        <w:t>th</w:t>
      </w:r>
      <w:r w:rsidR="0091793F" w:rsidRPr="003F3B6C">
        <w:rPr>
          <w:rFonts w:ascii="Arial" w:hAnsi="Arial" w:cs="Arial"/>
          <w:sz w:val="24"/>
          <w:szCs w:val="24"/>
        </w:rPr>
        <w:t xml:space="preserve"> August 2021. </w:t>
      </w:r>
      <w:r w:rsidR="00C75790" w:rsidRPr="003F3B6C">
        <w:rPr>
          <w:rFonts w:ascii="Arial" w:hAnsi="Arial" w:cs="Arial"/>
          <w:sz w:val="24"/>
          <w:szCs w:val="24"/>
        </w:rPr>
        <w:t xml:space="preserve">It is unclear when the mandate to re-let was sent back to </w:t>
      </w:r>
      <w:r w:rsidR="002E0AB9" w:rsidRPr="003F3B6C">
        <w:rPr>
          <w:rFonts w:ascii="Arial" w:hAnsi="Arial" w:cs="Arial"/>
          <w:sz w:val="24"/>
          <w:szCs w:val="24"/>
        </w:rPr>
        <w:t xml:space="preserve">the plaintiffs but it has the second defendant’s signature and dated </w:t>
      </w:r>
      <w:r w:rsidR="000B726F" w:rsidRPr="003F3B6C">
        <w:rPr>
          <w:rFonts w:ascii="Arial" w:hAnsi="Arial" w:cs="Arial"/>
          <w:sz w:val="24"/>
          <w:szCs w:val="24"/>
        </w:rPr>
        <w:t>8</w:t>
      </w:r>
      <w:r w:rsidR="000B726F" w:rsidRPr="003F3B6C">
        <w:rPr>
          <w:rFonts w:ascii="Arial" w:hAnsi="Arial" w:cs="Arial"/>
          <w:sz w:val="24"/>
          <w:szCs w:val="24"/>
          <w:vertAlign w:val="superscript"/>
        </w:rPr>
        <w:t>th</w:t>
      </w:r>
      <w:r w:rsidR="000B726F" w:rsidRPr="003F3B6C">
        <w:rPr>
          <w:rFonts w:ascii="Arial" w:hAnsi="Arial" w:cs="Arial"/>
          <w:sz w:val="24"/>
          <w:szCs w:val="24"/>
        </w:rPr>
        <w:t xml:space="preserve"> September 2021. </w:t>
      </w:r>
    </w:p>
    <w:p w14:paraId="3C9E4178" w14:textId="77777777" w:rsidR="000B726F" w:rsidRPr="000B726F" w:rsidRDefault="000B726F" w:rsidP="000B726F">
      <w:pPr>
        <w:pStyle w:val="ListParagraph"/>
        <w:rPr>
          <w:rFonts w:ascii="Arial" w:hAnsi="Arial" w:cs="Arial"/>
          <w:sz w:val="24"/>
          <w:szCs w:val="24"/>
        </w:rPr>
      </w:pPr>
    </w:p>
    <w:p w14:paraId="62BB0AE8" w14:textId="6133D40D" w:rsidR="000B726F" w:rsidRPr="003F3B6C" w:rsidRDefault="003F3B6C" w:rsidP="003F3B6C">
      <w:pPr>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B726F" w:rsidRPr="003F3B6C">
        <w:rPr>
          <w:rFonts w:ascii="Arial" w:hAnsi="Arial" w:cs="Arial"/>
          <w:sz w:val="24"/>
          <w:szCs w:val="24"/>
        </w:rPr>
        <w:t>It is common cause that the mandate to re-let was never signed by the plaintiffs</w:t>
      </w:r>
      <w:r w:rsidR="00DF4344" w:rsidRPr="003F3B6C">
        <w:rPr>
          <w:rFonts w:ascii="Arial" w:hAnsi="Arial" w:cs="Arial"/>
          <w:sz w:val="24"/>
          <w:szCs w:val="24"/>
        </w:rPr>
        <w:t>.</w:t>
      </w:r>
      <w:r w:rsidR="000B726F" w:rsidRPr="003F3B6C">
        <w:rPr>
          <w:rFonts w:ascii="Arial" w:hAnsi="Arial" w:cs="Arial"/>
          <w:sz w:val="24"/>
          <w:szCs w:val="24"/>
        </w:rPr>
        <w:t xml:space="preserve"> </w:t>
      </w:r>
    </w:p>
    <w:p w14:paraId="668A51DA" w14:textId="77777777" w:rsidR="000B726F" w:rsidRPr="000B726F" w:rsidRDefault="000B726F" w:rsidP="000B726F">
      <w:pPr>
        <w:pStyle w:val="ListParagraph"/>
        <w:rPr>
          <w:rFonts w:ascii="Arial" w:hAnsi="Arial" w:cs="Arial"/>
          <w:sz w:val="24"/>
          <w:szCs w:val="24"/>
        </w:rPr>
      </w:pPr>
    </w:p>
    <w:p w14:paraId="7B05FDB0" w14:textId="77AD1D01" w:rsidR="00DF4344" w:rsidRPr="003F3B6C" w:rsidRDefault="003F3B6C" w:rsidP="003F3B6C">
      <w:pPr>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B726F" w:rsidRPr="003F3B6C">
        <w:rPr>
          <w:rFonts w:ascii="Arial" w:hAnsi="Arial" w:cs="Arial"/>
          <w:sz w:val="24"/>
          <w:szCs w:val="24"/>
        </w:rPr>
        <w:t>The second defendant contends that the mandate to re-let terminated the lease agreement</w:t>
      </w:r>
      <w:r w:rsidR="0065710F" w:rsidRPr="003F3B6C">
        <w:rPr>
          <w:rFonts w:ascii="Arial" w:hAnsi="Arial" w:cs="Arial"/>
          <w:sz w:val="24"/>
          <w:szCs w:val="24"/>
        </w:rPr>
        <w:t xml:space="preserve"> notwithstanding it not being signed by the plaintiffs. If not, then it is the</w:t>
      </w:r>
      <w:r w:rsidR="00DF4344" w:rsidRPr="003F3B6C">
        <w:rPr>
          <w:rFonts w:ascii="Arial" w:hAnsi="Arial" w:cs="Arial"/>
          <w:sz w:val="24"/>
          <w:szCs w:val="24"/>
        </w:rPr>
        <w:t xml:space="preserve"> plaintiff’s </w:t>
      </w:r>
      <w:r w:rsidR="006A6244" w:rsidRPr="003F3B6C">
        <w:rPr>
          <w:rFonts w:ascii="Arial" w:hAnsi="Arial" w:cs="Arial"/>
          <w:sz w:val="24"/>
          <w:szCs w:val="24"/>
        </w:rPr>
        <w:t>m</w:t>
      </w:r>
      <w:r w:rsidR="00DF4344" w:rsidRPr="003F3B6C">
        <w:rPr>
          <w:rFonts w:ascii="Arial" w:hAnsi="Arial" w:cs="Arial"/>
          <w:sz w:val="24"/>
          <w:szCs w:val="24"/>
        </w:rPr>
        <w:t>own doing</w:t>
      </w:r>
      <w:r w:rsidR="0065710F" w:rsidRPr="003F3B6C">
        <w:rPr>
          <w:rFonts w:ascii="Arial" w:hAnsi="Arial" w:cs="Arial"/>
          <w:sz w:val="24"/>
          <w:szCs w:val="24"/>
        </w:rPr>
        <w:t xml:space="preserve"> that they suffered any alleged damages as they had wilfully declined the first defendant’s request to cancel the lease agreement. </w:t>
      </w:r>
    </w:p>
    <w:p w14:paraId="2FE23CDA" w14:textId="77777777" w:rsidR="00DF4344" w:rsidRPr="00DF4344" w:rsidRDefault="00DF4344" w:rsidP="00DF4344">
      <w:pPr>
        <w:pStyle w:val="ListParagraph"/>
        <w:rPr>
          <w:rFonts w:ascii="Arial" w:hAnsi="Arial" w:cs="Arial"/>
          <w:sz w:val="24"/>
          <w:szCs w:val="24"/>
        </w:rPr>
      </w:pPr>
    </w:p>
    <w:p w14:paraId="3545B280" w14:textId="4117577F" w:rsidR="003E15D7" w:rsidRPr="003F3B6C" w:rsidRDefault="003F3B6C" w:rsidP="003F3B6C">
      <w:pPr>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5710F" w:rsidRPr="003F3B6C">
        <w:rPr>
          <w:rFonts w:ascii="Arial" w:hAnsi="Arial" w:cs="Arial"/>
          <w:sz w:val="24"/>
          <w:szCs w:val="24"/>
        </w:rPr>
        <w:t xml:space="preserve">The plaintiffs contend that the mandate to re-let did not cancel the lease agreement. </w:t>
      </w:r>
      <w:r w:rsidR="00890162" w:rsidRPr="003F3B6C">
        <w:rPr>
          <w:rFonts w:ascii="Arial" w:hAnsi="Arial" w:cs="Arial"/>
          <w:sz w:val="24"/>
          <w:szCs w:val="24"/>
        </w:rPr>
        <w:t>I agree. Clause 5 of the mandate to re-let expressly states that</w:t>
      </w:r>
      <w:r w:rsidR="00C53269" w:rsidRPr="003F3B6C">
        <w:rPr>
          <w:rFonts w:ascii="Arial" w:hAnsi="Arial" w:cs="Arial"/>
          <w:sz w:val="24"/>
          <w:szCs w:val="24"/>
        </w:rPr>
        <w:t xml:space="preserve"> the defendants confirm that the mandate to re-let does not entitle them to cancel the lease agreement</w:t>
      </w:r>
      <w:r w:rsidR="000718DC" w:rsidRPr="003F3B6C">
        <w:rPr>
          <w:rFonts w:ascii="Arial" w:hAnsi="Arial" w:cs="Arial"/>
          <w:sz w:val="24"/>
          <w:szCs w:val="24"/>
        </w:rPr>
        <w:t xml:space="preserve"> which has been granted to them in good faith. However, the matter does not end there</w:t>
      </w:r>
      <w:r w:rsidR="006A6244" w:rsidRPr="003F3B6C">
        <w:rPr>
          <w:rFonts w:ascii="Arial" w:hAnsi="Arial" w:cs="Arial"/>
          <w:sz w:val="24"/>
          <w:szCs w:val="24"/>
        </w:rPr>
        <w:t>.</w:t>
      </w:r>
    </w:p>
    <w:p w14:paraId="1B7B8B38" w14:textId="77777777" w:rsidR="00AA2854" w:rsidRDefault="00AA2854" w:rsidP="00AA2854">
      <w:pPr>
        <w:pStyle w:val="ListParagraph"/>
        <w:ind w:left="0"/>
        <w:jc w:val="both"/>
        <w:rPr>
          <w:rFonts w:ascii="Arial" w:hAnsi="Arial" w:cs="Arial"/>
          <w:sz w:val="24"/>
          <w:szCs w:val="24"/>
        </w:rPr>
      </w:pPr>
    </w:p>
    <w:p w14:paraId="6D989DB6" w14:textId="77777777" w:rsidR="00AA2854" w:rsidRPr="00BA4520" w:rsidRDefault="00AA2854" w:rsidP="00AA2854">
      <w:pPr>
        <w:pStyle w:val="ListParagraph"/>
        <w:rPr>
          <w:rFonts w:ascii="Arial" w:hAnsi="Arial" w:cs="Arial"/>
          <w:sz w:val="24"/>
          <w:szCs w:val="24"/>
        </w:rPr>
      </w:pPr>
    </w:p>
    <w:p w14:paraId="12E73C11" w14:textId="7DF1B4C7" w:rsidR="00AA2854" w:rsidRPr="003F3B6C" w:rsidRDefault="003F3B6C" w:rsidP="003F3B6C">
      <w:pPr>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AA2854" w:rsidRPr="003F3B6C">
        <w:rPr>
          <w:rFonts w:ascii="Arial" w:hAnsi="Arial" w:cs="Arial"/>
          <w:sz w:val="24"/>
          <w:szCs w:val="24"/>
        </w:rPr>
        <w:t>And a closer look at the email correspondence between the second defendant and Hitchens, one would find in the 31</w:t>
      </w:r>
      <w:r w:rsidR="00AA2854" w:rsidRPr="003F3B6C">
        <w:rPr>
          <w:rFonts w:ascii="Arial" w:hAnsi="Arial" w:cs="Arial"/>
          <w:sz w:val="24"/>
          <w:szCs w:val="24"/>
          <w:vertAlign w:val="superscript"/>
        </w:rPr>
        <w:t>st</w:t>
      </w:r>
      <w:r w:rsidR="00AA2854" w:rsidRPr="003F3B6C">
        <w:rPr>
          <w:rFonts w:ascii="Arial" w:hAnsi="Arial" w:cs="Arial"/>
          <w:sz w:val="24"/>
          <w:szCs w:val="24"/>
        </w:rPr>
        <w:t xml:space="preserve"> August email references to the conversations alleged by the defendant and a phone call held between them on the 20</w:t>
      </w:r>
      <w:r w:rsidR="00AA2854" w:rsidRPr="003F3B6C">
        <w:rPr>
          <w:rFonts w:ascii="Arial" w:hAnsi="Arial" w:cs="Arial"/>
          <w:sz w:val="24"/>
          <w:szCs w:val="24"/>
          <w:vertAlign w:val="superscript"/>
        </w:rPr>
        <w:t>th</w:t>
      </w:r>
      <w:r w:rsidR="00AA2854" w:rsidRPr="003F3B6C">
        <w:rPr>
          <w:rFonts w:ascii="Arial" w:hAnsi="Arial" w:cs="Arial"/>
          <w:sz w:val="24"/>
          <w:szCs w:val="24"/>
        </w:rPr>
        <w:t xml:space="preserve"> of July. The exact email content states:</w:t>
      </w:r>
    </w:p>
    <w:p w14:paraId="4BF80FD9" w14:textId="77777777" w:rsidR="00AA2854" w:rsidRPr="00910318" w:rsidRDefault="00AA2854" w:rsidP="00AA2854">
      <w:pPr>
        <w:pStyle w:val="ListParagraph"/>
        <w:rPr>
          <w:rFonts w:ascii="Arial" w:hAnsi="Arial" w:cs="Arial"/>
          <w:sz w:val="24"/>
          <w:szCs w:val="24"/>
        </w:rPr>
      </w:pPr>
    </w:p>
    <w:p w14:paraId="0684D01A" w14:textId="77777777" w:rsidR="00AA2854" w:rsidRPr="001B296A" w:rsidRDefault="00AA2854" w:rsidP="00AA2854">
      <w:pPr>
        <w:pStyle w:val="ListParagraph"/>
        <w:jc w:val="both"/>
        <w:rPr>
          <w:rFonts w:ascii="Arial" w:hAnsi="Arial" w:cs="Arial"/>
          <w:i/>
          <w:iCs/>
          <w:sz w:val="24"/>
          <w:szCs w:val="24"/>
        </w:rPr>
      </w:pPr>
      <w:r>
        <w:rPr>
          <w:rFonts w:ascii="Arial" w:hAnsi="Arial" w:cs="Arial"/>
          <w:i/>
          <w:iCs/>
          <w:sz w:val="24"/>
          <w:szCs w:val="24"/>
        </w:rPr>
        <w:t>‘this is a follow up on the request that I have emailed to you and also follow up with the phone call on the 20</w:t>
      </w:r>
      <w:r w:rsidRPr="00121008">
        <w:rPr>
          <w:rFonts w:ascii="Arial" w:hAnsi="Arial" w:cs="Arial"/>
          <w:i/>
          <w:iCs/>
          <w:sz w:val="24"/>
          <w:szCs w:val="24"/>
          <w:vertAlign w:val="superscript"/>
        </w:rPr>
        <w:t>th</w:t>
      </w:r>
      <w:r>
        <w:rPr>
          <w:rFonts w:ascii="Arial" w:hAnsi="Arial" w:cs="Arial"/>
          <w:i/>
          <w:iCs/>
          <w:sz w:val="24"/>
          <w:szCs w:val="24"/>
        </w:rPr>
        <w:t xml:space="preserve"> of July 2021 and was told that the directors have not taken the decision and… this request will be followed up. Could you please assist me in this matter. I am in deep stress as I cannot cope with the debts that I am drowning in, also note that I am no longer trading on the Protea premises since the unrest and had took back some stock back to the suppliers’</w:t>
      </w:r>
    </w:p>
    <w:p w14:paraId="303027E0" w14:textId="77777777" w:rsidR="00AA2854" w:rsidRDefault="00AA2854" w:rsidP="00AA2854">
      <w:pPr>
        <w:pStyle w:val="ListParagraph"/>
        <w:ind w:left="0"/>
        <w:jc w:val="both"/>
        <w:rPr>
          <w:rFonts w:ascii="Arial" w:hAnsi="Arial" w:cs="Arial"/>
          <w:sz w:val="24"/>
          <w:szCs w:val="24"/>
        </w:rPr>
      </w:pPr>
    </w:p>
    <w:p w14:paraId="036E0560" w14:textId="4DA84777" w:rsidR="00AA2854" w:rsidRPr="003F3B6C" w:rsidRDefault="003F3B6C" w:rsidP="003F3B6C">
      <w:pPr>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A2854" w:rsidRPr="003F3B6C">
        <w:rPr>
          <w:rFonts w:ascii="Arial" w:hAnsi="Arial" w:cs="Arial"/>
          <w:sz w:val="24"/>
          <w:szCs w:val="24"/>
        </w:rPr>
        <w:t xml:space="preserve">The defendants in essence pleaded the supervening impossibility of performance to the plaintiffs in their request for termination of the lease agreement. It seems as if this request was not granted and/or declined by the plaintiffs. </w:t>
      </w:r>
    </w:p>
    <w:p w14:paraId="0A68C4BC" w14:textId="77777777" w:rsidR="00AA2854" w:rsidRDefault="00AA2854" w:rsidP="00AA2854">
      <w:pPr>
        <w:pStyle w:val="ListParagraph"/>
        <w:ind w:left="0"/>
        <w:jc w:val="both"/>
        <w:rPr>
          <w:rFonts w:ascii="Arial" w:hAnsi="Arial" w:cs="Arial"/>
          <w:sz w:val="24"/>
          <w:szCs w:val="24"/>
        </w:rPr>
      </w:pPr>
    </w:p>
    <w:p w14:paraId="35162B7F" w14:textId="24F5EC9E" w:rsidR="00F47790" w:rsidRPr="00A37D04" w:rsidRDefault="00F47790" w:rsidP="00F47790">
      <w:pPr>
        <w:pStyle w:val="ListParagraph"/>
        <w:ind w:left="0"/>
        <w:jc w:val="both"/>
        <w:rPr>
          <w:rFonts w:ascii="Arial" w:hAnsi="Arial" w:cs="Arial"/>
          <w:sz w:val="24"/>
          <w:szCs w:val="24"/>
        </w:rPr>
      </w:pPr>
      <w:r w:rsidRPr="00A37D04">
        <w:rPr>
          <w:rFonts w:ascii="Arial" w:hAnsi="Arial" w:cs="Arial"/>
          <w:b/>
          <w:bCs/>
          <w:sz w:val="24"/>
          <w:szCs w:val="24"/>
        </w:rPr>
        <w:t>The Doctrine of supervening performance</w:t>
      </w:r>
      <w:r w:rsidRPr="00A37D04">
        <w:rPr>
          <w:rFonts w:ascii="Arial" w:hAnsi="Arial" w:cs="Arial"/>
          <w:sz w:val="24"/>
          <w:szCs w:val="24"/>
        </w:rPr>
        <w:t xml:space="preserve"> </w:t>
      </w:r>
    </w:p>
    <w:p w14:paraId="0AD9F6CB" w14:textId="77777777" w:rsidR="00F47790" w:rsidRPr="00F47790" w:rsidRDefault="00F47790" w:rsidP="00F47790">
      <w:pPr>
        <w:pStyle w:val="ListParagraph"/>
        <w:rPr>
          <w:rFonts w:ascii="Arial" w:hAnsi="Arial" w:cs="Arial"/>
          <w:sz w:val="24"/>
          <w:szCs w:val="24"/>
        </w:rPr>
      </w:pPr>
    </w:p>
    <w:p w14:paraId="7F4E8658" w14:textId="20236E39" w:rsidR="00AA2854" w:rsidRPr="003F3B6C" w:rsidRDefault="003F3B6C" w:rsidP="003F3B6C">
      <w:pPr>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A2854" w:rsidRPr="003F3B6C">
        <w:rPr>
          <w:rFonts w:ascii="Arial" w:hAnsi="Arial" w:cs="Arial"/>
          <w:sz w:val="24"/>
          <w:szCs w:val="24"/>
        </w:rPr>
        <w:t xml:space="preserve">Dealing with </w:t>
      </w:r>
      <w:r w:rsidR="00A37D04" w:rsidRPr="003F3B6C">
        <w:rPr>
          <w:rFonts w:ascii="Arial" w:hAnsi="Arial" w:cs="Arial"/>
          <w:sz w:val="24"/>
          <w:szCs w:val="24"/>
        </w:rPr>
        <w:t>similar matter where</w:t>
      </w:r>
      <w:r w:rsidR="00AA2854" w:rsidRPr="003F3B6C">
        <w:rPr>
          <w:rFonts w:ascii="Arial" w:hAnsi="Arial" w:cs="Arial"/>
          <w:sz w:val="24"/>
          <w:szCs w:val="24"/>
        </w:rPr>
        <w:t xml:space="preserve"> the </w:t>
      </w:r>
      <w:r w:rsidR="00A37D04" w:rsidRPr="003F3B6C">
        <w:rPr>
          <w:rFonts w:ascii="Arial" w:hAnsi="Arial" w:cs="Arial"/>
          <w:sz w:val="24"/>
          <w:szCs w:val="24"/>
        </w:rPr>
        <w:t>plaintiff</w:t>
      </w:r>
      <w:r w:rsidR="00AA2854" w:rsidRPr="003F3B6C">
        <w:rPr>
          <w:rFonts w:ascii="Arial" w:hAnsi="Arial" w:cs="Arial"/>
          <w:sz w:val="24"/>
          <w:szCs w:val="24"/>
        </w:rPr>
        <w:t xml:space="preserve"> sought ejectment of the first defendant and damages matter Gibert AJ in Freestone</w:t>
      </w:r>
      <w:r w:rsidR="00AA2854">
        <w:rPr>
          <w:rStyle w:val="FootnoteReference"/>
          <w:rFonts w:ascii="Arial" w:hAnsi="Arial" w:cs="Arial"/>
          <w:sz w:val="24"/>
          <w:szCs w:val="24"/>
        </w:rPr>
        <w:footnoteReference w:id="2"/>
      </w:r>
      <w:r w:rsidR="00AA2854" w:rsidRPr="003F3B6C">
        <w:rPr>
          <w:rFonts w:ascii="Arial" w:hAnsi="Arial" w:cs="Arial"/>
          <w:sz w:val="24"/>
          <w:szCs w:val="24"/>
        </w:rPr>
        <w:t xml:space="preserve"> said </w:t>
      </w:r>
    </w:p>
    <w:p w14:paraId="05C71C82" w14:textId="77777777" w:rsidR="00A37D04" w:rsidRDefault="00A37D04" w:rsidP="00A37D04">
      <w:pPr>
        <w:pStyle w:val="ListParagraph"/>
        <w:ind w:left="0"/>
        <w:jc w:val="both"/>
        <w:rPr>
          <w:rFonts w:ascii="Arial" w:hAnsi="Arial" w:cs="Arial"/>
          <w:sz w:val="24"/>
          <w:szCs w:val="24"/>
        </w:rPr>
      </w:pPr>
    </w:p>
    <w:p w14:paraId="3FF9A282" w14:textId="4EF49959" w:rsidR="00C3127D" w:rsidRPr="00AA2854" w:rsidRDefault="00AA2854" w:rsidP="00AA2854">
      <w:pPr>
        <w:pStyle w:val="ListParagraph"/>
        <w:jc w:val="both"/>
        <w:rPr>
          <w:rFonts w:ascii="Arial" w:hAnsi="Arial" w:cs="Arial"/>
          <w:sz w:val="24"/>
          <w:szCs w:val="24"/>
        </w:rPr>
      </w:pPr>
      <w:r>
        <w:rPr>
          <w:rFonts w:ascii="Arial" w:hAnsi="Arial" w:cs="Arial"/>
          <w:sz w:val="24"/>
          <w:szCs w:val="24"/>
        </w:rPr>
        <w:t>“</w:t>
      </w:r>
      <w:r w:rsidR="00E2142C" w:rsidRPr="00AA2854">
        <w:rPr>
          <w:rFonts w:ascii="Arial" w:hAnsi="Arial" w:cs="Arial"/>
          <w:sz w:val="24"/>
          <w:szCs w:val="24"/>
        </w:rPr>
        <w:t>The doctrine of supervening impossibility performance is firmly entrenched in our law</w:t>
      </w:r>
      <w:r w:rsidR="00E2142C" w:rsidRPr="00AA2854">
        <w:rPr>
          <w:rFonts w:ascii="Arial" w:hAnsi="Arial" w:cs="Arial"/>
          <w:i/>
          <w:iCs/>
          <w:sz w:val="24"/>
          <w:szCs w:val="24"/>
        </w:rPr>
        <w:t>.</w:t>
      </w:r>
      <w:r w:rsidR="00E2142C" w:rsidRPr="00AA2854">
        <w:rPr>
          <w:rFonts w:ascii="Arial" w:hAnsi="Arial" w:cs="Arial"/>
          <w:sz w:val="24"/>
          <w:szCs w:val="24"/>
        </w:rPr>
        <w:t xml:space="preserve"> If performance of a contract has become impossible through no fault of the party concerned, the obligations under the contract are generally extinguished.</w:t>
      </w:r>
      <w:r w:rsidR="00E2142C">
        <w:rPr>
          <w:rStyle w:val="FootnoteReference"/>
          <w:rFonts w:ascii="Arial" w:hAnsi="Arial" w:cs="Arial"/>
          <w:sz w:val="24"/>
          <w:szCs w:val="24"/>
        </w:rPr>
        <w:footnoteReference w:id="3"/>
      </w:r>
      <w:r w:rsidR="00E2142C" w:rsidRPr="00AA2854">
        <w:rPr>
          <w:rFonts w:ascii="Arial" w:hAnsi="Arial" w:cs="Arial"/>
          <w:sz w:val="24"/>
          <w:szCs w:val="24"/>
        </w:rPr>
        <w:t xml:space="preserve"> But the doctrine is not absolute. For example, the doctrine may be overridden by the terms or the implications of the agreement in regard to which the defence is invoked</w:t>
      </w:r>
      <w:r w:rsidR="00E2142C">
        <w:rPr>
          <w:rStyle w:val="FootnoteReference"/>
          <w:rFonts w:ascii="Arial" w:hAnsi="Arial" w:cs="Arial"/>
          <w:sz w:val="24"/>
          <w:szCs w:val="24"/>
        </w:rPr>
        <w:footnoteReference w:id="4"/>
      </w:r>
      <w:r w:rsidR="00E2142C" w:rsidRPr="00AA2854">
        <w:rPr>
          <w:rFonts w:ascii="Arial" w:hAnsi="Arial" w:cs="Arial"/>
          <w:sz w:val="24"/>
          <w:szCs w:val="24"/>
        </w:rPr>
        <w:t xml:space="preserve"> and is not available where the impossibility of performance is self-created.</w:t>
      </w:r>
      <w:r w:rsidR="00E2142C">
        <w:rPr>
          <w:rStyle w:val="FootnoteReference"/>
          <w:rFonts w:ascii="Arial" w:hAnsi="Arial" w:cs="Arial"/>
          <w:sz w:val="24"/>
          <w:szCs w:val="24"/>
        </w:rPr>
        <w:footnoteReference w:id="5"/>
      </w:r>
    </w:p>
    <w:p w14:paraId="66DC2925" w14:textId="77777777" w:rsidR="00C3127D" w:rsidRPr="00C3127D" w:rsidRDefault="00C3127D" w:rsidP="00C3127D">
      <w:pPr>
        <w:pStyle w:val="ListParagraph"/>
        <w:rPr>
          <w:rFonts w:ascii="Arial" w:hAnsi="Arial" w:cs="Arial"/>
          <w:sz w:val="24"/>
          <w:szCs w:val="24"/>
        </w:rPr>
      </w:pPr>
    </w:p>
    <w:p w14:paraId="0BD24A00" w14:textId="7FB311E0" w:rsidR="0094461F" w:rsidRPr="003F3B6C" w:rsidRDefault="003F3B6C" w:rsidP="003F3B6C">
      <w:pPr>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4461F" w:rsidRPr="003F3B6C">
        <w:rPr>
          <w:rFonts w:ascii="Arial" w:hAnsi="Arial" w:cs="Arial"/>
          <w:sz w:val="24"/>
          <w:szCs w:val="24"/>
        </w:rPr>
        <w:t xml:space="preserve">The </w:t>
      </w:r>
      <w:r w:rsidR="008049F7" w:rsidRPr="003F3B6C">
        <w:rPr>
          <w:rFonts w:ascii="Arial" w:hAnsi="Arial" w:cs="Arial"/>
          <w:sz w:val="24"/>
          <w:szCs w:val="24"/>
        </w:rPr>
        <w:t>L</w:t>
      </w:r>
      <w:r w:rsidR="0094461F" w:rsidRPr="003F3B6C">
        <w:rPr>
          <w:rFonts w:ascii="Arial" w:hAnsi="Arial" w:cs="Arial"/>
          <w:sz w:val="24"/>
          <w:szCs w:val="24"/>
        </w:rPr>
        <w:t xml:space="preserve">earned </w:t>
      </w:r>
      <w:r w:rsidR="008049F7" w:rsidRPr="003F3B6C">
        <w:rPr>
          <w:rFonts w:ascii="Arial" w:hAnsi="Arial" w:cs="Arial"/>
          <w:sz w:val="24"/>
          <w:szCs w:val="24"/>
        </w:rPr>
        <w:t>J</w:t>
      </w:r>
      <w:r w:rsidR="0094461F" w:rsidRPr="003F3B6C">
        <w:rPr>
          <w:rFonts w:ascii="Arial" w:hAnsi="Arial" w:cs="Arial"/>
          <w:sz w:val="24"/>
          <w:szCs w:val="24"/>
        </w:rPr>
        <w:t>udge refused to grant summary judgement on arrear rental including the period of hard lockdown.</w:t>
      </w:r>
    </w:p>
    <w:p w14:paraId="0506123B" w14:textId="77777777" w:rsidR="0094461F" w:rsidRDefault="0094461F" w:rsidP="0094461F">
      <w:pPr>
        <w:pStyle w:val="ListParagraph"/>
        <w:ind w:left="0"/>
        <w:jc w:val="both"/>
        <w:rPr>
          <w:rFonts w:ascii="Arial" w:hAnsi="Arial" w:cs="Arial"/>
          <w:sz w:val="24"/>
          <w:szCs w:val="24"/>
        </w:rPr>
      </w:pPr>
    </w:p>
    <w:p w14:paraId="2CB0C99F" w14:textId="3A96BCCC" w:rsidR="003E68A5" w:rsidRPr="003F3B6C" w:rsidRDefault="003F3B6C" w:rsidP="003F3B6C">
      <w:pPr>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354DA" w:rsidRPr="003F3B6C">
        <w:rPr>
          <w:rFonts w:ascii="Arial" w:hAnsi="Arial" w:cs="Arial"/>
          <w:sz w:val="24"/>
          <w:szCs w:val="24"/>
        </w:rPr>
        <w:t>Similarly,</w:t>
      </w:r>
      <w:r w:rsidR="0094461F" w:rsidRPr="003F3B6C">
        <w:rPr>
          <w:rFonts w:ascii="Arial" w:hAnsi="Arial" w:cs="Arial"/>
          <w:sz w:val="24"/>
          <w:szCs w:val="24"/>
        </w:rPr>
        <w:t xml:space="preserve"> in this matter </w:t>
      </w:r>
      <w:r w:rsidR="008049F7" w:rsidRPr="003F3B6C">
        <w:rPr>
          <w:rFonts w:ascii="Arial" w:hAnsi="Arial" w:cs="Arial"/>
          <w:sz w:val="24"/>
          <w:szCs w:val="24"/>
        </w:rPr>
        <w:t>the plaintiffs</w:t>
      </w:r>
      <w:r w:rsidR="003E68A5" w:rsidRPr="003F3B6C">
        <w:rPr>
          <w:rFonts w:ascii="Arial" w:hAnsi="Arial" w:cs="Arial"/>
          <w:sz w:val="24"/>
          <w:szCs w:val="24"/>
        </w:rPr>
        <w:t xml:space="preserve"> acknowledged that there was a short period where the first defendant could not trade during the July unrest but stated credit was granted to the first defendant for the that period’s rental; therefore, there is no reason why the first defendant could not continue to trade thereafter, nor has any been set out.</w:t>
      </w:r>
    </w:p>
    <w:p w14:paraId="26447E5F" w14:textId="77777777" w:rsidR="003E68A5" w:rsidRDefault="003E68A5" w:rsidP="003E68A5">
      <w:pPr>
        <w:pStyle w:val="ListParagraph"/>
        <w:ind w:left="0"/>
        <w:jc w:val="both"/>
        <w:rPr>
          <w:rFonts w:ascii="Arial" w:hAnsi="Arial" w:cs="Arial"/>
          <w:sz w:val="24"/>
          <w:szCs w:val="24"/>
        </w:rPr>
      </w:pPr>
    </w:p>
    <w:p w14:paraId="47B3B323" w14:textId="234150AF" w:rsidR="00E666AD" w:rsidRPr="003F3B6C" w:rsidRDefault="003F3B6C" w:rsidP="003F3B6C">
      <w:pPr>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E68A5" w:rsidRPr="003F3B6C">
        <w:rPr>
          <w:rFonts w:ascii="Arial" w:hAnsi="Arial" w:cs="Arial"/>
          <w:sz w:val="24"/>
          <w:szCs w:val="24"/>
        </w:rPr>
        <w:t xml:space="preserve"> </w:t>
      </w:r>
      <w:r w:rsidR="00E666AD" w:rsidRPr="003F3B6C">
        <w:rPr>
          <w:rFonts w:ascii="Arial" w:hAnsi="Arial" w:cs="Arial"/>
          <w:sz w:val="24"/>
          <w:szCs w:val="24"/>
        </w:rPr>
        <w:t>Whilst I am not convinced that the defendants had validly terminated the lease agreement; the Plaintiff’s papers give no support to the ar</w:t>
      </w:r>
      <w:r w:rsidR="00D509E3" w:rsidRPr="003F3B6C">
        <w:rPr>
          <w:rFonts w:ascii="Arial" w:hAnsi="Arial" w:cs="Arial"/>
          <w:sz w:val="24"/>
          <w:szCs w:val="24"/>
        </w:rPr>
        <w:t>r</w:t>
      </w:r>
      <w:r w:rsidR="00E666AD" w:rsidRPr="003F3B6C">
        <w:rPr>
          <w:rFonts w:ascii="Arial" w:hAnsi="Arial" w:cs="Arial"/>
          <w:sz w:val="24"/>
          <w:szCs w:val="24"/>
        </w:rPr>
        <w:t>ea</w:t>
      </w:r>
      <w:r w:rsidR="00D509E3" w:rsidRPr="003F3B6C">
        <w:rPr>
          <w:rFonts w:ascii="Arial" w:hAnsi="Arial" w:cs="Arial"/>
          <w:sz w:val="24"/>
          <w:szCs w:val="24"/>
        </w:rPr>
        <w:t>r</w:t>
      </w:r>
      <w:r w:rsidR="00E666AD" w:rsidRPr="003F3B6C">
        <w:rPr>
          <w:rFonts w:ascii="Arial" w:hAnsi="Arial" w:cs="Arial"/>
          <w:sz w:val="24"/>
          <w:szCs w:val="24"/>
        </w:rPr>
        <w:t xml:space="preserve"> rental either. And neither is it the Court’s duty to look for them from their computed reconciliation statements. For example, they plead </w:t>
      </w:r>
      <w:r w:rsidR="00E666AD" w:rsidRPr="003F3B6C">
        <w:rPr>
          <w:rFonts w:ascii="Arial" w:hAnsi="Arial" w:cs="Arial"/>
          <w:i/>
          <w:iCs/>
          <w:sz w:val="24"/>
          <w:szCs w:val="24"/>
        </w:rPr>
        <w:t xml:space="preserve">‘first defendant breached the terms of the lease agreement by failing to make payment of the monthly rental in respect of the period and up to inclusive of April 2022’. </w:t>
      </w:r>
      <w:r w:rsidR="00E666AD" w:rsidRPr="003F3B6C">
        <w:rPr>
          <w:rFonts w:ascii="Arial" w:hAnsi="Arial" w:cs="Arial"/>
          <w:sz w:val="24"/>
          <w:szCs w:val="24"/>
        </w:rPr>
        <w:t xml:space="preserve">What is this period </w:t>
      </w:r>
      <w:r w:rsidR="00E666AD" w:rsidRPr="003F3B6C">
        <w:rPr>
          <w:rFonts w:ascii="Arial" w:hAnsi="Arial" w:cs="Arial"/>
          <w:i/>
          <w:iCs/>
          <w:sz w:val="24"/>
          <w:szCs w:val="24"/>
        </w:rPr>
        <w:t>‘up to inclusive of April 2022’</w:t>
      </w:r>
      <w:r w:rsidR="00E666AD" w:rsidRPr="003F3B6C">
        <w:rPr>
          <w:rFonts w:ascii="Arial" w:hAnsi="Arial" w:cs="Arial"/>
          <w:sz w:val="24"/>
          <w:szCs w:val="24"/>
        </w:rPr>
        <w:t>?</w:t>
      </w:r>
    </w:p>
    <w:p w14:paraId="53EC1271" w14:textId="77777777" w:rsidR="00E666AD" w:rsidRDefault="00E666AD" w:rsidP="00E666AD">
      <w:pPr>
        <w:pStyle w:val="ListParagraph"/>
        <w:ind w:left="0"/>
        <w:jc w:val="both"/>
        <w:rPr>
          <w:rFonts w:ascii="Arial" w:hAnsi="Arial" w:cs="Arial"/>
          <w:sz w:val="24"/>
          <w:szCs w:val="24"/>
        </w:rPr>
      </w:pPr>
    </w:p>
    <w:p w14:paraId="228C52E4" w14:textId="2FE7F9C9" w:rsidR="00E666AD" w:rsidRPr="003F3B6C" w:rsidRDefault="003F3B6C" w:rsidP="003F3B6C">
      <w:pPr>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E68A5" w:rsidRPr="003F3B6C">
        <w:rPr>
          <w:rFonts w:ascii="Arial" w:hAnsi="Arial" w:cs="Arial"/>
          <w:sz w:val="24"/>
          <w:szCs w:val="24"/>
        </w:rPr>
        <w:t>T</w:t>
      </w:r>
      <w:r w:rsidR="00E666AD" w:rsidRPr="003F3B6C">
        <w:rPr>
          <w:rFonts w:ascii="Arial" w:hAnsi="Arial" w:cs="Arial"/>
          <w:sz w:val="24"/>
          <w:szCs w:val="24"/>
        </w:rPr>
        <w:t>here are no specific averments in the plaintiff’s affidavit regarding the periods upon which the defendant fell into arrears.</w:t>
      </w:r>
    </w:p>
    <w:p w14:paraId="7C54C67F" w14:textId="77777777" w:rsidR="00E666AD" w:rsidRPr="00477003" w:rsidRDefault="00E666AD" w:rsidP="00E666AD">
      <w:pPr>
        <w:pStyle w:val="ListParagraph"/>
        <w:ind w:left="0"/>
        <w:jc w:val="both"/>
        <w:rPr>
          <w:rFonts w:ascii="Arial" w:hAnsi="Arial" w:cs="Arial"/>
          <w:sz w:val="24"/>
          <w:szCs w:val="24"/>
        </w:rPr>
      </w:pPr>
    </w:p>
    <w:p w14:paraId="2598FA21" w14:textId="42FE4146" w:rsidR="00E666AD" w:rsidRPr="003F3B6C" w:rsidRDefault="003F3B6C" w:rsidP="003F3B6C">
      <w:pPr>
        <w:jc w:val="both"/>
        <w:rPr>
          <w:rFonts w:ascii="Arial" w:hAnsi="Arial" w:cs="Arial"/>
          <w:sz w:val="24"/>
          <w:szCs w:val="24"/>
        </w:rPr>
      </w:pPr>
      <w:r w:rsidRPr="00DD591B">
        <w:rPr>
          <w:rFonts w:ascii="Arial" w:hAnsi="Arial" w:cs="Arial"/>
          <w:sz w:val="24"/>
          <w:szCs w:val="24"/>
        </w:rPr>
        <w:t>[42]</w:t>
      </w:r>
      <w:r w:rsidRPr="00DD591B">
        <w:rPr>
          <w:rFonts w:ascii="Arial" w:hAnsi="Arial" w:cs="Arial"/>
          <w:sz w:val="24"/>
          <w:szCs w:val="24"/>
        </w:rPr>
        <w:tab/>
      </w:r>
      <w:r w:rsidR="00E666AD" w:rsidRPr="003F3B6C">
        <w:rPr>
          <w:rFonts w:ascii="Arial" w:hAnsi="Arial" w:cs="Arial"/>
          <w:sz w:val="24"/>
          <w:szCs w:val="24"/>
        </w:rPr>
        <w:t xml:space="preserve">They further claim rental credit, which I assume means exemption from paying rent, for the short period of the unrest was given to the defendants. However, the exact span of this rental and amount of it credited to the defendant’s account </w:t>
      </w:r>
      <w:r w:rsidR="00DD591B" w:rsidRPr="003F3B6C">
        <w:rPr>
          <w:rFonts w:ascii="Arial" w:hAnsi="Arial" w:cs="Arial"/>
          <w:sz w:val="24"/>
          <w:szCs w:val="24"/>
        </w:rPr>
        <w:t>is not</w:t>
      </w:r>
      <w:r w:rsidR="003E68A5" w:rsidRPr="003F3B6C">
        <w:rPr>
          <w:rFonts w:ascii="Arial" w:hAnsi="Arial" w:cs="Arial"/>
          <w:sz w:val="24"/>
          <w:szCs w:val="24"/>
        </w:rPr>
        <w:t xml:space="preserve"> </w:t>
      </w:r>
      <w:r w:rsidR="00E666AD" w:rsidRPr="003F3B6C">
        <w:rPr>
          <w:rFonts w:ascii="Arial" w:hAnsi="Arial" w:cs="Arial"/>
          <w:sz w:val="24"/>
          <w:szCs w:val="24"/>
        </w:rPr>
        <w:t>clearly stated.</w:t>
      </w:r>
    </w:p>
    <w:p w14:paraId="78C096B5" w14:textId="77777777" w:rsidR="00E666AD" w:rsidRPr="002E6E6D" w:rsidRDefault="00E666AD" w:rsidP="00E666AD">
      <w:pPr>
        <w:rPr>
          <w:rFonts w:ascii="Arial" w:hAnsi="Arial" w:cs="Arial"/>
          <w:sz w:val="24"/>
          <w:szCs w:val="24"/>
        </w:rPr>
      </w:pPr>
    </w:p>
    <w:p w14:paraId="67453123" w14:textId="0B2FBC43" w:rsidR="008A3F97" w:rsidRPr="003F3B6C" w:rsidRDefault="003F3B6C" w:rsidP="003F3B6C">
      <w:pPr>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A4520" w:rsidRPr="003F3B6C">
        <w:rPr>
          <w:rFonts w:ascii="Arial" w:hAnsi="Arial" w:cs="Arial"/>
          <w:sz w:val="24"/>
          <w:szCs w:val="24"/>
        </w:rPr>
        <w:t>In my view, all of these issue</w:t>
      </w:r>
      <w:r w:rsidR="0054418F" w:rsidRPr="003F3B6C">
        <w:rPr>
          <w:rFonts w:ascii="Arial" w:hAnsi="Arial" w:cs="Arial"/>
          <w:sz w:val="24"/>
          <w:szCs w:val="24"/>
        </w:rPr>
        <w:t xml:space="preserve">s are </w:t>
      </w:r>
      <w:r w:rsidR="00BA4520" w:rsidRPr="003F3B6C">
        <w:rPr>
          <w:rFonts w:ascii="Arial" w:hAnsi="Arial" w:cs="Arial"/>
          <w:sz w:val="24"/>
          <w:szCs w:val="24"/>
        </w:rPr>
        <w:t>triable as determination of</w:t>
      </w:r>
      <w:r w:rsidR="0054418F" w:rsidRPr="003F3B6C">
        <w:rPr>
          <w:rFonts w:ascii="Arial" w:hAnsi="Arial" w:cs="Arial"/>
          <w:sz w:val="24"/>
          <w:szCs w:val="24"/>
        </w:rPr>
        <w:t xml:space="preserve"> any one or more of them would eventually </w:t>
      </w:r>
      <w:r w:rsidR="00BA4520" w:rsidRPr="003F3B6C">
        <w:rPr>
          <w:rFonts w:ascii="Arial" w:hAnsi="Arial" w:cs="Arial"/>
          <w:sz w:val="24"/>
          <w:szCs w:val="24"/>
        </w:rPr>
        <w:t xml:space="preserve">boils down to interpretation of the lease agreement and proper ventilation of the law of contract, which may very well proffer a bona fide defence to the defendants against the </w:t>
      </w:r>
      <w:r w:rsidR="0054418F" w:rsidRPr="003F3B6C">
        <w:rPr>
          <w:rFonts w:ascii="Arial" w:hAnsi="Arial" w:cs="Arial"/>
          <w:sz w:val="24"/>
          <w:szCs w:val="24"/>
        </w:rPr>
        <w:t>p</w:t>
      </w:r>
      <w:r w:rsidR="00BA4520" w:rsidRPr="003F3B6C">
        <w:rPr>
          <w:rFonts w:ascii="Arial" w:hAnsi="Arial" w:cs="Arial"/>
          <w:sz w:val="24"/>
          <w:szCs w:val="24"/>
        </w:rPr>
        <w:t>laintiffs</w:t>
      </w:r>
      <w:r w:rsidR="0054418F" w:rsidRPr="003F3B6C">
        <w:rPr>
          <w:rFonts w:ascii="Arial" w:hAnsi="Arial" w:cs="Arial"/>
          <w:sz w:val="24"/>
          <w:szCs w:val="24"/>
        </w:rPr>
        <w:t>’</w:t>
      </w:r>
      <w:r w:rsidR="00BA4520" w:rsidRPr="003F3B6C">
        <w:rPr>
          <w:rFonts w:ascii="Arial" w:hAnsi="Arial" w:cs="Arial"/>
          <w:sz w:val="24"/>
          <w:szCs w:val="24"/>
        </w:rPr>
        <w:t xml:space="preserve"> claims.</w:t>
      </w:r>
    </w:p>
    <w:p w14:paraId="741BD9D6" w14:textId="77777777" w:rsidR="00971DFA" w:rsidRPr="00971DFA" w:rsidRDefault="00971DFA" w:rsidP="00971DFA">
      <w:pPr>
        <w:pStyle w:val="ListParagraph"/>
        <w:ind w:left="0"/>
        <w:jc w:val="both"/>
        <w:rPr>
          <w:rFonts w:ascii="Arial" w:hAnsi="Arial" w:cs="Arial"/>
          <w:sz w:val="24"/>
          <w:szCs w:val="24"/>
        </w:rPr>
      </w:pPr>
    </w:p>
    <w:p w14:paraId="2E7B75A2" w14:textId="0642C388" w:rsidR="008A3F97" w:rsidRPr="003F3B6C" w:rsidRDefault="003F3B6C" w:rsidP="003F3B6C">
      <w:pPr>
        <w:jc w:val="both"/>
        <w:rPr>
          <w:rFonts w:ascii="Arial" w:hAnsi="Arial" w:cs="Arial"/>
          <w:sz w:val="24"/>
          <w:szCs w:val="24"/>
        </w:rPr>
      </w:pPr>
      <w:r w:rsidRPr="00477003">
        <w:rPr>
          <w:rFonts w:ascii="Arial" w:hAnsi="Arial" w:cs="Arial"/>
          <w:sz w:val="24"/>
          <w:szCs w:val="24"/>
        </w:rPr>
        <w:t>[44]</w:t>
      </w:r>
      <w:r w:rsidRPr="00477003">
        <w:rPr>
          <w:rFonts w:ascii="Arial" w:hAnsi="Arial" w:cs="Arial"/>
          <w:sz w:val="24"/>
          <w:szCs w:val="24"/>
        </w:rPr>
        <w:tab/>
      </w:r>
      <w:r w:rsidR="008A3F97" w:rsidRPr="003F3B6C">
        <w:rPr>
          <w:rFonts w:ascii="Arial" w:hAnsi="Arial" w:cs="Arial"/>
          <w:sz w:val="24"/>
          <w:szCs w:val="24"/>
        </w:rPr>
        <w:t xml:space="preserve">On the papers alone </w:t>
      </w:r>
      <w:r w:rsidR="003C6344" w:rsidRPr="003F3B6C">
        <w:rPr>
          <w:rFonts w:ascii="Arial" w:hAnsi="Arial" w:cs="Arial"/>
          <w:sz w:val="24"/>
          <w:szCs w:val="24"/>
        </w:rPr>
        <w:t>I am unable to confirm that the defendant indeed owes t</w:t>
      </w:r>
      <w:r w:rsidR="00971DFA" w:rsidRPr="003F3B6C">
        <w:rPr>
          <w:rFonts w:ascii="Arial" w:hAnsi="Arial" w:cs="Arial"/>
          <w:sz w:val="24"/>
          <w:szCs w:val="24"/>
        </w:rPr>
        <w:t xml:space="preserve">o the plaintiffs </w:t>
      </w:r>
      <w:r w:rsidR="003C6344" w:rsidRPr="003F3B6C">
        <w:rPr>
          <w:rFonts w:ascii="Arial" w:hAnsi="Arial" w:cs="Arial"/>
          <w:sz w:val="24"/>
          <w:szCs w:val="24"/>
        </w:rPr>
        <w:t xml:space="preserve">the </w:t>
      </w:r>
      <w:r w:rsidR="008A3F97" w:rsidRPr="003F3B6C">
        <w:rPr>
          <w:rFonts w:ascii="Arial" w:hAnsi="Arial" w:cs="Arial"/>
          <w:sz w:val="24"/>
          <w:szCs w:val="24"/>
        </w:rPr>
        <w:t xml:space="preserve">rental </w:t>
      </w:r>
      <w:r w:rsidR="00DD591B" w:rsidRPr="003F3B6C">
        <w:rPr>
          <w:rFonts w:ascii="Arial" w:hAnsi="Arial" w:cs="Arial"/>
          <w:sz w:val="24"/>
          <w:szCs w:val="24"/>
        </w:rPr>
        <w:t>arrears claimed</w:t>
      </w:r>
      <w:r w:rsidR="003C6344" w:rsidRPr="003F3B6C">
        <w:rPr>
          <w:rFonts w:ascii="Arial" w:hAnsi="Arial" w:cs="Arial"/>
          <w:sz w:val="24"/>
          <w:szCs w:val="24"/>
        </w:rPr>
        <w:t>.</w:t>
      </w:r>
      <w:r w:rsidR="00971DFA" w:rsidRPr="003F3B6C">
        <w:rPr>
          <w:rFonts w:ascii="Arial" w:hAnsi="Arial" w:cs="Arial"/>
          <w:sz w:val="24"/>
          <w:szCs w:val="24"/>
        </w:rPr>
        <w:t xml:space="preserve"> To the contrary, I am of </w:t>
      </w:r>
      <w:r w:rsidR="006C6D06" w:rsidRPr="003F3B6C">
        <w:rPr>
          <w:rFonts w:ascii="Arial" w:hAnsi="Arial" w:cs="Arial"/>
          <w:sz w:val="24"/>
          <w:szCs w:val="24"/>
        </w:rPr>
        <w:t>the</w:t>
      </w:r>
      <w:r w:rsidR="00971DFA" w:rsidRPr="003F3B6C">
        <w:rPr>
          <w:rFonts w:ascii="Arial" w:hAnsi="Arial" w:cs="Arial"/>
          <w:sz w:val="24"/>
          <w:szCs w:val="24"/>
        </w:rPr>
        <w:t xml:space="preserve"> view that the</w:t>
      </w:r>
      <w:r w:rsidR="008049F7" w:rsidRPr="003F3B6C">
        <w:rPr>
          <w:rFonts w:ascii="Arial" w:hAnsi="Arial" w:cs="Arial"/>
          <w:sz w:val="24"/>
          <w:szCs w:val="24"/>
        </w:rPr>
        <w:t xml:space="preserve"> defendants raised</w:t>
      </w:r>
      <w:r w:rsidR="005D242F" w:rsidRPr="003F3B6C">
        <w:rPr>
          <w:rFonts w:ascii="Arial" w:hAnsi="Arial" w:cs="Arial"/>
          <w:sz w:val="24"/>
          <w:szCs w:val="24"/>
        </w:rPr>
        <w:t xml:space="preserve"> triable</w:t>
      </w:r>
      <w:r w:rsidR="00971DFA" w:rsidRPr="003F3B6C">
        <w:rPr>
          <w:rFonts w:ascii="Arial" w:hAnsi="Arial" w:cs="Arial"/>
          <w:sz w:val="24"/>
          <w:szCs w:val="24"/>
        </w:rPr>
        <w:t xml:space="preserve"> issues</w:t>
      </w:r>
      <w:r w:rsidR="00DD591B" w:rsidRPr="003F3B6C">
        <w:rPr>
          <w:rFonts w:ascii="Arial" w:hAnsi="Arial" w:cs="Arial"/>
          <w:sz w:val="24"/>
          <w:szCs w:val="24"/>
        </w:rPr>
        <w:t>.</w:t>
      </w:r>
    </w:p>
    <w:p w14:paraId="515CA177" w14:textId="77777777" w:rsidR="008A3F97" w:rsidRPr="00477003" w:rsidRDefault="008A3F97" w:rsidP="001A60DF">
      <w:pPr>
        <w:pStyle w:val="ListParagraph"/>
        <w:jc w:val="both"/>
        <w:rPr>
          <w:rFonts w:ascii="Arial" w:hAnsi="Arial" w:cs="Arial"/>
          <w:sz w:val="24"/>
          <w:szCs w:val="24"/>
        </w:rPr>
      </w:pPr>
    </w:p>
    <w:p w14:paraId="483C6929" w14:textId="4301907C" w:rsidR="003C6344" w:rsidRPr="003F3B6C" w:rsidRDefault="003F3B6C" w:rsidP="003F3B6C">
      <w:pPr>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3C6344" w:rsidRPr="003F3B6C">
        <w:rPr>
          <w:rFonts w:ascii="Arial" w:hAnsi="Arial" w:cs="Arial"/>
          <w:sz w:val="24"/>
          <w:szCs w:val="24"/>
        </w:rPr>
        <w:t xml:space="preserve">In the result, the following order is made </w:t>
      </w:r>
    </w:p>
    <w:p w14:paraId="62F91A1D" w14:textId="77777777" w:rsidR="005B0D46" w:rsidRPr="00477003" w:rsidRDefault="005B0D46" w:rsidP="005B0D46">
      <w:pPr>
        <w:pStyle w:val="ListParagraph"/>
        <w:ind w:left="0"/>
        <w:jc w:val="both"/>
        <w:rPr>
          <w:rFonts w:ascii="Arial" w:hAnsi="Arial" w:cs="Arial"/>
          <w:sz w:val="24"/>
          <w:szCs w:val="24"/>
        </w:rPr>
      </w:pPr>
    </w:p>
    <w:p w14:paraId="3B7C5930" w14:textId="6ED49B5A" w:rsidR="003C6344" w:rsidRPr="003F3B6C" w:rsidRDefault="003F3B6C" w:rsidP="003F3B6C">
      <w:pPr>
        <w:spacing w:before="240"/>
        <w:ind w:left="1080" w:hanging="360"/>
        <w:jc w:val="both"/>
        <w:rPr>
          <w:rFonts w:ascii="Arial" w:hAnsi="Arial" w:cs="Arial"/>
          <w:sz w:val="24"/>
          <w:szCs w:val="24"/>
        </w:rPr>
      </w:pPr>
      <w:r w:rsidRPr="00477003">
        <w:rPr>
          <w:rFonts w:ascii="Arial" w:hAnsi="Arial" w:cs="Arial"/>
          <w:sz w:val="24"/>
          <w:szCs w:val="24"/>
        </w:rPr>
        <w:t>1.</w:t>
      </w:r>
      <w:r w:rsidRPr="00477003">
        <w:rPr>
          <w:rFonts w:ascii="Arial" w:hAnsi="Arial" w:cs="Arial"/>
          <w:sz w:val="24"/>
          <w:szCs w:val="24"/>
        </w:rPr>
        <w:tab/>
      </w:r>
      <w:r w:rsidR="003C6344" w:rsidRPr="003F3B6C">
        <w:rPr>
          <w:rFonts w:ascii="Arial" w:hAnsi="Arial" w:cs="Arial"/>
          <w:sz w:val="24"/>
          <w:szCs w:val="24"/>
        </w:rPr>
        <w:t>The application for summary judgement is refused.</w:t>
      </w:r>
    </w:p>
    <w:p w14:paraId="6AAC8DA2" w14:textId="13FEF7AA" w:rsidR="003C6344" w:rsidRPr="003F3B6C" w:rsidRDefault="003F3B6C" w:rsidP="003F3B6C">
      <w:pPr>
        <w:spacing w:before="240"/>
        <w:ind w:left="1080" w:hanging="360"/>
        <w:jc w:val="both"/>
        <w:rPr>
          <w:rFonts w:ascii="Arial" w:hAnsi="Arial" w:cs="Arial"/>
          <w:sz w:val="24"/>
          <w:szCs w:val="24"/>
        </w:rPr>
      </w:pPr>
      <w:r w:rsidRPr="00477003">
        <w:rPr>
          <w:rFonts w:ascii="Arial" w:hAnsi="Arial" w:cs="Arial"/>
          <w:sz w:val="24"/>
          <w:szCs w:val="24"/>
        </w:rPr>
        <w:t>2.</w:t>
      </w:r>
      <w:r w:rsidRPr="00477003">
        <w:rPr>
          <w:rFonts w:ascii="Arial" w:hAnsi="Arial" w:cs="Arial"/>
          <w:sz w:val="24"/>
          <w:szCs w:val="24"/>
        </w:rPr>
        <w:tab/>
      </w:r>
      <w:r w:rsidR="003C6344" w:rsidRPr="003F3B6C">
        <w:rPr>
          <w:rFonts w:ascii="Arial" w:hAnsi="Arial" w:cs="Arial"/>
          <w:sz w:val="24"/>
          <w:szCs w:val="24"/>
        </w:rPr>
        <w:t>The defendant is granted leave to defend claim 1 and claim</w:t>
      </w:r>
      <w:r w:rsidR="00F905DA" w:rsidRPr="003F3B6C">
        <w:rPr>
          <w:rFonts w:ascii="Arial" w:hAnsi="Arial" w:cs="Arial"/>
          <w:sz w:val="24"/>
          <w:szCs w:val="24"/>
        </w:rPr>
        <w:t xml:space="preserve"> </w:t>
      </w:r>
      <w:r w:rsidR="003C6344" w:rsidRPr="003F3B6C">
        <w:rPr>
          <w:rFonts w:ascii="Arial" w:hAnsi="Arial" w:cs="Arial"/>
          <w:sz w:val="24"/>
          <w:szCs w:val="24"/>
        </w:rPr>
        <w:t>2.</w:t>
      </w:r>
    </w:p>
    <w:p w14:paraId="20924F6B" w14:textId="11A9C9AF" w:rsidR="003C6344" w:rsidRPr="003F3B6C" w:rsidRDefault="003F3B6C" w:rsidP="003F3B6C">
      <w:pPr>
        <w:spacing w:before="240"/>
        <w:ind w:left="108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962C9" w:rsidRPr="003F3B6C">
        <w:rPr>
          <w:rFonts w:ascii="Arial" w:hAnsi="Arial" w:cs="Arial"/>
          <w:sz w:val="24"/>
          <w:szCs w:val="24"/>
        </w:rPr>
        <w:t xml:space="preserve">The </w:t>
      </w:r>
      <w:r w:rsidR="003C6344" w:rsidRPr="003F3B6C">
        <w:rPr>
          <w:rFonts w:ascii="Arial" w:hAnsi="Arial" w:cs="Arial"/>
          <w:sz w:val="24"/>
          <w:szCs w:val="24"/>
        </w:rPr>
        <w:t xml:space="preserve">costs </w:t>
      </w:r>
      <w:r w:rsidR="003962C9" w:rsidRPr="003F3B6C">
        <w:rPr>
          <w:rFonts w:ascii="Arial" w:hAnsi="Arial" w:cs="Arial"/>
          <w:sz w:val="24"/>
          <w:szCs w:val="24"/>
        </w:rPr>
        <w:t xml:space="preserve">of this application </w:t>
      </w:r>
      <w:r w:rsidR="003C6344" w:rsidRPr="003F3B6C">
        <w:rPr>
          <w:rFonts w:ascii="Arial" w:hAnsi="Arial" w:cs="Arial"/>
          <w:sz w:val="24"/>
          <w:szCs w:val="24"/>
        </w:rPr>
        <w:t xml:space="preserve">are costs in the cause. </w:t>
      </w:r>
    </w:p>
    <w:p w14:paraId="647B8976" w14:textId="77777777" w:rsidR="005B0D46" w:rsidRDefault="005B0D46" w:rsidP="005B0D46">
      <w:pPr>
        <w:pStyle w:val="ListParagraph"/>
        <w:spacing w:before="240"/>
        <w:ind w:left="1080"/>
        <w:jc w:val="both"/>
        <w:rPr>
          <w:rFonts w:ascii="Arial" w:hAnsi="Arial" w:cs="Arial"/>
          <w:sz w:val="24"/>
          <w:szCs w:val="24"/>
        </w:rPr>
      </w:pPr>
    </w:p>
    <w:p w14:paraId="1D32D8DA" w14:textId="77777777" w:rsidR="005B0D46" w:rsidRDefault="005B0D46" w:rsidP="005B0D46">
      <w:pPr>
        <w:pStyle w:val="ListParagraph"/>
        <w:spacing w:before="240"/>
        <w:ind w:left="1080"/>
        <w:jc w:val="both"/>
        <w:rPr>
          <w:rFonts w:ascii="Arial" w:hAnsi="Arial" w:cs="Arial"/>
          <w:sz w:val="24"/>
          <w:szCs w:val="24"/>
        </w:rPr>
      </w:pPr>
    </w:p>
    <w:p w14:paraId="4BD68184" w14:textId="77777777" w:rsidR="002B7B02" w:rsidRDefault="002B7B02" w:rsidP="003962C9">
      <w:pPr>
        <w:rPr>
          <w:rFonts w:ascii="Times New Roman" w:hAnsi="Times New Roman" w:cs="Times New Roman"/>
          <w:sz w:val="28"/>
          <w:szCs w:val="28"/>
        </w:rPr>
      </w:pPr>
    </w:p>
    <w:p w14:paraId="73D95755" w14:textId="77777777" w:rsidR="002B7B02" w:rsidRDefault="002B7B02" w:rsidP="003962C9">
      <w:pPr>
        <w:rPr>
          <w:rFonts w:ascii="Times New Roman" w:hAnsi="Times New Roman" w:cs="Times New Roman"/>
          <w:sz w:val="28"/>
          <w:szCs w:val="28"/>
        </w:rPr>
      </w:pPr>
    </w:p>
    <w:p w14:paraId="0A768CF7" w14:textId="7F337340" w:rsidR="00673EC7" w:rsidRPr="00D37459" w:rsidRDefault="00673EC7" w:rsidP="003962C9">
      <w:pPr>
        <w:rPr>
          <w:rFonts w:ascii="Times New Roman" w:hAnsi="Times New Roman" w:cs="Times New Roman"/>
          <w:sz w:val="28"/>
          <w:szCs w:val="28"/>
        </w:rPr>
      </w:pPr>
      <w:r w:rsidRPr="00D37459">
        <w:rPr>
          <w:rFonts w:ascii="Times New Roman" w:hAnsi="Times New Roman" w:cs="Times New Roman"/>
          <w:sz w:val="28"/>
          <w:szCs w:val="28"/>
        </w:rPr>
        <w:t>_____________________</w:t>
      </w:r>
    </w:p>
    <w:p w14:paraId="010AA80A" w14:textId="0EDC7AC9" w:rsidR="00673EC7" w:rsidRPr="00D37459" w:rsidRDefault="00673EC7" w:rsidP="003962C9">
      <w:pPr>
        <w:rPr>
          <w:rFonts w:ascii="Times New Roman" w:hAnsi="Times New Roman" w:cs="Times New Roman"/>
          <w:b/>
          <w:bCs/>
          <w:sz w:val="28"/>
          <w:szCs w:val="28"/>
        </w:rPr>
      </w:pPr>
      <w:r w:rsidRPr="00D37459">
        <w:rPr>
          <w:rFonts w:ascii="Times New Roman" w:hAnsi="Times New Roman" w:cs="Times New Roman"/>
          <w:b/>
          <w:bCs/>
          <w:sz w:val="28"/>
          <w:szCs w:val="28"/>
        </w:rPr>
        <w:t xml:space="preserve">FLATELA </w:t>
      </w:r>
      <w:r w:rsidR="00A706C2" w:rsidRPr="00D37459">
        <w:rPr>
          <w:rFonts w:ascii="Times New Roman" w:hAnsi="Times New Roman" w:cs="Times New Roman"/>
          <w:b/>
          <w:bCs/>
          <w:sz w:val="28"/>
          <w:szCs w:val="28"/>
        </w:rPr>
        <w:t>L</w:t>
      </w:r>
    </w:p>
    <w:p w14:paraId="10DD45FA" w14:textId="4B8BDA3B" w:rsidR="00673EC7" w:rsidRPr="00D37459" w:rsidRDefault="00673EC7" w:rsidP="003962C9">
      <w:pPr>
        <w:rPr>
          <w:rFonts w:ascii="Times New Roman" w:hAnsi="Times New Roman" w:cs="Times New Roman"/>
          <w:sz w:val="28"/>
          <w:szCs w:val="28"/>
        </w:rPr>
      </w:pPr>
      <w:r w:rsidRPr="00D37459">
        <w:rPr>
          <w:rFonts w:ascii="Times New Roman" w:hAnsi="Times New Roman" w:cs="Times New Roman"/>
          <w:sz w:val="28"/>
          <w:szCs w:val="28"/>
        </w:rPr>
        <w:t>JUDGE OF THE HIGH COURT</w:t>
      </w:r>
    </w:p>
    <w:p w14:paraId="5147A976" w14:textId="77777777" w:rsidR="003D695A" w:rsidRPr="00D37459" w:rsidRDefault="003D695A" w:rsidP="00497864">
      <w:pPr>
        <w:jc w:val="both"/>
        <w:rPr>
          <w:rFonts w:ascii="Times New Roman" w:hAnsi="Times New Roman" w:cs="Times New Roman"/>
          <w:sz w:val="28"/>
          <w:szCs w:val="28"/>
        </w:rPr>
      </w:pPr>
    </w:p>
    <w:p w14:paraId="13D24018" w14:textId="57A5CED3" w:rsidR="00673EC7" w:rsidRPr="00D3745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This Judgment was handed down electronically by circulation to the parties’ and</w:t>
      </w:r>
      <w:r w:rsidR="003D695A" w:rsidRPr="00D37459">
        <w:rPr>
          <w:rFonts w:ascii="Times New Roman" w:hAnsi="Times New Roman" w:cs="Times New Roman"/>
          <w:sz w:val="28"/>
          <w:szCs w:val="28"/>
        </w:rPr>
        <w:t>/</w:t>
      </w:r>
      <w:r w:rsidRPr="00D37459">
        <w:rPr>
          <w:rFonts w:ascii="Times New Roman" w:hAnsi="Times New Roman" w:cs="Times New Roman"/>
          <w:sz w:val="28"/>
          <w:szCs w:val="28"/>
        </w:rPr>
        <w:t xml:space="preserve">or </w:t>
      </w:r>
      <w:r w:rsidR="005362BF" w:rsidRPr="00D37459">
        <w:rPr>
          <w:rFonts w:ascii="Times New Roman" w:hAnsi="Times New Roman" w:cs="Times New Roman"/>
          <w:sz w:val="28"/>
          <w:szCs w:val="28"/>
        </w:rPr>
        <w:t xml:space="preserve">their </w:t>
      </w:r>
      <w:r w:rsidRPr="00D37459">
        <w:rPr>
          <w:rFonts w:ascii="Times New Roman" w:hAnsi="Times New Roman" w:cs="Times New Roman"/>
          <w:sz w:val="28"/>
          <w:szCs w:val="28"/>
        </w:rPr>
        <w:t xml:space="preserve">representatives by email and by being uploaded to </w:t>
      </w:r>
      <w:r w:rsidR="00EA45FD" w:rsidRPr="00D37459">
        <w:rPr>
          <w:rFonts w:ascii="Times New Roman" w:hAnsi="Times New Roman" w:cs="Times New Roman"/>
          <w:sz w:val="28"/>
          <w:szCs w:val="28"/>
        </w:rPr>
        <w:t>Caselines</w:t>
      </w:r>
      <w:r w:rsidRPr="00D37459">
        <w:rPr>
          <w:rFonts w:ascii="Times New Roman" w:hAnsi="Times New Roman" w:cs="Times New Roman"/>
          <w:sz w:val="28"/>
          <w:szCs w:val="28"/>
        </w:rPr>
        <w:t>.</w:t>
      </w:r>
      <w:r w:rsidR="005362BF" w:rsidRPr="00D37459">
        <w:rPr>
          <w:rFonts w:ascii="Times New Roman" w:hAnsi="Times New Roman" w:cs="Times New Roman"/>
          <w:sz w:val="28"/>
          <w:szCs w:val="28"/>
        </w:rPr>
        <w:t xml:space="preserve"> </w:t>
      </w:r>
      <w:r w:rsidRPr="00D37459">
        <w:rPr>
          <w:rFonts w:ascii="Times New Roman" w:hAnsi="Times New Roman" w:cs="Times New Roman"/>
          <w:sz w:val="28"/>
          <w:szCs w:val="28"/>
        </w:rPr>
        <w:t xml:space="preserve">The date and time for the hand down is deemed to be 10h00 on </w:t>
      </w:r>
      <w:r w:rsidR="00DD591B">
        <w:rPr>
          <w:rFonts w:ascii="Times New Roman" w:hAnsi="Times New Roman" w:cs="Times New Roman"/>
          <w:sz w:val="28"/>
          <w:szCs w:val="28"/>
        </w:rPr>
        <w:t>10</w:t>
      </w:r>
      <w:r w:rsidR="003962C9">
        <w:rPr>
          <w:rFonts w:ascii="Times New Roman" w:hAnsi="Times New Roman" w:cs="Times New Roman"/>
          <w:sz w:val="28"/>
          <w:szCs w:val="28"/>
        </w:rPr>
        <w:t xml:space="preserve"> </w:t>
      </w:r>
      <w:r w:rsidR="003C6344">
        <w:rPr>
          <w:rFonts w:ascii="Times New Roman" w:hAnsi="Times New Roman" w:cs="Times New Roman"/>
          <w:sz w:val="28"/>
          <w:szCs w:val="28"/>
        </w:rPr>
        <w:t xml:space="preserve">February 2023 </w:t>
      </w:r>
      <w:r w:rsidRPr="00D37459">
        <w:rPr>
          <w:rFonts w:ascii="Times New Roman" w:hAnsi="Times New Roman" w:cs="Times New Roman"/>
          <w:sz w:val="28"/>
          <w:szCs w:val="28"/>
        </w:rPr>
        <w:t xml:space="preserve">  </w:t>
      </w:r>
    </w:p>
    <w:p w14:paraId="03F1A783" w14:textId="77777777" w:rsidR="00673EC7" w:rsidRPr="00D37459" w:rsidRDefault="00673EC7" w:rsidP="00497864">
      <w:pPr>
        <w:jc w:val="both"/>
        <w:rPr>
          <w:rFonts w:ascii="Times New Roman" w:hAnsi="Times New Roman" w:cs="Times New Roman"/>
          <w:sz w:val="28"/>
          <w:szCs w:val="28"/>
        </w:rPr>
      </w:pPr>
    </w:p>
    <w:p w14:paraId="68B3ECB2" w14:textId="0CE352D4" w:rsidR="00673EC7" w:rsidRPr="00D3745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Date of Hearing:</w:t>
      </w:r>
      <w:r w:rsidR="005362BF" w:rsidRPr="00D37459">
        <w:rPr>
          <w:rFonts w:ascii="Times New Roman" w:hAnsi="Times New Roman" w:cs="Times New Roman"/>
          <w:sz w:val="28"/>
          <w:szCs w:val="28"/>
        </w:rPr>
        <w:tab/>
      </w:r>
      <w:r w:rsidR="004D0746" w:rsidRPr="00D37459">
        <w:rPr>
          <w:rFonts w:ascii="Times New Roman" w:hAnsi="Times New Roman" w:cs="Times New Roman"/>
          <w:sz w:val="28"/>
          <w:szCs w:val="28"/>
        </w:rPr>
        <w:tab/>
      </w:r>
      <w:r w:rsidR="004D0746" w:rsidRPr="00D37459">
        <w:rPr>
          <w:rFonts w:ascii="Times New Roman" w:hAnsi="Times New Roman" w:cs="Times New Roman"/>
          <w:sz w:val="28"/>
          <w:szCs w:val="28"/>
        </w:rPr>
        <w:tab/>
      </w:r>
      <w:r w:rsidR="002B7B02">
        <w:rPr>
          <w:rFonts w:ascii="Times New Roman" w:hAnsi="Times New Roman" w:cs="Times New Roman"/>
          <w:sz w:val="28"/>
          <w:szCs w:val="28"/>
        </w:rPr>
        <w:tab/>
        <w:t xml:space="preserve">22 </w:t>
      </w:r>
      <w:r w:rsidR="008049F7">
        <w:rPr>
          <w:rFonts w:ascii="Times New Roman" w:hAnsi="Times New Roman" w:cs="Times New Roman"/>
          <w:sz w:val="28"/>
          <w:szCs w:val="28"/>
        </w:rPr>
        <w:t>November 2022</w:t>
      </w:r>
    </w:p>
    <w:p w14:paraId="56BC6460" w14:textId="1120C686" w:rsidR="003962C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Date of Judgment:</w:t>
      </w:r>
      <w:r w:rsidRPr="00D37459">
        <w:rPr>
          <w:rFonts w:ascii="Times New Roman" w:hAnsi="Times New Roman" w:cs="Times New Roman"/>
          <w:sz w:val="28"/>
          <w:szCs w:val="28"/>
        </w:rPr>
        <w:tab/>
      </w:r>
      <w:r w:rsidR="002B7B02">
        <w:rPr>
          <w:rFonts w:ascii="Times New Roman" w:hAnsi="Times New Roman" w:cs="Times New Roman"/>
          <w:sz w:val="28"/>
          <w:szCs w:val="28"/>
        </w:rPr>
        <w:tab/>
      </w:r>
      <w:r w:rsidR="002B7B02">
        <w:rPr>
          <w:rFonts w:ascii="Times New Roman" w:hAnsi="Times New Roman" w:cs="Times New Roman"/>
          <w:sz w:val="28"/>
          <w:szCs w:val="28"/>
        </w:rPr>
        <w:tab/>
      </w:r>
      <w:r w:rsidR="002B7B02">
        <w:rPr>
          <w:rFonts w:ascii="Times New Roman" w:hAnsi="Times New Roman" w:cs="Times New Roman"/>
          <w:sz w:val="28"/>
          <w:szCs w:val="28"/>
        </w:rPr>
        <w:tab/>
      </w:r>
      <w:r w:rsidR="00DD591B">
        <w:rPr>
          <w:rFonts w:ascii="Times New Roman" w:hAnsi="Times New Roman" w:cs="Times New Roman"/>
          <w:sz w:val="28"/>
          <w:szCs w:val="28"/>
        </w:rPr>
        <w:t>10</w:t>
      </w:r>
      <w:r w:rsidR="002B7B02">
        <w:rPr>
          <w:rFonts w:ascii="Times New Roman" w:hAnsi="Times New Roman" w:cs="Times New Roman"/>
          <w:sz w:val="28"/>
          <w:szCs w:val="28"/>
        </w:rPr>
        <w:t xml:space="preserve"> February 2023</w:t>
      </w:r>
    </w:p>
    <w:p w14:paraId="598C4F47" w14:textId="3EAEE60D" w:rsidR="00673EC7" w:rsidRPr="00D3745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ab/>
      </w:r>
      <w:r w:rsidR="005362BF" w:rsidRPr="00D37459">
        <w:rPr>
          <w:rFonts w:ascii="Times New Roman" w:hAnsi="Times New Roman" w:cs="Times New Roman"/>
          <w:sz w:val="28"/>
          <w:szCs w:val="28"/>
        </w:rPr>
        <w:tab/>
      </w:r>
    </w:p>
    <w:p w14:paraId="76CA3A72" w14:textId="5A6DDA90" w:rsidR="00673EC7" w:rsidRPr="00D3745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 xml:space="preserve">Counsel for </w:t>
      </w:r>
      <w:r w:rsidR="003910BE">
        <w:rPr>
          <w:rFonts w:ascii="Times New Roman" w:hAnsi="Times New Roman" w:cs="Times New Roman"/>
          <w:sz w:val="28"/>
          <w:szCs w:val="28"/>
        </w:rPr>
        <w:t>the Plaintiffs</w:t>
      </w:r>
      <w:r w:rsidRPr="00D37459">
        <w:rPr>
          <w:rFonts w:ascii="Times New Roman" w:hAnsi="Times New Roman" w:cs="Times New Roman"/>
          <w:sz w:val="28"/>
          <w:szCs w:val="28"/>
        </w:rPr>
        <w:t xml:space="preserve">:      </w:t>
      </w:r>
      <w:r w:rsidR="005362BF" w:rsidRPr="00D37459">
        <w:rPr>
          <w:rFonts w:ascii="Times New Roman" w:hAnsi="Times New Roman" w:cs="Times New Roman"/>
          <w:sz w:val="28"/>
          <w:szCs w:val="28"/>
        </w:rPr>
        <w:tab/>
      </w:r>
      <w:r w:rsidR="005362BF" w:rsidRPr="00D37459">
        <w:rPr>
          <w:rFonts w:ascii="Times New Roman" w:hAnsi="Times New Roman" w:cs="Times New Roman"/>
          <w:sz w:val="28"/>
          <w:szCs w:val="28"/>
        </w:rPr>
        <w:tab/>
      </w:r>
      <w:r w:rsidR="008A29F0">
        <w:rPr>
          <w:rFonts w:ascii="Times New Roman" w:hAnsi="Times New Roman" w:cs="Times New Roman"/>
          <w:sz w:val="28"/>
          <w:szCs w:val="28"/>
        </w:rPr>
        <w:t>JG Dobie</w:t>
      </w:r>
    </w:p>
    <w:p w14:paraId="4E0C279D" w14:textId="3AB4700F" w:rsidR="003962C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 xml:space="preserve">Instructed by:  </w:t>
      </w:r>
      <w:r w:rsidR="00E03905">
        <w:rPr>
          <w:rFonts w:ascii="Times New Roman" w:hAnsi="Times New Roman" w:cs="Times New Roman"/>
          <w:sz w:val="28"/>
          <w:szCs w:val="28"/>
        </w:rPr>
        <w:tab/>
      </w:r>
      <w:r w:rsidR="00E03905">
        <w:rPr>
          <w:rFonts w:ascii="Times New Roman" w:hAnsi="Times New Roman" w:cs="Times New Roman"/>
          <w:sz w:val="28"/>
          <w:szCs w:val="28"/>
        </w:rPr>
        <w:tab/>
      </w:r>
      <w:r w:rsidR="00E03905">
        <w:rPr>
          <w:rFonts w:ascii="Times New Roman" w:hAnsi="Times New Roman" w:cs="Times New Roman"/>
          <w:sz w:val="28"/>
          <w:szCs w:val="28"/>
        </w:rPr>
        <w:tab/>
      </w:r>
      <w:r w:rsidR="00E03905">
        <w:rPr>
          <w:rFonts w:ascii="Times New Roman" w:hAnsi="Times New Roman" w:cs="Times New Roman"/>
          <w:sz w:val="28"/>
          <w:szCs w:val="28"/>
        </w:rPr>
        <w:tab/>
        <w:t>Rooseboom Attorneys</w:t>
      </w:r>
    </w:p>
    <w:p w14:paraId="408FFBAA" w14:textId="78480314" w:rsidR="005C6011" w:rsidRDefault="005C6011" w:rsidP="0049786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011 678 2280</w:t>
      </w:r>
    </w:p>
    <w:p w14:paraId="257EA2E1" w14:textId="2A122DD7" w:rsidR="005C6011" w:rsidRDefault="005C6011" w:rsidP="0049786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10BE">
        <w:rPr>
          <w:rFonts w:ascii="Times New Roman" w:hAnsi="Times New Roman" w:cs="Times New Roman"/>
          <w:sz w:val="28"/>
          <w:szCs w:val="28"/>
        </w:rPr>
        <w:t xml:space="preserve">Email: </w:t>
      </w:r>
      <w:hyperlink r:id="rId10" w:history="1">
        <w:r w:rsidR="003910BE" w:rsidRPr="0009770C">
          <w:rPr>
            <w:rStyle w:val="Hyperlink"/>
            <w:sz w:val="28"/>
            <w:szCs w:val="28"/>
          </w:rPr>
          <w:t>chris@rooslaw.co.za</w:t>
        </w:r>
      </w:hyperlink>
      <w:r w:rsidR="003910BE">
        <w:rPr>
          <w:rFonts w:ascii="Times New Roman" w:hAnsi="Times New Roman" w:cs="Times New Roman"/>
          <w:sz w:val="28"/>
          <w:szCs w:val="28"/>
        </w:rPr>
        <w:t xml:space="preserve"> </w:t>
      </w:r>
    </w:p>
    <w:p w14:paraId="47311795" w14:textId="1463A70C" w:rsidR="00673EC7" w:rsidRPr="00D37459"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 xml:space="preserve">                 </w:t>
      </w:r>
      <w:r w:rsidR="005362BF" w:rsidRPr="00D37459">
        <w:rPr>
          <w:rFonts w:ascii="Times New Roman" w:hAnsi="Times New Roman" w:cs="Times New Roman"/>
          <w:sz w:val="28"/>
          <w:szCs w:val="28"/>
        </w:rPr>
        <w:tab/>
      </w:r>
    </w:p>
    <w:p w14:paraId="416285D2" w14:textId="046DB1D8" w:rsidR="00673EC7" w:rsidRDefault="00673EC7" w:rsidP="004D0746">
      <w:pPr>
        <w:jc w:val="both"/>
        <w:rPr>
          <w:rFonts w:ascii="Times New Roman" w:hAnsi="Times New Roman" w:cs="Times New Roman"/>
          <w:sz w:val="28"/>
          <w:szCs w:val="28"/>
        </w:rPr>
      </w:pPr>
      <w:r w:rsidRPr="00D37459">
        <w:rPr>
          <w:rFonts w:ascii="Times New Roman" w:hAnsi="Times New Roman" w:cs="Times New Roman"/>
          <w:sz w:val="28"/>
          <w:szCs w:val="28"/>
        </w:rPr>
        <w:t xml:space="preserve">Counsel for </w:t>
      </w:r>
      <w:r w:rsidR="008A29F0">
        <w:rPr>
          <w:rFonts w:ascii="Times New Roman" w:hAnsi="Times New Roman" w:cs="Times New Roman"/>
          <w:sz w:val="28"/>
          <w:szCs w:val="28"/>
        </w:rPr>
        <w:t>the defendants</w:t>
      </w:r>
      <w:r w:rsidRPr="00D37459">
        <w:rPr>
          <w:rFonts w:ascii="Times New Roman" w:hAnsi="Times New Roman" w:cs="Times New Roman"/>
          <w:sz w:val="28"/>
          <w:szCs w:val="28"/>
        </w:rPr>
        <w:t xml:space="preserve">:   </w:t>
      </w:r>
      <w:r w:rsidR="008A29F0">
        <w:rPr>
          <w:rFonts w:ascii="Times New Roman" w:hAnsi="Times New Roman" w:cs="Times New Roman"/>
          <w:sz w:val="28"/>
          <w:szCs w:val="28"/>
        </w:rPr>
        <w:tab/>
      </w:r>
      <w:r w:rsidR="008A29F0">
        <w:rPr>
          <w:rFonts w:ascii="Times New Roman" w:hAnsi="Times New Roman" w:cs="Times New Roman"/>
          <w:sz w:val="28"/>
          <w:szCs w:val="28"/>
        </w:rPr>
        <w:tab/>
      </w:r>
      <w:r w:rsidR="00836E52">
        <w:rPr>
          <w:rFonts w:ascii="Times New Roman" w:hAnsi="Times New Roman" w:cs="Times New Roman"/>
          <w:sz w:val="28"/>
          <w:szCs w:val="28"/>
        </w:rPr>
        <w:t>T Moloi</w:t>
      </w:r>
    </w:p>
    <w:p w14:paraId="06EBABBD" w14:textId="5A4137E3" w:rsidR="00836E52" w:rsidRDefault="00836E52" w:rsidP="004D074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1" w:history="1">
        <w:r w:rsidRPr="0009770C">
          <w:rPr>
            <w:rStyle w:val="Hyperlink"/>
            <w:sz w:val="28"/>
            <w:szCs w:val="28"/>
          </w:rPr>
          <w:t>advmolio@gmail.com</w:t>
        </w:r>
      </w:hyperlink>
    </w:p>
    <w:p w14:paraId="7BB4A932" w14:textId="29ADF642" w:rsidR="00673EC7" w:rsidRDefault="00673EC7" w:rsidP="00497864">
      <w:pPr>
        <w:jc w:val="both"/>
        <w:rPr>
          <w:rFonts w:ascii="Times New Roman" w:hAnsi="Times New Roman" w:cs="Times New Roman"/>
          <w:sz w:val="28"/>
          <w:szCs w:val="28"/>
        </w:rPr>
      </w:pPr>
      <w:r w:rsidRPr="00D37459">
        <w:rPr>
          <w:rFonts w:ascii="Times New Roman" w:hAnsi="Times New Roman" w:cs="Times New Roman"/>
          <w:sz w:val="28"/>
          <w:szCs w:val="28"/>
        </w:rPr>
        <w:t xml:space="preserve">Instructed by: </w:t>
      </w:r>
      <w:r w:rsidR="00836E52">
        <w:rPr>
          <w:rFonts w:ascii="Times New Roman" w:hAnsi="Times New Roman" w:cs="Times New Roman"/>
          <w:sz w:val="28"/>
          <w:szCs w:val="28"/>
        </w:rPr>
        <w:tab/>
      </w:r>
      <w:r w:rsidR="00836E52">
        <w:rPr>
          <w:rFonts w:ascii="Times New Roman" w:hAnsi="Times New Roman" w:cs="Times New Roman"/>
          <w:sz w:val="28"/>
          <w:szCs w:val="28"/>
        </w:rPr>
        <w:tab/>
      </w:r>
      <w:r w:rsidR="00836E52">
        <w:rPr>
          <w:rFonts w:ascii="Times New Roman" w:hAnsi="Times New Roman" w:cs="Times New Roman"/>
          <w:sz w:val="28"/>
          <w:szCs w:val="28"/>
        </w:rPr>
        <w:tab/>
      </w:r>
      <w:r w:rsidR="00836E52">
        <w:rPr>
          <w:rFonts w:ascii="Times New Roman" w:hAnsi="Times New Roman" w:cs="Times New Roman"/>
          <w:sz w:val="28"/>
          <w:szCs w:val="28"/>
        </w:rPr>
        <w:tab/>
      </w:r>
      <w:r w:rsidR="00102261">
        <w:rPr>
          <w:rFonts w:ascii="Times New Roman" w:hAnsi="Times New Roman" w:cs="Times New Roman"/>
          <w:sz w:val="28"/>
          <w:szCs w:val="28"/>
        </w:rPr>
        <w:t>T Matuba</w:t>
      </w:r>
      <w:r w:rsidR="000C589F">
        <w:rPr>
          <w:rFonts w:ascii="Times New Roman" w:hAnsi="Times New Roman" w:cs="Times New Roman"/>
          <w:sz w:val="28"/>
          <w:szCs w:val="28"/>
        </w:rPr>
        <w:t>tuba Attorneys Incorporated</w:t>
      </w:r>
    </w:p>
    <w:p w14:paraId="7A3E0E40" w14:textId="2ACF396B" w:rsidR="005727D2" w:rsidRDefault="005727D2" w:rsidP="00497864">
      <w:pPr>
        <w:jc w:val="both"/>
        <w:rPr>
          <w:rFonts w:ascii="ArialMT" w:hAnsi="ArialMT"/>
          <w:color w:val="0000FF"/>
          <w:sz w:val="26"/>
          <w:szCs w:val="26"/>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2" w:history="1">
        <w:r w:rsidRPr="0009770C">
          <w:rPr>
            <w:rStyle w:val="Hyperlink"/>
            <w:rFonts w:ascii="ArialMT" w:hAnsi="ArialMT" w:cstheme="minorBidi"/>
            <w:sz w:val="26"/>
            <w:szCs w:val="26"/>
          </w:rPr>
          <w:t>litigation2@matubattorneys.co.za</w:t>
        </w:r>
      </w:hyperlink>
      <w:r>
        <w:rPr>
          <w:rFonts w:ascii="ArialMT" w:hAnsi="ArialMT"/>
          <w:color w:val="0000FF"/>
          <w:sz w:val="26"/>
          <w:szCs w:val="26"/>
        </w:rPr>
        <w:t xml:space="preserve"> </w:t>
      </w:r>
    </w:p>
    <w:p w14:paraId="42DC9F35" w14:textId="1A909A85" w:rsidR="005727D2" w:rsidRPr="005727D2" w:rsidRDefault="005727D2" w:rsidP="00497864">
      <w:pPr>
        <w:jc w:val="both"/>
        <w:rPr>
          <w:rFonts w:ascii="Times New Roman" w:hAnsi="Times New Roman" w:cs="Times New Roman"/>
          <w:sz w:val="28"/>
          <w:szCs w:val="28"/>
        </w:rPr>
      </w:pPr>
      <w:r>
        <w:rPr>
          <w:rFonts w:ascii="ArialMT" w:hAnsi="ArialMT"/>
          <w:color w:val="0000FF"/>
          <w:sz w:val="26"/>
          <w:szCs w:val="26"/>
        </w:rPr>
        <w:tab/>
      </w:r>
      <w:r>
        <w:rPr>
          <w:rFonts w:ascii="ArialMT" w:hAnsi="ArialMT"/>
          <w:color w:val="0000FF"/>
          <w:sz w:val="26"/>
          <w:szCs w:val="26"/>
        </w:rPr>
        <w:tab/>
      </w:r>
      <w:r>
        <w:rPr>
          <w:rFonts w:ascii="ArialMT" w:hAnsi="ArialMT"/>
          <w:color w:val="0000FF"/>
          <w:sz w:val="26"/>
          <w:szCs w:val="26"/>
        </w:rPr>
        <w:tab/>
      </w:r>
      <w:r>
        <w:rPr>
          <w:rFonts w:ascii="ArialMT" w:hAnsi="ArialMT"/>
          <w:color w:val="0000FF"/>
          <w:sz w:val="26"/>
          <w:szCs w:val="26"/>
        </w:rPr>
        <w:tab/>
      </w:r>
      <w:r>
        <w:rPr>
          <w:rFonts w:ascii="ArialMT" w:hAnsi="ArialMT"/>
          <w:color w:val="0000FF"/>
          <w:sz w:val="26"/>
          <w:szCs w:val="26"/>
        </w:rPr>
        <w:tab/>
      </w:r>
      <w:r>
        <w:rPr>
          <w:rFonts w:ascii="ArialMT" w:hAnsi="ArialMT"/>
          <w:color w:val="0000FF"/>
          <w:sz w:val="26"/>
          <w:szCs w:val="26"/>
        </w:rPr>
        <w:tab/>
      </w:r>
      <w:r>
        <w:rPr>
          <w:rFonts w:ascii="ArialMT" w:hAnsi="ArialMT"/>
          <w:sz w:val="26"/>
          <w:szCs w:val="26"/>
        </w:rPr>
        <w:t>Tel: 071 825 1161</w:t>
      </w:r>
    </w:p>
    <w:p w14:paraId="5CCBD02F" w14:textId="77777777" w:rsidR="00673EC7" w:rsidRPr="00D37459" w:rsidRDefault="00673EC7" w:rsidP="00497864">
      <w:pPr>
        <w:jc w:val="both"/>
        <w:rPr>
          <w:rFonts w:ascii="Times New Roman" w:hAnsi="Times New Roman" w:cs="Times New Roman"/>
          <w:sz w:val="28"/>
          <w:szCs w:val="28"/>
        </w:rPr>
      </w:pPr>
    </w:p>
    <w:p w14:paraId="4AB224A3" w14:textId="6F25B9C9" w:rsidR="00801AAF" w:rsidRPr="00D37459" w:rsidRDefault="009C21B9" w:rsidP="00497864">
      <w:pPr>
        <w:jc w:val="both"/>
        <w:rPr>
          <w:rFonts w:ascii="Times New Roman" w:hAnsi="Times New Roman" w:cs="Times New Roman"/>
          <w:sz w:val="28"/>
          <w:szCs w:val="28"/>
        </w:rPr>
      </w:pPr>
    </w:p>
    <w:sectPr w:rsidR="00801AAF" w:rsidRPr="00D3745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1845" w14:textId="77777777" w:rsidR="009C21B9" w:rsidRDefault="009C21B9" w:rsidP="00673EC7">
      <w:pPr>
        <w:spacing w:line="240" w:lineRule="auto"/>
      </w:pPr>
      <w:r>
        <w:separator/>
      </w:r>
    </w:p>
  </w:endnote>
  <w:endnote w:type="continuationSeparator" w:id="0">
    <w:p w14:paraId="0BC0F8DB" w14:textId="77777777" w:rsidR="009C21B9" w:rsidRDefault="009C21B9" w:rsidP="00673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91109"/>
      <w:docPartObj>
        <w:docPartGallery w:val="Page Numbers (Bottom of Page)"/>
        <w:docPartUnique/>
      </w:docPartObj>
    </w:sdtPr>
    <w:sdtEndPr/>
    <w:sdtContent>
      <w:sdt>
        <w:sdtPr>
          <w:id w:val="1728636285"/>
          <w:docPartObj>
            <w:docPartGallery w:val="Page Numbers (Top of Page)"/>
            <w:docPartUnique/>
          </w:docPartObj>
        </w:sdtPr>
        <w:sdtEndPr/>
        <w:sdtContent>
          <w:p w14:paraId="6FF07B30" w14:textId="10B170C7" w:rsidR="00D51277" w:rsidRDefault="00D512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3B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B6C">
              <w:rPr>
                <w:b/>
                <w:bCs/>
                <w:noProof/>
              </w:rPr>
              <w:t>15</w:t>
            </w:r>
            <w:r>
              <w:rPr>
                <w:b/>
                <w:bCs/>
                <w:sz w:val="24"/>
                <w:szCs w:val="24"/>
              </w:rPr>
              <w:fldChar w:fldCharType="end"/>
            </w:r>
          </w:p>
        </w:sdtContent>
      </w:sdt>
    </w:sdtContent>
  </w:sdt>
  <w:p w14:paraId="6B68CBE7" w14:textId="77777777" w:rsidR="00D51277" w:rsidRDefault="00D5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20CC" w14:textId="77777777" w:rsidR="009C21B9" w:rsidRDefault="009C21B9" w:rsidP="00673EC7">
      <w:pPr>
        <w:spacing w:line="240" w:lineRule="auto"/>
      </w:pPr>
      <w:r>
        <w:separator/>
      </w:r>
    </w:p>
  </w:footnote>
  <w:footnote w:type="continuationSeparator" w:id="0">
    <w:p w14:paraId="0D4BB543" w14:textId="77777777" w:rsidR="009C21B9" w:rsidRDefault="009C21B9" w:rsidP="00673EC7">
      <w:pPr>
        <w:spacing w:line="240" w:lineRule="auto"/>
      </w:pPr>
      <w:r>
        <w:continuationSeparator/>
      </w:r>
    </w:p>
  </w:footnote>
  <w:footnote w:id="1">
    <w:p w14:paraId="2690931F" w14:textId="77777777" w:rsidR="00D437B8" w:rsidRPr="00D15791" w:rsidRDefault="00D437B8" w:rsidP="00D437B8">
      <w:pPr>
        <w:pStyle w:val="FootnoteText"/>
        <w:rPr>
          <w:rFonts w:ascii="Arial" w:hAnsi="Arial" w:cs="Arial"/>
        </w:rPr>
      </w:pPr>
      <w:r w:rsidRPr="00D15791">
        <w:rPr>
          <w:rStyle w:val="FootnoteReference"/>
          <w:rFonts w:ascii="Arial" w:hAnsi="Arial" w:cs="Arial"/>
        </w:rPr>
        <w:footnoteRef/>
      </w:r>
      <w:r w:rsidRPr="00D15791">
        <w:rPr>
          <w:rFonts w:ascii="Arial" w:hAnsi="Arial" w:cs="Arial"/>
        </w:rPr>
        <w:t xml:space="preserve"> </w:t>
      </w:r>
      <w:r w:rsidRPr="00D15791">
        <w:rPr>
          <w:rFonts w:ascii="Arial" w:hAnsi="Arial" w:cs="Arial"/>
          <w:i/>
          <w:iCs/>
        </w:rPr>
        <w:t>Maharaj v Barclays National Bank Limited</w:t>
      </w:r>
      <w:r w:rsidRPr="00D15791">
        <w:rPr>
          <w:rFonts w:ascii="Arial" w:hAnsi="Arial" w:cs="Arial"/>
          <w:i/>
        </w:rPr>
        <w:t xml:space="preserve"> </w:t>
      </w:r>
      <w:r w:rsidRPr="00D15791">
        <w:rPr>
          <w:rFonts w:ascii="Arial" w:hAnsi="Arial" w:cs="Arial"/>
          <w:iCs/>
        </w:rPr>
        <w:t>1976(1) SA418 A at 426</w:t>
      </w:r>
    </w:p>
  </w:footnote>
  <w:footnote w:id="2">
    <w:p w14:paraId="49E98FFD" w14:textId="526BF39B" w:rsidR="00AA2854" w:rsidRDefault="00AA2854">
      <w:pPr>
        <w:pStyle w:val="FootnoteText"/>
      </w:pPr>
      <w:r>
        <w:rPr>
          <w:rStyle w:val="FootnoteReference"/>
        </w:rPr>
        <w:footnoteRef/>
      </w:r>
      <w:r>
        <w:t xml:space="preserve"> </w:t>
      </w:r>
      <w:r w:rsidRPr="00AA2854">
        <w:rPr>
          <w:rFonts w:ascii="Calibri" w:hAnsi="Calibri" w:cs="Calibri"/>
        </w:rPr>
        <w:t>Property Investments (PTY) Limited v Remake Consultants CC</w:t>
      </w:r>
      <w:r w:rsidR="0094461F">
        <w:rPr>
          <w:rFonts w:ascii="Calibri" w:hAnsi="Calibri" w:cs="Calibri"/>
        </w:rPr>
        <w:t xml:space="preserve"> and Another (2020/29927) [2021] ZAGPJHC</w:t>
      </w:r>
    </w:p>
  </w:footnote>
  <w:footnote w:id="3">
    <w:p w14:paraId="769B8297" w14:textId="77777777" w:rsidR="00E2142C" w:rsidRDefault="00E2142C" w:rsidP="00E2142C">
      <w:pPr>
        <w:pStyle w:val="FootnoteText"/>
        <w:ind w:right="542"/>
      </w:pPr>
      <w:r w:rsidRPr="00B44137">
        <w:rPr>
          <w:rStyle w:val="FootnoteReference"/>
        </w:rPr>
        <w:footnoteRef/>
      </w:r>
      <w:r w:rsidRPr="00B44137">
        <w:t xml:space="preserve"> </w:t>
      </w:r>
      <w:r w:rsidRPr="00B44137">
        <w:rPr>
          <w:rFonts w:cs="Arial"/>
        </w:rPr>
        <w:t xml:space="preserve">For example, </w:t>
      </w:r>
      <w:r w:rsidRPr="00B44137">
        <w:rPr>
          <w:rFonts w:cs="Arial"/>
          <w:i/>
          <w:iCs/>
        </w:rPr>
        <w:t xml:space="preserve">Oerlikon South Africa (Pty) Limited v Johannesburg City Council </w:t>
      </w:r>
      <w:r w:rsidRPr="00B44137">
        <w:rPr>
          <w:rFonts w:cs="Arial"/>
        </w:rPr>
        <w:t>1970 (3) SA 579 (A) at 585A-C.</w:t>
      </w:r>
    </w:p>
  </w:footnote>
  <w:footnote w:id="4">
    <w:p w14:paraId="46EDE3C0" w14:textId="77777777" w:rsidR="00E2142C" w:rsidRDefault="00E2142C" w:rsidP="00E2142C">
      <w:pPr>
        <w:pStyle w:val="FootnoteText"/>
        <w:ind w:right="542"/>
      </w:pPr>
      <w:r w:rsidRPr="00B44137">
        <w:rPr>
          <w:rStyle w:val="FootnoteReference"/>
        </w:rPr>
        <w:footnoteRef/>
      </w:r>
      <w:r w:rsidRPr="00B44137">
        <w:t xml:space="preserve"> </w:t>
      </w:r>
      <w:r w:rsidRPr="00B44137">
        <w:rPr>
          <w:i/>
          <w:iCs/>
          <w:lang w:val="en-US"/>
        </w:rPr>
        <w:t>Hersman v Shapiro &amp; Co</w:t>
      </w:r>
      <w:r w:rsidRPr="00B44137">
        <w:rPr>
          <w:lang w:val="en-US"/>
        </w:rPr>
        <w:t xml:space="preserve"> 1926 TPD 367 at 372, cited with approval in </w:t>
      </w:r>
      <w:r w:rsidRPr="00B44137">
        <w:rPr>
          <w:i/>
          <w:iCs/>
          <w:lang w:val="en-US"/>
        </w:rPr>
        <w:t>Nuclear Fuels Corporation of SA (Pty) Ltd v Orda AG</w:t>
      </w:r>
      <w:r w:rsidRPr="00B44137">
        <w:rPr>
          <w:lang w:val="en-US"/>
        </w:rPr>
        <w:t xml:space="preserve"> 1996 (4) SA 1190 (A) at 1206B.</w:t>
      </w:r>
    </w:p>
  </w:footnote>
  <w:footnote w:id="5">
    <w:p w14:paraId="2F471132" w14:textId="77777777" w:rsidR="00E2142C" w:rsidRDefault="00E2142C" w:rsidP="00E2142C">
      <w:pPr>
        <w:pStyle w:val="FootnoteText"/>
        <w:ind w:right="542"/>
      </w:pPr>
      <w:r w:rsidRPr="00B44137">
        <w:rPr>
          <w:rStyle w:val="FootnoteReference"/>
        </w:rPr>
        <w:footnoteRef/>
      </w:r>
      <w:r w:rsidRPr="00B44137">
        <w:t xml:space="preserve"> </w:t>
      </w:r>
      <w:r w:rsidRPr="00B44137">
        <w:rPr>
          <w:i/>
          <w:iCs/>
          <w:lang w:val="en-US"/>
        </w:rPr>
        <w:t>King Sabata Dalindyebo Municipality v Landmark Mthatha (Pty) Ltd and another</w:t>
      </w:r>
      <w:r w:rsidRPr="00B44137">
        <w:rPr>
          <w:lang w:val="en-US"/>
        </w:rPr>
        <w:t xml:space="preserve"> [2013] 3 All SA 251 (SCA) para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6ED"/>
    <w:multiLevelType w:val="multilevel"/>
    <w:tmpl w:val="6C2C6244"/>
    <w:lvl w:ilvl="0">
      <w:start w:val="2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8A5C07"/>
    <w:multiLevelType w:val="hybridMultilevel"/>
    <w:tmpl w:val="9D58D98E"/>
    <w:lvl w:ilvl="0" w:tplc="AE9E6494">
      <w:start w:val="1"/>
      <w:numFmt w:val="decimal"/>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023E42EA"/>
    <w:lvl w:ilvl="0" w:tplc="830834D8">
      <w:start w:val="1"/>
      <w:numFmt w:val="decimal"/>
      <w:lvlText w:val="%1."/>
      <w:lvlJc w:val="left"/>
      <w:pPr>
        <w:tabs>
          <w:tab w:val="num" w:pos="900"/>
        </w:tabs>
        <w:ind w:left="900" w:hanging="720"/>
      </w:pPr>
      <w:rPr>
        <w:rFonts w:ascii="Arial" w:eastAsia="Times" w:hAnsi="Arial" w:cs="Arial"/>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D9D02FF"/>
    <w:multiLevelType w:val="hybridMultilevel"/>
    <w:tmpl w:val="7696F39A"/>
    <w:lvl w:ilvl="0" w:tplc="E01E66D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1633266"/>
    <w:multiLevelType w:val="multilevel"/>
    <w:tmpl w:val="822EB0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6B146A0"/>
    <w:multiLevelType w:val="hybridMultilevel"/>
    <w:tmpl w:val="67662F08"/>
    <w:lvl w:ilvl="0" w:tplc="1C09000F">
      <w:start w:val="1"/>
      <w:numFmt w:val="decimal"/>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6">
    <w:nsid w:val="1ACB1B77"/>
    <w:multiLevelType w:val="hybridMultilevel"/>
    <w:tmpl w:val="BBA6679E"/>
    <w:lvl w:ilvl="0" w:tplc="3F8681DE">
      <w:start w:val="1"/>
      <w:numFmt w:val="decimal"/>
      <w:lvlText w:val="[%14]"/>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63365F"/>
    <w:multiLevelType w:val="hybridMultilevel"/>
    <w:tmpl w:val="483C94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A5423E3"/>
    <w:multiLevelType w:val="hybridMultilevel"/>
    <w:tmpl w:val="A2D8D1F0"/>
    <w:lvl w:ilvl="0" w:tplc="838AC518">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ECD243F"/>
    <w:multiLevelType w:val="hybridMultilevel"/>
    <w:tmpl w:val="9618A438"/>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0">
    <w:nsid w:val="307C448A"/>
    <w:multiLevelType w:val="hybridMultilevel"/>
    <w:tmpl w:val="EA8817E2"/>
    <w:lvl w:ilvl="0" w:tplc="D412677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1CC11C9"/>
    <w:multiLevelType w:val="multilevel"/>
    <w:tmpl w:val="F3349B2E"/>
    <w:lvl w:ilvl="0">
      <w:start w:val="1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B678B8"/>
    <w:multiLevelType w:val="hybridMultilevel"/>
    <w:tmpl w:val="5022C2D2"/>
    <w:lvl w:ilvl="0" w:tplc="7E7865DE">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3">
    <w:nsid w:val="3E5A5547"/>
    <w:multiLevelType w:val="hybridMultilevel"/>
    <w:tmpl w:val="ED4E7CBE"/>
    <w:lvl w:ilvl="0" w:tplc="0E2AB5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B9E3677"/>
    <w:multiLevelType w:val="hybridMultilevel"/>
    <w:tmpl w:val="EA2C4272"/>
    <w:lvl w:ilvl="0" w:tplc="FB2C59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A32E62"/>
    <w:multiLevelType w:val="multilevel"/>
    <w:tmpl w:val="BA3C206E"/>
    <w:lvl w:ilvl="0">
      <w:start w:val="21"/>
      <w:numFmt w:val="decimal"/>
      <w:lvlText w:val="%1"/>
      <w:lvlJc w:val="left"/>
      <w:pPr>
        <w:ind w:left="525" w:hanging="525"/>
      </w:pPr>
      <w:rPr>
        <w:rFonts w:hint="default"/>
      </w:rPr>
    </w:lvl>
    <w:lvl w:ilvl="1">
      <w:start w:val="1"/>
      <w:numFmt w:val="lowerRoman"/>
      <w:lvlText w:val="%2."/>
      <w:lvlJc w:val="left"/>
      <w:pPr>
        <w:ind w:left="1245" w:hanging="525"/>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8E16BD9"/>
    <w:multiLevelType w:val="hybridMultilevel"/>
    <w:tmpl w:val="4FC0D8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9229D5"/>
    <w:multiLevelType w:val="hybridMultilevel"/>
    <w:tmpl w:val="4E2C6D3C"/>
    <w:lvl w:ilvl="0" w:tplc="A07AF2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3A04AA9"/>
    <w:multiLevelType w:val="hybridMultilevel"/>
    <w:tmpl w:val="5E2E74BC"/>
    <w:lvl w:ilvl="0" w:tplc="4AD43E4C">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5610825"/>
    <w:multiLevelType w:val="hybridMultilevel"/>
    <w:tmpl w:val="3D601A4A"/>
    <w:lvl w:ilvl="0" w:tplc="3F8681DE">
      <w:start w:val="1"/>
      <w:numFmt w:val="decimal"/>
      <w:lvlText w:val="[%14]"/>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771375E"/>
    <w:multiLevelType w:val="multilevel"/>
    <w:tmpl w:val="A29E1FFA"/>
    <w:lvl w:ilvl="0">
      <w:start w:val="28"/>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67946AB8"/>
    <w:multiLevelType w:val="hybridMultilevel"/>
    <w:tmpl w:val="DF5C6572"/>
    <w:lvl w:ilvl="0" w:tplc="67242E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AE77543"/>
    <w:multiLevelType w:val="multilevel"/>
    <w:tmpl w:val="A552B6D8"/>
    <w:lvl w:ilvl="0">
      <w:start w:val="1"/>
      <w:numFmt w:val="decimal"/>
      <w:lvlText w:val="%1."/>
      <w:lvlJc w:val="left"/>
      <w:pPr>
        <w:ind w:left="624" w:hanging="624"/>
      </w:pPr>
      <w:rPr>
        <w:rFonts w:cs="Times New Roman" w:hint="default"/>
      </w:rPr>
    </w:lvl>
    <w:lvl w:ilvl="1">
      <w:start w:val="1"/>
      <w:numFmt w:val="decimal"/>
      <w:lvlText w:val="%1.%2."/>
      <w:lvlJc w:val="left"/>
      <w:pPr>
        <w:ind w:left="1418" w:hanging="794"/>
      </w:pPr>
      <w:rPr>
        <w:rFonts w:cs="Times New Roman" w:hint="default"/>
      </w:rPr>
    </w:lvl>
    <w:lvl w:ilvl="2">
      <w:start w:val="1"/>
      <w:numFmt w:val="decimal"/>
      <w:lvlText w:val="%1.%2.%3."/>
      <w:lvlJc w:val="left"/>
      <w:pPr>
        <w:tabs>
          <w:tab w:val="num" w:pos="1871"/>
        </w:tabs>
        <w:ind w:left="1871" w:hanging="45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F39403A"/>
    <w:multiLevelType w:val="hybridMultilevel"/>
    <w:tmpl w:val="107CB088"/>
    <w:lvl w:ilvl="0" w:tplc="247C19D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759119B2"/>
    <w:multiLevelType w:val="hybridMultilevel"/>
    <w:tmpl w:val="8B3AA666"/>
    <w:lvl w:ilvl="0" w:tplc="A776C64A">
      <w:start w:val="1"/>
      <w:numFmt w:val="lowerRoman"/>
      <w:lvlText w:val="%1."/>
      <w:lvlJc w:val="left"/>
      <w:pPr>
        <w:ind w:left="2230" w:hanging="72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num w:numId="1">
    <w:abstractNumId w:val="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5"/>
  </w:num>
  <w:num w:numId="7">
    <w:abstractNumId w:val="17"/>
  </w:num>
  <w:num w:numId="8">
    <w:abstractNumId w:val="8"/>
  </w:num>
  <w:num w:numId="9">
    <w:abstractNumId w:val="24"/>
  </w:num>
  <w:num w:numId="10">
    <w:abstractNumId w:val="14"/>
  </w:num>
  <w:num w:numId="11">
    <w:abstractNumId w:val="3"/>
  </w:num>
  <w:num w:numId="12">
    <w:abstractNumId w:val="10"/>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20"/>
  </w:num>
  <w:num w:numId="18">
    <w:abstractNumId w:val="7"/>
  </w:num>
  <w:num w:numId="19">
    <w:abstractNumId w:val="22"/>
  </w:num>
  <w:num w:numId="20">
    <w:abstractNumId w:val="12"/>
  </w:num>
  <w:num w:numId="21">
    <w:abstractNumId w:val="16"/>
  </w:num>
  <w:num w:numId="22">
    <w:abstractNumId w:val="5"/>
  </w:num>
  <w:num w:numId="23">
    <w:abstractNumId w:val="19"/>
  </w:num>
  <w:num w:numId="24">
    <w:abstractNumId w:val="6"/>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95"/>
    <w:rsid w:val="0000049C"/>
    <w:rsid w:val="00000742"/>
    <w:rsid w:val="00000E4C"/>
    <w:rsid w:val="00001CD9"/>
    <w:rsid w:val="00001E63"/>
    <w:rsid w:val="00001FA9"/>
    <w:rsid w:val="00002B2F"/>
    <w:rsid w:val="000031EA"/>
    <w:rsid w:val="00003D7F"/>
    <w:rsid w:val="00007E19"/>
    <w:rsid w:val="00010711"/>
    <w:rsid w:val="0001128F"/>
    <w:rsid w:val="00011CB3"/>
    <w:rsid w:val="00011DC1"/>
    <w:rsid w:val="0001217B"/>
    <w:rsid w:val="000128B7"/>
    <w:rsid w:val="00014B52"/>
    <w:rsid w:val="00014E1F"/>
    <w:rsid w:val="00015E0C"/>
    <w:rsid w:val="00016B33"/>
    <w:rsid w:val="0002011D"/>
    <w:rsid w:val="000205A5"/>
    <w:rsid w:val="00021A8E"/>
    <w:rsid w:val="00021D0F"/>
    <w:rsid w:val="0002257B"/>
    <w:rsid w:val="000246E6"/>
    <w:rsid w:val="00024D06"/>
    <w:rsid w:val="000253C1"/>
    <w:rsid w:val="0002763B"/>
    <w:rsid w:val="000307DD"/>
    <w:rsid w:val="00033AF7"/>
    <w:rsid w:val="00034CCB"/>
    <w:rsid w:val="00035760"/>
    <w:rsid w:val="00036C54"/>
    <w:rsid w:val="0004087E"/>
    <w:rsid w:val="000411AF"/>
    <w:rsid w:val="00042CA0"/>
    <w:rsid w:val="00046098"/>
    <w:rsid w:val="00050251"/>
    <w:rsid w:val="00051BC7"/>
    <w:rsid w:val="000522D8"/>
    <w:rsid w:val="00054CB7"/>
    <w:rsid w:val="00056051"/>
    <w:rsid w:val="000563D5"/>
    <w:rsid w:val="00060617"/>
    <w:rsid w:val="0006163F"/>
    <w:rsid w:val="00062A3F"/>
    <w:rsid w:val="00063705"/>
    <w:rsid w:val="00065B41"/>
    <w:rsid w:val="000666CB"/>
    <w:rsid w:val="00066919"/>
    <w:rsid w:val="000718DC"/>
    <w:rsid w:val="00071DDF"/>
    <w:rsid w:val="00072E56"/>
    <w:rsid w:val="00075870"/>
    <w:rsid w:val="000779B7"/>
    <w:rsid w:val="000833E1"/>
    <w:rsid w:val="00083B93"/>
    <w:rsid w:val="00084AE6"/>
    <w:rsid w:val="000870EE"/>
    <w:rsid w:val="00090B8C"/>
    <w:rsid w:val="00090EBA"/>
    <w:rsid w:val="00092A1B"/>
    <w:rsid w:val="0009499E"/>
    <w:rsid w:val="000961D4"/>
    <w:rsid w:val="0009655C"/>
    <w:rsid w:val="000A296B"/>
    <w:rsid w:val="000A529C"/>
    <w:rsid w:val="000B16DF"/>
    <w:rsid w:val="000B5420"/>
    <w:rsid w:val="000B60DC"/>
    <w:rsid w:val="000B726F"/>
    <w:rsid w:val="000C102E"/>
    <w:rsid w:val="000C22E3"/>
    <w:rsid w:val="000C4D8C"/>
    <w:rsid w:val="000C589F"/>
    <w:rsid w:val="000C590F"/>
    <w:rsid w:val="000C767B"/>
    <w:rsid w:val="000C7C45"/>
    <w:rsid w:val="000D1F99"/>
    <w:rsid w:val="000D5226"/>
    <w:rsid w:val="000D5F1A"/>
    <w:rsid w:val="000D7358"/>
    <w:rsid w:val="000E11FF"/>
    <w:rsid w:val="000E55DC"/>
    <w:rsid w:val="000E5DAD"/>
    <w:rsid w:val="000E6251"/>
    <w:rsid w:val="000F10EC"/>
    <w:rsid w:val="000F59C6"/>
    <w:rsid w:val="000F5B64"/>
    <w:rsid w:val="001010DA"/>
    <w:rsid w:val="00102261"/>
    <w:rsid w:val="001062FD"/>
    <w:rsid w:val="00106BA4"/>
    <w:rsid w:val="00107C02"/>
    <w:rsid w:val="00110AC0"/>
    <w:rsid w:val="00112493"/>
    <w:rsid w:val="00112A2A"/>
    <w:rsid w:val="00115CA0"/>
    <w:rsid w:val="001206FD"/>
    <w:rsid w:val="00121008"/>
    <w:rsid w:val="0012485C"/>
    <w:rsid w:val="001301B2"/>
    <w:rsid w:val="001339EA"/>
    <w:rsid w:val="0013460C"/>
    <w:rsid w:val="00135653"/>
    <w:rsid w:val="0013717F"/>
    <w:rsid w:val="00141274"/>
    <w:rsid w:val="001428F4"/>
    <w:rsid w:val="00151C88"/>
    <w:rsid w:val="001541C1"/>
    <w:rsid w:val="00154FD2"/>
    <w:rsid w:val="00157099"/>
    <w:rsid w:val="00161719"/>
    <w:rsid w:val="0016741C"/>
    <w:rsid w:val="0016741D"/>
    <w:rsid w:val="00176ACF"/>
    <w:rsid w:val="00177B1C"/>
    <w:rsid w:val="00182371"/>
    <w:rsid w:val="00185388"/>
    <w:rsid w:val="00186DEF"/>
    <w:rsid w:val="00187D7F"/>
    <w:rsid w:val="001966D3"/>
    <w:rsid w:val="00197CB4"/>
    <w:rsid w:val="001A0258"/>
    <w:rsid w:val="001A0870"/>
    <w:rsid w:val="001A0A33"/>
    <w:rsid w:val="001A3930"/>
    <w:rsid w:val="001A60DF"/>
    <w:rsid w:val="001B0C86"/>
    <w:rsid w:val="001B1810"/>
    <w:rsid w:val="001B1E1F"/>
    <w:rsid w:val="001B28E6"/>
    <w:rsid w:val="001B296A"/>
    <w:rsid w:val="001B4B76"/>
    <w:rsid w:val="001B59ED"/>
    <w:rsid w:val="001C2EEB"/>
    <w:rsid w:val="001C49E3"/>
    <w:rsid w:val="001C4F07"/>
    <w:rsid w:val="001C652E"/>
    <w:rsid w:val="001D4BE4"/>
    <w:rsid w:val="001D560F"/>
    <w:rsid w:val="001E02CF"/>
    <w:rsid w:val="001E059D"/>
    <w:rsid w:val="001E1FA6"/>
    <w:rsid w:val="001E3594"/>
    <w:rsid w:val="001E49BA"/>
    <w:rsid w:val="001E4AC7"/>
    <w:rsid w:val="001E4B3B"/>
    <w:rsid w:val="001E4FAF"/>
    <w:rsid w:val="001E5F49"/>
    <w:rsid w:val="001F0F79"/>
    <w:rsid w:val="001F11A8"/>
    <w:rsid w:val="002027CD"/>
    <w:rsid w:val="00202BEA"/>
    <w:rsid w:val="00203CDE"/>
    <w:rsid w:val="002041EA"/>
    <w:rsid w:val="002044C4"/>
    <w:rsid w:val="002105A0"/>
    <w:rsid w:val="002129E1"/>
    <w:rsid w:val="00215BC5"/>
    <w:rsid w:val="00216FE7"/>
    <w:rsid w:val="00220799"/>
    <w:rsid w:val="00224511"/>
    <w:rsid w:val="00225DB3"/>
    <w:rsid w:val="00226F87"/>
    <w:rsid w:val="00232D31"/>
    <w:rsid w:val="00233F5F"/>
    <w:rsid w:val="00234734"/>
    <w:rsid w:val="0023568A"/>
    <w:rsid w:val="00236176"/>
    <w:rsid w:val="0023659A"/>
    <w:rsid w:val="002404D8"/>
    <w:rsid w:val="002414DB"/>
    <w:rsid w:val="002428E1"/>
    <w:rsid w:val="00243734"/>
    <w:rsid w:val="00245C59"/>
    <w:rsid w:val="002462F0"/>
    <w:rsid w:val="0024643B"/>
    <w:rsid w:val="0024656D"/>
    <w:rsid w:val="002479D0"/>
    <w:rsid w:val="00253DEB"/>
    <w:rsid w:val="00262E9C"/>
    <w:rsid w:val="00263BC1"/>
    <w:rsid w:val="002664DD"/>
    <w:rsid w:val="0026667C"/>
    <w:rsid w:val="002706E8"/>
    <w:rsid w:val="00273408"/>
    <w:rsid w:val="00274284"/>
    <w:rsid w:val="0027537A"/>
    <w:rsid w:val="002754E5"/>
    <w:rsid w:val="00275DAC"/>
    <w:rsid w:val="0027612D"/>
    <w:rsid w:val="0028328E"/>
    <w:rsid w:val="00284F0D"/>
    <w:rsid w:val="0028611B"/>
    <w:rsid w:val="00287D37"/>
    <w:rsid w:val="00292900"/>
    <w:rsid w:val="00294230"/>
    <w:rsid w:val="00295112"/>
    <w:rsid w:val="002A0DFD"/>
    <w:rsid w:val="002A3969"/>
    <w:rsid w:val="002A4055"/>
    <w:rsid w:val="002A510B"/>
    <w:rsid w:val="002A54A0"/>
    <w:rsid w:val="002B08B0"/>
    <w:rsid w:val="002B1179"/>
    <w:rsid w:val="002B1E4C"/>
    <w:rsid w:val="002B7B02"/>
    <w:rsid w:val="002C0850"/>
    <w:rsid w:val="002C3B11"/>
    <w:rsid w:val="002C4756"/>
    <w:rsid w:val="002C6A22"/>
    <w:rsid w:val="002D0A9B"/>
    <w:rsid w:val="002D3C6F"/>
    <w:rsid w:val="002D3F5E"/>
    <w:rsid w:val="002E0AB9"/>
    <w:rsid w:val="002E1F1F"/>
    <w:rsid w:val="002E527F"/>
    <w:rsid w:val="002E63B6"/>
    <w:rsid w:val="002E6E2C"/>
    <w:rsid w:val="002E6E6D"/>
    <w:rsid w:val="002F11A7"/>
    <w:rsid w:val="002F1292"/>
    <w:rsid w:val="002F3B40"/>
    <w:rsid w:val="002F3FED"/>
    <w:rsid w:val="002F4C9F"/>
    <w:rsid w:val="002F500B"/>
    <w:rsid w:val="002F6734"/>
    <w:rsid w:val="002F745F"/>
    <w:rsid w:val="00300EAC"/>
    <w:rsid w:val="00307225"/>
    <w:rsid w:val="003105D4"/>
    <w:rsid w:val="00311434"/>
    <w:rsid w:val="003123A5"/>
    <w:rsid w:val="0031329D"/>
    <w:rsid w:val="00313EC9"/>
    <w:rsid w:val="00315213"/>
    <w:rsid w:val="003172C6"/>
    <w:rsid w:val="00317416"/>
    <w:rsid w:val="00317D6A"/>
    <w:rsid w:val="0032119E"/>
    <w:rsid w:val="00323345"/>
    <w:rsid w:val="0032342E"/>
    <w:rsid w:val="00324AF4"/>
    <w:rsid w:val="00326E24"/>
    <w:rsid w:val="003318C0"/>
    <w:rsid w:val="00332353"/>
    <w:rsid w:val="00332838"/>
    <w:rsid w:val="003368A0"/>
    <w:rsid w:val="00337306"/>
    <w:rsid w:val="00340795"/>
    <w:rsid w:val="00347BEE"/>
    <w:rsid w:val="003518CE"/>
    <w:rsid w:val="00351C2F"/>
    <w:rsid w:val="00354573"/>
    <w:rsid w:val="003546E1"/>
    <w:rsid w:val="003557F9"/>
    <w:rsid w:val="0036094F"/>
    <w:rsid w:val="00362F4E"/>
    <w:rsid w:val="0036419D"/>
    <w:rsid w:val="00364A6B"/>
    <w:rsid w:val="003651F5"/>
    <w:rsid w:val="003654FA"/>
    <w:rsid w:val="0037137B"/>
    <w:rsid w:val="0037635C"/>
    <w:rsid w:val="0037692C"/>
    <w:rsid w:val="00377728"/>
    <w:rsid w:val="003813C5"/>
    <w:rsid w:val="003851A5"/>
    <w:rsid w:val="00385A0A"/>
    <w:rsid w:val="00387237"/>
    <w:rsid w:val="003901F0"/>
    <w:rsid w:val="003910BE"/>
    <w:rsid w:val="00396080"/>
    <w:rsid w:val="003962C9"/>
    <w:rsid w:val="0039640E"/>
    <w:rsid w:val="00396510"/>
    <w:rsid w:val="00396893"/>
    <w:rsid w:val="003A0AB6"/>
    <w:rsid w:val="003A13A7"/>
    <w:rsid w:val="003A39BE"/>
    <w:rsid w:val="003B00C4"/>
    <w:rsid w:val="003B0BB1"/>
    <w:rsid w:val="003B29F9"/>
    <w:rsid w:val="003B351F"/>
    <w:rsid w:val="003B3864"/>
    <w:rsid w:val="003B397A"/>
    <w:rsid w:val="003B3BD6"/>
    <w:rsid w:val="003B4A19"/>
    <w:rsid w:val="003B6B0E"/>
    <w:rsid w:val="003C299D"/>
    <w:rsid w:val="003C48E7"/>
    <w:rsid w:val="003C57C9"/>
    <w:rsid w:val="003C6344"/>
    <w:rsid w:val="003C76E2"/>
    <w:rsid w:val="003D1F5F"/>
    <w:rsid w:val="003D22C5"/>
    <w:rsid w:val="003D3FF2"/>
    <w:rsid w:val="003D509A"/>
    <w:rsid w:val="003D695A"/>
    <w:rsid w:val="003E15D7"/>
    <w:rsid w:val="003E2A57"/>
    <w:rsid w:val="003E63D8"/>
    <w:rsid w:val="003E68A5"/>
    <w:rsid w:val="003F2F67"/>
    <w:rsid w:val="003F3B6C"/>
    <w:rsid w:val="003F424B"/>
    <w:rsid w:val="003F43CE"/>
    <w:rsid w:val="003F6C1D"/>
    <w:rsid w:val="00401613"/>
    <w:rsid w:val="004025E4"/>
    <w:rsid w:val="004026CB"/>
    <w:rsid w:val="00404A73"/>
    <w:rsid w:val="00404D4D"/>
    <w:rsid w:val="00405984"/>
    <w:rsid w:val="00406170"/>
    <w:rsid w:val="00406CBC"/>
    <w:rsid w:val="004113DA"/>
    <w:rsid w:val="00411554"/>
    <w:rsid w:val="00417EE1"/>
    <w:rsid w:val="0042101C"/>
    <w:rsid w:val="00423274"/>
    <w:rsid w:val="00423C94"/>
    <w:rsid w:val="00423D04"/>
    <w:rsid w:val="0042409D"/>
    <w:rsid w:val="00425226"/>
    <w:rsid w:val="00432B43"/>
    <w:rsid w:val="00434410"/>
    <w:rsid w:val="00435927"/>
    <w:rsid w:val="00440C50"/>
    <w:rsid w:val="00443791"/>
    <w:rsid w:val="0044534E"/>
    <w:rsid w:val="00447521"/>
    <w:rsid w:val="00447B21"/>
    <w:rsid w:val="004508E9"/>
    <w:rsid w:val="0045219D"/>
    <w:rsid w:val="00452C17"/>
    <w:rsid w:val="00454974"/>
    <w:rsid w:val="00456622"/>
    <w:rsid w:val="00457224"/>
    <w:rsid w:val="0046173C"/>
    <w:rsid w:val="004638FC"/>
    <w:rsid w:val="00464DD1"/>
    <w:rsid w:val="00465094"/>
    <w:rsid w:val="004656A4"/>
    <w:rsid w:val="00471173"/>
    <w:rsid w:val="00472E6D"/>
    <w:rsid w:val="00473C5F"/>
    <w:rsid w:val="00475885"/>
    <w:rsid w:val="00477003"/>
    <w:rsid w:val="004776C0"/>
    <w:rsid w:val="0048553B"/>
    <w:rsid w:val="00497864"/>
    <w:rsid w:val="004A2216"/>
    <w:rsid w:val="004A2C42"/>
    <w:rsid w:val="004A5AF7"/>
    <w:rsid w:val="004A6BF9"/>
    <w:rsid w:val="004A709D"/>
    <w:rsid w:val="004A723B"/>
    <w:rsid w:val="004A78A0"/>
    <w:rsid w:val="004A7966"/>
    <w:rsid w:val="004B2479"/>
    <w:rsid w:val="004B2692"/>
    <w:rsid w:val="004B3D67"/>
    <w:rsid w:val="004B40AA"/>
    <w:rsid w:val="004B423F"/>
    <w:rsid w:val="004B4E80"/>
    <w:rsid w:val="004B51E5"/>
    <w:rsid w:val="004C0A09"/>
    <w:rsid w:val="004C0B2D"/>
    <w:rsid w:val="004C7BE7"/>
    <w:rsid w:val="004C7FED"/>
    <w:rsid w:val="004D0746"/>
    <w:rsid w:val="004D2EBE"/>
    <w:rsid w:val="004D4AFC"/>
    <w:rsid w:val="004D585D"/>
    <w:rsid w:val="004D742E"/>
    <w:rsid w:val="004E05F4"/>
    <w:rsid w:val="004E145C"/>
    <w:rsid w:val="004E1768"/>
    <w:rsid w:val="004E1A52"/>
    <w:rsid w:val="004E51C8"/>
    <w:rsid w:val="004E5E02"/>
    <w:rsid w:val="004E6FB6"/>
    <w:rsid w:val="004F05EA"/>
    <w:rsid w:val="004F2154"/>
    <w:rsid w:val="004F23AB"/>
    <w:rsid w:val="004F4B83"/>
    <w:rsid w:val="004F6A0A"/>
    <w:rsid w:val="00501767"/>
    <w:rsid w:val="00503AF2"/>
    <w:rsid w:val="0050478E"/>
    <w:rsid w:val="00507798"/>
    <w:rsid w:val="00507C5D"/>
    <w:rsid w:val="00510BFE"/>
    <w:rsid w:val="00511035"/>
    <w:rsid w:val="00511AB5"/>
    <w:rsid w:val="00512380"/>
    <w:rsid w:val="00515E2D"/>
    <w:rsid w:val="005165DE"/>
    <w:rsid w:val="00522B71"/>
    <w:rsid w:val="00523438"/>
    <w:rsid w:val="00523ADD"/>
    <w:rsid w:val="00524233"/>
    <w:rsid w:val="00524BB1"/>
    <w:rsid w:val="005251D4"/>
    <w:rsid w:val="005303FB"/>
    <w:rsid w:val="005362BF"/>
    <w:rsid w:val="00541964"/>
    <w:rsid w:val="0054284A"/>
    <w:rsid w:val="00542FED"/>
    <w:rsid w:val="0054335C"/>
    <w:rsid w:val="005440C1"/>
    <w:rsid w:val="0054418F"/>
    <w:rsid w:val="005473FB"/>
    <w:rsid w:val="00550CFF"/>
    <w:rsid w:val="00554224"/>
    <w:rsid w:val="00556D33"/>
    <w:rsid w:val="005571B6"/>
    <w:rsid w:val="00557F2E"/>
    <w:rsid w:val="005604D0"/>
    <w:rsid w:val="00561BB7"/>
    <w:rsid w:val="00566BFC"/>
    <w:rsid w:val="00566C22"/>
    <w:rsid w:val="005675E4"/>
    <w:rsid w:val="005679EE"/>
    <w:rsid w:val="0057204F"/>
    <w:rsid w:val="005727D2"/>
    <w:rsid w:val="00573CD9"/>
    <w:rsid w:val="005776D0"/>
    <w:rsid w:val="00585EEF"/>
    <w:rsid w:val="00585F10"/>
    <w:rsid w:val="00593300"/>
    <w:rsid w:val="005955AA"/>
    <w:rsid w:val="00595887"/>
    <w:rsid w:val="005A0E69"/>
    <w:rsid w:val="005A1D41"/>
    <w:rsid w:val="005B0D46"/>
    <w:rsid w:val="005B10CD"/>
    <w:rsid w:val="005B46CC"/>
    <w:rsid w:val="005B5994"/>
    <w:rsid w:val="005B6F2E"/>
    <w:rsid w:val="005C0AB0"/>
    <w:rsid w:val="005C49ED"/>
    <w:rsid w:val="005C5FD4"/>
    <w:rsid w:val="005C6011"/>
    <w:rsid w:val="005C6397"/>
    <w:rsid w:val="005C6607"/>
    <w:rsid w:val="005D08F1"/>
    <w:rsid w:val="005D1A06"/>
    <w:rsid w:val="005D242F"/>
    <w:rsid w:val="005D267F"/>
    <w:rsid w:val="005D358B"/>
    <w:rsid w:val="005D35B4"/>
    <w:rsid w:val="005D487B"/>
    <w:rsid w:val="005D5562"/>
    <w:rsid w:val="005E2323"/>
    <w:rsid w:val="005E261C"/>
    <w:rsid w:val="005E4902"/>
    <w:rsid w:val="005F1A38"/>
    <w:rsid w:val="005F28A5"/>
    <w:rsid w:val="005F28EF"/>
    <w:rsid w:val="005F6D0A"/>
    <w:rsid w:val="00604378"/>
    <w:rsid w:val="0060774C"/>
    <w:rsid w:val="006124C9"/>
    <w:rsid w:val="00613529"/>
    <w:rsid w:val="00614410"/>
    <w:rsid w:val="00622087"/>
    <w:rsid w:val="006232F1"/>
    <w:rsid w:val="00627182"/>
    <w:rsid w:val="006276BB"/>
    <w:rsid w:val="00627D93"/>
    <w:rsid w:val="006322F2"/>
    <w:rsid w:val="00632E40"/>
    <w:rsid w:val="00634796"/>
    <w:rsid w:val="00634C29"/>
    <w:rsid w:val="006372F4"/>
    <w:rsid w:val="00637624"/>
    <w:rsid w:val="00641665"/>
    <w:rsid w:val="00641B88"/>
    <w:rsid w:val="006457B4"/>
    <w:rsid w:val="006479A0"/>
    <w:rsid w:val="006530FF"/>
    <w:rsid w:val="00654B96"/>
    <w:rsid w:val="00656CCE"/>
    <w:rsid w:val="0065710F"/>
    <w:rsid w:val="00657148"/>
    <w:rsid w:val="00664225"/>
    <w:rsid w:val="006643F4"/>
    <w:rsid w:val="00665060"/>
    <w:rsid w:val="00665524"/>
    <w:rsid w:val="006717BC"/>
    <w:rsid w:val="00673EC7"/>
    <w:rsid w:val="00674841"/>
    <w:rsid w:val="00680B91"/>
    <w:rsid w:val="00682363"/>
    <w:rsid w:val="00682E86"/>
    <w:rsid w:val="00683A02"/>
    <w:rsid w:val="00683BB2"/>
    <w:rsid w:val="006849B0"/>
    <w:rsid w:val="00687DBB"/>
    <w:rsid w:val="006925BB"/>
    <w:rsid w:val="00692AA0"/>
    <w:rsid w:val="00694159"/>
    <w:rsid w:val="00694D13"/>
    <w:rsid w:val="00694EBB"/>
    <w:rsid w:val="006951F3"/>
    <w:rsid w:val="006952CF"/>
    <w:rsid w:val="006A2EFC"/>
    <w:rsid w:val="006A6244"/>
    <w:rsid w:val="006B23A9"/>
    <w:rsid w:val="006B2FED"/>
    <w:rsid w:val="006B3F72"/>
    <w:rsid w:val="006B6A82"/>
    <w:rsid w:val="006B7F5D"/>
    <w:rsid w:val="006C17B2"/>
    <w:rsid w:val="006C5248"/>
    <w:rsid w:val="006C58D6"/>
    <w:rsid w:val="006C6D06"/>
    <w:rsid w:val="006D3925"/>
    <w:rsid w:val="006D61B3"/>
    <w:rsid w:val="006D70AF"/>
    <w:rsid w:val="006D7218"/>
    <w:rsid w:val="006D753B"/>
    <w:rsid w:val="006D7715"/>
    <w:rsid w:val="006E0A2E"/>
    <w:rsid w:val="006E1A5E"/>
    <w:rsid w:val="006E314D"/>
    <w:rsid w:val="006E3A27"/>
    <w:rsid w:val="006E4B9D"/>
    <w:rsid w:val="006E6735"/>
    <w:rsid w:val="006E7ADE"/>
    <w:rsid w:val="006E7EBB"/>
    <w:rsid w:val="006F14F6"/>
    <w:rsid w:val="006F7E1D"/>
    <w:rsid w:val="00700097"/>
    <w:rsid w:val="00702174"/>
    <w:rsid w:val="00703F6B"/>
    <w:rsid w:val="00707052"/>
    <w:rsid w:val="00710B5E"/>
    <w:rsid w:val="00715B7C"/>
    <w:rsid w:val="007179BC"/>
    <w:rsid w:val="0072193B"/>
    <w:rsid w:val="00722F71"/>
    <w:rsid w:val="0072667C"/>
    <w:rsid w:val="007304E9"/>
    <w:rsid w:val="00730A97"/>
    <w:rsid w:val="0073270C"/>
    <w:rsid w:val="00737CBB"/>
    <w:rsid w:val="00740536"/>
    <w:rsid w:val="00742BC3"/>
    <w:rsid w:val="00746EA8"/>
    <w:rsid w:val="0075277D"/>
    <w:rsid w:val="00760BD3"/>
    <w:rsid w:val="0076100C"/>
    <w:rsid w:val="00763C76"/>
    <w:rsid w:val="00764C96"/>
    <w:rsid w:val="00764DD9"/>
    <w:rsid w:val="007668F9"/>
    <w:rsid w:val="007715FC"/>
    <w:rsid w:val="007732AB"/>
    <w:rsid w:val="00775401"/>
    <w:rsid w:val="007760CC"/>
    <w:rsid w:val="0078482A"/>
    <w:rsid w:val="00786D79"/>
    <w:rsid w:val="007879FD"/>
    <w:rsid w:val="00791C86"/>
    <w:rsid w:val="00793ADC"/>
    <w:rsid w:val="00794A3B"/>
    <w:rsid w:val="007964B0"/>
    <w:rsid w:val="007971EC"/>
    <w:rsid w:val="007A464B"/>
    <w:rsid w:val="007A5104"/>
    <w:rsid w:val="007B16D1"/>
    <w:rsid w:val="007B19B2"/>
    <w:rsid w:val="007B27AD"/>
    <w:rsid w:val="007B5682"/>
    <w:rsid w:val="007B6016"/>
    <w:rsid w:val="007B6C1B"/>
    <w:rsid w:val="007B75E2"/>
    <w:rsid w:val="007C31E9"/>
    <w:rsid w:val="007C4BF9"/>
    <w:rsid w:val="007C6878"/>
    <w:rsid w:val="007C691A"/>
    <w:rsid w:val="007C794B"/>
    <w:rsid w:val="007D1DB8"/>
    <w:rsid w:val="007D206E"/>
    <w:rsid w:val="007D285C"/>
    <w:rsid w:val="007D47A6"/>
    <w:rsid w:val="007D6200"/>
    <w:rsid w:val="007E2518"/>
    <w:rsid w:val="007E3BA6"/>
    <w:rsid w:val="007F76F3"/>
    <w:rsid w:val="00803AFF"/>
    <w:rsid w:val="00803FB1"/>
    <w:rsid w:val="00804096"/>
    <w:rsid w:val="008049F7"/>
    <w:rsid w:val="008053FE"/>
    <w:rsid w:val="00806331"/>
    <w:rsid w:val="00806877"/>
    <w:rsid w:val="008079DF"/>
    <w:rsid w:val="00811F87"/>
    <w:rsid w:val="00811FC7"/>
    <w:rsid w:val="00814162"/>
    <w:rsid w:val="008273DC"/>
    <w:rsid w:val="008276E4"/>
    <w:rsid w:val="00836886"/>
    <w:rsid w:val="00836A40"/>
    <w:rsid w:val="00836E52"/>
    <w:rsid w:val="008374F7"/>
    <w:rsid w:val="00840247"/>
    <w:rsid w:val="00840624"/>
    <w:rsid w:val="0084065C"/>
    <w:rsid w:val="00841BD3"/>
    <w:rsid w:val="00841BF4"/>
    <w:rsid w:val="008442DC"/>
    <w:rsid w:val="0084610B"/>
    <w:rsid w:val="00852AC9"/>
    <w:rsid w:val="008540BE"/>
    <w:rsid w:val="00855BB5"/>
    <w:rsid w:val="00857D60"/>
    <w:rsid w:val="0086075A"/>
    <w:rsid w:val="0086161E"/>
    <w:rsid w:val="00862D44"/>
    <w:rsid w:val="0086301A"/>
    <w:rsid w:val="00864008"/>
    <w:rsid w:val="00870094"/>
    <w:rsid w:val="0087192A"/>
    <w:rsid w:val="0087283B"/>
    <w:rsid w:val="00872F73"/>
    <w:rsid w:val="008731A2"/>
    <w:rsid w:val="008751E6"/>
    <w:rsid w:val="00880CA1"/>
    <w:rsid w:val="00883762"/>
    <w:rsid w:val="00887254"/>
    <w:rsid w:val="00890162"/>
    <w:rsid w:val="00890520"/>
    <w:rsid w:val="00894F0E"/>
    <w:rsid w:val="00894FA8"/>
    <w:rsid w:val="00896029"/>
    <w:rsid w:val="00896D6B"/>
    <w:rsid w:val="008A0413"/>
    <w:rsid w:val="008A1EDB"/>
    <w:rsid w:val="008A21BE"/>
    <w:rsid w:val="008A2315"/>
    <w:rsid w:val="008A29F0"/>
    <w:rsid w:val="008A3F97"/>
    <w:rsid w:val="008A59DB"/>
    <w:rsid w:val="008A7AD8"/>
    <w:rsid w:val="008B08B0"/>
    <w:rsid w:val="008B0C8C"/>
    <w:rsid w:val="008B166E"/>
    <w:rsid w:val="008B1C73"/>
    <w:rsid w:val="008C098D"/>
    <w:rsid w:val="008C1AE1"/>
    <w:rsid w:val="008C1B4F"/>
    <w:rsid w:val="008D0138"/>
    <w:rsid w:val="008D0319"/>
    <w:rsid w:val="008D1F1A"/>
    <w:rsid w:val="008D2E66"/>
    <w:rsid w:val="008D5EE4"/>
    <w:rsid w:val="008D6CF6"/>
    <w:rsid w:val="008D7BD1"/>
    <w:rsid w:val="008E0DD6"/>
    <w:rsid w:val="008E1EF6"/>
    <w:rsid w:val="008E6570"/>
    <w:rsid w:val="008F2184"/>
    <w:rsid w:val="008F2227"/>
    <w:rsid w:val="008F2681"/>
    <w:rsid w:val="008F3BCC"/>
    <w:rsid w:val="008F56BF"/>
    <w:rsid w:val="00901798"/>
    <w:rsid w:val="00902B13"/>
    <w:rsid w:val="009036C0"/>
    <w:rsid w:val="00904F64"/>
    <w:rsid w:val="00905EB6"/>
    <w:rsid w:val="00910318"/>
    <w:rsid w:val="00911A7F"/>
    <w:rsid w:val="00912AB9"/>
    <w:rsid w:val="009173DC"/>
    <w:rsid w:val="0091793F"/>
    <w:rsid w:val="00917FB2"/>
    <w:rsid w:val="00920E72"/>
    <w:rsid w:val="00923D35"/>
    <w:rsid w:val="00923E0B"/>
    <w:rsid w:val="00924CDA"/>
    <w:rsid w:val="00932C4F"/>
    <w:rsid w:val="009334C3"/>
    <w:rsid w:val="00936160"/>
    <w:rsid w:val="00936168"/>
    <w:rsid w:val="00936541"/>
    <w:rsid w:val="00942E43"/>
    <w:rsid w:val="0094461F"/>
    <w:rsid w:val="009466AF"/>
    <w:rsid w:val="00947292"/>
    <w:rsid w:val="00952464"/>
    <w:rsid w:val="00952E43"/>
    <w:rsid w:val="00953DA6"/>
    <w:rsid w:val="00953E7B"/>
    <w:rsid w:val="00956305"/>
    <w:rsid w:val="00957964"/>
    <w:rsid w:val="00960019"/>
    <w:rsid w:val="00960CB1"/>
    <w:rsid w:val="00960DD9"/>
    <w:rsid w:val="009616AF"/>
    <w:rsid w:val="00962B8A"/>
    <w:rsid w:val="009637C1"/>
    <w:rsid w:val="00966A80"/>
    <w:rsid w:val="00966E1C"/>
    <w:rsid w:val="00967D31"/>
    <w:rsid w:val="009705BA"/>
    <w:rsid w:val="00970AC9"/>
    <w:rsid w:val="00971DFA"/>
    <w:rsid w:val="00972E9F"/>
    <w:rsid w:val="00982C45"/>
    <w:rsid w:val="00984A77"/>
    <w:rsid w:val="00991721"/>
    <w:rsid w:val="00992904"/>
    <w:rsid w:val="00994046"/>
    <w:rsid w:val="009A0D1B"/>
    <w:rsid w:val="009A3E74"/>
    <w:rsid w:val="009A4774"/>
    <w:rsid w:val="009A7B7A"/>
    <w:rsid w:val="009B35B5"/>
    <w:rsid w:val="009B5A19"/>
    <w:rsid w:val="009B6258"/>
    <w:rsid w:val="009C0EF4"/>
    <w:rsid w:val="009C1D8C"/>
    <w:rsid w:val="009C2031"/>
    <w:rsid w:val="009C21B9"/>
    <w:rsid w:val="009C3DA4"/>
    <w:rsid w:val="009C6F48"/>
    <w:rsid w:val="009D1D13"/>
    <w:rsid w:val="009D2093"/>
    <w:rsid w:val="009D634B"/>
    <w:rsid w:val="009D7F9A"/>
    <w:rsid w:val="009E1EFA"/>
    <w:rsid w:val="009E2963"/>
    <w:rsid w:val="009E31A1"/>
    <w:rsid w:val="009F3A12"/>
    <w:rsid w:val="009F3BB0"/>
    <w:rsid w:val="009F5437"/>
    <w:rsid w:val="009F60C2"/>
    <w:rsid w:val="009F6796"/>
    <w:rsid w:val="00A0050B"/>
    <w:rsid w:val="00A00FD6"/>
    <w:rsid w:val="00A064A5"/>
    <w:rsid w:val="00A10361"/>
    <w:rsid w:val="00A1113F"/>
    <w:rsid w:val="00A15479"/>
    <w:rsid w:val="00A22A7D"/>
    <w:rsid w:val="00A24665"/>
    <w:rsid w:val="00A24748"/>
    <w:rsid w:val="00A25785"/>
    <w:rsid w:val="00A26889"/>
    <w:rsid w:val="00A320D4"/>
    <w:rsid w:val="00A322AF"/>
    <w:rsid w:val="00A348C3"/>
    <w:rsid w:val="00A354DA"/>
    <w:rsid w:val="00A362AE"/>
    <w:rsid w:val="00A363D3"/>
    <w:rsid w:val="00A368A4"/>
    <w:rsid w:val="00A36BFF"/>
    <w:rsid w:val="00A37D04"/>
    <w:rsid w:val="00A37DE2"/>
    <w:rsid w:val="00A406DC"/>
    <w:rsid w:val="00A4164B"/>
    <w:rsid w:val="00A42427"/>
    <w:rsid w:val="00A42B19"/>
    <w:rsid w:val="00A45CB4"/>
    <w:rsid w:val="00A50DE5"/>
    <w:rsid w:val="00A54932"/>
    <w:rsid w:val="00A54D16"/>
    <w:rsid w:val="00A55A27"/>
    <w:rsid w:val="00A607C5"/>
    <w:rsid w:val="00A614E0"/>
    <w:rsid w:val="00A615E6"/>
    <w:rsid w:val="00A6211E"/>
    <w:rsid w:val="00A6363C"/>
    <w:rsid w:val="00A64AF9"/>
    <w:rsid w:val="00A65010"/>
    <w:rsid w:val="00A66C85"/>
    <w:rsid w:val="00A706C2"/>
    <w:rsid w:val="00A70FDB"/>
    <w:rsid w:val="00A72DB5"/>
    <w:rsid w:val="00A73D67"/>
    <w:rsid w:val="00A767E5"/>
    <w:rsid w:val="00A773E5"/>
    <w:rsid w:val="00A839A4"/>
    <w:rsid w:val="00A8577B"/>
    <w:rsid w:val="00A8615C"/>
    <w:rsid w:val="00A91CE3"/>
    <w:rsid w:val="00A94126"/>
    <w:rsid w:val="00A95E4E"/>
    <w:rsid w:val="00A96A80"/>
    <w:rsid w:val="00A970EC"/>
    <w:rsid w:val="00A9759C"/>
    <w:rsid w:val="00A979EE"/>
    <w:rsid w:val="00AA25FC"/>
    <w:rsid w:val="00AA2854"/>
    <w:rsid w:val="00AA5183"/>
    <w:rsid w:val="00AA621B"/>
    <w:rsid w:val="00AA65DF"/>
    <w:rsid w:val="00AA7A54"/>
    <w:rsid w:val="00AB2F85"/>
    <w:rsid w:val="00AB33F3"/>
    <w:rsid w:val="00AB4ADC"/>
    <w:rsid w:val="00AB597E"/>
    <w:rsid w:val="00AC2F38"/>
    <w:rsid w:val="00AC3816"/>
    <w:rsid w:val="00AC4552"/>
    <w:rsid w:val="00AC580D"/>
    <w:rsid w:val="00AC5895"/>
    <w:rsid w:val="00AC5B22"/>
    <w:rsid w:val="00AC5D7D"/>
    <w:rsid w:val="00AC6BA4"/>
    <w:rsid w:val="00AD384F"/>
    <w:rsid w:val="00AD4901"/>
    <w:rsid w:val="00AD4F23"/>
    <w:rsid w:val="00AD524B"/>
    <w:rsid w:val="00AD592F"/>
    <w:rsid w:val="00AD64DE"/>
    <w:rsid w:val="00AD6E2B"/>
    <w:rsid w:val="00AD7C74"/>
    <w:rsid w:val="00AE6BA7"/>
    <w:rsid w:val="00AF44A4"/>
    <w:rsid w:val="00B0033A"/>
    <w:rsid w:val="00B007F1"/>
    <w:rsid w:val="00B00871"/>
    <w:rsid w:val="00B01A85"/>
    <w:rsid w:val="00B01DDC"/>
    <w:rsid w:val="00B036EF"/>
    <w:rsid w:val="00B055A4"/>
    <w:rsid w:val="00B05898"/>
    <w:rsid w:val="00B07AA5"/>
    <w:rsid w:val="00B11B77"/>
    <w:rsid w:val="00B127EF"/>
    <w:rsid w:val="00B12B55"/>
    <w:rsid w:val="00B15D4A"/>
    <w:rsid w:val="00B16872"/>
    <w:rsid w:val="00B169E0"/>
    <w:rsid w:val="00B172E8"/>
    <w:rsid w:val="00B17C27"/>
    <w:rsid w:val="00B22D2E"/>
    <w:rsid w:val="00B253EC"/>
    <w:rsid w:val="00B30260"/>
    <w:rsid w:val="00B310A6"/>
    <w:rsid w:val="00B311F5"/>
    <w:rsid w:val="00B3121F"/>
    <w:rsid w:val="00B316E1"/>
    <w:rsid w:val="00B31D36"/>
    <w:rsid w:val="00B32EE7"/>
    <w:rsid w:val="00B349AF"/>
    <w:rsid w:val="00B34B4F"/>
    <w:rsid w:val="00B35D71"/>
    <w:rsid w:val="00B37985"/>
    <w:rsid w:val="00B40029"/>
    <w:rsid w:val="00B42208"/>
    <w:rsid w:val="00B4258F"/>
    <w:rsid w:val="00B50AD5"/>
    <w:rsid w:val="00B511D2"/>
    <w:rsid w:val="00B544DE"/>
    <w:rsid w:val="00B54F7F"/>
    <w:rsid w:val="00B574CE"/>
    <w:rsid w:val="00B6231D"/>
    <w:rsid w:val="00B62E05"/>
    <w:rsid w:val="00B658D7"/>
    <w:rsid w:val="00B67AEA"/>
    <w:rsid w:val="00B71F4E"/>
    <w:rsid w:val="00B72874"/>
    <w:rsid w:val="00B75FB8"/>
    <w:rsid w:val="00B82DD2"/>
    <w:rsid w:val="00B8747B"/>
    <w:rsid w:val="00B8781E"/>
    <w:rsid w:val="00B87995"/>
    <w:rsid w:val="00B9397D"/>
    <w:rsid w:val="00B96A8F"/>
    <w:rsid w:val="00B974C7"/>
    <w:rsid w:val="00BA12D8"/>
    <w:rsid w:val="00BA3152"/>
    <w:rsid w:val="00BA3B1D"/>
    <w:rsid w:val="00BA4520"/>
    <w:rsid w:val="00BA4958"/>
    <w:rsid w:val="00BA60AD"/>
    <w:rsid w:val="00BA79F1"/>
    <w:rsid w:val="00BB4EDD"/>
    <w:rsid w:val="00BB6F9A"/>
    <w:rsid w:val="00BB74D8"/>
    <w:rsid w:val="00BC158D"/>
    <w:rsid w:val="00BC210A"/>
    <w:rsid w:val="00BC5103"/>
    <w:rsid w:val="00BC7157"/>
    <w:rsid w:val="00BC715B"/>
    <w:rsid w:val="00BD084E"/>
    <w:rsid w:val="00BD1222"/>
    <w:rsid w:val="00BD1B0B"/>
    <w:rsid w:val="00BD1D73"/>
    <w:rsid w:val="00BD1E13"/>
    <w:rsid w:val="00BD2700"/>
    <w:rsid w:val="00BD2A7B"/>
    <w:rsid w:val="00BD365E"/>
    <w:rsid w:val="00BD54AF"/>
    <w:rsid w:val="00BD60BE"/>
    <w:rsid w:val="00BE3AF4"/>
    <w:rsid w:val="00BE4FA1"/>
    <w:rsid w:val="00BE5F44"/>
    <w:rsid w:val="00BF0494"/>
    <w:rsid w:val="00BF602E"/>
    <w:rsid w:val="00BF7A08"/>
    <w:rsid w:val="00C03909"/>
    <w:rsid w:val="00C0470C"/>
    <w:rsid w:val="00C065C3"/>
    <w:rsid w:val="00C06DCF"/>
    <w:rsid w:val="00C10CD6"/>
    <w:rsid w:val="00C11D3F"/>
    <w:rsid w:val="00C13856"/>
    <w:rsid w:val="00C13F6D"/>
    <w:rsid w:val="00C15215"/>
    <w:rsid w:val="00C16BEE"/>
    <w:rsid w:val="00C225FE"/>
    <w:rsid w:val="00C228D0"/>
    <w:rsid w:val="00C2597C"/>
    <w:rsid w:val="00C25F1F"/>
    <w:rsid w:val="00C30F0D"/>
    <w:rsid w:val="00C3127D"/>
    <w:rsid w:val="00C31A5F"/>
    <w:rsid w:val="00C337BA"/>
    <w:rsid w:val="00C33ABE"/>
    <w:rsid w:val="00C345B4"/>
    <w:rsid w:val="00C409E5"/>
    <w:rsid w:val="00C436E9"/>
    <w:rsid w:val="00C467BC"/>
    <w:rsid w:val="00C504A7"/>
    <w:rsid w:val="00C53269"/>
    <w:rsid w:val="00C5648C"/>
    <w:rsid w:val="00C567D4"/>
    <w:rsid w:val="00C56BD5"/>
    <w:rsid w:val="00C60ECD"/>
    <w:rsid w:val="00C629E0"/>
    <w:rsid w:val="00C721E9"/>
    <w:rsid w:val="00C7303E"/>
    <w:rsid w:val="00C73EC4"/>
    <w:rsid w:val="00C742C9"/>
    <w:rsid w:val="00C74AE6"/>
    <w:rsid w:val="00C75375"/>
    <w:rsid w:val="00C75790"/>
    <w:rsid w:val="00C75DF6"/>
    <w:rsid w:val="00C810CC"/>
    <w:rsid w:val="00C82187"/>
    <w:rsid w:val="00C83C0B"/>
    <w:rsid w:val="00C83F10"/>
    <w:rsid w:val="00C85F12"/>
    <w:rsid w:val="00C90287"/>
    <w:rsid w:val="00C903FD"/>
    <w:rsid w:val="00C90EBC"/>
    <w:rsid w:val="00C94536"/>
    <w:rsid w:val="00C97488"/>
    <w:rsid w:val="00CA0895"/>
    <w:rsid w:val="00CA26DC"/>
    <w:rsid w:val="00CA31DA"/>
    <w:rsid w:val="00CA3629"/>
    <w:rsid w:val="00CA3ADB"/>
    <w:rsid w:val="00CA5768"/>
    <w:rsid w:val="00CA6A36"/>
    <w:rsid w:val="00CB15EE"/>
    <w:rsid w:val="00CB280A"/>
    <w:rsid w:val="00CB2B90"/>
    <w:rsid w:val="00CB5509"/>
    <w:rsid w:val="00CC0F0A"/>
    <w:rsid w:val="00CC1D00"/>
    <w:rsid w:val="00CC363A"/>
    <w:rsid w:val="00CC4C4E"/>
    <w:rsid w:val="00CC7144"/>
    <w:rsid w:val="00CD0530"/>
    <w:rsid w:val="00CD1B60"/>
    <w:rsid w:val="00CD3602"/>
    <w:rsid w:val="00CD6CE6"/>
    <w:rsid w:val="00CD72B9"/>
    <w:rsid w:val="00CE0192"/>
    <w:rsid w:val="00CE1640"/>
    <w:rsid w:val="00CE424A"/>
    <w:rsid w:val="00CE6740"/>
    <w:rsid w:val="00CF2BD4"/>
    <w:rsid w:val="00CF3938"/>
    <w:rsid w:val="00CF3E1B"/>
    <w:rsid w:val="00CF6C8A"/>
    <w:rsid w:val="00D03412"/>
    <w:rsid w:val="00D06922"/>
    <w:rsid w:val="00D0712E"/>
    <w:rsid w:val="00D078DB"/>
    <w:rsid w:val="00D102F5"/>
    <w:rsid w:val="00D124C7"/>
    <w:rsid w:val="00D15791"/>
    <w:rsid w:val="00D20E12"/>
    <w:rsid w:val="00D20E49"/>
    <w:rsid w:val="00D21F66"/>
    <w:rsid w:val="00D2314D"/>
    <w:rsid w:val="00D30E94"/>
    <w:rsid w:val="00D325CC"/>
    <w:rsid w:val="00D33044"/>
    <w:rsid w:val="00D3415F"/>
    <w:rsid w:val="00D36AB6"/>
    <w:rsid w:val="00D37459"/>
    <w:rsid w:val="00D401AF"/>
    <w:rsid w:val="00D405D2"/>
    <w:rsid w:val="00D40F7E"/>
    <w:rsid w:val="00D42E63"/>
    <w:rsid w:val="00D430B4"/>
    <w:rsid w:val="00D43337"/>
    <w:rsid w:val="00D437B8"/>
    <w:rsid w:val="00D43C50"/>
    <w:rsid w:val="00D509E3"/>
    <w:rsid w:val="00D51277"/>
    <w:rsid w:val="00D53704"/>
    <w:rsid w:val="00D53C25"/>
    <w:rsid w:val="00D5412B"/>
    <w:rsid w:val="00D552D0"/>
    <w:rsid w:val="00D60C1C"/>
    <w:rsid w:val="00D62831"/>
    <w:rsid w:val="00D63040"/>
    <w:rsid w:val="00D650EB"/>
    <w:rsid w:val="00D6598C"/>
    <w:rsid w:val="00D6712C"/>
    <w:rsid w:val="00D7302E"/>
    <w:rsid w:val="00D74033"/>
    <w:rsid w:val="00D742D9"/>
    <w:rsid w:val="00D807A2"/>
    <w:rsid w:val="00D80950"/>
    <w:rsid w:val="00D82B97"/>
    <w:rsid w:val="00D83F8C"/>
    <w:rsid w:val="00D845F1"/>
    <w:rsid w:val="00D863C6"/>
    <w:rsid w:val="00D925CA"/>
    <w:rsid w:val="00D93360"/>
    <w:rsid w:val="00D93990"/>
    <w:rsid w:val="00D964D1"/>
    <w:rsid w:val="00D9670E"/>
    <w:rsid w:val="00D9690E"/>
    <w:rsid w:val="00D9747C"/>
    <w:rsid w:val="00DA3150"/>
    <w:rsid w:val="00DB10EB"/>
    <w:rsid w:val="00DB1472"/>
    <w:rsid w:val="00DB345C"/>
    <w:rsid w:val="00DB5CD4"/>
    <w:rsid w:val="00DB6A8E"/>
    <w:rsid w:val="00DB6A96"/>
    <w:rsid w:val="00DC16AA"/>
    <w:rsid w:val="00DC1DE7"/>
    <w:rsid w:val="00DC3B2E"/>
    <w:rsid w:val="00DC7E92"/>
    <w:rsid w:val="00DD075D"/>
    <w:rsid w:val="00DD4F8D"/>
    <w:rsid w:val="00DD5084"/>
    <w:rsid w:val="00DD52BA"/>
    <w:rsid w:val="00DD591B"/>
    <w:rsid w:val="00DE0FD5"/>
    <w:rsid w:val="00DE1E3E"/>
    <w:rsid w:val="00DE1FE5"/>
    <w:rsid w:val="00DE5FEB"/>
    <w:rsid w:val="00DE7428"/>
    <w:rsid w:val="00DF121C"/>
    <w:rsid w:val="00DF2A89"/>
    <w:rsid w:val="00DF2F73"/>
    <w:rsid w:val="00DF4344"/>
    <w:rsid w:val="00DF7855"/>
    <w:rsid w:val="00E0110C"/>
    <w:rsid w:val="00E01B72"/>
    <w:rsid w:val="00E02A58"/>
    <w:rsid w:val="00E03905"/>
    <w:rsid w:val="00E03E9B"/>
    <w:rsid w:val="00E05B49"/>
    <w:rsid w:val="00E105BE"/>
    <w:rsid w:val="00E1166F"/>
    <w:rsid w:val="00E12AB9"/>
    <w:rsid w:val="00E1600E"/>
    <w:rsid w:val="00E2142C"/>
    <w:rsid w:val="00E21963"/>
    <w:rsid w:val="00E21B9A"/>
    <w:rsid w:val="00E21CA7"/>
    <w:rsid w:val="00E21D7A"/>
    <w:rsid w:val="00E22600"/>
    <w:rsid w:val="00E22F77"/>
    <w:rsid w:val="00E23DBC"/>
    <w:rsid w:val="00E24F1E"/>
    <w:rsid w:val="00E25BDE"/>
    <w:rsid w:val="00E25E57"/>
    <w:rsid w:val="00E32D00"/>
    <w:rsid w:val="00E33049"/>
    <w:rsid w:val="00E33B36"/>
    <w:rsid w:val="00E3481B"/>
    <w:rsid w:val="00E40A99"/>
    <w:rsid w:val="00E41133"/>
    <w:rsid w:val="00E42A07"/>
    <w:rsid w:val="00E4450E"/>
    <w:rsid w:val="00E44D9B"/>
    <w:rsid w:val="00E4590C"/>
    <w:rsid w:val="00E47A3C"/>
    <w:rsid w:val="00E51756"/>
    <w:rsid w:val="00E54A08"/>
    <w:rsid w:val="00E54D3F"/>
    <w:rsid w:val="00E557F0"/>
    <w:rsid w:val="00E56309"/>
    <w:rsid w:val="00E62F75"/>
    <w:rsid w:val="00E6314A"/>
    <w:rsid w:val="00E63805"/>
    <w:rsid w:val="00E64670"/>
    <w:rsid w:val="00E64CFA"/>
    <w:rsid w:val="00E659D7"/>
    <w:rsid w:val="00E666AD"/>
    <w:rsid w:val="00E669D8"/>
    <w:rsid w:val="00E670DD"/>
    <w:rsid w:val="00E70688"/>
    <w:rsid w:val="00E70E60"/>
    <w:rsid w:val="00E72557"/>
    <w:rsid w:val="00E72BA9"/>
    <w:rsid w:val="00E72E4F"/>
    <w:rsid w:val="00E73E8A"/>
    <w:rsid w:val="00E76A2C"/>
    <w:rsid w:val="00E777D4"/>
    <w:rsid w:val="00E816F6"/>
    <w:rsid w:val="00E83EA4"/>
    <w:rsid w:val="00E84317"/>
    <w:rsid w:val="00E85DA4"/>
    <w:rsid w:val="00E87EF0"/>
    <w:rsid w:val="00E91937"/>
    <w:rsid w:val="00E930F8"/>
    <w:rsid w:val="00E96425"/>
    <w:rsid w:val="00EA15F8"/>
    <w:rsid w:val="00EA1CE4"/>
    <w:rsid w:val="00EA34B8"/>
    <w:rsid w:val="00EA45FD"/>
    <w:rsid w:val="00EA5136"/>
    <w:rsid w:val="00EA6ED5"/>
    <w:rsid w:val="00EB0B6E"/>
    <w:rsid w:val="00EB388B"/>
    <w:rsid w:val="00EB5090"/>
    <w:rsid w:val="00EB711D"/>
    <w:rsid w:val="00EC1525"/>
    <w:rsid w:val="00EC177D"/>
    <w:rsid w:val="00EC4230"/>
    <w:rsid w:val="00EC4E58"/>
    <w:rsid w:val="00EC6FDB"/>
    <w:rsid w:val="00ED0E5C"/>
    <w:rsid w:val="00ED122A"/>
    <w:rsid w:val="00ED2670"/>
    <w:rsid w:val="00ED31E2"/>
    <w:rsid w:val="00ED3B71"/>
    <w:rsid w:val="00ED4CED"/>
    <w:rsid w:val="00ED5144"/>
    <w:rsid w:val="00ED5860"/>
    <w:rsid w:val="00ED7C53"/>
    <w:rsid w:val="00EE01C4"/>
    <w:rsid w:val="00EE219A"/>
    <w:rsid w:val="00EE3448"/>
    <w:rsid w:val="00EE3CA1"/>
    <w:rsid w:val="00EE7B77"/>
    <w:rsid w:val="00EF208B"/>
    <w:rsid w:val="00EF4868"/>
    <w:rsid w:val="00EF4C87"/>
    <w:rsid w:val="00EF52CB"/>
    <w:rsid w:val="00EF594B"/>
    <w:rsid w:val="00EF72B7"/>
    <w:rsid w:val="00EF7645"/>
    <w:rsid w:val="00EF7745"/>
    <w:rsid w:val="00EF7950"/>
    <w:rsid w:val="00F01881"/>
    <w:rsid w:val="00F03C88"/>
    <w:rsid w:val="00F03D06"/>
    <w:rsid w:val="00F06513"/>
    <w:rsid w:val="00F06D18"/>
    <w:rsid w:val="00F20204"/>
    <w:rsid w:val="00F23A2F"/>
    <w:rsid w:val="00F24EEB"/>
    <w:rsid w:val="00F251F0"/>
    <w:rsid w:val="00F3170B"/>
    <w:rsid w:val="00F31BD9"/>
    <w:rsid w:val="00F3266D"/>
    <w:rsid w:val="00F32C2F"/>
    <w:rsid w:val="00F34612"/>
    <w:rsid w:val="00F363F1"/>
    <w:rsid w:val="00F36C6A"/>
    <w:rsid w:val="00F36F4C"/>
    <w:rsid w:val="00F408EC"/>
    <w:rsid w:val="00F47790"/>
    <w:rsid w:val="00F50FCF"/>
    <w:rsid w:val="00F513C4"/>
    <w:rsid w:val="00F53185"/>
    <w:rsid w:val="00F53E7E"/>
    <w:rsid w:val="00F63452"/>
    <w:rsid w:val="00F64E3C"/>
    <w:rsid w:val="00F66999"/>
    <w:rsid w:val="00F700FB"/>
    <w:rsid w:val="00F71B30"/>
    <w:rsid w:val="00F731D4"/>
    <w:rsid w:val="00F73AEF"/>
    <w:rsid w:val="00F750EC"/>
    <w:rsid w:val="00F7550D"/>
    <w:rsid w:val="00F7765B"/>
    <w:rsid w:val="00F81942"/>
    <w:rsid w:val="00F822E0"/>
    <w:rsid w:val="00F826BB"/>
    <w:rsid w:val="00F830A6"/>
    <w:rsid w:val="00F86001"/>
    <w:rsid w:val="00F86C2E"/>
    <w:rsid w:val="00F87117"/>
    <w:rsid w:val="00F905DA"/>
    <w:rsid w:val="00F9198A"/>
    <w:rsid w:val="00FA07A3"/>
    <w:rsid w:val="00FA22F6"/>
    <w:rsid w:val="00FA4362"/>
    <w:rsid w:val="00FA43DF"/>
    <w:rsid w:val="00FA4E44"/>
    <w:rsid w:val="00FA5BC1"/>
    <w:rsid w:val="00FB2329"/>
    <w:rsid w:val="00FB56C3"/>
    <w:rsid w:val="00FB6B75"/>
    <w:rsid w:val="00FB6D06"/>
    <w:rsid w:val="00FC01D9"/>
    <w:rsid w:val="00FC1645"/>
    <w:rsid w:val="00FC4C14"/>
    <w:rsid w:val="00FC56D6"/>
    <w:rsid w:val="00FC5CE7"/>
    <w:rsid w:val="00FC7D1F"/>
    <w:rsid w:val="00FD1846"/>
    <w:rsid w:val="00FD185C"/>
    <w:rsid w:val="00FD2FE8"/>
    <w:rsid w:val="00FD53A8"/>
    <w:rsid w:val="00FE4982"/>
    <w:rsid w:val="00FE4A8A"/>
    <w:rsid w:val="00FF18BB"/>
    <w:rsid w:val="00FF2E0F"/>
    <w:rsid w:val="00FF41D1"/>
    <w:rsid w:val="00FF4704"/>
    <w:rsid w:val="00FF6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CE63"/>
  <w15:chartTrackingRefBased/>
  <w15:docId w15:val="{1D0A1104-AA0B-4896-BF1E-2058A394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BC"/>
  </w:style>
  <w:style w:type="paragraph" w:styleId="Heading1">
    <w:name w:val="heading 1"/>
    <w:basedOn w:val="Normal"/>
    <w:next w:val="Normal"/>
    <w:link w:val="Heading1Char"/>
    <w:uiPriority w:val="9"/>
    <w:qFormat/>
    <w:rsid w:val="00673E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E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3EC7"/>
    <w:pPr>
      <w:keepNext/>
      <w:keepLines/>
      <w:spacing w:before="40"/>
      <w:ind w:left="14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E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EC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73E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73EC7"/>
    <w:rPr>
      <w:rFonts w:ascii="Times New Roman" w:hAnsi="Times New Roman" w:cs="Times New Roman" w:hint="default"/>
      <w:color w:val="0000FF"/>
      <w:u w:val="single"/>
    </w:rPr>
  </w:style>
  <w:style w:type="paragraph" w:styleId="NormalWeb">
    <w:name w:val="Normal (Web)"/>
    <w:basedOn w:val="Normal"/>
    <w:uiPriority w:val="99"/>
    <w:semiHidden/>
    <w:unhideWhenUsed/>
    <w:rsid w:val="00673E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aliases w:val="(NECG) Footnote Text Char,ALTS FOOTNOTE Char,AR Footnote Text Char,Char Char Char Char,Footnote Text Char Char Char,Footnote Text Char Char Char Char Char Char,Footnote Text Char Char1 Char Char Char,Footnote Text Char1 Char Char Char"/>
    <w:basedOn w:val="DefaultParagraphFont"/>
    <w:link w:val="FootnoteText"/>
    <w:uiPriority w:val="99"/>
    <w:locked/>
    <w:rsid w:val="00673EC7"/>
    <w:rPr>
      <w:sz w:val="20"/>
      <w:szCs w:val="20"/>
    </w:rPr>
  </w:style>
  <w:style w:type="paragraph" w:styleId="FootnoteText">
    <w:name w:val="footnote text"/>
    <w:aliases w:val="(NECG) Footnote Text,ALTS FOOTNOTE,AR Footnote Text,Char Char Char,Footnote Text Char Char,Footnote Text Char Char Char Char Char,Footnote Text Char Char1 Char Char,Footnote Text Char1 Char Char,Footnote text Char"/>
    <w:basedOn w:val="Normal"/>
    <w:link w:val="FootnoteTextChar"/>
    <w:uiPriority w:val="99"/>
    <w:unhideWhenUsed/>
    <w:qFormat/>
    <w:rsid w:val="00673EC7"/>
    <w:pPr>
      <w:spacing w:line="240" w:lineRule="auto"/>
    </w:pPr>
    <w:rPr>
      <w:sz w:val="20"/>
      <w:szCs w:val="20"/>
    </w:rPr>
  </w:style>
  <w:style w:type="character" w:customStyle="1" w:styleId="FootnoteTextChar1">
    <w:name w:val="Footnote Text Char1"/>
    <w:basedOn w:val="DefaultParagraphFont"/>
    <w:uiPriority w:val="99"/>
    <w:semiHidden/>
    <w:rsid w:val="00673EC7"/>
    <w:rPr>
      <w:sz w:val="20"/>
      <w:szCs w:val="20"/>
      <w:lang w:val="en-US"/>
    </w:rPr>
  </w:style>
  <w:style w:type="paragraph" w:styleId="BodyText">
    <w:name w:val="Body Text"/>
    <w:basedOn w:val="Normal"/>
    <w:link w:val="BodyTextChar"/>
    <w:uiPriority w:val="1"/>
    <w:semiHidden/>
    <w:unhideWhenUsed/>
    <w:qFormat/>
    <w:rsid w:val="00673EC7"/>
    <w:pPr>
      <w:widowControl w:val="0"/>
      <w:autoSpaceDE w:val="0"/>
      <w:autoSpaceDN w:val="0"/>
      <w:spacing w:line="240" w:lineRule="auto"/>
    </w:pPr>
    <w:rPr>
      <w:rFonts w:ascii="Arial MT" w:eastAsia="Arial MT" w:hAnsi="Arial MT" w:cs="Arial MT"/>
    </w:rPr>
  </w:style>
  <w:style w:type="character" w:customStyle="1" w:styleId="BodyTextChar">
    <w:name w:val="Body Text Char"/>
    <w:basedOn w:val="DefaultParagraphFont"/>
    <w:link w:val="BodyText"/>
    <w:uiPriority w:val="1"/>
    <w:semiHidden/>
    <w:rsid w:val="00673EC7"/>
    <w:rPr>
      <w:rFonts w:ascii="Arial MT" w:eastAsia="Arial MT" w:hAnsi="Arial MT" w:cs="Arial MT"/>
      <w:lang w:val="en-US"/>
    </w:rPr>
  </w:style>
  <w:style w:type="paragraph" w:styleId="ListParagraph">
    <w:name w:val="List Paragraph"/>
    <w:basedOn w:val="Normal"/>
    <w:uiPriority w:val="34"/>
    <w:qFormat/>
    <w:rsid w:val="00673EC7"/>
    <w:pPr>
      <w:ind w:left="720"/>
      <w:contextualSpacing/>
    </w:pPr>
  </w:style>
  <w:style w:type="paragraph" w:customStyle="1" w:styleId="Default">
    <w:name w:val="Default"/>
    <w:uiPriority w:val="99"/>
    <w:rsid w:val="00673EC7"/>
    <w:pPr>
      <w:autoSpaceDE w:val="0"/>
      <w:autoSpaceDN w:val="0"/>
      <w:adjustRightInd w:val="0"/>
      <w:spacing w:line="240" w:lineRule="auto"/>
    </w:pPr>
    <w:rPr>
      <w:rFonts w:ascii="Arial" w:eastAsia="Times New Roman" w:hAnsi="Arial" w:cs="Arial"/>
      <w:color w:val="000000"/>
      <w:sz w:val="24"/>
      <w:szCs w:val="24"/>
      <w:lang w:val="en-GB"/>
    </w:rPr>
  </w:style>
  <w:style w:type="character" w:styleId="FootnoteReference">
    <w:name w:val="footnote reference"/>
    <w:basedOn w:val="DefaultParagraphFont"/>
    <w:uiPriority w:val="99"/>
    <w:unhideWhenUsed/>
    <w:rsid w:val="00673EC7"/>
    <w:rPr>
      <w:vertAlign w:val="superscript"/>
    </w:rPr>
  </w:style>
  <w:style w:type="character" w:styleId="Emphasis">
    <w:name w:val="Emphasis"/>
    <w:basedOn w:val="DefaultParagraphFont"/>
    <w:uiPriority w:val="20"/>
    <w:qFormat/>
    <w:rsid w:val="00673EC7"/>
    <w:rPr>
      <w:i/>
      <w:iCs/>
    </w:rPr>
  </w:style>
  <w:style w:type="character" w:styleId="CommentReference">
    <w:name w:val="annotation reference"/>
    <w:basedOn w:val="DefaultParagraphFont"/>
    <w:uiPriority w:val="99"/>
    <w:semiHidden/>
    <w:unhideWhenUsed/>
    <w:rsid w:val="0072667C"/>
    <w:rPr>
      <w:sz w:val="16"/>
      <w:szCs w:val="16"/>
    </w:rPr>
  </w:style>
  <w:style w:type="paragraph" w:styleId="CommentText">
    <w:name w:val="annotation text"/>
    <w:basedOn w:val="Normal"/>
    <w:link w:val="CommentTextChar"/>
    <w:uiPriority w:val="99"/>
    <w:semiHidden/>
    <w:unhideWhenUsed/>
    <w:rsid w:val="0072667C"/>
    <w:pPr>
      <w:spacing w:line="240" w:lineRule="auto"/>
    </w:pPr>
    <w:rPr>
      <w:sz w:val="20"/>
      <w:szCs w:val="20"/>
    </w:rPr>
  </w:style>
  <w:style w:type="character" w:customStyle="1" w:styleId="CommentTextChar">
    <w:name w:val="Comment Text Char"/>
    <w:basedOn w:val="DefaultParagraphFont"/>
    <w:link w:val="CommentText"/>
    <w:uiPriority w:val="99"/>
    <w:semiHidden/>
    <w:rsid w:val="0072667C"/>
    <w:rPr>
      <w:sz w:val="20"/>
      <w:szCs w:val="20"/>
      <w:lang w:val="en-US"/>
    </w:rPr>
  </w:style>
  <w:style w:type="paragraph" w:styleId="CommentSubject">
    <w:name w:val="annotation subject"/>
    <w:basedOn w:val="CommentText"/>
    <w:next w:val="CommentText"/>
    <w:link w:val="CommentSubjectChar"/>
    <w:uiPriority w:val="99"/>
    <w:semiHidden/>
    <w:unhideWhenUsed/>
    <w:rsid w:val="0072667C"/>
    <w:rPr>
      <w:b/>
      <w:bCs/>
    </w:rPr>
  </w:style>
  <w:style w:type="character" w:customStyle="1" w:styleId="CommentSubjectChar">
    <w:name w:val="Comment Subject Char"/>
    <w:basedOn w:val="CommentTextChar"/>
    <w:link w:val="CommentSubject"/>
    <w:uiPriority w:val="99"/>
    <w:semiHidden/>
    <w:rsid w:val="0072667C"/>
    <w:rPr>
      <w:b/>
      <w:bCs/>
      <w:sz w:val="20"/>
      <w:szCs w:val="20"/>
      <w:lang w:val="en-US"/>
    </w:rPr>
  </w:style>
  <w:style w:type="paragraph" w:styleId="Header">
    <w:name w:val="header"/>
    <w:basedOn w:val="Normal"/>
    <w:link w:val="HeaderChar"/>
    <w:uiPriority w:val="99"/>
    <w:unhideWhenUsed/>
    <w:rsid w:val="007E2518"/>
    <w:pPr>
      <w:tabs>
        <w:tab w:val="center" w:pos="4513"/>
        <w:tab w:val="right" w:pos="9026"/>
      </w:tabs>
      <w:spacing w:line="240" w:lineRule="auto"/>
    </w:pPr>
  </w:style>
  <w:style w:type="character" w:customStyle="1" w:styleId="HeaderChar">
    <w:name w:val="Header Char"/>
    <w:basedOn w:val="DefaultParagraphFont"/>
    <w:link w:val="Header"/>
    <w:uiPriority w:val="99"/>
    <w:rsid w:val="007E2518"/>
    <w:rPr>
      <w:lang w:val="en-US"/>
    </w:rPr>
  </w:style>
  <w:style w:type="paragraph" w:styleId="Footer">
    <w:name w:val="footer"/>
    <w:basedOn w:val="Normal"/>
    <w:link w:val="FooterChar"/>
    <w:uiPriority w:val="99"/>
    <w:unhideWhenUsed/>
    <w:rsid w:val="007E2518"/>
    <w:pPr>
      <w:tabs>
        <w:tab w:val="center" w:pos="4513"/>
        <w:tab w:val="right" w:pos="9026"/>
      </w:tabs>
      <w:spacing w:line="240" w:lineRule="auto"/>
    </w:pPr>
  </w:style>
  <w:style w:type="character" w:customStyle="1" w:styleId="FooterChar">
    <w:name w:val="Footer Char"/>
    <w:basedOn w:val="DefaultParagraphFont"/>
    <w:link w:val="Footer"/>
    <w:uiPriority w:val="99"/>
    <w:rsid w:val="007E2518"/>
    <w:rPr>
      <w:lang w:val="en-US"/>
    </w:rPr>
  </w:style>
  <w:style w:type="character" w:customStyle="1" w:styleId="fontstyle01">
    <w:name w:val="fontstyle01"/>
    <w:basedOn w:val="DefaultParagraphFont"/>
    <w:rsid w:val="00F24EE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B60DC"/>
    <w:rPr>
      <w:rFonts w:ascii="Arial" w:hAnsi="Arial" w:cs="Arial" w:hint="default"/>
      <w:b w:val="0"/>
      <w:bCs w:val="0"/>
      <w:i/>
      <w:iCs/>
      <w:color w:val="000000"/>
      <w:sz w:val="24"/>
      <w:szCs w:val="24"/>
    </w:rPr>
  </w:style>
  <w:style w:type="paragraph" w:styleId="BalloonText">
    <w:name w:val="Balloon Text"/>
    <w:basedOn w:val="Normal"/>
    <w:link w:val="BalloonTextChar"/>
    <w:uiPriority w:val="99"/>
    <w:semiHidden/>
    <w:unhideWhenUsed/>
    <w:rsid w:val="005110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3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910BE"/>
    <w:rPr>
      <w:color w:val="605E5C"/>
      <w:shd w:val="clear" w:color="auto" w:fill="E1DFDD"/>
    </w:rPr>
  </w:style>
  <w:style w:type="paragraph" w:customStyle="1" w:styleId="Bold">
    <w:name w:val="Bold"/>
    <w:aliases w:val="underline &amp; Centre"/>
    <w:basedOn w:val="Normal"/>
    <w:rsid w:val="00C25F1F"/>
    <w:pPr>
      <w:spacing w:before="120" w:after="360" w:line="480" w:lineRule="auto"/>
      <w:jc w:val="center"/>
    </w:pPr>
    <w:rPr>
      <w:rFonts w:ascii="Arial" w:eastAsia="Times New Roman" w:hAnsi="Arial" w:cs="Times New Roman"/>
      <w:b/>
      <w:kern w:val="25"/>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27">
      <w:bodyDiv w:val="1"/>
      <w:marLeft w:val="0"/>
      <w:marRight w:val="0"/>
      <w:marTop w:val="0"/>
      <w:marBottom w:val="0"/>
      <w:divBdr>
        <w:top w:val="none" w:sz="0" w:space="0" w:color="auto"/>
        <w:left w:val="none" w:sz="0" w:space="0" w:color="auto"/>
        <w:bottom w:val="none" w:sz="0" w:space="0" w:color="auto"/>
        <w:right w:val="none" w:sz="0" w:space="0" w:color="auto"/>
      </w:divBdr>
    </w:div>
    <w:div w:id="1003439832">
      <w:bodyDiv w:val="1"/>
      <w:marLeft w:val="0"/>
      <w:marRight w:val="0"/>
      <w:marTop w:val="0"/>
      <w:marBottom w:val="0"/>
      <w:divBdr>
        <w:top w:val="none" w:sz="0" w:space="0" w:color="auto"/>
        <w:left w:val="none" w:sz="0" w:space="0" w:color="auto"/>
        <w:bottom w:val="none" w:sz="0" w:space="0" w:color="auto"/>
        <w:right w:val="none" w:sz="0" w:space="0" w:color="auto"/>
      </w:divBdr>
    </w:div>
    <w:div w:id="1342465872">
      <w:bodyDiv w:val="1"/>
      <w:marLeft w:val="0"/>
      <w:marRight w:val="0"/>
      <w:marTop w:val="0"/>
      <w:marBottom w:val="0"/>
      <w:divBdr>
        <w:top w:val="none" w:sz="0" w:space="0" w:color="auto"/>
        <w:left w:val="none" w:sz="0" w:space="0" w:color="auto"/>
        <w:bottom w:val="none" w:sz="0" w:space="0" w:color="auto"/>
        <w:right w:val="none" w:sz="0" w:space="0" w:color="auto"/>
      </w:divBdr>
    </w:div>
    <w:div w:id="16002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ation2@matubattorney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moli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rooslaw.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EBCE-B6C7-4266-8DBB-C6B7BA06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Mokone</cp:lastModifiedBy>
  <cp:revision>3</cp:revision>
  <cp:lastPrinted>2023-02-10T12:38:00Z</cp:lastPrinted>
  <dcterms:created xsi:type="dcterms:W3CDTF">2023-03-01T14:08:00Z</dcterms:created>
  <dcterms:modified xsi:type="dcterms:W3CDTF">2023-03-01T14:09:00Z</dcterms:modified>
</cp:coreProperties>
</file>