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558F5" w14:textId="05734F1C" w:rsidR="00790641" w:rsidRPr="008E214C" w:rsidRDefault="002E578D" w:rsidP="008E214C">
      <w:pPr>
        <w:spacing w:after="0" w:line="360" w:lineRule="auto"/>
        <w:jc w:val="center"/>
        <w:rPr>
          <w:rFonts w:ascii="Arial" w:hAnsi="Arial" w:cs="Arial"/>
          <w:b/>
          <w:noProof/>
          <w:sz w:val="24"/>
          <w:szCs w:val="24"/>
          <w:lang w:val="en-GB" w:eastAsia="en-ZA"/>
        </w:rPr>
      </w:pPr>
      <w:r>
        <w:rPr>
          <w:rFonts w:ascii="Arial" w:hAnsi="Arial" w:cs="Arial"/>
          <w:b/>
          <w:noProof/>
          <w:sz w:val="24"/>
          <w:szCs w:val="24"/>
          <w:lang w:val="en-GB" w:eastAsia="en-ZA"/>
        </w:rPr>
        <w:t xml:space="preserve"> </w:t>
      </w:r>
      <w:r w:rsidR="00790641" w:rsidRPr="008E214C">
        <w:rPr>
          <w:rFonts w:ascii="Arial" w:hAnsi="Arial" w:cs="Arial"/>
          <w:b/>
          <w:noProof/>
          <w:sz w:val="24"/>
          <w:szCs w:val="24"/>
          <w:lang w:val="en-GB" w:eastAsia="en-ZA"/>
        </w:rPr>
        <w:t>REPUBLIC OF SOUTH AFRICA</w:t>
      </w:r>
    </w:p>
    <w:p w14:paraId="648263E7" w14:textId="77777777" w:rsidR="00790641" w:rsidRPr="008E214C" w:rsidRDefault="00790641" w:rsidP="008E214C">
      <w:pPr>
        <w:spacing w:after="0" w:line="360" w:lineRule="auto"/>
        <w:jc w:val="center"/>
        <w:rPr>
          <w:rFonts w:ascii="Arial" w:eastAsia="Times New Roman" w:hAnsi="Arial" w:cs="Arial"/>
          <w:b/>
          <w:sz w:val="24"/>
          <w:szCs w:val="24"/>
          <w:lang w:val="en-GB" w:eastAsia="en-GB"/>
        </w:rPr>
      </w:pPr>
      <w:r w:rsidRPr="008E214C">
        <w:rPr>
          <w:rFonts w:ascii="Arial" w:hAnsi="Arial" w:cs="Arial"/>
          <w:noProof/>
          <w:sz w:val="24"/>
          <w:szCs w:val="24"/>
        </w:rPr>
        <w:drawing>
          <wp:inline distT="0" distB="0" distL="0" distR="0" wp14:anchorId="71697081" wp14:editId="750DE9B7">
            <wp:extent cx="14097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09700" cy="1371600"/>
                    </a:xfrm>
                    <a:prstGeom prst="rect">
                      <a:avLst/>
                    </a:prstGeom>
                    <a:noFill/>
                  </pic:spPr>
                </pic:pic>
              </a:graphicData>
            </a:graphic>
          </wp:inline>
        </w:drawing>
      </w:r>
    </w:p>
    <w:p w14:paraId="793F77E5" w14:textId="77777777" w:rsidR="00790641" w:rsidRPr="008E214C" w:rsidRDefault="00790641" w:rsidP="008E214C">
      <w:pPr>
        <w:spacing w:after="0" w:line="360" w:lineRule="auto"/>
        <w:jc w:val="center"/>
        <w:rPr>
          <w:rFonts w:ascii="Arial" w:eastAsia="Times New Roman" w:hAnsi="Arial" w:cs="Arial"/>
          <w:b/>
          <w:sz w:val="24"/>
          <w:szCs w:val="24"/>
          <w:lang w:val="en-GB" w:eastAsia="en-GB"/>
        </w:rPr>
      </w:pPr>
      <w:r w:rsidRPr="008E214C">
        <w:rPr>
          <w:rFonts w:ascii="Arial" w:eastAsia="Times New Roman" w:hAnsi="Arial" w:cs="Arial"/>
          <w:b/>
          <w:sz w:val="24"/>
          <w:szCs w:val="24"/>
          <w:lang w:val="en-GB" w:eastAsia="en-GB"/>
        </w:rPr>
        <w:t>IN THE HIGH COURT OF SOUTH AFRICA</w:t>
      </w:r>
    </w:p>
    <w:p w14:paraId="12E78A60" w14:textId="77777777" w:rsidR="00790641" w:rsidRPr="008E214C" w:rsidRDefault="00790641" w:rsidP="008E214C">
      <w:pPr>
        <w:spacing w:after="0" w:line="360" w:lineRule="auto"/>
        <w:jc w:val="center"/>
        <w:rPr>
          <w:rFonts w:ascii="Arial" w:eastAsia="Times New Roman" w:hAnsi="Arial" w:cs="Arial"/>
          <w:b/>
          <w:sz w:val="24"/>
          <w:szCs w:val="24"/>
          <w:lang w:val="en-GB" w:eastAsia="en-GB"/>
        </w:rPr>
      </w:pPr>
      <w:r w:rsidRPr="008E214C">
        <w:rPr>
          <w:rFonts w:ascii="Arial" w:eastAsia="Times New Roman" w:hAnsi="Arial" w:cs="Arial"/>
          <w:b/>
          <w:sz w:val="24"/>
          <w:szCs w:val="24"/>
          <w:lang w:val="en-GB" w:eastAsia="en-GB"/>
        </w:rPr>
        <w:t>GAUTENG LOCAL DIVISION, JOHANNESBURG</w:t>
      </w:r>
    </w:p>
    <w:p w14:paraId="543D2B94" w14:textId="77777777" w:rsidR="00790641" w:rsidRPr="008E214C" w:rsidRDefault="00790641" w:rsidP="008E214C">
      <w:pPr>
        <w:spacing w:after="0" w:line="360" w:lineRule="auto"/>
        <w:ind w:left="5040" w:firstLine="720"/>
        <w:jc w:val="center"/>
        <w:rPr>
          <w:rFonts w:ascii="Arial" w:eastAsia="Times New Roman" w:hAnsi="Arial" w:cs="Arial"/>
          <w:b/>
          <w:sz w:val="24"/>
          <w:szCs w:val="24"/>
          <w:lang w:val="en-GB" w:eastAsia="en-GB"/>
        </w:rPr>
      </w:pPr>
    </w:p>
    <w:p w14:paraId="57B433DB" w14:textId="5FE7DECE" w:rsidR="00790641" w:rsidRPr="008E214C" w:rsidRDefault="00790641" w:rsidP="008E214C">
      <w:pPr>
        <w:spacing w:after="0" w:line="360" w:lineRule="auto"/>
        <w:ind w:left="5760"/>
        <w:jc w:val="center"/>
        <w:rPr>
          <w:rFonts w:ascii="Arial" w:eastAsia="Times New Roman" w:hAnsi="Arial" w:cs="Arial"/>
          <w:b/>
          <w:sz w:val="24"/>
          <w:szCs w:val="24"/>
          <w:lang w:val="en-GB" w:eastAsia="en-GB"/>
        </w:rPr>
      </w:pPr>
      <w:r w:rsidRPr="008E214C">
        <w:rPr>
          <w:rFonts w:ascii="Arial" w:eastAsia="Times New Roman" w:hAnsi="Arial" w:cs="Arial"/>
          <w:b/>
          <w:sz w:val="24"/>
          <w:szCs w:val="24"/>
          <w:lang w:val="en-GB" w:eastAsia="en-GB"/>
        </w:rPr>
        <w:t xml:space="preserve">CASE NO: </w:t>
      </w:r>
      <w:r w:rsidR="00342CF8" w:rsidRPr="008E214C">
        <w:rPr>
          <w:rFonts w:ascii="Arial" w:eastAsia="Times New Roman" w:hAnsi="Arial" w:cs="Arial"/>
          <w:b/>
          <w:sz w:val="24"/>
          <w:szCs w:val="24"/>
          <w:lang w:val="en-GB" w:eastAsia="en-GB"/>
        </w:rPr>
        <w:t>2010 /34001</w:t>
      </w:r>
    </w:p>
    <w:p w14:paraId="37362E21" w14:textId="77777777" w:rsidR="00790641" w:rsidRPr="008E214C" w:rsidRDefault="00790641" w:rsidP="008E214C">
      <w:pPr>
        <w:spacing w:after="0" w:line="360" w:lineRule="auto"/>
        <w:jc w:val="center"/>
        <w:rPr>
          <w:rFonts w:ascii="Arial" w:eastAsia="Times New Roman" w:hAnsi="Arial" w:cs="Arial"/>
          <w:b/>
          <w:sz w:val="24"/>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tblGrid>
      <w:tr w:rsidR="00790641" w:rsidRPr="008E214C" w14:paraId="0272F989" w14:textId="77777777" w:rsidTr="003A7563">
        <w:trPr>
          <w:trHeight w:val="2297"/>
        </w:trPr>
        <w:tc>
          <w:tcPr>
            <w:tcW w:w="4531" w:type="dxa"/>
            <w:tcBorders>
              <w:top w:val="single" w:sz="4" w:space="0" w:color="auto"/>
              <w:left w:val="single" w:sz="4" w:space="0" w:color="auto"/>
              <w:bottom w:val="single" w:sz="4" w:space="0" w:color="auto"/>
              <w:right w:val="single" w:sz="4" w:space="0" w:color="auto"/>
            </w:tcBorders>
          </w:tcPr>
          <w:p w14:paraId="34946C19" w14:textId="77777777" w:rsidR="00790641" w:rsidRPr="008E214C" w:rsidRDefault="00790641" w:rsidP="008E214C">
            <w:pPr>
              <w:pStyle w:val="Bold"/>
              <w:spacing w:before="0" w:after="0" w:line="360" w:lineRule="auto"/>
              <w:jc w:val="left"/>
              <w:rPr>
                <w:rFonts w:eastAsia="Times" w:cs="Arial"/>
                <w:b w:val="0"/>
                <w:bCs/>
                <w:sz w:val="24"/>
                <w:szCs w:val="24"/>
                <w:u w:val="none"/>
              </w:rPr>
            </w:pPr>
          </w:p>
          <w:p w14:paraId="4D9C70B2" w14:textId="062F4243" w:rsidR="003B5680" w:rsidRPr="00510691" w:rsidRDefault="00510691" w:rsidP="00510691">
            <w:pPr>
              <w:tabs>
                <w:tab w:val="left" w:pos="630"/>
              </w:tabs>
              <w:spacing w:after="0" w:line="360" w:lineRule="auto"/>
              <w:ind w:left="900" w:hanging="720"/>
              <w:rPr>
                <w:rFonts w:ascii="Arial" w:eastAsia="Times" w:hAnsi="Arial" w:cs="Arial"/>
                <w:sz w:val="18"/>
                <w:szCs w:val="18"/>
              </w:rPr>
            </w:pPr>
            <w:r w:rsidRPr="003A7563">
              <w:rPr>
                <w:rFonts w:ascii="Arial" w:eastAsia="Times" w:hAnsi="Arial" w:cs="Arial"/>
                <w:sz w:val="18"/>
                <w:szCs w:val="18"/>
              </w:rPr>
              <w:t>1.</w:t>
            </w:r>
            <w:r w:rsidRPr="003A7563">
              <w:rPr>
                <w:rFonts w:ascii="Arial" w:eastAsia="Times" w:hAnsi="Arial" w:cs="Arial"/>
                <w:sz w:val="18"/>
                <w:szCs w:val="18"/>
              </w:rPr>
              <w:tab/>
            </w:r>
            <w:r w:rsidR="00665F91" w:rsidRPr="00510691">
              <w:rPr>
                <w:rFonts w:ascii="Arial" w:eastAsia="Times" w:hAnsi="Arial" w:cs="Arial"/>
                <w:sz w:val="18"/>
                <w:szCs w:val="18"/>
              </w:rPr>
              <w:t>REPORTABLE: YES</w:t>
            </w:r>
          </w:p>
          <w:p w14:paraId="56EBDF47" w14:textId="0C5BFFF6" w:rsidR="00804C2A" w:rsidRPr="00510691" w:rsidRDefault="00510691" w:rsidP="00510691">
            <w:pPr>
              <w:tabs>
                <w:tab w:val="left" w:pos="630"/>
              </w:tabs>
              <w:spacing w:after="0" w:line="360" w:lineRule="auto"/>
              <w:ind w:left="900" w:hanging="720"/>
              <w:rPr>
                <w:rFonts w:ascii="Arial" w:eastAsia="Times" w:hAnsi="Arial" w:cs="Arial"/>
                <w:sz w:val="18"/>
                <w:szCs w:val="18"/>
              </w:rPr>
            </w:pPr>
            <w:r w:rsidRPr="003A7563">
              <w:rPr>
                <w:rFonts w:ascii="Arial" w:eastAsia="Times" w:hAnsi="Arial" w:cs="Arial"/>
                <w:sz w:val="18"/>
                <w:szCs w:val="18"/>
              </w:rPr>
              <w:t>2.</w:t>
            </w:r>
            <w:r w:rsidRPr="003A7563">
              <w:rPr>
                <w:rFonts w:ascii="Arial" w:eastAsia="Times" w:hAnsi="Arial" w:cs="Arial"/>
                <w:sz w:val="18"/>
                <w:szCs w:val="18"/>
              </w:rPr>
              <w:tab/>
            </w:r>
            <w:r w:rsidR="00790641" w:rsidRPr="00510691">
              <w:rPr>
                <w:rFonts w:ascii="Arial" w:eastAsia="Times" w:hAnsi="Arial" w:cs="Arial"/>
                <w:sz w:val="18"/>
                <w:szCs w:val="18"/>
              </w:rPr>
              <w:t>OF INTEREST TO OTHER JUDGES:</w:t>
            </w:r>
            <w:r w:rsidR="003B5680" w:rsidRPr="00510691">
              <w:rPr>
                <w:rFonts w:ascii="Arial" w:eastAsia="Times" w:hAnsi="Arial" w:cs="Arial"/>
                <w:sz w:val="18"/>
                <w:szCs w:val="18"/>
              </w:rPr>
              <w:t xml:space="preserve"> </w:t>
            </w:r>
            <w:r w:rsidR="00665F91" w:rsidRPr="00510691">
              <w:rPr>
                <w:rFonts w:ascii="Arial" w:eastAsia="Times" w:hAnsi="Arial" w:cs="Arial"/>
                <w:sz w:val="18"/>
                <w:szCs w:val="18"/>
              </w:rPr>
              <w:t>YES</w:t>
            </w:r>
          </w:p>
          <w:p w14:paraId="501A9FC4" w14:textId="016D1874" w:rsidR="00790641" w:rsidRPr="00510691" w:rsidRDefault="00510691" w:rsidP="00510691">
            <w:pPr>
              <w:tabs>
                <w:tab w:val="left" w:pos="630"/>
              </w:tabs>
              <w:spacing w:after="0" w:line="360" w:lineRule="auto"/>
              <w:ind w:left="900" w:hanging="720"/>
              <w:rPr>
                <w:rFonts w:ascii="Arial" w:eastAsia="Times" w:hAnsi="Arial" w:cs="Arial"/>
                <w:sz w:val="18"/>
                <w:szCs w:val="18"/>
              </w:rPr>
            </w:pPr>
            <w:r w:rsidRPr="006F4E94">
              <w:rPr>
                <w:rFonts w:ascii="Arial" w:eastAsia="Times" w:hAnsi="Arial" w:cs="Arial"/>
                <w:sz w:val="18"/>
                <w:szCs w:val="18"/>
              </w:rPr>
              <w:t>3.</w:t>
            </w:r>
            <w:r w:rsidRPr="006F4E94">
              <w:rPr>
                <w:rFonts w:ascii="Arial" w:eastAsia="Times" w:hAnsi="Arial" w:cs="Arial"/>
                <w:sz w:val="18"/>
                <w:szCs w:val="18"/>
              </w:rPr>
              <w:tab/>
            </w:r>
            <w:r w:rsidR="00665F91" w:rsidRPr="00510691">
              <w:rPr>
                <w:rFonts w:ascii="Arial" w:eastAsia="Times" w:hAnsi="Arial" w:cs="Arial"/>
                <w:sz w:val="18"/>
                <w:szCs w:val="18"/>
              </w:rPr>
              <w:t xml:space="preserve">REVISED: </w:t>
            </w:r>
            <w:r w:rsidR="00790641" w:rsidRPr="00510691">
              <w:rPr>
                <w:rFonts w:ascii="Arial" w:eastAsia="Times" w:hAnsi="Arial" w:cs="Arial"/>
                <w:sz w:val="18"/>
                <w:szCs w:val="18"/>
              </w:rPr>
              <w:t xml:space="preserve">NO </w:t>
            </w:r>
          </w:p>
          <w:p w14:paraId="28700B67" w14:textId="3A5F8CDE" w:rsidR="00790641" w:rsidRPr="003A7563" w:rsidRDefault="00790641" w:rsidP="008E214C">
            <w:pPr>
              <w:spacing w:after="0" w:line="360" w:lineRule="auto"/>
              <w:rPr>
                <w:rFonts w:ascii="Arial" w:eastAsia="Times" w:hAnsi="Arial" w:cs="Arial"/>
                <w:bCs/>
                <w:sz w:val="18"/>
                <w:szCs w:val="18"/>
              </w:rPr>
            </w:pPr>
            <w:r w:rsidRPr="003A7563">
              <w:rPr>
                <w:rFonts w:ascii="Arial" w:eastAsia="Times" w:hAnsi="Arial" w:cs="Arial"/>
                <w:bCs/>
                <w:sz w:val="18"/>
                <w:szCs w:val="18"/>
              </w:rPr>
              <w:t xml:space="preserve">DATE: </w:t>
            </w:r>
            <w:r w:rsidR="00613473">
              <w:rPr>
                <w:rFonts w:ascii="Arial" w:eastAsia="Times" w:hAnsi="Arial" w:cs="Arial"/>
                <w:bCs/>
                <w:sz w:val="18"/>
                <w:szCs w:val="18"/>
              </w:rPr>
              <w:t>14</w:t>
            </w:r>
            <w:r w:rsidR="006F4E94">
              <w:rPr>
                <w:rFonts w:ascii="Arial" w:eastAsia="Times" w:hAnsi="Arial" w:cs="Arial"/>
                <w:bCs/>
                <w:sz w:val="18"/>
                <w:szCs w:val="18"/>
              </w:rPr>
              <w:t>/02/2023</w:t>
            </w:r>
          </w:p>
          <w:p w14:paraId="6D724927" w14:textId="53C0FC0A" w:rsidR="00790641" w:rsidRPr="003A7563" w:rsidRDefault="00790641" w:rsidP="008E214C">
            <w:pPr>
              <w:spacing w:after="0" w:line="360" w:lineRule="auto"/>
              <w:rPr>
                <w:rFonts w:ascii="Arial" w:eastAsia="Times" w:hAnsi="Arial" w:cs="Arial"/>
                <w:bCs/>
                <w:sz w:val="18"/>
                <w:szCs w:val="18"/>
              </w:rPr>
            </w:pPr>
            <w:r w:rsidRPr="003A7563">
              <w:rPr>
                <w:rFonts w:ascii="Arial" w:eastAsia="Times" w:hAnsi="Arial" w:cs="Arial"/>
                <w:bCs/>
                <w:sz w:val="18"/>
                <w:szCs w:val="18"/>
              </w:rPr>
              <w:t>SIGNATURE OF JUDGE:</w:t>
            </w:r>
          </w:p>
          <w:p w14:paraId="546D5C18" w14:textId="77777777" w:rsidR="00790641" w:rsidRPr="008E214C" w:rsidRDefault="00790641" w:rsidP="008E214C">
            <w:pPr>
              <w:pStyle w:val="Bold"/>
              <w:spacing w:before="0" w:after="0" w:line="360" w:lineRule="auto"/>
              <w:jc w:val="left"/>
              <w:rPr>
                <w:rFonts w:eastAsia="Times" w:cs="Arial"/>
                <w:b w:val="0"/>
                <w:bCs/>
                <w:sz w:val="24"/>
                <w:szCs w:val="24"/>
                <w:u w:val="none"/>
              </w:rPr>
            </w:pPr>
          </w:p>
        </w:tc>
      </w:tr>
    </w:tbl>
    <w:p w14:paraId="0FDBB711" w14:textId="71E7823A" w:rsidR="00790641" w:rsidRPr="008E214C" w:rsidRDefault="00D51AA2" w:rsidP="008E214C">
      <w:pPr>
        <w:spacing w:after="0" w:line="360" w:lineRule="auto"/>
        <w:rPr>
          <w:rFonts w:ascii="Arial" w:eastAsia="Times New Roman" w:hAnsi="Arial" w:cs="Arial"/>
          <w:b/>
          <w:sz w:val="24"/>
          <w:szCs w:val="24"/>
          <w:lang w:val="en-GB" w:eastAsia="en-GB"/>
        </w:rPr>
      </w:pPr>
      <w:r>
        <w:rPr>
          <w:rFonts w:ascii="Arial" w:eastAsia="Times New Roman" w:hAnsi="Arial" w:cs="Arial"/>
          <w:b/>
          <w:sz w:val="24"/>
          <w:szCs w:val="24"/>
          <w:lang w:val="en-GB" w:eastAsia="en-GB"/>
        </w:rPr>
        <w:t xml:space="preserve"> </w:t>
      </w:r>
    </w:p>
    <w:p w14:paraId="649E2B46" w14:textId="77777777" w:rsidR="004C31A5" w:rsidRPr="008E214C" w:rsidRDefault="004C31A5" w:rsidP="008E214C">
      <w:pPr>
        <w:spacing w:after="0" w:line="240" w:lineRule="auto"/>
        <w:rPr>
          <w:rFonts w:ascii="Arial" w:eastAsia="Times New Roman" w:hAnsi="Arial" w:cs="Arial"/>
          <w:sz w:val="24"/>
          <w:szCs w:val="24"/>
          <w:lang w:val="en-GB" w:eastAsia="en-GB"/>
        </w:rPr>
      </w:pPr>
    </w:p>
    <w:p w14:paraId="67792C64" w14:textId="246C2A44" w:rsidR="00790641" w:rsidRPr="008E214C" w:rsidRDefault="00790641" w:rsidP="008E214C">
      <w:pPr>
        <w:spacing w:after="0" w:line="240" w:lineRule="auto"/>
        <w:rPr>
          <w:rFonts w:ascii="Arial" w:eastAsia="Times New Roman" w:hAnsi="Arial" w:cs="Arial"/>
          <w:sz w:val="24"/>
          <w:szCs w:val="24"/>
          <w:lang w:val="en-GB" w:eastAsia="en-GB"/>
        </w:rPr>
      </w:pPr>
      <w:r w:rsidRPr="008E214C">
        <w:rPr>
          <w:rFonts w:ascii="Arial" w:eastAsia="Times New Roman" w:hAnsi="Arial" w:cs="Arial"/>
          <w:sz w:val="24"/>
          <w:szCs w:val="24"/>
          <w:lang w:val="en-GB" w:eastAsia="en-GB"/>
        </w:rPr>
        <w:t>In the matter between:</w:t>
      </w:r>
    </w:p>
    <w:p w14:paraId="0C4D1713" w14:textId="047AF013" w:rsidR="00682AE6" w:rsidRPr="008E214C" w:rsidRDefault="00682AE6" w:rsidP="008E214C">
      <w:pPr>
        <w:spacing w:after="0" w:line="240" w:lineRule="auto"/>
        <w:rPr>
          <w:rFonts w:ascii="Arial" w:eastAsia="Times New Roman" w:hAnsi="Arial" w:cs="Arial"/>
          <w:sz w:val="24"/>
          <w:szCs w:val="24"/>
          <w:lang w:val="en-GB" w:eastAsia="en-GB"/>
        </w:rPr>
      </w:pPr>
    </w:p>
    <w:p w14:paraId="2EA8DFA8" w14:textId="22937381" w:rsidR="00790641" w:rsidRPr="008E214C" w:rsidRDefault="00682AE6" w:rsidP="008E214C">
      <w:pPr>
        <w:spacing w:after="0" w:line="240" w:lineRule="auto"/>
        <w:rPr>
          <w:rFonts w:ascii="Arial" w:eastAsia="Times New Roman" w:hAnsi="Arial" w:cs="Arial"/>
          <w:b/>
          <w:bCs/>
          <w:sz w:val="24"/>
          <w:szCs w:val="24"/>
          <w:lang w:val="en-GB" w:eastAsia="en-GB"/>
        </w:rPr>
      </w:pPr>
      <w:r w:rsidRPr="008E214C">
        <w:rPr>
          <w:rFonts w:ascii="Arial" w:eastAsia="Times New Roman" w:hAnsi="Arial" w:cs="Arial"/>
          <w:b/>
          <w:bCs/>
          <w:sz w:val="24"/>
          <w:szCs w:val="24"/>
          <w:lang w:val="en-GB" w:eastAsia="en-GB"/>
        </w:rPr>
        <w:t>ADV MICHAEL ALEX FISHER</w:t>
      </w:r>
      <w:r w:rsidRPr="008E214C">
        <w:rPr>
          <w:rFonts w:ascii="Arial" w:eastAsia="Times New Roman" w:hAnsi="Arial" w:cs="Arial"/>
          <w:b/>
          <w:bCs/>
          <w:sz w:val="24"/>
          <w:szCs w:val="24"/>
          <w:lang w:val="en-GB" w:eastAsia="en-GB"/>
        </w:rPr>
        <w:tab/>
        <w:t xml:space="preserve">obo </w:t>
      </w:r>
      <w:r w:rsidRPr="008E214C">
        <w:rPr>
          <w:rFonts w:ascii="Arial" w:eastAsia="Times New Roman" w:hAnsi="Arial" w:cs="Arial"/>
          <w:b/>
          <w:bCs/>
          <w:sz w:val="24"/>
          <w:szCs w:val="24"/>
          <w:lang w:val="en-GB" w:eastAsia="en-GB"/>
        </w:rPr>
        <w:tab/>
      </w:r>
      <w:r w:rsidR="00A32120" w:rsidRPr="008E214C">
        <w:rPr>
          <w:rFonts w:ascii="Arial" w:eastAsia="Times New Roman" w:hAnsi="Arial" w:cs="Arial"/>
          <w:b/>
          <w:bCs/>
          <w:sz w:val="24"/>
          <w:szCs w:val="24"/>
          <w:lang w:val="en-GB" w:eastAsia="en-GB"/>
        </w:rPr>
        <w:t>TS. M</w:t>
      </w:r>
      <w:r w:rsidRPr="008E214C">
        <w:rPr>
          <w:rFonts w:ascii="Arial" w:eastAsia="Times New Roman" w:hAnsi="Arial" w:cs="Arial"/>
          <w:b/>
          <w:bCs/>
          <w:sz w:val="24"/>
          <w:szCs w:val="24"/>
          <w:lang w:val="en-GB" w:eastAsia="en-GB"/>
        </w:rPr>
        <w:tab/>
      </w:r>
      <w:r w:rsidRPr="008E214C">
        <w:rPr>
          <w:rFonts w:ascii="Arial" w:eastAsia="Times New Roman" w:hAnsi="Arial" w:cs="Arial"/>
          <w:b/>
          <w:bCs/>
          <w:sz w:val="24"/>
          <w:szCs w:val="24"/>
          <w:lang w:val="en-GB" w:eastAsia="en-GB"/>
        </w:rPr>
        <w:tab/>
      </w:r>
      <w:r w:rsidRPr="008E214C">
        <w:rPr>
          <w:rFonts w:ascii="Arial" w:eastAsia="Times New Roman" w:hAnsi="Arial" w:cs="Arial"/>
          <w:b/>
          <w:bCs/>
          <w:sz w:val="24"/>
          <w:szCs w:val="24"/>
          <w:lang w:val="en-GB" w:eastAsia="en-GB"/>
        </w:rPr>
        <w:tab/>
      </w:r>
      <w:r w:rsidRPr="008E214C">
        <w:rPr>
          <w:rFonts w:ascii="Arial" w:eastAsia="Times New Roman" w:hAnsi="Arial" w:cs="Arial"/>
          <w:b/>
          <w:bCs/>
          <w:sz w:val="24"/>
          <w:szCs w:val="24"/>
          <w:lang w:val="en-GB" w:eastAsia="en-GB"/>
        </w:rPr>
        <w:tab/>
        <w:t>PLAINTIFF</w:t>
      </w:r>
    </w:p>
    <w:p w14:paraId="4DDB6FF3" w14:textId="77777777" w:rsidR="004C31A5" w:rsidRPr="008E214C" w:rsidRDefault="004C31A5" w:rsidP="008E214C">
      <w:pPr>
        <w:spacing w:after="0" w:line="240" w:lineRule="auto"/>
        <w:rPr>
          <w:rFonts w:ascii="Arial" w:eastAsia="Times New Roman" w:hAnsi="Arial" w:cs="Arial"/>
          <w:sz w:val="24"/>
          <w:szCs w:val="24"/>
          <w:lang w:val="en-GB" w:eastAsia="en-GB"/>
        </w:rPr>
      </w:pPr>
    </w:p>
    <w:p w14:paraId="65190691" w14:textId="7662A19A" w:rsidR="00682AE6" w:rsidRPr="008E214C" w:rsidRDefault="004C31A5" w:rsidP="008E214C">
      <w:pPr>
        <w:spacing w:after="0" w:line="240" w:lineRule="auto"/>
        <w:rPr>
          <w:rFonts w:ascii="Arial" w:eastAsia="Times New Roman" w:hAnsi="Arial" w:cs="Arial"/>
          <w:sz w:val="24"/>
          <w:szCs w:val="24"/>
          <w:lang w:val="en-GB" w:eastAsia="en-GB"/>
        </w:rPr>
      </w:pPr>
      <w:r w:rsidRPr="008E214C">
        <w:rPr>
          <w:rFonts w:ascii="Arial" w:eastAsia="Times New Roman" w:hAnsi="Arial" w:cs="Arial"/>
          <w:sz w:val="24"/>
          <w:szCs w:val="24"/>
          <w:lang w:val="en-GB" w:eastAsia="en-GB"/>
        </w:rPr>
        <w:t>a</w:t>
      </w:r>
      <w:r w:rsidR="00682AE6" w:rsidRPr="008E214C">
        <w:rPr>
          <w:rFonts w:ascii="Arial" w:eastAsia="Times New Roman" w:hAnsi="Arial" w:cs="Arial"/>
          <w:sz w:val="24"/>
          <w:szCs w:val="24"/>
          <w:lang w:val="en-GB" w:eastAsia="en-GB"/>
        </w:rPr>
        <w:t xml:space="preserve">nd </w:t>
      </w:r>
    </w:p>
    <w:p w14:paraId="36B24246" w14:textId="77777777" w:rsidR="004C31A5" w:rsidRPr="008E214C" w:rsidRDefault="004C31A5" w:rsidP="008E214C">
      <w:pPr>
        <w:spacing w:after="0" w:line="240" w:lineRule="auto"/>
        <w:rPr>
          <w:rFonts w:ascii="Arial" w:eastAsia="Times New Roman" w:hAnsi="Arial" w:cs="Arial"/>
          <w:sz w:val="24"/>
          <w:szCs w:val="24"/>
          <w:lang w:val="en-GB" w:eastAsia="en-GB"/>
        </w:rPr>
      </w:pPr>
    </w:p>
    <w:p w14:paraId="3896A822" w14:textId="306A6C68" w:rsidR="00682AE6" w:rsidRPr="008E214C" w:rsidRDefault="00682AE6" w:rsidP="008E214C">
      <w:pPr>
        <w:spacing w:after="0" w:line="240" w:lineRule="auto"/>
        <w:rPr>
          <w:rFonts w:ascii="Arial" w:eastAsia="Times New Roman" w:hAnsi="Arial" w:cs="Arial"/>
          <w:b/>
          <w:bCs/>
          <w:sz w:val="24"/>
          <w:szCs w:val="24"/>
          <w:lang w:val="en-GB" w:eastAsia="en-GB"/>
        </w:rPr>
      </w:pPr>
      <w:r w:rsidRPr="008E214C">
        <w:rPr>
          <w:rFonts w:ascii="Arial" w:eastAsia="Times New Roman" w:hAnsi="Arial" w:cs="Arial"/>
          <w:b/>
          <w:bCs/>
          <w:sz w:val="24"/>
          <w:szCs w:val="24"/>
          <w:lang w:val="en-GB" w:eastAsia="en-GB"/>
        </w:rPr>
        <w:t>ROAD ACCIDENT FUND</w:t>
      </w:r>
      <w:r w:rsidRPr="008E214C">
        <w:rPr>
          <w:rFonts w:ascii="Arial" w:eastAsia="Times New Roman" w:hAnsi="Arial" w:cs="Arial"/>
          <w:b/>
          <w:bCs/>
          <w:sz w:val="24"/>
          <w:szCs w:val="24"/>
          <w:lang w:val="en-GB" w:eastAsia="en-GB"/>
        </w:rPr>
        <w:tab/>
      </w:r>
      <w:r w:rsidRPr="008E214C">
        <w:rPr>
          <w:rFonts w:ascii="Arial" w:eastAsia="Times New Roman" w:hAnsi="Arial" w:cs="Arial"/>
          <w:b/>
          <w:bCs/>
          <w:sz w:val="24"/>
          <w:szCs w:val="24"/>
          <w:lang w:val="en-GB" w:eastAsia="en-GB"/>
        </w:rPr>
        <w:tab/>
      </w:r>
      <w:r w:rsidRPr="008E214C">
        <w:rPr>
          <w:rFonts w:ascii="Arial" w:eastAsia="Times New Roman" w:hAnsi="Arial" w:cs="Arial"/>
          <w:b/>
          <w:bCs/>
          <w:sz w:val="24"/>
          <w:szCs w:val="24"/>
          <w:lang w:val="en-GB" w:eastAsia="en-GB"/>
        </w:rPr>
        <w:tab/>
      </w:r>
      <w:r w:rsidRPr="008E214C">
        <w:rPr>
          <w:rFonts w:ascii="Arial" w:eastAsia="Times New Roman" w:hAnsi="Arial" w:cs="Arial"/>
          <w:b/>
          <w:bCs/>
          <w:sz w:val="24"/>
          <w:szCs w:val="24"/>
          <w:lang w:val="en-GB" w:eastAsia="en-GB"/>
        </w:rPr>
        <w:tab/>
      </w:r>
      <w:r w:rsidRPr="008E214C">
        <w:rPr>
          <w:rFonts w:ascii="Arial" w:eastAsia="Times New Roman" w:hAnsi="Arial" w:cs="Arial"/>
          <w:b/>
          <w:bCs/>
          <w:sz w:val="24"/>
          <w:szCs w:val="24"/>
          <w:lang w:val="en-GB" w:eastAsia="en-GB"/>
        </w:rPr>
        <w:tab/>
      </w:r>
      <w:r w:rsidRPr="008E214C">
        <w:rPr>
          <w:rFonts w:ascii="Arial" w:eastAsia="Times New Roman" w:hAnsi="Arial" w:cs="Arial"/>
          <w:b/>
          <w:bCs/>
          <w:sz w:val="24"/>
          <w:szCs w:val="24"/>
          <w:lang w:val="en-GB" w:eastAsia="en-GB"/>
        </w:rPr>
        <w:tab/>
      </w:r>
      <w:r w:rsidRPr="008E214C">
        <w:rPr>
          <w:rFonts w:ascii="Arial" w:eastAsia="Times New Roman" w:hAnsi="Arial" w:cs="Arial"/>
          <w:b/>
          <w:bCs/>
          <w:sz w:val="24"/>
          <w:szCs w:val="24"/>
          <w:lang w:val="en-GB" w:eastAsia="en-GB"/>
        </w:rPr>
        <w:tab/>
        <w:t>DEFENDANT</w:t>
      </w:r>
    </w:p>
    <w:p w14:paraId="7DCD9EBB" w14:textId="77777777" w:rsidR="00682AE6" w:rsidRPr="008E214C" w:rsidRDefault="00682AE6" w:rsidP="008E214C">
      <w:pPr>
        <w:spacing w:after="0" w:line="240" w:lineRule="auto"/>
        <w:rPr>
          <w:rFonts w:ascii="Arial" w:eastAsia="Times New Roman" w:hAnsi="Arial" w:cs="Arial"/>
          <w:b/>
          <w:bCs/>
          <w:sz w:val="24"/>
          <w:szCs w:val="24"/>
          <w:lang w:val="en-GB" w:eastAsia="en-GB"/>
        </w:rPr>
      </w:pPr>
    </w:p>
    <w:p w14:paraId="04D66DF6" w14:textId="481BA26E" w:rsidR="00682AE6" w:rsidRPr="008E214C" w:rsidRDefault="00682AE6" w:rsidP="008E214C">
      <w:pPr>
        <w:spacing w:after="0" w:line="240" w:lineRule="auto"/>
        <w:rPr>
          <w:rFonts w:ascii="Arial" w:eastAsia="Times New Roman" w:hAnsi="Arial" w:cs="Arial"/>
          <w:sz w:val="24"/>
          <w:szCs w:val="24"/>
          <w:lang w:val="en-GB" w:eastAsia="en-GB"/>
        </w:rPr>
      </w:pPr>
      <w:r w:rsidRPr="008E214C">
        <w:rPr>
          <w:rFonts w:ascii="Arial" w:eastAsia="Times New Roman" w:hAnsi="Arial" w:cs="Arial"/>
          <w:sz w:val="24"/>
          <w:szCs w:val="24"/>
          <w:lang w:val="en-GB" w:eastAsia="en-GB"/>
        </w:rPr>
        <w:t>In Re</w:t>
      </w:r>
    </w:p>
    <w:p w14:paraId="4662E9A1" w14:textId="77777777" w:rsidR="00682AE6" w:rsidRPr="008E214C" w:rsidRDefault="00682AE6" w:rsidP="008E214C">
      <w:pPr>
        <w:spacing w:after="0" w:line="240" w:lineRule="auto"/>
        <w:rPr>
          <w:rFonts w:ascii="Arial" w:eastAsia="Times New Roman" w:hAnsi="Arial" w:cs="Arial"/>
          <w:sz w:val="24"/>
          <w:szCs w:val="24"/>
          <w:lang w:val="en-GB" w:eastAsia="en-GB"/>
        </w:rPr>
      </w:pPr>
    </w:p>
    <w:p w14:paraId="1F98F604" w14:textId="1FB4E8BD" w:rsidR="00790641" w:rsidRPr="008E214C" w:rsidRDefault="00682F78" w:rsidP="008E214C">
      <w:pPr>
        <w:spacing w:after="0" w:line="240" w:lineRule="auto"/>
        <w:rPr>
          <w:rFonts w:ascii="Arial" w:eastAsia="Times New Roman" w:hAnsi="Arial" w:cs="Arial"/>
          <w:sz w:val="24"/>
          <w:szCs w:val="24"/>
          <w:lang w:val="en-GB" w:eastAsia="en-GB"/>
        </w:rPr>
      </w:pPr>
      <w:r w:rsidRPr="008E214C">
        <w:rPr>
          <w:rFonts w:ascii="Arial" w:eastAsia="Times New Roman" w:hAnsi="Arial" w:cs="Arial"/>
          <w:b/>
          <w:bCs/>
          <w:sz w:val="24"/>
          <w:szCs w:val="24"/>
          <w:lang w:val="en-GB" w:eastAsia="en-GB"/>
        </w:rPr>
        <w:t>TS</w:t>
      </w:r>
      <w:r w:rsidR="009B282D" w:rsidRPr="008E214C">
        <w:rPr>
          <w:rFonts w:ascii="Arial" w:eastAsia="Times New Roman" w:hAnsi="Arial" w:cs="Arial"/>
          <w:b/>
          <w:bCs/>
          <w:sz w:val="24"/>
          <w:szCs w:val="24"/>
          <w:lang w:val="en-GB" w:eastAsia="en-GB"/>
        </w:rPr>
        <w:t>. M</w:t>
      </w:r>
      <w:r w:rsidR="009B282D" w:rsidRPr="008E214C">
        <w:rPr>
          <w:rFonts w:ascii="Arial" w:eastAsia="Times New Roman" w:hAnsi="Arial" w:cs="Arial"/>
          <w:b/>
          <w:bCs/>
          <w:sz w:val="24"/>
          <w:szCs w:val="24"/>
          <w:lang w:val="en-GB" w:eastAsia="en-GB"/>
        </w:rPr>
        <w:tab/>
      </w:r>
      <w:r w:rsidR="009B282D" w:rsidRPr="008E214C">
        <w:rPr>
          <w:rFonts w:ascii="Arial" w:eastAsia="Times New Roman" w:hAnsi="Arial" w:cs="Arial"/>
          <w:b/>
          <w:bCs/>
          <w:sz w:val="24"/>
          <w:szCs w:val="24"/>
          <w:lang w:val="en-GB" w:eastAsia="en-GB"/>
        </w:rPr>
        <w:tab/>
      </w:r>
      <w:r w:rsidR="009B282D" w:rsidRPr="008E214C">
        <w:rPr>
          <w:rFonts w:ascii="Arial" w:eastAsia="Times New Roman" w:hAnsi="Arial" w:cs="Arial"/>
          <w:b/>
          <w:bCs/>
          <w:sz w:val="24"/>
          <w:szCs w:val="24"/>
          <w:lang w:val="en-GB" w:eastAsia="en-GB"/>
        </w:rPr>
        <w:tab/>
      </w:r>
      <w:r w:rsidR="009B282D" w:rsidRPr="008E214C">
        <w:rPr>
          <w:rFonts w:ascii="Arial" w:eastAsia="Times New Roman" w:hAnsi="Arial" w:cs="Arial"/>
          <w:b/>
          <w:bCs/>
          <w:sz w:val="24"/>
          <w:szCs w:val="24"/>
          <w:lang w:val="en-GB" w:eastAsia="en-GB"/>
        </w:rPr>
        <w:tab/>
      </w:r>
      <w:r w:rsidR="009B282D" w:rsidRPr="008E214C">
        <w:rPr>
          <w:rFonts w:ascii="Arial" w:eastAsia="Times New Roman" w:hAnsi="Arial" w:cs="Arial"/>
          <w:b/>
          <w:bCs/>
          <w:sz w:val="24"/>
          <w:szCs w:val="24"/>
          <w:lang w:val="en-GB" w:eastAsia="en-GB"/>
        </w:rPr>
        <w:tab/>
      </w:r>
      <w:r w:rsidR="00422F77" w:rsidRPr="008E214C">
        <w:rPr>
          <w:rFonts w:ascii="Arial" w:eastAsia="Times New Roman" w:hAnsi="Arial" w:cs="Arial"/>
          <w:b/>
          <w:bCs/>
          <w:sz w:val="24"/>
          <w:szCs w:val="24"/>
          <w:lang w:val="en-GB" w:eastAsia="en-GB"/>
        </w:rPr>
        <w:tab/>
      </w:r>
      <w:r w:rsidR="00422F77" w:rsidRPr="008E214C">
        <w:rPr>
          <w:rFonts w:ascii="Arial" w:eastAsia="Times New Roman" w:hAnsi="Arial" w:cs="Arial"/>
          <w:b/>
          <w:bCs/>
          <w:sz w:val="24"/>
          <w:szCs w:val="24"/>
          <w:lang w:val="en-GB" w:eastAsia="en-GB"/>
        </w:rPr>
        <w:tab/>
      </w:r>
      <w:r w:rsidR="00422F77" w:rsidRPr="008E214C">
        <w:rPr>
          <w:rFonts w:ascii="Arial" w:eastAsia="Times New Roman" w:hAnsi="Arial" w:cs="Arial"/>
          <w:b/>
          <w:bCs/>
          <w:sz w:val="24"/>
          <w:szCs w:val="24"/>
          <w:lang w:val="en-GB" w:eastAsia="en-GB"/>
        </w:rPr>
        <w:tab/>
      </w:r>
      <w:r w:rsidR="00422F77" w:rsidRPr="008E214C">
        <w:rPr>
          <w:rFonts w:ascii="Arial" w:eastAsia="Times New Roman" w:hAnsi="Arial" w:cs="Arial"/>
          <w:b/>
          <w:bCs/>
          <w:sz w:val="24"/>
          <w:szCs w:val="24"/>
          <w:lang w:val="en-GB" w:eastAsia="en-GB"/>
        </w:rPr>
        <w:tab/>
      </w:r>
      <w:r w:rsidR="00422F77" w:rsidRPr="008E214C">
        <w:rPr>
          <w:rFonts w:ascii="Arial" w:eastAsia="Times New Roman" w:hAnsi="Arial" w:cs="Arial"/>
          <w:b/>
          <w:bCs/>
          <w:sz w:val="24"/>
          <w:szCs w:val="24"/>
          <w:lang w:val="en-GB" w:eastAsia="en-GB"/>
        </w:rPr>
        <w:tab/>
      </w:r>
      <w:r w:rsidR="00790641" w:rsidRPr="008E214C">
        <w:rPr>
          <w:rFonts w:ascii="Arial" w:eastAsia="Times New Roman" w:hAnsi="Arial" w:cs="Arial"/>
          <w:b/>
          <w:bCs/>
          <w:sz w:val="24"/>
          <w:szCs w:val="24"/>
          <w:lang w:val="en-GB" w:eastAsia="en-GB"/>
        </w:rPr>
        <w:t>PLAINTIFF</w:t>
      </w:r>
    </w:p>
    <w:p w14:paraId="4A22C3F4" w14:textId="77777777" w:rsidR="00790641" w:rsidRPr="008E214C" w:rsidRDefault="00790641" w:rsidP="008E214C">
      <w:pPr>
        <w:spacing w:after="0" w:line="240" w:lineRule="auto"/>
        <w:rPr>
          <w:rFonts w:ascii="Arial" w:eastAsia="Times New Roman" w:hAnsi="Arial" w:cs="Arial"/>
          <w:sz w:val="24"/>
          <w:szCs w:val="24"/>
          <w:lang w:val="en-GB" w:eastAsia="en-GB"/>
        </w:rPr>
      </w:pPr>
    </w:p>
    <w:p w14:paraId="32C452F0" w14:textId="77777777" w:rsidR="00790641" w:rsidRPr="008E214C" w:rsidRDefault="00790641" w:rsidP="008E214C">
      <w:pPr>
        <w:spacing w:after="0" w:line="240" w:lineRule="auto"/>
        <w:rPr>
          <w:rFonts w:ascii="Arial" w:eastAsia="Times New Roman" w:hAnsi="Arial" w:cs="Arial"/>
          <w:sz w:val="24"/>
          <w:szCs w:val="24"/>
          <w:lang w:val="en-GB" w:eastAsia="en-GB"/>
        </w:rPr>
      </w:pPr>
      <w:r w:rsidRPr="008E214C">
        <w:rPr>
          <w:rFonts w:ascii="Arial" w:eastAsia="Times New Roman" w:hAnsi="Arial" w:cs="Arial"/>
          <w:sz w:val="24"/>
          <w:szCs w:val="24"/>
          <w:lang w:val="en-GB" w:eastAsia="en-GB"/>
        </w:rPr>
        <w:t>and</w:t>
      </w:r>
    </w:p>
    <w:p w14:paraId="30AE9F39" w14:textId="77777777" w:rsidR="00790641" w:rsidRPr="008E214C" w:rsidRDefault="00790641" w:rsidP="008E214C">
      <w:pPr>
        <w:spacing w:after="0" w:line="240" w:lineRule="auto"/>
        <w:rPr>
          <w:rFonts w:ascii="Arial" w:eastAsia="Times New Roman" w:hAnsi="Arial" w:cs="Arial"/>
          <w:sz w:val="24"/>
          <w:szCs w:val="24"/>
          <w:lang w:val="en-GB" w:eastAsia="en-GB"/>
        </w:rPr>
      </w:pPr>
    </w:p>
    <w:p w14:paraId="2B91D9F1" w14:textId="126C65A1" w:rsidR="00413D39" w:rsidRPr="008E214C" w:rsidRDefault="00422F77" w:rsidP="008E214C">
      <w:pPr>
        <w:spacing w:after="0" w:line="240" w:lineRule="auto"/>
        <w:rPr>
          <w:rFonts w:ascii="Arial" w:eastAsia="Times New Roman" w:hAnsi="Arial" w:cs="Arial"/>
          <w:b/>
          <w:bCs/>
          <w:sz w:val="24"/>
          <w:szCs w:val="24"/>
          <w:lang w:val="en-GB" w:eastAsia="en-GB"/>
        </w:rPr>
      </w:pPr>
      <w:r w:rsidRPr="008E214C">
        <w:rPr>
          <w:rFonts w:ascii="Arial" w:eastAsia="Times New Roman" w:hAnsi="Arial" w:cs="Arial"/>
          <w:b/>
          <w:bCs/>
          <w:sz w:val="24"/>
          <w:szCs w:val="24"/>
          <w:lang w:val="en-GB" w:eastAsia="en-GB"/>
        </w:rPr>
        <w:t>ROAD ACCIDENT FUND</w:t>
      </w:r>
      <w:r w:rsidRPr="008E214C">
        <w:rPr>
          <w:rFonts w:ascii="Arial" w:eastAsia="Times New Roman" w:hAnsi="Arial" w:cs="Arial"/>
          <w:b/>
          <w:bCs/>
          <w:sz w:val="24"/>
          <w:szCs w:val="24"/>
          <w:lang w:val="en-GB" w:eastAsia="en-GB"/>
        </w:rPr>
        <w:tab/>
      </w:r>
      <w:r w:rsidRPr="008E214C">
        <w:rPr>
          <w:rFonts w:ascii="Arial" w:eastAsia="Times New Roman" w:hAnsi="Arial" w:cs="Arial"/>
          <w:b/>
          <w:bCs/>
          <w:sz w:val="24"/>
          <w:szCs w:val="24"/>
          <w:lang w:val="en-GB" w:eastAsia="en-GB"/>
        </w:rPr>
        <w:tab/>
      </w:r>
      <w:r w:rsidRPr="008E214C">
        <w:rPr>
          <w:rFonts w:ascii="Arial" w:eastAsia="Times New Roman" w:hAnsi="Arial" w:cs="Arial"/>
          <w:b/>
          <w:bCs/>
          <w:sz w:val="24"/>
          <w:szCs w:val="24"/>
          <w:lang w:val="en-GB" w:eastAsia="en-GB"/>
        </w:rPr>
        <w:tab/>
      </w:r>
      <w:r w:rsidRPr="008E214C">
        <w:rPr>
          <w:rFonts w:ascii="Arial" w:eastAsia="Times New Roman" w:hAnsi="Arial" w:cs="Arial"/>
          <w:b/>
          <w:bCs/>
          <w:sz w:val="24"/>
          <w:szCs w:val="24"/>
          <w:lang w:val="en-GB" w:eastAsia="en-GB"/>
        </w:rPr>
        <w:tab/>
      </w:r>
      <w:r w:rsidRPr="008E214C">
        <w:rPr>
          <w:rFonts w:ascii="Arial" w:eastAsia="Times New Roman" w:hAnsi="Arial" w:cs="Arial"/>
          <w:b/>
          <w:bCs/>
          <w:sz w:val="24"/>
          <w:szCs w:val="24"/>
          <w:lang w:val="en-GB" w:eastAsia="en-GB"/>
        </w:rPr>
        <w:tab/>
      </w:r>
      <w:r w:rsidRPr="008E214C">
        <w:rPr>
          <w:rFonts w:ascii="Arial" w:eastAsia="Times New Roman" w:hAnsi="Arial" w:cs="Arial"/>
          <w:b/>
          <w:bCs/>
          <w:sz w:val="24"/>
          <w:szCs w:val="24"/>
          <w:lang w:val="en-GB" w:eastAsia="en-GB"/>
        </w:rPr>
        <w:tab/>
      </w:r>
      <w:r w:rsidRPr="008E214C">
        <w:rPr>
          <w:rFonts w:ascii="Arial" w:eastAsia="Times New Roman" w:hAnsi="Arial" w:cs="Arial"/>
          <w:b/>
          <w:bCs/>
          <w:sz w:val="24"/>
          <w:szCs w:val="24"/>
          <w:lang w:val="en-GB" w:eastAsia="en-GB"/>
        </w:rPr>
        <w:tab/>
      </w:r>
      <w:r w:rsidR="00790641" w:rsidRPr="008E214C">
        <w:rPr>
          <w:rFonts w:ascii="Arial" w:eastAsia="Times New Roman" w:hAnsi="Arial" w:cs="Arial"/>
          <w:b/>
          <w:bCs/>
          <w:sz w:val="24"/>
          <w:szCs w:val="24"/>
          <w:lang w:val="en-GB" w:eastAsia="en-GB"/>
        </w:rPr>
        <w:t>DEFENDANT</w:t>
      </w:r>
    </w:p>
    <w:p w14:paraId="0D8A2FCB" w14:textId="2B8CB012" w:rsidR="00390233" w:rsidRPr="008E214C" w:rsidRDefault="00390233" w:rsidP="008E214C">
      <w:pPr>
        <w:keepNext/>
        <w:pBdr>
          <w:top w:val="single" w:sz="4" w:space="1" w:color="auto"/>
          <w:bottom w:val="single" w:sz="4" w:space="1" w:color="auto"/>
        </w:pBdr>
        <w:spacing w:line="360" w:lineRule="auto"/>
        <w:outlineLvl w:val="0"/>
        <w:rPr>
          <w:rFonts w:ascii="Arial" w:hAnsi="Arial" w:cs="Arial"/>
          <w:b/>
          <w:sz w:val="24"/>
          <w:szCs w:val="24"/>
        </w:rPr>
      </w:pPr>
      <w:r w:rsidRPr="008E214C">
        <w:rPr>
          <w:rFonts w:ascii="Arial" w:hAnsi="Arial" w:cs="Arial"/>
          <w:bCs/>
          <w:sz w:val="24"/>
          <w:szCs w:val="24"/>
        </w:rPr>
        <w:lastRenderedPageBreak/>
        <w:tab/>
      </w:r>
      <w:r w:rsidRPr="008E214C">
        <w:rPr>
          <w:rFonts w:ascii="Arial" w:hAnsi="Arial" w:cs="Arial"/>
          <w:bCs/>
          <w:sz w:val="24"/>
          <w:szCs w:val="24"/>
        </w:rPr>
        <w:tab/>
      </w:r>
      <w:r w:rsidRPr="008E214C">
        <w:rPr>
          <w:rFonts w:ascii="Arial" w:hAnsi="Arial" w:cs="Arial"/>
          <w:bCs/>
          <w:sz w:val="24"/>
          <w:szCs w:val="24"/>
        </w:rPr>
        <w:tab/>
      </w:r>
      <w:r w:rsidRPr="008E214C">
        <w:rPr>
          <w:rFonts w:ascii="Arial" w:hAnsi="Arial" w:cs="Arial"/>
          <w:bCs/>
          <w:sz w:val="24"/>
          <w:szCs w:val="24"/>
        </w:rPr>
        <w:tab/>
      </w:r>
      <w:r w:rsidRPr="008E214C">
        <w:rPr>
          <w:rFonts w:ascii="Arial" w:hAnsi="Arial" w:cs="Arial"/>
          <w:bCs/>
          <w:sz w:val="24"/>
          <w:szCs w:val="24"/>
        </w:rPr>
        <w:tab/>
      </w:r>
      <w:r w:rsidRPr="008E214C">
        <w:rPr>
          <w:rFonts w:ascii="Arial" w:hAnsi="Arial" w:cs="Arial"/>
          <w:bCs/>
          <w:sz w:val="24"/>
          <w:szCs w:val="24"/>
        </w:rPr>
        <w:tab/>
      </w:r>
      <w:r w:rsidRPr="008E214C">
        <w:rPr>
          <w:rFonts w:ascii="Arial" w:hAnsi="Arial" w:cs="Arial"/>
          <w:b/>
          <w:sz w:val="24"/>
          <w:szCs w:val="24"/>
        </w:rPr>
        <w:t>SUMMARY</w:t>
      </w:r>
    </w:p>
    <w:p w14:paraId="7B440C6A" w14:textId="22D1B8F5" w:rsidR="00FD5186" w:rsidRPr="008E214C" w:rsidRDefault="00FD5186" w:rsidP="008E214C">
      <w:pPr>
        <w:keepNext/>
        <w:pBdr>
          <w:top w:val="single" w:sz="4" w:space="1" w:color="auto"/>
          <w:bottom w:val="single" w:sz="4" w:space="1" w:color="auto"/>
        </w:pBdr>
        <w:spacing w:line="360" w:lineRule="auto"/>
        <w:outlineLvl w:val="0"/>
        <w:rPr>
          <w:rFonts w:ascii="Arial" w:hAnsi="Arial" w:cs="Arial"/>
          <w:bCs/>
          <w:sz w:val="24"/>
          <w:szCs w:val="24"/>
        </w:rPr>
      </w:pPr>
      <w:r w:rsidRPr="008E214C">
        <w:rPr>
          <w:rFonts w:ascii="Arial" w:hAnsi="Arial" w:cs="Arial"/>
          <w:bCs/>
          <w:sz w:val="24"/>
          <w:szCs w:val="24"/>
        </w:rPr>
        <w:t xml:space="preserve">Rescission and setting aside </w:t>
      </w:r>
      <w:r w:rsidR="00ED1C14" w:rsidRPr="008E214C">
        <w:rPr>
          <w:rFonts w:ascii="Arial" w:hAnsi="Arial" w:cs="Arial"/>
          <w:bCs/>
          <w:sz w:val="24"/>
          <w:szCs w:val="24"/>
        </w:rPr>
        <w:t>of order appointing curator ad litem</w:t>
      </w:r>
      <w:r w:rsidRPr="008E214C">
        <w:rPr>
          <w:rFonts w:ascii="Arial" w:hAnsi="Arial" w:cs="Arial"/>
          <w:bCs/>
          <w:sz w:val="24"/>
          <w:szCs w:val="24"/>
        </w:rPr>
        <w:t xml:space="preserve"> </w:t>
      </w:r>
      <w:r w:rsidR="0042605B" w:rsidRPr="008E214C">
        <w:rPr>
          <w:rFonts w:ascii="Arial" w:hAnsi="Arial" w:cs="Arial"/>
          <w:bCs/>
          <w:sz w:val="24"/>
          <w:szCs w:val="24"/>
        </w:rPr>
        <w:t xml:space="preserve">acting for a mentally incapacitated patient </w:t>
      </w:r>
      <w:r w:rsidR="00ED1C14" w:rsidRPr="008E214C">
        <w:rPr>
          <w:rFonts w:ascii="Arial" w:hAnsi="Arial" w:cs="Arial"/>
          <w:bCs/>
          <w:sz w:val="24"/>
          <w:szCs w:val="24"/>
        </w:rPr>
        <w:t>in a claim against the Road Accident Fund.</w:t>
      </w:r>
    </w:p>
    <w:p w14:paraId="102F1ADD" w14:textId="5ED428DC" w:rsidR="00E87598" w:rsidRPr="008E214C" w:rsidRDefault="00ED1C14" w:rsidP="008E214C">
      <w:pPr>
        <w:keepNext/>
        <w:pBdr>
          <w:top w:val="single" w:sz="4" w:space="1" w:color="auto"/>
          <w:bottom w:val="single" w:sz="4" w:space="1" w:color="auto"/>
        </w:pBdr>
        <w:spacing w:line="360" w:lineRule="auto"/>
        <w:outlineLvl w:val="0"/>
        <w:rPr>
          <w:rFonts w:ascii="Arial" w:hAnsi="Arial" w:cs="Arial"/>
          <w:bCs/>
          <w:sz w:val="24"/>
          <w:szCs w:val="24"/>
        </w:rPr>
      </w:pPr>
      <w:r w:rsidRPr="008E214C">
        <w:rPr>
          <w:rFonts w:ascii="Arial" w:hAnsi="Arial" w:cs="Arial"/>
          <w:bCs/>
          <w:sz w:val="24"/>
          <w:szCs w:val="24"/>
        </w:rPr>
        <w:t xml:space="preserve">Curator ad litem removed for compromised independence. </w:t>
      </w:r>
    </w:p>
    <w:p w14:paraId="49B9E788" w14:textId="3E217E97" w:rsidR="00ED1C14" w:rsidRPr="008E214C" w:rsidRDefault="00BB1D0E" w:rsidP="008E214C">
      <w:pPr>
        <w:keepNext/>
        <w:pBdr>
          <w:top w:val="single" w:sz="4" w:space="1" w:color="auto"/>
          <w:bottom w:val="single" w:sz="4" w:space="1" w:color="auto"/>
        </w:pBdr>
        <w:spacing w:line="360" w:lineRule="auto"/>
        <w:outlineLvl w:val="0"/>
        <w:rPr>
          <w:rFonts w:ascii="Arial" w:hAnsi="Arial" w:cs="Arial"/>
          <w:bCs/>
          <w:sz w:val="24"/>
          <w:szCs w:val="24"/>
        </w:rPr>
      </w:pPr>
      <w:r w:rsidRPr="008E214C">
        <w:rPr>
          <w:rFonts w:ascii="Arial" w:hAnsi="Arial" w:cs="Arial"/>
          <w:bCs/>
          <w:sz w:val="24"/>
          <w:szCs w:val="24"/>
        </w:rPr>
        <w:t xml:space="preserve">Conduct of attorney and the curator referred to the Legal Practice Council </w:t>
      </w:r>
      <w:r w:rsidR="00207377" w:rsidRPr="008E214C">
        <w:rPr>
          <w:rFonts w:ascii="Arial" w:hAnsi="Arial" w:cs="Arial"/>
          <w:bCs/>
          <w:sz w:val="24"/>
          <w:szCs w:val="24"/>
        </w:rPr>
        <w:t xml:space="preserve">and the General Bar Council respectively for further investigation. </w:t>
      </w:r>
    </w:p>
    <w:p w14:paraId="4469E31C" w14:textId="73BED63E" w:rsidR="00390233" w:rsidRPr="008E214C" w:rsidRDefault="00390233" w:rsidP="008E214C">
      <w:pPr>
        <w:keepNext/>
        <w:pBdr>
          <w:top w:val="single" w:sz="4" w:space="1" w:color="auto"/>
          <w:bottom w:val="single" w:sz="4" w:space="1" w:color="auto"/>
        </w:pBdr>
        <w:spacing w:line="360" w:lineRule="auto"/>
        <w:outlineLvl w:val="0"/>
        <w:rPr>
          <w:rFonts w:ascii="Arial" w:hAnsi="Arial" w:cs="Arial"/>
          <w:b/>
          <w:sz w:val="24"/>
          <w:szCs w:val="24"/>
        </w:rPr>
      </w:pPr>
      <w:r w:rsidRPr="008E214C">
        <w:rPr>
          <w:rFonts w:ascii="Arial" w:hAnsi="Arial" w:cs="Arial"/>
          <w:b/>
          <w:sz w:val="24"/>
          <w:szCs w:val="24"/>
        </w:rPr>
        <w:t>______________________________________________________________________</w:t>
      </w:r>
    </w:p>
    <w:p w14:paraId="1A157A1D" w14:textId="77777777" w:rsidR="00D26BC8" w:rsidRPr="008E214C" w:rsidRDefault="00D26BC8" w:rsidP="008E214C">
      <w:pPr>
        <w:keepNext/>
        <w:pBdr>
          <w:top w:val="single" w:sz="4" w:space="1" w:color="auto"/>
          <w:bottom w:val="single" w:sz="4" w:space="1" w:color="auto"/>
        </w:pBdr>
        <w:spacing w:line="360" w:lineRule="auto"/>
        <w:jc w:val="center"/>
        <w:outlineLvl w:val="0"/>
        <w:rPr>
          <w:rFonts w:ascii="Arial" w:hAnsi="Arial" w:cs="Arial"/>
          <w:b/>
          <w:sz w:val="24"/>
          <w:szCs w:val="24"/>
        </w:rPr>
      </w:pPr>
      <w:r w:rsidRPr="008E214C">
        <w:rPr>
          <w:rFonts w:ascii="Arial" w:hAnsi="Arial" w:cs="Arial"/>
          <w:b/>
          <w:sz w:val="24"/>
          <w:szCs w:val="24"/>
        </w:rPr>
        <w:t>ORDER</w:t>
      </w:r>
    </w:p>
    <w:p w14:paraId="3CEFB5AC" w14:textId="77777777" w:rsidR="00E87598" w:rsidRPr="008E214C" w:rsidRDefault="00E87598" w:rsidP="008E214C">
      <w:pPr>
        <w:keepNext/>
        <w:pBdr>
          <w:top w:val="single" w:sz="4" w:space="1" w:color="auto"/>
          <w:bottom w:val="single" w:sz="4" w:space="1" w:color="auto"/>
        </w:pBdr>
        <w:spacing w:line="360" w:lineRule="auto"/>
        <w:jc w:val="center"/>
        <w:outlineLvl w:val="0"/>
        <w:rPr>
          <w:rFonts w:ascii="Arial" w:hAnsi="Arial" w:cs="Arial"/>
          <w:b/>
          <w:sz w:val="24"/>
          <w:szCs w:val="24"/>
        </w:rPr>
      </w:pPr>
    </w:p>
    <w:p w14:paraId="3894557E" w14:textId="77777777" w:rsidR="003134E1" w:rsidRPr="008E214C" w:rsidRDefault="003134E1" w:rsidP="008E214C">
      <w:pPr>
        <w:pStyle w:val="ListParagraph"/>
        <w:spacing w:line="360" w:lineRule="auto"/>
        <w:rPr>
          <w:rFonts w:ascii="Arial" w:hAnsi="Arial" w:cs="Arial"/>
          <w:sz w:val="24"/>
          <w:szCs w:val="24"/>
        </w:rPr>
      </w:pPr>
    </w:p>
    <w:p w14:paraId="2DA0822A" w14:textId="7D6C8967" w:rsidR="003134E1" w:rsidRPr="00510691" w:rsidRDefault="00510691" w:rsidP="00510691">
      <w:pPr>
        <w:spacing w:line="360" w:lineRule="auto"/>
        <w:ind w:left="1210" w:hanging="360"/>
        <w:jc w:val="both"/>
        <w:rPr>
          <w:rFonts w:ascii="Arial" w:hAnsi="Arial" w:cs="Arial"/>
          <w:b/>
          <w:sz w:val="24"/>
          <w:szCs w:val="24"/>
        </w:rPr>
      </w:pPr>
      <w:r w:rsidRPr="008E214C">
        <w:rPr>
          <w:rFonts w:ascii="Arial" w:hAnsi="Arial" w:cs="Arial"/>
          <w:sz w:val="24"/>
          <w:szCs w:val="24"/>
        </w:rPr>
        <w:t>1.</w:t>
      </w:r>
      <w:r w:rsidRPr="008E214C">
        <w:rPr>
          <w:rFonts w:ascii="Arial" w:hAnsi="Arial" w:cs="Arial"/>
          <w:sz w:val="24"/>
          <w:szCs w:val="24"/>
        </w:rPr>
        <w:tab/>
      </w:r>
      <w:r w:rsidR="003134E1" w:rsidRPr="00510691">
        <w:rPr>
          <w:rFonts w:ascii="Arial" w:hAnsi="Arial" w:cs="Arial"/>
          <w:sz w:val="24"/>
          <w:szCs w:val="24"/>
        </w:rPr>
        <w:t>The order granted on 20 October 2022 appointing Adv Michael</w:t>
      </w:r>
      <w:r w:rsidR="000E54A1" w:rsidRPr="00510691">
        <w:rPr>
          <w:rFonts w:ascii="Arial" w:hAnsi="Arial" w:cs="Arial"/>
          <w:sz w:val="24"/>
          <w:szCs w:val="24"/>
        </w:rPr>
        <w:t xml:space="preserve"> </w:t>
      </w:r>
      <w:r w:rsidR="002E0020" w:rsidRPr="00510691">
        <w:rPr>
          <w:rFonts w:ascii="Arial" w:hAnsi="Arial" w:cs="Arial"/>
          <w:sz w:val="24"/>
          <w:szCs w:val="24"/>
        </w:rPr>
        <w:t>Alex Fisher</w:t>
      </w:r>
      <w:r w:rsidR="003134E1" w:rsidRPr="00510691">
        <w:rPr>
          <w:rFonts w:ascii="Arial" w:hAnsi="Arial" w:cs="Arial"/>
          <w:sz w:val="24"/>
          <w:szCs w:val="24"/>
        </w:rPr>
        <w:t xml:space="preserve"> as curator ad litem is rescinded and set aside.</w:t>
      </w:r>
    </w:p>
    <w:p w14:paraId="01AE525D" w14:textId="7951FBA5" w:rsidR="003134E1" w:rsidRPr="00510691" w:rsidRDefault="00510691" w:rsidP="00510691">
      <w:pPr>
        <w:spacing w:line="360" w:lineRule="auto"/>
        <w:ind w:left="1210" w:hanging="360"/>
        <w:jc w:val="both"/>
        <w:rPr>
          <w:rFonts w:ascii="Arial" w:hAnsi="Arial" w:cs="Arial"/>
          <w:b/>
          <w:sz w:val="24"/>
          <w:szCs w:val="24"/>
        </w:rPr>
      </w:pPr>
      <w:r w:rsidRPr="008E214C">
        <w:rPr>
          <w:rFonts w:ascii="Arial" w:hAnsi="Arial" w:cs="Arial"/>
          <w:sz w:val="24"/>
          <w:szCs w:val="24"/>
        </w:rPr>
        <w:t>2.</w:t>
      </w:r>
      <w:r w:rsidRPr="008E214C">
        <w:rPr>
          <w:rFonts w:ascii="Arial" w:hAnsi="Arial" w:cs="Arial"/>
          <w:sz w:val="24"/>
          <w:szCs w:val="24"/>
        </w:rPr>
        <w:tab/>
      </w:r>
      <w:r w:rsidR="003134E1" w:rsidRPr="00510691">
        <w:rPr>
          <w:rFonts w:ascii="Arial" w:hAnsi="Arial" w:cs="Arial"/>
          <w:sz w:val="24"/>
          <w:szCs w:val="24"/>
        </w:rPr>
        <w:t>Adv Fisher is removed as curator ad litem acting on behalf of the plaintiff.</w:t>
      </w:r>
      <w:r w:rsidR="003134E1" w:rsidRPr="00510691">
        <w:rPr>
          <w:rFonts w:ascii="Arial" w:hAnsi="Arial" w:cs="Arial"/>
          <w:bCs/>
          <w:sz w:val="24"/>
          <w:szCs w:val="24"/>
        </w:rPr>
        <w:t xml:space="preserve"> </w:t>
      </w:r>
    </w:p>
    <w:p w14:paraId="179A69BE" w14:textId="43799A8B" w:rsidR="003134E1" w:rsidRPr="00510691" w:rsidRDefault="00510691" w:rsidP="00510691">
      <w:pPr>
        <w:spacing w:line="360" w:lineRule="auto"/>
        <w:ind w:left="1210" w:hanging="360"/>
        <w:jc w:val="both"/>
        <w:rPr>
          <w:rFonts w:ascii="Arial" w:hAnsi="Arial" w:cs="Arial"/>
          <w:b/>
          <w:sz w:val="24"/>
          <w:szCs w:val="24"/>
        </w:rPr>
      </w:pPr>
      <w:r w:rsidRPr="008E214C">
        <w:rPr>
          <w:rFonts w:ascii="Arial" w:hAnsi="Arial" w:cs="Arial"/>
          <w:sz w:val="24"/>
          <w:szCs w:val="24"/>
        </w:rPr>
        <w:t>3.</w:t>
      </w:r>
      <w:r w:rsidRPr="008E214C">
        <w:rPr>
          <w:rFonts w:ascii="Arial" w:hAnsi="Arial" w:cs="Arial"/>
          <w:sz w:val="24"/>
          <w:szCs w:val="24"/>
        </w:rPr>
        <w:tab/>
      </w:r>
      <w:r w:rsidR="003134E1" w:rsidRPr="00510691">
        <w:rPr>
          <w:rFonts w:ascii="Arial" w:hAnsi="Arial" w:cs="Arial"/>
          <w:bCs/>
          <w:sz w:val="24"/>
          <w:szCs w:val="24"/>
        </w:rPr>
        <w:t>Adv Fisher may not charge any fees relating his role as curator ad litem.</w:t>
      </w:r>
    </w:p>
    <w:p w14:paraId="19D75B18" w14:textId="5C0D2452" w:rsidR="003134E1" w:rsidRPr="00510691" w:rsidRDefault="00510691" w:rsidP="00510691">
      <w:pPr>
        <w:spacing w:line="360" w:lineRule="auto"/>
        <w:ind w:left="1210" w:hanging="360"/>
        <w:jc w:val="both"/>
        <w:rPr>
          <w:rFonts w:ascii="Arial" w:hAnsi="Arial" w:cs="Arial"/>
          <w:bCs/>
          <w:sz w:val="24"/>
          <w:szCs w:val="24"/>
        </w:rPr>
      </w:pPr>
      <w:r w:rsidRPr="008E214C">
        <w:rPr>
          <w:rFonts w:ascii="Arial" w:hAnsi="Arial" w:cs="Arial"/>
          <w:bCs/>
          <w:sz w:val="24"/>
          <w:szCs w:val="24"/>
        </w:rPr>
        <w:t>4.</w:t>
      </w:r>
      <w:r w:rsidRPr="008E214C">
        <w:rPr>
          <w:rFonts w:ascii="Arial" w:hAnsi="Arial" w:cs="Arial"/>
          <w:bCs/>
          <w:sz w:val="24"/>
          <w:szCs w:val="24"/>
        </w:rPr>
        <w:tab/>
      </w:r>
      <w:r w:rsidR="003134E1" w:rsidRPr="00510691">
        <w:rPr>
          <w:rFonts w:ascii="Arial" w:hAnsi="Arial" w:cs="Arial"/>
          <w:bCs/>
          <w:sz w:val="24"/>
          <w:szCs w:val="24"/>
        </w:rPr>
        <w:t>Ms. Aarthi Thumbiran and her firm may not charge any fees relating to the application for curator ad litem</w:t>
      </w:r>
      <w:r w:rsidR="00606EB3" w:rsidRPr="00510691">
        <w:rPr>
          <w:rFonts w:ascii="Arial" w:hAnsi="Arial" w:cs="Arial"/>
          <w:bCs/>
          <w:sz w:val="24"/>
          <w:szCs w:val="24"/>
        </w:rPr>
        <w:t xml:space="preserve"> on</w:t>
      </w:r>
      <w:r w:rsidR="003134E1" w:rsidRPr="00510691">
        <w:rPr>
          <w:rFonts w:ascii="Arial" w:hAnsi="Arial" w:cs="Arial"/>
          <w:bCs/>
          <w:sz w:val="24"/>
          <w:szCs w:val="24"/>
        </w:rPr>
        <w:t xml:space="preserve"> the 24</w:t>
      </w:r>
      <w:r w:rsidR="003134E1" w:rsidRPr="00510691">
        <w:rPr>
          <w:rFonts w:ascii="Arial" w:hAnsi="Arial" w:cs="Arial"/>
          <w:bCs/>
          <w:sz w:val="24"/>
          <w:szCs w:val="24"/>
          <w:vertAlign w:val="superscript"/>
        </w:rPr>
        <w:t xml:space="preserve">th </w:t>
      </w:r>
      <w:r w:rsidR="003134E1" w:rsidRPr="00510691">
        <w:rPr>
          <w:rFonts w:ascii="Arial" w:hAnsi="Arial" w:cs="Arial"/>
          <w:bCs/>
          <w:sz w:val="24"/>
          <w:szCs w:val="24"/>
        </w:rPr>
        <w:t>October</w:t>
      </w:r>
      <w:r w:rsidR="00606EB3" w:rsidRPr="00510691">
        <w:rPr>
          <w:rFonts w:ascii="Arial" w:hAnsi="Arial" w:cs="Arial"/>
          <w:bCs/>
          <w:sz w:val="24"/>
          <w:szCs w:val="24"/>
        </w:rPr>
        <w:t xml:space="preserve"> </w:t>
      </w:r>
      <w:r w:rsidR="00944B6D" w:rsidRPr="00510691">
        <w:rPr>
          <w:rFonts w:ascii="Arial" w:hAnsi="Arial" w:cs="Arial"/>
          <w:bCs/>
          <w:sz w:val="24"/>
          <w:szCs w:val="24"/>
        </w:rPr>
        <w:t>2022; and</w:t>
      </w:r>
      <w:r w:rsidR="003134E1" w:rsidRPr="00510691">
        <w:rPr>
          <w:rFonts w:ascii="Arial" w:hAnsi="Arial" w:cs="Arial"/>
          <w:bCs/>
          <w:sz w:val="24"/>
          <w:szCs w:val="24"/>
        </w:rPr>
        <w:t xml:space="preserve"> 14</w:t>
      </w:r>
      <w:r w:rsidR="003134E1" w:rsidRPr="00510691">
        <w:rPr>
          <w:rFonts w:ascii="Arial" w:hAnsi="Arial" w:cs="Arial"/>
          <w:bCs/>
          <w:sz w:val="24"/>
          <w:szCs w:val="24"/>
          <w:vertAlign w:val="superscript"/>
        </w:rPr>
        <w:t>th</w:t>
      </w:r>
      <w:r w:rsidR="003134E1" w:rsidRPr="00510691">
        <w:rPr>
          <w:rFonts w:ascii="Arial" w:hAnsi="Arial" w:cs="Arial"/>
          <w:bCs/>
          <w:sz w:val="24"/>
          <w:szCs w:val="24"/>
        </w:rPr>
        <w:t xml:space="preserve"> December 2022 appearances.</w:t>
      </w:r>
    </w:p>
    <w:p w14:paraId="75CE739E" w14:textId="410A4665" w:rsidR="003134E1" w:rsidRPr="00510691" w:rsidRDefault="00510691" w:rsidP="00510691">
      <w:pPr>
        <w:spacing w:line="360" w:lineRule="auto"/>
        <w:ind w:left="1210" w:hanging="360"/>
        <w:jc w:val="both"/>
        <w:rPr>
          <w:rFonts w:ascii="Arial" w:hAnsi="Arial" w:cs="Arial"/>
          <w:bCs/>
          <w:sz w:val="24"/>
          <w:szCs w:val="24"/>
        </w:rPr>
      </w:pPr>
      <w:r w:rsidRPr="008E214C">
        <w:rPr>
          <w:rFonts w:ascii="Arial" w:hAnsi="Arial" w:cs="Arial"/>
          <w:bCs/>
          <w:sz w:val="24"/>
          <w:szCs w:val="24"/>
        </w:rPr>
        <w:t>5.</w:t>
      </w:r>
      <w:r w:rsidRPr="008E214C">
        <w:rPr>
          <w:rFonts w:ascii="Arial" w:hAnsi="Arial" w:cs="Arial"/>
          <w:bCs/>
          <w:sz w:val="24"/>
          <w:szCs w:val="24"/>
        </w:rPr>
        <w:tab/>
      </w:r>
      <w:r w:rsidR="003134E1" w:rsidRPr="00510691">
        <w:rPr>
          <w:rFonts w:ascii="Arial" w:hAnsi="Arial" w:cs="Arial"/>
          <w:bCs/>
          <w:sz w:val="24"/>
          <w:szCs w:val="24"/>
        </w:rPr>
        <w:t>The order granted on 7</w:t>
      </w:r>
      <w:r w:rsidR="003134E1" w:rsidRPr="00510691">
        <w:rPr>
          <w:rFonts w:ascii="Arial" w:hAnsi="Arial" w:cs="Arial"/>
          <w:bCs/>
          <w:sz w:val="24"/>
          <w:szCs w:val="24"/>
          <w:vertAlign w:val="superscript"/>
        </w:rPr>
        <w:t>th</w:t>
      </w:r>
      <w:r w:rsidR="003134E1" w:rsidRPr="00510691">
        <w:rPr>
          <w:rFonts w:ascii="Arial" w:hAnsi="Arial" w:cs="Arial"/>
          <w:bCs/>
          <w:sz w:val="24"/>
          <w:szCs w:val="24"/>
        </w:rPr>
        <w:t xml:space="preserve"> December 2022 is void ab initio. </w:t>
      </w:r>
    </w:p>
    <w:p w14:paraId="0C3674AE" w14:textId="4F062C2E" w:rsidR="003134E1" w:rsidRPr="00510691" w:rsidRDefault="00510691" w:rsidP="00510691">
      <w:pPr>
        <w:spacing w:line="360" w:lineRule="auto"/>
        <w:ind w:left="1210" w:hanging="360"/>
        <w:jc w:val="both"/>
        <w:rPr>
          <w:rFonts w:ascii="Arial" w:hAnsi="Arial" w:cs="Arial"/>
          <w:b/>
          <w:sz w:val="24"/>
          <w:szCs w:val="24"/>
        </w:rPr>
      </w:pPr>
      <w:r w:rsidRPr="008E214C">
        <w:rPr>
          <w:rFonts w:ascii="Arial" w:hAnsi="Arial" w:cs="Arial"/>
          <w:sz w:val="24"/>
          <w:szCs w:val="24"/>
        </w:rPr>
        <w:t>6.</w:t>
      </w:r>
      <w:r w:rsidRPr="008E214C">
        <w:rPr>
          <w:rFonts w:ascii="Arial" w:hAnsi="Arial" w:cs="Arial"/>
          <w:sz w:val="24"/>
          <w:szCs w:val="24"/>
        </w:rPr>
        <w:tab/>
      </w:r>
      <w:r w:rsidR="003134E1" w:rsidRPr="00510691">
        <w:rPr>
          <w:rFonts w:ascii="Arial" w:hAnsi="Arial" w:cs="Arial"/>
          <w:sz w:val="24"/>
          <w:szCs w:val="24"/>
        </w:rPr>
        <w:t>The Registrar of this Court is directed to re</w:t>
      </w:r>
      <w:r w:rsidR="00A94975" w:rsidRPr="00510691">
        <w:rPr>
          <w:rFonts w:ascii="Arial" w:hAnsi="Arial" w:cs="Arial"/>
          <w:sz w:val="24"/>
          <w:szCs w:val="24"/>
        </w:rPr>
        <w:t>fer this judgment to t</w:t>
      </w:r>
      <w:r w:rsidR="003134E1" w:rsidRPr="00510691">
        <w:rPr>
          <w:rFonts w:ascii="Arial" w:hAnsi="Arial" w:cs="Arial"/>
          <w:sz w:val="24"/>
          <w:szCs w:val="24"/>
        </w:rPr>
        <w:t xml:space="preserve">he General Bar Council to nominate </w:t>
      </w:r>
      <w:r w:rsidR="00A94975" w:rsidRPr="00510691">
        <w:rPr>
          <w:rFonts w:ascii="Arial" w:hAnsi="Arial" w:cs="Arial"/>
          <w:sz w:val="24"/>
          <w:szCs w:val="24"/>
        </w:rPr>
        <w:t>curator ad litem</w:t>
      </w:r>
      <w:r w:rsidR="003134E1" w:rsidRPr="00510691">
        <w:rPr>
          <w:rFonts w:ascii="Arial" w:hAnsi="Arial" w:cs="Arial"/>
          <w:sz w:val="24"/>
          <w:szCs w:val="24"/>
        </w:rPr>
        <w:t xml:space="preserve"> fluent in the IsiZulu language within 30 days of receipt of this judgment.</w:t>
      </w:r>
    </w:p>
    <w:p w14:paraId="2026E97D" w14:textId="1259964F" w:rsidR="003134E1" w:rsidRPr="00510691" w:rsidRDefault="00510691" w:rsidP="00510691">
      <w:pPr>
        <w:spacing w:line="360" w:lineRule="auto"/>
        <w:ind w:left="1210" w:hanging="360"/>
        <w:jc w:val="both"/>
        <w:rPr>
          <w:rFonts w:ascii="Arial" w:hAnsi="Arial" w:cs="Arial"/>
          <w:b/>
          <w:sz w:val="24"/>
          <w:szCs w:val="24"/>
        </w:rPr>
      </w:pPr>
      <w:r w:rsidRPr="008E214C">
        <w:rPr>
          <w:rFonts w:ascii="Arial" w:hAnsi="Arial" w:cs="Arial"/>
          <w:sz w:val="24"/>
          <w:szCs w:val="24"/>
        </w:rPr>
        <w:t>7.</w:t>
      </w:r>
      <w:r w:rsidRPr="008E214C">
        <w:rPr>
          <w:rFonts w:ascii="Arial" w:hAnsi="Arial" w:cs="Arial"/>
          <w:sz w:val="24"/>
          <w:szCs w:val="24"/>
        </w:rPr>
        <w:tab/>
      </w:r>
      <w:r w:rsidR="003134E1" w:rsidRPr="00510691">
        <w:rPr>
          <w:rFonts w:ascii="Arial" w:hAnsi="Arial" w:cs="Arial"/>
          <w:sz w:val="24"/>
          <w:szCs w:val="24"/>
        </w:rPr>
        <w:t>The curator ad litem is hereby directed to</w:t>
      </w:r>
      <w:r w:rsidR="00A94975" w:rsidRPr="00510691">
        <w:rPr>
          <w:rFonts w:ascii="Arial" w:hAnsi="Arial" w:cs="Arial"/>
          <w:sz w:val="24"/>
          <w:szCs w:val="24"/>
        </w:rPr>
        <w:t>:</w:t>
      </w:r>
    </w:p>
    <w:p w14:paraId="0FD835AF" w14:textId="1F97308D" w:rsidR="003134E1" w:rsidRPr="00510691" w:rsidRDefault="00510691" w:rsidP="00510691">
      <w:pPr>
        <w:spacing w:line="360" w:lineRule="auto"/>
        <w:ind w:left="2160" w:hanging="720"/>
        <w:jc w:val="both"/>
        <w:rPr>
          <w:rFonts w:ascii="Arial" w:hAnsi="Arial" w:cs="Arial"/>
          <w:b/>
          <w:sz w:val="24"/>
          <w:szCs w:val="24"/>
        </w:rPr>
      </w:pPr>
      <w:r w:rsidRPr="008E214C">
        <w:rPr>
          <w:rFonts w:ascii="Arial" w:hAnsi="Arial" w:cs="Arial"/>
          <w:sz w:val="24"/>
          <w:szCs w:val="24"/>
        </w:rPr>
        <w:t>i.</w:t>
      </w:r>
      <w:r w:rsidRPr="008E214C">
        <w:rPr>
          <w:rFonts w:ascii="Arial" w:hAnsi="Arial" w:cs="Arial"/>
          <w:sz w:val="24"/>
          <w:szCs w:val="24"/>
        </w:rPr>
        <w:tab/>
      </w:r>
      <w:r w:rsidR="003134E1" w:rsidRPr="00510691">
        <w:rPr>
          <w:rFonts w:ascii="Arial" w:hAnsi="Arial" w:cs="Arial"/>
          <w:sz w:val="24"/>
          <w:szCs w:val="24"/>
        </w:rPr>
        <w:t xml:space="preserve">Investigate and prepare a report about the steps and actions taken by the Plaintiff’s attorneys, and in particular report on whether such </w:t>
      </w:r>
      <w:r w:rsidR="003134E1" w:rsidRPr="00510691">
        <w:rPr>
          <w:rFonts w:ascii="Arial" w:hAnsi="Arial" w:cs="Arial"/>
          <w:sz w:val="24"/>
          <w:szCs w:val="24"/>
        </w:rPr>
        <w:lastRenderedPageBreak/>
        <w:t>steps and actions should be ratified, which investigation should cover the reasonability of the fees charged to date;</w:t>
      </w:r>
    </w:p>
    <w:p w14:paraId="749022CF" w14:textId="246BEB18" w:rsidR="003134E1" w:rsidRPr="00510691" w:rsidRDefault="00510691" w:rsidP="00510691">
      <w:pPr>
        <w:spacing w:line="360" w:lineRule="auto"/>
        <w:ind w:left="2160" w:hanging="720"/>
        <w:jc w:val="both"/>
        <w:rPr>
          <w:rFonts w:ascii="Arial" w:hAnsi="Arial" w:cs="Arial"/>
          <w:b/>
          <w:sz w:val="24"/>
          <w:szCs w:val="24"/>
        </w:rPr>
      </w:pPr>
      <w:r w:rsidRPr="008E214C">
        <w:rPr>
          <w:rFonts w:ascii="Arial" w:hAnsi="Arial" w:cs="Arial"/>
          <w:sz w:val="24"/>
          <w:szCs w:val="24"/>
        </w:rPr>
        <w:t>ii.</w:t>
      </w:r>
      <w:r w:rsidRPr="008E214C">
        <w:rPr>
          <w:rFonts w:ascii="Arial" w:hAnsi="Arial" w:cs="Arial"/>
          <w:sz w:val="24"/>
          <w:szCs w:val="24"/>
        </w:rPr>
        <w:tab/>
      </w:r>
      <w:r w:rsidR="003134E1" w:rsidRPr="00510691">
        <w:rPr>
          <w:rFonts w:ascii="Arial" w:hAnsi="Arial" w:cs="Arial"/>
          <w:sz w:val="24"/>
          <w:szCs w:val="24"/>
        </w:rPr>
        <w:t>Investigate and report on whether expert fees and costs of counsel were paid or not by the Fund in 2014; and if not, whether the Plaintiff’s attorneys took</w:t>
      </w:r>
      <w:r w:rsidR="00A94975" w:rsidRPr="00510691">
        <w:rPr>
          <w:rFonts w:ascii="Arial" w:hAnsi="Arial" w:cs="Arial"/>
          <w:sz w:val="24"/>
          <w:szCs w:val="24"/>
        </w:rPr>
        <w:t xml:space="preserve"> any</w:t>
      </w:r>
      <w:r w:rsidR="003134E1" w:rsidRPr="00510691">
        <w:rPr>
          <w:rFonts w:ascii="Arial" w:hAnsi="Arial" w:cs="Arial"/>
          <w:sz w:val="24"/>
          <w:szCs w:val="24"/>
        </w:rPr>
        <w:t xml:space="preserve"> steps</w:t>
      </w:r>
      <w:r w:rsidR="001C00FE" w:rsidRPr="00510691">
        <w:rPr>
          <w:rFonts w:ascii="Arial" w:hAnsi="Arial" w:cs="Arial"/>
          <w:sz w:val="24"/>
          <w:szCs w:val="24"/>
        </w:rPr>
        <w:t xml:space="preserve"> </w:t>
      </w:r>
      <w:r w:rsidR="003134E1" w:rsidRPr="00510691">
        <w:rPr>
          <w:rFonts w:ascii="Arial" w:hAnsi="Arial" w:cs="Arial"/>
          <w:sz w:val="24"/>
          <w:szCs w:val="24"/>
        </w:rPr>
        <w:t xml:space="preserve">to recover their expert fees, disbursements, and costs of counsel from the Fund. This report is to include a determination whether any expert fees and disbursements should have been levied to the client and therefore deducted from the capital award. </w:t>
      </w:r>
    </w:p>
    <w:p w14:paraId="58944DCB" w14:textId="34B0546B" w:rsidR="003134E1" w:rsidRPr="00510691" w:rsidRDefault="00510691" w:rsidP="00510691">
      <w:pPr>
        <w:spacing w:line="360" w:lineRule="auto"/>
        <w:ind w:left="2160" w:hanging="720"/>
        <w:jc w:val="both"/>
        <w:rPr>
          <w:rFonts w:ascii="Arial" w:hAnsi="Arial" w:cs="Arial"/>
          <w:b/>
          <w:sz w:val="24"/>
          <w:szCs w:val="24"/>
        </w:rPr>
      </w:pPr>
      <w:r w:rsidRPr="008E214C">
        <w:rPr>
          <w:rFonts w:ascii="Arial" w:hAnsi="Arial" w:cs="Arial"/>
          <w:sz w:val="24"/>
          <w:szCs w:val="24"/>
        </w:rPr>
        <w:t>iii.</w:t>
      </w:r>
      <w:r w:rsidRPr="008E214C">
        <w:rPr>
          <w:rFonts w:ascii="Arial" w:hAnsi="Arial" w:cs="Arial"/>
          <w:sz w:val="24"/>
          <w:szCs w:val="24"/>
        </w:rPr>
        <w:tab/>
      </w:r>
      <w:r w:rsidR="003134E1" w:rsidRPr="00510691">
        <w:rPr>
          <w:rFonts w:ascii="Arial" w:hAnsi="Arial" w:cs="Arial"/>
          <w:sz w:val="24"/>
          <w:szCs w:val="24"/>
        </w:rPr>
        <w:t>Investigate and report on the Plaintiff’s mother ability to understand the implications of the Special Power of Attorney</w:t>
      </w:r>
      <w:r w:rsidR="001C00FE" w:rsidRPr="00510691">
        <w:rPr>
          <w:rFonts w:ascii="Arial" w:hAnsi="Arial" w:cs="Arial"/>
          <w:sz w:val="24"/>
          <w:szCs w:val="24"/>
        </w:rPr>
        <w:t>s’ signed</w:t>
      </w:r>
      <w:r w:rsidR="003134E1" w:rsidRPr="00510691">
        <w:rPr>
          <w:rFonts w:ascii="Arial" w:hAnsi="Arial" w:cs="Arial"/>
          <w:sz w:val="24"/>
          <w:szCs w:val="24"/>
        </w:rPr>
        <w:t xml:space="preserve">, fee agreements, and whether such implications, were in fact, explained to her in a language in which she is fluent in. </w:t>
      </w:r>
    </w:p>
    <w:p w14:paraId="4C79427B" w14:textId="50D27E67" w:rsidR="003134E1" w:rsidRPr="00510691" w:rsidRDefault="00510691" w:rsidP="00510691">
      <w:pPr>
        <w:spacing w:line="360" w:lineRule="auto"/>
        <w:ind w:left="2160" w:hanging="720"/>
        <w:jc w:val="both"/>
        <w:rPr>
          <w:rFonts w:ascii="Arial" w:hAnsi="Arial" w:cs="Arial"/>
          <w:b/>
          <w:sz w:val="24"/>
          <w:szCs w:val="24"/>
        </w:rPr>
      </w:pPr>
      <w:r w:rsidRPr="008E214C">
        <w:rPr>
          <w:rFonts w:ascii="Arial" w:hAnsi="Arial" w:cs="Arial"/>
          <w:sz w:val="24"/>
          <w:szCs w:val="24"/>
        </w:rPr>
        <w:t>iv.</w:t>
      </w:r>
      <w:r w:rsidRPr="008E214C">
        <w:rPr>
          <w:rFonts w:ascii="Arial" w:hAnsi="Arial" w:cs="Arial"/>
          <w:sz w:val="24"/>
          <w:szCs w:val="24"/>
        </w:rPr>
        <w:tab/>
      </w:r>
      <w:r w:rsidR="003134E1" w:rsidRPr="00510691">
        <w:rPr>
          <w:rFonts w:ascii="Arial" w:hAnsi="Arial" w:cs="Arial"/>
          <w:sz w:val="24"/>
          <w:szCs w:val="24"/>
        </w:rPr>
        <w:t>Investigate and submit a report on the validity and enforcement of the Special Power of Attorneys</w:t>
      </w:r>
      <w:r w:rsidR="001C00FE" w:rsidRPr="00510691">
        <w:rPr>
          <w:rFonts w:ascii="Arial" w:hAnsi="Arial" w:cs="Arial"/>
          <w:sz w:val="24"/>
          <w:szCs w:val="24"/>
        </w:rPr>
        <w:t>’ signed</w:t>
      </w:r>
      <w:r w:rsidR="003134E1" w:rsidRPr="00510691">
        <w:rPr>
          <w:rFonts w:ascii="Arial" w:hAnsi="Arial" w:cs="Arial"/>
          <w:sz w:val="24"/>
          <w:szCs w:val="24"/>
        </w:rPr>
        <w:t>, fee agreements entered into by Plaintiff’s attorneys and the client;</w:t>
      </w:r>
    </w:p>
    <w:p w14:paraId="62F84B70" w14:textId="704DFF2B" w:rsidR="003134E1" w:rsidRPr="00510691" w:rsidRDefault="00510691" w:rsidP="00510691">
      <w:pPr>
        <w:spacing w:line="360" w:lineRule="auto"/>
        <w:ind w:left="2160" w:hanging="720"/>
        <w:jc w:val="both"/>
        <w:rPr>
          <w:rFonts w:ascii="Arial" w:hAnsi="Arial" w:cs="Arial"/>
          <w:b/>
          <w:sz w:val="24"/>
          <w:szCs w:val="24"/>
        </w:rPr>
      </w:pPr>
      <w:r w:rsidRPr="008E214C">
        <w:rPr>
          <w:rFonts w:ascii="Arial" w:hAnsi="Arial" w:cs="Arial"/>
          <w:sz w:val="24"/>
          <w:szCs w:val="24"/>
        </w:rPr>
        <w:t>v.</w:t>
      </w:r>
      <w:r w:rsidRPr="008E214C">
        <w:rPr>
          <w:rFonts w:ascii="Arial" w:hAnsi="Arial" w:cs="Arial"/>
          <w:sz w:val="24"/>
          <w:szCs w:val="24"/>
        </w:rPr>
        <w:tab/>
      </w:r>
      <w:r w:rsidR="003134E1" w:rsidRPr="00510691">
        <w:rPr>
          <w:rFonts w:ascii="Arial" w:hAnsi="Arial" w:cs="Arial"/>
          <w:sz w:val="24"/>
          <w:szCs w:val="24"/>
        </w:rPr>
        <w:t>To prepare a report on the appropriate vehicle to house the award to be made to the client.</w:t>
      </w:r>
    </w:p>
    <w:p w14:paraId="5692EF13" w14:textId="63869253" w:rsidR="003134E1" w:rsidRPr="00510691" w:rsidRDefault="00510691" w:rsidP="00510691">
      <w:pPr>
        <w:spacing w:line="360" w:lineRule="auto"/>
        <w:ind w:left="2160" w:hanging="720"/>
        <w:jc w:val="both"/>
        <w:rPr>
          <w:rFonts w:ascii="Arial" w:hAnsi="Arial" w:cs="Arial"/>
          <w:b/>
          <w:sz w:val="24"/>
          <w:szCs w:val="24"/>
        </w:rPr>
      </w:pPr>
      <w:r w:rsidRPr="008E214C">
        <w:rPr>
          <w:rFonts w:ascii="Arial" w:hAnsi="Arial" w:cs="Arial"/>
          <w:sz w:val="24"/>
          <w:szCs w:val="24"/>
        </w:rPr>
        <w:t>vi.</w:t>
      </w:r>
      <w:r w:rsidRPr="008E214C">
        <w:rPr>
          <w:rFonts w:ascii="Arial" w:hAnsi="Arial" w:cs="Arial"/>
          <w:sz w:val="24"/>
          <w:szCs w:val="24"/>
        </w:rPr>
        <w:tab/>
      </w:r>
      <w:r w:rsidR="003134E1" w:rsidRPr="00510691">
        <w:rPr>
          <w:rFonts w:ascii="Arial" w:hAnsi="Arial" w:cs="Arial"/>
          <w:sz w:val="24"/>
          <w:szCs w:val="24"/>
        </w:rPr>
        <w:t xml:space="preserve">To investigate and make any other recommendation which s/he may so deem fit in view of the facts and concerns raised in this judgment. </w:t>
      </w:r>
    </w:p>
    <w:p w14:paraId="084AA503" w14:textId="76966128" w:rsidR="003134E1" w:rsidRPr="00510691" w:rsidRDefault="00510691" w:rsidP="00510691">
      <w:pPr>
        <w:spacing w:line="360" w:lineRule="auto"/>
        <w:ind w:left="1210" w:hanging="360"/>
        <w:jc w:val="both"/>
        <w:rPr>
          <w:rFonts w:ascii="Arial" w:hAnsi="Arial" w:cs="Arial"/>
          <w:bCs/>
          <w:sz w:val="24"/>
          <w:szCs w:val="24"/>
        </w:rPr>
      </w:pPr>
      <w:r w:rsidRPr="008E214C">
        <w:rPr>
          <w:rFonts w:ascii="Arial" w:hAnsi="Arial" w:cs="Arial"/>
          <w:bCs/>
          <w:sz w:val="24"/>
          <w:szCs w:val="24"/>
        </w:rPr>
        <w:t>8.</w:t>
      </w:r>
      <w:r w:rsidRPr="008E214C">
        <w:rPr>
          <w:rFonts w:ascii="Arial" w:hAnsi="Arial" w:cs="Arial"/>
          <w:bCs/>
          <w:sz w:val="24"/>
          <w:szCs w:val="24"/>
        </w:rPr>
        <w:tab/>
      </w:r>
      <w:r w:rsidR="003134E1" w:rsidRPr="00510691">
        <w:rPr>
          <w:rFonts w:ascii="Arial" w:hAnsi="Arial" w:cs="Arial"/>
          <w:bCs/>
          <w:sz w:val="24"/>
          <w:szCs w:val="24"/>
        </w:rPr>
        <w:t>The curator ad litem’s report must be delivered to the Master of the High Court, Johannesburg Division for his/her comment within 30 days of receipt of the curator’s re</w:t>
      </w:r>
      <w:r w:rsidR="001C00FE" w:rsidRPr="00510691">
        <w:rPr>
          <w:rFonts w:ascii="Arial" w:hAnsi="Arial" w:cs="Arial"/>
          <w:bCs/>
          <w:sz w:val="24"/>
          <w:szCs w:val="24"/>
        </w:rPr>
        <w:t>port</w:t>
      </w:r>
      <w:r w:rsidR="003134E1" w:rsidRPr="00510691">
        <w:rPr>
          <w:rFonts w:ascii="Arial" w:hAnsi="Arial" w:cs="Arial"/>
          <w:bCs/>
          <w:sz w:val="24"/>
          <w:szCs w:val="24"/>
        </w:rPr>
        <w:t xml:space="preserve">.  </w:t>
      </w:r>
    </w:p>
    <w:p w14:paraId="1A61B9B7" w14:textId="01C3940A" w:rsidR="003134E1" w:rsidRPr="00510691" w:rsidRDefault="00510691" w:rsidP="00510691">
      <w:pPr>
        <w:spacing w:line="360" w:lineRule="auto"/>
        <w:ind w:left="1210" w:hanging="360"/>
        <w:jc w:val="both"/>
        <w:rPr>
          <w:rFonts w:ascii="Arial" w:hAnsi="Arial" w:cs="Arial"/>
          <w:bCs/>
          <w:sz w:val="24"/>
          <w:szCs w:val="24"/>
        </w:rPr>
      </w:pPr>
      <w:r w:rsidRPr="008E214C">
        <w:rPr>
          <w:rFonts w:ascii="Arial" w:hAnsi="Arial" w:cs="Arial"/>
          <w:bCs/>
          <w:sz w:val="24"/>
          <w:szCs w:val="24"/>
        </w:rPr>
        <w:t>9.</w:t>
      </w:r>
      <w:r w:rsidRPr="008E214C">
        <w:rPr>
          <w:rFonts w:ascii="Arial" w:hAnsi="Arial" w:cs="Arial"/>
          <w:bCs/>
          <w:sz w:val="24"/>
          <w:szCs w:val="24"/>
        </w:rPr>
        <w:tab/>
      </w:r>
      <w:r w:rsidR="003134E1" w:rsidRPr="00510691">
        <w:rPr>
          <w:rFonts w:ascii="Arial" w:hAnsi="Arial" w:cs="Arial"/>
          <w:bCs/>
          <w:sz w:val="24"/>
          <w:szCs w:val="24"/>
        </w:rPr>
        <w:t xml:space="preserve">The Master’ </w:t>
      </w:r>
      <w:r w:rsidR="001C00FE" w:rsidRPr="00510691">
        <w:rPr>
          <w:rFonts w:ascii="Arial" w:hAnsi="Arial" w:cs="Arial"/>
          <w:bCs/>
          <w:sz w:val="24"/>
          <w:szCs w:val="24"/>
        </w:rPr>
        <w:t xml:space="preserve">is to </w:t>
      </w:r>
      <w:r w:rsidR="00597826" w:rsidRPr="00510691">
        <w:rPr>
          <w:rFonts w:ascii="Arial" w:hAnsi="Arial" w:cs="Arial"/>
          <w:bCs/>
          <w:sz w:val="24"/>
          <w:szCs w:val="24"/>
        </w:rPr>
        <w:t xml:space="preserve">comment on </w:t>
      </w:r>
      <w:r w:rsidR="003134E1" w:rsidRPr="00510691">
        <w:rPr>
          <w:rFonts w:ascii="Arial" w:hAnsi="Arial" w:cs="Arial"/>
          <w:bCs/>
          <w:sz w:val="24"/>
          <w:szCs w:val="24"/>
        </w:rPr>
        <w:t>any aspect of the curator’s report which s/he may so deem fit to do so</w:t>
      </w:r>
      <w:r w:rsidR="00597826" w:rsidRPr="00510691">
        <w:rPr>
          <w:rFonts w:ascii="Arial" w:hAnsi="Arial" w:cs="Arial"/>
          <w:bCs/>
          <w:sz w:val="24"/>
          <w:szCs w:val="24"/>
        </w:rPr>
        <w:t xml:space="preserve"> and also on </w:t>
      </w:r>
      <w:r w:rsidR="003134E1" w:rsidRPr="00510691">
        <w:rPr>
          <w:rFonts w:ascii="Arial" w:hAnsi="Arial" w:cs="Arial"/>
          <w:bCs/>
          <w:sz w:val="24"/>
          <w:szCs w:val="24"/>
        </w:rPr>
        <w:t>the appropriate vehicle to house any funds to be awarded to the Plaintiff.</w:t>
      </w:r>
    </w:p>
    <w:p w14:paraId="52127CA3" w14:textId="6DA40EFB" w:rsidR="003134E1" w:rsidRPr="00510691" w:rsidRDefault="00510691" w:rsidP="00510691">
      <w:pPr>
        <w:spacing w:line="360" w:lineRule="auto"/>
        <w:ind w:left="1210" w:hanging="360"/>
        <w:jc w:val="both"/>
        <w:rPr>
          <w:rFonts w:ascii="Arial" w:hAnsi="Arial" w:cs="Arial"/>
          <w:bCs/>
          <w:sz w:val="24"/>
          <w:szCs w:val="24"/>
        </w:rPr>
      </w:pPr>
      <w:r w:rsidRPr="008E214C">
        <w:rPr>
          <w:rFonts w:ascii="Arial" w:hAnsi="Arial" w:cs="Arial"/>
          <w:bCs/>
          <w:sz w:val="24"/>
          <w:szCs w:val="24"/>
        </w:rPr>
        <w:t>10.</w:t>
      </w:r>
      <w:r w:rsidRPr="008E214C">
        <w:rPr>
          <w:rFonts w:ascii="Arial" w:hAnsi="Arial" w:cs="Arial"/>
          <w:bCs/>
          <w:sz w:val="24"/>
          <w:szCs w:val="24"/>
        </w:rPr>
        <w:tab/>
      </w:r>
      <w:r w:rsidR="003134E1" w:rsidRPr="00510691">
        <w:rPr>
          <w:rFonts w:ascii="Arial" w:hAnsi="Arial" w:cs="Arial"/>
          <w:bCs/>
          <w:sz w:val="24"/>
          <w:szCs w:val="24"/>
        </w:rPr>
        <w:t>The curator ad litem is to take any such steps as s/he may deem fit to ensure the expeditious delivery of the Masters’ report.</w:t>
      </w:r>
    </w:p>
    <w:p w14:paraId="1E0A2588" w14:textId="6C55432F" w:rsidR="003134E1" w:rsidRPr="00510691" w:rsidRDefault="00510691" w:rsidP="00510691">
      <w:pPr>
        <w:spacing w:line="360" w:lineRule="auto"/>
        <w:ind w:left="1210" w:hanging="360"/>
        <w:jc w:val="both"/>
        <w:rPr>
          <w:rFonts w:ascii="Arial" w:hAnsi="Arial" w:cs="Arial"/>
          <w:bCs/>
          <w:sz w:val="24"/>
          <w:szCs w:val="24"/>
        </w:rPr>
      </w:pPr>
      <w:r w:rsidRPr="008E214C">
        <w:rPr>
          <w:rFonts w:ascii="Arial" w:hAnsi="Arial" w:cs="Arial"/>
          <w:bCs/>
          <w:sz w:val="24"/>
          <w:szCs w:val="24"/>
        </w:rPr>
        <w:lastRenderedPageBreak/>
        <w:t>11.</w:t>
      </w:r>
      <w:r w:rsidRPr="008E214C">
        <w:rPr>
          <w:rFonts w:ascii="Arial" w:hAnsi="Arial" w:cs="Arial"/>
          <w:bCs/>
          <w:sz w:val="24"/>
          <w:szCs w:val="24"/>
        </w:rPr>
        <w:tab/>
      </w:r>
      <w:r w:rsidR="003134E1" w:rsidRPr="00510691">
        <w:rPr>
          <w:rFonts w:ascii="Arial" w:hAnsi="Arial" w:cs="Arial"/>
          <w:bCs/>
          <w:sz w:val="24"/>
          <w:szCs w:val="24"/>
        </w:rPr>
        <w:t>The curator’s report, with that of the Master is to be delivered to this Court and the Plaintiff’s attorneys within 10 days of both being available.</w:t>
      </w:r>
    </w:p>
    <w:p w14:paraId="0EE2F039" w14:textId="688366C6" w:rsidR="003134E1" w:rsidRPr="00510691" w:rsidRDefault="00510691" w:rsidP="00510691">
      <w:pPr>
        <w:spacing w:line="360" w:lineRule="auto"/>
        <w:ind w:left="1210" w:hanging="360"/>
        <w:jc w:val="both"/>
        <w:rPr>
          <w:rFonts w:ascii="Arial" w:hAnsi="Arial" w:cs="Arial"/>
          <w:bCs/>
          <w:sz w:val="24"/>
          <w:szCs w:val="24"/>
        </w:rPr>
      </w:pPr>
      <w:r w:rsidRPr="008E214C">
        <w:rPr>
          <w:rFonts w:ascii="Arial" w:hAnsi="Arial" w:cs="Arial"/>
          <w:bCs/>
          <w:sz w:val="24"/>
          <w:szCs w:val="24"/>
        </w:rPr>
        <w:t>12.</w:t>
      </w:r>
      <w:r w:rsidRPr="008E214C">
        <w:rPr>
          <w:rFonts w:ascii="Arial" w:hAnsi="Arial" w:cs="Arial"/>
          <w:bCs/>
          <w:sz w:val="24"/>
          <w:szCs w:val="24"/>
        </w:rPr>
        <w:tab/>
      </w:r>
      <w:r w:rsidR="003134E1" w:rsidRPr="00510691">
        <w:rPr>
          <w:rFonts w:ascii="Arial" w:hAnsi="Arial" w:cs="Arial"/>
          <w:bCs/>
          <w:sz w:val="24"/>
          <w:szCs w:val="24"/>
        </w:rPr>
        <w:t xml:space="preserve">Upon receipt of the curator’s and Masters’ report, the Plaintiff’s attorneys and counsel shall within 15 days file any further submissions or replies thereto if they so wish. </w:t>
      </w:r>
    </w:p>
    <w:p w14:paraId="3FC8162E" w14:textId="7062E4B7" w:rsidR="00944B6D" w:rsidRPr="00510691" w:rsidRDefault="00510691" w:rsidP="00510691">
      <w:pPr>
        <w:spacing w:line="360" w:lineRule="auto"/>
        <w:ind w:left="1210" w:hanging="360"/>
        <w:jc w:val="both"/>
        <w:rPr>
          <w:rFonts w:ascii="Arial" w:hAnsi="Arial" w:cs="Arial"/>
          <w:bCs/>
          <w:sz w:val="24"/>
          <w:szCs w:val="24"/>
        </w:rPr>
      </w:pPr>
      <w:r>
        <w:rPr>
          <w:rFonts w:ascii="Arial" w:hAnsi="Arial" w:cs="Arial"/>
          <w:bCs/>
          <w:sz w:val="24"/>
          <w:szCs w:val="24"/>
        </w:rPr>
        <w:t>13.</w:t>
      </w:r>
      <w:r>
        <w:rPr>
          <w:rFonts w:ascii="Arial" w:hAnsi="Arial" w:cs="Arial"/>
          <w:bCs/>
          <w:sz w:val="24"/>
          <w:szCs w:val="24"/>
        </w:rPr>
        <w:tab/>
      </w:r>
      <w:r w:rsidR="003134E1" w:rsidRPr="00510691">
        <w:rPr>
          <w:rFonts w:ascii="Arial" w:hAnsi="Arial" w:cs="Arial"/>
          <w:bCs/>
          <w:sz w:val="24"/>
          <w:szCs w:val="24"/>
        </w:rPr>
        <w:t>Costs of counsel are to be paid by the attorney.</w:t>
      </w:r>
    </w:p>
    <w:p w14:paraId="3D6FC01B" w14:textId="0CCF1B03" w:rsidR="00944B6D" w:rsidRPr="00510691" w:rsidRDefault="00510691" w:rsidP="00510691">
      <w:pPr>
        <w:spacing w:line="360" w:lineRule="auto"/>
        <w:ind w:left="1210" w:hanging="360"/>
        <w:jc w:val="both"/>
        <w:rPr>
          <w:rFonts w:ascii="Arial" w:hAnsi="Arial" w:cs="Arial"/>
          <w:bCs/>
          <w:sz w:val="24"/>
          <w:szCs w:val="24"/>
        </w:rPr>
      </w:pPr>
      <w:r>
        <w:rPr>
          <w:rFonts w:ascii="Arial" w:hAnsi="Arial" w:cs="Arial"/>
          <w:bCs/>
          <w:sz w:val="24"/>
          <w:szCs w:val="24"/>
        </w:rPr>
        <w:t>14.</w:t>
      </w:r>
      <w:r>
        <w:rPr>
          <w:rFonts w:ascii="Arial" w:hAnsi="Arial" w:cs="Arial"/>
          <w:bCs/>
          <w:sz w:val="24"/>
          <w:szCs w:val="24"/>
        </w:rPr>
        <w:tab/>
      </w:r>
      <w:r w:rsidR="003134E1" w:rsidRPr="00510691">
        <w:rPr>
          <w:rFonts w:ascii="Arial" w:hAnsi="Arial" w:cs="Arial"/>
          <w:bCs/>
          <w:sz w:val="24"/>
          <w:szCs w:val="24"/>
        </w:rPr>
        <w:t xml:space="preserve">The conduct of Ms. Aarthi Thumbiran is referred to the Legal Practice Council for further investigation. </w:t>
      </w:r>
    </w:p>
    <w:p w14:paraId="1D9BBBAB" w14:textId="6D45B96D" w:rsidR="00944B6D" w:rsidRPr="00510691" w:rsidRDefault="00510691" w:rsidP="00510691">
      <w:pPr>
        <w:spacing w:line="360" w:lineRule="auto"/>
        <w:ind w:left="1210" w:hanging="360"/>
        <w:jc w:val="both"/>
        <w:rPr>
          <w:rFonts w:ascii="Arial" w:hAnsi="Arial" w:cs="Arial"/>
          <w:bCs/>
          <w:sz w:val="24"/>
          <w:szCs w:val="24"/>
        </w:rPr>
      </w:pPr>
      <w:r>
        <w:rPr>
          <w:rFonts w:ascii="Arial" w:hAnsi="Arial" w:cs="Arial"/>
          <w:bCs/>
          <w:sz w:val="24"/>
          <w:szCs w:val="24"/>
        </w:rPr>
        <w:t>15.</w:t>
      </w:r>
      <w:r>
        <w:rPr>
          <w:rFonts w:ascii="Arial" w:hAnsi="Arial" w:cs="Arial"/>
          <w:bCs/>
          <w:sz w:val="24"/>
          <w:szCs w:val="24"/>
        </w:rPr>
        <w:tab/>
      </w:r>
      <w:r w:rsidR="00944B6D" w:rsidRPr="00510691">
        <w:rPr>
          <w:rFonts w:ascii="Arial" w:hAnsi="Arial" w:cs="Arial"/>
          <w:bCs/>
          <w:sz w:val="24"/>
          <w:szCs w:val="24"/>
        </w:rPr>
        <w:t>The conduct of Adv. Michael Alex Fisher is referred to the Legal Practice Council and the General Bar Council</w:t>
      </w:r>
      <w:r w:rsidR="008A7893" w:rsidRPr="00510691">
        <w:rPr>
          <w:rFonts w:ascii="Arial" w:hAnsi="Arial" w:cs="Arial"/>
          <w:bCs/>
          <w:sz w:val="24"/>
          <w:szCs w:val="24"/>
        </w:rPr>
        <w:t xml:space="preserve"> for comment should they wish to do so.</w:t>
      </w:r>
    </w:p>
    <w:p w14:paraId="7F7EE9CC" w14:textId="4644471C" w:rsidR="00944B6D" w:rsidRPr="00510691" w:rsidRDefault="00510691" w:rsidP="00510691">
      <w:pPr>
        <w:spacing w:line="360" w:lineRule="auto"/>
        <w:ind w:left="1210" w:hanging="360"/>
        <w:jc w:val="both"/>
        <w:rPr>
          <w:rFonts w:ascii="Arial" w:hAnsi="Arial" w:cs="Arial"/>
          <w:bCs/>
          <w:sz w:val="24"/>
          <w:szCs w:val="24"/>
        </w:rPr>
      </w:pPr>
      <w:r>
        <w:rPr>
          <w:rFonts w:ascii="Arial" w:hAnsi="Arial" w:cs="Arial"/>
          <w:bCs/>
          <w:sz w:val="24"/>
          <w:szCs w:val="24"/>
        </w:rPr>
        <w:t>16.</w:t>
      </w:r>
      <w:r>
        <w:rPr>
          <w:rFonts w:ascii="Arial" w:hAnsi="Arial" w:cs="Arial"/>
          <w:bCs/>
          <w:sz w:val="24"/>
          <w:szCs w:val="24"/>
        </w:rPr>
        <w:tab/>
      </w:r>
      <w:r w:rsidR="00944B6D" w:rsidRPr="00510691">
        <w:rPr>
          <w:rFonts w:ascii="Arial" w:hAnsi="Arial" w:cs="Arial"/>
          <w:bCs/>
          <w:sz w:val="24"/>
          <w:szCs w:val="24"/>
        </w:rPr>
        <w:t xml:space="preserve"> A copy of the judgment should be provided to the Legal Practice Council, Bar Council of Pretoria, Johannesburg Society of Advocates, PABASA and the Independent Bar Association.</w:t>
      </w:r>
    </w:p>
    <w:p w14:paraId="71C9B485" w14:textId="4A0D4BE9" w:rsidR="00944B6D" w:rsidRPr="00510691" w:rsidRDefault="00510691" w:rsidP="00510691">
      <w:pPr>
        <w:spacing w:line="360" w:lineRule="auto"/>
        <w:ind w:left="1210" w:hanging="360"/>
        <w:jc w:val="both"/>
        <w:rPr>
          <w:rFonts w:ascii="Arial" w:hAnsi="Arial" w:cs="Arial"/>
          <w:bCs/>
          <w:sz w:val="24"/>
          <w:szCs w:val="24"/>
        </w:rPr>
      </w:pPr>
      <w:r w:rsidRPr="00944B6D">
        <w:rPr>
          <w:rFonts w:ascii="Arial" w:hAnsi="Arial" w:cs="Arial"/>
          <w:bCs/>
          <w:sz w:val="24"/>
          <w:szCs w:val="24"/>
        </w:rPr>
        <w:t>17.</w:t>
      </w:r>
      <w:r w:rsidRPr="00944B6D">
        <w:rPr>
          <w:rFonts w:ascii="Arial" w:hAnsi="Arial" w:cs="Arial"/>
          <w:bCs/>
          <w:sz w:val="24"/>
          <w:szCs w:val="24"/>
        </w:rPr>
        <w:tab/>
      </w:r>
      <w:r w:rsidR="00944B6D" w:rsidRPr="00510691">
        <w:rPr>
          <w:rFonts w:ascii="Arial" w:eastAsia="Times New Roman" w:hAnsi="Arial" w:cs="Arial"/>
          <w:sz w:val="24"/>
          <w:szCs w:val="24"/>
          <w:lang w:val="en-ZA"/>
        </w:rPr>
        <w:t>Pending receipt of the reports and submissions indicated herein, this matter is reserved before me.</w:t>
      </w:r>
    </w:p>
    <w:p w14:paraId="470FCF16" w14:textId="60B14B36" w:rsidR="003134E1" w:rsidRPr="00510691" w:rsidRDefault="00510691" w:rsidP="00510691">
      <w:pPr>
        <w:spacing w:line="360" w:lineRule="auto"/>
        <w:ind w:left="1210" w:hanging="360"/>
        <w:jc w:val="both"/>
        <w:rPr>
          <w:rFonts w:ascii="Arial" w:hAnsi="Arial" w:cs="Arial"/>
          <w:bCs/>
          <w:sz w:val="24"/>
          <w:szCs w:val="24"/>
        </w:rPr>
      </w:pPr>
      <w:r w:rsidRPr="00944B6D">
        <w:rPr>
          <w:rFonts w:ascii="Arial" w:hAnsi="Arial" w:cs="Arial"/>
          <w:bCs/>
          <w:sz w:val="24"/>
          <w:szCs w:val="24"/>
        </w:rPr>
        <w:t>18.</w:t>
      </w:r>
      <w:r w:rsidRPr="00944B6D">
        <w:rPr>
          <w:rFonts w:ascii="Arial" w:hAnsi="Arial" w:cs="Arial"/>
          <w:bCs/>
          <w:sz w:val="24"/>
          <w:szCs w:val="24"/>
        </w:rPr>
        <w:tab/>
      </w:r>
      <w:r w:rsidR="00944B6D" w:rsidRPr="00510691">
        <w:rPr>
          <w:rFonts w:ascii="Arial" w:eastAsia="Times New Roman" w:hAnsi="Arial" w:cs="Arial"/>
          <w:sz w:val="24"/>
          <w:szCs w:val="24"/>
          <w:lang w:val="en-ZA"/>
        </w:rPr>
        <w:t xml:space="preserve">Any party may approach this Court for further directives, if so, should the need arise. </w:t>
      </w:r>
    </w:p>
    <w:p w14:paraId="6270D2B6" w14:textId="77777777" w:rsidR="004C31A5" w:rsidRPr="008E214C" w:rsidRDefault="004C31A5" w:rsidP="008E214C">
      <w:pPr>
        <w:pBdr>
          <w:bottom w:val="single" w:sz="12" w:space="1" w:color="auto"/>
        </w:pBdr>
        <w:spacing w:after="0" w:line="240" w:lineRule="auto"/>
        <w:contextualSpacing/>
        <w:rPr>
          <w:rFonts w:ascii="Arial" w:eastAsia="SimSun" w:hAnsi="Arial" w:cs="Arial"/>
          <w:b/>
          <w:sz w:val="24"/>
          <w:szCs w:val="24"/>
          <w:lang w:val="en-GB" w:eastAsia="zh-CN"/>
        </w:rPr>
      </w:pPr>
    </w:p>
    <w:p w14:paraId="30D564B4" w14:textId="77777777" w:rsidR="00D26BC8" w:rsidRPr="008E214C" w:rsidRDefault="00D26BC8" w:rsidP="008E214C">
      <w:pPr>
        <w:spacing w:after="0" w:line="240" w:lineRule="auto"/>
        <w:contextualSpacing/>
        <w:rPr>
          <w:rFonts w:ascii="Arial" w:eastAsia="SimSun" w:hAnsi="Arial" w:cs="Arial"/>
          <w:b/>
          <w:sz w:val="24"/>
          <w:szCs w:val="24"/>
          <w:lang w:val="en-GB" w:eastAsia="zh-CN"/>
        </w:rPr>
      </w:pPr>
    </w:p>
    <w:p w14:paraId="0585219D" w14:textId="77777777" w:rsidR="00D26BC8" w:rsidRPr="008E214C" w:rsidRDefault="00D26BC8" w:rsidP="008E214C">
      <w:pPr>
        <w:pBdr>
          <w:bottom w:val="single" w:sz="12" w:space="1" w:color="auto"/>
        </w:pBdr>
        <w:spacing w:after="0" w:line="240" w:lineRule="auto"/>
        <w:contextualSpacing/>
        <w:jc w:val="center"/>
        <w:rPr>
          <w:rFonts w:ascii="Arial" w:eastAsia="SimSun" w:hAnsi="Arial" w:cs="Arial"/>
          <w:b/>
          <w:sz w:val="24"/>
          <w:szCs w:val="24"/>
          <w:lang w:val="en-GB" w:eastAsia="zh-CN"/>
        </w:rPr>
      </w:pPr>
      <w:r w:rsidRPr="008E214C">
        <w:rPr>
          <w:rFonts w:ascii="Arial" w:eastAsia="SimSun" w:hAnsi="Arial" w:cs="Arial"/>
          <w:b/>
          <w:sz w:val="24"/>
          <w:szCs w:val="24"/>
          <w:lang w:val="en-GB" w:eastAsia="zh-CN"/>
        </w:rPr>
        <w:t>JUDGMENT</w:t>
      </w:r>
    </w:p>
    <w:p w14:paraId="5F673DCE" w14:textId="77777777" w:rsidR="00D26BC8" w:rsidRPr="008E214C" w:rsidRDefault="00D26BC8" w:rsidP="008E214C">
      <w:pPr>
        <w:pBdr>
          <w:bottom w:val="single" w:sz="12" w:space="1" w:color="auto"/>
        </w:pBdr>
        <w:spacing w:after="0" w:line="240" w:lineRule="auto"/>
        <w:contextualSpacing/>
        <w:jc w:val="center"/>
        <w:rPr>
          <w:rFonts w:ascii="Arial" w:eastAsia="SimSun" w:hAnsi="Arial" w:cs="Arial"/>
          <w:b/>
          <w:sz w:val="24"/>
          <w:szCs w:val="24"/>
          <w:lang w:val="en-GB" w:eastAsia="zh-CN"/>
        </w:rPr>
      </w:pPr>
    </w:p>
    <w:p w14:paraId="16BAE367" w14:textId="77777777" w:rsidR="00D26BC8" w:rsidRPr="008E214C" w:rsidRDefault="00D26BC8" w:rsidP="008E214C">
      <w:pPr>
        <w:spacing w:after="0" w:line="360" w:lineRule="auto"/>
        <w:contextualSpacing/>
        <w:rPr>
          <w:rFonts w:ascii="Arial" w:eastAsia="SimSun" w:hAnsi="Arial" w:cs="Arial"/>
          <w:b/>
          <w:sz w:val="24"/>
          <w:szCs w:val="24"/>
          <w:lang w:val="en-GB" w:eastAsia="zh-CN"/>
        </w:rPr>
      </w:pPr>
    </w:p>
    <w:p w14:paraId="1AB2988C" w14:textId="77777777" w:rsidR="00D26BC8" w:rsidRPr="008E214C" w:rsidRDefault="00D26BC8" w:rsidP="008E214C">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360" w:lineRule="auto"/>
        <w:ind w:left="862" w:hanging="862"/>
        <w:jc w:val="both"/>
        <w:outlineLvl w:val="0"/>
        <w:rPr>
          <w:rFonts w:ascii="Arial" w:eastAsia="Times New Roman" w:hAnsi="Arial" w:cs="Arial"/>
          <w:b/>
          <w:bCs/>
          <w:kern w:val="25"/>
          <w:sz w:val="24"/>
          <w:szCs w:val="24"/>
          <w:lang w:val="en-ZA"/>
        </w:rPr>
      </w:pPr>
      <w:r w:rsidRPr="008E214C">
        <w:rPr>
          <w:rFonts w:ascii="Arial" w:eastAsia="Times New Roman" w:hAnsi="Arial" w:cs="Arial"/>
          <w:b/>
          <w:bCs/>
          <w:kern w:val="25"/>
          <w:sz w:val="24"/>
          <w:szCs w:val="24"/>
          <w:lang w:val="en-ZA"/>
        </w:rPr>
        <w:t xml:space="preserve">FLATELA J </w:t>
      </w:r>
    </w:p>
    <w:p w14:paraId="698EDEC8" w14:textId="77777777" w:rsidR="00FD793D" w:rsidRPr="008E214C" w:rsidRDefault="00FD793D" w:rsidP="008E214C">
      <w:pPr>
        <w:pStyle w:val="ListParagraph"/>
        <w:spacing w:after="0" w:line="360" w:lineRule="auto"/>
        <w:ind w:left="0"/>
        <w:jc w:val="both"/>
        <w:rPr>
          <w:rFonts w:ascii="Arial" w:hAnsi="Arial" w:cs="Arial"/>
          <w:sz w:val="24"/>
          <w:szCs w:val="24"/>
        </w:rPr>
      </w:pPr>
    </w:p>
    <w:p w14:paraId="0B4082F0" w14:textId="7B197767" w:rsidR="0058311B"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[1]</w:t>
      </w:r>
      <w:r w:rsidRPr="008E214C">
        <w:rPr>
          <w:rFonts w:ascii="Arial" w:hAnsi="Arial" w:cs="Arial"/>
          <w:sz w:val="24"/>
          <w:szCs w:val="24"/>
        </w:rPr>
        <w:tab/>
      </w:r>
      <w:r w:rsidR="0058311B" w:rsidRPr="00510691">
        <w:rPr>
          <w:rFonts w:ascii="Arial" w:hAnsi="Arial" w:cs="Arial"/>
          <w:sz w:val="24"/>
          <w:szCs w:val="24"/>
        </w:rPr>
        <w:t>This is a</w:t>
      </w:r>
      <w:r w:rsidR="002D3F57" w:rsidRPr="00510691">
        <w:rPr>
          <w:rFonts w:ascii="Arial" w:hAnsi="Arial" w:cs="Arial"/>
          <w:sz w:val="24"/>
          <w:szCs w:val="24"/>
        </w:rPr>
        <w:t xml:space="preserve">n action for </w:t>
      </w:r>
      <w:r w:rsidR="0058311B" w:rsidRPr="00510691">
        <w:rPr>
          <w:rFonts w:ascii="Arial" w:hAnsi="Arial" w:cs="Arial"/>
          <w:sz w:val="24"/>
          <w:szCs w:val="24"/>
        </w:rPr>
        <w:t xml:space="preserve">damages </w:t>
      </w:r>
      <w:r w:rsidR="002D3F57" w:rsidRPr="00510691">
        <w:rPr>
          <w:rFonts w:ascii="Arial" w:hAnsi="Arial" w:cs="Arial"/>
          <w:sz w:val="24"/>
          <w:szCs w:val="24"/>
        </w:rPr>
        <w:t xml:space="preserve">brought on behalf of the plaintiff </w:t>
      </w:r>
      <w:r w:rsidR="0058311B" w:rsidRPr="00510691">
        <w:rPr>
          <w:rFonts w:ascii="Arial" w:hAnsi="Arial" w:cs="Arial"/>
          <w:sz w:val="24"/>
          <w:szCs w:val="24"/>
        </w:rPr>
        <w:t xml:space="preserve">against the Road Accident Fund. The </w:t>
      </w:r>
      <w:r w:rsidR="00542804" w:rsidRPr="00510691">
        <w:rPr>
          <w:rFonts w:ascii="Arial" w:hAnsi="Arial" w:cs="Arial"/>
          <w:sz w:val="24"/>
          <w:szCs w:val="24"/>
        </w:rPr>
        <w:t>P</w:t>
      </w:r>
      <w:r w:rsidR="0058311B" w:rsidRPr="00510691">
        <w:rPr>
          <w:rFonts w:ascii="Arial" w:hAnsi="Arial" w:cs="Arial"/>
          <w:sz w:val="24"/>
          <w:szCs w:val="24"/>
        </w:rPr>
        <w:t xml:space="preserve">laintiff is </w:t>
      </w:r>
      <w:r w:rsidR="00BC21CC" w:rsidRPr="00510691">
        <w:rPr>
          <w:rFonts w:ascii="Arial" w:hAnsi="Arial" w:cs="Arial"/>
          <w:sz w:val="24"/>
          <w:szCs w:val="24"/>
        </w:rPr>
        <w:t xml:space="preserve">TS.M </w:t>
      </w:r>
      <w:r w:rsidR="0058311B" w:rsidRPr="00510691">
        <w:rPr>
          <w:rFonts w:ascii="Arial" w:hAnsi="Arial" w:cs="Arial"/>
          <w:sz w:val="24"/>
          <w:szCs w:val="24"/>
        </w:rPr>
        <w:t>born on 9</w:t>
      </w:r>
      <w:r w:rsidR="0058311B" w:rsidRPr="00510691">
        <w:rPr>
          <w:rFonts w:ascii="Arial" w:hAnsi="Arial" w:cs="Arial"/>
          <w:sz w:val="24"/>
          <w:szCs w:val="24"/>
          <w:vertAlign w:val="superscript"/>
        </w:rPr>
        <w:t>th</w:t>
      </w:r>
      <w:r w:rsidR="0058311B" w:rsidRPr="00510691">
        <w:rPr>
          <w:rFonts w:ascii="Arial" w:hAnsi="Arial" w:cs="Arial"/>
          <w:sz w:val="24"/>
          <w:szCs w:val="24"/>
        </w:rPr>
        <w:t xml:space="preserve"> April 2002. The </w:t>
      </w:r>
      <w:r w:rsidR="00542804" w:rsidRPr="00510691">
        <w:rPr>
          <w:rFonts w:ascii="Arial" w:hAnsi="Arial" w:cs="Arial"/>
          <w:sz w:val="24"/>
          <w:szCs w:val="24"/>
        </w:rPr>
        <w:t>P</w:t>
      </w:r>
      <w:r w:rsidR="0058311B" w:rsidRPr="00510691">
        <w:rPr>
          <w:rFonts w:ascii="Arial" w:hAnsi="Arial" w:cs="Arial"/>
          <w:sz w:val="24"/>
          <w:szCs w:val="24"/>
        </w:rPr>
        <w:t>laintiff was involved in an accident with an insured vehicle on 17</w:t>
      </w:r>
      <w:r w:rsidR="0058311B" w:rsidRPr="00510691">
        <w:rPr>
          <w:rFonts w:ascii="Arial" w:hAnsi="Arial" w:cs="Arial"/>
          <w:sz w:val="24"/>
          <w:szCs w:val="24"/>
          <w:vertAlign w:val="superscript"/>
        </w:rPr>
        <w:t>th</w:t>
      </w:r>
      <w:r w:rsidR="0058311B" w:rsidRPr="00510691">
        <w:rPr>
          <w:rFonts w:ascii="Arial" w:hAnsi="Arial" w:cs="Arial"/>
          <w:sz w:val="24"/>
          <w:szCs w:val="24"/>
        </w:rPr>
        <w:t xml:space="preserve"> December 2007 at approximately 18H45. He was only 5 years old at the time of the accident. As a result of the accident, he sustained diffuse brain injury, multiple scalp and facial lacerations, soft injury to the cervical spine. </w:t>
      </w:r>
      <w:r w:rsidR="0058311B" w:rsidRPr="00510691">
        <w:rPr>
          <w:rFonts w:ascii="Arial" w:hAnsi="Arial" w:cs="Arial"/>
          <w:sz w:val="24"/>
          <w:szCs w:val="24"/>
        </w:rPr>
        <w:lastRenderedPageBreak/>
        <w:t xml:space="preserve">He developed headaches, upper back pain, post traumatic epilepsy but at the time of trial the epilepsy seizures had ceased. </w:t>
      </w:r>
      <w:r w:rsidR="002C2072" w:rsidRPr="00510691">
        <w:rPr>
          <w:rFonts w:ascii="Arial" w:hAnsi="Arial" w:cs="Arial"/>
          <w:sz w:val="24"/>
          <w:szCs w:val="24"/>
        </w:rPr>
        <w:t xml:space="preserve">In the long and short of it, Mabaso suffered a traumatic brain injury (TBI) </w:t>
      </w:r>
      <w:r w:rsidR="00520D93" w:rsidRPr="00510691">
        <w:rPr>
          <w:rFonts w:ascii="Arial" w:hAnsi="Arial" w:cs="Arial"/>
          <w:sz w:val="24"/>
          <w:szCs w:val="24"/>
        </w:rPr>
        <w:t xml:space="preserve">with consequent sequalae which is not, at present, relevant to this judgment. </w:t>
      </w:r>
    </w:p>
    <w:p w14:paraId="7B446E18" w14:textId="77777777" w:rsidR="0058311B" w:rsidRPr="008E214C" w:rsidRDefault="0058311B" w:rsidP="008E214C">
      <w:pPr>
        <w:pStyle w:val="ListParagraph"/>
        <w:spacing w:after="0" w:line="360" w:lineRule="auto"/>
        <w:ind w:left="0"/>
        <w:jc w:val="both"/>
        <w:rPr>
          <w:rFonts w:ascii="Arial" w:hAnsi="Arial" w:cs="Arial"/>
          <w:b/>
          <w:bCs/>
          <w:sz w:val="24"/>
          <w:szCs w:val="24"/>
        </w:rPr>
      </w:pPr>
    </w:p>
    <w:p w14:paraId="33569C4F" w14:textId="6CA89ED9" w:rsidR="00E83FDC" w:rsidRPr="00510691" w:rsidRDefault="00510691" w:rsidP="00510691">
      <w:pPr>
        <w:spacing w:after="0" w:line="360" w:lineRule="auto"/>
        <w:jc w:val="both"/>
        <w:rPr>
          <w:rFonts w:ascii="Arial" w:hAnsi="Arial" w:cs="Arial"/>
          <w:b/>
          <w:bCs/>
          <w:sz w:val="24"/>
          <w:szCs w:val="24"/>
        </w:rPr>
      </w:pPr>
      <w:r w:rsidRPr="008E214C">
        <w:rPr>
          <w:rFonts w:ascii="Arial" w:hAnsi="Arial" w:cs="Arial"/>
          <w:sz w:val="24"/>
          <w:szCs w:val="24"/>
        </w:rPr>
        <w:t>[2]</w:t>
      </w:r>
      <w:r w:rsidRPr="008E214C">
        <w:rPr>
          <w:rFonts w:ascii="Arial" w:hAnsi="Arial" w:cs="Arial"/>
          <w:sz w:val="24"/>
          <w:szCs w:val="24"/>
        </w:rPr>
        <w:tab/>
      </w:r>
      <w:r w:rsidR="00E83FDC" w:rsidRPr="00510691">
        <w:rPr>
          <w:rFonts w:ascii="Arial" w:hAnsi="Arial" w:cs="Arial"/>
          <w:sz w:val="24"/>
          <w:szCs w:val="24"/>
        </w:rPr>
        <w:t xml:space="preserve">In 2008 the </w:t>
      </w:r>
      <w:r w:rsidR="00542804" w:rsidRPr="00510691">
        <w:rPr>
          <w:rFonts w:ascii="Arial" w:hAnsi="Arial" w:cs="Arial"/>
          <w:sz w:val="24"/>
          <w:szCs w:val="24"/>
        </w:rPr>
        <w:t>Plaintiff’s</w:t>
      </w:r>
      <w:r w:rsidR="00E83FDC" w:rsidRPr="00510691">
        <w:rPr>
          <w:rFonts w:ascii="Arial" w:hAnsi="Arial" w:cs="Arial"/>
          <w:sz w:val="24"/>
          <w:szCs w:val="24"/>
        </w:rPr>
        <w:t xml:space="preserve"> mother </w:t>
      </w:r>
      <w:r w:rsidR="00D026D3" w:rsidRPr="00510691">
        <w:rPr>
          <w:rFonts w:ascii="Arial" w:hAnsi="Arial" w:cs="Arial"/>
          <w:sz w:val="24"/>
          <w:szCs w:val="24"/>
        </w:rPr>
        <w:t xml:space="preserve">BG. M </w:t>
      </w:r>
      <w:r w:rsidR="00E83FDC" w:rsidRPr="00510691">
        <w:rPr>
          <w:rFonts w:ascii="Arial" w:hAnsi="Arial" w:cs="Arial"/>
          <w:sz w:val="24"/>
          <w:szCs w:val="24"/>
        </w:rPr>
        <w:t>instructed attorneys</w:t>
      </w:r>
      <w:r w:rsidR="001D46CE" w:rsidRPr="00510691">
        <w:rPr>
          <w:rFonts w:ascii="Arial" w:hAnsi="Arial" w:cs="Arial"/>
          <w:sz w:val="24"/>
          <w:szCs w:val="24"/>
        </w:rPr>
        <w:t xml:space="preserve"> Raphael David</w:t>
      </w:r>
      <w:r w:rsidR="00E83FDC" w:rsidRPr="00510691">
        <w:rPr>
          <w:rFonts w:ascii="Arial" w:hAnsi="Arial" w:cs="Arial"/>
          <w:sz w:val="24"/>
          <w:szCs w:val="24"/>
        </w:rPr>
        <w:t xml:space="preserve"> Smith Attorneys to claim damages from the Road Accident Fund (the defendant).</w:t>
      </w:r>
      <w:r w:rsidR="00B92A05" w:rsidRPr="00510691">
        <w:rPr>
          <w:rFonts w:ascii="Arial" w:hAnsi="Arial" w:cs="Arial"/>
          <w:sz w:val="24"/>
          <w:szCs w:val="24"/>
        </w:rPr>
        <w:t xml:space="preserve"> Ms. Aarthi Thumbiran was </w:t>
      </w:r>
      <w:r w:rsidR="00D60A83" w:rsidRPr="00510691">
        <w:rPr>
          <w:rFonts w:ascii="Arial" w:hAnsi="Arial" w:cs="Arial"/>
          <w:sz w:val="24"/>
          <w:szCs w:val="24"/>
        </w:rPr>
        <w:t>the</w:t>
      </w:r>
      <w:r w:rsidR="00B92A05" w:rsidRPr="00510691">
        <w:rPr>
          <w:rFonts w:ascii="Arial" w:hAnsi="Arial" w:cs="Arial"/>
          <w:sz w:val="24"/>
          <w:szCs w:val="24"/>
        </w:rPr>
        <w:t xml:space="preserve"> attorney </w:t>
      </w:r>
      <w:r w:rsidR="00D60A83" w:rsidRPr="00510691">
        <w:rPr>
          <w:rFonts w:ascii="Arial" w:hAnsi="Arial" w:cs="Arial"/>
          <w:sz w:val="24"/>
          <w:szCs w:val="24"/>
        </w:rPr>
        <w:t xml:space="preserve">of record </w:t>
      </w:r>
      <w:r w:rsidR="00B92A05" w:rsidRPr="00510691">
        <w:rPr>
          <w:rFonts w:ascii="Arial" w:hAnsi="Arial" w:cs="Arial"/>
          <w:sz w:val="24"/>
          <w:szCs w:val="24"/>
        </w:rPr>
        <w:t>then and now.</w:t>
      </w:r>
    </w:p>
    <w:p w14:paraId="0963DCF3" w14:textId="77777777" w:rsidR="00153B6C" w:rsidRPr="008E214C" w:rsidRDefault="00153B6C" w:rsidP="008E214C">
      <w:pPr>
        <w:pStyle w:val="ListParagraph"/>
        <w:spacing w:after="0" w:line="360" w:lineRule="auto"/>
        <w:ind w:left="0"/>
        <w:jc w:val="both"/>
        <w:rPr>
          <w:rFonts w:ascii="Arial" w:hAnsi="Arial" w:cs="Arial"/>
          <w:b/>
          <w:bCs/>
          <w:sz w:val="24"/>
          <w:szCs w:val="24"/>
        </w:rPr>
      </w:pPr>
    </w:p>
    <w:p w14:paraId="0597EAAC" w14:textId="732E3D54" w:rsidR="00184934" w:rsidRPr="00510691" w:rsidRDefault="00510691" w:rsidP="00510691">
      <w:pPr>
        <w:spacing w:after="0" w:line="360" w:lineRule="auto"/>
        <w:jc w:val="both"/>
        <w:rPr>
          <w:rFonts w:ascii="Arial" w:hAnsi="Arial" w:cs="Arial"/>
          <w:b/>
          <w:bCs/>
          <w:sz w:val="24"/>
          <w:szCs w:val="24"/>
        </w:rPr>
      </w:pPr>
      <w:r w:rsidRPr="008E214C">
        <w:rPr>
          <w:rFonts w:ascii="Arial" w:hAnsi="Arial" w:cs="Arial"/>
          <w:sz w:val="24"/>
          <w:szCs w:val="24"/>
        </w:rPr>
        <w:t>[3]</w:t>
      </w:r>
      <w:r w:rsidRPr="008E214C">
        <w:rPr>
          <w:rFonts w:ascii="Arial" w:hAnsi="Arial" w:cs="Arial"/>
          <w:sz w:val="24"/>
          <w:szCs w:val="24"/>
        </w:rPr>
        <w:tab/>
      </w:r>
      <w:r w:rsidR="002D3F57" w:rsidRPr="00510691">
        <w:rPr>
          <w:rFonts w:ascii="Arial" w:hAnsi="Arial" w:cs="Arial"/>
          <w:sz w:val="24"/>
          <w:szCs w:val="24"/>
        </w:rPr>
        <w:t xml:space="preserve">On 24 May 2011 merits </w:t>
      </w:r>
      <w:r w:rsidR="001D46CE" w:rsidRPr="00510691">
        <w:rPr>
          <w:rFonts w:ascii="Arial" w:hAnsi="Arial" w:cs="Arial"/>
          <w:sz w:val="24"/>
          <w:szCs w:val="24"/>
        </w:rPr>
        <w:t>were settled and the defendant</w:t>
      </w:r>
      <w:r w:rsidR="00B92A05" w:rsidRPr="00510691">
        <w:rPr>
          <w:rFonts w:ascii="Arial" w:hAnsi="Arial" w:cs="Arial"/>
          <w:sz w:val="24"/>
          <w:szCs w:val="24"/>
        </w:rPr>
        <w:t xml:space="preserve"> was ordered to pay 100% of the </w:t>
      </w:r>
      <w:r w:rsidR="002344B7" w:rsidRPr="00510691">
        <w:rPr>
          <w:rFonts w:ascii="Arial" w:hAnsi="Arial" w:cs="Arial"/>
          <w:sz w:val="24"/>
          <w:szCs w:val="24"/>
        </w:rPr>
        <w:t>P</w:t>
      </w:r>
      <w:r w:rsidR="00B92A05" w:rsidRPr="00510691">
        <w:rPr>
          <w:rFonts w:ascii="Arial" w:hAnsi="Arial" w:cs="Arial"/>
          <w:sz w:val="24"/>
          <w:szCs w:val="24"/>
        </w:rPr>
        <w:t>laintiff’s proven damages.</w:t>
      </w:r>
      <w:r w:rsidR="002C0CDD" w:rsidRPr="00510691">
        <w:rPr>
          <w:rFonts w:ascii="Arial" w:hAnsi="Arial" w:cs="Arial"/>
          <w:sz w:val="24"/>
          <w:szCs w:val="24"/>
        </w:rPr>
        <w:t xml:space="preserve"> On 29 May 2014 the general damages were </w:t>
      </w:r>
      <w:r w:rsidR="00606EB3" w:rsidRPr="00510691">
        <w:rPr>
          <w:rFonts w:ascii="Arial" w:hAnsi="Arial" w:cs="Arial"/>
          <w:sz w:val="24"/>
          <w:szCs w:val="24"/>
        </w:rPr>
        <w:t>awarded</w:t>
      </w:r>
      <w:r w:rsidR="002C0CDD" w:rsidRPr="00510691">
        <w:rPr>
          <w:rFonts w:ascii="Arial" w:hAnsi="Arial" w:cs="Arial"/>
          <w:sz w:val="24"/>
          <w:szCs w:val="24"/>
        </w:rPr>
        <w:t xml:space="preserve"> at R600 000.</w:t>
      </w:r>
      <w:r w:rsidR="00B92A05" w:rsidRPr="00510691">
        <w:rPr>
          <w:rFonts w:ascii="Arial" w:hAnsi="Arial" w:cs="Arial"/>
          <w:sz w:val="24"/>
          <w:szCs w:val="24"/>
        </w:rPr>
        <w:t xml:space="preserve"> On </w:t>
      </w:r>
      <w:r w:rsidR="002C0CDD" w:rsidRPr="00510691">
        <w:rPr>
          <w:rFonts w:ascii="Arial" w:hAnsi="Arial" w:cs="Arial"/>
          <w:sz w:val="24"/>
          <w:szCs w:val="24"/>
        </w:rPr>
        <w:t>11</w:t>
      </w:r>
      <w:r w:rsidR="00B92A05" w:rsidRPr="00510691">
        <w:rPr>
          <w:rFonts w:ascii="Arial" w:hAnsi="Arial" w:cs="Arial"/>
          <w:sz w:val="24"/>
          <w:szCs w:val="24"/>
        </w:rPr>
        <w:t xml:space="preserve"> June </w:t>
      </w:r>
      <w:r w:rsidR="00ED66A9" w:rsidRPr="00510691">
        <w:rPr>
          <w:rFonts w:ascii="Arial" w:hAnsi="Arial" w:cs="Arial"/>
          <w:sz w:val="24"/>
          <w:szCs w:val="24"/>
        </w:rPr>
        <w:t>2014 the</w:t>
      </w:r>
      <w:r w:rsidR="00B92A05" w:rsidRPr="00510691">
        <w:rPr>
          <w:rFonts w:ascii="Arial" w:hAnsi="Arial" w:cs="Arial"/>
          <w:sz w:val="24"/>
          <w:szCs w:val="24"/>
        </w:rPr>
        <w:t xml:space="preserve"> Fund made an offer in the amount of R600 000 for the settlement of general </w:t>
      </w:r>
      <w:r w:rsidR="00ED66A9" w:rsidRPr="00510691">
        <w:rPr>
          <w:rFonts w:ascii="Arial" w:hAnsi="Arial" w:cs="Arial"/>
          <w:sz w:val="24"/>
          <w:szCs w:val="24"/>
        </w:rPr>
        <w:t>damages.</w:t>
      </w:r>
      <w:r w:rsidR="00B92A05" w:rsidRPr="00510691">
        <w:rPr>
          <w:rFonts w:ascii="Arial" w:hAnsi="Arial" w:cs="Arial"/>
          <w:sz w:val="24"/>
          <w:szCs w:val="24"/>
        </w:rPr>
        <w:t xml:space="preserve"> The offer was accepted on behalf of the </w:t>
      </w:r>
      <w:r w:rsidR="00FD0A73" w:rsidRPr="00510691">
        <w:rPr>
          <w:rFonts w:ascii="Arial" w:hAnsi="Arial" w:cs="Arial"/>
          <w:sz w:val="24"/>
          <w:szCs w:val="24"/>
        </w:rPr>
        <w:t>P</w:t>
      </w:r>
      <w:r w:rsidR="00ED66A9" w:rsidRPr="00510691">
        <w:rPr>
          <w:rFonts w:ascii="Arial" w:hAnsi="Arial" w:cs="Arial"/>
          <w:sz w:val="24"/>
          <w:szCs w:val="24"/>
        </w:rPr>
        <w:t>laintiff.</w:t>
      </w:r>
      <w:r w:rsidR="00B92A05" w:rsidRPr="00510691">
        <w:rPr>
          <w:rFonts w:ascii="Arial" w:hAnsi="Arial" w:cs="Arial"/>
          <w:sz w:val="24"/>
          <w:szCs w:val="24"/>
        </w:rPr>
        <w:t xml:space="preserve"> A </w:t>
      </w:r>
      <w:r w:rsidR="00ED66A9" w:rsidRPr="00510691">
        <w:rPr>
          <w:rFonts w:ascii="Arial" w:hAnsi="Arial" w:cs="Arial"/>
          <w:sz w:val="24"/>
          <w:szCs w:val="24"/>
        </w:rPr>
        <w:t>settlement</w:t>
      </w:r>
      <w:r w:rsidR="00B92A05" w:rsidRPr="00510691">
        <w:rPr>
          <w:rFonts w:ascii="Arial" w:hAnsi="Arial" w:cs="Arial"/>
          <w:sz w:val="24"/>
          <w:szCs w:val="24"/>
        </w:rPr>
        <w:t xml:space="preserve"> </w:t>
      </w:r>
      <w:r w:rsidR="00ED66A9" w:rsidRPr="00510691">
        <w:rPr>
          <w:rFonts w:ascii="Arial" w:hAnsi="Arial" w:cs="Arial"/>
          <w:sz w:val="24"/>
          <w:szCs w:val="24"/>
        </w:rPr>
        <w:t xml:space="preserve">amount </w:t>
      </w:r>
      <w:r w:rsidR="00B92A05" w:rsidRPr="00510691">
        <w:rPr>
          <w:rFonts w:ascii="Arial" w:hAnsi="Arial" w:cs="Arial"/>
          <w:sz w:val="24"/>
          <w:szCs w:val="24"/>
        </w:rPr>
        <w:t xml:space="preserve">was paid </w:t>
      </w:r>
      <w:r w:rsidR="00ED66A9" w:rsidRPr="00510691">
        <w:rPr>
          <w:rFonts w:ascii="Arial" w:hAnsi="Arial" w:cs="Arial"/>
          <w:sz w:val="24"/>
          <w:szCs w:val="24"/>
        </w:rPr>
        <w:t xml:space="preserve">into the </w:t>
      </w:r>
      <w:r w:rsidR="00606EB3" w:rsidRPr="00510691">
        <w:rPr>
          <w:rFonts w:ascii="Arial" w:hAnsi="Arial" w:cs="Arial"/>
          <w:sz w:val="24"/>
          <w:szCs w:val="24"/>
        </w:rPr>
        <w:t xml:space="preserve">his </w:t>
      </w:r>
      <w:r w:rsidR="00FA0945" w:rsidRPr="00510691">
        <w:rPr>
          <w:rFonts w:ascii="Arial" w:hAnsi="Arial" w:cs="Arial"/>
          <w:sz w:val="24"/>
          <w:szCs w:val="24"/>
        </w:rPr>
        <w:t>attorney’s</w:t>
      </w:r>
      <w:r w:rsidR="00ED66A9" w:rsidRPr="00510691">
        <w:rPr>
          <w:rFonts w:ascii="Arial" w:hAnsi="Arial" w:cs="Arial"/>
          <w:sz w:val="24"/>
          <w:szCs w:val="24"/>
        </w:rPr>
        <w:t xml:space="preserve"> trust account </w:t>
      </w:r>
      <w:r w:rsidR="002C0CDD" w:rsidRPr="00510691">
        <w:rPr>
          <w:rFonts w:ascii="Arial" w:hAnsi="Arial" w:cs="Arial"/>
          <w:sz w:val="24"/>
          <w:szCs w:val="24"/>
        </w:rPr>
        <w:t>on 17 June</w:t>
      </w:r>
      <w:r w:rsidR="00C11F50" w:rsidRPr="00510691">
        <w:rPr>
          <w:rFonts w:ascii="Arial" w:hAnsi="Arial" w:cs="Arial"/>
          <w:sz w:val="24"/>
          <w:szCs w:val="24"/>
        </w:rPr>
        <w:t xml:space="preserve"> </w:t>
      </w:r>
      <w:r w:rsidR="00ED66A9" w:rsidRPr="00510691">
        <w:rPr>
          <w:rFonts w:ascii="Arial" w:hAnsi="Arial" w:cs="Arial"/>
          <w:sz w:val="24"/>
          <w:szCs w:val="24"/>
        </w:rPr>
        <w:t>2014.</w:t>
      </w:r>
    </w:p>
    <w:p w14:paraId="73C29D6B" w14:textId="77777777" w:rsidR="00A31900" w:rsidRPr="008E214C" w:rsidRDefault="00A31900" w:rsidP="008E214C">
      <w:pPr>
        <w:pStyle w:val="ListParagraph"/>
        <w:spacing w:line="360" w:lineRule="auto"/>
        <w:rPr>
          <w:rFonts w:ascii="Arial" w:hAnsi="Arial" w:cs="Arial"/>
          <w:b/>
          <w:bCs/>
          <w:sz w:val="24"/>
          <w:szCs w:val="24"/>
        </w:rPr>
      </w:pPr>
    </w:p>
    <w:p w14:paraId="04A9738D" w14:textId="5D2E0692" w:rsidR="00A31900"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[4]</w:t>
      </w:r>
      <w:r w:rsidRPr="008E214C">
        <w:rPr>
          <w:rFonts w:ascii="Arial" w:hAnsi="Arial" w:cs="Arial"/>
          <w:sz w:val="24"/>
          <w:szCs w:val="24"/>
        </w:rPr>
        <w:tab/>
      </w:r>
      <w:r w:rsidR="00A31900" w:rsidRPr="00510691">
        <w:rPr>
          <w:rFonts w:ascii="Arial" w:hAnsi="Arial" w:cs="Arial"/>
          <w:sz w:val="24"/>
          <w:szCs w:val="24"/>
        </w:rPr>
        <w:t>On 26 October 2021, the p</w:t>
      </w:r>
      <w:r w:rsidR="002C0CDD" w:rsidRPr="00510691">
        <w:rPr>
          <w:rFonts w:ascii="Arial" w:hAnsi="Arial" w:cs="Arial"/>
          <w:sz w:val="24"/>
          <w:szCs w:val="24"/>
        </w:rPr>
        <w:t>laintiff</w:t>
      </w:r>
      <w:r w:rsidR="00A31900" w:rsidRPr="00510691">
        <w:rPr>
          <w:rFonts w:ascii="Arial" w:hAnsi="Arial" w:cs="Arial"/>
          <w:sz w:val="24"/>
          <w:szCs w:val="24"/>
        </w:rPr>
        <w:t xml:space="preserve">’s mother was substituted as a </w:t>
      </w:r>
      <w:r w:rsidR="00FD0A73" w:rsidRPr="00510691">
        <w:rPr>
          <w:rFonts w:ascii="Arial" w:hAnsi="Arial" w:cs="Arial"/>
          <w:sz w:val="24"/>
          <w:szCs w:val="24"/>
        </w:rPr>
        <w:t>P</w:t>
      </w:r>
      <w:r w:rsidR="00A31900" w:rsidRPr="00510691">
        <w:rPr>
          <w:rFonts w:ascii="Arial" w:hAnsi="Arial" w:cs="Arial"/>
          <w:sz w:val="24"/>
          <w:szCs w:val="24"/>
        </w:rPr>
        <w:t>laintiff with the patient</w:t>
      </w:r>
      <w:r w:rsidR="00542804" w:rsidRPr="00510691">
        <w:rPr>
          <w:rFonts w:ascii="Arial" w:hAnsi="Arial" w:cs="Arial"/>
          <w:sz w:val="24"/>
          <w:szCs w:val="24"/>
        </w:rPr>
        <w:t xml:space="preserve"> as </w:t>
      </w:r>
      <w:r w:rsidR="00FD0A73" w:rsidRPr="00510691">
        <w:rPr>
          <w:rFonts w:ascii="Arial" w:hAnsi="Arial" w:cs="Arial"/>
          <w:sz w:val="24"/>
          <w:szCs w:val="24"/>
        </w:rPr>
        <w:t xml:space="preserve">he had </w:t>
      </w:r>
      <w:r w:rsidR="00C646C6" w:rsidRPr="00510691">
        <w:rPr>
          <w:rFonts w:ascii="Arial" w:hAnsi="Arial" w:cs="Arial"/>
          <w:sz w:val="24"/>
          <w:szCs w:val="24"/>
        </w:rPr>
        <w:t>obtained</w:t>
      </w:r>
      <w:r w:rsidR="00A31900" w:rsidRPr="00510691">
        <w:rPr>
          <w:rFonts w:ascii="Arial" w:hAnsi="Arial" w:cs="Arial"/>
          <w:sz w:val="24"/>
          <w:szCs w:val="24"/>
        </w:rPr>
        <w:t xml:space="preserve"> the age of majority</w:t>
      </w:r>
      <w:r w:rsidR="00542804" w:rsidRPr="00510691">
        <w:rPr>
          <w:rFonts w:ascii="Arial" w:hAnsi="Arial" w:cs="Arial"/>
          <w:sz w:val="24"/>
          <w:szCs w:val="24"/>
        </w:rPr>
        <w:t>.</w:t>
      </w:r>
      <w:r w:rsidR="00A31900" w:rsidRPr="00510691">
        <w:rPr>
          <w:rFonts w:ascii="Arial" w:hAnsi="Arial" w:cs="Arial"/>
          <w:sz w:val="24"/>
          <w:szCs w:val="24"/>
        </w:rPr>
        <w:t xml:space="preserve"> A notice of substitution in terms of rule 15 was served.</w:t>
      </w:r>
    </w:p>
    <w:p w14:paraId="30128674" w14:textId="77777777" w:rsidR="00184934" w:rsidRPr="008E214C" w:rsidRDefault="00184934" w:rsidP="008E214C">
      <w:pPr>
        <w:pStyle w:val="ListParagraph"/>
        <w:spacing w:line="360" w:lineRule="auto"/>
        <w:rPr>
          <w:rFonts w:ascii="Arial" w:hAnsi="Arial" w:cs="Arial"/>
          <w:sz w:val="24"/>
          <w:szCs w:val="24"/>
        </w:rPr>
      </w:pPr>
    </w:p>
    <w:p w14:paraId="68556DD9" w14:textId="4167B3C5" w:rsidR="001D46CE" w:rsidRPr="00510691" w:rsidRDefault="00510691" w:rsidP="00510691">
      <w:pPr>
        <w:spacing w:after="0" w:line="360" w:lineRule="auto"/>
        <w:jc w:val="both"/>
        <w:rPr>
          <w:rFonts w:ascii="Arial" w:hAnsi="Arial" w:cs="Arial"/>
          <w:b/>
          <w:bCs/>
          <w:sz w:val="24"/>
          <w:szCs w:val="24"/>
        </w:rPr>
      </w:pPr>
      <w:r w:rsidRPr="008E214C">
        <w:rPr>
          <w:rFonts w:ascii="Arial" w:hAnsi="Arial" w:cs="Arial"/>
          <w:sz w:val="24"/>
          <w:szCs w:val="24"/>
        </w:rPr>
        <w:t>[5]</w:t>
      </w:r>
      <w:r w:rsidRPr="008E214C">
        <w:rPr>
          <w:rFonts w:ascii="Arial" w:hAnsi="Arial" w:cs="Arial"/>
          <w:sz w:val="24"/>
          <w:szCs w:val="24"/>
        </w:rPr>
        <w:tab/>
      </w:r>
      <w:r w:rsidR="00184934" w:rsidRPr="00510691">
        <w:rPr>
          <w:rFonts w:ascii="Arial" w:hAnsi="Arial" w:cs="Arial"/>
          <w:sz w:val="24"/>
          <w:szCs w:val="24"/>
        </w:rPr>
        <w:t>On the 2</w:t>
      </w:r>
      <w:r w:rsidR="001D46CE" w:rsidRPr="00510691">
        <w:rPr>
          <w:rFonts w:ascii="Arial" w:hAnsi="Arial" w:cs="Arial"/>
          <w:sz w:val="24"/>
          <w:szCs w:val="24"/>
        </w:rPr>
        <w:t>0</w:t>
      </w:r>
      <w:r w:rsidR="00184934" w:rsidRPr="00510691">
        <w:rPr>
          <w:rFonts w:ascii="Arial" w:hAnsi="Arial" w:cs="Arial"/>
          <w:sz w:val="24"/>
          <w:szCs w:val="24"/>
        </w:rPr>
        <w:t xml:space="preserve"> October 2022 the matter was </w:t>
      </w:r>
      <w:r w:rsidR="001D46CE" w:rsidRPr="00510691">
        <w:rPr>
          <w:rFonts w:ascii="Arial" w:hAnsi="Arial" w:cs="Arial"/>
          <w:sz w:val="24"/>
          <w:szCs w:val="24"/>
        </w:rPr>
        <w:t xml:space="preserve">set down for hearing for determination of </w:t>
      </w:r>
      <w:r w:rsidR="00CE277A" w:rsidRPr="00510691">
        <w:rPr>
          <w:rFonts w:ascii="Arial" w:hAnsi="Arial" w:cs="Arial"/>
          <w:sz w:val="24"/>
          <w:szCs w:val="24"/>
        </w:rPr>
        <w:t>q</w:t>
      </w:r>
      <w:r w:rsidR="001D46CE" w:rsidRPr="00510691">
        <w:rPr>
          <w:rFonts w:ascii="Arial" w:hAnsi="Arial" w:cs="Arial"/>
          <w:sz w:val="24"/>
          <w:szCs w:val="24"/>
        </w:rPr>
        <w:t xml:space="preserve">uantum in respect of </w:t>
      </w:r>
      <w:r w:rsidR="00CE277A" w:rsidRPr="00510691">
        <w:rPr>
          <w:rFonts w:ascii="Arial" w:hAnsi="Arial" w:cs="Arial"/>
          <w:sz w:val="24"/>
          <w:szCs w:val="24"/>
        </w:rPr>
        <w:t>l</w:t>
      </w:r>
      <w:r w:rsidR="001D46CE" w:rsidRPr="00510691">
        <w:rPr>
          <w:rFonts w:ascii="Arial" w:hAnsi="Arial" w:cs="Arial"/>
          <w:sz w:val="24"/>
          <w:szCs w:val="24"/>
        </w:rPr>
        <w:t xml:space="preserve">oss of </w:t>
      </w:r>
      <w:r w:rsidR="00CE277A" w:rsidRPr="00510691">
        <w:rPr>
          <w:rFonts w:ascii="Arial" w:hAnsi="Arial" w:cs="Arial"/>
          <w:sz w:val="24"/>
          <w:szCs w:val="24"/>
        </w:rPr>
        <w:t>earnings</w:t>
      </w:r>
      <w:r w:rsidR="001D46CE" w:rsidRPr="00510691">
        <w:rPr>
          <w:rFonts w:ascii="Arial" w:hAnsi="Arial" w:cs="Arial"/>
          <w:sz w:val="24"/>
          <w:szCs w:val="24"/>
        </w:rPr>
        <w:t xml:space="preserve"> only. </w:t>
      </w:r>
    </w:p>
    <w:p w14:paraId="306418B7" w14:textId="77777777" w:rsidR="001D46CE" w:rsidRPr="008E214C" w:rsidRDefault="001D46CE" w:rsidP="008E214C">
      <w:pPr>
        <w:pStyle w:val="ListParagraph"/>
        <w:spacing w:line="360" w:lineRule="auto"/>
        <w:rPr>
          <w:rFonts w:ascii="Arial" w:hAnsi="Arial" w:cs="Arial"/>
          <w:sz w:val="24"/>
          <w:szCs w:val="24"/>
        </w:rPr>
      </w:pPr>
    </w:p>
    <w:p w14:paraId="4CCB50B3" w14:textId="2A794BB5" w:rsidR="00D32D51" w:rsidRPr="00510691" w:rsidRDefault="00510691" w:rsidP="00510691">
      <w:pPr>
        <w:spacing w:after="0" w:line="360" w:lineRule="auto"/>
        <w:jc w:val="both"/>
        <w:rPr>
          <w:rFonts w:ascii="Arial" w:hAnsi="Arial" w:cs="Arial"/>
          <w:b/>
          <w:bCs/>
          <w:sz w:val="24"/>
          <w:szCs w:val="24"/>
        </w:rPr>
      </w:pPr>
      <w:r w:rsidRPr="008E214C">
        <w:rPr>
          <w:rFonts w:ascii="Arial" w:hAnsi="Arial" w:cs="Arial"/>
          <w:sz w:val="24"/>
          <w:szCs w:val="24"/>
        </w:rPr>
        <w:t>[6]</w:t>
      </w:r>
      <w:r w:rsidRPr="008E214C">
        <w:rPr>
          <w:rFonts w:ascii="Arial" w:hAnsi="Arial" w:cs="Arial"/>
          <w:sz w:val="24"/>
          <w:szCs w:val="24"/>
        </w:rPr>
        <w:tab/>
      </w:r>
      <w:r w:rsidR="001D46CE" w:rsidRPr="00510691">
        <w:rPr>
          <w:rFonts w:ascii="Arial" w:hAnsi="Arial" w:cs="Arial"/>
          <w:sz w:val="24"/>
          <w:szCs w:val="24"/>
        </w:rPr>
        <w:t xml:space="preserve">On 24 October 2022 the matter </w:t>
      </w:r>
      <w:r w:rsidR="00A066DE" w:rsidRPr="00510691">
        <w:rPr>
          <w:rFonts w:ascii="Arial" w:hAnsi="Arial" w:cs="Arial"/>
          <w:sz w:val="24"/>
          <w:szCs w:val="24"/>
        </w:rPr>
        <w:t xml:space="preserve">was </w:t>
      </w:r>
      <w:r w:rsidR="00184934" w:rsidRPr="00510691">
        <w:rPr>
          <w:rFonts w:ascii="Arial" w:hAnsi="Arial" w:cs="Arial"/>
          <w:sz w:val="24"/>
          <w:szCs w:val="24"/>
        </w:rPr>
        <w:t xml:space="preserve">allocated to me </w:t>
      </w:r>
      <w:r w:rsidR="000D40E5" w:rsidRPr="00510691">
        <w:rPr>
          <w:rFonts w:ascii="Arial" w:hAnsi="Arial" w:cs="Arial"/>
          <w:sz w:val="24"/>
          <w:szCs w:val="24"/>
        </w:rPr>
        <w:t xml:space="preserve">in </w:t>
      </w:r>
      <w:r w:rsidR="00C646C6" w:rsidRPr="00510691">
        <w:rPr>
          <w:rFonts w:ascii="Arial" w:hAnsi="Arial" w:cs="Arial"/>
          <w:sz w:val="24"/>
          <w:szCs w:val="24"/>
        </w:rPr>
        <w:t xml:space="preserve">the </w:t>
      </w:r>
      <w:r w:rsidR="000D40E5" w:rsidRPr="00510691">
        <w:rPr>
          <w:rFonts w:ascii="Arial" w:hAnsi="Arial" w:cs="Arial"/>
          <w:sz w:val="24"/>
          <w:szCs w:val="24"/>
        </w:rPr>
        <w:t>default trial court</w:t>
      </w:r>
      <w:r w:rsidR="001D46CE" w:rsidRPr="00510691">
        <w:rPr>
          <w:rFonts w:ascii="Arial" w:hAnsi="Arial" w:cs="Arial"/>
          <w:sz w:val="24"/>
          <w:szCs w:val="24"/>
        </w:rPr>
        <w:t xml:space="preserve">. </w:t>
      </w:r>
      <w:r w:rsidR="00A31900" w:rsidRPr="00510691">
        <w:rPr>
          <w:rFonts w:ascii="Arial" w:hAnsi="Arial" w:cs="Arial"/>
          <w:sz w:val="24"/>
          <w:szCs w:val="24"/>
        </w:rPr>
        <w:t xml:space="preserve">The matter was heard virtually. The </w:t>
      </w:r>
      <w:r w:rsidR="00C646C6" w:rsidRPr="00510691">
        <w:rPr>
          <w:rFonts w:ascii="Arial" w:hAnsi="Arial" w:cs="Arial"/>
          <w:sz w:val="24"/>
          <w:szCs w:val="24"/>
        </w:rPr>
        <w:t>P</w:t>
      </w:r>
      <w:r w:rsidR="00A31900" w:rsidRPr="00510691">
        <w:rPr>
          <w:rFonts w:ascii="Arial" w:hAnsi="Arial" w:cs="Arial"/>
          <w:sz w:val="24"/>
          <w:szCs w:val="24"/>
        </w:rPr>
        <w:t xml:space="preserve">laintiff was represented </w:t>
      </w:r>
      <w:r w:rsidR="0058311B" w:rsidRPr="00510691">
        <w:rPr>
          <w:rFonts w:ascii="Arial" w:hAnsi="Arial" w:cs="Arial"/>
          <w:sz w:val="24"/>
          <w:szCs w:val="24"/>
        </w:rPr>
        <w:t xml:space="preserve">by </w:t>
      </w:r>
      <w:r w:rsidR="00C646C6" w:rsidRPr="00510691">
        <w:rPr>
          <w:rFonts w:ascii="Arial" w:hAnsi="Arial" w:cs="Arial"/>
          <w:sz w:val="24"/>
          <w:szCs w:val="24"/>
        </w:rPr>
        <w:t>Adv</w:t>
      </w:r>
      <w:r w:rsidR="0058311B" w:rsidRPr="00510691">
        <w:rPr>
          <w:rFonts w:ascii="Arial" w:hAnsi="Arial" w:cs="Arial"/>
          <w:sz w:val="24"/>
          <w:szCs w:val="24"/>
        </w:rPr>
        <w:t>. Sewpersath</w:t>
      </w:r>
      <w:r w:rsidR="00613720" w:rsidRPr="00510691">
        <w:rPr>
          <w:rFonts w:ascii="Arial" w:hAnsi="Arial" w:cs="Arial"/>
          <w:sz w:val="24"/>
          <w:szCs w:val="24"/>
        </w:rPr>
        <w:t xml:space="preserve"> and</w:t>
      </w:r>
      <w:r w:rsidR="00A31900" w:rsidRPr="00510691">
        <w:rPr>
          <w:rFonts w:ascii="Arial" w:hAnsi="Arial" w:cs="Arial"/>
          <w:sz w:val="24"/>
          <w:szCs w:val="24"/>
        </w:rPr>
        <w:t xml:space="preserve"> the </w:t>
      </w:r>
      <w:r w:rsidR="00C646C6" w:rsidRPr="00510691">
        <w:rPr>
          <w:rFonts w:ascii="Arial" w:hAnsi="Arial" w:cs="Arial"/>
          <w:sz w:val="24"/>
          <w:szCs w:val="24"/>
        </w:rPr>
        <w:t>D</w:t>
      </w:r>
      <w:r w:rsidR="00A31900" w:rsidRPr="00510691">
        <w:rPr>
          <w:rFonts w:ascii="Arial" w:hAnsi="Arial" w:cs="Arial"/>
          <w:sz w:val="24"/>
          <w:szCs w:val="24"/>
        </w:rPr>
        <w:t xml:space="preserve">efendant was represented by </w:t>
      </w:r>
      <w:r w:rsidR="0058311B" w:rsidRPr="00510691">
        <w:rPr>
          <w:rFonts w:ascii="Arial" w:hAnsi="Arial" w:cs="Arial"/>
          <w:sz w:val="24"/>
          <w:szCs w:val="24"/>
        </w:rPr>
        <w:t xml:space="preserve">Ms. Ameersing from the office of the </w:t>
      </w:r>
      <w:r w:rsidR="00C646C6" w:rsidRPr="00510691">
        <w:rPr>
          <w:rFonts w:ascii="Arial" w:hAnsi="Arial" w:cs="Arial"/>
          <w:sz w:val="24"/>
          <w:szCs w:val="24"/>
        </w:rPr>
        <w:t>S</w:t>
      </w:r>
      <w:r w:rsidR="0058311B" w:rsidRPr="00510691">
        <w:rPr>
          <w:rFonts w:ascii="Arial" w:hAnsi="Arial" w:cs="Arial"/>
          <w:sz w:val="24"/>
          <w:szCs w:val="24"/>
        </w:rPr>
        <w:t xml:space="preserve">tate </w:t>
      </w:r>
      <w:r w:rsidR="00C646C6" w:rsidRPr="00510691">
        <w:rPr>
          <w:rFonts w:ascii="Arial" w:hAnsi="Arial" w:cs="Arial"/>
          <w:sz w:val="24"/>
          <w:szCs w:val="24"/>
        </w:rPr>
        <w:t>A</w:t>
      </w:r>
      <w:r w:rsidR="0058311B" w:rsidRPr="00510691">
        <w:rPr>
          <w:rFonts w:ascii="Arial" w:hAnsi="Arial" w:cs="Arial"/>
          <w:sz w:val="24"/>
          <w:szCs w:val="24"/>
        </w:rPr>
        <w:t>ttorney. The</w:t>
      </w:r>
      <w:r w:rsidR="00613720" w:rsidRPr="00510691">
        <w:rPr>
          <w:rFonts w:ascii="Arial" w:hAnsi="Arial" w:cs="Arial"/>
          <w:sz w:val="24"/>
          <w:szCs w:val="24"/>
        </w:rPr>
        <w:t xml:space="preserve"> </w:t>
      </w:r>
      <w:r w:rsidR="00C646C6" w:rsidRPr="00510691">
        <w:rPr>
          <w:rFonts w:ascii="Arial" w:hAnsi="Arial" w:cs="Arial"/>
          <w:sz w:val="24"/>
          <w:szCs w:val="24"/>
        </w:rPr>
        <w:t>P</w:t>
      </w:r>
      <w:r w:rsidR="00613720" w:rsidRPr="00510691">
        <w:rPr>
          <w:rFonts w:ascii="Arial" w:hAnsi="Arial" w:cs="Arial"/>
          <w:sz w:val="24"/>
          <w:szCs w:val="24"/>
        </w:rPr>
        <w:t xml:space="preserve">laintiff’s counsel informed me that despite several attempts </w:t>
      </w:r>
      <w:r w:rsidR="00D44A93" w:rsidRPr="00510691">
        <w:rPr>
          <w:rFonts w:ascii="Arial" w:hAnsi="Arial" w:cs="Arial"/>
          <w:sz w:val="24"/>
          <w:szCs w:val="24"/>
        </w:rPr>
        <w:t>from their side to</w:t>
      </w:r>
      <w:r w:rsidR="00613720" w:rsidRPr="00510691">
        <w:rPr>
          <w:rFonts w:ascii="Arial" w:hAnsi="Arial" w:cs="Arial"/>
          <w:sz w:val="24"/>
          <w:szCs w:val="24"/>
        </w:rPr>
        <w:t xml:space="preserve"> settle the matter, the matter remains unsettled and</w:t>
      </w:r>
      <w:r w:rsidR="00F40529" w:rsidRPr="00510691">
        <w:rPr>
          <w:rFonts w:ascii="Arial" w:hAnsi="Arial" w:cs="Arial"/>
          <w:sz w:val="24"/>
          <w:szCs w:val="24"/>
        </w:rPr>
        <w:t xml:space="preserve"> so</w:t>
      </w:r>
      <w:r w:rsidR="00613720" w:rsidRPr="00510691">
        <w:rPr>
          <w:rFonts w:ascii="Arial" w:hAnsi="Arial" w:cs="Arial"/>
          <w:sz w:val="24"/>
          <w:szCs w:val="24"/>
        </w:rPr>
        <w:t xml:space="preserve"> it was to proceed on default judgement. </w:t>
      </w:r>
      <w:r w:rsidR="0058311B" w:rsidRPr="00510691">
        <w:rPr>
          <w:rFonts w:ascii="Arial" w:hAnsi="Arial" w:cs="Arial"/>
          <w:sz w:val="24"/>
          <w:szCs w:val="24"/>
        </w:rPr>
        <w:t>I</w:t>
      </w:r>
      <w:r w:rsidR="00613AEE" w:rsidRPr="00510691">
        <w:rPr>
          <w:rFonts w:ascii="Arial" w:hAnsi="Arial" w:cs="Arial"/>
          <w:sz w:val="24"/>
          <w:szCs w:val="24"/>
        </w:rPr>
        <w:t xml:space="preserve"> was </w:t>
      </w:r>
      <w:r w:rsidR="00DE5A6F" w:rsidRPr="00510691">
        <w:rPr>
          <w:rFonts w:ascii="Arial" w:hAnsi="Arial" w:cs="Arial"/>
          <w:sz w:val="24"/>
          <w:szCs w:val="24"/>
        </w:rPr>
        <w:t xml:space="preserve">also </w:t>
      </w:r>
      <w:r w:rsidR="00613AEE" w:rsidRPr="00510691">
        <w:rPr>
          <w:rFonts w:ascii="Arial" w:hAnsi="Arial" w:cs="Arial"/>
          <w:sz w:val="24"/>
          <w:szCs w:val="24"/>
        </w:rPr>
        <w:t xml:space="preserve">informed by the Plaintiff’s </w:t>
      </w:r>
      <w:r w:rsidR="00905248" w:rsidRPr="00510691">
        <w:rPr>
          <w:rFonts w:ascii="Arial" w:hAnsi="Arial" w:cs="Arial"/>
          <w:sz w:val="24"/>
          <w:szCs w:val="24"/>
        </w:rPr>
        <w:t xml:space="preserve">counsel </w:t>
      </w:r>
      <w:r w:rsidR="00EF1145" w:rsidRPr="00510691">
        <w:rPr>
          <w:rFonts w:ascii="Arial" w:hAnsi="Arial" w:cs="Arial"/>
          <w:sz w:val="24"/>
          <w:szCs w:val="24"/>
        </w:rPr>
        <w:t xml:space="preserve">that </w:t>
      </w:r>
      <w:r w:rsidR="00905248" w:rsidRPr="00510691">
        <w:rPr>
          <w:rFonts w:ascii="Arial" w:hAnsi="Arial" w:cs="Arial"/>
          <w:sz w:val="24"/>
          <w:szCs w:val="24"/>
        </w:rPr>
        <w:t>an</w:t>
      </w:r>
      <w:r w:rsidR="00D32D51" w:rsidRPr="00510691">
        <w:rPr>
          <w:rFonts w:ascii="Arial" w:hAnsi="Arial" w:cs="Arial"/>
          <w:sz w:val="24"/>
          <w:szCs w:val="24"/>
        </w:rPr>
        <w:t xml:space="preserve"> ex parte application for </w:t>
      </w:r>
      <w:r w:rsidR="00EC0C81" w:rsidRPr="00510691">
        <w:rPr>
          <w:rFonts w:ascii="Arial" w:hAnsi="Arial" w:cs="Arial"/>
          <w:sz w:val="24"/>
          <w:szCs w:val="24"/>
        </w:rPr>
        <w:t>t</w:t>
      </w:r>
      <w:r w:rsidR="00D32D51" w:rsidRPr="00510691">
        <w:rPr>
          <w:rFonts w:ascii="Arial" w:hAnsi="Arial" w:cs="Arial"/>
          <w:sz w:val="24"/>
          <w:szCs w:val="24"/>
        </w:rPr>
        <w:t>he appointment of</w:t>
      </w:r>
      <w:r w:rsidR="00EC0C81" w:rsidRPr="00510691">
        <w:rPr>
          <w:rFonts w:ascii="Arial" w:hAnsi="Arial" w:cs="Arial"/>
          <w:sz w:val="24"/>
          <w:szCs w:val="24"/>
        </w:rPr>
        <w:t xml:space="preserve"> Adv</w:t>
      </w:r>
      <w:r w:rsidR="001872B8" w:rsidRPr="00510691">
        <w:rPr>
          <w:rFonts w:ascii="Arial" w:hAnsi="Arial" w:cs="Arial"/>
          <w:sz w:val="24"/>
          <w:szCs w:val="24"/>
        </w:rPr>
        <w:t xml:space="preserve">. </w:t>
      </w:r>
      <w:r w:rsidR="00EC0C81" w:rsidRPr="00510691">
        <w:rPr>
          <w:rFonts w:ascii="Arial" w:hAnsi="Arial" w:cs="Arial"/>
          <w:sz w:val="24"/>
          <w:szCs w:val="24"/>
        </w:rPr>
        <w:t>M</w:t>
      </w:r>
      <w:r w:rsidR="00905248" w:rsidRPr="00510691">
        <w:rPr>
          <w:rFonts w:ascii="Arial" w:hAnsi="Arial" w:cs="Arial"/>
          <w:sz w:val="24"/>
          <w:szCs w:val="24"/>
        </w:rPr>
        <w:t>i</w:t>
      </w:r>
      <w:r w:rsidR="00EC0C81" w:rsidRPr="00510691">
        <w:rPr>
          <w:rFonts w:ascii="Arial" w:hAnsi="Arial" w:cs="Arial"/>
          <w:sz w:val="24"/>
          <w:szCs w:val="24"/>
        </w:rPr>
        <w:t xml:space="preserve">chael Alex Fisher as curator ad litem on behalf of the </w:t>
      </w:r>
      <w:r w:rsidR="001872B8" w:rsidRPr="00510691">
        <w:rPr>
          <w:rFonts w:ascii="Arial" w:hAnsi="Arial" w:cs="Arial"/>
          <w:sz w:val="24"/>
          <w:szCs w:val="24"/>
        </w:rPr>
        <w:t>P</w:t>
      </w:r>
      <w:r w:rsidR="00EC0C81" w:rsidRPr="00510691">
        <w:rPr>
          <w:rFonts w:ascii="Arial" w:hAnsi="Arial" w:cs="Arial"/>
          <w:sz w:val="24"/>
          <w:szCs w:val="24"/>
        </w:rPr>
        <w:t xml:space="preserve">laintiff </w:t>
      </w:r>
      <w:r w:rsidR="001872B8" w:rsidRPr="00510691">
        <w:rPr>
          <w:rFonts w:ascii="Arial" w:hAnsi="Arial" w:cs="Arial"/>
          <w:sz w:val="24"/>
          <w:szCs w:val="24"/>
        </w:rPr>
        <w:t>had to</w:t>
      </w:r>
      <w:r w:rsidR="00D32D51" w:rsidRPr="00510691">
        <w:rPr>
          <w:rFonts w:ascii="Arial" w:hAnsi="Arial" w:cs="Arial"/>
          <w:sz w:val="24"/>
          <w:szCs w:val="24"/>
        </w:rPr>
        <w:t xml:space="preserve"> be determined first</w:t>
      </w:r>
      <w:r w:rsidR="00EC0C81" w:rsidRPr="00510691">
        <w:rPr>
          <w:rFonts w:ascii="Arial" w:hAnsi="Arial" w:cs="Arial"/>
          <w:sz w:val="24"/>
          <w:szCs w:val="24"/>
        </w:rPr>
        <w:t xml:space="preserve">. </w:t>
      </w:r>
    </w:p>
    <w:p w14:paraId="65305F5F" w14:textId="77777777" w:rsidR="0058311B" w:rsidRPr="008E214C" w:rsidRDefault="0058311B" w:rsidP="008E214C">
      <w:pPr>
        <w:pStyle w:val="ListParagraph"/>
        <w:spacing w:after="0" w:line="360" w:lineRule="auto"/>
        <w:ind w:left="0"/>
        <w:jc w:val="both"/>
        <w:rPr>
          <w:rFonts w:ascii="Arial" w:hAnsi="Arial" w:cs="Arial"/>
          <w:b/>
          <w:bCs/>
          <w:sz w:val="24"/>
          <w:szCs w:val="24"/>
        </w:rPr>
      </w:pPr>
    </w:p>
    <w:p w14:paraId="45C82B72" w14:textId="0A27EB96" w:rsidR="00EC0C81" w:rsidRPr="00510691" w:rsidRDefault="00510691" w:rsidP="00510691">
      <w:pPr>
        <w:spacing w:after="0" w:line="360" w:lineRule="auto"/>
        <w:jc w:val="both"/>
        <w:rPr>
          <w:rFonts w:ascii="Arial" w:hAnsi="Arial" w:cs="Arial"/>
          <w:b/>
          <w:bCs/>
          <w:sz w:val="24"/>
          <w:szCs w:val="24"/>
        </w:rPr>
      </w:pPr>
      <w:r w:rsidRPr="008E214C">
        <w:rPr>
          <w:rFonts w:ascii="Arial" w:hAnsi="Arial" w:cs="Arial"/>
          <w:sz w:val="24"/>
          <w:szCs w:val="24"/>
        </w:rPr>
        <w:t>[7]</w:t>
      </w:r>
      <w:r w:rsidRPr="008E214C">
        <w:rPr>
          <w:rFonts w:ascii="Arial" w:hAnsi="Arial" w:cs="Arial"/>
          <w:sz w:val="24"/>
          <w:szCs w:val="24"/>
        </w:rPr>
        <w:tab/>
      </w:r>
      <w:r w:rsidR="00EC0C81" w:rsidRPr="00510691">
        <w:rPr>
          <w:rFonts w:ascii="Arial" w:hAnsi="Arial" w:cs="Arial"/>
          <w:sz w:val="24"/>
          <w:szCs w:val="24"/>
        </w:rPr>
        <w:t xml:space="preserve">The applicant and the deponent </w:t>
      </w:r>
      <w:r w:rsidR="00AA2228" w:rsidRPr="00510691">
        <w:rPr>
          <w:rFonts w:ascii="Arial" w:hAnsi="Arial" w:cs="Arial"/>
          <w:sz w:val="24"/>
          <w:szCs w:val="24"/>
        </w:rPr>
        <w:t xml:space="preserve">to the affidavit in support of the application </w:t>
      </w:r>
      <w:r w:rsidR="00EC0C81" w:rsidRPr="00510691">
        <w:rPr>
          <w:rFonts w:ascii="Arial" w:hAnsi="Arial" w:cs="Arial"/>
          <w:sz w:val="24"/>
          <w:szCs w:val="24"/>
        </w:rPr>
        <w:t>w</w:t>
      </w:r>
      <w:r w:rsidR="00AA2228" w:rsidRPr="00510691">
        <w:rPr>
          <w:rFonts w:ascii="Arial" w:hAnsi="Arial" w:cs="Arial"/>
          <w:sz w:val="24"/>
          <w:szCs w:val="24"/>
        </w:rPr>
        <w:t>as</w:t>
      </w:r>
      <w:r w:rsidR="00EC0C81" w:rsidRPr="00510691">
        <w:rPr>
          <w:rFonts w:ascii="Arial" w:hAnsi="Arial" w:cs="Arial"/>
          <w:sz w:val="24"/>
          <w:szCs w:val="24"/>
        </w:rPr>
        <w:t xml:space="preserve"> </w:t>
      </w:r>
      <w:r w:rsidR="001872B8" w:rsidRPr="00510691">
        <w:rPr>
          <w:rFonts w:ascii="Arial" w:hAnsi="Arial" w:cs="Arial"/>
          <w:sz w:val="24"/>
          <w:szCs w:val="24"/>
        </w:rPr>
        <w:t xml:space="preserve">the plaintiff’s attorney, </w:t>
      </w:r>
      <w:r w:rsidR="00EC0C81" w:rsidRPr="00510691">
        <w:rPr>
          <w:rFonts w:ascii="Arial" w:hAnsi="Arial" w:cs="Arial"/>
          <w:sz w:val="24"/>
          <w:szCs w:val="24"/>
        </w:rPr>
        <w:t xml:space="preserve">Ms. Aarthi Thumbiran. </w:t>
      </w:r>
      <w:r w:rsidR="00AA2228" w:rsidRPr="00510691">
        <w:rPr>
          <w:rFonts w:ascii="Arial" w:hAnsi="Arial" w:cs="Arial"/>
          <w:sz w:val="24"/>
          <w:szCs w:val="24"/>
        </w:rPr>
        <w:t xml:space="preserve">In support of Adv Fisher’s appointment she </w:t>
      </w:r>
      <w:r w:rsidR="00EC0C81" w:rsidRPr="00510691">
        <w:rPr>
          <w:rFonts w:ascii="Arial" w:hAnsi="Arial" w:cs="Arial"/>
          <w:sz w:val="24"/>
          <w:szCs w:val="24"/>
        </w:rPr>
        <w:t xml:space="preserve">stated that Adv Fischer was admitted as an advocate of this court and has been </w:t>
      </w:r>
      <w:r w:rsidR="002344B7" w:rsidRPr="00510691">
        <w:rPr>
          <w:rFonts w:ascii="Arial" w:hAnsi="Arial" w:cs="Arial"/>
          <w:sz w:val="24"/>
          <w:szCs w:val="24"/>
        </w:rPr>
        <w:t>practicing</w:t>
      </w:r>
      <w:r w:rsidR="00EC0C81" w:rsidRPr="00510691">
        <w:rPr>
          <w:rFonts w:ascii="Arial" w:hAnsi="Arial" w:cs="Arial"/>
          <w:sz w:val="24"/>
          <w:szCs w:val="24"/>
        </w:rPr>
        <w:t xml:space="preserve"> for 33 years. The applicant sought an order in the following terms:</w:t>
      </w:r>
    </w:p>
    <w:p w14:paraId="2B3787D0" w14:textId="77777777" w:rsidR="00EC0C81" w:rsidRPr="008E214C" w:rsidRDefault="00EC0C81" w:rsidP="008E214C">
      <w:pPr>
        <w:pStyle w:val="ListParagraph"/>
        <w:spacing w:line="360" w:lineRule="auto"/>
        <w:rPr>
          <w:rFonts w:ascii="Arial" w:hAnsi="Arial" w:cs="Arial"/>
          <w:sz w:val="24"/>
          <w:szCs w:val="24"/>
        </w:rPr>
      </w:pPr>
    </w:p>
    <w:p w14:paraId="0C61F069" w14:textId="0043D0CA" w:rsidR="00EC0C81" w:rsidRPr="00510691" w:rsidRDefault="00510691" w:rsidP="00510691">
      <w:pPr>
        <w:spacing w:after="0" w:line="360" w:lineRule="auto"/>
        <w:ind w:left="1440" w:hanging="720"/>
        <w:jc w:val="both"/>
        <w:rPr>
          <w:rFonts w:ascii="Arial" w:hAnsi="Arial" w:cs="Arial"/>
          <w:sz w:val="24"/>
          <w:szCs w:val="24"/>
        </w:rPr>
      </w:pPr>
      <w:r w:rsidRPr="008E214C">
        <w:rPr>
          <w:rFonts w:ascii="Arial" w:hAnsi="Arial" w:cs="Arial"/>
          <w:sz w:val="24"/>
          <w:szCs w:val="24"/>
        </w:rPr>
        <w:t>7.1.</w:t>
      </w:r>
      <w:r w:rsidRPr="008E214C">
        <w:rPr>
          <w:rFonts w:ascii="Arial" w:hAnsi="Arial" w:cs="Arial"/>
          <w:sz w:val="24"/>
          <w:szCs w:val="24"/>
        </w:rPr>
        <w:tab/>
      </w:r>
      <w:r w:rsidR="00EC0C81" w:rsidRPr="00510691">
        <w:rPr>
          <w:rFonts w:ascii="Arial" w:hAnsi="Arial" w:cs="Arial"/>
          <w:sz w:val="24"/>
          <w:szCs w:val="24"/>
        </w:rPr>
        <w:t xml:space="preserve">to grant </w:t>
      </w:r>
      <w:r w:rsidR="000463E8" w:rsidRPr="00510691">
        <w:rPr>
          <w:rFonts w:ascii="Arial" w:hAnsi="Arial" w:cs="Arial"/>
          <w:sz w:val="24"/>
          <w:szCs w:val="24"/>
        </w:rPr>
        <w:t xml:space="preserve">Adv </w:t>
      </w:r>
      <w:r w:rsidR="00905248" w:rsidRPr="00510691">
        <w:rPr>
          <w:rFonts w:ascii="Arial" w:hAnsi="Arial" w:cs="Arial"/>
          <w:sz w:val="24"/>
          <w:szCs w:val="24"/>
        </w:rPr>
        <w:t>Fisher all</w:t>
      </w:r>
      <w:r w:rsidR="00EC0C81" w:rsidRPr="00510691">
        <w:rPr>
          <w:rFonts w:ascii="Arial" w:hAnsi="Arial" w:cs="Arial"/>
          <w:sz w:val="24"/>
          <w:szCs w:val="24"/>
        </w:rPr>
        <w:t xml:space="preserve"> the powers and authority to enable him to prosecute the said action to the final determination thereof and without limiting the generality of such powers and authority, directing he shall be entitled to:</w:t>
      </w:r>
    </w:p>
    <w:p w14:paraId="2450A850" w14:textId="01E23FB6" w:rsidR="00EC0C81" w:rsidRPr="00510691" w:rsidRDefault="00510691" w:rsidP="00510691">
      <w:pPr>
        <w:spacing w:after="0" w:line="360" w:lineRule="auto"/>
        <w:ind w:left="2160" w:hanging="360"/>
        <w:jc w:val="both"/>
        <w:rPr>
          <w:rFonts w:ascii="Arial" w:hAnsi="Arial" w:cs="Arial"/>
          <w:sz w:val="24"/>
          <w:szCs w:val="24"/>
        </w:rPr>
      </w:pPr>
      <w:r w:rsidRPr="008E214C">
        <w:rPr>
          <w:rFonts w:ascii="Arial" w:hAnsi="Arial" w:cs="Arial"/>
          <w:sz w:val="24"/>
          <w:szCs w:val="24"/>
        </w:rPr>
        <w:t>i.</w:t>
      </w:r>
      <w:r w:rsidRPr="008E214C">
        <w:rPr>
          <w:rFonts w:ascii="Arial" w:hAnsi="Arial" w:cs="Arial"/>
          <w:sz w:val="24"/>
          <w:szCs w:val="24"/>
        </w:rPr>
        <w:tab/>
      </w:r>
      <w:r w:rsidR="00EC0C81" w:rsidRPr="00510691">
        <w:rPr>
          <w:rFonts w:ascii="Arial" w:hAnsi="Arial" w:cs="Arial"/>
          <w:sz w:val="24"/>
          <w:szCs w:val="24"/>
        </w:rPr>
        <w:t>Ratify the steps that have already been taken in respect of said action referred to above;</w:t>
      </w:r>
    </w:p>
    <w:p w14:paraId="4555D96F" w14:textId="311A2B12" w:rsidR="00EC0C81" w:rsidRPr="00510691" w:rsidRDefault="00510691" w:rsidP="00510691">
      <w:pPr>
        <w:spacing w:after="0" w:line="360" w:lineRule="auto"/>
        <w:ind w:left="2160" w:hanging="360"/>
        <w:jc w:val="both"/>
        <w:rPr>
          <w:rFonts w:ascii="Arial" w:hAnsi="Arial" w:cs="Arial"/>
          <w:sz w:val="24"/>
          <w:szCs w:val="24"/>
        </w:rPr>
      </w:pPr>
      <w:r w:rsidRPr="008E214C">
        <w:rPr>
          <w:rFonts w:ascii="Arial" w:hAnsi="Arial" w:cs="Arial"/>
          <w:sz w:val="24"/>
          <w:szCs w:val="24"/>
        </w:rPr>
        <w:t>ii.</w:t>
      </w:r>
      <w:r w:rsidRPr="008E214C">
        <w:rPr>
          <w:rFonts w:ascii="Arial" w:hAnsi="Arial" w:cs="Arial"/>
          <w:sz w:val="24"/>
          <w:szCs w:val="24"/>
        </w:rPr>
        <w:tab/>
      </w:r>
      <w:r w:rsidR="00EC0C81" w:rsidRPr="00510691">
        <w:rPr>
          <w:rFonts w:ascii="Arial" w:hAnsi="Arial" w:cs="Arial"/>
          <w:sz w:val="24"/>
          <w:szCs w:val="24"/>
        </w:rPr>
        <w:t>File all documentation and to do all such acts and all things as may be required necessary, expedient, or desirable to recover the full and proper due amount to the Plaintiff;</w:t>
      </w:r>
    </w:p>
    <w:p w14:paraId="09833F09" w14:textId="5BC5A83D" w:rsidR="00EC0C81" w:rsidRPr="00510691" w:rsidRDefault="00510691" w:rsidP="00510691">
      <w:pPr>
        <w:spacing w:after="0" w:line="360" w:lineRule="auto"/>
        <w:ind w:left="2160" w:hanging="360"/>
        <w:jc w:val="both"/>
        <w:rPr>
          <w:rFonts w:ascii="Arial" w:hAnsi="Arial" w:cs="Arial"/>
          <w:sz w:val="24"/>
          <w:szCs w:val="24"/>
        </w:rPr>
      </w:pPr>
      <w:r w:rsidRPr="008E214C">
        <w:rPr>
          <w:rFonts w:ascii="Arial" w:hAnsi="Arial" w:cs="Arial"/>
          <w:sz w:val="24"/>
          <w:szCs w:val="24"/>
        </w:rPr>
        <w:t>iii.</w:t>
      </w:r>
      <w:r w:rsidRPr="008E214C">
        <w:rPr>
          <w:rFonts w:ascii="Arial" w:hAnsi="Arial" w:cs="Arial"/>
          <w:sz w:val="24"/>
          <w:szCs w:val="24"/>
        </w:rPr>
        <w:tab/>
      </w:r>
      <w:r w:rsidR="00EC0C81" w:rsidRPr="00510691">
        <w:rPr>
          <w:rFonts w:ascii="Arial" w:hAnsi="Arial" w:cs="Arial"/>
          <w:sz w:val="24"/>
          <w:szCs w:val="24"/>
        </w:rPr>
        <w:t xml:space="preserve">Negotiate all settlement of said action subject to the approval of the </w:t>
      </w:r>
      <w:r w:rsidR="007B1C96" w:rsidRPr="00510691">
        <w:rPr>
          <w:rFonts w:ascii="Arial" w:hAnsi="Arial" w:cs="Arial"/>
          <w:sz w:val="24"/>
          <w:szCs w:val="24"/>
        </w:rPr>
        <w:t>J</w:t>
      </w:r>
      <w:r w:rsidR="00EC0C81" w:rsidRPr="00510691">
        <w:rPr>
          <w:rFonts w:ascii="Arial" w:hAnsi="Arial" w:cs="Arial"/>
          <w:sz w:val="24"/>
          <w:szCs w:val="24"/>
        </w:rPr>
        <w:t>udge in chambers or open court;</w:t>
      </w:r>
    </w:p>
    <w:p w14:paraId="0B15E93B" w14:textId="55D5782D" w:rsidR="00EC0C81" w:rsidRPr="00510691" w:rsidRDefault="00510691" w:rsidP="00510691">
      <w:pPr>
        <w:spacing w:after="0" w:line="360" w:lineRule="auto"/>
        <w:ind w:left="2160" w:hanging="360"/>
        <w:jc w:val="both"/>
        <w:rPr>
          <w:rFonts w:ascii="Arial" w:hAnsi="Arial" w:cs="Arial"/>
          <w:sz w:val="24"/>
          <w:szCs w:val="24"/>
        </w:rPr>
      </w:pPr>
      <w:r w:rsidRPr="008E214C">
        <w:rPr>
          <w:rFonts w:ascii="Arial" w:hAnsi="Arial" w:cs="Arial"/>
          <w:sz w:val="24"/>
          <w:szCs w:val="24"/>
        </w:rPr>
        <w:t>iv.</w:t>
      </w:r>
      <w:r w:rsidRPr="008E214C">
        <w:rPr>
          <w:rFonts w:ascii="Arial" w:hAnsi="Arial" w:cs="Arial"/>
          <w:sz w:val="24"/>
          <w:szCs w:val="24"/>
        </w:rPr>
        <w:tab/>
      </w:r>
      <w:r w:rsidR="00EC0C81" w:rsidRPr="00510691">
        <w:rPr>
          <w:rFonts w:ascii="Arial" w:hAnsi="Arial" w:cs="Arial"/>
          <w:sz w:val="24"/>
          <w:szCs w:val="24"/>
        </w:rPr>
        <w:t>Apply, if necessary, on behalf for a curator bonis in the event of said action being successful;</w:t>
      </w:r>
    </w:p>
    <w:p w14:paraId="62A12F4F" w14:textId="66500CFC" w:rsidR="00EC0C81" w:rsidRPr="00510691" w:rsidRDefault="00510691" w:rsidP="00510691">
      <w:pPr>
        <w:spacing w:after="0" w:line="360" w:lineRule="auto"/>
        <w:ind w:left="2160" w:hanging="360"/>
        <w:jc w:val="both"/>
        <w:rPr>
          <w:rFonts w:ascii="Arial" w:hAnsi="Arial" w:cs="Arial"/>
          <w:sz w:val="24"/>
          <w:szCs w:val="24"/>
        </w:rPr>
      </w:pPr>
      <w:r w:rsidRPr="008E214C">
        <w:rPr>
          <w:rFonts w:ascii="Arial" w:hAnsi="Arial" w:cs="Arial"/>
          <w:sz w:val="24"/>
          <w:szCs w:val="24"/>
        </w:rPr>
        <w:t>v.</w:t>
      </w:r>
      <w:r w:rsidRPr="008E214C">
        <w:rPr>
          <w:rFonts w:ascii="Arial" w:hAnsi="Arial" w:cs="Arial"/>
          <w:sz w:val="24"/>
          <w:szCs w:val="24"/>
        </w:rPr>
        <w:tab/>
      </w:r>
      <w:r w:rsidR="00EC0C81" w:rsidRPr="00510691">
        <w:rPr>
          <w:rFonts w:ascii="Arial" w:hAnsi="Arial" w:cs="Arial"/>
          <w:sz w:val="24"/>
          <w:szCs w:val="24"/>
        </w:rPr>
        <w:t xml:space="preserve">Directing the costs of this application be costs in the main proceedings. </w:t>
      </w:r>
    </w:p>
    <w:p w14:paraId="5CA0D059" w14:textId="77777777" w:rsidR="00EC0C81" w:rsidRPr="008E214C" w:rsidRDefault="00EC0C81" w:rsidP="008E214C">
      <w:pPr>
        <w:pStyle w:val="ListParagraph"/>
        <w:spacing w:after="0" w:line="360" w:lineRule="auto"/>
        <w:ind w:left="2160"/>
        <w:jc w:val="both"/>
        <w:rPr>
          <w:rFonts w:ascii="Arial" w:hAnsi="Arial" w:cs="Arial"/>
          <w:sz w:val="24"/>
          <w:szCs w:val="24"/>
        </w:rPr>
      </w:pPr>
    </w:p>
    <w:p w14:paraId="00CD9261" w14:textId="5C80061B" w:rsidR="000463E8"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[8]</w:t>
      </w:r>
      <w:r w:rsidRPr="008E214C">
        <w:rPr>
          <w:rFonts w:ascii="Arial" w:hAnsi="Arial" w:cs="Arial"/>
          <w:sz w:val="24"/>
          <w:szCs w:val="24"/>
        </w:rPr>
        <w:tab/>
      </w:r>
      <w:r w:rsidR="00EC0C81" w:rsidRPr="00510691">
        <w:rPr>
          <w:rFonts w:ascii="Arial" w:hAnsi="Arial" w:cs="Arial"/>
          <w:sz w:val="24"/>
          <w:szCs w:val="24"/>
        </w:rPr>
        <w:t xml:space="preserve"> Ms. Thumbiran relied on the experts reports who examined the patient and recommended that </w:t>
      </w:r>
      <w:r w:rsidR="00D04B4B" w:rsidRPr="00510691">
        <w:rPr>
          <w:rFonts w:ascii="Arial" w:hAnsi="Arial" w:cs="Arial"/>
          <w:sz w:val="24"/>
          <w:szCs w:val="24"/>
        </w:rPr>
        <w:t>curator ad litem</w:t>
      </w:r>
      <w:r w:rsidR="00EC0C81" w:rsidRPr="00510691">
        <w:rPr>
          <w:rFonts w:ascii="Arial" w:hAnsi="Arial" w:cs="Arial"/>
          <w:i/>
          <w:iCs/>
          <w:sz w:val="24"/>
          <w:szCs w:val="24"/>
        </w:rPr>
        <w:t xml:space="preserve"> </w:t>
      </w:r>
      <w:r w:rsidR="00EC0C81" w:rsidRPr="00510691">
        <w:rPr>
          <w:rFonts w:ascii="Arial" w:hAnsi="Arial" w:cs="Arial"/>
          <w:sz w:val="24"/>
          <w:szCs w:val="24"/>
        </w:rPr>
        <w:t xml:space="preserve">be appointed for him.  </w:t>
      </w:r>
    </w:p>
    <w:p w14:paraId="57262597" w14:textId="77777777" w:rsidR="00A123D2" w:rsidRPr="008E214C" w:rsidRDefault="00A123D2" w:rsidP="008E214C">
      <w:pPr>
        <w:pStyle w:val="ListParagraph"/>
        <w:spacing w:after="0" w:line="360" w:lineRule="auto"/>
        <w:ind w:left="0"/>
        <w:jc w:val="both"/>
        <w:rPr>
          <w:rFonts w:ascii="Arial" w:hAnsi="Arial" w:cs="Arial"/>
          <w:sz w:val="24"/>
          <w:szCs w:val="24"/>
        </w:rPr>
      </w:pPr>
    </w:p>
    <w:p w14:paraId="1C359D07" w14:textId="1556D1B2" w:rsidR="00946762"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[9]</w:t>
      </w:r>
      <w:r w:rsidRPr="008E214C">
        <w:rPr>
          <w:rFonts w:ascii="Arial" w:hAnsi="Arial" w:cs="Arial"/>
          <w:sz w:val="24"/>
          <w:szCs w:val="24"/>
        </w:rPr>
        <w:tab/>
      </w:r>
      <w:r w:rsidR="000463E8" w:rsidRPr="00510691">
        <w:rPr>
          <w:rFonts w:ascii="Arial" w:hAnsi="Arial" w:cs="Arial"/>
          <w:sz w:val="24"/>
          <w:szCs w:val="24"/>
        </w:rPr>
        <w:t xml:space="preserve">A statement of consent from Adv Fisher was attached wherein he accepted the </w:t>
      </w:r>
      <w:r w:rsidR="00905248" w:rsidRPr="00510691">
        <w:rPr>
          <w:rFonts w:ascii="Arial" w:hAnsi="Arial" w:cs="Arial"/>
          <w:sz w:val="24"/>
          <w:szCs w:val="24"/>
        </w:rPr>
        <w:t>appointment.</w:t>
      </w:r>
      <w:r w:rsidR="00946762" w:rsidRPr="00510691">
        <w:rPr>
          <w:rFonts w:ascii="Arial" w:hAnsi="Arial" w:cs="Arial"/>
          <w:sz w:val="24"/>
          <w:szCs w:val="24"/>
        </w:rPr>
        <w:t xml:space="preserve"> He </w:t>
      </w:r>
      <w:r w:rsidR="002E0020" w:rsidRPr="00510691">
        <w:rPr>
          <w:rFonts w:ascii="Arial" w:hAnsi="Arial" w:cs="Arial"/>
          <w:sz w:val="24"/>
          <w:szCs w:val="24"/>
        </w:rPr>
        <w:t>stated that</w:t>
      </w:r>
      <w:r w:rsidR="00946762" w:rsidRPr="00510691">
        <w:rPr>
          <w:rFonts w:ascii="Arial" w:hAnsi="Arial" w:cs="Arial"/>
          <w:sz w:val="24"/>
          <w:szCs w:val="24"/>
        </w:rPr>
        <w:t>:</w:t>
      </w:r>
    </w:p>
    <w:p w14:paraId="0D0ECB54" w14:textId="66809868" w:rsidR="00946762" w:rsidRPr="00510691" w:rsidRDefault="00510691" w:rsidP="00510691">
      <w:pPr>
        <w:spacing w:after="0" w:line="360" w:lineRule="auto"/>
        <w:ind w:left="1080" w:hanging="360"/>
        <w:jc w:val="both"/>
        <w:rPr>
          <w:rFonts w:ascii="Arial" w:hAnsi="Arial" w:cs="Arial"/>
          <w:sz w:val="24"/>
          <w:szCs w:val="24"/>
        </w:rPr>
      </w:pPr>
      <w:r w:rsidRPr="008E214C">
        <w:rPr>
          <w:rFonts w:ascii="Arial" w:hAnsi="Arial" w:cs="Arial"/>
          <w:sz w:val="24"/>
          <w:szCs w:val="24"/>
        </w:rPr>
        <w:t>9.1</w:t>
      </w:r>
      <w:r w:rsidRPr="008E214C">
        <w:rPr>
          <w:rFonts w:ascii="Arial" w:hAnsi="Arial" w:cs="Arial"/>
          <w:sz w:val="24"/>
          <w:szCs w:val="24"/>
        </w:rPr>
        <w:tab/>
      </w:r>
      <w:r w:rsidR="00946762" w:rsidRPr="00510691">
        <w:rPr>
          <w:rFonts w:ascii="Arial" w:hAnsi="Arial" w:cs="Arial"/>
          <w:sz w:val="24"/>
          <w:szCs w:val="24"/>
        </w:rPr>
        <w:t>He is aware of the duties and obligations of a curator ad litem;</w:t>
      </w:r>
    </w:p>
    <w:p w14:paraId="248CA0E8" w14:textId="63F14C68" w:rsidR="00DE5A6F" w:rsidRPr="00510691" w:rsidRDefault="00510691" w:rsidP="00510691">
      <w:pPr>
        <w:spacing w:after="0" w:line="360" w:lineRule="auto"/>
        <w:ind w:left="1080" w:hanging="360"/>
        <w:jc w:val="both"/>
        <w:rPr>
          <w:rFonts w:ascii="Arial" w:hAnsi="Arial" w:cs="Arial"/>
          <w:sz w:val="24"/>
          <w:szCs w:val="24"/>
        </w:rPr>
      </w:pPr>
      <w:r w:rsidRPr="008E214C">
        <w:rPr>
          <w:rFonts w:ascii="Arial" w:hAnsi="Arial" w:cs="Arial"/>
          <w:sz w:val="24"/>
          <w:szCs w:val="24"/>
        </w:rPr>
        <w:t>9.2</w:t>
      </w:r>
      <w:r w:rsidRPr="008E214C">
        <w:rPr>
          <w:rFonts w:ascii="Arial" w:hAnsi="Arial" w:cs="Arial"/>
          <w:sz w:val="24"/>
          <w:szCs w:val="24"/>
        </w:rPr>
        <w:tab/>
      </w:r>
      <w:r w:rsidR="00DE5A6F" w:rsidRPr="00510691">
        <w:rPr>
          <w:rFonts w:ascii="Arial" w:hAnsi="Arial" w:cs="Arial"/>
          <w:sz w:val="24"/>
          <w:szCs w:val="24"/>
        </w:rPr>
        <w:t xml:space="preserve"> </w:t>
      </w:r>
      <w:r w:rsidR="00946762" w:rsidRPr="00510691">
        <w:rPr>
          <w:rFonts w:ascii="Arial" w:hAnsi="Arial" w:cs="Arial"/>
          <w:sz w:val="24"/>
          <w:szCs w:val="24"/>
        </w:rPr>
        <w:t>He has acted as curator Ad litem before and are well versed with the duties and obligations expected of him;</w:t>
      </w:r>
    </w:p>
    <w:p w14:paraId="0F52E90D" w14:textId="74ED6AF7" w:rsidR="00946762" w:rsidRPr="00510691" w:rsidRDefault="00510691" w:rsidP="00510691">
      <w:pPr>
        <w:spacing w:after="0" w:line="360" w:lineRule="auto"/>
        <w:ind w:left="1080" w:hanging="360"/>
        <w:jc w:val="both"/>
        <w:rPr>
          <w:rFonts w:ascii="Arial" w:hAnsi="Arial" w:cs="Arial"/>
          <w:sz w:val="24"/>
          <w:szCs w:val="24"/>
        </w:rPr>
      </w:pPr>
      <w:r w:rsidRPr="008E214C">
        <w:rPr>
          <w:rFonts w:ascii="Arial" w:hAnsi="Arial" w:cs="Arial"/>
          <w:sz w:val="24"/>
          <w:szCs w:val="24"/>
        </w:rPr>
        <w:t>9.3</w:t>
      </w:r>
      <w:r w:rsidRPr="008E214C">
        <w:rPr>
          <w:rFonts w:ascii="Arial" w:hAnsi="Arial" w:cs="Arial"/>
          <w:sz w:val="24"/>
          <w:szCs w:val="24"/>
        </w:rPr>
        <w:tab/>
      </w:r>
      <w:r w:rsidR="00DE5A6F" w:rsidRPr="00510691">
        <w:rPr>
          <w:rFonts w:ascii="Arial" w:hAnsi="Arial" w:cs="Arial"/>
          <w:sz w:val="24"/>
          <w:szCs w:val="24"/>
        </w:rPr>
        <w:t xml:space="preserve"> </w:t>
      </w:r>
      <w:r w:rsidR="00946762" w:rsidRPr="00510691">
        <w:rPr>
          <w:rFonts w:ascii="Arial" w:hAnsi="Arial" w:cs="Arial"/>
          <w:sz w:val="24"/>
          <w:szCs w:val="24"/>
        </w:rPr>
        <w:t>He was familiar with the experts reports filed in the matter</w:t>
      </w:r>
      <w:r w:rsidR="00505DCF" w:rsidRPr="00510691">
        <w:rPr>
          <w:rFonts w:ascii="Arial" w:hAnsi="Arial" w:cs="Arial"/>
          <w:sz w:val="24"/>
          <w:szCs w:val="24"/>
        </w:rPr>
        <w:t>.</w:t>
      </w:r>
      <w:r w:rsidR="00946762" w:rsidRPr="00510691">
        <w:rPr>
          <w:rFonts w:ascii="Arial" w:hAnsi="Arial" w:cs="Arial"/>
          <w:sz w:val="24"/>
          <w:szCs w:val="24"/>
        </w:rPr>
        <w:t xml:space="preserve"> </w:t>
      </w:r>
    </w:p>
    <w:p w14:paraId="766C3117" w14:textId="77777777" w:rsidR="00083253" w:rsidRPr="008E214C" w:rsidRDefault="00083253" w:rsidP="008E214C">
      <w:pPr>
        <w:pStyle w:val="ListParagraph"/>
        <w:spacing w:after="0" w:line="360" w:lineRule="auto"/>
        <w:ind w:left="0"/>
        <w:jc w:val="both"/>
        <w:rPr>
          <w:rFonts w:ascii="Arial" w:hAnsi="Arial" w:cs="Arial"/>
          <w:sz w:val="24"/>
          <w:szCs w:val="24"/>
        </w:rPr>
      </w:pPr>
    </w:p>
    <w:p w14:paraId="3919C420" w14:textId="178E9B65" w:rsidR="003B1378"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lastRenderedPageBreak/>
        <w:t>[10]</w:t>
      </w:r>
      <w:r w:rsidRPr="008E214C">
        <w:rPr>
          <w:rFonts w:ascii="Arial" w:hAnsi="Arial" w:cs="Arial"/>
          <w:sz w:val="24"/>
          <w:szCs w:val="24"/>
        </w:rPr>
        <w:tab/>
      </w:r>
      <w:r w:rsidR="00505DCF" w:rsidRPr="00510691">
        <w:rPr>
          <w:rFonts w:ascii="Arial" w:hAnsi="Arial" w:cs="Arial"/>
          <w:sz w:val="24"/>
          <w:szCs w:val="24"/>
        </w:rPr>
        <w:t>I</w:t>
      </w:r>
      <w:r w:rsidR="00DE5A6F" w:rsidRPr="00510691">
        <w:rPr>
          <w:rFonts w:ascii="Arial" w:hAnsi="Arial" w:cs="Arial"/>
          <w:sz w:val="24"/>
          <w:szCs w:val="24"/>
        </w:rPr>
        <w:t xml:space="preserve">n her affidavit the plaintiff’s attorney contended that it was necessary for the curator </w:t>
      </w:r>
      <w:r w:rsidR="00D843CE" w:rsidRPr="00510691">
        <w:rPr>
          <w:rFonts w:ascii="Arial" w:hAnsi="Arial" w:cs="Arial"/>
          <w:sz w:val="24"/>
          <w:szCs w:val="24"/>
        </w:rPr>
        <w:t>a</w:t>
      </w:r>
      <w:r w:rsidR="00DE5A6F" w:rsidRPr="00510691">
        <w:rPr>
          <w:rFonts w:ascii="Arial" w:hAnsi="Arial" w:cs="Arial"/>
          <w:sz w:val="24"/>
          <w:szCs w:val="24"/>
        </w:rPr>
        <w:t xml:space="preserve">d litem to be appointed in order to institute legal proceedings on behalf of the plaintiff. </w:t>
      </w:r>
      <w:r w:rsidR="006F5083" w:rsidRPr="00510691">
        <w:rPr>
          <w:rFonts w:ascii="Arial" w:hAnsi="Arial" w:cs="Arial"/>
          <w:sz w:val="24"/>
          <w:szCs w:val="24"/>
        </w:rPr>
        <w:t>I raised</w:t>
      </w:r>
      <w:r w:rsidR="00505DCF" w:rsidRPr="00510691">
        <w:rPr>
          <w:rFonts w:ascii="Arial" w:hAnsi="Arial" w:cs="Arial"/>
          <w:sz w:val="24"/>
          <w:szCs w:val="24"/>
        </w:rPr>
        <w:t xml:space="preserve"> concerns about the application which was brought on the day of the trial when the appointment of curator ad litem was suggested as far back as 2009 by the Plaintiff’s experts.  I specifically asked why the </w:t>
      </w:r>
      <w:r w:rsidR="00BE706C" w:rsidRPr="00510691">
        <w:rPr>
          <w:rFonts w:ascii="Arial" w:hAnsi="Arial" w:cs="Arial"/>
          <w:sz w:val="24"/>
          <w:szCs w:val="24"/>
        </w:rPr>
        <w:t>P</w:t>
      </w:r>
      <w:r w:rsidR="00505DCF" w:rsidRPr="00510691">
        <w:rPr>
          <w:rFonts w:ascii="Arial" w:hAnsi="Arial" w:cs="Arial"/>
          <w:sz w:val="24"/>
          <w:szCs w:val="24"/>
        </w:rPr>
        <w:t>laintiff was not represented by his m</w:t>
      </w:r>
      <w:r w:rsidR="000F3CE1" w:rsidRPr="00510691">
        <w:rPr>
          <w:rFonts w:ascii="Arial" w:hAnsi="Arial" w:cs="Arial"/>
          <w:sz w:val="24"/>
          <w:szCs w:val="24"/>
        </w:rPr>
        <w:t>other</w:t>
      </w:r>
      <w:r w:rsidR="00505DCF" w:rsidRPr="00510691">
        <w:rPr>
          <w:rFonts w:ascii="Arial" w:hAnsi="Arial" w:cs="Arial"/>
          <w:sz w:val="24"/>
          <w:szCs w:val="24"/>
        </w:rPr>
        <w:t xml:space="preserve">. I was advised that the </w:t>
      </w:r>
      <w:r w:rsidR="00BE706C" w:rsidRPr="00510691">
        <w:rPr>
          <w:rFonts w:ascii="Arial" w:hAnsi="Arial" w:cs="Arial"/>
          <w:sz w:val="24"/>
          <w:szCs w:val="24"/>
        </w:rPr>
        <w:t>P</w:t>
      </w:r>
      <w:r w:rsidR="00505DCF" w:rsidRPr="00510691">
        <w:rPr>
          <w:rFonts w:ascii="Arial" w:hAnsi="Arial" w:cs="Arial"/>
          <w:sz w:val="24"/>
          <w:szCs w:val="24"/>
        </w:rPr>
        <w:t>laintiff is no longer a minor and almost all the experts recommended that curator ad litem be appointed for him</w:t>
      </w:r>
      <w:r w:rsidR="00BC3EA3" w:rsidRPr="00510691">
        <w:rPr>
          <w:rFonts w:ascii="Arial" w:hAnsi="Arial" w:cs="Arial"/>
          <w:sz w:val="24"/>
          <w:szCs w:val="24"/>
        </w:rPr>
        <w:t xml:space="preserve"> and </w:t>
      </w:r>
      <w:r w:rsidR="00DE5A6F" w:rsidRPr="00510691">
        <w:rPr>
          <w:rFonts w:ascii="Arial" w:hAnsi="Arial" w:cs="Arial"/>
          <w:sz w:val="24"/>
          <w:szCs w:val="24"/>
        </w:rPr>
        <w:t>curator ad litem</w:t>
      </w:r>
      <w:r w:rsidR="00BC3EA3" w:rsidRPr="00510691">
        <w:rPr>
          <w:rFonts w:ascii="Arial" w:hAnsi="Arial" w:cs="Arial"/>
          <w:sz w:val="24"/>
          <w:szCs w:val="24"/>
        </w:rPr>
        <w:t xml:space="preserve"> should be someone who is legally qualified </w:t>
      </w:r>
      <w:r w:rsidR="00AD10D3" w:rsidRPr="00510691">
        <w:rPr>
          <w:rFonts w:ascii="Arial" w:hAnsi="Arial" w:cs="Arial"/>
          <w:sz w:val="24"/>
          <w:szCs w:val="24"/>
        </w:rPr>
        <w:t>because of their duties and obligation</w:t>
      </w:r>
      <w:r w:rsidR="00BE706C" w:rsidRPr="00510691">
        <w:rPr>
          <w:rFonts w:ascii="Arial" w:hAnsi="Arial" w:cs="Arial"/>
          <w:sz w:val="24"/>
          <w:szCs w:val="24"/>
        </w:rPr>
        <w:t>s</w:t>
      </w:r>
      <w:r w:rsidR="00AD10D3" w:rsidRPr="00510691">
        <w:rPr>
          <w:rFonts w:ascii="Arial" w:hAnsi="Arial" w:cs="Arial"/>
          <w:sz w:val="24"/>
          <w:szCs w:val="24"/>
        </w:rPr>
        <w:t xml:space="preserve">. In </w:t>
      </w:r>
      <w:r w:rsidR="0058311B" w:rsidRPr="00510691">
        <w:rPr>
          <w:rFonts w:ascii="Arial" w:hAnsi="Arial" w:cs="Arial"/>
          <w:sz w:val="24"/>
          <w:szCs w:val="24"/>
        </w:rPr>
        <w:t>addition,</w:t>
      </w:r>
      <w:r w:rsidR="00AD10D3" w:rsidRPr="00510691">
        <w:rPr>
          <w:rFonts w:ascii="Arial" w:hAnsi="Arial" w:cs="Arial"/>
          <w:sz w:val="24"/>
          <w:szCs w:val="24"/>
        </w:rPr>
        <w:t xml:space="preserve"> the </w:t>
      </w:r>
      <w:r w:rsidR="00BE706C" w:rsidRPr="00510691">
        <w:rPr>
          <w:rFonts w:ascii="Arial" w:hAnsi="Arial" w:cs="Arial"/>
          <w:sz w:val="24"/>
          <w:szCs w:val="24"/>
        </w:rPr>
        <w:t>P</w:t>
      </w:r>
      <w:r w:rsidR="00AD10D3" w:rsidRPr="00510691">
        <w:rPr>
          <w:rFonts w:ascii="Arial" w:hAnsi="Arial" w:cs="Arial"/>
          <w:sz w:val="24"/>
          <w:szCs w:val="24"/>
        </w:rPr>
        <w:t>laintiff’s counsel stated that they do</w:t>
      </w:r>
      <w:r w:rsidR="00BE706C" w:rsidRPr="00510691">
        <w:rPr>
          <w:rFonts w:ascii="Arial" w:hAnsi="Arial" w:cs="Arial"/>
          <w:sz w:val="24"/>
          <w:szCs w:val="24"/>
        </w:rPr>
        <w:t xml:space="preserve"> not</w:t>
      </w:r>
      <w:r w:rsidR="00AD10D3" w:rsidRPr="00510691">
        <w:rPr>
          <w:rFonts w:ascii="Arial" w:hAnsi="Arial" w:cs="Arial"/>
          <w:sz w:val="24"/>
          <w:szCs w:val="24"/>
        </w:rPr>
        <w:t xml:space="preserve"> want the funds of </w:t>
      </w:r>
      <w:r w:rsidR="00BE706C" w:rsidRPr="00510691">
        <w:rPr>
          <w:rFonts w:ascii="Arial" w:hAnsi="Arial" w:cs="Arial"/>
          <w:sz w:val="24"/>
          <w:szCs w:val="24"/>
        </w:rPr>
        <w:t>P</w:t>
      </w:r>
      <w:r w:rsidR="00AD10D3" w:rsidRPr="00510691">
        <w:rPr>
          <w:rFonts w:ascii="Arial" w:hAnsi="Arial" w:cs="Arial"/>
          <w:sz w:val="24"/>
          <w:szCs w:val="24"/>
        </w:rPr>
        <w:t xml:space="preserve">laintiff to be squandered. </w:t>
      </w:r>
    </w:p>
    <w:p w14:paraId="4731D904" w14:textId="77777777" w:rsidR="00257038" w:rsidRPr="008E214C" w:rsidRDefault="00257038" w:rsidP="008E214C">
      <w:pPr>
        <w:pStyle w:val="ListParagraph"/>
        <w:spacing w:after="0" w:line="360" w:lineRule="auto"/>
        <w:ind w:left="0"/>
        <w:jc w:val="both"/>
        <w:rPr>
          <w:rFonts w:ascii="Arial" w:hAnsi="Arial" w:cs="Arial"/>
          <w:sz w:val="24"/>
          <w:szCs w:val="24"/>
        </w:rPr>
      </w:pPr>
    </w:p>
    <w:p w14:paraId="09562ABC" w14:textId="709C0B39" w:rsidR="003B1378" w:rsidRPr="00510691" w:rsidRDefault="00510691" w:rsidP="00510691">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2E0020" w:rsidRPr="00510691">
        <w:rPr>
          <w:rFonts w:ascii="Arial" w:hAnsi="Arial" w:cs="Arial"/>
          <w:sz w:val="24"/>
          <w:szCs w:val="24"/>
        </w:rPr>
        <w:t xml:space="preserve">I granted an order and </w:t>
      </w:r>
      <w:r w:rsidR="00505DCF" w:rsidRPr="00510691">
        <w:rPr>
          <w:rFonts w:ascii="Arial" w:hAnsi="Arial" w:cs="Arial"/>
          <w:sz w:val="24"/>
          <w:szCs w:val="24"/>
        </w:rPr>
        <w:t xml:space="preserve">appointed Adv Fisher as curator </w:t>
      </w:r>
      <w:r w:rsidR="0024411D" w:rsidRPr="00510691">
        <w:rPr>
          <w:rFonts w:ascii="Arial" w:hAnsi="Arial" w:cs="Arial"/>
          <w:sz w:val="24"/>
          <w:szCs w:val="24"/>
        </w:rPr>
        <w:t>a</w:t>
      </w:r>
      <w:r w:rsidR="00505DCF" w:rsidRPr="00510691">
        <w:rPr>
          <w:rFonts w:ascii="Arial" w:hAnsi="Arial" w:cs="Arial"/>
          <w:sz w:val="24"/>
          <w:szCs w:val="24"/>
        </w:rPr>
        <w:t xml:space="preserve">d litem. I considered the fact that the matter has been before the courts since 2010 and almost all the experts recommended that </w:t>
      </w:r>
      <w:r w:rsidR="003B1378" w:rsidRPr="00510691">
        <w:rPr>
          <w:rFonts w:ascii="Arial" w:hAnsi="Arial" w:cs="Arial"/>
          <w:sz w:val="24"/>
          <w:szCs w:val="24"/>
        </w:rPr>
        <w:t>curator ad litem</w:t>
      </w:r>
      <w:r w:rsidR="00505DCF" w:rsidRPr="00510691">
        <w:rPr>
          <w:rFonts w:ascii="Arial" w:hAnsi="Arial" w:cs="Arial"/>
          <w:sz w:val="24"/>
          <w:szCs w:val="24"/>
        </w:rPr>
        <w:t xml:space="preserve"> be appointed for the </w:t>
      </w:r>
      <w:r w:rsidR="0024411D" w:rsidRPr="00510691">
        <w:rPr>
          <w:rFonts w:ascii="Arial" w:hAnsi="Arial" w:cs="Arial"/>
          <w:sz w:val="24"/>
          <w:szCs w:val="24"/>
        </w:rPr>
        <w:t>P</w:t>
      </w:r>
      <w:r w:rsidR="00505DCF" w:rsidRPr="00510691">
        <w:rPr>
          <w:rFonts w:ascii="Arial" w:hAnsi="Arial" w:cs="Arial"/>
          <w:sz w:val="24"/>
          <w:szCs w:val="24"/>
        </w:rPr>
        <w:t xml:space="preserve">laintiff. </w:t>
      </w:r>
    </w:p>
    <w:p w14:paraId="267F754A" w14:textId="77777777" w:rsidR="0067586D" w:rsidRPr="0067586D" w:rsidRDefault="0067586D" w:rsidP="0067586D">
      <w:pPr>
        <w:pStyle w:val="ListParagraph"/>
        <w:rPr>
          <w:rFonts w:ascii="Arial" w:hAnsi="Arial" w:cs="Arial"/>
          <w:sz w:val="24"/>
          <w:szCs w:val="24"/>
        </w:rPr>
      </w:pPr>
    </w:p>
    <w:p w14:paraId="6789A4AD" w14:textId="1EA0A80D" w:rsidR="0067586D"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[12]</w:t>
      </w:r>
      <w:r w:rsidRPr="008E214C">
        <w:rPr>
          <w:rFonts w:ascii="Arial" w:hAnsi="Arial" w:cs="Arial"/>
          <w:sz w:val="24"/>
          <w:szCs w:val="24"/>
        </w:rPr>
        <w:tab/>
      </w:r>
      <w:r w:rsidR="0067586D" w:rsidRPr="00510691">
        <w:rPr>
          <w:rFonts w:ascii="Arial" w:hAnsi="Arial" w:cs="Arial"/>
          <w:sz w:val="24"/>
          <w:szCs w:val="24"/>
        </w:rPr>
        <w:t>The matter proceeded on default as the defendant’s defense was struck from the roll.</w:t>
      </w:r>
    </w:p>
    <w:p w14:paraId="5FA1A6FB" w14:textId="7692A43C" w:rsidR="008E214C" w:rsidRPr="008E214C" w:rsidRDefault="0067586D" w:rsidP="008E214C">
      <w:pPr>
        <w:spacing w:after="0" w:line="360" w:lineRule="auto"/>
        <w:rPr>
          <w:rFonts w:ascii="Arial" w:hAnsi="Arial" w:cs="Arial"/>
          <w:b/>
          <w:bCs/>
          <w:sz w:val="24"/>
          <w:szCs w:val="24"/>
        </w:rPr>
      </w:pPr>
      <w:r>
        <w:rPr>
          <w:rFonts w:ascii="Arial" w:hAnsi="Arial" w:cs="Arial"/>
          <w:b/>
          <w:bCs/>
          <w:sz w:val="24"/>
          <w:szCs w:val="24"/>
        </w:rPr>
        <w:t xml:space="preserve">Main Action </w:t>
      </w:r>
    </w:p>
    <w:p w14:paraId="510498A4" w14:textId="1BC57CDE" w:rsidR="0067586D" w:rsidRPr="00510691" w:rsidRDefault="00510691" w:rsidP="00510691">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67586D" w:rsidRPr="00510691">
        <w:rPr>
          <w:rFonts w:ascii="Arial" w:hAnsi="Arial" w:cs="Arial"/>
          <w:sz w:val="24"/>
          <w:szCs w:val="24"/>
        </w:rPr>
        <w:t xml:space="preserve">Mr. Sewpersath proceeded to address me on loss of earnings and applicable contingencies thereof.  After he concluded his argument on the loss of </w:t>
      </w:r>
      <w:r w:rsidR="00892FB6" w:rsidRPr="00510691">
        <w:rPr>
          <w:rFonts w:ascii="Arial" w:hAnsi="Arial" w:cs="Arial"/>
          <w:sz w:val="24"/>
          <w:szCs w:val="24"/>
        </w:rPr>
        <w:t xml:space="preserve">earnings, he proceeded to </w:t>
      </w:r>
      <w:r w:rsidR="0067586D" w:rsidRPr="00510691">
        <w:rPr>
          <w:rFonts w:ascii="Arial" w:hAnsi="Arial" w:cs="Arial"/>
          <w:sz w:val="24"/>
          <w:szCs w:val="24"/>
        </w:rPr>
        <w:t xml:space="preserve">addressed me on general damages. He sought an award in the sum of R1 200 000 (one million, and two-hundred thousand rands) for general damages. </w:t>
      </w:r>
    </w:p>
    <w:p w14:paraId="65B2ABE5" w14:textId="39793619" w:rsidR="004D73F2" w:rsidRPr="00510691" w:rsidRDefault="00510691" w:rsidP="00510691">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4D73F2" w:rsidRPr="00510691">
        <w:rPr>
          <w:rFonts w:ascii="Arial" w:hAnsi="Arial" w:cs="Arial"/>
          <w:sz w:val="24"/>
          <w:szCs w:val="24"/>
        </w:rPr>
        <w:t xml:space="preserve">I enquired from plaintiff’s counsel if the general damages were not settled and paid in 2014. The plaintiff’s counsel informed me that his instructions were that an offer of R600 000 was made by the defendant long time ago and that offer was </w:t>
      </w:r>
      <w:r w:rsidR="00892FB6" w:rsidRPr="00510691">
        <w:rPr>
          <w:rFonts w:ascii="Arial" w:hAnsi="Arial" w:cs="Arial"/>
          <w:sz w:val="24"/>
          <w:szCs w:val="24"/>
        </w:rPr>
        <w:t>rejected by</w:t>
      </w:r>
      <w:r w:rsidR="004D73F2" w:rsidRPr="00510691">
        <w:rPr>
          <w:rFonts w:ascii="Arial" w:hAnsi="Arial" w:cs="Arial"/>
          <w:sz w:val="24"/>
          <w:szCs w:val="24"/>
        </w:rPr>
        <w:t xml:space="preserve"> the plaintiff’s representative. </w:t>
      </w:r>
    </w:p>
    <w:p w14:paraId="6FD08C63" w14:textId="28194820" w:rsidR="00206D29" w:rsidRPr="00510691" w:rsidRDefault="00510691" w:rsidP="00510691">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966F31" w:rsidRPr="00510691">
        <w:rPr>
          <w:rFonts w:ascii="Arial" w:hAnsi="Arial" w:cs="Arial"/>
          <w:sz w:val="24"/>
          <w:szCs w:val="24"/>
        </w:rPr>
        <w:t>I suggested that the general damages should be postponed sine die as it was not before me.</w:t>
      </w:r>
    </w:p>
    <w:p w14:paraId="64BF5E96" w14:textId="2133E27D" w:rsidR="00415CC1" w:rsidRPr="00510691" w:rsidRDefault="00510691" w:rsidP="00510691">
      <w:pPr>
        <w:spacing w:after="0" w:line="360" w:lineRule="auto"/>
        <w:jc w:val="both"/>
        <w:rPr>
          <w:rFonts w:ascii="Arial" w:hAnsi="Arial" w:cs="Arial"/>
          <w:sz w:val="24"/>
          <w:szCs w:val="24"/>
        </w:rPr>
      </w:pPr>
      <w:r w:rsidRPr="00415CC1">
        <w:rPr>
          <w:rFonts w:ascii="Arial" w:hAnsi="Arial" w:cs="Arial"/>
          <w:sz w:val="24"/>
          <w:szCs w:val="24"/>
        </w:rPr>
        <w:t>[16]</w:t>
      </w:r>
      <w:r w:rsidRPr="00415CC1">
        <w:rPr>
          <w:rFonts w:ascii="Arial" w:hAnsi="Arial" w:cs="Arial"/>
          <w:sz w:val="24"/>
          <w:szCs w:val="24"/>
        </w:rPr>
        <w:tab/>
      </w:r>
      <w:r w:rsidR="00966F31" w:rsidRPr="00510691">
        <w:rPr>
          <w:rFonts w:ascii="Arial" w:hAnsi="Arial" w:cs="Arial"/>
          <w:sz w:val="24"/>
          <w:szCs w:val="24"/>
        </w:rPr>
        <w:t xml:space="preserve">Adv Fisher argued vigorously that I should hear the general damages as the postponement would cause much prejudice to the patient. He proceeded to address on his role as curator ad litem. Concerning the </w:t>
      </w:r>
      <w:r w:rsidR="00220BC6" w:rsidRPr="00510691">
        <w:rPr>
          <w:rFonts w:ascii="Arial" w:hAnsi="Arial" w:cs="Arial"/>
          <w:sz w:val="24"/>
          <w:szCs w:val="24"/>
        </w:rPr>
        <w:t>award,</w:t>
      </w:r>
      <w:r w:rsidR="00966F31" w:rsidRPr="00510691">
        <w:rPr>
          <w:rFonts w:ascii="Arial" w:hAnsi="Arial" w:cs="Arial"/>
          <w:sz w:val="24"/>
          <w:szCs w:val="24"/>
        </w:rPr>
        <w:t xml:space="preserve"> he said the award was under settlement and he rejects it.  He </w:t>
      </w:r>
      <w:r w:rsidR="00220BC6" w:rsidRPr="00510691">
        <w:rPr>
          <w:rFonts w:ascii="Arial" w:hAnsi="Arial" w:cs="Arial"/>
          <w:sz w:val="24"/>
          <w:szCs w:val="24"/>
        </w:rPr>
        <w:t xml:space="preserve">urged me to take a robust approach and allow plaintiff’s </w:t>
      </w:r>
      <w:r w:rsidR="00220BC6" w:rsidRPr="00510691">
        <w:rPr>
          <w:rFonts w:ascii="Arial" w:hAnsi="Arial" w:cs="Arial"/>
          <w:sz w:val="24"/>
          <w:szCs w:val="24"/>
        </w:rPr>
        <w:lastRenderedPageBreak/>
        <w:t xml:space="preserve">counsel to address me on general </w:t>
      </w:r>
      <w:r w:rsidR="00415CC1" w:rsidRPr="00510691">
        <w:rPr>
          <w:rFonts w:ascii="Arial" w:hAnsi="Arial" w:cs="Arial"/>
          <w:sz w:val="24"/>
          <w:szCs w:val="24"/>
        </w:rPr>
        <w:t>damages</w:t>
      </w:r>
      <w:r w:rsidR="00892FB6" w:rsidRPr="00510691">
        <w:rPr>
          <w:rFonts w:ascii="Arial" w:hAnsi="Arial" w:cs="Arial"/>
          <w:sz w:val="24"/>
          <w:szCs w:val="24"/>
        </w:rPr>
        <w:t xml:space="preserve"> because even if the general damages are postponed </w:t>
      </w:r>
      <w:r w:rsidR="00892FB6" w:rsidRPr="00510691">
        <w:rPr>
          <w:rFonts w:ascii="Arial" w:hAnsi="Arial" w:cs="Arial"/>
          <w:i/>
          <w:iCs/>
          <w:sz w:val="24"/>
          <w:szCs w:val="24"/>
        </w:rPr>
        <w:t>sine die,</w:t>
      </w:r>
      <w:r w:rsidR="00892FB6" w:rsidRPr="00510691">
        <w:rPr>
          <w:rFonts w:ascii="Arial" w:hAnsi="Arial" w:cs="Arial"/>
          <w:sz w:val="24"/>
          <w:szCs w:val="24"/>
        </w:rPr>
        <w:t xml:space="preserve"> the defendant will not participate still because their defense has been struck out. </w:t>
      </w:r>
    </w:p>
    <w:p w14:paraId="1E09CF72" w14:textId="7A8F5A24" w:rsidR="00415CC1" w:rsidRPr="00510691" w:rsidRDefault="00510691" w:rsidP="00510691">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415CC1" w:rsidRPr="00510691">
        <w:rPr>
          <w:rFonts w:ascii="Arial" w:hAnsi="Arial" w:cs="Arial"/>
          <w:sz w:val="24"/>
          <w:szCs w:val="24"/>
        </w:rPr>
        <w:t>I proceeded to hear counsel on general damages</w:t>
      </w:r>
      <w:r w:rsidR="00892FB6" w:rsidRPr="00510691">
        <w:rPr>
          <w:rFonts w:ascii="Arial" w:hAnsi="Arial" w:cs="Arial"/>
          <w:sz w:val="24"/>
          <w:szCs w:val="24"/>
        </w:rPr>
        <w:t xml:space="preserve"> and I reserved the judgement.</w:t>
      </w:r>
    </w:p>
    <w:p w14:paraId="0791CCCD" w14:textId="2345DD8A" w:rsidR="00206D29" w:rsidRPr="00510691" w:rsidRDefault="00510691" w:rsidP="00510691">
      <w:pPr>
        <w:spacing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4D73F2" w:rsidRPr="00510691">
        <w:rPr>
          <w:rFonts w:ascii="Arial" w:hAnsi="Arial" w:cs="Arial"/>
          <w:sz w:val="24"/>
          <w:szCs w:val="24"/>
        </w:rPr>
        <w:t xml:space="preserve">Further investigations regarding this issue revealed that the offer was accepted and the amount of R600 000 was paid to attorney’s trust account on 24 June 2014 </w:t>
      </w:r>
      <w:r w:rsidR="00206D29" w:rsidRPr="00510691">
        <w:rPr>
          <w:rFonts w:ascii="Arial" w:hAnsi="Arial" w:cs="Arial"/>
          <w:sz w:val="24"/>
          <w:szCs w:val="24"/>
        </w:rPr>
        <w:t>and the</w:t>
      </w:r>
      <w:r w:rsidR="000928E0" w:rsidRPr="00510691">
        <w:rPr>
          <w:rFonts w:ascii="Arial" w:hAnsi="Arial" w:cs="Arial"/>
          <w:sz w:val="24"/>
          <w:szCs w:val="24"/>
        </w:rPr>
        <w:t xml:space="preserve"> award has been </w:t>
      </w:r>
      <w:r w:rsidR="00206D29" w:rsidRPr="00510691">
        <w:rPr>
          <w:rFonts w:ascii="Arial" w:hAnsi="Arial" w:cs="Arial"/>
          <w:sz w:val="24"/>
          <w:szCs w:val="24"/>
        </w:rPr>
        <w:t>diminished.</w:t>
      </w:r>
      <w:r w:rsidR="000928E0" w:rsidRPr="00510691">
        <w:rPr>
          <w:rFonts w:ascii="Arial" w:hAnsi="Arial" w:cs="Arial"/>
          <w:sz w:val="24"/>
          <w:szCs w:val="24"/>
        </w:rPr>
        <w:t xml:space="preserve"> The attorney paid herself fees of about R129 157.</w:t>
      </w:r>
      <w:r w:rsidR="00415CC1" w:rsidRPr="00510691">
        <w:rPr>
          <w:rFonts w:ascii="Arial" w:hAnsi="Arial" w:cs="Arial"/>
          <w:sz w:val="24"/>
          <w:szCs w:val="24"/>
        </w:rPr>
        <w:t>13,</w:t>
      </w:r>
      <w:r w:rsidR="000928E0" w:rsidRPr="00510691">
        <w:rPr>
          <w:rFonts w:ascii="Arial" w:hAnsi="Arial" w:cs="Arial"/>
          <w:sz w:val="24"/>
          <w:szCs w:val="24"/>
        </w:rPr>
        <w:t xml:space="preserve"> she also paid the experts</w:t>
      </w:r>
      <w:r w:rsidR="00892FB6" w:rsidRPr="00510691">
        <w:rPr>
          <w:rFonts w:ascii="Arial" w:hAnsi="Arial" w:cs="Arial"/>
          <w:sz w:val="24"/>
          <w:szCs w:val="24"/>
        </w:rPr>
        <w:t xml:space="preserve"> an amount of R</w:t>
      </w:r>
      <w:r w:rsidR="000928E0" w:rsidRPr="00510691">
        <w:rPr>
          <w:rFonts w:ascii="Arial" w:hAnsi="Arial" w:cs="Arial"/>
          <w:sz w:val="24"/>
          <w:szCs w:val="24"/>
        </w:rPr>
        <w:t>231 </w:t>
      </w:r>
      <w:r w:rsidR="00415CC1" w:rsidRPr="00510691">
        <w:rPr>
          <w:rFonts w:ascii="Arial" w:hAnsi="Arial" w:cs="Arial"/>
          <w:sz w:val="24"/>
          <w:szCs w:val="24"/>
        </w:rPr>
        <w:t>493.91,</w:t>
      </w:r>
      <w:r w:rsidR="000928E0" w:rsidRPr="00510691">
        <w:rPr>
          <w:rFonts w:ascii="Arial" w:hAnsi="Arial" w:cs="Arial"/>
          <w:sz w:val="24"/>
          <w:szCs w:val="24"/>
        </w:rPr>
        <w:t xml:space="preserve"> repaid loans taken by the plaintiff’s mother </w:t>
      </w:r>
      <w:r w:rsidR="00206D29" w:rsidRPr="00510691">
        <w:rPr>
          <w:rFonts w:ascii="Arial" w:hAnsi="Arial" w:cs="Arial"/>
          <w:sz w:val="24"/>
          <w:szCs w:val="24"/>
        </w:rPr>
        <w:t>in the amount of R3</w:t>
      </w:r>
      <w:r w:rsidR="0022108C" w:rsidRPr="00510691">
        <w:rPr>
          <w:rFonts w:ascii="Arial" w:hAnsi="Arial" w:cs="Arial"/>
          <w:sz w:val="24"/>
          <w:szCs w:val="24"/>
        </w:rPr>
        <w:t xml:space="preserve"> </w:t>
      </w:r>
      <w:r w:rsidR="00415CC1" w:rsidRPr="00510691">
        <w:rPr>
          <w:rFonts w:ascii="Arial" w:hAnsi="Arial" w:cs="Arial"/>
          <w:sz w:val="24"/>
          <w:szCs w:val="24"/>
        </w:rPr>
        <w:t xml:space="preserve">3000. In 2017 three years after the award was paid an </w:t>
      </w:r>
      <w:r w:rsidR="00206D29" w:rsidRPr="00510691">
        <w:rPr>
          <w:rFonts w:ascii="Arial" w:hAnsi="Arial" w:cs="Arial"/>
          <w:sz w:val="24"/>
          <w:szCs w:val="24"/>
        </w:rPr>
        <w:t>amount of R236</w:t>
      </w:r>
      <w:r w:rsidR="00C261DA" w:rsidRPr="00510691">
        <w:rPr>
          <w:rFonts w:ascii="Arial" w:hAnsi="Arial" w:cs="Arial"/>
          <w:sz w:val="24"/>
          <w:szCs w:val="24"/>
        </w:rPr>
        <w:t> </w:t>
      </w:r>
      <w:r w:rsidR="00206D29" w:rsidRPr="00510691">
        <w:rPr>
          <w:rFonts w:ascii="Arial" w:hAnsi="Arial" w:cs="Arial"/>
          <w:sz w:val="24"/>
          <w:szCs w:val="24"/>
        </w:rPr>
        <w:t>048</w:t>
      </w:r>
      <w:r w:rsidR="00C261DA" w:rsidRPr="00510691">
        <w:rPr>
          <w:rFonts w:ascii="Arial" w:hAnsi="Arial" w:cs="Arial"/>
          <w:sz w:val="24"/>
          <w:szCs w:val="24"/>
        </w:rPr>
        <w:t>,</w:t>
      </w:r>
      <w:r w:rsidR="00206D29" w:rsidRPr="00510691">
        <w:rPr>
          <w:rFonts w:ascii="Arial" w:hAnsi="Arial" w:cs="Arial"/>
          <w:sz w:val="24"/>
          <w:szCs w:val="24"/>
        </w:rPr>
        <w:t xml:space="preserve">96 </w:t>
      </w:r>
      <w:r w:rsidR="00415CC1" w:rsidRPr="00510691">
        <w:rPr>
          <w:rFonts w:ascii="Arial" w:hAnsi="Arial" w:cs="Arial"/>
          <w:sz w:val="24"/>
          <w:szCs w:val="24"/>
        </w:rPr>
        <w:t>was paid to the plaintiff’s</w:t>
      </w:r>
      <w:r w:rsidR="00206D29" w:rsidRPr="00510691">
        <w:rPr>
          <w:rFonts w:ascii="Arial" w:hAnsi="Arial" w:cs="Arial"/>
          <w:sz w:val="24"/>
          <w:szCs w:val="24"/>
        </w:rPr>
        <w:t xml:space="preserve"> </w:t>
      </w:r>
      <w:r w:rsidR="00415CC1" w:rsidRPr="00510691">
        <w:rPr>
          <w:rFonts w:ascii="Arial" w:hAnsi="Arial" w:cs="Arial"/>
          <w:sz w:val="24"/>
          <w:szCs w:val="24"/>
        </w:rPr>
        <w:t>mother.</w:t>
      </w:r>
    </w:p>
    <w:p w14:paraId="4233B4AF" w14:textId="0049FDE9" w:rsidR="006C2923" w:rsidRPr="00510691" w:rsidRDefault="00510691" w:rsidP="00510691">
      <w:pPr>
        <w:spacing w:after="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6C2923" w:rsidRPr="00510691">
        <w:rPr>
          <w:rFonts w:ascii="Arial" w:hAnsi="Arial" w:cs="Arial"/>
          <w:sz w:val="24"/>
          <w:szCs w:val="24"/>
        </w:rPr>
        <w:t>There is also no contingency fee agreement in this matter.</w:t>
      </w:r>
    </w:p>
    <w:p w14:paraId="2E5A881F" w14:textId="0FDD9F05" w:rsidR="00415CC1" w:rsidRPr="00510691" w:rsidRDefault="00510691" w:rsidP="00510691">
      <w:pPr>
        <w:spacing w:after="0"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415CC1" w:rsidRPr="00510691">
        <w:rPr>
          <w:rFonts w:ascii="Arial" w:hAnsi="Arial" w:cs="Arial"/>
          <w:sz w:val="24"/>
          <w:szCs w:val="24"/>
        </w:rPr>
        <w:t>The plaintiff’s mother lodged a complaint regarding the general damages award.</w:t>
      </w:r>
    </w:p>
    <w:p w14:paraId="3E97C4B0" w14:textId="6FE5D79D" w:rsidR="00415CC1" w:rsidRPr="00510691" w:rsidRDefault="00510691" w:rsidP="00510691">
      <w:pPr>
        <w:spacing w:after="0"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206D29" w:rsidRPr="00510691">
        <w:rPr>
          <w:rFonts w:ascii="Arial" w:hAnsi="Arial" w:cs="Arial"/>
          <w:sz w:val="24"/>
          <w:szCs w:val="24"/>
        </w:rPr>
        <w:t>On 7</w:t>
      </w:r>
      <w:r w:rsidR="00206D29" w:rsidRPr="00510691">
        <w:rPr>
          <w:rFonts w:ascii="Arial" w:hAnsi="Arial" w:cs="Arial"/>
          <w:sz w:val="24"/>
          <w:szCs w:val="24"/>
          <w:vertAlign w:val="superscript"/>
        </w:rPr>
        <w:t>th</w:t>
      </w:r>
      <w:r w:rsidR="00206D29" w:rsidRPr="00510691">
        <w:rPr>
          <w:rFonts w:ascii="Arial" w:hAnsi="Arial" w:cs="Arial"/>
          <w:sz w:val="24"/>
          <w:szCs w:val="24"/>
        </w:rPr>
        <w:t xml:space="preserve"> December 2022 Adv Fisher informed me in chambers on that he is no longer pursuing the general damages </w:t>
      </w:r>
      <w:r w:rsidR="00415CC1" w:rsidRPr="00510691">
        <w:rPr>
          <w:rFonts w:ascii="Arial" w:hAnsi="Arial" w:cs="Arial"/>
          <w:sz w:val="24"/>
          <w:szCs w:val="24"/>
        </w:rPr>
        <w:t>claim</w:t>
      </w:r>
      <w:r w:rsidR="00892FB6" w:rsidRPr="00510691">
        <w:rPr>
          <w:rFonts w:ascii="Arial" w:hAnsi="Arial" w:cs="Arial"/>
          <w:sz w:val="24"/>
          <w:szCs w:val="24"/>
        </w:rPr>
        <w:t xml:space="preserve"> on behalf of the plaintiff</w:t>
      </w:r>
      <w:r w:rsidR="00415CC1" w:rsidRPr="00510691">
        <w:rPr>
          <w:rFonts w:ascii="Arial" w:hAnsi="Arial" w:cs="Arial"/>
          <w:sz w:val="24"/>
          <w:szCs w:val="24"/>
        </w:rPr>
        <w:t>. At that time, it was too late as the information regarding the handling of the plaintiff’s damages award was coming in bits and pieces.</w:t>
      </w:r>
      <w:r w:rsidR="006C2923" w:rsidRPr="00510691">
        <w:rPr>
          <w:rFonts w:ascii="Arial" w:hAnsi="Arial" w:cs="Arial"/>
          <w:sz w:val="24"/>
          <w:szCs w:val="24"/>
        </w:rPr>
        <w:t xml:space="preserve"> I had concerns that the attorney who is handling this matter was </w:t>
      </w:r>
      <w:r w:rsidR="00B91D1F" w:rsidRPr="00510691">
        <w:rPr>
          <w:rFonts w:ascii="Arial" w:hAnsi="Arial" w:cs="Arial"/>
          <w:sz w:val="24"/>
          <w:szCs w:val="24"/>
        </w:rPr>
        <w:t xml:space="preserve">very careful in her responses to my directives. </w:t>
      </w:r>
      <w:r w:rsidR="006C2923" w:rsidRPr="00510691">
        <w:rPr>
          <w:rFonts w:ascii="Arial" w:hAnsi="Arial" w:cs="Arial"/>
          <w:sz w:val="24"/>
          <w:szCs w:val="24"/>
        </w:rPr>
        <w:t>I needed to get more information</w:t>
      </w:r>
      <w:r w:rsidR="00B91D1F" w:rsidRPr="00510691">
        <w:rPr>
          <w:rFonts w:ascii="Arial" w:hAnsi="Arial" w:cs="Arial"/>
          <w:sz w:val="24"/>
          <w:szCs w:val="24"/>
        </w:rPr>
        <w:t xml:space="preserve"> and I figured out that I could get answers in open court.</w:t>
      </w:r>
    </w:p>
    <w:p w14:paraId="38D14E93" w14:textId="03A65FC8" w:rsidR="00B91D1F" w:rsidRPr="00510691" w:rsidRDefault="00510691" w:rsidP="00510691">
      <w:pPr>
        <w:spacing w:after="0" w:line="360" w:lineRule="auto"/>
        <w:jc w:val="both"/>
        <w:rPr>
          <w:rFonts w:ascii="Arial" w:hAnsi="Arial" w:cs="Arial"/>
          <w:sz w:val="24"/>
          <w:szCs w:val="24"/>
        </w:rPr>
      </w:pPr>
      <w:r w:rsidRPr="001F4F82">
        <w:rPr>
          <w:rFonts w:ascii="Arial" w:hAnsi="Arial" w:cs="Arial"/>
          <w:sz w:val="24"/>
          <w:szCs w:val="24"/>
        </w:rPr>
        <w:t>[22]</w:t>
      </w:r>
      <w:r w:rsidRPr="001F4F82">
        <w:rPr>
          <w:rFonts w:ascii="Arial" w:hAnsi="Arial" w:cs="Arial"/>
          <w:sz w:val="24"/>
          <w:szCs w:val="24"/>
        </w:rPr>
        <w:tab/>
      </w:r>
      <w:r w:rsidR="00415CC1" w:rsidRPr="00510691">
        <w:rPr>
          <w:rFonts w:ascii="Arial" w:hAnsi="Arial" w:cs="Arial"/>
          <w:sz w:val="24"/>
          <w:szCs w:val="24"/>
        </w:rPr>
        <w:t xml:space="preserve">On 7 December 2022 </w:t>
      </w:r>
      <w:r w:rsidR="00C261DA" w:rsidRPr="00510691">
        <w:rPr>
          <w:rFonts w:ascii="Arial" w:hAnsi="Arial" w:cs="Arial"/>
          <w:sz w:val="24"/>
          <w:szCs w:val="24"/>
        </w:rPr>
        <w:t>I asked</w:t>
      </w:r>
      <w:r w:rsidR="00B91D1F" w:rsidRPr="00510691">
        <w:rPr>
          <w:rFonts w:ascii="Arial" w:hAnsi="Arial" w:cs="Arial"/>
          <w:sz w:val="24"/>
          <w:szCs w:val="24"/>
        </w:rPr>
        <w:t xml:space="preserve"> the plaintiff’s attorney to show me the proof that the experts were indeed paid as she stated in her affidavit. Ms. Thumbiran gave me an email which was a response to the LPC’s queries. In this email she listed the names of experts and the amounts that were paid to each. I kept the copy of that email to include in the judgement because the handling of the matter formed a bigger part in the judgement.</w:t>
      </w:r>
    </w:p>
    <w:p w14:paraId="28E7350E" w14:textId="4E93F6C3" w:rsidR="00415CC1" w:rsidRPr="00510691" w:rsidRDefault="00510691" w:rsidP="00510691">
      <w:pPr>
        <w:spacing w:after="0"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B91D1F" w:rsidRPr="00510691">
        <w:rPr>
          <w:rFonts w:ascii="Arial" w:hAnsi="Arial" w:cs="Arial"/>
          <w:sz w:val="24"/>
          <w:szCs w:val="24"/>
        </w:rPr>
        <w:t xml:space="preserve"> </w:t>
      </w:r>
      <w:r w:rsidR="002220CF" w:rsidRPr="00510691">
        <w:rPr>
          <w:rFonts w:ascii="Arial" w:hAnsi="Arial" w:cs="Arial"/>
          <w:sz w:val="24"/>
          <w:szCs w:val="24"/>
        </w:rPr>
        <w:t>On 7 December I granted an awarding</w:t>
      </w:r>
      <w:r w:rsidR="00206D29" w:rsidRPr="00510691">
        <w:rPr>
          <w:rFonts w:ascii="Arial" w:hAnsi="Arial" w:cs="Arial"/>
          <w:sz w:val="24"/>
          <w:szCs w:val="24"/>
        </w:rPr>
        <w:t xml:space="preserve"> the R2 131 32 .00 in respect of loss of earnings, </w:t>
      </w:r>
      <w:r w:rsidR="002220CF" w:rsidRPr="00510691">
        <w:rPr>
          <w:rFonts w:ascii="Arial" w:hAnsi="Arial" w:cs="Arial"/>
          <w:sz w:val="24"/>
          <w:szCs w:val="24"/>
        </w:rPr>
        <w:t>the judgement</w:t>
      </w:r>
      <w:r w:rsidR="00206D29" w:rsidRPr="00510691">
        <w:rPr>
          <w:rFonts w:ascii="Arial" w:hAnsi="Arial" w:cs="Arial"/>
          <w:sz w:val="24"/>
          <w:szCs w:val="24"/>
        </w:rPr>
        <w:t xml:space="preserve"> to follow on 15 December 2022. However, this case, ha</w:t>
      </w:r>
      <w:r w:rsidR="00C261DA" w:rsidRPr="00510691">
        <w:rPr>
          <w:rFonts w:ascii="Arial" w:hAnsi="Arial" w:cs="Arial"/>
          <w:sz w:val="24"/>
          <w:szCs w:val="24"/>
        </w:rPr>
        <w:t xml:space="preserve">s </w:t>
      </w:r>
      <w:r w:rsidR="00206D29" w:rsidRPr="00510691">
        <w:rPr>
          <w:rFonts w:ascii="Arial" w:hAnsi="Arial" w:cs="Arial"/>
          <w:sz w:val="24"/>
          <w:szCs w:val="24"/>
        </w:rPr>
        <w:t xml:space="preserve">since taken certain twists and turns. </w:t>
      </w:r>
    </w:p>
    <w:p w14:paraId="73F75577" w14:textId="0E79C912" w:rsidR="001F4F82" w:rsidRPr="00510691" w:rsidRDefault="00510691" w:rsidP="00510691">
      <w:pPr>
        <w:spacing w:after="0"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1F4F82" w:rsidRPr="00510691">
        <w:rPr>
          <w:rFonts w:ascii="Arial" w:hAnsi="Arial" w:cs="Arial"/>
          <w:sz w:val="24"/>
          <w:szCs w:val="24"/>
        </w:rPr>
        <w:t>Upon consideration of the email from the plaintiff’s attorneys, I noticed that</w:t>
      </w:r>
      <w:r w:rsidR="002220CF" w:rsidRPr="00510691">
        <w:rPr>
          <w:rFonts w:ascii="Arial" w:hAnsi="Arial" w:cs="Arial"/>
          <w:sz w:val="24"/>
          <w:szCs w:val="24"/>
        </w:rPr>
        <w:t xml:space="preserve"> there was one </w:t>
      </w:r>
      <w:r w:rsidR="00F87935" w:rsidRPr="00510691">
        <w:rPr>
          <w:rFonts w:ascii="Arial" w:hAnsi="Arial" w:cs="Arial"/>
          <w:sz w:val="24"/>
          <w:szCs w:val="24"/>
        </w:rPr>
        <w:t>Fisher and</w:t>
      </w:r>
      <w:r w:rsidR="001F4F82" w:rsidRPr="00510691">
        <w:rPr>
          <w:rFonts w:ascii="Arial" w:hAnsi="Arial" w:cs="Arial"/>
          <w:sz w:val="24"/>
          <w:szCs w:val="24"/>
        </w:rPr>
        <w:t xml:space="preserve"> Naidoo </w:t>
      </w:r>
      <w:r w:rsidR="002220CF" w:rsidRPr="00510691">
        <w:rPr>
          <w:rFonts w:ascii="Arial" w:hAnsi="Arial" w:cs="Arial"/>
          <w:sz w:val="24"/>
          <w:szCs w:val="24"/>
        </w:rPr>
        <w:t xml:space="preserve">who </w:t>
      </w:r>
      <w:r w:rsidR="001F4F82" w:rsidRPr="00510691">
        <w:rPr>
          <w:rFonts w:ascii="Arial" w:hAnsi="Arial" w:cs="Arial"/>
          <w:sz w:val="24"/>
          <w:szCs w:val="24"/>
        </w:rPr>
        <w:t xml:space="preserve">were listed as one of the experts that were paid for their </w:t>
      </w:r>
      <w:r w:rsidR="00F87935" w:rsidRPr="00510691">
        <w:rPr>
          <w:rFonts w:ascii="Arial" w:hAnsi="Arial" w:cs="Arial"/>
          <w:sz w:val="24"/>
          <w:szCs w:val="24"/>
        </w:rPr>
        <w:t>services.</w:t>
      </w:r>
      <w:r w:rsidR="001F4F82" w:rsidRPr="00510691">
        <w:rPr>
          <w:rFonts w:ascii="Arial" w:hAnsi="Arial" w:cs="Arial"/>
          <w:sz w:val="24"/>
          <w:szCs w:val="24"/>
        </w:rPr>
        <w:t xml:space="preserve"> </w:t>
      </w:r>
      <w:r w:rsidR="002220CF" w:rsidRPr="00510691">
        <w:rPr>
          <w:rFonts w:ascii="Arial" w:hAnsi="Arial" w:cs="Arial"/>
          <w:sz w:val="24"/>
          <w:szCs w:val="24"/>
        </w:rPr>
        <w:t xml:space="preserve"> When I considered the matter there were no experts by the names of </w:t>
      </w:r>
      <w:r w:rsidR="001F4F82" w:rsidRPr="00510691">
        <w:rPr>
          <w:rFonts w:ascii="Arial" w:hAnsi="Arial" w:cs="Arial"/>
          <w:sz w:val="24"/>
          <w:szCs w:val="24"/>
        </w:rPr>
        <w:t>Fisher and Naidoo</w:t>
      </w:r>
      <w:r w:rsidR="002220CF" w:rsidRPr="00510691">
        <w:rPr>
          <w:rFonts w:ascii="Arial" w:hAnsi="Arial" w:cs="Arial"/>
          <w:sz w:val="24"/>
          <w:szCs w:val="24"/>
        </w:rPr>
        <w:t>, I issued further directives calling upon expert notice and summary of evidence.</w:t>
      </w:r>
    </w:p>
    <w:p w14:paraId="6AF6602D" w14:textId="013F734D" w:rsidR="00F87935" w:rsidRPr="00510691" w:rsidRDefault="00510691" w:rsidP="00510691">
      <w:pPr>
        <w:spacing w:after="0" w:line="360" w:lineRule="auto"/>
        <w:jc w:val="both"/>
        <w:rPr>
          <w:rFonts w:ascii="Arial" w:hAnsi="Arial" w:cs="Arial"/>
          <w:sz w:val="24"/>
          <w:szCs w:val="24"/>
        </w:rPr>
      </w:pPr>
      <w:r>
        <w:rPr>
          <w:rFonts w:ascii="Arial" w:hAnsi="Arial" w:cs="Arial"/>
          <w:sz w:val="24"/>
          <w:szCs w:val="24"/>
        </w:rPr>
        <w:lastRenderedPageBreak/>
        <w:t>[25]</w:t>
      </w:r>
      <w:r>
        <w:rPr>
          <w:rFonts w:ascii="Arial" w:hAnsi="Arial" w:cs="Arial"/>
          <w:sz w:val="24"/>
          <w:szCs w:val="24"/>
        </w:rPr>
        <w:tab/>
      </w:r>
      <w:r w:rsidR="002220CF" w:rsidRPr="00510691">
        <w:rPr>
          <w:rFonts w:ascii="Arial" w:hAnsi="Arial" w:cs="Arial"/>
          <w:sz w:val="24"/>
          <w:szCs w:val="24"/>
        </w:rPr>
        <w:t xml:space="preserve">Ms. Thumbiran </w:t>
      </w:r>
      <w:r w:rsidR="00F87935" w:rsidRPr="00510691">
        <w:rPr>
          <w:rFonts w:ascii="Arial" w:hAnsi="Arial" w:cs="Arial"/>
          <w:sz w:val="24"/>
          <w:szCs w:val="24"/>
        </w:rPr>
        <w:t>confirmed</w:t>
      </w:r>
      <w:r w:rsidR="002220CF" w:rsidRPr="00510691">
        <w:rPr>
          <w:rFonts w:ascii="Arial" w:hAnsi="Arial" w:cs="Arial"/>
          <w:sz w:val="24"/>
          <w:szCs w:val="24"/>
        </w:rPr>
        <w:t xml:space="preserve"> under oath that</w:t>
      </w:r>
      <w:r w:rsidR="00F87935" w:rsidRPr="00510691">
        <w:rPr>
          <w:rFonts w:ascii="Arial" w:hAnsi="Arial" w:cs="Arial"/>
          <w:sz w:val="24"/>
          <w:szCs w:val="24"/>
        </w:rPr>
        <w:t xml:space="preserve"> that Fisher</w:t>
      </w:r>
      <w:r w:rsidR="001F4F82" w:rsidRPr="00510691">
        <w:rPr>
          <w:rFonts w:ascii="Arial" w:hAnsi="Arial" w:cs="Arial"/>
          <w:sz w:val="24"/>
          <w:szCs w:val="24"/>
        </w:rPr>
        <w:t xml:space="preserve"> and Naidoo are </w:t>
      </w:r>
      <w:r w:rsidR="00F87935" w:rsidRPr="00510691">
        <w:rPr>
          <w:rFonts w:ascii="Arial" w:hAnsi="Arial" w:cs="Arial"/>
          <w:sz w:val="24"/>
          <w:szCs w:val="24"/>
        </w:rPr>
        <w:t xml:space="preserve">not medical experts but are Advocates that were </w:t>
      </w:r>
      <w:r w:rsidR="001F4F82" w:rsidRPr="00510691">
        <w:rPr>
          <w:rFonts w:ascii="Arial" w:hAnsi="Arial" w:cs="Arial"/>
          <w:sz w:val="24"/>
          <w:szCs w:val="24"/>
        </w:rPr>
        <w:t>briefed</w:t>
      </w:r>
      <w:r w:rsidR="002220CF" w:rsidRPr="00510691">
        <w:rPr>
          <w:rFonts w:ascii="Arial" w:hAnsi="Arial" w:cs="Arial"/>
          <w:sz w:val="24"/>
          <w:szCs w:val="24"/>
        </w:rPr>
        <w:t xml:space="preserve"> on merits in</w:t>
      </w:r>
      <w:r w:rsidR="001F4F82" w:rsidRPr="00510691">
        <w:rPr>
          <w:rFonts w:ascii="Arial" w:hAnsi="Arial" w:cs="Arial"/>
          <w:sz w:val="24"/>
          <w:szCs w:val="24"/>
        </w:rPr>
        <w:t xml:space="preserve"> 2014 and 2019 respectively. </w:t>
      </w:r>
      <w:r w:rsidR="002220CF" w:rsidRPr="00510691">
        <w:rPr>
          <w:rFonts w:ascii="Arial" w:hAnsi="Arial" w:cs="Arial"/>
          <w:sz w:val="24"/>
          <w:szCs w:val="24"/>
        </w:rPr>
        <w:t xml:space="preserve">She </w:t>
      </w:r>
      <w:r w:rsidR="00F87935" w:rsidRPr="00510691">
        <w:rPr>
          <w:rFonts w:ascii="Arial" w:hAnsi="Arial" w:cs="Arial"/>
          <w:sz w:val="24"/>
          <w:szCs w:val="24"/>
        </w:rPr>
        <w:t xml:space="preserve">also </w:t>
      </w:r>
      <w:r w:rsidR="001F4F82" w:rsidRPr="00510691">
        <w:rPr>
          <w:rFonts w:ascii="Arial" w:hAnsi="Arial" w:cs="Arial"/>
          <w:sz w:val="24"/>
          <w:szCs w:val="24"/>
        </w:rPr>
        <w:t xml:space="preserve">confirmed that Adv </w:t>
      </w:r>
      <w:r w:rsidR="00F87935" w:rsidRPr="00510691">
        <w:rPr>
          <w:rFonts w:ascii="Arial" w:hAnsi="Arial" w:cs="Arial"/>
          <w:sz w:val="24"/>
          <w:szCs w:val="24"/>
        </w:rPr>
        <w:t xml:space="preserve">Michael Alex </w:t>
      </w:r>
      <w:r w:rsidR="001F4F82" w:rsidRPr="00510691">
        <w:rPr>
          <w:rFonts w:ascii="Arial" w:hAnsi="Arial" w:cs="Arial"/>
          <w:sz w:val="24"/>
          <w:szCs w:val="24"/>
        </w:rPr>
        <w:t>Fisher, the curator ad litem</w:t>
      </w:r>
      <w:r w:rsidR="00F87935" w:rsidRPr="00510691">
        <w:rPr>
          <w:rFonts w:ascii="Arial" w:hAnsi="Arial" w:cs="Arial"/>
          <w:sz w:val="24"/>
          <w:szCs w:val="24"/>
        </w:rPr>
        <w:t xml:space="preserve"> </w:t>
      </w:r>
      <w:r w:rsidR="002220CF" w:rsidRPr="00510691">
        <w:rPr>
          <w:rFonts w:ascii="Arial" w:hAnsi="Arial" w:cs="Arial"/>
          <w:sz w:val="24"/>
          <w:szCs w:val="24"/>
        </w:rPr>
        <w:t>was briefed on</w:t>
      </w:r>
      <w:r w:rsidR="00206D29" w:rsidRPr="00510691">
        <w:rPr>
          <w:rFonts w:ascii="Arial" w:hAnsi="Arial" w:cs="Arial"/>
          <w:sz w:val="24"/>
          <w:szCs w:val="24"/>
        </w:rPr>
        <w:t xml:space="preserve"> merits</w:t>
      </w:r>
      <w:r w:rsidR="00D95BA4" w:rsidRPr="00510691">
        <w:rPr>
          <w:rFonts w:ascii="Arial" w:hAnsi="Arial" w:cs="Arial"/>
          <w:sz w:val="24"/>
          <w:szCs w:val="24"/>
        </w:rPr>
        <w:t xml:space="preserve"> in 2014</w:t>
      </w:r>
      <w:r w:rsidR="00F87935" w:rsidRPr="00510691">
        <w:rPr>
          <w:rFonts w:ascii="Arial" w:hAnsi="Arial" w:cs="Arial"/>
          <w:sz w:val="24"/>
          <w:szCs w:val="24"/>
        </w:rPr>
        <w:t>.</w:t>
      </w:r>
      <w:r w:rsidR="00D95BA4" w:rsidRPr="00510691">
        <w:rPr>
          <w:rFonts w:ascii="Arial" w:hAnsi="Arial" w:cs="Arial"/>
          <w:sz w:val="24"/>
          <w:szCs w:val="24"/>
        </w:rPr>
        <w:t xml:space="preserve"> </w:t>
      </w:r>
    </w:p>
    <w:p w14:paraId="273F4456" w14:textId="250E3461" w:rsidR="00F87935" w:rsidRPr="00510691" w:rsidRDefault="00510691" w:rsidP="00510691">
      <w:pPr>
        <w:spacing w:after="0" w:line="360" w:lineRule="auto"/>
        <w:jc w:val="both"/>
        <w:rPr>
          <w:rFonts w:ascii="Arial" w:hAnsi="Arial" w:cs="Arial"/>
          <w:sz w:val="24"/>
          <w:szCs w:val="24"/>
        </w:rPr>
      </w:pPr>
      <w:r w:rsidRPr="00F87935">
        <w:rPr>
          <w:rFonts w:ascii="Arial" w:hAnsi="Arial" w:cs="Arial"/>
          <w:sz w:val="24"/>
          <w:szCs w:val="24"/>
        </w:rPr>
        <w:t>[26]</w:t>
      </w:r>
      <w:r w:rsidRPr="00F87935">
        <w:rPr>
          <w:rFonts w:ascii="Arial" w:hAnsi="Arial" w:cs="Arial"/>
          <w:sz w:val="24"/>
          <w:szCs w:val="24"/>
        </w:rPr>
        <w:tab/>
      </w:r>
      <w:r w:rsidR="00D95BA4" w:rsidRPr="00510691">
        <w:rPr>
          <w:rFonts w:ascii="Arial" w:hAnsi="Arial" w:cs="Arial"/>
          <w:sz w:val="24"/>
          <w:szCs w:val="24"/>
        </w:rPr>
        <w:t xml:space="preserve"> </w:t>
      </w:r>
      <w:r w:rsidR="00F87935" w:rsidRPr="00510691">
        <w:rPr>
          <w:rFonts w:ascii="Arial" w:hAnsi="Arial" w:cs="Arial"/>
          <w:sz w:val="24"/>
          <w:szCs w:val="24"/>
        </w:rPr>
        <w:t>O</w:t>
      </w:r>
      <w:r w:rsidR="00D13AAF" w:rsidRPr="00510691">
        <w:rPr>
          <w:rFonts w:ascii="Arial" w:hAnsi="Arial" w:cs="Arial"/>
          <w:sz w:val="24"/>
          <w:szCs w:val="24"/>
        </w:rPr>
        <w:t xml:space="preserve">n 14 December 2022 I issued </w:t>
      </w:r>
      <w:r w:rsidR="00F87935" w:rsidRPr="00510691">
        <w:rPr>
          <w:rFonts w:ascii="Arial" w:hAnsi="Arial" w:cs="Arial"/>
          <w:sz w:val="24"/>
          <w:szCs w:val="24"/>
        </w:rPr>
        <w:t>further directive</w:t>
      </w:r>
      <w:r w:rsidR="00D13AAF" w:rsidRPr="00510691">
        <w:rPr>
          <w:rFonts w:ascii="Arial" w:hAnsi="Arial" w:cs="Arial"/>
          <w:sz w:val="24"/>
          <w:szCs w:val="24"/>
        </w:rPr>
        <w:t xml:space="preserve"> to Mr. Fisher </w:t>
      </w:r>
      <w:r w:rsidR="00296D13" w:rsidRPr="00510691">
        <w:rPr>
          <w:rFonts w:ascii="Arial" w:hAnsi="Arial" w:cs="Arial"/>
          <w:sz w:val="24"/>
          <w:szCs w:val="24"/>
        </w:rPr>
        <w:t>asking why he should not be removed as curator ad litem in light of the information that had come to my attention.</w:t>
      </w:r>
      <w:r w:rsidR="00F85C09" w:rsidRPr="00510691">
        <w:rPr>
          <w:rFonts w:ascii="Arial" w:hAnsi="Arial" w:cs="Arial"/>
          <w:sz w:val="24"/>
          <w:szCs w:val="24"/>
        </w:rPr>
        <w:t xml:space="preserve"> </w:t>
      </w:r>
      <w:r w:rsidR="00F87935" w:rsidRPr="00510691">
        <w:rPr>
          <w:rFonts w:ascii="Arial" w:hAnsi="Arial" w:cs="Arial"/>
          <w:sz w:val="24"/>
          <w:szCs w:val="24"/>
        </w:rPr>
        <w:t>In the light of the irregularities that I noticed in the handling of this matter, tentatively I was of view that this may compromise Adv. Fisher independence and execution of his duties as curator ad litem.</w:t>
      </w:r>
    </w:p>
    <w:p w14:paraId="16E99B99" w14:textId="1F4EDAC0" w:rsidR="00D95BA4" w:rsidRPr="00510691" w:rsidRDefault="00510691" w:rsidP="00510691">
      <w:pPr>
        <w:spacing w:after="0" w:line="360" w:lineRule="auto"/>
        <w:jc w:val="both"/>
        <w:rPr>
          <w:rFonts w:ascii="Arial" w:hAnsi="Arial" w:cs="Arial"/>
          <w:sz w:val="24"/>
          <w:szCs w:val="24"/>
        </w:rPr>
      </w:pPr>
      <w:r w:rsidRPr="002220CF">
        <w:rPr>
          <w:rFonts w:ascii="Arial" w:hAnsi="Arial" w:cs="Arial"/>
          <w:sz w:val="24"/>
          <w:szCs w:val="24"/>
        </w:rPr>
        <w:t>[27]</w:t>
      </w:r>
      <w:r w:rsidRPr="002220CF">
        <w:rPr>
          <w:rFonts w:ascii="Arial" w:hAnsi="Arial" w:cs="Arial"/>
          <w:sz w:val="24"/>
          <w:szCs w:val="24"/>
        </w:rPr>
        <w:tab/>
      </w:r>
      <w:r w:rsidR="00F87935" w:rsidRPr="00510691">
        <w:rPr>
          <w:rFonts w:ascii="Arial" w:hAnsi="Arial" w:cs="Arial"/>
          <w:sz w:val="24"/>
          <w:szCs w:val="24"/>
        </w:rPr>
        <w:t xml:space="preserve"> </w:t>
      </w:r>
      <w:r w:rsidR="00F85C09" w:rsidRPr="00510691">
        <w:rPr>
          <w:rFonts w:ascii="Arial" w:hAnsi="Arial" w:cs="Arial"/>
          <w:sz w:val="24"/>
          <w:szCs w:val="24"/>
        </w:rPr>
        <w:t>T</w:t>
      </w:r>
      <w:r w:rsidR="00296D13" w:rsidRPr="00510691">
        <w:rPr>
          <w:rFonts w:ascii="Arial" w:hAnsi="Arial" w:cs="Arial"/>
          <w:sz w:val="24"/>
          <w:szCs w:val="24"/>
        </w:rPr>
        <w:t>he</w:t>
      </w:r>
      <w:r w:rsidR="00F87935" w:rsidRPr="00510691">
        <w:rPr>
          <w:rFonts w:ascii="Arial" w:hAnsi="Arial" w:cs="Arial"/>
          <w:sz w:val="24"/>
          <w:szCs w:val="24"/>
        </w:rPr>
        <w:t xml:space="preserve"> plaintiff’s attorneys were</w:t>
      </w:r>
      <w:r w:rsidR="00296D13" w:rsidRPr="00510691">
        <w:rPr>
          <w:rFonts w:ascii="Arial" w:hAnsi="Arial" w:cs="Arial"/>
          <w:sz w:val="24"/>
          <w:szCs w:val="24"/>
        </w:rPr>
        <w:t xml:space="preserve"> </w:t>
      </w:r>
      <w:r w:rsidR="00F87935" w:rsidRPr="00510691">
        <w:rPr>
          <w:rFonts w:ascii="Arial" w:hAnsi="Arial" w:cs="Arial"/>
          <w:sz w:val="24"/>
          <w:szCs w:val="24"/>
        </w:rPr>
        <w:t>given opportunity to address me on this issue.</w:t>
      </w:r>
    </w:p>
    <w:p w14:paraId="6FC97214" w14:textId="498FAF8A" w:rsidR="00EB224A" w:rsidRPr="00510691" w:rsidRDefault="00510691" w:rsidP="00510691">
      <w:pPr>
        <w:spacing w:after="0" w:line="36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F87935" w:rsidRPr="00510691">
        <w:rPr>
          <w:rFonts w:ascii="Arial" w:hAnsi="Arial" w:cs="Arial"/>
          <w:sz w:val="24"/>
          <w:szCs w:val="24"/>
        </w:rPr>
        <w:t>T</w:t>
      </w:r>
      <w:r w:rsidR="00D95BA4" w:rsidRPr="00510691">
        <w:rPr>
          <w:rFonts w:ascii="Arial" w:hAnsi="Arial" w:cs="Arial"/>
          <w:sz w:val="24"/>
          <w:szCs w:val="24"/>
        </w:rPr>
        <w:t>his judgment only proceeds on one issue</w:t>
      </w:r>
      <w:r w:rsidR="00F87935" w:rsidRPr="00510691">
        <w:rPr>
          <w:rFonts w:ascii="Arial" w:hAnsi="Arial" w:cs="Arial"/>
          <w:sz w:val="24"/>
          <w:szCs w:val="24"/>
        </w:rPr>
        <w:t xml:space="preserve">, </w:t>
      </w:r>
      <w:r w:rsidR="00E46C9B" w:rsidRPr="00510691">
        <w:rPr>
          <w:rFonts w:ascii="Arial" w:hAnsi="Arial" w:cs="Arial"/>
          <w:sz w:val="24"/>
          <w:szCs w:val="24"/>
        </w:rPr>
        <w:t>T</w:t>
      </w:r>
      <w:r w:rsidR="00D95BA4" w:rsidRPr="00510691">
        <w:rPr>
          <w:rFonts w:ascii="Arial" w:hAnsi="Arial" w:cs="Arial"/>
          <w:sz w:val="24"/>
          <w:szCs w:val="24"/>
        </w:rPr>
        <w:t>he appointment of Adv. Fisher as curator ad litem; and whether such appointment should be rescinded</w:t>
      </w:r>
      <w:r w:rsidR="002220CF" w:rsidRPr="00510691">
        <w:rPr>
          <w:rFonts w:ascii="Arial" w:hAnsi="Arial" w:cs="Arial"/>
          <w:sz w:val="24"/>
          <w:szCs w:val="24"/>
        </w:rPr>
        <w:t>.</w:t>
      </w:r>
    </w:p>
    <w:p w14:paraId="4CEA4BBE" w14:textId="77777777" w:rsidR="00DE7F92" w:rsidRDefault="00DE7F92" w:rsidP="00DE7F92">
      <w:pPr>
        <w:pStyle w:val="ListParagraph"/>
        <w:spacing w:after="0" w:line="360" w:lineRule="auto"/>
        <w:ind w:left="0"/>
        <w:jc w:val="both"/>
        <w:rPr>
          <w:rFonts w:ascii="Arial" w:hAnsi="Arial" w:cs="Arial"/>
          <w:sz w:val="24"/>
          <w:szCs w:val="24"/>
        </w:rPr>
      </w:pPr>
    </w:p>
    <w:p w14:paraId="463DA77A" w14:textId="5F167BD0" w:rsidR="00E41243" w:rsidRPr="00DE7F92" w:rsidRDefault="00905248" w:rsidP="008E214C">
      <w:pPr>
        <w:pStyle w:val="ListParagraph"/>
        <w:spacing w:after="0" w:line="360" w:lineRule="auto"/>
        <w:ind w:left="0"/>
        <w:jc w:val="both"/>
        <w:rPr>
          <w:rFonts w:ascii="Arial" w:hAnsi="Arial" w:cs="Arial"/>
          <w:sz w:val="24"/>
          <w:szCs w:val="24"/>
        </w:rPr>
      </w:pPr>
      <w:r w:rsidRPr="008E214C">
        <w:rPr>
          <w:rFonts w:ascii="Arial" w:hAnsi="Arial" w:cs="Arial"/>
          <w:b/>
          <w:bCs/>
          <w:sz w:val="24"/>
          <w:szCs w:val="24"/>
        </w:rPr>
        <w:t xml:space="preserve">General Damages </w:t>
      </w:r>
    </w:p>
    <w:p w14:paraId="15C8541A" w14:textId="77777777" w:rsidR="00905248" w:rsidRPr="008E214C" w:rsidRDefault="00905248" w:rsidP="008E214C">
      <w:pPr>
        <w:pStyle w:val="ListParagraph"/>
        <w:spacing w:after="0" w:line="360" w:lineRule="auto"/>
        <w:ind w:left="0"/>
        <w:jc w:val="both"/>
        <w:rPr>
          <w:rFonts w:ascii="Arial" w:hAnsi="Arial" w:cs="Arial"/>
          <w:b/>
          <w:bCs/>
          <w:sz w:val="24"/>
          <w:szCs w:val="24"/>
        </w:rPr>
      </w:pPr>
    </w:p>
    <w:p w14:paraId="2EC95685" w14:textId="5410483D" w:rsidR="00E41243"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[29]</w:t>
      </w:r>
      <w:r w:rsidRPr="008E214C">
        <w:rPr>
          <w:rFonts w:ascii="Arial" w:hAnsi="Arial" w:cs="Arial"/>
          <w:sz w:val="24"/>
          <w:szCs w:val="24"/>
        </w:rPr>
        <w:tab/>
      </w:r>
      <w:r w:rsidR="00E41243" w:rsidRPr="00510691">
        <w:rPr>
          <w:rFonts w:ascii="Arial" w:hAnsi="Arial" w:cs="Arial"/>
          <w:sz w:val="24"/>
          <w:szCs w:val="24"/>
        </w:rPr>
        <w:t>I</w:t>
      </w:r>
      <w:r w:rsidR="00A56E0F" w:rsidRPr="00510691">
        <w:rPr>
          <w:rFonts w:ascii="Arial" w:hAnsi="Arial" w:cs="Arial"/>
          <w:sz w:val="24"/>
          <w:szCs w:val="24"/>
        </w:rPr>
        <w:t>n addressing</w:t>
      </w:r>
      <w:r w:rsidR="00E22B1D" w:rsidRPr="00510691">
        <w:rPr>
          <w:rFonts w:ascii="Arial" w:hAnsi="Arial" w:cs="Arial"/>
          <w:sz w:val="24"/>
          <w:szCs w:val="24"/>
        </w:rPr>
        <w:t xml:space="preserve"> </w:t>
      </w:r>
      <w:r w:rsidR="00A56E0F" w:rsidRPr="00510691">
        <w:rPr>
          <w:rFonts w:ascii="Arial" w:hAnsi="Arial" w:cs="Arial"/>
          <w:sz w:val="24"/>
          <w:szCs w:val="24"/>
        </w:rPr>
        <w:t xml:space="preserve">the issue of the appointment of Adv. Fisher, it serves to start </w:t>
      </w:r>
      <w:r w:rsidR="0028304B" w:rsidRPr="00510691">
        <w:rPr>
          <w:rFonts w:ascii="Arial" w:hAnsi="Arial" w:cs="Arial"/>
          <w:sz w:val="24"/>
          <w:szCs w:val="24"/>
        </w:rPr>
        <w:t>from the beginning of the case.</w:t>
      </w:r>
    </w:p>
    <w:p w14:paraId="72C8636E" w14:textId="77777777" w:rsidR="0028304B" w:rsidRPr="008E214C" w:rsidRDefault="0028304B" w:rsidP="008E214C">
      <w:pPr>
        <w:pStyle w:val="ListParagraph"/>
        <w:spacing w:after="0" w:line="360" w:lineRule="auto"/>
        <w:ind w:left="0"/>
        <w:jc w:val="both"/>
        <w:rPr>
          <w:rFonts w:ascii="Arial" w:hAnsi="Arial" w:cs="Arial"/>
          <w:sz w:val="24"/>
          <w:szCs w:val="24"/>
        </w:rPr>
      </w:pPr>
    </w:p>
    <w:p w14:paraId="1C7E3965" w14:textId="7A4DD8F6" w:rsidR="00BF660B"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[30]</w:t>
      </w:r>
      <w:r w:rsidRPr="008E214C">
        <w:rPr>
          <w:rFonts w:ascii="Arial" w:hAnsi="Arial" w:cs="Arial"/>
          <w:sz w:val="24"/>
          <w:szCs w:val="24"/>
        </w:rPr>
        <w:tab/>
      </w:r>
      <w:r w:rsidR="00B413F0" w:rsidRPr="00510691">
        <w:rPr>
          <w:rFonts w:ascii="Arial" w:hAnsi="Arial" w:cs="Arial"/>
          <w:sz w:val="24"/>
          <w:szCs w:val="24"/>
        </w:rPr>
        <w:t xml:space="preserve">After an order was granted for </w:t>
      </w:r>
      <w:r w:rsidR="0028304B" w:rsidRPr="00510691">
        <w:rPr>
          <w:rFonts w:ascii="Arial" w:hAnsi="Arial" w:cs="Arial"/>
          <w:sz w:val="24"/>
          <w:szCs w:val="24"/>
        </w:rPr>
        <w:t xml:space="preserve">Adv. Fisher </w:t>
      </w:r>
      <w:r w:rsidR="00B413F0" w:rsidRPr="00510691">
        <w:rPr>
          <w:rFonts w:ascii="Arial" w:hAnsi="Arial" w:cs="Arial"/>
          <w:sz w:val="24"/>
          <w:szCs w:val="24"/>
        </w:rPr>
        <w:t xml:space="preserve">to be </w:t>
      </w:r>
      <w:r w:rsidR="0028304B" w:rsidRPr="00510691">
        <w:rPr>
          <w:rFonts w:ascii="Arial" w:hAnsi="Arial" w:cs="Arial"/>
          <w:sz w:val="24"/>
          <w:szCs w:val="24"/>
        </w:rPr>
        <w:t>appointed as curator ad litem</w:t>
      </w:r>
      <w:r w:rsidR="00C9517A" w:rsidRPr="00510691">
        <w:rPr>
          <w:rFonts w:ascii="Arial" w:hAnsi="Arial" w:cs="Arial"/>
          <w:sz w:val="24"/>
          <w:szCs w:val="24"/>
        </w:rPr>
        <w:t xml:space="preserve">, </w:t>
      </w:r>
      <w:r w:rsidR="009A5650" w:rsidRPr="00510691">
        <w:rPr>
          <w:rFonts w:ascii="Arial" w:hAnsi="Arial" w:cs="Arial"/>
          <w:sz w:val="24"/>
          <w:szCs w:val="24"/>
        </w:rPr>
        <w:t>Adv</w:t>
      </w:r>
      <w:r w:rsidR="00DF11A0" w:rsidRPr="00510691">
        <w:rPr>
          <w:rFonts w:ascii="Arial" w:hAnsi="Arial" w:cs="Arial"/>
          <w:sz w:val="24"/>
          <w:szCs w:val="24"/>
        </w:rPr>
        <w:t>.</w:t>
      </w:r>
      <w:r w:rsidR="00D10B90" w:rsidRPr="00510691">
        <w:rPr>
          <w:rFonts w:ascii="Arial" w:hAnsi="Arial" w:cs="Arial"/>
          <w:sz w:val="24"/>
          <w:szCs w:val="24"/>
        </w:rPr>
        <w:t xml:space="preserve"> Sewpersath</w:t>
      </w:r>
      <w:r w:rsidR="00F510D2" w:rsidRPr="00510691">
        <w:rPr>
          <w:rFonts w:ascii="Arial" w:hAnsi="Arial" w:cs="Arial"/>
          <w:sz w:val="24"/>
          <w:szCs w:val="24"/>
        </w:rPr>
        <w:t xml:space="preserve"> proceeded</w:t>
      </w:r>
      <w:r w:rsidR="00E22B1D" w:rsidRPr="00510691">
        <w:rPr>
          <w:rFonts w:ascii="Arial" w:hAnsi="Arial" w:cs="Arial"/>
          <w:sz w:val="24"/>
          <w:szCs w:val="24"/>
        </w:rPr>
        <w:t xml:space="preserve"> to </w:t>
      </w:r>
      <w:r w:rsidR="00905248" w:rsidRPr="00510691">
        <w:rPr>
          <w:rFonts w:ascii="Arial" w:hAnsi="Arial" w:cs="Arial"/>
          <w:sz w:val="24"/>
          <w:szCs w:val="24"/>
        </w:rPr>
        <w:t xml:space="preserve">address me on </w:t>
      </w:r>
      <w:r w:rsidR="00B413F0" w:rsidRPr="00510691">
        <w:rPr>
          <w:rFonts w:ascii="Arial" w:hAnsi="Arial" w:cs="Arial"/>
          <w:sz w:val="24"/>
          <w:szCs w:val="24"/>
        </w:rPr>
        <w:t>loss of earnings and applicable contingencies thereof.  Thereafter, he sought</w:t>
      </w:r>
      <w:r w:rsidR="00C9517A" w:rsidRPr="00510691">
        <w:rPr>
          <w:rFonts w:ascii="Arial" w:hAnsi="Arial" w:cs="Arial"/>
          <w:sz w:val="24"/>
          <w:szCs w:val="24"/>
        </w:rPr>
        <w:t xml:space="preserve"> a</w:t>
      </w:r>
      <w:r w:rsidR="00F510D2" w:rsidRPr="00510691">
        <w:rPr>
          <w:rFonts w:ascii="Arial" w:hAnsi="Arial" w:cs="Arial"/>
          <w:sz w:val="24"/>
          <w:szCs w:val="24"/>
        </w:rPr>
        <w:t xml:space="preserve">n award </w:t>
      </w:r>
      <w:r w:rsidR="00E22B1D" w:rsidRPr="00510691">
        <w:rPr>
          <w:rFonts w:ascii="Arial" w:hAnsi="Arial" w:cs="Arial"/>
          <w:sz w:val="24"/>
          <w:szCs w:val="24"/>
        </w:rPr>
        <w:t>in the sum of R1 200 000 (one million, and two-hundred thousand</w:t>
      </w:r>
      <w:r w:rsidR="00EE47A9" w:rsidRPr="00510691">
        <w:rPr>
          <w:rFonts w:ascii="Arial" w:hAnsi="Arial" w:cs="Arial"/>
          <w:sz w:val="24"/>
          <w:szCs w:val="24"/>
        </w:rPr>
        <w:t xml:space="preserve"> rands</w:t>
      </w:r>
      <w:r w:rsidR="00E22B1D" w:rsidRPr="00510691">
        <w:rPr>
          <w:rFonts w:ascii="Arial" w:hAnsi="Arial" w:cs="Arial"/>
          <w:sz w:val="24"/>
          <w:szCs w:val="24"/>
        </w:rPr>
        <w:t>)</w:t>
      </w:r>
      <w:r w:rsidR="00B413F0" w:rsidRPr="00510691">
        <w:rPr>
          <w:rFonts w:ascii="Arial" w:hAnsi="Arial" w:cs="Arial"/>
          <w:sz w:val="24"/>
          <w:szCs w:val="24"/>
        </w:rPr>
        <w:t xml:space="preserve"> for general damages</w:t>
      </w:r>
      <w:r w:rsidR="00BF660B" w:rsidRPr="00510691">
        <w:rPr>
          <w:rFonts w:ascii="Arial" w:hAnsi="Arial" w:cs="Arial"/>
          <w:sz w:val="24"/>
          <w:szCs w:val="24"/>
        </w:rPr>
        <w:t>.</w:t>
      </w:r>
      <w:r w:rsidR="00E22B1D" w:rsidRPr="00510691">
        <w:rPr>
          <w:rFonts w:ascii="Arial" w:hAnsi="Arial" w:cs="Arial"/>
          <w:sz w:val="24"/>
          <w:szCs w:val="24"/>
        </w:rPr>
        <w:t xml:space="preserve"> </w:t>
      </w:r>
    </w:p>
    <w:p w14:paraId="546137A6" w14:textId="77777777" w:rsidR="00C9517A" w:rsidRPr="008E214C" w:rsidRDefault="00C9517A" w:rsidP="008E214C">
      <w:pPr>
        <w:pStyle w:val="ListParagraph"/>
        <w:spacing w:after="0" w:line="360" w:lineRule="auto"/>
        <w:ind w:left="0"/>
        <w:jc w:val="both"/>
        <w:rPr>
          <w:rFonts w:ascii="Arial" w:hAnsi="Arial" w:cs="Arial"/>
          <w:sz w:val="24"/>
          <w:szCs w:val="24"/>
        </w:rPr>
      </w:pPr>
    </w:p>
    <w:p w14:paraId="71E6770B" w14:textId="6D85BAC6" w:rsidR="00BF660B"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[31]</w:t>
      </w:r>
      <w:r w:rsidRPr="008E214C">
        <w:rPr>
          <w:rFonts w:ascii="Arial" w:hAnsi="Arial" w:cs="Arial"/>
          <w:sz w:val="24"/>
          <w:szCs w:val="24"/>
        </w:rPr>
        <w:tab/>
      </w:r>
      <w:r w:rsidR="00DA1ABC" w:rsidRPr="00510691">
        <w:rPr>
          <w:rFonts w:ascii="Arial" w:hAnsi="Arial" w:cs="Arial"/>
          <w:sz w:val="24"/>
          <w:szCs w:val="24"/>
        </w:rPr>
        <w:t xml:space="preserve">I </w:t>
      </w:r>
      <w:r w:rsidR="00BF660B" w:rsidRPr="00510691">
        <w:rPr>
          <w:rFonts w:ascii="Arial" w:hAnsi="Arial" w:cs="Arial"/>
          <w:sz w:val="24"/>
          <w:szCs w:val="24"/>
        </w:rPr>
        <w:t>enquired from the counsel if the general damages were not settled</w:t>
      </w:r>
      <w:r w:rsidR="00D54DF5" w:rsidRPr="00510691">
        <w:rPr>
          <w:rFonts w:ascii="Arial" w:hAnsi="Arial" w:cs="Arial"/>
          <w:sz w:val="24"/>
          <w:szCs w:val="24"/>
        </w:rPr>
        <w:t xml:space="preserve"> already</w:t>
      </w:r>
      <w:r w:rsidR="00BF660B" w:rsidRPr="00510691">
        <w:rPr>
          <w:rFonts w:ascii="Arial" w:hAnsi="Arial" w:cs="Arial"/>
          <w:sz w:val="24"/>
          <w:szCs w:val="24"/>
        </w:rPr>
        <w:t xml:space="preserve"> because when I was reading the </w:t>
      </w:r>
      <w:r w:rsidR="00E46C9B" w:rsidRPr="00510691">
        <w:rPr>
          <w:rFonts w:ascii="Arial" w:hAnsi="Arial" w:cs="Arial"/>
          <w:sz w:val="24"/>
          <w:szCs w:val="24"/>
        </w:rPr>
        <w:t>pleadings, I</w:t>
      </w:r>
      <w:r w:rsidR="00F510D2" w:rsidRPr="00510691">
        <w:rPr>
          <w:rFonts w:ascii="Arial" w:hAnsi="Arial" w:cs="Arial"/>
          <w:sz w:val="24"/>
          <w:szCs w:val="24"/>
        </w:rPr>
        <w:t xml:space="preserve"> came</w:t>
      </w:r>
      <w:r w:rsidR="00E22B1D" w:rsidRPr="00510691">
        <w:rPr>
          <w:rFonts w:ascii="Arial" w:hAnsi="Arial" w:cs="Arial"/>
          <w:sz w:val="24"/>
          <w:szCs w:val="24"/>
        </w:rPr>
        <w:t xml:space="preserve"> across a statement that </w:t>
      </w:r>
      <w:r w:rsidR="00D54DF5" w:rsidRPr="00510691">
        <w:rPr>
          <w:rFonts w:ascii="Arial" w:hAnsi="Arial" w:cs="Arial"/>
          <w:sz w:val="24"/>
          <w:szCs w:val="24"/>
        </w:rPr>
        <w:t xml:space="preserve">said </w:t>
      </w:r>
      <w:r w:rsidR="00E22B1D" w:rsidRPr="00510691">
        <w:rPr>
          <w:rFonts w:ascii="Arial" w:hAnsi="Arial" w:cs="Arial"/>
          <w:sz w:val="24"/>
          <w:szCs w:val="24"/>
        </w:rPr>
        <w:t>general damages had already been awarded in the sum of R600</w:t>
      </w:r>
      <w:r w:rsidR="00DC5293" w:rsidRPr="00510691">
        <w:rPr>
          <w:rFonts w:ascii="Arial" w:hAnsi="Arial" w:cs="Arial"/>
          <w:sz w:val="24"/>
          <w:szCs w:val="24"/>
        </w:rPr>
        <w:t> </w:t>
      </w:r>
      <w:r w:rsidR="00E22B1D" w:rsidRPr="00510691">
        <w:rPr>
          <w:rFonts w:ascii="Arial" w:hAnsi="Arial" w:cs="Arial"/>
          <w:sz w:val="24"/>
          <w:szCs w:val="24"/>
        </w:rPr>
        <w:t>000</w:t>
      </w:r>
      <w:r w:rsidR="00DC5293" w:rsidRPr="00510691">
        <w:rPr>
          <w:rFonts w:ascii="Arial" w:hAnsi="Arial" w:cs="Arial"/>
          <w:sz w:val="24"/>
          <w:szCs w:val="24"/>
        </w:rPr>
        <w:t>(six hundred thousand rands)</w:t>
      </w:r>
      <w:r w:rsidR="00BF660B" w:rsidRPr="00510691">
        <w:rPr>
          <w:rFonts w:ascii="Arial" w:hAnsi="Arial" w:cs="Arial"/>
          <w:sz w:val="24"/>
          <w:szCs w:val="24"/>
        </w:rPr>
        <w:t xml:space="preserve"> in 2014</w:t>
      </w:r>
      <w:r w:rsidR="00E22B1D" w:rsidRPr="00510691">
        <w:rPr>
          <w:rFonts w:ascii="Arial" w:hAnsi="Arial" w:cs="Arial"/>
          <w:sz w:val="24"/>
          <w:szCs w:val="24"/>
        </w:rPr>
        <w:t>.</w:t>
      </w:r>
      <w:r w:rsidR="00B413F0" w:rsidRPr="00510691">
        <w:rPr>
          <w:rFonts w:ascii="Arial" w:hAnsi="Arial" w:cs="Arial"/>
          <w:sz w:val="24"/>
          <w:szCs w:val="24"/>
        </w:rPr>
        <w:t xml:space="preserve"> </w:t>
      </w:r>
    </w:p>
    <w:p w14:paraId="147FDBE4" w14:textId="77777777" w:rsidR="00F23B90" w:rsidRPr="008E214C" w:rsidRDefault="00F23B90" w:rsidP="008E214C">
      <w:pPr>
        <w:spacing w:line="360" w:lineRule="auto"/>
        <w:rPr>
          <w:rFonts w:ascii="Arial" w:hAnsi="Arial" w:cs="Arial"/>
          <w:sz w:val="24"/>
          <w:szCs w:val="24"/>
        </w:rPr>
      </w:pPr>
    </w:p>
    <w:p w14:paraId="30ED2EA0" w14:textId="3F4D7401" w:rsidR="007879E5" w:rsidRPr="00510691" w:rsidRDefault="00510691" w:rsidP="00510691">
      <w:pPr>
        <w:spacing w:after="0" w:line="36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r>
      <w:r w:rsidR="00267901" w:rsidRPr="00510691">
        <w:rPr>
          <w:rFonts w:ascii="Arial" w:hAnsi="Arial" w:cs="Arial"/>
          <w:sz w:val="24"/>
          <w:szCs w:val="24"/>
        </w:rPr>
        <w:t xml:space="preserve"> </w:t>
      </w:r>
      <w:r w:rsidR="00D54DF5" w:rsidRPr="00510691">
        <w:rPr>
          <w:rFonts w:ascii="Arial" w:hAnsi="Arial" w:cs="Arial"/>
          <w:sz w:val="24"/>
          <w:szCs w:val="24"/>
        </w:rPr>
        <w:t xml:space="preserve">Adv </w:t>
      </w:r>
      <w:r w:rsidR="001C1D79" w:rsidRPr="00510691">
        <w:rPr>
          <w:rFonts w:ascii="Arial" w:hAnsi="Arial" w:cs="Arial"/>
          <w:sz w:val="24"/>
          <w:szCs w:val="24"/>
        </w:rPr>
        <w:t xml:space="preserve">Sewpersath </w:t>
      </w:r>
      <w:r w:rsidR="00F23B90" w:rsidRPr="00510691">
        <w:rPr>
          <w:rFonts w:ascii="Arial" w:hAnsi="Arial" w:cs="Arial"/>
          <w:sz w:val="24"/>
          <w:szCs w:val="24"/>
        </w:rPr>
        <w:t xml:space="preserve">was adamant </w:t>
      </w:r>
      <w:r w:rsidR="00267901" w:rsidRPr="00510691">
        <w:rPr>
          <w:rFonts w:ascii="Arial" w:hAnsi="Arial" w:cs="Arial"/>
          <w:sz w:val="24"/>
          <w:szCs w:val="24"/>
        </w:rPr>
        <w:t>that th</w:t>
      </w:r>
      <w:r w:rsidR="00F510D2" w:rsidRPr="00510691">
        <w:rPr>
          <w:rFonts w:ascii="Arial" w:hAnsi="Arial" w:cs="Arial"/>
          <w:sz w:val="24"/>
          <w:szCs w:val="24"/>
        </w:rPr>
        <w:t xml:space="preserve">e damages claim </w:t>
      </w:r>
      <w:r w:rsidR="00B413F0" w:rsidRPr="00510691">
        <w:rPr>
          <w:rFonts w:ascii="Arial" w:hAnsi="Arial" w:cs="Arial"/>
          <w:sz w:val="24"/>
          <w:szCs w:val="24"/>
        </w:rPr>
        <w:t>was</w:t>
      </w:r>
      <w:r w:rsidR="00F510D2" w:rsidRPr="00510691">
        <w:rPr>
          <w:rFonts w:ascii="Arial" w:hAnsi="Arial" w:cs="Arial"/>
          <w:sz w:val="24"/>
          <w:szCs w:val="24"/>
        </w:rPr>
        <w:t xml:space="preserve"> still </w:t>
      </w:r>
      <w:r w:rsidR="00D54DF5" w:rsidRPr="00510691">
        <w:rPr>
          <w:rFonts w:ascii="Arial" w:hAnsi="Arial" w:cs="Arial"/>
          <w:sz w:val="24"/>
          <w:szCs w:val="24"/>
        </w:rPr>
        <w:t>in</w:t>
      </w:r>
      <w:r w:rsidR="00F510D2" w:rsidRPr="00510691">
        <w:rPr>
          <w:rFonts w:ascii="Arial" w:hAnsi="Arial" w:cs="Arial"/>
          <w:sz w:val="24"/>
          <w:szCs w:val="24"/>
        </w:rPr>
        <w:t xml:space="preserve"> issue.</w:t>
      </w:r>
      <w:r w:rsidR="00267901" w:rsidRPr="00510691">
        <w:rPr>
          <w:rFonts w:ascii="Arial" w:hAnsi="Arial" w:cs="Arial"/>
          <w:sz w:val="24"/>
          <w:szCs w:val="24"/>
        </w:rPr>
        <w:t xml:space="preserve"> He went </w:t>
      </w:r>
      <w:r w:rsidR="00F85C09" w:rsidRPr="00510691">
        <w:rPr>
          <w:rFonts w:ascii="Arial" w:hAnsi="Arial" w:cs="Arial"/>
          <w:sz w:val="24"/>
          <w:szCs w:val="24"/>
        </w:rPr>
        <w:t>on as far as</w:t>
      </w:r>
      <w:r w:rsidR="00C957A1" w:rsidRPr="00510691">
        <w:rPr>
          <w:rFonts w:ascii="Arial" w:hAnsi="Arial" w:cs="Arial"/>
          <w:sz w:val="24"/>
          <w:szCs w:val="24"/>
        </w:rPr>
        <w:t xml:space="preserve"> to</w:t>
      </w:r>
      <w:r w:rsidR="00267901" w:rsidRPr="00510691">
        <w:rPr>
          <w:rFonts w:ascii="Arial" w:hAnsi="Arial" w:cs="Arial"/>
          <w:sz w:val="24"/>
          <w:szCs w:val="24"/>
        </w:rPr>
        <w:t xml:space="preserve"> say, and confidently I must add, th</w:t>
      </w:r>
      <w:r w:rsidR="00F510D2" w:rsidRPr="00510691">
        <w:rPr>
          <w:rFonts w:ascii="Arial" w:hAnsi="Arial" w:cs="Arial"/>
          <w:sz w:val="24"/>
          <w:szCs w:val="24"/>
        </w:rPr>
        <w:t xml:space="preserve">at </w:t>
      </w:r>
      <w:r w:rsidR="001C1D79" w:rsidRPr="00510691">
        <w:rPr>
          <w:rFonts w:ascii="Arial" w:hAnsi="Arial" w:cs="Arial"/>
          <w:sz w:val="24"/>
          <w:szCs w:val="24"/>
        </w:rPr>
        <w:t xml:space="preserve">he had </w:t>
      </w:r>
      <w:r w:rsidR="00D10B90" w:rsidRPr="00510691">
        <w:rPr>
          <w:rFonts w:ascii="Arial" w:hAnsi="Arial" w:cs="Arial"/>
          <w:sz w:val="24"/>
          <w:szCs w:val="24"/>
        </w:rPr>
        <w:t xml:space="preserve">spoken to </w:t>
      </w:r>
      <w:r w:rsidR="001C1D79" w:rsidRPr="00510691">
        <w:rPr>
          <w:rFonts w:ascii="Arial" w:hAnsi="Arial" w:cs="Arial"/>
          <w:sz w:val="24"/>
          <w:szCs w:val="24"/>
        </w:rPr>
        <w:t>h</w:t>
      </w:r>
      <w:r w:rsidR="00D10B90" w:rsidRPr="00510691">
        <w:rPr>
          <w:rFonts w:ascii="Arial" w:hAnsi="Arial" w:cs="Arial"/>
          <w:sz w:val="24"/>
          <w:szCs w:val="24"/>
        </w:rPr>
        <w:t xml:space="preserve">is </w:t>
      </w:r>
      <w:r w:rsidR="00C957A1" w:rsidRPr="00510691">
        <w:rPr>
          <w:rFonts w:ascii="Arial" w:hAnsi="Arial" w:cs="Arial"/>
          <w:sz w:val="24"/>
          <w:szCs w:val="24"/>
        </w:rPr>
        <w:t xml:space="preserve">instructing </w:t>
      </w:r>
      <w:r w:rsidR="00C957A1" w:rsidRPr="00510691">
        <w:rPr>
          <w:rFonts w:ascii="Arial" w:hAnsi="Arial" w:cs="Arial"/>
          <w:sz w:val="24"/>
          <w:szCs w:val="24"/>
        </w:rPr>
        <w:lastRenderedPageBreak/>
        <w:t>attorney</w:t>
      </w:r>
      <w:r w:rsidR="001C1D79" w:rsidRPr="00510691">
        <w:rPr>
          <w:rFonts w:ascii="Arial" w:hAnsi="Arial" w:cs="Arial"/>
          <w:sz w:val="24"/>
          <w:szCs w:val="24"/>
        </w:rPr>
        <w:t xml:space="preserve"> </w:t>
      </w:r>
      <w:r w:rsidR="00D10B90" w:rsidRPr="00510691">
        <w:rPr>
          <w:rFonts w:ascii="Arial" w:hAnsi="Arial" w:cs="Arial"/>
          <w:sz w:val="24"/>
          <w:szCs w:val="24"/>
        </w:rPr>
        <w:t>and her</w:t>
      </w:r>
      <w:r w:rsidR="00F510D2" w:rsidRPr="00510691">
        <w:rPr>
          <w:rFonts w:ascii="Arial" w:hAnsi="Arial" w:cs="Arial"/>
          <w:sz w:val="24"/>
          <w:szCs w:val="24"/>
        </w:rPr>
        <w:t xml:space="preserve"> instructions were that </w:t>
      </w:r>
      <w:r w:rsidR="007239CC" w:rsidRPr="00510691">
        <w:rPr>
          <w:rFonts w:ascii="Arial" w:hAnsi="Arial" w:cs="Arial"/>
          <w:sz w:val="24"/>
          <w:szCs w:val="24"/>
        </w:rPr>
        <w:t>the R</w:t>
      </w:r>
      <w:r w:rsidR="00267901" w:rsidRPr="00510691">
        <w:rPr>
          <w:rFonts w:ascii="Arial" w:hAnsi="Arial" w:cs="Arial"/>
          <w:sz w:val="24"/>
          <w:szCs w:val="24"/>
        </w:rPr>
        <w:t>600 000 settlement that I was referring to was a proposed settlement</w:t>
      </w:r>
      <w:r w:rsidR="00D10B90" w:rsidRPr="00510691">
        <w:rPr>
          <w:rFonts w:ascii="Arial" w:hAnsi="Arial" w:cs="Arial"/>
          <w:sz w:val="24"/>
          <w:szCs w:val="24"/>
        </w:rPr>
        <w:t xml:space="preserve"> which was made long time ago</w:t>
      </w:r>
      <w:r w:rsidR="00D54DF5" w:rsidRPr="00510691">
        <w:rPr>
          <w:rFonts w:ascii="Arial" w:hAnsi="Arial" w:cs="Arial"/>
          <w:sz w:val="24"/>
          <w:szCs w:val="24"/>
        </w:rPr>
        <w:t>. T</w:t>
      </w:r>
      <w:r w:rsidR="007239CC" w:rsidRPr="00510691">
        <w:rPr>
          <w:rFonts w:ascii="Arial" w:hAnsi="Arial" w:cs="Arial"/>
          <w:sz w:val="24"/>
          <w:szCs w:val="24"/>
        </w:rPr>
        <w:t xml:space="preserve">he </w:t>
      </w:r>
      <w:r w:rsidR="00267901" w:rsidRPr="00510691">
        <w:rPr>
          <w:rFonts w:ascii="Arial" w:hAnsi="Arial" w:cs="Arial"/>
          <w:sz w:val="24"/>
          <w:szCs w:val="24"/>
        </w:rPr>
        <w:t>offer was not accepted.</w:t>
      </w:r>
    </w:p>
    <w:p w14:paraId="6EF86EA2" w14:textId="77777777" w:rsidR="00DE7F92" w:rsidRPr="00DE7F92" w:rsidRDefault="00DE7F92" w:rsidP="00DE7F92">
      <w:pPr>
        <w:pStyle w:val="ListParagraph"/>
        <w:rPr>
          <w:rFonts w:ascii="Arial" w:hAnsi="Arial" w:cs="Arial"/>
          <w:sz w:val="24"/>
          <w:szCs w:val="24"/>
        </w:rPr>
      </w:pPr>
    </w:p>
    <w:p w14:paraId="1454AFED" w14:textId="2C777336" w:rsidR="00DE7F92" w:rsidRDefault="00DE7F92" w:rsidP="00DE7F92">
      <w:pPr>
        <w:spacing w:after="0" w:line="360" w:lineRule="auto"/>
        <w:jc w:val="both"/>
        <w:rPr>
          <w:rFonts w:ascii="Arial" w:hAnsi="Arial" w:cs="Arial"/>
          <w:sz w:val="24"/>
          <w:szCs w:val="24"/>
        </w:rPr>
      </w:pPr>
    </w:p>
    <w:p w14:paraId="7D8B9E9A" w14:textId="77777777" w:rsidR="00DE7F92" w:rsidRPr="00DE7F92" w:rsidRDefault="00DE7F92" w:rsidP="00DE7F92">
      <w:pPr>
        <w:spacing w:after="0" w:line="360" w:lineRule="auto"/>
        <w:jc w:val="both"/>
        <w:rPr>
          <w:rFonts w:ascii="Arial" w:hAnsi="Arial" w:cs="Arial"/>
          <w:sz w:val="24"/>
          <w:szCs w:val="24"/>
        </w:rPr>
      </w:pPr>
    </w:p>
    <w:p w14:paraId="2A17A228" w14:textId="77777777" w:rsidR="00713F6A" w:rsidRPr="008E214C" w:rsidRDefault="00713F6A" w:rsidP="008E214C">
      <w:pPr>
        <w:pStyle w:val="ListParagraph"/>
        <w:spacing w:after="0" w:line="360" w:lineRule="auto"/>
        <w:ind w:left="0"/>
        <w:jc w:val="both"/>
        <w:rPr>
          <w:rFonts w:ascii="Arial" w:hAnsi="Arial" w:cs="Arial"/>
          <w:sz w:val="24"/>
          <w:szCs w:val="24"/>
        </w:rPr>
      </w:pPr>
    </w:p>
    <w:p w14:paraId="3352D1C8" w14:textId="5ED3C7A4" w:rsidR="00267901"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[33]</w:t>
      </w:r>
      <w:r w:rsidRPr="008E214C">
        <w:rPr>
          <w:rFonts w:ascii="Arial" w:hAnsi="Arial" w:cs="Arial"/>
          <w:sz w:val="24"/>
          <w:szCs w:val="24"/>
        </w:rPr>
        <w:tab/>
      </w:r>
      <w:r w:rsidR="007879E5" w:rsidRPr="00510691">
        <w:rPr>
          <w:rFonts w:ascii="Arial" w:hAnsi="Arial" w:cs="Arial"/>
          <w:sz w:val="24"/>
          <w:szCs w:val="24"/>
        </w:rPr>
        <w:t xml:space="preserve">Mr. Sewpersath </w:t>
      </w:r>
      <w:r w:rsidR="00267901" w:rsidRPr="00510691">
        <w:rPr>
          <w:rFonts w:ascii="Arial" w:hAnsi="Arial" w:cs="Arial"/>
          <w:sz w:val="24"/>
          <w:szCs w:val="24"/>
        </w:rPr>
        <w:t xml:space="preserve">further </w:t>
      </w:r>
      <w:r w:rsidR="00F85C09" w:rsidRPr="00510691">
        <w:rPr>
          <w:rFonts w:ascii="Arial" w:hAnsi="Arial" w:cs="Arial"/>
          <w:sz w:val="24"/>
          <w:szCs w:val="24"/>
        </w:rPr>
        <w:t>argued</w:t>
      </w:r>
      <w:r w:rsidR="00267901" w:rsidRPr="00510691">
        <w:rPr>
          <w:rFonts w:ascii="Arial" w:hAnsi="Arial" w:cs="Arial"/>
          <w:sz w:val="24"/>
          <w:szCs w:val="24"/>
        </w:rPr>
        <w:t xml:space="preserve"> that even if the settlement proposal was accepted, Mr. Fi</w:t>
      </w:r>
      <w:r w:rsidR="00E91564" w:rsidRPr="00510691">
        <w:rPr>
          <w:rFonts w:ascii="Arial" w:hAnsi="Arial" w:cs="Arial"/>
          <w:sz w:val="24"/>
          <w:szCs w:val="24"/>
        </w:rPr>
        <w:t>s</w:t>
      </w:r>
      <w:r w:rsidR="00267901" w:rsidRPr="00510691">
        <w:rPr>
          <w:rFonts w:ascii="Arial" w:hAnsi="Arial" w:cs="Arial"/>
          <w:sz w:val="24"/>
          <w:szCs w:val="24"/>
        </w:rPr>
        <w:t>her</w:t>
      </w:r>
      <w:r w:rsidR="00713F6A" w:rsidRPr="00510691">
        <w:rPr>
          <w:rFonts w:ascii="Arial" w:hAnsi="Arial" w:cs="Arial"/>
          <w:sz w:val="24"/>
          <w:szCs w:val="24"/>
        </w:rPr>
        <w:t>,</w:t>
      </w:r>
      <w:r w:rsidR="00267901" w:rsidRPr="00510691">
        <w:rPr>
          <w:rFonts w:ascii="Arial" w:hAnsi="Arial" w:cs="Arial"/>
          <w:sz w:val="24"/>
          <w:szCs w:val="24"/>
        </w:rPr>
        <w:t xml:space="preserve"> now </w:t>
      </w:r>
      <w:r w:rsidR="00713F6A" w:rsidRPr="00510691">
        <w:rPr>
          <w:rFonts w:ascii="Arial" w:hAnsi="Arial" w:cs="Arial"/>
          <w:sz w:val="24"/>
          <w:szCs w:val="24"/>
        </w:rPr>
        <w:t xml:space="preserve">as </w:t>
      </w:r>
      <w:r w:rsidR="00267901" w:rsidRPr="00510691">
        <w:rPr>
          <w:rFonts w:ascii="Arial" w:hAnsi="Arial" w:cs="Arial"/>
          <w:sz w:val="24"/>
          <w:szCs w:val="24"/>
        </w:rPr>
        <w:t xml:space="preserve">curator ad litem will have a say on the settlement that was accepted on behalf of </w:t>
      </w:r>
      <w:r w:rsidR="00713F6A" w:rsidRPr="00510691">
        <w:rPr>
          <w:rFonts w:ascii="Arial" w:hAnsi="Arial" w:cs="Arial"/>
          <w:sz w:val="24"/>
          <w:szCs w:val="24"/>
        </w:rPr>
        <w:t xml:space="preserve">the Plaintiff. </w:t>
      </w:r>
      <w:r w:rsidR="00DF11A0" w:rsidRPr="00510691">
        <w:rPr>
          <w:rFonts w:ascii="Arial" w:hAnsi="Arial" w:cs="Arial"/>
          <w:sz w:val="24"/>
          <w:szCs w:val="24"/>
        </w:rPr>
        <w:t xml:space="preserve"> </w:t>
      </w:r>
    </w:p>
    <w:p w14:paraId="1F7AC95C" w14:textId="77777777" w:rsidR="00713F6A" w:rsidRPr="008E214C" w:rsidRDefault="00713F6A" w:rsidP="008E214C">
      <w:pPr>
        <w:pStyle w:val="ListParagraph"/>
        <w:spacing w:after="0" w:line="360" w:lineRule="auto"/>
        <w:ind w:left="0"/>
        <w:jc w:val="both"/>
        <w:rPr>
          <w:rFonts w:ascii="Arial" w:hAnsi="Arial" w:cs="Arial"/>
          <w:sz w:val="24"/>
          <w:szCs w:val="24"/>
        </w:rPr>
      </w:pPr>
    </w:p>
    <w:p w14:paraId="13BCAD2C" w14:textId="22E01B36" w:rsidR="00D90793"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[34]</w:t>
      </w:r>
      <w:r w:rsidRPr="008E214C">
        <w:rPr>
          <w:rFonts w:ascii="Arial" w:hAnsi="Arial" w:cs="Arial"/>
          <w:sz w:val="24"/>
          <w:szCs w:val="24"/>
        </w:rPr>
        <w:tab/>
      </w:r>
      <w:r w:rsidR="00D90793" w:rsidRPr="00510691">
        <w:rPr>
          <w:rFonts w:ascii="Arial" w:hAnsi="Arial" w:cs="Arial"/>
          <w:sz w:val="24"/>
          <w:szCs w:val="24"/>
        </w:rPr>
        <w:t xml:space="preserve">The Plaintiff’s practice note prepared by </w:t>
      </w:r>
      <w:r w:rsidR="001C1D79" w:rsidRPr="00510691">
        <w:rPr>
          <w:rFonts w:ascii="Arial" w:hAnsi="Arial" w:cs="Arial"/>
          <w:sz w:val="24"/>
          <w:szCs w:val="24"/>
        </w:rPr>
        <w:t xml:space="preserve">Mr. </w:t>
      </w:r>
      <w:r w:rsidR="00D90793" w:rsidRPr="00510691">
        <w:rPr>
          <w:rFonts w:ascii="Arial" w:hAnsi="Arial" w:cs="Arial"/>
          <w:sz w:val="24"/>
          <w:szCs w:val="24"/>
        </w:rPr>
        <w:t>Sewpersath for trial of 20</w:t>
      </w:r>
      <w:r w:rsidR="00D90793" w:rsidRPr="00510691">
        <w:rPr>
          <w:rFonts w:ascii="Arial" w:hAnsi="Arial" w:cs="Arial"/>
          <w:sz w:val="24"/>
          <w:szCs w:val="24"/>
          <w:vertAlign w:val="superscript"/>
        </w:rPr>
        <w:t>th</w:t>
      </w:r>
      <w:r w:rsidR="00D90793" w:rsidRPr="00510691">
        <w:rPr>
          <w:rFonts w:ascii="Arial" w:hAnsi="Arial" w:cs="Arial"/>
          <w:sz w:val="24"/>
          <w:szCs w:val="24"/>
        </w:rPr>
        <w:t xml:space="preserve"> October </w:t>
      </w:r>
      <w:r w:rsidR="00482AF1" w:rsidRPr="00510691">
        <w:rPr>
          <w:rFonts w:ascii="Arial" w:hAnsi="Arial" w:cs="Arial"/>
          <w:sz w:val="24"/>
          <w:szCs w:val="24"/>
        </w:rPr>
        <w:t xml:space="preserve">2022 </w:t>
      </w:r>
      <w:r w:rsidR="00D90793" w:rsidRPr="00510691">
        <w:rPr>
          <w:rFonts w:ascii="Arial" w:hAnsi="Arial" w:cs="Arial"/>
          <w:sz w:val="24"/>
          <w:szCs w:val="24"/>
        </w:rPr>
        <w:t>and uploaded on caselines on 14</w:t>
      </w:r>
      <w:r w:rsidR="00D90793" w:rsidRPr="00510691">
        <w:rPr>
          <w:rFonts w:ascii="Arial" w:hAnsi="Arial" w:cs="Arial"/>
          <w:sz w:val="24"/>
          <w:szCs w:val="24"/>
          <w:vertAlign w:val="superscript"/>
        </w:rPr>
        <w:t>th</w:t>
      </w:r>
      <w:r w:rsidR="00D90793" w:rsidRPr="00510691">
        <w:rPr>
          <w:rFonts w:ascii="Arial" w:hAnsi="Arial" w:cs="Arial"/>
          <w:sz w:val="24"/>
          <w:szCs w:val="24"/>
        </w:rPr>
        <w:t xml:space="preserve"> October 2022 stated that the issue to be determined was loss of earnings ONLY. Not only did it state that </w:t>
      </w:r>
      <w:r w:rsidR="00EE0628" w:rsidRPr="00510691">
        <w:rPr>
          <w:rFonts w:ascii="Arial" w:hAnsi="Arial" w:cs="Arial"/>
          <w:sz w:val="24"/>
          <w:szCs w:val="24"/>
        </w:rPr>
        <w:t xml:space="preserve">quantum on </w:t>
      </w:r>
      <w:r w:rsidR="00C957A1" w:rsidRPr="00510691">
        <w:rPr>
          <w:rFonts w:ascii="Arial" w:hAnsi="Arial" w:cs="Arial"/>
          <w:sz w:val="24"/>
          <w:szCs w:val="24"/>
        </w:rPr>
        <w:t>the loss</w:t>
      </w:r>
      <w:r w:rsidR="00EE0628" w:rsidRPr="00510691">
        <w:rPr>
          <w:rFonts w:ascii="Arial" w:hAnsi="Arial" w:cs="Arial"/>
          <w:sz w:val="24"/>
          <w:szCs w:val="24"/>
        </w:rPr>
        <w:t xml:space="preserve"> of earnings </w:t>
      </w:r>
      <w:r w:rsidR="00C261DA" w:rsidRPr="00510691">
        <w:rPr>
          <w:rFonts w:ascii="Arial" w:hAnsi="Arial" w:cs="Arial"/>
          <w:sz w:val="24"/>
          <w:szCs w:val="24"/>
        </w:rPr>
        <w:t xml:space="preserve">was the </w:t>
      </w:r>
      <w:r w:rsidR="00D90793" w:rsidRPr="00510691">
        <w:rPr>
          <w:rFonts w:ascii="Arial" w:hAnsi="Arial" w:cs="Arial"/>
          <w:sz w:val="24"/>
          <w:szCs w:val="24"/>
        </w:rPr>
        <w:t xml:space="preserve">only issue remaining to be determined, it </w:t>
      </w:r>
      <w:r w:rsidR="00DD6CC0" w:rsidRPr="00510691">
        <w:rPr>
          <w:rFonts w:ascii="Arial" w:hAnsi="Arial" w:cs="Arial"/>
          <w:sz w:val="24"/>
          <w:szCs w:val="24"/>
        </w:rPr>
        <w:t>said so</w:t>
      </w:r>
      <w:r w:rsidR="00D90793" w:rsidRPr="00510691">
        <w:rPr>
          <w:rFonts w:ascii="Arial" w:hAnsi="Arial" w:cs="Arial"/>
          <w:sz w:val="24"/>
          <w:szCs w:val="24"/>
        </w:rPr>
        <w:t xml:space="preserve"> in capitalized bold letters.</w:t>
      </w:r>
    </w:p>
    <w:p w14:paraId="721466E7" w14:textId="77777777" w:rsidR="00D90793" w:rsidRPr="008E214C" w:rsidRDefault="00D90793" w:rsidP="008E214C">
      <w:pPr>
        <w:pStyle w:val="ListParagraph"/>
        <w:spacing w:after="0" w:line="360" w:lineRule="auto"/>
        <w:ind w:left="0"/>
        <w:jc w:val="both"/>
        <w:rPr>
          <w:rFonts w:ascii="Arial" w:hAnsi="Arial" w:cs="Arial"/>
          <w:sz w:val="24"/>
          <w:szCs w:val="24"/>
        </w:rPr>
      </w:pPr>
    </w:p>
    <w:p w14:paraId="654792E6" w14:textId="68A8E9D6" w:rsidR="00DD6CC0"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[35]</w:t>
      </w:r>
      <w:r w:rsidRPr="008E214C">
        <w:rPr>
          <w:rFonts w:ascii="Arial" w:hAnsi="Arial" w:cs="Arial"/>
          <w:sz w:val="24"/>
          <w:szCs w:val="24"/>
        </w:rPr>
        <w:tab/>
      </w:r>
      <w:r w:rsidR="00267901" w:rsidRPr="00510691">
        <w:rPr>
          <w:rFonts w:ascii="Arial" w:hAnsi="Arial" w:cs="Arial"/>
          <w:sz w:val="24"/>
          <w:szCs w:val="24"/>
        </w:rPr>
        <w:t xml:space="preserve">I enquired from the counsel why in his practice </w:t>
      </w:r>
      <w:r w:rsidR="00E46C9B" w:rsidRPr="00510691">
        <w:rPr>
          <w:rFonts w:ascii="Arial" w:hAnsi="Arial" w:cs="Arial"/>
          <w:sz w:val="24"/>
          <w:szCs w:val="24"/>
        </w:rPr>
        <w:t xml:space="preserve">note </w:t>
      </w:r>
      <w:r w:rsidR="00267901" w:rsidRPr="00510691">
        <w:rPr>
          <w:rFonts w:ascii="Arial" w:hAnsi="Arial" w:cs="Arial"/>
          <w:sz w:val="24"/>
          <w:szCs w:val="24"/>
        </w:rPr>
        <w:t>he stated in bold and in capital letters that the issue for determination was loss of earning</w:t>
      </w:r>
      <w:r w:rsidR="00713F6A" w:rsidRPr="00510691">
        <w:rPr>
          <w:rFonts w:ascii="Arial" w:hAnsi="Arial" w:cs="Arial"/>
          <w:sz w:val="24"/>
          <w:szCs w:val="24"/>
        </w:rPr>
        <w:t>s</w:t>
      </w:r>
      <w:r w:rsidR="00267901" w:rsidRPr="00510691">
        <w:rPr>
          <w:rFonts w:ascii="Arial" w:hAnsi="Arial" w:cs="Arial"/>
          <w:sz w:val="24"/>
          <w:szCs w:val="24"/>
        </w:rPr>
        <w:t xml:space="preserve"> ONLY. He submitted that it was a clerical error, a mistake on his part not to include the general damages. He apologized for the error. He submitted</w:t>
      </w:r>
      <w:r w:rsidR="00FD3939" w:rsidRPr="00510691">
        <w:rPr>
          <w:rFonts w:ascii="Arial" w:hAnsi="Arial" w:cs="Arial"/>
          <w:sz w:val="24"/>
          <w:szCs w:val="24"/>
        </w:rPr>
        <w:t xml:space="preserve"> to demonstrate </w:t>
      </w:r>
      <w:r w:rsidR="008E6545" w:rsidRPr="00510691">
        <w:rPr>
          <w:rFonts w:ascii="Arial" w:hAnsi="Arial" w:cs="Arial"/>
          <w:sz w:val="24"/>
          <w:szCs w:val="24"/>
        </w:rPr>
        <w:t xml:space="preserve">he made a mistake on his </w:t>
      </w:r>
      <w:r w:rsidR="001C1D79" w:rsidRPr="00510691">
        <w:rPr>
          <w:rFonts w:ascii="Arial" w:hAnsi="Arial" w:cs="Arial"/>
          <w:sz w:val="24"/>
          <w:szCs w:val="24"/>
        </w:rPr>
        <w:t>part;</w:t>
      </w:r>
      <w:r w:rsidR="008E6545" w:rsidRPr="00510691">
        <w:rPr>
          <w:rFonts w:ascii="Arial" w:hAnsi="Arial" w:cs="Arial"/>
          <w:sz w:val="24"/>
          <w:szCs w:val="24"/>
        </w:rPr>
        <w:t xml:space="preserve"> the pleadings </w:t>
      </w:r>
      <w:r w:rsidR="001C1D79" w:rsidRPr="00510691">
        <w:rPr>
          <w:rFonts w:ascii="Arial" w:hAnsi="Arial" w:cs="Arial"/>
          <w:sz w:val="24"/>
          <w:szCs w:val="24"/>
        </w:rPr>
        <w:t>and the</w:t>
      </w:r>
      <w:r w:rsidR="00267901" w:rsidRPr="00510691">
        <w:rPr>
          <w:rFonts w:ascii="Arial" w:hAnsi="Arial" w:cs="Arial"/>
          <w:sz w:val="24"/>
          <w:szCs w:val="24"/>
        </w:rPr>
        <w:t xml:space="preserve"> joint settlement document sent to the offices of the Fund on 17 October 2022</w:t>
      </w:r>
      <w:r w:rsidR="008A05F1" w:rsidRPr="00510691">
        <w:rPr>
          <w:rFonts w:ascii="Arial" w:hAnsi="Arial" w:cs="Arial"/>
          <w:sz w:val="24"/>
          <w:szCs w:val="24"/>
        </w:rPr>
        <w:t>, as well as numerous emails prior,</w:t>
      </w:r>
      <w:r w:rsidR="00267901" w:rsidRPr="00510691">
        <w:rPr>
          <w:rFonts w:ascii="Arial" w:hAnsi="Arial" w:cs="Arial"/>
          <w:sz w:val="24"/>
          <w:szCs w:val="24"/>
        </w:rPr>
        <w:t xml:space="preserve"> includ</w:t>
      </w:r>
      <w:r w:rsidR="00E46C9B" w:rsidRPr="00510691">
        <w:rPr>
          <w:rFonts w:ascii="Arial" w:hAnsi="Arial" w:cs="Arial"/>
          <w:sz w:val="24"/>
          <w:szCs w:val="24"/>
        </w:rPr>
        <w:t>ing</w:t>
      </w:r>
      <w:r w:rsidR="00267901" w:rsidRPr="00510691">
        <w:rPr>
          <w:rFonts w:ascii="Arial" w:hAnsi="Arial" w:cs="Arial"/>
          <w:sz w:val="24"/>
          <w:szCs w:val="24"/>
        </w:rPr>
        <w:t xml:space="preserve"> proposed settlements for general damages</w:t>
      </w:r>
      <w:r w:rsidR="008E6545" w:rsidRPr="00510691">
        <w:rPr>
          <w:rFonts w:ascii="Arial" w:hAnsi="Arial" w:cs="Arial"/>
          <w:sz w:val="24"/>
          <w:szCs w:val="24"/>
        </w:rPr>
        <w:t xml:space="preserve">. </w:t>
      </w:r>
      <w:r w:rsidR="00267901" w:rsidRPr="00510691">
        <w:rPr>
          <w:rFonts w:ascii="Arial" w:hAnsi="Arial" w:cs="Arial"/>
          <w:sz w:val="24"/>
          <w:szCs w:val="24"/>
        </w:rPr>
        <w:t>H</w:t>
      </w:r>
      <w:r w:rsidR="00B51B4E" w:rsidRPr="00510691">
        <w:rPr>
          <w:rFonts w:ascii="Arial" w:hAnsi="Arial" w:cs="Arial"/>
          <w:sz w:val="24"/>
          <w:szCs w:val="24"/>
        </w:rPr>
        <w:t>is</w:t>
      </w:r>
      <w:r w:rsidR="00251473" w:rsidRPr="00510691">
        <w:rPr>
          <w:rFonts w:ascii="Arial" w:hAnsi="Arial" w:cs="Arial"/>
          <w:sz w:val="24"/>
          <w:szCs w:val="24"/>
        </w:rPr>
        <w:t xml:space="preserve"> </w:t>
      </w:r>
      <w:r w:rsidR="00267901" w:rsidRPr="00510691">
        <w:rPr>
          <w:rFonts w:ascii="Arial" w:hAnsi="Arial" w:cs="Arial"/>
          <w:sz w:val="24"/>
          <w:szCs w:val="24"/>
        </w:rPr>
        <w:t>heads of arguments also mention the general damages.</w:t>
      </w:r>
    </w:p>
    <w:p w14:paraId="7F442CF7" w14:textId="77777777" w:rsidR="00482AF1" w:rsidRPr="008E214C" w:rsidRDefault="00482AF1" w:rsidP="008E214C">
      <w:pPr>
        <w:pStyle w:val="ListParagraph"/>
        <w:spacing w:line="360" w:lineRule="auto"/>
        <w:rPr>
          <w:rFonts w:ascii="Arial" w:hAnsi="Arial" w:cs="Arial"/>
          <w:sz w:val="24"/>
          <w:szCs w:val="24"/>
        </w:rPr>
      </w:pPr>
    </w:p>
    <w:p w14:paraId="32D520E5" w14:textId="75257037" w:rsidR="001C1D79"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[36]</w:t>
      </w:r>
      <w:r w:rsidRPr="008E214C">
        <w:rPr>
          <w:rFonts w:ascii="Arial" w:hAnsi="Arial" w:cs="Arial"/>
          <w:sz w:val="24"/>
          <w:szCs w:val="24"/>
        </w:rPr>
        <w:tab/>
      </w:r>
      <w:r w:rsidR="00482AF1" w:rsidRPr="00510691">
        <w:rPr>
          <w:rFonts w:ascii="Arial" w:hAnsi="Arial" w:cs="Arial"/>
          <w:sz w:val="24"/>
          <w:szCs w:val="24"/>
        </w:rPr>
        <w:t>I was not convinced b</w:t>
      </w:r>
      <w:r w:rsidR="00E46C9B" w:rsidRPr="00510691">
        <w:rPr>
          <w:rFonts w:ascii="Arial" w:hAnsi="Arial" w:cs="Arial"/>
          <w:sz w:val="24"/>
          <w:szCs w:val="24"/>
        </w:rPr>
        <w:t xml:space="preserve">y counsel’s </w:t>
      </w:r>
      <w:r w:rsidR="00482AF1" w:rsidRPr="00510691">
        <w:rPr>
          <w:rFonts w:ascii="Arial" w:hAnsi="Arial" w:cs="Arial"/>
          <w:sz w:val="24"/>
          <w:szCs w:val="24"/>
        </w:rPr>
        <w:t xml:space="preserve">explanation </w:t>
      </w:r>
      <w:r w:rsidR="00C807B9" w:rsidRPr="00510691">
        <w:rPr>
          <w:rFonts w:ascii="Arial" w:hAnsi="Arial" w:cs="Arial"/>
          <w:sz w:val="24"/>
          <w:szCs w:val="24"/>
        </w:rPr>
        <w:t xml:space="preserve">as he had </w:t>
      </w:r>
      <w:r w:rsidR="00482AF1" w:rsidRPr="00510691">
        <w:rPr>
          <w:rFonts w:ascii="Arial" w:hAnsi="Arial" w:cs="Arial"/>
          <w:sz w:val="24"/>
          <w:szCs w:val="24"/>
        </w:rPr>
        <w:t xml:space="preserve">been </w:t>
      </w:r>
      <w:r w:rsidR="00C261DA" w:rsidRPr="00510691">
        <w:rPr>
          <w:rFonts w:ascii="Arial" w:hAnsi="Arial" w:cs="Arial"/>
          <w:sz w:val="24"/>
          <w:szCs w:val="24"/>
        </w:rPr>
        <w:t>seized</w:t>
      </w:r>
      <w:r w:rsidR="00482AF1" w:rsidRPr="00510691">
        <w:rPr>
          <w:rFonts w:ascii="Arial" w:hAnsi="Arial" w:cs="Arial"/>
          <w:sz w:val="24"/>
          <w:szCs w:val="24"/>
        </w:rPr>
        <w:t xml:space="preserve"> with this matter for quite some time</w:t>
      </w:r>
      <w:r w:rsidR="00C876F3" w:rsidRPr="00510691">
        <w:rPr>
          <w:rFonts w:ascii="Arial" w:hAnsi="Arial" w:cs="Arial"/>
          <w:sz w:val="24"/>
          <w:szCs w:val="24"/>
        </w:rPr>
        <w:t>.</w:t>
      </w:r>
      <w:r w:rsidR="001C1D79" w:rsidRPr="00510691">
        <w:rPr>
          <w:rFonts w:ascii="Arial" w:hAnsi="Arial" w:cs="Arial"/>
          <w:sz w:val="24"/>
          <w:szCs w:val="24"/>
        </w:rPr>
        <w:t xml:space="preserve"> </w:t>
      </w:r>
      <w:r w:rsidR="007879E5" w:rsidRPr="00510691">
        <w:rPr>
          <w:rFonts w:ascii="Arial" w:hAnsi="Arial" w:cs="Arial"/>
          <w:sz w:val="24"/>
          <w:szCs w:val="24"/>
        </w:rPr>
        <w:t xml:space="preserve">There were two practice notes that were uploaded on caselines. The first one </w:t>
      </w:r>
      <w:r w:rsidR="00A4179D" w:rsidRPr="00510691">
        <w:rPr>
          <w:rFonts w:ascii="Arial" w:hAnsi="Arial" w:cs="Arial"/>
          <w:sz w:val="24"/>
          <w:szCs w:val="24"/>
        </w:rPr>
        <w:t>which he prepared referred to both merits and quantum as issues</w:t>
      </w:r>
      <w:r w:rsidR="00E46C9B" w:rsidRPr="00510691">
        <w:rPr>
          <w:rFonts w:ascii="Arial" w:hAnsi="Arial" w:cs="Arial"/>
          <w:sz w:val="24"/>
          <w:szCs w:val="24"/>
        </w:rPr>
        <w:t xml:space="preserve"> to be determined and t</w:t>
      </w:r>
      <w:r w:rsidR="00A4179D" w:rsidRPr="00510691">
        <w:rPr>
          <w:rFonts w:ascii="Arial" w:hAnsi="Arial" w:cs="Arial"/>
          <w:sz w:val="24"/>
          <w:szCs w:val="24"/>
        </w:rPr>
        <w:t>he final practice note omitted the merits and general damages.</w:t>
      </w:r>
    </w:p>
    <w:p w14:paraId="5B17F3C1" w14:textId="77777777" w:rsidR="00A4179D" w:rsidRPr="008E214C" w:rsidRDefault="00A4179D" w:rsidP="008E214C">
      <w:pPr>
        <w:pStyle w:val="ListParagraph"/>
        <w:spacing w:after="0" w:line="360" w:lineRule="auto"/>
        <w:ind w:left="0"/>
        <w:jc w:val="both"/>
        <w:rPr>
          <w:rFonts w:ascii="Arial" w:hAnsi="Arial" w:cs="Arial"/>
          <w:sz w:val="24"/>
          <w:szCs w:val="24"/>
        </w:rPr>
      </w:pPr>
    </w:p>
    <w:p w14:paraId="2A2C814F" w14:textId="5D1AFE3C" w:rsidR="00C261DA" w:rsidRPr="00510691" w:rsidRDefault="00510691" w:rsidP="00510691">
      <w:pPr>
        <w:spacing w:after="0" w:line="36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r>
      <w:r w:rsidR="00C876F3" w:rsidRPr="00510691">
        <w:rPr>
          <w:rFonts w:ascii="Arial" w:hAnsi="Arial" w:cs="Arial"/>
          <w:sz w:val="24"/>
          <w:szCs w:val="24"/>
        </w:rPr>
        <w:t xml:space="preserve"> </w:t>
      </w:r>
      <w:r w:rsidR="00582517" w:rsidRPr="00510691">
        <w:rPr>
          <w:rFonts w:ascii="Arial" w:hAnsi="Arial" w:cs="Arial"/>
          <w:sz w:val="24"/>
          <w:szCs w:val="24"/>
        </w:rPr>
        <w:t>A</w:t>
      </w:r>
      <w:r w:rsidR="00C876F3" w:rsidRPr="00510691">
        <w:rPr>
          <w:rFonts w:ascii="Arial" w:hAnsi="Arial" w:cs="Arial"/>
          <w:sz w:val="24"/>
          <w:szCs w:val="24"/>
        </w:rPr>
        <w:t xml:space="preserve"> proper look on pleadings on how this matter was handled</w:t>
      </w:r>
      <w:r w:rsidR="00A46B90" w:rsidRPr="00510691">
        <w:rPr>
          <w:rFonts w:ascii="Arial" w:hAnsi="Arial" w:cs="Arial"/>
          <w:sz w:val="24"/>
          <w:szCs w:val="24"/>
        </w:rPr>
        <w:t xml:space="preserve"> suggests irregularities</w:t>
      </w:r>
      <w:r w:rsidR="00C876F3" w:rsidRPr="00510691">
        <w:rPr>
          <w:rFonts w:ascii="Arial" w:hAnsi="Arial" w:cs="Arial"/>
          <w:sz w:val="24"/>
          <w:szCs w:val="24"/>
        </w:rPr>
        <w:t>.</w:t>
      </w:r>
      <w:r w:rsidR="00AD212E" w:rsidRPr="00510691">
        <w:rPr>
          <w:rFonts w:ascii="Arial" w:hAnsi="Arial" w:cs="Arial"/>
          <w:sz w:val="24"/>
          <w:szCs w:val="24"/>
        </w:rPr>
        <w:t xml:space="preserve"> </w:t>
      </w:r>
      <w:r w:rsidR="00983A93" w:rsidRPr="00510691">
        <w:rPr>
          <w:rFonts w:ascii="Arial" w:hAnsi="Arial" w:cs="Arial"/>
          <w:sz w:val="24"/>
          <w:szCs w:val="24"/>
        </w:rPr>
        <w:t>My suspicions are informed by the following activities</w:t>
      </w:r>
      <w:r w:rsidR="00F95EDF" w:rsidRPr="00510691">
        <w:rPr>
          <w:rFonts w:ascii="Arial" w:hAnsi="Arial" w:cs="Arial"/>
          <w:sz w:val="24"/>
          <w:szCs w:val="24"/>
        </w:rPr>
        <w:t>:</w:t>
      </w:r>
    </w:p>
    <w:p w14:paraId="235CECD8" w14:textId="77777777" w:rsidR="007879E5" w:rsidRPr="00C261DA" w:rsidRDefault="007879E5" w:rsidP="00313DBD">
      <w:pPr>
        <w:pStyle w:val="ListParagraph"/>
        <w:spacing w:after="0" w:line="360" w:lineRule="auto"/>
        <w:ind w:left="0"/>
        <w:jc w:val="both"/>
        <w:rPr>
          <w:rFonts w:ascii="Arial" w:hAnsi="Arial" w:cs="Arial"/>
          <w:sz w:val="24"/>
          <w:szCs w:val="24"/>
        </w:rPr>
      </w:pPr>
    </w:p>
    <w:p w14:paraId="78A9C0F8" w14:textId="20AEBBBC" w:rsidR="007879E5" w:rsidRPr="008E214C" w:rsidRDefault="007879E5" w:rsidP="008E214C">
      <w:pPr>
        <w:pStyle w:val="ListParagraph"/>
        <w:spacing w:after="0" w:line="360" w:lineRule="auto"/>
        <w:ind w:left="0"/>
        <w:jc w:val="both"/>
        <w:rPr>
          <w:rFonts w:ascii="Arial" w:hAnsi="Arial" w:cs="Arial"/>
          <w:b/>
          <w:bCs/>
          <w:sz w:val="24"/>
          <w:szCs w:val="24"/>
        </w:rPr>
      </w:pPr>
      <w:r w:rsidRPr="008E214C">
        <w:rPr>
          <w:rFonts w:ascii="Arial" w:hAnsi="Arial" w:cs="Arial"/>
          <w:b/>
          <w:bCs/>
          <w:sz w:val="24"/>
          <w:szCs w:val="24"/>
        </w:rPr>
        <w:t xml:space="preserve">Amendment of Pleadings </w:t>
      </w:r>
    </w:p>
    <w:p w14:paraId="0B61E380" w14:textId="77777777" w:rsidR="007879E5" w:rsidRPr="008E214C" w:rsidRDefault="007879E5" w:rsidP="008E214C">
      <w:pPr>
        <w:pStyle w:val="ListParagraph"/>
        <w:spacing w:line="360" w:lineRule="auto"/>
        <w:rPr>
          <w:rFonts w:ascii="Arial" w:hAnsi="Arial" w:cs="Arial"/>
          <w:sz w:val="24"/>
          <w:szCs w:val="24"/>
        </w:rPr>
      </w:pPr>
    </w:p>
    <w:p w14:paraId="641C4740" w14:textId="373F7320" w:rsidR="00E45CD9"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[38]</w:t>
      </w:r>
      <w:r w:rsidRPr="008E214C">
        <w:rPr>
          <w:rFonts w:ascii="Arial" w:hAnsi="Arial" w:cs="Arial"/>
          <w:sz w:val="24"/>
          <w:szCs w:val="24"/>
        </w:rPr>
        <w:tab/>
      </w:r>
      <w:r w:rsidR="00E45CD9" w:rsidRPr="00510691">
        <w:rPr>
          <w:rFonts w:ascii="Arial" w:hAnsi="Arial" w:cs="Arial"/>
          <w:sz w:val="24"/>
          <w:szCs w:val="24"/>
        </w:rPr>
        <w:t>On 6 October 2022, exactly two weeks before the trial, a notice of intention to amend was served by hand to the defendant’s offices and electronically. The suggested amendment increased the claim from R1 650 000 to R3 673 100.</w:t>
      </w:r>
    </w:p>
    <w:p w14:paraId="044ADBCA" w14:textId="00D3DCED" w:rsidR="00C876F3"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[39]</w:t>
      </w:r>
      <w:r w:rsidRPr="008E214C">
        <w:rPr>
          <w:rFonts w:ascii="Arial" w:hAnsi="Arial" w:cs="Arial"/>
          <w:sz w:val="24"/>
          <w:szCs w:val="24"/>
        </w:rPr>
        <w:tab/>
      </w:r>
      <w:r w:rsidR="00C876F3" w:rsidRPr="00510691">
        <w:rPr>
          <w:rFonts w:ascii="Arial" w:hAnsi="Arial" w:cs="Arial"/>
          <w:sz w:val="24"/>
          <w:szCs w:val="24"/>
        </w:rPr>
        <w:t xml:space="preserve">The original particulars of claim dated 20 July 2010 claimed damages to the amount of R1 650 000.00 calculated as follows: </w:t>
      </w:r>
    </w:p>
    <w:p w14:paraId="46DE93ED" w14:textId="77777777" w:rsidR="00C876F3" w:rsidRPr="008E214C" w:rsidRDefault="00C876F3" w:rsidP="008E214C">
      <w:pPr>
        <w:spacing w:after="0" w:line="360" w:lineRule="auto"/>
        <w:jc w:val="both"/>
        <w:rPr>
          <w:rFonts w:ascii="Arial" w:hAnsi="Arial" w:cs="Arial"/>
          <w:sz w:val="24"/>
          <w:szCs w:val="24"/>
        </w:rPr>
      </w:pPr>
    </w:p>
    <w:p w14:paraId="63DDB6C4" w14:textId="00D9C56E" w:rsidR="00C876F3" w:rsidRPr="00510691" w:rsidRDefault="00510691" w:rsidP="00510691">
      <w:pPr>
        <w:spacing w:after="0" w:line="360" w:lineRule="auto"/>
        <w:ind w:left="1440" w:hanging="360"/>
        <w:jc w:val="both"/>
        <w:rPr>
          <w:rFonts w:ascii="Arial" w:hAnsi="Arial" w:cs="Arial"/>
          <w:sz w:val="24"/>
          <w:szCs w:val="24"/>
        </w:rPr>
      </w:pPr>
      <w:r w:rsidRPr="008E214C">
        <w:rPr>
          <w:rFonts w:ascii="Arial" w:hAnsi="Arial" w:cs="Arial"/>
          <w:sz w:val="24"/>
          <w:szCs w:val="24"/>
        </w:rPr>
        <w:t>i.</w:t>
      </w:r>
      <w:r w:rsidRPr="008E214C">
        <w:rPr>
          <w:rFonts w:ascii="Arial" w:hAnsi="Arial" w:cs="Arial"/>
          <w:sz w:val="24"/>
          <w:szCs w:val="24"/>
        </w:rPr>
        <w:tab/>
      </w:r>
      <w:r w:rsidR="00C876F3" w:rsidRPr="00510691">
        <w:rPr>
          <w:rFonts w:ascii="Arial" w:hAnsi="Arial" w:cs="Arial"/>
          <w:sz w:val="24"/>
          <w:szCs w:val="24"/>
        </w:rPr>
        <w:t>Estimated future medical expenses R100 000.00</w:t>
      </w:r>
    </w:p>
    <w:p w14:paraId="4BB9594A" w14:textId="54FF5B89" w:rsidR="00C876F3" w:rsidRPr="00510691" w:rsidRDefault="00510691" w:rsidP="00510691">
      <w:pPr>
        <w:spacing w:after="0" w:line="360" w:lineRule="auto"/>
        <w:ind w:left="1440" w:hanging="360"/>
        <w:jc w:val="both"/>
        <w:rPr>
          <w:rFonts w:ascii="Arial" w:hAnsi="Arial" w:cs="Arial"/>
          <w:sz w:val="24"/>
          <w:szCs w:val="24"/>
        </w:rPr>
      </w:pPr>
      <w:r w:rsidRPr="008E214C">
        <w:rPr>
          <w:rFonts w:ascii="Arial" w:hAnsi="Arial" w:cs="Arial"/>
          <w:sz w:val="24"/>
          <w:szCs w:val="24"/>
        </w:rPr>
        <w:t>ii.</w:t>
      </w:r>
      <w:r w:rsidRPr="008E214C">
        <w:rPr>
          <w:rFonts w:ascii="Arial" w:hAnsi="Arial" w:cs="Arial"/>
          <w:sz w:val="24"/>
          <w:szCs w:val="24"/>
        </w:rPr>
        <w:tab/>
      </w:r>
      <w:r w:rsidR="00C876F3" w:rsidRPr="00510691">
        <w:rPr>
          <w:rFonts w:ascii="Arial" w:hAnsi="Arial" w:cs="Arial"/>
          <w:sz w:val="24"/>
          <w:szCs w:val="24"/>
        </w:rPr>
        <w:t xml:space="preserve">Costs of </w:t>
      </w:r>
      <w:r w:rsidR="00D63AF0" w:rsidRPr="00510691">
        <w:rPr>
          <w:rFonts w:ascii="Arial" w:hAnsi="Arial" w:cs="Arial"/>
          <w:sz w:val="24"/>
          <w:szCs w:val="24"/>
        </w:rPr>
        <w:t>s</w:t>
      </w:r>
      <w:r w:rsidR="00C876F3" w:rsidRPr="00510691">
        <w:rPr>
          <w:rFonts w:ascii="Arial" w:hAnsi="Arial" w:cs="Arial"/>
          <w:sz w:val="24"/>
          <w:szCs w:val="24"/>
        </w:rPr>
        <w:t>pecial schooling R100 000.00</w:t>
      </w:r>
    </w:p>
    <w:p w14:paraId="20A34ECA" w14:textId="4E084049" w:rsidR="00C876F3" w:rsidRPr="00510691" w:rsidRDefault="00510691" w:rsidP="00510691">
      <w:pPr>
        <w:spacing w:after="0" w:line="360" w:lineRule="auto"/>
        <w:ind w:left="1440" w:hanging="360"/>
        <w:jc w:val="both"/>
        <w:rPr>
          <w:rFonts w:ascii="Arial" w:hAnsi="Arial" w:cs="Arial"/>
          <w:sz w:val="24"/>
          <w:szCs w:val="24"/>
        </w:rPr>
      </w:pPr>
      <w:r w:rsidRPr="008E214C">
        <w:rPr>
          <w:rFonts w:ascii="Arial" w:hAnsi="Arial" w:cs="Arial"/>
          <w:sz w:val="24"/>
          <w:szCs w:val="24"/>
        </w:rPr>
        <w:t>iii.</w:t>
      </w:r>
      <w:r w:rsidRPr="008E214C">
        <w:rPr>
          <w:rFonts w:ascii="Arial" w:hAnsi="Arial" w:cs="Arial"/>
          <w:sz w:val="24"/>
          <w:szCs w:val="24"/>
        </w:rPr>
        <w:tab/>
      </w:r>
      <w:r w:rsidR="00C876F3" w:rsidRPr="00510691">
        <w:rPr>
          <w:rFonts w:ascii="Arial" w:hAnsi="Arial" w:cs="Arial"/>
          <w:sz w:val="24"/>
          <w:szCs w:val="24"/>
        </w:rPr>
        <w:t>Loss of earning capacity</w:t>
      </w:r>
      <w:r w:rsidR="00C876F3" w:rsidRPr="00510691">
        <w:rPr>
          <w:rFonts w:ascii="Arial" w:hAnsi="Arial" w:cs="Arial"/>
          <w:sz w:val="24"/>
          <w:szCs w:val="24"/>
        </w:rPr>
        <w:tab/>
        <w:t>R1 000 000.00</w:t>
      </w:r>
    </w:p>
    <w:p w14:paraId="34126C3B" w14:textId="4456EB86" w:rsidR="00C876F3" w:rsidRPr="00510691" w:rsidRDefault="00510691" w:rsidP="00510691">
      <w:pPr>
        <w:spacing w:after="0" w:line="360" w:lineRule="auto"/>
        <w:ind w:left="1440" w:hanging="360"/>
        <w:jc w:val="both"/>
        <w:rPr>
          <w:rFonts w:ascii="Arial" w:hAnsi="Arial" w:cs="Arial"/>
          <w:sz w:val="24"/>
          <w:szCs w:val="24"/>
        </w:rPr>
      </w:pPr>
      <w:r w:rsidRPr="008E214C">
        <w:rPr>
          <w:rFonts w:ascii="Arial" w:hAnsi="Arial" w:cs="Arial"/>
          <w:sz w:val="24"/>
          <w:szCs w:val="24"/>
        </w:rPr>
        <w:t>iv.</w:t>
      </w:r>
      <w:r w:rsidRPr="008E214C">
        <w:rPr>
          <w:rFonts w:ascii="Arial" w:hAnsi="Arial" w:cs="Arial"/>
          <w:sz w:val="24"/>
          <w:szCs w:val="24"/>
        </w:rPr>
        <w:tab/>
      </w:r>
      <w:r w:rsidR="00C876F3" w:rsidRPr="00510691">
        <w:rPr>
          <w:rFonts w:ascii="Arial" w:hAnsi="Arial" w:cs="Arial"/>
          <w:sz w:val="24"/>
          <w:szCs w:val="24"/>
        </w:rPr>
        <w:t>General damages for pain and suffering, loss of amenities of life, disfigurement and disability R450 000.00</w:t>
      </w:r>
    </w:p>
    <w:p w14:paraId="41CEECE6" w14:textId="77777777" w:rsidR="00C876F3" w:rsidRPr="008E214C" w:rsidRDefault="00C876F3" w:rsidP="008E214C">
      <w:pPr>
        <w:pStyle w:val="ListParagraph"/>
        <w:spacing w:after="0" w:line="360" w:lineRule="auto"/>
        <w:jc w:val="both"/>
        <w:rPr>
          <w:rFonts w:ascii="Arial" w:hAnsi="Arial" w:cs="Arial"/>
          <w:sz w:val="24"/>
          <w:szCs w:val="24"/>
        </w:rPr>
      </w:pPr>
      <w:r w:rsidRPr="008E214C">
        <w:rPr>
          <w:rFonts w:ascii="Arial" w:hAnsi="Arial" w:cs="Arial"/>
          <w:sz w:val="24"/>
          <w:szCs w:val="24"/>
        </w:rPr>
        <w:t xml:space="preserve">   </w:t>
      </w:r>
    </w:p>
    <w:p w14:paraId="482E1242" w14:textId="77777777" w:rsidR="00EE0628" w:rsidRPr="008E214C" w:rsidRDefault="00EE0628" w:rsidP="008E214C">
      <w:pPr>
        <w:pStyle w:val="ListParagraph"/>
        <w:spacing w:after="0" w:line="360" w:lineRule="auto"/>
        <w:ind w:left="0"/>
        <w:jc w:val="both"/>
        <w:rPr>
          <w:rFonts w:ascii="Arial" w:hAnsi="Arial" w:cs="Arial"/>
          <w:sz w:val="24"/>
          <w:szCs w:val="24"/>
        </w:rPr>
      </w:pPr>
    </w:p>
    <w:p w14:paraId="3B2699CE" w14:textId="371DE905" w:rsidR="00AD212E"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[40]</w:t>
      </w:r>
      <w:r w:rsidRPr="008E214C">
        <w:rPr>
          <w:rFonts w:ascii="Arial" w:hAnsi="Arial" w:cs="Arial"/>
          <w:sz w:val="24"/>
          <w:szCs w:val="24"/>
        </w:rPr>
        <w:tab/>
      </w:r>
      <w:r w:rsidR="00C876F3" w:rsidRPr="00510691">
        <w:rPr>
          <w:rFonts w:ascii="Arial" w:hAnsi="Arial" w:cs="Arial"/>
          <w:sz w:val="24"/>
          <w:szCs w:val="24"/>
        </w:rPr>
        <w:t xml:space="preserve">According to this amendment, </w:t>
      </w:r>
      <w:r w:rsidR="00FC665B" w:rsidRPr="00510691">
        <w:rPr>
          <w:rFonts w:ascii="Arial" w:hAnsi="Arial" w:cs="Arial"/>
          <w:sz w:val="24"/>
          <w:szCs w:val="24"/>
        </w:rPr>
        <w:t xml:space="preserve">the </w:t>
      </w:r>
      <w:r w:rsidR="00C876F3" w:rsidRPr="00510691">
        <w:rPr>
          <w:rFonts w:ascii="Arial" w:hAnsi="Arial" w:cs="Arial"/>
          <w:sz w:val="24"/>
          <w:szCs w:val="24"/>
        </w:rPr>
        <w:t>general damages claim (which w</w:t>
      </w:r>
      <w:r w:rsidR="00FC665B" w:rsidRPr="00510691">
        <w:rPr>
          <w:rFonts w:ascii="Arial" w:hAnsi="Arial" w:cs="Arial"/>
          <w:sz w:val="24"/>
          <w:szCs w:val="24"/>
        </w:rPr>
        <w:t xml:space="preserve">as </w:t>
      </w:r>
      <w:r w:rsidR="00C876F3" w:rsidRPr="00510691">
        <w:rPr>
          <w:rFonts w:ascii="Arial" w:hAnsi="Arial" w:cs="Arial"/>
          <w:sz w:val="24"/>
          <w:szCs w:val="24"/>
        </w:rPr>
        <w:t>settled and paid in 2014) was increased from R450 000 to R1 500 000 and loss of earning capacity from R1 000 000 to R2 173</w:t>
      </w:r>
      <w:r w:rsidR="00AD212E" w:rsidRPr="00510691">
        <w:rPr>
          <w:rFonts w:ascii="Arial" w:hAnsi="Arial" w:cs="Arial"/>
          <w:sz w:val="24"/>
          <w:szCs w:val="24"/>
        </w:rPr>
        <w:t> </w:t>
      </w:r>
      <w:r w:rsidR="00C876F3" w:rsidRPr="00510691">
        <w:rPr>
          <w:rFonts w:ascii="Arial" w:hAnsi="Arial" w:cs="Arial"/>
          <w:sz w:val="24"/>
          <w:szCs w:val="24"/>
        </w:rPr>
        <w:t>100.</w:t>
      </w:r>
    </w:p>
    <w:p w14:paraId="0DC6859C" w14:textId="3C66B75A" w:rsidR="00AD212E" w:rsidRPr="008E214C" w:rsidRDefault="00AD212E" w:rsidP="008E214C">
      <w:pPr>
        <w:pStyle w:val="ListParagraph"/>
        <w:spacing w:after="0" w:line="360" w:lineRule="auto"/>
        <w:ind w:left="0"/>
        <w:jc w:val="both"/>
        <w:rPr>
          <w:rFonts w:ascii="Arial" w:hAnsi="Arial" w:cs="Arial"/>
          <w:sz w:val="24"/>
          <w:szCs w:val="24"/>
        </w:rPr>
      </w:pPr>
    </w:p>
    <w:p w14:paraId="61C1B846" w14:textId="0DC5F1EF" w:rsidR="00C876F3"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[41]</w:t>
      </w:r>
      <w:r w:rsidRPr="008E214C">
        <w:rPr>
          <w:rFonts w:ascii="Arial" w:hAnsi="Arial" w:cs="Arial"/>
          <w:sz w:val="24"/>
          <w:szCs w:val="24"/>
        </w:rPr>
        <w:tab/>
      </w:r>
      <w:r w:rsidR="00C876F3" w:rsidRPr="00510691">
        <w:rPr>
          <w:rFonts w:ascii="Arial" w:hAnsi="Arial" w:cs="Arial"/>
          <w:sz w:val="24"/>
          <w:szCs w:val="24"/>
        </w:rPr>
        <w:t>On 14 October 2022 before the lapse of the period</w:t>
      </w:r>
      <w:r w:rsidR="00E45CD9" w:rsidRPr="00510691">
        <w:rPr>
          <w:rFonts w:ascii="Arial" w:hAnsi="Arial" w:cs="Arial"/>
          <w:sz w:val="24"/>
          <w:szCs w:val="24"/>
        </w:rPr>
        <w:t xml:space="preserve"> allowed</w:t>
      </w:r>
      <w:r w:rsidR="00C876F3" w:rsidRPr="00510691">
        <w:rPr>
          <w:rFonts w:ascii="Arial" w:hAnsi="Arial" w:cs="Arial"/>
          <w:sz w:val="24"/>
          <w:szCs w:val="24"/>
        </w:rPr>
        <w:t xml:space="preserve"> for an objection of the proposed amendment, counsel for the </w:t>
      </w:r>
      <w:r w:rsidR="00FC665B" w:rsidRPr="00510691">
        <w:rPr>
          <w:rFonts w:ascii="Arial" w:hAnsi="Arial" w:cs="Arial"/>
          <w:sz w:val="24"/>
          <w:szCs w:val="24"/>
        </w:rPr>
        <w:t>P</w:t>
      </w:r>
      <w:r w:rsidR="00C876F3" w:rsidRPr="00510691">
        <w:rPr>
          <w:rFonts w:ascii="Arial" w:hAnsi="Arial" w:cs="Arial"/>
          <w:sz w:val="24"/>
          <w:szCs w:val="24"/>
        </w:rPr>
        <w:t xml:space="preserve">laintiff served by email amended pages to the </w:t>
      </w:r>
      <w:r w:rsidR="00FC665B" w:rsidRPr="00510691">
        <w:rPr>
          <w:rFonts w:ascii="Arial" w:hAnsi="Arial" w:cs="Arial"/>
          <w:sz w:val="24"/>
          <w:szCs w:val="24"/>
        </w:rPr>
        <w:t>Fund’s</w:t>
      </w:r>
      <w:r w:rsidR="00C876F3" w:rsidRPr="00510691">
        <w:rPr>
          <w:rFonts w:ascii="Arial" w:hAnsi="Arial" w:cs="Arial"/>
          <w:sz w:val="24"/>
          <w:szCs w:val="24"/>
        </w:rPr>
        <w:t xml:space="preserve"> officials. </w:t>
      </w:r>
    </w:p>
    <w:p w14:paraId="6AE4D001" w14:textId="77777777" w:rsidR="00AD212E" w:rsidRPr="008E214C" w:rsidRDefault="00AD212E" w:rsidP="008E214C">
      <w:pPr>
        <w:pStyle w:val="ListParagraph"/>
        <w:spacing w:line="360" w:lineRule="auto"/>
        <w:rPr>
          <w:rFonts w:ascii="Arial" w:hAnsi="Arial" w:cs="Arial"/>
          <w:sz w:val="24"/>
          <w:szCs w:val="24"/>
        </w:rPr>
      </w:pPr>
    </w:p>
    <w:p w14:paraId="28B2B55F" w14:textId="56421A0D" w:rsidR="00AD212E"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[42]</w:t>
      </w:r>
      <w:r w:rsidRPr="008E214C">
        <w:rPr>
          <w:rFonts w:ascii="Arial" w:hAnsi="Arial" w:cs="Arial"/>
          <w:sz w:val="24"/>
          <w:szCs w:val="24"/>
        </w:rPr>
        <w:tab/>
      </w:r>
      <w:r w:rsidR="00AD212E" w:rsidRPr="00510691">
        <w:rPr>
          <w:rFonts w:ascii="Arial" w:hAnsi="Arial" w:cs="Arial"/>
          <w:sz w:val="24"/>
          <w:szCs w:val="24"/>
        </w:rPr>
        <w:t>The effect of the amendment is that the already settled general damages were increased by R1 </w:t>
      </w:r>
      <w:r w:rsidR="00E45CD9" w:rsidRPr="00510691">
        <w:rPr>
          <w:rFonts w:ascii="Arial" w:hAnsi="Arial" w:cs="Arial"/>
          <w:sz w:val="24"/>
          <w:szCs w:val="24"/>
        </w:rPr>
        <w:t>500</w:t>
      </w:r>
      <w:r w:rsidR="00AD212E" w:rsidRPr="00510691">
        <w:rPr>
          <w:rFonts w:ascii="Arial" w:hAnsi="Arial" w:cs="Arial"/>
          <w:sz w:val="24"/>
          <w:szCs w:val="24"/>
        </w:rPr>
        <w:t xml:space="preserve"> 000.00 whilst loss of income was increased by R1 173 100. </w:t>
      </w:r>
    </w:p>
    <w:p w14:paraId="5FC7534F" w14:textId="77777777" w:rsidR="00C876F3" w:rsidRPr="008E214C" w:rsidRDefault="00C876F3" w:rsidP="008E214C">
      <w:pPr>
        <w:pStyle w:val="ListParagraph"/>
        <w:spacing w:after="0" w:line="360" w:lineRule="auto"/>
        <w:ind w:left="0"/>
        <w:jc w:val="both"/>
        <w:rPr>
          <w:rFonts w:ascii="Arial" w:hAnsi="Arial" w:cs="Arial"/>
          <w:sz w:val="24"/>
          <w:szCs w:val="24"/>
        </w:rPr>
      </w:pPr>
    </w:p>
    <w:p w14:paraId="7CD3DD87" w14:textId="79BDAC9B" w:rsidR="00C876F3"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[43]</w:t>
      </w:r>
      <w:r w:rsidRPr="008E214C">
        <w:rPr>
          <w:rFonts w:ascii="Arial" w:hAnsi="Arial" w:cs="Arial"/>
          <w:sz w:val="24"/>
          <w:szCs w:val="24"/>
        </w:rPr>
        <w:tab/>
      </w:r>
      <w:r w:rsidR="00C876F3" w:rsidRPr="00510691">
        <w:rPr>
          <w:rFonts w:ascii="Arial" w:hAnsi="Arial" w:cs="Arial"/>
          <w:sz w:val="24"/>
          <w:szCs w:val="24"/>
        </w:rPr>
        <w:t xml:space="preserve">On Monday 17 October 2022 counsel for the </w:t>
      </w:r>
      <w:r w:rsidR="00636862" w:rsidRPr="00510691">
        <w:rPr>
          <w:rFonts w:ascii="Arial" w:hAnsi="Arial" w:cs="Arial"/>
          <w:sz w:val="24"/>
          <w:szCs w:val="24"/>
        </w:rPr>
        <w:t>P</w:t>
      </w:r>
      <w:r w:rsidR="00C876F3" w:rsidRPr="00510691">
        <w:rPr>
          <w:rFonts w:ascii="Arial" w:hAnsi="Arial" w:cs="Arial"/>
          <w:sz w:val="24"/>
          <w:szCs w:val="24"/>
        </w:rPr>
        <w:t>laintiff sent a document</w:t>
      </w:r>
      <w:r w:rsidR="00A4179D" w:rsidRPr="00510691">
        <w:rPr>
          <w:rFonts w:ascii="Arial" w:hAnsi="Arial" w:cs="Arial"/>
          <w:sz w:val="24"/>
          <w:szCs w:val="24"/>
        </w:rPr>
        <w:t xml:space="preserve"> named</w:t>
      </w:r>
      <w:r w:rsidR="00C876F3" w:rsidRPr="00510691">
        <w:rPr>
          <w:rFonts w:ascii="Arial" w:hAnsi="Arial" w:cs="Arial"/>
          <w:sz w:val="24"/>
          <w:szCs w:val="24"/>
        </w:rPr>
        <w:t xml:space="preserve"> “joint submissions and settlement proposal” to RAF claims handlers and officials and requested them to revert to him regarding a settlement prior to the trial set down for 20 October </w:t>
      </w:r>
      <w:r w:rsidR="00C876F3" w:rsidRPr="00510691">
        <w:rPr>
          <w:rFonts w:ascii="Arial" w:hAnsi="Arial" w:cs="Arial"/>
          <w:sz w:val="24"/>
          <w:szCs w:val="24"/>
        </w:rPr>
        <w:lastRenderedPageBreak/>
        <w:t xml:space="preserve">2022. A proposed “Joint Submissions Document” in support of settlement drafted by the </w:t>
      </w:r>
      <w:r w:rsidR="00636862" w:rsidRPr="00510691">
        <w:rPr>
          <w:rFonts w:ascii="Arial" w:hAnsi="Arial" w:cs="Arial"/>
          <w:sz w:val="24"/>
          <w:szCs w:val="24"/>
        </w:rPr>
        <w:t xml:space="preserve">Plaintiff’s </w:t>
      </w:r>
      <w:r w:rsidR="00C876F3" w:rsidRPr="00510691">
        <w:rPr>
          <w:rFonts w:ascii="Arial" w:hAnsi="Arial" w:cs="Arial"/>
          <w:sz w:val="24"/>
          <w:szCs w:val="24"/>
        </w:rPr>
        <w:t xml:space="preserve">counsel and sent to </w:t>
      </w:r>
      <w:r w:rsidR="00A4179D" w:rsidRPr="00510691">
        <w:rPr>
          <w:rFonts w:ascii="Arial" w:hAnsi="Arial" w:cs="Arial"/>
          <w:sz w:val="24"/>
          <w:szCs w:val="24"/>
        </w:rPr>
        <w:t>defendant’s official</w:t>
      </w:r>
      <w:r w:rsidR="00C876F3" w:rsidRPr="00510691">
        <w:rPr>
          <w:rFonts w:ascii="Arial" w:hAnsi="Arial" w:cs="Arial"/>
          <w:sz w:val="24"/>
          <w:szCs w:val="24"/>
        </w:rPr>
        <w:t xml:space="preserve"> suggested a settlement to an amount of R3 648 600 which would be deemed acceptable as final sum and settlement of the claim calculated as follows:</w:t>
      </w:r>
    </w:p>
    <w:p w14:paraId="3640C1A1" w14:textId="46B71638" w:rsidR="00C876F3" w:rsidRPr="00510691" w:rsidRDefault="00510691" w:rsidP="00510691">
      <w:pPr>
        <w:spacing w:after="0" w:line="360" w:lineRule="auto"/>
        <w:ind w:left="1440" w:hanging="360"/>
        <w:jc w:val="both"/>
        <w:rPr>
          <w:rFonts w:ascii="Arial" w:hAnsi="Arial" w:cs="Arial"/>
          <w:sz w:val="24"/>
          <w:szCs w:val="24"/>
        </w:rPr>
      </w:pPr>
      <w:r w:rsidRPr="008E214C">
        <w:rPr>
          <w:rFonts w:ascii="Arial" w:hAnsi="Arial" w:cs="Arial"/>
          <w:sz w:val="24"/>
          <w:szCs w:val="24"/>
        </w:rPr>
        <w:t>i.</w:t>
      </w:r>
      <w:r w:rsidRPr="008E214C">
        <w:rPr>
          <w:rFonts w:ascii="Arial" w:hAnsi="Arial" w:cs="Arial"/>
          <w:sz w:val="24"/>
          <w:szCs w:val="24"/>
        </w:rPr>
        <w:tab/>
      </w:r>
      <w:r w:rsidR="00C876F3" w:rsidRPr="00510691">
        <w:rPr>
          <w:rFonts w:ascii="Arial" w:hAnsi="Arial" w:cs="Arial"/>
          <w:sz w:val="24"/>
          <w:szCs w:val="24"/>
        </w:rPr>
        <w:t xml:space="preserve">Loss of earning capacity = R2 487 480.00 </w:t>
      </w:r>
    </w:p>
    <w:p w14:paraId="6D511141" w14:textId="3607916D" w:rsidR="00C876F3" w:rsidRPr="00510691" w:rsidRDefault="00510691" w:rsidP="00510691">
      <w:pPr>
        <w:spacing w:after="0" w:line="360" w:lineRule="auto"/>
        <w:ind w:left="1440" w:hanging="360"/>
        <w:jc w:val="both"/>
        <w:rPr>
          <w:rFonts w:ascii="Arial" w:hAnsi="Arial" w:cs="Arial"/>
          <w:sz w:val="24"/>
          <w:szCs w:val="24"/>
        </w:rPr>
      </w:pPr>
      <w:r w:rsidRPr="008E214C">
        <w:rPr>
          <w:rFonts w:ascii="Arial" w:hAnsi="Arial" w:cs="Arial"/>
          <w:sz w:val="24"/>
          <w:szCs w:val="24"/>
        </w:rPr>
        <w:t>ii.</w:t>
      </w:r>
      <w:r w:rsidRPr="008E214C">
        <w:rPr>
          <w:rFonts w:ascii="Arial" w:hAnsi="Arial" w:cs="Arial"/>
          <w:sz w:val="24"/>
          <w:szCs w:val="24"/>
        </w:rPr>
        <w:tab/>
      </w:r>
      <w:r w:rsidR="00C876F3" w:rsidRPr="00510691">
        <w:rPr>
          <w:rFonts w:ascii="Arial" w:hAnsi="Arial" w:cs="Arial"/>
          <w:sz w:val="24"/>
          <w:szCs w:val="24"/>
        </w:rPr>
        <w:t>General damages = R1 200 000.00</w:t>
      </w:r>
    </w:p>
    <w:p w14:paraId="5A0FEDA9" w14:textId="77777777" w:rsidR="00C876F3" w:rsidRPr="008E214C" w:rsidRDefault="00C876F3" w:rsidP="008E214C">
      <w:pPr>
        <w:pStyle w:val="ListParagraph"/>
        <w:spacing w:after="0" w:line="360" w:lineRule="auto"/>
        <w:jc w:val="both"/>
        <w:rPr>
          <w:rFonts w:ascii="Arial" w:hAnsi="Arial" w:cs="Arial"/>
          <w:sz w:val="24"/>
          <w:szCs w:val="24"/>
        </w:rPr>
      </w:pPr>
    </w:p>
    <w:p w14:paraId="301D60C2" w14:textId="7834ECE2" w:rsidR="00C876F3"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[44]</w:t>
      </w:r>
      <w:r w:rsidRPr="008E214C">
        <w:rPr>
          <w:rFonts w:ascii="Arial" w:hAnsi="Arial" w:cs="Arial"/>
          <w:sz w:val="24"/>
          <w:szCs w:val="24"/>
        </w:rPr>
        <w:tab/>
      </w:r>
      <w:r w:rsidR="00C876F3" w:rsidRPr="00510691">
        <w:rPr>
          <w:rFonts w:ascii="Arial" w:hAnsi="Arial" w:cs="Arial"/>
          <w:sz w:val="24"/>
          <w:szCs w:val="24"/>
        </w:rPr>
        <w:t xml:space="preserve">I raised concerns about the </w:t>
      </w:r>
      <w:r w:rsidR="00AD212E" w:rsidRPr="00510691">
        <w:rPr>
          <w:rFonts w:ascii="Arial" w:hAnsi="Arial" w:cs="Arial"/>
          <w:sz w:val="24"/>
          <w:szCs w:val="24"/>
        </w:rPr>
        <w:t>h</w:t>
      </w:r>
      <w:r w:rsidR="00582517" w:rsidRPr="00510691">
        <w:rPr>
          <w:rFonts w:ascii="Arial" w:hAnsi="Arial" w:cs="Arial"/>
          <w:sz w:val="24"/>
          <w:szCs w:val="24"/>
        </w:rPr>
        <w:t>urried</w:t>
      </w:r>
      <w:r w:rsidR="00C876F3" w:rsidRPr="00510691">
        <w:rPr>
          <w:rFonts w:ascii="Arial" w:hAnsi="Arial" w:cs="Arial"/>
          <w:sz w:val="24"/>
          <w:szCs w:val="24"/>
        </w:rPr>
        <w:t xml:space="preserve"> amendment of pleadings </w:t>
      </w:r>
      <w:r w:rsidR="00A4179D" w:rsidRPr="00510691">
        <w:rPr>
          <w:rFonts w:ascii="Arial" w:hAnsi="Arial" w:cs="Arial"/>
          <w:sz w:val="24"/>
          <w:szCs w:val="24"/>
        </w:rPr>
        <w:t>just two</w:t>
      </w:r>
      <w:r w:rsidR="00C876F3" w:rsidRPr="00510691">
        <w:rPr>
          <w:rFonts w:ascii="Arial" w:hAnsi="Arial" w:cs="Arial"/>
          <w:sz w:val="24"/>
          <w:szCs w:val="24"/>
        </w:rPr>
        <w:t xml:space="preserve"> weeks before trial. </w:t>
      </w:r>
      <w:r w:rsidR="00D10B90" w:rsidRPr="00510691">
        <w:rPr>
          <w:rFonts w:ascii="Arial" w:hAnsi="Arial" w:cs="Arial"/>
          <w:sz w:val="24"/>
          <w:szCs w:val="24"/>
        </w:rPr>
        <w:t>T</w:t>
      </w:r>
      <w:r w:rsidR="00C876F3" w:rsidRPr="00510691">
        <w:rPr>
          <w:rFonts w:ascii="Arial" w:hAnsi="Arial" w:cs="Arial"/>
          <w:sz w:val="24"/>
          <w:szCs w:val="24"/>
        </w:rPr>
        <w:t xml:space="preserve">he amendments were </w:t>
      </w:r>
      <w:r w:rsidR="000E4DB0" w:rsidRPr="00510691">
        <w:rPr>
          <w:rFonts w:ascii="Arial" w:hAnsi="Arial" w:cs="Arial"/>
          <w:sz w:val="24"/>
          <w:szCs w:val="24"/>
        </w:rPr>
        <w:t>affected</w:t>
      </w:r>
      <w:r w:rsidR="00C876F3" w:rsidRPr="00510691">
        <w:rPr>
          <w:rFonts w:ascii="Arial" w:hAnsi="Arial" w:cs="Arial"/>
          <w:sz w:val="24"/>
          <w:szCs w:val="24"/>
        </w:rPr>
        <w:t xml:space="preserve"> before the lapse of </w:t>
      </w:r>
      <w:r w:rsidR="001A6E95" w:rsidRPr="00510691">
        <w:rPr>
          <w:rFonts w:ascii="Arial" w:hAnsi="Arial" w:cs="Arial"/>
          <w:sz w:val="24"/>
          <w:szCs w:val="24"/>
        </w:rPr>
        <w:t>the</w:t>
      </w:r>
      <w:r w:rsidR="00C20E67" w:rsidRPr="00510691">
        <w:rPr>
          <w:rFonts w:ascii="Arial" w:hAnsi="Arial" w:cs="Arial"/>
          <w:sz w:val="24"/>
          <w:szCs w:val="24"/>
        </w:rPr>
        <w:t xml:space="preserve"> </w:t>
      </w:r>
      <w:r w:rsidR="00C876F3" w:rsidRPr="00510691">
        <w:rPr>
          <w:rFonts w:ascii="Arial" w:hAnsi="Arial" w:cs="Arial"/>
          <w:sz w:val="24"/>
          <w:szCs w:val="24"/>
        </w:rPr>
        <w:t>10-day</w:t>
      </w:r>
      <w:r w:rsidR="001A6E95" w:rsidRPr="00510691">
        <w:rPr>
          <w:rFonts w:ascii="Arial" w:hAnsi="Arial" w:cs="Arial"/>
          <w:sz w:val="24"/>
          <w:szCs w:val="24"/>
        </w:rPr>
        <w:t xml:space="preserve"> objection</w:t>
      </w:r>
      <w:r w:rsidR="00C876F3" w:rsidRPr="00510691">
        <w:rPr>
          <w:rFonts w:ascii="Arial" w:hAnsi="Arial" w:cs="Arial"/>
          <w:sz w:val="24"/>
          <w:szCs w:val="24"/>
        </w:rPr>
        <w:t xml:space="preserve"> period provided </w:t>
      </w:r>
      <w:r w:rsidR="001A6E95" w:rsidRPr="00510691">
        <w:rPr>
          <w:rFonts w:ascii="Arial" w:hAnsi="Arial" w:cs="Arial"/>
          <w:sz w:val="24"/>
          <w:szCs w:val="24"/>
        </w:rPr>
        <w:t xml:space="preserve">for </w:t>
      </w:r>
      <w:r w:rsidR="00C876F3" w:rsidRPr="00510691">
        <w:rPr>
          <w:rFonts w:ascii="Arial" w:hAnsi="Arial" w:cs="Arial"/>
          <w:sz w:val="24"/>
          <w:szCs w:val="24"/>
        </w:rPr>
        <w:t xml:space="preserve">by the rules. </w:t>
      </w:r>
      <w:r w:rsidR="001A6E95" w:rsidRPr="00510691">
        <w:rPr>
          <w:rFonts w:ascii="Arial" w:hAnsi="Arial" w:cs="Arial"/>
          <w:sz w:val="24"/>
          <w:szCs w:val="24"/>
        </w:rPr>
        <w:t xml:space="preserve">Counsel </w:t>
      </w:r>
      <w:r w:rsidR="00C20E67" w:rsidRPr="00510691">
        <w:rPr>
          <w:rFonts w:ascii="Arial" w:hAnsi="Arial" w:cs="Arial"/>
          <w:sz w:val="24"/>
          <w:szCs w:val="24"/>
        </w:rPr>
        <w:t xml:space="preserve">for the </w:t>
      </w:r>
      <w:r w:rsidR="0072098E" w:rsidRPr="00510691">
        <w:rPr>
          <w:rFonts w:ascii="Arial" w:hAnsi="Arial" w:cs="Arial"/>
          <w:sz w:val="24"/>
          <w:szCs w:val="24"/>
        </w:rPr>
        <w:t>P</w:t>
      </w:r>
      <w:r w:rsidR="00C20E67" w:rsidRPr="00510691">
        <w:rPr>
          <w:rFonts w:ascii="Arial" w:hAnsi="Arial" w:cs="Arial"/>
          <w:sz w:val="24"/>
          <w:szCs w:val="24"/>
        </w:rPr>
        <w:t xml:space="preserve">laintiff and Mr. Fisher </w:t>
      </w:r>
      <w:r w:rsidR="001A6E95" w:rsidRPr="00510691">
        <w:rPr>
          <w:rFonts w:ascii="Arial" w:hAnsi="Arial" w:cs="Arial"/>
          <w:sz w:val="24"/>
          <w:szCs w:val="24"/>
        </w:rPr>
        <w:t xml:space="preserve">argued </w:t>
      </w:r>
      <w:r w:rsidR="00D10B90" w:rsidRPr="00510691">
        <w:rPr>
          <w:rFonts w:ascii="Arial" w:hAnsi="Arial" w:cs="Arial"/>
          <w:sz w:val="24"/>
          <w:szCs w:val="24"/>
        </w:rPr>
        <w:t>that</w:t>
      </w:r>
      <w:r w:rsidR="00C876F3" w:rsidRPr="00510691">
        <w:rPr>
          <w:rFonts w:ascii="Arial" w:hAnsi="Arial" w:cs="Arial"/>
          <w:sz w:val="24"/>
          <w:szCs w:val="24"/>
        </w:rPr>
        <w:t xml:space="preserve"> since the </w:t>
      </w:r>
      <w:r w:rsidR="00D63AF0" w:rsidRPr="00510691">
        <w:rPr>
          <w:rFonts w:ascii="Arial" w:hAnsi="Arial" w:cs="Arial"/>
          <w:sz w:val="24"/>
          <w:szCs w:val="24"/>
        </w:rPr>
        <w:t>d</w:t>
      </w:r>
      <w:r w:rsidR="00C876F3" w:rsidRPr="00510691">
        <w:rPr>
          <w:rFonts w:ascii="Arial" w:hAnsi="Arial" w:cs="Arial"/>
          <w:sz w:val="24"/>
          <w:szCs w:val="24"/>
        </w:rPr>
        <w:t xml:space="preserve">efendant’s defense was struck out, it was not even necessary to serve them </w:t>
      </w:r>
      <w:r w:rsidR="000E4DB0" w:rsidRPr="00510691">
        <w:rPr>
          <w:rFonts w:ascii="Arial" w:hAnsi="Arial" w:cs="Arial"/>
          <w:sz w:val="24"/>
          <w:szCs w:val="24"/>
        </w:rPr>
        <w:t xml:space="preserve">with the </w:t>
      </w:r>
      <w:r w:rsidR="00C876F3" w:rsidRPr="00510691">
        <w:rPr>
          <w:rFonts w:ascii="Arial" w:hAnsi="Arial" w:cs="Arial"/>
          <w:sz w:val="24"/>
          <w:szCs w:val="24"/>
        </w:rPr>
        <w:t xml:space="preserve">notice of intention to amend the </w:t>
      </w:r>
      <w:r w:rsidR="00C20E67" w:rsidRPr="00510691">
        <w:rPr>
          <w:rFonts w:ascii="Arial" w:hAnsi="Arial" w:cs="Arial"/>
          <w:sz w:val="24"/>
          <w:szCs w:val="24"/>
        </w:rPr>
        <w:t>pleadings.</w:t>
      </w:r>
      <w:r w:rsidR="00C876F3" w:rsidRPr="00510691">
        <w:rPr>
          <w:rFonts w:ascii="Arial" w:hAnsi="Arial" w:cs="Arial"/>
          <w:sz w:val="24"/>
          <w:szCs w:val="24"/>
        </w:rPr>
        <w:t xml:space="preserve"> Serving them was a matter of courtesy.</w:t>
      </w:r>
      <w:r w:rsidR="00024429" w:rsidRPr="00510691">
        <w:rPr>
          <w:rFonts w:ascii="Arial" w:hAnsi="Arial" w:cs="Arial"/>
          <w:sz w:val="24"/>
          <w:szCs w:val="24"/>
        </w:rPr>
        <w:t xml:space="preserve"> </w:t>
      </w:r>
      <w:r w:rsidR="00D10B90" w:rsidRPr="00510691">
        <w:rPr>
          <w:rFonts w:ascii="Arial" w:hAnsi="Arial" w:cs="Arial"/>
          <w:sz w:val="24"/>
          <w:szCs w:val="24"/>
        </w:rPr>
        <w:t>It was</w:t>
      </w:r>
      <w:r w:rsidR="00024429" w:rsidRPr="00510691">
        <w:rPr>
          <w:rFonts w:ascii="Arial" w:hAnsi="Arial" w:cs="Arial"/>
          <w:sz w:val="24"/>
          <w:szCs w:val="24"/>
        </w:rPr>
        <w:t xml:space="preserve"> further submitted that the defendant did not object to their amended </w:t>
      </w:r>
      <w:r w:rsidR="00582517" w:rsidRPr="00510691">
        <w:rPr>
          <w:rFonts w:ascii="Arial" w:hAnsi="Arial" w:cs="Arial"/>
          <w:sz w:val="24"/>
          <w:szCs w:val="24"/>
        </w:rPr>
        <w:t>pleadings.</w:t>
      </w:r>
    </w:p>
    <w:p w14:paraId="7215CFAF" w14:textId="77777777" w:rsidR="00C876F3" w:rsidRPr="008E214C" w:rsidRDefault="00C876F3" w:rsidP="008E214C">
      <w:pPr>
        <w:pStyle w:val="ListParagraph"/>
        <w:spacing w:after="0" w:line="360" w:lineRule="auto"/>
        <w:ind w:left="0"/>
        <w:jc w:val="both"/>
        <w:rPr>
          <w:rFonts w:ascii="Arial" w:hAnsi="Arial" w:cs="Arial"/>
          <w:sz w:val="24"/>
          <w:szCs w:val="24"/>
        </w:rPr>
      </w:pPr>
      <w:r w:rsidRPr="008E214C">
        <w:rPr>
          <w:rFonts w:ascii="Arial" w:hAnsi="Arial" w:cs="Arial"/>
          <w:sz w:val="24"/>
          <w:szCs w:val="24"/>
        </w:rPr>
        <w:t xml:space="preserve"> </w:t>
      </w:r>
    </w:p>
    <w:p w14:paraId="05DA0FBD" w14:textId="3EF57C23" w:rsidR="00CD6551"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[45]</w:t>
      </w:r>
      <w:r w:rsidRPr="008E214C">
        <w:rPr>
          <w:rFonts w:ascii="Arial" w:hAnsi="Arial" w:cs="Arial"/>
          <w:sz w:val="24"/>
          <w:szCs w:val="24"/>
        </w:rPr>
        <w:tab/>
      </w:r>
      <w:r w:rsidR="00D10B90" w:rsidRPr="00510691">
        <w:rPr>
          <w:rFonts w:ascii="Arial" w:hAnsi="Arial" w:cs="Arial"/>
          <w:sz w:val="24"/>
          <w:szCs w:val="24"/>
        </w:rPr>
        <w:t xml:space="preserve">These submissions </w:t>
      </w:r>
      <w:r w:rsidR="002D785E" w:rsidRPr="00510691">
        <w:rPr>
          <w:rFonts w:ascii="Arial" w:hAnsi="Arial" w:cs="Arial"/>
          <w:sz w:val="24"/>
          <w:szCs w:val="24"/>
        </w:rPr>
        <w:t>are</w:t>
      </w:r>
      <w:r w:rsidR="00D10B90" w:rsidRPr="00510691">
        <w:rPr>
          <w:rFonts w:ascii="Arial" w:hAnsi="Arial" w:cs="Arial"/>
          <w:sz w:val="24"/>
          <w:szCs w:val="24"/>
        </w:rPr>
        <w:t xml:space="preserve"> clearly </w:t>
      </w:r>
      <w:r w:rsidR="00C20E67" w:rsidRPr="00510691">
        <w:rPr>
          <w:rFonts w:ascii="Arial" w:hAnsi="Arial" w:cs="Arial"/>
          <w:sz w:val="24"/>
          <w:szCs w:val="24"/>
        </w:rPr>
        <w:t>wrong</w:t>
      </w:r>
      <w:r w:rsidR="00DF11A0" w:rsidRPr="00510691">
        <w:rPr>
          <w:rFonts w:ascii="Arial" w:hAnsi="Arial" w:cs="Arial"/>
          <w:sz w:val="24"/>
          <w:szCs w:val="24"/>
        </w:rPr>
        <w:t>.</w:t>
      </w:r>
      <w:r w:rsidR="00C876F3" w:rsidRPr="00510691">
        <w:rPr>
          <w:rFonts w:ascii="Arial" w:hAnsi="Arial" w:cs="Arial"/>
          <w:sz w:val="24"/>
          <w:szCs w:val="24"/>
        </w:rPr>
        <w:t xml:space="preserve"> The Plaintiff</w:t>
      </w:r>
      <w:r w:rsidR="00D63AF0" w:rsidRPr="00510691">
        <w:rPr>
          <w:rFonts w:ascii="Arial" w:hAnsi="Arial" w:cs="Arial"/>
          <w:sz w:val="24"/>
          <w:szCs w:val="24"/>
        </w:rPr>
        <w:t xml:space="preserve">’s attorneys are </w:t>
      </w:r>
      <w:r w:rsidR="00C876F3" w:rsidRPr="00510691">
        <w:rPr>
          <w:rFonts w:ascii="Arial" w:hAnsi="Arial" w:cs="Arial"/>
          <w:sz w:val="24"/>
          <w:szCs w:val="24"/>
        </w:rPr>
        <w:t>required to comply with the rules relating to the amend</w:t>
      </w:r>
      <w:r w:rsidR="002D785E" w:rsidRPr="00510691">
        <w:rPr>
          <w:rFonts w:ascii="Arial" w:hAnsi="Arial" w:cs="Arial"/>
          <w:sz w:val="24"/>
          <w:szCs w:val="24"/>
        </w:rPr>
        <w:t>ing</w:t>
      </w:r>
      <w:r w:rsidR="00C876F3" w:rsidRPr="00510691">
        <w:rPr>
          <w:rFonts w:ascii="Arial" w:hAnsi="Arial" w:cs="Arial"/>
          <w:sz w:val="24"/>
          <w:szCs w:val="24"/>
        </w:rPr>
        <w:t xml:space="preserve"> of </w:t>
      </w:r>
      <w:r w:rsidR="00A54077" w:rsidRPr="00510691">
        <w:rPr>
          <w:rFonts w:ascii="Arial" w:hAnsi="Arial" w:cs="Arial"/>
          <w:sz w:val="24"/>
          <w:szCs w:val="24"/>
        </w:rPr>
        <w:t>pleadings.</w:t>
      </w:r>
      <w:r w:rsidR="00C876F3" w:rsidRPr="008E214C">
        <w:rPr>
          <w:rStyle w:val="FootnoteReference"/>
          <w:rFonts w:ascii="Arial" w:hAnsi="Arial" w:cs="Arial"/>
          <w:sz w:val="24"/>
          <w:szCs w:val="24"/>
        </w:rPr>
        <w:footnoteReference w:id="1"/>
      </w:r>
      <w:r w:rsidR="00C876F3" w:rsidRPr="00510691">
        <w:rPr>
          <w:rFonts w:ascii="Arial" w:hAnsi="Arial" w:cs="Arial"/>
          <w:sz w:val="24"/>
          <w:szCs w:val="24"/>
        </w:rPr>
        <w:t xml:space="preserve"> In this matter the </w:t>
      </w:r>
      <w:r w:rsidR="0072098E" w:rsidRPr="00510691">
        <w:rPr>
          <w:rFonts w:ascii="Arial" w:hAnsi="Arial" w:cs="Arial"/>
          <w:sz w:val="24"/>
          <w:szCs w:val="24"/>
        </w:rPr>
        <w:t>counsel</w:t>
      </w:r>
      <w:r w:rsidR="00C876F3" w:rsidRPr="00510691">
        <w:rPr>
          <w:rFonts w:ascii="Arial" w:hAnsi="Arial" w:cs="Arial"/>
          <w:sz w:val="24"/>
          <w:szCs w:val="24"/>
        </w:rPr>
        <w:t xml:space="preserve"> failed to comply with ordinary requisites to the amend</w:t>
      </w:r>
      <w:r w:rsidR="002D785E" w:rsidRPr="00510691">
        <w:rPr>
          <w:rFonts w:ascii="Arial" w:hAnsi="Arial" w:cs="Arial"/>
          <w:sz w:val="24"/>
          <w:szCs w:val="24"/>
        </w:rPr>
        <w:t>ing</w:t>
      </w:r>
      <w:r w:rsidR="00C876F3" w:rsidRPr="00510691">
        <w:rPr>
          <w:rFonts w:ascii="Arial" w:hAnsi="Arial" w:cs="Arial"/>
          <w:sz w:val="24"/>
          <w:szCs w:val="24"/>
        </w:rPr>
        <w:t xml:space="preserve"> of pleadings and suggested that serving amended pleadings amending the original claim by over </w:t>
      </w:r>
      <w:r w:rsidR="000009F3" w:rsidRPr="00510691">
        <w:rPr>
          <w:rFonts w:ascii="Arial" w:hAnsi="Arial" w:cs="Arial"/>
          <w:sz w:val="24"/>
          <w:szCs w:val="24"/>
        </w:rPr>
        <w:t>R</w:t>
      </w:r>
      <w:r w:rsidR="00C876F3" w:rsidRPr="00510691">
        <w:rPr>
          <w:rFonts w:ascii="Arial" w:hAnsi="Arial" w:cs="Arial"/>
          <w:sz w:val="24"/>
          <w:szCs w:val="24"/>
        </w:rPr>
        <w:t>2 million rand was a matter of courtesy</w:t>
      </w:r>
      <w:r w:rsidR="004C0EFB" w:rsidRPr="00510691">
        <w:rPr>
          <w:rFonts w:ascii="Arial" w:hAnsi="Arial" w:cs="Arial"/>
          <w:sz w:val="24"/>
          <w:szCs w:val="24"/>
        </w:rPr>
        <w:t>,</w:t>
      </w:r>
      <w:r w:rsidR="00C876F3" w:rsidRPr="00510691">
        <w:rPr>
          <w:rFonts w:ascii="Arial" w:hAnsi="Arial" w:cs="Arial"/>
          <w:sz w:val="24"/>
          <w:szCs w:val="24"/>
        </w:rPr>
        <w:t xml:space="preserve">  </w:t>
      </w:r>
      <w:r w:rsidR="004C0EFB" w:rsidRPr="00510691">
        <w:rPr>
          <w:rFonts w:ascii="Arial" w:hAnsi="Arial" w:cs="Arial"/>
          <w:sz w:val="24"/>
          <w:szCs w:val="24"/>
        </w:rPr>
        <w:t>t</w:t>
      </w:r>
      <w:r w:rsidR="00A53A63" w:rsidRPr="00510691">
        <w:rPr>
          <w:rFonts w:ascii="Arial" w:hAnsi="Arial" w:cs="Arial"/>
          <w:sz w:val="24"/>
          <w:szCs w:val="24"/>
        </w:rPr>
        <w:t xml:space="preserve">his I rejected. It can </w:t>
      </w:r>
      <w:r w:rsidR="0072098E" w:rsidRPr="00510691">
        <w:rPr>
          <w:rFonts w:ascii="Arial" w:hAnsi="Arial" w:cs="Arial"/>
          <w:sz w:val="24"/>
          <w:szCs w:val="24"/>
        </w:rPr>
        <w:t>n</w:t>
      </w:r>
      <w:r w:rsidR="00A53A63" w:rsidRPr="00510691">
        <w:rPr>
          <w:rFonts w:ascii="Arial" w:hAnsi="Arial" w:cs="Arial"/>
          <w:sz w:val="24"/>
          <w:szCs w:val="24"/>
        </w:rPr>
        <w:t xml:space="preserve">ever be said, or reasonably suggested that </w:t>
      </w:r>
      <w:r w:rsidR="004C3E84" w:rsidRPr="00510691">
        <w:rPr>
          <w:rFonts w:ascii="Arial" w:hAnsi="Arial" w:cs="Arial"/>
          <w:sz w:val="24"/>
          <w:szCs w:val="24"/>
        </w:rPr>
        <w:t xml:space="preserve">to serve the </w:t>
      </w:r>
      <w:r w:rsidR="0072098E" w:rsidRPr="00510691">
        <w:rPr>
          <w:rFonts w:ascii="Arial" w:hAnsi="Arial" w:cs="Arial"/>
          <w:sz w:val="24"/>
          <w:szCs w:val="24"/>
        </w:rPr>
        <w:t>d</w:t>
      </w:r>
      <w:r w:rsidR="004C3E84" w:rsidRPr="00510691">
        <w:rPr>
          <w:rFonts w:ascii="Arial" w:hAnsi="Arial" w:cs="Arial"/>
          <w:sz w:val="24"/>
          <w:szCs w:val="24"/>
        </w:rPr>
        <w:t>efendant</w:t>
      </w:r>
      <w:r w:rsidR="000009F3" w:rsidRPr="00510691">
        <w:rPr>
          <w:rFonts w:ascii="Arial" w:hAnsi="Arial" w:cs="Arial"/>
          <w:sz w:val="24"/>
          <w:szCs w:val="24"/>
        </w:rPr>
        <w:t xml:space="preserve"> with a notice to amend and giving them opportunity to object thereto</w:t>
      </w:r>
      <w:r w:rsidR="004C3E84" w:rsidRPr="00510691">
        <w:rPr>
          <w:rFonts w:ascii="Arial" w:hAnsi="Arial" w:cs="Arial"/>
          <w:sz w:val="24"/>
          <w:szCs w:val="24"/>
        </w:rPr>
        <w:t xml:space="preserve"> as per the rules is a matter of courtesy</w:t>
      </w:r>
      <w:r w:rsidR="001E0FAB" w:rsidRPr="00510691">
        <w:rPr>
          <w:rFonts w:ascii="Arial" w:hAnsi="Arial" w:cs="Arial"/>
          <w:sz w:val="24"/>
          <w:szCs w:val="24"/>
        </w:rPr>
        <w:t>.</w:t>
      </w:r>
    </w:p>
    <w:p w14:paraId="59E2B413" w14:textId="77777777" w:rsidR="00CD6551" w:rsidRPr="008E214C" w:rsidRDefault="00CD6551" w:rsidP="008E214C">
      <w:pPr>
        <w:pStyle w:val="ListParagraph"/>
        <w:spacing w:after="0" w:line="360" w:lineRule="auto"/>
        <w:ind w:left="0"/>
        <w:jc w:val="both"/>
        <w:rPr>
          <w:rFonts w:ascii="Arial" w:hAnsi="Arial" w:cs="Arial"/>
          <w:sz w:val="24"/>
          <w:szCs w:val="24"/>
        </w:rPr>
      </w:pPr>
    </w:p>
    <w:p w14:paraId="69231577" w14:textId="45757747" w:rsidR="00CD6551"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[46]</w:t>
      </w:r>
      <w:r w:rsidRPr="008E214C">
        <w:rPr>
          <w:rFonts w:ascii="Arial" w:hAnsi="Arial" w:cs="Arial"/>
          <w:sz w:val="24"/>
          <w:szCs w:val="24"/>
        </w:rPr>
        <w:tab/>
      </w:r>
      <w:r w:rsidR="00CD6551" w:rsidRPr="00510691">
        <w:rPr>
          <w:rFonts w:ascii="Arial" w:hAnsi="Arial" w:cs="Arial"/>
          <w:sz w:val="24"/>
          <w:szCs w:val="24"/>
        </w:rPr>
        <w:t>I suggested that the general damages should be postponed as I was made to believe that only loss of earnings will be argued. This suggestion was</w:t>
      </w:r>
      <w:r w:rsidR="001E0FAB" w:rsidRPr="00510691">
        <w:rPr>
          <w:rFonts w:ascii="Arial" w:hAnsi="Arial" w:cs="Arial"/>
          <w:sz w:val="24"/>
          <w:szCs w:val="24"/>
        </w:rPr>
        <w:t xml:space="preserve"> opposed by </w:t>
      </w:r>
      <w:r w:rsidR="00CD6551" w:rsidRPr="00510691">
        <w:rPr>
          <w:rFonts w:ascii="Arial" w:hAnsi="Arial" w:cs="Arial"/>
          <w:sz w:val="24"/>
          <w:szCs w:val="24"/>
        </w:rPr>
        <w:t>c</w:t>
      </w:r>
      <w:r w:rsidR="00C20E67" w:rsidRPr="00510691">
        <w:rPr>
          <w:rFonts w:ascii="Arial" w:hAnsi="Arial" w:cs="Arial"/>
          <w:sz w:val="24"/>
          <w:szCs w:val="24"/>
        </w:rPr>
        <w:t xml:space="preserve">ounsel </w:t>
      </w:r>
      <w:r w:rsidR="0070010B" w:rsidRPr="00510691">
        <w:rPr>
          <w:rFonts w:ascii="Arial" w:hAnsi="Arial" w:cs="Arial"/>
          <w:sz w:val="24"/>
          <w:szCs w:val="24"/>
        </w:rPr>
        <w:t xml:space="preserve">and </w:t>
      </w:r>
      <w:r w:rsidR="0072098E" w:rsidRPr="00510691">
        <w:rPr>
          <w:rFonts w:ascii="Arial" w:hAnsi="Arial" w:cs="Arial"/>
          <w:sz w:val="24"/>
          <w:szCs w:val="24"/>
        </w:rPr>
        <w:t>by</w:t>
      </w:r>
      <w:r w:rsidR="00C20E67" w:rsidRPr="00510691">
        <w:rPr>
          <w:rFonts w:ascii="Arial" w:hAnsi="Arial" w:cs="Arial"/>
          <w:sz w:val="24"/>
          <w:szCs w:val="24"/>
        </w:rPr>
        <w:t xml:space="preserve"> Mr. Fisher. It was argued </w:t>
      </w:r>
      <w:r w:rsidR="0042714B" w:rsidRPr="00510691">
        <w:rPr>
          <w:rFonts w:ascii="Arial" w:hAnsi="Arial" w:cs="Arial"/>
          <w:sz w:val="24"/>
          <w:szCs w:val="24"/>
        </w:rPr>
        <w:t>that this</w:t>
      </w:r>
      <w:r w:rsidR="00CD6551" w:rsidRPr="00510691">
        <w:rPr>
          <w:rFonts w:ascii="Arial" w:hAnsi="Arial" w:cs="Arial"/>
          <w:sz w:val="24"/>
          <w:szCs w:val="24"/>
        </w:rPr>
        <w:t xml:space="preserve"> would cause prejudice to the finalization of this claim on behalf of the minor child. (I should pause to highlight that the Plaintiff, </w:t>
      </w:r>
      <w:r w:rsidR="00900739" w:rsidRPr="00510691">
        <w:rPr>
          <w:rFonts w:ascii="Arial" w:hAnsi="Arial" w:cs="Arial"/>
          <w:sz w:val="24"/>
          <w:szCs w:val="24"/>
        </w:rPr>
        <w:t xml:space="preserve">was </w:t>
      </w:r>
      <w:r w:rsidR="00CD6551" w:rsidRPr="00510691">
        <w:rPr>
          <w:rFonts w:ascii="Arial" w:hAnsi="Arial" w:cs="Arial"/>
          <w:sz w:val="24"/>
          <w:szCs w:val="24"/>
        </w:rPr>
        <w:t xml:space="preserve">throughout referred to as “the minor child” </w:t>
      </w:r>
      <w:r w:rsidR="00900739" w:rsidRPr="00510691">
        <w:rPr>
          <w:rFonts w:ascii="Arial" w:hAnsi="Arial" w:cs="Arial"/>
          <w:sz w:val="24"/>
          <w:szCs w:val="24"/>
        </w:rPr>
        <w:t xml:space="preserve">although he had </w:t>
      </w:r>
      <w:r w:rsidR="00CD6551" w:rsidRPr="00510691">
        <w:rPr>
          <w:rFonts w:ascii="Arial" w:hAnsi="Arial" w:cs="Arial"/>
          <w:sz w:val="24"/>
          <w:szCs w:val="24"/>
        </w:rPr>
        <w:t>attained majority age on 26 October 2021.)</w:t>
      </w:r>
    </w:p>
    <w:p w14:paraId="01FB6AE6" w14:textId="77777777" w:rsidR="00CD6551" w:rsidRPr="008E214C" w:rsidRDefault="00CD6551" w:rsidP="008E214C">
      <w:pPr>
        <w:pStyle w:val="ListParagraph"/>
        <w:spacing w:after="0" w:line="360" w:lineRule="auto"/>
        <w:ind w:left="0"/>
        <w:jc w:val="both"/>
        <w:rPr>
          <w:rFonts w:ascii="Arial" w:hAnsi="Arial" w:cs="Arial"/>
          <w:sz w:val="24"/>
          <w:szCs w:val="24"/>
        </w:rPr>
      </w:pPr>
    </w:p>
    <w:p w14:paraId="2540A5EA" w14:textId="1D33722C" w:rsidR="00CD6551"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lastRenderedPageBreak/>
        <w:t>[47]</w:t>
      </w:r>
      <w:r w:rsidRPr="008E214C">
        <w:rPr>
          <w:rFonts w:ascii="Arial" w:hAnsi="Arial" w:cs="Arial"/>
          <w:sz w:val="24"/>
          <w:szCs w:val="24"/>
        </w:rPr>
        <w:tab/>
      </w:r>
      <w:r w:rsidR="004E41B4" w:rsidRPr="00510691">
        <w:rPr>
          <w:rFonts w:ascii="Arial" w:hAnsi="Arial" w:cs="Arial"/>
          <w:sz w:val="24"/>
          <w:szCs w:val="24"/>
        </w:rPr>
        <w:t>Adv</w:t>
      </w:r>
      <w:r w:rsidR="00CD6551" w:rsidRPr="00510691">
        <w:rPr>
          <w:rFonts w:ascii="Arial" w:hAnsi="Arial" w:cs="Arial"/>
          <w:sz w:val="24"/>
          <w:szCs w:val="24"/>
        </w:rPr>
        <w:t>. Fisher questioned the legal status of the practice note</w:t>
      </w:r>
      <w:r w:rsidR="00C20E67" w:rsidRPr="00510691">
        <w:rPr>
          <w:rFonts w:ascii="Arial" w:hAnsi="Arial" w:cs="Arial"/>
          <w:sz w:val="24"/>
          <w:szCs w:val="24"/>
        </w:rPr>
        <w:t xml:space="preserve"> in the light of the amended pleadings which clearly </w:t>
      </w:r>
      <w:r w:rsidR="004C0AB5" w:rsidRPr="00510691">
        <w:rPr>
          <w:rFonts w:ascii="Arial" w:hAnsi="Arial" w:cs="Arial"/>
          <w:sz w:val="24"/>
          <w:szCs w:val="24"/>
        </w:rPr>
        <w:t>show</w:t>
      </w:r>
      <w:r w:rsidR="00C20E67" w:rsidRPr="00510691">
        <w:rPr>
          <w:rFonts w:ascii="Arial" w:hAnsi="Arial" w:cs="Arial"/>
          <w:sz w:val="24"/>
          <w:szCs w:val="24"/>
        </w:rPr>
        <w:t xml:space="preserve"> that general damages were an issue.</w:t>
      </w:r>
      <w:r w:rsidR="00CD6551" w:rsidRPr="00510691">
        <w:rPr>
          <w:rFonts w:ascii="Arial" w:hAnsi="Arial" w:cs="Arial"/>
          <w:sz w:val="24"/>
          <w:szCs w:val="24"/>
        </w:rPr>
        <w:t xml:space="preserve"> He submitted that if the attorney agreed on the amount suggested, he </w:t>
      </w:r>
      <w:r w:rsidR="00C261DA" w:rsidRPr="00510691">
        <w:rPr>
          <w:rFonts w:ascii="Arial" w:hAnsi="Arial" w:cs="Arial"/>
          <w:sz w:val="24"/>
          <w:szCs w:val="24"/>
        </w:rPr>
        <w:t>would review</w:t>
      </w:r>
      <w:r w:rsidR="00CD6551" w:rsidRPr="00510691">
        <w:rPr>
          <w:rFonts w:ascii="Arial" w:hAnsi="Arial" w:cs="Arial"/>
          <w:sz w:val="24"/>
          <w:szCs w:val="24"/>
        </w:rPr>
        <w:t xml:space="preserve"> it as on the face of it, it is an under settlement. Adv. Fisher did not mince his words in expressing his dissatisfaction about the purported under settlement of the general damages award. In fact, he went as far as to say that now he has been appointed curator ad litem, he </w:t>
      </w:r>
      <w:r w:rsidR="004C0AB5" w:rsidRPr="00510691">
        <w:rPr>
          <w:rFonts w:ascii="Arial" w:hAnsi="Arial" w:cs="Arial"/>
          <w:sz w:val="24"/>
          <w:szCs w:val="24"/>
        </w:rPr>
        <w:t>rejects the award</w:t>
      </w:r>
      <w:r w:rsidR="00CD6551" w:rsidRPr="00510691">
        <w:rPr>
          <w:rFonts w:ascii="Arial" w:hAnsi="Arial" w:cs="Arial"/>
          <w:sz w:val="24"/>
          <w:szCs w:val="24"/>
        </w:rPr>
        <w:t xml:space="preserve">. Heward LCJ in </w:t>
      </w:r>
      <w:r w:rsidR="00CD6551" w:rsidRPr="00510691">
        <w:rPr>
          <w:rFonts w:ascii="Arial" w:hAnsi="Arial" w:cs="Arial"/>
          <w:i/>
          <w:iCs/>
          <w:sz w:val="24"/>
          <w:szCs w:val="24"/>
        </w:rPr>
        <w:t>S v Sussex Justices, ex parte McCarthy</w:t>
      </w:r>
      <w:r w:rsidR="00CD6551" w:rsidRPr="008E214C">
        <w:rPr>
          <w:rStyle w:val="FootnoteReference"/>
          <w:rFonts w:ascii="Arial" w:hAnsi="Arial" w:cs="Arial"/>
          <w:i/>
          <w:iCs/>
          <w:sz w:val="24"/>
          <w:szCs w:val="24"/>
        </w:rPr>
        <w:footnoteReference w:id="2"/>
      </w:r>
      <w:r w:rsidR="00CD6551" w:rsidRPr="00510691">
        <w:rPr>
          <w:rFonts w:ascii="Arial" w:hAnsi="Arial" w:cs="Arial"/>
          <w:i/>
          <w:iCs/>
          <w:sz w:val="24"/>
          <w:szCs w:val="24"/>
        </w:rPr>
        <w:t xml:space="preserve"> </w:t>
      </w:r>
      <w:r w:rsidR="00CD6551" w:rsidRPr="00510691">
        <w:rPr>
          <w:rFonts w:ascii="Arial" w:hAnsi="Arial" w:cs="Arial"/>
          <w:sz w:val="24"/>
          <w:szCs w:val="24"/>
        </w:rPr>
        <w:t>suggests that he may very well be within his rights to do so. His dissatisfaction about this goes all to the more point as to why curators</w:t>
      </w:r>
      <w:r w:rsidR="004E41B4" w:rsidRPr="00510691">
        <w:rPr>
          <w:rFonts w:ascii="Arial" w:hAnsi="Arial" w:cs="Arial"/>
          <w:sz w:val="24"/>
          <w:szCs w:val="24"/>
        </w:rPr>
        <w:t>’</w:t>
      </w:r>
      <w:r w:rsidR="00CD6551" w:rsidRPr="00510691">
        <w:rPr>
          <w:rFonts w:ascii="Arial" w:hAnsi="Arial" w:cs="Arial"/>
          <w:sz w:val="24"/>
          <w:szCs w:val="24"/>
        </w:rPr>
        <w:t xml:space="preserve"> ad litem should be appointed timeousl</w:t>
      </w:r>
      <w:r w:rsidR="004E41B4" w:rsidRPr="00510691">
        <w:rPr>
          <w:rFonts w:ascii="Arial" w:hAnsi="Arial" w:cs="Arial"/>
          <w:sz w:val="24"/>
          <w:szCs w:val="24"/>
        </w:rPr>
        <w:t xml:space="preserve">y as </w:t>
      </w:r>
      <w:r w:rsidR="00CD6551" w:rsidRPr="00510691">
        <w:rPr>
          <w:rFonts w:ascii="Arial" w:hAnsi="Arial" w:cs="Arial"/>
          <w:sz w:val="24"/>
          <w:szCs w:val="24"/>
        </w:rPr>
        <w:t xml:space="preserve">soonest it becomes apparent that a Plaintiff would be incapacitated to act on their own behalf or give proper instructions to their attorneys. </w:t>
      </w:r>
    </w:p>
    <w:p w14:paraId="77E089FF" w14:textId="77777777" w:rsidR="007358EA" w:rsidRPr="008E214C" w:rsidRDefault="007358EA" w:rsidP="008E214C">
      <w:pPr>
        <w:pStyle w:val="ListParagraph"/>
        <w:spacing w:line="360" w:lineRule="auto"/>
        <w:rPr>
          <w:rFonts w:ascii="Arial" w:hAnsi="Arial" w:cs="Arial"/>
          <w:sz w:val="24"/>
          <w:szCs w:val="24"/>
        </w:rPr>
      </w:pPr>
    </w:p>
    <w:p w14:paraId="7DEC936C" w14:textId="73C03B13" w:rsidR="007358EA"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[48]</w:t>
      </w:r>
      <w:r w:rsidRPr="008E214C">
        <w:rPr>
          <w:rFonts w:ascii="Arial" w:hAnsi="Arial" w:cs="Arial"/>
          <w:sz w:val="24"/>
          <w:szCs w:val="24"/>
        </w:rPr>
        <w:tab/>
      </w:r>
      <w:r w:rsidR="0042714B" w:rsidRPr="00510691">
        <w:rPr>
          <w:rFonts w:ascii="Arial" w:hAnsi="Arial" w:cs="Arial"/>
          <w:sz w:val="24"/>
          <w:szCs w:val="24"/>
        </w:rPr>
        <w:t xml:space="preserve">He submitted that if the general damages do not proceed, the defendant will still not participate as their defence has been struck off. Mr. Fisher submitted that I should apply </w:t>
      </w:r>
      <w:r w:rsidR="009B4E0F" w:rsidRPr="00510691">
        <w:rPr>
          <w:rFonts w:ascii="Arial" w:hAnsi="Arial" w:cs="Arial"/>
          <w:sz w:val="24"/>
          <w:szCs w:val="24"/>
        </w:rPr>
        <w:t xml:space="preserve">a </w:t>
      </w:r>
      <w:r w:rsidR="0042714B" w:rsidRPr="00510691">
        <w:rPr>
          <w:rFonts w:ascii="Arial" w:hAnsi="Arial" w:cs="Arial"/>
          <w:sz w:val="24"/>
          <w:szCs w:val="24"/>
        </w:rPr>
        <w:t xml:space="preserve">robust approach and allow counsel to address </w:t>
      </w:r>
      <w:r w:rsidR="00F61776" w:rsidRPr="00510691">
        <w:rPr>
          <w:rFonts w:ascii="Arial" w:hAnsi="Arial" w:cs="Arial"/>
          <w:sz w:val="24"/>
          <w:szCs w:val="24"/>
        </w:rPr>
        <w:t>me on</w:t>
      </w:r>
      <w:r w:rsidR="0042714B" w:rsidRPr="00510691">
        <w:rPr>
          <w:rFonts w:ascii="Arial" w:hAnsi="Arial" w:cs="Arial"/>
          <w:sz w:val="24"/>
          <w:szCs w:val="24"/>
        </w:rPr>
        <w:t xml:space="preserve"> general damages.</w:t>
      </w:r>
    </w:p>
    <w:p w14:paraId="1C775C0D" w14:textId="77777777" w:rsidR="009F16F7" w:rsidRPr="008E214C" w:rsidRDefault="009F16F7" w:rsidP="008E214C">
      <w:pPr>
        <w:pStyle w:val="ListParagraph"/>
        <w:spacing w:line="360" w:lineRule="auto"/>
        <w:rPr>
          <w:rFonts w:ascii="Arial" w:hAnsi="Arial" w:cs="Arial"/>
          <w:sz w:val="24"/>
          <w:szCs w:val="24"/>
        </w:rPr>
      </w:pPr>
    </w:p>
    <w:p w14:paraId="5A918A66" w14:textId="7C911262" w:rsidR="009F16F7"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[49]</w:t>
      </w:r>
      <w:r w:rsidRPr="008E214C">
        <w:rPr>
          <w:rFonts w:ascii="Arial" w:hAnsi="Arial" w:cs="Arial"/>
          <w:sz w:val="24"/>
          <w:szCs w:val="24"/>
        </w:rPr>
        <w:tab/>
      </w:r>
      <w:r w:rsidR="009F16F7" w:rsidRPr="00510691">
        <w:rPr>
          <w:rFonts w:ascii="Arial" w:hAnsi="Arial" w:cs="Arial"/>
          <w:sz w:val="24"/>
          <w:szCs w:val="24"/>
        </w:rPr>
        <w:t xml:space="preserve">In our </w:t>
      </w:r>
      <w:r w:rsidR="00F61776" w:rsidRPr="00510691">
        <w:rPr>
          <w:rFonts w:ascii="Arial" w:hAnsi="Arial" w:cs="Arial"/>
          <w:sz w:val="24"/>
          <w:szCs w:val="24"/>
        </w:rPr>
        <w:t>back-and-forth</w:t>
      </w:r>
      <w:r w:rsidR="0042714B" w:rsidRPr="00510691">
        <w:rPr>
          <w:rFonts w:ascii="Arial" w:hAnsi="Arial" w:cs="Arial"/>
          <w:sz w:val="24"/>
          <w:szCs w:val="24"/>
        </w:rPr>
        <w:t xml:space="preserve"> engagement </w:t>
      </w:r>
      <w:r w:rsidR="009F16F7" w:rsidRPr="00510691">
        <w:rPr>
          <w:rFonts w:ascii="Arial" w:hAnsi="Arial" w:cs="Arial"/>
          <w:sz w:val="24"/>
          <w:szCs w:val="24"/>
        </w:rPr>
        <w:t xml:space="preserve">with Adv. Sewpersath, </w:t>
      </w:r>
      <w:r w:rsidR="007358EA" w:rsidRPr="00510691">
        <w:rPr>
          <w:rFonts w:ascii="Arial" w:hAnsi="Arial" w:cs="Arial"/>
          <w:sz w:val="24"/>
          <w:szCs w:val="24"/>
        </w:rPr>
        <w:t>Ms.</w:t>
      </w:r>
      <w:r w:rsidR="009F16F7" w:rsidRPr="00510691">
        <w:rPr>
          <w:rFonts w:ascii="Arial" w:hAnsi="Arial" w:cs="Arial"/>
          <w:sz w:val="24"/>
          <w:szCs w:val="24"/>
        </w:rPr>
        <w:t xml:space="preserve"> Ameersing interjected and advised the Court that she sought clarity about this contentious issue</w:t>
      </w:r>
      <w:r w:rsidR="007358EA" w:rsidRPr="00510691">
        <w:rPr>
          <w:rFonts w:ascii="Arial" w:hAnsi="Arial" w:cs="Arial"/>
          <w:sz w:val="24"/>
          <w:szCs w:val="24"/>
        </w:rPr>
        <w:t xml:space="preserve"> from the </w:t>
      </w:r>
      <w:r w:rsidR="000000D3" w:rsidRPr="00510691">
        <w:rPr>
          <w:rFonts w:ascii="Arial" w:hAnsi="Arial" w:cs="Arial"/>
          <w:sz w:val="24"/>
          <w:szCs w:val="24"/>
        </w:rPr>
        <w:t>F</w:t>
      </w:r>
      <w:r w:rsidR="007358EA" w:rsidRPr="00510691">
        <w:rPr>
          <w:rFonts w:ascii="Arial" w:hAnsi="Arial" w:cs="Arial"/>
          <w:sz w:val="24"/>
          <w:szCs w:val="24"/>
        </w:rPr>
        <w:t>und.</w:t>
      </w:r>
      <w:r w:rsidR="00CC6A11" w:rsidRPr="00510691">
        <w:rPr>
          <w:rFonts w:ascii="Arial" w:hAnsi="Arial" w:cs="Arial"/>
          <w:sz w:val="24"/>
          <w:szCs w:val="24"/>
        </w:rPr>
        <w:t xml:space="preserve"> She was then advised </w:t>
      </w:r>
      <w:r w:rsidR="009F16F7" w:rsidRPr="00510691">
        <w:rPr>
          <w:rFonts w:ascii="Arial" w:hAnsi="Arial" w:cs="Arial"/>
          <w:sz w:val="24"/>
          <w:szCs w:val="24"/>
        </w:rPr>
        <w:t xml:space="preserve">that the Fund had indeed settled and awarded to the Plaintiff’s attorneys general damages in the amount of R600 000. She undertook to give proof of this transaction in due course (and this was done). </w:t>
      </w:r>
    </w:p>
    <w:p w14:paraId="3C29C9DE" w14:textId="77777777" w:rsidR="00CD6551" w:rsidRPr="008E214C" w:rsidRDefault="00CD6551" w:rsidP="008E214C">
      <w:pPr>
        <w:pStyle w:val="ListParagraph"/>
        <w:spacing w:after="0" w:line="360" w:lineRule="auto"/>
        <w:ind w:left="0"/>
        <w:jc w:val="both"/>
        <w:rPr>
          <w:rFonts w:ascii="Arial" w:hAnsi="Arial" w:cs="Arial"/>
          <w:sz w:val="24"/>
          <w:szCs w:val="24"/>
        </w:rPr>
      </w:pPr>
    </w:p>
    <w:p w14:paraId="5F5791CA" w14:textId="579FC62B" w:rsidR="00CD6551" w:rsidRPr="00510691" w:rsidRDefault="00510691" w:rsidP="00510691">
      <w:pPr>
        <w:spacing w:after="0" w:line="360" w:lineRule="auto"/>
        <w:jc w:val="both"/>
        <w:rPr>
          <w:rFonts w:ascii="Arial" w:hAnsi="Arial" w:cs="Arial"/>
          <w:sz w:val="24"/>
          <w:szCs w:val="24"/>
        </w:rPr>
      </w:pPr>
      <w:r>
        <w:rPr>
          <w:rFonts w:ascii="Arial" w:hAnsi="Arial" w:cs="Arial"/>
          <w:sz w:val="24"/>
          <w:szCs w:val="24"/>
        </w:rPr>
        <w:t>[50]</w:t>
      </w:r>
      <w:r>
        <w:rPr>
          <w:rFonts w:ascii="Arial" w:hAnsi="Arial" w:cs="Arial"/>
          <w:sz w:val="24"/>
          <w:szCs w:val="24"/>
        </w:rPr>
        <w:tab/>
      </w:r>
      <w:r w:rsidR="00CD6551" w:rsidRPr="00510691">
        <w:rPr>
          <w:rFonts w:ascii="Arial" w:hAnsi="Arial" w:cs="Arial"/>
          <w:sz w:val="24"/>
          <w:szCs w:val="24"/>
        </w:rPr>
        <w:t xml:space="preserve">I adjourned the proceedings to allow the </w:t>
      </w:r>
      <w:r w:rsidR="000000D3" w:rsidRPr="00510691">
        <w:rPr>
          <w:rFonts w:ascii="Arial" w:hAnsi="Arial" w:cs="Arial"/>
          <w:sz w:val="24"/>
          <w:szCs w:val="24"/>
        </w:rPr>
        <w:t>d</w:t>
      </w:r>
      <w:r w:rsidR="00CD6551" w:rsidRPr="00510691">
        <w:rPr>
          <w:rFonts w:ascii="Arial" w:hAnsi="Arial" w:cs="Arial"/>
          <w:sz w:val="24"/>
          <w:szCs w:val="24"/>
        </w:rPr>
        <w:t xml:space="preserve">efendant to provide the court and the </w:t>
      </w:r>
      <w:r w:rsidR="00CC6A11" w:rsidRPr="00510691">
        <w:rPr>
          <w:rFonts w:ascii="Arial" w:hAnsi="Arial" w:cs="Arial"/>
          <w:sz w:val="24"/>
          <w:szCs w:val="24"/>
        </w:rPr>
        <w:t>P</w:t>
      </w:r>
      <w:r w:rsidR="00CD6551" w:rsidRPr="00510691">
        <w:rPr>
          <w:rFonts w:ascii="Arial" w:hAnsi="Arial" w:cs="Arial"/>
          <w:sz w:val="24"/>
          <w:szCs w:val="24"/>
        </w:rPr>
        <w:t xml:space="preserve">laintiff proof that this amount was paid </w:t>
      </w:r>
      <w:r w:rsidR="000000D3" w:rsidRPr="00510691">
        <w:rPr>
          <w:rFonts w:ascii="Arial" w:hAnsi="Arial" w:cs="Arial"/>
          <w:sz w:val="24"/>
          <w:szCs w:val="24"/>
        </w:rPr>
        <w:t>in</w:t>
      </w:r>
      <w:r w:rsidR="00CD6551" w:rsidRPr="00510691">
        <w:rPr>
          <w:rFonts w:ascii="Arial" w:hAnsi="Arial" w:cs="Arial"/>
          <w:sz w:val="24"/>
          <w:szCs w:val="24"/>
        </w:rPr>
        <w:t xml:space="preserve"> full and final settlement of general damages. Counsel for the </w:t>
      </w:r>
      <w:r w:rsidR="000000D3" w:rsidRPr="00510691">
        <w:rPr>
          <w:rFonts w:ascii="Arial" w:hAnsi="Arial" w:cs="Arial"/>
          <w:sz w:val="24"/>
          <w:szCs w:val="24"/>
        </w:rPr>
        <w:t>d</w:t>
      </w:r>
      <w:r w:rsidR="00CD6551" w:rsidRPr="00510691">
        <w:rPr>
          <w:rFonts w:ascii="Arial" w:hAnsi="Arial" w:cs="Arial"/>
          <w:sz w:val="24"/>
          <w:szCs w:val="24"/>
        </w:rPr>
        <w:t xml:space="preserve">efendant submitted a document titled “Financial enquiry” with attachments. According to this document, the Fund paid to the Plaintiff’s attorneys R600 000 in settlement </w:t>
      </w:r>
      <w:r w:rsidR="000000D3" w:rsidRPr="00510691">
        <w:rPr>
          <w:rFonts w:ascii="Arial" w:hAnsi="Arial" w:cs="Arial"/>
          <w:sz w:val="24"/>
          <w:szCs w:val="24"/>
        </w:rPr>
        <w:t xml:space="preserve">amount </w:t>
      </w:r>
      <w:r w:rsidR="00CD6551" w:rsidRPr="00510691">
        <w:rPr>
          <w:rFonts w:ascii="Arial" w:hAnsi="Arial" w:cs="Arial"/>
          <w:sz w:val="24"/>
          <w:szCs w:val="24"/>
        </w:rPr>
        <w:t xml:space="preserve">of general damages on 17 June 2014. Amongst the attachments was an undated and unsigned draft order which, </w:t>
      </w:r>
      <w:r w:rsidR="00CD6551" w:rsidRPr="00510691">
        <w:rPr>
          <w:rFonts w:ascii="Arial" w:hAnsi="Arial" w:cs="Arial"/>
          <w:i/>
          <w:iCs/>
          <w:sz w:val="24"/>
          <w:szCs w:val="24"/>
        </w:rPr>
        <w:t>inter alia,</w:t>
      </w:r>
      <w:r w:rsidR="00CD6551" w:rsidRPr="00510691">
        <w:rPr>
          <w:rFonts w:ascii="Arial" w:hAnsi="Arial" w:cs="Arial"/>
          <w:sz w:val="24"/>
          <w:szCs w:val="24"/>
        </w:rPr>
        <w:t xml:space="preserve"> suggested that the defendant shall be liable for 100% of the plaintiff’s proven or agreed damages. This </w:t>
      </w:r>
      <w:r w:rsidR="00CD6551" w:rsidRPr="00510691">
        <w:rPr>
          <w:rFonts w:ascii="Arial" w:hAnsi="Arial" w:cs="Arial"/>
          <w:sz w:val="24"/>
          <w:szCs w:val="24"/>
        </w:rPr>
        <w:lastRenderedPageBreak/>
        <w:t>was also accompanied by an unsigned offer and acceptance of settlement which was prepared by one Sipho Muroa on behalf of the defendant on 10 June 2014. Interestingly, a request was made on 11 June 2014 for the payment of the settlement amount to applicant’s attorney’s account. On 17 June 2014 the settlement amount was paid by the Fund to the</w:t>
      </w:r>
      <w:r w:rsidR="00C261DA" w:rsidRPr="00510691">
        <w:rPr>
          <w:rFonts w:ascii="Arial" w:hAnsi="Arial" w:cs="Arial"/>
          <w:sz w:val="24"/>
          <w:szCs w:val="24"/>
        </w:rPr>
        <w:t xml:space="preserve"> plaintiff attorney’s trust.</w:t>
      </w:r>
    </w:p>
    <w:p w14:paraId="7F14E6E2" w14:textId="77777777" w:rsidR="004C0AB5" w:rsidRPr="004C0AB5" w:rsidRDefault="004C0AB5" w:rsidP="004C0AB5">
      <w:pPr>
        <w:pStyle w:val="ListParagraph"/>
        <w:rPr>
          <w:rFonts w:ascii="Arial" w:hAnsi="Arial" w:cs="Arial"/>
          <w:sz w:val="24"/>
          <w:szCs w:val="24"/>
        </w:rPr>
      </w:pPr>
    </w:p>
    <w:p w14:paraId="29280357" w14:textId="77777777" w:rsidR="004C0AB5" w:rsidRPr="008E214C" w:rsidRDefault="004C0AB5" w:rsidP="004C0AB5">
      <w:pPr>
        <w:pStyle w:val="ListParagraph"/>
        <w:spacing w:after="0" w:line="360" w:lineRule="auto"/>
        <w:ind w:left="0"/>
        <w:jc w:val="both"/>
        <w:rPr>
          <w:rFonts w:ascii="Arial" w:hAnsi="Arial" w:cs="Arial"/>
          <w:sz w:val="24"/>
          <w:szCs w:val="24"/>
        </w:rPr>
      </w:pPr>
    </w:p>
    <w:p w14:paraId="3F4A5A53" w14:textId="20DC566B" w:rsidR="007358EA"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[51]</w:t>
      </w:r>
      <w:r w:rsidRPr="008E214C">
        <w:rPr>
          <w:rFonts w:ascii="Arial" w:hAnsi="Arial" w:cs="Arial"/>
          <w:sz w:val="24"/>
          <w:szCs w:val="24"/>
        </w:rPr>
        <w:tab/>
      </w:r>
      <w:r w:rsidR="007358EA" w:rsidRPr="00510691">
        <w:rPr>
          <w:rFonts w:ascii="Arial" w:hAnsi="Arial" w:cs="Arial"/>
          <w:sz w:val="24"/>
          <w:szCs w:val="24"/>
        </w:rPr>
        <w:t>Responding to this information, Mr. Fisher submitted that there might be a practical problem with this</w:t>
      </w:r>
      <w:r w:rsidR="000000D3" w:rsidRPr="00510691">
        <w:rPr>
          <w:rFonts w:ascii="Arial" w:hAnsi="Arial" w:cs="Arial"/>
          <w:sz w:val="24"/>
          <w:szCs w:val="24"/>
        </w:rPr>
        <w:t>;</w:t>
      </w:r>
      <w:r w:rsidR="007358EA" w:rsidRPr="00510691">
        <w:rPr>
          <w:rFonts w:ascii="Arial" w:hAnsi="Arial" w:cs="Arial"/>
          <w:sz w:val="24"/>
          <w:szCs w:val="24"/>
        </w:rPr>
        <w:t xml:space="preserve"> he must consider whether he should review the accepted general damages or not and suggested that there is nothing that suggest that he cannot.</w:t>
      </w:r>
    </w:p>
    <w:p w14:paraId="2277FD58" w14:textId="77777777" w:rsidR="007358EA" w:rsidRPr="008E214C" w:rsidRDefault="007358EA" w:rsidP="008E214C">
      <w:pPr>
        <w:pStyle w:val="ListParagraph"/>
        <w:spacing w:line="360" w:lineRule="auto"/>
        <w:rPr>
          <w:rFonts w:ascii="Arial" w:hAnsi="Arial" w:cs="Arial"/>
          <w:sz w:val="24"/>
          <w:szCs w:val="24"/>
        </w:rPr>
      </w:pPr>
    </w:p>
    <w:p w14:paraId="32A7ECDC" w14:textId="7204D739" w:rsidR="007358EA"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[52]</w:t>
      </w:r>
      <w:r w:rsidRPr="008E214C">
        <w:rPr>
          <w:rFonts w:ascii="Arial" w:hAnsi="Arial" w:cs="Arial"/>
          <w:sz w:val="24"/>
          <w:szCs w:val="24"/>
        </w:rPr>
        <w:tab/>
      </w:r>
      <w:r w:rsidR="00CD6551" w:rsidRPr="00510691">
        <w:rPr>
          <w:rFonts w:ascii="Arial" w:hAnsi="Arial" w:cs="Arial"/>
          <w:sz w:val="24"/>
          <w:szCs w:val="24"/>
        </w:rPr>
        <w:t xml:space="preserve">Ms. </w:t>
      </w:r>
      <w:r w:rsidR="007358EA" w:rsidRPr="00510691">
        <w:rPr>
          <w:rFonts w:ascii="Arial" w:hAnsi="Arial" w:cs="Arial"/>
          <w:sz w:val="24"/>
          <w:szCs w:val="24"/>
        </w:rPr>
        <w:t>Ameersing took</w:t>
      </w:r>
      <w:r w:rsidR="00CD6551" w:rsidRPr="00510691">
        <w:rPr>
          <w:rFonts w:ascii="Arial" w:hAnsi="Arial" w:cs="Arial"/>
          <w:sz w:val="24"/>
          <w:szCs w:val="24"/>
        </w:rPr>
        <w:t xml:space="preserve"> issue with </w:t>
      </w:r>
      <w:r w:rsidR="007358EA" w:rsidRPr="00510691">
        <w:rPr>
          <w:rFonts w:ascii="Arial" w:hAnsi="Arial" w:cs="Arial"/>
          <w:sz w:val="24"/>
          <w:szCs w:val="24"/>
        </w:rPr>
        <w:t>Mr.</w:t>
      </w:r>
      <w:r w:rsidR="00CD6551" w:rsidRPr="00510691">
        <w:rPr>
          <w:rFonts w:ascii="Arial" w:hAnsi="Arial" w:cs="Arial"/>
          <w:sz w:val="24"/>
          <w:szCs w:val="24"/>
        </w:rPr>
        <w:t xml:space="preserve"> </w:t>
      </w:r>
      <w:r w:rsidR="007358EA" w:rsidRPr="00510691">
        <w:rPr>
          <w:rFonts w:ascii="Arial" w:hAnsi="Arial" w:cs="Arial"/>
          <w:sz w:val="24"/>
          <w:szCs w:val="24"/>
        </w:rPr>
        <w:t xml:space="preserve">Fisher’s </w:t>
      </w:r>
      <w:r w:rsidR="00CD6551" w:rsidRPr="00510691">
        <w:rPr>
          <w:rFonts w:ascii="Arial" w:hAnsi="Arial" w:cs="Arial"/>
          <w:sz w:val="24"/>
          <w:szCs w:val="24"/>
        </w:rPr>
        <w:t>“</w:t>
      </w:r>
      <w:r w:rsidR="007358EA" w:rsidRPr="00510691">
        <w:rPr>
          <w:rFonts w:ascii="Arial" w:hAnsi="Arial" w:cs="Arial"/>
          <w:sz w:val="24"/>
          <w:szCs w:val="24"/>
        </w:rPr>
        <w:t>practical problem”</w:t>
      </w:r>
      <w:r w:rsidR="00CD6551" w:rsidRPr="00510691">
        <w:rPr>
          <w:rFonts w:ascii="Arial" w:hAnsi="Arial" w:cs="Arial"/>
          <w:sz w:val="24"/>
          <w:szCs w:val="24"/>
        </w:rPr>
        <w:t xml:space="preserve">. She submitted that </w:t>
      </w:r>
      <w:r w:rsidR="00840BC3" w:rsidRPr="00510691">
        <w:rPr>
          <w:rFonts w:ascii="Arial" w:hAnsi="Arial" w:cs="Arial"/>
          <w:sz w:val="24"/>
          <w:szCs w:val="24"/>
        </w:rPr>
        <w:t>the</w:t>
      </w:r>
      <w:r w:rsidR="00CD6551" w:rsidRPr="00510691">
        <w:rPr>
          <w:rFonts w:ascii="Arial" w:hAnsi="Arial" w:cs="Arial"/>
          <w:sz w:val="24"/>
          <w:szCs w:val="24"/>
        </w:rPr>
        <w:t xml:space="preserve"> issue </w:t>
      </w:r>
      <w:r w:rsidR="00840BC3" w:rsidRPr="00510691">
        <w:rPr>
          <w:rFonts w:ascii="Arial" w:hAnsi="Arial" w:cs="Arial"/>
          <w:sz w:val="24"/>
          <w:szCs w:val="24"/>
        </w:rPr>
        <w:t xml:space="preserve">was </w:t>
      </w:r>
      <w:r w:rsidR="007358EA" w:rsidRPr="00510691">
        <w:rPr>
          <w:rFonts w:ascii="Arial" w:hAnsi="Arial" w:cs="Arial"/>
          <w:sz w:val="24"/>
          <w:szCs w:val="24"/>
        </w:rPr>
        <w:t xml:space="preserve">more than a </w:t>
      </w:r>
      <w:r w:rsidR="00840BC3" w:rsidRPr="00510691">
        <w:rPr>
          <w:rFonts w:ascii="Arial" w:hAnsi="Arial" w:cs="Arial"/>
          <w:sz w:val="24"/>
          <w:szCs w:val="24"/>
        </w:rPr>
        <w:t>“</w:t>
      </w:r>
      <w:r w:rsidR="007358EA" w:rsidRPr="00510691">
        <w:rPr>
          <w:rFonts w:ascii="Arial" w:hAnsi="Arial" w:cs="Arial"/>
          <w:sz w:val="24"/>
          <w:szCs w:val="24"/>
        </w:rPr>
        <w:t>practical problem</w:t>
      </w:r>
      <w:r w:rsidR="00840BC3" w:rsidRPr="00510691">
        <w:rPr>
          <w:rFonts w:ascii="Arial" w:hAnsi="Arial" w:cs="Arial"/>
          <w:sz w:val="24"/>
          <w:szCs w:val="24"/>
        </w:rPr>
        <w:t xml:space="preserve">” </w:t>
      </w:r>
      <w:r w:rsidR="00CD6551" w:rsidRPr="00510691">
        <w:rPr>
          <w:rFonts w:ascii="Arial" w:hAnsi="Arial" w:cs="Arial"/>
          <w:sz w:val="24"/>
          <w:szCs w:val="24"/>
        </w:rPr>
        <w:t>but</w:t>
      </w:r>
      <w:r w:rsidR="00840BC3" w:rsidRPr="00510691">
        <w:rPr>
          <w:rFonts w:ascii="Arial" w:hAnsi="Arial" w:cs="Arial"/>
          <w:sz w:val="24"/>
          <w:szCs w:val="24"/>
        </w:rPr>
        <w:t xml:space="preserve"> an</w:t>
      </w:r>
      <w:r w:rsidR="00CD6551" w:rsidRPr="00510691">
        <w:rPr>
          <w:rFonts w:ascii="Arial" w:hAnsi="Arial" w:cs="Arial"/>
          <w:sz w:val="24"/>
          <w:szCs w:val="24"/>
        </w:rPr>
        <w:t xml:space="preserve"> ethic</w:t>
      </w:r>
      <w:r w:rsidR="007358EA" w:rsidRPr="00510691">
        <w:rPr>
          <w:rFonts w:ascii="Arial" w:hAnsi="Arial" w:cs="Arial"/>
          <w:sz w:val="24"/>
          <w:szCs w:val="24"/>
        </w:rPr>
        <w:t>al issue</w:t>
      </w:r>
      <w:r w:rsidR="00CD6551" w:rsidRPr="00510691">
        <w:rPr>
          <w:rFonts w:ascii="Arial" w:hAnsi="Arial" w:cs="Arial"/>
          <w:sz w:val="24"/>
          <w:szCs w:val="24"/>
        </w:rPr>
        <w:t xml:space="preserve"> as Plaintiff’s counsel insisted on arguing general damages which were already settled and paid over in 2014. </w:t>
      </w:r>
      <w:r w:rsidR="0042714B" w:rsidRPr="00510691">
        <w:rPr>
          <w:rFonts w:ascii="Arial" w:hAnsi="Arial" w:cs="Arial"/>
          <w:sz w:val="24"/>
          <w:szCs w:val="24"/>
        </w:rPr>
        <w:t>I agree.</w:t>
      </w:r>
    </w:p>
    <w:p w14:paraId="6F367E19" w14:textId="77777777" w:rsidR="007358EA" w:rsidRPr="008E214C" w:rsidRDefault="007358EA" w:rsidP="008E214C">
      <w:pPr>
        <w:pStyle w:val="ListParagraph"/>
        <w:spacing w:line="360" w:lineRule="auto"/>
        <w:rPr>
          <w:rFonts w:ascii="Arial" w:hAnsi="Arial" w:cs="Arial"/>
          <w:sz w:val="24"/>
          <w:szCs w:val="24"/>
        </w:rPr>
      </w:pPr>
    </w:p>
    <w:p w14:paraId="7D3F8286" w14:textId="375C3750" w:rsidR="0042714B"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[53]</w:t>
      </w:r>
      <w:r w:rsidRPr="008E214C">
        <w:rPr>
          <w:rFonts w:ascii="Arial" w:hAnsi="Arial" w:cs="Arial"/>
          <w:sz w:val="24"/>
          <w:szCs w:val="24"/>
        </w:rPr>
        <w:tab/>
      </w:r>
      <w:r w:rsidR="007358EA" w:rsidRPr="00510691">
        <w:rPr>
          <w:rFonts w:ascii="Arial" w:hAnsi="Arial" w:cs="Arial"/>
          <w:sz w:val="24"/>
          <w:szCs w:val="24"/>
        </w:rPr>
        <w:t xml:space="preserve">The </w:t>
      </w:r>
      <w:r w:rsidR="00CD6551" w:rsidRPr="00510691">
        <w:rPr>
          <w:rFonts w:ascii="Arial" w:hAnsi="Arial" w:cs="Arial"/>
          <w:sz w:val="24"/>
          <w:szCs w:val="24"/>
        </w:rPr>
        <w:t xml:space="preserve">documents </w:t>
      </w:r>
      <w:r w:rsidR="0042714B" w:rsidRPr="00510691">
        <w:rPr>
          <w:rFonts w:ascii="Arial" w:hAnsi="Arial" w:cs="Arial"/>
          <w:sz w:val="24"/>
          <w:szCs w:val="24"/>
        </w:rPr>
        <w:t xml:space="preserve">that </w:t>
      </w:r>
      <w:r w:rsidR="00C261DA" w:rsidRPr="00510691">
        <w:rPr>
          <w:rFonts w:ascii="Arial" w:hAnsi="Arial" w:cs="Arial"/>
          <w:sz w:val="24"/>
          <w:szCs w:val="24"/>
        </w:rPr>
        <w:t>w</w:t>
      </w:r>
      <w:r w:rsidR="00983A93" w:rsidRPr="00510691">
        <w:rPr>
          <w:rFonts w:ascii="Arial" w:hAnsi="Arial" w:cs="Arial"/>
          <w:sz w:val="24"/>
          <w:szCs w:val="24"/>
        </w:rPr>
        <w:t>ere</w:t>
      </w:r>
      <w:r w:rsidR="00C261DA" w:rsidRPr="00510691">
        <w:rPr>
          <w:rFonts w:ascii="Arial" w:hAnsi="Arial" w:cs="Arial"/>
          <w:sz w:val="24"/>
          <w:szCs w:val="24"/>
        </w:rPr>
        <w:t xml:space="preserve"> </w:t>
      </w:r>
      <w:r w:rsidR="0042714B" w:rsidRPr="00510691">
        <w:rPr>
          <w:rFonts w:ascii="Arial" w:hAnsi="Arial" w:cs="Arial"/>
          <w:sz w:val="24"/>
          <w:szCs w:val="24"/>
        </w:rPr>
        <w:t>submitted by defendant’s attorney</w:t>
      </w:r>
      <w:r w:rsidR="00983A93" w:rsidRPr="00510691">
        <w:rPr>
          <w:rFonts w:ascii="Arial" w:hAnsi="Arial" w:cs="Arial"/>
          <w:sz w:val="24"/>
          <w:szCs w:val="24"/>
        </w:rPr>
        <w:t xml:space="preserve"> included an unsigned draft order. </w:t>
      </w:r>
      <w:r w:rsidR="0042714B" w:rsidRPr="00510691">
        <w:rPr>
          <w:rFonts w:ascii="Arial" w:hAnsi="Arial" w:cs="Arial"/>
          <w:sz w:val="24"/>
          <w:szCs w:val="24"/>
        </w:rPr>
        <w:t xml:space="preserve"> </w:t>
      </w:r>
      <w:r w:rsidR="00CD6551" w:rsidRPr="00510691">
        <w:rPr>
          <w:rFonts w:ascii="Arial" w:hAnsi="Arial" w:cs="Arial"/>
          <w:sz w:val="24"/>
          <w:szCs w:val="24"/>
        </w:rPr>
        <w:t xml:space="preserve"> </w:t>
      </w:r>
      <w:r w:rsidR="00CC6A11" w:rsidRPr="00510691">
        <w:rPr>
          <w:rFonts w:ascii="Arial" w:hAnsi="Arial" w:cs="Arial"/>
          <w:sz w:val="24"/>
          <w:szCs w:val="24"/>
        </w:rPr>
        <w:t>Adv</w:t>
      </w:r>
      <w:r w:rsidR="00CD6551" w:rsidRPr="00510691">
        <w:rPr>
          <w:rFonts w:ascii="Arial" w:hAnsi="Arial" w:cs="Arial"/>
          <w:sz w:val="24"/>
          <w:szCs w:val="24"/>
        </w:rPr>
        <w:t xml:space="preserve"> Sewpersath </w:t>
      </w:r>
      <w:r w:rsidR="00983A93" w:rsidRPr="00510691">
        <w:rPr>
          <w:rFonts w:ascii="Arial" w:hAnsi="Arial" w:cs="Arial"/>
          <w:sz w:val="24"/>
          <w:szCs w:val="24"/>
        </w:rPr>
        <w:t xml:space="preserve">contested the authenticity of the documents </w:t>
      </w:r>
      <w:r w:rsidR="00CD6551" w:rsidRPr="00510691">
        <w:rPr>
          <w:rFonts w:ascii="Arial" w:hAnsi="Arial" w:cs="Arial"/>
          <w:sz w:val="24"/>
          <w:szCs w:val="24"/>
        </w:rPr>
        <w:t xml:space="preserve">. I suggested that he must take instructions from his attorney regarding the matter. He submitted that he was not able to contact his instructing attorney because </w:t>
      </w:r>
      <w:r w:rsidR="00CC6A11" w:rsidRPr="00510691">
        <w:rPr>
          <w:rFonts w:ascii="Arial" w:hAnsi="Arial" w:cs="Arial"/>
          <w:sz w:val="24"/>
          <w:szCs w:val="24"/>
        </w:rPr>
        <w:t xml:space="preserve">she </w:t>
      </w:r>
      <w:r w:rsidR="0042714B" w:rsidRPr="00510691">
        <w:rPr>
          <w:rFonts w:ascii="Arial" w:hAnsi="Arial" w:cs="Arial"/>
          <w:sz w:val="24"/>
          <w:szCs w:val="24"/>
        </w:rPr>
        <w:t>was</w:t>
      </w:r>
      <w:r w:rsidR="00CC6A11" w:rsidRPr="00510691">
        <w:rPr>
          <w:rFonts w:ascii="Arial" w:hAnsi="Arial" w:cs="Arial"/>
          <w:sz w:val="24"/>
          <w:szCs w:val="24"/>
        </w:rPr>
        <w:t xml:space="preserve"> i</w:t>
      </w:r>
      <w:r w:rsidR="00CD6551" w:rsidRPr="00510691">
        <w:rPr>
          <w:rFonts w:ascii="Arial" w:hAnsi="Arial" w:cs="Arial"/>
          <w:sz w:val="24"/>
          <w:szCs w:val="24"/>
        </w:rPr>
        <w:t xml:space="preserve">n hospital and has no access to </w:t>
      </w:r>
      <w:r w:rsidR="00CC6A11" w:rsidRPr="00510691">
        <w:rPr>
          <w:rFonts w:ascii="Arial" w:hAnsi="Arial" w:cs="Arial"/>
          <w:sz w:val="24"/>
          <w:szCs w:val="24"/>
        </w:rPr>
        <w:t>her</w:t>
      </w:r>
      <w:r w:rsidR="00CD6551" w:rsidRPr="00510691">
        <w:rPr>
          <w:rFonts w:ascii="Arial" w:hAnsi="Arial" w:cs="Arial"/>
          <w:sz w:val="24"/>
          <w:szCs w:val="24"/>
        </w:rPr>
        <w:t xml:space="preserve"> computer to confirm whether the damages were paid or not. He then suggested that the issue of damages should be postponed.</w:t>
      </w:r>
      <w:r w:rsidR="00840BC3" w:rsidRPr="00510691">
        <w:rPr>
          <w:rFonts w:ascii="Arial" w:hAnsi="Arial" w:cs="Arial"/>
          <w:sz w:val="24"/>
          <w:szCs w:val="24"/>
        </w:rPr>
        <w:t xml:space="preserve"> </w:t>
      </w:r>
      <w:r w:rsidR="00CD6551" w:rsidRPr="00510691">
        <w:rPr>
          <w:rFonts w:ascii="Arial" w:hAnsi="Arial" w:cs="Arial"/>
          <w:sz w:val="24"/>
          <w:szCs w:val="24"/>
        </w:rPr>
        <w:t xml:space="preserve">I refused this suggestion as counsel </w:t>
      </w:r>
      <w:r w:rsidR="00CC6A11" w:rsidRPr="00510691">
        <w:rPr>
          <w:rFonts w:ascii="Arial" w:hAnsi="Arial" w:cs="Arial"/>
          <w:sz w:val="24"/>
          <w:szCs w:val="24"/>
        </w:rPr>
        <w:t xml:space="preserve">had </w:t>
      </w:r>
      <w:r w:rsidR="00CD6551" w:rsidRPr="00510691">
        <w:rPr>
          <w:rFonts w:ascii="Arial" w:hAnsi="Arial" w:cs="Arial"/>
          <w:sz w:val="24"/>
          <w:szCs w:val="24"/>
        </w:rPr>
        <w:t>earlier strenuously</w:t>
      </w:r>
      <w:r w:rsidR="00C261DA" w:rsidRPr="00510691">
        <w:rPr>
          <w:rFonts w:ascii="Arial" w:hAnsi="Arial" w:cs="Arial"/>
          <w:sz w:val="24"/>
          <w:szCs w:val="24"/>
        </w:rPr>
        <w:t xml:space="preserve"> been</w:t>
      </w:r>
      <w:r w:rsidR="00CD6551" w:rsidRPr="00510691">
        <w:rPr>
          <w:rFonts w:ascii="Arial" w:hAnsi="Arial" w:cs="Arial"/>
          <w:sz w:val="24"/>
          <w:szCs w:val="24"/>
        </w:rPr>
        <w:t xml:space="preserve"> opposed to the suggestion that general damages should be postponed citing prejudice </w:t>
      </w:r>
      <w:r w:rsidR="00660FCE" w:rsidRPr="00510691">
        <w:rPr>
          <w:rFonts w:ascii="Arial" w:hAnsi="Arial" w:cs="Arial"/>
          <w:sz w:val="24"/>
          <w:szCs w:val="24"/>
        </w:rPr>
        <w:t>to</w:t>
      </w:r>
      <w:r w:rsidR="00CD6551" w:rsidRPr="00510691">
        <w:rPr>
          <w:rFonts w:ascii="Arial" w:hAnsi="Arial" w:cs="Arial"/>
          <w:sz w:val="24"/>
          <w:szCs w:val="24"/>
        </w:rPr>
        <w:t xml:space="preserve"> the “minor child”</w:t>
      </w:r>
      <w:r w:rsidR="007470AD" w:rsidRPr="00510691">
        <w:rPr>
          <w:rFonts w:ascii="Arial" w:hAnsi="Arial" w:cs="Arial"/>
          <w:sz w:val="24"/>
          <w:szCs w:val="24"/>
        </w:rPr>
        <w:t xml:space="preserve"> and in the light of Mr Fisher’s submissions that he was rejecting the award</w:t>
      </w:r>
      <w:r w:rsidR="00CD6551" w:rsidRPr="00510691">
        <w:rPr>
          <w:rFonts w:ascii="Arial" w:hAnsi="Arial" w:cs="Arial"/>
          <w:sz w:val="24"/>
          <w:szCs w:val="24"/>
        </w:rPr>
        <w:t xml:space="preserve">. </w:t>
      </w:r>
    </w:p>
    <w:p w14:paraId="087F3EA0" w14:textId="77777777" w:rsidR="0042714B" w:rsidRPr="008E214C" w:rsidRDefault="0042714B" w:rsidP="008E214C">
      <w:pPr>
        <w:pStyle w:val="ListParagraph"/>
        <w:spacing w:line="360" w:lineRule="auto"/>
        <w:rPr>
          <w:rFonts w:ascii="Arial" w:hAnsi="Arial" w:cs="Arial"/>
          <w:sz w:val="24"/>
          <w:szCs w:val="24"/>
        </w:rPr>
      </w:pPr>
    </w:p>
    <w:p w14:paraId="29B1E6F4" w14:textId="53940951" w:rsidR="00660FCE"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[54]</w:t>
      </w:r>
      <w:r w:rsidRPr="008E214C">
        <w:rPr>
          <w:rFonts w:ascii="Arial" w:hAnsi="Arial" w:cs="Arial"/>
          <w:sz w:val="24"/>
          <w:szCs w:val="24"/>
        </w:rPr>
        <w:tab/>
      </w:r>
      <w:r w:rsidR="007470AD" w:rsidRPr="00510691">
        <w:rPr>
          <w:rFonts w:ascii="Arial" w:hAnsi="Arial" w:cs="Arial"/>
          <w:sz w:val="24"/>
          <w:szCs w:val="24"/>
        </w:rPr>
        <w:t xml:space="preserve">Counsel for the plaintiff </w:t>
      </w:r>
      <w:r w:rsidR="00CD6551" w:rsidRPr="00510691">
        <w:rPr>
          <w:rFonts w:ascii="Arial" w:hAnsi="Arial" w:cs="Arial"/>
          <w:sz w:val="24"/>
          <w:szCs w:val="24"/>
        </w:rPr>
        <w:t xml:space="preserve">proceeded to address me on awarding the </w:t>
      </w:r>
      <w:r w:rsidR="00660FCE" w:rsidRPr="00510691">
        <w:rPr>
          <w:rFonts w:ascii="Arial" w:hAnsi="Arial" w:cs="Arial"/>
          <w:sz w:val="24"/>
          <w:szCs w:val="24"/>
        </w:rPr>
        <w:t>P</w:t>
      </w:r>
      <w:r w:rsidR="00CD6551" w:rsidRPr="00510691">
        <w:rPr>
          <w:rFonts w:ascii="Arial" w:hAnsi="Arial" w:cs="Arial"/>
          <w:sz w:val="24"/>
          <w:szCs w:val="24"/>
        </w:rPr>
        <w:t>laintiff</w:t>
      </w:r>
      <w:r w:rsidR="00660FCE" w:rsidRPr="00510691">
        <w:rPr>
          <w:rFonts w:ascii="Arial" w:hAnsi="Arial" w:cs="Arial"/>
          <w:sz w:val="24"/>
          <w:szCs w:val="24"/>
        </w:rPr>
        <w:t>’s</w:t>
      </w:r>
      <w:r w:rsidR="00CD6551" w:rsidRPr="00510691">
        <w:rPr>
          <w:rFonts w:ascii="Arial" w:hAnsi="Arial" w:cs="Arial"/>
          <w:sz w:val="24"/>
          <w:szCs w:val="24"/>
        </w:rPr>
        <w:t xml:space="preserve"> general damages to the amount of R1 200 000.00 as a fair and reasonable amount. </w:t>
      </w:r>
      <w:r w:rsidR="00BF4730" w:rsidRPr="00510691">
        <w:rPr>
          <w:rFonts w:ascii="Arial" w:hAnsi="Arial" w:cs="Arial"/>
          <w:sz w:val="24"/>
          <w:szCs w:val="24"/>
        </w:rPr>
        <w:t>Adv</w:t>
      </w:r>
      <w:r w:rsidR="00CD6551" w:rsidRPr="00510691">
        <w:rPr>
          <w:rFonts w:ascii="Arial" w:hAnsi="Arial" w:cs="Arial"/>
          <w:sz w:val="24"/>
          <w:szCs w:val="24"/>
        </w:rPr>
        <w:t xml:space="preserve"> Fisher agreed.</w:t>
      </w:r>
    </w:p>
    <w:p w14:paraId="60E8F47C" w14:textId="421B3AF7" w:rsidR="00267901" w:rsidRPr="008E214C" w:rsidRDefault="00CD6551" w:rsidP="008E214C">
      <w:pPr>
        <w:pStyle w:val="ListParagraph"/>
        <w:spacing w:after="0" w:line="360" w:lineRule="auto"/>
        <w:ind w:left="0"/>
        <w:jc w:val="both"/>
        <w:rPr>
          <w:rFonts w:ascii="Arial" w:hAnsi="Arial" w:cs="Arial"/>
          <w:sz w:val="24"/>
          <w:szCs w:val="24"/>
        </w:rPr>
      </w:pPr>
      <w:r w:rsidRPr="008E214C">
        <w:rPr>
          <w:rFonts w:ascii="Arial" w:hAnsi="Arial" w:cs="Arial"/>
          <w:sz w:val="24"/>
          <w:szCs w:val="24"/>
        </w:rPr>
        <w:t xml:space="preserve"> </w:t>
      </w:r>
    </w:p>
    <w:p w14:paraId="63F82AF0" w14:textId="33A1B2CF" w:rsidR="00267901"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lastRenderedPageBreak/>
        <w:t>[55]</w:t>
      </w:r>
      <w:r w:rsidRPr="008E214C">
        <w:rPr>
          <w:rFonts w:ascii="Arial" w:hAnsi="Arial" w:cs="Arial"/>
          <w:sz w:val="24"/>
          <w:szCs w:val="24"/>
        </w:rPr>
        <w:tab/>
      </w:r>
      <w:r w:rsidR="00267901" w:rsidRPr="00510691">
        <w:rPr>
          <w:rFonts w:ascii="Arial" w:hAnsi="Arial" w:cs="Arial"/>
          <w:sz w:val="24"/>
          <w:szCs w:val="24"/>
        </w:rPr>
        <w:t>A draft order was presented to me</w:t>
      </w:r>
      <w:r w:rsidR="003C4BE9" w:rsidRPr="00510691">
        <w:rPr>
          <w:rFonts w:ascii="Arial" w:hAnsi="Arial" w:cs="Arial"/>
          <w:sz w:val="24"/>
          <w:szCs w:val="24"/>
        </w:rPr>
        <w:t xml:space="preserve"> that</w:t>
      </w:r>
      <w:r w:rsidR="00267901" w:rsidRPr="00510691">
        <w:rPr>
          <w:rFonts w:ascii="Arial" w:hAnsi="Arial" w:cs="Arial"/>
          <w:sz w:val="24"/>
          <w:szCs w:val="24"/>
        </w:rPr>
        <w:t xml:space="preserve"> should I be with the plaintiff</w:t>
      </w:r>
      <w:r w:rsidR="003C4BE9" w:rsidRPr="00510691">
        <w:rPr>
          <w:rFonts w:ascii="Arial" w:hAnsi="Arial" w:cs="Arial"/>
          <w:sz w:val="24"/>
          <w:szCs w:val="24"/>
        </w:rPr>
        <w:t xml:space="preserve"> then</w:t>
      </w:r>
      <w:r w:rsidR="00AB376C" w:rsidRPr="00510691">
        <w:rPr>
          <w:rFonts w:ascii="Arial" w:hAnsi="Arial" w:cs="Arial"/>
          <w:sz w:val="24"/>
          <w:szCs w:val="24"/>
        </w:rPr>
        <w:t xml:space="preserve">: </w:t>
      </w:r>
    </w:p>
    <w:p w14:paraId="429416A0" w14:textId="77777777" w:rsidR="00267901" w:rsidRPr="008E214C" w:rsidRDefault="00267901" w:rsidP="008E214C">
      <w:pPr>
        <w:pStyle w:val="ListParagraph"/>
        <w:spacing w:after="0" w:line="360" w:lineRule="auto"/>
        <w:rPr>
          <w:rFonts w:ascii="Arial" w:hAnsi="Arial" w:cs="Arial"/>
          <w:sz w:val="24"/>
          <w:szCs w:val="24"/>
        </w:rPr>
      </w:pPr>
    </w:p>
    <w:p w14:paraId="4634BF02" w14:textId="4DD42AD0" w:rsidR="00267901" w:rsidRPr="008E214C" w:rsidRDefault="00267901" w:rsidP="008E214C">
      <w:pPr>
        <w:pStyle w:val="ListParagraph"/>
        <w:spacing w:after="0" w:line="360" w:lineRule="auto"/>
        <w:jc w:val="both"/>
        <w:rPr>
          <w:rFonts w:ascii="Arial" w:hAnsi="Arial" w:cs="Arial"/>
          <w:b/>
          <w:bCs/>
          <w:sz w:val="24"/>
          <w:szCs w:val="24"/>
        </w:rPr>
      </w:pPr>
      <w:r w:rsidRPr="008E214C">
        <w:rPr>
          <w:rFonts w:ascii="Arial" w:hAnsi="Arial" w:cs="Arial"/>
          <w:b/>
          <w:bCs/>
          <w:sz w:val="24"/>
          <w:szCs w:val="24"/>
        </w:rPr>
        <w:t xml:space="preserve">By agreement between the </w:t>
      </w:r>
      <w:r w:rsidR="006376D2" w:rsidRPr="008E214C">
        <w:rPr>
          <w:rFonts w:ascii="Arial" w:hAnsi="Arial" w:cs="Arial"/>
          <w:b/>
          <w:bCs/>
          <w:sz w:val="24"/>
          <w:szCs w:val="24"/>
        </w:rPr>
        <w:t>parties,</w:t>
      </w:r>
      <w:r w:rsidRPr="008E214C">
        <w:rPr>
          <w:rFonts w:ascii="Arial" w:hAnsi="Arial" w:cs="Arial"/>
          <w:b/>
          <w:bCs/>
          <w:sz w:val="24"/>
          <w:szCs w:val="24"/>
        </w:rPr>
        <w:t xml:space="preserve"> it is hereby ordered that: </w:t>
      </w:r>
    </w:p>
    <w:p w14:paraId="7090831E" w14:textId="77777777" w:rsidR="00267901" w:rsidRPr="008E214C" w:rsidRDefault="00267901" w:rsidP="008E214C">
      <w:pPr>
        <w:pStyle w:val="ListParagraph"/>
        <w:spacing w:after="0" w:line="360" w:lineRule="auto"/>
        <w:jc w:val="both"/>
        <w:rPr>
          <w:rFonts w:ascii="Arial" w:hAnsi="Arial" w:cs="Arial"/>
          <w:b/>
          <w:bCs/>
          <w:sz w:val="24"/>
          <w:szCs w:val="24"/>
        </w:rPr>
      </w:pPr>
    </w:p>
    <w:p w14:paraId="73031C78" w14:textId="23CF2A14" w:rsidR="00267901" w:rsidRPr="00510691" w:rsidRDefault="00510691" w:rsidP="00510691">
      <w:pPr>
        <w:spacing w:after="0" w:line="360" w:lineRule="auto"/>
        <w:ind w:left="1440" w:hanging="720"/>
        <w:jc w:val="both"/>
        <w:rPr>
          <w:rFonts w:ascii="Arial" w:hAnsi="Arial" w:cs="Arial"/>
          <w:sz w:val="24"/>
          <w:szCs w:val="24"/>
        </w:rPr>
      </w:pPr>
      <w:r w:rsidRPr="008E214C">
        <w:rPr>
          <w:szCs w:val="24"/>
        </w:rPr>
        <w:t>1.</w:t>
      </w:r>
      <w:r w:rsidRPr="008E214C">
        <w:rPr>
          <w:szCs w:val="24"/>
        </w:rPr>
        <w:tab/>
      </w:r>
      <w:r w:rsidR="00267901" w:rsidRPr="00510691">
        <w:rPr>
          <w:rFonts w:ascii="Arial" w:hAnsi="Arial" w:cs="Arial"/>
          <w:sz w:val="24"/>
          <w:szCs w:val="24"/>
        </w:rPr>
        <w:t>The Defendant shall pay the Plaintiff the amount of R 3 648 600.00 (THREE MILLION SIX HUNDRED AND FORTY-EIGHT THOUSHAND AND SIX HUNDRED RANDS ONLY), 180 days from 20 October 2022.</w:t>
      </w:r>
    </w:p>
    <w:p w14:paraId="326CC931" w14:textId="77777777" w:rsidR="00267901" w:rsidRPr="008E214C" w:rsidRDefault="00267901" w:rsidP="008E214C">
      <w:pPr>
        <w:pStyle w:val="ListParagraph"/>
        <w:spacing w:after="0" w:line="360" w:lineRule="auto"/>
        <w:ind w:left="1440"/>
        <w:jc w:val="both"/>
        <w:rPr>
          <w:rFonts w:ascii="Arial" w:hAnsi="Arial" w:cs="Arial"/>
          <w:sz w:val="24"/>
          <w:szCs w:val="24"/>
        </w:rPr>
      </w:pPr>
    </w:p>
    <w:p w14:paraId="59680A20" w14:textId="7A4039CD" w:rsidR="00267901" w:rsidRPr="00510691" w:rsidRDefault="00510691" w:rsidP="00510691">
      <w:pPr>
        <w:spacing w:after="0" w:line="360" w:lineRule="auto"/>
        <w:ind w:left="1440" w:hanging="720"/>
        <w:jc w:val="both"/>
        <w:rPr>
          <w:rFonts w:ascii="Arial" w:hAnsi="Arial" w:cs="Arial"/>
          <w:sz w:val="24"/>
          <w:szCs w:val="24"/>
        </w:rPr>
      </w:pPr>
      <w:r w:rsidRPr="008E214C">
        <w:rPr>
          <w:szCs w:val="24"/>
        </w:rPr>
        <w:t>2.</w:t>
      </w:r>
      <w:r w:rsidRPr="008E214C">
        <w:rPr>
          <w:szCs w:val="24"/>
        </w:rPr>
        <w:tab/>
      </w:r>
      <w:r w:rsidR="00267901" w:rsidRPr="00510691">
        <w:rPr>
          <w:rFonts w:ascii="Arial" w:hAnsi="Arial" w:cs="Arial"/>
          <w:sz w:val="24"/>
          <w:szCs w:val="24"/>
        </w:rPr>
        <w:t xml:space="preserve">The Defendant shall provide the Plaintiff with a certificate of undertaking in terms of Section 17(4) (a) of Act 56 of 1996, for the costs of the Plaintiff’s future accommodation in a hospital or nursing home or treatment of or rendering of a service or supplying of goods to him arising out of the injuries sustained by him in the motor collision of 17 December 2007, after such costs have been incurred and upon proof thereof, such undertaking to include: </w:t>
      </w:r>
    </w:p>
    <w:p w14:paraId="07594213" w14:textId="3D033B38" w:rsidR="00267901" w:rsidRPr="00510691" w:rsidRDefault="00510691" w:rsidP="00510691">
      <w:pPr>
        <w:spacing w:after="0" w:line="360" w:lineRule="auto"/>
        <w:ind w:left="2160" w:hanging="720"/>
        <w:jc w:val="both"/>
        <w:rPr>
          <w:rFonts w:ascii="Arial" w:hAnsi="Arial" w:cs="Arial"/>
          <w:sz w:val="24"/>
          <w:szCs w:val="24"/>
        </w:rPr>
      </w:pPr>
      <w:r w:rsidRPr="008E214C">
        <w:rPr>
          <w:rFonts w:ascii="Arial" w:hAnsi="Arial" w:cs="Arial"/>
          <w:sz w:val="24"/>
          <w:szCs w:val="24"/>
        </w:rPr>
        <w:t>2.1.</w:t>
      </w:r>
      <w:r w:rsidRPr="008E214C">
        <w:rPr>
          <w:rFonts w:ascii="Arial" w:hAnsi="Arial" w:cs="Arial"/>
          <w:sz w:val="24"/>
          <w:szCs w:val="24"/>
        </w:rPr>
        <w:tab/>
      </w:r>
      <w:r w:rsidR="00267901" w:rsidRPr="00510691">
        <w:rPr>
          <w:rFonts w:ascii="Arial" w:hAnsi="Arial" w:cs="Arial"/>
          <w:sz w:val="24"/>
          <w:szCs w:val="24"/>
        </w:rPr>
        <w:t xml:space="preserve">the reasonable (taxed or agreed) costs incurred in the establishment of a TRUST as contemplated in paragraph 4 below and the appointment of trustee(s); </w:t>
      </w:r>
    </w:p>
    <w:p w14:paraId="06487B38" w14:textId="74170313" w:rsidR="00267901" w:rsidRPr="00510691" w:rsidRDefault="00510691" w:rsidP="00510691">
      <w:pPr>
        <w:spacing w:after="0" w:line="360" w:lineRule="auto"/>
        <w:ind w:left="2160" w:hanging="720"/>
        <w:jc w:val="both"/>
        <w:rPr>
          <w:rFonts w:ascii="Arial" w:hAnsi="Arial" w:cs="Arial"/>
          <w:sz w:val="24"/>
          <w:szCs w:val="24"/>
        </w:rPr>
      </w:pPr>
      <w:r w:rsidRPr="008E214C">
        <w:rPr>
          <w:rFonts w:ascii="Arial" w:hAnsi="Arial" w:cs="Arial"/>
          <w:sz w:val="24"/>
          <w:szCs w:val="24"/>
        </w:rPr>
        <w:t>2.2.</w:t>
      </w:r>
      <w:r w:rsidRPr="008E214C">
        <w:rPr>
          <w:rFonts w:ascii="Arial" w:hAnsi="Arial" w:cs="Arial"/>
          <w:sz w:val="24"/>
          <w:szCs w:val="24"/>
        </w:rPr>
        <w:tab/>
      </w:r>
      <w:r w:rsidR="00267901" w:rsidRPr="00510691">
        <w:rPr>
          <w:rFonts w:ascii="Arial" w:hAnsi="Arial" w:cs="Arial"/>
          <w:sz w:val="24"/>
          <w:szCs w:val="24"/>
        </w:rPr>
        <w:t xml:space="preserve">the reasonable costs incurred in the protection, administration and/or management of the award and the statutory undertaking furnished in terms of Section 17(4) (a) of the Act, which costs shall be limited to the prescribed tariff applicable to curators as reflected in Government Notice R1602 of 1 July 1991, specifically paragraphs 3(a) and 3(b) of the Schedule thereof; </w:t>
      </w:r>
    </w:p>
    <w:p w14:paraId="25ABBC2E" w14:textId="74AA875F" w:rsidR="00267901" w:rsidRPr="00510691" w:rsidRDefault="00510691" w:rsidP="00510691">
      <w:pPr>
        <w:spacing w:after="0" w:line="360" w:lineRule="auto"/>
        <w:ind w:left="2160" w:hanging="720"/>
        <w:jc w:val="both"/>
        <w:rPr>
          <w:rFonts w:ascii="Arial" w:hAnsi="Arial" w:cs="Arial"/>
          <w:sz w:val="24"/>
          <w:szCs w:val="24"/>
        </w:rPr>
      </w:pPr>
      <w:r w:rsidRPr="008E214C">
        <w:rPr>
          <w:rFonts w:ascii="Arial" w:hAnsi="Arial" w:cs="Arial"/>
          <w:sz w:val="24"/>
          <w:szCs w:val="24"/>
        </w:rPr>
        <w:t>2.3.</w:t>
      </w:r>
      <w:r w:rsidRPr="008E214C">
        <w:rPr>
          <w:rFonts w:ascii="Arial" w:hAnsi="Arial" w:cs="Arial"/>
          <w:sz w:val="24"/>
          <w:szCs w:val="24"/>
        </w:rPr>
        <w:tab/>
      </w:r>
      <w:r w:rsidR="00267901" w:rsidRPr="00510691">
        <w:rPr>
          <w:rFonts w:ascii="Arial" w:hAnsi="Arial" w:cs="Arial"/>
          <w:sz w:val="24"/>
          <w:szCs w:val="24"/>
        </w:rPr>
        <w:t>the reasonable costs incurred in providing security to the satisfaction of the Master of the High Court of South Africa for the administration of the award and the annual retention of such security to meet the requirements of the Master in terms of section 6(2)(a) of the Trust Property Control Act 57 of 1988 (as amended).</w:t>
      </w:r>
    </w:p>
    <w:p w14:paraId="485F0A53" w14:textId="77777777" w:rsidR="00267901" w:rsidRPr="008E214C" w:rsidRDefault="00267901" w:rsidP="008E214C">
      <w:pPr>
        <w:pStyle w:val="ListParagraph"/>
        <w:spacing w:after="0" w:line="360" w:lineRule="auto"/>
        <w:ind w:left="2160"/>
        <w:jc w:val="both"/>
        <w:rPr>
          <w:rFonts w:ascii="Arial" w:hAnsi="Arial" w:cs="Arial"/>
          <w:sz w:val="24"/>
          <w:szCs w:val="24"/>
        </w:rPr>
      </w:pPr>
    </w:p>
    <w:p w14:paraId="011BF549" w14:textId="4E93E747" w:rsidR="00267901" w:rsidRPr="00510691" w:rsidRDefault="00510691" w:rsidP="00510691">
      <w:pPr>
        <w:spacing w:after="0" w:line="360" w:lineRule="auto"/>
        <w:ind w:left="1440" w:hanging="720"/>
        <w:jc w:val="both"/>
        <w:rPr>
          <w:rFonts w:ascii="Arial" w:hAnsi="Arial" w:cs="Arial"/>
          <w:sz w:val="24"/>
          <w:szCs w:val="24"/>
        </w:rPr>
      </w:pPr>
      <w:r w:rsidRPr="008E214C">
        <w:rPr>
          <w:szCs w:val="24"/>
        </w:rPr>
        <w:lastRenderedPageBreak/>
        <w:t>3.</w:t>
      </w:r>
      <w:r w:rsidRPr="008E214C">
        <w:rPr>
          <w:szCs w:val="24"/>
        </w:rPr>
        <w:tab/>
      </w:r>
      <w:r w:rsidR="00267901" w:rsidRPr="00510691">
        <w:rPr>
          <w:rFonts w:ascii="Arial" w:hAnsi="Arial" w:cs="Arial"/>
          <w:sz w:val="24"/>
          <w:szCs w:val="24"/>
        </w:rPr>
        <w:t>Payment of the amounts referred to in this draft order shall be made by the Defendant to the Plaintiff's attorneys, Raphael 8 David Smith Incorporated, which details are as follows…</w:t>
      </w:r>
    </w:p>
    <w:p w14:paraId="289DB0E9" w14:textId="77777777" w:rsidR="00267901" w:rsidRPr="008E214C" w:rsidRDefault="00267901" w:rsidP="008E214C">
      <w:pPr>
        <w:pStyle w:val="ListParagraph"/>
        <w:spacing w:after="0" w:line="360" w:lineRule="auto"/>
        <w:ind w:left="1440"/>
        <w:jc w:val="both"/>
        <w:rPr>
          <w:rFonts w:ascii="Arial" w:hAnsi="Arial" w:cs="Arial"/>
          <w:sz w:val="24"/>
          <w:szCs w:val="24"/>
        </w:rPr>
      </w:pPr>
    </w:p>
    <w:p w14:paraId="4498A7BF" w14:textId="08B6AFB7" w:rsidR="00267901" w:rsidRPr="00510691" w:rsidRDefault="00510691" w:rsidP="00510691">
      <w:pPr>
        <w:spacing w:after="0" w:line="360" w:lineRule="auto"/>
        <w:ind w:left="1440" w:hanging="720"/>
        <w:jc w:val="both"/>
        <w:rPr>
          <w:rFonts w:ascii="Arial" w:hAnsi="Arial" w:cs="Arial"/>
          <w:sz w:val="24"/>
          <w:szCs w:val="24"/>
        </w:rPr>
      </w:pPr>
      <w:r w:rsidRPr="008E214C">
        <w:rPr>
          <w:szCs w:val="24"/>
        </w:rPr>
        <w:t>4.</w:t>
      </w:r>
      <w:r w:rsidRPr="008E214C">
        <w:rPr>
          <w:szCs w:val="24"/>
        </w:rPr>
        <w:tab/>
      </w:r>
      <w:r w:rsidR="00267901" w:rsidRPr="00510691">
        <w:rPr>
          <w:rFonts w:ascii="Arial" w:hAnsi="Arial" w:cs="Arial"/>
          <w:sz w:val="24"/>
          <w:szCs w:val="24"/>
        </w:rPr>
        <w:t>The attorneys for the plaintiff, RAPHAEL &amp; DAVID SMITH INC</w:t>
      </w:r>
      <w:r w:rsidR="00C261DA" w:rsidRPr="00510691">
        <w:rPr>
          <w:rFonts w:ascii="Arial" w:hAnsi="Arial" w:cs="Arial"/>
          <w:sz w:val="24"/>
          <w:szCs w:val="24"/>
        </w:rPr>
        <w:t xml:space="preserve"> </w:t>
      </w:r>
      <w:r w:rsidR="00267901" w:rsidRPr="00510691">
        <w:rPr>
          <w:rFonts w:ascii="Arial" w:hAnsi="Arial" w:cs="Arial"/>
          <w:sz w:val="24"/>
          <w:szCs w:val="24"/>
        </w:rPr>
        <w:t>are ordered:</w:t>
      </w:r>
    </w:p>
    <w:p w14:paraId="2F682C35" w14:textId="0D9E743B" w:rsidR="00267901" w:rsidRPr="00510691" w:rsidRDefault="00510691" w:rsidP="00510691">
      <w:pPr>
        <w:spacing w:after="0" w:line="360" w:lineRule="auto"/>
        <w:ind w:left="2160" w:hanging="720"/>
        <w:jc w:val="both"/>
        <w:rPr>
          <w:rFonts w:ascii="Arial" w:hAnsi="Arial" w:cs="Arial"/>
          <w:sz w:val="24"/>
          <w:szCs w:val="24"/>
        </w:rPr>
      </w:pPr>
      <w:r w:rsidRPr="008E214C">
        <w:rPr>
          <w:rFonts w:ascii="Arial" w:hAnsi="Arial" w:cs="Arial"/>
          <w:sz w:val="24"/>
          <w:szCs w:val="24"/>
        </w:rPr>
        <w:t>4.1.</w:t>
      </w:r>
      <w:r w:rsidRPr="008E214C">
        <w:rPr>
          <w:rFonts w:ascii="Arial" w:hAnsi="Arial" w:cs="Arial"/>
          <w:sz w:val="24"/>
          <w:szCs w:val="24"/>
        </w:rPr>
        <w:tab/>
      </w:r>
      <w:r w:rsidR="00267901" w:rsidRPr="00510691">
        <w:rPr>
          <w:rFonts w:ascii="Arial" w:hAnsi="Arial" w:cs="Arial"/>
          <w:sz w:val="24"/>
          <w:szCs w:val="24"/>
        </w:rPr>
        <w:t xml:space="preserve">to cause a trust ("the TRUST") to be established in accordance with the Trust Property Control Act NO 57 of 1988, stipulated in paragraph 3 above, </w:t>
      </w:r>
      <w:r w:rsidR="00267901" w:rsidRPr="00510691">
        <w:rPr>
          <w:rFonts w:ascii="Arial" w:hAnsi="Arial" w:cs="Arial"/>
          <w:sz w:val="24"/>
          <w:szCs w:val="24"/>
          <w:u w:val="single"/>
        </w:rPr>
        <w:t>within six months of date of granting</w:t>
      </w:r>
      <w:r w:rsidR="00267901" w:rsidRPr="00510691">
        <w:rPr>
          <w:rFonts w:ascii="Arial" w:hAnsi="Arial" w:cs="Arial"/>
          <w:sz w:val="24"/>
          <w:szCs w:val="24"/>
        </w:rPr>
        <w:t xml:space="preserve"> of this order and shall </w:t>
      </w:r>
      <w:r w:rsidR="00267901" w:rsidRPr="00510691">
        <w:rPr>
          <w:rFonts w:ascii="Arial" w:hAnsi="Arial" w:cs="Arial"/>
          <w:sz w:val="24"/>
          <w:szCs w:val="24"/>
          <w:u w:val="single"/>
        </w:rPr>
        <w:t>approach the above Honourable Court for condonation and further should the trust not be established within the said period of six months;</w:t>
      </w:r>
      <w:r w:rsidR="00267901" w:rsidRPr="00510691">
        <w:rPr>
          <w:rFonts w:ascii="Arial" w:hAnsi="Arial" w:cs="Arial"/>
          <w:sz w:val="24"/>
          <w:szCs w:val="24"/>
        </w:rPr>
        <w:t xml:space="preserve"> </w:t>
      </w:r>
      <w:r w:rsidR="007470AD" w:rsidRPr="00510691">
        <w:rPr>
          <w:rFonts w:ascii="Arial" w:hAnsi="Arial" w:cs="Arial"/>
          <w:sz w:val="24"/>
          <w:szCs w:val="24"/>
        </w:rPr>
        <w:t>(my emphasis)</w:t>
      </w:r>
    </w:p>
    <w:p w14:paraId="4A74B8EE" w14:textId="30441572" w:rsidR="00267901" w:rsidRPr="00510691" w:rsidRDefault="00510691" w:rsidP="00510691">
      <w:pPr>
        <w:spacing w:after="0" w:line="360" w:lineRule="auto"/>
        <w:ind w:left="2160" w:hanging="720"/>
        <w:jc w:val="both"/>
        <w:rPr>
          <w:rFonts w:ascii="Arial" w:hAnsi="Arial" w:cs="Arial"/>
          <w:sz w:val="24"/>
          <w:szCs w:val="24"/>
        </w:rPr>
      </w:pPr>
      <w:r w:rsidRPr="008E214C">
        <w:rPr>
          <w:rFonts w:ascii="Arial" w:hAnsi="Arial" w:cs="Arial"/>
          <w:sz w:val="24"/>
          <w:szCs w:val="24"/>
        </w:rPr>
        <w:t>4.2.</w:t>
      </w:r>
      <w:r w:rsidRPr="008E214C">
        <w:rPr>
          <w:rFonts w:ascii="Arial" w:hAnsi="Arial" w:cs="Arial"/>
          <w:sz w:val="24"/>
          <w:szCs w:val="24"/>
        </w:rPr>
        <w:tab/>
      </w:r>
      <w:r w:rsidR="00267901" w:rsidRPr="00510691">
        <w:rPr>
          <w:rFonts w:ascii="Arial" w:hAnsi="Arial" w:cs="Arial"/>
          <w:sz w:val="24"/>
          <w:szCs w:val="24"/>
        </w:rPr>
        <w:t>To deposit all proceeds in terms hereof in an interest-bearing account, for the benefit of the injured, as contemplated in the Legal Practice Act, pending the establishment of the trust;</w:t>
      </w:r>
    </w:p>
    <w:p w14:paraId="154E1D9E" w14:textId="0C4FA3E0" w:rsidR="00065835" w:rsidRPr="00510691" w:rsidRDefault="00510691" w:rsidP="00510691">
      <w:pPr>
        <w:spacing w:after="0" w:line="360" w:lineRule="auto"/>
        <w:ind w:left="2160" w:hanging="720"/>
        <w:jc w:val="both"/>
        <w:rPr>
          <w:rFonts w:ascii="Arial" w:hAnsi="Arial" w:cs="Arial"/>
          <w:sz w:val="24"/>
          <w:szCs w:val="24"/>
        </w:rPr>
      </w:pPr>
      <w:r w:rsidRPr="008E214C">
        <w:rPr>
          <w:rFonts w:ascii="Arial" w:hAnsi="Arial" w:cs="Arial"/>
          <w:sz w:val="24"/>
          <w:szCs w:val="24"/>
        </w:rPr>
        <w:t>4.3.</w:t>
      </w:r>
      <w:r w:rsidRPr="008E214C">
        <w:rPr>
          <w:rFonts w:ascii="Arial" w:hAnsi="Arial" w:cs="Arial"/>
          <w:sz w:val="24"/>
          <w:szCs w:val="24"/>
        </w:rPr>
        <w:tab/>
      </w:r>
      <w:r w:rsidR="00267901" w:rsidRPr="00510691">
        <w:rPr>
          <w:rFonts w:ascii="Arial" w:hAnsi="Arial" w:cs="Arial"/>
          <w:sz w:val="24"/>
          <w:szCs w:val="24"/>
        </w:rPr>
        <w:t>To pay a</w:t>
      </w:r>
      <w:r w:rsidR="009044B0" w:rsidRPr="00510691">
        <w:rPr>
          <w:rFonts w:ascii="Arial" w:hAnsi="Arial" w:cs="Arial"/>
          <w:sz w:val="24"/>
          <w:szCs w:val="24"/>
        </w:rPr>
        <w:t>l</w:t>
      </w:r>
      <w:r w:rsidR="00267901" w:rsidRPr="00510691">
        <w:rPr>
          <w:rFonts w:ascii="Arial" w:hAnsi="Arial" w:cs="Arial"/>
          <w:sz w:val="24"/>
          <w:szCs w:val="24"/>
        </w:rPr>
        <w:t>l monies held in trust by them for the benefit of the injured to the TRUST</w:t>
      </w:r>
    </w:p>
    <w:p w14:paraId="190179FD" w14:textId="77777777" w:rsidR="006376D2" w:rsidRPr="008E214C" w:rsidRDefault="006376D2" w:rsidP="008E214C">
      <w:pPr>
        <w:pStyle w:val="ListParagraph"/>
        <w:spacing w:after="0" w:line="360" w:lineRule="auto"/>
        <w:ind w:left="2160"/>
        <w:jc w:val="both"/>
        <w:rPr>
          <w:rFonts w:ascii="Arial" w:hAnsi="Arial" w:cs="Arial"/>
          <w:sz w:val="24"/>
          <w:szCs w:val="24"/>
        </w:rPr>
      </w:pPr>
    </w:p>
    <w:p w14:paraId="0848DFBF" w14:textId="7B9B9156" w:rsidR="007470AD" w:rsidRPr="00510691" w:rsidRDefault="00510691" w:rsidP="00510691">
      <w:pPr>
        <w:spacing w:after="0" w:line="360" w:lineRule="auto"/>
        <w:jc w:val="both"/>
        <w:rPr>
          <w:rFonts w:ascii="Arial" w:hAnsi="Arial" w:cs="Arial"/>
          <w:sz w:val="24"/>
          <w:szCs w:val="24"/>
          <w:u w:val="single"/>
        </w:rPr>
      </w:pPr>
      <w:r w:rsidRPr="007470AD">
        <w:rPr>
          <w:rFonts w:ascii="Arial" w:hAnsi="Arial" w:cs="Arial"/>
          <w:sz w:val="24"/>
          <w:szCs w:val="24"/>
        </w:rPr>
        <w:t>[56]</w:t>
      </w:r>
      <w:r w:rsidRPr="007470AD">
        <w:rPr>
          <w:rFonts w:ascii="Arial" w:hAnsi="Arial" w:cs="Arial"/>
          <w:sz w:val="24"/>
          <w:szCs w:val="24"/>
        </w:rPr>
        <w:tab/>
      </w:r>
      <w:r w:rsidR="00065835" w:rsidRPr="00510691">
        <w:rPr>
          <w:rFonts w:ascii="Arial" w:hAnsi="Arial" w:cs="Arial"/>
          <w:sz w:val="24"/>
          <w:szCs w:val="24"/>
        </w:rPr>
        <w:t>On the matter of the trust, a letter from Tshepo Mosimenge, a nominee of ABSA Trust Limited was uploaded on caselines on the 25</w:t>
      </w:r>
      <w:r w:rsidR="00065835" w:rsidRPr="00510691">
        <w:rPr>
          <w:rFonts w:ascii="Arial" w:hAnsi="Arial" w:cs="Arial"/>
          <w:sz w:val="24"/>
          <w:szCs w:val="24"/>
          <w:vertAlign w:val="superscript"/>
        </w:rPr>
        <w:t>th</w:t>
      </w:r>
      <w:r w:rsidR="00065835" w:rsidRPr="00510691">
        <w:rPr>
          <w:rFonts w:ascii="Arial" w:hAnsi="Arial" w:cs="Arial"/>
          <w:sz w:val="24"/>
          <w:szCs w:val="24"/>
        </w:rPr>
        <w:t xml:space="preserve"> of October 2022, in which he consented to being trustee of the trust to be caused. In the letter, he disclosed that his administration fee of the trust is to be 1% of the capital amount to be held under administration of Trust plus VAT. This was prior to a subsequent draft order which incorporated being forwarded to my registrar after I already had in </w:t>
      </w:r>
      <w:r w:rsidR="0026429B" w:rsidRPr="00510691">
        <w:rPr>
          <w:rFonts w:ascii="Arial" w:hAnsi="Arial" w:cs="Arial"/>
          <w:sz w:val="24"/>
          <w:szCs w:val="24"/>
        </w:rPr>
        <w:t xml:space="preserve">my </w:t>
      </w:r>
      <w:r w:rsidR="00065835" w:rsidRPr="00510691">
        <w:rPr>
          <w:rFonts w:ascii="Arial" w:hAnsi="Arial" w:cs="Arial"/>
          <w:sz w:val="24"/>
          <w:szCs w:val="24"/>
        </w:rPr>
        <w:t>possession the main draft order.</w:t>
      </w:r>
      <w:r w:rsidR="007470AD" w:rsidRPr="00510691">
        <w:rPr>
          <w:rFonts w:ascii="Arial" w:hAnsi="Arial" w:cs="Arial"/>
          <w:sz w:val="24"/>
          <w:szCs w:val="24"/>
        </w:rPr>
        <w:t xml:space="preserve"> </w:t>
      </w:r>
    </w:p>
    <w:p w14:paraId="733D2AD7" w14:textId="02F312CD" w:rsidR="007470AD" w:rsidRPr="00510691" w:rsidRDefault="00510691" w:rsidP="00510691">
      <w:pPr>
        <w:spacing w:after="0" w:line="360" w:lineRule="auto"/>
        <w:jc w:val="both"/>
        <w:rPr>
          <w:rFonts w:ascii="Arial" w:hAnsi="Arial" w:cs="Arial"/>
          <w:sz w:val="24"/>
          <w:szCs w:val="24"/>
          <w:u w:val="single"/>
        </w:rPr>
      </w:pPr>
      <w:r w:rsidRPr="00313DBD">
        <w:rPr>
          <w:rFonts w:ascii="Arial" w:hAnsi="Arial" w:cs="Arial"/>
          <w:sz w:val="24"/>
          <w:szCs w:val="24"/>
        </w:rPr>
        <w:t>[57]</w:t>
      </w:r>
      <w:r w:rsidRPr="00313DBD">
        <w:rPr>
          <w:rFonts w:ascii="Arial" w:hAnsi="Arial" w:cs="Arial"/>
          <w:sz w:val="24"/>
          <w:szCs w:val="24"/>
        </w:rPr>
        <w:tab/>
      </w:r>
      <w:r w:rsidR="007470AD" w:rsidRPr="00510691">
        <w:rPr>
          <w:rFonts w:ascii="Arial" w:hAnsi="Arial" w:cs="Arial"/>
          <w:sz w:val="24"/>
          <w:szCs w:val="24"/>
        </w:rPr>
        <w:t>Regarding general damages the Plaintiff’s counsel confirmed that an amount of R600 000 as final settlement was paid to the attorney’s trust account. In an email he sent to my Registrar on 25</w:t>
      </w:r>
      <w:r w:rsidR="007470AD" w:rsidRPr="00510691">
        <w:rPr>
          <w:rFonts w:ascii="Arial" w:hAnsi="Arial" w:cs="Arial"/>
          <w:sz w:val="24"/>
          <w:szCs w:val="24"/>
          <w:vertAlign w:val="superscript"/>
        </w:rPr>
        <w:t>th</w:t>
      </w:r>
      <w:r w:rsidR="007470AD" w:rsidRPr="00510691">
        <w:rPr>
          <w:rFonts w:ascii="Arial" w:hAnsi="Arial" w:cs="Arial"/>
          <w:sz w:val="24"/>
          <w:szCs w:val="24"/>
        </w:rPr>
        <w:t xml:space="preserve"> October 2022, the day after strenuously arguing for general damages, he said, </w:t>
      </w:r>
      <w:r w:rsidR="007470AD" w:rsidRPr="00510691">
        <w:rPr>
          <w:rFonts w:ascii="Arial" w:hAnsi="Arial" w:cs="Arial"/>
          <w:i/>
          <w:iCs/>
          <w:sz w:val="24"/>
          <w:szCs w:val="24"/>
        </w:rPr>
        <w:t>‘</w:t>
      </w:r>
      <w:r w:rsidR="007470AD" w:rsidRPr="00510691">
        <w:rPr>
          <w:rFonts w:ascii="Arial" w:hAnsi="Arial" w:cs="Arial"/>
          <w:i/>
          <w:iCs/>
          <w:color w:val="000000"/>
          <w:sz w:val="24"/>
          <w:szCs w:val="24"/>
        </w:rPr>
        <w:t xml:space="preserve">There was some confusion with this as my attorney has been in hospital for an operation and I was unable to confirm whether the fund paid the R 600 000.00 for General damages. Please alert the Learned Judge that there was in fact a </w:t>
      </w:r>
      <w:r w:rsidR="007470AD" w:rsidRPr="00510691">
        <w:rPr>
          <w:rFonts w:ascii="Arial" w:hAnsi="Arial" w:cs="Arial"/>
          <w:i/>
          <w:iCs/>
          <w:color w:val="000000"/>
          <w:sz w:val="24"/>
          <w:szCs w:val="24"/>
        </w:rPr>
        <w:lastRenderedPageBreak/>
        <w:t xml:space="preserve">payment of R 600 000 on the General damages so that the </w:t>
      </w:r>
      <w:r w:rsidR="007470AD" w:rsidRPr="00510691">
        <w:rPr>
          <w:rFonts w:ascii="Arial" w:hAnsi="Arial" w:cs="Arial"/>
          <w:i/>
          <w:iCs/>
          <w:color w:val="000000"/>
          <w:sz w:val="24"/>
          <w:szCs w:val="24"/>
          <w:u w:val="single"/>
        </w:rPr>
        <w:t>Learned Judge may take this into consideration in her judgment, which was reserved.’</w:t>
      </w:r>
    </w:p>
    <w:p w14:paraId="6A0FB161" w14:textId="0CA1622F" w:rsidR="006F19BB" w:rsidRPr="008E214C" w:rsidRDefault="006F19BB" w:rsidP="007470AD">
      <w:pPr>
        <w:pStyle w:val="ListParagraph"/>
        <w:spacing w:after="0" w:line="360" w:lineRule="auto"/>
        <w:ind w:left="0"/>
        <w:jc w:val="both"/>
        <w:rPr>
          <w:rFonts w:ascii="Arial" w:hAnsi="Arial" w:cs="Arial"/>
          <w:sz w:val="24"/>
          <w:szCs w:val="24"/>
        </w:rPr>
      </w:pPr>
    </w:p>
    <w:p w14:paraId="6C3A92BA" w14:textId="77777777" w:rsidR="00267901" w:rsidRPr="008E214C" w:rsidRDefault="00267901" w:rsidP="008E214C">
      <w:pPr>
        <w:pStyle w:val="ListParagraph"/>
        <w:spacing w:after="0" w:line="360" w:lineRule="auto"/>
        <w:ind w:left="0"/>
        <w:jc w:val="both"/>
        <w:rPr>
          <w:rFonts w:ascii="Arial" w:hAnsi="Arial" w:cs="Arial"/>
          <w:sz w:val="24"/>
          <w:szCs w:val="24"/>
        </w:rPr>
      </w:pPr>
    </w:p>
    <w:p w14:paraId="1E1BD5B2" w14:textId="4B5EAEC9" w:rsidR="00267901"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[58]</w:t>
      </w:r>
      <w:r w:rsidRPr="008E214C">
        <w:rPr>
          <w:rFonts w:ascii="Arial" w:hAnsi="Arial" w:cs="Arial"/>
          <w:sz w:val="24"/>
          <w:szCs w:val="24"/>
        </w:rPr>
        <w:tab/>
      </w:r>
      <w:r w:rsidR="00267901" w:rsidRPr="00510691">
        <w:rPr>
          <w:rFonts w:ascii="Arial" w:hAnsi="Arial" w:cs="Arial"/>
          <w:sz w:val="24"/>
          <w:szCs w:val="24"/>
        </w:rPr>
        <w:t xml:space="preserve">I issued directives to Ms. Aarthi Thumbiran to confirm on affidavit </w:t>
      </w:r>
      <w:r w:rsidR="00025A5D" w:rsidRPr="00510691">
        <w:rPr>
          <w:rFonts w:ascii="Arial" w:hAnsi="Arial" w:cs="Arial"/>
          <w:sz w:val="24"/>
          <w:szCs w:val="24"/>
        </w:rPr>
        <w:t>whether</w:t>
      </w:r>
      <w:r w:rsidR="0026429B" w:rsidRPr="00510691">
        <w:rPr>
          <w:rFonts w:ascii="Arial" w:hAnsi="Arial" w:cs="Arial"/>
          <w:sz w:val="24"/>
          <w:szCs w:val="24"/>
        </w:rPr>
        <w:t xml:space="preserve"> </w:t>
      </w:r>
      <w:r w:rsidR="00267901" w:rsidRPr="00510691">
        <w:rPr>
          <w:rFonts w:ascii="Arial" w:hAnsi="Arial" w:cs="Arial"/>
          <w:sz w:val="24"/>
          <w:szCs w:val="24"/>
        </w:rPr>
        <w:t xml:space="preserve">the settlement amount </w:t>
      </w:r>
      <w:r w:rsidR="0026429B" w:rsidRPr="00510691">
        <w:rPr>
          <w:rFonts w:ascii="Arial" w:hAnsi="Arial" w:cs="Arial"/>
          <w:sz w:val="24"/>
          <w:szCs w:val="24"/>
        </w:rPr>
        <w:t xml:space="preserve">was </w:t>
      </w:r>
      <w:r w:rsidR="00267901" w:rsidRPr="00510691">
        <w:rPr>
          <w:rFonts w:ascii="Arial" w:hAnsi="Arial" w:cs="Arial"/>
          <w:sz w:val="24"/>
          <w:szCs w:val="24"/>
        </w:rPr>
        <w:t xml:space="preserve">accepted and deposited to her firm’s account </w:t>
      </w:r>
      <w:r w:rsidR="0048592F" w:rsidRPr="00510691">
        <w:rPr>
          <w:rFonts w:ascii="Arial" w:hAnsi="Arial" w:cs="Arial"/>
          <w:sz w:val="24"/>
          <w:szCs w:val="24"/>
        </w:rPr>
        <w:t>in 2014</w:t>
      </w:r>
      <w:r w:rsidR="00025A5D" w:rsidRPr="00510691">
        <w:rPr>
          <w:rFonts w:ascii="Arial" w:hAnsi="Arial" w:cs="Arial"/>
          <w:sz w:val="24"/>
          <w:szCs w:val="24"/>
        </w:rPr>
        <w:t>,</w:t>
      </w:r>
      <w:r w:rsidR="0063074D" w:rsidRPr="00510691">
        <w:rPr>
          <w:rFonts w:ascii="Arial" w:hAnsi="Arial" w:cs="Arial"/>
          <w:sz w:val="24"/>
          <w:szCs w:val="24"/>
        </w:rPr>
        <w:t xml:space="preserve"> eight </w:t>
      </w:r>
      <w:r w:rsidR="00267901" w:rsidRPr="00510691">
        <w:rPr>
          <w:rFonts w:ascii="Arial" w:hAnsi="Arial" w:cs="Arial"/>
          <w:sz w:val="24"/>
          <w:szCs w:val="24"/>
        </w:rPr>
        <w:t xml:space="preserve">years </w:t>
      </w:r>
      <w:r w:rsidR="00025A5D" w:rsidRPr="00510691">
        <w:rPr>
          <w:rFonts w:ascii="Arial" w:hAnsi="Arial" w:cs="Arial"/>
          <w:sz w:val="24"/>
          <w:szCs w:val="24"/>
        </w:rPr>
        <w:t xml:space="preserve">ago </w:t>
      </w:r>
      <w:r w:rsidR="00267901" w:rsidRPr="00510691">
        <w:rPr>
          <w:rFonts w:ascii="Arial" w:hAnsi="Arial" w:cs="Arial"/>
          <w:sz w:val="24"/>
          <w:szCs w:val="24"/>
        </w:rPr>
        <w:t xml:space="preserve">before trial </w:t>
      </w:r>
      <w:r w:rsidR="00CF5594" w:rsidRPr="00510691">
        <w:rPr>
          <w:rFonts w:ascii="Arial" w:hAnsi="Arial" w:cs="Arial"/>
          <w:sz w:val="24"/>
          <w:szCs w:val="24"/>
        </w:rPr>
        <w:t>date</w:t>
      </w:r>
      <w:r w:rsidR="00025A5D" w:rsidRPr="00510691">
        <w:rPr>
          <w:rFonts w:ascii="Arial" w:hAnsi="Arial" w:cs="Arial"/>
          <w:sz w:val="24"/>
          <w:szCs w:val="24"/>
        </w:rPr>
        <w:t xml:space="preserve"> or not</w:t>
      </w:r>
      <w:r w:rsidR="00CF5594" w:rsidRPr="00510691">
        <w:rPr>
          <w:rFonts w:ascii="Arial" w:hAnsi="Arial" w:cs="Arial"/>
          <w:sz w:val="24"/>
          <w:szCs w:val="24"/>
        </w:rPr>
        <w:t>.</w:t>
      </w:r>
      <w:r w:rsidR="00267901" w:rsidRPr="00510691">
        <w:rPr>
          <w:rFonts w:ascii="Arial" w:hAnsi="Arial" w:cs="Arial"/>
          <w:sz w:val="24"/>
          <w:szCs w:val="24"/>
        </w:rPr>
        <w:t xml:space="preserve"> Ms. Thumbiran was also directed to account for this settlement money that was paid to her firm 8 years ago.</w:t>
      </w:r>
    </w:p>
    <w:p w14:paraId="2CE1C556" w14:textId="77777777" w:rsidR="00267901" w:rsidRPr="008E214C" w:rsidRDefault="00267901" w:rsidP="008E214C">
      <w:pPr>
        <w:pStyle w:val="ListParagraph"/>
        <w:spacing w:after="0" w:line="360" w:lineRule="auto"/>
        <w:rPr>
          <w:rFonts w:ascii="Arial" w:hAnsi="Arial" w:cs="Arial"/>
          <w:sz w:val="24"/>
          <w:szCs w:val="24"/>
        </w:rPr>
      </w:pPr>
    </w:p>
    <w:p w14:paraId="6C5C4C81" w14:textId="7AD59539" w:rsidR="00267901"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[59]</w:t>
      </w:r>
      <w:r w:rsidRPr="008E214C">
        <w:rPr>
          <w:rFonts w:ascii="Arial" w:hAnsi="Arial" w:cs="Arial"/>
          <w:sz w:val="24"/>
          <w:szCs w:val="24"/>
        </w:rPr>
        <w:tab/>
      </w:r>
      <w:r w:rsidR="00CF5594" w:rsidRPr="00510691">
        <w:rPr>
          <w:rFonts w:ascii="Arial" w:hAnsi="Arial" w:cs="Arial"/>
          <w:sz w:val="24"/>
          <w:szCs w:val="24"/>
        </w:rPr>
        <w:t>Ms.</w:t>
      </w:r>
      <w:r w:rsidR="00267901" w:rsidRPr="00510691">
        <w:rPr>
          <w:rFonts w:ascii="Arial" w:hAnsi="Arial" w:cs="Arial"/>
          <w:sz w:val="24"/>
          <w:szCs w:val="24"/>
        </w:rPr>
        <w:t xml:space="preserve"> Thumbiran </w:t>
      </w:r>
      <w:r w:rsidR="000C0488" w:rsidRPr="00510691">
        <w:rPr>
          <w:rFonts w:ascii="Arial" w:hAnsi="Arial" w:cs="Arial"/>
          <w:sz w:val="24"/>
          <w:szCs w:val="24"/>
        </w:rPr>
        <w:t>f</w:t>
      </w:r>
      <w:r w:rsidR="00267901" w:rsidRPr="00510691">
        <w:rPr>
          <w:rFonts w:ascii="Arial" w:hAnsi="Arial" w:cs="Arial"/>
          <w:sz w:val="24"/>
          <w:szCs w:val="24"/>
        </w:rPr>
        <w:t>iled an affidavit</w:t>
      </w:r>
      <w:r w:rsidR="0026429B" w:rsidRPr="00510691">
        <w:rPr>
          <w:rFonts w:ascii="Arial" w:hAnsi="Arial" w:cs="Arial"/>
          <w:sz w:val="24"/>
          <w:szCs w:val="24"/>
        </w:rPr>
        <w:t xml:space="preserve"> in</w:t>
      </w:r>
      <w:r w:rsidR="00267901" w:rsidRPr="00510691">
        <w:rPr>
          <w:rFonts w:ascii="Arial" w:hAnsi="Arial" w:cs="Arial"/>
          <w:sz w:val="24"/>
          <w:szCs w:val="24"/>
        </w:rPr>
        <w:t xml:space="preserve"> which she confirmed that she is employed as a professional Assistant at Raphael and David Smith Inc and she is an attorney of record in th</w:t>
      </w:r>
      <w:r w:rsidR="00025A5D" w:rsidRPr="00510691">
        <w:rPr>
          <w:rFonts w:ascii="Arial" w:hAnsi="Arial" w:cs="Arial"/>
          <w:sz w:val="24"/>
          <w:szCs w:val="24"/>
        </w:rPr>
        <w:t>is</w:t>
      </w:r>
      <w:r w:rsidR="00267901" w:rsidRPr="00510691">
        <w:rPr>
          <w:rFonts w:ascii="Arial" w:hAnsi="Arial" w:cs="Arial"/>
          <w:sz w:val="24"/>
          <w:szCs w:val="24"/>
        </w:rPr>
        <w:t xml:space="preserve"> matter. She confirmed:</w:t>
      </w:r>
    </w:p>
    <w:p w14:paraId="2BEFF005" w14:textId="77777777" w:rsidR="00267901" w:rsidRPr="008E214C" w:rsidRDefault="00267901" w:rsidP="008E214C">
      <w:pPr>
        <w:spacing w:after="0" w:line="360" w:lineRule="auto"/>
        <w:jc w:val="both"/>
        <w:rPr>
          <w:rFonts w:ascii="Arial" w:hAnsi="Arial" w:cs="Arial"/>
          <w:sz w:val="24"/>
          <w:szCs w:val="24"/>
        </w:rPr>
      </w:pPr>
    </w:p>
    <w:p w14:paraId="2ED7ACBC" w14:textId="4BB55F1E" w:rsidR="00267901" w:rsidRPr="00510691" w:rsidRDefault="00510691" w:rsidP="00510691">
      <w:pPr>
        <w:spacing w:after="0" w:line="360" w:lineRule="auto"/>
        <w:ind w:left="1440" w:hanging="720"/>
        <w:jc w:val="both"/>
        <w:rPr>
          <w:rFonts w:ascii="Arial" w:hAnsi="Arial" w:cs="Arial"/>
          <w:sz w:val="24"/>
          <w:szCs w:val="24"/>
        </w:rPr>
      </w:pPr>
      <w:r w:rsidRPr="008E214C">
        <w:rPr>
          <w:szCs w:val="24"/>
        </w:rPr>
        <w:t>1.</w:t>
      </w:r>
      <w:r w:rsidRPr="008E214C">
        <w:rPr>
          <w:szCs w:val="24"/>
        </w:rPr>
        <w:tab/>
      </w:r>
      <w:r w:rsidR="00267901" w:rsidRPr="00510691">
        <w:rPr>
          <w:rFonts w:ascii="Arial" w:hAnsi="Arial" w:cs="Arial"/>
          <w:sz w:val="24"/>
          <w:szCs w:val="24"/>
        </w:rPr>
        <w:t xml:space="preserve">She is the attorney in charge of dealing with the claim of </w:t>
      </w:r>
      <w:r w:rsidR="00E43AC2" w:rsidRPr="00510691">
        <w:rPr>
          <w:rFonts w:ascii="Arial" w:hAnsi="Arial" w:cs="Arial"/>
          <w:sz w:val="24"/>
          <w:szCs w:val="24"/>
        </w:rPr>
        <w:t>BG. M</w:t>
      </w:r>
      <w:r w:rsidR="00267901" w:rsidRPr="00510691">
        <w:rPr>
          <w:rFonts w:ascii="Arial" w:hAnsi="Arial" w:cs="Arial"/>
          <w:sz w:val="24"/>
          <w:szCs w:val="24"/>
        </w:rPr>
        <w:t xml:space="preserve"> obo </w:t>
      </w:r>
      <w:r w:rsidR="00E43AC2" w:rsidRPr="00510691">
        <w:rPr>
          <w:rFonts w:ascii="Arial" w:hAnsi="Arial" w:cs="Arial"/>
          <w:sz w:val="24"/>
          <w:szCs w:val="24"/>
        </w:rPr>
        <w:t>TS. M</w:t>
      </w:r>
      <w:r w:rsidR="00267901" w:rsidRPr="00510691">
        <w:rPr>
          <w:rFonts w:ascii="Arial" w:hAnsi="Arial" w:cs="Arial"/>
          <w:sz w:val="24"/>
          <w:szCs w:val="24"/>
        </w:rPr>
        <w:t xml:space="preserve"> against the Fund</w:t>
      </w:r>
    </w:p>
    <w:p w14:paraId="230A75A0" w14:textId="20B9CC88" w:rsidR="00267901" w:rsidRPr="00510691" w:rsidRDefault="00510691" w:rsidP="00510691">
      <w:pPr>
        <w:spacing w:after="0" w:line="360" w:lineRule="auto"/>
        <w:ind w:left="1440" w:hanging="720"/>
        <w:jc w:val="both"/>
        <w:rPr>
          <w:rFonts w:ascii="Arial" w:hAnsi="Arial" w:cs="Arial"/>
          <w:sz w:val="24"/>
          <w:szCs w:val="24"/>
        </w:rPr>
      </w:pPr>
      <w:r w:rsidRPr="008E214C">
        <w:rPr>
          <w:szCs w:val="24"/>
        </w:rPr>
        <w:t>2.</w:t>
      </w:r>
      <w:r w:rsidRPr="008E214C">
        <w:rPr>
          <w:szCs w:val="24"/>
        </w:rPr>
        <w:tab/>
      </w:r>
      <w:r w:rsidR="00267901" w:rsidRPr="00510691">
        <w:rPr>
          <w:rFonts w:ascii="Arial" w:hAnsi="Arial" w:cs="Arial"/>
          <w:sz w:val="24"/>
          <w:szCs w:val="24"/>
        </w:rPr>
        <w:t>She confirms that an offer in the amount of R600 000 in respect of general damages was received and duly accepted by the Plaintiff, being the mother o</w:t>
      </w:r>
      <w:r w:rsidR="00E43AC2" w:rsidRPr="00510691">
        <w:rPr>
          <w:rFonts w:ascii="Arial" w:hAnsi="Arial" w:cs="Arial"/>
          <w:sz w:val="24"/>
          <w:szCs w:val="24"/>
        </w:rPr>
        <w:t xml:space="preserve">f the </w:t>
      </w:r>
      <w:r w:rsidR="00267901" w:rsidRPr="00510691">
        <w:rPr>
          <w:rFonts w:ascii="Arial" w:hAnsi="Arial" w:cs="Arial"/>
          <w:sz w:val="24"/>
          <w:szCs w:val="24"/>
        </w:rPr>
        <w:t xml:space="preserve">minor at the time. </w:t>
      </w:r>
    </w:p>
    <w:p w14:paraId="634F3FFB" w14:textId="2921A4D2" w:rsidR="00267901" w:rsidRPr="00510691" w:rsidRDefault="00510691" w:rsidP="00510691">
      <w:pPr>
        <w:spacing w:after="0" w:line="360" w:lineRule="auto"/>
        <w:ind w:left="1440" w:hanging="720"/>
        <w:jc w:val="both"/>
        <w:rPr>
          <w:rFonts w:ascii="Arial" w:hAnsi="Arial" w:cs="Arial"/>
          <w:sz w:val="24"/>
          <w:szCs w:val="24"/>
        </w:rPr>
      </w:pPr>
      <w:r w:rsidRPr="008E214C">
        <w:rPr>
          <w:szCs w:val="24"/>
        </w:rPr>
        <w:t>3.</w:t>
      </w:r>
      <w:r w:rsidRPr="008E214C">
        <w:rPr>
          <w:szCs w:val="24"/>
        </w:rPr>
        <w:tab/>
      </w:r>
      <w:r w:rsidR="00267901" w:rsidRPr="00510691">
        <w:rPr>
          <w:rFonts w:ascii="Arial" w:hAnsi="Arial" w:cs="Arial"/>
          <w:sz w:val="24"/>
          <w:szCs w:val="24"/>
        </w:rPr>
        <w:t>This offer was fair at the time and its capitalized value adjusted for inflation would be in the region of R1</w:t>
      </w:r>
      <w:r w:rsidR="00C93E43" w:rsidRPr="00510691">
        <w:rPr>
          <w:rFonts w:ascii="Arial" w:hAnsi="Arial" w:cs="Arial"/>
          <w:sz w:val="24"/>
          <w:szCs w:val="24"/>
        </w:rPr>
        <w:t xml:space="preserve"> </w:t>
      </w:r>
      <w:r w:rsidR="00267901" w:rsidRPr="00510691">
        <w:rPr>
          <w:rFonts w:ascii="Arial" w:hAnsi="Arial" w:cs="Arial"/>
          <w:sz w:val="24"/>
          <w:szCs w:val="24"/>
        </w:rPr>
        <w:t>000 000 in 2022.</w:t>
      </w:r>
    </w:p>
    <w:p w14:paraId="72567D9C" w14:textId="70895198" w:rsidR="00267901" w:rsidRPr="00510691" w:rsidRDefault="00510691" w:rsidP="00510691">
      <w:pPr>
        <w:spacing w:after="0" w:line="360" w:lineRule="auto"/>
        <w:ind w:left="1440" w:hanging="720"/>
        <w:jc w:val="both"/>
        <w:rPr>
          <w:rFonts w:ascii="Arial" w:hAnsi="Arial" w:cs="Arial"/>
          <w:sz w:val="24"/>
          <w:szCs w:val="24"/>
        </w:rPr>
      </w:pPr>
      <w:r w:rsidRPr="008E214C">
        <w:rPr>
          <w:szCs w:val="24"/>
        </w:rPr>
        <w:t>4.</w:t>
      </w:r>
      <w:r w:rsidRPr="008E214C">
        <w:rPr>
          <w:szCs w:val="24"/>
        </w:rPr>
        <w:tab/>
      </w:r>
      <w:r w:rsidR="00267901" w:rsidRPr="00510691">
        <w:rPr>
          <w:rFonts w:ascii="Arial" w:hAnsi="Arial" w:cs="Arial"/>
          <w:sz w:val="24"/>
          <w:szCs w:val="24"/>
        </w:rPr>
        <w:t>Loss of earnings was postponed.</w:t>
      </w:r>
    </w:p>
    <w:p w14:paraId="7B1DCC6B" w14:textId="7DF2DB84" w:rsidR="00267901" w:rsidRPr="00510691" w:rsidRDefault="00510691" w:rsidP="00510691">
      <w:pPr>
        <w:spacing w:after="0" w:line="360" w:lineRule="auto"/>
        <w:ind w:left="1440" w:hanging="720"/>
        <w:jc w:val="both"/>
        <w:rPr>
          <w:rFonts w:ascii="Arial" w:hAnsi="Arial" w:cs="Arial"/>
          <w:sz w:val="24"/>
          <w:szCs w:val="24"/>
        </w:rPr>
      </w:pPr>
      <w:r w:rsidRPr="008E214C">
        <w:rPr>
          <w:szCs w:val="24"/>
        </w:rPr>
        <w:t>5.</w:t>
      </w:r>
      <w:r w:rsidRPr="008E214C">
        <w:rPr>
          <w:szCs w:val="24"/>
        </w:rPr>
        <w:tab/>
      </w:r>
      <w:r w:rsidR="00267901" w:rsidRPr="00510691">
        <w:rPr>
          <w:rFonts w:ascii="Arial" w:hAnsi="Arial" w:cs="Arial"/>
          <w:sz w:val="24"/>
          <w:szCs w:val="24"/>
        </w:rPr>
        <w:t>The sum of R600 000 was paid to Raphael and David Smith Inc on the 17</w:t>
      </w:r>
      <w:r w:rsidR="00267901" w:rsidRPr="00510691">
        <w:rPr>
          <w:rFonts w:ascii="Arial" w:hAnsi="Arial" w:cs="Arial"/>
          <w:sz w:val="24"/>
          <w:szCs w:val="24"/>
          <w:vertAlign w:val="superscript"/>
        </w:rPr>
        <w:t>th</w:t>
      </w:r>
      <w:r w:rsidR="00267901" w:rsidRPr="00510691">
        <w:rPr>
          <w:rFonts w:ascii="Arial" w:hAnsi="Arial" w:cs="Arial"/>
          <w:sz w:val="24"/>
          <w:szCs w:val="24"/>
        </w:rPr>
        <w:t xml:space="preserve"> of June 2014.</w:t>
      </w:r>
    </w:p>
    <w:p w14:paraId="413823BA" w14:textId="71C6CBD7" w:rsidR="00267901" w:rsidRPr="00510691" w:rsidRDefault="00510691" w:rsidP="00510691">
      <w:pPr>
        <w:spacing w:after="0" w:line="360" w:lineRule="auto"/>
        <w:ind w:left="1440" w:hanging="720"/>
        <w:jc w:val="both"/>
        <w:rPr>
          <w:rFonts w:ascii="Arial" w:hAnsi="Arial" w:cs="Arial"/>
          <w:sz w:val="24"/>
          <w:szCs w:val="24"/>
        </w:rPr>
      </w:pPr>
      <w:r w:rsidRPr="008E214C">
        <w:rPr>
          <w:szCs w:val="24"/>
        </w:rPr>
        <w:t>6.</w:t>
      </w:r>
      <w:r w:rsidRPr="008E214C">
        <w:rPr>
          <w:szCs w:val="24"/>
        </w:rPr>
        <w:tab/>
      </w:r>
      <w:r w:rsidR="00267901" w:rsidRPr="00510691">
        <w:rPr>
          <w:rFonts w:ascii="Arial" w:hAnsi="Arial" w:cs="Arial"/>
          <w:sz w:val="24"/>
          <w:szCs w:val="24"/>
        </w:rPr>
        <w:t>Disbursements were paid including but not limited to medical experts.</w:t>
      </w:r>
    </w:p>
    <w:p w14:paraId="21BF5DFB" w14:textId="3082C090" w:rsidR="00267901" w:rsidRPr="00510691" w:rsidRDefault="00510691" w:rsidP="00510691">
      <w:pPr>
        <w:spacing w:after="0" w:line="360" w:lineRule="auto"/>
        <w:ind w:left="1440" w:hanging="720"/>
        <w:jc w:val="both"/>
        <w:rPr>
          <w:rFonts w:ascii="Arial" w:hAnsi="Arial" w:cs="Arial"/>
          <w:sz w:val="24"/>
          <w:szCs w:val="24"/>
          <w:u w:val="single"/>
        </w:rPr>
      </w:pPr>
      <w:r w:rsidRPr="008E214C">
        <w:rPr>
          <w:szCs w:val="24"/>
        </w:rPr>
        <w:t>7.</w:t>
      </w:r>
      <w:r w:rsidRPr="008E214C">
        <w:rPr>
          <w:szCs w:val="24"/>
        </w:rPr>
        <w:tab/>
      </w:r>
      <w:r w:rsidR="00267901" w:rsidRPr="00510691">
        <w:rPr>
          <w:rFonts w:ascii="Arial" w:hAnsi="Arial" w:cs="Arial"/>
          <w:sz w:val="24"/>
          <w:szCs w:val="24"/>
        </w:rPr>
        <w:t xml:space="preserve">A portion of the money in the sum of R236 048-96c was paid to the Plaintiff on the </w:t>
      </w:r>
      <w:r w:rsidR="00B7480A" w:rsidRPr="00510691">
        <w:rPr>
          <w:rFonts w:ascii="Arial" w:hAnsi="Arial" w:cs="Arial"/>
          <w:sz w:val="24"/>
          <w:szCs w:val="24"/>
        </w:rPr>
        <w:t xml:space="preserve">10 May </w:t>
      </w:r>
      <w:r w:rsidR="00CF5594" w:rsidRPr="00510691">
        <w:rPr>
          <w:rFonts w:ascii="Arial" w:hAnsi="Arial" w:cs="Arial"/>
          <w:sz w:val="24"/>
          <w:szCs w:val="24"/>
        </w:rPr>
        <w:t>2017 by</w:t>
      </w:r>
      <w:r w:rsidR="00267901" w:rsidRPr="00510691">
        <w:rPr>
          <w:rFonts w:ascii="Arial" w:hAnsi="Arial" w:cs="Arial"/>
          <w:sz w:val="24"/>
          <w:szCs w:val="24"/>
        </w:rPr>
        <w:t xml:space="preserve"> cheque bearing number 40068, with the balance to be paid upon finalization of the entire matter and the receipt of the costs</w:t>
      </w:r>
      <w:r w:rsidR="00267901" w:rsidRPr="00510691">
        <w:rPr>
          <w:rFonts w:ascii="Arial" w:hAnsi="Arial" w:cs="Arial"/>
          <w:sz w:val="24"/>
          <w:szCs w:val="24"/>
          <w:u w:val="single"/>
        </w:rPr>
        <w:t>.</w:t>
      </w:r>
    </w:p>
    <w:p w14:paraId="0A204040" w14:textId="19502456" w:rsidR="005749EA" w:rsidRPr="00510691" w:rsidRDefault="00510691" w:rsidP="00510691">
      <w:pPr>
        <w:spacing w:after="0" w:line="360" w:lineRule="auto"/>
        <w:ind w:left="1440" w:hanging="720"/>
        <w:jc w:val="both"/>
        <w:rPr>
          <w:rFonts w:ascii="Arial" w:hAnsi="Arial" w:cs="Arial"/>
          <w:sz w:val="24"/>
          <w:szCs w:val="24"/>
        </w:rPr>
      </w:pPr>
      <w:r w:rsidRPr="008E214C">
        <w:rPr>
          <w:szCs w:val="24"/>
        </w:rPr>
        <w:t>8.</w:t>
      </w:r>
      <w:r w:rsidRPr="008E214C">
        <w:rPr>
          <w:szCs w:val="24"/>
        </w:rPr>
        <w:tab/>
      </w:r>
      <w:r w:rsidR="00267901" w:rsidRPr="00510691">
        <w:rPr>
          <w:rFonts w:ascii="Arial" w:hAnsi="Arial" w:cs="Arial"/>
          <w:sz w:val="24"/>
          <w:szCs w:val="24"/>
        </w:rPr>
        <w:t xml:space="preserve">On the date of the trial this detailed information was not available to </w:t>
      </w:r>
      <w:r w:rsidR="00E43AC2" w:rsidRPr="00510691">
        <w:rPr>
          <w:rFonts w:ascii="Arial" w:hAnsi="Arial" w:cs="Arial"/>
          <w:sz w:val="24"/>
          <w:szCs w:val="24"/>
        </w:rPr>
        <w:t>c</w:t>
      </w:r>
      <w:r w:rsidR="00267901" w:rsidRPr="00510691">
        <w:rPr>
          <w:rFonts w:ascii="Arial" w:hAnsi="Arial" w:cs="Arial"/>
          <w:sz w:val="24"/>
          <w:szCs w:val="24"/>
        </w:rPr>
        <w:t xml:space="preserve">ounsel as she had no access to her computer. </w:t>
      </w:r>
    </w:p>
    <w:p w14:paraId="423DFA38" w14:textId="77777777" w:rsidR="005749EA" w:rsidRPr="008E214C" w:rsidRDefault="005749EA" w:rsidP="008E214C">
      <w:pPr>
        <w:pStyle w:val="ListParagraph"/>
        <w:spacing w:after="0" w:line="360" w:lineRule="auto"/>
        <w:ind w:left="0"/>
        <w:jc w:val="both"/>
        <w:rPr>
          <w:rFonts w:ascii="Arial" w:hAnsi="Arial" w:cs="Arial"/>
          <w:sz w:val="24"/>
          <w:szCs w:val="24"/>
        </w:rPr>
      </w:pPr>
    </w:p>
    <w:p w14:paraId="5EB5114E" w14:textId="63B18A7E" w:rsidR="005749EA" w:rsidRPr="00510691" w:rsidRDefault="00510691" w:rsidP="00510691">
      <w:pPr>
        <w:spacing w:after="0" w:line="360" w:lineRule="auto"/>
        <w:jc w:val="both"/>
        <w:rPr>
          <w:rFonts w:ascii="Arial" w:hAnsi="Arial" w:cs="Arial"/>
          <w:sz w:val="24"/>
          <w:szCs w:val="24"/>
        </w:rPr>
      </w:pPr>
      <w:r>
        <w:rPr>
          <w:rFonts w:ascii="Arial" w:hAnsi="Arial" w:cs="Arial"/>
          <w:sz w:val="24"/>
          <w:szCs w:val="24"/>
        </w:rPr>
        <w:lastRenderedPageBreak/>
        <w:t>[60]</w:t>
      </w:r>
      <w:r>
        <w:rPr>
          <w:rFonts w:ascii="Arial" w:hAnsi="Arial" w:cs="Arial"/>
          <w:sz w:val="24"/>
          <w:szCs w:val="24"/>
        </w:rPr>
        <w:tab/>
      </w:r>
      <w:r w:rsidR="005749EA" w:rsidRPr="00510691">
        <w:rPr>
          <w:rFonts w:ascii="Arial" w:hAnsi="Arial" w:cs="Arial"/>
          <w:sz w:val="24"/>
          <w:szCs w:val="24"/>
        </w:rPr>
        <w:t>The attorney’s explanation that this information was not available at the time of trial is un</w:t>
      </w:r>
      <w:r w:rsidR="0026429B" w:rsidRPr="00510691">
        <w:rPr>
          <w:rFonts w:ascii="Arial" w:hAnsi="Arial" w:cs="Arial"/>
          <w:sz w:val="24"/>
          <w:szCs w:val="24"/>
        </w:rPr>
        <w:t>tenable</w:t>
      </w:r>
      <w:r w:rsidR="007470AD" w:rsidRPr="00510691">
        <w:rPr>
          <w:rFonts w:ascii="Arial" w:hAnsi="Arial" w:cs="Arial"/>
          <w:sz w:val="24"/>
          <w:szCs w:val="24"/>
        </w:rPr>
        <w:t xml:space="preserve">. Her </w:t>
      </w:r>
      <w:r w:rsidR="005749EA" w:rsidRPr="00510691">
        <w:rPr>
          <w:rFonts w:ascii="Arial" w:hAnsi="Arial" w:cs="Arial"/>
          <w:sz w:val="24"/>
          <w:szCs w:val="24"/>
        </w:rPr>
        <w:t>attorney’s affidavit conflicted with counsel’s statement in court on 24</w:t>
      </w:r>
      <w:r w:rsidR="005749EA" w:rsidRPr="00510691">
        <w:rPr>
          <w:rFonts w:ascii="Arial" w:hAnsi="Arial" w:cs="Arial"/>
          <w:sz w:val="24"/>
          <w:szCs w:val="24"/>
          <w:vertAlign w:val="superscript"/>
        </w:rPr>
        <w:t>th</w:t>
      </w:r>
      <w:r w:rsidR="005749EA" w:rsidRPr="00510691">
        <w:rPr>
          <w:rFonts w:ascii="Arial" w:hAnsi="Arial" w:cs="Arial"/>
          <w:sz w:val="24"/>
          <w:szCs w:val="24"/>
        </w:rPr>
        <w:t xml:space="preserve"> October </w:t>
      </w:r>
      <w:r w:rsidR="004C0AB5" w:rsidRPr="00510691">
        <w:rPr>
          <w:rFonts w:ascii="Arial" w:hAnsi="Arial" w:cs="Arial"/>
          <w:sz w:val="24"/>
          <w:szCs w:val="24"/>
        </w:rPr>
        <w:t xml:space="preserve">2022 </w:t>
      </w:r>
      <w:r w:rsidR="005749EA" w:rsidRPr="00510691">
        <w:rPr>
          <w:rFonts w:ascii="Arial" w:hAnsi="Arial" w:cs="Arial"/>
          <w:sz w:val="24"/>
          <w:szCs w:val="24"/>
        </w:rPr>
        <w:t xml:space="preserve">when he </w:t>
      </w:r>
      <w:r w:rsidR="004C0AB5" w:rsidRPr="00510691">
        <w:rPr>
          <w:rFonts w:ascii="Arial" w:hAnsi="Arial" w:cs="Arial"/>
          <w:sz w:val="24"/>
          <w:szCs w:val="24"/>
        </w:rPr>
        <w:t>addressed the issue of settlement</w:t>
      </w:r>
      <w:r w:rsidR="007470AD" w:rsidRPr="00510691">
        <w:rPr>
          <w:rFonts w:ascii="Arial" w:hAnsi="Arial" w:cs="Arial"/>
          <w:sz w:val="24"/>
          <w:szCs w:val="24"/>
        </w:rPr>
        <w:t xml:space="preserve"> of general </w:t>
      </w:r>
      <w:r w:rsidR="00331C45" w:rsidRPr="00510691">
        <w:rPr>
          <w:rFonts w:ascii="Arial" w:hAnsi="Arial" w:cs="Arial"/>
          <w:sz w:val="24"/>
          <w:szCs w:val="24"/>
        </w:rPr>
        <w:t>damages.</w:t>
      </w:r>
      <w:r w:rsidR="005749EA" w:rsidRPr="00510691">
        <w:rPr>
          <w:rFonts w:ascii="Arial" w:hAnsi="Arial" w:cs="Arial"/>
          <w:sz w:val="24"/>
          <w:szCs w:val="24"/>
        </w:rPr>
        <w:t xml:space="preserve"> He said, and I quote, “</w:t>
      </w:r>
      <w:r w:rsidR="005749EA" w:rsidRPr="00510691">
        <w:rPr>
          <w:rFonts w:ascii="Arial" w:hAnsi="Arial" w:cs="Arial"/>
          <w:i/>
          <w:iCs/>
          <w:sz w:val="24"/>
          <w:szCs w:val="24"/>
        </w:rPr>
        <w:t>I’ve spoken to my attorney, she confirmed that an offer was made long time ago and was rejected</w:t>
      </w:r>
      <w:r w:rsidR="005749EA" w:rsidRPr="00510691">
        <w:rPr>
          <w:rFonts w:ascii="Arial" w:hAnsi="Arial" w:cs="Arial"/>
          <w:sz w:val="24"/>
          <w:szCs w:val="24"/>
        </w:rPr>
        <w:t>”.</w:t>
      </w:r>
    </w:p>
    <w:p w14:paraId="6A60BC7C" w14:textId="77777777" w:rsidR="00331C45" w:rsidRDefault="00331C45" w:rsidP="00331C45">
      <w:pPr>
        <w:pStyle w:val="ListParagraph"/>
        <w:spacing w:after="0" w:line="360" w:lineRule="auto"/>
        <w:ind w:left="0"/>
        <w:jc w:val="both"/>
        <w:rPr>
          <w:rFonts w:ascii="Arial" w:hAnsi="Arial" w:cs="Arial"/>
          <w:sz w:val="24"/>
          <w:szCs w:val="24"/>
        </w:rPr>
      </w:pPr>
    </w:p>
    <w:p w14:paraId="6365CACE" w14:textId="301D034F" w:rsidR="005749EA" w:rsidRPr="00510691" w:rsidRDefault="00510691" w:rsidP="00510691">
      <w:pPr>
        <w:spacing w:after="0" w:line="360" w:lineRule="auto"/>
        <w:jc w:val="both"/>
        <w:rPr>
          <w:rFonts w:ascii="Arial" w:hAnsi="Arial" w:cs="Arial"/>
          <w:sz w:val="24"/>
          <w:szCs w:val="24"/>
        </w:rPr>
      </w:pPr>
      <w:r>
        <w:rPr>
          <w:rFonts w:ascii="Arial" w:hAnsi="Arial" w:cs="Arial"/>
          <w:sz w:val="24"/>
          <w:szCs w:val="24"/>
        </w:rPr>
        <w:t>[61]</w:t>
      </w:r>
      <w:r>
        <w:rPr>
          <w:rFonts w:ascii="Arial" w:hAnsi="Arial" w:cs="Arial"/>
          <w:sz w:val="24"/>
          <w:szCs w:val="24"/>
        </w:rPr>
        <w:tab/>
      </w:r>
      <w:r w:rsidR="00331C45" w:rsidRPr="00510691">
        <w:rPr>
          <w:rFonts w:ascii="Arial" w:hAnsi="Arial" w:cs="Arial"/>
          <w:sz w:val="24"/>
          <w:szCs w:val="24"/>
        </w:rPr>
        <w:t>I noticed that the handling of this matter is marred with irregularities. And so, I took a robust approach to uncover what really happened to the Plaintiff’s award. The information came in drips and drabs.</w:t>
      </w:r>
    </w:p>
    <w:p w14:paraId="50EF621E" w14:textId="77777777" w:rsidR="00331C45" w:rsidRPr="00331C45" w:rsidRDefault="00331C45" w:rsidP="00331C45">
      <w:pPr>
        <w:pStyle w:val="ListParagraph"/>
        <w:spacing w:after="0" w:line="360" w:lineRule="auto"/>
        <w:ind w:left="0"/>
        <w:jc w:val="both"/>
        <w:rPr>
          <w:rFonts w:ascii="Arial" w:hAnsi="Arial" w:cs="Arial"/>
          <w:sz w:val="24"/>
          <w:szCs w:val="24"/>
        </w:rPr>
      </w:pPr>
    </w:p>
    <w:p w14:paraId="53222923" w14:textId="54ADEE74" w:rsidR="005749EA"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[62]</w:t>
      </w:r>
      <w:r w:rsidRPr="008E214C">
        <w:rPr>
          <w:rFonts w:ascii="Arial" w:hAnsi="Arial" w:cs="Arial"/>
          <w:sz w:val="24"/>
          <w:szCs w:val="24"/>
        </w:rPr>
        <w:tab/>
      </w:r>
      <w:r w:rsidR="00C31F6F" w:rsidRPr="00510691">
        <w:rPr>
          <w:rFonts w:ascii="Arial" w:hAnsi="Arial" w:cs="Arial"/>
          <w:sz w:val="24"/>
          <w:szCs w:val="24"/>
        </w:rPr>
        <w:t xml:space="preserve">I issued further </w:t>
      </w:r>
      <w:r w:rsidR="0059221A" w:rsidRPr="00510691">
        <w:rPr>
          <w:rFonts w:ascii="Arial" w:hAnsi="Arial" w:cs="Arial"/>
          <w:sz w:val="24"/>
          <w:szCs w:val="24"/>
        </w:rPr>
        <w:t>directive to</w:t>
      </w:r>
      <w:r w:rsidR="002907A7" w:rsidRPr="00510691">
        <w:rPr>
          <w:rFonts w:ascii="Arial" w:hAnsi="Arial" w:cs="Arial"/>
          <w:sz w:val="24"/>
          <w:szCs w:val="24"/>
        </w:rPr>
        <w:t xml:space="preserve"> Ms. Thumbiran on the 9</w:t>
      </w:r>
      <w:r w:rsidR="002907A7" w:rsidRPr="00510691">
        <w:rPr>
          <w:rFonts w:ascii="Arial" w:hAnsi="Arial" w:cs="Arial"/>
          <w:sz w:val="24"/>
          <w:szCs w:val="24"/>
          <w:vertAlign w:val="superscript"/>
        </w:rPr>
        <w:t>th</w:t>
      </w:r>
      <w:r w:rsidR="002907A7" w:rsidRPr="00510691">
        <w:rPr>
          <w:rFonts w:ascii="Arial" w:hAnsi="Arial" w:cs="Arial"/>
          <w:sz w:val="24"/>
          <w:szCs w:val="24"/>
        </w:rPr>
        <w:t xml:space="preserve"> of December</w:t>
      </w:r>
      <w:r w:rsidR="00C31F6F" w:rsidRPr="00510691">
        <w:rPr>
          <w:rFonts w:ascii="Arial" w:hAnsi="Arial" w:cs="Arial"/>
          <w:sz w:val="24"/>
          <w:szCs w:val="24"/>
        </w:rPr>
        <w:t xml:space="preserve"> 2022</w:t>
      </w:r>
      <w:r w:rsidR="00280E03" w:rsidRPr="00510691">
        <w:rPr>
          <w:rFonts w:ascii="Arial" w:hAnsi="Arial" w:cs="Arial"/>
          <w:sz w:val="24"/>
          <w:szCs w:val="24"/>
        </w:rPr>
        <w:t xml:space="preserve"> in </w:t>
      </w:r>
      <w:r w:rsidR="008D54F9" w:rsidRPr="00510691">
        <w:rPr>
          <w:rFonts w:ascii="Arial" w:hAnsi="Arial" w:cs="Arial"/>
          <w:sz w:val="24"/>
          <w:szCs w:val="24"/>
        </w:rPr>
        <w:t>these terms:</w:t>
      </w:r>
    </w:p>
    <w:p w14:paraId="7679A674" w14:textId="77777777" w:rsidR="008D54F9" w:rsidRPr="008E214C" w:rsidRDefault="008D54F9" w:rsidP="008E214C">
      <w:pPr>
        <w:pStyle w:val="ListParagraph"/>
        <w:spacing w:line="360" w:lineRule="auto"/>
        <w:rPr>
          <w:rFonts w:ascii="Arial" w:hAnsi="Arial" w:cs="Arial"/>
          <w:sz w:val="24"/>
          <w:szCs w:val="24"/>
        </w:rPr>
      </w:pPr>
    </w:p>
    <w:p w14:paraId="57915CB2" w14:textId="2A3B3BBB" w:rsidR="008D54F9" w:rsidRPr="008E214C" w:rsidRDefault="008D54F9" w:rsidP="008E214C">
      <w:pPr>
        <w:spacing w:line="360" w:lineRule="auto"/>
        <w:ind w:left="720"/>
        <w:jc w:val="both"/>
        <w:rPr>
          <w:rFonts w:ascii="Arial" w:hAnsi="Arial" w:cs="Arial"/>
          <w:b/>
          <w:bCs/>
          <w:sz w:val="24"/>
          <w:szCs w:val="24"/>
        </w:rPr>
      </w:pPr>
      <w:r w:rsidRPr="008E214C">
        <w:rPr>
          <w:rFonts w:ascii="Arial" w:hAnsi="Arial" w:cs="Arial"/>
          <w:b/>
          <w:bCs/>
          <w:sz w:val="24"/>
          <w:szCs w:val="24"/>
        </w:rPr>
        <w:t>PLEASE BE ADVISED that I intend to refer the judgement to the LPC due to the manner in which the issue of general damages was pursued through amendment of pleadings despite the fact that they were settled and paid over 8 years ago.</w:t>
      </w:r>
    </w:p>
    <w:p w14:paraId="067CA2AE" w14:textId="19727C5A" w:rsidR="008D54F9" w:rsidRPr="008E214C" w:rsidRDefault="008D54F9" w:rsidP="008E214C">
      <w:pPr>
        <w:spacing w:line="360" w:lineRule="auto"/>
        <w:ind w:left="720"/>
        <w:jc w:val="both"/>
        <w:rPr>
          <w:rFonts w:ascii="Arial" w:hAnsi="Arial" w:cs="Arial"/>
          <w:b/>
          <w:bCs/>
          <w:sz w:val="24"/>
          <w:szCs w:val="24"/>
        </w:rPr>
      </w:pPr>
      <w:r w:rsidRPr="008E214C">
        <w:rPr>
          <w:rFonts w:ascii="Arial" w:hAnsi="Arial" w:cs="Arial"/>
          <w:b/>
          <w:bCs/>
          <w:sz w:val="24"/>
          <w:szCs w:val="24"/>
        </w:rPr>
        <w:t xml:space="preserve">You are given an opportunity to make submissions if you wish on the reasons why the general damages claim was pursued when it was already settled. Further submissions must reach me on or before Wednesday 14 December 2022. </w:t>
      </w:r>
    </w:p>
    <w:p w14:paraId="12721357" w14:textId="15DD0C63" w:rsidR="00A31345" w:rsidRPr="008E214C" w:rsidRDefault="007470AD" w:rsidP="008E214C">
      <w:pPr>
        <w:spacing w:before="100" w:beforeAutospacing="1" w:after="100" w:afterAutospacing="1" w:line="360" w:lineRule="auto"/>
        <w:jc w:val="both"/>
        <w:rPr>
          <w:rFonts w:ascii="Arial" w:hAnsi="Arial" w:cs="Arial"/>
          <w:i/>
          <w:iCs/>
          <w:sz w:val="24"/>
          <w:szCs w:val="24"/>
        </w:rPr>
      </w:pPr>
      <w:r>
        <w:rPr>
          <w:rFonts w:ascii="Arial" w:hAnsi="Arial" w:cs="Arial"/>
          <w:sz w:val="24"/>
          <w:szCs w:val="24"/>
        </w:rPr>
        <w:t xml:space="preserve">Ms </w:t>
      </w:r>
      <w:r w:rsidR="00331C45">
        <w:rPr>
          <w:rFonts w:ascii="Arial" w:hAnsi="Arial" w:cs="Arial"/>
          <w:sz w:val="24"/>
          <w:szCs w:val="24"/>
        </w:rPr>
        <w:t xml:space="preserve">Thumbiran </w:t>
      </w:r>
      <w:r w:rsidR="00331C45" w:rsidRPr="008E214C">
        <w:rPr>
          <w:rFonts w:ascii="Arial" w:hAnsi="Arial" w:cs="Arial"/>
          <w:sz w:val="24"/>
          <w:szCs w:val="24"/>
        </w:rPr>
        <w:t>responded</w:t>
      </w:r>
      <w:r w:rsidR="00E909CC" w:rsidRPr="008E214C">
        <w:rPr>
          <w:rFonts w:ascii="Arial" w:hAnsi="Arial" w:cs="Arial"/>
          <w:sz w:val="24"/>
          <w:szCs w:val="24"/>
        </w:rPr>
        <w:t xml:space="preserve"> </w:t>
      </w:r>
      <w:r w:rsidR="00A043A7" w:rsidRPr="008E214C">
        <w:rPr>
          <w:rFonts w:ascii="Arial" w:hAnsi="Arial" w:cs="Arial"/>
          <w:sz w:val="24"/>
          <w:szCs w:val="24"/>
        </w:rPr>
        <w:t>with an email to my Registrar on 12</w:t>
      </w:r>
      <w:r w:rsidR="00A043A7" w:rsidRPr="008E214C">
        <w:rPr>
          <w:rFonts w:ascii="Arial" w:hAnsi="Arial" w:cs="Arial"/>
          <w:sz w:val="24"/>
          <w:szCs w:val="24"/>
          <w:vertAlign w:val="superscript"/>
        </w:rPr>
        <w:t>th</w:t>
      </w:r>
      <w:r w:rsidR="00A043A7" w:rsidRPr="008E214C">
        <w:rPr>
          <w:rFonts w:ascii="Arial" w:hAnsi="Arial" w:cs="Arial"/>
          <w:sz w:val="24"/>
          <w:szCs w:val="24"/>
        </w:rPr>
        <w:t xml:space="preserve"> December </w:t>
      </w:r>
      <w:r w:rsidR="00C31F6F">
        <w:rPr>
          <w:rFonts w:ascii="Arial" w:hAnsi="Arial" w:cs="Arial"/>
          <w:sz w:val="24"/>
          <w:szCs w:val="24"/>
        </w:rPr>
        <w:t xml:space="preserve">2022 </w:t>
      </w:r>
      <w:r w:rsidR="00A043A7" w:rsidRPr="008E214C">
        <w:rPr>
          <w:rFonts w:ascii="Arial" w:hAnsi="Arial" w:cs="Arial"/>
          <w:sz w:val="24"/>
          <w:szCs w:val="24"/>
        </w:rPr>
        <w:t xml:space="preserve">and said, </w:t>
      </w:r>
      <w:r w:rsidR="00275BE8" w:rsidRPr="008E214C">
        <w:rPr>
          <w:rFonts w:ascii="Arial" w:hAnsi="Arial" w:cs="Arial"/>
          <w:i/>
          <w:iCs/>
          <w:sz w:val="24"/>
          <w:szCs w:val="24"/>
        </w:rPr>
        <w:t>‘</w:t>
      </w:r>
      <w:r w:rsidR="00275BE8" w:rsidRPr="008E214C">
        <w:rPr>
          <w:rFonts w:ascii="Arial" w:eastAsia="Times New Roman" w:hAnsi="Arial" w:cs="Arial"/>
          <w:i/>
          <w:iCs/>
          <w:sz w:val="24"/>
          <w:szCs w:val="24"/>
        </w:rPr>
        <w:t xml:space="preserve">With regard to general damages, the Notice to amend was purely an oversight and not intended to mislead the Court… </w:t>
      </w:r>
      <w:r w:rsidR="006C6B8F" w:rsidRPr="008E214C">
        <w:rPr>
          <w:rFonts w:ascii="Arial" w:eastAsia="Times New Roman" w:hAnsi="Arial" w:cs="Arial"/>
          <w:i/>
          <w:iCs/>
          <w:sz w:val="24"/>
          <w:szCs w:val="24"/>
        </w:rPr>
        <w:t xml:space="preserve">As soon as the error was noticed, Counsel did liaise with Defendant and confirmed that the only issue remaining for settlement was loss of earnings. </w:t>
      </w:r>
      <w:r w:rsidR="006C6B8F" w:rsidRPr="008E214C">
        <w:rPr>
          <w:rFonts w:ascii="Arial" w:hAnsi="Arial" w:cs="Arial"/>
          <w:i/>
          <w:iCs/>
          <w:sz w:val="24"/>
          <w:szCs w:val="24"/>
        </w:rPr>
        <w:t>If the Court so directs the Notice to amend can be withdrawn and rectified. We place ourselves in the Courts hands for guidance with regard to the oversight.</w:t>
      </w:r>
      <w:r w:rsidR="00957204" w:rsidRPr="008E214C">
        <w:rPr>
          <w:rFonts w:ascii="Arial" w:hAnsi="Arial" w:cs="Arial"/>
          <w:i/>
          <w:iCs/>
          <w:sz w:val="24"/>
          <w:szCs w:val="24"/>
        </w:rPr>
        <w:t>’</w:t>
      </w:r>
    </w:p>
    <w:p w14:paraId="656E773E" w14:textId="73036045" w:rsidR="00957204" w:rsidRPr="00510691" w:rsidRDefault="00510691" w:rsidP="00510691">
      <w:pPr>
        <w:spacing w:after="0" w:line="360" w:lineRule="auto"/>
        <w:jc w:val="both"/>
        <w:rPr>
          <w:rFonts w:ascii="Arial" w:hAnsi="Arial" w:cs="Arial"/>
          <w:color w:val="FF0000"/>
          <w:sz w:val="24"/>
          <w:szCs w:val="24"/>
        </w:rPr>
      </w:pPr>
      <w:r w:rsidRPr="008E214C">
        <w:rPr>
          <w:rFonts w:ascii="Arial" w:hAnsi="Arial" w:cs="Arial"/>
          <w:sz w:val="24"/>
          <w:szCs w:val="24"/>
        </w:rPr>
        <w:t>[63]</w:t>
      </w:r>
      <w:r w:rsidRPr="008E214C">
        <w:rPr>
          <w:rFonts w:ascii="Arial" w:hAnsi="Arial" w:cs="Arial"/>
          <w:sz w:val="24"/>
          <w:szCs w:val="24"/>
        </w:rPr>
        <w:tab/>
      </w:r>
      <w:r w:rsidR="00DC546C" w:rsidRPr="00510691">
        <w:rPr>
          <w:rFonts w:ascii="Arial" w:hAnsi="Arial" w:cs="Arial"/>
          <w:sz w:val="24"/>
          <w:szCs w:val="24"/>
        </w:rPr>
        <w:t xml:space="preserve">To give credence to this </w:t>
      </w:r>
      <w:r w:rsidR="00C31F6F" w:rsidRPr="00510691">
        <w:rPr>
          <w:rFonts w:ascii="Arial" w:hAnsi="Arial" w:cs="Arial"/>
          <w:sz w:val="24"/>
          <w:szCs w:val="24"/>
        </w:rPr>
        <w:t>explanation that</w:t>
      </w:r>
      <w:r w:rsidR="00DC546C" w:rsidRPr="00510691">
        <w:rPr>
          <w:rFonts w:ascii="Arial" w:hAnsi="Arial" w:cs="Arial"/>
          <w:sz w:val="24"/>
          <w:szCs w:val="24"/>
        </w:rPr>
        <w:t xml:space="preserve"> this was indeed an oversight, she attached the email </w:t>
      </w:r>
      <w:r w:rsidR="003007D0" w:rsidRPr="00510691">
        <w:rPr>
          <w:rFonts w:ascii="Arial" w:hAnsi="Arial" w:cs="Arial"/>
          <w:sz w:val="24"/>
          <w:szCs w:val="24"/>
        </w:rPr>
        <w:t xml:space="preserve">which she sent to </w:t>
      </w:r>
      <w:r w:rsidR="003D789B" w:rsidRPr="00510691">
        <w:rPr>
          <w:rFonts w:ascii="Arial" w:hAnsi="Arial" w:cs="Arial"/>
          <w:sz w:val="24"/>
          <w:szCs w:val="24"/>
        </w:rPr>
        <w:t xml:space="preserve">Defendant’s </w:t>
      </w:r>
      <w:r w:rsidR="007470AD" w:rsidRPr="00510691">
        <w:rPr>
          <w:rFonts w:ascii="Arial" w:hAnsi="Arial" w:cs="Arial"/>
          <w:sz w:val="24"/>
          <w:szCs w:val="24"/>
        </w:rPr>
        <w:t>former a</w:t>
      </w:r>
      <w:r w:rsidR="003007D0" w:rsidRPr="00510691">
        <w:rPr>
          <w:rFonts w:ascii="Arial" w:hAnsi="Arial" w:cs="Arial"/>
          <w:sz w:val="24"/>
          <w:szCs w:val="24"/>
        </w:rPr>
        <w:t>ttorney</w:t>
      </w:r>
      <w:r w:rsidR="007470AD" w:rsidRPr="00510691">
        <w:rPr>
          <w:rFonts w:ascii="Arial" w:hAnsi="Arial" w:cs="Arial"/>
          <w:sz w:val="24"/>
          <w:szCs w:val="24"/>
        </w:rPr>
        <w:t>s</w:t>
      </w:r>
      <w:r w:rsidR="003007D0" w:rsidRPr="00510691">
        <w:rPr>
          <w:rFonts w:ascii="Arial" w:hAnsi="Arial" w:cs="Arial"/>
          <w:sz w:val="24"/>
          <w:szCs w:val="24"/>
        </w:rPr>
        <w:t xml:space="preserve"> on 18</w:t>
      </w:r>
      <w:r w:rsidR="003007D0" w:rsidRPr="00510691">
        <w:rPr>
          <w:rFonts w:ascii="Arial" w:hAnsi="Arial" w:cs="Arial"/>
          <w:sz w:val="24"/>
          <w:szCs w:val="24"/>
          <w:vertAlign w:val="superscript"/>
        </w:rPr>
        <w:t>th</w:t>
      </w:r>
      <w:r w:rsidR="003007D0" w:rsidRPr="00510691">
        <w:rPr>
          <w:rFonts w:ascii="Arial" w:hAnsi="Arial" w:cs="Arial"/>
          <w:sz w:val="24"/>
          <w:szCs w:val="24"/>
        </w:rPr>
        <w:t xml:space="preserve"> September </w:t>
      </w:r>
      <w:r w:rsidR="003007D0" w:rsidRPr="00510691">
        <w:rPr>
          <w:rFonts w:ascii="Arial" w:hAnsi="Arial" w:cs="Arial"/>
          <w:sz w:val="24"/>
          <w:szCs w:val="24"/>
        </w:rPr>
        <w:lastRenderedPageBreak/>
        <w:t>2019 whe</w:t>
      </w:r>
      <w:r w:rsidR="008667C6" w:rsidRPr="00510691">
        <w:rPr>
          <w:rFonts w:ascii="Arial" w:hAnsi="Arial" w:cs="Arial"/>
          <w:sz w:val="24"/>
          <w:szCs w:val="24"/>
        </w:rPr>
        <w:t>rein she was inviting them to a case management conference. The email s</w:t>
      </w:r>
      <w:r w:rsidR="007470AD" w:rsidRPr="00510691">
        <w:rPr>
          <w:rFonts w:ascii="Arial" w:hAnsi="Arial" w:cs="Arial"/>
          <w:sz w:val="24"/>
          <w:szCs w:val="24"/>
        </w:rPr>
        <w:t>tates</w:t>
      </w:r>
      <w:r w:rsidR="008667C6" w:rsidRPr="00510691">
        <w:rPr>
          <w:rFonts w:ascii="Arial" w:hAnsi="Arial" w:cs="Arial"/>
          <w:sz w:val="24"/>
          <w:szCs w:val="24"/>
        </w:rPr>
        <w:t xml:space="preserve"> in no uncertain terms that general damages </w:t>
      </w:r>
      <w:r w:rsidR="0028014C" w:rsidRPr="00510691">
        <w:rPr>
          <w:rFonts w:ascii="Arial" w:hAnsi="Arial" w:cs="Arial"/>
          <w:sz w:val="24"/>
          <w:szCs w:val="24"/>
        </w:rPr>
        <w:t>were</w:t>
      </w:r>
      <w:r w:rsidR="008667C6" w:rsidRPr="00510691">
        <w:rPr>
          <w:rFonts w:ascii="Arial" w:hAnsi="Arial" w:cs="Arial"/>
          <w:sz w:val="24"/>
          <w:szCs w:val="24"/>
        </w:rPr>
        <w:t xml:space="preserve"> settled</w:t>
      </w:r>
      <w:r w:rsidR="0028014C" w:rsidRPr="00510691">
        <w:rPr>
          <w:rFonts w:ascii="Arial" w:hAnsi="Arial" w:cs="Arial"/>
          <w:sz w:val="24"/>
          <w:szCs w:val="24"/>
        </w:rPr>
        <w:t xml:space="preserve"> on 29 May 2014 and the only issue remaining was quantum in loss of earnings. </w:t>
      </w:r>
      <w:r w:rsidR="007470AD" w:rsidRPr="00510691">
        <w:rPr>
          <w:rFonts w:ascii="Arial" w:hAnsi="Arial" w:cs="Arial"/>
          <w:sz w:val="24"/>
          <w:szCs w:val="24"/>
        </w:rPr>
        <w:t>She also attached a</w:t>
      </w:r>
      <w:r w:rsidR="0028014C" w:rsidRPr="00510691">
        <w:rPr>
          <w:rFonts w:ascii="Arial" w:hAnsi="Arial" w:cs="Arial"/>
          <w:sz w:val="24"/>
          <w:szCs w:val="24"/>
        </w:rPr>
        <w:t xml:space="preserve"> </w:t>
      </w:r>
      <w:r w:rsidR="007470AD" w:rsidRPr="00510691">
        <w:rPr>
          <w:rFonts w:ascii="Arial" w:hAnsi="Arial" w:cs="Arial"/>
          <w:sz w:val="24"/>
          <w:szCs w:val="24"/>
        </w:rPr>
        <w:t>signed pre-trial minute of a conference</w:t>
      </w:r>
      <w:r w:rsidR="007B5014" w:rsidRPr="00510691">
        <w:rPr>
          <w:rFonts w:ascii="Arial" w:hAnsi="Arial" w:cs="Arial"/>
          <w:sz w:val="24"/>
          <w:szCs w:val="24"/>
        </w:rPr>
        <w:t xml:space="preserve"> held on </w:t>
      </w:r>
      <w:r w:rsidR="00DE46B3" w:rsidRPr="00510691">
        <w:rPr>
          <w:rFonts w:ascii="Arial" w:hAnsi="Arial" w:cs="Arial"/>
          <w:sz w:val="24"/>
          <w:szCs w:val="24"/>
        </w:rPr>
        <w:t>11</w:t>
      </w:r>
      <w:r w:rsidR="00DE46B3" w:rsidRPr="00510691">
        <w:rPr>
          <w:rFonts w:ascii="Arial" w:hAnsi="Arial" w:cs="Arial"/>
          <w:sz w:val="24"/>
          <w:szCs w:val="24"/>
          <w:vertAlign w:val="superscript"/>
        </w:rPr>
        <w:t>th</w:t>
      </w:r>
      <w:r w:rsidR="00DE46B3" w:rsidRPr="00510691">
        <w:rPr>
          <w:rFonts w:ascii="Arial" w:hAnsi="Arial" w:cs="Arial"/>
          <w:sz w:val="24"/>
          <w:szCs w:val="24"/>
        </w:rPr>
        <w:t xml:space="preserve"> October 2019 between herself, her then counsel, Adv. Naidoo and </w:t>
      </w:r>
      <w:r w:rsidR="00C31F6F" w:rsidRPr="00510691">
        <w:rPr>
          <w:rFonts w:ascii="Arial" w:hAnsi="Arial" w:cs="Arial"/>
          <w:sz w:val="24"/>
          <w:szCs w:val="24"/>
        </w:rPr>
        <w:t>Mr.</w:t>
      </w:r>
      <w:r w:rsidR="00DE46B3" w:rsidRPr="00510691">
        <w:rPr>
          <w:rFonts w:ascii="Arial" w:hAnsi="Arial" w:cs="Arial"/>
          <w:sz w:val="24"/>
          <w:szCs w:val="24"/>
        </w:rPr>
        <w:t xml:space="preserve"> </w:t>
      </w:r>
      <w:r w:rsidR="00C31F6F" w:rsidRPr="00510691">
        <w:rPr>
          <w:rFonts w:ascii="Arial" w:hAnsi="Arial" w:cs="Arial"/>
          <w:sz w:val="24"/>
          <w:szCs w:val="24"/>
        </w:rPr>
        <w:t>Chepape</w:t>
      </w:r>
      <w:r w:rsidR="00DE46B3" w:rsidRPr="00510691">
        <w:rPr>
          <w:rFonts w:ascii="Arial" w:hAnsi="Arial" w:cs="Arial"/>
          <w:sz w:val="24"/>
          <w:szCs w:val="24"/>
        </w:rPr>
        <w:t>,</w:t>
      </w:r>
      <w:r w:rsidR="007470AD" w:rsidRPr="00510691">
        <w:rPr>
          <w:rFonts w:ascii="Arial" w:hAnsi="Arial" w:cs="Arial"/>
          <w:sz w:val="24"/>
          <w:szCs w:val="24"/>
        </w:rPr>
        <w:t xml:space="preserve"> the </w:t>
      </w:r>
      <w:r w:rsidR="00331C45" w:rsidRPr="00510691">
        <w:rPr>
          <w:rFonts w:ascii="Arial" w:hAnsi="Arial" w:cs="Arial"/>
          <w:sz w:val="24"/>
          <w:szCs w:val="24"/>
        </w:rPr>
        <w:t>former attorney</w:t>
      </w:r>
      <w:r w:rsidR="00DE46B3" w:rsidRPr="00510691">
        <w:rPr>
          <w:rFonts w:ascii="Arial" w:hAnsi="Arial" w:cs="Arial"/>
          <w:sz w:val="24"/>
          <w:szCs w:val="24"/>
        </w:rPr>
        <w:t xml:space="preserve"> for the defendant. </w:t>
      </w:r>
      <w:r w:rsidR="003F4A57" w:rsidRPr="00510691">
        <w:rPr>
          <w:rFonts w:ascii="Arial" w:hAnsi="Arial" w:cs="Arial"/>
          <w:sz w:val="24"/>
          <w:szCs w:val="24"/>
        </w:rPr>
        <w:t xml:space="preserve">In these pre-trial minutes, it is </w:t>
      </w:r>
      <w:r w:rsidR="00280E03" w:rsidRPr="00510691">
        <w:rPr>
          <w:rFonts w:ascii="Arial" w:hAnsi="Arial" w:cs="Arial"/>
          <w:sz w:val="24"/>
          <w:szCs w:val="24"/>
        </w:rPr>
        <w:t xml:space="preserve">recorded </w:t>
      </w:r>
      <w:r w:rsidR="003F4A57" w:rsidRPr="00510691">
        <w:rPr>
          <w:rFonts w:ascii="Arial" w:hAnsi="Arial" w:cs="Arial"/>
          <w:sz w:val="24"/>
          <w:szCs w:val="24"/>
        </w:rPr>
        <w:t>that the only issue remaining for determination is loss of earnings.</w:t>
      </w:r>
      <w:r w:rsidR="00331C45" w:rsidRPr="00510691">
        <w:rPr>
          <w:rFonts w:ascii="Arial" w:hAnsi="Arial" w:cs="Arial"/>
          <w:sz w:val="24"/>
          <w:szCs w:val="24"/>
        </w:rPr>
        <w:t xml:space="preserve"> As far back as 2014 this information was known to Ms. Thumbiran.</w:t>
      </w:r>
      <w:r w:rsidR="003F4A57" w:rsidRPr="00510691">
        <w:rPr>
          <w:rFonts w:ascii="Arial" w:hAnsi="Arial" w:cs="Arial"/>
          <w:sz w:val="24"/>
          <w:szCs w:val="24"/>
        </w:rPr>
        <w:t xml:space="preserve"> </w:t>
      </w:r>
    </w:p>
    <w:p w14:paraId="416CB2FB" w14:textId="77777777" w:rsidR="00A95AD6" w:rsidRPr="008E214C" w:rsidRDefault="00A95AD6" w:rsidP="008E214C">
      <w:pPr>
        <w:pStyle w:val="ListParagraph"/>
        <w:spacing w:after="0" w:line="360" w:lineRule="auto"/>
        <w:ind w:left="0"/>
        <w:jc w:val="both"/>
        <w:rPr>
          <w:rFonts w:ascii="Arial" w:hAnsi="Arial" w:cs="Arial"/>
          <w:color w:val="FF0000"/>
          <w:sz w:val="24"/>
          <w:szCs w:val="24"/>
        </w:rPr>
      </w:pPr>
    </w:p>
    <w:p w14:paraId="7D38729E" w14:textId="1659977D" w:rsidR="00280E03" w:rsidRPr="00510691" w:rsidRDefault="00510691" w:rsidP="00510691">
      <w:pPr>
        <w:spacing w:after="0" w:line="360" w:lineRule="auto"/>
        <w:jc w:val="both"/>
        <w:rPr>
          <w:rFonts w:ascii="Arial" w:hAnsi="Arial" w:cs="Arial"/>
          <w:sz w:val="24"/>
          <w:szCs w:val="24"/>
        </w:rPr>
      </w:pPr>
      <w:r>
        <w:rPr>
          <w:rFonts w:ascii="Arial" w:hAnsi="Arial" w:cs="Arial"/>
          <w:sz w:val="24"/>
          <w:szCs w:val="24"/>
        </w:rPr>
        <w:t>[64]</w:t>
      </w:r>
      <w:r>
        <w:rPr>
          <w:rFonts w:ascii="Arial" w:hAnsi="Arial" w:cs="Arial"/>
          <w:sz w:val="24"/>
          <w:szCs w:val="24"/>
        </w:rPr>
        <w:tab/>
      </w:r>
      <w:r w:rsidR="00A31345" w:rsidRPr="00510691">
        <w:rPr>
          <w:rFonts w:ascii="Arial" w:hAnsi="Arial" w:cs="Arial"/>
          <w:sz w:val="24"/>
          <w:szCs w:val="24"/>
        </w:rPr>
        <w:t>Unfortunately for Ms. Thumbiran</w:t>
      </w:r>
      <w:r w:rsidR="00331C45" w:rsidRPr="00510691">
        <w:rPr>
          <w:rFonts w:ascii="Arial" w:hAnsi="Arial" w:cs="Arial"/>
          <w:sz w:val="24"/>
          <w:szCs w:val="24"/>
        </w:rPr>
        <w:t xml:space="preserve"> her explanations is farfetched and untenable.</w:t>
      </w:r>
      <w:r w:rsidR="00A31345" w:rsidRPr="00510691">
        <w:rPr>
          <w:rFonts w:ascii="Arial" w:hAnsi="Arial" w:cs="Arial"/>
          <w:sz w:val="24"/>
          <w:szCs w:val="24"/>
        </w:rPr>
        <w:t xml:space="preserve"> </w:t>
      </w:r>
      <w:r w:rsidR="00666DB1" w:rsidRPr="00510691">
        <w:rPr>
          <w:rFonts w:ascii="Arial" w:hAnsi="Arial" w:cs="Arial"/>
          <w:sz w:val="24"/>
          <w:szCs w:val="24"/>
        </w:rPr>
        <w:t xml:space="preserve">It is not the case that Adv. Sewpersath was hijacked with the brief on the day of trial. He had been </w:t>
      </w:r>
      <w:r w:rsidR="003206EE" w:rsidRPr="00510691">
        <w:rPr>
          <w:rFonts w:ascii="Arial" w:hAnsi="Arial" w:cs="Arial"/>
          <w:sz w:val="24"/>
          <w:szCs w:val="24"/>
        </w:rPr>
        <w:t>corresponding</w:t>
      </w:r>
      <w:r w:rsidR="003D789B" w:rsidRPr="00510691">
        <w:rPr>
          <w:rFonts w:ascii="Arial" w:hAnsi="Arial" w:cs="Arial"/>
          <w:sz w:val="24"/>
          <w:szCs w:val="24"/>
        </w:rPr>
        <w:t xml:space="preserve"> </w:t>
      </w:r>
      <w:r w:rsidR="00280E03" w:rsidRPr="00510691">
        <w:rPr>
          <w:rFonts w:ascii="Arial" w:hAnsi="Arial" w:cs="Arial"/>
          <w:sz w:val="24"/>
          <w:szCs w:val="24"/>
        </w:rPr>
        <w:t xml:space="preserve">directly </w:t>
      </w:r>
      <w:r w:rsidR="003206EE" w:rsidRPr="00510691">
        <w:rPr>
          <w:rFonts w:ascii="Arial" w:hAnsi="Arial" w:cs="Arial"/>
          <w:sz w:val="24"/>
          <w:szCs w:val="24"/>
        </w:rPr>
        <w:t>with the Fund</w:t>
      </w:r>
      <w:r w:rsidR="003D789B" w:rsidRPr="00510691">
        <w:rPr>
          <w:rFonts w:ascii="Arial" w:hAnsi="Arial" w:cs="Arial"/>
          <w:sz w:val="24"/>
          <w:szCs w:val="24"/>
        </w:rPr>
        <w:t>’s representatives. He drafted the amendments</w:t>
      </w:r>
      <w:r w:rsidR="003206EE" w:rsidRPr="00510691">
        <w:rPr>
          <w:rFonts w:ascii="Arial" w:hAnsi="Arial" w:cs="Arial"/>
          <w:sz w:val="24"/>
          <w:szCs w:val="24"/>
        </w:rPr>
        <w:t>, infl</w:t>
      </w:r>
      <w:r w:rsidR="00DE0FDE" w:rsidRPr="00510691">
        <w:rPr>
          <w:rFonts w:ascii="Arial" w:hAnsi="Arial" w:cs="Arial"/>
          <w:sz w:val="24"/>
          <w:szCs w:val="24"/>
        </w:rPr>
        <w:t>ating the claim for general damages. His heads of argument, his joint settlement submissions</w:t>
      </w:r>
      <w:r w:rsidR="003D5AE3" w:rsidRPr="00510691">
        <w:rPr>
          <w:rFonts w:ascii="Arial" w:hAnsi="Arial" w:cs="Arial"/>
          <w:sz w:val="24"/>
          <w:szCs w:val="24"/>
        </w:rPr>
        <w:t xml:space="preserve"> proposal to the Fund</w:t>
      </w:r>
      <w:r w:rsidR="00280E03" w:rsidRPr="00510691">
        <w:rPr>
          <w:rFonts w:ascii="Arial" w:hAnsi="Arial" w:cs="Arial"/>
          <w:sz w:val="24"/>
          <w:szCs w:val="24"/>
        </w:rPr>
        <w:t>, its representatives</w:t>
      </w:r>
      <w:r w:rsidR="003D5AE3" w:rsidRPr="00510691">
        <w:rPr>
          <w:rFonts w:ascii="Arial" w:hAnsi="Arial" w:cs="Arial"/>
          <w:sz w:val="24"/>
          <w:szCs w:val="24"/>
        </w:rPr>
        <w:t xml:space="preserve"> and the draft order handed tell a different tale. </w:t>
      </w:r>
      <w:r w:rsidR="00E306AF" w:rsidRPr="00510691">
        <w:rPr>
          <w:rFonts w:ascii="Arial" w:hAnsi="Arial" w:cs="Arial"/>
          <w:sz w:val="24"/>
          <w:szCs w:val="24"/>
        </w:rPr>
        <w:t xml:space="preserve">It is important to appreciate that counsel acts on the instructing’s attorney’s brief. </w:t>
      </w:r>
    </w:p>
    <w:p w14:paraId="2F8378B5" w14:textId="77777777" w:rsidR="00C46462" w:rsidRPr="004C32E8" w:rsidRDefault="00C46462" w:rsidP="00313DBD"/>
    <w:p w14:paraId="21E0E4B6" w14:textId="2E0A363A" w:rsidR="00280E03" w:rsidRPr="00510691" w:rsidRDefault="00510691" w:rsidP="00510691">
      <w:pPr>
        <w:spacing w:after="0" w:line="360" w:lineRule="auto"/>
        <w:jc w:val="both"/>
        <w:rPr>
          <w:rFonts w:ascii="Arial" w:hAnsi="Arial" w:cs="Arial"/>
          <w:sz w:val="24"/>
          <w:szCs w:val="24"/>
        </w:rPr>
      </w:pPr>
      <w:r>
        <w:rPr>
          <w:rFonts w:ascii="Arial" w:hAnsi="Arial" w:cs="Arial"/>
          <w:sz w:val="24"/>
          <w:szCs w:val="24"/>
        </w:rPr>
        <w:t>[65]</w:t>
      </w:r>
      <w:r>
        <w:rPr>
          <w:rFonts w:ascii="Arial" w:hAnsi="Arial" w:cs="Arial"/>
          <w:sz w:val="24"/>
          <w:szCs w:val="24"/>
        </w:rPr>
        <w:tab/>
      </w:r>
      <w:r w:rsidR="00C46462" w:rsidRPr="00510691">
        <w:rPr>
          <w:rFonts w:ascii="Arial" w:hAnsi="Arial" w:cs="Arial"/>
          <w:sz w:val="24"/>
          <w:szCs w:val="24"/>
        </w:rPr>
        <w:t>Th</w:t>
      </w:r>
      <w:r w:rsidR="0068681F" w:rsidRPr="00510691">
        <w:rPr>
          <w:rFonts w:ascii="Arial" w:hAnsi="Arial" w:cs="Arial"/>
          <w:sz w:val="24"/>
          <w:szCs w:val="24"/>
        </w:rPr>
        <w:t xml:space="preserve">e defense that the vigorous pursuit of general damages was a mistake is clearly a desperate </w:t>
      </w:r>
      <w:r w:rsidR="00307F37" w:rsidRPr="00510691">
        <w:rPr>
          <w:rFonts w:ascii="Arial" w:hAnsi="Arial" w:cs="Arial"/>
          <w:sz w:val="24"/>
          <w:szCs w:val="24"/>
        </w:rPr>
        <w:t>and farfetched explanation which I do not accept.</w:t>
      </w:r>
      <w:r w:rsidR="005749EA" w:rsidRPr="00510691">
        <w:rPr>
          <w:rFonts w:ascii="Arial" w:hAnsi="Arial" w:cs="Arial"/>
          <w:sz w:val="24"/>
          <w:szCs w:val="24"/>
        </w:rPr>
        <w:t xml:space="preserve"> </w:t>
      </w:r>
    </w:p>
    <w:p w14:paraId="292FD271" w14:textId="7F35AE8B" w:rsidR="00280E03" w:rsidRPr="00313DBD" w:rsidRDefault="00280E03" w:rsidP="00313DBD">
      <w:pPr>
        <w:spacing w:after="0" w:line="360" w:lineRule="auto"/>
        <w:jc w:val="both"/>
        <w:rPr>
          <w:rFonts w:ascii="Arial" w:hAnsi="Arial" w:cs="Arial"/>
          <w:sz w:val="24"/>
          <w:szCs w:val="24"/>
        </w:rPr>
      </w:pPr>
    </w:p>
    <w:p w14:paraId="3A682544" w14:textId="517FADCF" w:rsidR="0043684A"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[66]</w:t>
      </w:r>
      <w:r w:rsidRPr="008E214C">
        <w:rPr>
          <w:rFonts w:ascii="Arial" w:hAnsi="Arial" w:cs="Arial"/>
          <w:sz w:val="24"/>
          <w:szCs w:val="24"/>
        </w:rPr>
        <w:tab/>
      </w:r>
      <w:r w:rsidR="00307F37" w:rsidRPr="00510691">
        <w:rPr>
          <w:rFonts w:ascii="Arial" w:hAnsi="Arial" w:cs="Arial"/>
          <w:sz w:val="24"/>
          <w:szCs w:val="24"/>
        </w:rPr>
        <w:t>Ms. Thumbiran’s</w:t>
      </w:r>
      <w:r w:rsidR="00267901" w:rsidRPr="00510691">
        <w:rPr>
          <w:rFonts w:ascii="Arial" w:hAnsi="Arial" w:cs="Arial"/>
          <w:sz w:val="24"/>
          <w:szCs w:val="24"/>
        </w:rPr>
        <w:t xml:space="preserve"> affidavit was accompanied by a document headed Raphel &amp;</w:t>
      </w:r>
      <w:r w:rsidR="00E43AC2" w:rsidRPr="00510691">
        <w:rPr>
          <w:rFonts w:ascii="Arial" w:hAnsi="Arial" w:cs="Arial"/>
          <w:sz w:val="24"/>
          <w:szCs w:val="24"/>
        </w:rPr>
        <w:t xml:space="preserve"> </w:t>
      </w:r>
      <w:r w:rsidR="00267901" w:rsidRPr="00510691">
        <w:rPr>
          <w:rFonts w:ascii="Arial" w:hAnsi="Arial" w:cs="Arial"/>
          <w:sz w:val="24"/>
          <w:szCs w:val="24"/>
        </w:rPr>
        <w:t>David Smith Inc History Transactions prepared by Davine Chetty on 12/06 /2022 at 1:44pm. The status of this document is not explained in Ms. Thumbiran’s affidavit. It shows that a direct deposit to a trust account was deposited on 17 June 2014</w:t>
      </w:r>
      <w:r w:rsidR="00C61D32" w:rsidRPr="00510691">
        <w:rPr>
          <w:rFonts w:ascii="Arial" w:hAnsi="Arial" w:cs="Arial"/>
          <w:sz w:val="24"/>
          <w:szCs w:val="24"/>
        </w:rPr>
        <w:t>.</w:t>
      </w:r>
      <w:r w:rsidR="00267901" w:rsidRPr="00510691">
        <w:rPr>
          <w:rFonts w:ascii="Arial" w:hAnsi="Arial" w:cs="Arial"/>
          <w:sz w:val="24"/>
          <w:szCs w:val="24"/>
        </w:rPr>
        <w:t xml:space="preserve"> </w:t>
      </w:r>
    </w:p>
    <w:p w14:paraId="30D3B13A" w14:textId="77777777" w:rsidR="00F6420E" w:rsidRPr="008E214C" w:rsidRDefault="00F6420E" w:rsidP="008E214C">
      <w:pPr>
        <w:pStyle w:val="ListParagraph"/>
        <w:spacing w:after="0" w:line="360" w:lineRule="auto"/>
        <w:ind w:left="0"/>
        <w:jc w:val="both"/>
        <w:rPr>
          <w:rFonts w:ascii="Arial" w:hAnsi="Arial" w:cs="Arial"/>
          <w:sz w:val="24"/>
          <w:szCs w:val="24"/>
        </w:rPr>
      </w:pPr>
    </w:p>
    <w:p w14:paraId="303DD74E" w14:textId="4883F69D" w:rsidR="00267901"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[67]</w:t>
      </w:r>
      <w:r w:rsidRPr="008E214C">
        <w:rPr>
          <w:rFonts w:ascii="Arial" w:hAnsi="Arial" w:cs="Arial"/>
          <w:sz w:val="24"/>
          <w:szCs w:val="24"/>
        </w:rPr>
        <w:tab/>
      </w:r>
      <w:r w:rsidR="00267901" w:rsidRPr="00510691">
        <w:rPr>
          <w:rFonts w:ascii="Arial" w:hAnsi="Arial" w:cs="Arial"/>
          <w:sz w:val="24"/>
          <w:szCs w:val="24"/>
        </w:rPr>
        <w:t>On 10 May 2017 a trust che</w:t>
      </w:r>
      <w:r w:rsidR="009A306D" w:rsidRPr="00510691">
        <w:rPr>
          <w:rFonts w:ascii="Arial" w:hAnsi="Arial" w:cs="Arial"/>
          <w:sz w:val="24"/>
          <w:szCs w:val="24"/>
        </w:rPr>
        <w:t>que</w:t>
      </w:r>
      <w:r w:rsidR="00267901" w:rsidRPr="00510691">
        <w:rPr>
          <w:rFonts w:ascii="Arial" w:hAnsi="Arial" w:cs="Arial"/>
          <w:sz w:val="24"/>
          <w:szCs w:val="24"/>
        </w:rPr>
        <w:t xml:space="preserve"> to the amount of R236 048.96 was deposited into B.G M on 10 May 2017.</w:t>
      </w:r>
      <w:r w:rsidR="00C61D32" w:rsidRPr="00510691">
        <w:rPr>
          <w:rFonts w:ascii="Arial" w:hAnsi="Arial" w:cs="Arial"/>
          <w:sz w:val="24"/>
          <w:szCs w:val="24"/>
        </w:rPr>
        <w:t xml:space="preserve"> </w:t>
      </w:r>
      <w:r w:rsidR="00065835" w:rsidRPr="00510691">
        <w:rPr>
          <w:rFonts w:ascii="Arial" w:hAnsi="Arial" w:cs="Arial"/>
          <w:sz w:val="24"/>
          <w:szCs w:val="24"/>
        </w:rPr>
        <w:t>In the affidavit t</w:t>
      </w:r>
      <w:r w:rsidR="00267901" w:rsidRPr="00510691">
        <w:rPr>
          <w:rFonts w:ascii="Arial" w:hAnsi="Arial" w:cs="Arial"/>
          <w:sz w:val="24"/>
          <w:szCs w:val="24"/>
        </w:rPr>
        <w:t xml:space="preserve">here </w:t>
      </w:r>
      <w:r w:rsidR="00065835" w:rsidRPr="00510691">
        <w:rPr>
          <w:rFonts w:ascii="Arial" w:hAnsi="Arial" w:cs="Arial"/>
          <w:sz w:val="24"/>
          <w:szCs w:val="24"/>
        </w:rPr>
        <w:t>was</w:t>
      </w:r>
      <w:r w:rsidR="00267901" w:rsidRPr="00510691">
        <w:rPr>
          <w:rFonts w:ascii="Arial" w:hAnsi="Arial" w:cs="Arial"/>
          <w:sz w:val="24"/>
          <w:szCs w:val="24"/>
        </w:rPr>
        <w:t xml:space="preserve"> no explanation why the amount of R236 048.98 was only deposited to the plaintiff’s mother only in 2017</w:t>
      </w:r>
      <w:r w:rsidR="00F6420E" w:rsidRPr="00510691">
        <w:rPr>
          <w:rFonts w:ascii="Arial" w:hAnsi="Arial" w:cs="Arial"/>
          <w:sz w:val="24"/>
          <w:szCs w:val="24"/>
          <w:u w:val="single"/>
        </w:rPr>
        <w:t xml:space="preserve"> </w:t>
      </w:r>
      <w:r w:rsidR="00267901" w:rsidRPr="00510691">
        <w:rPr>
          <w:rFonts w:ascii="Arial" w:hAnsi="Arial" w:cs="Arial"/>
          <w:sz w:val="24"/>
          <w:szCs w:val="24"/>
        </w:rPr>
        <w:t>three years after the Fund made its first deposit</w:t>
      </w:r>
      <w:r w:rsidR="00F6420E" w:rsidRPr="00510691">
        <w:rPr>
          <w:rFonts w:ascii="Arial" w:hAnsi="Arial" w:cs="Arial"/>
          <w:sz w:val="24"/>
          <w:szCs w:val="24"/>
        </w:rPr>
        <w:t>;</w:t>
      </w:r>
      <w:r w:rsidR="00267901" w:rsidRPr="00510691">
        <w:rPr>
          <w:rFonts w:ascii="Arial" w:hAnsi="Arial" w:cs="Arial"/>
          <w:sz w:val="24"/>
          <w:szCs w:val="24"/>
        </w:rPr>
        <w:t xml:space="preserve"> nor </w:t>
      </w:r>
      <w:r w:rsidR="00E43AC2" w:rsidRPr="00510691">
        <w:rPr>
          <w:rFonts w:ascii="Arial" w:hAnsi="Arial" w:cs="Arial"/>
          <w:sz w:val="24"/>
          <w:szCs w:val="24"/>
        </w:rPr>
        <w:t xml:space="preserve">was </w:t>
      </w:r>
      <w:r w:rsidR="00267901" w:rsidRPr="00510691">
        <w:rPr>
          <w:rFonts w:ascii="Arial" w:hAnsi="Arial" w:cs="Arial"/>
          <w:sz w:val="24"/>
          <w:szCs w:val="24"/>
        </w:rPr>
        <w:t>there an</w:t>
      </w:r>
      <w:r w:rsidR="00E43AC2" w:rsidRPr="00510691">
        <w:rPr>
          <w:rFonts w:ascii="Arial" w:hAnsi="Arial" w:cs="Arial"/>
          <w:sz w:val="24"/>
          <w:szCs w:val="24"/>
        </w:rPr>
        <w:t>y</w:t>
      </w:r>
      <w:r w:rsidR="00267901" w:rsidRPr="00510691">
        <w:rPr>
          <w:rFonts w:ascii="Arial" w:hAnsi="Arial" w:cs="Arial"/>
          <w:sz w:val="24"/>
          <w:szCs w:val="24"/>
        </w:rPr>
        <w:t xml:space="preserve"> indication</w:t>
      </w:r>
      <w:r w:rsidR="00065835" w:rsidRPr="00510691">
        <w:rPr>
          <w:rFonts w:ascii="Arial" w:hAnsi="Arial" w:cs="Arial"/>
          <w:sz w:val="24"/>
          <w:szCs w:val="24"/>
        </w:rPr>
        <w:t xml:space="preserve"> </w:t>
      </w:r>
      <w:r w:rsidR="00E43AC2" w:rsidRPr="00510691">
        <w:rPr>
          <w:rFonts w:ascii="Arial" w:hAnsi="Arial" w:cs="Arial"/>
          <w:sz w:val="24"/>
          <w:szCs w:val="24"/>
        </w:rPr>
        <w:t>that</w:t>
      </w:r>
      <w:r w:rsidR="00065835" w:rsidRPr="00510691">
        <w:rPr>
          <w:rFonts w:ascii="Arial" w:hAnsi="Arial" w:cs="Arial"/>
          <w:sz w:val="24"/>
          <w:szCs w:val="24"/>
        </w:rPr>
        <w:t xml:space="preserve"> </w:t>
      </w:r>
      <w:r w:rsidR="00065835" w:rsidRPr="00510691">
        <w:rPr>
          <w:rFonts w:ascii="Arial" w:hAnsi="Arial" w:cs="Arial"/>
          <w:i/>
          <w:iCs/>
          <w:sz w:val="24"/>
          <w:szCs w:val="24"/>
        </w:rPr>
        <w:t>‘the balance to be paid upon finalization of the entire matter’</w:t>
      </w:r>
      <w:r w:rsidR="00065835" w:rsidRPr="00510691">
        <w:rPr>
          <w:rFonts w:ascii="Arial" w:hAnsi="Arial" w:cs="Arial"/>
          <w:sz w:val="24"/>
          <w:szCs w:val="24"/>
        </w:rPr>
        <w:t xml:space="preserve"> is</w:t>
      </w:r>
      <w:r w:rsidR="00267901" w:rsidRPr="00510691">
        <w:rPr>
          <w:rFonts w:ascii="Arial" w:hAnsi="Arial" w:cs="Arial"/>
          <w:sz w:val="24"/>
          <w:szCs w:val="24"/>
        </w:rPr>
        <w:t xml:space="preserve"> held in an </w:t>
      </w:r>
      <w:r w:rsidR="00F85CF7" w:rsidRPr="00510691">
        <w:rPr>
          <w:rFonts w:ascii="Arial" w:hAnsi="Arial" w:cs="Arial"/>
          <w:sz w:val="24"/>
          <w:szCs w:val="24"/>
        </w:rPr>
        <w:t>interest-bearing</w:t>
      </w:r>
      <w:r w:rsidR="00267901" w:rsidRPr="00510691">
        <w:rPr>
          <w:rFonts w:ascii="Arial" w:hAnsi="Arial" w:cs="Arial"/>
          <w:sz w:val="24"/>
          <w:szCs w:val="24"/>
        </w:rPr>
        <w:t xml:space="preserve"> account on behalf of the Plaintiff.</w:t>
      </w:r>
      <w:r w:rsidR="00065835" w:rsidRPr="00510691">
        <w:rPr>
          <w:rFonts w:ascii="Arial" w:hAnsi="Arial" w:cs="Arial"/>
          <w:sz w:val="24"/>
          <w:szCs w:val="24"/>
        </w:rPr>
        <w:t xml:space="preserve"> This is required by law. </w:t>
      </w:r>
    </w:p>
    <w:p w14:paraId="4F798C73" w14:textId="77777777" w:rsidR="00267901" w:rsidRPr="008E214C" w:rsidRDefault="00267901" w:rsidP="008E214C">
      <w:pPr>
        <w:pStyle w:val="ListParagraph"/>
        <w:spacing w:after="0" w:line="360" w:lineRule="auto"/>
        <w:rPr>
          <w:rFonts w:ascii="Arial" w:hAnsi="Arial" w:cs="Arial"/>
          <w:sz w:val="24"/>
          <w:szCs w:val="24"/>
        </w:rPr>
      </w:pPr>
    </w:p>
    <w:p w14:paraId="050DEBB3" w14:textId="0781B5AE" w:rsidR="00267901"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lastRenderedPageBreak/>
        <w:t>[68]</w:t>
      </w:r>
      <w:r w:rsidRPr="008E214C">
        <w:rPr>
          <w:rFonts w:ascii="Arial" w:hAnsi="Arial" w:cs="Arial"/>
          <w:sz w:val="24"/>
          <w:szCs w:val="24"/>
        </w:rPr>
        <w:tab/>
      </w:r>
      <w:r w:rsidR="00267901" w:rsidRPr="00510691">
        <w:rPr>
          <w:rFonts w:ascii="Arial" w:hAnsi="Arial" w:cs="Arial"/>
          <w:sz w:val="24"/>
          <w:szCs w:val="24"/>
        </w:rPr>
        <w:t xml:space="preserve">With regards to experts, there </w:t>
      </w:r>
      <w:r w:rsidR="00065835" w:rsidRPr="00510691">
        <w:rPr>
          <w:rFonts w:ascii="Arial" w:hAnsi="Arial" w:cs="Arial"/>
          <w:sz w:val="24"/>
          <w:szCs w:val="24"/>
        </w:rPr>
        <w:t>was</w:t>
      </w:r>
      <w:r w:rsidR="00267901" w:rsidRPr="00510691">
        <w:rPr>
          <w:rFonts w:ascii="Arial" w:hAnsi="Arial" w:cs="Arial"/>
          <w:sz w:val="24"/>
          <w:szCs w:val="24"/>
        </w:rPr>
        <w:t xml:space="preserve"> no </w:t>
      </w:r>
      <w:r w:rsidR="00A400F7" w:rsidRPr="00510691">
        <w:rPr>
          <w:rFonts w:ascii="Arial" w:hAnsi="Arial" w:cs="Arial"/>
          <w:sz w:val="24"/>
          <w:szCs w:val="24"/>
        </w:rPr>
        <w:t xml:space="preserve">accounting detail of </w:t>
      </w:r>
      <w:r w:rsidR="00267901" w:rsidRPr="00510691">
        <w:rPr>
          <w:rFonts w:ascii="Arial" w:hAnsi="Arial" w:cs="Arial"/>
          <w:sz w:val="24"/>
          <w:szCs w:val="24"/>
        </w:rPr>
        <w:t>which expert</w:t>
      </w:r>
      <w:r w:rsidR="00065835" w:rsidRPr="00510691">
        <w:rPr>
          <w:rFonts w:ascii="Arial" w:hAnsi="Arial" w:cs="Arial"/>
          <w:sz w:val="24"/>
          <w:szCs w:val="24"/>
        </w:rPr>
        <w:t>s</w:t>
      </w:r>
      <w:r w:rsidR="00267901" w:rsidRPr="00510691">
        <w:rPr>
          <w:rFonts w:ascii="Arial" w:hAnsi="Arial" w:cs="Arial"/>
          <w:sz w:val="24"/>
          <w:szCs w:val="24"/>
        </w:rPr>
        <w:t xml:space="preserve"> w</w:t>
      </w:r>
      <w:r w:rsidR="00065835" w:rsidRPr="00510691">
        <w:rPr>
          <w:rFonts w:ascii="Arial" w:hAnsi="Arial" w:cs="Arial"/>
          <w:sz w:val="24"/>
          <w:szCs w:val="24"/>
        </w:rPr>
        <w:t>ere</w:t>
      </w:r>
      <w:r w:rsidR="00267901" w:rsidRPr="00510691">
        <w:rPr>
          <w:rFonts w:ascii="Arial" w:hAnsi="Arial" w:cs="Arial"/>
          <w:sz w:val="24"/>
          <w:szCs w:val="24"/>
        </w:rPr>
        <w:t xml:space="preserve"> paid and how much was paid. The same </w:t>
      </w:r>
      <w:r w:rsidR="00065835" w:rsidRPr="00510691">
        <w:rPr>
          <w:rFonts w:ascii="Arial" w:hAnsi="Arial" w:cs="Arial"/>
          <w:sz w:val="24"/>
          <w:szCs w:val="24"/>
        </w:rPr>
        <w:t xml:space="preserve">went for </w:t>
      </w:r>
      <w:r w:rsidR="00267901" w:rsidRPr="00510691">
        <w:rPr>
          <w:rFonts w:ascii="Arial" w:hAnsi="Arial" w:cs="Arial"/>
          <w:sz w:val="24"/>
          <w:szCs w:val="24"/>
        </w:rPr>
        <w:t xml:space="preserve">the purported disbursements. There </w:t>
      </w:r>
      <w:r w:rsidR="00065835" w:rsidRPr="00510691">
        <w:rPr>
          <w:rFonts w:ascii="Arial" w:hAnsi="Arial" w:cs="Arial"/>
          <w:sz w:val="24"/>
          <w:szCs w:val="24"/>
        </w:rPr>
        <w:t>was</w:t>
      </w:r>
      <w:r w:rsidR="00267901" w:rsidRPr="00510691">
        <w:rPr>
          <w:rFonts w:ascii="Arial" w:hAnsi="Arial" w:cs="Arial"/>
          <w:sz w:val="24"/>
          <w:szCs w:val="24"/>
        </w:rPr>
        <w:t xml:space="preserve"> no accounting detail what these disbursements were, especially more so, if in their sum, the</w:t>
      </w:r>
      <w:r w:rsidR="00B7480A" w:rsidRPr="00510691">
        <w:rPr>
          <w:rFonts w:ascii="Arial" w:hAnsi="Arial" w:cs="Arial"/>
          <w:sz w:val="24"/>
          <w:szCs w:val="24"/>
        </w:rPr>
        <w:t>y</w:t>
      </w:r>
      <w:r w:rsidR="00267901" w:rsidRPr="00510691">
        <w:rPr>
          <w:rFonts w:ascii="Arial" w:hAnsi="Arial" w:cs="Arial"/>
          <w:sz w:val="24"/>
          <w:szCs w:val="24"/>
        </w:rPr>
        <w:t xml:space="preserve"> included more than just experts’ remuneration. </w:t>
      </w:r>
    </w:p>
    <w:p w14:paraId="2D9CD5C4" w14:textId="77777777" w:rsidR="00E01D6D" w:rsidRPr="008E214C" w:rsidRDefault="00E01D6D" w:rsidP="008E214C">
      <w:pPr>
        <w:spacing w:line="360" w:lineRule="auto"/>
        <w:rPr>
          <w:rFonts w:ascii="Arial" w:hAnsi="Arial" w:cs="Arial"/>
          <w:sz w:val="24"/>
          <w:szCs w:val="24"/>
        </w:rPr>
      </w:pPr>
    </w:p>
    <w:p w14:paraId="77635CBA" w14:textId="54A68763" w:rsidR="00486CD3" w:rsidRPr="00510691" w:rsidRDefault="00510691" w:rsidP="00510691">
      <w:pPr>
        <w:spacing w:after="0" w:line="360" w:lineRule="auto"/>
        <w:jc w:val="both"/>
        <w:rPr>
          <w:rFonts w:ascii="Arial" w:hAnsi="Arial" w:cs="Arial"/>
          <w:sz w:val="24"/>
          <w:szCs w:val="24"/>
        </w:rPr>
      </w:pPr>
      <w:r>
        <w:rPr>
          <w:rFonts w:ascii="Arial" w:hAnsi="Arial" w:cs="Arial"/>
          <w:sz w:val="24"/>
          <w:szCs w:val="24"/>
        </w:rPr>
        <w:t>[69]</w:t>
      </w:r>
      <w:r>
        <w:rPr>
          <w:rFonts w:ascii="Arial" w:hAnsi="Arial" w:cs="Arial"/>
          <w:sz w:val="24"/>
          <w:szCs w:val="24"/>
        </w:rPr>
        <w:tab/>
      </w:r>
      <w:r w:rsidR="000E7CCF" w:rsidRPr="00510691">
        <w:rPr>
          <w:rFonts w:ascii="Arial" w:hAnsi="Arial" w:cs="Arial"/>
          <w:sz w:val="24"/>
          <w:szCs w:val="24"/>
        </w:rPr>
        <w:t>I was</w:t>
      </w:r>
      <w:r w:rsidR="00E01D6D" w:rsidRPr="00510691">
        <w:rPr>
          <w:rFonts w:ascii="Arial" w:hAnsi="Arial" w:cs="Arial"/>
          <w:sz w:val="24"/>
          <w:szCs w:val="24"/>
        </w:rPr>
        <w:t xml:space="preserve"> uncomfortable with the explanation provided by</w:t>
      </w:r>
      <w:r w:rsidR="00A400F7" w:rsidRPr="00510691">
        <w:rPr>
          <w:rFonts w:ascii="Arial" w:hAnsi="Arial" w:cs="Arial"/>
          <w:sz w:val="24"/>
          <w:szCs w:val="24"/>
        </w:rPr>
        <w:t xml:space="preserve"> Ms. Thumbiran. </w:t>
      </w:r>
      <w:r w:rsidR="00F916F9" w:rsidRPr="00510691">
        <w:rPr>
          <w:rFonts w:ascii="Arial" w:hAnsi="Arial" w:cs="Arial"/>
          <w:sz w:val="24"/>
          <w:szCs w:val="24"/>
        </w:rPr>
        <w:t xml:space="preserve">I then </w:t>
      </w:r>
      <w:r w:rsidR="004C32E8" w:rsidRPr="00510691">
        <w:rPr>
          <w:rFonts w:ascii="Arial" w:hAnsi="Arial" w:cs="Arial"/>
          <w:sz w:val="24"/>
          <w:szCs w:val="24"/>
        </w:rPr>
        <w:t xml:space="preserve">directed her to state under </w:t>
      </w:r>
      <w:r w:rsidR="0059221A" w:rsidRPr="00510691">
        <w:rPr>
          <w:rFonts w:ascii="Arial" w:hAnsi="Arial" w:cs="Arial"/>
          <w:sz w:val="24"/>
          <w:szCs w:val="24"/>
        </w:rPr>
        <w:t>oath how</w:t>
      </w:r>
      <w:r w:rsidR="000E7CCF" w:rsidRPr="00510691">
        <w:rPr>
          <w:rFonts w:ascii="Arial" w:hAnsi="Arial" w:cs="Arial"/>
          <w:sz w:val="24"/>
          <w:szCs w:val="24"/>
        </w:rPr>
        <w:t xml:space="preserve"> the award of plaintiff’s general damages was spent.</w:t>
      </w:r>
      <w:r w:rsidR="007F602A" w:rsidRPr="00510691">
        <w:rPr>
          <w:rFonts w:ascii="Arial" w:hAnsi="Arial" w:cs="Arial"/>
          <w:sz w:val="24"/>
          <w:szCs w:val="24"/>
        </w:rPr>
        <w:t xml:space="preserve"> She was </w:t>
      </w:r>
      <w:r w:rsidR="00A91143" w:rsidRPr="00510691">
        <w:rPr>
          <w:rFonts w:ascii="Arial" w:hAnsi="Arial" w:cs="Arial"/>
          <w:sz w:val="24"/>
          <w:szCs w:val="24"/>
        </w:rPr>
        <w:t xml:space="preserve">to </w:t>
      </w:r>
      <w:r w:rsidR="00242295" w:rsidRPr="00510691">
        <w:rPr>
          <w:rFonts w:ascii="Arial" w:hAnsi="Arial" w:cs="Arial"/>
          <w:sz w:val="24"/>
          <w:szCs w:val="24"/>
        </w:rPr>
        <w:t>provide more information to court</w:t>
      </w:r>
      <w:r w:rsidR="00A91143" w:rsidRPr="00510691">
        <w:rPr>
          <w:rFonts w:ascii="Arial" w:hAnsi="Arial" w:cs="Arial"/>
          <w:sz w:val="24"/>
          <w:szCs w:val="24"/>
        </w:rPr>
        <w:t xml:space="preserve"> as to which experts were paid and how </w:t>
      </w:r>
      <w:r w:rsidR="00242295" w:rsidRPr="00510691">
        <w:rPr>
          <w:rFonts w:ascii="Arial" w:hAnsi="Arial" w:cs="Arial"/>
          <w:sz w:val="24"/>
          <w:szCs w:val="24"/>
        </w:rPr>
        <w:t>much</w:t>
      </w:r>
      <w:r w:rsidR="00C97CF0" w:rsidRPr="00510691">
        <w:rPr>
          <w:rFonts w:ascii="Arial" w:hAnsi="Arial" w:cs="Arial"/>
          <w:sz w:val="24"/>
          <w:szCs w:val="24"/>
        </w:rPr>
        <w:t xml:space="preserve">. </w:t>
      </w:r>
    </w:p>
    <w:p w14:paraId="01DF2293" w14:textId="77777777" w:rsidR="00486CD3" w:rsidRPr="00313DBD" w:rsidRDefault="00486CD3" w:rsidP="00313DBD">
      <w:pPr>
        <w:pStyle w:val="ListParagraph"/>
        <w:rPr>
          <w:rFonts w:ascii="Arial" w:hAnsi="Arial" w:cs="Arial"/>
          <w:sz w:val="24"/>
          <w:szCs w:val="24"/>
        </w:rPr>
      </w:pPr>
    </w:p>
    <w:p w14:paraId="5F6B3831" w14:textId="293879E4" w:rsidR="00242295"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[70]</w:t>
      </w:r>
      <w:r w:rsidRPr="008E214C">
        <w:rPr>
          <w:rFonts w:ascii="Arial" w:hAnsi="Arial" w:cs="Arial"/>
          <w:sz w:val="24"/>
          <w:szCs w:val="24"/>
        </w:rPr>
        <w:tab/>
      </w:r>
      <w:r w:rsidR="00331C45" w:rsidRPr="00510691">
        <w:rPr>
          <w:rFonts w:ascii="Arial" w:hAnsi="Arial" w:cs="Arial"/>
          <w:sz w:val="24"/>
          <w:szCs w:val="24"/>
        </w:rPr>
        <w:t>O</w:t>
      </w:r>
      <w:r w:rsidR="000E7CCF" w:rsidRPr="00510691">
        <w:rPr>
          <w:rFonts w:ascii="Arial" w:hAnsi="Arial" w:cs="Arial"/>
          <w:sz w:val="24"/>
          <w:szCs w:val="24"/>
        </w:rPr>
        <w:t>n the on 7</w:t>
      </w:r>
      <w:r w:rsidR="000E7CCF" w:rsidRPr="00510691">
        <w:rPr>
          <w:rFonts w:ascii="Arial" w:hAnsi="Arial" w:cs="Arial"/>
          <w:sz w:val="24"/>
          <w:szCs w:val="24"/>
          <w:vertAlign w:val="superscript"/>
        </w:rPr>
        <w:t>th</w:t>
      </w:r>
      <w:r w:rsidR="000E7CCF" w:rsidRPr="00510691">
        <w:rPr>
          <w:rFonts w:ascii="Arial" w:hAnsi="Arial" w:cs="Arial"/>
          <w:sz w:val="24"/>
          <w:szCs w:val="24"/>
        </w:rPr>
        <w:t xml:space="preserve"> December 2022</w:t>
      </w:r>
      <w:r w:rsidR="00486CD3" w:rsidRPr="00510691">
        <w:rPr>
          <w:rFonts w:ascii="Arial" w:hAnsi="Arial" w:cs="Arial"/>
          <w:sz w:val="24"/>
          <w:szCs w:val="24"/>
        </w:rPr>
        <w:t xml:space="preserve"> </w:t>
      </w:r>
      <w:r w:rsidR="000E7CCF" w:rsidRPr="00510691">
        <w:rPr>
          <w:rFonts w:ascii="Arial" w:hAnsi="Arial" w:cs="Arial"/>
          <w:sz w:val="24"/>
          <w:szCs w:val="24"/>
        </w:rPr>
        <w:t xml:space="preserve">Ms. Thumbiran </w:t>
      </w:r>
      <w:r w:rsidR="00242295" w:rsidRPr="00510691">
        <w:rPr>
          <w:rFonts w:ascii="Arial" w:hAnsi="Arial" w:cs="Arial"/>
          <w:sz w:val="24"/>
          <w:szCs w:val="24"/>
        </w:rPr>
        <w:t>provided me with a</w:t>
      </w:r>
      <w:r w:rsidR="00AF7218" w:rsidRPr="00510691">
        <w:rPr>
          <w:rFonts w:ascii="Arial" w:hAnsi="Arial" w:cs="Arial"/>
          <w:sz w:val="24"/>
          <w:szCs w:val="24"/>
        </w:rPr>
        <w:t xml:space="preserve"> copy of an email which was </w:t>
      </w:r>
      <w:r w:rsidR="00680DE8" w:rsidRPr="00510691">
        <w:rPr>
          <w:rFonts w:ascii="Arial" w:hAnsi="Arial" w:cs="Arial"/>
          <w:sz w:val="24"/>
          <w:szCs w:val="24"/>
        </w:rPr>
        <w:t>a response</w:t>
      </w:r>
      <w:r w:rsidR="00242295" w:rsidRPr="00510691">
        <w:rPr>
          <w:rFonts w:ascii="Arial" w:hAnsi="Arial" w:cs="Arial"/>
          <w:sz w:val="24"/>
          <w:szCs w:val="24"/>
        </w:rPr>
        <w:t xml:space="preserve"> to the to</w:t>
      </w:r>
      <w:r w:rsidR="00A91143" w:rsidRPr="00510691">
        <w:rPr>
          <w:rFonts w:ascii="Arial" w:hAnsi="Arial" w:cs="Arial"/>
          <w:sz w:val="24"/>
          <w:szCs w:val="24"/>
        </w:rPr>
        <w:t xml:space="preserve"> the Legal Practice Council in </w:t>
      </w:r>
      <w:r w:rsidR="00242295" w:rsidRPr="00510691">
        <w:rPr>
          <w:rFonts w:ascii="Arial" w:hAnsi="Arial" w:cs="Arial"/>
          <w:sz w:val="24"/>
          <w:szCs w:val="24"/>
        </w:rPr>
        <w:t xml:space="preserve">a complaint lodged by the </w:t>
      </w:r>
      <w:r w:rsidR="007F602A" w:rsidRPr="00510691">
        <w:rPr>
          <w:rFonts w:ascii="Arial" w:hAnsi="Arial" w:cs="Arial"/>
          <w:sz w:val="24"/>
          <w:szCs w:val="24"/>
        </w:rPr>
        <w:t>P</w:t>
      </w:r>
      <w:r w:rsidR="00242295" w:rsidRPr="00510691">
        <w:rPr>
          <w:rFonts w:ascii="Arial" w:hAnsi="Arial" w:cs="Arial"/>
          <w:sz w:val="24"/>
          <w:szCs w:val="24"/>
        </w:rPr>
        <w:t xml:space="preserve">laintiff’s mother regarding the award for general damages </w:t>
      </w:r>
      <w:r w:rsidR="00680DE8" w:rsidRPr="00510691">
        <w:rPr>
          <w:rFonts w:ascii="Arial" w:hAnsi="Arial" w:cs="Arial"/>
          <w:sz w:val="24"/>
          <w:szCs w:val="24"/>
        </w:rPr>
        <w:t>as far</w:t>
      </w:r>
      <w:r w:rsidR="00A91143" w:rsidRPr="00510691">
        <w:rPr>
          <w:rFonts w:ascii="Arial" w:hAnsi="Arial" w:cs="Arial"/>
          <w:sz w:val="24"/>
          <w:szCs w:val="24"/>
        </w:rPr>
        <w:t xml:space="preserve"> back as 19</w:t>
      </w:r>
      <w:r w:rsidR="00A91143" w:rsidRPr="00510691">
        <w:rPr>
          <w:rFonts w:ascii="Arial" w:hAnsi="Arial" w:cs="Arial"/>
          <w:sz w:val="24"/>
          <w:szCs w:val="24"/>
          <w:vertAlign w:val="superscript"/>
        </w:rPr>
        <w:t>th</w:t>
      </w:r>
      <w:r w:rsidR="00A91143" w:rsidRPr="00510691">
        <w:rPr>
          <w:rFonts w:ascii="Arial" w:hAnsi="Arial" w:cs="Arial"/>
          <w:sz w:val="24"/>
          <w:szCs w:val="24"/>
        </w:rPr>
        <w:t xml:space="preserve"> November 2020. </w:t>
      </w:r>
    </w:p>
    <w:p w14:paraId="026F7489" w14:textId="77777777" w:rsidR="00184934" w:rsidRPr="008E214C" w:rsidRDefault="00184934" w:rsidP="008E214C">
      <w:pPr>
        <w:spacing w:line="360" w:lineRule="auto"/>
        <w:rPr>
          <w:rFonts w:ascii="Arial" w:hAnsi="Arial" w:cs="Arial"/>
          <w:sz w:val="24"/>
          <w:szCs w:val="24"/>
        </w:rPr>
      </w:pPr>
    </w:p>
    <w:p w14:paraId="2AF8012C" w14:textId="77777777" w:rsidR="00184934" w:rsidRPr="008E214C" w:rsidRDefault="00184934" w:rsidP="008E214C">
      <w:pPr>
        <w:pStyle w:val="ListParagraph"/>
        <w:spacing w:after="0" w:line="360" w:lineRule="auto"/>
        <w:ind w:left="0"/>
        <w:jc w:val="both"/>
        <w:rPr>
          <w:rFonts w:ascii="Arial" w:hAnsi="Arial" w:cs="Arial"/>
          <w:b/>
          <w:bCs/>
          <w:sz w:val="24"/>
          <w:szCs w:val="24"/>
        </w:rPr>
      </w:pPr>
      <w:r w:rsidRPr="008E214C">
        <w:rPr>
          <w:rFonts w:ascii="Arial" w:hAnsi="Arial" w:cs="Arial"/>
          <w:b/>
          <w:bCs/>
          <w:sz w:val="24"/>
          <w:szCs w:val="24"/>
        </w:rPr>
        <w:t>The Complaint to the Legal Practice Council</w:t>
      </w:r>
    </w:p>
    <w:p w14:paraId="0751BCFF" w14:textId="77777777" w:rsidR="00184934" w:rsidRPr="008E214C" w:rsidRDefault="00184934" w:rsidP="008E214C">
      <w:pPr>
        <w:pStyle w:val="ListParagraph"/>
        <w:spacing w:after="0" w:line="360" w:lineRule="auto"/>
        <w:ind w:left="0"/>
        <w:jc w:val="both"/>
        <w:rPr>
          <w:rFonts w:ascii="Arial" w:hAnsi="Arial" w:cs="Arial"/>
          <w:b/>
          <w:bCs/>
          <w:sz w:val="24"/>
          <w:szCs w:val="24"/>
        </w:rPr>
      </w:pPr>
    </w:p>
    <w:p w14:paraId="0679024F" w14:textId="3A433E28" w:rsidR="0038341D"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[71]</w:t>
      </w:r>
      <w:r w:rsidRPr="008E214C">
        <w:rPr>
          <w:rFonts w:ascii="Arial" w:hAnsi="Arial" w:cs="Arial"/>
          <w:sz w:val="24"/>
          <w:szCs w:val="24"/>
        </w:rPr>
        <w:tab/>
      </w:r>
      <w:r w:rsidR="00184934" w:rsidRPr="00510691">
        <w:rPr>
          <w:rFonts w:ascii="Arial" w:hAnsi="Arial" w:cs="Arial"/>
          <w:sz w:val="24"/>
          <w:szCs w:val="24"/>
        </w:rPr>
        <w:t xml:space="preserve">In 2019 the </w:t>
      </w:r>
      <w:r w:rsidR="007F602A" w:rsidRPr="00510691">
        <w:rPr>
          <w:rFonts w:ascii="Arial" w:hAnsi="Arial" w:cs="Arial"/>
          <w:sz w:val="24"/>
          <w:szCs w:val="24"/>
        </w:rPr>
        <w:t>BG. M</w:t>
      </w:r>
      <w:r w:rsidR="0038341D" w:rsidRPr="00510691">
        <w:rPr>
          <w:rFonts w:ascii="Arial" w:hAnsi="Arial" w:cs="Arial"/>
          <w:sz w:val="24"/>
          <w:szCs w:val="24"/>
        </w:rPr>
        <w:t>, the plaintiff’s mother lodged</w:t>
      </w:r>
      <w:r w:rsidR="00184934" w:rsidRPr="00510691">
        <w:rPr>
          <w:rFonts w:ascii="Arial" w:hAnsi="Arial" w:cs="Arial"/>
          <w:sz w:val="24"/>
          <w:szCs w:val="24"/>
        </w:rPr>
        <w:t xml:space="preserve"> a complaint against the plaintiff’s attorney regarding the settlement amount. In response to the LPC’s enquiry, Ms. Thumbiran stated that she paid </w:t>
      </w:r>
      <w:r w:rsidR="0038341D" w:rsidRPr="00510691">
        <w:rPr>
          <w:rFonts w:ascii="Arial" w:hAnsi="Arial" w:cs="Arial"/>
          <w:sz w:val="24"/>
          <w:szCs w:val="24"/>
        </w:rPr>
        <w:t>the plaintiff’s mother an amount of R 236 048.96. S</w:t>
      </w:r>
      <w:r w:rsidR="00184934" w:rsidRPr="00510691">
        <w:rPr>
          <w:rFonts w:ascii="Arial" w:hAnsi="Arial" w:cs="Arial"/>
          <w:sz w:val="24"/>
          <w:szCs w:val="24"/>
        </w:rPr>
        <w:t xml:space="preserve">he </w:t>
      </w:r>
      <w:r w:rsidR="000E7CCF" w:rsidRPr="00510691">
        <w:rPr>
          <w:rFonts w:ascii="Arial" w:hAnsi="Arial" w:cs="Arial"/>
          <w:sz w:val="24"/>
          <w:szCs w:val="24"/>
        </w:rPr>
        <w:t xml:space="preserve">also </w:t>
      </w:r>
      <w:r w:rsidR="0038341D" w:rsidRPr="00510691">
        <w:rPr>
          <w:rFonts w:ascii="Arial" w:hAnsi="Arial" w:cs="Arial"/>
          <w:sz w:val="24"/>
          <w:szCs w:val="24"/>
        </w:rPr>
        <w:t xml:space="preserve">listed the number of experts that were </w:t>
      </w:r>
      <w:r w:rsidR="00184934" w:rsidRPr="00510691">
        <w:rPr>
          <w:rFonts w:ascii="Arial" w:hAnsi="Arial" w:cs="Arial"/>
          <w:sz w:val="24"/>
          <w:szCs w:val="24"/>
        </w:rPr>
        <w:t>paid</w:t>
      </w:r>
      <w:r w:rsidR="0038341D" w:rsidRPr="00510691">
        <w:rPr>
          <w:rFonts w:ascii="Arial" w:hAnsi="Arial" w:cs="Arial"/>
          <w:sz w:val="24"/>
          <w:szCs w:val="24"/>
        </w:rPr>
        <w:t xml:space="preserve"> R231 493.91</w:t>
      </w:r>
      <w:r w:rsidR="00184934" w:rsidRPr="00510691">
        <w:rPr>
          <w:rFonts w:ascii="Arial" w:hAnsi="Arial" w:cs="Arial"/>
          <w:sz w:val="24"/>
          <w:szCs w:val="24"/>
        </w:rPr>
        <w:t xml:space="preserve"> </w:t>
      </w:r>
      <w:r w:rsidR="0038341D" w:rsidRPr="00510691">
        <w:rPr>
          <w:rFonts w:ascii="Arial" w:hAnsi="Arial" w:cs="Arial"/>
          <w:sz w:val="24"/>
          <w:szCs w:val="24"/>
        </w:rPr>
        <w:t>from the award and</w:t>
      </w:r>
      <w:r w:rsidR="00486CD3" w:rsidRPr="00510691">
        <w:rPr>
          <w:rFonts w:ascii="Arial" w:hAnsi="Arial" w:cs="Arial"/>
          <w:sz w:val="24"/>
          <w:szCs w:val="24"/>
        </w:rPr>
        <w:t xml:space="preserve"> </w:t>
      </w:r>
      <w:r w:rsidR="0038341D" w:rsidRPr="00510691">
        <w:rPr>
          <w:rFonts w:ascii="Arial" w:hAnsi="Arial" w:cs="Arial"/>
          <w:sz w:val="24"/>
          <w:szCs w:val="24"/>
        </w:rPr>
        <w:t xml:space="preserve">she paid herself </w:t>
      </w:r>
      <w:r w:rsidR="00A97561" w:rsidRPr="00510691">
        <w:rPr>
          <w:rFonts w:ascii="Arial" w:hAnsi="Arial" w:cs="Arial"/>
          <w:sz w:val="24"/>
          <w:szCs w:val="24"/>
        </w:rPr>
        <w:t>f</w:t>
      </w:r>
      <w:r w:rsidR="0038341D" w:rsidRPr="00510691">
        <w:rPr>
          <w:rFonts w:ascii="Arial" w:hAnsi="Arial" w:cs="Arial"/>
          <w:sz w:val="24"/>
          <w:szCs w:val="24"/>
        </w:rPr>
        <w:t>ees to date R129 157.13</w:t>
      </w:r>
      <w:r w:rsidR="00A97561" w:rsidRPr="00510691">
        <w:rPr>
          <w:rFonts w:ascii="Arial" w:hAnsi="Arial" w:cs="Arial"/>
          <w:sz w:val="24"/>
          <w:szCs w:val="24"/>
        </w:rPr>
        <w:t>, accordingly the award has been diminished.</w:t>
      </w:r>
    </w:p>
    <w:p w14:paraId="4D8A01F0" w14:textId="77777777" w:rsidR="0079678C" w:rsidRPr="008E214C" w:rsidRDefault="0079678C" w:rsidP="008E214C">
      <w:pPr>
        <w:pStyle w:val="ListParagraph"/>
        <w:spacing w:after="0" w:line="360" w:lineRule="auto"/>
        <w:ind w:left="0"/>
        <w:jc w:val="both"/>
        <w:rPr>
          <w:rFonts w:ascii="Arial" w:hAnsi="Arial" w:cs="Arial"/>
          <w:sz w:val="24"/>
          <w:szCs w:val="24"/>
        </w:rPr>
      </w:pPr>
    </w:p>
    <w:p w14:paraId="43FD64E1" w14:textId="209485B3" w:rsidR="00A97561"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[72]</w:t>
      </w:r>
      <w:r w:rsidRPr="008E214C">
        <w:rPr>
          <w:rFonts w:ascii="Arial" w:hAnsi="Arial" w:cs="Arial"/>
          <w:sz w:val="24"/>
          <w:szCs w:val="24"/>
        </w:rPr>
        <w:tab/>
      </w:r>
      <w:r w:rsidR="00486CD3" w:rsidRPr="00510691">
        <w:rPr>
          <w:rFonts w:ascii="Arial" w:hAnsi="Arial" w:cs="Arial"/>
          <w:sz w:val="24"/>
          <w:szCs w:val="24"/>
        </w:rPr>
        <w:t>Ms. Thumbiran</w:t>
      </w:r>
      <w:r w:rsidR="0079678C" w:rsidRPr="00510691">
        <w:rPr>
          <w:rFonts w:ascii="Arial" w:hAnsi="Arial" w:cs="Arial"/>
          <w:sz w:val="24"/>
          <w:szCs w:val="24"/>
        </w:rPr>
        <w:t xml:space="preserve"> made glaring errors when accounting for the general damages award</w:t>
      </w:r>
      <w:r w:rsidR="00486CD3" w:rsidRPr="00510691">
        <w:rPr>
          <w:rFonts w:ascii="Arial" w:hAnsi="Arial" w:cs="Arial"/>
          <w:sz w:val="24"/>
          <w:szCs w:val="24"/>
        </w:rPr>
        <w:t xml:space="preserve"> to me</w:t>
      </w:r>
      <w:r w:rsidR="0079678C" w:rsidRPr="00510691">
        <w:rPr>
          <w:rFonts w:ascii="Arial" w:hAnsi="Arial" w:cs="Arial"/>
          <w:sz w:val="24"/>
          <w:szCs w:val="24"/>
        </w:rPr>
        <w:t xml:space="preserve">. </w:t>
      </w:r>
      <w:r w:rsidR="007F602A" w:rsidRPr="00510691">
        <w:rPr>
          <w:rFonts w:ascii="Arial" w:hAnsi="Arial" w:cs="Arial"/>
          <w:sz w:val="24"/>
          <w:szCs w:val="24"/>
        </w:rPr>
        <w:t xml:space="preserve">She </w:t>
      </w:r>
      <w:r w:rsidR="0079678C" w:rsidRPr="00510691">
        <w:rPr>
          <w:rFonts w:ascii="Arial" w:hAnsi="Arial" w:cs="Arial"/>
          <w:sz w:val="24"/>
          <w:szCs w:val="24"/>
        </w:rPr>
        <w:t>omitted the fact that she paid herself an amount of R129 157</w:t>
      </w:r>
      <w:r w:rsidR="00486CD3" w:rsidRPr="00510691">
        <w:rPr>
          <w:rFonts w:ascii="Arial" w:hAnsi="Arial" w:cs="Arial"/>
          <w:sz w:val="24"/>
          <w:szCs w:val="24"/>
        </w:rPr>
        <w:t>.</w:t>
      </w:r>
      <w:r w:rsidR="0079678C" w:rsidRPr="00510691">
        <w:rPr>
          <w:rFonts w:ascii="Arial" w:hAnsi="Arial" w:cs="Arial"/>
          <w:sz w:val="24"/>
          <w:szCs w:val="24"/>
        </w:rPr>
        <w:t xml:space="preserve">13 from the award. </w:t>
      </w:r>
      <w:r w:rsidR="009A306D" w:rsidRPr="00510691">
        <w:rPr>
          <w:rFonts w:ascii="Arial" w:hAnsi="Arial" w:cs="Arial"/>
          <w:sz w:val="24"/>
          <w:szCs w:val="24"/>
        </w:rPr>
        <w:t xml:space="preserve">In response to my directive she stated that </w:t>
      </w:r>
      <w:r w:rsidR="0079678C" w:rsidRPr="00510691">
        <w:rPr>
          <w:rFonts w:ascii="Arial" w:hAnsi="Arial" w:cs="Arial"/>
          <w:sz w:val="24"/>
          <w:szCs w:val="24"/>
        </w:rPr>
        <w:t>there was a balance to be paid upon the finalisation of the entire matter</w:t>
      </w:r>
      <w:r w:rsidR="00A116CD" w:rsidRPr="00510691">
        <w:rPr>
          <w:rFonts w:ascii="Arial" w:hAnsi="Arial" w:cs="Arial"/>
          <w:sz w:val="24"/>
          <w:szCs w:val="24"/>
        </w:rPr>
        <w:t xml:space="preserve">. This could not be further from the truth. </w:t>
      </w:r>
      <w:r w:rsidR="00486CD3" w:rsidRPr="00510691">
        <w:rPr>
          <w:rFonts w:ascii="Arial" w:hAnsi="Arial" w:cs="Arial"/>
          <w:sz w:val="24"/>
          <w:szCs w:val="24"/>
        </w:rPr>
        <w:t>After deductions</w:t>
      </w:r>
      <w:r w:rsidR="00FD709D" w:rsidRPr="00510691">
        <w:rPr>
          <w:rFonts w:ascii="Arial" w:hAnsi="Arial" w:cs="Arial"/>
          <w:sz w:val="24"/>
          <w:szCs w:val="24"/>
        </w:rPr>
        <w:t xml:space="preserve"> of her fees, disbursements and the R 236 048.96 given to the Plaintiff’s mother</w:t>
      </w:r>
      <w:r w:rsidR="00D133DF" w:rsidRPr="00510691">
        <w:rPr>
          <w:rFonts w:ascii="Arial" w:hAnsi="Arial" w:cs="Arial"/>
          <w:sz w:val="24"/>
          <w:szCs w:val="24"/>
        </w:rPr>
        <w:t>, the account came to zero.</w:t>
      </w:r>
    </w:p>
    <w:p w14:paraId="0838EA3B" w14:textId="77777777" w:rsidR="00D133DF" w:rsidRPr="008E214C" w:rsidRDefault="00D133DF" w:rsidP="008E214C">
      <w:pPr>
        <w:pStyle w:val="ListParagraph"/>
        <w:spacing w:after="0" w:line="360" w:lineRule="auto"/>
        <w:ind w:left="0"/>
        <w:jc w:val="both"/>
        <w:rPr>
          <w:rFonts w:ascii="Arial" w:hAnsi="Arial" w:cs="Arial"/>
          <w:sz w:val="24"/>
          <w:szCs w:val="24"/>
        </w:rPr>
      </w:pPr>
    </w:p>
    <w:p w14:paraId="0426FF0A" w14:textId="6753BC32" w:rsidR="0038341D"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lastRenderedPageBreak/>
        <w:t>[73]</w:t>
      </w:r>
      <w:r w:rsidRPr="008E214C">
        <w:rPr>
          <w:rFonts w:ascii="Arial" w:hAnsi="Arial" w:cs="Arial"/>
          <w:sz w:val="24"/>
          <w:szCs w:val="24"/>
        </w:rPr>
        <w:tab/>
      </w:r>
      <w:r w:rsidR="0038341D" w:rsidRPr="00510691">
        <w:rPr>
          <w:rFonts w:ascii="Arial" w:hAnsi="Arial" w:cs="Arial"/>
          <w:sz w:val="24"/>
          <w:szCs w:val="24"/>
        </w:rPr>
        <w:t>It shall not do justice to the concerns I raise in this judgment and orders I make here</w:t>
      </w:r>
      <w:r w:rsidR="00D133DF" w:rsidRPr="00510691">
        <w:rPr>
          <w:rFonts w:ascii="Arial" w:hAnsi="Arial" w:cs="Arial"/>
          <w:sz w:val="24"/>
          <w:szCs w:val="24"/>
        </w:rPr>
        <w:t>in</w:t>
      </w:r>
      <w:r w:rsidR="0038341D" w:rsidRPr="00510691">
        <w:rPr>
          <w:rFonts w:ascii="Arial" w:hAnsi="Arial" w:cs="Arial"/>
          <w:sz w:val="24"/>
          <w:szCs w:val="24"/>
        </w:rPr>
        <w:t xml:space="preserve"> if I do not reproduce the contents of this email in full. I clarify, the email was a response from Plaintiff’s attorney to the LPC. Her response read:</w:t>
      </w:r>
    </w:p>
    <w:p w14:paraId="18D1DC39" w14:textId="4043A74F" w:rsidR="0038341D" w:rsidRPr="008E214C" w:rsidRDefault="00A91143" w:rsidP="008E214C">
      <w:pPr>
        <w:pStyle w:val="ListParagraph"/>
        <w:spacing w:after="0" w:line="360" w:lineRule="auto"/>
        <w:ind w:left="0"/>
        <w:jc w:val="both"/>
        <w:rPr>
          <w:rFonts w:ascii="Arial" w:hAnsi="Arial" w:cs="Arial"/>
          <w:sz w:val="24"/>
          <w:szCs w:val="24"/>
        </w:rPr>
      </w:pPr>
      <w:r w:rsidRPr="008E214C">
        <w:rPr>
          <w:rFonts w:ascii="Arial" w:hAnsi="Arial" w:cs="Arial"/>
          <w:sz w:val="24"/>
          <w:szCs w:val="24"/>
        </w:rPr>
        <w:t xml:space="preserve"> </w:t>
      </w:r>
    </w:p>
    <w:p w14:paraId="3B322104" w14:textId="3B18103C" w:rsidR="0004631B" w:rsidRPr="008E214C" w:rsidRDefault="00A91143" w:rsidP="008E214C">
      <w:pPr>
        <w:pStyle w:val="ListParagraph"/>
        <w:spacing w:after="0" w:line="360" w:lineRule="auto"/>
        <w:jc w:val="both"/>
        <w:rPr>
          <w:rFonts w:ascii="Arial" w:hAnsi="Arial" w:cs="Arial"/>
          <w:sz w:val="24"/>
          <w:szCs w:val="24"/>
        </w:rPr>
      </w:pPr>
      <w:r w:rsidRPr="008E214C">
        <w:rPr>
          <w:rFonts w:ascii="Arial" w:hAnsi="Arial" w:cs="Arial"/>
          <w:i/>
          <w:iCs/>
          <w:sz w:val="24"/>
          <w:szCs w:val="24"/>
        </w:rPr>
        <w:t>‘RE: Compliant BG M – Our ref: AT/MF 1793’.</w:t>
      </w:r>
      <w:r w:rsidR="0004631B" w:rsidRPr="008E214C">
        <w:rPr>
          <w:rFonts w:ascii="Arial" w:hAnsi="Arial" w:cs="Arial"/>
          <w:i/>
          <w:iCs/>
          <w:sz w:val="24"/>
          <w:szCs w:val="24"/>
        </w:rPr>
        <w:t xml:space="preserve"> </w:t>
      </w:r>
    </w:p>
    <w:p w14:paraId="3F091C39" w14:textId="77777777" w:rsidR="0004631B" w:rsidRPr="008E214C" w:rsidRDefault="0004631B" w:rsidP="008E214C">
      <w:pPr>
        <w:pStyle w:val="ListParagraph"/>
        <w:spacing w:line="360" w:lineRule="auto"/>
        <w:rPr>
          <w:rFonts w:ascii="Arial" w:hAnsi="Arial" w:cs="Arial"/>
          <w:sz w:val="24"/>
          <w:szCs w:val="24"/>
        </w:rPr>
      </w:pPr>
    </w:p>
    <w:p w14:paraId="34DA8ABC" w14:textId="19672186" w:rsidR="0004631B" w:rsidRPr="008E214C" w:rsidRDefault="0004631B" w:rsidP="008E214C">
      <w:pPr>
        <w:pStyle w:val="ListParagraph"/>
        <w:spacing w:after="0" w:line="360" w:lineRule="auto"/>
        <w:jc w:val="both"/>
        <w:rPr>
          <w:rFonts w:ascii="Arial" w:hAnsi="Arial" w:cs="Arial"/>
          <w:sz w:val="24"/>
          <w:szCs w:val="24"/>
        </w:rPr>
      </w:pPr>
      <w:r w:rsidRPr="008E214C">
        <w:rPr>
          <w:rFonts w:ascii="Arial" w:hAnsi="Arial" w:cs="Arial"/>
          <w:sz w:val="24"/>
          <w:szCs w:val="24"/>
        </w:rPr>
        <w:t xml:space="preserve">‘Good </w:t>
      </w:r>
      <w:r w:rsidR="00242295" w:rsidRPr="008E214C">
        <w:rPr>
          <w:rFonts w:ascii="Arial" w:hAnsi="Arial" w:cs="Arial"/>
          <w:sz w:val="24"/>
          <w:szCs w:val="24"/>
        </w:rPr>
        <w:t>day</w:t>
      </w:r>
      <w:r w:rsidRPr="008E214C">
        <w:rPr>
          <w:rFonts w:ascii="Arial" w:hAnsi="Arial" w:cs="Arial"/>
          <w:sz w:val="24"/>
          <w:szCs w:val="24"/>
        </w:rPr>
        <w:t xml:space="preserve">, </w:t>
      </w:r>
    </w:p>
    <w:p w14:paraId="4BF28461" w14:textId="31CD65C4" w:rsidR="0004631B" w:rsidRPr="008E214C" w:rsidRDefault="0004631B" w:rsidP="008E214C">
      <w:pPr>
        <w:pStyle w:val="ListParagraph"/>
        <w:spacing w:after="0" w:line="360" w:lineRule="auto"/>
        <w:jc w:val="both"/>
        <w:rPr>
          <w:rFonts w:ascii="Arial" w:hAnsi="Arial" w:cs="Arial"/>
          <w:sz w:val="24"/>
          <w:szCs w:val="24"/>
        </w:rPr>
      </w:pPr>
    </w:p>
    <w:p w14:paraId="6BC248A1" w14:textId="1CDDEE36" w:rsidR="0004631B" w:rsidRPr="008E214C" w:rsidRDefault="00C93E43" w:rsidP="008E214C">
      <w:pPr>
        <w:pStyle w:val="ListParagraph"/>
        <w:spacing w:after="0" w:line="360" w:lineRule="auto"/>
        <w:jc w:val="both"/>
        <w:rPr>
          <w:rFonts w:ascii="Arial" w:hAnsi="Arial" w:cs="Arial"/>
          <w:sz w:val="24"/>
          <w:szCs w:val="24"/>
        </w:rPr>
      </w:pPr>
      <w:r w:rsidRPr="008E214C">
        <w:rPr>
          <w:rFonts w:ascii="Arial" w:hAnsi="Arial" w:cs="Arial"/>
          <w:sz w:val="24"/>
          <w:szCs w:val="24"/>
        </w:rPr>
        <w:t>Unfortunately,</w:t>
      </w:r>
      <w:r w:rsidR="0004631B" w:rsidRPr="008E214C">
        <w:rPr>
          <w:rFonts w:ascii="Arial" w:hAnsi="Arial" w:cs="Arial"/>
          <w:sz w:val="24"/>
          <w:szCs w:val="24"/>
        </w:rPr>
        <w:t xml:space="preserve"> we do not seem to have received your correspondence of 29</w:t>
      </w:r>
      <w:r w:rsidR="0004631B" w:rsidRPr="008E214C">
        <w:rPr>
          <w:rFonts w:ascii="Arial" w:hAnsi="Arial" w:cs="Arial"/>
          <w:sz w:val="24"/>
          <w:szCs w:val="24"/>
          <w:vertAlign w:val="superscript"/>
        </w:rPr>
        <w:t>th</w:t>
      </w:r>
      <w:r w:rsidR="0004631B" w:rsidRPr="008E214C">
        <w:rPr>
          <w:rFonts w:ascii="Arial" w:hAnsi="Arial" w:cs="Arial"/>
          <w:sz w:val="24"/>
          <w:szCs w:val="24"/>
        </w:rPr>
        <w:t xml:space="preserve"> September 2019. </w:t>
      </w:r>
    </w:p>
    <w:p w14:paraId="46EADB62" w14:textId="288BD4F0" w:rsidR="0004631B" w:rsidRPr="008E214C" w:rsidRDefault="0004631B" w:rsidP="008E214C">
      <w:pPr>
        <w:pStyle w:val="ListParagraph"/>
        <w:spacing w:after="0" w:line="360" w:lineRule="auto"/>
        <w:jc w:val="both"/>
        <w:rPr>
          <w:rFonts w:ascii="Arial" w:hAnsi="Arial" w:cs="Arial"/>
          <w:sz w:val="24"/>
          <w:szCs w:val="24"/>
        </w:rPr>
      </w:pPr>
      <w:r w:rsidRPr="008E214C">
        <w:rPr>
          <w:rFonts w:ascii="Arial" w:hAnsi="Arial" w:cs="Arial"/>
          <w:sz w:val="24"/>
          <w:szCs w:val="24"/>
        </w:rPr>
        <w:t>In the interim we advise as follows:</w:t>
      </w:r>
    </w:p>
    <w:p w14:paraId="1774CEBC" w14:textId="772BCA13" w:rsidR="0004631B" w:rsidRPr="008E214C" w:rsidRDefault="0004631B" w:rsidP="008E214C">
      <w:pPr>
        <w:pStyle w:val="ListParagraph"/>
        <w:spacing w:after="0" w:line="360" w:lineRule="auto"/>
        <w:jc w:val="both"/>
        <w:rPr>
          <w:rFonts w:ascii="Arial" w:hAnsi="Arial" w:cs="Arial"/>
          <w:sz w:val="24"/>
          <w:szCs w:val="24"/>
        </w:rPr>
      </w:pPr>
    </w:p>
    <w:p w14:paraId="65F43B8D" w14:textId="08F10795" w:rsidR="0004631B" w:rsidRPr="00510691" w:rsidRDefault="00510691" w:rsidP="00510691">
      <w:pPr>
        <w:spacing w:after="0" w:line="360" w:lineRule="auto"/>
        <w:ind w:left="1080" w:hanging="360"/>
        <w:jc w:val="both"/>
        <w:rPr>
          <w:rFonts w:ascii="Arial" w:hAnsi="Arial" w:cs="Arial"/>
          <w:sz w:val="24"/>
          <w:szCs w:val="24"/>
        </w:rPr>
      </w:pPr>
      <w:r w:rsidRPr="008E214C">
        <w:rPr>
          <w:rFonts w:ascii="Arial" w:hAnsi="Arial" w:cs="Arial"/>
          <w:sz w:val="24"/>
          <w:szCs w:val="24"/>
        </w:rPr>
        <w:t>1.</w:t>
      </w:r>
      <w:r w:rsidRPr="008E214C">
        <w:rPr>
          <w:rFonts w:ascii="Arial" w:hAnsi="Arial" w:cs="Arial"/>
          <w:sz w:val="24"/>
          <w:szCs w:val="24"/>
        </w:rPr>
        <w:tab/>
      </w:r>
      <w:r w:rsidR="0004631B" w:rsidRPr="00510691">
        <w:rPr>
          <w:rFonts w:ascii="Arial" w:hAnsi="Arial" w:cs="Arial"/>
          <w:sz w:val="24"/>
          <w:szCs w:val="24"/>
        </w:rPr>
        <w:t>On the 24</w:t>
      </w:r>
      <w:r w:rsidR="0004631B" w:rsidRPr="00510691">
        <w:rPr>
          <w:rFonts w:ascii="Arial" w:hAnsi="Arial" w:cs="Arial"/>
          <w:sz w:val="24"/>
          <w:szCs w:val="24"/>
          <w:vertAlign w:val="superscript"/>
        </w:rPr>
        <w:t>th</w:t>
      </w:r>
      <w:r w:rsidR="0004631B" w:rsidRPr="00510691">
        <w:rPr>
          <w:rFonts w:ascii="Arial" w:hAnsi="Arial" w:cs="Arial"/>
          <w:sz w:val="24"/>
          <w:szCs w:val="24"/>
        </w:rPr>
        <w:t xml:space="preserve"> of June 2019 we provided a detailed explanation regarding what had happened in the above matter (attached for ease of reference).</w:t>
      </w:r>
    </w:p>
    <w:p w14:paraId="1D96249F" w14:textId="19A4B598" w:rsidR="0004631B" w:rsidRPr="00510691" w:rsidRDefault="00510691" w:rsidP="00510691">
      <w:pPr>
        <w:spacing w:after="0" w:line="360" w:lineRule="auto"/>
        <w:ind w:left="1080" w:hanging="360"/>
        <w:jc w:val="both"/>
        <w:rPr>
          <w:rFonts w:ascii="Arial" w:hAnsi="Arial" w:cs="Arial"/>
          <w:sz w:val="24"/>
          <w:szCs w:val="24"/>
          <w:u w:val="single"/>
        </w:rPr>
      </w:pPr>
      <w:r w:rsidRPr="008E214C">
        <w:rPr>
          <w:rFonts w:ascii="Arial" w:hAnsi="Arial" w:cs="Arial"/>
          <w:sz w:val="24"/>
          <w:szCs w:val="24"/>
        </w:rPr>
        <w:t>2.</w:t>
      </w:r>
      <w:r w:rsidRPr="008E214C">
        <w:rPr>
          <w:rFonts w:ascii="Arial" w:hAnsi="Arial" w:cs="Arial"/>
          <w:sz w:val="24"/>
          <w:szCs w:val="24"/>
        </w:rPr>
        <w:tab/>
      </w:r>
      <w:r w:rsidR="0004631B" w:rsidRPr="00510691">
        <w:rPr>
          <w:rFonts w:ascii="Arial" w:hAnsi="Arial" w:cs="Arial"/>
          <w:sz w:val="24"/>
          <w:szCs w:val="24"/>
          <w:u w:val="single"/>
        </w:rPr>
        <w:t xml:space="preserve">We advise that at present, only the merits and general damages of the claim are settled. </w:t>
      </w:r>
    </w:p>
    <w:p w14:paraId="482F6D36" w14:textId="48AB5D26" w:rsidR="0004631B" w:rsidRPr="00510691" w:rsidRDefault="00510691" w:rsidP="00510691">
      <w:pPr>
        <w:spacing w:after="0" w:line="360" w:lineRule="auto"/>
        <w:ind w:left="1080" w:hanging="360"/>
        <w:jc w:val="both"/>
        <w:rPr>
          <w:rFonts w:ascii="Arial" w:hAnsi="Arial" w:cs="Arial"/>
          <w:sz w:val="24"/>
          <w:szCs w:val="24"/>
        </w:rPr>
      </w:pPr>
      <w:r w:rsidRPr="008E214C">
        <w:rPr>
          <w:rFonts w:ascii="Arial" w:hAnsi="Arial" w:cs="Arial"/>
          <w:sz w:val="24"/>
          <w:szCs w:val="24"/>
        </w:rPr>
        <w:t>3.</w:t>
      </w:r>
      <w:r w:rsidRPr="008E214C">
        <w:rPr>
          <w:rFonts w:ascii="Arial" w:hAnsi="Arial" w:cs="Arial"/>
          <w:sz w:val="24"/>
          <w:szCs w:val="24"/>
        </w:rPr>
        <w:tab/>
      </w:r>
      <w:r w:rsidR="0004631B" w:rsidRPr="00510691">
        <w:rPr>
          <w:rFonts w:ascii="Arial" w:hAnsi="Arial" w:cs="Arial"/>
          <w:sz w:val="24"/>
          <w:szCs w:val="24"/>
        </w:rPr>
        <w:t xml:space="preserve">We are currently busy preparing the file </w:t>
      </w:r>
      <w:r w:rsidR="0004631B" w:rsidRPr="00510691">
        <w:rPr>
          <w:rFonts w:ascii="Arial" w:hAnsi="Arial" w:cs="Arial"/>
          <w:sz w:val="24"/>
          <w:szCs w:val="24"/>
          <w:u w:val="single"/>
        </w:rPr>
        <w:t>for loss of earnings</w:t>
      </w:r>
      <w:r w:rsidR="0004631B" w:rsidRPr="00510691">
        <w:rPr>
          <w:rFonts w:ascii="Arial" w:hAnsi="Arial" w:cs="Arial"/>
          <w:sz w:val="24"/>
          <w:szCs w:val="24"/>
        </w:rPr>
        <w:t xml:space="preserve">. </w:t>
      </w:r>
    </w:p>
    <w:p w14:paraId="6BE38BF6" w14:textId="5E02B270" w:rsidR="0004631B" w:rsidRPr="00510691" w:rsidRDefault="00510691" w:rsidP="00510691">
      <w:pPr>
        <w:spacing w:after="0" w:line="360" w:lineRule="auto"/>
        <w:ind w:left="1080" w:hanging="360"/>
        <w:jc w:val="both"/>
        <w:rPr>
          <w:rFonts w:ascii="Arial" w:hAnsi="Arial" w:cs="Arial"/>
          <w:sz w:val="24"/>
          <w:szCs w:val="24"/>
          <w:u w:val="single"/>
        </w:rPr>
      </w:pPr>
      <w:r w:rsidRPr="008E214C">
        <w:rPr>
          <w:rFonts w:ascii="Arial" w:hAnsi="Arial" w:cs="Arial"/>
          <w:sz w:val="24"/>
          <w:szCs w:val="24"/>
        </w:rPr>
        <w:t>4.</w:t>
      </w:r>
      <w:r w:rsidRPr="008E214C">
        <w:rPr>
          <w:rFonts w:ascii="Arial" w:hAnsi="Arial" w:cs="Arial"/>
          <w:sz w:val="24"/>
          <w:szCs w:val="24"/>
        </w:rPr>
        <w:tab/>
      </w:r>
      <w:r w:rsidR="0004631B" w:rsidRPr="00510691">
        <w:rPr>
          <w:rFonts w:ascii="Arial" w:hAnsi="Arial" w:cs="Arial"/>
          <w:sz w:val="24"/>
          <w:szCs w:val="24"/>
          <w:u w:val="single"/>
        </w:rPr>
        <w:t xml:space="preserve">We have not charged the client a final fee but an interim fee, pending finalization of the entire matter and pending the drawing up and taxing of our attorney client bill. </w:t>
      </w:r>
    </w:p>
    <w:p w14:paraId="09E88BD7" w14:textId="355C259E" w:rsidR="0004631B" w:rsidRPr="00510691" w:rsidRDefault="00510691" w:rsidP="00510691">
      <w:pPr>
        <w:spacing w:after="0" w:line="360" w:lineRule="auto"/>
        <w:ind w:left="1080" w:hanging="360"/>
        <w:jc w:val="both"/>
        <w:rPr>
          <w:rFonts w:ascii="Arial" w:hAnsi="Arial" w:cs="Arial"/>
          <w:sz w:val="24"/>
          <w:szCs w:val="24"/>
          <w:u w:val="single"/>
        </w:rPr>
      </w:pPr>
      <w:r w:rsidRPr="008E214C">
        <w:rPr>
          <w:rFonts w:ascii="Arial" w:hAnsi="Arial" w:cs="Arial"/>
          <w:sz w:val="24"/>
          <w:szCs w:val="24"/>
        </w:rPr>
        <w:t>5.</w:t>
      </w:r>
      <w:r w:rsidRPr="008E214C">
        <w:rPr>
          <w:rFonts w:ascii="Arial" w:hAnsi="Arial" w:cs="Arial"/>
          <w:sz w:val="24"/>
          <w:szCs w:val="24"/>
        </w:rPr>
        <w:tab/>
      </w:r>
      <w:r w:rsidR="0004631B" w:rsidRPr="00510691">
        <w:rPr>
          <w:rFonts w:ascii="Arial" w:hAnsi="Arial" w:cs="Arial"/>
          <w:sz w:val="24"/>
          <w:szCs w:val="24"/>
          <w:u w:val="single"/>
        </w:rPr>
        <w:t xml:space="preserve">The general damages </w:t>
      </w:r>
      <w:r w:rsidR="00851151" w:rsidRPr="00510691">
        <w:rPr>
          <w:rFonts w:ascii="Arial" w:hAnsi="Arial" w:cs="Arial"/>
          <w:sz w:val="24"/>
          <w:szCs w:val="24"/>
          <w:u w:val="single"/>
        </w:rPr>
        <w:t>were</w:t>
      </w:r>
      <w:r w:rsidR="0004631B" w:rsidRPr="00510691">
        <w:rPr>
          <w:rFonts w:ascii="Arial" w:hAnsi="Arial" w:cs="Arial"/>
          <w:sz w:val="24"/>
          <w:szCs w:val="24"/>
          <w:u w:val="single"/>
        </w:rPr>
        <w:t xml:space="preserve"> settled for an amount of R600 000. (</w:t>
      </w:r>
      <w:r w:rsidR="00851151" w:rsidRPr="00510691">
        <w:rPr>
          <w:rFonts w:ascii="Arial" w:hAnsi="Arial" w:cs="Arial"/>
          <w:sz w:val="24"/>
          <w:szCs w:val="24"/>
          <w:u w:val="single"/>
        </w:rPr>
        <w:t>Attached</w:t>
      </w:r>
      <w:r w:rsidR="0004631B" w:rsidRPr="00510691">
        <w:rPr>
          <w:rFonts w:ascii="Arial" w:hAnsi="Arial" w:cs="Arial"/>
          <w:sz w:val="24"/>
          <w:szCs w:val="24"/>
          <w:u w:val="single"/>
        </w:rPr>
        <w:t xml:space="preserve"> find Draft Order)</w:t>
      </w:r>
    </w:p>
    <w:p w14:paraId="16CA397F" w14:textId="47BA5047" w:rsidR="0004631B" w:rsidRPr="00510691" w:rsidRDefault="00510691" w:rsidP="00510691">
      <w:pPr>
        <w:spacing w:after="0" w:line="360" w:lineRule="auto"/>
        <w:ind w:left="1080" w:hanging="360"/>
        <w:jc w:val="both"/>
        <w:rPr>
          <w:rFonts w:ascii="Arial" w:hAnsi="Arial" w:cs="Arial"/>
          <w:sz w:val="24"/>
          <w:szCs w:val="24"/>
        </w:rPr>
      </w:pPr>
      <w:r w:rsidRPr="008E214C">
        <w:rPr>
          <w:rFonts w:ascii="Arial" w:hAnsi="Arial" w:cs="Arial"/>
          <w:sz w:val="24"/>
          <w:szCs w:val="24"/>
        </w:rPr>
        <w:t>6.</w:t>
      </w:r>
      <w:r w:rsidRPr="008E214C">
        <w:rPr>
          <w:rFonts w:ascii="Arial" w:hAnsi="Arial" w:cs="Arial"/>
          <w:sz w:val="24"/>
          <w:szCs w:val="24"/>
        </w:rPr>
        <w:tab/>
      </w:r>
      <w:r w:rsidR="0004631B" w:rsidRPr="00510691">
        <w:rPr>
          <w:rFonts w:ascii="Arial" w:hAnsi="Arial" w:cs="Arial"/>
          <w:sz w:val="24"/>
          <w:szCs w:val="24"/>
        </w:rPr>
        <w:t>There is no final account as the matter has not been finalized in its entirety.</w:t>
      </w:r>
    </w:p>
    <w:p w14:paraId="75D44A80" w14:textId="3D595A5A" w:rsidR="0004631B" w:rsidRPr="008E214C" w:rsidRDefault="0004631B" w:rsidP="008E214C">
      <w:pPr>
        <w:spacing w:after="0" w:line="360" w:lineRule="auto"/>
        <w:jc w:val="both"/>
        <w:rPr>
          <w:rFonts w:ascii="Arial" w:hAnsi="Arial" w:cs="Arial"/>
          <w:sz w:val="24"/>
          <w:szCs w:val="24"/>
        </w:rPr>
      </w:pPr>
    </w:p>
    <w:p w14:paraId="27EC0C22" w14:textId="044911E2" w:rsidR="0004631B" w:rsidRPr="00510691" w:rsidRDefault="00510691" w:rsidP="00510691">
      <w:pPr>
        <w:spacing w:after="0" w:line="360" w:lineRule="auto"/>
        <w:ind w:left="1080" w:hanging="360"/>
        <w:jc w:val="both"/>
        <w:rPr>
          <w:rFonts w:ascii="Arial" w:hAnsi="Arial" w:cs="Arial"/>
          <w:sz w:val="24"/>
          <w:szCs w:val="24"/>
        </w:rPr>
      </w:pPr>
      <w:r w:rsidRPr="008E214C">
        <w:rPr>
          <w:rFonts w:ascii="Arial" w:hAnsi="Arial" w:cs="Arial"/>
          <w:sz w:val="24"/>
          <w:szCs w:val="24"/>
        </w:rPr>
        <w:t>7.</w:t>
      </w:r>
      <w:r w:rsidRPr="008E214C">
        <w:rPr>
          <w:rFonts w:ascii="Arial" w:hAnsi="Arial" w:cs="Arial"/>
          <w:sz w:val="24"/>
          <w:szCs w:val="24"/>
        </w:rPr>
        <w:tab/>
      </w:r>
      <w:r w:rsidR="0004631B" w:rsidRPr="00510691">
        <w:rPr>
          <w:rFonts w:ascii="Arial" w:hAnsi="Arial" w:cs="Arial"/>
          <w:sz w:val="24"/>
          <w:szCs w:val="24"/>
        </w:rPr>
        <w:t>However, from the capital we paid the following experts, the following amounts</w:t>
      </w:r>
    </w:p>
    <w:p w14:paraId="10F760D1" w14:textId="77777777" w:rsidR="0004631B" w:rsidRPr="008E214C" w:rsidRDefault="0004631B" w:rsidP="008E214C">
      <w:pPr>
        <w:pStyle w:val="ListParagraph"/>
        <w:spacing w:line="360" w:lineRule="auto"/>
        <w:rPr>
          <w:rFonts w:ascii="Arial" w:hAnsi="Arial" w:cs="Arial"/>
          <w:sz w:val="24"/>
          <w:szCs w:val="24"/>
        </w:rPr>
      </w:pPr>
    </w:p>
    <w:p w14:paraId="505611D8" w14:textId="463A08CA" w:rsidR="0004631B" w:rsidRPr="00510691" w:rsidRDefault="00510691" w:rsidP="00510691">
      <w:pPr>
        <w:spacing w:after="0" w:line="360" w:lineRule="auto"/>
        <w:ind w:left="1440" w:hanging="360"/>
        <w:jc w:val="both"/>
        <w:rPr>
          <w:rFonts w:ascii="Arial" w:hAnsi="Arial" w:cs="Arial"/>
          <w:sz w:val="24"/>
          <w:szCs w:val="24"/>
        </w:rPr>
      </w:pPr>
      <w:r w:rsidRPr="008E214C">
        <w:rPr>
          <w:rFonts w:ascii="Arial" w:hAnsi="Arial" w:cs="Arial"/>
          <w:sz w:val="24"/>
          <w:szCs w:val="24"/>
        </w:rPr>
        <w:t>a)</w:t>
      </w:r>
      <w:r w:rsidRPr="008E214C">
        <w:rPr>
          <w:rFonts w:ascii="Arial" w:hAnsi="Arial" w:cs="Arial"/>
          <w:sz w:val="24"/>
          <w:szCs w:val="24"/>
        </w:rPr>
        <w:tab/>
      </w:r>
      <w:r w:rsidR="0004631B" w:rsidRPr="00510691">
        <w:rPr>
          <w:rFonts w:ascii="Arial" w:hAnsi="Arial" w:cs="Arial"/>
          <w:sz w:val="24"/>
          <w:szCs w:val="24"/>
        </w:rPr>
        <w:t>Angela Fox – R6 935.</w:t>
      </w:r>
    </w:p>
    <w:p w14:paraId="65639045" w14:textId="2448586C" w:rsidR="0004631B" w:rsidRPr="00510691" w:rsidRDefault="00510691" w:rsidP="00510691">
      <w:pPr>
        <w:spacing w:after="0" w:line="360" w:lineRule="auto"/>
        <w:ind w:left="1440" w:hanging="360"/>
        <w:jc w:val="both"/>
        <w:rPr>
          <w:rFonts w:ascii="Arial" w:hAnsi="Arial" w:cs="Arial"/>
          <w:sz w:val="24"/>
          <w:szCs w:val="24"/>
        </w:rPr>
      </w:pPr>
      <w:r w:rsidRPr="008E214C">
        <w:rPr>
          <w:rFonts w:ascii="Arial" w:hAnsi="Arial" w:cs="Arial"/>
          <w:sz w:val="24"/>
          <w:szCs w:val="24"/>
        </w:rPr>
        <w:t>b)</w:t>
      </w:r>
      <w:r w:rsidRPr="008E214C">
        <w:rPr>
          <w:rFonts w:ascii="Arial" w:hAnsi="Arial" w:cs="Arial"/>
          <w:sz w:val="24"/>
          <w:szCs w:val="24"/>
        </w:rPr>
        <w:tab/>
      </w:r>
      <w:r w:rsidR="0004631B" w:rsidRPr="00510691">
        <w:rPr>
          <w:rFonts w:ascii="Arial" w:hAnsi="Arial" w:cs="Arial"/>
          <w:sz w:val="24"/>
          <w:szCs w:val="24"/>
        </w:rPr>
        <w:t>Digby Brown – R24 100.</w:t>
      </w:r>
    </w:p>
    <w:p w14:paraId="1AFA4F92" w14:textId="597BB24C" w:rsidR="0004631B" w:rsidRPr="00510691" w:rsidRDefault="00510691" w:rsidP="00510691">
      <w:pPr>
        <w:spacing w:after="0" w:line="360" w:lineRule="auto"/>
        <w:ind w:left="1440" w:hanging="360"/>
        <w:jc w:val="both"/>
        <w:rPr>
          <w:rFonts w:ascii="Arial" w:hAnsi="Arial" w:cs="Arial"/>
          <w:sz w:val="24"/>
          <w:szCs w:val="24"/>
        </w:rPr>
      </w:pPr>
      <w:r w:rsidRPr="008E214C">
        <w:rPr>
          <w:rFonts w:ascii="Arial" w:hAnsi="Arial" w:cs="Arial"/>
          <w:sz w:val="24"/>
          <w:szCs w:val="24"/>
        </w:rPr>
        <w:t>c)</w:t>
      </w:r>
      <w:r w:rsidRPr="008E214C">
        <w:rPr>
          <w:rFonts w:ascii="Arial" w:hAnsi="Arial" w:cs="Arial"/>
          <w:sz w:val="24"/>
          <w:szCs w:val="24"/>
        </w:rPr>
        <w:tab/>
      </w:r>
      <w:r w:rsidR="0004631B" w:rsidRPr="00510691">
        <w:rPr>
          <w:rFonts w:ascii="Arial" w:hAnsi="Arial" w:cs="Arial"/>
          <w:sz w:val="24"/>
          <w:szCs w:val="24"/>
        </w:rPr>
        <w:t>Osman – R11 050.</w:t>
      </w:r>
    </w:p>
    <w:p w14:paraId="0C786036" w14:textId="3BF7777F" w:rsidR="0004631B" w:rsidRPr="00510691" w:rsidRDefault="00510691" w:rsidP="00510691">
      <w:pPr>
        <w:spacing w:after="0" w:line="360" w:lineRule="auto"/>
        <w:ind w:left="1440" w:hanging="360"/>
        <w:jc w:val="both"/>
        <w:rPr>
          <w:rFonts w:ascii="Arial" w:hAnsi="Arial" w:cs="Arial"/>
          <w:sz w:val="24"/>
          <w:szCs w:val="24"/>
        </w:rPr>
      </w:pPr>
      <w:r w:rsidRPr="008E214C">
        <w:rPr>
          <w:rFonts w:ascii="Arial" w:hAnsi="Arial" w:cs="Arial"/>
          <w:sz w:val="24"/>
          <w:szCs w:val="24"/>
        </w:rPr>
        <w:t>d)</w:t>
      </w:r>
      <w:r w:rsidRPr="008E214C">
        <w:rPr>
          <w:rFonts w:ascii="Arial" w:hAnsi="Arial" w:cs="Arial"/>
          <w:sz w:val="24"/>
          <w:szCs w:val="24"/>
        </w:rPr>
        <w:tab/>
      </w:r>
      <w:r w:rsidR="0004631B" w:rsidRPr="00510691">
        <w:rPr>
          <w:rFonts w:ascii="Arial" w:hAnsi="Arial" w:cs="Arial"/>
          <w:sz w:val="24"/>
          <w:szCs w:val="24"/>
        </w:rPr>
        <w:t>Fisher - R25 200</w:t>
      </w:r>
    </w:p>
    <w:p w14:paraId="5BDAEE3F" w14:textId="2EB4CDA0" w:rsidR="0004631B" w:rsidRPr="00510691" w:rsidRDefault="00510691" w:rsidP="00510691">
      <w:pPr>
        <w:spacing w:after="0" w:line="360" w:lineRule="auto"/>
        <w:ind w:left="1440" w:hanging="360"/>
        <w:jc w:val="both"/>
        <w:rPr>
          <w:rFonts w:ascii="Arial" w:hAnsi="Arial" w:cs="Arial"/>
          <w:sz w:val="24"/>
          <w:szCs w:val="24"/>
        </w:rPr>
      </w:pPr>
      <w:r w:rsidRPr="008E214C">
        <w:rPr>
          <w:rFonts w:ascii="Arial" w:hAnsi="Arial" w:cs="Arial"/>
          <w:sz w:val="24"/>
          <w:szCs w:val="24"/>
        </w:rPr>
        <w:t>e)</w:t>
      </w:r>
      <w:r w:rsidRPr="008E214C">
        <w:rPr>
          <w:rFonts w:ascii="Arial" w:hAnsi="Arial" w:cs="Arial"/>
          <w:sz w:val="24"/>
          <w:szCs w:val="24"/>
        </w:rPr>
        <w:tab/>
      </w:r>
      <w:r w:rsidR="0004631B" w:rsidRPr="00510691">
        <w:rPr>
          <w:rFonts w:ascii="Arial" w:hAnsi="Arial" w:cs="Arial"/>
          <w:sz w:val="24"/>
          <w:szCs w:val="24"/>
        </w:rPr>
        <w:t>Shevel – R22 572</w:t>
      </w:r>
    </w:p>
    <w:p w14:paraId="78B4FD8A" w14:textId="2A0BE66B" w:rsidR="0004631B" w:rsidRPr="00510691" w:rsidRDefault="00510691" w:rsidP="00510691">
      <w:pPr>
        <w:spacing w:after="0" w:line="360" w:lineRule="auto"/>
        <w:ind w:left="1440" w:hanging="360"/>
        <w:jc w:val="both"/>
        <w:rPr>
          <w:rFonts w:ascii="Arial" w:hAnsi="Arial" w:cs="Arial"/>
          <w:sz w:val="24"/>
          <w:szCs w:val="24"/>
        </w:rPr>
      </w:pPr>
      <w:r w:rsidRPr="008E214C">
        <w:rPr>
          <w:rFonts w:ascii="Arial" w:hAnsi="Arial" w:cs="Arial"/>
          <w:sz w:val="24"/>
          <w:szCs w:val="24"/>
        </w:rPr>
        <w:lastRenderedPageBreak/>
        <w:t>f)</w:t>
      </w:r>
      <w:r w:rsidRPr="008E214C">
        <w:rPr>
          <w:rFonts w:ascii="Arial" w:hAnsi="Arial" w:cs="Arial"/>
          <w:sz w:val="24"/>
          <w:szCs w:val="24"/>
        </w:rPr>
        <w:tab/>
      </w:r>
      <w:r w:rsidR="0004631B" w:rsidRPr="00510691">
        <w:rPr>
          <w:rFonts w:ascii="Arial" w:hAnsi="Arial" w:cs="Arial"/>
          <w:sz w:val="24"/>
          <w:szCs w:val="24"/>
        </w:rPr>
        <w:t>Trollip – R23 204</w:t>
      </w:r>
    </w:p>
    <w:p w14:paraId="048945A6" w14:textId="57C7DA55" w:rsidR="0004631B" w:rsidRPr="00510691" w:rsidRDefault="00510691" w:rsidP="00510691">
      <w:pPr>
        <w:spacing w:after="0" w:line="360" w:lineRule="auto"/>
        <w:ind w:left="1440" w:hanging="360"/>
        <w:jc w:val="both"/>
        <w:rPr>
          <w:rFonts w:ascii="Arial" w:hAnsi="Arial" w:cs="Arial"/>
          <w:sz w:val="24"/>
          <w:szCs w:val="24"/>
        </w:rPr>
      </w:pPr>
      <w:r w:rsidRPr="008E214C">
        <w:rPr>
          <w:rFonts w:ascii="Arial" w:hAnsi="Arial" w:cs="Arial"/>
          <w:sz w:val="24"/>
          <w:szCs w:val="24"/>
        </w:rPr>
        <w:t>g)</w:t>
      </w:r>
      <w:r w:rsidRPr="008E214C">
        <w:rPr>
          <w:rFonts w:ascii="Arial" w:hAnsi="Arial" w:cs="Arial"/>
          <w:sz w:val="24"/>
          <w:szCs w:val="24"/>
        </w:rPr>
        <w:tab/>
      </w:r>
      <w:r w:rsidR="0004631B" w:rsidRPr="00510691">
        <w:rPr>
          <w:rFonts w:ascii="Arial" w:hAnsi="Arial" w:cs="Arial"/>
          <w:sz w:val="24"/>
          <w:szCs w:val="24"/>
        </w:rPr>
        <w:t>Digby Brown – R23 830</w:t>
      </w:r>
    </w:p>
    <w:p w14:paraId="1B2DFF51" w14:textId="4AC13F52" w:rsidR="0004631B" w:rsidRPr="00510691" w:rsidRDefault="00510691" w:rsidP="00510691">
      <w:pPr>
        <w:spacing w:after="0" w:line="360" w:lineRule="auto"/>
        <w:ind w:left="1440" w:hanging="360"/>
        <w:jc w:val="both"/>
        <w:rPr>
          <w:rFonts w:ascii="Arial" w:hAnsi="Arial" w:cs="Arial"/>
          <w:sz w:val="24"/>
          <w:szCs w:val="24"/>
        </w:rPr>
      </w:pPr>
      <w:r w:rsidRPr="008E214C">
        <w:rPr>
          <w:rFonts w:ascii="Arial" w:hAnsi="Arial" w:cs="Arial"/>
          <w:sz w:val="24"/>
          <w:szCs w:val="24"/>
        </w:rPr>
        <w:t>h)</w:t>
      </w:r>
      <w:r w:rsidRPr="008E214C">
        <w:rPr>
          <w:rFonts w:ascii="Arial" w:hAnsi="Arial" w:cs="Arial"/>
          <w:sz w:val="24"/>
          <w:szCs w:val="24"/>
        </w:rPr>
        <w:tab/>
      </w:r>
      <w:r w:rsidR="0004631B" w:rsidRPr="00510691">
        <w:rPr>
          <w:rFonts w:ascii="Arial" w:hAnsi="Arial" w:cs="Arial"/>
          <w:sz w:val="24"/>
          <w:szCs w:val="24"/>
        </w:rPr>
        <w:t>Schaid – R3 080.16c</w:t>
      </w:r>
    </w:p>
    <w:p w14:paraId="1C91090B" w14:textId="6D445AE8" w:rsidR="0004631B" w:rsidRPr="00510691" w:rsidRDefault="00510691" w:rsidP="00510691">
      <w:pPr>
        <w:spacing w:after="0" w:line="360" w:lineRule="auto"/>
        <w:ind w:left="1440" w:hanging="360"/>
        <w:jc w:val="both"/>
        <w:rPr>
          <w:rFonts w:ascii="Arial" w:hAnsi="Arial" w:cs="Arial"/>
          <w:sz w:val="24"/>
          <w:szCs w:val="24"/>
        </w:rPr>
      </w:pPr>
      <w:r w:rsidRPr="008E214C">
        <w:rPr>
          <w:rFonts w:ascii="Arial" w:hAnsi="Arial" w:cs="Arial"/>
          <w:sz w:val="24"/>
          <w:szCs w:val="24"/>
        </w:rPr>
        <w:t>i)</w:t>
      </w:r>
      <w:r w:rsidRPr="008E214C">
        <w:rPr>
          <w:rFonts w:ascii="Arial" w:hAnsi="Arial" w:cs="Arial"/>
          <w:sz w:val="24"/>
          <w:szCs w:val="24"/>
        </w:rPr>
        <w:tab/>
      </w:r>
      <w:r w:rsidR="00873AA6" w:rsidRPr="00510691">
        <w:rPr>
          <w:rFonts w:ascii="Arial" w:hAnsi="Arial" w:cs="Arial"/>
          <w:sz w:val="24"/>
          <w:szCs w:val="24"/>
        </w:rPr>
        <w:t>S</w:t>
      </w:r>
      <w:r w:rsidR="0004631B" w:rsidRPr="00510691">
        <w:rPr>
          <w:rFonts w:ascii="Arial" w:hAnsi="Arial" w:cs="Arial"/>
          <w:sz w:val="24"/>
          <w:szCs w:val="24"/>
        </w:rPr>
        <w:t xml:space="preserve">chnaid </w:t>
      </w:r>
      <w:r w:rsidR="00873AA6" w:rsidRPr="00510691">
        <w:rPr>
          <w:rFonts w:ascii="Arial" w:hAnsi="Arial" w:cs="Arial"/>
          <w:sz w:val="24"/>
          <w:szCs w:val="24"/>
        </w:rPr>
        <w:t>–</w:t>
      </w:r>
      <w:r w:rsidR="0004631B" w:rsidRPr="00510691">
        <w:rPr>
          <w:rFonts w:ascii="Arial" w:hAnsi="Arial" w:cs="Arial"/>
          <w:sz w:val="24"/>
          <w:szCs w:val="24"/>
        </w:rPr>
        <w:t xml:space="preserve"> </w:t>
      </w:r>
      <w:r w:rsidR="00873AA6" w:rsidRPr="00510691">
        <w:rPr>
          <w:rFonts w:ascii="Arial" w:hAnsi="Arial" w:cs="Arial"/>
          <w:sz w:val="24"/>
          <w:szCs w:val="24"/>
        </w:rPr>
        <w:t>R8000</w:t>
      </w:r>
    </w:p>
    <w:p w14:paraId="048C82E5" w14:textId="7F0C7548" w:rsidR="00873AA6" w:rsidRPr="00510691" w:rsidRDefault="00510691" w:rsidP="00510691">
      <w:pPr>
        <w:spacing w:after="0" w:line="360" w:lineRule="auto"/>
        <w:ind w:left="1440" w:hanging="360"/>
        <w:jc w:val="both"/>
        <w:rPr>
          <w:rFonts w:ascii="Arial" w:hAnsi="Arial" w:cs="Arial"/>
          <w:sz w:val="24"/>
          <w:szCs w:val="24"/>
        </w:rPr>
      </w:pPr>
      <w:r w:rsidRPr="008E214C">
        <w:rPr>
          <w:rFonts w:ascii="Arial" w:hAnsi="Arial" w:cs="Arial"/>
          <w:sz w:val="24"/>
          <w:szCs w:val="24"/>
        </w:rPr>
        <w:t>j)</w:t>
      </w:r>
      <w:r w:rsidRPr="008E214C">
        <w:rPr>
          <w:rFonts w:ascii="Arial" w:hAnsi="Arial" w:cs="Arial"/>
          <w:sz w:val="24"/>
          <w:szCs w:val="24"/>
        </w:rPr>
        <w:tab/>
      </w:r>
      <w:r w:rsidR="00873AA6" w:rsidRPr="00510691">
        <w:rPr>
          <w:rFonts w:ascii="Arial" w:hAnsi="Arial" w:cs="Arial"/>
          <w:sz w:val="24"/>
          <w:szCs w:val="24"/>
        </w:rPr>
        <w:t>Trollip – R15 000</w:t>
      </w:r>
    </w:p>
    <w:p w14:paraId="4ADD03B9" w14:textId="1749A4CE" w:rsidR="00873AA6" w:rsidRPr="00510691" w:rsidRDefault="00510691" w:rsidP="00510691">
      <w:pPr>
        <w:spacing w:after="0" w:line="360" w:lineRule="auto"/>
        <w:ind w:left="1440" w:hanging="360"/>
        <w:jc w:val="both"/>
        <w:rPr>
          <w:rFonts w:ascii="Arial" w:hAnsi="Arial" w:cs="Arial"/>
          <w:sz w:val="24"/>
          <w:szCs w:val="24"/>
        </w:rPr>
      </w:pPr>
      <w:r w:rsidRPr="008E214C">
        <w:rPr>
          <w:rFonts w:ascii="Arial" w:hAnsi="Arial" w:cs="Arial"/>
          <w:sz w:val="24"/>
          <w:szCs w:val="24"/>
        </w:rPr>
        <w:t>k)</w:t>
      </w:r>
      <w:r w:rsidRPr="008E214C">
        <w:rPr>
          <w:rFonts w:ascii="Arial" w:hAnsi="Arial" w:cs="Arial"/>
          <w:sz w:val="24"/>
          <w:szCs w:val="24"/>
        </w:rPr>
        <w:tab/>
      </w:r>
      <w:r w:rsidR="00873AA6" w:rsidRPr="00510691">
        <w:rPr>
          <w:rFonts w:ascii="Arial" w:hAnsi="Arial" w:cs="Arial"/>
          <w:sz w:val="24"/>
          <w:szCs w:val="24"/>
        </w:rPr>
        <w:t>Peverette – R5 433.75c</w:t>
      </w:r>
    </w:p>
    <w:p w14:paraId="1387DDC9" w14:textId="0A6EE5B5" w:rsidR="00873AA6" w:rsidRPr="00510691" w:rsidRDefault="00510691" w:rsidP="00510691">
      <w:pPr>
        <w:spacing w:after="0" w:line="360" w:lineRule="auto"/>
        <w:ind w:left="1440" w:hanging="360"/>
        <w:jc w:val="both"/>
        <w:rPr>
          <w:rFonts w:ascii="Arial" w:hAnsi="Arial" w:cs="Arial"/>
          <w:sz w:val="24"/>
          <w:szCs w:val="24"/>
        </w:rPr>
      </w:pPr>
      <w:r w:rsidRPr="008E214C">
        <w:rPr>
          <w:rFonts w:ascii="Arial" w:hAnsi="Arial" w:cs="Arial"/>
          <w:sz w:val="24"/>
          <w:szCs w:val="24"/>
        </w:rPr>
        <w:t>l)</w:t>
      </w:r>
      <w:r w:rsidRPr="008E214C">
        <w:rPr>
          <w:rFonts w:ascii="Arial" w:hAnsi="Arial" w:cs="Arial"/>
          <w:sz w:val="24"/>
          <w:szCs w:val="24"/>
        </w:rPr>
        <w:tab/>
      </w:r>
      <w:r w:rsidR="00873AA6" w:rsidRPr="00510691">
        <w:rPr>
          <w:rFonts w:ascii="Arial" w:hAnsi="Arial" w:cs="Arial"/>
          <w:sz w:val="24"/>
          <w:szCs w:val="24"/>
        </w:rPr>
        <w:t>Peverette – R22 609</w:t>
      </w:r>
    </w:p>
    <w:p w14:paraId="705BA2CD" w14:textId="259103EB" w:rsidR="00873AA6" w:rsidRPr="00510691" w:rsidRDefault="00510691" w:rsidP="00510691">
      <w:pPr>
        <w:spacing w:after="0" w:line="360" w:lineRule="auto"/>
        <w:ind w:left="1440" w:hanging="360"/>
        <w:jc w:val="both"/>
        <w:rPr>
          <w:rFonts w:ascii="Arial" w:hAnsi="Arial" w:cs="Arial"/>
          <w:sz w:val="24"/>
          <w:szCs w:val="24"/>
        </w:rPr>
      </w:pPr>
      <w:r w:rsidRPr="008E214C">
        <w:rPr>
          <w:rFonts w:ascii="Arial" w:hAnsi="Arial" w:cs="Arial"/>
          <w:sz w:val="24"/>
          <w:szCs w:val="24"/>
        </w:rPr>
        <w:t>m)</w:t>
      </w:r>
      <w:r w:rsidRPr="008E214C">
        <w:rPr>
          <w:rFonts w:ascii="Arial" w:hAnsi="Arial" w:cs="Arial"/>
          <w:sz w:val="24"/>
          <w:szCs w:val="24"/>
        </w:rPr>
        <w:tab/>
      </w:r>
      <w:r w:rsidR="00873AA6" w:rsidRPr="00510691">
        <w:rPr>
          <w:rFonts w:ascii="Arial" w:hAnsi="Arial" w:cs="Arial"/>
          <w:sz w:val="24"/>
          <w:szCs w:val="24"/>
        </w:rPr>
        <w:t>Shevel – R20 240</w:t>
      </w:r>
    </w:p>
    <w:p w14:paraId="20713EE2" w14:textId="3DAE3466" w:rsidR="00873AA6" w:rsidRPr="00510691" w:rsidRDefault="00510691" w:rsidP="00510691">
      <w:pPr>
        <w:spacing w:after="0" w:line="360" w:lineRule="auto"/>
        <w:ind w:left="1440" w:hanging="360"/>
        <w:jc w:val="both"/>
        <w:rPr>
          <w:rFonts w:ascii="Arial" w:hAnsi="Arial" w:cs="Arial"/>
          <w:sz w:val="24"/>
          <w:szCs w:val="24"/>
        </w:rPr>
      </w:pPr>
      <w:r w:rsidRPr="008E214C">
        <w:rPr>
          <w:rFonts w:ascii="Arial" w:hAnsi="Arial" w:cs="Arial"/>
          <w:sz w:val="24"/>
          <w:szCs w:val="24"/>
        </w:rPr>
        <w:t>n)</w:t>
      </w:r>
      <w:r w:rsidRPr="008E214C">
        <w:rPr>
          <w:rFonts w:ascii="Arial" w:hAnsi="Arial" w:cs="Arial"/>
          <w:sz w:val="24"/>
          <w:szCs w:val="24"/>
        </w:rPr>
        <w:tab/>
      </w:r>
      <w:r w:rsidR="00873AA6" w:rsidRPr="00510691">
        <w:rPr>
          <w:rFonts w:ascii="Arial" w:hAnsi="Arial" w:cs="Arial"/>
          <w:sz w:val="24"/>
          <w:szCs w:val="24"/>
        </w:rPr>
        <w:t>S. Naidoo – R20 240</w:t>
      </w:r>
    </w:p>
    <w:p w14:paraId="15F517C2" w14:textId="7C857B27" w:rsidR="00873AA6" w:rsidRPr="008E214C" w:rsidRDefault="00873AA6" w:rsidP="008E214C">
      <w:pPr>
        <w:spacing w:after="0" w:line="360" w:lineRule="auto"/>
        <w:jc w:val="both"/>
        <w:rPr>
          <w:rFonts w:ascii="Arial" w:hAnsi="Arial" w:cs="Arial"/>
          <w:sz w:val="24"/>
          <w:szCs w:val="24"/>
        </w:rPr>
      </w:pPr>
    </w:p>
    <w:p w14:paraId="27D292FC" w14:textId="321D6F3A" w:rsidR="00873AA6" w:rsidRPr="008E214C" w:rsidRDefault="00873AA6" w:rsidP="008E214C">
      <w:pPr>
        <w:spacing w:after="0" w:line="360" w:lineRule="auto"/>
        <w:ind w:left="720"/>
        <w:jc w:val="both"/>
        <w:rPr>
          <w:rFonts w:ascii="Arial" w:hAnsi="Arial" w:cs="Arial"/>
          <w:sz w:val="24"/>
          <w:szCs w:val="24"/>
        </w:rPr>
      </w:pPr>
      <w:r w:rsidRPr="008E214C">
        <w:rPr>
          <w:rFonts w:ascii="Arial" w:hAnsi="Arial" w:cs="Arial"/>
          <w:sz w:val="24"/>
          <w:szCs w:val="24"/>
        </w:rPr>
        <w:t>Total paid to experts R231 493.91</w:t>
      </w:r>
      <w:r w:rsidR="00851151" w:rsidRPr="008E214C">
        <w:rPr>
          <w:rFonts w:ascii="Arial" w:hAnsi="Arial" w:cs="Arial"/>
          <w:sz w:val="24"/>
          <w:szCs w:val="24"/>
        </w:rPr>
        <w:t>c</w:t>
      </w:r>
    </w:p>
    <w:p w14:paraId="696DCAE7" w14:textId="340DDCC1" w:rsidR="00873AA6" w:rsidRPr="008E214C" w:rsidRDefault="00873AA6" w:rsidP="008E214C">
      <w:pPr>
        <w:spacing w:after="0" w:line="360" w:lineRule="auto"/>
        <w:jc w:val="both"/>
        <w:rPr>
          <w:rFonts w:ascii="Arial" w:hAnsi="Arial" w:cs="Arial"/>
          <w:sz w:val="24"/>
          <w:szCs w:val="24"/>
        </w:rPr>
      </w:pPr>
    </w:p>
    <w:p w14:paraId="12DAB3FA" w14:textId="23D8B1F7" w:rsidR="00873AA6" w:rsidRPr="00510691" w:rsidRDefault="00510691" w:rsidP="00510691">
      <w:pPr>
        <w:spacing w:after="0" w:line="360" w:lineRule="auto"/>
        <w:ind w:left="1080" w:hanging="360"/>
        <w:jc w:val="both"/>
        <w:rPr>
          <w:rFonts w:ascii="Arial" w:hAnsi="Arial" w:cs="Arial"/>
          <w:sz w:val="24"/>
          <w:szCs w:val="24"/>
        </w:rPr>
      </w:pPr>
      <w:r w:rsidRPr="008E214C">
        <w:rPr>
          <w:rFonts w:ascii="Arial" w:hAnsi="Arial" w:cs="Arial"/>
          <w:sz w:val="24"/>
          <w:szCs w:val="24"/>
        </w:rPr>
        <w:t>8.</w:t>
      </w:r>
      <w:r w:rsidRPr="008E214C">
        <w:rPr>
          <w:rFonts w:ascii="Arial" w:hAnsi="Arial" w:cs="Arial"/>
          <w:sz w:val="24"/>
          <w:szCs w:val="24"/>
        </w:rPr>
        <w:tab/>
      </w:r>
      <w:r w:rsidR="00873AA6" w:rsidRPr="00510691">
        <w:rPr>
          <w:rFonts w:ascii="Arial" w:hAnsi="Arial" w:cs="Arial"/>
          <w:sz w:val="24"/>
          <w:szCs w:val="24"/>
        </w:rPr>
        <w:t>Total loans taken by client to date - R3 300</w:t>
      </w:r>
    </w:p>
    <w:p w14:paraId="345AA390" w14:textId="3E75CE31" w:rsidR="00873AA6" w:rsidRPr="00510691" w:rsidRDefault="00510691" w:rsidP="00510691">
      <w:pPr>
        <w:spacing w:after="0" w:line="360" w:lineRule="auto"/>
        <w:ind w:left="1080" w:hanging="360"/>
        <w:jc w:val="both"/>
        <w:rPr>
          <w:rFonts w:ascii="Arial" w:hAnsi="Arial" w:cs="Arial"/>
          <w:sz w:val="24"/>
          <w:szCs w:val="24"/>
        </w:rPr>
      </w:pPr>
      <w:r w:rsidRPr="008E214C">
        <w:rPr>
          <w:rFonts w:ascii="Arial" w:hAnsi="Arial" w:cs="Arial"/>
          <w:sz w:val="24"/>
          <w:szCs w:val="24"/>
        </w:rPr>
        <w:t>9.</w:t>
      </w:r>
      <w:r w:rsidRPr="008E214C">
        <w:rPr>
          <w:rFonts w:ascii="Arial" w:hAnsi="Arial" w:cs="Arial"/>
          <w:sz w:val="24"/>
          <w:szCs w:val="24"/>
        </w:rPr>
        <w:tab/>
      </w:r>
      <w:r w:rsidR="00873AA6" w:rsidRPr="00510691">
        <w:rPr>
          <w:rFonts w:ascii="Arial" w:hAnsi="Arial" w:cs="Arial"/>
          <w:sz w:val="24"/>
          <w:szCs w:val="24"/>
        </w:rPr>
        <w:t>Total paid to client to date – R236 048.96c</w:t>
      </w:r>
    </w:p>
    <w:p w14:paraId="6C3352F0" w14:textId="68AADD34" w:rsidR="00873AA6" w:rsidRPr="00510691" w:rsidRDefault="00510691" w:rsidP="00510691">
      <w:pPr>
        <w:spacing w:after="0" w:line="360" w:lineRule="auto"/>
        <w:ind w:left="1080" w:hanging="360"/>
        <w:jc w:val="both"/>
        <w:rPr>
          <w:rFonts w:ascii="Arial" w:hAnsi="Arial" w:cs="Arial"/>
          <w:sz w:val="24"/>
          <w:szCs w:val="24"/>
        </w:rPr>
      </w:pPr>
      <w:r w:rsidRPr="008E214C">
        <w:rPr>
          <w:rFonts w:ascii="Arial" w:hAnsi="Arial" w:cs="Arial"/>
          <w:sz w:val="24"/>
          <w:szCs w:val="24"/>
        </w:rPr>
        <w:t>10.</w:t>
      </w:r>
      <w:r w:rsidRPr="008E214C">
        <w:rPr>
          <w:rFonts w:ascii="Arial" w:hAnsi="Arial" w:cs="Arial"/>
          <w:sz w:val="24"/>
          <w:szCs w:val="24"/>
        </w:rPr>
        <w:tab/>
      </w:r>
      <w:r w:rsidR="00873AA6" w:rsidRPr="00510691">
        <w:rPr>
          <w:rFonts w:ascii="Arial" w:hAnsi="Arial" w:cs="Arial"/>
          <w:sz w:val="24"/>
          <w:szCs w:val="24"/>
        </w:rPr>
        <w:t xml:space="preserve">Fees to date R129 157.13c </w:t>
      </w:r>
    </w:p>
    <w:p w14:paraId="731B2ADC" w14:textId="3C0B854D" w:rsidR="00873AA6" w:rsidRPr="008E214C" w:rsidRDefault="00873AA6" w:rsidP="008E214C">
      <w:pPr>
        <w:spacing w:after="0" w:line="360" w:lineRule="auto"/>
        <w:ind w:left="720"/>
        <w:jc w:val="both"/>
        <w:rPr>
          <w:rFonts w:ascii="Arial" w:hAnsi="Arial" w:cs="Arial"/>
          <w:sz w:val="24"/>
          <w:szCs w:val="24"/>
        </w:rPr>
      </w:pPr>
    </w:p>
    <w:p w14:paraId="2105B231" w14:textId="06C65A27" w:rsidR="00873AA6" w:rsidRPr="008E214C" w:rsidRDefault="00873AA6" w:rsidP="008E214C">
      <w:pPr>
        <w:spacing w:after="0" w:line="360" w:lineRule="auto"/>
        <w:ind w:firstLine="720"/>
        <w:jc w:val="both"/>
        <w:rPr>
          <w:rFonts w:ascii="Arial" w:hAnsi="Arial" w:cs="Arial"/>
          <w:sz w:val="24"/>
          <w:szCs w:val="24"/>
        </w:rPr>
      </w:pPr>
      <w:r w:rsidRPr="008E214C">
        <w:rPr>
          <w:rFonts w:ascii="Arial" w:hAnsi="Arial" w:cs="Arial"/>
          <w:sz w:val="24"/>
          <w:szCs w:val="24"/>
        </w:rPr>
        <w:t>‘Total paid to date – R600 000.00</w:t>
      </w:r>
    </w:p>
    <w:p w14:paraId="6F278668" w14:textId="77777777" w:rsidR="00873AA6" w:rsidRPr="008E214C" w:rsidRDefault="00873AA6" w:rsidP="008E214C">
      <w:pPr>
        <w:spacing w:line="360" w:lineRule="auto"/>
        <w:rPr>
          <w:rFonts w:ascii="Arial" w:hAnsi="Arial" w:cs="Arial"/>
          <w:sz w:val="24"/>
          <w:szCs w:val="24"/>
        </w:rPr>
      </w:pPr>
    </w:p>
    <w:p w14:paraId="00E3C658" w14:textId="51591D9C" w:rsidR="00873AA6" w:rsidRPr="00510691" w:rsidRDefault="00510691" w:rsidP="00510691">
      <w:pPr>
        <w:spacing w:after="0" w:line="360" w:lineRule="auto"/>
        <w:rPr>
          <w:rFonts w:ascii="Arial" w:hAnsi="Arial" w:cs="Arial"/>
          <w:sz w:val="24"/>
          <w:szCs w:val="24"/>
        </w:rPr>
      </w:pPr>
      <w:r w:rsidRPr="008E214C">
        <w:rPr>
          <w:rFonts w:ascii="Arial" w:hAnsi="Arial" w:cs="Arial"/>
          <w:sz w:val="24"/>
          <w:szCs w:val="24"/>
        </w:rPr>
        <w:t>[74]</w:t>
      </w:r>
      <w:r w:rsidRPr="008E214C">
        <w:rPr>
          <w:rFonts w:ascii="Arial" w:hAnsi="Arial" w:cs="Arial"/>
          <w:sz w:val="24"/>
          <w:szCs w:val="24"/>
        </w:rPr>
        <w:tab/>
      </w:r>
      <w:r w:rsidR="00A97561" w:rsidRPr="00510691">
        <w:rPr>
          <w:rFonts w:ascii="Arial" w:hAnsi="Arial" w:cs="Arial"/>
          <w:sz w:val="24"/>
          <w:szCs w:val="24"/>
        </w:rPr>
        <w:t xml:space="preserve">When I </w:t>
      </w:r>
      <w:r w:rsidR="0083370A" w:rsidRPr="00510691">
        <w:rPr>
          <w:rFonts w:ascii="Arial" w:hAnsi="Arial" w:cs="Arial"/>
          <w:sz w:val="24"/>
          <w:szCs w:val="24"/>
        </w:rPr>
        <w:t>directed</w:t>
      </w:r>
      <w:r w:rsidR="00A97561" w:rsidRPr="00510691">
        <w:rPr>
          <w:rFonts w:ascii="Arial" w:hAnsi="Arial" w:cs="Arial"/>
          <w:sz w:val="24"/>
          <w:szCs w:val="24"/>
        </w:rPr>
        <w:t xml:space="preserve"> the plaintiff’s attorney to account about the general damages she stated under oath </w:t>
      </w:r>
      <w:r w:rsidR="0083370A" w:rsidRPr="00510691">
        <w:rPr>
          <w:rFonts w:ascii="Arial" w:hAnsi="Arial" w:cs="Arial"/>
          <w:sz w:val="24"/>
          <w:szCs w:val="24"/>
        </w:rPr>
        <w:t>that:</w:t>
      </w:r>
    </w:p>
    <w:p w14:paraId="1177FDA8" w14:textId="4353B1A9" w:rsidR="004553EC" w:rsidRPr="008E214C" w:rsidRDefault="00873AA6" w:rsidP="008E214C">
      <w:pPr>
        <w:spacing w:after="0" w:line="360" w:lineRule="auto"/>
        <w:ind w:left="720"/>
        <w:jc w:val="both"/>
        <w:rPr>
          <w:rFonts w:ascii="Arial" w:hAnsi="Arial" w:cs="Arial"/>
          <w:sz w:val="24"/>
          <w:szCs w:val="24"/>
        </w:rPr>
      </w:pPr>
      <w:r w:rsidRPr="008E214C">
        <w:rPr>
          <w:rFonts w:ascii="Arial" w:hAnsi="Arial" w:cs="Arial"/>
          <w:sz w:val="24"/>
          <w:szCs w:val="24"/>
        </w:rPr>
        <w:t xml:space="preserve">AD: para </w:t>
      </w:r>
      <w:r w:rsidR="004553EC" w:rsidRPr="008E214C">
        <w:rPr>
          <w:rFonts w:ascii="Arial" w:hAnsi="Arial" w:cs="Arial"/>
          <w:sz w:val="24"/>
          <w:szCs w:val="24"/>
        </w:rPr>
        <w:t>6: ‘</w:t>
      </w:r>
      <w:r w:rsidR="004553EC" w:rsidRPr="008E214C">
        <w:rPr>
          <w:rFonts w:ascii="Arial" w:hAnsi="Arial" w:cs="Arial"/>
          <w:b/>
          <w:bCs/>
          <w:sz w:val="24"/>
          <w:szCs w:val="24"/>
        </w:rPr>
        <w:t>Disbursements</w:t>
      </w:r>
      <w:r w:rsidR="004553EC" w:rsidRPr="008E214C">
        <w:rPr>
          <w:rFonts w:ascii="Arial" w:hAnsi="Arial" w:cs="Arial"/>
          <w:sz w:val="24"/>
          <w:szCs w:val="24"/>
        </w:rPr>
        <w:t xml:space="preserve"> were paid </w:t>
      </w:r>
      <w:r w:rsidR="004553EC" w:rsidRPr="008E214C">
        <w:rPr>
          <w:rFonts w:ascii="Arial" w:hAnsi="Arial" w:cs="Arial"/>
          <w:b/>
          <w:bCs/>
          <w:sz w:val="24"/>
          <w:szCs w:val="24"/>
          <w:u w:val="single"/>
        </w:rPr>
        <w:t>including but not limited</w:t>
      </w:r>
      <w:r w:rsidR="004553EC" w:rsidRPr="008E214C">
        <w:rPr>
          <w:rFonts w:ascii="Arial" w:hAnsi="Arial" w:cs="Arial"/>
          <w:sz w:val="24"/>
          <w:szCs w:val="24"/>
        </w:rPr>
        <w:t xml:space="preserve"> to medical experts.’</w:t>
      </w:r>
    </w:p>
    <w:p w14:paraId="4A235988" w14:textId="7DF4B4A5" w:rsidR="004553EC" w:rsidRPr="008E214C" w:rsidRDefault="004553EC" w:rsidP="008E214C">
      <w:pPr>
        <w:spacing w:after="0" w:line="360" w:lineRule="auto"/>
        <w:ind w:left="720"/>
        <w:jc w:val="both"/>
        <w:rPr>
          <w:rFonts w:ascii="Arial" w:hAnsi="Arial" w:cs="Arial"/>
          <w:b/>
          <w:bCs/>
          <w:sz w:val="24"/>
          <w:szCs w:val="24"/>
        </w:rPr>
      </w:pPr>
      <w:r w:rsidRPr="008E214C">
        <w:rPr>
          <w:rFonts w:ascii="Arial" w:hAnsi="Arial" w:cs="Arial"/>
          <w:sz w:val="24"/>
          <w:szCs w:val="24"/>
        </w:rPr>
        <w:t xml:space="preserve">AD: para 7: </w:t>
      </w:r>
      <w:r w:rsidRPr="008E214C">
        <w:rPr>
          <w:rFonts w:ascii="Arial" w:hAnsi="Arial" w:cs="Arial"/>
          <w:i/>
          <w:iCs/>
          <w:sz w:val="24"/>
          <w:szCs w:val="24"/>
        </w:rPr>
        <w:t>‘</w:t>
      </w:r>
      <w:r w:rsidRPr="008E214C">
        <w:rPr>
          <w:rFonts w:ascii="Arial" w:hAnsi="Arial" w:cs="Arial"/>
          <w:sz w:val="24"/>
          <w:szCs w:val="24"/>
        </w:rPr>
        <w:t>A portion of the money in the sum of R236 048-96c was paid to the Plaintiff on the 5</w:t>
      </w:r>
      <w:r w:rsidRPr="008E214C">
        <w:rPr>
          <w:rFonts w:ascii="Arial" w:hAnsi="Arial" w:cs="Arial"/>
          <w:sz w:val="24"/>
          <w:szCs w:val="24"/>
          <w:vertAlign w:val="superscript"/>
        </w:rPr>
        <w:t>th</w:t>
      </w:r>
      <w:r w:rsidRPr="008E214C">
        <w:rPr>
          <w:rFonts w:ascii="Arial" w:hAnsi="Arial" w:cs="Arial"/>
          <w:sz w:val="24"/>
          <w:szCs w:val="24"/>
        </w:rPr>
        <w:t xml:space="preserve"> October by cheque bearing number 40068, </w:t>
      </w:r>
      <w:r w:rsidRPr="008E214C">
        <w:rPr>
          <w:rFonts w:ascii="Arial" w:hAnsi="Arial" w:cs="Arial"/>
          <w:b/>
          <w:bCs/>
          <w:sz w:val="24"/>
          <w:szCs w:val="24"/>
        </w:rPr>
        <w:t xml:space="preserve">with the </w:t>
      </w:r>
      <w:r w:rsidRPr="008E214C">
        <w:rPr>
          <w:rFonts w:ascii="Arial" w:hAnsi="Arial" w:cs="Arial"/>
          <w:b/>
          <w:bCs/>
          <w:sz w:val="24"/>
          <w:szCs w:val="24"/>
          <w:u w:val="single"/>
        </w:rPr>
        <w:t>balance</w:t>
      </w:r>
      <w:r w:rsidRPr="008E214C">
        <w:rPr>
          <w:rFonts w:ascii="Arial" w:hAnsi="Arial" w:cs="Arial"/>
          <w:b/>
          <w:bCs/>
          <w:sz w:val="24"/>
          <w:szCs w:val="24"/>
        </w:rPr>
        <w:t xml:space="preserve"> to be paid upon finalization of the entire matter and the receipt of the costs.</w:t>
      </w:r>
    </w:p>
    <w:p w14:paraId="4BA2BA51" w14:textId="3CD28D78" w:rsidR="004553EC" w:rsidRPr="008E214C" w:rsidRDefault="004553EC" w:rsidP="008E214C">
      <w:pPr>
        <w:spacing w:after="0" w:line="360" w:lineRule="auto"/>
        <w:jc w:val="both"/>
        <w:rPr>
          <w:rFonts w:ascii="Arial" w:hAnsi="Arial" w:cs="Arial"/>
          <w:b/>
          <w:bCs/>
          <w:sz w:val="24"/>
          <w:szCs w:val="24"/>
        </w:rPr>
      </w:pPr>
    </w:p>
    <w:p w14:paraId="7489F87A" w14:textId="4D85376D" w:rsidR="004553EC" w:rsidRPr="008E214C" w:rsidRDefault="004553EC" w:rsidP="008E214C">
      <w:pPr>
        <w:spacing w:after="0" w:line="360" w:lineRule="auto"/>
        <w:jc w:val="both"/>
        <w:rPr>
          <w:rFonts w:ascii="Arial" w:hAnsi="Arial" w:cs="Arial"/>
          <w:sz w:val="24"/>
          <w:szCs w:val="24"/>
        </w:rPr>
      </w:pPr>
      <w:r w:rsidRPr="008E214C">
        <w:rPr>
          <w:rFonts w:ascii="Arial" w:hAnsi="Arial" w:cs="Arial"/>
          <w:sz w:val="24"/>
          <w:szCs w:val="24"/>
        </w:rPr>
        <w:t xml:space="preserve">If one adds the sum of </w:t>
      </w:r>
    </w:p>
    <w:p w14:paraId="4A48E663" w14:textId="03392DA6" w:rsidR="004553EC" w:rsidRPr="00510691" w:rsidRDefault="00510691" w:rsidP="00510691">
      <w:pPr>
        <w:spacing w:after="0" w:line="360" w:lineRule="auto"/>
        <w:ind w:left="720" w:hanging="360"/>
        <w:jc w:val="both"/>
        <w:rPr>
          <w:rFonts w:ascii="Arial" w:hAnsi="Arial" w:cs="Arial"/>
          <w:sz w:val="24"/>
          <w:szCs w:val="24"/>
        </w:rPr>
      </w:pPr>
      <w:r w:rsidRPr="008E214C">
        <w:rPr>
          <w:rFonts w:ascii="Symbol" w:hAnsi="Symbol" w:cs="Arial"/>
          <w:sz w:val="24"/>
          <w:szCs w:val="24"/>
        </w:rPr>
        <w:t></w:t>
      </w:r>
      <w:r w:rsidRPr="008E214C">
        <w:rPr>
          <w:rFonts w:ascii="Symbol" w:hAnsi="Symbol" w:cs="Arial"/>
          <w:sz w:val="24"/>
          <w:szCs w:val="24"/>
        </w:rPr>
        <w:tab/>
      </w:r>
      <w:r w:rsidR="004553EC" w:rsidRPr="00510691">
        <w:rPr>
          <w:rFonts w:ascii="Arial" w:hAnsi="Arial" w:cs="Arial"/>
          <w:sz w:val="24"/>
          <w:szCs w:val="24"/>
        </w:rPr>
        <w:t>Total paid to experts R231 493.91c</w:t>
      </w:r>
    </w:p>
    <w:p w14:paraId="129238DC" w14:textId="205D57AC" w:rsidR="004553EC" w:rsidRPr="00510691" w:rsidRDefault="00510691" w:rsidP="00510691">
      <w:pPr>
        <w:spacing w:after="0" w:line="360" w:lineRule="auto"/>
        <w:ind w:left="720" w:hanging="360"/>
        <w:jc w:val="both"/>
        <w:rPr>
          <w:rFonts w:ascii="Arial" w:hAnsi="Arial" w:cs="Arial"/>
          <w:sz w:val="24"/>
          <w:szCs w:val="24"/>
        </w:rPr>
      </w:pPr>
      <w:r w:rsidRPr="008E214C">
        <w:rPr>
          <w:rFonts w:ascii="Symbol" w:hAnsi="Symbol" w:cs="Arial"/>
          <w:sz w:val="24"/>
          <w:szCs w:val="24"/>
        </w:rPr>
        <w:t></w:t>
      </w:r>
      <w:r w:rsidRPr="008E214C">
        <w:rPr>
          <w:rFonts w:ascii="Symbol" w:hAnsi="Symbol" w:cs="Arial"/>
          <w:sz w:val="24"/>
          <w:szCs w:val="24"/>
        </w:rPr>
        <w:tab/>
      </w:r>
      <w:r w:rsidR="004553EC" w:rsidRPr="00510691">
        <w:rPr>
          <w:rFonts w:ascii="Arial" w:hAnsi="Arial" w:cs="Arial"/>
          <w:sz w:val="24"/>
          <w:szCs w:val="24"/>
        </w:rPr>
        <w:t>Total loans taken by client to date - R3 300</w:t>
      </w:r>
    </w:p>
    <w:p w14:paraId="5B20E6A2" w14:textId="156EAC1E" w:rsidR="004553EC" w:rsidRPr="00510691" w:rsidRDefault="00510691" w:rsidP="00510691">
      <w:pPr>
        <w:spacing w:after="0" w:line="360" w:lineRule="auto"/>
        <w:ind w:left="720" w:hanging="360"/>
        <w:jc w:val="both"/>
        <w:rPr>
          <w:rFonts w:ascii="Arial" w:hAnsi="Arial" w:cs="Arial"/>
          <w:sz w:val="24"/>
          <w:szCs w:val="24"/>
        </w:rPr>
      </w:pPr>
      <w:r w:rsidRPr="008E214C">
        <w:rPr>
          <w:rFonts w:ascii="Symbol" w:hAnsi="Symbol" w:cs="Arial"/>
          <w:sz w:val="24"/>
          <w:szCs w:val="24"/>
        </w:rPr>
        <w:t></w:t>
      </w:r>
      <w:r w:rsidRPr="008E214C">
        <w:rPr>
          <w:rFonts w:ascii="Symbol" w:hAnsi="Symbol" w:cs="Arial"/>
          <w:sz w:val="24"/>
          <w:szCs w:val="24"/>
        </w:rPr>
        <w:tab/>
      </w:r>
      <w:r w:rsidR="004553EC" w:rsidRPr="00510691">
        <w:rPr>
          <w:rFonts w:ascii="Arial" w:hAnsi="Arial" w:cs="Arial"/>
          <w:sz w:val="24"/>
          <w:szCs w:val="24"/>
        </w:rPr>
        <w:t>Total paid to client to date – R236 048.96c</w:t>
      </w:r>
    </w:p>
    <w:p w14:paraId="56A88EE9" w14:textId="78511086" w:rsidR="004553EC" w:rsidRPr="00510691" w:rsidRDefault="00510691" w:rsidP="00510691">
      <w:pPr>
        <w:spacing w:after="0" w:line="360" w:lineRule="auto"/>
        <w:ind w:left="720" w:hanging="360"/>
        <w:jc w:val="both"/>
        <w:rPr>
          <w:rFonts w:ascii="Arial" w:hAnsi="Arial" w:cs="Arial"/>
          <w:sz w:val="24"/>
          <w:szCs w:val="24"/>
        </w:rPr>
      </w:pPr>
      <w:r w:rsidRPr="008E214C">
        <w:rPr>
          <w:rFonts w:ascii="Symbol" w:hAnsi="Symbol" w:cs="Arial"/>
          <w:sz w:val="24"/>
          <w:szCs w:val="24"/>
        </w:rPr>
        <w:t></w:t>
      </w:r>
      <w:r w:rsidRPr="008E214C">
        <w:rPr>
          <w:rFonts w:ascii="Symbol" w:hAnsi="Symbol" w:cs="Arial"/>
          <w:sz w:val="24"/>
          <w:szCs w:val="24"/>
        </w:rPr>
        <w:tab/>
      </w:r>
      <w:r w:rsidR="004553EC" w:rsidRPr="00510691">
        <w:rPr>
          <w:rFonts w:ascii="Arial" w:hAnsi="Arial" w:cs="Arial"/>
          <w:sz w:val="24"/>
          <w:szCs w:val="24"/>
        </w:rPr>
        <w:t xml:space="preserve">Fees to date R129 157.13c </w:t>
      </w:r>
    </w:p>
    <w:p w14:paraId="5786A728" w14:textId="1BF2C858" w:rsidR="00190892" w:rsidRPr="00510691" w:rsidRDefault="00510691" w:rsidP="00510691">
      <w:pPr>
        <w:spacing w:after="0" w:line="360" w:lineRule="auto"/>
        <w:ind w:left="720" w:hanging="360"/>
        <w:jc w:val="both"/>
        <w:rPr>
          <w:rFonts w:ascii="Arial" w:hAnsi="Arial" w:cs="Arial"/>
          <w:sz w:val="24"/>
          <w:szCs w:val="24"/>
        </w:rPr>
      </w:pPr>
      <w:r w:rsidRPr="008E214C">
        <w:rPr>
          <w:rFonts w:ascii="Symbol" w:hAnsi="Symbol" w:cs="Arial"/>
          <w:sz w:val="24"/>
          <w:szCs w:val="24"/>
        </w:rPr>
        <w:lastRenderedPageBreak/>
        <w:t></w:t>
      </w:r>
      <w:r w:rsidRPr="008E214C">
        <w:rPr>
          <w:rFonts w:ascii="Symbol" w:hAnsi="Symbol" w:cs="Arial"/>
          <w:sz w:val="24"/>
          <w:szCs w:val="24"/>
        </w:rPr>
        <w:tab/>
      </w:r>
      <w:r w:rsidR="00190892" w:rsidRPr="00510691">
        <w:rPr>
          <w:rFonts w:ascii="Arial" w:hAnsi="Arial" w:cs="Arial"/>
          <w:sz w:val="24"/>
          <w:szCs w:val="24"/>
        </w:rPr>
        <w:t xml:space="preserve">Total is R600 000 </w:t>
      </w:r>
    </w:p>
    <w:p w14:paraId="4408FC95" w14:textId="77777777" w:rsidR="00F040AE" w:rsidRPr="008E214C" w:rsidRDefault="00F040AE" w:rsidP="008E214C">
      <w:pPr>
        <w:spacing w:after="0" w:line="360" w:lineRule="auto"/>
        <w:jc w:val="both"/>
        <w:rPr>
          <w:rFonts w:ascii="Arial" w:hAnsi="Arial" w:cs="Arial"/>
          <w:sz w:val="24"/>
          <w:szCs w:val="24"/>
        </w:rPr>
      </w:pPr>
    </w:p>
    <w:p w14:paraId="3D5B4282" w14:textId="07BA4543" w:rsidR="00C9264D" w:rsidRPr="008E214C" w:rsidRDefault="004C32E8" w:rsidP="008E214C">
      <w:pPr>
        <w:spacing w:after="0" w:line="360" w:lineRule="auto"/>
        <w:jc w:val="both"/>
        <w:rPr>
          <w:rFonts w:ascii="Arial" w:hAnsi="Arial" w:cs="Arial"/>
          <w:sz w:val="24"/>
          <w:szCs w:val="24"/>
        </w:rPr>
      </w:pPr>
      <w:r w:rsidRPr="008E214C">
        <w:rPr>
          <w:rFonts w:ascii="Arial" w:hAnsi="Arial" w:cs="Arial"/>
          <w:sz w:val="24"/>
          <w:szCs w:val="24"/>
        </w:rPr>
        <w:t>The question</w:t>
      </w:r>
      <w:r w:rsidR="00A97561" w:rsidRPr="008E214C">
        <w:rPr>
          <w:rFonts w:ascii="Arial" w:hAnsi="Arial" w:cs="Arial"/>
          <w:sz w:val="24"/>
          <w:szCs w:val="24"/>
        </w:rPr>
        <w:t xml:space="preserve"> which arises is which ‘</w:t>
      </w:r>
      <w:r w:rsidR="00A97561" w:rsidRPr="008E214C">
        <w:rPr>
          <w:rFonts w:ascii="Arial" w:hAnsi="Arial" w:cs="Arial"/>
          <w:b/>
          <w:bCs/>
          <w:sz w:val="24"/>
          <w:szCs w:val="24"/>
          <w:u w:val="single"/>
        </w:rPr>
        <w:t>balance</w:t>
      </w:r>
      <w:r w:rsidR="00A97561" w:rsidRPr="008E214C">
        <w:rPr>
          <w:rFonts w:ascii="Arial" w:hAnsi="Arial" w:cs="Arial"/>
          <w:b/>
          <w:bCs/>
          <w:sz w:val="24"/>
          <w:szCs w:val="24"/>
        </w:rPr>
        <w:t xml:space="preserve"> to be paid upon finalization of the entire matter’</w:t>
      </w:r>
      <w:r w:rsidR="00A97561" w:rsidRPr="008E214C">
        <w:rPr>
          <w:rFonts w:ascii="Arial" w:hAnsi="Arial" w:cs="Arial"/>
          <w:sz w:val="24"/>
          <w:szCs w:val="24"/>
        </w:rPr>
        <w:t xml:space="preserve"> is she referring to as the amounts above equate to, and deplete to zero the R600 000 paid into her trust for general damages. </w:t>
      </w:r>
    </w:p>
    <w:p w14:paraId="0806C1FF" w14:textId="77777777" w:rsidR="00C9264D" w:rsidRPr="008E214C" w:rsidRDefault="00C9264D" w:rsidP="008E214C">
      <w:pPr>
        <w:spacing w:after="0" w:line="360" w:lineRule="auto"/>
        <w:jc w:val="both"/>
        <w:rPr>
          <w:rFonts w:ascii="Arial" w:hAnsi="Arial" w:cs="Arial"/>
          <w:sz w:val="24"/>
          <w:szCs w:val="24"/>
        </w:rPr>
      </w:pPr>
    </w:p>
    <w:p w14:paraId="1DA89F09" w14:textId="2051A14F" w:rsidR="00190892"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[75]</w:t>
      </w:r>
      <w:r w:rsidRPr="008E214C">
        <w:rPr>
          <w:rFonts w:ascii="Arial" w:hAnsi="Arial" w:cs="Arial"/>
          <w:sz w:val="24"/>
          <w:szCs w:val="24"/>
        </w:rPr>
        <w:tab/>
      </w:r>
      <w:r w:rsidR="00C949C9" w:rsidRPr="00510691">
        <w:rPr>
          <w:rFonts w:ascii="Arial" w:hAnsi="Arial" w:cs="Arial"/>
          <w:sz w:val="24"/>
          <w:szCs w:val="24"/>
        </w:rPr>
        <w:t>C</w:t>
      </w:r>
      <w:r w:rsidR="00BD0143" w:rsidRPr="00510691">
        <w:rPr>
          <w:rFonts w:ascii="Arial" w:hAnsi="Arial" w:cs="Arial"/>
          <w:sz w:val="24"/>
          <w:szCs w:val="24"/>
        </w:rPr>
        <w:t>le</w:t>
      </w:r>
      <w:r w:rsidR="00C949C9" w:rsidRPr="00510691">
        <w:rPr>
          <w:rFonts w:ascii="Arial" w:hAnsi="Arial" w:cs="Arial"/>
          <w:sz w:val="24"/>
          <w:szCs w:val="24"/>
        </w:rPr>
        <w:t xml:space="preserve">arly, the balance referred to her must be the anticipated sum of loss of earnings claim and nothing of the </w:t>
      </w:r>
      <w:r w:rsidR="00851151" w:rsidRPr="00510691">
        <w:rPr>
          <w:rFonts w:ascii="Arial" w:hAnsi="Arial" w:cs="Arial"/>
          <w:sz w:val="24"/>
          <w:szCs w:val="24"/>
        </w:rPr>
        <w:t>general</w:t>
      </w:r>
      <w:r w:rsidR="00C93E43" w:rsidRPr="00510691">
        <w:rPr>
          <w:rFonts w:ascii="Arial" w:hAnsi="Arial" w:cs="Arial"/>
          <w:sz w:val="24"/>
          <w:szCs w:val="24"/>
        </w:rPr>
        <w:t xml:space="preserve"> damages</w:t>
      </w:r>
      <w:r w:rsidR="00C949C9" w:rsidRPr="00510691">
        <w:rPr>
          <w:rFonts w:ascii="Arial" w:hAnsi="Arial" w:cs="Arial"/>
          <w:sz w:val="24"/>
          <w:szCs w:val="24"/>
        </w:rPr>
        <w:t xml:space="preserve">. </w:t>
      </w:r>
      <w:r w:rsidR="00482598" w:rsidRPr="00510691">
        <w:rPr>
          <w:rFonts w:ascii="Arial" w:hAnsi="Arial" w:cs="Arial"/>
          <w:sz w:val="24"/>
          <w:szCs w:val="24"/>
        </w:rPr>
        <w:t>Now t</w:t>
      </w:r>
      <w:r w:rsidR="00F73E5D" w:rsidRPr="00510691">
        <w:rPr>
          <w:rFonts w:ascii="Arial" w:hAnsi="Arial" w:cs="Arial"/>
          <w:sz w:val="24"/>
          <w:szCs w:val="24"/>
        </w:rPr>
        <w:t>w</w:t>
      </w:r>
      <w:r w:rsidR="00482598" w:rsidRPr="00510691">
        <w:rPr>
          <w:rFonts w:ascii="Arial" w:hAnsi="Arial" w:cs="Arial"/>
          <w:sz w:val="24"/>
          <w:szCs w:val="24"/>
        </w:rPr>
        <w:t xml:space="preserve">o </w:t>
      </w:r>
      <w:r w:rsidR="00E5613A" w:rsidRPr="00510691">
        <w:rPr>
          <w:rFonts w:ascii="Arial" w:hAnsi="Arial" w:cs="Arial"/>
          <w:sz w:val="24"/>
          <w:szCs w:val="24"/>
        </w:rPr>
        <w:t xml:space="preserve">concerns immediately arise out of her. </w:t>
      </w:r>
      <w:r w:rsidR="00F040AE" w:rsidRPr="00510691">
        <w:rPr>
          <w:rFonts w:ascii="Arial" w:hAnsi="Arial" w:cs="Arial"/>
          <w:sz w:val="24"/>
          <w:szCs w:val="24"/>
        </w:rPr>
        <w:t>I</w:t>
      </w:r>
      <w:r w:rsidR="007B14D0" w:rsidRPr="00510691">
        <w:rPr>
          <w:rFonts w:ascii="Arial" w:hAnsi="Arial" w:cs="Arial"/>
          <w:sz w:val="24"/>
          <w:szCs w:val="24"/>
        </w:rPr>
        <w:t xml:space="preserve">t is </w:t>
      </w:r>
      <w:r w:rsidR="00F040AE" w:rsidRPr="00510691">
        <w:rPr>
          <w:rFonts w:ascii="Arial" w:hAnsi="Arial" w:cs="Arial"/>
          <w:sz w:val="24"/>
          <w:szCs w:val="24"/>
        </w:rPr>
        <w:t xml:space="preserve">usual practice </w:t>
      </w:r>
      <w:r w:rsidR="007B14D0" w:rsidRPr="00510691">
        <w:rPr>
          <w:rFonts w:ascii="Arial" w:hAnsi="Arial" w:cs="Arial"/>
          <w:sz w:val="24"/>
          <w:szCs w:val="24"/>
        </w:rPr>
        <w:t xml:space="preserve">in </w:t>
      </w:r>
      <w:r w:rsidR="00F040AE" w:rsidRPr="00510691">
        <w:rPr>
          <w:rFonts w:ascii="Arial" w:hAnsi="Arial" w:cs="Arial"/>
          <w:sz w:val="24"/>
          <w:szCs w:val="24"/>
        </w:rPr>
        <w:t xml:space="preserve">RAF </w:t>
      </w:r>
      <w:r w:rsidR="007B14D0" w:rsidRPr="00510691">
        <w:rPr>
          <w:rFonts w:ascii="Arial" w:hAnsi="Arial" w:cs="Arial"/>
          <w:sz w:val="24"/>
          <w:szCs w:val="24"/>
        </w:rPr>
        <w:t xml:space="preserve">litigation that were </w:t>
      </w:r>
      <w:r w:rsidR="00F040AE" w:rsidRPr="00510691">
        <w:rPr>
          <w:rFonts w:ascii="Arial" w:hAnsi="Arial" w:cs="Arial"/>
          <w:sz w:val="24"/>
          <w:szCs w:val="24"/>
        </w:rPr>
        <w:t>merits have been conceded 100% in fav</w:t>
      </w:r>
      <w:r w:rsidR="0034145B" w:rsidRPr="00510691">
        <w:rPr>
          <w:rFonts w:ascii="Arial" w:hAnsi="Arial" w:cs="Arial"/>
          <w:sz w:val="24"/>
          <w:szCs w:val="24"/>
        </w:rPr>
        <w:t>our of the Plaintiff</w:t>
      </w:r>
      <w:r w:rsidR="00C70240" w:rsidRPr="00510691">
        <w:rPr>
          <w:rFonts w:ascii="Arial" w:hAnsi="Arial" w:cs="Arial"/>
          <w:sz w:val="24"/>
          <w:szCs w:val="24"/>
        </w:rPr>
        <w:t xml:space="preserve"> it is</w:t>
      </w:r>
      <w:r w:rsidR="0034145B" w:rsidRPr="00510691">
        <w:rPr>
          <w:rFonts w:ascii="Arial" w:hAnsi="Arial" w:cs="Arial"/>
          <w:sz w:val="24"/>
          <w:szCs w:val="24"/>
        </w:rPr>
        <w:t xml:space="preserve"> RAF </w:t>
      </w:r>
      <w:r w:rsidR="00C70240" w:rsidRPr="00510691">
        <w:rPr>
          <w:rFonts w:ascii="Arial" w:hAnsi="Arial" w:cs="Arial"/>
          <w:sz w:val="24"/>
          <w:szCs w:val="24"/>
        </w:rPr>
        <w:t>that settles the expert fees, and these amounts do not come out of the Plaintiff’s award. If the experts had to be p</w:t>
      </w:r>
      <w:r w:rsidR="000F7BE9" w:rsidRPr="00510691">
        <w:rPr>
          <w:rFonts w:ascii="Arial" w:hAnsi="Arial" w:cs="Arial"/>
          <w:sz w:val="24"/>
          <w:szCs w:val="24"/>
        </w:rPr>
        <w:t>aid prior to RAF settling the award, then this would come out of the Plaintiff’s attorney</w:t>
      </w:r>
      <w:r w:rsidR="00A970C7" w:rsidRPr="00510691">
        <w:rPr>
          <w:rFonts w:ascii="Arial" w:hAnsi="Arial" w:cs="Arial"/>
          <w:sz w:val="24"/>
          <w:szCs w:val="24"/>
        </w:rPr>
        <w:t xml:space="preserve"> especially considering that the victims of </w:t>
      </w:r>
      <w:r w:rsidR="005742A9" w:rsidRPr="00510691">
        <w:rPr>
          <w:rFonts w:ascii="Arial" w:hAnsi="Arial" w:cs="Arial"/>
          <w:sz w:val="24"/>
          <w:szCs w:val="24"/>
        </w:rPr>
        <w:t>motor vehicle / pedestrian accident</w:t>
      </w:r>
      <w:r w:rsidR="0018419A" w:rsidRPr="00510691">
        <w:rPr>
          <w:rFonts w:ascii="Arial" w:hAnsi="Arial" w:cs="Arial"/>
          <w:sz w:val="24"/>
          <w:szCs w:val="24"/>
        </w:rPr>
        <w:t xml:space="preserve"> are usually indigent people. </w:t>
      </w:r>
    </w:p>
    <w:p w14:paraId="60475FD2" w14:textId="77777777" w:rsidR="00A97561" w:rsidRPr="008E214C" w:rsidRDefault="00A97561" w:rsidP="008E214C">
      <w:pPr>
        <w:pStyle w:val="ListParagraph"/>
        <w:spacing w:after="0" w:line="360" w:lineRule="auto"/>
        <w:ind w:left="0"/>
        <w:jc w:val="both"/>
        <w:rPr>
          <w:rFonts w:ascii="Arial" w:hAnsi="Arial" w:cs="Arial"/>
          <w:sz w:val="24"/>
          <w:szCs w:val="24"/>
        </w:rPr>
      </w:pPr>
    </w:p>
    <w:p w14:paraId="08A03B7E" w14:textId="04F4321B" w:rsidR="004553EC"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[76]</w:t>
      </w:r>
      <w:r w:rsidRPr="008E214C">
        <w:rPr>
          <w:rFonts w:ascii="Arial" w:hAnsi="Arial" w:cs="Arial"/>
          <w:sz w:val="24"/>
          <w:szCs w:val="24"/>
        </w:rPr>
        <w:tab/>
      </w:r>
      <w:r w:rsidR="00F73E5D" w:rsidRPr="00510691">
        <w:rPr>
          <w:rFonts w:ascii="Arial" w:hAnsi="Arial" w:cs="Arial"/>
          <w:sz w:val="24"/>
          <w:szCs w:val="24"/>
        </w:rPr>
        <w:t xml:space="preserve">The second concern is whether the Plaintiff’s attorney, in the absence of a contingency </w:t>
      </w:r>
      <w:r w:rsidR="00C531B6" w:rsidRPr="00510691">
        <w:rPr>
          <w:rFonts w:ascii="Arial" w:hAnsi="Arial" w:cs="Arial"/>
          <w:sz w:val="24"/>
          <w:szCs w:val="24"/>
        </w:rPr>
        <w:t xml:space="preserve">fee agreement, submitted to the taxing master </w:t>
      </w:r>
      <w:r w:rsidR="00787F32" w:rsidRPr="00510691">
        <w:rPr>
          <w:rFonts w:ascii="Arial" w:hAnsi="Arial" w:cs="Arial"/>
          <w:sz w:val="24"/>
          <w:szCs w:val="24"/>
        </w:rPr>
        <w:t>a bill of costs before she generously paid herself from the Plaintiff’s award</w:t>
      </w:r>
      <w:r w:rsidR="005742A9" w:rsidRPr="00510691">
        <w:rPr>
          <w:rFonts w:ascii="Arial" w:hAnsi="Arial" w:cs="Arial"/>
          <w:sz w:val="24"/>
          <w:szCs w:val="24"/>
        </w:rPr>
        <w:t xml:space="preserve">. A dispute arose herein between herself and the </w:t>
      </w:r>
      <w:r w:rsidR="008F1398" w:rsidRPr="00510691">
        <w:rPr>
          <w:rFonts w:ascii="Arial" w:hAnsi="Arial" w:cs="Arial"/>
          <w:sz w:val="24"/>
          <w:szCs w:val="24"/>
        </w:rPr>
        <w:t xml:space="preserve">plaintiff’s mother, eventually leading to the </w:t>
      </w:r>
      <w:r w:rsidR="005742A9" w:rsidRPr="00510691">
        <w:rPr>
          <w:rFonts w:ascii="Arial" w:hAnsi="Arial" w:cs="Arial"/>
          <w:sz w:val="24"/>
          <w:szCs w:val="24"/>
        </w:rPr>
        <w:t>LPC complaint</w:t>
      </w:r>
      <w:r w:rsidR="008F1398" w:rsidRPr="00510691">
        <w:rPr>
          <w:rFonts w:ascii="Arial" w:hAnsi="Arial" w:cs="Arial"/>
          <w:sz w:val="24"/>
          <w:szCs w:val="24"/>
        </w:rPr>
        <w:t>.</w:t>
      </w:r>
    </w:p>
    <w:p w14:paraId="6B432DAC" w14:textId="77777777" w:rsidR="00DB2569" w:rsidRPr="008E214C" w:rsidRDefault="00DB2569" w:rsidP="008E214C">
      <w:pPr>
        <w:spacing w:line="360" w:lineRule="auto"/>
        <w:rPr>
          <w:rFonts w:ascii="Arial" w:hAnsi="Arial" w:cs="Arial"/>
          <w:sz w:val="24"/>
          <w:szCs w:val="24"/>
        </w:rPr>
      </w:pPr>
    </w:p>
    <w:p w14:paraId="3C5578B1" w14:textId="3BECEB85" w:rsidR="00A97561"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[77]</w:t>
      </w:r>
      <w:r w:rsidRPr="008E214C">
        <w:rPr>
          <w:rFonts w:ascii="Arial" w:hAnsi="Arial" w:cs="Arial"/>
          <w:sz w:val="24"/>
          <w:szCs w:val="24"/>
        </w:rPr>
        <w:tab/>
      </w:r>
      <w:r w:rsidR="00DB2569" w:rsidRPr="00510691">
        <w:rPr>
          <w:rFonts w:ascii="Arial" w:hAnsi="Arial" w:cs="Arial"/>
          <w:sz w:val="24"/>
          <w:szCs w:val="24"/>
        </w:rPr>
        <w:t xml:space="preserve">AD: para </w:t>
      </w:r>
      <w:r w:rsidR="00FA11EA" w:rsidRPr="00510691">
        <w:rPr>
          <w:rFonts w:ascii="Arial" w:hAnsi="Arial" w:cs="Arial"/>
          <w:sz w:val="24"/>
          <w:szCs w:val="24"/>
        </w:rPr>
        <w:t xml:space="preserve">3 </w:t>
      </w:r>
      <w:r w:rsidR="008F11D6" w:rsidRPr="00510691">
        <w:rPr>
          <w:rFonts w:ascii="Arial" w:hAnsi="Arial" w:cs="Arial"/>
          <w:sz w:val="24"/>
          <w:szCs w:val="24"/>
        </w:rPr>
        <w:t xml:space="preserve">of her affidavit, she </w:t>
      </w:r>
      <w:r w:rsidR="008F11D6" w:rsidRPr="00510691">
        <w:rPr>
          <w:rFonts w:ascii="Arial" w:hAnsi="Arial" w:cs="Arial"/>
          <w:i/>
          <w:iCs/>
          <w:sz w:val="24"/>
          <w:szCs w:val="24"/>
        </w:rPr>
        <w:t>‘confirms that an offer in the amount of R600 000 in respect of general damages was received and duly accepted by the Plaintiff, being the mother of Themba, who was a minor at the time.’</w:t>
      </w:r>
      <w:r w:rsidR="008603AE" w:rsidRPr="00510691">
        <w:rPr>
          <w:rFonts w:ascii="Arial" w:hAnsi="Arial" w:cs="Arial"/>
          <w:sz w:val="24"/>
          <w:szCs w:val="24"/>
        </w:rPr>
        <w:t xml:space="preserve"> This would have been in 201</w:t>
      </w:r>
      <w:r w:rsidR="00D01713" w:rsidRPr="00510691">
        <w:rPr>
          <w:rFonts w:ascii="Arial" w:hAnsi="Arial" w:cs="Arial"/>
          <w:sz w:val="24"/>
          <w:szCs w:val="24"/>
        </w:rPr>
        <w:t>4.</w:t>
      </w:r>
    </w:p>
    <w:p w14:paraId="048D4A23" w14:textId="77777777" w:rsidR="00323452" w:rsidRPr="008E214C" w:rsidRDefault="00323452" w:rsidP="008E214C">
      <w:pPr>
        <w:pStyle w:val="ListParagraph"/>
        <w:spacing w:after="0" w:line="360" w:lineRule="auto"/>
        <w:ind w:left="0"/>
        <w:jc w:val="both"/>
        <w:rPr>
          <w:rFonts w:ascii="Arial" w:hAnsi="Arial" w:cs="Arial"/>
          <w:sz w:val="24"/>
          <w:szCs w:val="24"/>
        </w:rPr>
      </w:pPr>
    </w:p>
    <w:p w14:paraId="0FE30EAF" w14:textId="2A9F1663" w:rsidR="001170EC"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[78]</w:t>
      </w:r>
      <w:r w:rsidRPr="008E214C">
        <w:rPr>
          <w:rFonts w:ascii="Arial" w:hAnsi="Arial" w:cs="Arial"/>
          <w:sz w:val="24"/>
          <w:szCs w:val="24"/>
        </w:rPr>
        <w:tab/>
      </w:r>
      <w:r w:rsidR="001F40A8" w:rsidRPr="00510691">
        <w:rPr>
          <w:rFonts w:ascii="Arial" w:hAnsi="Arial" w:cs="Arial"/>
          <w:sz w:val="24"/>
          <w:szCs w:val="24"/>
        </w:rPr>
        <w:t xml:space="preserve"> RAF effected payment into the Plaintiff’s attorney trust account</w:t>
      </w:r>
      <w:r w:rsidR="0048148D" w:rsidRPr="00510691">
        <w:rPr>
          <w:rFonts w:ascii="Arial" w:hAnsi="Arial" w:cs="Arial"/>
          <w:sz w:val="24"/>
          <w:szCs w:val="24"/>
        </w:rPr>
        <w:t xml:space="preserve"> on 17</w:t>
      </w:r>
      <w:r w:rsidR="0048148D" w:rsidRPr="00510691">
        <w:rPr>
          <w:rFonts w:ascii="Arial" w:hAnsi="Arial" w:cs="Arial"/>
          <w:sz w:val="24"/>
          <w:szCs w:val="24"/>
          <w:vertAlign w:val="superscript"/>
        </w:rPr>
        <w:t>th</w:t>
      </w:r>
      <w:r w:rsidR="0048148D" w:rsidRPr="00510691">
        <w:rPr>
          <w:rFonts w:ascii="Arial" w:hAnsi="Arial" w:cs="Arial"/>
          <w:sz w:val="24"/>
          <w:szCs w:val="24"/>
        </w:rPr>
        <w:t xml:space="preserve"> June 2014. </w:t>
      </w:r>
      <w:r w:rsidR="00D01713" w:rsidRPr="00510691">
        <w:rPr>
          <w:rFonts w:ascii="Arial" w:hAnsi="Arial" w:cs="Arial"/>
          <w:sz w:val="24"/>
          <w:szCs w:val="24"/>
        </w:rPr>
        <w:t xml:space="preserve">But payment to the Plaintiff was only </w:t>
      </w:r>
      <w:r w:rsidR="001F40A8" w:rsidRPr="00510691">
        <w:rPr>
          <w:rFonts w:ascii="Arial" w:hAnsi="Arial" w:cs="Arial"/>
          <w:sz w:val="24"/>
          <w:szCs w:val="24"/>
        </w:rPr>
        <w:t>affected</w:t>
      </w:r>
      <w:r w:rsidR="00D01713" w:rsidRPr="00510691">
        <w:rPr>
          <w:rFonts w:ascii="Arial" w:hAnsi="Arial" w:cs="Arial"/>
          <w:sz w:val="24"/>
          <w:szCs w:val="24"/>
        </w:rPr>
        <w:t xml:space="preserve"> </w:t>
      </w:r>
      <w:r w:rsidR="0048148D" w:rsidRPr="00510691">
        <w:rPr>
          <w:rFonts w:ascii="Arial" w:hAnsi="Arial" w:cs="Arial"/>
          <w:sz w:val="24"/>
          <w:szCs w:val="24"/>
        </w:rPr>
        <w:t xml:space="preserve">on 05 October </w:t>
      </w:r>
      <w:r w:rsidR="00D01713" w:rsidRPr="00510691">
        <w:rPr>
          <w:rFonts w:ascii="Arial" w:hAnsi="Arial" w:cs="Arial"/>
          <w:sz w:val="24"/>
          <w:szCs w:val="24"/>
        </w:rPr>
        <w:t xml:space="preserve">2017. </w:t>
      </w:r>
      <w:r w:rsidR="001F40A8" w:rsidRPr="00510691">
        <w:rPr>
          <w:rFonts w:ascii="Arial" w:hAnsi="Arial" w:cs="Arial"/>
          <w:sz w:val="24"/>
          <w:szCs w:val="24"/>
        </w:rPr>
        <w:t xml:space="preserve">The </w:t>
      </w:r>
      <w:r w:rsidR="0048148D" w:rsidRPr="00510691">
        <w:rPr>
          <w:rFonts w:ascii="Arial" w:hAnsi="Arial" w:cs="Arial"/>
          <w:sz w:val="24"/>
          <w:szCs w:val="24"/>
        </w:rPr>
        <w:t>three-year</w:t>
      </w:r>
      <w:r w:rsidR="001F40A8" w:rsidRPr="00510691">
        <w:rPr>
          <w:rFonts w:ascii="Arial" w:hAnsi="Arial" w:cs="Arial"/>
          <w:sz w:val="24"/>
          <w:szCs w:val="24"/>
        </w:rPr>
        <w:t xml:space="preserve"> delay raised some more questions </w:t>
      </w:r>
      <w:r w:rsidR="008F1398" w:rsidRPr="00510691">
        <w:rPr>
          <w:rFonts w:ascii="Arial" w:hAnsi="Arial" w:cs="Arial"/>
          <w:sz w:val="24"/>
          <w:szCs w:val="24"/>
        </w:rPr>
        <w:t xml:space="preserve">than answers </w:t>
      </w:r>
      <w:r w:rsidR="001F40A8" w:rsidRPr="00510691">
        <w:rPr>
          <w:rFonts w:ascii="Arial" w:hAnsi="Arial" w:cs="Arial"/>
          <w:sz w:val="24"/>
          <w:szCs w:val="24"/>
        </w:rPr>
        <w:t>for me</w:t>
      </w:r>
      <w:r w:rsidR="0048148D" w:rsidRPr="00510691">
        <w:rPr>
          <w:rFonts w:ascii="Arial" w:hAnsi="Arial" w:cs="Arial"/>
          <w:sz w:val="24"/>
          <w:szCs w:val="24"/>
        </w:rPr>
        <w:t xml:space="preserve">. </w:t>
      </w:r>
      <w:r w:rsidR="00C42937" w:rsidRPr="00510691">
        <w:rPr>
          <w:rFonts w:ascii="Arial" w:hAnsi="Arial" w:cs="Arial"/>
          <w:sz w:val="24"/>
          <w:szCs w:val="24"/>
        </w:rPr>
        <w:t xml:space="preserve">But other than the most obvious question </w:t>
      </w:r>
      <w:r w:rsidR="0083370A" w:rsidRPr="00510691">
        <w:rPr>
          <w:rFonts w:ascii="Arial" w:hAnsi="Arial" w:cs="Arial"/>
          <w:sz w:val="24"/>
          <w:szCs w:val="24"/>
        </w:rPr>
        <w:t xml:space="preserve">is </w:t>
      </w:r>
      <w:r w:rsidR="00C42937" w:rsidRPr="00510691">
        <w:rPr>
          <w:rFonts w:ascii="Arial" w:hAnsi="Arial" w:cs="Arial"/>
          <w:sz w:val="24"/>
          <w:szCs w:val="24"/>
        </w:rPr>
        <w:t xml:space="preserve">why the payment was made only three years </w:t>
      </w:r>
      <w:r w:rsidR="001170EC" w:rsidRPr="00510691">
        <w:rPr>
          <w:rFonts w:ascii="Arial" w:hAnsi="Arial" w:cs="Arial"/>
          <w:sz w:val="24"/>
          <w:szCs w:val="24"/>
        </w:rPr>
        <w:t>later</w:t>
      </w:r>
      <w:r w:rsidR="0083370A" w:rsidRPr="00510691">
        <w:rPr>
          <w:rFonts w:ascii="Arial" w:hAnsi="Arial" w:cs="Arial"/>
          <w:sz w:val="24"/>
          <w:szCs w:val="24"/>
        </w:rPr>
        <w:t>.</w:t>
      </w:r>
      <w:r w:rsidR="00F55F83" w:rsidRPr="00510691">
        <w:rPr>
          <w:rFonts w:ascii="Arial" w:hAnsi="Arial" w:cs="Arial"/>
          <w:sz w:val="24"/>
          <w:szCs w:val="24"/>
        </w:rPr>
        <w:t xml:space="preserve"> </w:t>
      </w:r>
      <w:r w:rsidR="00735116" w:rsidRPr="00510691">
        <w:rPr>
          <w:rFonts w:ascii="Arial" w:hAnsi="Arial" w:cs="Arial"/>
          <w:sz w:val="24"/>
          <w:szCs w:val="24"/>
        </w:rPr>
        <w:t>I recal</w:t>
      </w:r>
      <w:r w:rsidR="00A97561" w:rsidRPr="00510691">
        <w:rPr>
          <w:rFonts w:ascii="Arial" w:hAnsi="Arial" w:cs="Arial"/>
          <w:sz w:val="24"/>
          <w:szCs w:val="24"/>
        </w:rPr>
        <w:t>l</w:t>
      </w:r>
      <w:r w:rsidR="00323452" w:rsidRPr="00510691">
        <w:rPr>
          <w:rFonts w:ascii="Arial" w:hAnsi="Arial" w:cs="Arial"/>
          <w:sz w:val="24"/>
          <w:szCs w:val="24"/>
        </w:rPr>
        <w:t>ed</w:t>
      </w:r>
      <w:r w:rsidR="00A97561" w:rsidRPr="00510691">
        <w:rPr>
          <w:rFonts w:ascii="Arial" w:hAnsi="Arial" w:cs="Arial"/>
          <w:sz w:val="24"/>
          <w:szCs w:val="24"/>
        </w:rPr>
        <w:t xml:space="preserve"> </w:t>
      </w:r>
      <w:r w:rsidR="00735116" w:rsidRPr="00510691">
        <w:rPr>
          <w:rFonts w:ascii="Arial" w:hAnsi="Arial" w:cs="Arial"/>
          <w:sz w:val="24"/>
          <w:szCs w:val="24"/>
        </w:rPr>
        <w:t xml:space="preserve">reading in the </w:t>
      </w:r>
      <w:r w:rsidR="003634A5" w:rsidRPr="00510691">
        <w:rPr>
          <w:rFonts w:ascii="Arial" w:hAnsi="Arial" w:cs="Arial"/>
          <w:sz w:val="24"/>
          <w:szCs w:val="24"/>
        </w:rPr>
        <w:t>2019 report of Dr Shevel, the Plaintiff’s psychiatrist that on 2 June 2014,</w:t>
      </w:r>
      <w:r w:rsidR="0083370A" w:rsidRPr="00510691">
        <w:rPr>
          <w:rFonts w:ascii="Arial" w:hAnsi="Arial" w:cs="Arial"/>
          <w:sz w:val="24"/>
          <w:szCs w:val="24"/>
        </w:rPr>
        <w:t xml:space="preserve"> </w:t>
      </w:r>
      <w:r w:rsidR="00024ECF" w:rsidRPr="00510691">
        <w:rPr>
          <w:rFonts w:ascii="Arial" w:hAnsi="Arial" w:cs="Arial"/>
          <w:sz w:val="24"/>
          <w:szCs w:val="24"/>
        </w:rPr>
        <w:t>when he</w:t>
      </w:r>
      <w:r w:rsidR="00BF2A86" w:rsidRPr="00510691">
        <w:rPr>
          <w:rFonts w:ascii="Arial" w:hAnsi="Arial" w:cs="Arial"/>
          <w:sz w:val="24"/>
          <w:szCs w:val="24"/>
        </w:rPr>
        <w:t xml:space="preserve"> con</w:t>
      </w:r>
      <w:r w:rsidR="00A97561" w:rsidRPr="00510691">
        <w:rPr>
          <w:rFonts w:ascii="Arial" w:hAnsi="Arial" w:cs="Arial"/>
          <w:sz w:val="24"/>
          <w:szCs w:val="24"/>
        </w:rPr>
        <w:t xml:space="preserve">sulted with the plaintiff who was </w:t>
      </w:r>
      <w:r w:rsidR="004C2FD9" w:rsidRPr="00510691">
        <w:rPr>
          <w:rFonts w:ascii="Arial" w:hAnsi="Arial" w:cs="Arial"/>
          <w:sz w:val="24"/>
          <w:szCs w:val="24"/>
        </w:rPr>
        <w:t xml:space="preserve">a </w:t>
      </w:r>
      <w:r w:rsidR="00BF2A86" w:rsidRPr="00510691">
        <w:rPr>
          <w:rFonts w:ascii="Arial" w:hAnsi="Arial" w:cs="Arial"/>
          <w:sz w:val="24"/>
          <w:szCs w:val="24"/>
        </w:rPr>
        <w:t>minor child</w:t>
      </w:r>
      <w:r w:rsidR="00A97561" w:rsidRPr="00510691">
        <w:rPr>
          <w:rFonts w:ascii="Arial" w:hAnsi="Arial" w:cs="Arial"/>
          <w:sz w:val="24"/>
          <w:szCs w:val="24"/>
        </w:rPr>
        <w:t xml:space="preserve"> </w:t>
      </w:r>
      <w:r w:rsidR="004C2FD9" w:rsidRPr="00510691">
        <w:rPr>
          <w:rFonts w:ascii="Arial" w:hAnsi="Arial" w:cs="Arial"/>
          <w:sz w:val="24"/>
          <w:szCs w:val="24"/>
        </w:rPr>
        <w:t>at the time</w:t>
      </w:r>
      <w:r w:rsidR="001170EC" w:rsidRPr="00510691">
        <w:rPr>
          <w:rFonts w:ascii="Arial" w:hAnsi="Arial" w:cs="Arial"/>
          <w:sz w:val="24"/>
          <w:szCs w:val="24"/>
        </w:rPr>
        <w:t>,</w:t>
      </w:r>
      <w:r w:rsidR="00BF2A86" w:rsidRPr="00510691">
        <w:rPr>
          <w:rFonts w:ascii="Arial" w:hAnsi="Arial" w:cs="Arial"/>
          <w:sz w:val="24"/>
          <w:szCs w:val="24"/>
        </w:rPr>
        <w:t xml:space="preserve"> he was accompanied by his grandmother. His grandmother at the time reported that the </w:t>
      </w:r>
      <w:r w:rsidR="00A97561" w:rsidRPr="00510691">
        <w:rPr>
          <w:rFonts w:ascii="Arial" w:hAnsi="Arial" w:cs="Arial"/>
          <w:sz w:val="24"/>
          <w:szCs w:val="24"/>
        </w:rPr>
        <w:t xml:space="preserve">plaintiff’s </w:t>
      </w:r>
      <w:r w:rsidR="001170EC" w:rsidRPr="00510691">
        <w:rPr>
          <w:rFonts w:ascii="Arial" w:hAnsi="Arial" w:cs="Arial"/>
          <w:sz w:val="24"/>
          <w:szCs w:val="24"/>
        </w:rPr>
        <w:t>mother was</w:t>
      </w:r>
      <w:r w:rsidR="00BF2A86" w:rsidRPr="00510691">
        <w:rPr>
          <w:rFonts w:ascii="Arial" w:hAnsi="Arial" w:cs="Arial"/>
          <w:sz w:val="24"/>
          <w:szCs w:val="24"/>
        </w:rPr>
        <w:t xml:space="preserve"> </w:t>
      </w:r>
      <w:r w:rsidR="00517C76" w:rsidRPr="00510691">
        <w:rPr>
          <w:rFonts w:ascii="Arial" w:hAnsi="Arial" w:cs="Arial"/>
          <w:i/>
          <w:iCs/>
          <w:sz w:val="24"/>
          <w:szCs w:val="24"/>
        </w:rPr>
        <w:t>‘</w:t>
      </w:r>
      <w:r w:rsidR="00BF2A86" w:rsidRPr="00510691">
        <w:rPr>
          <w:rFonts w:ascii="Arial" w:hAnsi="Arial" w:cs="Arial"/>
          <w:i/>
          <w:iCs/>
          <w:sz w:val="24"/>
          <w:szCs w:val="24"/>
        </w:rPr>
        <w:t>mentally</w:t>
      </w:r>
      <w:r w:rsidR="00517C76" w:rsidRPr="00510691">
        <w:rPr>
          <w:rFonts w:ascii="Arial" w:hAnsi="Arial" w:cs="Arial"/>
          <w:i/>
          <w:iCs/>
          <w:sz w:val="24"/>
          <w:szCs w:val="24"/>
        </w:rPr>
        <w:t xml:space="preserve"> disturbed’.</w:t>
      </w:r>
      <w:r w:rsidR="00517C76" w:rsidRPr="00510691">
        <w:rPr>
          <w:rFonts w:ascii="Arial" w:hAnsi="Arial" w:cs="Arial"/>
          <w:sz w:val="24"/>
          <w:szCs w:val="24"/>
        </w:rPr>
        <w:t xml:space="preserve"> </w:t>
      </w:r>
    </w:p>
    <w:p w14:paraId="2CA3EA6F" w14:textId="77777777" w:rsidR="001170EC" w:rsidRPr="008E214C" w:rsidRDefault="001170EC" w:rsidP="008E214C">
      <w:pPr>
        <w:pStyle w:val="ListParagraph"/>
        <w:spacing w:after="0" w:line="360" w:lineRule="auto"/>
        <w:ind w:left="0"/>
        <w:jc w:val="both"/>
        <w:rPr>
          <w:rFonts w:ascii="Arial" w:hAnsi="Arial" w:cs="Arial"/>
          <w:sz w:val="24"/>
          <w:szCs w:val="24"/>
        </w:rPr>
      </w:pPr>
    </w:p>
    <w:p w14:paraId="7F11DC73" w14:textId="31A5575E" w:rsidR="00DB2569"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[79]</w:t>
      </w:r>
      <w:r w:rsidRPr="008E214C">
        <w:rPr>
          <w:rFonts w:ascii="Arial" w:hAnsi="Arial" w:cs="Arial"/>
          <w:sz w:val="24"/>
          <w:szCs w:val="24"/>
        </w:rPr>
        <w:tab/>
      </w:r>
      <w:r w:rsidR="001170EC" w:rsidRPr="00510691">
        <w:rPr>
          <w:rFonts w:ascii="Arial" w:hAnsi="Arial" w:cs="Arial"/>
          <w:sz w:val="24"/>
          <w:szCs w:val="24"/>
        </w:rPr>
        <w:t>Also, Dr</w:t>
      </w:r>
      <w:r w:rsidR="00371297" w:rsidRPr="00510691">
        <w:rPr>
          <w:rFonts w:ascii="Arial" w:hAnsi="Arial" w:cs="Arial"/>
          <w:sz w:val="24"/>
          <w:szCs w:val="24"/>
        </w:rPr>
        <w:t xml:space="preserve"> </w:t>
      </w:r>
      <w:r w:rsidR="0000531B" w:rsidRPr="00510691">
        <w:rPr>
          <w:rFonts w:ascii="Arial" w:hAnsi="Arial" w:cs="Arial"/>
          <w:sz w:val="24"/>
          <w:szCs w:val="24"/>
        </w:rPr>
        <w:t>Ormand-Brown’s 05 August 2013 report</w:t>
      </w:r>
      <w:r w:rsidR="001170EC" w:rsidRPr="00510691">
        <w:rPr>
          <w:rFonts w:ascii="Arial" w:hAnsi="Arial" w:cs="Arial"/>
          <w:sz w:val="24"/>
          <w:szCs w:val="24"/>
        </w:rPr>
        <w:t xml:space="preserve"> stated that the plaintiff was accompanied</w:t>
      </w:r>
      <w:r w:rsidR="0000531B" w:rsidRPr="00510691">
        <w:rPr>
          <w:rFonts w:ascii="Arial" w:hAnsi="Arial" w:cs="Arial"/>
          <w:sz w:val="24"/>
          <w:szCs w:val="24"/>
        </w:rPr>
        <w:t xml:space="preserve"> by </w:t>
      </w:r>
      <w:r w:rsidR="004C2FD9" w:rsidRPr="00510691">
        <w:rPr>
          <w:rFonts w:ascii="Arial" w:hAnsi="Arial" w:cs="Arial"/>
          <w:sz w:val="24"/>
          <w:szCs w:val="24"/>
        </w:rPr>
        <w:t xml:space="preserve">his </w:t>
      </w:r>
      <w:r w:rsidR="0000531B" w:rsidRPr="00510691">
        <w:rPr>
          <w:rFonts w:ascii="Arial" w:hAnsi="Arial" w:cs="Arial"/>
          <w:sz w:val="24"/>
          <w:szCs w:val="24"/>
        </w:rPr>
        <w:t>grandmother</w:t>
      </w:r>
      <w:r w:rsidR="004C2FD9" w:rsidRPr="00510691">
        <w:rPr>
          <w:rFonts w:ascii="Arial" w:hAnsi="Arial" w:cs="Arial"/>
          <w:sz w:val="24"/>
          <w:szCs w:val="24"/>
        </w:rPr>
        <w:t xml:space="preserve"> who </w:t>
      </w:r>
      <w:r w:rsidR="0000531B" w:rsidRPr="00510691">
        <w:rPr>
          <w:rFonts w:ascii="Arial" w:hAnsi="Arial" w:cs="Arial"/>
          <w:sz w:val="24"/>
          <w:szCs w:val="24"/>
        </w:rPr>
        <w:t xml:space="preserve">reported to Dr Ormand-Brown that </w:t>
      </w:r>
      <w:r w:rsidR="004C2FD9" w:rsidRPr="00510691">
        <w:rPr>
          <w:rFonts w:ascii="Arial" w:hAnsi="Arial" w:cs="Arial"/>
          <w:sz w:val="24"/>
          <w:szCs w:val="24"/>
        </w:rPr>
        <w:t>BG.M</w:t>
      </w:r>
      <w:r w:rsidR="0000531B" w:rsidRPr="00510691">
        <w:rPr>
          <w:rFonts w:ascii="Arial" w:hAnsi="Arial" w:cs="Arial"/>
          <w:sz w:val="24"/>
          <w:szCs w:val="24"/>
        </w:rPr>
        <w:t xml:space="preserve"> had </w:t>
      </w:r>
      <w:r w:rsidR="0083370A" w:rsidRPr="00510691">
        <w:rPr>
          <w:rFonts w:ascii="Arial" w:hAnsi="Arial" w:cs="Arial"/>
          <w:sz w:val="24"/>
          <w:szCs w:val="24"/>
        </w:rPr>
        <w:t xml:space="preserve">a mental health challenge </w:t>
      </w:r>
      <w:r w:rsidR="0000531B" w:rsidRPr="00510691">
        <w:rPr>
          <w:rFonts w:ascii="Arial" w:hAnsi="Arial" w:cs="Arial"/>
          <w:sz w:val="24"/>
          <w:szCs w:val="24"/>
        </w:rPr>
        <w:t xml:space="preserve">as far back as 2011. </w:t>
      </w:r>
      <w:r w:rsidR="00B07EB9" w:rsidRPr="00510691">
        <w:rPr>
          <w:rFonts w:ascii="Arial" w:hAnsi="Arial" w:cs="Arial"/>
          <w:sz w:val="24"/>
          <w:szCs w:val="24"/>
        </w:rPr>
        <w:t>She was identified as having a traditional calling and went to Mpumalanga for traditional healing initiation</w:t>
      </w:r>
      <w:r w:rsidR="001170EC" w:rsidRPr="00510691">
        <w:rPr>
          <w:rFonts w:ascii="Arial" w:hAnsi="Arial" w:cs="Arial"/>
          <w:sz w:val="24"/>
          <w:szCs w:val="24"/>
        </w:rPr>
        <w:t>.</w:t>
      </w:r>
      <w:r w:rsidR="004C2FD9" w:rsidRPr="00510691">
        <w:rPr>
          <w:rFonts w:ascii="Arial" w:hAnsi="Arial" w:cs="Arial"/>
          <w:sz w:val="24"/>
          <w:szCs w:val="24"/>
        </w:rPr>
        <w:t xml:space="preserve"> </w:t>
      </w:r>
      <w:r w:rsidR="001170EC" w:rsidRPr="00510691">
        <w:rPr>
          <w:rFonts w:ascii="Arial" w:hAnsi="Arial" w:cs="Arial"/>
          <w:sz w:val="24"/>
          <w:szCs w:val="24"/>
        </w:rPr>
        <w:t>In</w:t>
      </w:r>
      <w:r w:rsidR="007607E8" w:rsidRPr="00510691">
        <w:rPr>
          <w:rFonts w:ascii="Arial" w:hAnsi="Arial" w:cs="Arial"/>
          <w:sz w:val="24"/>
          <w:szCs w:val="24"/>
        </w:rPr>
        <w:t xml:space="preserve"> </w:t>
      </w:r>
      <w:r w:rsidR="001170EC" w:rsidRPr="00510691">
        <w:rPr>
          <w:rFonts w:ascii="Arial" w:hAnsi="Arial" w:cs="Arial"/>
          <w:sz w:val="24"/>
          <w:szCs w:val="24"/>
        </w:rPr>
        <w:t>2013</w:t>
      </w:r>
      <w:r w:rsidR="00B07EB9" w:rsidRPr="00510691">
        <w:rPr>
          <w:rFonts w:ascii="Arial" w:hAnsi="Arial" w:cs="Arial"/>
          <w:sz w:val="24"/>
          <w:szCs w:val="24"/>
        </w:rPr>
        <w:t xml:space="preserve">, she was back in the Johannesburg area but not living with the Plaintiff. </w:t>
      </w:r>
    </w:p>
    <w:p w14:paraId="1C49F935" w14:textId="06AA75BF" w:rsidR="00DD2C5F" w:rsidRPr="008E214C" w:rsidRDefault="00DD2C5F" w:rsidP="008E214C">
      <w:pPr>
        <w:pStyle w:val="ListParagraph"/>
        <w:spacing w:after="0" w:line="360" w:lineRule="auto"/>
        <w:ind w:left="0"/>
        <w:jc w:val="both"/>
        <w:rPr>
          <w:rFonts w:ascii="Arial" w:hAnsi="Arial" w:cs="Arial"/>
          <w:sz w:val="24"/>
          <w:szCs w:val="24"/>
        </w:rPr>
      </w:pPr>
    </w:p>
    <w:p w14:paraId="57253533" w14:textId="1F9A495B" w:rsidR="003A500E"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[80]</w:t>
      </w:r>
      <w:r w:rsidRPr="008E214C">
        <w:rPr>
          <w:rFonts w:ascii="Arial" w:hAnsi="Arial" w:cs="Arial"/>
          <w:sz w:val="24"/>
          <w:szCs w:val="24"/>
        </w:rPr>
        <w:tab/>
      </w:r>
      <w:r w:rsidR="003A500E" w:rsidRPr="00510691">
        <w:rPr>
          <w:rFonts w:ascii="Arial" w:hAnsi="Arial" w:cs="Arial"/>
          <w:sz w:val="24"/>
          <w:szCs w:val="24"/>
        </w:rPr>
        <w:t xml:space="preserve"> I questioned </w:t>
      </w:r>
      <w:r w:rsidR="003D789B" w:rsidRPr="00510691">
        <w:rPr>
          <w:rFonts w:ascii="Arial" w:hAnsi="Arial" w:cs="Arial"/>
          <w:sz w:val="24"/>
          <w:szCs w:val="24"/>
        </w:rPr>
        <w:t xml:space="preserve">the delay of the three years before the payment could be made. </w:t>
      </w:r>
      <w:r w:rsidR="000F362A" w:rsidRPr="00510691">
        <w:rPr>
          <w:rFonts w:ascii="Arial" w:hAnsi="Arial" w:cs="Arial"/>
          <w:sz w:val="24"/>
          <w:szCs w:val="24"/>
        </w:rPr>
        <w:t>To this question</w:t>
      </w:r>
      <w:r w:rsidR="001170EC" w:rsidRPr="00510691">
        <w:rPr>
          <w:rFonts w:ascii="Arial" w:hAnsi="Arial" w:cs="Arial"/>
          <w:sz w:val="24"/>
          <w:szCs w:val="24"/>
        </w:rPr>
        <w:t xml:space="preserve"> </w:t>
      </w:r>
      <w:r w:rsidR="003D789B" w:rsidRPr="00510691">
        <w:rPr>
          <w:rFonts w:ascii="Arial" w:hAnsi="Arial" w:cs="Arial"/>
          <w:sz w:val="24"/>
          <w:szCs w:val="24"/>
        </w:rPr>
        <w:t>Ms Thumbiran stated that</w:t>
      </w:r>
      <w:r w:rsidR="00CA4BAC" w:rsidRPr="00510691">
        <w:rPr>
          <w:rFonts w:ascii="Arial" w:hAnsi="Arial" w:cs="Arial"/>
          <w:sz w:val="24"/>
          <w:szCs w:val="24"/>
        </w:rPr>
        <w:t xml:space="preserve"> they could not find</w:t>
      </w:r>
      <w:r w:rsidR="004C2FD9" w:rsidRPr="00510691">
        <w:rPr>
          <w:rFonts w:ascii="Arial" w:hAnsi="Arial" w:cs="Arial"/>
          <w:sz w:val="24"/>
          <w:szCs w:val="24"/>
        </w:rPr>
        <w:t xml:space="preserve"> her </w:t>
      </w:r>
      <w:r w:rsidR="00CA4BAC" w:rsidRPr="00510691">
        <w:rPr>
          <w:rFonts w:ascii="Arial" w:hAnsi="Arial" w:cs="Arial"/>
          <w:sz w:val="24"/>
          <w:szCs w:val="24"/>
        </w:rPr>
        <w:t>up until such time they had to employ the services of tracers to locate her whereabouts</w:t>
      </w:r>
      <w:r w:rsidR="001170EC" w:rsidRPr="00510691">
        <w:rPr>
          <w:rFonts w:ascii="Arial" w:hAnsi="Arial" w:cs="Arial"/>
          <w:sz w:val="24"/>
          <w:szCs w:val="24"/>
        </w:rPr>
        <w:t>, 3 years later.</w:t>
      </w:r>
    </w:p>
    <w:p w14:paraId="59D440AC" w14:textId="77777777" w:rsidR="00054682" w:rsidRPr="008E214C" w:rsidRDefault="00054682" w:rsidP="008E214C">
      <w:pPr>
        <w:pStyle w:val="ListParagraph"/>
        <w:spacing w:line="360" w:lineRule="auto"/>
        <w:rPr>
          <w:rFonts w:ascii="Arial" w:hAnsi="Arial" w:cs="Arial"/>
          <w:sz w:val="24"/>
          <w:szCs w:val="24"/>
        </w:rPr>
      </w:pPr>
    </w:p>
    <w:p w14:paraId="0B12585B" w14:textId="4D4D3691" w:rsidR="00054682"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[81]</w:t>
      </w:r>
      <w:r w:rsidRPr="008E214C">
        <w:rPr>
          <w:rFonts w:ascii="Arial" w:hAnsi="Arial" w:cs="Arial"/>
          <w:sz w:val="24"/>
          <w:szCs w:val="24"/>
        </w:rPr>
        <w:tab/>
      </w:r>
      <w:r w:rsidR="00282FC0" w:rsidRPr="00510691">
        <w:rPr>
          <w:rFonts w:ascii="Arial" w:hAnsi="Arial" w:cs="Arial"/>
          <w:sz w:val="24"/>
          <w:szCs w:val="24"/>
        </w:rPr>
        <w:t>Perhaps I should reiterate the timeline:</w:t>
      </w:r>
    </w:p>
    <w:p w14:paraId="31C8DA7C" w14:textId="77777777" w:rsidR="00282FC0" w:rsidRPr="008E214C" w:rsidRDefault="00282FC0" w:rsidP="008E214C">
      <w:pPr>
        <w:pStyle w:val="ListParagraph"/>
        <w:spacing w:after="0" w:line="360" w:lineRule="auto"/>
        <w:ind w:left="0"/>
        <w:jc w:val="both"/>
        <w:rPr>
          <w:rFonts w:ascii="Arial" w:hAnsi="Arial" w:cs="Arial"/>
          <w:sz w:val="24"/>
          <w:szCs w:val="24"/>
        </w:rPr>
      </w:pPr>
    </w:p>
    <w:p w14:paraId="0BBB2A3A" w14:textId="1A606EEF" w:rsidR="00E23E2E" w:rsidRPr="00510691" w:rsidRDefault="00510691" w:rsidP="00510691">
      <w:pPr>
        <w:spacing w:after="0" w:line="360" w:lineRule="auto"/>
        <w:ind w:left="1080" w:hanging="270"/>
        <w:jc w:val="both"/>
        <w:rPr>
          <w:rFonts w:ascii="Arial" w:hAnsi="Arial" w:cs="Arial"/>
          <w:sz w:val="24"/>
          <w:szCs w:val="24"/>
        </w:rPr>
      </w:pPr>
      <w:r w:rsidRPr="008E214C">
        <w:rPr>
          <w:rFonts w:ascii="Arial" w:hAnsi="Arial" w:cs="Arial"/>
          <w:sz w:val="24"/>
          <w:szCs w:val="24"/>
        </w:rPr>
        <w:t>i.</w:t>
      </w:r>
      <w:r w:rsidRPr="008E214C">
        <w:rPr>
          <w:rFonts w:ascii="Arial" w:hAnsi="Arial" w:cs="Arial"/>
          <w:sz w:val="24"/>
          <w:szCs w:val="24"/>
        </w:rPr>
        <w:tab/>
      </w:r>
      <w:r w:rsidR="004C2FD9" w:rsidRPr="00510691">
        <w:rPr>
          <w:rFonts w:ascii="Arial" w:hAnsi="Arial" w:cs="Arial"/>
          <w:sz w:val="24"/>
          <w:szCs w:val="24"/>
        </w:rPr>
        <w:t xml:space="preserve">The grandmother </w:t>
      </w:r>
      <w:r w:rsidR="00DD2C5F" w:rsidRPr="00510691">
        <w:rPr>
          <w:rFonts w:ascii="Arial" w:hAnsi="Arial" w:cs="Arial"/>
          <w:sz w:val="24"/>
          <w:szCs w:val="24"/>
        </w:rPr>
        <w:t>advised Dr</w:t>
      </w:r>
      <w:r w:rsidR="00E23E2E" w:rsidRPr="00510691">
        <w:rPr>
          <w:rFonts w:ascii="Arial" w:hAnsi="Arial" w:cs="Arial"/>
          <w:sz w:val="24"/>
          <w:szCs w:val="24"/>
        </w:rPr>
        <w:t xml:space="preserve"> Ormand-Brown </w:t>
      </w:r>
      <w:r w:rsidR="008D3611" w:rsidRPr="00510691">
        <w:rPr>
          <w:rFonts w:ascii="Arial" w:hAnsi="Arial" w:cs="Arial"/>
          <w:sz w:val="24"/>
          <w:szCs w:val="24"/>
        </w:rPr>
        <w:t>on 24 June 2013 that</w:t>
      </w:r>
      <w:r w:rsidR="004C2FD9" w:rsidRPr="00510691">
        <w:rPr>
          <w:rFonts w:ascii="Arial" w:hAnsi="Arial" w:cs="Arial"/>
          <w:sz w:val="24"/>
          <w:szCs w:val="24"/>
        </w:rPr>
        <w:t xml:space="preserve"> the plaintiff’s </w:t>
      </w:r>
      <w:r w:rsidR="00437B96" w:rsidRPr="00510691">
        <w:rPr>
          <w:rFonts w:ascii="Arial" w:hAnsi="Arial" w:cs="Arial"/>
          <w:sz w:val="24"/>
          <w:szCs w:val="24"/>
        </w:rPr>
        <w:t xml:space="preserve">mother </w:t>
      </w:r>
      <w:r w:rsidR="008D3611" w:rsidRPr="00510691">
        <w:rPr>
          <w:rFonts w:ascii="Arial" w:hAnsi="Arial" w:cs="Arial"/>
          <w:sz w:val="24"/>
          <w:szCs w:val="24"/>
        </w:rPr>
        <w:t xml:space="preserve">has been unwell as far back as </w:t>
      </w:r>
      <w:r w:rsidR="006F1E04" w:rsidRPr="00510691">
        <w:rPr>
          <w:rFonts w:ascii="Arial" w:hAnsi="Arial" w:cs="Arial"/>
          <w:sz w:val="24"/>
          <w:szCs w:val="24"/>
        </w:rPr>
        <w:t>2011. This report is dated 5</w:t>
      </w:r>
      <w:r w:rsidR="006F1E04" w:rsidRPr="00510691">
        <w:rPr>
          <w:rFonts w:ascii="Arial" w:hAnsi="Arial" w:cs="Arial"/>
          <w:sz w:val="24"/>
          <w:szCs w:val="24"/>
          <w:vertAlign w:val="superscript"/>
        </w:rPr>
        <w:t>th</w:t>
      </w:r>
      <w:r w:rsidR="006F1E04" w:rsidRPr="00510691">
        <w:rPr>
          <w:rFonts w:ascii="Arial" w:hAnsi="Arial" w:cs="Arial"/>
          <w:sz w:val="24"/>
          <w:szCs w:val="24"/>
        </w:rPr>
        <w:t xml:space="preserve"> August 2013, by which I assume this is the time the Plaintiff’s attorneys came to be in possession of it. </w:t>
      </w:r>
    </w:p>
    <w:p w14:paraId="1DA8ADA4" w14:textId="3595301B" w:rsidR="00B343A2" w:rsidRPr="00510691" w:rsidRDefault="00510691" w:rsidP="00510691">
      <w:pPr>
        <w:spacing w:after="0" w:line="360" w:lineRule="auto"/>
        <w:ind w:left="1080" w:hanging="270"/>
        <w:jc w:val="both"/>
        <w:rPr>
          <w:rFonts w:ascii="Arial" w:hAnsi="Arial" w:cs="Arial"/>
          <w:sz w:val="24"/>
          <w:szCs w:val="24"/>
        </w:rPr>
      </w:pPr>
      <w:r w:rsidRPr="008E214C">
        <w:rPr>
          <w:rFonts w:ascii="Arial" w:hAnsi="Arial" w:cs="Arial"/>
          <w:sz w:val="24"/>
          <w:szCs w:val="24"/>
        </w:rPr>
        <w:t>ii.</w:t>
      </w:r>
      <w:r w:rsidRPr="008E214C">
        <w:rPr>
          <w:rFonts w:ascii="Arial" w:hAnsi="Arial" w:cs="Arial"/>
          <w:sz w:val="24"/>
          <w:szCs w:val="24"/>
        </w:rPr>
        <w:tab/>
      </w:r>
      <w:r w:rsidR="00282FC0" w:rsidRPr="00510691">
        <w:rPr>
          <w:rFonts w:ascii="Arial" w:hAnsi="Arial" w:cs="Arial"/>
          <w:sz w:val="24"/>
          <w:szCs w:val="24"/>
        </w:rPr>
        <w:t>On 2</w:t>
      </w:r>
      <w:r w:rsidR="00282FC0" w:rsidRPr="00510691">
        <w:rPr>
          <w:rFonts w:ascii="Arial" w:hAnsi="Arial" w:cs="Arial"/>
          <w:sz w:val="24"/>
          <w:szCs w:val="24"/>
          <w:vertAlign w:val="superscript"/>
        </w:rPr>
        <w:t>nd</w:t>
      </w:r>
      <w:r w:rsidR="00282FC0" w:rsidRPr="00510691">
        <w:rPr>
          <w:rFonts w:ascii="Arial" w:hAnsi="Arial" w:cs="Arial"/>
          <w:sz w:val="24"/>
          <w:szCs w:val="24"/>
        </w:rPr>
        <w:t xml:space="preserve"> June 2014</w:t>
      </w:r>
      <w:r w:rsidR="00C84151" w:rsidRPr="00510691">
        <w:rPr>
          <w:rFonts w:ascii="Arial" w:hAnsi="Arial" w:cs="Arial"/>
          <w:sz w:val="24"/>
          <w:szCs w:val="24"/>
        </w:rPr>
        <w:t xml:space="preserve"> </w:t>
      </w:r>
      <w:r w:rsidR="00DD2C5F" w:rsidRPr="00510691">
        <w:rPr>
          <w:rFonts w:ascii="Arial" w:hAnsi="Arial" w:cs="Arial"/>
          <w:sz w:val="24"/>
          <w:szCs w:val="24"/>
        </w:rPr>
        <w:t>the plaintiff’s grandmother tells to</w:t>
      </w:r>
      <w:r w:rsidR="00550D9D" w:rsidRPr="00510691">
        <w:rPr>
          <w:rFonts w:ascii="Arial" w:hAnsi="Arial" w:cs="Arial"/>
          <w:sz w:val="24"/>
          <w:szCs w:val="24"/>
        </w:rPr>
        <w:t xml:space="preserve"> Dr Shevel that her daughter</w:t>
      </w:r>
      <w:r w:rsidR="00437B96" w:rsidRPr="00510691">
        <w:rPr>
          <w:rFonts w:ascii="Arial" w:hAnsi="Arial" w:cs="Arial"/>
          <w:sz w:val="24"/>
          <w:szCs w:val="24"/>
        </w:rPr>
        <w:t xml:space="preserve"> </w:t>
      </w:r>
      <w:r w:rsidR="00550D9D" w:rsidRPr="00510691">
        <w:rPr>
          <w:rFonts w:ascii="Arial" w:hAnsi="Arial" w:cs="Arial"/>
          <w:sz w:val="24"/>
          <w:szCs w:val="24"/>
        </w:rPr>
        <w:t>the Plaintiff’s mother</w:t>
      </w:r>
      <w:r w:rsidR="006F1E04" w:rsidRPr="00510691">
        <w:rPr>
          <w:rFonts w:ascii="Arial" w:hAnsi="Arial" w:cs="Arial"/>
          <w:sz w:val="24"/>
          <w:szCs w:val="24"/>
        </w:rPr>
        <w:t>,</w:t>
      </w:r>
      <w:r w:rsidR="00550D9D" w:rsidRPr="00510691">
        <w:rPr>
          <w:rFonts w:ascii="Arial" w:hAnsi="Arial" w:cs="Arial"/>
          <w:sz w:val="24"/>
          <w:szCs w:val="24"/>
        </w:rPr>
        <w:t xml:space="preserve"> and representative </w:t>
      </w:r>
      <w:r w:rsidR="001259A9" w:rsidRPr="00510691">
        <w:rPr>
          <w:rFonts w:ascii="Arial" w:hAnsi="Arial" w:cs="Arial"/>
          <w:sz w:val="24"/>
          <w:szCs w:val="24"/>
        </w:rPr>
        <w:t xml:space="preserve">litigant in these proceeding is ‘mentally disturbed’. </w:t>
      </w:r>
      <w:r w:rsidR="00FC6F57" w:rsidRPr="00510691">
        <w:rPr>
          <w:rFonts w:ascii="Arial" w:hAnsi="Arial" w:cs="Arial"/>
          <w:sz w:val="24"/>
          <w:szCs w:val="24"/>
        </w:rPr>
        <w:t>During this time, the Plaintiff was staying with his grandmother</w:t>
      </w:r>
      <w:r w:rsidR="00BD2808" w:rsidRPr="00510691">
        <w:rPr>
          <w:rFonts w:ascii="Arial" w:hAnsi="Arial" w:cs="Arial"/>
          <w:sz w:val="24"/>
          <w:szCs w:val="24"/>
        </w:rPr>
        <w:t xml:space="preserve"> and not his mother. </w:t>
      </w:r>
      <w:r w:rsidR="006F1E04" w:rsidRPr="00510691">
        <w:rPr>
          <w:rFonts w:ascii="Arial" w:hAnsi="Arial" w:cs="Arial"/>
          <w:sz w:val="24"/>
          <w:szCs w:val="24"/>
        </w:rPr>
        <w:t xml:space="preserve">(The </w:t>
      </w:r>
      <w:r w:rsidR="00CC3973" w:rsidRPr="00510691">
        <w:rPr>
          <w:rFonts w:ascii="Arial" w:hAnsi="Arial" w:cs="Arial"/>
          <w:sz w:val="24"/>
          <w:szCs w:val="24"/>
        </w:rPr>
        <w:t>Plaintiff’s</w:t>
      </w:r>
      <w:r w:rsidR="006F1E04" w:rsidRPr="00510691">
        <w:rPr>
          <w:rFonts w:ascii="Arial" w:hAnsi="Arial" w:cs="Arial"/>
          <w:sz w:val="24"/>
          <w:szCs w:val="24"/>
        </w:rPr>
        <w:t xml:space="preserve"> attorney claims not to have had this report). </w:t>
      </w:r>
    </w:p>
    <w:p w14:paraId="060963DC" w14:textId="47CE1BBF" w:rsidR="00482C3C" w:rsidRPr="00510691" w:rsidRDefault="00510691" w:rsidP="00510691">
      <w:pPr>
        <w:spacing w:after="0" w:line="360" w:lineRule="auto"/>
        <w:ind w:left="1080" w:hanging="270"/>
        <w:jc w:val="both"/>
        <w:rPr>
          <w:rFonts w:ascii="Arial" w:hAnsi="Arial" w:cs="Arial"/>
          <w:sz w:val="24"/>
          <w:szCs w:val="24"/>
        </w:rPr>
      </w:pPr>
      <w:r w:rsidRPr="008E214C">
        <w:rPr>
          <w:rFonts w:ascii="Arial" w:hAnsi="Arial" w:cs="Arial"/>
          <w:sz w:val="24"/>
          <w:szCs w:val="24"/>
        </w:rPr>
        <w:t>iii.</w:t>
      </w:r>
      <w:r w:rsidRPr="008E214C">
        <w:rPr>
          <w:rFonts w:ascii="Arial" w:hAnsi="Arial" w:cs="Arial"/>
          <w:sz w:val="24"/>
          <w:szCs w:val="24"/>
        </w:rPr>
        <w:tab/>
      </w:r>
      <w:r w:rsidR="0000766F" w:rsidRPr="00510691">
        <w:rPr>
          <w:rFonts w:ascii="Arial" w:hAnsi="Arial" w:cs="Arial"/>
          <w:sz w:val="24"/>
          <w:szCs w:val="24"/>
        </w:rPr>
        <w:t xml:space="preserve">On 10 June </w:t>
      </w:r>
      <w:r w:rsidR="00CC3973" w:rsidRPr="00510691">
        <w:rPr>
          <w:rFonts w:ascii="Arial" w:hAnsi="Arial" w:cs="Arial"/>
          <w:sz w:val="24"/>
          <w:szCs w:val="24"/>
        </w:rPr>
        <w:t xml:space="preserve">2014 </w:t>
      </w:r>
      <w:r w:rsidR="00282FC0" w:rsidRPr="00510691">
        <w:rPr>
          <w:rFonts w:ascii="Arial" w:hAnsi="Arial" w:cs="Arial"/>
          <w:sz w:val="24"/>
          <w:szCs w:val="24"/>
        </w:rPr>
        <w:t xml:space="preserve">Sipho Muroa on behalf of the defendant </w:t>
      </w:r>
      <w:r w:rsidR="00CC3973" w:rsidRPr="00510691">
        <w:rPr>
          <w:rFonts w:ascii="Arial" w:hAnsi="Arial" w:cs="Arial"/>
          <w:sz w:val="24"/>
          <w:szCs w:val="24"/>
        </w:rPr>
        <w:t xml:space="preserve">makes an offer for settlement to the Plaintiff’s attorneys. </w:t>
      </w:r>
    </w:p>
    <w:p w14:paraId="10F496C6" w14:textId="28B99F17" w:rsidR="00482C3C" w:rsidRPr="00510691" w:rsidRDefault="00510691" w:rsidP="00510691">
      <w:pPr>
        <w:spacing w:after="0" w:line="360" w:lineRule="auto"/>
        <w:ind w:left="1080" w:hanging="270"/>
        <w:jc w:val="both"/>
        <w:rPr>
          <w:rFonts w:ascii="Arial" w:hAnsi="Arial" w:cs="Arial"/>
          <w:sz w:val="24"/>
          <w:szCs w:val="24"/>
        </w:rPr>
      </w:pPr>
      <w:r w:rsidRPr="008E214C">
        <w:rPr>
          <w:rFonts w:ascii="Arial" w:hAnsi="Arial" w:cs="Arial"/>
          <w:sz w:val="24"/>
          <w:szCs w:val="24"/>
        </w:rPr>
        <w:t>iv.</w:t>
      </w:r>
      <w:r w:rsidRPr="008E214C">
        <w:rPr>
          <w:rFonts w:ascii="Arial" w:hAnsi="Arial" w:cs="Arial"/>
          <w:sz w:val="24"/>
          <w:szCs w:val="24"/>
        </w:rPr>
        <w:tab/>
      </w:r>
      <w:r w:rsidR="00372828" w:rsidRPr="00510691">
        <w:rPr>
          <w:rFonts w:ascii="Arial" w:hAnsi="Arial" w:cs="Arial"/>
          <w:sz w:val="24"/>
          <w:szCs w:val="24"/>
        </w:rPr>
        <w:t>From the attorney’s affidavit, t</w:t>
      </w:r>
      <w:r w:rsidR="00482C3C" w:rsidRPr="00510691">
        <w:rPr>
          <w:rFonts w:ascii="Arial" w:hAnsi="Arial" w:cs="Arial"/>
          <w:sz w:val="24"/>
          <w:szCs w:val="24"/>
        </w:rPr>
        <w:t>h</w:t>
      </w:r>
      <w:r w:rsidR="00153922" w:rsidRPr="00510691">
        <w:rPr>
          <w:rFonts w:ascii="Arial" w:hAnsi="Arial" w:cs="Arial"/>
          <w:sz w:val="24"/>
          <w:szCs w:val="24"/>
        </w:rPr>
        <w:t xml:space="preserve">e </w:t>
      </w:r>
      <w:r w:rsidR="00482C3C" w:rsidRPr="00510691">
        <w:rPr>
          <w:rFonts w:ascii="Arial" w:hAnsi="Arial" w:cs="Arial"/>
          <w:sz w:val="24"/>
          <w:szCs w:val="24"/>
        </w:rPr>
        <w:t>offer above must have been accepted on the same or the next</w:t>
      </w:r>
      <w:r w:rsidR="00437B96" w:rsidRPr="00510691">
        <w:rPr>
          <w:rFonts w:ascii="Arial" w:hAnsi="Arial" w:cs="Arial"/>
          <w:sz w:val="24"/>
          <w:szCs w:val="24"/>
        </w:rPr>
        <w:t xml:space="preserve"> day </w:t>
      </w:r>
      <w:r w:rsidR="00482C3C" w:rsidRPr="00510691">
        <w:rPr>
          <w:rFonts w:ascii="Arial" w:hAnsi="Arial" w:cs="Arial"/>
          <w:sz w:val="24"/>
          <w:szCs w:val="24"/>
        </w:rPr>
        <w:t>by</w:t>
      </w:r>
      <w:r w:rsidR="00437B96" w:rsidRPr="00510691">
        <w:rPr>
          <w:rFonts w:ascii="Arial" w:hAnsi="Arial" w:cs="Arial"/>
          <w:sz w:val="24"/>
          <w:szCs w:val="24"/>
        </w:rPr>
        <w:t xml:space="preserve"> the </w:t>
      </w:r>
      <w:r w:rsidR="007607E8" w:rsidRPr="00510691">
        <w:rPr>
          <w:rFonts w:ascii="Arial" w:hAnsi="Arial" w:cs="Arial"/>
          <w:sz w:val="24"/>
          <w:szCs w:val="24"/>
        </w:rPr>
        <w:t>Plaintiff’s attorneys.</w:t>
      </w:r>
    </w:p>
    <w:p w14:paraId="13FEBE27" w14:textId="51393814" w:rsidR="00372828" w:rsidRPr="00510691" w:rsidRDefault="00510691" w:rsidP="00510691">
      <w:pPr>
        <w:spacing w:after="0" w:line="360" w:lineRule="auto"/>
        <w:ind w:left="1080" w:hanging="270"/>
        <w:jc w:val="both"/>
        <w:rPr>
          <w:rFonts w:ascii="Arial" w:hAnsi="Arial" w:cs="Arial"/>
          <w:sz w:val="24"/>
          <w:szCs w:val="24"/>
        </w:rPr>
      </w:pPr>
      <w:r w:rsidRPr="008E214C">
        <w:rPr>
          <w:rFonts w:ascii="Arial" w:hAnsi="Arial" w:cs="Arial"/>
          <w:sz w:val="24"/>
          <w:szCs w:val="24"/>
        </w:rPr>
        <w:t>v.</w:t>
      </w:r>
      <w:r w:rsidRPr="008E214C">
        <w:rPr>
          <w:rFonts w:ascii="Arial" w:hAnsi="Arial" w:cs="Arial"/>
          <w:sz w:val="24"/>
          <w:szCs w:val="24"/>
        </w:rPr>
        <w:tab/>
      </w:r>
      <w:r w:rsidR="00372828" w:rsidRPr="00510691">
        <w:rPr>
          <w:rFonts w:ascii="Arial" w:hAnsi="Arial" w:cs="Arial"/>
          <w:sz w:val="24"/>
          <w:szCs w:val="24"/>
        </w:rPr>
        <w:t>On 11</w:t>
      </w:r>
      <w:r w:rsidR="00372828" w:rsidRPr="00510691">
        <w:rPr>
          <w:rFonts w:ascii="Arial" w:hAnsi="Arial" w:cs="Arial"/>
          <w:sz w:val="24"/>
          <w:szCs w:val="24"/>
          <w:vertAlign w:val="superscript"/>
        </w:rPr>
        <w:t>th</w:t>
      </w:r>
      <w:r w:rsidR="00372828" w:rsidRPr="00510691">
        <w:rPr>
          <w:rFonts w:ascii="Arial" w:hAnsi="Arial" w:cs="Arial"/>
          <w:sz w:val="24"/>
          <w:szCs w:val="24"/>
        </w:rPr>
        <w:t xml:space="preserve"> June 2014 a request for payment is made. </w:t>
      </w:r>
    </w:p>
    <w:p w14:paraId="25BC9F54" w14:textId="434E9B84" w:rsidR="006E0EA7" w:rsidRPr="00510691" w:rsidRDefault="00510691" w:rsidP="00510691">
      <w:pPr>
        <w:spacing w:after="0" w:line="360" w:lineRule="auto"/>
        <w:ind w:left="1080" w:hanging="270"/>
        <w:jc w:val="both"/>
        <w:rPr>
          <w:rFonts w:ascii="Arial" w:hAnsi="Arial" w:cs="Arial"/>
          <w:sz w:val="24"/>
          <w:szCs w:val="24"/>
        </w:rPr>
      </w:pPr>
      <w:r w:rsidRPr="008E214C">
        <w:rPr>
          <w:rFonts w:ascii="Arial" w:hAnsi="Arial" w:cs="Arial"/>
          <w:sz w:val="24"/>
          <w:szCs w:val="24"/>
        </w:rPr>
        <w:t>vi.</w:t>
      </w:r>
      <w:r w:rsidRPr="008E214C">
        <w:rPr>
          <w:rFonts w:ascii="Arial" w:hAnsi="Arial" w:cs="Arial"/>
          <w:sz w:val="24"/>
          <w:szCs w:val="24"/>
        </w:rPr>
        <w:tab/>
      </w:r>
      <w:r w:rsidR="00F62494" w:rsidRPr="00510691">
        <w:rPr>
          <w:rFonts w:ascii="Arial" w:hAnsi="Arial" w:cs="Arial"/>
          <w:sz w:val="24"/>
          <w:szCs w:val="24"/>
        </w:rPr>
        <w:t>This payment is made on 17</w:t>
      </w:r>
      <w:r w:rsidR="00F62494" w:rsidRPr="00510691">
        <w:rPr>
          <w:rFonts w:ascii="Arial" w:hAnsi="Arial" w:cs="Arial"/>
          <w:sz w:val="24"/>
          <w:szCs w:val="24"/>
          <w:vertAlign w:val="superscript"/>
        </w:rPr>
        <w:t>th</w:t>
      </w:r>
      <w:r w:rsidR="00F62494" w:rsidRPr="00510691">
        <w:rPr>
          <w:rFonts w:ascii="Arial" w:hAnsi="Arial" w:cs="Arial"/>
          <w:sz w:val="24"/>
          <w:szCs w:val="24"/>
        </w:rPr>
        <w:t xml:space="preserve"> June 2014. </w:t>
      </w:r>
    </w:p>
    <w:p w14:paraId="34F69EA0" w14:textId="77777777" w:rsidR="006E0EA7" w:rsidRPr="008E214C" w:rsidRDefault="006E0EA7" w:rsidP="008E214C">
      <w:pPr>
        <w:pStyle w:val="ListParagraph"/>
        <w:spacing w:line="360" w:lineRule="auto"/>
        <w:rPr>
          <w:rFonts w:ascii="Arial" w:hAnsi="Arial" w:cs="Arial"/>
          <w:sz w:val="24"/>
          <w:szCs w:val="24"/>
        </w:rPr>
      </w:pPr>
    </w:p>
    <w:p w14:paraId="01EC6991" w14:textId="5A4D2DAB" w:rsidR="00AB1CE0" w:rsidRPr="00510691" w:rsidRDefault="00510691" w:rsidP="00510691">
      <w:pPr>
        <w:spacing w:after="0" w:line="360" w:lineRule="auto"/>
        <w:jc w:val="both"/>
        <w:rPr>
          <w:rFonts w:ascii="Arial" w:hAnsi="Arial" w:cs="Arial"/>
          <w:sz w:val="24"/>
          <w:szCs w:val="24"/>
        </w:rPr>
      </w:pPr>
      <w:r w:rsidRPr="00282682">
        <w:rPr>
          <w:rFonts w:ascii="Arial" w:hAnsi="Arial" w:cs="Arial"/>
          <w:sz w:val="24"/>
          <w:szCs w:val="24"/>
        </w:rPr>
        <w:lastRenderedPageBreak/>
        <w:t>[82]</w:t>
      </w:r>
      <w:r w:rsidRPr="00282682">
        <w:rPr>
          <w:rFonts w:ascii="Arial" w:hAnsi="Arial" w:cs="Arial"/>
          <w:sz w:val="24"/>
          <w:szCs w:val="24"/>
        </w:rPr>
        <w:tab/>
      </w:r>
      <w:r w:rsidR="006E0EA7" w:rsidRPr="00510691">
        <w:rPr>
          <w:rFonts w:ascii="Arial" w:hAnsi="Arial" w:cs="Arial"/>
          <w:sz w:val="24"/>
          <w:szCs w:val="24"/>
        </w:rPr>
        <w:t>This Court is then led to believe that in between the 10</w:t>
      </w:r>
      <w:r w:rsidR="006E0EA7" w:rsidRPr="00510691">
        <w:rPr>
          <w:rFonts w:ascii="Arial" w:hAnsi="Arial" w:cs="Arial"/>
          <w:sz w:val="24"/>
          <w:szCs w:val="24"/>
          <w:vertAlign w:val="superscript"/>
        </w:rPr>
        <w:t>th</w:t>
      </w:r>
      <w:r w:rsidR="006E0EA7" w:rsidRPr="00510691">
        <w:rPr>
          <w:rFonts w:ascii="Arial" w:hAnsi="Arial" w:cs="Arial"/>
          <w:sz w:val="24"/>
          <w:szCs w:val="24"/>
        </w:rPr>
        <w:t xml:space="preserve"> or 11</w:t>
      </w:r>
      <w:r w:rsidR="006E0EA7" w:rsidRPr="00510691">
        <w:rPr>
          <w:rFonts w:ascii="Arial" w:hAnsi="Arial" w:cs="Arial"/>
          <w:sz w:val="24"/>
          <w:szCs w:val="24"/>
          <w:vertAlign w:val="superscript"/>
        </w:rPr>
        <w:t>th</w:t>
      </w:r>
      <w:r w:rsidR="006E0EA7" w:rsidRPr="00510691">
        <w:rPr>
          <w:rFonts w:ascii="Arial" w:hAnsi="Arial" w:cs="Arial"/>
          <w:sz w:val="24"/>
          <w:szCs w:val="24"/>
        </w:rPr>
        <w:t xml:space="preserve"> </w:t>
      </w:r>
      <w:r w:rsidR="009A13DE" w:rsidRPr="00510691">
        <w:rPr>
          <w:rFonts w:ascii="Arial" w:hAnsi="Arial" w:cs="Arial"/>
          <w:sz w:val="24"/>
          <w:szCs w:val="24"/>
        </w:rPr>
        <w:t>and the 17</w:t>
      </w:r>
      <w:r w:rsidR="009A13DE" w:rsidRPr="00510691">
        <w:rPr>
          <w:rFonts w:ascii="Arial" w:hAnsi="Arial" w:cs="Arial"/>
          <w:sz w:val="24"/>
          <w:szCs w:val="24"/>
          <w:vertAlign w:val="superscript"/>
        </w:rPr>
        <w:t>th</w:t>
      </w:r>
      <w:r w:rsidR="009A13DE" w:rsidRPr="00510691">
        <w:rPr>
          <w:rFonts w:ascii="Arial" w:hAnsi="Arial" w:cs="Arial"/>
          <w:sz w:val="24"/>
          <w:szCs w:val="24"/>
        </w:rPr>
        <w:t xml:space="preserve"> </w:t>
      </w:r>
      <w:r w:rsidR="006E0EA7" w:rsidRPr="00510691">
        <w:rPr>
          <w:rFonts w:ascii="Arial" w:hAnsi="Arial" w:cs="Arial"/>
          <w:sz w:val="24"/>
          <w:szCs w:val="24"/>
        </w:rPr>
        <w:t>of June</w:t>
      </w:r>
      <w:r w:rsidR="009A13DE" w:rsidRPr="00510691">
        <w:rPr>
          <w:rFonts w:ascii="Arial" w:hAnsi="Arial" w:cs="Arial"/>
          <w:sz w:val="24"/>
          <w:szCs w:val="24"/>
        </w:rPr>
        <w:t xml:space="preserve"> 2014,</w:t>
      </w:r>
      <w:r w:rsidR="006E0EA7" w:rsidRPr="00510691">
        <w:rPr>
          <w:rFonts w:ascii="Arial" w:hAnsi="Arial" w:cs="Arial"/>
          <w:sz w:val="24"/>
          <w:szCs w:val="24"/>
        </w:rPr>
        <w:t xml:space="preserve"> </w:t>
      </w:r>
      <w:r w:rsidR="009D0C74" w:rsidRPr="00510691">
        <w:rPr>
          <w:rFonts w:ascii="Arial" w:hAnsi="Arial" w:cs="Arial"/>
          <w:sz w:val="24"/>
          <w:szCs w:val="24"/>
        </w:rPr>
        <w:t>the Plaintiff’s mother</w:t>
      </w:r>
      <w:r w:rsidR="009A13DE" w:rsidRPr="00510691">
        <w:rPr>
          <w:rFonts w:ascii="Arial" w:hAnsi="Arial" w:cs="Arial"/>
          <w:sz w:val="24"/>
          <w:szCs w:val="24"/>
        </w:rPr>
        <w:t>, having accepted the offer of R600 000</w:t>
      </w:r>
      <w:r w:rsidR="007A4D88" w:rsidRPr="00510691">
        <w:rPr>
          <w:rFonts w:ascii="Arial" w:hAnsi="Arial" w:cs="Arial"/>
          <w:sz w:val="24"/>
          <w:szCs w:val="24"/>
        </w:rPr>
        <w:t xml:space="preserve">, and no doubt waiting </w:t>
      </w:r>
      <w:r w:rsidR="001170EC" w:rsidRPr="00510691">
        <w:rPr>
          <w:rFonts w:ascii="Arial" w:hAnsi="Arial" w:cs="Arial"/>
          <w:sz w:val="24"/>
          <w:szCs w:val="24"/>
        </w:rPr>
        <w:t>for it to be deposited</w:t>
      </w:r>
      <w:r w:rsidR="007A4D88" w:rsidRPr="00510691">
        <w:rPr>
          <w:rFonts w:ascii="Arial" w:hAnsi="Arial" w:cs="Arial"/>
          <w:sz w:val="24"/>
          <w:szCs w:val="24"/>
        </w:rPr>
        <w:t xml:space="preserve">, then disappeared for a good three years and only could be located three years later </w:t>
      </w:r>
      <w:r w:rsidR="009126D7" w:rsidRPr="00510691">
        <w:rPr>
          <w:rFonts w:ascii="Arial" w:hAnsi="Arial" w:cs="Arial"/>
          <w:sz w:val="24"/>
          <w:szCs w:val="24"/>
        </w:rPr>
        <w:t>with the help of tracers</w:t>
      </w:r>
      <w:r w:rsidR="005174D4" w:rsidRPr="00510691">
        <w:rPr>
          <w:rFonts w:ascii="Arial" w:hAnsi="Arial" w:cs="Arial"/>
          <w:sz w:val="24"/>
          <w:szCs w:val="24"/>
        </w:rPr>
        <w:t>.</w:t>
      </w:r>
    </w:p>
    <w:p w14:paraId="5414D06F" w14:textId="77777777" w:rsidR="00282682" w:rsidRPr="00282682" w:rsidRDefault="00282682" w:rsidP="00282682">
      <w:pPr>
        <w:pStyle w:val="ListParagraph"/>
        <w:rPr>
          <w:rFonts w:ascii="Arial" w:hAnsi="Arial" w:cs="Arial"/>
          <w:sz w:val="24"/>
          <w:szCs w:val="24"/>
        </w:rPr>
      </w:pPr>
    </w:p>
    <w:p w14:paraId="670208B4" w14:textId="1144BBC1" w:rsidR="00282682" w:rsidRPr="00510691" w:rsidRDefault="00510691" w:rsidP="00510691">
      <w:pPr>
        <w:spacing w:after="0" w:line="360" w:lineRule="auto"/>
        <w:jc w:val="both"/>
        <w:rPr>
          <w:rFonts w:ascii="Arial" w:hAnsi="Arial" w:cs="Arial"/>
          <w:sz w:val="24"/>
          <w:szCs w:val="24"/>
        </w:rPr>
      </w:pPr>
      <w:r>
        <w:rPr>
          <w:rFonts w:ascii="Arial" w:hAnsi="Arial" w:cs="Arial"/>
          <w:sz w:val="24"/>
          <w:szCs w:val="24"/>
        </w:rPr>
        <w:t>[83]</w:t>
      </w:r>
      <w:r>
        <w:rPr>
          <w:rFonts w:ascii="Arial" w:hAnsi="Arial" w:cs="Arial"/>
          <w:sz w:val="24"/>
          <w:szCs w:val="24"/>
        </w:rPr>
        <w:tab/>
      </w:r>
      <w:r w:rsidR="00282682" w:rsidRPr="00510691">
        <w:rPr>
          <w:rFonts w:ascii="Arial" w:hAnsi="Arial" w:cs="Arial"/>
          <w:sz w:val="24"/>
          <w:szCs w:val="24"/>
        </w:rPr>
        <w:t>Ms. Thumbiran also advised that the patient and his mother were not in good terms due to the manner in which the patient’s mother used the part-payment of the patient’s general damages . She informed me that the patient’s mother used the money to renovate the house and she needed more money that is why she lodged the complaint to the Legal Practice Counsel.</w:t>
      </w:r>
    </w:p>
    <w:p w14:paraId="19425EBF" w14:textId="77777777" w:rsidR="00282682" w:rsidRPr="00282682" w:rsidRDefault="00282682" w:rsidP="00282682">
      <w:pPr>
        <w:pStyle w:val="ListParagraph"/>
        <w:rPr>
          <w:rFonts w:ascii="Arial" w:hAnsi="Arial" w:cs="Arial"/>
          <w:sz w:val="24"/>
          <w:szCs w:val="24"/>
        </w:rPr>
      </w:pPr>
    </w:p>
    <w:p w14:paraId="06662FBF" w14:textId="2A5BE2D1" w:rsidR="00282682" w:rsidRPr="00510691" w:rsidRDefault="00510691" w:rsidP="00510691">
      <w:pPr>
        <w:spacing w:after="0" w:line="360" w:lineRule="auto"/>
        <w:jc w:val="both"/>
        <w:rPr>
          <w:rFonts w:ascii="Arial" w:hAnsi="Arial" w:cs="Arial"/>
          <w:sz w:val="24"/>
          <w:szCs w:val="24"/>
        </w:rPr>
      </w:pPr>
      <w:r>
        <w:rPr>
          <w:rFonts w:ascii="Arial" w:hAnsi="Arial" w:cs="Arial"/>
          <w:sz w:val="24"/>
          <w:szCs w:val="24"/>
        </w:rPr>
        <w:t>[84]</w:t>
      </w:r>
      <w:r>
        <w:rPr>
          <w:rFonts w:ascii="Arial" w:hAnsi="Arial" w:cs="Arial"/>
          <w:sz w:val="24"/>
          <w:szCs w:val="24"/>
        </w:rPr>
        <w:tab/>
      </w:r>
      <w:r w:rsidR="00282682" w:rsidRPr="00510691">
        <w:rPr>
          <w:rFonts w:ascii="Arial" w:hAnsi="Arial" w:cs="Arial"/>
          <w:sz w:val="24"/>
          <w:szCs w:val="24"/>
        </w:rPr>
        <w:t xml:space="preserve">The plaintiff’s mother was not in court even though I directed that she should be present in court. I was informed that the patient’s mother could not be reached because she does not have a cellphone. The patient attended alone. </w:t>
      </w:r>
    </w:p>
    <w:p w14:paraId="149608BE" w14:textId="77777777" w:rsidR="00AB1CE0" w:rsidRPr="00AB1CE0" w:rsidRDefault="00AB1CE0" w:rsidP="00AB1CE0">
      <w:pPr>
        <w:pStyle w:val="ListParagraph"/>
        <w:rPr>
          <w:rFonts w:ascii="Arial" w:hAnsi="Arial" w:cs="Arial"/>
          <w:sz w:val="24"/>
          <w:szCs w:val="24"/>
        </w:rPr>
      </w:pPr>
    </w:p>
    <w:p w14:paraId="5FE34C9F" w14:textId="15F5AD64" w:rsidR="00AB1CE0" w:rsidRPr="00510691" w:rsidRDefault="00510691" w:rsidP="00510691">
      <w:pPr>
        <w:spacing w:after="0" w:line="360" w:lineRule="auto"/>
        <w:jc w:val="both"/>
        <w:rPr>
          <w:rFonts w:ascii="Arial" w:hAnsi="Arial" w:cs="Arial"/>
          <w:sz w:val="24"/>
          <w:szCs w:val="24"/>
        </w:rPr>
      </w:pPr>
      <w:r>
        <w:rPr>
          <w:rFonts w:ascii="Arial" w:hAnsi="Arial" w:cs="Arial"/>
          <w:sz w:val="24"/>
          <w:szCs w:val="24"/>
        </w:rPr>
        <w:t>[85]</w:t>
      </w:r>
      <w:r>
        <w:rPr>
          <w:rFonts w:ascii="Arial" w:hAnsi="Arial" w:cs="Arial"/>
          <w:sz w:val="24"/>
          <w:szCs w:val="24"/>
        </w:rPr>
        <w:tab/>
      </w:r>
      <w:r w:rsidR="00AB1CE0" w:rsidRPr="00510691">
        <w:rPr>
          <w:rFonts w:ascii="Arial" w:hAnsi="Arial" w:cs="Arial"/>
          <w:sz w:val="24"/>
          <w:szCs w:val="24"/>
        </w:rPr>
        <w:t xml:space="preserve">I called </w:t>
      </w:r>
      <w:r w:rsidR="00282682" w:rsidRPr="00510691">
        <w:rPr>
          <w:rFonts w:ascii="Arial" w:hAnsi="Arial" w:cs="Arial"/>
          <w:sz w:val="24"/>
          <w:szCs w:val="24"/>
        </w:rPr>
        <w:t>the p</w:t>
      </w:r>
      <w:r w:rsidR="00F95EDF" w:rsidRPr="00510691">
        <w:rPr>
          <w:rFonts w:ascii="Arial" w:hAnsi="Arial" w:cs="Arial"/>
          <w:sz w:val="24"/>
          <w:szCs w:val="24"/>
        </w:rPr>
        <w:t xml:space="preserve">atient to the witness </w:t>
      </w:r>
      <w:r w:rsidR="009936DA" w:rsidRPr="00510691">
        <w:rPr>
          <w:rFonts w:ascii="Arial" w:hAnsi="Arial" w:cs="Arial"/>
          <w:sz w:val="24"/>
          <w:szCs w:val="24"/>
        </w:rPr>
        <w:t>stand to</w:t>
      </w:r>
      <w:r w:rsidR="00282682" w:rsidRPr="00510691">
        <w:rPr>
          <w:rFonts w:ascii="Arial" w:hAnsi="Arial" w:cs="Arial"/>
          <w:sz w:val="24"/>
          <w:szCs w:val="24"/>
        </w:rPr>
        <w:t xml:space="preserve"> verify</w:t>
      </w:r>
      <w:r w:rsidR="00AB1CE0" w:rsidRPr="00510691">
        <w:rPr>
          <w:rFonts w:ascii="Arial" w:hAnsi="Arial" w:cs="Arial"/>
          <w:sz w:val="24"/>
          <w:szCs w:val="24"/>
        </w:rPr>
        <w:t xml:space="preserve"> </w:t>
      </w:r>
      <w:r w:rsidR="00282682" w:rsidRPr="00510691">
        <w:rPr>
          <w:rFonts w:ascii="Arial" w:hAnsi="Arial" w:cs="Arial"/>
          <w:sz w:val="24"/>
          <w:szCs w:val="24"/>
        </w:rPr>
        <w:t xml:space="preserve">some information. I was informed that he has diminished mental faculties so I should </w:t>
      </w:r>
      <w:r w:rsidR="00F95EDF" w:rsidRPr="00510691">
        <w:rPr>
          <w:rFonts w:ascii="Arial" w:hAnsi="Arial" w:cs="Arial"/>
          <w:sz w:val="24"/>
          <w:szCs w:val="24"/>
        </w:rPr>
        <w:t>exercise caution about</w:t>
      </w:r>
      <w:r w:rsidR="00282682" w:rsidRPr="00510691">
        <w:rPr>
          <w:rFonts w:ascii="Arial" w:hAnsi="Arial" w:cs="Arial"/>
          <w:sz w:val="24"/>
          <w:szCs w:val="24"/>
        </w:rPr>
        <w:t xml:space="preserve"> the information I might receive from him.</w:t>
      </w:r>
      <w:r w:rsidR="00AB1CE0" w:rsidRPr="00510691">
        <w:rPr>
          <w:rFonts w:ascii="Arial" w:hAnsi="Arial" w:cs="Arial"/>
          <w:sz w:val="24"/>
          <w:szCs w:val="24"/>
        </w:rPr>
        <w:t xml:space="preserve"> </w:t>
      </w:r>
      <w:r w:rsidR="00F95EDF" w:rsidRPr="00510691">
        <w:rPr>
          <w:rFonts w:ascii="Arial" w:hAnsi="Arial" w:cs="Arial"/>
          <w:sz w:val="24"/>
          <w:szCs w:val="24"/>
        </w:rPr>
        <w:t>The patient confirmed</w:t>
      </w:r>
      <w:r w:rsidR="00AB1CE0" w:rsidRPr="00510691">
        <w:rPr>
          <w:rFonts w:ascii="Arial" w:hAnsi="Arial" w:cs="Arial"/>
          <w:sz w:val="24"/>
          <w:szCs w:val="24"/>
        </w:rPr>
        <w:t xml:space="preserve"> the following</w:t>
      </w:r>
      <w:r w:rsidR="00F95EDF" w:rsidRPr="00510691">
        <w:rPr>
          <w:rFonts w:ascii="Arial" w:hAnsi="Arial" w:cs="Arial"/>
          <w:sz w:val="24"/>
          <w:szCs w:val="24"/>
        </w:rPr>
        <w:t xml:space="preserve"> that:</w:t>
      </w:r>
    </w:p>
    <w:p w14:paraId="2DFF4D6C" w14:textId="77777777" w:rsidR="00AB1CE0" w:rsidRPr="001F0B3B" w:rsidRDefault="00AB1CE0" w:rsidP="00AB1CE0">
      <w:pPr>
        <w:pStyle w:val="ListParagraph"/>
        <w:rPr>
          <w:rFonts w:ascii="Arial" w:hAnsi="Arial" w:cs="Arial"/>
          <w:sz w:val="24"/>
          <w:szCs w:val="24"/>
        </w:rPr>
      </w:pPr>
    </w:p>
    <w:p w14:paraId="20FFCC4E" w14:textId="3DFD1A73" w:rsidR="00F95EDF" w:rsidRPr="00510691" w:rsidRDefault="00510691" w:rsidP="00510691">
      <w:pPr>
        <w:spacing w:after="0" w:line="360" w:lineRule="auto"/>
        <w:ind w:left="720" w:hanging="360"/>
        <w:jc w:val="both"/>
        <w:rPr>
          <w:rFonts w:ascii="Arial" w:hAnsi="Arial" w:cs="Arial"/>
          <w:sz w:val="24"/>
          <w:szCs w:val="24"/>
        </w:rPr>
      </w:pPr>
      <w:r>
        <w:rPr>
          <w:rFonts w:ascii="Arial" w:hAnsi="Arial" w:cs="Arial"/>
          <w:sz w:val="24"/>
          <w:szCs w:val="24"/>
        </w:rPr>
        <w:t>i.</w:t>
      </w:r>
      <w:r>
        <w:rPr>
          <w:rFonts w:ascii="Arial" w:hAnsi="Arial" w:cs="Arial"/>
          <w:sz w:val="24"/>
          <w:szCs w:val="24"/>
        </w:rPr>
        <w:tab/>
      </w:r>
      <w:r w:rsidR="00F95EDF" w:rsidRPr="00510691">
        <w:rPr>
          <w:rFonts w:ascii="Arial" w:hAnsi="Arial" w:cs="Arial"/>
          <w:sz w:val="24"/>
          <w:szCs w:val="24"/>
        </w:rPr>
        <w:t>He denied that he was not in good terms with his mother.</w:t>
      </w:r>
    </w:p>
    <w:p w14:paraId="364A0406" w14:textId="55737A69" w:rsidR="00AB1CE0" w:rsidRPr="00510691" w:rsidRDefault="00510691" w:rsidP="00510691">
      <w:pPr>
        <w:spacing w:after="0" w:line="360" w:lineRule="auto"/>
        <w:ind w:left="720" w:hanging="360"/>
        <w:jc w:val="both"/>
        <w:rPr>
          <w:rFonts w:ascii="Arial" w:hAnsi="Arial" w:cs="Arial"/>
          <w:sz w:val="24"/>
          <w:szCs w:val="24"/>
        </w:rPr>
      </w:pPr>
      <w:r>
        <w:rPr>
          <w:rFonts w:ascii="Arial" w:hAnsi="Arial" w:cs="Arial"/>
          <w:sz w:val="24"/>
          <w:szCs w:val="24"/>
        </w:rPr>
        <w:t>ii.</w:t>
      </w:r>
      <w:r>
        <w:rPr>
          <w:rFonts w:ascii="Arial" w:hAnsi="Arial" w:cs="Arial"/>
          <w:sz w:val="24"/>
          <w:szCs w:val="24"/>
        </w:rPr>
        <w:tab/>
      </w:r>
      <w:r w:rsidR="00AB1CE0" w:rsidRPr="00510691">
        <w:rPr>
          <w:rFonts w:ascii="Arial" w:hAnsi="Arial" w:cs="Arial"/>
          <w:sz w:val="24"/>
          <w:szCs w:val="24"/>
        </w:rPr>
        <w:t xml:space="preserve">His mother received the money, but she </w:t>
      </w:r>
      <w:r w:rsidR="00F95EDF" w:rsidRPr="00510691">
        <w:rPr>
          <w:rFonts w:ascii="Arial" w:hAnsi="Arial" w:cs="Arial"/>
          <w:sz w:val="24"/>
          <w:szCs w:val="24"/>
        </w:rPr>
        <w:t>told him that</w:t>
      </w:r>
      <w:r w:rsidR="00AB1CE0" w:rsidRPr="00510691">
        <w:rPr>
          <w:rFonts w:ascii="Arial" w:hAnsi="Arial" w:cs="Arial"/>
          <w:sz w:val="24"/>
          <w:szCs w:val="24"/>
        </w:rPr>
        <w:t xml:space="preserve"> she only received about R150 000. </w:t>
      </w:r>
    </w:p>
    <w:p w14:paraId="2FDC4068" w14:textId="070D1327" w:rsidR="00F95EDF" w:rsidRPr="00510691" w:rsidRDefault="00510691" w:rsidP="00510691">
      <w:pPr>
        <w:spacing w:after="0" w:line="360" w:lineRule="auto"/>
        <w:ind w:left="720" w:hanging="360"/>
        <w:jc w:val="both"/>
        <w:rPr>
          <w:rFonts w:ascii="Arial" w:hAnsi="Arial" w:cs="Arial"/>
          <w:sz w:val="24"/>
          <w:szCs w:val="24"/>
        </w:rPr>
      </w:pPr>
      <w:r w:rsidRPr="00F95EDF">
        <w:rPr>
          <w:rFonts w:ascii="Arial" w:hAnsi="Arial" w:cs="Arial"/>
          <w:sz w:val="24"/>
          <w:szCs w:val="24"/>
        </w:rPr>
        <w:t>iii.</w:t>
      </w:r>
      <w:r w:rsidRPr="00F95EDF">
        <w:rPr>
          <w:rFonts w:ascii="Arial" w:hAnsi="Arial" w:cs="Arial"/>
          <w:sz w:val="24"/>
          <w:szCs w:val="24"/>
        </w:rPr>
        <w:tab/>
      </w:r>
      <w:r w:rsidR="00F95EDF" w:rsidRPr="00510691">
        <w:rPr>
          <w:rFonts w:ascii="Arial" w:hAnsi="Arial" w:cs="Arial"/>
          <w:sz w:val="24"/>
          <w:szCs w:val="24"/>
        </w:rPr>
        <w:t>She bought him clothes and a music system,</w:t>
      </w:r>
    </w:p>
    <w:p w14:paraId="37CBF5F3" w14:textId="5A2CBDC6" w:rsidR="00AB1CE0" w:rsidRPr="00510691" w:rsidRDefault="00510691" w:rsidP="00510691">
      <w:pPr>
        <w:spacing w:after="0" w:line="360" w:lineRule="auto"/>
        <w:ind w:left="720" w:hanging="360"/>
        <w:jc w:val="both"/>
        <w:rPr>
          <w:rFonts w:ascii="Arial" w:hAnsi="Arial" w:cs="Arial"/>
          <w:sz w:val="24"/>
          <w:szCs w:val="24"/>
        </w:rPr>
      </w:pPr>
      <w:r>
        <w:rPr>
          <w:rFonts w:ascii="Arial" w:hAnsi="Arial" w:cs="Arial"/>
          <w:sz w:val="24"/>
          <w:szCs w:val="24"/>
        </w:rPr>
        <w:t>iv.</w:t>
      </w:r>
      <w:r>
        <w:rPr>
          <w:rFonts w:ascii="Arial" w:hAnsi="Arial" w:cs="Arial"/>
          <w:sz w:val="24"/>
          <w:szCs w:val="24"/>
        </w:rPr>
        <w:tab/>
      </w:r>
      <w:r w:rsidR="00AB1CE0" w:rsidRPr="00510691">
        <w:rPr>
          <w:rFonts w:ascii="Arial" w:hAnsi="Arial" w:cs="Arial"/>
          <w:sz w:val="24"/>
          <w:szCs w:val="24"/>
        </w:rPr>
        <w:t xml:space="preserve">She bought housing furniture, couches, and a bed. </w:t>
      </w:r>
    </w:p>
    <w:p w14:paraId="31F9016A" w14:textId="38133D9C" w:rsidR="00F95EDF" w:rsidRPr="00510691" w:rsidRDefault="00510691" w:rsidP="00510691">
      <w:pPr>
        <w:spacing w:after="0" w:line="360" w:lineRule="auto"/>
        <w:ind w:left="720" w:hanging="360"/>
        <w:jc w:val="both"/>
        <w:rPr>
          <w:rFonts w:ascii="Arial" w:hAnsi="Arial" w:cs="Arial"/>
          <w:sz w:val="24"/>
          <w:szCs w:val="24"/>
        </w:rPr>
      </w:pPr>
      <w:r>
        <w:rPr>
          <w:rFonts w:ascii="Arial" w:hAnsi="Arial" w:cs="Arial"/>
          <w:sz w:val="24"/>
          <w:szCs w:val="24"/>
        </w:rPr>
        <w:t>v.</w:t>
      </w:r>
      <w:r>
        <w:rPr>
          <w:rFonts w:ascii="Arial" w:hAnsi="Arial" w:cs="Arial"/>
          <w:sz w:val="24"/>
          <w:szCs w:val="24"/>
        </w:rPr>
        <w:tab/>
      </w:r>
      <w:r w:rsidR="00F95EDF" w:rsidRPr="00510691">
        <w:rPr>
          <w:rFonts w:ascii="Arial" w:hAnsi="Arial" w:cs="Arial"/>
          <w:sz w:val="24"/>
          <w:szCs w:val="24"/>
        </w:rPr>
        <w:t>He still wanted his mother to be involved in the administration of his monies.</w:t>
      </w:r>
    </w:p>
    <w:p w14:paraId="0FB2A02A" w14:textId="77777777" w:rsidR="00AB1CE0" w:rsidRPr="00BD4F3B" w:rsidRDefault="00AB1CE0" w:rsidP="00AB1CE0">
      <w:pPr>
        <w:rPr>
          <w:rFonts w:ascii="Arial" w:hAnsi="Arial" w:cs="Arial"/>
          <w:sz w:val="24"/>
          <w:szCs w:val="24"/>
        </w:rPr>
      </w:pPr>
    </w:p>
    <w:p w14:paraId="74F1B90A" w14:textId="677507A4" w:rsidR="00F95EDF" w:rsidRPr="00510691" w:rsidRDefault="00510691" w:rsidP="00510691">
      <w:pPr>
        <w:spacing w:after="0" w:line="360" w:lineRule="auto"/>
        <w:jc w:val="both"/>
        <w:rPr>
          <w:rFonts w:ascii="Arial" w:hAnsi="Arial" w:cs="Arial"/>
          <w:sz w:val="24"/>
          <w:szCs w:val="24"/>
        </w:rPr>
      </w:pPr>
      <w:r>
        <w:rPr>
          <w:rFonts w:ascii="Arial" w:hAnsi="Arial" w:cs="Arial"/>
          <w:sz w:val="24"/>
          <w:szCs w:val="24"/>
        </w:rPr>
        <w:t>[86]</w:t>
      </w:r>
      <w:r>
        <w:rPr>
          <w:rFonts w:ascii="Arial" w:hAnsi="Arial" w:cs="Arial"/>
          <w:sz w:val="24"/>
          <w:szCs w:val="24"/>
        </w:rPr>
        <w:tab/>
      </w:r>
      <w:r w:rsidR="00F95EDF" w:rsidRPr="00510691">
        <w:rPr>
          <w:rFonts w:ascii="Arial" w:hAnsi="Arial" w:cs="Arial"/>
          <w:sz w:val="24"/>
          <w:szCs w:val="24"/>
        </w:rPr>
        <w:t xml:space="preserve">I asked the patient if he knew Mr. Fisher. He informed me that Adv </w:t>
      </w:r>
      <w:r w:rsidR="009936DA" w:rsidRPr="00510691">
        <w:rPr>
          <w:rFonts w:ascii="Arial" w:hAnsi="Arial" w:cs="Arial"/>
          <w:sz w:val="24"/>
          <w:szCs w:val="24"/>
        </w:rPr>
        <w:t>Sewpersath</w:t>
      </w:r>
      <w:r w:rsidR="00F95EDF" w:rsidRPr="00510691">
        <w:rPr>
          <w:rFonts w:ascii="Arial" w:hAnsi="Arial" w:cs="Arial"/>
          <w:sz w:val="24"/>
          <w:szCs w:val="24"/>
        </w:rPr>
        <w:t xml:space="preserve"> told him about Mr. Fisher and what his role was going to be but Mr. Fisher has not spoken to him about his role.</w:t>
      </w:r>
    </w:p>
    <w:p w14:paraId="63EED267" w14:textId="096351C4" w:rsidR="008E2899" w:rsidRPr="00510691" w:rsidRDefault="00510691" w:rsidP="00510691">
      <w:pPr>
        <w:spacing w:after="0" w:line="360" w:lineRule="auto"/>
        <w:jc w:val="both"/>
        <w:rPr>
          <w:rFonts w:ascii="Arial" w:hAnsi="Arial" w:cs="Arial"/>
          <w:sz w:val="24"/>
          <w:szCs w:val="24"/>
        </w:rPr>
      </w:pPr>
      <w:r>
        <w:rPr>
          <w:rFonts w:ascii="Arial" w:hAnsi="Arial" w:cs="Arial"/>
          <w:sz w:val="24"/>
          <w:szCs w:val="24"/>
        </w:rPr>
        <w:t>[87]</w:t>
      </w:r>
      <w:r>
        <w:rPr>
          <w:rFonts w:ascii="Arial" w:hAnsi="Arial" w:cs="Arial"/>
          <w:sz w:val="24"/>
          <w:szCs w:val="24"/>
        </w:rPr>
        <w:tab/>
      </w:r>
      <w:r w:rsidR="00F95EDF" w:rsidRPr="00510691">
        <w:rPr>
          <w:rFonts w:ascii="Arial" w:hAnsi="Arial" w:cs="Arial"/>
          <w:sz w:val="24"/>
          <w:szCs w:val="24"/>
        </w:rPr>
        <w:t xml:space="preserve"> </w:t>
      </w:r>
      <w:r w:rsidR="00AB1CE0" w:rsidRPr="00510691">
        <w:rPr>
          <w:rFonts w:ascii="Arial" w:hAnsi="Arial" w:cs="Arial"/>
          <w:sz w:val="24"/>
          <w:szCs w:val="24"/>
        </w:rPr>
        <w:t xml:space="preserve">At this account, Adv Fischer could not have been more appalled. He argued that extension of the house and all else that Ms. Mabaso did with the money was not in the </w:t>
      </w:r>
      <w:r w:rsidR="00AB1CE0" w:rsidRPr="00510691">
        <w:rPr>
          <w:rFonts w:ascii="Arial" w:hAnsi="Arial" w:cs="Arial"/>
          <w:sz w:val="24"/>
          <w:szCs w:val="24"/>
        </w:rPr>
        <w:lastRenderedPageBreak/>
        <w:t xml:space="preserve">best interests of the Plaintiff. The money is supposed to be used to take care of his needs for life and not extend houses. </w:t>
      </w:r>
    </w:p>
    <w:p w14:paraId="6840B1B3" w14:textId="6D336E82" w:rsidR="009936DA" w:rsidRPr="00510691" w:rsidRDefault="00510691" w:rsidP="00510691">
      <w:pPr>
        <w:spacing w:after="0" w:line="360" w:lineRule="auto"/>
        <w:jc w:val="both"/>
        <w:rPr>
          <w:rFonts w:ascii="Arial" w:hAnsi="Arial" w:cs="Arial"/>
          <w:sz w:val="24"/>
          <w:szCs w:val="24"/>
        </w:rPr>
      </w:pPr>
      <w:r>
        <w:rPr>
          <w:rFonts w:ascii="Arial" w:hAnsi="Arial" w:cs="Arial"/>
          <w:sz w:val="24"/>
          <w:szCs w:val="24"/>
        </w:rPr>
        <w:t>[88]</w:t>
      </w:r>
      <w:r>
        <w:rPr>
          <w:rFonts w:ascii="Arial" w:hAnsi="Arial" w:cs="Arial"/>
          <w:sz w:val="24"/>
          <w:szCs w:val="24"/>
        </w:rPr>
        <w:tab/>
      </w:r>
      <w:r w:rsidR="009936DA" w:rsidRPr="00510691">
        <w:rPr>
          <w:rFonts w:ascii="Arial" w:hAnsi="Arial" w:cs="Arial"/>
          <w:sz w:val="24"/>
          <w:szCs w:val="24"/>
        </w:rPr>
        <w:t>Mr. Fisher objected to the suggestion that the patient’s mother be involved in the administration of the patient’s monies. He submitted that in his experience once the family member is involved in the administration of the patient’s monies it will cause fights within the family . He argued vigorously that only professionals must deal with the administration of the patient’s monies.</w:t>
      </w:r>
    </w:p>
    <w:p w14:paraId="492B91F4" w14:textId="77777777" w:rsidR="009936DA" w:rsidRPr="009936DA" w:rsidRDefault="009936DA" w:rsidP="009936DA">
      <w:pPr>
        <w:pStyle w:val="ListParagraph"/>
        <w:spacing w:after="0" w:line="360" w:lineRule="auto"/>
        <w:ind w:left="0"/>
        <w:jc w:val="both"/>
        <w:rPr>
          <w:rFonts w:ascii="Arial" w:hAnsi="Arial" w:cs="Arial"/>
          <w:sz w:val="24"/>
          <w:szCs w:val="24"/>
        </w:rPr>
      </w:pPr>
    </w:p>
    <w:p w14:paraId="27F5AFCA" w14:textId="2238558F" w:rsidR="001A792F"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[89]</w:t>
      </w:r>
      <w:r w:rsidRPr="008E214C">
        <w:rPr>
          <w:rFonts w:ascii="Arial" w:hAnsi="Arial" w:cs="Arial"/>
          <w:sz w:val="24"/>
          <w:szCs w:val="24"/>
        </w:rPr>
        <w:tab/>
      </w:r>
      <w:r w:rsidR="009936DA" w:rsidRPr="00510691">
        <w:rPr>
          <w:rFonts w:ascii="Arial" w:hAnsi="Arial" w:cs="Arial"/>
          <w:sz w:val="24"/>
          <w:szCs w:val="24"/>
        </w:rPr>
        <w:t>Upon perusal of the Ms. Thumbiran’s response to the LPC</w:t>
      </w:r>
      <w:r w:rsidR="001A792F" w:rsidRPr="00510691">
        <w:rPr>
          <w:rFonts w:ascii="Arial" w:hAnsi="Arial" w:cs="Arial"/>
          <w:sz w:val="24"/>
          <w:szCs w:val="24"/>
        </w:rPr>
        <w:t xml:space="preserve"> I </w:t>
      </w:r>
      <w:r w:rsidR="009D0C74" w:rsidRPr="00510691">
        <w:rPr>
          <w:rFonts w:ascii="Arial" w:hAnsi="Arial" w:cs="Arial"/>
          <w:sz w:val="24"/>
          <w:szCs w:val="24"/>
        </w:rPr>
        <w:t xml:space="preserve">also </w:t>
      </w:r>
      <w:r w:rsidR="001A792F" w:rsidRPr="00510691">
        <w:rPr>
          <w:rFonts w:ascii="Arial" w:hAnsi="Arial" w:cs="Arial"/>
          <w:sz w:val="24"/>
          <w:szCs w:val="24"/>
        </w:rPr>
        <w:t xml:space="preserve">took notice of payments made </w:t>
      </w:r>
      <w:r w:rsidR="009936DA" w:rsidRPr="00510691">
        <w:rPr>
          <w:rFonts w:ascii="Arial" w:hAnsi="Arial" w:cs="Arial"/>
          <w:sz w:val="24"/>
          <w:szCs w:val="24"/>
        </w:rPr>
        <w:t>to experts</w:t>
      </w:r>
      <w:r w:rsidR="001A792F" w:rsidRPr="00510691">
        <w:rPr>
          <w:rFonts w:ascii="Arial" w:hAnsi="Arial" w:cs="Arial"/>
          <w:sz w:val="24"/>
          <w:szCs w:val="24"/>
        </w:rPr>
        <w:t xml:space="preserve"> Fisher and Naidoo.</w:t>
      </w:r>
    </w:p>
    <w:p w14:paraId="5F9878DE" w14:textId="77777777" w:rsidR="009D0C74" w:rsidRPr="008E214C" w:rsidRDefault="009D0C74" w:rsidP="008E214C">
      <w:pPr>
        <w:pStyle w:val="ListParagraph"/>
        <w:spacing w:after="0" w:line="360" w:lineRule="auto"/>
        <w:ind w:left="0"/>
        <w:jc w:val="both"/>
        <w:rPr>
          <w:rFonts w:ascii="Arial" w:hAnsi="Arial" w:cs="Arial"/>
          <w:sz w:val="24"/>
          <w:szCs w:val="24"/>
        </w:rPr>
      </w:pPr>
    </w:p>
    <w:p w14:paraId="2F095935" w14:textId="47178210" w:rsidR="001A792F"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[90]</w:t>
      </w:r>
      <w:r w:rsidRPr="008E214C">
        <w:rPr>
          <w:rFonts w:ascii="Arial" w:hAnsi="Arial" w:cs="Arial"/>
          <w:sz w:val="24"/>
          <w:szCs w:val="24"/>
        </w:rPr>
        <w:tab/>
      </w:r>
      <w:r w:rsidR="001A792F" w:rsidRPr="00510691">
        <w:rPr>
          <w:rFonts w:ascii="Arial" w:hAnsi="Arial" w:cs="Arial"/>
          <w:sz w:val="24"/>
          <w:szCs w:val="24"/>
        </w:rPr>
        <w:t xml:space="preserve"> In the court bundle, there is </w:t>
      </w:r>
      <w:r w:rsidR="00296778" w:rsidRPr="00510691">
        <w:rPr>
          <w:rFonts w:ascii="Arial" w:hAnsi="Arial" w:cs="Arial"/>
          <w:sz w:val="24"/>
          <w:szCs w:val="24"/>
        </w:rPr>
        <w:t xml:space="preserve">no rule 36(9)(B) notice of these experts </w:t>
      </w:r>
      <w:r w:rsidR="001A792F" w:rsidRPr="00510691">
        <w:rPr>
          <w:rFonts w:ascii="Arial" w:hAnsi="Arial" w:cs="Arial"/>
          <w:sz w:val="24"/>
          <w:szCs w:val="24"/>
        </w:rPr>
        <w:t>no</w:t>
      </w:r>
      <w:r w:rsidR="00296778" w:rsidRPr="00510691">
        <w:rPr>
          <w:rFonts w:ascii="Arial" w:hAnsi="Arial" w:cs="Arial"/>
          <w:sz w:val="24"/>
          <w:szCs w:val="24"/>
        </w:rPr>
        <w:t xml:space="preserve">r reference of them </w:t>
      </w:r>
      <w:r w:rsidR="001A792F" w:rsidRPr="00510691">
        <w:rPr>
          <w:rFonts w:ascii="Arial" w:hAnsi="Arial" w:cs="Arial"/>
          <w:sz w:val="24"/>
          <w:szCs w:val="24"/>
        </w:rPr>
        <w:t>in any expert report</w:t>
      </w:r>
      <w:r w:rsidR="00296778" w:rsidRPr="00510691">
        <w:rPr>
          <w:rFonts w:ascii="Arial" w:hAnsi="Arial" w:cs="Arial"/>
          <w:sz w:val="24"/>
          <w:szCs w:val="24"/>
        </w:rPr>
        <w:t>.</w:t>
      </w:r>
    </w:p>
    <w:p w14:paraId="3F3A1F07" w14:textId="77777777" w:rsidR="001A792F" w:rsidRPr="008E214C" w:rsidRDefault="001A792F" w:rsidP="008E214C">
      <w:pPr>
        <w:pStyle w:val="ListParagraph"/>
        <w:spacing w:after="0" w:line="360" w:lineRule="auto"/>
        <w:ind w:left="0"/>
        <w:jc w:val="both"/>
        <w:rPr>
          <w:rFonts w:ascii="Arial" w:hAnsi="Arial" w:cs="Arial"/>
          <w:sz w:val="24"/>
          <w:szCs w:val="24"/>
        </w:rPr>
      </w:pPr>
    </w:p>
    <w:p w14:paraId="3CC1E14F" w14:textId="6C5E8951" w:rsidR="001A792F"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[91]</w:t>
      </w:r>
      <w:r w:rsidRPr="008E214C">
        <w:rPr>
          <w:rFonts w:ascii="Arial" w:hAnsi="Arial" w:cs="Arial"/>
          <w:sz w:val="24"/>
          <w:szCs w:val="24"/>
        </w:rPr>
        <w:tab/>
      </w:r>
      <w:r w:rsidR="00C139E2" w:rsidRPr="00510691">
        <w:rPr>
          <w:rFonts w:ascii="Arial" w:hAnsi="Arial" w:cs="Arial"/>
          <w:sz w:val="24"/>
          <w:szCs w:val="24"/>
        </w:rPr>
        <w:t>On 9 December 2022 I issued</w:t>
      </w:r>
      <w:r w:rsidR="001A792F" w:rsidRPr="00510691">
        <w:rPr>
          <w:rFonts w:ascii="Arial" w:hAnsi="Arial" w:cs="Arial"/>
          <w:sz w:val="24"/>
          <w:szCs w:val="24"/>
        </w:rPr>
        <w:t xml:space="preserve"> another directive </w:t>
      </w:r>
      <w:r w:rsidR="00680DE8" w:rsidRPr="00510691">
        <w:rPr>
          <w:rFonts w:ascii="Arial" w:hAnsi="Arial" w:cs="Arial"/>
          <w:sz w:val="24"/>
          <w:szCs w:val="24"/>
        </w:rPr>
        <w:t>to the</w:t>
      </w:r>
      <w:r w:rsidR="001A792F" w:rsidRPr="00510691">
        <w:rPr>
          <w:rFonts w:ascii="Arial" w:hAnsi="Arial" w:cs="Arial"/>
          <w:sz w:val="24"/>
          <w:szCs w:val="24"/>
        </w:rPr>
        <w:t xml:space="preserve"> attorney </w:t>
      </w:r>
      <w:r w:rsidR="00C139E2" w:rsidRPr="00510691">
        <w:rPr>
          <w:rFonts w:ascii="Arial" w:hAnsi="Arial" w:cs="Arial"/>
          <w:sz w:val="24"/>
          <w:szCs w:val="24"/>
        </w:rPr>
        <w:t xml:space="preserve">in the following </w:t>
      </w:r>
      <w:r w:rsidR="00680DE8" w:rsidRPr="00510691">
        <w:rPr>
          <w:rFonts w:ascii="Arial" w:hAnsi="Arial" w:cs="Arial"/>
          <w:sz w:val="24"/>
          <w:szCs w:val="24"/>
        </w:rPr>
        <w:t>terms: -</w:t>
      </w:r>
    </w:p>
    <w:p w14:paraId="28107D70" w14:textId="71F971E3" w:rsidR="005911B9" w:rsidRPr="008E214C" w:rsidRDefault="005911B9" w:rsidP="008E214C">
      <w:pPr>
        <w:spacing w:line="360" w:lineRule="auto"/>
        <w:ind w:left="720"/>
        <w:jc w:val="both"/>
        <w:rPr>
          <w:rFonts w:ascii="Arial" w:hAnsi="Arial" w:cs="Arial"/>
          <w:sz w:val="24"/>
          <w:szCs w:val="24"/>
        </w:rPr>
      </w:pPr>
      <w:r w:rsidRPr="008E214C">
        <w:rPr>
          <w:rFonts w:ascii="Arial" w:hAnsi="Arial" w:cs="Arial"/>
          <w:sz w:val="24"/>
          <w:szCs w:val="24"/>
        </w:rPr>
        <w:t xml:space="preserve">…You provided a copy of an email to the LPC with the list of the experts that were </w:t>
      </w:r>
      <w:r w:rsidR="00C139E2" w:rsidRPr="008E214C">
        <w:rPr>
          <w:rFonts w:ascii="Arial" w:hAnsi="Arial" w:cs="Arial"/>
          <w:sz w:val="24"/>
          <w:szCs w:val="24"/>
        </w:rPr>
        <w:t>paid in</w:t>
      </w:r>
      <w:r w:rsidRPr="008E214C">
        <w:rPr>
          <w:rFonts w:ascii="Arial" w:hAnsi="Arial" w:cs="Arial"/>
          <w:sz w:val="24"/>
          <w:szCs w:val="24"/>
        </w:rPr>
        <w:t xml:space="preserve"> response to the complaint lodged by </w:t>
      </w:r>
      <w:r w:rsidR="00C139E2" w:rsidRPr="008E214C">
        <w:rPr>
          <w:rFonts w:ascii="Arial" w:hAnsi="Arial" w:cs="Arial"/>
          <w:sz w:val="24"/>
          <w:szCs w:val="24"/>
        </w:rPr>
        <w:t>Ms.</w:t>
      </w:r>
      <w:r w:rsidRPr="008E214C">
        <w:rPr>
          <w:rFonts w:ascii="Arial" w:hAnsi="Arial" w:cs="Arial"/>
          <w:sz w:val="24"/>
          <w:szCs w:val="24"/>
        </w:rPr>
        <w:t xml:space="preserve"> </w:t>
      </w:r>
      <w:r w:rsidR="00296778" w:rsidRPr="008E214C">
        <w:rPr>
          <w:rFonts w:ascii="Arial" w:hAnsi="Arial" w:cs="Arial"/>
          <w:sz w:val="24"/>
          <w:szCs w:val="24"/>
        </w:rPr>
        <w:t>BG. M</w:t>
      </w:r>
      <w:r w:rsidRPr="008E214C">
        <w:rPr>
          <w:rFonts w:ascii="Arial" w:hAnsi="Arial" w:cs="Arial"/>
          <w:sz w:val="24"/>
          <w:szCs w:val="24"/>
        </w:rPr>
        <w:t xml:space="preserve"> regarding the payment of general </w:t>
      </w:r>
      <w:r w:rsidR="005174D4" w:rsidRPr="008E214C">
        <w:rPr>
          <w:rFonts w:ascii="Arial" w:hAnsi="Arial" w:cs="Arial"/>
          <w:sz w:val="24"/>
          <w:szCs w:val="24"/>
        </w:rPr>
        <w:t>damages.</w:t>
      </w:r>
      <w:r w:rsidRPr="008E214C">
        <w:rPr>
          <w:rFonts w:ascii="Arial" w:hAnsi="Arial" w:cs="Arial"/>
          <w:sz w:val="24"/>
          <w:szCs w:val="24"/>
        </w:rPr>
        <w:t xml:space="preserve"> </w:t>
      </w:r>
    </w:p>
    <w:p w14:paraId="1BA907A2" w14:textId="77777777" w:rsidR="005911B9" w:rsidRPr="008E214C" w:rsidRDefault="005911B9" w:rsidP="008E214C">
      <w:pPr>
        <w:spacing w:line="360" w:lineRule="auto"/>
        <w:jc w:val="both"/>
        <w:rPr>
          <w:rFonts w:ascii="Arial" w:hAnsi="Arial" w:cs="Arial"/>
          <w:sz w:val="24"/>
          <w:szCs w:val="24"/>
        </w:rPr>
      </w:pPr>
    </w:p>
    <w:p w14:paraId="3E969271" w14:textId="3A0E7DCA" w:rsidR="005911B9" w:rsidRPr="008E214C" w:rsidRDefault="005911B9" w:rsidP="008E214C">
      <w:pPr>
        <w:spacing w:line="360" w:lineRule="auto"/>
        <w:ind w:left="720"/>
        <w:jc w:val="both"/>
        <w:rPr>
          <w:rFonts w:ascii="Arial" w:hAnsi="Arial" w:cs="Arial"/>
          <w:sz w:val="24"/>
          <w:szCs w:val="24"/>
        </w:rPr>
      </w:pPr>
      <w:r w:rsidRPr="008E214C">
        <w:rPr>
          <w:rFonts w:ascii="Arial" w:hAnsi="Arial" w:cs="Arial"/>
          <w:sz w:val="24"/>
          <w:szCs w:val="24"/>
        </w:rPr>
        <w:t xml:space="preserve">With reference to that email, I have noted payment to an expert Fisher and Naidoo. However, the Court has not come across their rule 36(9)(B) nor has it come across their expert report. And neither has it come across three other reports </w:t>
      </w:r>
      <w:r w:rsidRPr="008E214C">
        <w:rPr>
          <w:rFonts w:ascii="Arial" w:hAnsi="Arial" w:cs="Arial"/>
          <w:b/>
          <w:bCs/>
          <w:sz w:val="24"/>
          <w:szCs w:val="24"/>
        </w:rPr>
        <w:t xml:space="preserve">(bolded below) </w:t>
      </w:r>
      <w:r w:rsidRPr="008E214C">
        <w:rPr>
          <w:rFonts w:ascii="Arial" w:hAnsi="Arial" w:cs="Arial"/>
          <w:sz w:val="24"/>
          <w:szCs w:val="24"/>
        </w:rPr>
        <w:t xml:space="preserve">indicated in your experts’ evidence bundle. </w:t>
      </w:r>
    </w:p>
    <w:p w14:paraId="317CC28F" w14:textId="77777777" w:rsidR="005911B9" w:rsidRPr="008E214C" w:rsidRDefault="005911B9" w:rsidP="008E214C">
      <w:pPr>
        <w:spacing w:line="360" w:lineRule="auto"/>
        <w:jc w:val="both"/>
        <w:rPr>
          <w:rFonts w:ascii="Arial" w:hAnsi="Arial" w:cs="Arial"/>
          <w:sz w:val="24"/>
          <w:szCs w:val="24"/>
        </w:rPr>
      </w:pPr>
    </w:p>
    <w:p w14:paraId="1A40A2B2" w14:textId="402FC25C" w:rsidR="005911B9" w:rsidRPr="008E214C" w:rsidRDefault="005911B9" w:rsidP="008E214C">
      <w:pPr>
        <w:spacing w:line="360" w:lineRule="auto"/>
        <w:ind w:left="720"/>
        <w:jc w:val="both"/>
        <w:rPr>
          <w:rFonts w:ascii="Arial" w:hAnsi="Arial" w:cs="Arial"/>
          <w:sz w:val="24"/>
          <w:szCs w:val="24"/>
        </w:rPr>
      </w:pPr>
      <w:r w:rsidRPr="008E214C">
        <w:rPr>
          <w:rFonts w:ascii="Arial" w:hAnsi="Arial" w:cs="Arial"/>
          <w:sz w:val="24"/>
          <w:szCs w:val="24"/>
        </w:rPr>
        <w:t xml:space="preserve">Therefore, the Court makes the further directives. Please furnish me with the following expert notices and summaries. You are to file on or before </w:t>
      </w:r>
      <w:r w:rsidRPr="008E214C">
        <w:rPr>
          <w:rFonts w:ascii="Arial" w:hAnsi="Arial" w:cs="Arial"/>
          <w:b/>
          <w:bCs/>
          <w:sz w:val="24"/>
          <w:szCs w:val="24"/>
        </w:rPr>
        <w:t>Tuesday 13 December before 2022</w:t>
      </w:r>
      <w:r w:rsidRPr="008E214C">
        <w:rPr>
          <w:rFonts w:ascii="Arial" w:hAnsi="Arial" w:cs="Arial"/>
          <w:sz w:val="24"/>
          <w:szCs w:val="24"/>
        </w:rPr>
        <w:t xml:space="preserve"> the following:</w:t>
      </w:r>
    </w:p>
    <w:p w14:paraId="3CAE49BA" w14:textId="77777777" w:rsidR="005911B9" w:rsidRPr="008E214C" w:rsidRDefault="005911B9" w:rsidP="008E214C">
      <w:pPr>
        <w:spacing w:line="360" w:lineRule="auto"/>
        <w:rPr>
          <w:rFonts w:ascii="Arial" w:hAnsi="Arial" w:cs="Arial"/>
          <w:sz w:val="24"/>
          <w:szCs w:val="24"/>
        </w:rPr>
      </w:pPr>
    </w:p>
    <w:p w14:paraId="054F2DDB" w14:textId="3370F441" w:rsidR="005911B9" w:rsidRPr="00510691" w:rsidRDefault="00510691" w:rsidP="00510691">
      <w:pPr>
        <w:spacing w:after="0" w:line="360" w:lineRule="auto"/>
        <w:ind w:left="720" w:hanging="360"/>
        <w:rPr>
          <w:rFonts w:ascii="Arial" w:eastAsia="Times New Roman" w:hAnsi="Arial" w:cs="Arial"/>
          <w:sz w:val="24"/>
          <w:szCs w:val="24"/>
        </w:rPr>
      </w:pPr>
      <w:r w:rsidRPr="008E214C">
        <w:rPr>
          <w:rFonts w:ascii="Arial" w:eastAsia="Times New Roman" w:hAnsi="Arial" w:cs="Arial"/>
          <w:sz w:val="24"/>
          <w:szCs w:val="24"/>
        </w:rPr>
        <w:lastRenderedPageBreak/>
        <w:t>1.</w:t>
      </w:r>
      <w:r w:rsidRPr="008E214C">
        <w:rPr>
          <w:rFonts w:ascii="Arial" w:eastAsia="Times New Roman" w:hAnsi="Arial" w:cs="Arial"/>
          <w:sz w:val="24"/>
          <w:szCs w:val="24"/>
        </w:rPr>
        <w:tab/>
      </w:r>
      <w:r w:rsidR="005911B9" w:rsidRPr="00510691">
        <w:rPr>
          <w:rFonts w:ascii="Arial" w:eastAsia="Times New Roman" w:hAnsi="Arial" w:cs="Arial"/>
          <w:sz w:val="24"/>
          <w:szCs w:val="24"/>
        </w:rPr>
        <w:t>The rule 36(9)(B) notice and summary of expert Fisher.</w:t>
      </w:r>
    </w:p>
    <w:p w14:paraId="499ED066" w14:textId="4D94A08A" w:rsidR="005911B9" w:rsidRPr="00510691" w:rsidRDefault="00510691" w:rsidP="00510691">
      <w:pPr>
        <w:spacing w:after="0" w:line="360" w:lineRule="auto"/>
        <w:ind w:left="720" w:hanging="360"/>
        <w:rPr>
          <w:rFonts w:ascii="Arial" w:eastAsia="Times New Roman" w:hAnsi="Arial" w:cs="Arial"/>
          <w:sz w:val="24"/>
          <w:szCs w:val="24"/>
        </w:rPr>
      </w:pPr>
      <w:r w:rsidRPr="008E214C">
        <w:rPr>
          <w:rFonts w:ascii="Arial" w:eastAsia="Times New Roman" w:hAnsi="Arial" w:cs="Arial"/>
          <w:sz w:val="24"/>
          <w:szCs w:val="24"/>
        </w:rPr>
        <w:t>2.</w:t>
      </w:r>
      <w:r w:rsidRPr="008E214C">
        <w:rPr>
          <w:rFonts w:ascii="Arial" w:eastAsia="Times New Roman" w:hAnsi="Arial" w:cs="Arial"/>
          <w:sz w:val="24"/>
          <w:szCs w:val="24"/>
        </w:rPr>
        <w:tab/>
      </w:r>
      <w:r w:rsidR="005911B9" w:rsidRPr="00510691">
        <w:rPr>
          <w:rFonts w:ascii="Arial" w:eastAsia="Times New Roman" w:hAnsi="Arial" w:cs="Arial"/>
          <w:sz w:val="24"/>
          <w:szCs w:val="24"/>
        </w:rPr>
        <w:t xml:space="preserve">The rule 36(9)(B) notice of and summary of expert Naidoo. </w:t>
      </w:r>
    </w:p>
    <w:p w14:paraId="6CADA87A" w14:textId="56BC890A" w:rsidR="005911B9" w:rsidRPr="00510691" w:rsidRDefault="00510691" w:rsidP="00510691">
      <w:pPr>
        <w:spacing w:after="0" w:line="360" w:lineRule="auto"/>
        <w:ind w:left="720" w:hanging="360"/>
        <w:rPr>
          <w:rFonts w:ascii="Arial" w:eastAsia="Times New Roman" w:hAnsi="Arial" w:cs="Arial"/>
          <w:sz w:val="24"/>
          <w:szCs w:val="24"/>
        </w:rPr>
      </w:pPr>
      <w:r w:rsidRPr="008E214C">
        <w:rPr>
          <w:rFonts w:ascii="Arial" w:eastAsia="Times New Roman" w:hAnsi="Arial" w:cs="Arial"/>
          <w:sz w:val="24"/>
          <w:szCs w:val="24"/>
        </w:rPr>
        <w:t>3.</w:t>
      </w:r>
      <w:r w:rsidRPr="008E214C">
        <w:rPr>
          <w:rFonts w:ascii="Arial" w:eastAsia="Times New Roman" w:hAnsi="Arial" w:cs="Arial"/>
          <w:sz w:val="24"/>
          <w:szCs w:val="24"/>
        </w:rPr>
        <w:tab/>
      </w:r>
      <w:r w:rsidR="005911B9" w:rsidRPr="00510691">
        <w:rPr>
          <w:rFonts w:ascii="Arial" w:eastAsia="Times New Roman" w:hAnsi="Arial" w:cs="Arial"/>
          <w:sz w:val="24"/>
          <w:szCs w:val="24"/>
        </w:rPr>
        <w:t xml:space="preserve">The rule 36(9)(B) notice and summary of expert Dr Shevel </w:t>
      </w:r>
      <w:r w:rsidR="005911B9" w:rsidRPr="00510691">
        <w:rPr>
          <w:rFonts w:ascii="Arial" w:eastAsia="Times New Roman" w:hAnsi="Arial" w:cs="Arial"/>
          <w:b/>
          <w:bCs/>
          <w:sz w:val="24"/>
          <w:szCs w:val="24"/>
        </w:rPr>
        <w:t>2</w:t>
      </w:r>
      <w:r w:rsidR="005911B9" w:rsidRPr="00510691">
        <w:rPr>
          <w:rFonts w:ascii="Arial" w:eastAsia="Times New Roman" w:hAnsi="Arial" w:cs="Arial"/>
          <w:b/>
          <w:bCs/>
          <w:sz w:val="24"/>
          <w:szCs w:val="24"/>
          <w:vertAlign w:val="superscript"/>
        </w:rPr>
        <w:t>nd</w:t>
      </w:r>
      <w:r w:rsidR="005911B9" w:rsidRPr="00510691">
        <w:rPr>
          <w:rFonts w:ascii="Arial" w:eastAsia="Times New Roman" w:hAnsi="Arial" w:cs="Arial"/>
          <w:b/>
          <w:bCs/>
          <w:sz w:val="24"/>
          <w:szCs w:val="24"/>
        </w:rPr>
        <w:t xml:space="preserve"> of June 2014 </w:t>
      </w:r>
      <w:r w:rsidR="005911B9" w:rsidRPr="00510691">
        <w:rPr>
          <w:rFonts w:ascii="Arial" w:eastAsia="Times New Roman" w:hAnsi="Arial" w:cs="Arial"/>
          <w:sz w:val="24"/>
          <w:szCs w:val="24"/>
        </w:rPr>
        <w:t xml:space="preserve">report. </w:t>
      </w:r>
    </w:p>
    <w:p w14:paraId="5D253ED7" w14:textId="77777777" w:rsidR="005911B9" w:rsidRPr="008E214C" w:rsidRDefault="005911B9" w:rsidP="008E214C">
      <w:pPr>
        <w:spacing w:line="360" w:lineRule="auto"/>
        <w:rPr>
          <w:rFonts w:ascii="Arial" w:hAnsi="Arial" w:cs="Arial"/>
          <w:sz w:val="24"/>
          <w:szCs w:val="24"/>
        </w:rPr>
      </w:pPr>
    </w:p>
    <w:p w14:paraId="78E894F2" w14:textId="77777777" w:rsidR="005911B9" w:rsidRPr="008E214C" w:rsidRDefault="005911B9" w:rsidP="008E214C">
      <w:pPr>
        <w:spacing w:line="360" w:lineRule="auto"/>
        <w:jc w:val="both"/>
        <w:rPr>
          <w:rFonts w:ascii="Arial" w:hAnsi="Arial" w:cs="Arial"/>
          <w:b/>
          <w:bCs/>
          <w:sz w:val="24"/>
          <w:szCs w:val="24"/>
        </w:rPr>
      </w:pPr>
      <w:r w:rsidRPr="008E214C">
        <w:rPr>
          <w:rFonts w:ascii="Arial" w:hAnsi="Arial" w:cs="Arial"/>
          <w:b/>
          <w:bCs/>
          <w:sz w:val="24"/>
          <w:szCs w:val="24"/>
        </w:rPr>
        <w:t>PLEASE BE ADVISED that I intend to refer the judgement to the LPC due to the manner in which the issue of general damages was pursued through amendment of pleadings despite the fact that they were settled and paid over 8 years ago.</w:t>
      </w:r>
    </w:p>
    <w:p w14:paraId="592EF867" w14:textId="468492C9" w:rsidR="005911B9" w:rsidRPr="008E214C" w:rsidRDefault="005911B9" w:rsidP="008E214C">
      <w:pPr>
        <w:spacing w:line="360" w:lineRule="auto"/>
        <w:jc w:val="both"/>
        <w:rPr>
          <w:rFonts w:ascii="Arial" w:hAnsi="Arial" w:cs="Arial"/>
          <w:b/>
          <w:bCs/>
          <w:sz w:val="24"/>
          <w:szCs w:val="24"/>
        </w:rPr>
      </w:pPr>
      <w:r w:rsidRPr="008E214C">
        <w:rPr>
          <w:rFonts w:ascii="Arial" w:hAnsi="Arial" w:cs="Arial"/>
          <w:b/>
          <w:bCs/>
          <w:sz w:val="24"/>
          <w:szCs w:val="24"/>
        </w:rPr>
        <w:t xml:space="preserve">You are given an opportunity to make submissions if you wish on the reasons why the general damages claim was pursued when it was already settled. Further submissions must reach me on or before Wednesday 14 December 2022. </w:t>
      </w:r>
    </w:p>
    <w:p w14:paraId="3DBE6866" w14:textId="12D9E8E6" w:rsidR="005911B9" w:rsidRPr="008E214C" w:rsidRDefault="005911B9" w:rsidP="008E214C">
      <w:pPr>
        <w:spacing w:line="360" w:lineRule="auto"/>
        <w:jc w:val="both"/>
        <w:rPr>
          <w:rFonts w:ascii="Arial" w:hAnsi="Arial" w:cs="Arial"/>
          <w:b/>
          <w:bCs/>
          <w:sz w:val="24"/>
          <w:szCs w:val="24"/>
        </w:rPr>
      </w:pPr>
      <w:r w:rsidRPr="008E214C">
        <w:rPr>
          <w:rFonts w:ascii="Arial" w:hAnsi="Arial" w:cs="Arial"/>
          <w:b/>
          <w:bCs/>
          <w:sz w:val="24"/>
          <w:szCs w:val="24"/>
        </w:rPr>
        <w:t>Judgement will now be delivered on Thursday 15 December 2022.</w:t>
      </w:r>
    </w:p>
    <w:p w14:paraId="3021593B" w14:textId="71609AB8" w:rsidR="005760CD"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[92]</w:t>
      </w:r>
      <w:r w:rsidRPr="008E214C">
        <w:rPr>
          <w:rFonts w:ascii="Arial" w:hAnsi="Arial" w:cs="Arial"/>
          <w:sz w:val="24"/>
          <w:szCs w:val="24"/>
        </w:rPr>
        <w:tab/>
      </w:r>
      <w:r w:rsidR="00C139E2" w:rsidRPr="00510691">
        <w:rPr>
          <w:rFonts w:ascii="Arial" w:hAnsi="Arial" w:cs="Arial"/>
          <w:sz w:val="24"/>
          <w:szCs w:val="24"/>
        </w:rPr>
        <w:t xml:space="preserve">On 14 December </w:t>
      </w:r>
      <w:r w:rsidR="005760CD" w:rsidRPr="00510691">
        <w:rPr>
          <w:rFonts w:ascii="Arial" w:hAnsi="Arial" w:cs="Arial"/>
          <w:sz w:val="24"/>
          <w:szCs w:val="24"/>
        </w:rPr>
        <w:t>2022,</w:t>
      </w:r>
      <w:r w:rsidR="00C139E2" w:rsidRPr="00510691">
        <w:rPr>
          <w:rFonts w:ascii="Arial" w:hAnsi="Arial" w:cs="Arial"/>
          <w:sz w:val="24"/>
          <w:szCs w:val="24"/>
        </w:rPr>
        <w:t xml:space="preserve"> the attorney filed an affidavit confirming that Fisher and Naidoo were not </w:t>
      </w:r>
      <w:r w:rsidR="008E2899" w:rsidRPr="00510691">
        <w:rPr>
          <w:rFonts w:ascii="Arial" w:hAnsi="Arial" w:cs="Arial"/>
          <w:sz w:val="24"/>
          <w:szCs w:val="24"/>
        </w:rPr>
        <w:t xml:space="preserve">medical </w:t>
      </w:r>
      <w:r w:rsidR="00C139E2" w:rsidRPr="00510691">
        <w:rPr>
          <w:rFonts w:ascii="Arial" w:hAnsi="Arial" w:cs="Arial"/>
          <w:sz w:val="24"/>
          <w:szCs w:val="24"/>
        </w:rPr>
        <w:t xml:space="preserve">experts but </w:t>
      </w:r>
      <w:r w:rsidR="00296778" w:rsidRPr="00510691">
        <w:rPr>
          <w:rFonts w:ascii="Arial" w:hAnsi="Arial" w:cs="Arial"/>
          <w:sz w:val="24"/>
          <w:szCs w:val="24"/>
        </w:rPr>
        <w:t>a</w:t>
      </w:r>
      <w:r w:rsidR="00C139E2" w:rsidRPr="00510691">
        <w:rPr>
          <w:rFonts w:ascii="Arial" w:hAnsi="Arial" w:cs="Arial"/>
          <w:sz w:val="24"/>
          <w:szCs w:val="24"/>
        </w:rPr>
        <w:t>dvocates who were appointed in 2014 and 2019 to represent the plaintiff</w:t>
      </w:r>
      <w:r w:rsidR="00F3629D" w:rsidRPr="00510691">
        <w:rPr>
          <w:rFonts w:ascii="Arial" w:hAnsi="Arial" w:cs="Arial"/>
          <w:sz w:val="24"/>
          <w:szCs w:val="24"/>
        </w:rPr>
        <w:t>.</w:t>
      </w:r>
      <w:r w:rsidR="008E2899" w:rsidRPr="00510691">
        <w:rPr>
          <w:rFonts w:ascii="Arial" w:hAnsi="Arial" w:cs="Arial"/>
          <w:sz w:val="24"/>
          <w:szCs w:val="24"/>
        </w:rPr>
        <w:t xml:space="preserve"> </w:t>
      </w:r>
      <w:r w:rsidR="005760CD" w:rsidRPr="00510691">
        <w:rPr>
          <w:rFonts w:ascii="Arial" w:hAnsi="Arial" w:cs="Arial"/>
          <w:sz w:val="24"/>
          <w:szCs w:val="24"/>
        </w:rPr>
        <w:t xml:space="preserve">An email dated 18 September 2018 to the Fund previous attorneys and to Adv Naidoo </w:t>
      </w:r>
      <w:r w:rsidR="007C4FA4" w:rsidRPr="00510691">
        <w:rPr>
          <w:rFonts w:ascii="Arial" w:hAnsi="Arial" w:cs="Arial"/>
          <w:sz w:val="24"/>
          <w:szCs w:val="24"/>
        </w:rPr>
        <w:t>along with a</w:t>
      </w:r>
      <w:r w:rsidR="005760CD" w:rsidRPr="00510691">
        <w:rPr>
          <w:rFonts w:ascii="Arial" w:hAnsi="Arial" w:cs="Arial"/>
          <w:sz w:val="24"/>
          <w:szCs w:val="24"/>
        </w:rPr>
        <w:t xml:space="preserve"> signed Pre-Trial minute dated 11 October 2019 was attached. Both documents confirmed that the general damages were settled on 29 May 2014 in the sum the sum of R600 000 and that it is the loss of earnings that was an issue.</w:t>
      </w:r>
    </w:p>
    <w:p w14:paraId="53D3650C" w14:textId="77777777" w:rsidR="00835B2F" w:rsidRPr="008E214C" w:rsidRDefault="00835B2F" w:rsidP="008E214C">
      <w:pPr>
        <w:pStyle w:val="ListParagraph"/>
        <w:spacing w:after="0" w:line="360" w:lineRule="auto"/>
        <w:ind w:left="0"/>
        <w:jc w:val="both"/>
        <w:rPr>
          <w:rFonts w:ascii="Arial" w:hAnsi="Arial" w:cs="Arial"/>
          <w:sz w:val="24"/>
          <w:szCs w:val="24"/>
        </w:rPr>
      </w:pPr>
    </w:p>
    <w:p w14:paraId="56534BDC" w14:textId="5037DF28" w:rsidR="00835B2F"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[93]</w:t>
      </w:r>
      <w:r w:rsidRPr="008E214C">
        <w:rPr>
          <w:rFonts w:ascii="Arial" w:hAnsi="Arial" w:cs="Arial"/>
          <w:sz w:val="24"/>
          <w:szCs w:val="24"/>
        </w:rPr>
        <w:tab/>
      </w:r>
      <w:r w:rsidR="008E2899" w:rsidRPr="00510691">
        <w:rPr>
          <w:rFonts w:ascii="Arial" w:hAnsi="Arial" w:cs="Arial"/>
          <w:sz w:val="24"/>
          <w:szCs w:val="24"/>
        </w:rPr>
        <w:t xml:space="preserve">The attorney confirmed that </w:t>
      </w:r>
      <w:r w:rsidR="005760CD" w:rsidRPr="00510691">
        <w:rPr>
          <w:rFonts w:ascii="Arial" w:hAnsi="Arial" w:cs="Arial"/>
          <w:sz w:val="24"/>
          <w:szCs w:val="24"/>
        </w:rPr>
        <w:t>Adv</w:t>
      </w:r>
      <w:r w:rsidR="008E2899" w:rsidRPr="00510691">
        <w:rPr>
          <w:rFonts w:ascii="Arial" w:hAnsi="Arial" w:cs="Arial"/>
          <w:sz w:val="24"/>
          <w:szCs w:val="24"/>
        </w:rPr>
        <w:t xml:space="preserve"> </w:t>
      </w:r>
      <w:r w:rsidR="001B13AD" w:rsidRPr="00510691">
        <w:rPr>
          <w:rFonts w:ascii="Arial" w:hAnsi="Arial" w:cs="Arial"/>
          <w:sz w:val="24"/>
          <w:szCs w:val="24"/>
        </w:rPr>
        <w:t>Michael Fisher</w:t>
      </w:r>
      <w:r w:rsidR="00835B2F" w:rsidRPr="00510691">
        <w:rPr>
          <w:rFonts w:ascii="Arial" w:hAnsi="Arial" w:cs="Arial"/>
          <w:sz w:val="24"/>
          <w:szCs w:val="24"/>
        </w:rPr>
        <w:t xml:space="preserve">, </w:t>
      </w:r>
      <w:r w:rsidR="00C35914" w:rsidRPr="00510691">
        <w:rPr>
          <w:rFonts w:ascii="Arial" w:hAnsi="Arial" w:cs="Arial"/>
          <w:sz w:val="24"/>
          <w:szCs w:val="24"/>
        </w:rPr>
        <w:t>the curator</w:t>
      </w:r>
      <w:r w:rsidR="00835B2F" w:rsidRPr="00510691">
        <w:rPr>
          <w:rFonts w:ascii="Arial" w:hAnsi="Arial" w:cs="Arial"/>
          <w:sz w:val="24"/>
          <w:szCs w:val="24"/>
        </w:rPr>
        <w:t xml:space="preserve"> ad litem,</w:t>
      </w:r>
      <w:r w:rsidR="008E2899" w:rsidRPr="00510691">
        <w:rPr>
          <w:rFonts w:ascii="Arial" w:hAnsi="Arial" w:cs="Arial"/>
          <w:sz w:val="24"/>
          <w:szCs w:val="24"/>
        </w:rPr>
        <w:t xml:space="preserve"> was previously briefed in this matter on merits and </w:t>
      </w:r>
      <w:r w:rsidR="001B13AD" w:rsidRPr="00510691">
        <w:rPr>
          <w:rFonts w:ascii="Arial" w:hAnsi="Arial" w:cs="Arial"/>
          <w:sz w:val="24"/>
          <w:szCs w:val="24"/>
        </w:rPr>
        <w:t>he represented</w:t>
      </w:r>
      <w:r w:rsidR="00835B2F" w:rsidRPr="00510691">
        <w:rPr>
          <w:rFonts w:ascii="Arial" w:hAnsi="Arial" w:cs="Arial"/>
          <w:sz w:val="24"/>
          <w:szCs w:val="24"/>
        </w:rPr>
        <w:t xml:space="preserve"> the plaintiff in court when the general damages were settled on 29 May 2014.</w:t>
      </w:r>
    </w:p>
    <w:p w14:paraId="5FDAE6F4" w14:textId="77777777" w:rsidR="00173BA3" w:rsidRPr="008E214C" w:rsidRDefault="00173BA3" w:rsidP="008E214C">
      <w:pPr>
        <w:pStyle w:val="ListParagraph"/>
        <w:spacing w:after="0" w:line="360" w:lineRule="auto"/>
        <w:ind w:left="0"/>
        <w:jc w:val="both"/>
        <w:rPr>
          <w:rFonts w:ascii="Arial" w:hAnsi="Arial" w:cs="Arial"/>
          <w:sz w:val="24"/>
          <w:szCs w:val="24"/>
        </w:rPr>
      </w:pPr>
    </w:p>
    <w:p w14:paraId="3FF2D78B" w14:textId="645CE6F7" w:rsidR="00807941"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[94]</w:t>
      </w:r>
      <w:r w:rsidRPr="008E214C">
        <w:rPr>
          <w:rFonts w:ascii="Arial" w:hAnsi="Arial" w:cs="Arial"/>
          <w:sz w:val="24"/>
          <w:szCs w:val="24"/>
        </w:rPr>
        <w:tab/>
      </w:r>
      <w:r w:rsidR="001B13AD" w:rsidRPr="00510691">
        <w:rPr>
          <w:rFonts w:ascii="Arial" w:hAnsi="Arial" w:cs="Arial"/>
          <w:sz w:val="24"/>
          <w:szCs w:val="24"/>
        </w:rPr>
        <w:t xml:space="preserve">In the light of this information, </w:t>
      </w:r>
      <w:r w:rsidR="00173BA3" w:rsidRPr="00510691">
        <w:rPr>
          <w:rFonts w:ascii="Arial" w:hAnsi="Arial" w:cs="Arial"/>
          <w:sz w:val="24"/>
          <w:szCs w:val="24"/>
        </w:rPr>
        <w:t xml:space="preserve">I did not deliver the </w:t>
      </w:r>
      <w:r w:rsidR="00680DE8" w:rsidRPr="00510691">
        <w:rPr>
          <w:rFonts w:ascii="Arial" w:hAnsi="Arial" w:cs="Arial"/>
          <w:sz w:val="24"/>
          <w:szCs w:val="24"/>
        </w:rPr>
        <w:t>judgement</w:t>
      </w:r>
      <w:r w:rsidR="001B13AD" w:rsidRPr="00510691">
        <w:rPr>
          <w:rFonts w:ascii="Arial" w:hAnsi="Arial" w:cs="Arial"/>
          <w:sz w:val="24"/>
          <w:szCs w:val="24"/>
        </w:rPr>
        <w:t xml:space="preserve"> again on 15 December 2022</w:t>
      </w:r>
      <w:r w:rsidR="0016045A" w:rsidRPr="00510691">
        <w:rPr>
          <w:rFonts w:ascii="Arial" w:hAnsi="Arial" w:cs="Arial"/>
          <w:sz w:val="24"/>
          <w:szCs w:val="24"/>
        </w:rPr>
        <w:t>.</w:t>
      </w:r>
      <w:r w:rsidR="00173BA3" w:rsidRPr="00510691">
        <w:rPr>
          <w:rFonts w:ascii="Arial" w:hAnsi="Arial" w:cs="Arial"/>
          <w:sz w:val="24"/>
          <w:szCs w:val="24"/>
        </w:rPr>
        <w:t xml:space="preserve"> I enquired from Adv Fisher and</w:t>
      </w:r>
      <w:r w:rsidR="0016045A" w:rsidRPr="00510691">
        <w:rPr>
          <w:rFonts w:ascii="Arial" w:hAnsi="Arial" w:cs="Arial"/>
          <w:sz w:val="24"/>
          <w:szCs w:val="24"/>
        </w:rPr>
        <w:t xml:space="preserve"> the</w:t>
      </w:r>
      <w:r w:rsidR="00173BA3" w:rsidRPr="00510691">
        <w:rPr>
          <w:rFonts w:ascii="Arial" w:hAnsi="Arial" w:cs="Arial"/>
          <w:sz w:val="24"/>
          <w:szCs w:val="24"/>
        </w:rPr>
        <w:t xml:space="preserve"> attorney why this </w:t>
      </w:r>
      <w:r w:rsidR="00680DE8" w:rsidRPr="00510691">
        <w:rPr>
          <w:rFonts w:ascii="Arial" w:hAnsi="Arial" w:cs="Arial"/>
          <w:sz w:val="24"/>
          <w:szCs w:val="24"/>
        </w:rPr>
        <w:t>information was</w:t>
      </w:r>
      <w:r w:rsidR="00173BA3" w:rsidRPr="00510691">
        <w:rPr>
          <w:rFonts w:ascii="Arial" w:hAnsi="Arial" w:cs="Arial"/>
          <w:sz w:val="24"/>
          <w:szCs w:val="24"/>
        </w:rPr>
        <w:t xml:space="preserve"> not disclosed when the application for Adv Fisher to be appointed as curator ad litem was </w:t>
      </w:r>
      <w:r w:rsidR="00680DE8" w:rsidRPr="00510691">
        <w:rPr>
          <w:rFonts w:ascii="Arial" w:hAnsi="Arial" w:cs="Arial"/>
          <w:sz w:val="24"/>
          <w:szCs w:val="24"/>
        </w:rPr>
        <w:t>moved.</w:t>
      </w:r>
      <w:r w:rsidR="00173BA3" w:rsidRPr="00510691">
        <w:rPr>
          <w:rFonts w:ascii="Arial" w:hAnsi="Arial" w:cs="Arial"/>
          <w:sz w:val="24"/>
          <w:szCs w:val="24"/>
        </w:rPr>
        <w:t xml:space="preserve"> </w:t>
      </w:r>
      <w:r w:rsidR="00680DE8" w:rsidRPr="00510691">
        <w:rPr>
          <w:rFonts w:ascii="Arial" w:hAnsi="Arial" w:cs="Arial"/>
          <w:sz w:val="24"/>
          <w:szCs w:val="24"/>
        </w:rPr>
        <w:t xml:space="preserve">Counsel for the plaintiff </w:t>
      </w:r>
      <w:r w:rsidR="00173BA3" w:rsidRPr="00510691">
        <w:rPr>
          <w:rFonts w:ascii="Arial" w:hAnsi="Arial" w:cs="Arial"/>
          <w:sz w:val="24"/>
          <w:szCs w:val="24"/>
        </w:rPr>
        <w:t>was not available</w:t>
      </w:r>
      <w:r w:rsidR="00366EED" w:rsidRPr="00510691">
        <w:rPr>
          <w:rFonts w:ascii="Arial" w:hAnsi="Arial" w:cs="Arial"/>
          <w:sz w:val="24"/>
          <w:szCs w:val="24"/>
        </w:rPr>
        <w:t>,</w:t>
      </w:r>
      <w:r w:rsidR="00173BA3" w:rsidRPr="00510691">
        <w:rPr>
          <w:rFonts w:ascii="Arial" w:hAnsi="Arial" w:cs="Arial"/>
          <w:sz w:val="24"/>
          <w:szCs w:val="24"/>
        </w:rPr>
        <w:t xml:space="preserve"> instead another counsel was briefed to note judgement. Adv Fisher explained that he was unaware and had no recollection that at the time of his appointment</w:t>
      </w:r>
      <w:r w:rsidR="001B13AD" w:rsidRPr="00510691">
        <w:rPr>
          <w:rFonts w:ascii="Arial" w:hAnsi="Arial" w:cs="Arial"/>
          <w:sz w:val="24"/>
          <w:szCs w:val="24"/>
        </w:rPr>
        <w:t xml:space="preserve"> as curator ad litem </w:t>
      </w:r>
      <w:r w:rsidR="00173BA3" w:rsidRPr="00510691">
        <w:rPr>
          <w:rFonts w:ascii="Arial" w:hAnsi="Arial" w:cs="Arial"/>
          <w:sz w:val="24"/>
          <w:szCs w:val="24"/>
        </w:rPr>
        <w:t xml:space="preserve">he had acted as counsel for the </w:t>
      </w:r>
      <w:r w:rsidR="00173BA3" w:rsidRPr="00510691">
        <w:rPr>
          <w:rFonts w:ascii="Arial" w:hAnsi="Arial" w:cs="Arial"/>
          <w:sz w:val="24"/>
          <w:szCs w:val="24"/>
        </w:rPr>
        <w:lastRenderedPageBreak/>
        <w:t xml:space="preserve">plaintiff. </w:t>
      </w:r>
      <w:r w:rsidR="00807941" w:rsidRPr="00510691">
        <w:rPr>
          <w:rFonts w:ascii="Arial" w:hAnsi="Arial" w:cs="Arial"/>
          <w:sz w:val="24"/>
          <w:szCs w:val="24"/>
        </w:rPr>
        <w:t xml:space="preserve">He explained that he has been an advocate for the last 33 years and has been appointed as a curator in number of cases and he could not recall this matter. </w:t>
      </w:r>
      <w:r w:rsidR="007D5E5B" w:rsidRPr="00510691">
        <w:rPr>
          <w:rFonts w:ascii="Arial" w:hAnsi="Arial" w:cs="Arial"/>
          <w:sz w:val="24"/>
          <w:szCs w:val="24"/>
        </w:rPr>
        <w:t xml:space="preserve">It only came to his attention </w:t>
      </w:r>
      <w:r w:rsidR="00807941" w:rsidRPr="00510691">
        <w:rPr>
          <w:rFonts w:ascii="Arial" w:hAnsi="Arial" w:cs="Arial"/>
          <w:sz w:val="24"/>
          <w:szCs w:val="24"/>
        </w:rPr>
        <w:t>that he acted as counsel in this matter</w:t>
      </w:r>
      <w:r w:rsidR="007D5E5B" w:rsidRPr="00510691">
        <w:rPr>
          <w:rFonts w:ascii="Arial" w:hAnsi="Arial" w:cs="Arial"/>
          <w:sz w:val="24"/>
          <w:szCs w:val="24"/>
        </w:rPr>
        <w:t xml:space="preserve"> very recently.</w:t>
      </w:r>
    </w:p>
    <w:p w14:paraId="69854DE9" w14:textId="77777777" w:rsidR="001B13AD" w:rsidRPr="008E214C" w:rsidRDefault="001B13AD" w:rsidP="008E214C">
      <w:pPr>
        <w:pStyle w:val="ListParagraph"/>
        <w:spacing w:line="360" w:lineRule="auto"/>
        <w:rPr>
          <w:rFonts w:ascii="Arial" w:hAnsi="Arial" w:cs="Arial"/>
          <w:sz w:val="24"/>
          <w:szCs w:val="24"/>
        </w:rPr>
      </w:pPr>
    </w:p>
    <w:p w14:paraId="7BAE51CE" w14:textId="7DAA15E8" w:rsidR="001B13AD"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[95]</w:t>
      </w:r>
      <w:r w:rsidRPr="008E214C">
        <w:rPr>
          <w:rFonts w:ascii="Arial" w:hAnsi="Arial" w:cs="Arial"/>
          <w:sz w:val="24"/>
          <w:szCs w:val="24"/>
        </w:rPr>
        <w:tab/>
      </w:r>
      <w:r w:rsidR="001B13AD" w:rsidRPr="00510691">
        <w:rPr>
          <w:rFonts w:ascii="Arial" w:hAnsi="Arial" w:cs="Arial"/>
          <w:sz w:val="24"/>
          <w:szCs w:val="24"/>
        </w:rPr>
        <w:t>He stated that there was no prejudice as he has always acted for the plaintiff and the award for damages was fair and reasonable at the time. He consulted with senior judges who confirmed that there was no prejudice.</w:t>
      </w:r>
    </w:p>
    <w:p w14:paraId="706499C8" w14:textId="77777777" w:rsidR="007C4FA4" w:rsidRPr="008E214C" w:rsidRDefault="007C4FA4" w:rsidP="008E214C">
      <w:pPr>
        <w:pStyle w:val="ListParagraph"/>
        <w:spacing w:line="360" w:lineRule="auto"/>
        <w:rPr>
          <w:rFonts w:ascii="Arial" w:hAnsi="Arial" w:cs="Arial"/>
          <w:sz w:val="24"/>
          <w:szCs w:val="24"/>
        </w:rPr>
      </w:pPr>
    </w:p>
    <w:p w14:paraId="71695166" w14:textId="67CD009C" w:rsidR="007C4FA4"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[96]</w:t>
      </w:r>
      <w:r w:rsidRPr="008E214C">
        <w:rPr>
          <w:rFonts w:ascii="Arial" w:hAnsi="Arial" w:cs="Arial"/>
          <w:sz w:val="24"/>
          <w:szCs w:val="24"/>
        </w:rPr>
        <w:tab/>
      </w:r>
      <w:r w:rsidR="007C4FA4" w:rsidRPr="00510691">
        <w:rPr>
          <w:rFonts w:ascii="Arial" w:hAnsi="Arial" w:cs="Arial"/>
          <w:sz w:val="24"/>
          <w:szCs w:val="24"/>
        </w:rPr>
        <w:t>Both these submissions do not suffice. In his consent letter to be appointed as curator ad litem, Adv. Fisher indicated that he had read the full brief of the matter</w:t>
      </w:r>
      <w:r w:rsidR="00344191" w:rsidRPr="00510691">
        <w:rPr>
          <w:rFonts w:ascii="Arial" w:hAnsi="Arial" w:cs="Arial"/>
          <w:sz w:val="24"/>
          <w:szCs w:val="24"/>
        </w:rPr>
        <w:t xml:space="preserve">; was well versed with the duties of a curator ad litem and obligations expected of him. If that is the case, I find </w:t>
      </w:r>
      <w:r w:rsidR="007607E8" w:rsidRPr="00510691">
        <w:rPr>
          <w:rFonts w:ascii="Arial" w:hAnsi="Arial" w:cs="Arial"/>
          <w:sz w:val="24"/>
          <w:szCs w:val="24"/>
        </w:rPr>
        <w:t xml:space="preserve">it </w:t>
      </w:r>
      <w:r w:rsidR="00344191" w:rsidRPr="00510691">
        <w:rPr>
          <w:rFonts w:ascii="Arial" w:hAnsi="Arial" w:cs="Arial"/>
          <w:sz w:val="24"/>
          <w:szCs w:val="24"/>
        </w:rPr>
        <w:t xml:space="preserve">untenable that in his reading of the brief, he would not have noticed that this is the same matter he had been previously briefed in before. And even if one were to be generous to his submission that he genuinely did not recall the 2014 brief of the matter, can the same be said of the attorney of record who had long been standing and acting on the matter? In no conversation or instruction did it ever come up between them that this is the same brief she had previously briefed him on? I think not. </w:t>
      </w:r>
    </w:p>
    <w:p w14:paraId="6243D2D9" w14:textId="77777777" w:rsidR="00807941" w:rsidRPr="008E214C" w:rsidRDefault="00807941" w:rsidP="008E214C">
      <w:pPr>
        <w:pStyle w:val="ListParagraph"/>
        <w:spacing w:line="360" w:lineRule="auto"/>
        <w:rPr>
          <w:rFonts w:ascii="Arial" w:hAnsi="Arial" w:cs="Arial"/>
          <w:sz w:val="24"/>
          <w:szCs w:val="24"/>
        </w:rPr>
      </w:pPr>
    </w:p>
    <w:p w14:paraId="2EDD03B3" w14:textId="001CBA6D" w:rsidR="00344191"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[97]</w:t>
      </w:r>
      <w:r w:rsidRPr="008E214C">
        <w:rPr>
          <w:rFonts w:ascii="Arial" w:hAnsi="Arial" w:cs="Arial"/>
          <w:sz w:val="24"/>
          <w:szCs w:val="24"/>
        </w:rPr>
        <w:tab/>
      </w:r>
      <w:r w:rsidR="00807941" w:rsidRPr="00510691">
        <w:rPr>
          <w:rFonts w:ascii="Arial" w:hAnsi="Arial" w:cs="Arial"/>
          <w:sz w:val="24"/>
          <w:szCs w:val="24"/>
        </w:rPr>
        <w:t xml:space="preserve"> The attorney could not give any plausible answer but instead she stated that Adv Fisher has always represented the best interest of the patien</w:t>
      </w:r>
      <w:r w:rsidR="001B13AD" w:rsidRPr="00510691">
        <w:rPr>
          <w:rFonts w:ascii="Arial" w:hAnsi="Arial" w:cs="Arial"/>
          <w:sz w:val="24"/>
          <w:szCs w:val="24"/>
        </w:rPr>
        <w:t xml:space="preserve">t </w:t>
      </w:r>
      <w:r w:rsidR="00807941" w:rsidRPr="00510691">
        <w:rPr>
          <w:rFonts w:ascii="Arial" w:hAnsi="Arial" w:cs="Arial"/>
          <w:sz w:val="24"/>
          <w:szCs w:val="24"/>
        </w:rPr>
        <w:t>and there was no bias</w:t>
      </w:r>
      <w:r w:rsidR="001B13AD" w:rsidRPr="00510691">
        <w:rPr>
          <w:rFonts w:ascii="Arial" w:hAnsi="Arial" w:cs="Arial"/>
          <w:sz w:val="24"/>
          <w:szCs w:val="24"/>
        </w:rPr>
        <w:t xml:space="preserve"> shown</w:t>
      </w:r>
      <w:r w:rsidR="00807941" w:rsidRPr="00510691">
        <w:rPr>
          <w:rFonts w:ascii="Arial" w:hAnsi="Arial" w:cs="Arial"/>
          <w:sz w:val="24"/>
          <w:szCs w:val="24"/>
        </w:rPr>
        <w:t>.</w:t>
      </w:r>
    </w:p>
    <w:p w14:paraId="6FE3A957" w14:textId="77777777" w:rsidR="00344191" w:rsidRPr="008E214C" w:rsidRDefault="00344191" w:rsidP="008E214C">
      <w:pPr>
        <w:pStyle w:val="ListParagraph"/>
        <w:spacing w:line="360" w:lineRule="auto"/>
        <w:rPr>
          <w:rFonts w:ascii="Arial" w:hAnsi="Arial" w:cs="Arial"/>
          <w:sz w:val="24"/>
          <w:szCs w:val="24"/>
        </w:rPr>
      </w:pPr>
    </w:p>
    <w:p w14:paraId="54F4C66A" w14:textId="7D12B9BD" w:rsidR="00173BA3"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[98]</w:t>
      </w:r>
      <w:r w:rsidRPr="008E214C">
        <w:rPr>
          <w:rFonts w:ascii="Arial" w:hAnsi="Arial" w:cs="Arial"/>
          <w:sz w:val="24"/>
          <w:szCs w:val="24"/>
        </w:rPr>
        <w:tab/>
      </w:r>
      <w:r w:rsidR="001B13AD" w:rsidRPr="00510691">
        <w:rPr>
          <w:rFonts w:ascii="Arial" w:hAnsi="Arial" w:cs="Arial"/>
          <w:sz w:val="24"/>
          <w:szCs w:val="24"/>
        </w:rPr>
        <w:t xml:space="preserve">I </w:t>
      </w:r>
      <w:r w:rsidR="00807941" w:rsidRPr="00510691">
        <w:rPr>
          <w:rFonts w:ascii="Arial" w:hAnsi="Arial" w:cs="Arial"/>
          <w:sz w:val="24"/>
          <w:szCs w:val="24"/>
        </w:rPr>
        <w:t>issued</w:t>
      </w:r>
      <w:r w:rsidR="00173BA3" w:rsidRPr="00510691">
        <w:rPr>
          <w:rFonts w:ascii="Arial" w:hAnsi="Arial" w:cs="Arial"/>
          <w:sz w:val="24"/>
          <w:szCs w:val="24"/>
        </w:rPr>
        <w:t xml:space="preserve"> further directives </w:t>
      </w:r>
      <w:r w:rsidR="001B13AD" w:rsidRPr="00510691">
        <w:rPr>
          <w:rFonts w:ascii="Arial" w:hAnsi="Arial" w:cs="Arial"/>
          <w:sz w:val="24"/>
          <w:szCs w:val="24"/>
        </w:rPr>
        <w:t xml:space="preserve">to </w:t>
      </w:r>
      <w:r w:rsidR="00173BA3" w:rsidRPr="00510691">
        <w:rPr>
          <w:rFonts w:ascii="Arial" w:hAnsi="Arial" w:cs="Arial"/>
          <w:sz w:val="24"/>
          <w:szCs w:val="24"/>
        </w:rPr>
        <w:t xml:space="preserve">Adv Fisher </w:t>
      </w:r>
      <w:r w:rsidR="001B13AD" w:rsidRPr="00510691">
        <w:rPr>
          <w:rFonts w:ascii="Arial" w:hAnsi="Arial" w:cs="Arial"/>
          <w:sz w:val="24"/>
          <w:szCs w:val="24"/>
        </w:rPr>
        <w:t xml:space="preserve">to state why </w:t>
      </w:r>
      <w:r w:rsidR="00173BA3" w:rsidRPr="00510691">
        <w:rPr>
          <w:rFonts w:ascii="Arial" w:hAnsi="Arial" w:cs="Arial"/>
          <w:sz w:val="24"/>
          <w:szCs w:val="24"/>
        </w:rPr>
        <w:t>he</w:t>
      </w:r>
      <w:r w:rsidR="00293AFE" w:rsidRPr="00510691">
        <w:rPr>
          <w:rFonts w:ascii="Arial" w:hAnsi="Arial" w:cs="Arial"/>
          <w:sz w:val="24"/>
          <w:szCs w:val="24"/>
        </w:rPr>
        <w:t xml:space="preserve"> should not</w:t>
      </w:r>
      <w:r w:rsidR="007607E8" w:rsidRPr="00510691">
        <w:rPr>
          <w:rFonts w:ascii="Arial" w:hAnsi="Arial" w:cs="Arial"/>
          <w:sz w:val="24"/>
          <w:szCs w:val="24"/>
        </w:rPr>
        <w:t xml:space="preserve"> be</w:t>
      </w:r>
      <w:r w:rsidR="00173BA3" w:rsidRPr="00510691">
        <w:rPr>
          <w:rFonts w:ascii="Arial" w:hAnsi="Arial" w:cs="Arial"/>
          <w:sz w:val="24"/>
          <w:szCs w:val="24"/>
        </w:rPr>
        <w:t xml:space="preserve"> removed as curator ad litem in the light of </w:t>
      </w:r>
      <w:r w:rsidR="001B13AD" w:rsidRPr="00510691">
        <w:rPr>
          <w:rFonts w:ascii="Arial" w:hAnsi="Arial" w:cs="Arial"/>
          <w:sz w:val="24"/>
          <w:szCs w:val="24"/>
        </w:rPr>
        <w:t>the judgements</w:t>
      </w:r>
      <w:r w:rsidR="00173BA3" w:rsidRPr="00510691">
        <w:rPr>
          <w:rFonts w:ascii="Arial" w:hAnsi="Arial" w:cs="Arial"/>
          <w:sz w:val="24"/>
          <w:szCs w:val="24"/>
        </w:rPr>
        <w:t xml:space="preserve"> of this division on the role of the curator ad </w:t>
      </w:r>
      <w:r w:rsidR="00173BA3" w:rsidRPr="00510691">
        <w:rPr>
          <w:rFonts w:ascii="Arial" w:hAnsi="Arial" w:cs="Arial"/>
          <w:sz w:val="24"/>
          <w:szCs w:val="24"/>
        </w:rPr>
        <w:lastRenderedPageBreak/>
        <w:t>litem. Adv Fisher was specifically referred to the</w:t>
      </w:r>
      <w:r w:rsidR="001B13AD" w:rsidRPr="00510691">
        <w:rPr>
          <w:rFonts w:ascii="Arial" w:hAnsi="Arial" w:cs="Arial"/>
          <w:sz w:val="24"/>
          <w:szCs w:val="24"/>
        </w:rPr>
        <w:t xml:space="preserve"> judgement of Bertelsman J in </w:t>
      </w:r>
      <w:r w:rsidR="00C7490B" w:rsidRPr="00510691">
        <w:rPr>
          <w:rFonts w:ascii="Arial" w:hAnsi="Arial" w:cs="Arial"/>
          <w:i/>
          <w:iCs/>
          <w:sz w:val="24"/>
          <w:szCs w:val="24"/>
        </w:rPr>
        <w:t>JM Modiba obo Slbusiswe Ruca</w:t>
      </w:r>
      <w:r w:rsidR="00C7490B" w:rsidRPr="008E214C">
        <w:rPr>
          <w:rStyle w:val="FootnoteReference"/>
          <w:rFonts w:ascii="Arial" w:hAnsi="Arial" w:cs="Arial"/>
          <w:sz w:val="24"/>
          <w:szCs w:val="24"/>
        </w:rPr>
        <w:footnoteReference w:id="3"/>
      </w:r>
      <w:r w:rsidR="00C7490B" w:rsidRPr="00510691">
        <w:rPr>
          <w:rFonts w:ascii="Arial" w:hAnsi="Arial" w:cs="Arial"/>
          <w:sz w:val="24"/>
          <w:szCs w:val="24"/>
        </w:rPr>
        <w:t xml:space="preserve"> </w:t>
      </w:r>
      <w:r w:rsidR="00173BA3" w:rsidRPr="00510691">
        <w:rPr>
          <w:rFonts w:ascii="Arial" w:hAnsi="Arial" w:cs="Arial"/>
          <w:sz w:val="24"/>
          <w:szCs w:val="24"/>
        </w:rPr>
        <w:t xml:space="preserve">and </w:t>
      </w:r>
      <w:r w:rsidR="00C7490B" w:rsidRPr="00510691">
        <w:rPr>
          <w:rFonts w:ascii="Arial" w:hAnsi="Arial" w:cs="Arial"/>
          <w:sz w:val="24"/>
          <w:szCs w:val="24"/>
        </w:rPr>
        <w:t xml:space="preserve">the judgement of Haupt AJ </w:t>
      </w:r>
      <w:r w:rsidR="007607E8" w:rsidRPr="00510691">
        <w:rPr>
          <w:rFonts w:ascii="Arial" w:hAnsi="Arial" w:cs="Arial"/>
          <w:sz w:val="24"/>
          <w:szCs w:val="24"/>
        </w:rPr>
        <w:t xml:space="preserve">in </w:t>
      </w:r>
      <w:r w:rsidR="00C7490B" w:rsidRPr="00510691">
        <w:rPr>
          <w:rFonts w:ascii="Arial" w:hAnsi="Arial" w:cs="Arial"/>
          <w:sz w:val="24"/>
          <w:szCs w:val="24"/>
        </w:rPr>
        <w:t>Stoffberg</w:t>
      </w:r>
      <w:r w:rsidR="00C7490B" w:rsidRPr="008E214C">
        <w:rPr>
          <w:rStyle w:val="FootnoteReference"/>
          <w:rFonts w:ascii="Arial" w:hAnsi="Arial" w:cs="Arial"/>
          <w:sz w:val="24"/>
          <w:szCs w:val="24"/>
        </w:rPr>
        <w:footnoteReference w:id="4"/>
      </w:r>
      <w:r w:rsidR="00C7490B" w:rsidRPr="00510691">
        <w:rPr>
          <w:rFonts w:ascii="Arial" w:hAnsi="Arial" w:cs="Arial"/>
          <w:sz w:val="24"/>
          <w:szCs w:val="24"/>
        </w:rPr>
        <w:t>.</w:t>
      </w:r>
    </w:p>
    <w:p w14:paraId="4C4C41DD" w14:textId="77777777" w:rsidR="000361D7" w:rsidRPr="008E214C" w:rsidRDefault="000361D7" w:rsidP="008E214C">
      <w:pPr>
        <w:pStyle w:val="ListParagraph"/>
        <w:spacing w:line="360" w:lineRule="auto"/>
        <w:rPr>
          <w:rFonts w:ascii="Arial" w:hAnsi="Arial" w:cs="Arial"/>
          <w:sz w:val="24"/>
          <w:szCs w:val="24"/>
        </w:rPr>
      </w:pPr>
    </w:p>
    <w:p w14:paraId="18AB56FF" w14:textId="0EF072E0" w:rsidR="00C7490B"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[99]</w:t>
      </w:r>
      <w:r w:rsidRPr="008E214C">
        <w:rPr>
          <w:rFonts w:ascii="Arial" w:hAnsi="Arial" w:cs="Arial"/>
          <w:sz w:val="24"/>
          <w:szCs w:val="24"/>
        </w:rPr>
        <w:tab/>
      </w:r>
      <w:r w:rsidR="000361D7" w:rsidRPr="00510691">
        <w:rPr>
          <w:rFonts w:ascii="Arial" w:hAnsi="Arial" w:cs="Arial"/>
          <w:sz w:val="24"/>
          <w:szCs w:val="24"/>
        </w:rPr>
        <w:t>Adv Fisher made submissions dated 17 January 2023 on why he should not be recalled as curator ad litem. His submission can be summarised as follows:</w:t>
      </w:r>
    </w:p>
    <w:p w14:paraId="28F5904D" w14:textId="77777777" w:rsidR="00344191" w:rsidRPr="008E214C" w:rsidRDefault="00344191" w:rsidP="008E214C">
      <w:pPr>
        <w:spacing w:after="0" w:line="360" w:lineRule="auto"/>
        <w:jc w:val="both"/>
        <w:rPr>
          <w:rFonts w:ascii="Arial" w:hAnsi="Arial" w:cs="Arial"/>
          <w:sz w:val="24"/>
          <w:szCs w:val="24"/>
        </w:rPr>
      </w:pPr>
    </w:p>
    <w:p w14:paraId="7D2D9706" w14:textId="5CB99D8E" w:rsidR="00344191" w:rsidRPr="00510691" w:rsidRDefault="00510691" w:rsidP="00510691">
      <w:pPr>
        <w:spacing w:after="0" w:line="360" w:lineRule="auto"/>
        <w:ind w:left="1440" w:hanging="720"/>
        <w:jc w:val="both"/>
        <w:rPr>
          <w:rFonts w:ascii="Arial" w:hAnsi="Arial" w:cs="Arial"/>
          <w:sz w:val="24"/>
          <w:szCs w:val="24"/>
        </w:rPr>
      </w:pPr>
      <w:r w:rsidRPr="008E214C">
        <w:rPr>
          <w:rFonts w:ascii="Arial" w:hAnsi="Arial" w:cs="Arial"/>
          <w:sz w:val="24"/>
          <w:szCs w:val="24"/>
        </w:rPr>
        <w:t>83.1.</w:t>
      </w:r>
      <w:r w:rsidRPr="008E214C">
        <w:rPr>
          <w:rFonts w:ascii="Arial" w:hAnsi="Arial" w:cs="Arial"/>
          <w:sz w:val="24"/>
          <w:szCs w:val="24"/>
        </w:rPr>
        <w:tab/>
      </w:r>
      <w:r w:rsidR="000361D7" w:rsidRPr="00510691">
        <w:rPr>
          <w:rFonts w:ascii="Arial" w:hAnsi="Arial" w:cs="Arial"/>
          <w:sz w:val="24"/>
          <w:szCs w:val="24"/>
        </w:rPr>
        <w:t xml:space="preserve">He explains that he was appointed as curator </w:t>
      </w:r>
      <w:r w:rsidR="00344191" w:rsidRPr="00510691">
        <w:rPr>
          <w:rFonts w:ascii="Arial" w:hAnsi="Arial" w:cs="Arial"/>
          <w:sz w:val="24"/>
          <w:szCs w:val="24"/>
        </w:rPr>
        <w:t>a</w:t>
      </w:r>
      <w:r w:rsidR="000361D7" w:rsidRPr="00510691">
        <w:rPr>
          <w:rFonts w:ascii="Arial" w:hAnsi="Arial" w:cs="Arial"/>
          <w:sz w:val="24"/>
          <w:szCs w:val="24"/>
        </w:rPr>
        <w:t xml:space="preserve">d litem at the </w:t>
      </w:r>
      <w:r w:rsidR="002F5D85" w:rsidRPr="00510691">
        <w:rPr>
          <w:rFonts w:ascii="Arial" w:hAnsi="Arial" w:cs="Arial"/>
          <w:sz w:val="24"/>
          <w:szCs w:val="24"/>
        </w:rPr>
        <w:t>commencement</w:t>
      </w:r>
      <w:r w:rsidR="000361D7" w:rsidRPr="00510691">
        <w:rPr>
          <w:rFonts w:ascii="Arial" w:hAnsi="Arial" w:cs="Arial"/>
          <w:sz w:val="24"/>
          <w:szCs w:val="24"/>
        </w:rPr>
        <w:t xml:space="preserve"> of the trial on the recommendation of the medical experts and after it was esta</w:t>
      </w:r>
      <w:r w:rsidR="002F5D85" w:rsidRPr="00510691">
        <w:rPr>
          <w:rFonts w:ascii="Arial" w:hAnsi="Arial" w:cs="Arial"/>
          <w:sz w:val="24"/>
          <w:szCs w:val="24"/>
        </w:rPr>
        <w:t xml:space="preserve">blished that the general damages were settled the matter proceeded </w:t>
      </w:r>
      <w:r w:rsidR="000361D7" w:rsidRPr="00510691">
        <w:rPr>
          <w:rFonts w:ascii="Arial" w:hAnsi="Arial" w:cs="Arial"/>
          <w:sz w:val="24"/>
          <w:szCs w:val="24"/>
        </w:rPr>
        <w:t>only</w:t>
      </w:r>
      <w:r w:rsidR="002F5D85" w:rsidRPr="00510691">
        <w:rPr>
          <w:rFonts w:ascii="Arial" w:hAnsi="Arial" w:cs="Arial"/>
          <w:sz w:val="24"/>
          <w:szCs w:val="24"/>
        </w:rPr>
        <w:t xml:space="preserve"> </w:t>
      </w:r>
      <w:r w:rsidR="00747C72" w:rsidRPr="00510691">
        <w:rPr>
          <w:rFonts w:ascii="Arial" w:hAnsi="Arial" w:cs="Arial"/>
          <w:sz w:val="24"/>
          <w:szCs w:val="24"/>
        </w:rPr>
        <w:t>on future</w:t>
      </w:r>
      <w:r w:rsidR="000361D7" w:rsidRPr="00510691">
        <w:rPr>
          <w:rFonts w:ascii="Arial" w:hAnsi="Arial" w:cs="Arial"/>
          <w:sz w:val="24"/>
          <w:szCs w:val="24"/>
        </w:rPr>
        <w:t xml:space="preserve"> loss of </w:t>
      </w:r>
      <w:r w:rsidR="002F5D85" w:rsidRPr="00510691">
        <w:rPr>
          <w:rFonts w:ascii="Arial" w:hAnsi="Arial" w:cs="Arial"/>
          <w:sz w:val="24"/>
          <w:szCs w:val="24"/>
        </w:rPr>
        <w:t>earnings.</w:t>
      </w:r>
      <w:r w:rsidR="00C7490B" w:rsidRPr="00510691">
        <w:rPr>
          <w:rFonts w:ascii="Arial" w:hAnsi="Arial" w:cs="Arial"/>
          <w:sz w:val="24"/>
          <w:szCs w:val="24"/>
        </w:rPr>
        <w:t xml:space="preserve"> </w:t>
      </w:r>
    </w:p>
    <w:p w14:paraId="2AFC74B7" w14:textId="0D8D8772" w:rsidR="00DB5C6B" w:rsidRPr="00510691" w:rsidRDefault="00510691" w:rsidP="00510691">
      <w:pPr>
        <w:spacing w:after="0" w:line="360" w:lineRule="auto"/>
        <w:ind w:left="1440" w:hanging="720"/>
        <w:jc w:val="both"/>
        <w:rPr>
          <w:rFonts w:ascii="Arial" w:hAnsi="Arial" w:cs="Arial"/>
          <w:sz w:val="24"/>
          <w:szCs w:val="24"/>
        </w:rPr>
      </w:pPr>
      <w:r w:rsidRPr="008E214C">
        <w:rPr>
          <w:rFonts w:ascii="Arial" w:hAnsi="Arial" w:cs="Arial"/>
          <w:sz w:val="24"/>
          <w:szCs w:val="24"/>
        </w:rPr>
        <w:t>83.2.</w:t>
      </w:r>
      <w:r w:rsidRPr="008E214C">
        <w:rPr>
          <w:rFonts w:ascii="Arial" w:hAnsi="Arial" w:cs="Arial"/>
          <w:sz w:val="24"/>
          <w:szCs w:val="24"/>
        </w:rPr>
        <w:tab/>
      </w:r>
      <w:r w:rsidR="002F5D85" w:rsidRPr="00510691">
        <w:rPr>
          <w:rFonts w:ascii="Arial" w:hAnsi="Arial" w:cs="Arial"/>
          <w:sz w:val="24"/>
          <w:szCs w:val="24"/>
        </w:rPr>
        <w:t>Counsel for the plaintiff led the evidence on the quantum followed by argument and the matter was postponed for judgement.</w:t>
      </w:r>
    </w:p>
    <w:p w14:paraId="039D74EB" w14:textId="796413F7" w:rsidR="00DB5C6B" w:rsidRPr="00510691" w:rsidRDefault="00510691" w:rsidP="00510691">
      <w:pPr>
        <w:spacing w:after="0" w:line="360" w:lineRule="auto"/>
        <w:ind w:left="1440" w:hanging="720"/>
        <w:jc w:val="both"/>
        <w:rPr>
          <w:rFonts w:ascii="Arial" w:hAnsi="Arial" w:cs="Arial"/>
          <w:sz w:val="24"/>
          <w:szCs w:val="24"/>
        </w:rPr>
      </w:pPr>
      <w:r w:rsidRPr="008E214C">
        <w:rPr>
          <w:rFonts w:ascii="Arial" w:hAnsi="Arial" w:cs="Arial"/>
          <w:sz w:val="24"/>
          <w:szCs w:val="24"/>
        </w:rPr>
        <w:t>83.3.</w:t>
      </w:r>
      <w:r w:rsidRPr="008E214C">
        <w:rPr>
          <w:rFonts w:ascii="Arial" w:hAnsi="Arial" w:cs="Arial"/>
          <w:sz w:val="24"/>
          <w:szCs w:val="24"/>
        </w:rPr>
        <w:tab/>
      </w:r>
      <w:r w:rsidR="002F5D85" w:rsidRPr="00510691">
        <w:rPr>
          <w:rFonts w:ascii="Arial" w:hAnsi="Arial" w:cs="Arial"/>
          <w:sz w:val="24"/>
          <w:szCs w:val="24"/>
        </w:rPr>
        <w:t xml:space="preserve">His appointment was to give locus standi in order for the matter to proceed to completion on the outstanding issue of loss of </w:t>
      </w:r>
      <w:r w:rsidR="00C7490B" w:rsidRPr="00510691">
        <w:rPr>
          <w:rFonts w:ascii="Arial" w:hAnsi="Arial" w:cs="Arial"/>
          <w:sz w:val="24"/>
          <w:szCs w:val="24"/>
        </w:rPr>
        <w:t>earnings.</w:t>
      </w:r>
      <w:r w:rsidR="002F5D85" w:rsidRPr="00510691">
        <w:rPr>
          <w:rFonts w:ascii="Arial" w:hAnsi="Arial" w:cs="Arial"/>
          <w:sz w:val="24"/>
          <w:szCs w:val="24"/>
        </w:rPr>
        <w:t xml:space="preserve"> He had no recollection that </w:t>
      </w:r>
      <w:r w:rsidR="00DB5C6B" w:rsidRPr="00510691">
        <w:rPr>
          <w:rFonts w:ascii="Arial" w:hAnsi="Arial" w:cs="Arial"/>
          <w:sz w:val="24"/>
          <w:szCs w:val="24"/>
        </w:rPr>
        <w:t>he</w:t>
      </w:r>
      <w:r w:rsidR="002F5D85" w:rsidRPr="00510691">
        <w:rPr>
          <w:rFonts w:ascii="Arial" w:hAnsi="Arial" w:cs="Arial"/>
          <w:sz w:val="24"/>
          <w:szCs w:val="24"/>
        </w:rPr>
        <w:t xml:space="preserve"> represented the plaintiff when the issue of general damages was settled in court. </w:t>
      </w:r>
    </w:p>
    <w:p w14:paraId="0C645970" w14:textId="65F67602" w:rsidR="00DB5C6B" w:rsidRPr="00510691" w:rsidRDefault="00510691" w:rsidP="00510691">
      <w:pPr>
        <w:spacing w:after="0" w:line="360" w:lineRule="auto"/>
        <w:ind w:left="1440" w:hanging="720"/>
        <w:jc w:val="both"/>
        <w:rPr>
          <w:rFonts w:ascii="Arial" w:hAnsi="Arial" w:cs="Arial"/>
          <w:sz w:val="24"/>
          <w:szCs w:val="24"/>
        </w:rPr>
      </w:pPr>
      <w:r w:rsidRPr="008E214C">
        <w:rPr>
          <w:rFonts w:ascii="Arial" w:hAnsi="Arial" w:cs="Arial"/>
          <w:sz w:val="24"/>
          <w:szCs w:val="24"/>
        </w:rPr>
        <w:t>83.4.</w:t>
      </w:r>
      <w:r w:rsidRPr="008E214C">
        <w:rPr>
          <w:rFonts w:ascii="Arial" w:hAnsi="Arial" w:cs="Arial"/>
          <w:sz w:val="24"/>
          <w:szCs w:val="24"/>
        </w:rPr>
        <w:tab/>
      </w:r>
      <w:r w:rsidR="002F5D85" w:rsidRPr="00510691">
        <w:rPr>
          <w:rFonts w:ascii="Arial" w:hAnsi="Arial" w:cs="Arial"/>
          <w:sz w:val="24"/>
          <w:szCs w:val="24"/>
        </w:rPr>
        <w:t xml:space="preserve">He had no role in the determination of the loss of </w:t>
      </w:r>
      <w:r w:rsidR="007D5E5B" w:rsidRPr="00510691">
        <w:rPr>
          <w:rFonts w:ascii="Arial" w:hAnsi="Arial" w:cs="Arial"/>
          <w:sz w:val="24"/>
          <w:szCs w:val="24"/>
        </w:rPr>
        <w:t>earnings</w:t>
      </w:r>
      <w:r w:rsidR="002F5D85" w:rsidRPr="00510691">
        <w:rPr>
          <w:rFonts w:ascii="Arial" w:hAnsi="Arial" w:cs="Arial"/>
          <w:sz w:val="24"/>
          <w:szCs w:val="24"/>
        </w:rPr>
        <w:t xml:space="preserve"> award.</w:t>
      </w:r>
    </w:p>
    <w:p w14:paraId="49DE10BE" w14:textId="098CF732" w:rsidR="00DB5C6B" w:rsidRPr="00510691" w:rsidRDefault="00510691" w:rsidP="00510691">
      <w:pPr>
        <w:spacing w:after="0" w:line="360" w:lineRule="auto"/>
        <w:ind w:left="1440" w:hanging="720"/>
        <w:jc w:val="both"/>
        <w:rPr>
          <w:rFonts w:ascii="Arial" w:hAnsi="Arial" w:cs="Arial"/>
          <w:sz w:val="24"/>
          <w:szCs w:val="24"/>
        </w:rPr>
      </w:pPr>
      <w:r w:rsidRPr="008E214C">
        <w:rPr>
          <w:rFonts w:ascii="Arial" w:hAnsi="Arial" w:cs="Arial"/>
          <w:sz w:val="24"/>
          <w:szCs w:val="24"/>
        </w:rPr>
        <w:t>83.5.</w:t>
      </w:r>
      <w:r w:rsidRPr="008E214C">
        <w:rPr>
          <w:rFonts w:ascii="Arial" w:hAnsi="Arial" w:cs="Arial"/>
          <w:sz w:val="24"/>
          <w:szCs w:val="24"/>
        </w:rPr>
        <w:tab/>
      </w:r>
      <w:r w:rsidR="002F5D85" w:rsidRPr="00510691">
        <w:rPr>
          <w:rFonts w:ascii="Arial" w:hAnsi="Arial" w:cs="Arial"/>
          <w:sz w:val="24"/>
          <w:szCs w:val="24"/>
        </w:rPr>
        <w:t xml:space="preserve">Should his appointment be recalled such recall would have an effect of being </w:t>
      </w:r>
      <w:r w:rsidR="002F5D85" w:rsidRPr="00510691">
        <w:rPr>
          <w:rFonts w:ascii="Arial" w:hAnsi="Arial" w:cs="Arial"/>
          <w:i/>
          <w:iCs/>
          <w:sz w:val="24"/>
          <w:szCs w:val="24"/>
        </w:rPr>
        <w:t>ex tunc</w:t>
      </w:r>
      <w:r w:rsidR="002F5D85" w:rsidRPr="00510691">
        <w:rPr>
          <w:rFonts w:ascii="Arial" w:hAnsi="Arial" w:cs="Arial"/>
          <w:sz w:val="24"/>
          <w:szCs w:val="24"/>
        </w:rPr>
        <w:t xml:space="preserve"> and not </w:t>
      </w:r>
      <w:r w:rsidR="002F5D85" w:rsidRPr="00510691">
        <w:rPr>
          <w:rFonts w:ascii="Arial" w:hAnsi="Arial" w:cs="Arial"/>
          <w:i/>
          <w:iCs/>
          <w:sz w:val="24"/>
          <w:szCs w:val="24"/>
        </w:rPr>
        <w:t>ex nunc</w:t>
      </w:r>
      <w:r w:rsidR="00D177A1" w:rsidRPr="00510691">
        <w:rPr>
          <w:rFonts w:ascii="Arial" w:hAnsi="Arial" w:cs="Arial"/>
          <w:i/>
          <w:iCs/>
          <w:sz w:val="24"/>
          <w:szCs w:val="24"/>
        </w:rPr>
        <w:t>.</w:t>
      </w:r>
      <w:r w:rsidR="00D177A1" w:rsidRPr="00510691">
        <w:rPr>
          <w:rFonts w:ascii="Arial" w:hAnsi="Arial" w:cs="Arial"/>
          <w:sz w:val="24"/>
          <w:szCs w:val="24"/>
        </w:rPr>
        <w:t xml:space="preserve"> This would render all the proceedings and successive event to be a nullity and be of</w:t>
      </w:r>
      <w:r w:rsidR="007607E8" w:rsidRPr="00510691">
        <w:rPr>
          <w:rFonts w:ascii="Arial" w:hAnsi="Arial" w:cs="Arial"/>
          <w:sz w:val="24"/>
          <w:szCs w:val="24"/>
        </w:rPr>
        <w:t xml:space="preserve"> no</w:t>
      </w:r>
      <w:r w:rsidR="00D177A1" w:rsidRPr="00510691">
        <w:rPr>
          <w:rFonts w:ascii="Arial" w:hAnsi="Arial" w:cs="Arial"/>
          <w:sz w:val="24"/>
          <w:szCs w:val="24"/>
        </w:rPr>
        <w:t xml:space="preserve"> force and effect and the patient would have no locus standi to proceed unaided. This would enquire a new date to be sought and the matter to be heard afresh would be extremely prejudicial to the patient and the patient would incur </w:t>
      </w:r>
      <w:r w:rsidR="007607E8" w:rsidRPr="00510691">
        <w:rPr>
          <w:rFonts w:ascii="Arial" w:hAnsi="Arial" w:cs="Arial"/>
          <w:sz w:val="24"/>
          <w:szCs w:val="24"/>
        </w:rPr>
        <w:t>un</w:t>
      </w:r>
      <w:r w:rsidR="00D177A1" w:rsidRPr="00510691">
        <w:rPr>
          <w:rFonts w:ascii="Arial" w:hAnsi="Arial" w:cs="Arial"/>
          <w:sz w:val="24"/>
          <w:szCs w:val="24"/>
        </w:rPr>
        <w:t>necessary costs</w:t>
      </w:r>
      <w:r w:rsidR="00DB5C6B" w:rsidRPr="00510691">
        <w:rPr>
          <w:rFonts w:ascii="Arial" w:hAnsi="Arial" w:cs="Arial"/>
          <w:sz w:val="24"/>
          <w:szCs w:val="24"/>
        </w:rPr>
        <w:t>.</w:t>
      </w:r>
      <w:r w:rsidR="00D177A1" w:rsidRPr="00510691">
        <w:rPr>
          <w:rFonts w:ascii="Arial" w:hAnsi="Arial" w:cs="Arial"/>
          <w:sz w:val="24"/>
          <w:szCs w:val="24"/>
        </w:rPr>
        <w:t xml:space="preserve"> </w:t>
      </w:r>
    </w:p>
    <w:p w14:paraId="599ECC62" w14:textId="37D19F0B" w:rsidR="00E9345E" w:rsidRPr="00510691" w:rsidRDefault="00510691" w:rsidP="00510691">
      <w:pPr>
        <w:spacing w:after="0" w:line="360" w:lineRule="auto"/>
        <w:ind w:left="1440" w:hanging="720"/>
        <w:jc w:val="both"/>
        <w:rPr>
          <w:rFonts w:ascii="Arial" w:hAnsi="Arial" w:cs="Arial"/>
          <w:sz w:val="24"/>
          <w:szCs w:val="24"/>
        </w:rPr>
      </w:pPr>
      <w:r w:rsidRPr="008E214C">
        <w:rPr>
          <w:rFonts w:ascii="Arial" w:hAnsi="Arial" w:cs="Arial"/>
          <w:sz w:val="24"/>
          <w:szCs w:val="24"/>
        </w:rPr>
        <w:lastRenderedPageBreak/>
        <w:t>83.6.</w:t>
      </w:r>
      <w:r w:rsidRPr="008E214C">
        <w:rPr>
          <w:rFonts w:ascii="Arial" w:hAnsi="Arial" w:cs="Arial"/>
          <w:sz w:val="24"/>
          <w:szCs w:val="24"/>
        </w:rPr>
        <w:tab/>
      </w:r>
      <w:r w:rsidR="00D177A1" w:rsidRPr="00510691">
        <w:rPr>
          <w:rFonts w:ascii="Arial" w:hAnsi="Arial" w:cs="Arial"/>
          <w:sz w:val="24"/>
          <w:szCs w:val="24"/>
        </w:rPr>
        <w:t>If his appointment remains in place</w:t>
      </w:r>
      <w:r w:rsidR="00E9345E" w:rsidRPr="00510691">
        <w:rPr>
          <w:rFonts w:ascii="Arial" w:hAnsi="Arial" w:cs="Arial"/>
          <w:sz w:val="24"/>
          <w:szCs w:val="24"/>
        </w:rPr>
        <w:t>,</w:t>
      </w:r>
      <w:r w:rsidR="00D177A1" w:rsidRPr="00510691">
        <w:rPr>
          <w:rFonts w:ascii="Arial" w:hAnsi="Arial" w:cs="Arial"/>
          <w:sz w:val="24"/>
          <w:szCs w:val="24"/>
        </w:rPr>
        <w:t xml:space="preserve"> his curatorship would automatically come to an end </w:t>
      </w:r>
      <w:r w:rsidR="004D0D2A" w:rsidRPr="00510691">
        <w:rPr>
          <w:rFonts w:ascii="Arial" w:hAnsi="Arial" w:cs="Arial"/>
          <w:sz w:val="24"/>
          <w:szCs w:val="24"/>
        </w:rPr>
        <w:t xml:space="preserve">with the </w:t>
      </w:r>
      <w:r w:rsidR="007D5E5B" w:rsidRPr="00510691">
        <w:rPr>
          <w:rFonts w:ascii="Arial" w:hAnsi="Arial" w:cs="Arial"/>
          <w:sz w:val="24"/>
          <w:szCs w:val="24"/>
        </w:rPr>
        <w:t>finalization</w:t>
      </w:r>
      <w:r w:rsidR="004D0D2A" w:rsidRPr="00510691">
        <w:rPr>
          <w:rFonts w:ascii="Arial" w:hAnsi="Arial" w:cs="Arial"/>
          <w:sz w:val="24"/>
          <w:szCs w:val="24"/>
        </w:rPr>
        <w:t xml:space="preserve"> of the matter</w:t>
      </w:r>
      <w:r w:rsidR="00E9345E" w:rsidRPr="00510691">
        <w:rPr>
          <w:rFonts w:ascii="Arial" w:hAnsi="Arial" w:cs="Arial"/>
          <w:sz w:val="24"/>
          <w:szCs w:val="24"/>
        </w:rPr>
        <w:t xml:space="preserve"> then resulting in him being functus officio</w:t>
      </w:r>
      <w:r w:rsidR="004D0D2A" w:rsidRPr="00510691">
        <w:rPr>
          <w:rFonts w:ascii="Arial" w:hAnsi="Arial" w:cs="Arial"/>
          <w:sz w:val="24"/>
          <w:szCs w:val="24"/>
        </w:rPr>
        <w:t>.</w:t>
      </w:r>
    </w:p>
    <w:p w14:paraId="502BC3D7" w14:textId="41E30BB7" w:rsidR="00E9345E" w:rsidRPr="00510691" w:rsidRDefault="00510691" w:rsidP="00510691">
      <w:pPr>
        <w:spacing w:after="0" w:line="360" w:lineRule="auto"/>
        <w:ind w:left="1440" w:hanging="720"/>
        <w:jc w:val="both"/>
        <w:rPr>
          <w:rFonts w:ascii="Arial" w:hAnsi="Arial" w:cs="Arial"/>
          <w:sz w:val="24"/>
          <w:szCs w:val="24"/>
        </w:rPr>
      </w:pPr>
      <w:r w:rsidRPr="008E214C">
        <w:rPr>
          <w:rFonts w:ascii="Arial" w:hAnsi="Arial" w:cs="Arial"/>
          <w:sz w:val="24"/>
          <w:szCs w:val="24"/>
        </w:rPr>
        <w:t>83.7.</w:t>
      </w:r>
      <w:r w:rsidRPr="008E214C">
        <w:rPr>
          <w:rFonts w:ascii="Arial" w:hAnsi="Arial" w:cs="Arial"/>
          <w:sz w:val="24"/>
          <w:szCs w:val="24"/>
        </w:rPr>
        <w:tab/>
      </w:r>
      <w:r w:rsidR="004D0D2A" w:rsidRPr="00510691">
        <w:rPr>
          <w:rFonts w:ascii="Arial" w:hAnsi="Arial" w:cs="Arial"/>
          <w:sz w:val="24"/>
          <w:szCs w:val="24"/>
        </w:rPr>
        <w:t xml:space="preserve">No prejudice was suggested to him regarding his appointment and conduct as his role was short and confined to the actual </w:t>
      </w:r>
      <w:r w:rsidR="001A4C16" w:rsidRPr="00510691">
        <w:rPr>
          <w:rFonts w:ascii="Arial" w:hAnsi="Arial" w:cs="Arial"/>
          <w:sz w:val="24"/>
          <w:szCs w:val="24"/>
        </w:rPr>
        <w:t>hearing</w:t>
      </w:r>
      <w:r w:rsidR="00E9345E" w:rsidRPr="00510691">
        <w:rPr>
          <w:rFonts w:ascii="Arial" w:hAnsi="Arial" w:cs="Arial"/>
          <w:sz w:val="24"/>
          <w:szCs w:val="24"/>
        </w:rPr>
        <w:t>.</w:t>
      </w:r>
    </w:p>
    <w:p w14:paraId="77DA54B8" w14:textId="336A40C9" w:rsidR="002F5D85" w:rsidRPr="00510691" w:rsidRDefault="00510691" w:rsidP="00510691">
      <w:pPr>
        <w:spacing w:after="0" w:line="360" w:lineRule="auto"/>
        <w:ind w:left="1440" w:hanging="720"/>
        <w:jc w:val="both"/>
        <w:rPr>
          <w:rFonts w:ascii="Arial" w:hAnsi="Arial" w:cs="Arial"/>
          <w:sz w:val="24"/>
          <w:szCs w:val="24"/>
        </w:rPr>
      </w:pPr>
      <w:r w:rsidRPr="008E214C">
        <w:rPr>
          <w:rFonts w:ascii="Arial" w:hAnsi="Arial" w:cs="Arial"/>
          <w:sz w:val="24"/>
          <w:szCs w:val="24"/>
        </w:rPr>
        <w:t>83.8.</w:t>
      </w:r>
      <w:r w:rsidRPr="008E214C">
        <w:rPr>
          <w:rFonts w:ascii="Arial" w:hAnsi="Arial" w:cs="Arial"/>
          <w:sz w:val="24"/>
          <w:szCs w:val="24"/>
        </w:rPr>
        <w:tab/>
      </w:r>
      <w:r w:rsidR="004D0D2A" w:rsidRPr="00510691">
        <w:rPr>
          <w:rFonts w:ascii="Arial" w:hAnsi="Arial" w:cs="Arial"/>
          <w:sz w:val="24"/>
          <w:szCs w:val="24"/>
        </w:rPr>
        <w:t>He was not required to do a report as a matter was heard in court and not settled between parties</w:t>
      </w:r>
      <w:r w:rsidR="00346C58" w:rsidRPr="00510691">
        <w:rPr>
          <w:rFonts w:ascii="Arial" w:hAnsi="Arial" w:cs="Arial"/>
          <w:sz w:val="24"/>
          <w:szCs w:val="24"/>
        </w:rPr>
        <w:t xml:space="preserve">. </w:t>
      </w:r>
    </w:p>
    <w:p w14:paraId="0220E59A" w14:textId="77777777" w:rsidR="00807941" w:rsidRPr="008E214C" w:rsidRDefault="00807941" w:rsidP="008E214C">
      <w:pPr>
        <w:pStyle w:val="ListParagraph"/>
        <w:spacing w:line="360" w:lineRule="auto"/>
        <w:rPr>
          <w:rFonts w:ascii="Arial" w:hAnsi="Arial" w:cs="Arial"/>
          <w:sz w:val="24"/>
          <w:szCs w:val="24"/>
        </w:rPr>
      </w:pPr>
    </w:p>
    <w:p w14:paraId="2E36D565" w14:textId="227783A3" w:rsidR="00752C5A"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[100]</w:t>
      </w:r>
      <w:r w:rsidRPr="008E214C">
        <w:rPr>
          <w:rFonts w:ascii="Arial" w:hAnsi="Arial" w:cs="Arial"/>
          <w:sz w:val="24"/>
          <w:szCs w:val="24"/>
        </w:rPr>
        <w:tab/>
      </w:r>
      <w:r w:rsidR="001A4C16" w:rsidRPr="00510691">
        <w:rPr>
          <w:rFonts w:ascii="Arial" w:hAnsi="Arial" w:cs="Arial"/>
          <w:sz w:val="24"/>
          <w:szCs w:val="24"/>
        </w:rPr>
        <w:t xml:space="preserve">In his response Mr. </w:t>
      </w:r>
      <w:r w:rsidR="00B46971" w:rsidRPr="00510691">
        <w:rPr>
          <w:rFonts w:ascii="Arial" w:hAnsi="Arial" w:cs="Arial"/>
          <w:sz w:val="24"/>
          <w:szCs w:val="24"/>
        </w:rPr>
        <w:t xml:space="preserve"> Fisher noted the judgement of Stoffberg and did not mention Ruca judgement.</w:t>
      </w:r>
    </w:p>
    <w:p w14:paraId="2A748CC9" w14:textId="77777777" w:rsidR="00293AFE" w:rsidRDefault="00293AFE" w:rsidP="008E214C">
      <w:pPr>
        <w:pStyle w:val="ListParagraph"/>
        <w:spacing w:after="0" w:line="360" w:lineRule="auto"/>
        <w:ind w:left="0"/>
        <w:jc w:val="both"/>
        <w:rPr>
          <w:rFonts w:ascii="Arial" w:hAnsi="Arial" w:cs="Arial"/>
          <w:b/>
          <w:bCs/>
          <w:sz w:val="24"/>
          <w:szCs w:val="24"/>
        </w:rPr>
      </w:pPr>
    </w:p>
    <w:p w14:paraId="74E92683" w14:textId="774868CD" w:rsidR="00F05024" w:rsidRPr="008E214C" w:rsidRDefault="00752C5A" w:rsidP="008E214C">
      <w:pPr>
        <w:pStyle w:val="ListParagraph"/>
        <w:spacing w:after="0" w:line="360" w:lineRule="auto"/>
        <w:ind w:left="0"/>
        <w:jc w:val="both"/>
        <w:rPr>
          <w:rFonts w:ascii="Arial" w:hAnsi="Arial" w:cs="Arial"/>
          <w:sz w:val="24"/>
          <w:szCs w:val="24"/>
        </w:rPr>
      </w:pPr>
      <w:r w:rsidRPr="008E214C">
        <w:rPr>
          <w:rFonts w:ascii="Arial" w:hAnsi="Arial" w:cs="Arial"/>
          <w:b/>
          <w:bCs/>
          <w:sz w:val="24"/>
          <w:szCs w:val="24"/>
        </w:rPr>
        <w:t xml:space="preserve">Discussion </w:t>
      </w:r>
    </w:p>
    <w:p w14:paraId="35A9D9FC" w14:textId="77777777" w:rsidR="00F05024" w:rsidRPr="008E214C" w:rsidRDefault="00F05024" w:rsidP="008E214C">
      <w:pPr>
        <w:pStyle w:val="ListParagraph"/>
        <w:spacing w:after="0" w:line="360" w:lineRule="auto"/>
        <w:ind w:left="0"/>
        <w:jc w:val="both"/>
        <w:rPr>
          <w:rFonts w:ascii="Arial" w:hAnsi="Arial" w:cs="Arial"/>
          <w:sz w:val="24"/>
          <w:szCs w:val="24"/>
        </w:rPr>
      </w:pPr>
    </w:p>
    <w:p w14:paraId="0FEFA68A" w14:textId="3B8B13D4" w:rsidR="0032790B"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[101]</w:t>
      </w:r>
      <w:r w:rsidRPr="008E214C">
        <w:rPr>
          <w:rFonts w:ascii="Arial" w:hAnsi="Arial" w:cs="Arial"/>
          <w:sz w:val="24"/>
          <w:szCs w:val="24"/>
        </w:rPr>
        <w:tab/>
      </w:r>
      <w:r w:rsidR="003539AF" w:rsidRPr="00510691">
        <w:rPr>
          <w:rFonts w:ascii="Arial" w:hAnsi="Arial" w:cs="Arial"/>
          <w:sz w:val="24"/>
          <w:szCs w:val="24"/>
        </w:rPr>
        <w:t xml:space="preserve">One of the important role players in the administration of those who suffered from traumatic brain injuries </w:t>
      </w:r>
      <w:r w:rsidR="00D1670C" w:rsidRPr="00510691">
        <w:rPr>
          <w:rFonts w:ascii="Arial" w:hAnsi="Arial" w:cs="Arial"/>
          <w:sz w:val="24"/>
          <w:szCs w:val="24"/>
        </w:rPr>
        <w:t xml:space="preserve">is </w:t>
      </w:r>
      <w:r w:rsidR="00F05024" w:rsidRPr="00510691">
        <w:rPr>
          <w:rFonts w:ascii="Arial" w:hAnsi="Arial" w:cs="Arial"/>
          <w:sz w:val="24"/>
          <w:szCs w:val="24"/>
        </w:rPr>
        <w:t xml:space="preserve">the </w:t>
      </w:r>
      <w:r w:rsidR="00D1670C" w:rsidRPr="00510691">
        <w:rPr>
          <w:rFonts w:ascii="Arial" w:hAnsi="Arial" w:cs="Arial"/>
          <w:sz w:val="24"/>
          <w:szCs w:val="24"/>
        </w:rPr>
        <w:t xml:space="preserve">curator </w:t>
      </w:r>
      <w:r w:rsidR="00D778B6" w:rsidRPr="00510691">
        <w:rPr>
          <w:rFonts w:ascii="Arial" w:hAnsi="Arial" w:cs="Arial"/>
          <w:sz w:val="24"/>
          <w:szCs w:val="24"/>
        </w:rPr>
        <w:t>a</w:t>
      </w:r>
      <w:r w:rsidR="00D1670C" w:rsidRPr="00510691">
        <w:rPr>
          <w:rFonts w:ascii="Arial" w:hAnsi="Arial" w:cs="Arial"/>
          <w:sz w:val="24"/>
          <w:szCs w:val="24"/>
        </w:rPr>
        <w:t xml:space="preserve">d litem. However </w:t>
      </w:r>
      <w:r w:rsidR="00F05024" w:rsidRPr="00510691">
        <w:rPr>
          <w:rFonts w:ascii="Arial" w:hAnsi="Arial" w:cs="Arial"/>
          <w:sz w:val="24"/>
          <w:szCs w:val="24"/>
        </w:rPr>
        <w:t>c</w:t>
      </w:r>
      <w:r w:rsidR="00D1670C" w:rsidRPr="00510691">
        <w:rPr>
          <w:rFonts w:ascii="Arial" w:hAnsi="Arial" w:cs="Arial"/>
          <w:sz w:val="24"/>
          <w:szCs w:val="24"/>
        </w:rPr>
        <w:t xml:space="preserve">ontrary to the provisions of Rule </w:t>
      </w:r>
      <w:r w:rsidR="0032790B" w:rsidRPr="00510691">
        <w:rPr>
          <w:rFonts w:ascii="Arial" w:hAnsi="Arial" w:cs="Arial"/>
          <w:sz w:val="24"/>
          <w:szCs w:val="24"/>
        </w:rPr>
        <w:t xml:space="preserve">57 </w:t>
      </w:r>
      <w:r w:rsidR="007607E8" w:rsidRPr="00510691">
        <w:rPr>
          <w:rFonts w:ascii="Arial" w:hAnsi="Arial" w:cs="Arial"/>
          <w:sz w:val="24"/>
          <w:szCs w:val="24"/>
        </w:rPr>
        <w:t xml:space="preserve">of the Uniform Rules </w:t>
      </w:r>
      <w:r w:rsidR="0032790B" w:rsidRPr="00510691">
        <w:rPr>
          <w:rFonts w:ascii="Arial" w:hAnsi="Arial" w:cs="Arial"/>
          <w:sz w:val="24"/>
          <w:szCs w:val="24"/>
        </w:rPr>
        <w:t>and common law,</w:t>
      </w:r>
      <w:r w:rsidR="00D1670C" w:rsidRPr="00510691">
        <w:rPr>
          <w:rFonts w:ascii="Arial" w:hAnsi="Arial" w:cs="Arial"/>
          <w:sz w:val="24"/>
          <w:szCs w:val="24"/>
        </w:rPr>
        <w:t xml:space="preserve"> </w:t>
      </w:r>
      <w:r w:rsidR="0032790B" w:rsidRPr="00510691">
        <w:rPr>
          <w:rFonts w:ascii="Arial" w:hAnsi="Arial" w:cs="Arial"/>
          <w:sz w:val="24"/>
          <w:szCs w:val="24"/>
        </w:rPr>
        <w:t>many</w:t>
      </w:r>
      <w:r w:rsidR="00D1670C" w:rsidRPr="00510691">
        <w:rPr>
          <w:rFonts w:ascii="Arial" w:hAnsi="Arial" w:cs="Arial"/>
          <w:sz w:val="24"/>
          <w:szCs w:val="24"/>
        </w:rPr>
        <w:t xml:space="preserve"> a times in this Court, the applications for the appointment of curators (both ad litem and bonis) would be brought by the plaintiffs’ attorneys at the very last minute when monies are just </w:t>
      </w:r>
      <w:r w:rsidR="007607E8" w:rsidRPr="00510691">
        <w:rPr>
          <w:rFonts w:ascii="Arial" w:hAnsi="Arial" w:cs="Arial"/>
          <w:sz w:val="24"/>
          <w:szCs w:val="24"/>
        </w:rPr>
        <w:t xml:space="preserve">about </w:t>
      </w:r>
      <w:r w:rsidR="00D1670C" w:rsidRPr="00510691">
        <w:rPr>
          <w:rFonts w:ascii="Arial" w:hAnsi="Arial" w:cs="Arial"/>
          <w:sz w:val="24"/>
          <w:szCs w:val="24"/>
        </w:rPr>
        <w:t>to be awarded</w:t>
      </w:r>
      <w:r w:rsidR="008B7D5B" w:rsidRPr="00510691">
        <w:rPr>
          <w:rFonts w:ascii="Arial" w:hAnsi="Arial" w:cs="Arial"/>
          <w:sz w:val="24"/>
          <w:szCs w:val="24"/>
        </w:rPr>
        <w:t xml:space="preserve"> to the patients</w:t>
      </w:r>
      <w:r w:rsidR="00D1670C" w:rsidRPr="00510691">
        <w:rPr>
          <w:rFonts w:ascii="Arial" w:hAnsi="Arial" w:cs="Arial"/>
          <w:sz w:val="24"/>
          <w:szCs w:val="24"/>
        </w:rPr>
        <w:t xml:space="preserve">. </w:t>
      </w:r>
    </w:p>
    <w:p w14:paraId="3B38D175" w14:textId="77777777" w:rsidR="00F05024" w:rsidRPr="008E214C" w:rsidRDefault="00F05024" w:rsidP="008E214C">
      <w:pPr>
        <w:pStyle w:val="ListParagraph"/>
        <w:spacing w:after="0" w:line="360" w:lineRule="auto"/>
        <w:ind w:left="0"/>
        <w:jc w:val="both"/>
        <w:rPr>
          <w:rFonts w:ascii="Arial" w:hAnsi="Arial" w:cs="Arial"/>
          <w:sz w:val="24"/>
          <w:szCs w:val="24"/>
        </w:rPr>
      </w:pPr>
    </w:p>
    <w:p w14:paraId="34CC4C12" w14:textId="0F945789" w:rsidR="0032790B"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[102]</w:t>
      </w:r>
      <w:r w:rsidRPr="008E214C">
        <w:rPr>
          <w:rFonts w:ascii="Arial" w:hAnsi="Arial" w:cs="Arial"/>
          <w:sz w:val="24"/>
          <w:szCs w:val="24"/>
        </w:rPr>
        <w:tab/>
      </w:r>
      <w:r w:rsidR="0032790B" w:rsidRPr="00510691">
        <w:rPr>
          <w:rFonts w:ascii="Arial" w:hAnsi="Arial" w:cs="Arial"/>
          <w:sz w:val="24"/>
          <w:szCs w:val="24"/>
        </w:rPr>
        <w:t>Bertelsman J in Ruca stated that</w:t>
      </w:r>
      <w:r w:rsidR="00522A93" w:rsidRPr="00510691">
        <w:rPr>
          <w:rFonts w:ascii="Arial" w:hAnsi="Arial" w:cs="Arial"/>
          <w:sz w:val="24"/>
          <w:szCs w:val="24"/>
        </w:rPr>
        <w:t>:</w:t>
      </w:r>
    </w:p>
    <w:p w14:paraId="58661AC6" w14:textId="77777777" w:rsidR="00522A93" w:rsidRPr="008E214C" w:rsidRDefault="00522A93" w:rsidP="008E214C">
      <w:pPr>
        <w:pStyle w:val="ListParagraph"/>
        <w:spacing w:after="0" w:line="360" w:lineRule="auto"/>
        <w:ind w:left="0"/>
        <w:jc w:val="both"/>
        <w:rPr>
          <w:rFonts w:ascii="Arial" w:hAnsi="Arial" w:cs="Arial"/>
          <w:sz w:val="24"/>
          <w:szCs w:val="24"/>
        </w:rPr>
      </w:pPr>
    </w:p>
    <w:p w14:paraId="38387832" w14:textId="481421B2" w:rsidR="0032790B" w:rsidRPr="008E214C" w:rsidRDefault="0032790B" w:rsidP="008E214C">
      <w:pPr>
        <w:pStyle w:val="ListParagraph"/>
        <w:spacing w:after="0" w:line="360" w:lineRule="auto"/>
        <w:ind w:left="1440"/>
        <w:jc w:val="both"/>
        <w:rPr>
          <w:rFonts w:ascii="Arial" w:hAnsi="Arial" w:cs="Arial"/>
          <w:sz w:val="24"/>
          <w:szCs w:val="24"/>
        </w:rPr>
      </w:pPr>
      <w:r w:rsidRPr="008E214C">
        <w:rPr>
          <w:rFonts w:ascii="Arial" w:hAnsi="Arial" w:cs="Arial"/>
          <w:sz w:val="24"/>
          <w:szCs w:val="24"/>
        </w:rPr>
        <w:t xml:space="preserve">“These features represent a practice that appears to have developed over the past few years which avoids or circumvents the provisions of Rule 57 of the Uniform Rules of Court and the common law relating to individuals who are, or may be, unable to look after their own affairs. By avoiding or circumventing the provisions of the Rule and the common law principles established over decades, these matters are prevented from coming to the Master’s attention, avoiding the latter’s supervision and scrutiny while the potential need to appoint a </w:t>
      </w:r>
      <w:r w:rsidRPr="008E214C">
        <w:rPr>
          <w:rFonts w:ascii="Arial" w:hAnsi="Arial" w:cs="Arial"/>
          <w:i/>
          <w:sz w:val="24"/>
          <w:szCs w:val="24"/>
        </w:rPr>
        <w:t>curator bonis</w:t>
      </w:r>
      <w:r w:rsidRPr="008E214C">
        <w:rPr>
          <w:rFonts w:ascii="Arial" w:hAnsi="Arial" w:cs="Arial"/>
          <w:sz w:val="24"/>
          <w:szCs w:val="24"/>
        </w:rPr>
        <w:t xml:space="preserve"> or </w:t>
      </w:r>
      <w:r w:rsidRPr="008E214C">
        <w:rPr>
          <w:rFonts w:ascii="Arial" w:hAnsi="Arial" w:cs="Arial"/>
          <w:i/>
          <w:sz w:val="24"/>
          <w:szCs w:val="24"/>
        </w:rPr>
        <w:t>curator bonis et personae</w:t>
      </w:r>
      <w:r w:rsidRPr="008E214C">
        <w:rPr>
          <w:rFonts w:ascii="Arial" w:hAnsi="Arial" w:cs="Arial"/>
          <w:sz w:val="24"/>
          <w:szCs w:val="24"/>
        </w:rPr>
        <w:t xml:space="preserve"> to the individual concerned is not considered properly or at all.</w:t>
      </w:r>
    </w:p>
    <w:p w14:paraId="0191FF30" w14:textId="6967D76D" w:rsidR="00D1670C" w:rsidRPr="008E214C" w:rsidRDefault="00D1670C" w:rsidP="008E214C">
      <w:pPr>
        <w:pStyle w:val="ListParagraph"/>
        <w:spacing w:after="0" w:line="360" w:lineRule="auto"/>
        <w:ind w:left="0"/>
        <w:jc w:val="both"/>
        <w:rPr>
          <w:rFonts w:ascii="Arial" w:hAnsi="Arial" w:cs="Arial"/>
          <w:sz w:val="24"/>
          <w:szCs w:val="24"/>
        </w:rPr>
      </w:pPr>
    </w:p>
    <w:p w14:paraId="27F5CE12" w14:textId="16710090" w:rsidR="00D778B6"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[103]</w:t>
      </w:r>
      <w:r w:rsidRPr="008E214C">
        <w:rPr>
          <w:rFonts w:ascii="Arial" w:hAnsi="Arial" w:cs="Arial"/>
          <w:sz w:val="24"/>
          <w:szCs w:val="24"/>
        </w:rPr>
        <w:tab/>
      </w:r>
      <w:r w:rsidR="00D778B6" w:rsidRPr="00510691">
        <w:rPr>
          <w:rFonts w:ascii="Arial" w:hAnsi="Arial" w:cs="Arial"/>
          <w:sz w:val="24"/>
          <w:szCs w:val="24"/>
        </w:rPr>
        <w:t>Fisher J in Kedibone</w:t>
      </w:r>
      <w:r w:rsidR="00D778B6" w:rsidRPr="00510691">
        <w:rPr>
          <w:rFonts w:ascii="Arial" w:hAnsi="Arial" w:cs="Arial"/>
          <w:i/>
          <w:iCs/>
          <w:sz w:val="24"/>
          <w:szCs w:val="24"/>
        </w:rPr>
        <w:t xml:space="preserve"> obo MK and another v Road Accident Fund (Centre for Child Law as Amicus Curiae) and a related matter</w:t>
      </w:r>
      <w:r w:rsidR="00D778B6" w:rsidRPr="008E214C">
        <w:rPr>
          <w:rStyle w:val="FootnoteReference"/>
          <w:rFonts w:ascii="Arial" w:hAnsi="Arial" w:cs="Arial"/>
          <w:i/>
          <w:iCs/>
          <w:sz w:val="24"/>
          <w:szCs w:val="24"/>
        </w:rPr>
        <w:footnoteReference w:id="5"/>
      </w:r>
      <w:r w:rsidR="00D778B6" w:rsidRPr="00510691">
        <w:rPr>
          <w:rFonts w:ascii="Arial" w:hAnsi="Arial" w:cs="Arial"/>
          <w:sz w:val="24"/>
          <w:szCs w:val="24"/>
        </w:rPr>
        <w:t xml:space="preserve"> </w:t>
      </w:r>
      <w:r w:rsidR="00D778B6" w:rsidRPr="00510691">
        <w:rPr>
          <w:rFonts w:ascii="Arial" w:hAnsi="Arial" w:cs="Arial"/>
          <w:i/>
          <w:iCs/>
          <w:sz w:val="24"/>
          <w:szCs w:val="24"/>
        </w:rPr>
        <w:t xml:space="preserve"> </w:t>
      </w:r>
      <w:r w:rsidR="00D778B6" w:rsidRPr="00510691">
        <w:rPr>
          <w:rFonts w:ascii="Arial" w:hAnsi="Arial" w:cs="Arial"/>
          <w:sz w:val="24"/>
          <w:szCs w:val="24"/>
        </w:rPr>
        <w:t>observed that although the Fund willy-nilly settles claim of general damages without judicial oversight,</w:t>
      </w:r>
      <w:r w:rsidR="00065ED9" w:rsidRPr="00510691">
        <w:rPr>
          <w:rFonts w:ascii="Arial" w:hAnsi="Arial" w:cs="Arial"/>
          <w:sz w:val="24"/>
          <w:szCs w:val="24"/>
        </w:rPr>
        <w:t xml:space="preserve"> </w:t>
      </w:r>
      <w:r w:rsidR="00D778B6" w:rsidRPr="00510691">
        <w:rPr>
          <w:rFonts w:ascii="Arial" w:hAnsi="Arial" w:cs="Arial"/>
          <w:sz w:val="24"/>
          <w:szCs w:val="24"/>
        </w:rPr>
        <w:t xml:space="preserve">it stops short of doing so in claims of loss of earnings if curator ad litem is not appointed. It would therefore seem that the appointment of the curator is not to serve any other real reason but to facilitate the settlement of the claim. As better expressed by </w:t>
      </w:r>
      <w:r w:rsidR="00D778B6" w:rsidRPr="00510691">
        <w:rPr>
          <w:rFonts w:ascii="Arial" w:hAnsi="Arial" w:cs="Arial"/>
          <w:i/>
          <w:iCs/>
          <w:sz w:val="24"/>
          <w:szCs w:val="24"/>
        </w:rPr>
        <w:t xml:space="preserve">Ruca, </w:t>
      </w:r>
      <w:r w:rsidR="00D778B6" w:rsidRPr="00510691">
        <w:rPr>
          <w:rFonts w:ascii="Arial" w:hAnsi="Arial" w:cs="Arial"/>
          <w:sz w:val="24"/>
          <w:szCs w:val="24"/>
        </w:rPr>
        <w:t xml:space="preserve">this goes against everything and anything of a purpose of a curator ad litem to a Plaintiff. </w:t>
      </w:r>
    </w:p>
    <w:p w14:paraId="001D2276" w14:textId="77777777" w:rsidR="00C6138E" w:rsidRPr="008E214C" w:rsidRDefault="00C6138E" w:rsidP="008E214C">
      <w:pPr>
        <w:pStyle w:val="ListParagraph"/>
        <w:spacing w:after="0" w:line="360" w:lineRule="auto"/>
        <w:ind w:left="0"/>
        <w:jc w:val="both"/>
        <w:rPr>
          <w:rFonts w:ascii="Arial" w:hAnsi="Arial" w:cs="Arial"/>
          <w:sz w:val="24"/>
          <w:szCs w:val="24"/>
        </w:rPr>
      </w:pPr>
    </w:p>
    <w:p w14:paraId="4D0E3045" w14:textId="32BDBD17" w:rsidR="0031176E"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[104]</w:t>
      </w:r>
      <w:r w:rsidRPr="008E214C">
        <w:rPr>
          <w:rFonts w:ascii="Arial" w:hAnsi="Arial" w:cs="Arial"/>
          <w:sz w:val="24"/>
          <w:szCs w:val="24"/>
        </w:rPr>
        <w:tab/>
      </w:r>
      <w:r w:rsidR="00C6138E" w:rsidRPr="00510691">
        <w:rPr>
          <w:rFonts w:ascii="Arial" w:hAnsi="Arial" w:cs="Arial"/>
          <w:sz w:val="24"/>
          <w:szCs w:val="24"/>
        </w:rPr>
        <w:t xml:space="preserve">In South Africa this important responsibility is left to attorneys who chose their colleagues to be the curator </w:t>
      </w:r>
      <w:r w:rsidR="002E6083" w:rsidRPr="00510691">
        <w:rPr>
          <w:rFonts w:ascii="Arial" w:hAnsi="Arial" w:cs="Arial"/>
          <w:sz w:val="24"/>
          <w:szCs w:val="24"/>
        </w:rPr>
        <w:t>a</w:t>
      </w:r>
      <w:r w:rsidR="00C6138E" w:rsidRPr="00510691">
        <w:rPr>
          <w:rFonts w:ascii="Arial" w:hAnsi="Arial" w:cs="Arial"/>
          <w:sz w:val="24"/>
          <w:szCs w:val="24"/>
        </w:rPr>
        <w:t xml:space="preserve">d litem. Mostly the curators are not able to communicate meaningfully with the injured plaintiffs because of </w:t>
      </w:r>
      <w:r w:rsidR="00DC3B9C" w:rsidRPr="00510691">
        <w:rPr>
          <w:rFonts w:ascii="Arial" w:hAnsi="Arial" w:cs="Arial"/>
          <w:sz w:val="24"/>
          <w:szCs w:val="24"/>
        </w:rPr>
        <w:t>one or more of the following reasons (</w:t>
      </w:r>
      <w:r w:rsidR="00C35914" w:rsidRPr="00510691">
        <w:rPr>
          <w:rFonts w:ascii="Arial" w:hAnsi="Arial" w:cs="Arial"/>
          <w:sz w:val="24"/>
          <w:szCs w:val="24"/>
        </w:rPr>
        <w:t>1) the</w:t>
      </w:r>
      <w:r w:rsidR="00C6138E" w:rsidRPr="00510691">
        <w:rPr>
          <w:rFonts w:ascii="Arial" w:hAnsi="Arial" w:cs="Arial"/>
          <w:sz w:val="24"/>
          <w:szCs w:val="24"/>
        </w:rPr>
        <w:t xml:space="preserve"> language, </w:t>
      </w:r>
      <w:r w:rsidR="00DC3B9C" w:rsidRPr="00510691">
        <w:rPr>
          <w:rFonts w:ascii="Arial" w:hAnsi="Arial" w:cs="Arial"/>
          <w:sz w:val="24"/>
          <w:szCs w:val="24"/>
        </w:rPr>
        <w:t xml:space="preserve">(2) </w:t>
      </w:r>
      <w:r w:rsidR="00065ED9" w:rsidRPr="00510691">
        <w:rPr>
          <w:rFonts w:ascii="Arial" w:hAnsi="Arial" w:cs="Arial"/>
          <w:sz w:val="24"/>
          <w:szCs w:val="24"/>
        </w:rPr>
        <w:t>class,</w:t>
      </w:r>
      <w:r w:rsidR="00C6138E" w:rsidRPr="00510691">
        <w:rPr>
          <w:rFonts w:ascii="Arial" w:hAnsi="Arial" w:cs="Arial"/>
          <w:sz w:val="24"/>
          <w:szCs w:val="24"/>
        </w:rPr>
        <w:t xml:space="preserve"> and race barrier</w:t>
      </w:r>
      <w:r w:rsidR="007607E8" w:rsidRPr="00510691">
        <w:rPr>
          <w:rFonts w:ascii="Arial" w:hAnsi="Arial" w:cs="Arial"/>
          <w:sz w:val="24"/>
          <w:szCs w:val="24"/>
        </w:rPr>
        <w:t>s.</w:t>
      </w:r>
      <w:r w:rsidR="00C6138E" w:rsidRPr="00510691">
        <w:rPr>
          <w:rFonts w:ascii="Arial" w:hAnsi="Arial" w:cs="Arial"/>
          <w:sz w:val="24"/>
          <w:szCs w:val="24"/>
        </w:rPr>
        <w:t xml:space="preserve">  </w:t>
      </w:r>
    </w:p>
    <w:p w14:paraId="2E47809E" w14:textId="77777777" w:rsidR="00C6138E" w:rsidRPr="008E214C" w:rsidRDefault="00C6138E" w:rsidP="008E214C">
      <w:pPr>
        <w:pStyle w:val="ListParagraph"/>
        <w:spacing w:after="0" w:line="360" w:lineRule="auto"/>
        <w:ind w:left="0"/>
        <w:jc w:val="both"/>
        <w:rPr>
          <w:rFonts w:ascii="Arial" w:hAnsi="Arial" w:cs="Arial"/>
          <w:sz w:val="24"/>
          <w:szCs w:val="24"/>
        </w:rPr>
      </w:pPr>
    </w:p>
    <w:p w14:paraId="7F3B0AF4" w14:textId="08FA914C" w:rsidR="000C612C"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[105]</w:t>
      </w:r>
      <w:r w:rsidRPr="008E214C">
        <w:rPr>
          <w:rFonts w:ascii="Arial" w:hAnsi="Arial" w:cs="Arial"/>
          <w:sz w:val="24"/>
          <w:szCs w:val="24"/>
        </w:rPr>
        <w:tab/>
      </w:r>
      <w:r w:rsidR="00C6138E" w:rsidRPr="00510691">
        <w:rPr>
          <w:rFonts w:ascii="Arial" w:hAnsi="Arial" w:cs="Arial"/>
          <w:sz w:val="24"/>
          <w:szCs w:val="24"/>
          <w:lang w:eastAsia="en-ZA"/>
        </w:rPr>
        <w:t xml:space="preserve">Dealing with </w:t>
      </w:r>
      <w:r w:rsidR="0058311B" w:rsidRPr="00510691">
        <w:rPr>
          <w:rFonts w:ascii="Arial" w:hAnsi="Arial" w:cs="Arial"/>
          <w:sz w:val="24"/>
          <w:szCs w:val="24"/>
          <w:lang w:eastAsia="en-ZA"/>
        </w:rPr>
        <w:t>these challenges</w:t>
      </w:r>
      <w:r w:rsidR="00C6138E" w:rsidRPr="00510691">
        <w:rPr>
          <w:rFonts w:ascii="Arial" w:hAnsi="Arial" w:cs="Arial"/>
          <w:sz w:val="24"/>
          <w:szCs w:val="24"/>
          <w:lang w:eastAsia="en-ZA"/>
        </w:rPr>
        <w:t xml:space="preserve"> faced by the people with diminished capacity and their inherent right to be treated with </w:t>
      </w:r>
      <w:r w:rsidR="0058311B" w:rsidRPr="00510691">
        <w:rPr>
          <w:rFonts w:ascii="Arial" w:hAnsi="Arial" w:cs="Arial"/>
          <w:sz w:val="24"/>
          <w:szCs w:val="24"/>
          <w:lang w:eastAsia="en-ZA"/>
        </w:rPr>
        <w:t>dignity, The</w:t>
      </w:r>
      <w:r w:rsidR="000C612C" w:rsidRPr="00510691">
        <w:rPr>
          <w:rFonts w:ascii="Arial" w:hAnsi="Arial" w:cs="Arial"/>
          <w:sz w:val="24"/>
          <w:szCs w:val="24"/>
          <w:lang w:eastAsia="en-ZA"/>
        </w:rPr>
        <w:t xml:space="preserve"> South African Law</w:t>
      </w:r>
      <w:r w:rsidR="007607E8" w:rsidRPr="00510691">
        <w:rPr>
          <w:rFonts w:ascii="Arial" w:hAnsi="Arial" w:cs="Arial"/>
          <w:sz w:val="24"/>
          <w:szCs w:val="24"/>
          <w:lang w:eastAsia="en-ZA"/>
        </w:rPr>
        <w:t xml:space="preserve"> Reform</w:t>
      </w:r>
      <w:r w:rsidR="000C612C" w:rsidRPr="00510691">
        <w:rPr>
          <w:rFonts w:ascii="Arial" w:hAnsi="Arial" w:cs="Arial"/>
          <w:sz w:val="24"/>
          <w:szCs w:val="24"/>
          <w:lang w:eastAsia="en-ZA"/>
        </w:rPr>
        <w:t xml:space="preserve"> Commission Report of December 2015, Project </w:t>
      </w:r>
      <w:r w:rsidR="0058311B" w:rsidRPr="00510691">
        <w:rPr>
          <w:rFonts w:ascii="Arial" w:hAnsi="Arial" w:cs="Arial"/>
          <w:sz w:val="24"/>
          <w:szCs w:val="24"/>
          <w:lang w:eastAsia="en-ZA"/>
        </w:rPr>
        <w:t>122, noted</w:t>
      </w:r>
      <w:r w:rsidR="000C612C" w:rsidRPr="00510691">
        <w:rPr>
          <w:rFonts w:ascii="Arial" w:hAnsi="Arial" w:cs="Arial"/>
          <w:sz w:val="24"/>
          <w:szCs w:val="24"/>
          <w:lang w:eastAsia="en-ZA"/>
        </w:rPr>
        <w:t xml:space="preserve"> that:</w:t>
      </w:r>
    </w:p>
    <w:p w14:paraId="238AEE2C" w14:textId="77777777" w:rsidR="005812BB" w:rsidRPr="008E214C" w:rsidRDefault="005812BB" w:rsidP="008E214C">
      <w:pPr>
        <w:pStyle w:val="Default"/>
        <w:spacing w:line="360" w:lineRule="auto"/>
        <w:jc w:val="both"/>
        <w:rPr>
          <w:rFonts w:ascii="Arial" w:hAnsi="Arial" w:cs="Arial"/>
          <w:color w:val="auto"/>
          <w:lang w:eastAsia="en-ZA"/>
        </w:rPr>
      </w:pPr>
    </w:p>
    <w:p w14:paraId="172037CB" w14:textId="4D740FAE" w:rsidR="000C612C" w:rsidRPr="008E214C" w:rsidRDefault="000C612C" w:rsidP="008E214C">
      <w:pPr>
        <w:pStyle w:val="Default"/>
        <w:spacing w:line="360" w:lineRule="auto"/>
        <w:ind w:left="1440"/>
        <w:jc w:val="both"/>
        <w:rPr>
          <w:rFonts w:ascii="Arial" w:hAnsi="Arial" w:cs="Arial"/>
          <w:color w:val="auto"/>
        </w:rPr>
      </w:pPr>
      <w:r w:rsidRPr="008E214C">
        <w:rPr>
          <w:rFonts w:ascii="Arial" w:hAnsi="Arial" w:cs="Arial"/>
          <w:color w:val="auto"/>
        </w:rPr>
        <w:t>Making decisions is an important part of human life. By exercising choice through our decisions in matters relating to our personal welfare and financial affairs, we express our individuality and exert control over our own lives. Impaired decision-making ability can be the result of mental illness, intellectual disability, brain injury, stroke, dementia, a specific disease, or impairment related to ageing in general. A legitimate expectation for the law is that it should establish a structure within which autonomy and self-determination are recognised and protected, while also protecting persons with decision-making impairment from abuse, neglect and exploitation. South African law does not fulfil these requirements at present.’</w:t>
      </w:r>
      <w:r w:rsidRPr="008E214C">
        <w:rPr>
          <w:rStyle w:val="FootnoteReference"/>
          <w:rFonts w:ascii="Arial" w:hAnsi="Arial" w:cs="Arial"/>
          <w:color w:val="auto"/>
        </w:rPr>
        <w:footnoteReference w:id="6"/>
      </w:r>
    </w:p>
    <w:p w14:paraId="6CBE67F5" w14:textId="5FA70642" w:rsidR="00346C58" w:rsidRPr="008E214C" w:rsidRDefault="00346C58" w:rsidP="008E214C">
      <w:pPr>
        <w:pStyle w:val="ListParagraph"/>
        <w:spacing w:after="0" w:line="360" w:lineRule="auto"/>
        <w:ind w:left="0"/>
        <w:jc w:val="both"/>
        <w:rPr>
          <w:rFonts w:ascii="Arial" w:hAnsi="Arial" w:cs="Arial"/>
          <w:sz w:val="24"/>
          <w:szCs w:val="24"/>
        </w:rPr>
      </w:pPr>
    </w:p>
    <w:p w14:paraId="670823FB" w14:textId="07251923" w:rsidR="00A755A2" w:rsidRPr="008E214C" w:rsidRDefault="00346C58" w:rsidP="008E214C">
      <w:pPr>
        <w:pStyle w:val="ListParagraph"/>
        <w:spacing w:after="0" w:line="360" w:lineRule="auto"/>
        <w:ind w:left="0"/>
        <w:jc w:val="both"/>
        <w:rPr>
          <w:rFonts w:ascii="Arial" w:hAnsi="Arial" w:cs="Arial"/>
          <w:b/>
          <w:bCs/>
          <w:sz w:val="24"/>
          <w:szCs w:val="24"/>
        </w:rPr>
      </w:pPr>
      <w:r w:rsidRPr="008E214C">
        <w:rPr>
          <w:rFonts w:ascii="Arial" w:hAnsi="Arial" w:cs="Arial"/>
          <w:b/>
          <w:bCs/>
          <w:sz w:val="24"/>
          <w:szCs w:val="24"/>
        </w:rPr>
        <w:t xml:space="preserve">The independence and impartiality of the proposed curator ad litem </w:t>
      </w:r>
    </w:p>
    <w:p w14:paraId="41C219A3" w14:textId="77777777" w:rsidR="00346C58" w:rsidRPr="008E214C" w:rsidRDefault="00346C58" w:rsidP="008E214C">
      <w:pPr>
        <w:pStyle w:val="ListParagraph"/>
        <w:spacing w:after="0" w:line="360" w:lineRule="auto"/>
        <w:ind w:left="0"/>
        <w:jc w:val="both"/>
        <w:rPr>
          <w:rFonts w:ascii="Arial" w:hAnsi="Arial" w:cs="Arial"/>
          <w:sz w:val="24"/>
          <w:szCs w:val="24"/>
        </w:rPr>
      </w:pPr>
    </w:p>
    <w:p w14:paraId="378FCCD5" w14:textId="7F9777F8" w:rsidR="00A755A2"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[106]</w:t>
      </w:r>
      <w:r w:rsidRPr="008E214C">
        <w:rPr>
          <w:rFonts w:ascii="Arial" w:hAnsi="Arial" w:cs="Arial"/>
          <w:sz w:val="24"/>
          <w:szCs w:val="24"/>
        </w:rPr>
        <w:tab/>
      </w:r>
      <w:r w:rsidR="00A755A2" w:rsidRPr="00510691">
        <w:rPr>
          <w:rFonts w:ascii="Arial" w:hAnsi="Arial" w:cs="Arial"/>
          <w:sz w:val="24"/>
          <w:szCs w:val="24"/>
        </w:rPr>
        <w:t xml:space="preserve">The independence of the curator ad litem has been thoroughly addressed by Bertelsmann J said in </w:t>
      </w:r>
      <w:r w:rsidR="00A755A2" w:rsidRPr="00510691">
        <w:rPr>
          <w:rFonts w:ascii="Arial" w:hAnsi="Arial" w:cs="Arial"/>
          <w:i/>
          <w:iCs/>
          <w:sz w:val="24"/>
          <w:szCs w:val="24"/>
        </w:rPr>
        <w:t>JM Modiba obo Slbusiswe Ruca</w:t>
      </w:r>
      <w:r w:rsidR="00A755A2" w:rsidRPr="008E214C">
        <w:rPr>
          <w:rStyle w:val="FootnoteReference"/>
          <w:rFonts w:ascii="Arial" w:hAnsi="Arial" w:cs="Arial"/>
          <w:sz w:val="24"/>
          <w:szCs w:val="24"/>
        </w:rPr>
        <w:footnoteReference w:id="7"/>
      </w:r>
      <w:r w:rsidR="00A755A2" w:rsidRPr="00510691">
        <w:rPr>
          <w:rFonts w:ascii="Arial" w:hAnsi="Arial" w:cs="Arial"/>
          <w:sz w:val="24"/>
          <w:szCs w:val="24"/>
        </w:rPr>
        <w:t xml:space="preserve"> . He said:</w:t>
      </w:r>
    </w:p>
    <w:p w14:paraId="71095394" w14:textId="77777777" w:rsidR="002E6083" w:rsidRPr="008E214C" w:rsidRDefault="00A755A2" w:rsidP="008E214C">
      <w:pPr>
        <w:spacing w:line="360" w:lineRule="auto"/>
        <w:ind w:left="720"/>
        <w:jc w:val="both"/>
        <w:rPr>
          <w:rFonts w:ascii="Arial" w:hAnsi="Arial" w:cs="Arial"/>
          <w:sz w:val="24"/>
          <w:szCs w:val="24"/>
        </w:rPr>
      </w:pPr>
      <w:r w:rsidRPr="008E214C">
        <w:rPr>
          <w:rFonts w:ascii="Arial" w:hAnsi="Arial" w:cs="Arial"/>
          <w:sz w:val="24"/>
          <w:szCs w:val="24"/>
        </w:rPr>
        <w:t xml:space="preserve">…. </w:t>
      </w:r>
    </w:p>
    <w:p w14:paraId="22B1DDD9" w14:textId="788A69CA" w:rsidR="00A755A2" w:rsidRPr="008E214C" w:rsidRDefault="00A755A2" w:rsidP="008E214C">
      <w:pPr>
        <w:spacing w:line="360" w:lineRule="auto"/>
        <w:ind w:left="1440"/>
        <w:jc w:val="both"/>
        <w:rPr>
          <w:rFonts w:ascii="Arial" w:hAnsi="Arial" w:cs="Arial"/>
          <w:sz w:val="24"/>
          <w:szCs w:val="24"/>
        </w:rPr>
      </w:pPr>
      <w:r w:rsidRPr="008E214C">
        <w:rPr>
          <w:rFonts w:ascii="Arial" w:hAnsi="Arial" w:cs="Arial"/>
          <w:sz w:val="24"/>
          <w:szCs w:val="24"/>
        </w:rPr>
        <w:t xml:space="preserve">One non-negotiable quality of an advocate (or attorney) acting as curator must be indisputable independence to ensure the integrity of the professional service that must be rendered to the patient: see Harms, </w:t>
      </w:r>
      <w:r w:rsidRPr="008E214C">
        <w:rPr>
          <w:rFonts w:ascii="Arial" w:hAnsi="Arial" w:cs="Arial"/>
          <w:i/>
          <w:sz w:val="24"/>
          <w:szCs w:val="24"/>
        </w:rPr>
        <w:t xml:space="preserve">Civil Procedure in the Supreme Court </w:t>
      </w:r>
      <w:r w:rsidRPr="008E214C">
        <w:rPr>
          <w:rFonts w:ascii="Arial" w:hAnsi="Arial" w:cs="Arial"/>
          <w:sz w:val="24"/>
          <w:szCs w:val="24"/>
        </w:rPr>
        <w:t xml:space="preserve">at para. </w:t>
      </w:r>
      <w:r w:rsidRPr="008E214C">
        <w:rPr>
          <w:rFonts w:ascii="Arial" w:hAnsi="Arial" w:cs="Arial"/>
          <w:b/>
          <w:sz w:val="24"/>
          <w:szCs w:val="24"/>
        </w:rPr>
        <w:t>B 57.9</w:t>
      </w:r>
      <w:r w:rsidRPr="008E214C">
        <w:rPr>
          <w:rFonts w:ascii="Arial" w:hAnsi="Arial" w:cs="Arial"/>
          <w:sz w:val="24"/>
          <w:szCs w:val="24"/>
        </w:rPr>
        <w:t xml:space="preserve">; </w:t>
      </w:r>
      <w:r w:rsidRPr="008E214C">
        <w:rPr>
          <w:rFonts w:ascii="Arial" w:hAnsi="Arial" w:cs="Arial"/>
          <w:i/>
          <w:sz w:val="24"/>
          <w:szCs w:val="24"/>
        </w:rPr>
        <w:t xml:space="preserve">Ex parte Mallach </w:t>
      </w:r>
      <w:r w:rsidRPr="008E214C">
        <w:rPr>
          <w:rFonts w:ascii="Arial" w:hAnsi="Arial" w:cs="Arial"/>
          <w:sz w:val="24"/>
          <w:szCs w:val="24"/>
        </w:rPr>
        <w:t>1921 TPD 514, in which Mason J in a concurring judgment said:</w:t>
      </w:r>
    </w:p>
    <w:p w14:paraId="1C9898D6" w14:textId="424842CD" w:rsidR="00A755A2" w:rsidRPr="008E214C" w:rsidRDefault="00A755A2" w:rsidP="008E214C">
      <w:pPr>
        <w:pStyle w:val="ListParagraph"/>
        <w:spacing w:line="360" w:lineRule="auto"/>
        <w:ind w:left="1440"/>
        <w:jc w:val="both"/>
        <w:rPr>
          <w:rFonts w:ascii="Arial" w:hAnsi="Arial" w:cs="Arial"/>
          <w:sz w:val="24"/>
          <w:szCs w:val="24"/>
        </w:rPr>
      </w:pPr>
      <w:r w:rsidRPr="008E214C">
        <w:rPr>
          <w:rFonts w:ascii="Arial" w:hAnsi="Arial" w:cs="Arial"/>
          <w:sz w:val="24"/>
          <w:szCs w:val="24"/>
        </w:rPr>
        <w:t>‘…</w:t>
      </w:r>
      <w:r w:rsidRPr="008E214C">
        <w:rPr>
          <w:rFonts w:ascii="Arial" w:hAnsi="Arial" w:cs="Arial"/>
          <w:i/>
          <w:sz w:val="24"/>
          <w:szCs w:val="24"/>
        </w:rPr>
        <w:t>in ordinary applications for the appointment of a curator</w:t>
      </w:r>
      <w:r w:rsidRPr="008E214C">
        <w:rPr>
          <w:rFonts w:ascii="Arial" w:hAnsi="Arial" w:cs="Arial"/>
          <w:sz w:val="24"/>
          <w:szCs w:val="24"/>
        </w:rPr>
        <w:t xml:space="preserve"> ad litem </w:t>
      </w:r>
      <w:r w:rsidRPr="008E214C">
        <w:rPr>
          <w:rFonts w:ascii="Arial" w:hAnsi="Arial" w:cs="Arial"/>
          <w:i/>
          <w:sz w:val="24"/>
          <w:szCs w:val="24"/>
        </w:rPr>
        <w:t xml:space="preserve">to the property of any person found to be of unsound mind the Court always requires that some independent person, acting as curator </w:t>
      </w:r>
      <w:r w:rsidRPr="008E214C">
        <w:rPr>
          <w:rFonts w:ascii="Arial" w:hAnsi="Arial" w:cs="Arial"/>
          <w:sz w:val="24"/>
          <w:szCs w:val="24"/>
        </w:rPr>
        <w:t xml:space="preserve">ad litem </w:t>
      </w:r>
      <w:r w:rsidRPr="008E214C">
        <w:rPr>
          <w:rFonts w:ascii="Arial" w:hAnsi="Arial" w:cs="Arial"/>
          <w:i/>
          <w:sz w:val="24"/>
          <w:szCs w:val="24"/>
        </w:rPr>
        <w:t xml:space="preserve">on behalf of the person supposed to be insane, should independently investigate the </w:t>
      </w:r>
      <w:r w:rsidR="00DC3B9C" w:rsidRPr="008E214C">
        <w:rPr>
          <w:rFonts w:ascii="Arial" w:hAnsi="Arial" w:cs="Arial"/>
          <w:i/>
          <w:sz w:val="24"/>
          <w:szCs w:val="24"/>
        </w:rPr>
        <w:t>matter</w:t>
      </w:r>
      <w:r w:rsidR="00DC3B9C" w:rsidRPr="008E214C">
        <w:rPr>
          <w:rFonts w:ascii="Arial" w:hAnsi="Arial" w:cs="Arial"/>
          <w:sz w:val="24"/>
          <w:szCs w:val="24"/>
        </w:rPr>
        <w:t>,</w:t>
      </w:r>
      <w:r w:rsidRPr="008E214C">
        <w:rPr>
          <w:rFonts w:ascii="Arial" w:hAnsi="Arial" w:cs="Arial"/>
          <w:i/>
          <w:sz w:val="24"/>
          <w:szCs w:val="24"/>
        </w:rPr>
        <w:t xml:space="preserve"> …</w:t>
      </w:r>
      <w:r w:rsidRPr="008E214C">
        <w:rPr>
          <w:rFonts w:ascii="Arial" w:hAnsi="Arial" w:cs="Arial"/>
          <w:sz w:val="24"/>
          <w:szCs w:val="24"/>
        </w:rPr>
        <w:t>’. (p 516).</w:t>
      </w:r>
    </w:p>
    <w:p w14:paraId="252C1CC4" w14:textId="77777777" w:rsidR="00A755A2" w:rsidRPr="008E214C" w:rsidRDefault="00A755A2" w:rsidP="008E214C">
      <w:pPr>
        <w:pStyle w:val="ListParagraph"/>
        <w:spacing w:line="360" w:lineRule="auto"/>
        <w:jc w:val="both"/>
        <w:rPr>
          <w:rFonts w:ascii="Arial" w:hAnsi="Arial" w:cs="Arial"/>
          <w:sz w:val="24"/>
          <w:szCs w:val="24"/>
        </w:rPr>
      </w:pPr>
    </w:p>
    <w:p w14:paraId="28584892" w14:textId="0314772E" w:rsidR="00A755A2" w:rsidRPr="008E214C" w:rsidRDefault="00A755A2" w:rsidP="008E214C">
      <w:pPr>
        <w:pStyle w:val="ListParagraph"/>
        <w:spacing w:line="360" w:lineRule="auto"/>
        <w:ind w:left="1440"/>
        <w:jc w:val="both"/>
        <w:rPr>
          <w:rFonts w:ascii="Arial" w:hAnsi="Arial" w:cs="Arial"/>
          <w:sz w:val="24"/>
          <w:szCs w:val="24"/>
        </w:rPr>
      </w:pPr>
      <w:r w:rsidRPr="008E214C">
        <w:rPr>
          <w:rFonts w:ascii="Arial" w:hAnsi="Arial" w:cs="Arial"/>
          <w:sz w:val="24"/>
          <w:szCs w:val="24"/>
        </w:rPr>
        <w:t xml:space="preserve">In the context of children who required representation by </w:t>
      </w:r>
      <w:r w:rsidR="00DC3B9C" w:rsidRPr="008E214C">
        <w:rPr>
          <w:rFonts w:ascii="Arial" w:hAnsi="Arial" w:cs="Arial"/>
          <w:sz w:val="24"/>
          <w:szCs w:val="24"/>
        </w:rPr>
        <w:t>curator ad litem</w:t>
      </w:r>
      <w:r w:rsidRPr="008E214C">
        <w:rPr>
          <w:rFonts w:ascii="Arial" w:hAnsi="Arial" w:cs="Arial"/>
          <w:i/>
          <w:sz w:val="24"/>
          <w:szCs w:val="24"/>
        </w:rPr>
        <w:t xml:space="preserve"> </w:t>
      </w:r>
      <w:r w:rsidRPr="008E214C">
        <w:rPr>
          <w:rFonts w:ascii="Arial" w:hAnsi="Arial" w:cs="Arial"/>
          <w:sz w:val="24"/>
          <w:szCs w:val="24"/>
        </w:rPr>
        <w:t xml:space="preserve">the Appellate Division described the curator’s duty as the </w:t>
      </w:r>
    </w:p>
    <w:p w14:paraId="5DE4D9CF" w14:textId="77777777" w:rsidR="00A755A2" w:rsidRPr="008E214C" w:rsidRDefault="00A755A2" w:rsidP="008E214C">
      <w:pPr>
        <w:pStyle w:val="ListParagraph"/>
        <w:spacing w:line="360" w:lineRule="auto"/>
        <w:ind w:left="2160"/>
        <w:jc w:val="both"/>
        <w:rPr>
          <w:rFonts w:ascii="Arial" w:hAnsi="Arial" w:cs="Arial"/>
          <w:sz w:val="24"/>
          <w:szCs w:val="24"/>
          <w:u w:val="single"/>
        </w:rPr>
      </w:pPr>
      <w:r w:rsidRPr="008E214C">
        <w:rPr>
          <w:rFonts w:ascii="Arial" w:hAnsi="Arial" w:cs="Arial"/>
          <w:sz w:val="24"/>
          <w:szCs w:val="24"/>
        </w:rPr>
        <w:t xml:space="preserve">‘ </w:t>
      </w:r>
      <w:r w:rsidRPr="008E214C">
        <w:rPr>
          <w:rFonts w:ascii="Arial" w:hAnsi="Arial" w:cs="Arial"/>
          <w:i/>
          <w:sz w:val="24"/>
          <w:szCs w:val="24"/>
        </w:rPr>
        <w:t xml:space="preserve">… vigilant protection of the rights of minors which our system of law seeks to promote by the appointment, in an appropriate case, of a </w:t>
      </w:r>
      <w:r w:rsidRPr="008E214C">
        <w:rPr>
          <w:rFonts w:ascii="Arial" w:hAnsi="Arial" w:cs="Arial"/>
          <w:i/>
          <w:sz w:val="24"/>
          <w:szCs w:val="24"/>
          <w:u w:val="single"/>
        </w:rPr>
        <w:t>curator-ad-litem.</w:t>
      </w:r>
      <w:r w:rsidRPr="008E214C">
        <w:rPr>
          <w:rFonts w:ascii="Arial" w:hAnsi="Arial" w:cs="Arial"/>
          <w:sz w:val="24"/>
          <w:szCs w:val="24"/>
          <w:u w:val="single"/>
        </w:rPr>
        <w:t>’</w:t>
      </w:r>
    </w:p>
    <w:p w14:paraId="2F84D30F" w14:textId="77777777" w:rsidR="00A755A2" w:rsidRPr="008E214C" w:rsidRDefault="00A755A2" w:rsidP="008E214C">
      <w:pPr>
        <w:pStyle w:val="ListParagraph"/>
        <w:spacing w:line="360" w:lineRule="auto"/>
        <w:jc w:val="both"/>
        <w:rPr>
          <w:rFonts w:ascii="Arial" w:hAnsi="Arial" w:cs="Arial"/>
          <w:sz w:val="24"/>
          <w:szCs w:val="24"/>
        </w:rPr>
      </w:pPr>
    </w:p>
    <w:p w14:paraId="7D21BE04" w14:textId="53C23226" w:rsidR="00A755A2" w:rsidRPr="008E214C" w:rsidRDefault="00A755A2" w:rsidP="008E214C">
      <w:pPr>
        <w:pStyle w:val="ListParagraph"/>
        <w:spacing w:line="360" w:lineRule="auto"/>
        <w:ind w:left="1440"/>
        <w:jc w:val="both"/>
        <w:rPr>
          <w:rFonts w:ascii="Arial" w:hAnsi="Arial" w:cs="Arial"/>
          <w:sz w:val="24"/>
          <w:szCs w:val="24"/>
        </w:rPr>
      </w:pPr>
      <w:r w:rsidRPr="008E214C">
        <w:rPr>
          <w:rFonts w:ascii="Arial" w:hAnsi="Arial" w:cs="Arial"/>
          <w:sz w:val="24"/>
          <w:szCs w:val="24"/>
        </w:rPr>
        <w:t xml:space="preserve">See </w:t>
      </w:r>
      <w:r w:rsidRPr="008E214C">
        <w:rPr>
          <w:rFonts w:ascii="Arial" w:hAnsi="Arial" w:cs="Arial"/>
          <w:i/>
          <w:sz w:val="24"/>
          <w:szCs w:val="24"/>
        </w:rPr>
        <w:t>Rein NO v Fleischer NO &amp; Others</w:t>
      </w:r>
      <w:r w:rsidRPr="008E214C">
        <w:rPr>
          <w:rFonts w:ascii="Arial" w:hAnsi="Arial" w:cs="Arial"/>
          <w:sz w:val="24"/>
          <w:szCs w:val="24"/>
        </w:rPr>
        <w:t xml:space="preserve"> 1984 (4) SA 863 (A). Although the Appellate Division was dealing with the protection of the interests of minors in that matter, it could never be argued that the same vigilance must not be displayed when a curator is appointed to a patient who may be unable to look after his own affairs and to understand the forensic issues in respect </w:t>
      </w:r>
      <w:r w:rsidRPr="008E214C">
        <w:rPr>
          <w:rFonts w:ascii="Arial" w:hAnsi="Arial" w:cs="Arial"/>
          <w:sz w:val="24"/>
          <w:szCs w:val="24"/>
        </w:rPr>
        <w:lastRenderedPageBreak/>
        <w:t xml:space="preserve">of a claim against the defendant Road Accident Fund. See further </w:t>
      </w:r>
      <w:r w:rsidRPr="008E214C">
        <w:rPr>
          <w:rFonts w:ascii="Arial" w:hAnsi="Arial" w:cs="Arial"/>
          <w:i/>
          <w:sz w:val="24"/>
          <w:szCs w:val="24"/>
        </w:rPr>
        <w:t>Kotze v Santam Insurance Co. Ltd.</w:t>
      </w:r>
      <w:r w:rsidRPr="008E214C">
        <w:rPr>
          <w:rFonts w:ascii="Arial" w:hAnsi="Arial" w:cs="Arial"/>
          <w:sz w:val="24"/>
          <w:szCs w:val="24"/>
        </w:rPr>
        <w:t xml:space="preserve"> 1994 (1) SA 237 (C) and authorities cited there at 244G to 245D; </w:t>
      </w:r>
      <w:r w:rsidRPr="008E214C">
        <w:rPr>
          <w:rFonts w:ascii="Arial" w:hAnsi="Arial" w:cs="Arial"/>
          <w:i/>
          <w:sz w:val="24"/>
          <w:szCs w:val="24"/>
        </w:rPr>
        <w:t xml:space="preserve">Ex parte Phillipson and Wells, NN.O. and Another </w:t>
      </w:r>
      <w:r w:rsidRPr="008E214C">
        <w:rPr>
          <w:rFonts w:ascii="Arial" w:hAnsi="Arial" w:cs="Arial"/>
          <w:sz w:val="24"/>
          <w:szCs w:val="24"/>
        </w:rPr>
        <w:t xml:space="preserve">1954 (1) SA 245 (EDL). </w:t>
      </w:r>
    </w:p>
    <w:p w14:paraId="25F7DDCD" w14:textId="77777777" w:rsidR="002E6083" w:rsidRPr="008E214C" w:rsidRDefault="002E6083" w:rsidP="008E214C">
      <w:pPr>
        <w:pStyle w:val="ListParagraph"/>
        <w:spacing w:line="360" w:lineRule="auto"/>
        <w:ind w:left="1440"/>
        <w:jc w:val="both"/>
        <w:rPr>
          <w:rFonts w:ascii="Arial" w:hAnsi="Arial" w:cs="Arial"/>
          <w:sz w:val="24"/>
          <w:szCs w:val="24"/>
        </w:rPr>
      </w:pPr>
    </w:p>
    <w:p w14:paraId="34D44C63" w14:textId="2BFEA4EA" w:rsidR="0054267D" w:rsidRPr="00510691" w:rsidRDefault="00510691" w:rsidP="00510691">
      <w:pPr>
        <w:spacing w:after="0" w:line="360" w:lineRule="auto"/>
        <w:jc w:val="both"/>
        <w:rPr>
          <w:rFonts w:ascii="Arial" w:hAnsi="Arial" w:cs="Arial"/>
          <w:i/>
          <w:iCs/>
          <w:sz w:val="24"/>
          <w:szCs w:val="24"/>
        </w:rPr>
      </w:pPr>
      <w:r w:rsidRPr="008E214C">
        <w:rPr>
          <w:rFonts w:ascii="Arial" w:hAnsi="Arial" w:cs="Arial"/>
          <w:sz w:val="24"/>
          <w:szCs w:val="24"/>
        </w:rPr>
        <w:t>[107]</w:t>
      </w:r>
      <w:r w:rsidRPr="008E214C">
        <w:rPr>
          <w:rFonts w:ascii="Arial" w:hAnsi="Arial" w:cs="Arial"/>
          <w:sz w:val="24"/>
          <w:szCs w:val="24"/>
        </w:rPr>
        <w:tab/>
      </w:r>
      <w:r w:rsidR="00A755A2" w:rsidRPr="00510691">
        <w:rPr>
          <w:rFonts w:ascii="Arial" w:hAnsi="Arial" w:cs="Arial"/>
          <w:sz w:val="24"/>
          <w:szCs w:val="24"/>
        </w:rPr>
        <w:t xml:space="preserve">I put to </w:t>
      </w:r>
      <w:r w:rsidR="00DC3B9C" w:rsidRPr="00510691">
        <w:rPr>
          <w:rFonts w:ascii="Arial" w:hAnsi="Arial" w:cs="Arial"/>
          <w:sz w:val="24"/>
          <w:szCs w:val="24"/>
        </w:rPr>
        <w:t>Mr.</w:t>
      </w:r>
      <w:r w:rsidR="0031176E" w:rsidRPr="00510691">
        <w:rPr>
          <w:rFonts w:ascii="Arial" w:hAnsi="Arial" w:cs="Arial"/>
          <w:sz w:val="24"/>
          <w:szCs w:val="24"/>
        </w:rPr>
        <w:t xml:space="preserve"> Fisher</w:t>
      </w:r>
      <w:r w:rsidR="00A755A2" w:rsidRPr="00510691">
        <w:rPr>
          <w:rFonts w:ascii="Arial" w:hAnsi="Arial" w:cs="Arial"/>
          <w:sz w:val="24"/>
          <w:szCs w:val="24"/>
        </w:rPr>
        <w:t xml:space="preserve"> the question that in view </w:t>
      </w:r>
      <w:r w:rsidR="002E6083" w:rsidRPr="00510691">
        <w:rPr>
          <w:rFonts w:ascii="Arial" w:hAnsi="Arial" w:cs="Arial"/>
          <w:sz w:val="24"/>
          <w:szCs w:val="24"/>
        </w:rPr>
        <w:t xml:space="preserve">that </w:t>
      </w:r>
      <w:r w:rsidR="00A755A2" w:rsidRPr="00510691">
        <w:rPr>
          <w:rFonts w:ascii="Arial" w:hAnsi="Arial" w:cs="Arial"/>
          <w:sz w:val="24"/>
          <w:szCs w:val="24"/>
        </w:rPr>
        <w:t xml:space="preserve">he had been briefed by the Plaintiff’s attorneys in 2014, </w:t>
      </w:r>
      <w:r w:rsidR="0054267D" w:rsidRPr="00510691">
        <w:rPr>
          <w:rFonts w:ascii="Arial" w:hAnsi="Arial" w:cs="Arial"/>
          <w:sz w:val="24"/>
          <w:szCs w:val="24"/>
        </w:rPr>
        <w:t xml:space="preserve">does this then not compromise his independence as curator ad litem? In response, </w:t>
      </w:r>
      <w:r w:rsidR="00DC3B9C" w:rsidRPr="00510691">
        <w:rPr>
          <w:rFonts w:ascii="Arial" w:hAnsi="Arial" w:cs="Arial"/>
          <w:sz w:val="24"/>
          <w:szCs w:val="24"/>
        </w:rPr>
        <w:t>Mr.</w:t>
      </w:r>
      <w:r w:rsidR="0054267D" w:rsidRPr="00510691">
        <w:rPr>
          <w:rFonts w:ascii="Arial" w:hAnsi="Arial" w:cs="Arial"/>
          <w:sz w:val="24"/>
          <w:szCs w:val="24"/>
        </w:rPr>
        <w:t xml:space="preserve"> Fischer argued </w:t>
      </w:r>
      <w:r w:rsidR="0031176E" w:rsidRPr="00510691">
        <w:rPr>
          <w:rFonts w:ascii="Arial" w:hAnsi="Arial" w:cs="Arial"/>
          <w:sz w:val="24"/>
          <w:szCs w:val="24"/>
        </w:rPr>
        <w:t xml:space="preserve">that because he acted for the plaintiff on </w:t>
      </w:r>
      <w:r w:rsidR="0058311B" w:rsidRPr="00510691">
        <w:rPr>
          <w:rFonts w:ascii="Arial" w:hAnsi="Arial" w:cs="Arial"/>
          <w:sz w:val="24"/>
          <w:szCs w:val="24"/>
        </w:rPr>
        <w:t>merits,</w:t>
      </w:r>
      <w:r w:rsidR="0031176E" w:rsidRPr="00510691">
        <w:rPr>
          <w:rFonts w:ascii="Arial" w:hAnsi="Arial" w:cs="Arial"/>
          <w:sz w:val="24"/>
          <w:szCs w:val="24"/>
        </w:rPr>
        <w:t xml:space="preserve"> there was no prejudice </w:t>
      </w:r>
      <w:r w:rsidR="0058311B" w:rsidRPr="00510691">
        <w:rPr>
          <w:rFonts w:ascii="Arial" w:hAnsi="Arial" w:cs="Arial"/>
          <w:sz w:val="24"/>
          <w:szCs w:val="24"/>
        </w:rPr>
        <w:t>shown,</w:t>
      </w:r>
      <w:r w:rsidR="0031176E" w:rsidRPr="00510691">
        <w:rPr>
          <w:rFonts w:ascii="Arial" w:hAnsi="Arial" w:cs="Arial"/>
          <w:sz w:val="24"/>
          <w:szCs w:val="24"/>
        </w:rPr>
        <w:t xml:space="preserve"> he should not be recalled as the curator </w:t>
      </w:r>
      <w:r w:rsidR="002E6083" w:rsidRPr="00510691">
        <w:rPr>
          <w:rFonts w:ascii="Arial" w:hAnsi="Arial" w:cs="Arial"/>
          <w:sz w:val="24"/>
          <w:szCs w:val="24"/>
        </w:rPr>
        <w:t>a</w:t>
      </w:r>
      <w:r w:rsidR="0031176E" w:rsidRPr="00510691">
        <w:rPr>
          <w:rFonts w:ascii="Arial" w:hAnsi="Arial" w:cs="Arial"/>
          <w:sz w:val="24"/>
          <w:szCs w:val="24"/>
        </w:rPr>
        <w:t>d litem.</w:t>
      </w:r>
      <w:r w:rsidR="00B1568B" w:rsidRPr="00510691">
        <w:rPr>
          <w:rFonts w:ascii="Arial" w:hAnsi="Arial" w:cs="Arial"/>
          <w:sz w:val="24"/>
          <w:szCs w:val="24"/>
        </w:rPr>
        <w:t xml:space="preserve"> He </w:t>
      </w:r>
      <w:r w:rsidR="005812BB" w:rsidRPr="00510691">
        <w:rPr>
          <w:rFonts w:ascii="Arial" w:hAnsi="Arial" w:cs="Arial"/>
          <w:sz w:val="24"/>
          <w:szCs w:val="24"/>
        </w:rPr>
        <w:t>always had</w:t>
      </w:r>
      <w:r w:rsidR="00B1568B" w:rsidRPr="00510691">
        <w:rPr>
          <w:rFonts w:ascii="Arial" w:hAnsi="Arial" w:cs="Arial"/>
          <w:sz w:val="24"/>
          <w:szCs w:val="24"/>
        </w:rPr>
        <w:t xml:space="preserve"> been acting in the best interests of the Plaintiff. </w:t>
      </w:r>
    </w:p>
    <w:p w14:paraId="79596284" w14:textId="77777777" w:rsidR="0054267D" w:rsidRPr="008E214C" w:rsidRDefault="0054267D" w:rsidP="008E214C">
      <w:pPr>
        <w:pStyle w:val="ListParagraph"/>
        <w:spacing w:after="0" w:line="360" w:lineRule="auto"/>
        <w:ind w:left="0"/>
        <w:jc w:val="both"/>
        <w:rPr>
          <w:rFonts w:ascii="Arial" w:hAnsi="Arial" w:cs="Arial"/>
          <w:i/>
          <w:iCs/>
          <w:sz w:val="24"/>
          <w:szCs w:val="24"/>
        </w:rPr>
      </w:pPr>
    </w:p>
    <w:p w14:paraId="5B7EDC93" w14:textId="2EC72005" w:rsidR="0000595F" w:rsidRPr="00510691" w:rsidRDefault="00510691" w:rsidP="00510691">
      <w:pPr>
        <w:spacing w:after="0" w:line="360" w:lineRule="auto"/>
        <w:jc w:val="both"/>
        <w:rPr>
          <w:rFonts w:ascii="Arial" w:hAnsi="Arial" w:cs="Arial"/>
          <w:i/>
          <w:iCs/>
          <w:sz w:val="24"/>
          <w:szCs w:val="24"/>
        </w:rPr>
      </w:pPr>
      <w:r w:rsidRPr="008E214C">
        <w:rPr>
          <w:rFonts w:ascii="Arial" w:hAnsi="Arial" w:cs="Arial"/>
          <w:sz w:val="24"/>
          <w:szCs w:val="24"/>
        </w:rPr>
        <w:t>[108]</w:t>
      </w:r>
      <w:r w:rsidRPr="008E214C">
        <w:rPr>
          <w:rFonts w:ascii="Arial" w:hAnsi="Arial" w:cs="Arial"/>
          <w:sz w:val="24"/>
          <w:szCs w:val="24"/>
        </w:rPr>
        <w:tab/>
      </w:r>
      <w:r w:rsidR="00526977" w:rsidRPr="00510691">
        <w:rPr>
          <w:rFonts w:ascii="Arial" w:hAnsi="Arial" w:cs="Arial"/>
          <w:sz w:val="24"/>
          <w:szCs w:val="24"/>
        </w:rPr>
        <w:t>In his submissions he</w:t>
      </w:r>
      <w:r w:rsidR="0054267D" w:rsidRPr="00510691">
        <w:rPr>
          <w:rFonts w:ascii="Arial" w:hAnsi="Arial" w:cs="Arial"/>
          <w:sz w:val="24"/>
          <w:szCs w:val="24"/>
        </w:rPr>
        <w:t xml:space="preserve"> expanded</w:t>
      </w:r>
      <w:r w:rsidR="00526977" w:rsidRPr="00510691">
        <w:rPr>
          <w:rFonts w:ascii="Arial" w:hAnsi="Arial" w:cs="Arial"/>
          <w:sz w:val="24"/>
          <w:szCs w:val="24"/>
        </w:rPr>
        <w:t xml:space="preserve"> on that. He stated that </w:t>
      </w:r>
      <w:r w:rsidR="0000595F" w:rsidRPr="00510691">
        <w:rPr>
          <w:rFonts w:ascii="Arial" w:hAnsi="Arial" w:cs="Arial"/>
          <w:sz w:val="24"/>
          <w:szCs w:val="24"/>
        </w:rPr>
        <w:t>his role in this matter was short and confined to the actual hearing and he was not required to do a report as the matter was heard in court and not settled by the parties</w:t>
      </w:r>
      <w:r w:rsidR="005812BB" w:rsidRPr="00510691">
        <w:rPr>
          <w:rFonts w:ascii="Arial" w:hAnsi="Arial" w:cs="Arial"/>
          <w:sz w:val="24"/>
          <w:szCs w:val="24"/>
        </w:rPr>
        <w:t>.</w:t>
      </w:r>
      <w:r w:rsidR="003D789B" w:rsidRPr="00510691">
        <w:rPr>
          <w:rFonts w:ascii="Arial" w:hAnsi="Arial" w:cs="Arial"/>
          <w:sz w:val="24"/>
          <w:szCs w:val="24"/>
        </w:rPr>
        <w:t xml:space="preserve"> H</w:t>
      </w:r>
      <w:r w:rsidR="000415C1" w:rsidRPr="00510691">
        <w:rPr>
          <w:rFonts w:ascii="Arial" w:hAnsi="Arial" w:cs="Arial"/>
          <w:sz w:val="24"/>
          <w:szCs w:val="24"/>
        </w:rPr>
        <w:t xml:space="preserve">e submitted </w:t>
      </w:r>
      <w:r w:rsidR="00662FE6" w:rsidRPr="00510691">
        <w:rPr>
          <w:rFonts w:ascii="Arial" w:hAnsi="Arial" w:cs="Arial"/>
          <w:sz w:val="24"/>
          <w:szCs w:val="24"/>
        </w:rPr>
        <w:t xml:space="preserve">further </w:t>
      </w:r>
      <w:r w:rsidR="000415C1" w:rsidRPr="00510691">
        <w:rPr>
          <w:rFonts w:ascii="Arial" w:hAnsi="Arial" w:cs="Arial"/>
          <w:sz w:val="24"/>
          <w:szCs w:val="24"/>
        </w:rPr>
        <w:t>that I should not remove him as curator a</w:t>
      </w:r>
      <w:r w:rsidR="00A924DC" w:rsidRPr="00510691">
        <w:rPr>
          <w:rFonts w:ascii="Arial" w:hAnsi="Arial" w:cs="Arial"/>
          <w:sz w:val="24"/>
          <w:szCs w:val="24"/>
        </w:rPr>
        <w:t>s</w:t>
      </w:r>
      <w:r w:rsidR="00662FE6" w:rsidRPr="00510691">
        <w:rPr>
          <w:rFonts w:ascii="Arial" w:hAnsi="Arial" w:cs="Arial"/>
          <w:sz w:val="24"/>
          <w:szCs w:val="24"/>
        </w:rPr>
        <w:t xml:space="preserve"> </w:t>
      </w:r>
      <w:r w:rsidR="0000595F" w:rsidRPr="00510691">
        <w:rPr>
          <w:rFonts w:ascii="Arial" w:hAnsi="Arial" w:cs="Arial"/>
          <w:sz w:val="24"/>
          <w:szCs w:val="24"/>
        </w:rPr>
        <w:t xml:space="preserve">his curatorship will come to an end upon the </w:t>
      </w:r>
      <w:r w:rsidR="005D49F7" w:rsidRPr="00510691">
        <w:rPr>
          <w:rFonts w:ascii="Arial" w:hAnsi="Arial" w:cs="Arial"/>
          <w:sz w:val="24"/>
          <w:szCs w:val="24"/>
        </w:rPr>
        <w:t>finalization</w:t>
      </w:r>
      <w:r w:rsidR="0000595F" w:rsidRPr="00510691">
        <w:rPr>
          <w:rFonts w:ascii="Arial" w:hAnsi="Arial" w:cs="Arial"/>
          <w:sz w:val="24"/>
          <w:szCs w:val="24"/>
        </w:rPr>
        <w:t xml:space="preserve"> of the matter rendering him </w:t>
      </w:r>
      <w:r w:rsidR="0000595F" w:rsidRPr="00510691">
        <w:rPr>
          <w:rFonts w:ascii="Arial" w:hAnsi="Arial" w:cs="Arial"/>
          <w:i/>
          <w:iCs/>
          <w:sz w:val="24"/>
          <w:szCs w:val="24"/>
        </w:rPr>
        <w:t>functus officio as curator ad litem.</w:t>
      </w:r>
    </w:p>
    <w:p w14:paraId="34D354F0" w14:textId="77777777" w:rsidR="005D49F7" w:rsidRPr="008E214C" w:rsidRDefault="005D49F7" w:rsidP="008E214C">
      <w:pPr>
        <w:pStyle w:val="ListParagraph"/>
        <w:spacing w:line="360" w:lineRule="auto"/>
        <w:rPr>
          <w:rFonts w:ascii="Arial" w:hAnsi="Arial" w:cs="Arial"/>
          <w:i/>
          <w:iCs/>
          <w:sz w:val="24"/>
          <w:szCs w:val="24"/>
        </w:rPr>
      </w:pPr>
    </w:p>
    <w:p w14:paraId="2A6E515B" w14:textId="0870016B" w:rsidR="005D49F7" w:rsidRPr="00510691" w:rsidRDefault="00510691" w:rsidP="00510691">
      <w:pPr>
        <w:spacing w:after="0" w:line="360" w:lineRule="auto"/>
        <w:jc w:val="both"/>
        <w:rPr>
          <w:rFonts w:ascii="Arial" w:hAnsi="Arial" w:cs="Arial"/>
          <w:i/>
          <w:iCs/>
          <w:sz w:val="24"/>
          <w:szCs w:val="24"/>
        </w:rPr>
      </w:pPr>
      <w:r w:rsidRPr="008E214C">
        <w:rPr>
          <w:rFonts w:ascii="Arial" w:hAnsi="Arial" w:cs="Arial"/>
          <w:sz w:val="24"/>
          <w:szCs w:val="24"/>
        </w:rPr>
        <w:t>[109]</w:t>
      </w:r>
      <w:r w:rsidRPr="008E214C">
        <w:rPr>
          <w:rFonts w:ascii="Arial" w:hAnsi="Arial" w:cs="Arial"/>
          <w:sz w:val="24"/>
          <w:szCs w:val="24"/>
        </w:rPr>
        <w:tab/>
      </w:r>
      <w:r w:rsidR="005D49F7" w:rsidRPr="00510691">
        <w:rPr>
          <w:rFonts w:ascii="Arial" w:hAnsi="Arial" w:cs="Arial"/>
          <w:sz w:val="24"/>
          <w:szCs w:val="24"/>
        </w:rPr>
        <w:t>This is not true, and it contradicts the draft order submitted by the Plaintiff’s attorneys which this Court appointed him on the strength thereof. It negates the following paragraphs of the draft order which read:</w:t>
      </w:r>
    </w:p>
    <w:p w14:paraId="6533E58D" w14:textId="77777777" w:rsidR="005D49F7" w:rsidRPr="008E214C" w:rsidRDefault="005D49F7" w:rsidP="008E214C">
      <w:pPr>
        <w:pStyle w:val="ListParagraph"/>
        <w:spacing w:line="360" w:lineRule="auto"/>
        <w:rPr>
          <w:rFonts w:ascii="Arial" w:hAnsi="Arial" w:cs="Arial"/>
          <w:i/>
          <w:iCs/>
          <w:sz w:val="24"/>
          <w:szCs w:val="24"/>
        </w:rPr>
      </w:pPr>
    </w:p>
    <w:p w14:paraId="12FA35BB" w14:textId="77777777" w:rsidR="005D49F7" w:rsidRPr="008E214C" w:rsidRDefault="005D49F7" w:rsidP="008E214C">
      <w:pPr>
        <w:pStyle w:val="ListParagraph"/>
        <w:spacing w:after="0" w:line="360" w:lineRule="auto"/>
        <w:jc w:val="both"/>
        <w:rPr>
          <w:rFonts w:ascii="Arial" w:hAnsi="Arial" w:cs="Arial"/>
          <w:i/>
          <w:iCs/>
          <w:sz w:val="24"/>
          <w:szCs w:val="24"/>
        </w:rPr>
      </w:pPr>
      <w:r w:rsidRPr="008E214C">
        <w:rPr>
          <w:rFonts w:ascii="Arial" w:hAnsi="Arial" w:cs="Arial"/>
          <w:i/>
          <w:iCs/>
          <w:sz w:val="24"/>
          <w:szCs w:val="24"/>
        </w:rPr>
        <w:t>‘2. the said curator ad litem is granted all powers and authority to enable him to prosecute the said action to the final end and determination thereof and without limiting the generality of such powers and authority, directing that he shall be entitled to:</w:t>
      </w:r>
    </w:p>
    <w:p w14:paraId="23EC02CE" w14:textId="32C947F0" w:rsidR="005D49F7" w:rsidRPr="00510691" w:rsidRDefault="00510691" w:rsidP="00510691">
      <w:pPr>
        <w:spacing w:after="0" w:line="360" w:lineRule="auto"/>
        <w:ind w:left="1440" w:hanging="720"/>
        <w:jc w:val="both"/>
        <w:rPr>
          <w:rFonts w:ascii="Arial" w:hAnsi="Arial" w:cs="Arial"/>
          <w:i/>
          <w:iCs/>
          <w:sz w:val="24"/>
          <w:szCs w:val="24"/>
        </w:rPr>
      </w:pPr>
      <w:r w:rsidRPr="008E214C">
        <w:rPr>
          <w:rFonts w:ascii="Arial" w:hAnsi="Arial" w:cs="Arial"/>
          <w:i/>
          <w:iCs/>
          <w:sz w:val="24"/>
          <w:szCs w:val="24"/>
        </w:rPr>
        <w:t>1.1.</w:t>
      </w:r>
      <w:r w:rsidRPr="008E214C">
        <w:rPr>
          <w:rFonts w:ascii="Arial" w:hAnsi="Arial" w:cs="Arial"/>
          <w:i/>
          <w:iCs/>
          <w:sz w:val="24"/>
          <w:szCs w:val="24"/>
        </w:rPr>
        <w:tab/>
      </w:r>
      <w:r w:rsidR="005D49F7" w:rsidRPr="00510691">
        <w:rPr>
          <w:rFonts w:ascii="Arial" w:hAnsi="Arial" w:cs="Arial"/>
          <w:i/>
          <w:iCs/>
          <w:sz w:val="24"/>
          <w:szCs w:val="24"/>
        </w:rPr>
        <w:t xml:space="preserve">Ratify such steps as have already </w:t>
      </w:r>
      <w:r w:rsidR="00522A93" w:rsidRPr="00510691">
        <w:rPr>
          <w:rFonts w:ascii="Arial" w:hAnsi="Arial" w:cs="Arial"/>
          <w:i/>
          <w:iCs/>
          <w:sz w:val="24"/>
          <w:szCs w:val="24"/>
        </w:rPr>
        <w:t>been</w:t>
      </w:r>
      <w:r w:rsidR="005D49F7" w:rsidRPr="00510691">
        <w:rPr>
          <w:rFonts w:ascii="Arial" w:hAnsi="Arial" w:cs="Arial"/>
          <w:i/>
          <w:iCs/>
          <w:sz w:val="24"/>
          <w:szCs w:val="24"/>
        </w:rPr>
        <w:t xml:space="preserve"> taken in respect of the action referred to in paragraph 1 supra</w:t>
      </w:r>
    </w:p>
    <w:p w14:paraId="30345155" w14:textId="71BBB4B1" w:rsidR="005D49F7" w:rsidRPr="008E214C" w:rsidRDefault="005D49F7" w:rsidP="008E214C">
      <w:pPr>
        <w:spacing w:after="0" w:line="360" w:lineRule="auto"/>
        <w:ind w:left="720"/>
        <w:jc w:val="both"/>
        <w:rPr>
          <w:rFonts w:ascii="Arial" w:hAnsi="Arial" w:cs="Arial"/>
          <w:i/>
          <w:iCs/>
          <w:sz w:val="24"/>
          <w:szCs w:val="24"/>
        </w:rPr>
      </w:pPr>
      <w:r w:rsidRPr="008E214C">
        <w:rPr>
          <w:rFonts w:ascii="Arial" w:hAnsi="Arial" w:cs="Arial"/>
          <w:i/>
          <w:iCs/>
          <w:sz w:val="24"/>
          <w:szCs w:val="24"/>
        </w:rPr>
        <w:t xml:space="preserve">1.5. </w:t>
      </w:r>
      <w:r w:rsidRPr="008E214C">
        <w:rPr>
          <w:rFonts w:ascii="Arial" w:hAnsi="Arial" w:cs="Arial"/>
          <w:i/>
          <w:iCs/>
          <w:sz w:val="24"/>
          <w:szCs w:val="24"/>
        </w:rPr>
        <w:tab/>
        <w:t>Apply for the appointment of a Curator Bonis on behalf of the Plainti</w:t>
      </w:r>
      <w:r w:rsidR="009343EC" w:rsidRPr="008E214C">
        <w:rPr>
          <w:rFonts w:ascii="Arial" w:hAnsi="Arial" w:cs="Arial"/>
          <w:i/>
          <w:iCs/>
          <w:sz w:val="24"/>
          <w:szCs w:val="24"/>
        </w:rPr>
        <w:t>f</w:t>
      </w:r>
      <w:r w:rsidRPr="008E214C">
        <w:rPr>
          <w:rFonts w:ascii="Arial" w:hAnsi="Arial" w:cs="Arial"/>
          <w:i/>
          <w:iCs/>
          <w:sz w:val="24"/>
          <w:szCs w:val="24"/>
        </w:rPr>
        <w:t xml:space="preserve">f if </w:t>
      </w:r>
      <w:r w:rsidR="00522A93" w:rsidRPr="008E214C">
        <w:rPr>
          <w:rFonts w:ascii="Arial" w:hAnsi="Arial" w:cs="Arial"/>
          <w:i/>
          <w:iCs/>
          <w:sz w:val="24"/>
          <w:szCs w:val="24"/>
        </w:rPr>
        <w:t>necessary,</w:t>
      </w:r>
      <w:r w:rsidRPr="008E214C">
        <w:rPr>
          <w:rFonts w:ascii="Arial" w:hAnsi="Arial" w:cs="Arial"/>
          <w:i/>
          <w:iCs/>
          <w:sz w:val="24"/>
          <w:szCs w:val="24"/>
        </w:rPr>
        <w:t xml:space="preserve"> in the event of the said action being successful. </w:t>
      </w:r>
    </w:p>
    <w:p w14:paraId="62210211" w14:textId="77777777" w:rsidR="005D49F7" w:rsidRPr="008E214C" w:rsidRDefault="005D49F7" w:rsidP="008E214C">
      <w:pPr>
        <w:pStyle w:val="ListParagraph"/>
        <w:spacing w:after="0" w:line="360" w:lineRule="auto"/>
        <w:ind w:left="0"/>
        <w:jc w:val="both"/>
        <w:rPr>
          <w:rFonts w:ascii="Arial" w:hAnsi="Arial" w:cs="Arial"/>
          <w:i/>
          <w:iCs/>
          <w:sz w:val="24"/>
          <w:szCs w:val="24"/>
        </w:rPr>
      </w:pPr>
    </w:p>
    <w:p w14:paraId="0B8AA6F2" w14:textId="541DA28B" w:rsidR="00BA2661"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lastRenderedPageBreak/>
        <w:t>[110]</w:t>
      </w:r>
      <w:r w:rsidRPr="008E214C">
        <w:rPr>
          <w:rFonts w:ascii="Arial" w:hAnsi="Arial" w:cs="Arial"/>
          <w:sz w:val="24"/>
          <w:szCs w:val="24"/>
        </w:rPr>
        <w:tab/>
      </w:r>
      <w:r w:rsidR="005D49F7" w:rsidRPr="00510691">
        <w:rPr>
          <w:rFonts w:ascii="Arial" w:hAnsi="Arial" w:cs="Arial"/>
          <w:sz w:val="24"/>
          <w:szCs w:val="24"/>
        </w:rPr>
        <w:t xml:space="preserve">If </w:t>
      </w:r>
      <w:r w:rsidR="00526977" w:rsidRPr="00510691">
        <w:rPr>
          <w:rFonts w:ascii="Arial" w:hAnsi="Arial" w:cs="Arial"/>
          <w:sz w:val="24"/>
          <w:szCs w:val="24"/>
        </w:rPr>
        <w:t xml:space="preserve">he was appointed </w:t>
      </w:r>
      <w:r w:rsidR="005D49F7" w:rsidRPr="00510691">
        <w:rPr>
          <w:rFonts w:ascii="Arial" w:hAnsi="Arial" w:cs="Arial"/>
          <w:sz w:val="24"/>
          <w:szCs w:val="24"/>
        </w:rPr>
        <w:t xml:space="preserve">to just give locus standi for the award of loss of earnings and thereafter become </w:t>
      </w:r>
      <w:r w:rsidR="005D49F7" w:rsidRPr="00510691">
        <w:rPr>
          <w:rFonts w:ascii="Arial" w:hAnsi="Arial" w:cs="Arial"/>
          <w:i/>
          <w:iCs/>
          <w:sz w:val="24"/>
          <w:szCs w:val="24"/>
        </w:rPr>
        <w:t>functus officio</w:t>
      </w:r>
      <w:r w:rsidR="005D49F7" w:rsidRPr="00510691">
        <w:rPr>
          <w:rFonts w:ascii="Arial" w:hAnsi="Arial" w:cs="Arial"/>
          <w:sz w:val="24"/>
          <w:szCs w:val="24"/>
        </w:rPr>
        <w:t>, how else then is he to scrutinize the actions and steps of the attorney, or even apply for a curator bonis if necessary?</w:t>
      </w:r>
      <w:r w:rsidR="007F08B6" w:rsidRPr="00510691">
        <w:rPr>
          <w:rFonts w:ascii="Arial" w:hAnsi="Arial" w:cs="Arial"/>
          <w:sz w:val="24"/>
          <w:szCs w:val="24"/>
        </w:rPr>
        <w:t xml:space="preserve"> If Mr. Fisher’s submission were to be accepted it would therefore follow that the attorney’s conduct in this matter, and especially the investigation into her fees would go unchecked.</w:t>
      </w:r>
    </w:p>
    <w:p w14:paraId="6BE552E2" w14:textId="77777777" w:rsidR="00BA2661" w:rsidRPr="008E214C" w:rsidRDefault="00BA2661" w:rsidP="008E214C">
      <w:pPr>
        <w:pStyle w:val="ListParagraph"/>
        <w:spacing w:after="0" w:line="360" w:lineRule="auto"/>
        <w:ind w:left="0"/>
        <w:jc w:val="both"/>
        <w:rPr>
          <w:rFonts w:ascii="Arial" w:hAnsi="Arial" w:cs="Arial"/>
          <w:sz w:val="24"/>
          <w:szCs w:val="24"/>
        </w:rPr>
      </w:pPr>
    </w:p>
    <w:p w14:paraId="64A29220" w14:textId="0ABBBCDA" w:rsidR="00AD3A24"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[111]</w:t>
      </w:r>
      <w:r w:rsidRPr="008E214C">
        <w:rPr>
          <w:rFonts w:ascii="Arial" w:hAnsi="Arial" w:cs="Arial"/>
          <w:sz w:val="24"/>
          <w:szCs w:val="24"/>
        </w:rPr>
        <w:tab/>
      </w:r>
      <w:r w:rsidR="00BA2661" w:rsidRPr="00510691">
        <w:rPr>
          <w:rFonts w:ascii="Arial" w:hAnsi="Arial" w:cs="Arial"/>
          <w:sz w:val="24"/>
          <w:szCs w:val="24"/>
        </w:rPr>
        <w:t xml:space="preserve">The need for </w:t>
      </w:r>
      <w:r w:rsidR="00705680" w:rsidRPr="00510691">
        <w:rPr>
          <w:rFonts w:ascii="Arial" w:hAnsi="Arial" w:cs="Arial"/>
          <w:sz w:val="24"/>
          <w:szCs w:val="24"/>
        </w:rPr>
        <w:t xml:space="preserve">unquestionable independence of the curator ad litem cannot be </w:t>
      </w:r>
      <w:r w:rsidR="00526977" w:rsidRPr="00510691">
        <w:rPr>
          <w:rFonts w:ascii="Arial" w:hAnsi="Arial" w:cs="Arial"/>
          <w:sz w:val="24"/>
          <w:szCs w:val="24"/>
        </w:rPr>
        <w:t xml:space="preserve">overstated. In </w:t>
      </w:r>
      <w:r w:rsidR="00AD3A24" w:rsidRPr="00510691">
        <w:rPr>
          <w:rFonts w:ascii="Arial" w:hAnsi="Arial" w:cs="Arial"/>
          <w:sz w:val="24"/>
          <w:szCs w:val="24"/>
        </w:rPr>
        <w:t xml:space="preserve">paragraph 36 in </w:t>
      </w:r>
      <w:r w:rsidR="00AD3A24" w:rsidRPr="00510691">
        <w:rPr>
          <w:rFonts w:ascii="Arial" w:hAnsi="Arial" w:cs="Arial"/>
          <w:i/>
          <w:iCs/>
          <w:sz w:val="24"/>
          <w:szCs w:val="24"/>
        </w:rPr>
        <w:t>Ruca</w:t>
      </w:r>
      <w:r w:rsidR="00526977" w:rsidRPr="00510691">
        <w:rPr>
          <w:rFonts w:ascii="Arial" w:hAnsi="Arial" w:cs="Arial"/>
          <w:i/>
          <w:iCs/>
          <w:sz w:val="24"/>
          <w:szCs w:val="24"/>
        </w:rPr>
        <w:t xml:space="preserve"> </w:t>
      </w:r>
      <w:r w:rsidR="00526977" w:rsidRPr="00510691">
        <w:rPr>
          <w:rFonts w:ascii="Arial" w:hAnsi="Arial" w:cs="Arial"/>
          <w:sz w:val="24"/>
          <w:szCs w:val="24"/>
        </w:rPr>
        <w:t>the court held</w:t>
      </w:r>
      <w:r w:rsidR="00526977" w:rsidRPr="00510691">
        <w:rPr>
          <w:rFonts w:ascii="Arial" w:hAnsi="Arial" w:cs="Arial"/>
          <w:i/>
          <w:iCs/>
          <w:sz w:val="24"/>
          <w:szCs w:val="24"/>
        </w:rPr>
        <w:t>:</w:t>
      </w:r>
    </w:p>
    <w:p w14:paraId="4BCCB323" w14:textId="77777777" w:rsidR="00AD3A24" w:rsidRPr="008E214C" w:rsidRDefault="00AD3A24" w:rsidP="008E214C">
      <w:pPr>
        <w:pStyle w:val="ListParagraph"/>
        <w:spacing w:after="0" w:line="360" w:lineRule="auto"/>
        <w:jc w:val="both"/>
        <w:rPr>
          <w:rFonts w:ascii="Arial" w:hAnsi="Arial" w:cs="Arial"/>
          <w:sz w:val="24"/>
          <w:szCs w:val="24"/>
        </w:rPr>
      </w:pPr>
    </w:p>
    <w:p w14:paraId="07011392" w14:textId="42C86F4C" w:rsidR="00AD3A24" w:rsidRPr="008E214C" w:rsidRDefault="00AD3A24" w:rsidP="008E214C">
      <w:pPr>
        <w:pStyle w:val="ListParagraph"/>
        <w:spacing w:line="360" w:lineRule="auto"/>
        <w:ind w:left="1440"/>
        <w:jc w:val="both"/>
        <w:rPr>
          <w:rFonts w:ascii="Arial" w:hAnsi="Arial" w:cs="Arial"/>
          <w:sz w:val="24"/>
          <w:szCs w:val="24"/>
        </w:rPr>
      </w:pPr>
      <w:r w:rsidRPr="008E214C">
        <w:rPr>
          <w:rFonts w:ascii="Arial" w:hAnsi="Arial" w:cs="Arial"/>
          <w:sz w:val="24"/>
          <w:szCs w:val="24"/>
        </w:rPr>
        <w:t xml:space="preserve">‘The need for an independent approach to the litigation is especially   significant in cases such as the present, in which the attorney acting for the claimant accepted instructions from an individual whose capacity to understand the processes of litigation and the implications of the mandate given to the attorney may subsequently be found to have been compromised. Vigorous vigilance and pronounced independence are essential when issues such as the enforceability of a contingency fee agreement and the validity of instructions allegedly given by the patient in respect of the conduct of the litigation must be examined to protect the patient’s interests. Just as ‘ … </w:t>
      </w:r>
      <w:r w:rsidRPr="008E214C">
        <w:rPr>
          <w:rFonts w:ascii="Arial" w:hAnsi="Arial" w:cs="Arial"/>
          <w:i/>
          <w:sz w:val="24"/>
          <w:szCs w:val="24"/>
        </w:rPr>
        <w:t>it is not merely of some importance but is of fundamental importance that justice should not only be done, but should manifestly and undoubtedly be seen to be done</w:t>
      </w:r>
      <w:r w:rsidRPr="008E214C">
        <w:rPr>
          <w:rFonts w:ascii="Arial" w:hAnsi="Arial" w:cs="Arial"/>
          <w:sz w:val="24"/>
          <w:szCs w:val="24"/>
        </w:rPr>
        <w:t xml:space="preserve">..’ </w:t>
      </w:r>
    </w:p>
    <w:p w14:paraId="24E9EA6C" w14:textId="4F0C5D58" w:rsidR="00705680" w:rsidRPr="008E214C" w:rsidRDefault="00AD3A24" w:rsidP="008E214C">
      <w:pPr>
        <w:pStyle w:val="ListParagraph"/>
        <w:spacing w:line="360" w:lineRule="auto"/>
        <w:jc w:val="both"/>
        <w:rPr>
          <w:rFonts w:ascii="Arial" w:hAnsi="Arial" w:cs="Arial"/>
          <w:sz w:val="24"/>
          <w:szCs w:val="24"/>
        </w:rPr>
      </w:pPr>
      <w:r w:rsidRPr="008E214C">
        <w:rPr>
          <w:rFonts w:ascii="Arial" w:hAnsi="Arial" w:cs="Arial"/>
          <w:sz w:val="24"/>
          <w:szCs w:val="24"/>
        </w:rPr>
        <w:t xml:space="preserve">(per Hewart LCJ in </w:t>
      </w:r>
      <w:r w:rsidRPr="008E214C">
        <w:rPr>
          <w:rFonts w:ascii="Arial" w:hAnsi="Arial" w:cs="Arial"/>
          <w:i/>
          <w:sz w:val="24"/>
          <w:szCs w:val="24"/>
        </w:rPr>
        <w:t xml:space="preserve">S v Sussex Justices, ex parte McCarthy </w:t>
      </w:r>
      <w:r w:rsidRPr="008E214C">
        <w:rPr>
          <w:rFonts w:ascii="Arial" w:hAnsi="Arial" w:cs="Arial"/>
          <w:sz w:val="24"/>
          <w:szCs w:val="24"/>
        </w:rPr>
        <w:t xml:space="preserve">[1923] All ER Rep  233), the curator’s independence must not only exist, it must manifestly be free of any semblance of bias or association with any party having an interest in the outcome of the matter. It is therefore self-evidently unacceptable that a potential curator </w:t>
      </w:r>
      <w:r w:rsidRPr="008E214C">
        <w:rPr>
          <w:rFonts w:ascii="Arial" w:hAnsi="Arial" w:cs="Arial"/>
          <w:i/>
          <w:sz w:val="24"/>
          <w:szCs w:val="24"/>
        </w:rPr>
        <w:t xml:space="preserve">ad litem </w:t>
      </w:r>
      <w:r w:rsidRPr="008E214C">
        <w:rPr>
          <w:rFonts w:ascii="Arial" w:hAnsi="Arial" w:cs="Arial"/>
          <w:sz w:val="24"/>
          <w:szCs w:val="24"/>
        </w:rPr>
        <w:t xml:space="preserve">should have had any association with the plaintiff’s or soon-to-be-patient’s legal representatives, let alone to have been briefed by this team upon the merits and background of the application for his appointment in preparation of his report. Whenever a curator </w:t>
      </w:r>
      <w:r w:rsidRPr="008E214C">
        <w:rPr>
          <w:rFonts w:ascii="Arial" w:hAnsi="Arial" w:cs="Arial"/>
          <w:i/>
          <w:sz w:val="24"/>
          <w:szCs w:val="24"/>
        </w:rPr>
        <w:t xml:space="preserve">ad litem </w:t>
      </w:r>
      <w:r w:rsidRPr="008E214C">
        <w:rPr>
          <w:rFonts w:ascii="Arial" w:hAnsi="Arial" w:cs="Arial"/>
          <w:sz w:val="24"/>
          <w:szCs w:val="24"/>
        </w:rPr>
        <w:t xml:space="preserve">is appointed under circumstances such as the present, he steps into the shoes of the former plaintiff and continues the litigation in his or her place. One of the aspects that must be considered by the </w:t>
      </w:r>
      <w:r w:rsidRPr="008E214C">
        <w:rPr>
          <w:rFonts w:ascii="Arial" w:hAnsi="Arial" w:cs="Arial"/>
          <w:sz w:val="24"/>
          <w:szCs w:val="24"/>
        </w:rPr>
        <w:lastRenderedPageBreak/>
        <w:t xml:space="preserve">curator appointed at a late stage is whether the steps taken by the attorney and counsel who acted for the patient as plaintiff until the curator was substituted as nominal plaintiff, were reasonable, correct and in the patient’s best interest and should therefore be ratified: </w:t>
      </w:r>
      <w:r w:rsidRPr="008E214C">
        <w:rPr>
          <w:rFonts w:ascii="Arial" w:hAnsi="Arial" w:cs="Arial"/>
          <w:i/>
          <w:sz w:val="24"/>
          <w:szCs w:val="24"/>
        </w:rPr>
        <w:t>Kotze v Santam Insurance Co Ltd</w:t>
      </w:r>
      <w:r w:rsidRPr="008E214C">
        <w:rPr>
          <w:rFonts w:ascii="Arial" w:hAnsi="Arial" w:cs="Arial"/>
          <w:sz w:val="24"/>
          <w:szCs w:val="24"/>
        </w:rPr>
        <w:t>.</w:t>
      </w:r>
      <w:r w:rsidRPr="008E214C">
        <w:rPr>
          <w:rFonts w:ascii="Arial" w:hAnsi="Arial" w:cs="Arial"/>
          <w:i/>
          <w:sz w:val="24"/>
          <w:szCs w:val="24"/>
        </w:rPr>
        <w:t>’ supra,</w:t>
      </w:r>
      <w:r w:rsidRPr="008E214C">
        <w:rPr>
          <w:rFonts w:ascii="Arial" w:hAnsi="Arial" w:cs="Arial"/>
          <w:sz w:val="24"/>
          <w:szCs w:val="24"/>
        </w:rPr>
        <w:t xml:space="preserve"> at 244F and further.</w:t>
      </w:r>
      <w:r w:rsidR="00522A93" w:rsidRPr="008E214C">
        <w:rPr>
          <w:rFonts w:ascii="Arial" w:hAnsi="Arial" w:cs="Arial"/>
          <w:sz w:val="24"/>
          <w:szCs w:val="24"/>
        </w:rPr>
        <w:t xml:space="preserve"> </w:t>
      </w:r>
      <w:r w:rsidRPr="008E214C">
        <w:rPr>
          <w:rFonts w:ascii="Arial" w:hAnsi="Arial" w:cs="Arial"/>
          <w:sz w:val="24"/>
          <w:szCs w:val="24"/>
        </w:rPr>
        <w:t>This</w:t>
      </w:r>
      <w:r w:rsidR="00522A93" w:rsidRPr="008E214C">
        <w:rPr>
          <w:rFonts w:ascii="Arial" w:hAnsi="Arial" w:cs="Arial"/>
          <w:sz w:val="24"/>
          <w:szCs w:val="24"/>
        </w:rPr>
        <w:t xml:space="preserve"> </w:t>
      </w:r>
      <w:r w:rsidRPr="008E214C">
        <w:rPr>
          <w:rFonts w:ascii="Arial" w:hAnsi="Arial" w:cs="Arial"/>
          <w:sz w:val="24"/>
          <w:szCs w:val="24"/>
        </w:rPr>
        <w:t>process</w:t>
      </w:r>
      <w:r w:rsidR="00522A93" w:rsidRPr="008E214C">
        <w:rPr>
          <w:rFonts w:ascii="Arial" w:hAnsi="Arial" w:cs="Arial"/>
          <w:sz w:val="24"/>
          <w:szCs w:val="24"/>
        </w:rPr>
        <w:t xml:space="preserve"> </w:t>
      </w:r>
      <w:r w:rsidRPr="008E214C">
        <w:rPr>
          <w:rFonts w:ascii="Arial" w:hAnsi="Arial" w:cs="Arial"/>
          <w:sz w:val="24"/>
          <w:szCs w:val="24"/>
        </w:rPr>
        <w:t>must</w:t>
      </w:r>
      <w:r w:rsidR="00522A93" w:rsidRPr="008E214C">
        <w:rPr>
          <w:rFonts w:ascii="Arial" w:hAnsi="Arial" w:cs="Arial"/>
          <w:sz w:val="24"/>
          <w:szCs w:val="24"/>
        </w:rPr>
        <w:t xml:space="preserve"> </w:t>
      </w:r>
      <w:r w:rsidRPr="008E214C">
        <w:rPr>
          <w:rFonts w:ascii="Arial" w:hAnsi="Arial" w:cs="Arial"/>
          <w:sz w:val="24"/>
          <w:szCs w:val="24"/>
        </w:rPr>
        <w:t xml:space="preserve">include                                                                                                                                         an investigation into the fees charged by counsel and attorney up to that stage, as set out above. Such investigation is obviously compromised where the curator has been consulting with these lawyers prior to his appointment. </w:t>
      </w:r>
    </w:p>
    <w:p w14:paraId="3CD2EB28" w14:textId="77777777" w:rsidR="00705680" w:rsidRPr="008E214C" w:rsidRDefault="00705680" w:rsidP="008E214C">
      <w:pPr>
        <w:pStyle w:val="ListParagraph"/>
        <w:spacing w:line="360" w:lineRule="auto"/>
        <w:rPr>
          <w:rFonts w:ascii="Arial" w:hAnsi="Arial" w:cs="Arial"/>
          <w:sz w:val="24"/>
          <w:szCs w:val="24"/>
        </w:rPr>
      </w:pPr>
    </w:p>
    <w:p w14:paraId="21DB1075" w14:textId="5ED1B721" w:rsidR="007F08B6"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[112]</w:t>
      </w:r>
      <w:r w:rsidRPr="008E214C">
        <w:rPr>
          <w:rFonts w:ascii="Arial" w:hAnsi="Arial" w:cs="Arial"/>
          <w:sz w:val="24"/>
          <w:szCs w:val="24"/>
        </w:rPr>
        <w:tab/>
      </w:r>
      <w:r w:rsidR="0077266B" w:rsidRPr="00510691">
        <w:rPr>
          <w:rFonts w:ascii="Arial" w:hAnsi="Arial" w:cs="Arial"/>
          <w:sz w:val="24"/>
          <w:szCs w:val="24"/>
        </w:rPr>
        <w:t xml:space="preserve">During the hearing Mr. Fisher understood his role as curator ad litem very well especially the role of rectifying the steps that had already been taken by the attorney before a curator was nominated. </w:t>
      </w:r>
      <w:r w:rsidR="001935FC" w:rsidRPr="00510691">
        <w:rPr>
          <w:rFonts w:ascii="Arial" w:hAnsi="Arial" w:cs="Arial"/>
          <w:sz w:val="24"/>
          <w:szCs w:val="24"/>
        </w:rPr>
        <w:t>As i</w:t>
      </w:r>
      <w:r w:rsidR="0077266B" w:rsidRPr="00510691">
        <w:rPr>
          <w:rFonts w:ascii="Arial" w:hAnsi="Arial" w:cs="Arial"/>
          <w:sz w:val="24"/>
          <w:szCs w:val="24"/>
        </w:rPr>
        <w:t>t came to the attention of this court</w:t>
      </w:r>
      <w:r w:rsidR="001935FC" w:rsidRPr="00510691">
        <w:rPr>
          <w:rFonts w:ascii="Arial" w:hAnsi="Arial" w:cs="Arial"/>
          <w:sz w:val="24"/>
          <w:szCs w:val="24"/>
        </w:rPr>
        <w:t xml:space="preserve">, </w:t>
      </w:r>
      <w:r w:rsidR="00A924DC" w:rsidRPr="00510691">
        <w:rPr>
          <w:rFonts w:ascii="Arial" w:hAnsi="Arial" w:cs="Arial"/>
          <w:sz w:val="24"/>
          <w:szCs w:val="24"/>
        </w:rPr>
        <w:t xml:space="preserve">and </w:t>
      </w:r>
      <w:r w:rsidR="0077266B" w:rsidRPr="00510691">
        <w:rPr>
          <w:rFonts w:ascii="Arial" w:hAnsi="Arial" w:cs="Arial"/>
          <w:sz w:val="24"/>
          <w:szCs w:val="24"/>
        </w:rPr>
        <w:t xml:space="preserve">by sheer </w:t>
      </w:r>
      <w:r w:rsidR="00A924DC" w:rsidRPr="00510691">
        <w:rPr>
          <w:rFonts w:ascii="Arial" w:hAnsi="Arial" w:cs="Arial"/>
          <w:sz w:val="24"/>
          <w:szCs w:val="24"/>
        </w:rPr>
        <w:t xml:space="preserve">luck and </w:t>
      </w:r>
      <w:r w:rsidR="001935FC" w:rsidRPr="00510691">
        <w:rPr>
          <w:rFonts w:ascii="Arial" w:hAnsi="Arial" w:cs="Arial"/>
          <w:sz w:val="24"/>
          <w:szCs w:val="24"/>
        </w:rPr>
        <w:t>rigorous investi</w:t>
      </w:r>
      <w:r w:rsidR="007F4C80" w:rsidRPr="00510691">
        <w:rPr>
          <w:rFonts w:ascii="Arial" w:hAnsi="Arial" w:cs="Arial"/>
          <w:sz w:val="24"/>
          <w:szCs w:val="24"/>
        </w:rPr>
        <w:t>gation I should add, there are glaring i</w:t>
      </w:r>
      <w:r w:rsidR="0077266B" w:rsidRPr="00510691">
        <w:rPr>
          <w:rFonts w:ascii="Arial" w:hAnsi="Arial" w:cs="Arial"/>
          <w:sz w:val="24"/>
          <w:szCs w:val="24"/>
        </w:rPr>
        <w:t xml:space="preserve">rregularities in how this matter has been conducted.  </w:t>
      </w:r>
      <w:r w:rsidR="00E64CCD" w:rsidRPr="00510691">
        <w:rPr>
          <w:rFonts w:ascii="Arial" w:hAnsi="Arial" w:cs="Arial"/>
          <w:sz w:val="24"/>
          <w:szCs w:val="24"/>
        </w:rPr>
        <w:t>The concerns expressed above, including but not limited to t</w:t>
      </w:r>
      <w:r w:rsidR="0077266B" w:rsidRPr="00510691">
        <w:rPr>
          <w:rFonts w:ascii="Arial" w:hAnsi="Arial" w:cs="Arial"/>
          <w:sz w:val="24"/>
          <w:szCs w:val="24"/>
        </w:rPr>
        <w:t>he amendment of pleadings to include the award that had already been paid, the attorneys’ inconsistencies when accounting for the general damages claim, the absence of contingency fee agreement are but some of the issues that require</w:t>
      </w:r>
      <w:r w:rsidR="00662FE6" w:rsidRPr="00510691">
        <w:rPr>
          <w:rFonts w:ascii="Arial" w:hAnsi="Arial" w:cs="Arial"/>
          <w:sz w:val="24"/>
          <w:szCs w:val="24"/>
        </w:rPr>
        <w:t xml:space="preserve"> an </w:t>
      </w:r>
      <w:r w:rsidR="0077266B" w:rsidRPr="00510691">
        <w:rPr>
          <w:rFonts w:ascii="Arial" w:hAnsi="Arial" w:cs="Arial"/>
          <w:sz w:val="24"/>
          <w:szCs w:val="24"/>
        </w:rPr>
        <w:t xml:space="preserve">investigation by </w:t>
      </w:r>
      <w:r w:rsidR="00E64CCD" w:rsidRPr="00510691">
        <w:rPr>
          <w:rFonts w:ascii="Arial" w:hAnsi="Arial" w:cs="Arial"/>
          <w:sz w:val="24"/>
          <w:szCs w:val="24"/>
        </w:rPr>
        <w:t>the curator ad litem.</w:t>
      </w:r>
    </w:p>
    <w:p w14:paraId="6C132A53" w14:textId="2B8DDF67" w:rsidR="007F08B6" w:rsidRPr="008E214C" w:rsidRDefault="00E64CCD" w:rsidP="008E214C">
      <w:pPr>
        <w:pStyle w:val="ListParagraph"/>
        <w:spacing w:after="0" w:line="360" w:lineRule="auto"/>
        <w:ind w:left="0"/>
        <w:jc w:val="both"/>
        <w:rPr>
          <w:rFonts w:ascii="Arial" w:hAnsi="Arial" w:cs="Arial"/>
          <w:sz w:val="24"/>
          <w:szCs w:val="24"/>
        </w:rPr>
      </w:pPr>
      <w:r w:rsidRPr="008E214C">
        <w:rPr>
          <w:rFonts w:ascii="Arial" w:hAnsi="Arial" w:cs="Arial"/>
          <w:sz w:val="24"/>
          <w:szCs w:val="24"/>
        </w:rPr>
        <w:t xml:space="preserve"> </w:t>
      </w:r>
      <w:r w:rsidR="0077266B" w:rsidRPr="008E214C">
        <w:rPr>
          <w:rFonts w:ascii="Arial" w:hAnsi="Arial" w:cs="Arial"/>
          <w:sz w:val="24"/>
          <w:szCs w:val="24"/>
        </w:rPr>
        <w:t xml:space="preserve">  </w:t>
      </w:r>
    </w:p>
    <w:p w14:paraId="364B997B" w14:textId="6874B844" w:rsidR="007F08B6"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[113]</w:t>
      </w:r>
      <w:r w:rsidRPr="008E214C">
        <w:rPr>
          <w:rFonts w:ascii="Arial" w:hAnsi="Arial" w:cs="Arial"/>
          <w:sz w:val="24"/>
          <w:szCs w:val="24"/>
        </w:rPr>
        <w:tab/>
      </w:r>
      <w:r w:rsidR="007F08B6" w:rsidRPr="00510691">
        <w:rPr>
          <w:rFonts w:ascii="Arial" w:hAnsi="Arial" w:cs="Arial"/>
          <w:sz w:val="24"/>
          <w:szCs w:val="24"/>
        </w:rPr>
        <w:t>In Stoffberg</w:t>
      </w:r>
      <w:r w:rsidR="007F08B6" w:rsidRPr="008E214C">
        <w:rPr>
          <w:rStyle w:val="FootnoteReference"/>
          <w:rFonts w:ascii="Arial" w:hAnsi="Arial" w:cs="Arial"/>
          <w:sz w:val="24"/>
          <w:szCs w:val="24"/>
        </w:rPr>
        <w:footnoteReference w:id="8"/>
      </w:r>
      <w:r w:rsidR="007F08B6" w:rsidRPr="00510691">
        <w:rPr>
          <w:rFonts w:ascii="Arial" w:hAnsi="Arial" w:cs="Arial"/>
          <w:sz w:val="24"/>
          <w:szCs w:val="24"/>
        </w:rPr>
        <w:t>, Haupt AJ summarised the role of curator ad litem as follows:</w:t>
      </w:r>
    </w:p>
    <w:p w14:paraId="6947F378" w14:textId="77777777" w:rsidR="00A1118F" w:rsidRPr="008E214C" w:rsidRDefault="00A1118F" w:rsidP="008E214C">
      <w:pPr>
        <w:pStyle w:val="ListParagraph"/>
        <w:spacing w:after="0" w:line="360" w:lineRule="auto"/>
        <w:jc w:val="both"/>
        <w:rPr>
          <w:rFonts w:ascii="Arial" w:hAnsi="Arial" w:cs="Arial"/>
          <w:sz w:val="24"/>
          <w:szCs w:val="24"/>
        </w:rPr>
      </w:pPr>
    </w:p>
    <w:p w14:paraId="0D4BC9BF" w14:textId="4F5ACBC4" w:rsidR="007F08B6" w:rsidRPr="008E214C" w:rsidRDefault="007F08B6" w:rsidP="008E214C">
      <w:pPr>
        <w:pStyle w:val="ListParagraph"/>
        <w:spacing w:after="0" w:line="360" w:lineRule="auto"/>
        <w:ind w:left="1440"/>
        <w:jc w:val="both"/>
        <w:rPr>
          <w:rFonts w:ascii="Arial" w:hAnsi="Arial" w:cs="Arial"/>
          <w:sz w:val="24"/>
          <w:szCs w:val="24"/>
        </w:rPr>
      </w:pPr>
      <w:r w:rsidRPr="008E214C">
        <w:rPr>
          <w:rFonts w:ascii="Arial" w:hAnsi="Arial" w:cs="Arial"/>
          <w:sz w:val="24"/>
          <w:szCs w:val="24"/>
        </w:rPr>
        <w:t>“Therefore, the role of the curator ad litem becomes even more important. The curator ad litem is the eyes and ears of the court. This is achieved by the curator investigating and reporting back to the Court and the Master.</w:t>
      </w:r>
      <w:r w:rsidRPr="008E214C">
        <w:rPr>
          <w:rStyle w:val="FootnoteReference"/>
          <w:rFonts w:ascii="Arial" w:hAnsi="Arial" w:cs="Arial"/>
          <w:sz w:val="24"/>
          <w:szCs w:val="24"/>
        </w:rPr>
        <w:footnoteReference w:id="9"/>
      </w:r>
      <w:r w:rsidRPr="008E214C">
        <w:rPr>
          <w:rFonts w:ascii="Arial" w:hAnsi="Arial" w:cs="Arial"/>
          <w:sz w:val="24"/>
          <w:szCs w:val="24"/>
        </w:rPr>
        <w:t xml:space="preserve"> The report is there to draw the court's attention to any consideration which </w:t>
      </w:r>
      <w:r w:rsidRPr="008E214C">
        <w:rPr>
          <w:rFonts w:ascii="Arial" w:hAnsi="Arial" w:cs="Arial"/>
          <w:sz w:val="24"/>
          <w:szCs w:val="24"/>
        </w:rPr>
        <w:lastRenderedPageBreak/>
        <w:t>in view of the curator ad litem might influence the court with regards to the terms of the order sought.</w:t>
      </w:r>
    </w:p>
    <w:p w14:paraId="21E4312F" w14:textId="77777777" w:rsidR="00A1118F" w:rsidRPr="008E214C" w:rsidRDefault="00A1118F" w:rsidP="008E214C">
      <w:pPr>
        <w:pStyle w:val="ListParagraph"/>
        <w:widowControl w:val="0"/>
        <w:kinsoku w:val="0"/>
        <w:overflowPunct w:val="0"/>
        <w:autoSpaceDE w:val="0"/>
        <w:autoSpaceDN w:val="0"/>
        <w:adjustRightInd w:val="0"/>
        <w:spacing w:after="0" w:line="360" w:lineRule="auto"/>
        <w:contextualSpacing w:val="0"/>
        <w:jc w:val="both"/>
        <w:rPr>
          <w:rFonts w:ascii="Arial" w:hAnsi="Arial" w:cs="Arial"/>
          <w:sz w:val="24"/>
          <w:szCs w:val="24"/>
        </w:rPr>
      </w:pPr>
    </w:p>
    <w:p w14:paraId="2F87517F" w14:textId="036EEB2C" w:rsidR="007F08B6" w:rsidRPr="008E214C" w:rsidRDefault="007F08B6" w:rsidP="008E214C">
      <w:pPr>
        <w:pStyle w:val="ListParagraph"/>
        <w:widowControl w:val="0"/>
        <w:kinsoku w:val="0"/>
        <w:overflowPunct w:val="0"/>
        <w:autoSpaceDE w:val="0"/>
        <w:autoSpaceDN w:val="0"/>
        <w:adjustRightInd w:val="0"/>
        <w:spacing w:after="0" w:line="360" w:lineRule="auto"/>
        <w:ind w:left="1440"/>
        <w:contextualSpacing w:val="0"/>
        <w:jc w:val="both"/>
        <w:rPr>
          <w:rFonts w:ascii="Arial" w:hAnsi="Arial" w:cs="Arial"/>
          <w:sz w:val="24"/>
          <w:szCs w:val="24"/>
        </w:rPr>
      </w:pPr>
      <w:r w:rsidRPr="008E214C">
        <w:rPr>
          <w:rFonts w:ascii="Arial" w:hAnsi="Arial" w:cs="Arial"/>
          <w:sz w:val="24"/>
          <w:szCs w:val="24"/>
        </w:rPr>
        <w:t>The provisions of the Rule therefore ensure a procedure with the necessary checks and balances in place to protect the interests of the patient affected by the order, as well as the court's duty to consider all the relevant facts before making an order.</w:t>
      </w:r>
      <w:r w:rsidRPr="008E214C">
        <w:rPr>
          <w:rStyle w:val="FootnoteReference"/>
          <w:rFonts w:ascii="Arial" w:hAnsi="Arial" w:cs="Arial"/>
          <w:sz w:val="24"/>
          <w:szCs w:val="24"/>
        </w:rPr>
        <w:footnoteReference w:id="10"/>
      </w:r>
      <w:r w:rsidRPr="008E214C">
        <w:rPr>
          <w:rFonts w:ascii="Arial" w:hAnsi="Arial" w:cs="Arial"/>
          <w:sz w:val="24"/>
          <w:szCs w:val="24"/>
        </w:rPr>
        <w:t xml:space="preserve"> The provisions of the Rule may only be dispensed with under the circumstances envisaged in sub-Rule </w:t>
      </w:r>
      <w:r w:rsidRPr="008E214C">
        <w:rPr>
          <w:rFonts w:ascii="Arial" w:hAnsi="Arial" w:cs="Arial"/>
          <w:bCs/>
          <w:sz w:val="24"/>
          <w:szCs w:val="24"/>
        </w:rPr>
        <w:t xml:space="preserve">(4), </w:t>
      </w:r>
      <w:r w:rsidRPr="008E214C">
        <w:rPr>
          <w:rFonts w:ascii="Arial" w:hAnsi="Arial" w:cs="Arial"/>
          <w:sz w:val="24"/>
          <w:szCs w:val="24"/>
        </w:rPr>
        <w:t>which include by reason of urgency or certain special circumstances.</w:t>
      </w:r>
      <w:r w:rsidRPr="008E214C">
        <w:rPr>
          <w:rStyle w:val="FootnoteReference"/>
          <w:rFonts w:ascii="Arial" w:hAnsi="Arial" w:cs="Arial"/>
          <w:sz w:val="24"/>
          <w:szCs w:val="24"/>
        </w:rPr>
        <w:footnoteReference w:id="11"/>
      </w:r>
      <w:r w:rsidRPr="008E214C">
        <w:rPr>
          <w:rFonts w:ascii="Arial" w:hAnsi="Arial" w:cs="Arial"/>
          <w:sz w:val="24"/>
          <w:szCs w:val="24"/>
        </w:rPr>
        <w:t xml:space="preserve"> As the appointment of a curator has the practical effect of </w:t>
      </w:r>
      <w:r w:rsidR="00A1118F" w:rsidRPr="008E214C">
        <w:rPr>
          <w:rFonts w:ascii="Arial" w:hAnsi="Arial" w:cs="Arial"/>
          <w:sz w:val="24"/>
          <w:szCs w:val="24"/>
        </w:rPr>
        <w:t>i</w:t>
      </w:r>
      <w:r w:rsidRPr="008E214C">
        <w:rPr>
          <w:rFonts w:ascii="Arial" w:hAnsi="Arial" w:cs="Arial"/>
          <w:sz w:val="24"/>
          <w:szCs w:val="24"/>
        </w:rPr>
        <w:t>nterfering with the person's right to make his/her own decisions, such interference can only be justified if the Rule is adhered to.</w:t>
      </w:r>
      <w:r w:rsidRPr="008E214C">
        <w:rPr>
          <w:rStyle w:val="FootnoteReference"/>
          <w:rFonts w:ascii="Arial" w:hAnsi="Arial" w:cs="Arial"/>
          <w:sz w:val="24"/>
          <w:szCs w:val="24"/>
        </w:rPr>
        <w:footnoteReference w:id="12"/>
      </w:r>
    </w:p>
    <w:p w14:paraId="447B42D7" w14:textId="77777777" w:rsidR="00D907A7" w:rsidRPr="008E214C" w:rsidRDefault="00D907A7" w:rsidP="008E214C">
      <w:pPr>
        <w:pStyle w:val="ListParagraph"/>
        <w:widowControl w:val="0"/>
        <w:kinsoku w:val="0"/>
        <w:overflowPunct w:val="0"/>
        <w:autoSpaceDE w:val="0"/>
        <w:autoSpaceDN w:val="0"/>
        <w:adjustRightInd w:val="0"/>
        <w:spacing w:after="0" w:line="360" w:lineRule="auto"/>
        <w:ind w:left="1440"/>
        <w:contextualSpacing w:val="0"/>
        <w:jc w:val="both"/>
        <w:rPr>
          <w:rFonts w:ascii="Arial" w:hAnsi="Arial" w:cs="Arial"/>
          <w:sz w:val="24"/>
          <w:szCs w:val="24"/>
        </w:rPr>
      </w:pPr>
    </w:p>
    <w:p w14:paraId="023A9ABC" w14:textId="0E23E175" w:rsidR="0031176E"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[114]</w:t>
      </w:r>
      <w:r w:rsidRPr="008E214C">
        <w:rPr>
          <w:rFonts w:ascii="Arial" w:hAnsi="Arial" w:cs="Arial"/>
          <w:sz w:val="24"/>
          <w:szCs w:val="24"/>
        </w:rPr>
        <w:tab/>
      </w:r>
      <w:r w:rsidR="005D49F7" w:rsidRPr="00510691">
        <w:rPr>
          <w:rFonts w:ascii="Arial" w:hAnsi="Arial" w:cs="Arial"/>
          <w:sz w:val="24"/>
          <w:szCs w:val="24"/>
        </w:rPr>
        <w:t xml:space="preserve"> For an advocate who </w:t>
      </w:r>
      <w:r w:rsidR="00522A93" w:rsidRPr="00510691">
        <w:rPr>
          <w:rFonts w:ascii="Arial" w:hAnsi="Arial" w:cs="Arial"/>
          <w:sz w:val="24"/>
          <w:szCs w:val="24"/>
        </w:rPr>
        <w:t>prides</w:t>
      </w:r>
      <w:r w:rsidR="005D49F7" w:rsidRPr="00510691">
        <w:rPr>
          <w:rFonts w:ascii="Arial" w:hAnsi="Arial" w:cs="Arial"/>
          <w:sz w:val="24"/>
          <w:szCs w:val="24"/>
        </w:rPr>
        <w:t xml:space="preserve"> himself of being in practice for well over thirty-three years and </w:t>
      </w:r>
      <w:r w:rsidR="005D49F7" w:rsidRPr="00510691">
        <w:rPr>
          <w:rFonts w:ascii="Arial" w:hAnsi="Arial" w:cs="Arial"/>
          <w:i/>
          <w:iCs/>
          <w:sz w:val="24"/>
          <w:szCs w:val="24"/>
        </w:rPr>
        <w:t>‘aware of the duties and obligations of a curator ad litem’</w:t>
      </w:r>
      <w:r w:rsidR="005D49F7" w:rsidRPr="008E214C">
        <w:rPr>
          <w:rStyle w:val="FootnoteReference"/>
          <w:rFonts w:ascii="Arial" w:hAnsi="Arial" w:cs="Arial"/>
          <w:i/>
          <w:iCs/>
          <w:sz w:val="24"/>
          <w:szCs w:val="24"/>
        </w:rPr>
        <w:footnoteReference w:id="13"/>
      </w:r>
      <w:r w:rsidR="005D49F7" w:rsidRPr="00510691">
        <w:rPr>
          <w:rFonts w:ascii="Arial" w:hAnsi="Arial" w:cs="Arial"/>
          <w:sz w:val="24"/>
          <w:szCs w:val="24"/>
        </w:rPr>
        <w:t xml:space="preserve"> </w:t>
      </w:r>
      <w:r w:rsidR="00A1118F" w:rsidRPr="00510691">
        <w:rPr>
          <w:rFonts w:ascii="Arial" w:hAnsi="Arial" w:cs="Arial"/>
          <w:sz w:val="24"/>
          <w:szCs w:val="24"/>
        </w:rPr>
        <w:t>i</w:t>
      </w:r>
      <w:r w:rsidR="005D49F7" w:rsidRPr="00510691">
        <w:rPr>
          <w:rFonts w:ascii="Arial" w:hAnsi="Arial" w:cs="Arial"/>
          <w:sz w:val="24"/>
          <w:szCs w:val="24"/>
        </w:rPr>
        <w:t>t is clear from this submission that Mr. Fisher clearly does not understand his role as curator ad litem. The Ruca judgement which Adv Fisher failed to refer to as directed provide</w:t>
      </w:r>
      <w:r w:rsidR="00A1118F" w:rsidRPr="00510691">
        <w:rPr>
          <w:rFonts w:ascii="Arial" w:hAnsi="Arial" w:cs="Arial"/>
          <w:sz w:val="24"/>
          <w:szCs w:val="24"/>
        </w:rPr>
        <w:t>s</w:t>
      </w:r>
      <w:r w:rsidR="005D49F7" w:rsidRPr="00510691">
        <w:rPr>
          <w:rFonts w:ascii="Arial" w:hAnsi="Arial" w:cs="Arial"/>
          <w:sz w:val="24"/>
          <w:szCs w:val="24"/>
        </w:rPr>
        <w:t xml:space="preserve"> a comprehensive judgement on the interpretation of the provisions of Rule 57, the independent role of the curator and, the curator ad litem’s duties and functions, the Masters</w:t>
      </w:r>
      <w:r w:rsidR="00A1118F" w:rsidRPr="00510691">
        <w:rPr>
          <w:rFonts w:ascii="Arial" w:hAnsi="Arial" w:cs="Arial"/>
          <w:sz w:val="24"/>
          <w:szCs w:val="24"/>
        </w:rPr>
        <w:t>’</w:t>
      </w:r>
      <w:r w:rsidR="005D49F7" w:rsidRPr="00510691">
        <w:rPr>
          <w:rFonts w:ascii="Arial" w:hAnsi="Arial" w:cs="Arial"/>
          <w:sz w:val="24"/>
          <w:szCs w:val="24"/>
        </w:rPr>
        <w:t xml:space="preserve"> role,</w:t>
      </w:r>
      <w:r w:rsidR="001112DA" w:rsidRPr="00510691">
        <w:rPr>
          <w:rFonts w:ascii="Arial" w:hAnsi="Arial" w:cs="Arial"/>
          <w:sz w:val="24"/>
          <w:szCs w:val="24"/>
        </w:rPr>
        <w:t xml:space="preserve"> and of</w:t>
      </w:r>
      <w:r w:rsidR="005D49F7" w:rsidRPr="00510691">
        <w:rPr>
          <w:rFonts w:ascii="Arial" w:hAnsi="Arial" w:cs="Arial"/>
          <w:sz w:val="24"/>
          <w:szCs w:val="24"/>
        </w:rPr>
        <w:t xml:space="preserve"> the early appointment of curator ad litem.</w:t>
      </w:r>
    </w:p>
    <w:p w14:paraId="26BFC03C" w14:textId="77777777" w:rsidR="00680DE8" w:rsidRPr="008E214C" w:rsidRDefault="00680DE8" w:rsidP="008E214C">
      <w:pPr>
        <w:pStyle w:val="ListParagraph"/>
        <w:spacing w:after="0" w:line="360" w:lineRule="auto"/>
        <w:ind w:left="0"/>
        <w:jc w:val="both"/>
        <w:rPr>
          <w:rFonts w:ascii="Arial" w:hAnsi="Arial" w:cs="Arial"/>
          <w:sz w:val="24"/>
          <w:szCs w:val="24"/>
        </w:rPr>
      </w:pPr>
    </w:p>
    <w:p w14:paraId="0F92351C" w14:textId="1769216B" w:rsidR="00A137DD" w:rsidRPr="008E214C" w:rsidRDefault="00A137DD" w:rsidP="008E214C">
      <w:pPr>
        <w:pStyle w:val="ListParagraph"/>
        <w:spacing w:after="0" w:line="360" w:lineRule="auto"/>
        <w:ind w:left="0"/>
        <w:jc w:val="both"/>
        <w:rPr>
          <w:rFonts w:ascii="Arial" w:hAnsi="Arial" w:cs="Arial"/>
          <w:b/>
          <w:bCs/>
          <w:i/>
          <w:iCs/>
          <w:sz w:val="24"/>
          <w:szCs w:val="24"/>
        </w:rPr>
      </w:pPr>
      <w:r w:rsidRPr="008E214C">
        <w:rPr>
          <w:rFonts w:ascii="Arial" w:hAnsi="Arial" w:cs="Arial"/>
          <w:b/>
          <w:bCs/>
          <w:i/>
          <w:iCs/>
          <w:sz w:val="24"/>
          <w:szCs w:val="24"/>
        </w:rPr>
        <w:t xml:space="preserve">Absence of a contingency </w:t>
      </w:r>
      <w:r w:rsidR="00522A93" w:rsidRPr="008E214C">
        <w:rPr>
          <w:rFonts w:ascii="Arial" w:hAnsi="Arial" w:cs="Arial"/>
          <w:b/>
          <w:bCs/>
          <w:i/>
          <w:iCs/>
          <w:sz w:val="24"/>
          <w:szCs w:val="24"/>
        </w:rPr>
        <w:t>fee’s</w:t>
      </w:r>
      <w:r w:rsidRPr="008E214C">
        <w:rPr>
          <w:rFonts w:ascii="Arial" w:hAnsi="Arial" w:cs="Arial"/>
          <w:b/>
          <w:bCs/>
          <w:i/>
          <w:iCs/>
          <w:sz w:val="24"/>
          <w:szCs w:val="24"/>
        </w:rPr>
        <w:t xml:space="preserve"> agreement</w:t>
      </w:r>
    </w:p>
    <w:p w14:paraId="73766807" w14:textId="77777777" w:rsidR="00A137DD" w:rsidRPr="008E214C" w:rsidRDefault="00A137DD" w:rsidP="008E214C">
      <w:pPr>
        <w:spacing w:after="0" w:line="360" w:lineRule="auto"/>
        <w:jc w:val="both"/>
        <w:rPr>
          <w:rFonts w:ascii="Arial" w:hAnsi="Arial" w:cs="Arial"/>
          <w:sz w:val="24"/>
          <w:szCs w:val="24"/>
        </w:rPr>
      </w:pPr>
    </w:p>
    <w:p w14:paraId="12D8CD36" w14:textId="381CD8D9" w:rsidR="00A137DD"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[115]</w:t>
      </w:r>
      <w:r w:rsidRPr="008E214C">
        <w:rPr>
          <w:rFonts w:ascii="Arial" w:hAnsi="Arial" w:cs="Arial"/>
          <w:sz w:val="24"/>
          <w:szCs w:val="24"/>
        </w:rPr>
        <w:tab/>
      </w:r>
      <w:r w:rsidR="00A137DD" w:rsidRPr="00510691">
        <w:rPr>
          <w:rFonts w:ascii="Arial" w:hAnsi="Arial" w:cs="Arial"/>
          <w:sz w:val="24"/>
          <w:szCs w:val="24"/>
        </w:rPr>
        <w:t xml:space="preserve">When I pressed for answers about why there was no contingency fee agreement, it was </w:t>
      </w:r>
      <w:r w:rsidR="00662FE6" w:rsidRPr="00510691">
        <w:rPr>
          <w:rFonts w:ascii="Arial" w:hAnsi="Arial" w:cs="Arial"/>
          <w:sz w:val="24"/>
          <w:szCs w:val="24"/>
        </w:rPr>
        <w:t xml:space="preserve">Mr </w:t>
      </w:r>
      <w:r w:rsidR="00A137DD" w:rsidRPr="00510691">
        <w:rPr>
          <w:rFonts w:ascii="Arial" w:hAnsi="Arial" w:cs="Arial"/>
          <w:sz w:val="24"/>
          <w:szCs w:val="24"/>
        </w:rPr>
        <w:t>Fisher w</w:t>
      </w:r>
      <w:r w:rsidR="00662FE6" w:rsidRPr="00510691">
        <w:rPr>
          <w:rFonts w:ascii="Arial" w:hAnsi="Arial" w:cs="Arial"/>
          <w:sz w:val="24"/>
          <w:szCs w:val="24"/>
        </w:rPr>
        <w:t>ho</w:t>
      </w:r>
      <w:r w:rsidR="00A137DD" w:rsidRPr="00510691">
        <w:rPr>
          <w:rFonts w:ascii="Arial" w:hAnsi="Arial" w:cs="Arial"/>
          <w:sz w:val="24"/>
          <w:szCs w:val="24"/>
        </w:rPr>
        <w:t xml:space="preserve"> explained that most </w:t>
      </w:r>
      <w:r w:rsidR="00522A93" w:rsidRPr="00510691">
        <w:rPr>
          <w:rFonts w:ascii="Arial" w:hAnsi="Arial" w:cs="Arial"/>
          <w:sz w:val="24"/>
          <w:szCs w:val="24"/>
        </w:rPr>
        <w:t>attorneys’</w:t>
      </w:r>
      <w:r w:rsidR="00A137DD" w:rsidRPr="00510691">
        <w:rPr>
          <w:rFonts w:ascii="Arial" w:hAnsi="Arial" w:cs="Arial"/>
          <w:sz w:val="24"/>
          <w:szCs w:val="24"/>
        </w:rPr>
        <w:t xml:space="preserve"> firms are no longer inclined to enter into contingency agreements as they not do not reflect the actual work done by the </w:t>
      </w:r>
      <w:r w:rsidR="00A137DD" w:rsidRPr="00510691">
        <w:rPr>
          <w:rFonts w:ascii="Arial" w:hAnsi="Arial" w:cs="Arial"/>
          <w:sz w:val="24"/>
          <w:szCs w:val="24"/>
        </w:rPr>
        <w:lastRenderedPageBreak/>
        <w:t xml:space="preserve">attorneys as the attorneys are allowed to charge up to 25% of the award plus vat plus </w:t>
      </w:r>
      <w:r w:rsidR="00522A93" w:rsidRPr="00510691">
        <w:rPr>
          <w:rFonts w:ascii="Arial" w:hAnsi="Arial" w:cs="Arial"/>
          <w:sz w:val="24"/>
          <w:szCs w:val="24"/>
        </w:rPr>
        <w:t>costs.</w:t>
      </w:r>
      <w:r w:rsidR="00A137DD" w:rsidRPr="00510691">
        <w:rPr>
          <w:rFonts w:ascii="Arial" w:hAnsi="Arial" w:cs="Arial"/>
          <w:sz w:val="24"/>
          <w:szCs w:val="24"/>
        </w:rPr>
        <w:t xml:space="preserve"> </w:t>
      </w:r>
    </w:p>
    <w:p w14:paraId="543EE282" w14:textId="77777777" w:rsidR="00FA148A" w:rsidRPr="008E214C" w:rsidRDefault="00FA148A" w:rsidP="008E214C">
      <w:pPr>
        <w:pStyle w:val="ListParagraph"/>
        <w:spacing w:after="0" w:line="360" w:lineRule="auto"/>
        <w:ind w:left="0"/>
        <w:jc w:val="both"/>
        <w:rPr>
          <w:rFonts w:ascii="Arial" w:hAnsi="Arial" w:cs="Arial"/>
          <w:sz w:val="24"/>
          <w:szCs w:val="24"/>
        </w:rPr>
      </w:pPr>
    </w:p>
    <w:p w14:paraId="6B493630" w14:textId="4A781A2D" w:rsidR="00A924DC"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[116]</w:t>
      </w:r>
      <w:r w:rsidRPr="008E214C">
        <w:rPr>
          <w:rFonts w:ascii="Arial" w:hAnsi="Arial" w:cs="Arial"/>
          <w:sz w:val="24"/>
          <w:szCs w:val="24"/>
        </w:rPr>
        <w:tab/>
      </w:r>
      <w:r w:rsidR="00A924DC" w:rsidRPr="00510691">
        <w:rPr>
          <w:rFonts w:ascii="Arial" w:hAnsi="Arial" w:cs="Arial"/>
          <w:sz w:val="24"/>
          <w:szCs w:val="24"/>
        </w:rPr>
        <w:t>However, disturbingly noted is that t</w:t>
      </w:r>
      <w:r w:rsidR="00294F56" w:rsidRPr="00510691">
        <w:rPr>
          <w:rFonts w:ascii="Arial" w:hAnsi="Arial" w:cs="Arial"/>
          <w:sz w:val="24"/>
          <w:szCs w:val="24"/>
        </w:rPr>
        <w:t>he fees that the attorney paid herself w</w:t>
      </w:r>
      <w:r w:rsidR="007F67CC" w:rsidRPr="00510691">
        <w:rPr>
          <w:rFonts w:ascii="Arial" w:hAnsi="Arial" w:cs="Arial"/>
          <w:sz w:val="24"/>
          <w:szCs w:val="24"/>
        </w:rPr>
        <w:t>ere</w:t>
      </w:r>
      <w:r w:rsidR="00294F56" w:rsidRPr="00510691">
        <w:rPr>
          <w:rFonts w:ascii="Arial" w:hAnsi="Arial" w:cs="Arial"/>
          <w:sz w:val="24"/>
          <w:szCs w:val="24"/>
        </w:rPr>
        <w:t xml:space="preserve"> not taxed or agreed</w:t>
      </w:r>
      <w:r w:rsidR="001112DA" w:rsidRPr="00510691">
        <w:rPr>
          <w:rFonts w:ascii="Arial" w:hAnsi="Arial" w:cs="Arial"/>
          <w:sz w:val="24"/>
          <w:szCs w:val="24"/>
        </w:rPr>
        <w:t xml:space="preserve"> upon</w:t>
      </w:r>
      <w:r w:rsidR="00294F56" w:rsidRPr="00510691">
        <w:rPr>
          <w:rFonts w:ascii="Arial" w:hAnsi="Arial" w:cs="Arial"/>
          <w:sz w:val="24"/>
          <w:szCs w:val="24"/>
        </w:rPr>
        <w:t xml:space="preserve"> between the parties</w:t>
      </w:r>
      <w:r w:rsidR="00A924DC" w:rsidRPr="00510691">
        <w:rPr>
          <w:rFonts w:ascii="Arial" w:hAnsi="Arial" w:cs="Arial"/>
          <w:sz w:val="24"/>
          <w:szCs w:val="24"/>
        </w:rPr>
        <w:t xml:space="preserve"> – hence </w:t>
      </w:r>
      <w:r w:rsidR="001112DA" w:rsidRPr="00510691">
        <w:rPr>
          <w:rFonts w:ascii="Arial" w:hAnsi="Arial" w:cs="Arial"/>
          <w:sz w:val="24"/>
          <w:szCs w:val="24"/>
        </w:rPr>
        <w:t xml:space="preserve">the plaintiff’s mother </w:t>
      </w:r>
      <w:r w:rsidR="00A924DC" w:rsidRPr="00510691">
        <w:rPr>
          <w:rFonts w:ascii="Arial" w:hAnsi="Arial" w:cs="Arial"/>
          <w:sz w:val="24"/>
          <w:szCs w:val="24"/>
        </w:rPr>
        <w:t>filing a complaint with the LPC.</w:t>
      </w:r>
    </w:p>
    <w:p w14:paraId="420633B9" w14:textId="77777777" w:rsidR="009E3CA5" w:rsidRPr="008E214C" w:rsidRDefault="009E3CA5" w:rsidP="008E214C">
      <w:pPr>
        <w:pStyle w:val="ListParagraph"/>
        <w:spacing w:after="0" w:line="360" w:lineRule="auto"/>
        <w:ind w:left="0"/>
        <w:jc w:val="both"/>
        <w:rPr>
          <w:rFonts w:ascii="Arial" w:hAnsi="Arial" w:cs="Arial"/>
          <w:sz w:val="24"/>
          <w:szCs w:val="24"/>
        </w:rPr>
      </w:pPr>
    </w:p>
    <w:p w14:paraId="1DE8CE5A" w14:textId="0207FF03" w:rsidR="00B254B8"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[117]</w:t>
      </w:r>
      <w:r w:rsidRPr="008E214C">
        <w:rPr>
          <w:rFonts w:ascii="Arial" w:hAnsi="Arial" w:cs="Arial"/>
          <w:sz w:val="24"/>
          <w:szCs w:val="24"/>
        </w:rPr>
        <w:tab/>
      </w:r>
      <w:r w:rsidR="00B254B8" w:rsidRPr="00510691">
        <w:rPr>
          <w:rFonts w:ascii="Arial" w:hAnsi="Arial" w:cs="Arial"/>
          <w:sz w:val="24"/>
          <w:szCs w:val="24"/>
        </w:rPr>
        <w:t xml:space="preserve">Realizing that the applicant’s attorneys failed to account fully on how the plaintiff’s award was utilized, I issued a directive to the </w:t>
      </w:r>
      <w:r w:rsidR="001112DA" w:rsidRPr="00510691">
        <w:rPr>
          <w:rFonts w:ascii="Arial" w:hAnsi="Arial" w:cs="Arial"/>
          <w:sz w:val="24"/>
          <w:szCs w:val="24"/>
        </w:rPr>
        <w:t xml:space="preserve">plaintiff’s </w:t>
      </w:r>
      <w:r w:rsidR="00B254B8" w:rsidRPr="00510691">
        <w:rPr>
          <w:rFonts w:ascii="Arial" w:hAnsi="Arial" w:cs="Arial"/>
          <w:sz w:val="24"/>
          <w:szCs w:val="24"/>
        </w:rPr>
        <w:t xml:space="preserve">attorney to state under oath why her law firm and herself </w:t>
      </w:r>
      <w:r w:rsidR="00662FE6" w:rsidRPr="00510691">
        <w:rPr>
          <w:rFonts w:ascii="Arial" w:hAnsi="Arial" w:cs="Arial"/>
          <w:sz w:val="24"/>
          <w:szCs w:val="24"/>
        </w:rPr>
        <w:t>did</w:t>
      </w:r>
      <w:r w:rsidR="00B254B8" w:rsidRPr="00510691">
        <w:rPr>
          <w:rFonts w:ascii="Arial" w:hAnsi="Arial" w:cs="Arial"/>
          <w:sz w:val="24"/>
          <w:szCs w:val="24"/>
        </w:rPr>
        <w:t xml:space="preserve"> not enter into contingency fee agreement. From her affidavit, these are her pertinent claims:</w:t>
      </w:r>
    </w:p>
    <w:p w14:paraId="642C3C70" w14:textId="35E8D6BC" w:rsidR="00B254B8" w:rsidRPr="008E214C" w:rsidRDefault="00455183" w:rsidP="008E214C">
      <w:pPr>
        <w:spacing w:line="360" w:lineRule="auto"/>
        <w:ind w:left="720"/>
        <w:rPr>
          <w:rFonts w:ascii="Arial" w:hAnsi="Arial" w:cs="Arial"/>
          <w:sz w:val="24"/>
          <w:szCs w:val="24"/>
        </w:rPr>
      </w:pPr>
      <w:r w:rsidRPr="008E214C">
        <w:rPr>
          <w:rFonts w:ascii="Arial" w:hAnsi="Arial" w:cs="Arial"/>
          <w:sz w:val="24"/>
          <w:szCs w:val="24"/>
        </w:rPr>
        <w:t xml:space="preserve">‘Ad 5: </w:t>
      </w:r>
      <w:r w:rsidR="00493FB7" w:rsidRPr="008E214C">
        <w:rPr>
          <w:rFonts w:ascii="Arial" w:hAnsi="Arial" w:cs="Arial"/>
          <w:sz w:val="24"/>
          <w:szCs w:val="24"/>
        </w:rPr>
        <w:t xml:space="preserve">there is nothing in the contingency fees act which obliges attorneys to use it and attorneys have the discretion to charge </w:t>
      </w:r>
      <w:r w:rsidR="00BA3C70" w:rsidRPr="008E214C">
        <w:rPr>
          <w:rFonts w:ascii="Arial" w:hAnsi="Arial" w:cs="Arial"/>
          <w:sz w:val="24"/>
          <w:szCs w:val="24"/>
        </w:rPr>
        <w:t>on one of three options [</w:t>
      </w:r>
      <w:r w:rsidR="002F3AEE" w:rsidRPr="008E214C">
        <w:rPr>
          <w:rFonts w:ascii="Arial" w:hAnsi="Arial" w:cs="Arial"/>
          <w:sz w:val="24"/>
          <w:szCs w:val="24"/>
        </w:rPr>
        <w:t>agreed fee; contingency fee; itemized bill].</w:t>
      </w:r>
    </w:p>
    <w:p w14:paraId="2B6A6FEC" w14:textId="49409EC5" w:rsidR="00EE2112" w:rsidRPr="008E214C" w:rsidRDefault="002F3AEE" w:rsidP="008E214C">
      <w:pPr>
        <w:spacing w:line="360" w:lineRule="auto"/>
        <w:ind w:left="720"/>
        <w:rPr>
          <w:rFonts w:ascii="Arial" w:hAnsi="Arial" w:cs="Arial"/>
          <w:b/>
          <w:bCs/>
          <w:sz w:val="24"/>
          <w:szCs w:val="24"/>
        </w:rPr>
      </w:pPr>
      <w:r w:rsidRPr="008E214C">
        <w:rPr>
          <w:rFonts w:ascii="Arial" w:hAnsi="Arial" w:cs="Arial"/>
          <w:sz w:val="24"/>
          <w:szCs w:val="24"/>
        </w:rPr>
        <w:t>Ad 6: in this case</w:t>
      </w:r>
      <w:r w:rsidR="004C2431" w:rsidRPr="008E214C">
        <w:rPr>
          <w:rFonts w:ascii="Arial" w:hAnsi="Arial" w:cs="Arial"/>
          <w:sz w:val="24"/>
          <w:szCs w:val="24"/>
        </w:rPr>
        <w:t xml:space="preserve"> the client signed a special fees power of attorney. </w:t>
      </w:r>
      <w:r w:rsidR="004C2431" w:rsidRPr="008E214C">
        <w:rPr>
          <w:rFonts w:ascii="Arial" w:hAnsi="Arial" w:cs="Arial"/>
          <w:b/>
          <w:bCs/>
          <w:sz w:val="24"/>
          <w:szCs w:val="24"/>
        </w:rPr>
        <w:t>In these instances an itemized bill is done</w:t>
      </w:r>
      <w:r w:rsidR="00E54670" w:rsidRPr="008E214C">
        <w:rPr>
          <w:rFonts w:ascii="Arial" w:hAnsi="Arial" w:cs="Arial"/>
          <w:b/>
          <w:bCs/>
          <w:sz w:val="24"/>
          <w:szCs w:val="24"/>
        </w:rPr>
        <w:t>, which is taxed by the taxing master</w:t>
      </w:r>
      <w:r w:rsidR="007A4A87" w:rsidRPr="008E214C">
        <w:rPr>
          <w:rFonts w:ascii="Arial" w:hAnsi="Arial" w:cs="Arial"/>
          <w:b/>
          <w:bCs/>
          <w:sz w:val="24"/>
          <w:szCs w:val="24"/>
        </w:rPr>
        <w:t xml:space="preserve">… </w:t>
      </w:r>
      <w:r w:rsidR="007A4A87" w:rsidRPr="008E214C">
        <w:rPr>
          <w:rFonts w:ascii="Arial" w:hAnsi="Arial" w:cs="Arial"/>
          <w:sz w:val="24"/>
          <w:szCs w:val="24"/>
        </w:rPr>
        <w:t xml:space="preserve">The fees charged are a true reflection of the actual work done and </w:t>
      </w:r>
      <w:r w:rsidR="007A4A87" w:rsidRPr="008E214C">
        <w:rPr>
          <w:rFonts w:ascii="Arial" w:hAnsi="Arial" w:cs="Arial"/>
          <w:b/>
          <w:bCs/>
          <w:sz w:val="24"/>
          <w:szCs w:val="24"/>
        </w:rPr>
        <w:t>the</w:t>
      </w:r>
      <w:r w:rsidR="007A4A87" w:rsidRPr="008E214C">
        <w:rPr>
          <w:rFonts w:ascii="Arial" w:hAnsi="Arial" w:cs="Arial"/>
          <w:sz w:val="24"/>
          <w:szCs w:val="24"/>
        </w:rPr>
        <w:t xml:space="preserve"> </w:t>
      </w:r>
      <w:r w:rsidR="007A4A87" w:rsidRPr="008E214C">
        <w:rPr>
          <w:rFonts w:ascii="Arial" w:hAnsi="Arial" w:cs="Arial"/>
          <w:b/>
          <w:bCs/>
          <w:sz w:val="24"/>
          <w:szCs w:val="24"/>
        </w:rPr>
        <w:t xml:space="preserve">taxing master is there to scrutinize the Bill </w:t>
      </w:r>
      <w:r w:rsidR="008B1066" w:rsidRPr="008E214C">
        <w:rPr>
          <w:rFonts w:ascii="Arial" w:hAnsi="Arial" w:cs="Arial"/>
          <w:b/>
          <w:bCs/>
          <w:sz w:val="24"/>
          <w:szCs w:val="24"/>
        </w:rPr>
        <w:t>to ensure that the fees charged are fair and reasonable.</w:t>
      </w:r>
    </w:p>
    <w:p w14:paraId="1E15E96F" w14:textId="2AF1F320" w:rsidR="00EE2112" w:rsidRPr="008E214C" w:rsidRDefault="00EE2112" w:rsidP="008E214C">
      <w:pPr>
        <w:spacing w:line="360" w:lineRule="auto"/>
        <w:ind w:left="720"/>
        <w:rPr>
          <w:rFonts w:ascii="Arial" w:hAnsi="Arial" w:cs="Arial"/>
          <w:sz w:val="24"/>
          <w:szCs w:val="24"/>
        </w:rPr>
      </w:pPr>
      <w:r w:rsidRPr="008E214C">
        <w:rPr>
          <w:rFonts w:ascii="Arial" w:hAnsi="Arial" w:cs="Arial"/>
          <w:sz w:val="24"/>
          <w:szCs w:val="24"/>
        </w:rPr>
        <w:t>AD</w:t>
      </w:r>
      <w:r w:rsidR="005F0A65" w:rsidRPr="008E214C">
        <w:rPr>
          <w:rFonts w:ascii="Arial" w:hAnsi="Arial" w:cs="Arial"/>
          <w:sz w:val="24"/>
          <w:szCs w:val="24"/>
        </w:rPr>
        <w:t xml:space="preserve"> 7</w:t>
      </w:r>
      <w:r w:rsidRPr="008E214C">
        <w:rPr>
          <w:rFonts w:ascii="Arial" w:hAnsi="Arial" w:cs="Arial"/>
          <w:sz w:val="24"/>
          <w:szCs w:val="24"/>
        </w:rPr>
        <w:t xml:space="preserve">: </w:t>
      </w:r>
      <w:r w:rsidR="005F0A65" w:rsidRPr="008E214C">
        <w:rPr>
          <w:rFonts w:ascii="Arial" w:hAnsi="Arial" w:cs="Arial"/>
          <w:sz w:val="24"/>
          <w:szCs w:val="24"/>
        </w:rPr>
        <w:t>with the contingency fee, we have found that it is not an accurate reflection</w:t>
      </w:r>
      <w:r w:rsidR="007E73EB" w:rsidRPr="008E214C">
        <w:rPr>
          <w:rFonts w:ascii="Arial" w:hAnsi="Arial" w:cs="Arial"/>
          <w:sz w:val="24"/>
          <w:szCs w:val="24"/>
        </w:rPr>
        <w:t xml:space="preserve"> of the amounts being charged for the actual work done and it may occur that the attorney receives more with a fee of 25% than the actual value of the work performed. This we feel is highly prejudicial and unfair to clients. </w:t>
      </w:r>
    </w:p>
    <w:p w14:paraId="6A7B0905" w14:textId="00732373" w:rsidR="00557C47" w:rsidRPr="008E214C" w:rsidRDefault="00557C47" w:rsidP="008E214C">
      <w:pPr>
        <w:spacing w:line="360" w:lineRule="auto"/>
        <w:ind w:left="720"/>
        <w:rPr>
          <w:rFonts w:ascii="Arial" w:hAnsi="Arial" w:cs="Arial"/>
          <w:sz w:val="24"/>
          <w:szCs w:val="24"/>
        </w:rPr>
      </w:pPr>
      <w:r w:rsidRPr="008E214C">
        <w:rPr>
          <w:rFonts w:ascii="Arial" w:hAnsi="Arial" w:cs="Arial"/>
          <w:sz w:val="24"/>
          <w:szCs w:val="24"/>
        </w:rPr>
        <w:t xml:space="preserve">AD 8: </w:t>
      </w:r>
      <w:r w:rsidR="00B702EC" w:rsidRPr="008E214C">
        <w:rPr>
          <w:rFonts w:ascii="Arial" w:hAnsi="Arial" w:cs="Arial"/>
          <w:sz w:val="24"/>
          <w:szCs w:val="24"/>
        </w:rPr>
        <w:t>Furthermore,</w:t>
      </w:r>
      <w:r w:rsidR="00236897" w:rsidRPr="008E214C">
        <w:rPr>
          <w:rFonts w:ascii="Arial" w:hAnsi="Arial" w:cs="Arial"/>
          <w:sz w:val="24"/>
          <w:szCs w:val="24"/>
        </w:rPr>
        <w:t xml:space="preserve"> the Contingency Fee Act is not as simple to understand, if one were to have a proper understanding of </w:t>
      </w:r>
      <w:r w:rsidR="0023296A" w:rsidRPr="008E214C">
        <w:rPr>
          <w:rFonts w:ascii="Arial" w:hAnsi="Arial" w:cs="Arial"/>
          <w:sz w:val="24"/>
          <w:szCs w:val="24"/>
        </w:rPr>
        <w:t>same and it is for these reasons mentioned below that we opt not to use it:</w:t>
      </w:r>
    </w:p>
    <w:p w14:paraId="139FEBA6" w14:textId="6FB40A80" w:rsidR="00F16DC4" w:rsidRPr="00510691" w:rsidRDefault="00510691" w:rsidP="00510691">
      <w:pPr>
        <w:spacing w:line="360" w:lineRule="auto"/>
        <w:ind w:left="1080" w:hanging="360"/>
        <w:rPr>
          <w:rFonts w:ascii="Arial" w:hAnsi="Arial" w:cs="Arial"/>
          <w:sz w:val="24"/>
          <w:szCs w:val="24"/>
        </w:rPr>
      </w:pPr>
      <w:r w:rsidRPr="008E214C">
        <w:rPr>
          <w:rFonts w:ascii="Arial" w:hAnsi="Arial" w:cs="Arial"/>
          <w:sz w:val="24"/>
          <w:szCs w:val="24"/>
        </w:rPr>
        <w:t>a.</w:t>
      </w:r>
      <w:r w:rsidRPr="008E214C">
        <w:rPr>
          <w:rFonts w:ascii="Arial" w:hAnsi="Arial" w:cs="Arial"/>
          <w:sz w:val="24"/>
          <w:szCs w:val="24"/>
        </w:rPr>
        <w:tab/>
      </w:r>
      <w:r w:rsidR="005D796A" w:rsidRPr="00510691">
        <w:rPr>
          <w:rFonts w:ascii="Arial" w:hAnsi="Arial" w:cs="Arial"/>
          <w:sz w:val="24"/>
          <w:szCs w:val="24"/>
        </w:rPr>
        <w:t>If the matter</w:t>
      </w:r>
      <w:r w:rsidR="00DE2F46" w:rsidRPr="00510691">
        <w:rPr>
          <w:rFonts w:ascii="Arial" w:hAnsi="Arial" w:cs="Arial"/>
          <w:sz w:val="24"/>
          <w:szCs w:val="24"/>
        </w:rPr>
        <w:t xml:space="preserve"> is not successful, the attorney will not be paid</w:t>
      </w:r>
      <w:r w:rsidR="00852ECA" w:rsidRPr="00510691">
        <w:rPr>
          <w:rFonts w:ascii="Arial" w:hAnsi="Arial" w:cs="Arial"/>
          <w:sz w:val="24"/>
          <w:szCs w:val="24"/>
        </w:rPr>
        <w:t xml:space="preserve">… “the client usually pays for expenses”. As a majority </w:t>
      </w:r>
      <w:r w:rsidR="00F34159" w:rsidRPr="00510691">
        <w:rPr>
          <w:rFonts w:ascii="Arial" w:hAnsi="Arial" w:cs="Arial"/>
          <w:sz w:val="24"/>
          <w:szCs w:val="24"/>
        </w:rPr>
        <w:t>our clients are indigent there</w:t>
      </w:r>
      <w:r w:rsidR="00DB44F5" w:rsidRPr="00510691">
        <w:rPr>
          <w:rFonts w:ascii="Arial" w:hAnsi="Arial" w:cs="Arial"/>
          <w:sz w:val="24"/>
          <w:szCs w:val="24"/>
        </w:rPr>
        <w:t xml:space="preserve"> would be no prospect of obtaining any form of payment fr</w:t>
      </w:r>
      <w:r w:rsidR="00B24E28" w:rsidRPr="00510691">
        <w:rPr>
          <w:rFonts w:ascii="Arial" w:hAnsi="Arial" w:cs="Arial"/>
          <w:sz w:val="24"/>
          <w:szCs w:val="24"/>
        </w:rPr>
        <w:t>om the expenses</w:t>
      </w:r>
    </w:p>
    <w:p w14:paraId="77428318" w14:textId="54F0398D" w:rsidR="009E3CA5" w:rsidRPr="00510691" w:rsidRDefault="00510691" w:rsidP="00510691">
      <w:pPr>
        <w:spacing w:line="360" w:lineRule="auto"/>
        <w:ind w:left="1080" w:hanging="360"/>
        <w:rPr>
          <w:rFonts w:ascii="Arial" w:hAnsi="Arial" w:cs="Arial"/>
          <w:sz w:val="24"/>
          <w:szCs w:val="24"/>
        </w:rPr>
      </w:pPr>
      <w:r w:rsidRPr="008E214C">
        <w:rPr>
          <w:rFonts w:ascii="Arial" w:hAnsi="Arial" w:cs="Arial"/>
          <w:sz w:val="24"/>
          <w:szCs w:val="24"/>
        </w:rPr>
        <w:lastRenderedPageBreak/>
        <w:t>b.</w:t>
      </w:r>
      <w:r w:rsidRPr="008E214C">
        <w:rPr>
          <w:rFonts w:ascii="Arial" w:hAnsi="Arial" w:cs="Arial"/>
          <w:sz w:val="24"/>
          <w:szCs w:val="24"/>
        </w:rPr>
        <w:tab/>
      </w:r>
      <w:r w:rsidR="00662FE6" w:rsidRPr="00510691">
        <w:rPr>
          <w:rFonts w:ascii="Arial" w:hAnsi="Arial" w:cs="Arial"/>
          <w:sz w:val="24"/>
          <w:szCs w:val="24"/>
        </w:rPr>
        <w:t>Therefore,</w:t>
      </w:r>
      <w:r w:rsidR="00B24E28" w:rsidRPr="00510691">
        <w:rPr>
          <w:rFonts w:ascii="Arial" w:hAnsi="Arial" w:cs="Arial"/>
          <w:sz w:val="24"/>
          <w:szCs w:val="24"/>
        </w:rPr>
        <w:t xml:space="preserve"> instead of sending a statement, the attorney will receive a fixed amount determined by the amount awarded</w:t>
      </w:r>
      <w:r w:rsidR="009E6550" w:rsidRPr="00510691">
        <w:rPr>
          <w:rFonts w:ascii="Arial" w:hAnsi="Arial" w:cs="Arial"/>
          <w:sz w:val="24"/>
          <w:szCs w:val="24"/>
        </w:rPr>
        <w:t xml:space="preserve">. This can have the result </w:t>
      </w:r>
      <w:r w:rsidR="00C97D84" w:rsidRPr="00510691">
        <w:rPr>
          <w:rFonts w:ascii="Arial" w:hAnsi="Arial" w:cs="Arial"/>
          <w:sz w:val="24"/>
          <w:szCs w:val="24"/>
        </w:rPr>
        <w:t>that the attorney can get higher fees than she is entitled to…’</w:t>
      </w:r>
    </w:p>
    <w:p w14:paraId="680032E3" w14:textId="77777777" w:rsidR="00E22A66" w:rsidRPr="008E214C" w:rsidRDefault="00E22A66" w:rsidP="008E214C">
      <w:pPr>
        <w:pStyle w:val="ListParagraph"/>
        <w:spacing w:after="0" w:line="360" w:lineRule="auto"/>
        <w:ind w:left="0"/>
        <w:jc w:val="both"/>
        <w:rPr>
          <w:rFonts w:ascii="Arial" w:hAnsi="Arial" w:cs="Arial"/>
          <w:sz w:val="24"/>
          <w:szCs w:val="24"/>
        </w:rPr>
      </w:pPr>
    </w:p>
    <w:p w14:paraId="4788C141" w14:textId="6395AF05" w:rsidR="00D907A7" w:rsidRPr="008E214C" w:rsidRDefault="007F08B6" w:rsidP="008E214C">
      <w:pPr>
        <w:spacing w:line="360" w:lineRule="auto"/>
        <w:rPr>
          <w:rFonts w:ascii="Arial" w:hAnsi="Arial" w:cs="Arial"/>
          <w:i/>
          <w:iCs/>
          <w:sz w:val="24"/>
          <w:szCs w:val="24"/>
        </w:rPr>
      </w:pPr>
      <w:r w:rsidRPr="008E214C">
        <w:rPr>
          <w:rFonts w:ascii="Arial" w:hAnsi="Arial" w:cs="Arial"/>
          <w:b/>
          <w:bCs/>
          <w:i/>
          <w:iCs/>
          <w:sz w:val="24"/>
          <w:szCs w:val="24"/>
        </w:rPr>
        <w:t xml:space="preserve">The </w:t>
      </w:r>
      <w:r w:rsidR="00C97D84" w:rsidRPr="008E214C">
        <w:rPr>
          <w:rFonts w:ascii="Arial" w:hAnsi="Arial" w:cs="Arial"/>
          <w:b/>
          <w:bCs/>
          <w:i/>
          <w:iCs/>
          <w:sz w:val="24"/>
          <w:szCs w:val="24"/>
        </w:rPr>
        <w:t>Special power of attorney</w:t>
      </w:r>
    </w:p>
    <w:p w14:paraId="721F97D1" w14:textId="3EAA175E" w:rsidR="007F08B6" w:rsidRPr="00510691" w:rsidRDefault="00510691" w:rsidP="00510691">
      <w:pPr>
        <w:spacing w:after="0" w:line="360" w:lineRule="auto"/>
        <w:jc w:val="both"/>
        <w:rPr>
          <w:rFonts w:ascii="Arial" w:hAnsi="Arial" w:cs="Arial"/>
          <w:b/>
          <w:bCs/>
          <w:sz w:val="24"/>
          <w:szCs w:val="24"/>
        </w:rPr>
      </w:pPr>
      <w:r w:rsidRPr="008E214C">
        <w:rPr>
          <w:rFonts w:ascii="Arial" w:hAnsi="Arial" w:cs="Arial"/>
          <w:sz w:val="24"/>
          <w:szCs w:val="24"/>
        </w:rPr>
        <w:t>[118]</w:t>
      </w:r>
      <w:r w:rsidRPr="008E214C">
        <w:rPr>
          <w:rFonts w:ascii="Arial" w:hAnsi="Arial" w:cs="Arial"/>
          <w:sz w:val="24"/>
          <w:szCs w:val="24"/>
        </w:rPr>
        <w:tab/>
      </w:r>
      <w:r w:rsidR="00836BCC" w:rsidRPr="00510691">
        <w:rPr>
          <w:rFonts w:ascii="Arial" w:hAnsi="Arial" w:cs="Arial"/>
          <w:sz w:val="24"/>
          <w:szCs w:val="24"/>
        </w:rPr>
        <w:t>Ms. Thumbiran also submitted the Special Power of Attorney referred to in her affidavit. T</w:t>
      </w:r>
      <w:r w:rsidR="00B9298E" w:rsidRPr="00510691">
        <w:rPr>
          <w:rFonts w:ascii="Arial" w:hAnsi="Arial" w:cs="Arial"/>
          <w:sz w:val="24"/>
          <w:szCs w:val="24"/>
        </w:rPr>
        <w:t>here were three of these annexed A to C, all signed on the 10</w:t>
      </w:r>
      <w:r w:rsidR="00B9298E" w:rsidRPr="00510691">
        <w:rPr>
          <w:rFonts w:ascii="Arial" w:hAnsi="Arial" w:cs="Arial"/>
          <w:sz w:val="24"/>
          <w:szCs w:val="24"/>
          <w:vertAlign w:val="superscript"/>
        </w:rPr>
        <w:t>th</w:t>
      </w:r>
      <w:r w:rsidR="00B9298E" w:rsidRPr="00510691">
        <w:rPr>
          <w:rFonts w:ascii="Arial" w:hAnsi="Arial" w:cs="Arial"/>
          <w:sz w:val="24"/>
          <w:szCs w:val="24"/>
        </w:rPr>
        <w:t xml:space="preserve"> of January 2008 between he</w:t>
      </w:r>
      <w:r w:rsidR="00960610" w:rsidRPr="00510691">
        <w:rPr>
          <w:rFonts w:ascii="Arial" w:hAnsi="Arial" w:cs="Arial"/>
          <w:sz w:val="24"/>
          <w:szCs w:val="24"/>
        </w:rPr>
        <w:t xml:space="preserve">r firm and the client. From </w:t>
      </w:r>
      <w:r w:rsidR="005C2B4D" w:rsidRPr="00510691">
        <w:rPr>
          <w:rFonts w:ascii="Arial" w:hAnsi="Arial" w:cs="Arial"/>
          <w:sz w:val="24"/>
          <w:szCs w:val="24"/>
        </w:rPr>
        <w:t>this annexed power</w:t>
      </w:r>
      <w:r w:rsidR="00662FE6" w:rsidRPr="00510691">
        <w:rPr>
          <w:rFonts w:ascii="Arial" w:hAnsi="Arial" w:cs="Arial"/>
          <w:sz w:val="24"/>
          <w:szCs w:val="24"/>
        </w:rPr>
        <w:t>s</w:t>
      </w:r>
      <w:r w:rsidR="005C2B4D" w:rsidRPr="00510691">
        <w:rPr>
          <w:rFonts w:ascii="Arial" w:hAnsi="Arial" w:cs="Arial"/>
          <w:sz w:val="24"/>
          <w:szCs w:val="24"/>
        </w:rPr>
        <w:t xml:space="preserve"> of attorneys</w:t>
      </w:r>
      <w:r w:rsidR="00662FE6" w:rsidRPr="00510691">
        <w:rPr>
          <w:rFonts w:ascii="Arial" w:hAnsi="Arial" w:cs="Arial"/>
          <w:sz w:val="24"/>
          <w:szCs w:val="24"/>
        </w:rPr>
        <w:t>,</w:t>
      </w:r>
      <w:r w:rsidR="00A13CA8" w:rsidRPr="00510691">
        <w:rPr>
          <w:rFonts w:ascii="Arial" w:hAnsi="Arial" w:cs="Arial"/>
          <w:sz w:val="24"/>
          <w:szCs w:val="24"/>
        </w:rPr>
        <w:t xml:space="preserve"> </w:t>
      </w:r>
      <w:r w:rsidR="00B702EC" w:rsidRPr="00510691">
        <w:rPr>
          <w:rFonts w:ascii="Arial" w:hAnsi="Arial" w:cs="Arial"/>
          <w:sz w:val="24"/>
          <w:szCs w:val="24"/>
        </w:rPr>
        <w:t>I became more concerned</w:t>
      </w:r>
      <w:r w:rsidR="00A13CA8" w:rsidRPr="00510691">
        <w:rPr>
          <w:rFonts w:ascii="Arial" w:hAnsi="Arial" w:cs="Arial"/>
          <w:sz w:val="24"/>
          <w:szCs w:val="24"/>
        </w:rPr>
        <w:t xml:space="preserve"> </w:t>
      </w:r>
    </w:p>
    <w:p w14:paraId="4805027D" w14:textId="612A6686" w:rsidR="003D489D" w:rsidRPr="008E214C" w:rsidRDefault="003D489D" w:rsidP="008E214C">
      <w:pPr>
        <w:spacing w:after="0" w:line="360" w:lineRule="auto"/>
        <w:jc w:val="both"/>
        <w:rPr>
          <w:rFonts w:ascii="Arial" w:hAnsi="Arial" w:cs="Arial"/>
          <w:b/>
          <w:bCs/>
          <w:sz w:val="24"/>
          <w:szCs w:val="24"/>
        </w:rPr>
      </w:pPr>
    </w:p>
    <w:p w14:paraId="0E80E15D" w14:textId="5E7DE4AD" w:rsidR="003D489D" w:rsidRPr="008E214C" w:rsidRDefault="005C2B4D" w:rsidP="008E214C">
      <w:pPr>
        <w:spacing w:after="0" w:line="360" w:lineRule="auto"/>
        <w:jc w:val="both"/>
        <w:rPr>
          <w:rFonts w:ascii="Arial" w:hAnsi="Arial" w:cs="Arial"/>
          <w:i/>
          <w:iCs/>
          <w:sz w:val="24"/>
          <w:szCs w:val="24"/>
        </w:rPr>
      </w:pPr>
      <w:r w:rsidRPr="008E214C">
        <w:rPr>
          <w:rFonts w:ascii="Arial" w:hAnsi="Arial" w:cs="Arial"/>
          <w:i/>
          <w:iCs/>
          <w:sz w:val="24"/>
          <w:szCs w:val="24"/>
        </w:rPr>
        <w:t>Special Power of Attorney A</w:t>
      </w:r>
    </w:p>
    <w:p w14:paraId="7BFD535E" w14:textId="77777777" w:rsidR="005C2B4D" w:rsidRPr="008E214C" w:rsidRDefault="005C2B4D" w:rsidP="008E214C">
      <w:pPr>
        <w:spacing w:after="0" w:line="360" w:lineRule="auto"/>
        <w:jc w:val="both"/>
        <w:rPr>
          <w:rFonts w:ascii="Arial" w:hAnsi="Arial" w:cs="Arial"/>
          <w:i/>
          <w:iCs/>
          <w:sz w:val="24"/>
          <w:szCs w:val="24"/>
        </w:rPr>
      </w:pPr>
    </w:p>
    <w:p w14:paraId="7C29D7BD" w14:textId="4BDBC23A" w:rsidR="009044B0"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[119]</w:t>
      </w:r>
      <w:r w:rsidRPr="008E214C">
        <w:rPr>
          <w:rFonts w:ascii="Arial" w:hAnsi="Arial" w:cs="Arial"/>
          <w:sz w:val="24"/>
          <w:szCs w:val="24"/>
        </w:rPr>
        <w:tab/>
      </w:r>
      <w:r w:rsidR="00A13CA8" w:rsidRPr="00510691">
        <w:rPr>
          <w:rFonts w:ascii="Arial" w:hAnsi="Arial" w:cs="Arial"/>
          <w:sz w:val="24"/>
          <w:szCs w:val="24"/>
        </w:rPr>
        <w:t xml:space="preserve">In the first annexure, </w:t>
      </w:r>
      <w:r w:rsidR="0012398C" w:rsidRPr="00510691">
        <w:rPr>
          <w:rFonts w:ascii="Arial" w:hAnsi="Arial" w:cs="Arial"/>
          <w:sz w:val="24"/>
          <w:szCs w:val="24"/>
        </w:rPr>
        <w:t>the Plaintiff</w:t>
      </w:r>
      <w:r w:rsidR="00CD25B0" w:rsidRPr="00510691">
        <w:rPr>
          <w:rFonts w:ascii="Arial" w:hAnsi="Arial" w:cs="Arial"/>
          <w:sz w:val="24"/>
          <w:szCs w:val="24"/>
        </w:rPr>
        <w:t xml:space="preserve"> authorizes and grant</w:t>
      </w:r>
      <w:r w:rsidR="00662FE6" w:rsidRPr="00510691">
        <w:rPr>
          <w:rFonts w:ascii="Arial" w:hAnsi="Arial" w:cs="Arial"/>
          <w:sz w:val="24"/>
          <w:szCs w:val="24"/>
        </w:rPr>
        <w:t>s</w:t>
      </w:r>
      <w:r w:rsidR="00CD25B0" w:rsidRPr="00510691">
        <w:rPr>
          <w:rFonts w:ascii="Arial" w:hAnsi="Arial" w:cs="Arial"/>
          <w:sz w:val="24"/>
          <w:szCs w:val="24"/>
        </w:rPr>
        <w:t xml:space="preserve"> special </w:t>
      </w:r>
      <w:r w:rsidR="00D317F2" w:rsidRPr="00510691">
        <w:rPr>
          <w:rFonts w:ascii="Arial" w:hAnsi="Arial" w:cs="Arial"/>
          <w:sz w:val="24"/>
          <w:szCs w:val="24"/>
        </w:rPr>
        <w:t xml:space="preserve">power of attorney to </w:t>
      </w:r>
      <w:r w:rsidR="00E70584" w:rsidRPr="00510691">
        <w:rPr>
          <w:rFonts w:ascii="Arial" w:hAnsi="Arial" w:cs="Arial"/>
          <w:sz w:val="24"/>
          <w:szCs w:val="24"/>
        </w:rPr>
        <w:t xml:space="preserve">Ms. Thumbiran’s </w:t>
      </w:r>
      <w:r w:rsidR="00B702EC" w:rsidRPr="00510691">
        <w:rPr>
          <w:rFonts w:ascii="Arial" w:hAnsi="Arial" w:cs="Arial"/>
          <w:sz w:val="24"/>
          <w:szCs w:val="24"/>
        </w:rPr>
        <w:t>firm, Raphael</w:t>
      </w:r>
      <w:r w:rsidR="00E70584" w:rsidRPr="00510691">
        <w:rPr>
          <w:rFonts w:ascii="Arial" w:hAnsi="Arial" w:cs="Arial"/>
          <w:sz w:val="24"/>
          <w:szCs w:val="24"/>
        </w:rPr>
        <w:t xml:space="preserve"> &amp; David Smith Incorporated (the Firm) </w:t>
      </w:r>
      <w:r w:rsidR="00C8652B" w:rsidRPr="00510691">
        <w:rPr>
          <w:rFonts w:ascii="Arial" w:hAnsi="Arial" w:cs="Arial"/>
          <w:sz w:val="24"/>
          <w:szCs w:val="24"/>
        </w:rPr>
        <w:t>to recover and receive on her behalf the capital and “party and party costs” from the defendant</w:t>
      </w:r>
      <w:r w:rsidR="000F6627" w:rsidRPr="00510691">
        <w:rPr>
          <w:rFonts w:ascii="Arial" w:hAnsi="Arial" w:cs="Arial"/>
          <w:sz w:val="24"/>
          <w:szCs w:val="24"/>
        </w:rPr>
        <w:t xml:space="preserve"> in respect of the claim</w:t>
      </w:r>
      <w:r w:rsidR="000616A5" w:rsidRPr="00510691">
        <w:rPr>
          <w:rFonts w:ascii="Arial" w:hAnsi="Arial" w:cs="Arial"/>
          <w:sz w:val="24"/>
          <w:szCs w:val="24"/>
        </w:rPr>
        <w:t>; and deduct the fees and disbursements from the capital amount of the claim before payment of the balance to her.</w:t>
      </w:r>
    </w:p>
    <w:p w14:paraId="6F4B78C6" w14:textId="77777777" w:rsidR="00D907A7" w:rsidRPr="008E214C" w:rsidRDefault="00D907A7" w:rsidP="00313DBD">
      <w:pPr>
        <w:pStyle w:val="ListParagraph"/>
        <w:spacing w:after="0" w:line="360" w:lineRule="auto"/>
        <w:ind w:left="0"/>
        <w:jc w:val="both"/>
      </w:pPr>
    </w:p>
    <w:p w14:paraId="5B16E3EB" w14:textId="6BF8EC45" w:rsidR="00A679F4" w:rsidRPr="008E214C" w:rsidRDefault="00A679F4" w:rsidP="008E214C">
      <w:pPr>
        <w:spacing w:after="0" w:line="360" w:lineRule="auto"/>
        <w:jc w:val="both"/>
        <w:rPr>
          <w:rFonts w:ascii="Arial" w:hAnsi="Arial" w:cs="Arial"/>
          <w:i/>
          <w:iCs/>
          <w:sz w:val="24"/>
          <w:szCs w:val="24"/>
        </w:rPr>
      </w:pPr>
      <w:r w:rsidRPr="008E214C">
        <w:rPr>
          <w:rFonts w:ascii="Arial" w:hAnsi="Arial" w:cs="Arial"/>
          <w:i/>
          <w:iCs/>
          <w:sz w:val="24"/>
          <w:szCs w:val="24"/>
        </w:rPr>
        <w:t>Special Power of Attorney B</w:t>
      </w:r>
    </w:p>
    <w:p w14:paraId="3CCFDAAA" w14:textId="77777777" w:rsidR="000616A5" w:rsidRPr="008E214C" w:rsidRDefault="000616A5" w:rsidP="008E214C">
      <w:pPr>
        <w:pStyle w:val="ListParagraph"/>
        <w:spacing w:after="0" w:line="360" w:lineRule="auto"/>
        <w:ind w:left="0"/>
        <w:jc w:val="both"/>
        <w:rPr>
          <w:rFonts w:ascii="Arial" w:hAnsi="Arial" w:cs="Arial"/>
          <w:sz w:val="24"/>
          <w:szCs w:val="24"/>
        </w:rPr>
      </w:pPr>
    </w:p>
    <w:p w14:paraId="0E303F6B" w14:textId="32F789E9" w:rsidR="00A83F6C"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[120]</w:t>
      </w:r>
      <w:r w:rsidRPr="008E214C">
        <w:rPr>
          <w:rFonts w:ascii="Arial" w:hAnsi="Arial" w:cs="Arial"/>
          <w:sz w:val="24"/>
          <w:szCs w:val="24"/>
        </w:rPr>
        <w:tab/>
      </w:r>
      <w:r w:rsidR="0018113F" w:rsidRPr="00510691">
        <w:rPr>
          <w:rFonts w:ascii="Arial" w:hAnsi="Arial" w:cs="Arial"/>
          <w:sz w:val="24"/>
          <w:szCs w:val="24"/>
        </w:rPr>
        <w:t>She shall at all times be liable for the payment of the attorney fees and disbursements, including VAT</w:t>
      </w:r>
      <w:r w:rsidR="00A83F6C" w:rsidRPr="00510691">
        <w:rPr>
          <w:rFonts w:ascii="Arial" w:hAnsi="Arial" w:cs="Arial"/>
          <w:sz w:val="24"/>
          <w:szCs w:val="24"/>
        </w:rPr>
        <w:t>, unless otherwise agreed.</w:t>
      </w:r>
    </w:p>
    <w:p w14:paraId="2694E542" w14:textId="77777777" w:rsidR="00A83F6C" w:rsidRPr="008E214C" w:rsidRDefault="00A83F6C" w:rsidP="008E214C">
      <w:pPr>
        <w:pStyle w:val="ListParagraph"/>
        <w:spacing w:after="0" w:line="360" w:lineRule="auto"/>
        <w:ind w:left="0"/>
        <w:jc w:val="both"/>
        <w:rPr>
          <w:rFonts w:ascii="Arial" w:hAnsi="Arial" w:cs="Arial"/>
          <w:sz w:val="24"/>
          <w:szCs w:val="24"/>
        </w:rPr>
      </w:pPr>
    </w:p>
    <w:p w14:paraId="6813D0E6" w14:textId="3B3FCD01" w:rsidR="005C2B4D"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[121]</w:t>
      </w:r>
      <w:r w:rsidRPr="008E214C">
        <w:rPr>
          <w:rFonts w:ascii="Arial" w:hAnsi="Arial" w:cs="Arial"/>
          <w:sz w:val="24"/>
          <w:szCs w:val="24"/>
        </w:rPr>
        <w:tab/>
      </w:r>
      <w:r w:rsidR="00F31B4D" w:rsidRPr="00510691">
        <w:rPr>
          <w:rFonts w:ascii="Arial" w:hAnsi="Arial" w:cs="Arial"/>
          <w:sz w:val="24"/>
          <w:szCs w:val="24"/>
        </w:rPr>
        <w:t>In the event of an order of costs being granted in her favour</w:t>
      </w:r>
      <w:r w:rsidR="00C93E51" w:rsidRPr="00510691">
        <w:rPr>
          <w:rFonts w:ascii="Arial" w:hAnsi="Arial" w:cs="Arial"/>
          <w:sz w:val="24"/>
          <w:szCs w:val="24"/>
        </w:rPr>
        <w:t xml:space="preserve">, the attorneys shall proceed </w:t>
      </w:r>
      <w:r w:rsidR="00114332" w:rsidRPr="00510691">
        <w:rPr>
          <w:rFonts w:ascii="Arial" w:hAnsi="Arial" w:cs="Arial"/>
          <w:sz w:val="24"/>
          <w:szCs w:val="24"/>
        </w:rPr>
        <w:t>in order to recover such costs: provided however that the client shall in any event rema</w:t>
      </w:r>
      <w:r w:rsidR="009E2CDE" w:rsidRPr="00510691">
        <w:rPr>
          <w:rFonts w:ascii="Arial" w:hAnsi="Arial" w:cs="Arial"/>
          <w:sz w:val="24"/>
          <w:szCs w:val="24"/>
        </w:rPr>
        <w:t xml:space="preserve">in liable for the payment of such an account in the event of the costs </w:t>
      </w:r>
      <w:r w:rsidR="00662FE6" w:rsidRPr="00510691">
        <w:rPr>
          <w:rFonts w:ascii="Arial" w:hAnsi="Arial" w:cs="Arial"/>
          <w:sz w:val="24"/>
          <w:szCs w:val="24"/>
        </w:rPr>
        <w:t>f</w:t>
      </w:r>
      <w:r w:rsidR="009E2CDE" w:rsidRPr="00510691">
        <w:rPr>
          <w:rFonts w:ascii="Arial" w:hAnsi="Arial" w:cs="Arial"/>
          <w:sz w:val="24"/>
          <w:szCs w:val="24"/>
        </w:rPr>
        <w:t>or any reason not being recovered from the defendant.</w:t>
      </w:r>
    </w:p>
    <w:p w14:paraId="13008224" w14:textId="77777777" w:rsidR="001B2180" w:rsidRPr="008E214C" w:rsidRDefault="001B2180" w:rsidP="008E214C">
      <w:pPr>
        <w:pStyle w:val="ListParagraph"/>
        <w:spacing w:line="360" w:lineRule="auto"/>
        <w:rPr>
          <w:rFonts w:ascii="Arial" w:hAnsi="Arial" w:cs="Arial"/>
          <w:sz w:val="24"/>
          <w:szCs w:val="24"/>
        </w:rPr>
      </w:pPr>
    </w:p>
    <w:p w14:paraId="45596EE8" w14:textId="608E1F07" w:rsidR="001B2180" w:rsidRPr="00510691" w:rsidRDefault="00510691" w:rsidP="00510691">
      <w:pPr>
        <w:spacing w:after="0" w:line="360" w:lineRule="auto"/>
        <w:jc w:val="both"/>
        <w:rPr>
          <w:rFonts w:ascii="Arial" w:hAnsi="Arial" w:cs="Arial"/>
          <w:sz w:val="24"/>
          <w:szCs w:val="24"/>
          <w:u w:val="single"/>
        </w:rPr>
      </w:pPr>
      <w:r w:rsidRPr="00313DBD">
        <w:rPr>
          <w:rFonts w:ascii="Arial" w:hAnsi="Arial" w:cs="Arial"/>
          <w:sz w:val="24"/>
          <w:szCs w:val="24"/>
        </w:rPr>
        <w:t>[122]</w:t>
      </w:r>
      <w:r w:rsidRPr="00313DBD">
        <w:rPr>
          <w:rFonts w:ascii="Arial" w:hAnsi="Arial" w:cs="Arial"/>
          <w:sz w:val="24"/>
          <w:szCs w:val="24"/>
        </w:rPr>
        <w:tab/>
      </w:r>
      <w:r w:rsidR="001B2180" w:rsidRPr="00510691">
        <w:rPr>
          <w:rFonts w:ascii="Arial" w:hAnsi="Arial" w:cs="Arial"/>
          <w:sz w:val="24"/>
          <w:szCs w:val="24"/>
          <w:u w:val="single"/>
        </w:rPr>
        <w:t>All disputes and difficulties</w:t>
      </w:r>
      <w:r w:rsidR="00A87016" w:rsidRPr="00510691">
        <w:rPr>
          <w:rFonts w:ascii="Arial" w:hAnsi="Arial" w:cs="Arial"/>
          <w:sz w:val="24"/>
          <w:szCs w:val="24"/>
          <w:u w:val="single"/>
        </w:rPr>
        <w:t xml:space="preserve"> arising between the parties, whether in connection with the mandate given or an ethical issue </w:t>
      </w:r>
      <w:r w:rsidR="00AC500B" w:rsidRPr="00510691">
        <w:rPr>
          <w:rFonts w:ascii="Arial" w:hAnsi="Arial" w:cs="Arial"/>
          <w:sz w:val="24"/>
          <w:szCs w:val="24"/>
          <w:u w:val="single"/>
        </w:rPr>
        <w:t xml:space="preserve">shall be referred for arbitration to be resolved by </w:t>
      </w:r>
      <w:r w:rsidR="00AC500B" w:rsidRPr="00510691">
        <w:rPr>
          <w:rFonts w:ascii="Arial" w:hAnsi="Arial" w:cs="Arial"/>
          <w:sz w:val="24"/>
          <w:szCs w:val="24"/>
          <w:u w:val="single"/>
        </w:rPr>
        <w:lastRenderedPageBreak/>
        <w:t xml:space="preserve">an arbitrator agreed between the parties and/or alternatively, appointed by the Arbitration </w:t>
      </w:r>
      <w:r w:rsidR="00B702EC" w:rsidRPr="00510691">
        <w:rPr>
          <w:rFonts w:ascii="Arial" w:hAnsi="Arial" w:cs="Arial"/>
          <w:sz w:val="24"/>
          <w:szCs w:val="24"/>
          <w:u w:val="single"/>
        </w:rPr>
        <w:t>Federation</w:t>
      </w:r>
      <w:r w:rsidR="00AC500B" w:rsidRPr="00510691">
        <w:rPr>
          <w:rFonts w:ascii="Arial" w:hAnsi="Arial" w:cs="Arial"/>
          <w:sz w:val="24"/>
          <w:szCs w:val="24"/>
          <w:u w:val="single"/>
        </w:rPr>
        <w:t xml:space="preserve"> of South Africa. </w:t>
      </w:r>
    </w:p>
    <w:p w14:paraId="769F9ABA" w14:textId="77777777" w:rsidR="00AC500B" w:rsidRPr="008E214C" w:rsidRDefault="00AC500B" w:rsidP="008E214C">
      <w:pPr>
        <w:pStyle w:val="ListParagraph"/>
        <w:spacing w:line="360" w:lineRule="auto"/>
        <w:rPr>
          <w:rFonts w:ascii="Arial" w:hAnsi="Arial" w:cs="Arial"/>
          <w:sz w:val="24"/>
          <w:szCs w:val="24"/>
        </w:rPr>
      </w:pPr>
    </w:p>
    <w:p w14:paraId="60389B03" w14:textId="199F0D90" w:rsidR="00AC500B"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[123]</w:t>
      </w:r>
      <w:r w:rsidRPr="008E214C">
        <w:rPr>
          <w:rFonts w:ascii="Arial" w:hAnsi="Arial" w:cs="Arial"/>
          <w:sz w:val="24"/>
          <w:szCs w:val="24"/>
        </w:rPr>
        <w:tab/>
      </w:r>
      <w:r w:rsidR="00D6110F" w:rsidRPr="00510691">
        <w:rPr>
          <w:rFonts w:ascii="Arial" w:hAnsi="Arial" w:cs="Arial"/>
          <w:sz w:val="24"/>
          <w:szCs w:val="24"/>
        </w:rPr>
        <w:t>Costs of the arbitration shall be borne by the losing party.</w:t>
      </w:r>
    </w:p>
    <w:p w14:paraId="4AD72697" w14:textId="77777777" w:rsidR="00AC500B" w:rsidRPr="008E214C" w:rsidRDefault="00AC500B" w:rsidP="008E214C">
      <w:pPr>
        <w:pStyle w:val="ListParagraph"/>
        <w:spacing w:line="360" w:lineRule="auto"/>
        <w:rPr>
          <w:rFonts w:ascii="Arial" w:hAnsi="Arial" w:cs="Arial"/>
          <w:sz w:val="24"/>
          <w:szCs w:val="24"/>
        </w:rPr>
      </w:pPr>
    </w:p>
    <w:p w14:paraId="1673DAC8" w14:textId="1F31E588" w:rsidR="00822C61" w:rsidRPr="00510691" w:rsidRDefault="00510691" w:rsidP="00510691">
      <w:pPr>
        <w:spacing w:after="0" w:line="360" w:lineRule="auto"/>
        <w:jc w:val="both"/>
        <w:rPr>
          <w:rFonts w:ascii="Arial" w:hAnsi="Arial" w:cs="Arial"/>
          <w:sz w:val="24"/>
          <w:szCs w:val="24"/>
          <w:u w:val="single"/>
        </w:rPr>
      </w:pPr>
      <w:r w:rsidRPr="00313DBD">
        <w:rPr>
          <w:rFonts w:ascii="Arial" w:hAnsi="Arial" w:cs="Arial"/>
          <w:sz w:val="24"/>
          <w:szCs w:val="24"/>
        </w:rPr>
        <w:t>[124]</w:t>
      </w:r>
      <w:r w:rsidRPr="00313DBD">
        <w:rPr>
          <w:rFonts w:ascii="Arial" w:hAnsi="Arial" w:cs="Arial"/>
          <w:sz w:val="24"/>
          <w:szCs w:val="24"/>
        </w:rPr>
        <w:tab/>
      </w:r>
      <w:r w:rsidR="00AC500B" w:rsidRPr="00510691">
        <w:rPr>
          <w:rFonts w:ascii="Arial" w:hAnsi="Arial" w:cs="Arial"/>
          <w:sz w:val="24"/>
          <w:szCs w:val="24"/>
          <w:u w:val="single"/>
        </w:rPr>
        <w:t>In the event that it becomes the attorney’s view that the</w:t>
      </w:r>
      <w:r w:rsidR="00CC294D" w:rsidRPr="00510691">
        <w:rPr>
          <w:rFonts w:ascii="Arial" w:hAnsi="Arial" w:cs="Arial"/>
          <w:sz w:val="24"/>
          <w:szCs w:val="24"/>
          <w:u w:val="single"/>
        </w:rPr>
        <w:t>re are n</w:t>
      </w:r>
      <w:r w:rsidR="00AC500B" w:rsidRPr="00510691">
        <w:rPr>
          <w:rFonts w:ascii="Arial" w:hAnsi="Arial" w:cs="Arial"/>
          <w:sz w:val="24"/>
          <w:szCs w:val="24"/>
          <w:u w:val="single"/>
        </w:rPr>
        <w:t xml:space="preserve">o reasonable prospects of </w:t>
      </w:r>
      <w:r w:rsidR="00CC294D" w:rsidRPr="00510691">
        <w:rPr>
          <w:rFonts w:ascii="Arial" w:hAnsi="Arial" w:cs="Arial"/>
          <w:sz w:val="24"/>
          <w:szCs w:val="24"/>
          <w:u w:val="single"/>
        </w:rPr>
        <w:t xml:space="preserve">them recovering their costs in respect of the arbitration should the client be unsuccessful therein, </w:t>
      </w:r>
      <w:r w:rsidR="00AC500B" w:rsidRPr="00510691">
        <w:rPr>
          <w:rFonts w:ascii="Arial" w:hAnsi="Arial" w:cs="Arial"/>
          <w:sz w:val="24"/>
          <w:szCs w:val="24"/>
          <w:u w:val="single"/>
        </w:rPr>
        <w:t xml:space="preserve">then the attorneys are empowered to demand security </w:t>
      </w:r>
      <w:r w:rsidR="006C5B91" w:rsidRPr="00510691">
        <w:rPr>
          <w:rFonts w:ascii="Arial" w:hAnsi="Arial" w:cs="Arial"/>
          <w:sz w:val="24"/>
          <w:szCs w:val="24"/>
          <w:u w:val="single"/>
        </w:rPr>
        <w:t>of costs from the client, and such matter shall not proceed to arbitration till such security is provided</w:t>
      </w:r>
    </w:p>
    <w:p w14:paraId="6CC8B8C8" w14:textId="77777777" w:rsidR="0012398C" w:rsidRPr="008E214C" w:rsidRDefault="0012398C" w:rsidP="008E214C">
      <w:pPr>
        <w:pStyle w:val="ListParagraph"/>
        <w:spacing w:after="0" w:line="360" w:lineRule="auto"/>
        <w:ind w:left="0"/>
        <w:jc w:val="both"/>
        <w:rPr>
          <w:rFonts w:ascii="Arial" w:hAnsi="Arial" w:cs="Arial"/>
          <w:sz w:val="24"/>
          <w:szCs w:val="24"/>
        </w:rPr>
      </w:pPr>
    </w:p>
    <w:p w14:paraId="7DA74E4D" w14:textId="3B965C6A" w:rsidR="00822C61"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[125]</w:t>
      </w:r>
      <w:r w:rsidRPr="008E214C">
        <w:rPr>
          <w:rFonts w:ascii="Arial" w:hAnsi="Arial" w:cs="Arial"/>
          <w:sz w:val="24"/>
          <w:szCs w:val="24"/>
        </w:rPr>
        <w:tab/>
      </w:r>
      <w:r w:rsidR="00822C61" w:rsidRPr="00510691">
        <w:rPr>
          <w:rFonts w:ascii="Arial" w:hAnsi="Arial" w:cs="Arial"/>
          <w:sz w:val="24"/>
          <w:szCs w:val="24"/>
        </w:rPr>
        <w:t>The client understands and accept</w:t>
      </w:r>
      <w:r w:rsidR="00662FE6" w:rsidRPr="00510691">
        <w:rPr>
          <w:rFonts w:ascii="Arial" w:hAnsi="Arial" w:cs="Arial"/>
          <w:sz w:val="24"/>
          <w:szCs w:val="24"/>
        </w:rPr>
        <w:t xml:space="preserve">s </w:t>
      </w:r>
      <w:r w:rsidR="00822C61" w:rsidRPr="00510691">
        <w:rPr>
          <w:rFonts w:ascii="Arial" w:hAnsi="Arial" w:cs="Arial"/>
          <w:sz w:val="24"/>
          <w:szCs w:val="24"/>
        </w:rPr>
        <w:t xml:space="preserve">that any dispute arising shall not be referred to the LPC; </w:t>
      </w:r>
      <w:r w:rsidR="00312339" w:rsidRPr="00510691">
        <w:rPr>
          <w:rFonts w:ascii="Arial" w:hAnsi="Arial" w:cs="Arial"/>
          <w:sz w:val="24"/>
          <w:szCs w:val="24"/>
        </w:rPr>
        <w:t xml:space="preserve">and she </w:t>
      </w:r>
      <w:r w:rsidR="00822C61" w:rsidRPr="00510691">
        <w:rPr>
          <w:rFonts w:ascii="Arial" w:hAnsi="Arial" w:cs="Arial"/>
          <w:sz w:val="24"/>
          <w:szCs w:val="24"/>
        </w:rPr>
        <w:t xml:space="preserve">shall not in any way have recourse to make a complaint </w:t>
      </w:r>
      <w:r w:rsidR="00347E94" w:rsidRPr="00510691">
        <w:rPr>
          <w:rFonts w:ascii="Arial" w:hAnsi="Arial" w:cs="Arial"/>
          <w:sz w:val="24"/>
          <w:szCs w:val="24"/>
        </w:rPr>
        <w:t>against the</w:t>
      </w:r>
      <w:r w:rsidR="00822C61" w:rsidRPr="00510691">
        <w:rPr>
          <w:rFonts w:ascii="Arial" w:hAnsi="Arial" w:cs="Arial"/>
          <w:sz w:val="24"/>
          <w:szCs w:val="24"/>
        </w:rPr>
        <w:t xml:space="preserve"> attorneys to the relevant law society; and will be precluded from doing so. </w:t>
      </w:r>
    </w:p>
    <w:p w14:paraId="219DF7B6" w14:textId="77777777" w:rsidR="00AD1C05" w:rsidRPr="008E214C" w:rsidRDefault="00AD1C05" w:rsidP="008E214C">
      <w:pPr>
        <w:pStyle w:val="ListParagraph"/>
        <w:spacing w:line="360" w:lineRule="auto"/>
        <w:rPr>
          <w:rFonts w:ascii="Arial" w:hAnsi="Arial" w:cs="Arial"/>
          <w:sz w:val="24"/>
          <w:szCs w:val="24"/>
        </w:rPr>
      </w:pPr>
    </w:p>
    <w:p w14:paraId="635B8DAF" w14:textId="0E505DCD" w:rsidR="00AD1C05"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[126]</w:t>
      </w:r>
      <w:r w:rsidRPr="008E214C">
        <w:rPr>
          <w:rFonts w:ascii="Arial" w:hAnsi="Arial" w:cs="Arial"/>
          <w:sz w:val="24"/>
          <w:szCs w:val="24"/>
        </w:rPr>
        <w:tab/>
      </w:r>
      <w:r w:rsidR="00AD1C05" w:rsidRPr="00510691">
        <w:rPr>
          <w:rFonts w:ascii="Arial" w:hAnsi="Arial" w:cs="Arial"/>
          <w:sz w:val="24"/>
          <w:szCs w:val="24"/>
        </w:rPr>
        <w:t xml:space="preserve">She </w:t>
      </w:r>
      <w:r w:rsidR="00983C52" w:rsidRPr="00510691">
        <w:rPr>
          <w:rFonts w:ascii="Arial" w:hAnsi="Arial" w:cs="Arial"/>
          <w:sz w:val="24"/>
          <w:szCs w:val="24"/>
        </w:rPr>
        <w:t xml:space="preserve">warrants that she fully understands the nature, contents, meaning </w:t>
      </w:r>
      <w:r w:rsidR="00671260" w:rsidRPr="00510691">
        <w:rPr>
          <w:rFonts w:ascii="Arial" w:hAnsi="Arial" w:cs="Arial"/>
          <w:sz w:val="24"/>
          <w:szCs w:val="24"/>
        </w:rPr>
        <w:t xml:space="preserve">and purports of the agreement which have been fully explained and translated to her in a language she </w:t>
      </w:r>
      <w:r w:rsidR="00D16132" w:rsidRPr="00510691">
        <w:rPr>
          <w:rFonts w:ascii="Arial" w:hAnsi="Arial" w:cs="Arial"/>
          <w:sz w:val="24"/>
          <w:szCs w:val="24"/>
        </w:rPr>
        <w:t xml:space="preserve">is fluent in. </w:t>
      </w:r>
    </w:p>
    <w:p w14:paraId="6C64929A" w14:textId="77777777" w:rsidR="00D907A7" w:rsidRPr="008E214C" w:rsidRDefault="00D907A7" w:rsidP="008E214C">
      <w:pPr>
        <w:pStyle w:val="ListParagraph"/>
        <w:spacing w:after="0" w:line="360" w:lineRule="auto"/>
        <w:ind w:left="0"/>
        <w:jc w:val="both"/>
        <w:rPr>
          <w:rFonts w:ascii="Arial" w:hAnsi="Arial" w:cs="Arial"/>
          <w:sz w:val="24"/>
          <w:szCs w:val="24"/>
        </w:rPr>
      </w:pPr>
    </w:p>
    <w:p w14:paraId="31303C98" w14:textId="754A7E1C" w:rsidR="00822C61" w:rsidRPr="008E214C" w:rsidRDefault="00822C61" w:rsidP="008E214C">
      <w:pPr>
        <w:pStyle w:val="ListParagraph"/>
        <w:spacing w:after="0" w:line="360" w:lineRule="auto"/>
        <w:ind w:left="0"/>
        <w:jc w:val="both"/>
        <w:rPr>
          <w:rFonts w:ascii="Arial" w:hAnsi="Arial" w:cs="Arial"/>
          <w:i/>
          <w:iCs/>
          <w:sz w:val="24"/>
          <w:szCs w:val="24"/>
        </w:rPr>
      </w:pPr>
      <w:r w:rsidRPr="008E214C">
        <w:rPr>
          <w:rFonts w:ascii="Arial" w:hAnsi="Arial" w:cs="Arial"/>
          <w:i/>
          <w:iCs/>
          <w:sz w:val="24"/>
          <w:szCs w:val="24"/>
        </w:rPr>
        <w:t>Special Power of Attorney C</w:t>
      </w:r>
    </w:p>
    <w:p w14:paraId="3B001211" w14:textId="77777777" w:rsidR="00822C61" w:rsidRPr="008E214C" w:rsidRDefault="00822C61" w:rsidP="008E214C">
      <w:pPr>
        <w:pStyle w:val="ListParagraph"/>
        <w:spacing w:line="360" w:lineRule="auto"/>
        <w:rPr>
          <w:rFonts w:ascii="Arial" w:hAnsi="Arial" w:cs="Arial"/>
          <w:sz w:val="24"/>
          <w:szCs w:val="24"/>
        </w:rPr>
      </w:pPr>
    </w:p>
    <w:p w14:paraId="1304D22F" w14:textId="76713906" w:rsidR="00822C61"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[127]</w:t>
      </w:r>
      <w:r w:rsidRPr="008E214C">
        <w:rPr>
          <w:rFonts w:ascii="Arial" w:hAnsi="Arial" w:cs="Arial"/>
          <w:sz w:val="24"/>
          <w:szCs w:val="24"/>
        </w:rPr>
        <w:tab/>
      </w:r>
      <w:r w:rsidR="0012398C" w:rsidRPr="00510691">
        <w:rPr>
          <w:rFonts w:ascii="Arial" w:hAnsi="Arial" w:cs="Arial"/>
          <w:sz w:val="24"/>
          <w:szCs w:val="24"/>
        </w:rPr>
        <w:t>The Plaintiff</w:t>
      </w:r>
      <w:r w:rsidR="00492B3B" w:rsidRPr="00510691">
        <w:rPr>
          <w:rFonts w:ascii="Arial" w:hAnsi="Arial" w:cs="Arial"/>
          <w:sz w:val="24"/>
          <w:szCs w:val="24"/>
        </w:rPr>
        <w:t xml:space="preserve"> confirms that the difference between “party and party” and “attorney and own client costs” </w:t>
      </w:r>
      <w:r w:rsidR="00C3049D" w:rsidRPr="00510691">
        <w:rPr>
          <w:rFonts w:ascii="Arial" w:hAnsi="Arial" w:cs="Arial"/>
          <w:sz w:val="24"/>
          <w:szCs w:val="24"/>
        </w:rPr>
        <w:t xml:space="preserve">have been explained to her. Such explanation says that in “party and party”, should she be successful in </w:t>
      </w:r>
      <w:r w:rsidR="0006317A" w:rsidRPr="00510691">
        <w:rPr>
          <w:rFonts w:ascii="Arial" w:hAnsi="Arial" w:cs="Arial"/>
          <w:sz w:val="24"/>
          <w:szCs w:val="24"/>
        </w:rPr>
        <w:t>her case a bill of costs will be drawn u</w:t>
      </w:r>
      <w:r w:rsidR="00036B97" w:rsidRPr="00510691">
        <w:rPr>
          <w:rFonts w:ascii="Arial" w:hAnsi="Arial" w:cs="Arial"/>
          <w:sz w:val="24"/>
          <w:szCs w:val="24"/>
        </w:rPr>
        <w:t>p and settled or taxed against the defendant who will be liable for the payment. Furthermore, “party and party” bill only represent</w:t>
      </w:r>
      <w:r w:rsidR="00662FE6" w:rsidRPr="00510691">
        <w:rPr>
          <w:rFonts w:ascii="Arial" w:hAnsi="Arial" w:cs="Arial"/>
          <w:sz w:val="24"/>
          <w:szCs w:val="24"/>
        </w:rPr>
        <w:t xml:space="preserve">s </w:t>
      </w:r>
      <w:r w:rsidR="005036A7" w:rsidRPr="00510691">
        <w:rPr>
          <w:rFonts w:ascii="Arial" w:hAnsi="Arial" w:cs="Arial"/>
          <w:sz w:val="24"/>
          <w:szCs w:val="24"/>
        </w:rPr>
        <w:t xml:space="preserve">part of the fees and disbursements of an attorney. </w:t>
      </w:r>
    </w:p>
    <w:p w14:paraId="14E40652" w14:textId="77777777" w:rsidR="005036A7" w:rsidRPr="008E214C" w:rsidRDefault="005036A7" w:rsidP="008E214C">
      <w:pPr>
        <w:pStyle w:val="ListParagraph"/>
        <w:spacing w:after="0" w:line="360" w:lineRule="auto"/>
        <w:ind w:left="0"/>
        <w:jc w:val="both"/>
        <w:rPr>
          <w:rFonts w:ascii="Arial" w:hAnsi="Arial" w:cs="Arial"/>
          <w:sz w:val="24"/>
          <w:szCs w:val="24"/>
        </w:rPr>
      </w:pPr>
    </w:p>
    <w:p w14:paraId="6339EE78" w14:textId="0E7AA132" w:rsidR="005C2B4D"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[128]</w:t>
      </w:r>
      <w:r w:rsidRPr="008E214C">
        <w:rPr>
          <w:rFonts w:ascii="Arial" w:hAnsi="Arial" w:cs="Arial"/>
          <w:sz w:val="24"/>
          <w:szCs w:val="24"/>
        </w:rPr>
        <w:tab/>
      </w:r>
      <w:r w:rsidR="005036A7" w:rsidRPr="00510691">
        <w:rPr>
          <w:rFonts w:ascii="Arial" w:hAnsi="Arial" w:cs="Arial"/>
          <w:sz w:val="24"/>
          <w:szCs w:val="24"/>
        </w:rPr>
        <w:t xml:space="preserve">The agreed client and attorney fee is R350 per </w:t>
      </w:r>
      <w:r w:rsidR="0043262C" w:rsidRPr="00510691">
        <w:rPr>
          <w:rFonts w:ascii="Arial" w:hAnsi="Arial" w:cs="Arial"/>
          <w:sz w:val="24"/>
          <w:szCs w:val="24"/>
        </w:rPr>
        <w:t>quarter of an hour</w:t>
      </w:r>
      <w:r w:rsidR="004277A4" w:rsidRPr="00510691">
        <w:rPr>
          <w:rFonts w:ascii="Arial" w:hAnsi="Arial" w:cs="Arial"/>
          <w:sz w:val="24"/>
          <w:szCs w:val="24"/>
        </w:rPr>
        <w:t xml:space="preserve"> on a time basis for all work done in connection with her case</w:t>
      </w:r>
      <w:r w:rsidR="00BF771A" w:rsidRPr="00510691">
        <w:rPr>
          <w:rFonts w:ascii="Arial" w:hAnsi="Arial" w:cs="Arial"/>
          <w:sz w:val="24"/>
          <w:szCs w:val="24"/>
        </w:rPr>
        <w:t xml:space="preserve">. </w:t>
      </w:r>
      <w:r w:rsidR="004277A4" w:rsidRPr="00510691">
        <w:rPr>
          <w:rFonts w:ascii="Arial" w:hAnsi="Arial" w:cs="Arial"/>
          <w:sz w:val="24"/>
          <w:szCs w:val="24"/>
        </w:rPr>
        <w:t xml:space="preserve">This is exclusive of disbursements and VAT. </w:t>
      </w:r>
    </w:p>
    <w:p w14:paraId="568FEE04" w14:textId="77777777" w:rsidR="00665EDC" w:rsidRPr="008E214C" w:rsidRDefault="00665EDC" w:rsidP="008E214C">
      <w:pPr>
        <w:pStyle w:val="ListParagraph"/>
        <w:spacing w:line="360" w:lineRule="auto"/>
        <w:rPr>
          <w:rFonts w:ascii="Arial" w:hAnsi="Arial" w:cs="Arial"/>
          <w:sz w:val="24"/>
          <w:szCs w:val="24"/>
        </w:rPr>
      </w:pPr>
    </w:p>
    <w:p w14:paraId="5CF8F9B1" w14:textId="764F26A8" w:rsidR="00665EDC"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lastRenderedPageBreak/>
        <w:t>[129]</w:t>
      </w:r>
      <w:r w:rsidRPr="008E214C">
        <w:rPr>
          <w:rFonts w:ascii="Arial" w:hAnsi="Arial" w:cs="Arial"/>
          <w:sz w:val="24"/>
          <w:szCs w:val="24"/>
        </w:rPr>
        <w:tab/>
      </w:r>
      <w:r w:rsidR="00665EDC" w:rsidRPr="00510691">
        <w:rPr>
          <w:rFonts w:ascii="Arial" w:hAnsi="Arial" w:cs="Arial"/>
          <w:sz w:val="24"/>
          <w:szCs w:val="24"/>
        </w:rPr>
        <w:t xml:space="preserve">In view of the fact that the attorneys will incur certain </w:t>
      </w:r>
      <w:r w:rsidR="00BA1E2F" w:rsidRPr="00510691">
        <w:rPr>
          <w:rFonts w:ascii="Arial" w:hAnsi="Arial" w:cs="Arial"/>
          <w:sz w:val="24"/>
          <w:szCs w:val="24"/>
        </w:rPr>
        <w:t>disbursements and fees</w:t>
      </w:r>
      <w:r w:rsidR="00347E94" w:rsidRPr="00510691">
        <w:rPr>
          <w:rFonts w:ascii="Arial" w:hAnsi="Arial" w:cs="Arial"/>
          <w:sz w:val="24"/>
          <w:szCs w:val="24"/>
        </w:rPr>
        <w:t xml:space="preserve"> </w:t>
      </w:r>
      <w:r w:rsidR="00BA1E2F" w:rsidRPr="00510691">
        <w:rPr>
          <w:rFonts w:ascii="Arial" w:hAnsi="Arial" w:cs="Arial"/>
          <w:sz w:val="24"/>
          <w:szCs w:val="24"/>
        </w:rPr>
        <w:t xml:space="preserve">in connection with her case, she irrevocably </w:t>
      </w:r>
      <w:r w:rsidR="00937905" w:rsidRPr="00510691">
        <w:rPr>
          <w:rFonts w:ascii="Arial" w:hAnsi="Arial" w:cs="Arial"/>
          <w:sz w:val="24"/>
          <w:szCs w:val="24"/>
        </w:rPr>
        <w:t xml:space="preserve">and in </w:t>
      </w:r>
      <w:r w:rsidR="00937905" w:rsidRPr="00510691">
        <w:rPr>
          <w:rFonts w:ascii="Arial" w:hAnsi="Arial" w:cs="Arial"/>
          <w:i/>
          <w:iCs/>
          <w:sz w:val="24"/>
          <w:szCs w:val="24"/>
        </w:rPr>
        <w:t>rem suam</w:t>
      </w:r>
      <w:r w:rsidR="00937905" w:rsidRPr="00510691">
        <w:rPr>
          <w:rFonts w:ascii="Arial" w:hAnsi="Arial" w:cs="Arial"/>
          <w:sz w:val="24"/>
          <w:szCs w:val="24"/>
        </w:rPr>
        <w:t xml:space="preserve"> authorize the attorneys to recover and receive on her behalf the capital </w:t>
      </w:r>
      <w:r w:rsidR="00CE6E3C" w:rsidRPr="00510691">
        <w:rPr>
          <w:rFonts w:ascii="Arial" w:hAnsi="Arial" w:cs="Arial"/>
          <w:sz w:val="24"/>
          <w:szCs w:val="24"/>
        </w:rPr>
        <w:t xml:space="preserve">and “party and party” costs from the defendant and to deduct all fees and disbursements from the capital amount before payment of the balance to her. </w:t>
      </w:r>
    </w:p>
    <w:p w14:paraId="060C55EB" w14:textId="77777777" w:rsidR="007742BB" w:rsidRPr="008E214C" w:rsidRDefault="007742BB" w:rsidP="008E214C">
      <w:pPr>
        <w:pStyle w:val="ListParagraph"/>
        <w:spacing w:line="360" w:lineRule="auto"/>
        <w:rPr>
          <w:rFonts w:ascii="Arial" w:hAnsi="Arial" w:cs="Arial"/>
          <w:sz w:val="24"/>
          <w:szCs w:val="24"/>
        </w:rPr>
      </w:pPr>
    </w:p>
    <w:p w14:paraId="34143399" w14:textId="48C5B4E2" w:rsidR="007742BB"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[130]</w:t>
      </w:r>
      <w:r w:rsidRPr="008E214C">
        <w:rPr>
          <w:rFonts w:ascii="Arial" w:hAnsi="Arial" w:cs="Arial"/>
          <w:sz w:val="24"/>
          <w:szCs w:val="24"/>
        </w:rPr>
        <w:tab/>
      </w:r>
      <w:r w:rsidR="007742BB" w:rsidRPr="00510691">
        <w:rPr>
          <w:rFonts w:ascii="Arial" w:hAnsi="Arial" w:cs="Arial"/>
          <w:sz w:val="24"/>
          <w:szCs w:val="24"/>
        </w:rPr>
        <w:t xml:space="preserve">The attorney fees for services rendered and disbursements incurred in connection therewith will not be based on the applicable high court or magistrate court </w:t>
      </w:r>
      <w:r w:rsidR="004A28E2" w:rsidRPr="00510691">
        <w:rPr>
          <w:rFonts w:ascii="Arial" w:hAnsi="Arial" w:cs="Arial"/>
          <w:sz w:val="24"/>
          <w:szCs w:val="24"/>
        </w:rPr>
        <w:t>tariffs, or on the tariff applicable in any other court, but will be higher and will be calculated on the basis</w:t>
      </w:r>
      <w:r w:rsidR="00662FE6" w:rsidRPr="00510691">
        <w:rPr>
          <w:rFonts w:ascii="Arial" w:hAnsi="Arial" w:cs="Arial"/>
          <w:sz w:val="24"/>
          <w:szCs w:val="24"/>
        </w:rPr>
        <w:t xml:space="preserve"> </w:t>
      </w:r>
      <w:r w:rsidR="004A28E2" w:rsidRPr="00510691">
        <w:rPr>
          <w:rFonts w:ascii="Arial" w:hAnsi="Arial" w:cs="Arial"/>
          <w:sz w:val="24"/>
          <w:szCs w:val="24"/>
        </w:rPr>
        <w:t>set out in this Special Power of Attorney.</w:t>
      </w:r>
    </w:p>
    <w:p w14:paraId="44958D7F" w14:textId="77777777" w:rsidR="005E469C" w:rsidRPr="008E214C" w:rsidRDefault="005E469C" w:rsidP="008E214C">
      <w:pPr>
        <w:pStyle w:val="ListParagraph"/>
        <w:spacing w:line="360" w:lineRule="auto"/>
        <w:rPr>
          <w:rFonts w:ascii="Arial" w:hAnsi="Arial" w:cs="Arial"/>
          <w:sz w:val="24"/>
          <w:szCs w:val="24"/>
        </w:rPr>
      </w:pPr>
    </w:p>
    <w:p w14:paraId="7DE70F1C" w14:textId="19EC339F" w:rsidR="005E469C"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[131]</w:t>
      </w:r>
      <w:r w:rsidRPr="008E214C">
        <w:rPr>
          <w:rFonts w:ascii="Arial" w:hAnsi="Arial" w:cs="Arial"/>
          <w:sz w:val="24"/>
          <w:szCs w:val="24"/>
        </w:rPr>
        <w:tab/>
      </w:r>
      <w:r w:rsidR="005E469C" w:rsidRPr="00510691">
        <w:rPr>
          <w:rFonts w:ascii="Arial" w:hAnsi="Arial" w:cs="Arial"/>
          <w:sz w:val="24"/>
          <w:szCs w:val="24"/>
        </w:rPr>
        <w:t xml:space="preserve">All disputes and difficulties arising between the parties, whether in connection with the mandate given or an ethical issue shall be referred for arbitration to be resolved by an arbitrator agreed between the parties and/or alternatively, appointed by the Arbitration Federation of South Africa. </w:t>
      </w:r>
    </w:p>
    <w:p w14:paraId="60EAC984" w14:textId="77777777" w:rsidR="00AA2CE4" w:rsidRPr="008E214C" w:rsidRDefault="00AA2CE4" w:rsidP="008E214C">
      <w:pPr>
        <w:pStyle w:val="ListParagraph"/>
        <w:spacing w:line="360" w:lineRule="auto"/>
        <w:rPr>
          <w:rFonts w:ascii="Arial" w:hAnsi="Arial" w:cs="Arial"/>
          <w:sz w:val="24"/>
          <w:szCs w:val="24"/>
        </w:rPr>
      </w:pPr>
    </w:p>
    <w:p w14:paraId="2B776B7E" w14:textId="6D774814" w:rsidR="006B5B4E"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[132]</w:t>
      </w:r>
      <w:r w:rsidRPr="008E214C">
        <w:rPr>
          <w:rFonts w:ascii="Arial" w:hAnsi="Arial" w:cs="Arial"/>
          <w:sz w:val="24"/>
          <w:szCs w:val="24"/>
        </w:rPr>
        <w:tab/>
      </w:r>
      <w:r w:rsidR="00AA2CE4" w:rsidRPr="00510691">
        <w:rPr>
          <w:rFonts w:ascii="Arial" w:hAnsi="Arial" w:cs="Arial"/>
          <w:sz w:val="24"/>
          <w:szCs w:val="24"/>
        </w:rPr>
        <w:t xml:space="preserve">She warrants that she fully understands the nature, contents, meaning and purports of the agreement which have been fully explained and translated to her in a language she is fluent in. </w:t>
      </w:r>
    </w:p>
    <w:p w14:paraId="4FEC517C" w14:textId="77777777" w:rsidR="006B5B4E" w:rsidRPr="008E214C" w:rsidRDefault="006B5B4E" w:rsidP="008E214C">
      <w:pPr>
        <w:pStyle w:val="ListParagraph"/>
        <w:spacing w:line="360" w:lineRule="auto"/>
        <w:rPr>
          <w:rFonts w:ascii="Arial" w:hAnsi="Arial" w:cs="Arial"/>
          <w:sz w:val="24"/>
          <w:szCs w:val="24"/>
        </w:rPr>
      </w:pPr>
    </w:p>
    <w:p w14:paraId="1FF688D7" w14:textId="070B9C90" w:rsidR="006B5B4E"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[133]</w:t>
      </w:r>
      <w:r w:rsidRPr="008E214C">
        <w:rPr>
          <w:rFonts w:ascii="Arial" w:hAnsi="Arial" w:cs="Arial"/>
          <w:sz w:val="24"/>
          <w:szCs w:val="24"/>
        </w:rPr>
        <w:tab/>
      </w:r>
      <w:r w:rsidR="00E50041" w:rsidRPr="00510691">
        <w:rPr>
          <w:rFonts w:ascii="Arial" w:hAnsi="Arial" w:cs="Arial"/>
          <w:sz w:val="24"/>
          <w:szCs w:val="24"/>
        </w:rPr>
        <w:t xml:space="preserve">Concerning to me in </w:t>
      </w:r>
      <w:r w:rsidR="00B702EC" w:rsidRPr="00510691">
        <w:rPr>
          <w:rFonts w:ascii="Arial" w:hAnsi="Arial" w:cs="Arial"/>
          <w:sz w:val="24"/>
          <w:szCs w:val="24"/>
        </w:rPr>
        <w:t>th</w:t>
      </w:r>
      <w:r w:rsidR="0012398C" w:rsidRPr="00510691">
        <w:rPr>
          <w:rFonts w:ascii="Arial" w:hAnsi="Arial" w:cs="Arial"/>
          <w:sz w:val="24"/>
          <w:szCs w:val="24"/>
        </w:rPr>
        <w:t>ese</w:t>
      </w:r>
      <w:r w:rsidR="00B702EC" w:rsidRPr="00510691">
        <w:rPr>
          <w:rFonts w:ascii="Arial" w:hAnsi="Arial" w:cs="Arial"/>
          <w:sz w:val="24"/>
          <w:szCs w:val="24"/>
        </w:rPr>
        <w:t xml:space="preserve"> special power</w:t>
      </w:r>
      <w:r w:rsidR="005E6C4D" w:rsidRPr="00510691">
        <w:rPr>
          <w:rFonts w:ascii="Arial" w:hAnsi="Arial" w:cs="Arial"/>
          <w:sz w:val="24"/>
          <w:szCs w:val="24"/>
        </w:rPr>
        <w:t>s</w:t>
      </w:r>
      <w:r w:rsidR="00B702EC" w:rsidRPr="00510691">
        <w:rPr>
          <w:rFonts w:ascii="Arial" w:hAnsi="Arial" w:cs="Arial"/>
          <w:sz w:val="24"/>
          <w:szCs w:val="24"/>
        </w:rPr>
        <w:t xml:space="preserve"> of attorney</w:t>
      </w:r>
      <w:r w:rsidR="00E50041" w:rsidRPr="00510691">
        <w:rPr>
          <w:rFonts w:ascii="Arial" w:hAnsi="Arial" w:cs="Arial"/>
          <w:sz w:val="24"/>
          <w:szCs w:val="24"/>
        </w:rPr>
        <w:t xml:space="preserve"> is that the Client is precluded from bring</w:t>
      </w:r>
      <w:r w:rsidR="005E6C4D" w:rsidRPr="00510691">
        <w:rPr>
          <w:rFonts w:ascii="Arial" w:hAnsi="Arial" w:cs="Arial"/>
          <w:sz w:val="24"/>
          <w:szCs w:val="24"/>
        </w:rPr>
        <w:t>ing</w:t>
      </w:r>
      <w:r w:rsidR="00E50041" w:rsidRPr="00510691">
        <w:rPr>
          <w:rFonts w:ascii="Arial" w:hAnsi="Arial" w:cs="Arial"/>
          <w:sz w:val="24"/>
          <w:szCs w:val="24"/>
        </w:rPr>
        <w:t xml:space="preserve"> disputes to the Law Society</w:t>
      </w:r>
      <w:r w:rsidR="002040A1" w:rsidRPr="00510691">
        <w:rPr>
          <w:rFonts w:ascii="Arial" w:hAnsi="Arial" w:cs="Arial"/>
          <w:sz w:val="24"/>
          <w:szCs w:val="24"/>
        </w:rPr>
        <w:t>, which are to</w:t>
      </w:r>
      <w:r w:rsidR="00347E94" w:rsidRPr="00510691">
        <w:rPr>
          <w:rFonts w:ascii="Arial" w:hAnsi="Arial" w:cs="Arial"/>
          <w:sz w:val="24"/>
          <w:szCs w:val="24"/>
        </w:rPr>
        <w:t xml:space="preserve"> be</w:t>
      </w:r>
      <w:r w:rsidR="002040A1" w:rsidRPr="00510691">
        <w:rPr>
          <w:rFonts w:ascii="Arial" w:hAnsi="Arial" w:cs="Arial"/>
          <w:sz w:val="24"/>
          <w:szCs w:val="24"/>
        </w:rPr>
        <w:t xml:space="preserve"> referred to arbitration – which may itself be </w:t>
      </w:r>
      <w:r w:rsidR="000B6AE6" w:rsidRPr="00510691">
        <w:rPr>
          <w:rFonts w:ascii="Arial" w:hAnsi="Arial" w:cs="Arial"/>
          <w:sz w:val="24"/>
          <w:szCs w:val="24"/>
        </w:rPr>
        <w:t>denied by the attorney if the</w:t>
      </w:r>
      <w:r w:rsidR="005E6C4D" w:rsidRPr="00510691">
        <w:rPr>
          <w:rFonts w:ascii="Arial" w:hAnsi="Arial" w:cs="Arial"/>
          <w:sz w:val="24"/>
          <w:szCs w:val="24"/>
        </w:rPr>
        <w:t xml:space="preserve">ir </w:t>
      </w:r>
      <w:r w:rsidR="000B6AE6" w:rsidRPr="00510691">
        <w:rPr>
          <w:rFonts w:ascii="Arial" w:hAnsi="Arial" w:cs="Arial"/>
          <w:sz w:val="24"/>
          <w:szCs w:val="24"/>
        </w:rPr>
        <w:t xml:space="preserve">view </w:t>
      </w:r>
      <w:r w:rsidR="005E6C4D" w:rsidRPr="00510691">
        <w:rPr>
          <w:rFonts w:ascii="Arial" w:hAnsi="Arial" w:cs="Arial"/>
          <w:sz w:val="24"/>
          <w:szCs w:val="24"/>
        </w:rPr>
        <w:t>is that there</w:t>
      </w:r>
      <w:r w:rsidR="000B6AE6" w:rsidRPr="00510691">
        <w:rPr>
          <w:rFonts w:ascii="Arial" w:hAnsi="Arial" w:cs="Arial"/>
          <w:sz w:val="24"/>
          <w:szCs w:val="24"/>
        </w:rPr>
        <w:t xml:space="preserve"> are no reasonable prospects of recovering their fees should the client lose in any arbitration proceedings. This demand of security based on an own self-assessment of the client’s prospects of success in any arbitration proceedings makes them judge in their own case.</w:t>
      </w:r>
    </w:p>
    <w:p w14:paraId="5B58B3C4" w14:textId="77777777" w:rsidR="000B6AE6" w:rsidRPr="008E214C" w:rsidRDefault="000B6AE6" w:rsidP="008E214C">
      <w:pPr>
        <w:pStyle w:val="ListParagraph"/>
        <w:spacing w:line="360" w:lineRule="auto"/>
        <w:rPr>
          <w:rFonts w:ascii="Arial" w:hAnsi="Arial" w:cs="Arial"/>
          <w:sz w:val="24"/>
          <w:szCs w:val="24"/>
        </w:rPr>
      </w:pPr>
    </w:p>
    <w:p w14:paraId="2A42AFA2" w14:textId="0392F270" w:rsidR="000B6AE6"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[134]</w:t>
      </w:r>
      <w:r w:rsidRPr="008E214C">
        <w:rPr>
          <w:rFonts w:ascii="Arial" w:hAnsi="Arial" w:cs="Arial"/>
          <w:sz w:val="24"/>
          <w:szCs w:val="24"/>
        </w:rPr>
        <w:tab/>
      </w:r>
      <w:r w:rsidR="000B6AE6" w:rsidRPr="00510691">
        <w:rPr>
          <w:rFonts w:ascii="Arial" w:hAnsi="Arial" w:cs="Arial"/>
          <w:sz w:val="24"/>
          <w:szCs w:val="24"/>
        </w:rPr>
        <w:t xml:space="preserve">The affidavit explaining why there is no contingency fees agreement submitted by Ms. Thumbiran explicitly says, </w:t>
      </w:r>
      <w:r w:rsidR="000B6AE6" w:rsidRPr="00510691">
        <w:rPr>
          <w:rFonts w:ascii="Arial" w:hAnsi="Arial" w:cs="Arial"/>
          <w:i/>
          <w:iCs/>
          <w:sz w:val="24"/>
          <w:szCs w:val="24"/>
        </w:rPr>
        <w:t xml:space="preserve">‘Ad 6: in this case the client signed a special fees power </w:t>
      </w:r>
      <w:r w:rsidR="000B6AE6" w:rsidRPr="00510691">
        <w:rPr>
          <w:rFonts w:ascii="Arial" w:hAnsi="Arial" w:cs="Arial"/>
          <w:i/>
          <w:iCs/>
          <w:sz w:val="24"/>
          <w:szCs w:val="24"/>
        </w:rPr>
        <w:lastRenderedPageBreak/>
        <w:t xml:space="preserve">of attorney. </w:t>
      </w:r>
      <w:r w:rsidR="000B6AE6" w:rsidRPr="00510691">
        <w:rPr>
          <w:rFonts w:ascii="Arial" w:hAnsi="Arial" w:cs="Arial"/>
          <w:b/>
          <w:bCs/>
          <w:i/>
          <w:iCs/>
          <w:sz w:val="24"/>
          <w:szCs w:val="24"/>
        </w:rPr>
        <w:t xml:space="preserve">In these instances an itemized bill is done, which is taxed by the taxing master… </w:t>
      </w:r>
      <w:r w:rsidR="000B6AE6" w:rsidRPr="00510691">
        <w:rPr>
          <w:rFonts w:ascii="Arial" w:hAnsi="Arial" w:cs="Arial"/>
          <w:i/>
          <w:iCs/>
          <w:sz w:val="24"/>
          <w:szCs w:val="24"/>
        </w:rPr>
        <w:t xml:space="preserve">The fees charged are a true reflection of the actual work done and </w:t>
      </w:r>
      <w:r w:rsidR="000B6AE6" w:rsidRPr="00510691">
        <w:rPr>
          <w:rFonts w:ascii="Arial" w:hAnsi="Arial" w:cs="Arial"/>
          <w:b/>
          <w:bCs/>
          <w:i/>
          <w:iCs/>
          <w:sz w:val="24"/>
          <w:szCs w:val="24"/>
        </w:rPr>
        <w:t>the</w:t>
      </w:r>
      <w:r w:rsidR="000B6AE6" w:rsidRPr="00510691">
        <w:rPr>
          <w:rFonts w:ascii="Arial" w:hAnsi="Arial" w:cs="Arial"/>
          <w:i/>
          <w:iCs/>
          <w:sz w:val="24"/>
          <w:szCs w:val="24"/>
        </w:rPr>
        <w:t xml:space="preserve"> </w:t>
      </w:r>
      <w:r w:rsidR="000B6AE6" w:rsidRPr="00510691">
        <w:rPr>
          <w:rFonts w:ascii="Arial" w:hAnsi="Arial" w:cs="Arial"/>
          <w:b/>
          <w:bCs/>
          <w:i/>
          <w:iCs/>
          <w:sz w:val="24"/>
          <w:szCs w:val="24"/>
        </w:rPr>
        <w:t xml:space="preserve">taxing master is there to scrutinize the Bill to ensure that the fees charged are fair and reasonable.’ </w:t>
      </w:r>
      <w:r w:rsidR="000B6AE6" w:rsidRPr="00510691">
        <w:rPr>
          <w:rFonts w:ascii="Arial" w:hAnsi="Arial" w:cs="Arial"/>
          <w:sz w:val="24"/>
          <w:szCs w:val="24"/>
        </w:rPr>
        <w:t xml:space="preserve">Not only has this </w:t>
      </w:r>
      <w:r w:rsidR="00560EDD" w:rsidRPr="00510691">
        <w:rPr>
          <w:rFonts w:ascii="Arial" w:hAnsi="Arial" w:cs="Arial"/>
          <w:sz w:val="24"/>
          <w:szCs w:val="24"/>
        </w:rPr>
        <w:t xml:space="preserve">not been done, </w:t>
      </w:r>
      <w:r w:rsidR="0012398C" w:rsidRPr="00510691">
        <w:rPr>
          <w:rFonts w:ascii="Arial" w:hAnsi="Arial" w:cs="Arial"/>
          <w:sz w:val="24"/>
          <w:szCs w:val="24"/>
        </w:rPr>
        <w:t>but these special power</w:t>
      </w:r>
      <w:r w:rsidR="005E6C4D" w:rsidRPr="00510691">
        <w:rPr>
          <w:rFonts w:ascii="Arial" w:hAnsi="Arial" w:cs="Arial"/>
          <w:sz w:val="24"/>
          <w:szCs w:val="24"/>
        </w:rPr>
        <w:t>s</w:t>
      </w:r>
      <w:r w:rsidR="0012398C" w:rsidRPr="00510691">
        <w:rPr>
          <w:rFonts w:ascii="Arial" w:hAnsi="Arial" w:cs="Arial"/>
          <w:sz w:val="24"/>
          <w:szCs w:val="24"/>
        </w:rPr>
        <w:t xml:space="preserve"> of attorney</w:t>
      </w:r>
      <w:r w:rsidR="005E6C4D" w:rsidRPr="00510691">
        <w:rPr>
          <w:rFonts w:ascii="Arial" w:hAnsi="Arial" w:cs="Arial"/>
          <w:sz w:val="24"/>
          <w:szCs w:val="24"/>
        </w:rPr>
        <w:t xml:space="preserve"> </w:t>
      </w:r>
      <w:r w:rsidR="0012398C" w:rsidRPr="00510691">
        <w:rPr>
          <w:rFonts w:ascii="Arial" w:hAnsi="Arial" w:cs="Arial"/>
          <w:sz w:val="24"/>
          <w:szCs w:val="24"/>
        </w:rPr>
        <w:t>submitted</w:t>
      </w:r>
      <w:r w:rsidR="00560EDD" w:rsidRPr="00510691">
        <w:rPr>
          <w:rFonts w:ascii="Arial" w:hAnsi="Arial" w:cs="Arial"/>
          <w:sz w:val="24"/>
          <w:szCs w:val="24"/>
        </w:rPr>
        <w:t xml:space="preserve"> to me say nothing about the taxing master; and in fact</w:t>
      </w:r>
      <w:r w:rsidR="00F74602" w:rsidRPr="00510691">
        <w:rPr>
          <w:rFonts w:ascii="Arial" w:hAnsi="Arial" w:cs="Arial"/>
          <w:sz w:val="24"/>
          <w:szCs w:val="24"/>
        </w:rPr>
        <w:t xml:space="preserve"> substitute the </w:t>
      </w:r>
      <w:r w:rsidR="00D21806" w:rsidRPr="00510691">
        <w:rPr>
          <w:rFonts w:ascii="Arial" w:hAnsi="Arial" w:cs="Arial"/>
          <w:sz w:val="24"/>
          <w:szCs w:val="24"/>
        </w:rPr>
        <w:t>taxing master with an arbitrator</w:t>
      </w:r>
      <w:r w:rsidR="009232B0" w:rsidRPr="00510691">
        <w:rPr>
          <w:rFonts w:ascii="Arial" w:hAnsi="Arial" w:cs="Arial"/>
          <w:sz w:val="24"/>
          <w:szCs w:val="24"/>
        </w:rPr>
        <w:t xml:space="preserve"> – which they may very well deny to the client if she cannot provide the pre-requisite security. </w:t>
      </w:r>
    </w:p>
    <w:p w14:paraId="7D25F2B4" w14:textId="77777777" w:rsidR="00F2019E" w:rsidRPr="008E214C" w:rsidRDefault="00F2019E" w:rsidP="008E214C">
      <w:pPr>
        <w:pStyle w:val="ListParagraph"/>
        <w:spacing w:line="360" w:lineRule="auto"/>
        <w:rPr>
          <w:rFonts w:ascii="Arial" w:hAnsi="Arial" w:cs="Arial"/>
          <w:sz w:val="24"/>
          <w:szCs w:val="24"/>
        </w:rPr>
      </w:pPr>
    </w:p>
    <w:p w14:paraId="269354B9" w14:textId="34192BDF" w:rsidR="00F2019E"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[135]</w:t>
      </w:r>
      <w:r w:rsidRPr="008E214C">
        <w:rPr>
          <w:rFonts w:ascii="Arial" w:hAnsi="Arial" w:cs="Arial"/>
          <w:sz w:val="24"/>
          <w:szCs w:val="24"/>
        </w:rPr>
        <w:tab/>
      </w:r>
      <w:r w:rsidR="00F2019E" w:rsidRPr="00510691">
        <w:rPr>
          <w:rFonts w:ascii="Arial" w:hAnsi="Arial" w:cs="Arial"/>
          <w:sz w:val="24"/>
          <w:szCs w:val="24"/>
        </w:rPr>
        <w:t>Of further concern is the exclusion of the LPC</w:t>
      </w:r>
      <w:r w:rsidR="00412FAA" w:rsidRPr="00510691">
        <w:rPr>
          <w:rFonts w:ascii="Arial" w:hAnsi="Arial" w:cs="Arial"/>
          <w:sz w:val="24"/>
          <w:szCs w:val="24"/>
        </w:rPr>
        <w:t>’s authority to assist the client</w:t>
      </w:r>
      <w:r w:rsidR="00916F52" w:rsidRPr="00510691">
        <w:rPr>
          <w:rFonts w:ascii="Arial" w:hAnsi="Arial" w:cs="Arial"/>
          <w:sz w:val="24"/>
          <w:szCs w:val="24"/>
        </w:rPr>
        <w:t xml:space="preserve"> should she have any complaint against the attorneys.</w:t>
      </w:r>
    </w:p>
    <w:p w14:paraId="5C386540" w14:textId="77777777" w:rsidR="00960610" w:rsidRPr="008E214C" w:rsidRDefault="00960610" w:rsidP="008E214C">
      <w:pPr>
        <w:spacing w:after="0" w:line="360" w:lineRule="auto"/>
        <w:jc w:val="both"/>
        <w:rPr>
          <w:rFonts w:ascii="Arial" w:hAnsi="Arial" w:cs="Arial"/>
          <w:b/>
          <w:bCs/>
          <w:sz w:val="24"/>
          <w:szCs w:val="24"/>
        </w:rPr>
      </w:pPr>
    </w:p>
    <w:p w14:paraId="5CD34974" w14:textId="6E9DE299" w:rsidR="00D31C52" w:rsidRPr="00510691" w:rsidRDefault="00510691" w:rsidP="00510691">
      <w:pPr>
        <w:spacing w:after="0" w:line="360" w:lineRule="auto"/>
        <w:jc w:val="both"/>
        <w:rPr>
          <w:rFonts w:ascii="Arial" w:hAnsi="Arial" w:cs="Arial"/>
          <w:b/>
          <w:bCs/>
          <w:sz w:val="24"/>
          <w:szCs w:val="24"/>
        </w:rPr>
      </w:pPr>
      <w:r w:rsidRPr="008E214C">
        <w:rPr>
          <w:rFonts w:ascii="Arial" w:hAnsi="Arial" w:cs="Arial"/>
          <w:sz w:val="24"/>
          <w:szCs w:val="24"/>
        </w:rPr>
        <w:t>[136]</w:t>
      </w:r>
      <w:r w:rsidRPr="008E214C">
        <w:rPr>
          <w:rFonts w:ascii="Arial" w:hAnsi="Arial" w:cs="Arial"/>
          <w:sz w:val="24"/>
          <w:szCs w:val="24"/>
        </w:rPr>
        <w:tab/>
      </w:r>
      <w:r w:rsidR="00C10784" w:rsidRPr="00510691">
        <w:rPr>
          <w:rFonts w:ascii="Arial" w:hAnsi="Arial" w:cs="Arial"/>
          <w:sz w:val="24"/>
          <w:szCs w:val="24"/>
        </w:rPr>
        <w:t>The plaintiff’s mother then</w:t>
      </w:r>
      <w:r w:rsidR="007A43D7" w:rsidRPr="00510691">
        <w:rPr>
          <w:rFonts w:ascii="Arial" w:hAnsi="Arial" w:cs="Arial"/>
          <w:sz w:val="24"/>
          <w:szCs w:val="24"/>
        </w:rPr>
        <w:t xml:space="preserve"> filed a complaint with the LPC with regards to the award given to her</w:t>
      </w:r>
      <w:r w:rsidR="00000A92" w:rsidRPr="00510691">
        <w:rPr>
          <w:rFonts w:ascii="Arial" w:hAnsi="Arial" w:cs="Arial"/>
          <w:sz w:val="24"/>
          <w:szCs w:val="24"/>
        </w:rPr>
        <w:t>. I do not have before me what was the outcome of that complaint, but however it be, this provides for the very duty for the curator ad litem to be independent from the attorneys</w:t>
      </w:r>
      <w:r w:rsidR="0052046E" w:rsidRPr="00510691">
        <w:rPr>
          <w:rFonts w:ascii="Arial" w:hAnsi="Arial" w:cs="Arial"/>
          <w:sz w:val="24"/>
          <w:szCs w:val="24"/>
        </w:rPr>
        <w:t xml:space="preserve"> o</w:t>
      </w:r>
      <w:r w:rsidR="006C01F9" w:rsidRPr="00510691">
        <w:rPr>
          <w:rFonts w:ascii="Arial" w:hAnsi="Arial" w:cs="Arial"/>
          <w:sz w:val="24"/>
          <w:szCs w:val="24"/>
        </w:rPr>
        <w:t>n</w:t>
      </w:r>
      <w:r w:rsidR="0052046E" w:rsidRPr="00510691">
        <w:rPr>
          <w:rFonts w:ascii="Arial" w:hAnsi="Arial" w:cs="Arial"/>
          <w:sz w:val="24"/>
          <w:szCs w:val="24"/>
        </w:rPr>
        <w:t xml:space="preserve"> brief.</w:t>
      </w:r>
      <w:r w:rsidR="00916F52" w:rsidRPr="00510691">
        <w:rPr>
          <w:rFonts w:ascii="Arial" w:hAnsi="Arial" w:cs="Arial"/>
          <w:sz w:val="24"/>
          <w:szCs w:val="24"/>
        </w:rPr>
        <w:t xml:space="preserve"> </w:t>
      </w:r>
    </w:p>
    <w:p w14:paraId="391947DC" w14:textId="77777777" w:rsidR="00FE15B1" w:rsidRPr="008E214C" w:rsidRDefault="00FE15B1" w:rsidP="008E214C">
      <w:pPr>
        <w:pStyle w:val="ListParagraph"/>
        <w:spacing w:after="0" w:line="360" w:lineRule="auto"/>
        <w:ind w:left="0"/>
        <w:jc w:val="both"/>
        <w:rPr>
          <w:rFonts w:ascii="Arial" w:hAnsi="Arial" w:cs="Arial"/>
          <w:sz w:val="24"/>
          <w:szCs w:val="24"/>
        </w:rPr>
      </w:pPr>
    </w:p>
    <w:p w14:paraId="22AD2D15" w14:textId="71EF4AA2" w:rsidR="002505C5"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[137]</w:t>
      </w:r>
      <w:r w:rsidRPr="008E214C">
        <w:rPr>
          <w:rFonts w:ascii="Arial" w:hAnsi="Arial" w:cs="Arial"/>
          <w:sz w:val="24"/>
          <w:szCs w:val="24"/>
        </w:rPr>
        <w:tab/>
      </w:r>
      <w:r w:rsidR="00C94AA3" w:rsidRPr="00510691">
        <w:rPr>
          <w:rFonts w:ascii="Arial" w:hAnsi="Arial" w:cs="Arial"/>
          <w:sz w:val="24"/>
          <w:szCs w:val="24"/>
        </w:rPr>
        <w:t>Mr.</w:t>
      </w:r>
      <w:r w:rsidR="00FE15B1" w:rsidRPr="00510691">
        <w:rPr>
          <w:rFonts w:ascii="Arial" w:hAnsi="Arial" w:cs="Arial"/>
          <w:sz w:val="24"/>
          <w:szCs w:val="24"/>
        </w:rPr>
        <w:t xml:space="preserve"> Fisher’s </w:t>
      </w:r>
      <w:r w:rsidR="006C01F9" w:rsidRPr="00510691">
        <w:rPr>
          <w:rFonts w:ascii="Arial" w:hAnsi="Arial" w:cs="Arial"/>
          <w:sz w:val="24"/>
          <w:szCs w:val="24"/>
        </w:rPr>
        <w:t>argument</w:t>
      </w:r>
      <w:r w:rsidR="00FE15B1" w:rsidRPr="00510691">
        <w:rPr>
          <w:rFonts w:ascii="Arial" w:hAnsi="Arial" w:cs="Arial"/>
          <w:sz w:val="24"/>
          <w:szCs w:val="24"/>
        </w:rPr>
        <w:t xml:space="preserve"> </w:t>
      </w:r>
      <w:r w:rsidR="00177235" w:rsidRPr="00510691">
        <w:rPr>
          <w:rFonts w:ascii="Arial" w:hAnsi="Arial" w:cs="Arial"/>
          <w:sz w:val="24"/>
          <w:szCs w:val="24"/>
        </w:rPr>
        <w:t xml:space="preserve">in the face </w:t>
      </w:r>
      <w:r w:rsidR="00680DE8" w:rsidRPr="00510691">
        <w:rPr>
          <w:rFonts w:ascii="Arial" w:hAnsi="Arial" w:cs="Arial"/>
          <w:sz w:val="24"/>
          <w:szCs w:val="24"/>
        </w:rPr>
        <w:t>of glaring</w:t>
      </w:r>
      <w:r w:rsidR="00C94AA3" w:rsidRPr="00510691">
        <w:rPr>
          <w:rFonts w:ascii="Arial" w:hAnsi="Arial" w:cs="Arial"/>
          <w:sz w:val="24"/>
          <w:szCs w:val="24"/>
        </w:rPr>
        <w:t xml:space="preserve"> </w:t>
      </w:r>
      <w:r w:rsidR="00FE15B1" w:rsidRPr="00510691">
        <w:rPr>
          <w:rFonts w:ascii="Arial" w:hAnsi="Arial" w:cs="Arial"/>
          <w:sz w:val="24"/>
          <w:szCs w:val="24"/>
        </w:rPr>
        <w:t xml:space="preserve">irregularities </w:t>
      </w:r>
      <w:r w:rsidR="00C94AA3" w:rsidRPr="00510691">
        <w:rPr>
          <w:rFonts w:ascii="Arial" w:hAnsi="Arial" w:cs="Arial"/>
          <w:sz w:val="24"/>
          <w:szCs w:val="24"/>
        </w:rPr>
        <w:t xml:space="preserve">on the </w:t>
      </w:r>
      <w:r w:rsidR="00725D24" w:rsidRPr="00510691">
        <w:rPr>
          <w:rFonts w:ascii="Arial" w:hAnsi="Arial" w:cs="Arial"/>
          <w:sz w:val="24"/>
          <w:szCs w:val="24"/>
        </w:rPr>
        <w:t xml:space="preserve">handling of the award of the general damages by </w:t>
      </w:r>
      <w:r w:rsidR="00E81004" w:rsidRPr="00510691">
        <w:rPr>
          <w:rFonts w:ascii="Arial" w:hAnsi="Arial" w:cs="Arial"/>
          <w:sz w:val="24"/>
          <w:szCs w:val="24"/>
        </w:rPr>
        <w:t xml:space="preserve">the </w:t>
      </w:r>
      <w:r w:rsidR="00725D24" w:rsidRPr="00510691">
        <w:rPr>
          <w:rFonts w:ascii="Arial" w:hAnsi="Arial" w:cs="Arial"/>
          <w:sz w:val="24"/>
          <w:szCs w:val="24"/>
        </w:rPr>
        <w:t>attorney</w:t>
      </w:r>
      <w:r w:rsidR="00E81004" w:rsidRPr="00510691">
        <w:rPr>
          <w:rFonts w:ascii="Arial" w:hAnsi="Arial" w:cs="Arial"/>
          <w:sz w:val="24"/>
          <w:szCs w:val="24"/>
        </w:rPr>
        <w:t>s;</w:t>
      </w:r>
      <w:r w:rsidR="00E22770" w:rsidRPr="00510691">
        <w:rPr>
          <w:rFonts w:ascii="Arial" w:hAnsi="Arial" w:cs="Arial"/>
          <w:sz w:val="24"/>
          <w:szCs w:val="24"/>
        </w:rPr>
        <w:t xml:space="preserve"> the attorneys</w:t>
      </w:r>
      <w:r w:rsidR="00B50320" w:rsidRPr="00510691">
        <w:rPr>
          <w:rFonts w:ascii="Arial" w:hAnsi="Arial" w:cs="Arial"/>
          <w:sz w:val="24"/>
          <w:szCs w:val="24"/>
        </w:rPr>
        <w:t>’</w:t>
      </w:r>
      <w:r w:rsidR="00E22770" w:rsidRPr="00510691">
        <w:rPr>
          <w:rFonts w:ascii="Arial" w:hAnsi="Arial" w:cs="Arial"/>
          <w:sz w:val="24"/>
          <w:szCs w:val="24"/>
        </w:rPr>
        <w:t xml:space="preserve"> fees; and </w:t>
      </w:r>
      <w:r w:rsidR="007C60A1" w:rsidRPr="00510691">
        <w:rPr>
          <w:rFonts w:ascii="Arial" w:hAnsi="Arial" w:cs="Arial"/>
          <w:sz w:val="24"/>
          <w:szCs w:val="24"/>
        </w:rPr>
        <w:t>his support to the attorney</w:t>
      </w:r>
      <w:r w:rsidR="005563E6" w:rsidRPr="00510691">
        <w:rPr>
          <w:rFonts w:ascii="Arial" w:hAnsi="Arial" w:cs="Arial"/>
          <w:sz w:val="24"/>
          <w:szCs w:val="24"/>
        </w:rPr>
        <w:t xml:space="preserve">s’ position on the no contingency fees agreement </w:t>
      </w:r>
      <w:r w:rsidR="000413A7" w:rsidRPr="00510691">
        <w:rPr>
          <w:rFonts w:ascii="Arial" w:hAnsi="Arial" w:cs="Arial"/>
          <w:sz w:val="24"/>
          <w:szCs w:val="24"/>
        </w:rPr>
        <w:t xml:space="preserve">being contracted </w:t>
      </w:r>
      <w:r w:rsidR="00185390" w:rsidRPr="00510691">
        <w:rPr>
          <w:rFonts w:ascii="Arial" w:hAnsi="Arial" w:cs="Arial"/>
          <w:sz w:val="24"/>
          <w:szCs w:val="24"/>
        </w:rPr>
        <w:t>with them and the c</w:t>
      </w:r>
      <w:r w:rsidR="000413A7" w:rsidRPr="00510691">
        <w:rPr>
          <w:rFonts w:ascii="Arial" w:hAnsi="Arial" w:cs="Arial"/>
          <w:sz w:val="24"/>
          <w:szCs w:val="24"/>
        </w:rPr>
        <w:t>lient</w:t>
      </w:r>
      <w:r w:rsidR="00185390" w:rsidRPr="00510691">
        <w:rPr>
          <w:rFonts w:ascii="Arial" w:hAnsi="Arial" w:cs="Arial"/>
          <w:sz w:val="24"/>
          <w:szCs w:val="24"/>
        </w:rPr>
        <w:t xml:space="preserve">; more so without him having regard to the actual fees </w:t>
      </w:r>
      <w:r w:rsidR="00EF0F72" w:rsidRPr="00510691">
        <w:rPr>
          <w:rFonts w:ascii="Arial" w:hAnsi="Arial" w:cs="Arial"/>
          <w:sz w:val="24"/>
          <w:szCs w:val="24"/>
        </w:rPr>
        <w:t>charged onto the client</w:t>
      </w:r>
      <w:r w:rsidR="00185390" w:rsidRPr="00510691">
        <w:rPr>
          <w:rFonts w:ascii="Arial" w:hAnsi="Arial" w:cs="Arial"/>
          <w:sz w:val="24"/>
          <w:szCs w:val="24"/>
        </w:rPr>
        <w:t>, the validity of the special power of attorney herein</w:t>
      </w:r>
      <w:r w:rsidR="00EF0F72" w:rsidRPr="00510691">
        <w:rPr>
          <w:rFonts w:ascii="Arial" w:hAnsi="Arial" w:cs="Arial"/>
          <w:sz w:val="24"/>
          <w:szCs w:val="24"/>
        </w:rPr>
        <w:t xml:space="preserve">, and now, the complaint of </w:t>
      </w:r>
      <w:r w:rsidR="00C10784" w:rsidRPr="00510691">
        <w:rPr>
          <w:rFonts w:ascii="Arial" w:hAnsi="Arial" w:cs="Arial"/>
          <w:sz w:val="24"/>
          <w:szCs w:val="24"/>
        </w:rPr>
        <w:t xml:space="preserve">the plaintiff’s mother </w:t>
      </w:r>
      <w:r w:rsidR="00EF0F72" w:rsidRPr="00510691">
        <w:rPr>
          <w:rFonts w:ascii="Arial" w:hAnsi="Arial" w:cs="Arial"/>
          <w:sz w:val="24"/>
          <w:szCs w:val="24"/>
        </w:rPr>
        <w:t>which has come to light,</w:t>
      </w:r>
      <w:r w:rsidR="002505C5" w:rsidRPr="00510691">
        <w:rPr>
          <w:rFonts w:ascii="Arial" w:hAnsi="Arial" w:cs="Arial"/>
          <w:sz w:val="24"/>
          <w:szCs w:val="24"/>
        </w:rPr>
        <w:t xml:space="preserve"> renders his independence, if put in modest terms, doubtful. </w:t>
      </w:r>
    </w:p>
    <w:p w14:paraId="09E058ED" w14:textId="52E9623B" w:rsidR="00935E69" w:rsidRPr="008E214C" w:rsidRDefault="00935E69" w:rsidP="008E214C">
      <w:pPr>
        <w:pStyle w:val="ListParagraph"/>
        <w:spacing w:after="0" w:line="360" w:lineRule="auto"/>
        <w:ind w:left="0"/>
        <w:jc w:val="both"/>
        <w:rPr>
          <w:rFonts w:ascii="Arial" w:hAnsi="Arial" w:cs="Arial"/>
          <w:sz w:val="24"/>
          <w:szCs w:val="24"/>
        </w:rPr>
      </w:pPr>
    </w:p>
    <w:p w14:paraId="0C9F88F8" w14:textId="75AD1D53" w:rsidR="00935E69"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[138]</w:t>
      </w:r>
      <w:r w:rsidRPr="008E214C">
        <w:rPr>
          <w:rFonts w:ascii="Arial" w:hAnsi="Arial" w:cs="Arial"/>
          <w:sz w:val="24"/>
          <w:szCs w:val="24"/>
        </w:rPr>
        <w:tab/>
      </w:r>
      <w:r w:rsidR="00CE1CFF" w:rsidRPr="00510691">
        <w:rPr>
          <w:rFonts w:ascii="Arial" w:hAnsi="Arial" w:cs="Arial"/>
          <w:sz w:val="24"/>
          <w:szCs w:val="24"/>
        </w:rPr>
        <w:t xml:space="preserve"> </w:t>
      </w:r>
      <w:r w:rsidR="00935E69" w:rsidRPr="00510691">
        <w:rPr>
          <w:rFonts w:ascii="Arial" w:hAnsi="Arial" w:cs="Arial"/>
          <w:sz w:val="24"/>
          <w:szCs w:val="24"/>
        </w:rPr>
        <w:t>Mr. Fisher argument not to be recalled is that it would be extremely prejudicial to the plaintiff because it would render the orders granted a nullity as the plaintiff would not have the locus standi to proceed unaided</w:t>
      </w:r>
      <w:r w:rsidR="00AF5399" w:rsidRPr="00510691">
        <w:rPr>
          <w:rFonts w:ascii="Arial" w:hAnsi="Arial" w:cs="Arial"/>
          <w:sz w:val="24"/>
          <w:szCs w:val="24"/>
        </w:rPr>
        <w:t xml:space="preserve"> is untenable</w:t>
      </w:r>
      <w:r w:rsidR="00935E69" w:rsidRPr="00510691">
        <w:rPr>
          <w:rFonts w:ascii="Arial" w:hAnsi="Arial" w:cs="Arial"/>
          <w:sz w:val="24"/>
          <w:szCs w:val="24"/>
        </w:rPr>
        <w:t xml:space="preserve">. </w:t>
      </w:r>
      <w:r w:rsidR="006869FD" w:rsidRPr="00510691">
        <w:rPr>
          <w:rFonts w:ascii="Arial" w:hAnsi="Arial" w:cs="Arial"/>
          <w:sz w:val="24"/>
          <w:szCs w:val="24"/>
        </w:rPr>
        <w:t xml:space="preserve">As said by Hewart LCJ in </w:t>
      </w:r>
      <w:r w:rsidR="006869FD" w:rsidRPr="00510691">
        <w:rPr>
          <w:rFonts w:ascii="Arial" w:hAnsi="Arial" w:cs="Arial"/>
          <w:i/>
          <w:sz w:val="24"/>
          <w:szCs w:val="24"/>
        </w:rPr>
        <w:t xml:space="preserve">S v Sussex Justices, ex parte McCarthy </w:t>
      </w:r>
      <w:r w:rsidR="006869FD" w:rsidRPr="00510691">
        <w:rPr>
          <w:rFonts w:ascii="Arial" w:hAnsi="Arial" w:cs="Arial"/>
          <w:sz w:val="24"/>
          <w:szCs w:val="24"/>
        </w:rPr>
        <w:t>[1923] All ER Rep  233) (quoted in Ruca)</w:t>
      </w:r>
    </w:p>
    <w:p w14:paraId="3F1CEA62" w14:textId="77777777" w:rsidR="006869FD" w:rsidRPr="008E214C" w:rsidRDefault="006869FD" w:rsidP="008E214C">
      <w:pPr>
        <w:pStyle w:val="ListParagraph"/>
        <w:spacing w:line="360" w:lineRule="auto"/>
        <w:rPr>
          <w:rFonts w:ascii="Arial" w:hAnsi="Arial" w:cs="Arial"/>
          <w:sz w:val="24"/>
          <w:szCs w:val="24"/>
        </w:rPr>
      </w:pPr>
    </w:p>
    <w:p w14:paraId="36B288A4" w14:textId="629ED346" w:rsidR="00916F52" w:rsidRPr="008E214C" w:rsidRDefault="006869FD" w:rsidP="008E214C">
      <w:pPr>
        <w:pStyle w:val="ListParagraph"/>
        <w:spacing w:line="360" w:lineRule="auto"/>
        <w:jc w:val="both"/>
        <w:rPr>
          <w:rFonts w:ascii="Arial" w:hAnsi="Arial" w:cs="Arial"/>
          <w:b/>
          <w:bCs/>
          <w:sz w:val="24"/>
          <w:szCs w:val="24"/>
        </w:rPr>
      </w:pPr>
      <w:r w:rsidRPr="008E214C">
        <w:rPr>
          <w:rFonts w:ascii="Arial" w:hAnsi="Arial" w:cs="Arial"/>
          <w:sz w:val="24"/>
          <w:szCs w:val="24"/>
        </w:rPr>
        <w:t xml:space="preserve">It is therefore self-evidently unacceptable that a potential curator </w:t>
      </w:r>
      <w:r w:rsidRPr="008E214C">
        <w:rPr>
          <w:rFonts w:ascii="Arial" w:hAnsi="Arial" w:cs="Arial"/>
          <w:i/>
          <w:sz w:val="24"/>
          <w:szCs w:val="24"/>
        </w:rPr>
        <w:t xml:space="preserve">ad litem </w:t>
      </w:r>
      <w:r w:rsidRPr="008E214C">
        <w:rPr>
          <w:rFonts w:ascii="Arial" w:hAnsi="Arial" w:cs="Arial"/>
          <w:sz w:val="24"/>
          <w:szCs w:val="24"/>
        </w:rPr>
        <w:t xml:space="preserve">should have had any association with the plaintiff’s or soon-to-be-patient’s legal </w:t>
      </w:r>
      <w:r w:rsidRPr="008E214C">
        <w:rPr>
          <w:rFonts w:ascii="Arial" w:hAnsi="Arial" w:cs="Arial"/>
          <w:sz w:val="24"/>
          <w:szCs w:val="24"/>
        </w:rPr>
        <w:lastRenderedPageBreak/>
        <w:t xml:space="preserve">representatives, let alone to have been briefed by this team upon the merits and background of the application for his appointment in preparation of his report. Whenever a curator </w:t>
      </w:r>
      <w:r w:rsidRPr="008E214C">
        <w:rPr>
          <w:rFonts w:ascii="Arial" w:hAnsi="Arial" w:cs="Arial"/>
          <w:i/>
          <w:sz w:val="24"/>
          <w:szCs w:val="24"/>
        </w:rPr>
        <w:t xml:space="preserve">ad litem </w:t>
      </w:r>
      <w:r w:rsidRPr="008E214C">
        <w:rPr>
          <w:rFonts w:ascii="Arial" w:hAnsi="Arial" w:cs="Arial"/>
          <w:sz w:val="24"/>
          <w:szCs w:val="24"/>
        </w:rPr>
        <w:t xml:space="preserve">is appointed under circumstances such as the present, he steps into the shoes of the former plaintiff and continues the litigation in his or her place. </w:t>
      </w:r>
      <w:r w:rsidRPr="008E214C">
        <w:rPr>
          <w:rFonts w:ascii="Arial" w:hAnsi="Arial" w:cs="Arial"/>
          <w:b/>
          <w:bCs/>
          <w:sz w:val="24"/>
          <w:szCs w:val="24"/>
        </w:rPr>
        <w:t>One of the aspects that must be considered by the curator appointed at a late stage is whether the steps taken by the attorney and counsel who acted for the patient as plaintiff until the curator was substituted as nominal plaintiff, were reasonable, correct and in the patient’s best interest and should therefore be ratified:</w:t>
      </w:r>
      <w:r w:rsidRPr="008E214C">
        <w:rPr>
          <w:rFonts w:ascii="Arial" w:hAnsi="Arial" w:cs="Arial"/>
          <w:sz w:val="24"/>
          <w:szCs w:val="24"/>
        </w:rPr>
        <w:t xml:space="preserve"> </w:t>
      </w:r>
      <w:r w:rsidRPr="008E214C">
        <w:rPr>
          <w:rFonts w:ascii="Arial" w:hAnsi="Arial" w:cs="Arial"/>
          <w:i/>
          <w:sz w:val="24"/>
          <w:szCs w:val="24"/>
        </w:rPr>
        <w:t>Kotze v Santam Insurance Co Ltd</w:t>
      </w:r>
      <w:r w:rsidRPr="008E214C">
        <w:rPr>
          <w:rFonts w:ascii="Arial" w:hAnsi="Arial" w:cs="Arial"/>
          <w:sz w:val="24"/>
          <w:szCs w:val="24"/>
        </w:rPr>
        <w:t>.</w:t>
      </w:r>
      <w:r w:rsidRPr="008E214C">
        <w:rPr>
          <w:rFonts w:ascii="Arial" w:hAnsi="Arial" w:cs="Arial"/>
          <w:i/>
          <w:sz w:val="24"/>
          <w:szCs w:val="24"/>
        </w:rPr>
        <w:t>’ supra,</w:t>
      </w:r>
      <w:r w:rsidRPr="008E214C">
        <w:rPr>
          <w:rFonts w:ascii="Arial" w:hAnsi="Arial" w:cs="Arial"/>
          <w:sz w:val="24"/>
          <w:szCs w:val="24"/>
        </w:rPr>
        <w:t xml:space="preserve"> at 244F and further. </w:t>
      </w:r>
      <w:r w:rsidRPr="008E214C">
        <w:rPr>
          <w:rFonts w:ascii="Arial" w:hAnsi="Arial" w:cs="Arial"/>
          <w:b/>
          <w:bCs/>
          <w:sz w:val="24"/>
          <w:szCs w:val="24"/>
        </w:rPr>
        <w:t>This process must include                                                                                                                                                                                                 an investigation into the fees charged by counsel and attorney up to that stage, as set out above.</w:t>
      </w:r>
      <w:r w:rsidRPr="008E214C">
        <w:rPr>
          <w:rFonts w:ascii="Arial" w:hAnsi="Arial" w:cs="Arial"/>
          <w:sz w:val="24"/>
          <w:szCs w:val="24"/>
        </w:rPr>
        <w:t xml:space="preserve"> Such investigation is obviously compromised where the curator has been consulting with these lawyers prior to his appointment. </w:t>
      </w:r>
      <w:r w:rsidRPr="008E214C">
        <w:rPr>
          <w:rFonts w:ascii="Arial" w:hAnsi="Arial" w:cs="Arial"/>
          <w:b/>
          <w:bCs/>
          <w:sz w:val="24"/>
          <w:szCs w:val="24"/>
        </w:rPr>
        <w:t xml:space="preserve">(my </w:t>
      </w:r>
      <w:r w:rsidR="009044B0" w:rsidRPr="008E214C">
        <w:rPr>
          <w:rFonts w:ascii="Arial" w:hAnsi="Arial" w:cs="Arial"/>
          <w:b/>
          <w:bCs/>
          <w:sz w:val="24"/>
          <w:szCs w:val="24"/>
        </w:rPr>
        <w:t>emphasis)</w:t>
      </w:r>
    </w:p>
    <w:p w14:paraId="09330BF1" w14:textId="77777777" w:rsidR="00C10784" w:rsidRPr="008E214C" w:rsidRDefault="00C10784" w:rsidP="008E214C">
      <w:pPr>
        <w:pStyle w:val="ListParagraph"/>
        <w:spacing w:line="360" w:lineRule="auto"/>
        <w:jc w:val="both"/>
        <w:rPr>
          <w:rFonts w:ascii="Arial" w:hAnsi="Arial" w:cs="Arial"/>
          <w:b/>
          <w:bCs/>
          <w:sz w:val="24"/>
          <w:szCs w:val="24"/>
        </w:rPr>
      </w:pPr>
    </w:p>
    <w:p w14:paraId="4E48DE47" w14:textId="140FDF52" w:rsidR="00C841E7"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[139]</w:t>
      </w:r>
      <w:r w:rsidRPr="008E214C">
        <w:rPr>
          <w:rFonts w:ascii="Arial" w:hAnsi="Arial" w:cs="Arial"/>
          <w:sz w:val="24"/>
          <w:szCs w:val="24"/>
        </w:rPr>
        <w:tab/>
      </w:r>
      <w:r w:rsidR="00C841E7" w:rsidRPr="00510691">
        <w:rPr>
          <w:rFonts w:ascii="Arial" w:hAnsi="Arial" w:cs="Arial"/>
          <w:sz w:val="24"/>
          <w:szCs w:val="24"/>
        </w:rPr>
        <w:t>Under no stretch of the imagination can it be said, nor suggested, that Adv. Fischer can bear an independent mind in the interests of the Plaintiff, especially in scrutiny of the steps taken by the attorney</w:t>
      </w:r>
      <w:r w:rsidR="002117D7" w:rsidRPr="00510691">
        <w:rPr>
          <w:rFonts w:ascii="Arial" w:hAnsi="Arial" w:cs="Arial"/>
          <w:sz w:val="24"/>
          <w:szCs w:val="24"/>
        </w:rPr>
        <w:t>, her fees and that of counsel, in a matter in which he has already materially benefited from. Nor does he seem to have any interest</w:t>
      </w:r>
      <w:r w:rsidR="00A5104D" w:rsidRPr="00510691">
        <w:rPr>
          <w:rFonts w:ascii="Arial" w:hAnsi="Arial" w:cs="Arial"/>
          <w:sz w:val="24"/>
          <w:szCs w:val="24"/>
        </w:rPr>
        <w:t xml:space="preserve"> in undertaking such scrutiny because in his own words, </w:t>
      </w:r>
      <w:r w:rsidR="00D73DD9" w:rsidRPr="00510691">
        <w:rPr>
          <w:rFonts w:ascii="Arial" w:hAnsi="Arial" w:cs="Arial"/>
          <w:sz w:val="24"/>
          <w:szCs w:val="24"/>
        </w:rPr>
        <w:t>‘‘</w:t>
      </w:r>
      <w:r w:rsidR="00C15EA6" w:rsidRPr="00510691">
        <w:rPr>
          <w:rFonts w:ascii="Arial" w:eastAsia="Times New Roman" w:hAnsi="Arial" w:cs="Arial"/>
          <w:sz w:val="24"/>
          <w:szCs w:val="24"/>
          <w:lang w:val="en-ZA" w:eastAsia="en-ZA"/>
        </w:rPr>
        <w:t>[his]</w:t>
      </w:r>
      <w:r w:rsidR="00D73DD9" w:rsidRPr="00510691">
        <w:rPr>
          <w:rFonts w:ascii="Arial" w:eastAsia="Times New Roman" w:hAnsi="Arial" w:cs="Arial"/>
          <w:sz w:val="24"/>
          <w:szCs w:val="24"/>
          <w:lang w:val="en-ZA" w:eastAsia="en-ZA"/>
        </w:rPr>
        <w:t xml:space="preserve"> appointment as </w:t>
      </w:r>
      <w:r w:rsidR="00D73DD9" w:rsidRPr="00510691">
        <w:rPr>
          <w:rFonts w:ascii="Arial" w:eastAsia="Times New Roman" w:hAnsi="Arial" w:cs="Arial"/>
          <w:i/>
          <w:iCs/>
          <w:sz w:val="24"/>
          <w:szCs w:val="24"/>
          <w:lang w:val="en-ZA" w:eastAsia="en-ZA"/>
        </w:rPr>
        <w:t xml:space="preserve">curator ad litem </w:t>
      </w:r>
      <w:r w:rsidR="00D73DD9" w:rsidRPr="00510691">
        <w:rPr>
          <w:rFonts w:ascii="Arial" w:eastAsia="Times New Roman" w:hAnsi="Arial" w:cs="Arial"/>
          <w:sz w:val="24"/>
          <w:szCs w:val="24"/>
          <w:lang w:val="en-ZA" w:eastAsia="en-ZA"/>
        </w:rPr>
        <w:t xml:space="preserve">was to give the Patient </w:t>
      </w:r>
      <w:r w:rsidR="00D73DD9" w:rsidRPr="00510691">
        <w:rPr>
          <w:rFonts w:ascii="Arial" w:eastAsia="Times New Roman" w:hAnsi="Arial" w:cs="Arial"/>
          <w:i/>
          <w:iCs/>
          <w:sz w:val="24"/>
          <w:szCs w:val="24"/>
          <w:lang w:val="en-ZA" w:eastAsia="en-ZA"/>
        </w:rPr>
        <w:t xml:space="preserve">locus standi </w:t>
      </w:r>
      <w:r w:rsidR="00D73DD9" w:rsidRPr="00510691">
        <w:rPr>
          <w:rFonts w:ascii="Arial" w:eastAsia="Times New Roman" w:hAnsi="Arial" w:cs="Arial"/>
          <w:sz w:val="24"/>
          <w:szCs w:val="24"/>
          <w:lang w:val="en-ZA" w:eastAsia="en-ZA"/>
        </w:rPr>
        <w:t>in order for the matter to proceed to completion on the outstanding issue of loss</w:t>
      </w:r>
      <w:r w:rsidR="00C15EA6" w:rsidRPr="00510691">
        <w:rPr>
          <w:rFonts w:ascii="Arial" w:eastAsia="Times New Roman" w:hAnsi="Arial" w:cs="Arial"/>
          <w:sz w:val="24"/>
          <w:szCs w:val="24"/>
          <w:lang w:val="en-ZA" w:eastAsia="en-ZA"/>
        </w:rPr>
        <w:t>.</w:t>
      </w:r>
      <w:r w:rsidR="00D73DD9" w:rsidRPr="00510691">
        <w:rPr>
          <w:rFonts w:ascii="Arial" w:eastAsia="Times New Roman" w:hAnsi="Arial" w:cs="Arial"/>
          <w:sz w:val="24"/>
          <w:szCs w:val="24"/>
          <w:lang w:val="en-ZA" w:eastAsia="en-ZA"/>
        </w:rPr>
        <w:t xml:space="preserve"> </w:t>
      </w:r>
      <w:r w:rsidR="00D73DD9" w:rsidRPr="00510691">
        <w:rPr>
          <w:rFonts w:ascii="Arial" w:hAnsi="Arial" w:cs="Arial"/>
          <w:sz w:val="24"/>
          <w:szCs w:val="24"/>
        </w:rPr>
        <w:t xml:space="preserve">I would respectfully submit that on final Judgment if my appointment as </w:t>
      </w:r>
      <w:r w:rsidR="00D73DD9" w:rsidRPr="00510691">
        <w:rPr>
          <w:rFonts w:ascii="Arial" w:hAnsi="Arial" w:cs="Arial"/>
          <w:i/>
          <w:iCs/>
          <w:sz w:val="24"/>
          <w:szCs w:val="24"/>
        </w:rPr>
        <w:t xml:space="preserve">curator ad litem </w:t>
      </w:r>
      <w:r w:rsidR="00D73DD9" w:rsidRPr="00510691">
        <w:rPr>
          <w:rFonts w:ascii="Arial" w:hAnsi="Arial" w:cs="Arial"/>
          <w:sz w:val="24"/>
          <w:szCs w:val="24"/>
        </w:rPr>
        <w:t xml:space="preserve">remains in place would result in any event in me becoming </w:t>
      </w:r>
      <w:r w:rsidR="00D73DD9" w:rsidRPr="00510691">
        <w:rPr>
          <w:rFonts w:ascii="Arial" w:hAnsi="Arial" w:cs="Arial"/>
          <w:i/>
          <w:iCs/>
          <w:sz w:val="24"/>
          <w:szCs w:val="24"/>
        </w:rPr>
        <w:t xml:space="preserve">functus officio </w:t>
      </w:r>
      <w:r w:rsidR="00D73DD9" w:rsidRPr="00510691">
        <w:rPr>
          <w:rFonts w:ascii="Arial" w:hAnsi="Arial" w:cs="Arial"/>
          <w:sz w:val="24"/>
          <w:szCs w:val="24"/>
        </w:rPr>
        <w:t>and my curatorship to automatically come to an end with the finalisation of the matter.”</w:t>
      </w:r>
    </w:p>
    <w:p w14:paraId="736AA992" w14:textId="77777777" w:rsidR="002117D7" w:rsidRPr="008E214C" w:rsidRDefault="002117D7" w:rsidP="008E214C">
      <w:pPr>
        <w:pStyle w:val="ListParagraph"/>
        <w:spacing w:after="0" w:line="360" w:lineRule="auto"/>
        <w:ind w:left="0"/>
        <w:jc w:val="both"/>
        <w:rPr>
          <w:rFonts w:ascii="Arial" w:hAnsi="Arial" w:cs="Arial"/>
          <w:sz w:val="24"/>
          <w:szCs w:val="24"/>
        </w:rPr>
      </w:pPr>
    </w:p>
    <w:p w14:paraId="391C76B3" w14:textId="1261D317" w:rsidR="00BB4B0D"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[140]</w:t>
      </w:r>
      <w:r w:rsidRPr="008E214C">
        <w:rPr>
          <w:rFonts w:ascii="Arial" w:hAnsi="Arial" w:cs="Arial"/>
          <w:sz w:val="24"/>
          <w:szCs w:val="24"/>
        </w:rPr>
        <w:tab/>
      </w:r>
      <w:r w:rsidR="00C15EA6" w:rsidRPr="00510691">
        <w:rPr>
          <w:rFonts w:ascii="Arial" w:hAnsi="Arial" w:cs="Arial"/>
          <w:sz w:val="24"/>
          <w:szCs w:val="24"/>
        </w:rPr>
        <w:t xml:space="preserve">On the matter of prejudice to the Plaintiff should his curatorship be </w:t>
      </w:r>
      <w:r w:rsidR="00B11875" w:rsidRPr="00510691">
        <w:rPr>
          <w:rFonts w:ascii="Arial" w:hAnsi="Arial" w:cs="Arial"/>
          <w:sz w:val="24"/>
          <w:szCs w:val="24"/>
        </w:rPr>
        <w:t>recalled;</w:t>
      </w:r>
      <w:r w:rsidR="00C15EA6" w:rsidRPr="00510691">
        <w:rPr>
          <w:rFonts w:ascii="Arial" w:hAnsi="Arial" w:cs="Arial"/>
          <w:sz w:val="24"/>
          <w:szCs w:val="24"/>
        </w:rPr>
        <w:t xml:space="preserve"> I am of the view that indeed manifest prejudice and injustice would result to the Plaintiff i</w:t>
      </w:r>
      <w:r w:rsidR="006C01F9" w:rsidRPr="00510691">
        <w:rPr>
          <w:rFonts w:ascii="Arial" w:hAnsi="Arial" w:cs="Arial"/>
          <w:sz w:val="24"/>
          <w:szCs w:val="24"/>
        </w:rPr>
        <w:t>f</w:t>
      </w:r>
      <w:r w:rsidR="00C15EA6" w:rsidRPr="00510691">
        <w:rPr>
          <w:rFonts w:ascii="Arial" w:hAnsi="Arial" w:cs="Arial"/>
          <w:sz w:val="24"/>
          <w:szCs w:val="24"/>
        </w:rPr>
        <w:t xml:space="preserve"> his curatorship were not to be withdrawn. As aforesaid in the case law cited above, </w:t>
      </w:r>
      <w:r w:rsidR="00C15EA6" w:rsidRPr="00510691">
        <w:rPr>
          <w:rFonts w:ascii="Arial" w:hAnsi="Arial" w:cs="Arial"/>
          <w:i/>
          <w:iCs/>
          <w:sz w:val="24"/>
          <w:szCs w:val="24"/>
        </w:rPr>
        <w:t xml:space="preserve">‘One of the aspects that must be considered by the curator appointed at a late stage is whether the steps taken by the attorney and counsel who acted for the patient as plaintiff until the </w:t>
      </w:r>
      <w:r w:rsidR="00C15EA6" w:rsidRPr="00510691">
        <w:rPr>
          <w:rFonts w:ascii="Arial" w:hAnsi="Arial" w:cs="Arial"/>
          <w:i/>
          <w:iCs/>
          <w:sz w:val="24"/>
          <w:szCs w:val="24"/>
        </w:rPr>
        <w:lastRenderedPageBreak/>
        <w:t>curator was substituted as nominal plaintiff, were reasonable, correct and in the patient’s best interest and should therefore be ratified..’</w:t>
      </w:r>
      <w:r w:rsidR="00C15EA6" w:rsidRPr="00510691">
        <w:rPr>
          <w:rFonts w:ascii="Arial" w:hAnsi="Arial" w:cs="Arial"/>
          <w:sz w:val="24"/>
          <w:szCs w:val="24"/>
        </w:rPr>
        <w:t xml:space="preserve"> </w:t>
      </w:r>
      <w:r w:rsidR="00BB4B0D" w:rsidRPr="00510691">
        <w:rPr>
          <w:rFonts w:ascii="Arial" w:hAnsi="Arial" w:cs="Arial"/>
          <w:sz w:val="24"/>
          <w:szCs w:val="24"/>
        </w:rPr>
        <w:t>On Mr. Fischer’s own affidavit, this is not intended by him.</w:t>
      </w:r>
    </w:p>
    <w:p w14:paraId="7C057711" w14:textId="77777777" w:rsidR="00CF7385" w:rsidRPr="008E214C" w:rsidRDefault="00CF7385" w:rsidP="008E214C">
      <w:pPr>
        <w:pStyle w:val="ListParagraph"/>
        <w:spacing w:line="360" w:lineRule="auto"/>
        <w:rPr>
          <w:rFonts w:ascii="Arial" w:hAnsi="Arial" w:cs="Arial"/>
          <w:sz w:val="24"/>
          <w:szCs w:val="24"/>
        </w:rPr>
      </w:pPr>
    </w:p>
    <w:p w14:paraId="39A3DE9A" w14:textId="2B062696" w:rsidR="00703077"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[141]</w:t>
      </w:r>
      <w:r w:rsidRPr="008E214C">
        <w:rPr>
          <w:rFonts w:ascii="Arial" w:hAnsi="Arial" w:cs="Arial"/>
          <w:sz w:val="24"/>
          <w:szCs w:val="24"/>
        </w:rPr>
        <w:tab/>
      </w:r>
      <w:r w:rsidR="00CF7385" w:rsidRPr="00510691">
        <w:rPr>
          <w:rFonts w:ascii="Arial" w:hAnsi="Arial" w:cs="Arial"/>
          <w:sz w:val="24"/>
          <w:szCs w:val="24"/>
        </w:rPr>
        <w:t xml:space="preserve">The facts of this case and the developments arising thereto give much cause for concern and bring into doubt </w:t>
      </w:r>
      <w:r w:rsidR="001C1228" w:rsidRPr="00510691">
        <w:rPr>
          <w:rFonts w:ascii="Arial" w:hAnsi="Arial" w:cs="Arial"/>
          <w:sz w:val="24"/>
          <w:szCs w:val="24"/>
        </w:rPr>
        <w:t>the ethical conduct of the attorneys</w:t>
      </w:r>
      <w:r w:rsidR="00910397" w:rsidRPr="00510691">
        <w:rPr>
          <w:rFonts w:ascii="Arial" w:hAnsi="Arial" w:cs="Arial"/>
          <w:sz w:val="24"/>
          <w:szCs w:val="24"/>
        </w:rPr>
        <w:t xml:space="preserve">. Whether they at all times acted in the best interest of the Plaintiff </w:t>
      </w:r>
      <w:r w:rsidR="006B5B4E" w:rsidRPr="00510691">
        <w:rPr>
          <w:rFonts w:ascii="Arial" w:hAnsi="Arial" w:cs="Arial"/>
          <w:sz w:val="24"/>
          <w:szCs w:val="24"/>
        </w:rPr>
        <w:t>questionable.</w:t>
      </w:r>
      <w:r w:rsidR="00133CA5" w:rsidRPr="00510691">
        <w:rPr>
          <w:rFonts w:ascii="Arial" w:hAnsi="Arial" w:cs="Arial"/>
          <w:sz w:val="24"/>
          <w:szCs w:val="24"/>
        </w:rPr>
        <w:t xml:space="preserve"> Hence then the need fo</w:t>
      </w:r>
      <w:r w:rsidR="00AA2204" w:rsidRPr="00510691">
        <w:rPr>
          <w:rFonts w:ascii="Arial" w:hAnsi="Arial" w:cs="Arial"/>
          <w:sz w:val="24"/>
          <w:szCs w:val="24"/>
        </w:rPr>
        <w:t xml:space="preserve">r unquestionable integrity </w:t>
      </w:r>
      <w:r w:rsidR="00793ED3" w:rsidRPr="00510691">
        <w:rPr>
          <w:rFonts w:ascii="Arial" w:hAnsi="Arial" w:cs="Arial"/>
          <w:sz w:val="24"/>
          <w:szCs w:val="24"/>
        </w:rPr>
        <w:t>on the part of the curator ad litem to make sure that at all material time</w:t>
      </w:r>
      <w:r w:rsidR="00F85FAD" w:rsidRPr="00510691">
        <w:rPr>
          <w:rFonts w:ascii="Arial" w:hAnsi="Arial" w:cs="Arial"/>
          <w:sz w:val="24"/>
          <w:szCs w:val="24"/>
        </w:rPr>
        <w:t xml:space="preserve">s, nothing but his best interests were core centered </w:t>
      </w:r>
      <w:r w:rsidR="00E24A76" w:rsidRPr="00510691">
        <w:rPr>
          <w:rFonts w:ascii="Arial" w:hAnsi="Arial" w:cs="Arial"/>
          <w:sz w:val="24"/>
          <w:szCs w:val="24"/>
        </w:rPr>
        <w:t xml:space="preserve">in the litigation rather than the self-enrichment of his </w:t>
      </w:r>
      <w:r w:rsidR="006C01F9" w:rsidRPr="00510691">
        <w:rPr>
          <w:rFonts w:ascii="Arial" w:hAnsi="Arial" w:cs="Arial"/>
          <w:sz w:val="24"/>
          <w:szCs w:val="24"/>
        </w:rPr>
        <w:t xml:space="preserve">legal </w:t>
      </w:r>
      <w:r w:rsidR="00E24A76" w:rsidRPr="00510691">
        <w:rPr>
          <w:rFonts w:ascii="Arial" w:hAnsi="Arial" w:cs="Arial"/>
          <w:sz w:val="24"/>
          <w:szCs w:val="24"/>
        </w:rPr>
        <w:t xml:space="preserve">representatives. </w:t>
      </w:r>
    </w:p>
    <w:p w14:paraId="5E9F8CBD" w14:textId="77777777" w:rsidR="00703077" w:rsidRPr="008E214C" w:rsidRDefault="00703077" w:rsidP="008E214C">
      <w:pPr>
        <w:pStyle w:val="ListParagraph"/>
        <w:spacing w:line="360" w:lineRule="auto"/>
        <w:rPr>
          <w:rFonts w:ascii="Arial" w:hAnsi="Arial" w:cs="Arial"/>
          <w:sz w:val="24"/>
          <w:szCs w:val="24"/>
        </w:rPr>
      </w:pPr>
    </w:p>
    <w:p w14:paraId="09496F89" w14:textId="53C63B78" w:rsidR="008B5468"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[142]</w:t>
      </w:r>
      <w:r w:rsidRPr="008E214C">
        <w:rPr>
          <w:rFonts w:ascii="Arial" w:hAnsi="Arial" w:cs="Arial"/>
          <w:sz w:val="24"/>
          <w:szCs w:val="24"/>
        </w:rPr>
        <w:tab/>
      </w:r>
      <w:r w:rsidR="00703077" w:rsidRPr="00510691">
        <w:rPr>
          <w:rFonts w:ascii="Arial" w:hAnsi="Arial" w:cs="Arial"/>
          <w:sz w:val="24"/>
          <w:szCs w:val="24"/>
        </w:rPr>
        <w:t xml:space="preserve">In rescinding </w:t>
      </w:r>
      <w:r w:rsidR="00410FF6" w:rsidRPr="00510691">
        <w:rPr>
          <w:rFonts w:ascii="Arial" w:hAnsi="Arial" w:cs="Arial"/>
          <w:sz w:val="24"/>
          <w:szCs w:val="24"/>
        </w:rPr>
        <w:t>my previous</w:t>
      </w:r>
      <w:r w:rsidR="00703077" w:rsidRPr="00510691">
        <w:rPr>
          <w:rFonts w:ascii="Arial" w:hAnsi="Arial" w:cs="Arial"/>
          <w:sz w:val="24"/>
          <w:szCs w:val="24"/>
        </w:rPr>
        <w:t xml:space="preserve"> order appointing Adv. Fisher</w:t>
      </w:r>
      <w:r w:rsidR="00410FF6" w:rsidRPr="00510691">
        <w:rPr>
          <w:rFonts w:ascii="Arial" w:hAnsi="Arial" w:cs="Arial"/>
          <w:sz w:val="24"/>
          <w:szCs w:val="24"/>
        </w:rPr>
        <w:t xml:space="preserve"> </w:t>
      </w:r>
      <w:r w:rsidR="00E24A76" w:rsidRPr="00510691">
        <w:rPr>
          <w:rFonts w:ascii="Arial" w:hAnsi="Arial" w:cs="Arial"/>
          <w:sz w:val="24"/>
          <w:szCs w:val="24"/>
        </w:rPr>
        <w:t xml:space="preserve">I </w:t>
      </w:r>
      <w:r w:rsidR="00410FF6" w:rsidRPr="00510691">
        <w:rPr>
          <w:rFonts w:ascii="Arial" w:hAnsi="Arial" w:cs="Arial"/>
          <w:sz w:val="24"/>
          <w:szCs w:val="24"/>
        </w:rPr>
        <w:t xml:space="preserve">fortunately </w:t>
      </w:r>
      <w:r w:rsidR="00E24A76" w:rsidRPr="00510691">
        <w:rPr>
          <w:rFonts w:ascii="Arial" w:hAnsi="Arial" w:cs="Arial"/>
          <w:sz w:val="24"/>
          <w:szCs w:val="24"/>
        </w:rPr>
        <w:t>find myself in good company</w:t>
      </w:r>
      <w:r w:rsidR="00087EB7" w:rsidRPr="00510691">
        <w:rPr>
          <w:rFonts w:ascii="Arial" w:hAnsi="Arial" w:cs="Arial"/>
          <w:sz w:val="24"/>
          <w:szCs w:val="24"/>
        </w:rPr>
        <w:t xml:space="preserve">, </w:t>
      </w:r>
      <w:r w:rsidR="00E13D3D" w:rsidRPr="00510691">
        <w:rPr>
          <w:rFonts w:ascii="Arial" w:hAnsi="Arial" w:cs="Arial"/>
          <w:i/>
          <w:iCs/>
          <w:sz w:val="24"/>
          <w:szCs w:val="24"/>
        </w:rPr>
        <w:t>Tshalet</w:t>
      </w:r>
      <w:r w:rsidR="001C0DA0" w:rsidRPr="00510691">
        <w:rPr>
          <w:rFonts w:ascii="Arial" w:hAnsi="Arial" w:cs="Arial"/>
          <w:i/>
          <w:iCs/>
          <w:sz w:val="24"/>
          <w:szCs w:val="24"/>
        </w:rPr>
        <w:t>i</w:t>
      </w:r>
      <w:r w:rsidR="00E13D3D" w:rsidRPr="00510691">
        <w:rPr>
          <w:rFonts w:ascii="Arial" w:hAnsi="Arial" w:cs="Arial"/>
          <w:i/>
          <w:iCs/>
          <w:sz w:val="24"/>
          <w:szCs w:val="24"/>
        </w:rPr>
        <w:t xml:space="preserve"> v Mosungwa and Another</w:t>
      </w:r>
      <w:r w:rsidR="00A7734E" w:rsidRPr="008E214C">
        <w:rPr>
          <w:rStyle w:val="FootnoteReference"/>
          <w:rFonts w:ascii="Arial" w:hAnsi="Arial" w:cs="Arial"/>
          <w:i/>
          <w:iCs/>
          <w:sz w:val="24"/>
          <w:szCs w:val="24"/>
        </w:rPr>
        <w:footnoteReference w:id="14"/>
      </w:r>
      <w:r w:rsidR="00087EB7" w:rsidRPr="00510691">
        <w:rPr>
          <w:rFonts w:ascii="Arial" w:hAnsi="Arial" w:cs="Arial"/>
          <w:sz w:val="24"/>
          <w:szCs w:val="24"/>
        </w:rPr>
        <w:t xml:space="preserve"> and </w:t>
      </w:r>
      <w:r w:rsidR="00170B57" w:rsidRPr="00510691">
        <w:rPr>
          <w:rFonts w:ascii="Arial" w:hAnsi="Arial" w:cs="Arial"/>
          <w:i/>
          <w:iCs/>
          <w:color w:val="000000"/>
          <w:sz w:val="24"/>
          <w:szCs w:val="24"/>
        </w:rPr>
        <w:t>McNair v Crossman and Another</w:t>
      </w:r>
      <w:r w:rsidR="00A7734E" w:rsidRPr="008E214C">
        <w:rPr>
          <w:rStyle w:val="FootnoteReference"/>
          <w:rFonts w:ascii="Arial" w:hAnsi="Arial" w:cs="Arial"/>
          <w:i/>
          <w:iCs/>
          <w:color w:val="000000"/>
          <w:sz w:val="24"/>
          <w:szCs w:val="24"/>
        </w:rPr>
        <w:footnoteReference w:id="15"/>
      </w:r>
      <w:r w:rsidR="00703077" w:rsidRPr="00510691">
        <w:rPr>
          <w:rFonts w:ascii="Arial" w:hAnsi="Arial" w:cs="Arial"/>
          <w:i/>
          <w:iCs/>
          <w:color w:val="000000"/>
          <w:sz w:val="24"/>
          <w:szCs w:val="24"/>
        </w:rPr>
        <w:t xml:space="preserve">. </w:t>
      </w:r>
      <w:r w:rsidR="00703077" w:rsidRPr="00510691">
        <w:rPr>
          <w:rFonts w:ascii="Arial" w:hAnsi="Arial" w:cs="Arial"/>
          <w:color w:val="000000"/>
          <w:sz w:val="24"/>
          <w:szCs w:val="24"/>
        </w:rPr>
        <w:t xml:space="preserve"> </w:t>
      </w:r>
      <w:r w:rsidR="00410FF6" w:rsidRPr="00510691">
        <w:rPr>
          <w:rFonts w:ascii="Arial" w:hAnsi="Arial" w:cs="Arial"/>
          <w:color w:val="000000"/>
          <w:sz w:val="24"/>
          <w:szCs w:val="24"/>
        </w:rPr>
        <w:t xml:space="preserve">In the first matter, </w:t>
      </w:r>
      <w:r w:rsidR="00410FF6" w:rsidRPr="00510691">
        <w:rPr>
          <w:rFonts w:ascii="Arial" w:hAnsi="Arial" w:cs="Arial"/>
          <w:i/>
          <w:iCs/>
          <w:color w:val="000000"/>
          <w:sz w:val="24"/>
          <w:szCs w:val="24"/>
        </w:rPr>
        <w:t>Tshalet</w:t>
      </w:r>
      <w:r w:rsidR="001C0DA0" w:rsidRPr="00510691">
        <w:rPr>
          <w:rFonts w:ascii="Arial" w:hAnsi="Arial" w:cs="Arial"/>
          <w:i/>
          <w:iCs/>
          <w:color w:val="000000"/>
          <w:sz w:val="24"/>
          <w:szCs w:val="24"/>
        </w:rPr>
        <w:t>i</w:t>
      </w:r>
      <w:r w:rsidR="00410FF6" w:rsidRPr="00510691">
        <w:rPr>
          <w:rFonts w:ascii="Arial" w:hAnsi="Arial" w:cs="Arial"/>
          <w:i/>
          <w:iCs/>
          <w:color w:val="000000"/>
          <w:sz w:val="24"/>
          <w:szCs w:val="24"/>
        </w:rPr>
        <w:t>,</w:t>
      </w:r>
      <w:r w:rsidR="00E41354" w:rsidRPr="00510691">
        <w:rPr>
          <w:rFonts w:ascii="Arial" w:hAnsi="Arial" w:cs="Arial"/>
          <w:color w:val="000000"/>
          <w:sz w:val="24"/>
          <w:szCs w:val="24"/>
        </w:rPr>
        <w:t xml:space="preserve"> the curator ad litem was removed by Ma</w:t>
      </w:r>
      <w:r w:rsidR="008B5468" w:rsidRPr="00510691">
        <w:rPr>
          <w:rFonts w:ascii="Arial" w:hAnsi="Arial" w:cs="Arial"/>
          <w:color w:val="000000"/>
          <w:sz w:val="24"/>
          <w:szCs w:val="24"/>
        </w:rPr>
        <w:t xml:space="preserve">noim J on grounds of incompetence and misconduct. In the second matter, </w:t>
      </w:r>
      <w:r w:rsidR="008B5468" w:rsidRPr="00510691">
        <w:rPr>
          <w:rFonts w:ascii="Arial" w:hAnsi="Arial" w:cs="Arial"/>
          <w:i/>
          <w:iCs/>
          <w:color w:val="000000"/>
          <w:sz w:val="24"/>
          <w:szCs w:val="24"/>
        </w:rPr>
        <w:t xml:space="preserve">McNair, </w:t>
      </w:r>
      <w:r w:rsidR="008B5468" w:rsidRPr="00510691">
        <w:rPr>
          <w:rFonts w:ascii="Arial" w:hAnsi="Arial" w:cs="Arial"/>
          <w:color w:val="000000"/>
          <w:sz w:val="24"/>
          <w:szCs w:val="24"/>
        </w:rPr>
        <w:t>the Court said at paragraph 29:</w:t>
      </w:r>
    </w:p>
    <w:p w14:paraId="61488CBF" w14:textId="77777777" w:rsidR="008B5468" w:rsidRPr="008E214C" w:rsidRDefault="008B5468" w:rsidP="008E214C">
      <w:pPr>
        <w:pStyle w:val="ListParagraph"/>
        <w:spacing w:line="360" w:lineRule="auto"/>
        <w:rPr>
          <w:rFonts w:ascii="Arial" w:hAnsi="Arial" w:cs="Arial"/>
          <w:color w:val="000000"/>
          <w:sz w:val="24"/>
          <w:szCs w:val="24"/>
        </w:rPr>
      </w:pPr>
    </w:p>
    <w:p w14:paraId="30FDB302" w14:textId="294C3D43" w:rsidR="00133C54" w:rsidRPr="008E214C" w:rsidRDefault="00133C54" w:rsidP="008E214C">
      <w:pPr>
        <w:pStyle w:val="ListParagraph"/>
        <w:spacing w:line="360" w:lineRule="auto"/>
        <w:rPr>
          <w:rFonts w:ascii="Arial" w:hAnsi="Arial" w:cs="Arial"/>
          <w:color w:val="000000"/>
          <w:sz w:val="24"/>
          <w:szCs w:val="24"/>
        </w:rPr>
      </w:pPr>
      <w:r w:rsidRPr="008E214C">
        <w:rPr>
          <w:rFonts w:ascii="Arial" w:hAnsi="Arial" w:cs="Arial"/>
          <w:color w:val="000000"/>
          <w:sz w:val="24"/>
          <w:szCs w:val="24"/>
        </w:rPr>
        <w:t>“</w:t>
      </w:r>
      <w:r w:rsidRPr="008E214C">
        <w:rPr>
          <w:rFonts w:ascii="Arial" w:hAnsi="Arial" w:cs="Arial"/>
          <w:i/>
          <w:iCs/>
          <w:color w:val="000000"/>
          <w:sz w:val="24"/>
          <w:szCs w:val="24"/>
        </w:rPr>
        <w:t>The court's power to remove a trustee though is not restricted to the statutory grounds. Its powers to remove a trustee is derived from its inherent power which has been recognised in our law for over a century and has now been entrenched in the law by s173 of the Constitution of the Republic of SA, 1996 (the Constitution). Exercising this inherent power, courts have traditionally removed a trustee for misconduct, incapacity or incompetence. Though it must be said that each of these three grounds may also be a basis for an application for removal in terms of s 20(1) of the Act if it can be proved that the alleged misconduct, incapacity or incompetence imperils the trust property or the administration of the trust and courts have often found this to be the case…”</w:t>
      </w:r>
    </w:p>
    <w:p w14:paraId="28EBE037" w14:textId="7A5AD279" w:rsidR="00CF7385" w:rsidRPr="008E214C" w:rsidRDefault="00703077" w:rsidP="008E214C">
      <w:pPr>
        <w:pStyle w:val="ListParagraph"/>
        <w:spacing w:after="0" w:line="360" w:lineRule="auto"/>
        <w:jc w:val="both"/>
        <w:rPr>
          <w:rFonts w:ascii="Arial" w:hAnsi="Arial" w:cs="Arial"/>
          <w:sz w:val="24"/>
          <w:szCs w:val="24"/>
        </w:rPr>
      </w:pPr>
      <w:r w:rsidRPr="008E214C">
        <w:rPr>
          <w:rFonts w:ascii="Arial" w:hAnsi="Arial" w:cs="Arial"/>
          <w:color w:val="000000"/>
          <w:sz w:val="24"/>
          <w:szCs w:val="24"/>
        </w:rPr>
        <w:t xml:space="preserve"> </w:t>
      </w:r>
    </w:p>
    <w:p w14:paraId="4712228F" w14:textId="5DA4320E" w:rsidR="000814F9" w:rsidRPr="008E214C" w:rsidRDefault="000814F9" w:rsidP="008E214C">
      <w:pPr>
        <w:spacing w:line="360" w:lineRule="auto"/>
        <w:rPr>
          <w:rFonts w:ascii="Arial" w:hAnsi="Arial" w:cs="Arial"/>
          <w:sz w:val="24"/>
          <w:szCs w:val="24"/>
        </w:rPr>
      </w:pPr>
      <w:r w:rsidRPr="008E214C">
        <w:rPr>
          <w:rFonts w:ascii="Arial" w:hAnsi="Arial" w:cs="Arial"/>
          <w:sz w:val="24"/>
          <w:szCs w:val="24"/>
        </w:rPr>
        <w:lastRenderedPageBreak/>
        <w:t xml:space="preserve">Manoim J in </w:t>
      </w:r>
      <w:r w:rsidRPr="008E214C">
        <w:rPr>
          <w:rFonts w:ascii="Arial" w:hAnsi="Arial" w:cs="Arial"/>
          <w:i/>
          <w:iCs/>
          <w:sz w:val="24"/>
          <w:szCs w:val="24"/>
        </w:rPr>
        <w:t xml:space="preserve">Tshalet </w:t>
      </w:r>
      <w:r w:rsidRPr="008E214C">
        <w:rPr>
          <w:rFonts w:ascii="Arial" w:hAnsi="Arial" w:cs="Arial"/>
          <w:sz w:val="24"/>
          <w:szCs w:val="24"/>
        </w:rPr>
        <w:t>assures that the same principles apply in the removal of a curator ad litem. In this case, the ground of removal is compromised independence.</w:t>
      </w:r>
    </w:p>
    <w:p w14:paraId="3E13FBD8" w14:textId="77777777" w:rsidR="000814F9" w:rsidRPr="008E214C" w:rsidRDefault="000814F9" w:rsidP="008E214C">
      <w:pPr>
        <w:pStyle w:val="ListParagraph"/>
        <w:spacing w:line="360" w:lineRule="auto"/>
        <w:rPr>
          <w:rFonts w:ascii="Arial" w:hAnsi="Arial" w:cs="Arial"/>
          <w:sz w:val="24"/>
          <w:szCs w:val="24"/>
        </w:rPr>
      </w:pPr>
    </w:p>
    <w:p w14:paraId="14B62F71" w14:textId="1C263C20" w:rsidR="00F453CB"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[143]</w:t>
      </w:r>
      <w:r w:rsidRPr="008E214C">
        <w:rPr>
          <w:rFonts w:ascii="Arial" w:hAnsi="Arial" w:cs="Arial"/>
          <w:sz w:val="24"/>
          <w:szCs w:val="24"/>
        </w:rPr>
        <w:tab/>
      </w:r>
      <w:r w:rsidR="000814F9" w:rsidRPr="00510691">
        <w:rPr>
          <w:rFonts w:ascii="Arial" w:hAnsi="Arial" w:cs="Arial"/>
          <w:sz w:val="24"/>
          <w:szCs w:val="24"/>
        </w:rPr>
        <w:t xml:space="preserve"> Fortunately for the plaintiff the role played by Mr. Fisher in these proceedings was very short. It was confined to trial and </w:t>
      </w:r>
      <w:r w:rsidR="000814F9" w:rsidRPr="00510691">
        <w:rPr>
          <w:rFonts w:ascii="Arial" w:hAnsi="Arial" w:cs="Arial"/>
          <w:i/>
          <w:iCs/>
          <w:sz w:val="24"/>
          <w:szCs w:val="24"/>
        </w:rPr>
        <w:t>‘</w:t>
      </w:r>
      <w:r w:rsidR="000814F9" w:rsidRPr="00510691">
        <w:rPr>
          <w:rFonts w:ascii="Arial" w:eastAsia="Times New Roman" w:hAnsi="Arial" w:cs="Arial"/>
          <w:i/>
          <w:iCs/>
          <w:sz w:val="24"/>
          <w:szCs w:val="24"/>
          <w:lang w:val="en-ZA" w:eastAsia="en-ZA"/>
        </w:rPr>
        <w:t xml:space="preserve">to give the Patient locus standi in order for the matter to proceed to completion on the outstanding issue of loss’. </w:t>
      </w:r>
    </w:p>
    <w:p w14:paraId="3F2B097D" w14:textId="77777777" w:rsidR="007D3297" w:rsidRPr="00313DBD" w:rsidRDefault="007D3297" w:rsidP="00313DBD">
      <w:pPr>
        <w:spacing w:line="360" w:lineRule="auto"/>
        <w:rPr>
          <w:rFonts w:ascii="Arial" w:hAnsi="Arial" w:cs="Arial"/>
          <w:sz w:val="24"/>
          <w:szCs w:val="24"/>
        </w:rPr>
      </w:pPr>
    </w:p>
    <w:p w14:paraId="6C52CA62" w14:textId="4F421C9A" w:rsidR="007D3297" w:rsidRPr="00510691" w:rsidRDefault="00510691" w:rsidP="00510691">
      <w:pPr>
        <w:spacing w:after="0" w:line="360" w:lineRule="auto"/>
        <w:jc w:val="both"/>
        <w:rPr>
          <w:rFonts w:ascii="Arial" w:hAnsi="Arial" w:cs="Arial"/>
          <w:sz w:val="24"/>
          <w:szCs w:val="24"/>
        </w:rPr>
      </w:pPr>
      <w:r w:rsidRPr="008E214C">
        <w:rPr>
          <w:rFonts w:ascii="Arial" w:hAnsi="Arial" w:cs="Arial"/>
          <w:sz w:val="24"/>
          <w:szCs w:val="24"/>
        </w:rPr>
        <w:t>[144]</w:t>
      </w:r>
      <w:r w:rsidRPr="008E214C">
        <w:rPr>
          <w:rFonts w:ascii="Arial" w:hAnsi="Arial" w:cs="Arial"/>
          <w:sz w:val="24"/>
          <w:szCs w:val="24"/>
        </w:rPr>
        <w:tab/>
      </w:r>
      <w:r w:rsidR="007D3297" w:rsidRPr="00510691">
        <w:rPr>
          <w:rFonts w:ascii="Arial" w:hAnsi="Arial" w:cs="Arial"/>
          <w:sz w:val="24"/>
          <w:szCs w:val="24"/>
        </w:rPr>
        <w:t>In the circumstances the following order is made.</w:t>
      </w:r>
    </w:p>
    <w:p w14:paraId="00553BFD" w14:textId="77777777" w:rsidR="00D907A7" w:rsidRPr="008E214C" w:rsidRDefault="00D907A7" w:rsidP="008E214C">
      <w:pPr>
        <w:spacing w:line="360" w:lineRule="auto"/>
        <w:jc w:val="both"/>
        <w:rPr>
          <w:rFonts w:ascii="Arial" w:hAnsi="Arial" w:cs="Arial"/>
          <w:sz w:val="24"/>
          <w:szCs w:val="24"/>
        </w:rPr>
      </w:pPr>
    </w:p>
    <w:p w14:paraId="746F7BDC" w14:textId="1B8002F3" w:rsidR="00D907A7" w:rsidRPr="00510691" w:rsidRDefault="00510691" w:rsidP="00510691">
      <w:pPr>
        <w:spacing w:line="360" w:lineRule="auto"/>
        <w:ind w:left="720" w:hanging="360"/>
        <w:jc w:val="both"/>
        <w:rPr>
          <w:rFonts w:ascii="Arial" w:hAnsi="Arial" w:cs="Arial"/>
          <w:b/>
          <w:sz w:val="24"/>
          <w:szCs w:val="24"/>
        </w:rPr>
      </w:pPr>
      <w:r w:rsidRPr="008E214C">
        <w:rPr>
          <w:rFonts w:ascii="Arial" w:hAnsi="Arial" w:cs="Arial"/>
          <w:sz w:val="24"/>
          <w:szCs w:val="24"/>
        </w:rPr>
        <w:t>1.</w:t>
      </w:r>
      <w:r w:rsidRPr="008E214C">
        <w:rPr>
          <w:rFonts w:ascii="Arial" w:hAnsi="Arial" w:cs="Arial"/>
          <w:sz w:val="24"/>
          <w:szCs w:val="24"/>
        </w:rPr>
        <w:tab/>
      </w:r>
      <w:r w:rsidR="00D907A7" w:rsidRPr="00510691">
        <w:rPr>
          <w:rFonts w:ascii="Arial" w:hAnsi="Arial" w:cs="Arial"/>
          <w:sz w:val="24"/>
          <w:szCs w:val="24"/>
        </w:rPr>
        <w:t>The order granted on 20 October 2022 appointing Adv Michael Fisher as curator ad litem is rescinded and set aside.</w:t>
      </w:r>
    </w:p>
    <w:p w14:paraId="6C1302DA" w14:textId="42327646" w:rsidR="00D907A7" w:rsidRPr="00510691" w:rsidRDefault="00510691" w:rsidP="00510691">
      <w:pPr>
        <w:spacing w:line="360" w:lineRule="auto"/>
        <w:ind w:left="720" w:hanging="360"/>
        <w:jc w:val="both"/>
        <w:rPr>
          <w:rFonts w:ascii="Arial" w:hAnsi="Arial" w:cs="Arial"/>
          <w:b/>
          <w:sz w:val="24"/>
          <w:szCs w:val="24"/>
        </w:rPr>
      </w:pPr>
      <w:r w:rsidRPr="008E214C">
        <w:rPr>
          <w:rFonts w:ascii="Arial" w:hAnsi="Arial" w:cs="Arial"/>
          <w:sz w:val="24"/>
          <w:szCs w:val="24"/>
        </w:rPr>
        <w:t>2.</w:t>
      </w:r>
      <w:r w:rsidRPr="008E214C">
        <w:rPr>
          <w:rFonts w:ascii="Arial" w:hAnsi="Arial" w:cs="Arial"/>
          <w:sz w:val="24"/>
          <w:szCs w:val="24"/>
        </w:rPr>
        <w:tab/>
      </w:r>
      <w:r w:rsidR="00D907A7" w:rsidRPr="00510691">
        <w:rPr>
          <w:rFonts w:ascii="Arial" w:hAnsi="Arial" w:cs="Arial"/>
          <w:sz w:val="24"/>
          <w:szCs w:val="24"/>
        </w:rPr>
        <w:t>Adv Fisher is removed as curator ad litem acting on behalf of the plaintiff.</w:t>
      </w:r>
      <w:r w:rsidR="00D907A7" w:rsidRPr="00510691">
        <w:rPr>
          <w:rFonts w:ascii="Arial" w:hAnsi="Arial" w:cs="Arial"/>
          <w:bCs/>
          <w:sz w:val="24"/>
          <w:szCs w:val="24"/>
        </w:rPr>
        <w:t xml:space="preserve"> </w:t>
      </w:r>
    </w:p>
    <w:p w14:paraId="36FA0EA3" w14:textId="72407374" w:rsidR="00D907A7" w:rsidRPr="00510691" w:rsidRDefault="00510691" w:rsidP="00510691">
      <w:pPr>
        <w:spacing w:line="360" w:lineRule="auto"/>
        <w:ind w:left="720" w:hanging="360"/>
        <w:jc w:val="both"/>
        <w:rPr>
          <w:rFonts w:ascii="Arial" w:hAnsi="Arial" w:cs="Arial"/>
          <w:b/>
          <w:sz w:val="24"/>
          <w:szCs w:val="24"/>
        </w:rPr>
      </w:pPr>
      <w:r w:rsidRPr="008E214C">
        <w:rPr>
          <w:rFonts w:ascii="Arial" w:hAnsi="Arial" w:cs="Arial"/>
          <w:sz w:val="24"/>
          <w:szCs w:val="24"/>
        </w:rPr>
        <w:t>3.</w:t>
      </w:r>
      <w:r w:rsidRPr="008E214C">
        <w:rPr>
          <w:rFonts w:ascii="Arial" w:hAnsi="Arial" w:cs="Arial"/>
          <w:sz w:val="24"/>
          <w:szCs w:val="24"/>
        </w:rPr>
        <w:tab/>
      </w:r>
      <w:r w:rsidR="00D907A7" w:rsidRPr="00510691">
        <w:rPr>
          <w:rFonts w:ascii="Arial" w:hAnsi="Arial" w:cs="Arial"/>
          <w:bCs/>
          <w:sz w:val="24"/>
          <w:szCs w:val="24"/>
        </w:rPr>
        <w:t>Adv Fisher may not charge any fees relating his role as curator ad litem.</w:t>
      </w:r>
    </w:p>
    <w:p w14:paraId="592B2919" w14:textId="74A72524" w:rsidR="00D907A7" w:rsidRPr="00510691" w:rsidRDefault="00510691" w:rsidP="00510691">
      <w:pPr>
        <w:spacing w:line="360" w:lineRule="auto"/>
        <w:ind w:left="720" w:hanging="360"/>
        <w:jc w:val="both"/>
        <w:rPr>
          <w:rFonts w:ascii="Arial" w:hAnsi="Arial" w:cs="Arial"/>
          <w:b/>
          <w:sz w:val="24"/>
          <w:szCs w:val="24"/>
        </w:rPr>
      </w:pPr>
      <w:r w:rsidRPr="008E214C">
        <w:rPr>
          <w:rFonts w:ascii="Arial" w:hAnsi="Arial" w:cs="Arial"/>
          <w:sz w:val="24"/>
          <w:szCs w:val="24"/>
        </w:rPr>
        <w:t>4.</w:t>
      </w:r>
      <w:r w:rsidRPr="008E214C">
        <w:rPr>
          <w:rFonts w:ascii="Arial" w:hAnsi="Arial" w:cs="Arial"/>
          <w:sz w:val="24"/>
          <w:szCs w:val="24"/>
        </w:rPr>
        <w:tab/>
      </w:r>
      <w:r w:rsidR="00D907A7" w:rsidRPr="00510691">
        <w:rPr>
          <w:rFonts w:ascii="Arial" w:hAnsi="Arial" w:cs="Arial"/>
          <w:bCs/>
          <w:sz w:val="24"/>
          <w:szCs w:val="24"/>
        </w:rPr>
        <w:t>Ms. Aarthi Thumbiran and her firm may not charge any fees relating to the application for curator ad lite</w:t>
      </w:r>
      <w:r w:rsidR="006C01F9" w:rsidRPr="00510691">
        <w:rPr>
          <w:rFonts w:ascii="Arial" w:hAnsi="Arial" w:cs="Arial"/>
          <w:bCs/>
          <w:sz w:val="24"/>
          <w:szCs w:val="24"/>
        </w:rPr>
        <w:t xml:space="preserve">m on </w:t>
      </w:r>
      <w:r w:rsidR="00D907A7" w:rsidRPr="00510691">
        <w:rPr>
          <w:rFonts w:ascii="Arial" w:hAnsi="Arial" w:cs="Arial"/>
          <w:bCs/>
          <w:sz w:val="24"/>
          <w:szCs w:val="24"/>
        </w:rPr>
        <w:t>the 24</w:t>
      </w:r>
      <w:r w:rsidR="00D907A7" w:rsidRPr="00510691">
        <w:rPr>
          <w:rFonts w:ascii="Arial" w:hAnsi="Arial" w:cs="Arial"/>
          <w:bCs/>
          <w:sz w:val="24"/>
          <w:szCs w:val="24"/>
          <w:vertAlign w:val="superscript"/>
        </w:rPr>
        <w:t xml:space="preserve">th </w:t>
      </w:r>
      <w:r w:rsidR="00D907A7" w:rsidRPr="00510691">
        <w:rPr>
          <w:rFonts w:ascii="Arial" w:hAnsi="Arial" w:cs="Arial"/>
          <w:bCs/>
          <w:sz w:val="24"/>
          <w:szCs w:val="24"/>
        </w:rPr>
        <w:t>October</w:t>
      </w:r>
      <w:r w:rsidR="006C01F9" w:rsidRPr="00510691">
        <w:rPr>
          <w:rFonts w:ascii="Arial" w:hAnsi="Arial" w:cs="Arial"/>
          <w:bCs/>
          <w:sz w:val="24"/>
          <w:szCs w:val="24"/>
        </w:rPr>
        <w:t xml:space="preserve"> 2022</w:t>
      </w:r>
      <w:r w:rsidR="00D907A7" w:rsidRPr="00510691">
        <w:rPr>
          <w:rFonts w:ascii="Arial" w:hAnsi="Arial" w:cs="Arial"/>
          <w:bCs/>
          <w:sz w:val="24"/>
          <w:szCs w:val="24"/>
        </w:rPr>
        <w:t>; 7</w:t>
      </w:r>
      <w:r w:rsidR="00D907A7" w:rsidRPr="00510691">
        <w:rPr>
          <w:rFonts w:ascii="Arial" w:hAnsi="Arial" w:cs="Arial"/>
          <w:bCs/>
          <w:sz w:val="24"/>
          <w:szCs w:val="24"/>
          <w:vertAlign w:val="superscript"/>
        </w:rPr>
        <w:t>th</w:t>
      </w:r>
      <w:r w:rsidR="00D907A7" w:rsidRPr="00510691">
        <w:rPr>
          <w:rFonts w:ascii="Arial" w:hAnsi="Arial" w:cs="Arial"/>
          <w:bCs/>
          <w:sz w:val="24"/>
          <w:szCs w:val="24"/>
        </w:rPr>
        <w:t xml:space="preserve"> and 14</w:t>
      </w:r>
      <w:r w:rsidR="00D907A7" w:rsidRPr="00510691">
        <w:rPr>
          <w:rFonts w:ascii="Arial" w:hAnsi="Arial" w:cs="Arial"/>
          <w:bCs/>
          <w:sz w:val="24"/>
          <w:szCs w:val="24"/>
          <w:vertAlign w:val="superscript"/>
        </w:rPr>
        <w:t>th</w:t>
      </w:r>
      <w:r w:rsidR="00D907A7" w:rsidRPr="00510691">
        <w:rPr>
          <w:rFonts w:ascii="Arial" w:hAnsi="Arial" w:cs="Arial"/>
          <w:bCs/>
          <w:sz w:val="24"/>
          <w:szCs w:val="24"/>
        </w:rPr>
        <w:t xml:space="preserve"> December 2022 appearances.</w:t>
      </w:r>
    </w:p>
    <w:p w14:paraId="73636CEC" w14:textId="104F1E70" w:rsidR="00D907A7" w:rsidRPr="00510691" w:rsidRDefault="00510691" w:rsidP="00510691">
      <w:pPr>
        <w:spacing w:line="360" w:lineRule="auto"/>
        <w:ind w:left="720" w:hanging="360"/>
        <w:jc w:val="both"/>
        <w:rPr>
          <w:rFonts w:ascii="Arial" w:hAnsi="Arial" w:cs="Arial"/>
          <w:b/>
          <w:sz w:val="24"/>
          <w:szCs w:val="24"/>
        </w:rPr>
      </w:pPr>
      <w:r w:rsidRPr="008E214C">
        <w:rPr>
          <w:rFonts w:ascii="Arial" w:hAnsi="Arial" w:cs="Arial"/>
          <w:sz w:val="24"/>
          <w:szCs w:val="24"/>
        </w:rPr>
        <w:t>5.</w:t>
      </w:r>
      <w:r w:rsidRPr="008E214C">
        <w:rPr>
          <w:rFonts w:ascii="Arial" w:hAnsi="Arial" w:cs="Arial"/>
          <w:sz w:val="24"/>
          <w:szCs w:val="24"/>
        </w:rPr>
        <w:tab/>
      </w:r>
      <w:r w:rsidR="00D907A7" w:rsidRPr="00510691">
        <w:rPr>
          <w:rFonts w:ascii="Arial" w:hAnsi="Arial" w:cs="Arial"/>
          <w:bCs/>
          <w:sz w:val="24"/>
          <w:szCs w:val="24"/>
        </w:rPr>
        <w:t>The order granted on 7</w:t>
      </w:r>
      <w:r w:rsidR="00D907A7" w:rsidRPr="00510691">
        <w:rPr>
          <w:rFonts w:ascii="Arial" w:hAnsi="Arial" w:cs="Arial"/>
          <w:bCs/>
          <w:sz w:val="24"/>
          <w:szCs w:val="24"/>
          <w:vertAlign w:val="superscript"/>
        </w:rPr>
        <w:t>th</w:t>
      </w:r>
      <w:r w:rsidR="00D907A7" w:rsidRPr="00510691">
        <w:rPr>
          <w:rFonts w:ascii="Arial" w:hAnsi="Arial" w:cs="Arial"/>
          <w:bCs/>
          <w:sz w:val="24"/>
          <w:szCs w:val="24"/>
        </w:rPr>
        <w:t xml:space="preserve"> December 2022 is void ab initio. </w:t>
      </w:r>
    </w:p>
    <w:p w14:paraId="32ECF455" w14:textId="544AFD7C" w:rsidR="00D907A7" w:rsidRPr="00510691" w:rsidRDefault="00510691" w:rsidP="00510691">
      <w:pPr>
        <w:spacing w:line="360" w:lineRule="auto"/>
        <w:ind w:left="720" w:hanging="360"/>
        <w:jc w:val="both"/>
        <w:rPr>
          <w:rFonts w:ascii="Arial" w:hAnsi="Arial" w:cs="Arial"/>
          <w:b/>
          <w:sz w:val="24"/>
          <w:szCs w:val="24"/>
        </w:rPr>
      </w:pPr>
      <w:r w:rsidRPr="008E214C">
        <w:rPr>
          <w:rFonts w:ascii="Arial" w:hAnsi="Arial" w:cs="Arial"/>
          <w:sz w:val="24"/>
          <w:szCs w:val="24"/>
        </w:rPr>
        <w:t>6.</w:t>
      </w:r>
      <w:r w:rsidRPr="008E214C">
        <w:rPr>
          <w:rFonts w:ascii="Arial" w:hAnsi="Arial" w:cs="Arial"/>
          <w:sz w:val="24"/>
          <w:szCs w:val="24"/>
        </w:rPr>
        <w:tab/>
      </w:r>
      <w:r w:rsidR="00D907A7" w:rsidRPr="00510691">
        <w:rPr>
          <w:rFonts w:ascii="Arial" w:hAnsi="Arial" w:cs="Arial"/>
          <w:sz w:val="24"/>
          <w:szCs w:val="24"/>
        </w:rPr>
        <w:t>The Registrar of this Court is directed to refer this judgment to the General Bar Council to nominate curator ad litem fluent in the IsiZulu language within 30 days of receipt of this judgment.</w:t>
      </w:r>
    </w:p>
    <w:p w14:paraId="37889AC9" w14:textId="77777777" w:rsidR="00D907A7" w:rsidRPr="008E214C" w:rsidRDefault="00D907A7" w:rsidP="008E214C">
      <w:pPr>
        <w:pStyle w:val="ListParagraph"/>
        <w:spacing w:line="360" w:lineRule="auto"/>
        <w:jc w:val="both"/>
        <w:rPr>
          <w:rFonts w:ascii="Arial" w:hAnsi="Arial" w:cs="Arial"/>
          <w:b/>
          <w:sz w:val="24"/>
          <w:szCs w:val="24"/>
        </w:rPr>
      </w:pPr>
    </w:p>
    <w:p w14:paraId="2A6695F4" w14:textId="196C4F2C" w:rsidR="00665F91" w:rsidRPr="00510691" w:rsidRDefault="00510691" w:rsidP="00510691">
      <w:pPr>
        <w:spacing w:line="360" w:lineRule="auto"/>
        <w:ind w:left="720" w:hanging="360"/>
        <w:jc w:val="both"/>
        <w:rPr>
          <w:rFonts w:ascii="Arial" w:hAnsi="Arial" w:cs="Arial"/>
          <w:b/>
          <w:sz w:val="24"/>
          <w:szCs w:val="24"/>
        </w:rPr>
      </w:pPr>
      <w:r w:rsidRPr="00665F91">
        <w:rPr>
          <w:rFonts w:ascii="Arial" w:hAnsi="Arial" w:cs="Arial"/>
          <w:sz w:val="24"/>
          <w:szCs w:val="24"/>
        </w:rPr>
        <w:t>7.</w:t>
      </w:r>
      <w:r w:rsidRPr="00665F91">
        <w:rPr>
          <w:rFonts w:ascii="Arial" w:hAnsi="Arial" w:cs="Arial"/>
          <w:sz w:val="24"/>
          <w:szCs w:val="24"/>
        </w:rPr>
        <w:tab/>
      </w:r>
      <w:r w:rsidR="00D907A7" w:rsidRPr="00510691">
        <w:rPr>
          <w:rFonts w:ascii="Arial" w:hAnsi="Arial" w:cs="Arial"/>
          <w:sz w:val="24"/>
          <w:szCs w:val="24"/>
        </w:rPr>
        <w:t>The curator ad litem is hereby directed to:</w:t>
      </w:r>
    </w:p>
    <w:p w14:paraId="7975A790" w14:textId="77777777" w:rsidR="00665F91" w:rsidRPr="00665F91" w:rsidRDefault="00665F91" w:rsidP="00665F91">
      <w:pPr>
        <w:pStyle w:val="ListParagraph"/>
        <w:rPr>
          <w:rFonts w:ascii="Arial" w:hAnsi="Arial" w:cs="Arial"/>
          <w:sz w:val="24"/>
          <w:szCs w:val="24"/>
        </w:rPr>
      </w:pPr>
    </w:p>
    <w:p w14:paraId="40B324A5" w14:textId="1CBB5C19" w:rsidR="00665F91" w:rsidRPr="00510691" w:rsidRDefault="00510691" w:rsidP="00510691">
      <w:pPr>
        <w:spacing w:line="360" w:lineRule="auto"/>
        <w:ind w:left="1440" w:hanging="360"/>
        <w:jc w:val="both"/>
        <w:rPr>
          <w:rFonts w:ascii="Arial" w:hAnsi="Arial" w:cs="Arial"/>
          <w:b/>
          <w:sz w:val="24"/>
          <w:szCs w:val="24"/>
        </w:rPr>
      </w:pPr>
      <w:r w:rsidRPr="00665F91">
        <w:rPr>
          <w:rFonts w:ascii="Arial" w:hAnsi="Arial" w:cs="Arial"/>
          <w:sz w:val="24"/>
          <w:szCs w:val="24"/>
        </w:rPr>
        <w:t>i.</w:t>
      </w:r>
      <w:r w:rsidRPr="00665F91">
        <w:rPr>
          <w:rFonts w:ascii="Arial" w:hAnsi="Arial" w:cs="Arial"/>
          <w:sz w:val="24"/>
          <w:szCs w:val="24"/>
        </w:rPr>
        <w:tab/>
      </w:r>
      <w:r w:rsidR="00D907A7" w:rsidRPr="00510691">
        <w:rPr>
          <w:rFonts w:ascii="Arial" w:hAnsi="Arial" w:cs="Arial"/>
          <w:sz w:val="24"/>
          <w:szCs w:val="24"/>
        </w:rPr>
        <w:t xml:space="preserve">Investigate and prepare a report about the steps and actions taken by the Plaintiff’s attorneys, and in particular report on whether such steps and </w:t>
      </w:r>
      <w:r w:rsidR="00D907A7" w:rsidRPr="00510691">
        <w:rPr>
          <w:rFonts w:ascii="Arial" w:hAnsi="Arial" w:cs="Arial"/>
          <w:sz w:val="24"/>
          <w:szCs w:val="24"/>
        </w:rPr>
        <w:lastRenderedPageBreak/>
        <w:t>actions should be ratified, which investigation should cover the reasonability of the fees charged to date;</w:t>
      </w:r>
    </w:p>
    <w:p w14:paraId="0A49AE93" w14:textId="65F13A9D" w:rsidR="00665F91" w:rsidRPr="00510691" w:rsidRDefault="00510691" w:rsidP="00510691">
      <w:pPr>
        <w:spacing w:line="360" w:lineRule="auto"/>
        <w:ind w:left="1440" w:hanging="360"/>
        <w:jc w:val="both"/>
        <w:rPr>
          <w:rFonts w:ascii="Arial" w:hAnsi="Arial" w:cs="Arial"/>
          <w:b/>
          <w:sz w:val="24"/>
          <w:szCs w:val="24"/>
        </w:rPr>
      </w:pPr>
      <w:r w:rsidRPr="00665F91">
        <w:rPr>
          <w:rFonts w:ascii="Arial" w:hAnsi="Arial" w:cs="Arial"/>
          <w:sz w:val="24"/>
          <w:szCs w:val="24"/>
        </w:rPr>
        <w:t>i</w:t>
      </w:r>
      <w:bookmarkStart w:id="0" w:name="_GoBack"/>
      <w:bookmarkEnd w:id="0"/>
      <w:r w:rsidRPr="00665F91">
        <w:rPr>
          <w:rFonts w:ascii="Arial" w:hAnsi="Arial" w:cs="Arial"/>
          <w:sz w:val="24"/>
          <w:szCs w:val="24"/>
        </w:rPr>
        <w:t>i.</w:t>
      </w:r>
      <w:r w:rsidRPr="00665F91">
        <w:rPr>
          <w:rFonts w:ascii="Arial" w:hAnsi="Arial" w:cs="Arial"/>
          <w:sz w:val="24"/>
          <w:szCs w:val="24"/>
        </w:rPr>
        <w:tab/>
      </w:r>
      <w:r w:rsidR="00D907A7" w:rsidRPr="00510691">
        <w:rPr>
          <w:rFonts w:ascii="Arial" w:hAnsi="Arial" w:cs="Arial"/>
          <w:sz w:val="24"/>
          <w:szCs w:val="24"/>
        </w:rPr>
        <w:t xml:space="preserve">Investigate and report on whether expert fees and costs of counsel were paid or not by the Fund in 2014; and if not, whether the Plaintiff’s attorneys took any steps to recover their expert fees, disbursements, and costs of counsel from the Fund. This report is to include a determination whether any expert fees and disbursements should have been levied to the client and therefore deducted from the capital award. </w:t>
      </w:r>
    </w:p>
    <w:p w14:paraId="5E59DDCA" w14:textId="11347CF6" w:rsidR="00665F91" w:rsidRPr="00510691" w:rsidRDefault="00510691" w:rsidP="00510691">
      <w:pPr>
        <w:spacing w:line="360" w:lineRule="auto"/>
        <w:ind w:left="1440" w:hanging="360"/>
        <w:jc w:val="both"/>
        <w:rPr>
          <w:rFonts w:ascii="Arial" w:hAnsi="Arial" w:cs="Arial"/>
          <w:b/>
          <w:sz w:val="24"/>
          <w:szCs w:val="24"/>
        </w:rPr>
      </w:pPr>
      <w:r w:rsidRPr="00665F91">
        <w:rPr>
          <w:rFonts w:ascii="Arial" w:hAnsi="Arial" w:cs="Arial"/>
          <w:sz w:val="24"/>
          <w:szCs w:val="24"/>
        </w:rPr>
        <w:t>iii.</w:t>
      </w:r>
      <w:r w:rsidRPr="00665F91">
        <w:rPr>
          <w:rFonts w:ascii="Arial" w:hAnsi="Arial" w:cs="Arial"/>
          <w:sz w:val="24"/>
          <w:szCs w:val="24"/>
        </w:rPr>
        <w:tab/>
      </w:r>
      <w:r w:rsidR="00D907A7" w:rsidRPr="00510691">
        <w:rPr>
          <w:rFonts w:ascii="Arial" w:hAnsi="Arial" w:cs="Arial"/>
          <w:sz w:val="24"/>
          <w:szCs w:val="24"/>
        </w:rPr>
        <w:t xml:space="preserve">Investigate and report on the Plaintiff’s </w:t>
      </w:r>
      <w:r w:rsidR="00665F91" w:rsidRPr="00510691">
        <w:rPr>
          <w:rFonts w:ascii="Arial" w:hAnsi="Arial" w:cs="Arial"/>
          <w:sz w:val="24"/>
          <w:szCs w:val="24"/>
        </w:rPr>
        <w:t>mother’s ability</w:t>
      </w:r>
      <w:r w:rsidR="00D907A7" w:rsidRPr="00510691">
        <w:rPr>
          <w:rFonts w:ascii="Arial" w:hAnsi="Arial" w:cs="Arial"/>
          <w:sz w:val="24"/>
          <w:szCs w:val="24"/>
        </w:rPr>
        <w:t xml:space="preserve"> to understand the implications of the Special Power of Attorney signed, fee agreements, and whether such implications, were in fact, explained to her in a language in which she is fluent in. </w:t>
      </w:r>
    </w:p>
    <w:p w14:paraId="0BE15970" w14:textId="29873926" w:rsidR="00665F91" w:rsidRPr="00510691" w:rsidRDefault="00510691" w:rsidP="00510691">
      <w:pPr>
        <w:spacing w:line="360" w:lineRule="auto"/>
        <w:ind w:left="1440" w:hanging="360"/>
        <w:jc w:val="both"/>
        <w:rPr>
          <w:rFonts w:ascii="Arial" w:hAnsi="Arial" w:cs="Arial"/>
          <w:b/>
          <w:sz w:val="24"/>
          <w:szCs w:val="24"/>
        </w:rPr>
      </w:pPr>
      <w:r w:rsidRPr="00665F91">
        <w:rPr>
          <w:rFonts w:ascii="Arial" w:hAnsi="Arial" w:cs="Arial"/>
          <w:sz w:val="24"/>
          <w:szCs w:val="24"/>
        </w:rPr>
        <w:t>iv.</w:t>
      </w:r>
      <w:r w:rsidRPr="00665F91">
        <w:rPr>
          <w:rFonts w:ascii="Arial" w:hAnsi="Arial" w:cs="Arial"/>
          <w:sz w:val="24"/>
          <w:szCs w:val="24"/>
        </w:rPr>
        <w:tab/>
      </w:r>
      <w:r w:rsidR="00D907A7" w:rsidRPr="00510691">
        <w:rPr>
          <w:rFonts w:ascii="Arial" w:hAnsi="Arial" w:cs="Arial"/>
          <w:sz w:val="24"/>
          <w:szCs w:val="24"/>
        </w:rPr>
        <w:t>Investigate and submit a report on the validity and enforcement of the Special Power of Attorneys’ signed, fee agreements entered into by Plaintiff’s attorneys and the client;</w:t>
      </w:r>
    </w:p>
    <w:p w14:paraId="289B71B5" w14:textId="3DB78817" w:rsidR="00665F91" w:rsidRPr="00510691" w:rsidRDefault="00510691" w:rsidP="00510691">
      <w:pPr>
        <w:spacing w:line="360" w:lineRule="auto"/>
        <w:ind w:left="1440" w:hanging="360"/>
        <w:jc w:val="both"/>
        <w:rPr>
          <w:rFonts w:ascii="Arial" w:hAnsi="Arial" w:cs="Arial"/>
          <w:b/>
          <w:sz w:val="24"/>
          <w:szCs w:val="24"/>
        </w:rPr>
      </w:pPr>
      <w:r w:rsidRPr="00665F91">
        <w:rPr>
          <w:rFonts w:ascii="Arial" w:hAnsi="Arial" w:cs="Arial"/>
          <w:sz w:val="24"/>
          <w:szCs w:val="24"/>
        </w:rPr>
        <w:t>v.</w:t>
      </w:r>
      <w:r w:rsidRPr="00665F91">
        <w:rPr>
          <w:rFonts w:ascii="Arial" w:hAnsi="Arial" w:cs="Arial"/>
          <w:sz w:val="24"/>
          <w:szCs w:val="24"/>
        </w:rPr>
        <w:tab/>
      </w:r>
      <w:r w:rsidR="00D907A7" w:rsidRPr="00510691">
        <w:rPr>
          <w:rFonts w:ascii="Arial" w:hAnsi="Arial" w:cs="Arial"/>
          <w:sz w:val="24"/>
          <w:szCs w:val="24"/>
        </w:rPr>
        <w:t>To prepare a report on the appropriate vehicle to house the award to be made to the client.</w:t>
      </w:r>
    </w:p>
    <w:p w14:paraId="4CC6E371" w14:textId="4F6BF2A1" w:rsidR="00D907A7" w:rsidRPr="00510691" w:rsidRDefault="00510691" w:rsidP="00510691">
      <w:pPr>
        <w:spacing w:line="360" w:lineRule="auto"/>
        <w:ind w:left="1440" w:hanging="360"/>
        <w:jc w:val="both"/>
        <w:rPr>
          <w:rFonts w:ascii="Arial" w:hAnsi="Arial" w:cs="Arial"/>
          <w:b/>
          <w:sz w:val="24"/>
          <w:szCs w:val="24"/>
        </w:rPr>
      </w:pPr>
      <w:r w:rsidRPr="00665F91">
        <w:rPr>
          <w:rFonts w:ascii="Arial" w:hAnsi="Arial" w:cs="Arial"/>
          <w:sz w:val="24"/>
          <w:szCs w:val="24"/>
        </w:rPr>
        <w:t>vi.</w:t>
      </w:r>
      <w:r w:rsidRPr="00665F91">
        <w:rPr>
          <w:rFonts w:ascii="Arial" w:hAnsi="Arial" w:cs="Arial"/>
          <w:sz w:val="24"/>
          <w:szCs w:val="24"/>
        </w:rPr>
        <w:tab/>
      </w:r>
      <w:r w:rsidR="00D907A7" w:rsidRPr="00510691">
        <w:rPr>
          <w:rFonts w:ascii="Arial" w:hAnsi="Arial" w:cs="Arial"/>
          <w:sz w:val="24"/>
          <w:szCs w:val="24"/>
        </w:rPr>
        <w:t xml:space="preserve">To investigate and make any other recommendation which s/he may so deem fit in view of the facts and concerns raised in this judgment. </w:t>
      </w:r>
    </w:p>
    <w:p w14:paraId="3596C77A" w14:textId="77777777" w:rsidR="00D907A7" w:rsidRPr="008E214C" w:rsidRDefault="00D907A7" w:rsidP="008E214C">
      <w:pPr>
        <w:pStyle w:val="ListParagraph"/>
        <w:spacing w:line="360" w:lineRule="auto"/>
        <w:jc w:val="both"/>
        <w:rPr>
          <w:rFonts w:ascii="Arial" w:hAnsi="Arial" w:cs="Arial"/>
          <w:bCs/>
          <w:sz w:val="24"/>
          <w:szCs w:val="24"/>
        </w:rPr>
      </w:pPr>
    </w:p>
    <w:p w14:paraId="469A4795" w14:textId="1F5703E6" w:rsidR="00D907A7" w:rsidRPr="00510691" w:rsidRDefault="00510691" w:rsidP="00510691">
      <w:pPr>
        <w:spacing w:line="360" w:lineRule="auto"/>
        <w:ind w:left="720" w:hanging="360"/>
        <w:jc w:val="both"/>
        <w:rPr>
          <w:rFonts w:ascii="Arial" w:hAnsi="Arial" w:cs="Arial"/>
          <w:bCs/>
          <w:sz w:val="24"/>
          <w:szCs w:val="24"/>
        </w:rPr>
      </w:pPr>
      <w:r w:rsidRPr="008E214C">
        <w:rPr>
          <w:rFonts w:ascii="Arial" w:hAnsi="Arial" w:cs="Arial"/>
          <w:bCs/>
          <w:sz w:val="24"/>
          <w:szCs w:val="24"/>
        </w:rPr>
        <w:t>8.</w:t>
      </w:r>
      <w:r w:rsidRPr="008E214C">
        <w:rPr>
          <w:rFonts w:ascii="Arial" w:hAnsi="Arial" w:cs="Arial"/>
          <w:bCs/>
          <w:sz w:val="24"/>
          <w:szCs w:val="24"/>
        </w:rPr>
        <w:tab/>
      </w:r>
      <w:r w:rsidR="00D907A7" w:rsidRPr="00510691">
        <w:rPr>
          <w:rFonts w:ascii="Arial" w:hAnsi="Arial" w:cs="Arial"/>
          <w:bCs/>
          <w:sz w:val="24"/>
          <w:szCs w:val="24"/>
        </w:rPr>
        <w:t xml:space="preserve">The curator ad litem’s report must be delivered to the Master of the High Court, Johannesburg Division for his/her comment within 30 days of receipt of the curator’s report.  </w:t>
      </w:r>
    </w:p>
    <w:p w14:paraId="3DE20434" w14:textId="72EC05FD" w:rsidR="00D907A7" w:rsidRPr="00510691" w:rsidRDefault="00510691" w:rsidP="00510691">
      <w:pPr>
        <w:spacing w:line="360" w:lineRule="auto"/>
        <w:ind w:left="720" w:hanging="360"/>
        <w:jc w:val="both"/>
        <w:rPr>
          <w:rFonts w:ascii="Arial" w:hAnsi="Arial" w:cs="Arial"/>
          <w:bCs/>
          <w:sz w:val="24"/>
          <w:szCs w:val="24"/>
        </w:rPr>
      </w:pPr>
      <w:r w:rsidRPr="008E214C">
        <w:rPr>
          <w:rFonts w:ascii="Arial" w:hAnsi="Arial" w:cs="Arial"/>
          <w:bCs/>
          <w:sz w:val="24"/>
          <w:szCs w:val="24"/>
        </w:rPr>
        <w:t>9.</w:t>
      </w:r>
      <w:r w:rsidRPr="008E214C">
        <w:rPr>
          <w:rFonts w:ascii="Arial" w:hAnsi="Arial" w:cs="Arial"/>
          <w:bCs/>
          <w:sz w:val="24"/>
          <w:szCs w:val="24"/>
        </w:rPr>
        <w:tab/>
      </w:r>
      <w:r w:rsidR="00D907A7" w:rsidRPr="00510691">
        <w:rPr>
          <w:rFonts w:ascii="Arial" w:hAnsi="Arial" w:cs="Arial"/>
          <w:bCs/>
          <w:sz w:val="24"/>
          <w:szCs w:val="24"/>
        </w:rPr>
        <w:t>The Master</w:t>
      </w:r>
      <w:r w:rsidR="006C01F9" w:rsidRPr="00510691">
        <w:rPr>
          <w:rFonts w:ascii="Arial" w:hAnsi="Arial" w:cs="Arial"/>
          <w:bCs/>
          <w:sz w:val="24"/>
          <w:szCs w:val="24"/>
        </w:rPr>
        <w:t xml:space="preserve"> </w:t>
      </w:r>
      <w:r w:rsidR="00D907A7" w:rsidRPr="00510691">
        <w:rPr>
          <w:rFonts w:ascii="Arial" w:hAnsi="Arial" w:cs="Arial"/>
          <w:bCs/>
          <w:sz w:val="24"/>
          <w:szCs w:val="24"/>
        </w:rPr>
        <w:t>is to comment on any aspect of the curator’s report which s/he may so deem fit to do so and also on the appropriate vehicle to house any funds to be awarded to the Plaintiff.</w:t>
      </w:r>
    </w:p>
    <w:p w14:paraId="070B039D" w14:textId="3D7B1C8E" w:rsidR="00D907A7" w:rsidRPr="00510691" w:rsidRDefault="00510691" w:rsidP="00510691">
      <w:pPr>
        <w:spacing w:line="360" w:lineRule="auto"/>
        <w:ind w:left="720" w:hanging="360"/>
        <w:jc w:val="both"/>
        <w:rPr>
          <w:rFonts w:ascii="Arial" w:hAnsi="Arial" w:cs="Arial"/>
          <w:bCs/>
          <w:sz w:val="24"/>
          <w:szCs w:val="24"/>
        </w:rPr>
      </w:pPr>
      <w:r w:rsidRPr="008E214C">
        <w:rPr>
          <w:rFonts w:ascii="Arial" w:hAnsi="Arial" w:cs="Arial"/>
          <w:bCs/>
          <w:sz w:val="24"/>
          <w:szCs w:val="24"/>
        </w:rPr>
        <w:t>10.</w:t>
      </w:r>
      <w:r w:rsidRPr="008E214C">
        <w:rPr>
          <w:rFonts w:ascii="Arial" w:hAnsi="Arial" w:cs="Arial"/>
          <w:bCs/>
          <w:sz w:val="24"/>
          <w:szCs w:val="24"/>
        </w:rPr>
        <w:tab/>
      </w:r>
      <w:r w:rsidR="00D907A7" w:rsidRPr="00510691">
        <w:rPr>
          <w:rFonts w:ascii="Arial" w:hAnsi="Arial" w:cs="Arial"/>
          <w:bCs/>
          <w:sz w:val="24"/>
          <w:szCs w:val="24"/>
        </w:rPr>
        <w:t xml:space="preserve">The curator ad litem is to take any such steps as s/he may deem fit to ensure the expeditious delivery of the Masters’ report. </w:t>
      </w:r>
    </w:p>
    <w:p w14:paraId="69879217" w14:textId="27A66E59" w:rsidR="00D907A7" w:rsidRPr="00510691" w:rsidRDefault="00510691" w:rsidP="00510691">
      <w:pPr>
        <w:spacing w:line="360" w:lineRule="auto"/>
        <w:ind w:left="720" w:hanging="360"/>
        <w:jc w:val="both"/>
        <w:rPr>
          <w:rFonts w:ascii="Arial" w:hAnsi="Arial" w:cs="Arial"/>
          <w:bCs/>
          <w:sz w:val="24"/>
          <w:szCs w:val="24"/>
        </w:rPr>
      </w:pPr>
      <w:r w:rsidRPr="008E214C">
        <w:rPr>
          <w:rFonts w:ascii="Arial" w:hAnsi="Arial" w:cs="Arial"/>
          <w:bCs/>
          <w:sz w:val="24"/>
          <w:szCs w:val="24"/>
        </w:rPr>
        <w:lastRenderedPageBreak/>
        <w:t>11.</w:t>
      </w:r>
      <w:r w:rsidRPr="008E214C">
        <w:rPr>
          <w:rFonts w:ascii="Arial" w:hAnsi="Arial" w:cs="Arial"/>
          <w:bCs/>
          <w:sz w:val="24"/>
          <w:szCs w:val="24"/>
        </w:rPr>
        <w:tab/>
      </w:r>
      <w:r w:rsidR="00D907A7" w:rsidRPr="00510691">
        <w:rPr>
          <w:rFonts w:ascii="Arial" w:hAnsi="Arial" w:cs="Arial"/>
          <w:bCs/>
          <w:sz w:val="24"/>
          <w:szCs w:val="24"/>
        </w:rPr>
        <w:t>The curator’s report, with that of the Master is to be delivered to this Court and the Plaintiff’s attorneys within 10 days of both being available.</w:t>
      </w:r>
    </w:p>
    <w:p w14:paraId="3A978A78" w14:textId="77181A4C" w:rsidR="00D907A7" w:rsidRPr="00510691" w:rsidRDefault="00510691" w:rsidP="00510691">
      <w:pPr>
        <w:spacing w:line="360" w:lineRule="auto"/>
        <w:ind w:left="720" w:hanging="360"/>
        <w:jc w:val="both"/>
        <w:rPr>
          <w:rFonts w:ascii="Arial" w:hAnsi="Arial" w:cs="Arial"/>
          <w:bCs/>
          <w:sz w:val="24"/>
          <w:szCs w:val="24"/>
        </w:rPr>
      </w:pPr>
      <w:r w:rsidRPr="008E214C">
        <w:rPr>
          <w:rFonts w:ascii="Arial" w:hAnsi="Arial" w:cs="Arial"/>
          <w:bCs/>
          <w:sz w:val="24"/>
          <w:szCs w:val="24"/>
        </w:rPr>
        <w:t>12.</w:t>
      </w:r>
      <w:r w:rsidRPr="008E214C">
        <w:rPr>
          <w:rFonts w:ascii="Arial" w:hAnsi="Arial" w:cs="Arial"/>
          <w:bCs/>
          <w:sz w:val="24"/>
          <w:szCs w:val="24"/>
        </w:rPr>
        <w:tab/>
      </w:r>
      <w:r w:rsidR="00D907A7" w:rsidRPr="00510691">
        <w:rPr>
          <w:rFonts w:ascii="Arial" w:hAnsi="Arial" w:cs="Arial"/>
          <w:bCs/>
          <w:sz w:val="24"/>
          <w:szCs w:val="24"/>
        </w:rPr>
        <w:t xml:space="preserve">Upon receipt of the curator’s and Masters’ report, the Plaintiff’s attorneys and counsel shall within 15 days file any further submissions or replies thereto if they so wish. </w:t>
      </w:r>
    </w:p>
    <w:p w14:paraId="01EE9FF6" w14:textId="402A5FBB" w:rsidR="00D907A7" w:rsidRPr="00510691" w:rsidRDefault="00510691" w:rsidP="00510691">
      <w:pPr>
        <w:spacing w:line="360" w:lineRule="auto"/>
        <w:ind w:left="720" w:hanging="360"/>
        <w:jc w:val="both"/>
        <w:rPr>
          <w:rFonts w:ascii="Arial" w:hAnsi="Arial" w:cs="Arial"/>
          <w:bCs/>
          <w:sz w:val="24"/>
          <w:szCs w:val="24"/>
        </w:rPr>
      </w:pPr>
      <w:r w:rsidRPr="008E214C">
        <w:rPr>
          <w:rFonts w:ascii="Arial" w:hAnsi="Arial" w:cs="Arial"/>
          <w:bCs/>
          <w:sz w:val="24"/>
          <w:szCs w:val="24"/>
        </w:rPr>
        <w:t>13.</w:t>
      </w:r>
      <w:r w:rsidRPr="008E214C">
        <w:rPr>
          <w:rFonts w:ascii="Arial" w:hAnsi="Arial" w:cs="Arial"/>
          <w:bCs/>
          <w:sz w:val="24"/>
          <w:szCs w:val="24"/>
        </w:rPr>
        <w:tab/>
      </w:r>
      <w:r w:rsidR="00D907A7" w:rsidRPr="00510691">
        <w:rPr>
          <w:rFonts w:ascii="Arial" w:hAnsi="Arial" w:cs="Arial"/>
          <w:bCs/>
          <w:sz w:val="24"/>
          <w:szCs w:val="24"/>
        </w:rPr>
        <w:t>Costs of counsel are to be paid by the attorney.</w:t>
      </w:r>
    </w:p>
    <w:p w14:paraId="535D95E9" w14:textId="427F7347" w:rsidR="00D907A7" w:rsidRPr="00510691" w:rsidRDefault="00510691" w:rsidP="00510691">
      <w:pPr>
        <w:spacing w:line="360" w:lineRule="auto"/>
        <w:ind w:left="720" w:hanging="360"/>
        <w:jc w:val="both"/>
        <w:rPr>
          <w:rFonts w:ascii="Arial" w:hAnsi="Arial" w:cs="Arial"/>
          <w:bCs/>
          <w:sz w:val="24"/>
          <w:szCs w:val="24"/>
        </w:rPr>
      </w:pPr>
      <w:r w:rsidRPr="008E214C">
        <w:rPr>
          <w:rFonts w:ascii="Arial" w:hAnsi="Arial" w:cs="Arial"/>
          <w:bCs/>
          <w:sz w:val="24"/>
          <w:szCs w:val="24"/>
        </w:rPr>
        <w:t>14.</w:t>
      </w:r>
      <w:r w:rsidRPr="008E214C">
        <w:rPr>
          <w:rFonts w:ascii="Arial" w:hAnsi="Arial" w:cs="Arial"/>
          <w:bCs/>
          <w:sz w:val="24"/>
          <w:szCs w:val="24"/>
        </w:rPr>
        <w:tab/>
      </w:r>
      <w:r w:rsidR="00D907A7" w:rsidRPr="00510691">
        <w:rPr>
          <w:rFonts w:ascii="Arial" w:hAnsi="Arial" w:cs="Arial"/>
          <w:bCs/>
          <w:sz w:val="24"/>
          <w:szCs w:val="24"/>
        </w:rPr>
        <w:t>The conduct of Ms. Aarthi Thumbiran is referred to the Legal Practice Council for further investigation.</w:t>
      </w:r>
    </w:p>
    <w:p w14:paraId="463A4678" w14:textId="1D426387" w:rsidR="006C01F9" w:rsidRPr="00510691" w:rsidRDefault="00510691" w:rsidP="00510691">
      <w:pPr>
        <w:spacing w:line="360" w:lineRule="auto"/>
        <w:ind w:left="720" w:hanging="360"/>
        <w:jc w:val="both"/>
        <w:rPr>
          <w:rFonts w:ascii="Arial" w:hAnsi="Arial" w:cs="Arial"/>
          <w:bCs/>
          <w:sz w:val="24"/>
          <w:szCs w:val="24"/>
        </w:rPr>
      </w:pPr>
      <w:r>
        <w:rPr>
          <w:rFonts w:ascii="Arial" w:hAnsi="Arial" w:cs="Arial"/>
          <w:bCs/>
          <w:sz w:val="24"/>
          <w:szCs w:val="24"/>
        </w:rPr>
        <w:t>15.</w:t>
      </w:r>
      <w:r>
        <w:rPr>
          <w:rFonts w:ascii="Arial" w:hAnsi="Arial" w:cs="Arial"/>
          <w:bCs/>
          <w:sz w:val="24"/>
          <w:szCs w:val="24"/>
        </w:rPr>
        <w:tab/>
      </w:r>
      <w:r w:rsidR="00D907A7" w:rsidRPr="00510691">
        <w:rPr>
          <w:rFonts w:ascii="Arial" w:hAnsi="Arial" w:cs="Arial"/>
          <w:bCs/>
          <w:sz w:val="24"/>
          <w:szCs w:val="24"/>
        </w:rPr>
        <w:t xml:space="preserve">The conduct of Adv. Michael Alex Fisher is referred to the Legal Practice Council and the General Bar Council for </w:t>
      </w:r>
      <w:r w:rsidR="006C01F9" w:rsidRPr="00510691">
        <w:rPr>
          <w:rFonts w:ascii="Arial" w:hAnsi="Arial" w:cs="Arial"/>
          <w:bCs/>
          <w:sz w:val="24"/>
          <w:szCs w:val="24"/>
        </w:rPr>
        <w:t>comment should they wish to do so.</w:t>
      </w:r>
    </w:p>
    <w:p w14:paraId="63774EF2" w14:textId="4B71FEF6" w:rsidR="00D907A7" w:rsidRPr="00510691" w:rsidRDefault="00510691" w:rsidP="00510691">
      <w:pPr>
        <w:spacing w:line="360" w:lineRule="auto"/>
        <w:ind w:left="720" w:hanging="360"/>
        <w:jc w:val="both"/>
        <w:rPr>
          <w:rFonts w:ascii="Arial" w:hAnsi="Arial" w:cs="Arial"/>
          <w:bCs/>
          <w:sz w:val="24"/>
          <w:szCs w:val="24"/>
        </w:rPr>
      </w:pPr>
      <w:r w:rsidRPr="008A7893">
        <w:rPr>
          <w:rFonts w:ascii="Arial" w:hAnsi="Arial" w:cs="Arial"/>
          <w:bCs/>
          <w:sz w:val="24"/>
          <w:szCs w:val="24"/>
        </w:rPr>
        <w:t>16.</w:t>
      </w:r>
      <w:r w:rsidRPr="008A7893">
        <w:rPr>
          <w:rFonts w:ascii="Arial" w:hAnsi="Arial" w:cs="Arial"/>
          <w:bCs/>
          <w:sz w:val="24"/>
          <w:szCs w:val="24"/>
        </w:rPr>
        <w:tab/>
      </w:r>
      <w:r w:rsidR="006C01F9" w:rsidRPr="00510691">
        <w:rPr>
          <w:rFonts w:ascii="Arial" w:hAnsi="Arial" w:cs="Arial"/>
          <w:bCs/>
          <w:sz w:val="24"/>
          <w:szCs w:val="24"/>
        </w:rPr>
        <w:t xml:space="preserve">A copy of the judgment should be provided to the Legal Practice Council, Bar Council of Pretoria, Johannesburg Society of Advocates, PABASA and the </w:t>
      </w:r>
      <w:r w:rsidR="00481716" w:rsidRPr="00510691">
        <w:rPr>
          <w:rFonts w:ascii="Arial" w:hAnsi="Arial" w:cs="Arial"/>
          <w:bCs/>
          <w:sz w:val="24"/>
          <w:szCs w:val="24"/>
        </w:rPr>
        <w:t>I</w:t>
      </w:r>
      <w:r w:rsidR="006C01F9" w:rsidRPr="00510691">
        <w:rPr>
          <w:rFonts w:ascii="Arial" w:hAnsi="Arial" w:cs="Arial"/>
          <w:bCs/>
          <w:sz w:val="24"/>
          <w:szCs w:val="24"/>
        </w:rPr>
        <w:t>ndependent Bar Association.</w:t>
      </w:r>
      <w:r w:rsidR="00D907A7" w:rsidRPr="00510691">
        <w:rPr>
          <w:rFonts w:ascii="Arial" w:eastAsia="Times New Roman" w:hAnsi="Arial" w:cs="Arial"/>
          <w:b/>
          <w:bCs/>
          <w:sz w:val="24"/>
          <w:szCs w:val="24"/>
          <w:lang w:val="en-ZA"/>
        </w:rPr>
        <w:t xml:space="preserve"> </w:t>
      </w:r>
    </w:p>
    <w:p w14:paraId="0F7283EC" w14:textId="1ADD5ABF" w:rsidR="008A7893" w:rsidRPr="00510691" w:rsidRDefault="00510691" w:rsidP="00510691">
      <w:pPr>
        <w:spacing w:line="360" w:lineRule="auto"/>
        <w:ind w:left="720" w:hanging="360"/>
        <w:jc w:val="both"/>
        <w:rPr>
          <w:rFonts w:ascii="Arial" w:hAnsi="Arial" w:cs="Arial"/>
          <w:bCs/>
          <w:sz w:val="24"/>
          <w:szCs w:val="24"/>
        </w:rPr>
      </w:pPr>
      <w:r w:rsidRPr="008A7893">
        <w:rPr>
          <w:rFonts w:ascii="Arial" w:hAnsi="Arial" w:cs="Arial"/>
          <w:bCs/>
          <w:sz w:val="24"/>
          <w:szCs w:val="24"/>
        </w:rPr>
        <w:t>17.</w:t>
      </w:r>
      <w:r w:rsidRPr="008A7893">
        <w:rPr>
          <w:rFonts w:ascii="Arial" w:hAnsi="Arial" w:cs="Arial"/>
          <w:bCs/>
          <w:sz w:val="24"/>
          <w:szCs w:val="24"/>
        </w:rPr>
        <w:tab/>
      </w:r>
      <w:r w:rsidR="008A7893" w:rsidRPr="00510691">
        <w:rPr>
          <w:rFonts w:ascii="Arial" w:hAnsi="Arial" w:cs="Arial"/>
          <w:bCs/>
          <w:sz w:val="24"/>
          <w:szCs w:val="24"/>
        </w:rPr>
        <w:t>Pending receipt of the reports and submissions indicated herein, this matter is reserved before me.</w:t>
      </w:r>
    </w:p>
    <w:p w14:paraId="382A9239" w14:textId="778ED485" w:rsidR="008A7893" w:rsidRPr="00510691" w:rsidRDefault="00510691" w:rsidP="00510691">
      <w:pPr>
        <w:spacing w:line="360" w:lineRule="auto"/>
        <w:ind w:left="720" w:hanging="360"/>
        <w:jc w:val="both"/>
        <w:rPr>
          <w:rFonts w:ascii="Arial" w:hAnsi="Arial" w:cs="Arial"/>
          <w:bCs/>
          <w:sz w:val="24"/>
          <w:szCs w:val="24"/>
        </w:rPr>
      </w:pPr>
      <w:r w:rsidRPr="008A7893">
        <w:rPr>
          <w:rFonts w:ascii="Arial" w:hAnsi="Arial" w:cs="Arial"/>
          <w:bCs/>
          <w:sz w:val="24"/>
          <w:szCs w:val="24"/>
        </w:rPr>
        <w:t>18.</w:t>
      </w:r>
      <w:r w:rsidRPr="008A7893">
        <w:rPr>
          <w:rFonts w:ascii="Arial" w:hAnsi="Arial" w:cs="Arial"/>
          <w:bCs/>
          <w:sz w:val="24"/>
          <w:szCs w:val="24"/>
        </w:rPr>
        <w:tab/>
      </w:r>
      <w:r w:rsidR="008A7893" w:rsidRPr="00510691">
        <w:rPr>
          <w:rFonts w:ascii="Arial" w:hAnsi="Arial" w:cs="Arial"/>
          <w:bCs/>
          <w:sz w:val="24"/>
          <w:szCs w:val="24"/>
        </w:rPr>
        <w:t xml:space="preserve">Any party may approach this Court for further directives, if so, should the need arise. </w:t>
      </w:r>
    </w:p>
    <w:p w14:paraId="4C65876A" w14:textId="52DD44B0" w:rsidR="001A7A20" w:rsidRDefault="001A7A20" w:rsidP="001A7A20">
      <w:pPr>
        <w:spacing w:after="0" w:line="360" w:lineRule="auto"/>
        <w:rPr>
          <w:rFonts w:ascii="Arial" w:eastAsia="Times New Roman" w:hAnsi="Arial" w:cs="Arial"/>
          <w:b/>
          <w:bCs/>
          <w:sz w:val="24"/>
          <w:szCs w:val="24"/>
          <w:lang w:val="en-ZA"/>
        </w:rPr>
      </w:pPr>
    </w:p>
    <w:p w14:paraId="0DA0EB75" w14:textId="77777777" w:rsidR="001A7A20" w:rsidRDefault="001A7A20" w:rsidP="001A7A20">
      <w:pPr>
        <w:spacing w:after="0" w:line="360" w:lineRule="auto"/>
        <w:rPr>
          <w:rFonts w:ascii="Arial" w:eastAsia="Times New Roman" w:hAnsi="Arial" w:cs="Arial"/>
          <w:b/>
          <w:bCs/>
          <w:sz w:val="24"/>
          <w:szCs w:val="24"/>
          <w:lang w:val="en-ZA"/>
        </w:rPr>
      </w:pPr>
    </w:p>
    <w:p w14:paraId="6397E7B6" w14:textId="3F44C5D0" w:rsidR="00672ECE" w:rsidRPr="008E214C" w:rsidRDefault="00672ECE" w:rsidP="001A7A20">
      <w:pPr>
        <w:spacing w:after="0" w:line="360" w:lineRule="auto"/>
        <w:jc w:val="right"/>
        <w:rPr>
          <w:rFonts w:ascii="Arial" w:eastAsia="Times New Roman" w:hAnsi="Arial" w:cs="Arial"/>
          <w:b/>
          <w:bCs/>
          <w:sz w:val="24"/>
          <w:szCs w:val="24"/>
          <w:lang w:val="en-ZA"/>
        </w:rPr>
      </w:pPr>
      <w:r w:rsidRPr="008E214C">
        <w:rPr>
          <w:rFonts w:ascii="Arial" w:eastAsia="Times New Roman" w:hAnsi="Arial" w:cs="Arial"/>
          <w:b/>
          <w:bCs/>
          <w:sz w:val="24"/>
          <w:szCs w:val="24"/>
          <w:lang w:val="en-ZA"/>
        </w:rPr>
        <w:t>_____________________</w:t>
      </w:r>
    </w:p>
    <w:p w14:paraId="7C11A818" w14:textId="77777777" w:rsidR="00672ECE" w:rsidRPr="008E214C" w:rsidRDefault="00672ECE" w:rsidP="008A7893">
      <w:pPr>
        <w:spacing w:after="0" w:line="360" w:lineRule="auto"/>
        <w:jc w:val="right"/>
        <w:rPr>
          <w:rFonts w:ascii="Arial" w:eastAsia="Times New Roman" w:hAnsi="Arial" w:cs="Arial"/>
          <w:b/>
          <w:bCs/>
          <w:sz w:val="24"/>
          <w:szCs w:val="24"/>
          <w:lang w:val="en-ZA"/>
        </w:rPr>
      </w:pPr>
      <w:r w:rsidRPr="008E214C">
        <w:rPr>
          <w:rFonts w:ascii="Arial" w:eastAsia="Times New Roman" w:hAnsi="Arial" w:cs="Arial"/>
          <w:b/>
          <w:bCs/>
          <w:sz w:val="24"/>
          <w:szCs w:val="24"/>
          <w:lang w:val="en-ZA"/>
        </w:rPr>
        <w:t>L FLATELA</w:t>
      </w:r>
    </w:p>
    <w:p w14:paraId="1F44FE22" w14:textId="07B313F7" w:rsidR="00672ECE" w:rsidRPr="008E214C" w:rsidRDefault="00672ECE" w:rsidP="008A7893">
      <w:pPr>
        <w:spacing w:after="0" w:line="360" w:lineRule="auto"/>
        <w:jc w:val="right"/>
        <w:rPr>
          <w:rFonts w:ascii="Arial" w:eastAsia="Times New Roman" w:hAnsi="Arial" w:cs="Arial"/>
          <w:b/>
          <w:bCs/>
          <w:sz w:val="24"/>
          <w:szCs w:val="24"/>
          <w:lang w:val="en-ZA"/>
        </w:rPr>
      </w:pPr>
      <w:r w:rsidRPr="008E214C">
        <w:rPr>
          <w:rFonts w:ascii="Arial" w:eastAsia="Times New Roman" w:hAnsi="Arial" w:cs="Arial"/>
          <w:b/>
          <w:bCs/>
          <w:sz w:val="24"/>
          <w:szCs w:val="24"/>
          <w:lang w:val="en-ZA"/>
        </w:rPr>
        <w:t>JUDGE OF THE HIGH COURT</w:t>
      </w:r>
    </w:p>
    <w:p w14:paraId="57205E53" w14:textId="6E3656B7" w:rsidR="00665F91" w:rsidRDefault="00672ECE" w:rsidP="008E214C">
      <w:pPr>
        <w:spacing w:after="0" w:line="360" w:lineRule="auto"/>
        <w:jc w:val="both"/>
        <w:rPr>
          <w:rFonts w:ascii="Arial" w:eastAsia="Times New Roman" w:hAnsi="Arial" w:cs="Arial"/>
          <w:i/>
          <w:sz w:val="24"/>
          <w:szCs w:val="24"/>
          <w:lang w:val="en-ZA"/>
        </w:rPr>
      </w:pPr>
      <w:r w:rsidRPr="008E214C">
        <w:rPr>
          <w:rFonts w:ascii="Arial" w:eastAsia="Times New Roman" w:hAnsi="Arial" w:cs="Arial"/>
          <w:i/>
          <w:sz w:val="24"/>
          <w:szCs w:val="24"/>
          <w:lang w:val="en-ZA"/>
        </w:rPr>
        <w:t xml:space="preserve">This Judgment was handed down electronically by circulation to the parties’ and or </w:t>
      </w:r>
      <w:r w:rsidR="00177235" w:rsidRPr="008E214C">
        <w:rPr>
          <w:rFonts w:ascii="Arial" w:eastAsia="Times New Roman" w:hAnsi="Arial" w:cs="Arial"/>
          <w:i/>
          <w:sz w:val="24"/>
          <w:szCs w:val="24"/>
          <w:lang w:val="en-ZA"/>
        </w:rPr>
        <w:t>parties’</w:t>
      </w:r>
      <w:r w:rsidRPr="008E214C">
        <w:rPr>
          <w:rFonts w:ascii="Arial" w:eastAsia="Times New Roman" w:hAnsi="Arial" w:cs="Arial"/>
          <w:i/>
          <w:sz w:val="24"/>
          <w:szCs w:val="24"/>
          <w:lang w:val="en-ZA"/>
        </w:rPr>
        <w:t xml:space="preserve"> representatives by email and by being uploaded to </w:t>
      </w:r>
      <w:r w:rsidR="00177235" w:rsidRPr="008E214C">
        <w:rPr>
          <w:rFonts w:ascii="Arial" w:eastAsia="Times New Roman" w:hAnsi="Arial" w:cs="Arial"/>
          <w:i/>
          <w:sz w:val="24"/>
          <w:szCs w:val="24"/>
          <w:lang w:val="en-ZA"/>
        </w:rPr>
        <w:t>Caselines</w:t>
      </w:r>
      <w:r w:rsidRPr="008E214C">
        <w:rPr>
          <w:rFonts w:ascii="Arial" w:eastAsia="Times New Roman" w:hAnsi="Arial" w:cs="Arial"/>
          <w:i/>
          <w:sz w:val="24"/>
          <w:szCs w:val="24"/>
          <w:lang w:val="en-ZA"/>
        </w:rPr>
        <w:t>. The date and time for the hand down is deemed to be 10h00 on</w:t>
      </w:r>
      <w:r w:rsidR="008A7893">
        <w:rPr>
          <w:rFonts w:ascii="Arial" w:eastAsia="Times New Roman" w:hAnsi="Arial" w:cs="Arial"/>
          <w:i/>
          <w:sz w:val="24"/>
          <w:szCs w:val="24"/>
          <w:lang w:val="en-ZA"/>
        </w:rPr>
        <w:t xml:space="preserve"> 14</w:t>
      </w:r>
      <w:r w:rsidR="00944B6D">
        <w:rPr>
          <w:rFonts w:ascii="Arial" w:eastAsia="Times New Roman" w:hAnsi="Arial" w:cs="Arial"/>
          <w:i/>
          <w:sz w:val="24"/>
          <w:szCs w:val="24"/>
          <w:lang w:val="en-ZA"/>
        </w:rPr>
        <w:t xml:space="preserve"> </w:t>
      </w:r>
      <w:r w:rsidR="00944B6D" w:rsidRPr="008E214C">
        <w:rPr>
          <w:rFonts w:ascii="Arial" w:eastAsia="Times New Roman" w:hAnsi="Arial" w:cs="Arial"/>
          <w:i/>
          <w:sz w:val="24"/>
          <w:szCs w:val="24"/>
          <w:lang w:val="en-ZA"/>
        </w:rPr>
        <w:t>February</w:t>
      </w:r>
      <w:r w:rsidR="00205F44" w:rsidRPr="008E214C">
        <w:rPr>
          <w:rFonts w:ascii="Arial" w:eastAsia="Times New Roman" w:hAnsi="Arial" w:cs="Arial"/>
          <w:i/>
          <w:sz w:val="24"/>
          <w:szCs w:val="24"/>
          <w:lang w:val="en-ZA"/>
        </w:rPr>
        <w:t xml:space="preserve"> 2023</w:t>
      </w:r>
      <w:r w:rsidRPr="008E214C">
        <w:rPr>
          <w:rFonts w:ascii="Arial" w:eastAsia="Times New Roman" w:hAnsi="Arial" w:cs="Arial"/>
          <w:i/>
          <w:sz w:val="24"/>
          <w:szCs w:val="24"/>
          <w:lang w:val="en-ZA"/>
        </w:rPr>
        <w:t xml:space="preserve">  </w:t>
      </w:r>
    </w:p>
    <w:p w14:paraId="739AF43D" w14:textId="00DA6104" w:rsidR="00665F91" w:rsidRPr="00665F91" w:rsidRDefault="00665F91" w:rsidP="00665F91">
      <w:pPr>
        <w:spacing w:after="200" w:line="360" w:lineRule="auto"/>
        <w:ind w:right="27"/>
        <w:contextualSpacing/>
        <w:rPr>
          <w:rFonts w:ascii="Arial" w:eastAsia="SimSun" w:hAnsi="Arial" w:cs="Arial"/>
          <w:sz w:val="24"/>
          <w:szCs w:val="24"/>
          <w:lang w:val="en-ZA" w:eastAsia="en-GB"/>
        </w:rPr>
      </w:pPr>
      <w:r w:rsidRPr="00665F91">
        <w:rPr>
          <w:rFonts w:ascii="Arial" w:eastAsia="SimSun" w:hAnsi="Arial" w:cs="Arial"/>
          <w:b/>
          <w:sz w:val="24"/>
          <w:szCs w:val="24"/>
          <w:u w:val="single"/>
          <w:lang w:val="en-ZA" w:eastAsia="en-GB"/>
        </w:rPr>
        <w:t>Appearances</w:t>
      </w:r>
    </w:p>
    <w:p w14:paraId="1A98B209" w14:textId="5EF2F406" w:rsidR="00665F91" w:rsidRDefault="00665F91" w:rsidP="00665F91">
      <w:pPr>
        <w:tabs>
          <w:tab w:val="left" w:pos="3402"/>
        </w:tabs>
        <w:spacing w:after="0" w:line="360" w:lineRule="auto"/>
        <w:jc w:val="both"/>
        <w:rPr>
          <w:rFonts w:ascii="Arial" w:eastAsia="SimSun" w:hAnsi="Arial" w:cs="Arial"/>
          <w:sz w:val="24"/>
          <w:szCs w:val="24"/>
          <w:lang w:val="en-ZA" w:eastAsia="en-GB"/>
        </w:rPr>
      </w:pPr>
      <w:r w:rsidRPr="00665F91">
        <w:rPr>
          <w:rFonts w:ascii="Arial" w:eastAsia="SimSun" w:hAnsi="Arial" w:cs="Arial"/>
          <w:sz w:val="24"/>
          <w:szCs w:val="24"/>
          <w:lang w:val="en-ZA" w:eastAsia="en-GB"/>
        </w:rPr>
        <w:t>Counsel for the Plaintiff</w:t>
      </w:r>
      <w:r w:rsidRPr="00665F91">
        <w:rPr>
          <w:rFonts w:ascii="Arial" w:eastAsia="SimSun" w:hAnsi="Arial" w:cs="Arial"/>
          <w:sz w:val="24"/>
          <w:szCs w:val="24"/>
          <w:lang w:val="en-ZA" w:eastAsia="en-GB"/>
        </w:rPr>
        <w:tab/>
        <w:t xml:space="preserve">: </w:t>
      </w:r>
      <w:r w:rsidR="008843C0">
        <w:rPr>
          <w:rFonts w:ascii="Arial" w:eastAsia="SimSun" w:hAnsi="Arial" w:cs="Arial"/>
          <w:sz w:val="24"/>
          <w:szCs w:val="24"/>
          <w:lang w:val="en-ZA" w:eastAsia="en-GB"/>
        </w:rPr>
        <w:t>Adv A Sewpersath</w:t>
      </w:r>
    </w:p>
    <w:p w14:paraId="29886CDD" w14:textId="57DB50C8" w:rsidR="008843C0" w:rsidRPr="00665F91" w:rsidRDefault="008843C0" w:rsidP="00665F91">
      <w:pPr>
        <w:tabs>
          <w:tab w:val="left" w:pos="3402"/>
        </w:tabs>
        <w:spacing w:after="0" w:line="360" w:lineRule="auto"/>
        <w:jc w:val="both"/>
        <w:rPr>
          <w:rFonts w:ascii="Arial" w:eastAsia="SimSun" w:hAnsi="Arial" w:cs="Arial"/>
          <w:sz w:val="24"/>
          <w:szCs w:val="24"/>
          <w:lang w:val="en-ZA" w:eastAsia="en-GB"/>
        </w:rPr>
      </w:pPr>
      <w:r>
        <w:rPr>
          <w:rFonts w:ascii="Arial" w:eastAsia="SimSun" w:hAnsi="Arial" w:cs="Arial"/>
          <w:sz w:val="24"/>
          <w:szCs w:val="24"/>
          <w:lang w:val="en-ZA" w:eastAsia="en-GB"/>
        </w:rPr>
        <w:tab/>
      </w:r>
      <w:r>
        <w:rPr>
          <w:rFonts w:ascii="Arial" w:eastAsia="SimSun" w:hAnsi="Arial" w:cs="Arial"/>
          <w:sz w:val="24"/>
          <w:szCs w:val="24"/>
          <w:lang w:val="en-ZA" w:eastAsia="en-GB"/>
        </w:rPr>
        <w:tab/>
      </w:r>
      <w:r>
        <w:rPr>
          <w:rFonts w:ascii="Arial" w:hAnsi="Arial" w:cs="Arial"/>
          <w:sz w:val="24"/>
          <w:szCs w:val="24"/>
        </w:rPr>
        <w:t>Adv</w:t>
      </w:r>
      <w:r w:rsidRPr="008E214C">
        <w:rPr>
          <w:rFonts w:ascii="Arial" w:hAnsi="Arial" w:cs="Arial"/>
          <w:sz w:val="24"/>
          <w:szCs w:val="24"/>
        </w:rPr>
        <w:t xml:space="preserve"> MA Fisher (Curator ad Litem</w:t>
      </w:r>
      <w:r>
        <w:rPr>
          <w:rFonts w:ascii="Arial" w:hAnsi="Arial" w:cs="Arial"/>
          <w:sz w:val="24"/>
          <w:szCs w:val="24"/>
        </w:rPr>
        <w:t>)</w:t>
      </w:r>
    </w:p>
    <w:p w14:paraId="6EF2D012" w14:textId="15CA1D86" w:rsidR="00665F91" w:rsidRDefault="00665F91" w:rsidP="00665F91">
      <w:pPr>
        <w:tabs>
          <w:tab w:val="left" w:pos="3402"/>
        </w:tabs>
        <w:spacing w:after="0" w:line="360" w:lineRule="auto"/>
        <w:jc w:val="both"/>
        <w:rPr>
          <w:rFonts w:ascii="Arial" w:hAnsi="Arial" w:cs="Arial"/>
          <w:sz w:val="24"/>
          <w:szCs w:val="24"/>
        </w:rPr>
      </w:pPr>
      <w:r w:rsidRPr="00665F91">
        <w:rPr>
          <w:rFonts w:ascii="Arial" w:eastAsia="SimSun" w:hAnsi="Arial" w:cs="Arial"/>
          <w:sz w:val="24"/>
          <w:szCs w:val="24"/>
          <w:lang w:val="en-ZA" w:eastAsia="en-GB"/>
        </w:rPr>
        <w:lastRenderedPageBreak/>
        <w:t>Instructed by</w:t>
      </w:r>
      <w:r w:rsidRPr="00665F91">
        <w:rPr>
          <w:rFonts w:ascii="Arial" w:eastAsia="SimSun" w:hAnsi="Arial" w:cs="Arial"/>
          <w:sz w:val="24"/>
          <w:szCs w:val="24"/>
          <w:lang w:val="en-ZA" w:eastAsia="en-GB"/>
        </w:rPr>
        <w:tab/>
        <w:t xml:space="preserve">:  </w:t>
      </w:r>
      <w:r w:rsidR="008843C0" w:rsidRPr="008E214C">
        <w:rPr>
          <w:rFonts w:ascii="Arial" w:eastAsia="Times New Roman" w:hAnsi="Arial" w:cs="Arial"/>
          <w:bCs/>
          <w:kern w:val="25"/>
          <w:sz w:val="24"/>
          <w:szCs w:val="24"/>
          <w:lang w:val="en-ZA"/>
        </w:rPr>
        <w:t>R</w:t>
      </w:r>
      <w:r w:rsidR="008843C0" w:rsidRPr="008E214C">
        <w:rPr>
          <w:rFonts w:ascii="Arial" w:hAnsi="Arial" w:cs="Arial"/>
          <w:sz w:val="24"/>
          <w:szCs w:val="24"/>
        </w:rPr>
        <w:t>aphael David Smith Inc</w:t>
      </w:r>
    </w:p>
    <w:p w14:paraId="05DB60AB" w14:textId="2AB618E2" w:rsidR="008843C0" w:rsidRDefault="008843C0" w:rsidP="00665F91">
      <w:pPr>
        <w:tabs>
          <w:tab w:val="left" w:pos="3402"/>
        </w:tabs>
        <w:spacing w:after="0" w:line="360" w:lineRule="auto"/>
        <w:jc w:val="both"/>
        <w:rPr>
          <w:rFonts w:ascii="Arial" w:eastAsia="Calibri" w:hAnsi="Arial" w:cs="Arial"/>
          <w:sz w:val="24"/>
          <w:szCs w:val="24"/>
        </w:rPr>
      </w:pPr>
      <w:r>
        <w:rPr>
          <w:rFonts w:ascii="Arial" w:hAnsi="Arial" w:cs="Arial"/>
          <w:sz w:val="24"/>
          <w:szCs w:val="24"/>
        </w:rPr>
        <w:tab/>
      </w:r>
      <w:r>
        <w:rPr>
          <w:rFonts w:ascii="Arial" w:hAnsi="Arial" w:cs="Arial"/>
          <w:sz w:val="24"/>
          <w:szCs w:val="24"/>
        </w:rPr>
        <w:tab/>
      </w:r>
      <w:r>
        <w:rPr>
          <w:rFonts w:ascii="Arial" w:eastAsia="Calibri" w:hAnsi="Arial" w:cs="Arial"/>
          <w:sz w:val="24"/>
          <w:szCs w:val="24"/>
        </w:rPr>
        <w:t xml:space="preserve">Ref: A </w:t>
      </w:r>
      <w:r w:rsidRPr="008843C0">
        <w:rPr>
          <w:rFonts w:ascii="Arial" w:eastAsia="Calibri" w:hAnsi="Arial" w:cs="Arial"/>
          <w:sz w:val="24"/>
          <w:szCs w:val="24"/>
        </w:rPr>
        <w:t>Thumbiran</w:t>
      </w:r>
    </w:p>
    <w:p w14:paraId="26E56899" w14:textId="7D6393CE" w:rsidR="001A7A20" w:rsidRDefault="001A7A20" w:rsidP="00665F91">
      <w:pPr>
        <w:tabs>
          <w:tab w:val="left" w:pos="3402"/>
        </w:tabs>
        <w:spacing w:after="0" w:line="360" w:lineRule="auto"/>
        <w:jc w:val="both"/>
        <w:rPr>
          <w:rFonts w:ascii="Arial" w:eastAsia="Calibri" w:hAnsi="Arial" w:cs="Arial"/>
          <w:sz w:val="24"/>
          <w:szCs w:val="24"/>
        </w:rPr>
      </w:pPr>
    </w:p>
    <w:p w14:paraId="702A3B52" w14:textId="77777777" w:rsidR="001A7A20" w:rsidRPr="00665F91" w:rsidRDefault="001A7A20" w:rsidP="00665F91">
      <w:pPr>
        <w:tabs>
          <w:tab w:val="left" w:pos="3402"/>
        </w:tabs>
        <w:spacing w:after="0" w:line="360" w:lineRule="auto"/>
        <w:jc w:val="both"/>
        <w:rPr>
          <w:rFonts w:ascii="Arial" w:eastAsia="SimSun" w:hAnsi="Arial" w:cs="Arial"/>
          <w:sz w:val="24"/>
          <w:szCs w:val="24"/>
          <w:lang w:val="en-ZA" w:eastAsia="en-GB"/>
        </w:rPr>
      </w:pPr>
    </w:p>
    <w:p w14:paraId="74252358" w14:textId="77777777" w:rsidR="00665F91" w:rsidRPr="00665F91" w:rsidRDefault="00665F91" w:rsidP="00665F91">
      <w:pPr>
        <w:tabs>
          <w:tab w:val="left" w:pos="3402"/>
        </w:tabs>
        <w:spacing w:after="0" w:line="360" w:lineRule="auto"/>
        <w:jc w:val="both"/>
        <w:rPr>
          <w:rFonts w:ascii="Arial" w:eastAsia="SimSun" w:hAnsi="Arial" w:cs="Arial"/>
          <w:sz w:val="24"/>
          <w:szCs w:val="24"/>
          <w:lang w:val="en-ZA" w:eastAsia="en-GB"/>
        </w:rPr>
      </w:pPr>
    </w:p>
    <w:p w14:paraId="4FC9DAE2" w14:textId="7E38302A" w:rsidR="00665F91" w:rsidRPr="00665F91" w:rsidRDefault="008843C0" w:rsidP="00665F91">
      <w:pPr>
        <w:tabs>
          <w:tab w:val="left" w:pos="3402"/>
        </w:tabs>
        <w:spacing w:after="0" w:line="360" w:lineRule="auto"/>
        <w:jc w:val="both"/>
        <w:rPr>
          <w:rFonts w:ascii="Arial" w:eastAsia="SimSun" w:hAnsi="Arial" w:cs="Arial"/>
          <w:sz w:val="24"/>
          <w:szCs w:val="24"/>
          <w:lang w:val="en-ZA" w:eastAsia="en-GB"/>
        </w:rPr>
      </w:pPr>
      <w:r>
        <w:rPr>
          <w:rFonts w:ascii="Arial" w:eastAsia="SimSun" w:hAnsi="Arial" w:cs="Arial"/>
          <w:sz w:val="24"/>
          <w:szCs w:val="24"/>
          <w:lang w:val="en-ZA" w:eastAsia="en-GB"/>
        </w:rPr>
        <w:t xml:space="preserve">Attorney </w:t>
      </w:r>
      <w:r w:rsidR="00665F91" w:rsidRPr="00665F91">
        <w:rPr>
          <w:rFonts w:ascii="Arial" w:eastAsia="SimSun" w:hAnsi="Arial" w:cs="Arial"/>
          <w:sz w:val="24"/>
          <w:szCs w:val="24"/>
          <w:lang w:val="en-ZA" w:eastAsia="en-GB"/>
        </w:rPr>
        <w:t xml:space="preserve">for the </w:t>
      </w:r>
    </w:p>
    <w:p w14:paraId="0DDEE9F2" w14:textId="13E01C47" w:rsidR="00665F91" w:rsidRPr="00665F91" w:rsidRDefault="00665F91" w:rsidP="00665F91">
      <w:pPr>
        <w:tabs>
          <w:tab w:val="left" w:pos="3402"/>
        </w:tabs>
        <w:spacing w:after="0" w:line="360" w:lineRule="auto"/>
        <w:jc w:val="both"/>
        <w:rPr>
          <w:rFonts w:ascii="Arial" w:eastAsia="SimSun" w:hAnsi="Arial" w:cs="Arial"/>
          <w:sz w:val="24"/>
          <w:szCs w:val="24"/>
          <w:lang w:val="en-ZA" w:eastAsia="en-GB"/>
        </w:rPr>
      </w:pPr>
      <w:r w:rsidRPr="00665F91">
        <w:rPr>
          <w:rFonts w:ascii="Arial" w:eastAsia="SimSun" w:hAnsi="Arial" w:cs="Arial"/>
          <w:sz w:val="24"/>
          <w:szCs w:val="24"/>
          <w:lang w:val="en-ZA" w:eastAsia="en-GB"/>
        </w:rPr>
        <w:t>Defendant</w:t>
      </w:r>
      <w:r w:rsidR="008843C0" w:rsidRPr="00665F91">
        <w:rPr>
          <w:rFonts w:ascii="Arial" w:eastAsia="SimSun" w:hAnsi="Arial" w:cs="Arial"/>
          <w:sz w:val="24"/>
          <w:szCs w:val="24"/>
          <w:lang w:val="en-ZA" w:eastAsia="en-GB"/>
        </w:rPr>
        <w:tab/>
        <w:t>:</w:t>
      </w:r>
      <w:r w:rsidR="008843C0">
        <w:rPr>
          <w:rFonts w:ascii="Arial" w:eastAsia="SimSun" w:hAnsi="Arial" w:cs="Arial"/>
          <w:sz w:val="24"/>
          <w:szCs w:val="24"/>
          <w:lang w:val="en-ZA" w:eastAsia="en-GB"/>
        </w:rPr>
        <w:t xml:space="preserve"> State Attorney</w:t>
      </w:r>
    </w:p>
    <w:p w14:paraId="3BC19439" w14:textId="1B7A9E7A" w:rsidR="00665F91" w:rsidRPr="00665F91" w:rsidRDefault="008843C0" w:rsidP="008843C0">
      <w:pPr>
        <w:tabs>
          <w:tab w:val="left" w:pos="3402"/>
        </w:tabs>
        <w:spacing w:after="0" w:line="360" w:lineRule="auto"/>
        <w:jc w:val="both"/>
        <w:rPr>
          <w:rFonts w:ascii="Arial" w:eastAsia="SimSun" w:hAnsi="Arial" w:cs="Arial"/>
          <w:sz w:val="24"/>
          <w:szCs w:val="24"/>
          <w:lang w:val="en-ZA" w:eastAsia="en-GB"/>
        </w:rPr>
      </w:pPr>
      <w:r>
        <w:rPr>
          <w:rFonts w:ascii="Arial" w:eastAsia="Times New Roman" w:hAnsi="Arial" w:cs="Arial"/>
          <w:bCs/>
          <w:kern w:val="25"/>
          <w:sz w:val="24"/>
          <w:szCs w:val="24"/>
          <w:lang w:val="en-ZA"/>
        </w:rPr>
        <w:tab/>
      </w:r>
      <w:r>
        <w:rPr>
          <w:rFonts w:ascii="Arial" w:eastAsia="Times New Roman" w:hAnsi="Arial" w:cs="Arial"/>
          <w:bCs/>
          <w:kern w:val="25"/>
          <w:sz w:val="24"/>
          <w:szCs w:val="24"/>
          <w:lang w:val="en-ZA"/>
        </w:rPr>
        <w:tab/>
      </w:r>
      <w:r w:rsidRPr="008E214C">
        <w:rPr>
          <w:rFonts w:ascii="Arial" w:eastAsia="Times New Roman" w:hAnsi="Arial" w:cs="Arial"/>
          <w:bCs/>
          <w:kern w:val="25"/>
          <w:sz w:val="24"/>
          <w:szCs w:val="24"/>
          <w:lang w:val="en-ZA"/>
        </w:rPr>
        <w:t>Ms Shamine Ameersingh</w:t>
      </w:r>
    </w:p>
    <w:p w14:paraId="0C60281A" w14:textId="2EF0AAFB" w:rsidR="00665F91" w:rsidRPr="00665F91" w:rsidRDefault="00665F91" w:rsidP="00665F91">
      <w:pPr>
        <w:tabs>
          <w:tab w:val="left" w:pos="3402"/>
        </w:tabs>
        <w:spacing w:after="0" w:line="360" w:lineRule="auto"/>
        <w:jc w:val="both"/>
        <w:rPr>
          <w:rFonts w:ascii="Arial" w:eastAsia="SimSun" w:hAnsi="Arial" w:cs="Arial"/>
          <w:sz w:val="24"/>
          <w:szCs w:val="24"/>
          <w:lang w:val="en-ZA" w:eastAsia="en-GB"/>
        </w:rPr>
      </w:pPr>
      <w:r w:rsidRPr="00665F91">
        <w:rPr>
          <w:rFonts w:ascii="Arial" w:eastAsia="SimSun" w:hAnsi="Arial" w:cs="Arial"/>
          <w:sz w:val="24"/>
          <w:szCs w:val="24"/>
          <w:lang w:val="en-ZA" w:eastAsia="en-GB"/>
        </w:rPr>
        <w:t>Date of hearing</w:t>
      </w:r>
      <w:r w:rsidRPr="00665F91">
        <w:rPr>
          <w:rFonts w:ascii="Arial" w:eastAsia="SimSun" w:hAnsi="Arial" w:cs="Arial"/>
          <w:sz w:val="24"/>
          <w:szCs w:val="24"/>
          <w:lang w:val="en-ZA" w:eastAsia="en-GB"/>
        </w:rPr>
        <w:tab/>
        <w:t>:</w:t>
      </w:r>
      <w:r w:rsidR="008843C0" w:rsidRPr="008843C0">
        <w:rPr>
          <w:rFonts w:ascii="Arial" w:eastAsia="Times New Roman" w:hAnsi="Arial" w:cs="Arial"/>
          <w:sz w:val="24"/>
          <w:szCs w:val="24"/>
          <w:lang w:val="en-ZA"/>
        </w:rPr>
        <w:t xml:space="preserve"> </w:t>
      </w:r>
      <w:r w:rsidR="008843C0">
        <w:rPr>
          <w:rFonts w:ascii="Arial" w:eastAsia="Times New Roman" w:hAnsi="Arial" w:cs="Arial"/>
          <w:sz w:val="24"/>
          <w:szCs w:val="24"/>
          <w:lang w:val="en-ZA"/>
        </w:rPr>
        <w:t>24 October, 7 December</w:t>
      </w:r>
      <w:r w:rsidR="008843C0" w:rsidRPr="008E214C">
        <w:rPr>
          <w:rFonts w:ascii="Arial" w:eastAsia="Times New Roman" w:hAnsi="Arial" w:cs="Arial"/>
          <w:sz w:val="24"/>
          <w:szCs w:val="24"/>
          <w:lang w:val="en-ZA"/>
        </w:rPr>
        <w:t xml:space="preserve"> and 14 December 2022</w:t>
      </w:r>
    </w:p>
    <w:p w14:paraId="5FEF154E" w14:textId="4DA5B859" w:rsidR="00665F91" w:rsidRPr="00665F91" w:rsidRDefault="00665F91" w:rsidP="00665F91">
      <w:pPr>
        <w:spacing w:after="0" w:line="360" w:lineRule="auto"/>
        <w:jc w:val="both"/>
        <w:rPr>
          <w:rFonts w:ascii="Arial" w:eastAsia="SimSun" w:hAnsi="Arial" w:cs="Arial"/>
          <w:b/>
          <w:sz w:val="24"/>
          <w:szCs w:val="24"/>
          <w:u w:val="single"/>
          <w:lang w:val="en-ZA" w:eastAsia="en-GB"/>
        </w:rPr>
      </w:pPr>
      <w:r w:rsidRPr="00665F91">
        <w:rPr>
          <w:rFonts w:ascii="Arial" w:eastAsia="SimSun" w:hAnsi="Arial" w:cs="Arial"/>
          <w:sz w:val="24"/>
          <w:szCs w:val="24"/>
          <w:lang w:val="en-ZA" w:eastAsia="en-GB"/>
        </w:rPr>
        <w:t>Date of judgment</w:t>
      </w:r>
      <w:r w:rsidRPr="00665F91">
        <w:rPr>
          <w:rFonts w:ascii="Arial" w:eastAsia="SimSun" w:hAnsi="Arial" w:cs="Arial"/>
          <w:sz w:val="24"/>
          <w:szCs w:val="24"/>
          <w:lang w:val="en-ZA" w:eastAsia="en-GB"/>
        </w:rPr>
        <w:tab/>
      </w:r>
      <w:r w:rsidRPr="00665F91">
        <w:rPr>
          <w:rFonts w:ascii="Arial" w:eastAsia="SimSun" w:hAnsi="Arial" w:cs="Arial"/>
          <w:sz w:val="24"/>
          <w:szCs w:val="24"/>
          <w:lang w:val="en-ZA" w:eastAsia="en-GB"/>
        </w:rPr>
        <w:tab/>
        <w:t xml:space="preserve">        </w:t>
      </w:r>
      <w:r w:rsidR="008843C0">
        <w:rPr>
          <w:rFonts w:ascii="Arial" w:eastAsia="SimSun" w:hAnsi="Arial" w:cs="Arial"/>
          <w:sz w:val="24"/>
          <w:szCs w:val="24"/>
          <w:lang w:val="en-ZA" w:eastAsia="en-GB"/>
        </w:rPr>
        <w:t>:</w:t>
      </w:r>
      <w:r w:rsidR="004E3F92">
        <w:rPr>
          <w:rFonts w:ascii="Arial" w:eastAsia="Times New Roman" w:hAnsi="Arial" w:cs="Arial"/>
          <w:sz w:val="24"/>
          <w:szCs w:val="24"/>
          <w:lang w:val="en-ZA"/>
        </w:rPr>
        <w:t>14</w:t>
      </w:r>
      <w:r w:rsidR="008843C0">
        <w:rPr>
          <w:rFonts w:ascii="Arial" w:eastAsia="Times New Roman" w:hAnsi="Arial" w:cs="Arial"/>
          <w:sz w:val="24"/>
          <w:szCs w:val="24"/>
          <w:lang w:val="en-ZA"/>
        </w:rPr>
        <w:t xml:space="preserve"> February </w:t>
      </w:r>
      <w:r w:rsidR="008843C0" w:rsidRPr="008E214C">
        <w:rPr>
          <w:rFonts w:ascii="Arial" w:eastAsia="Times New Roman" w:hAnsi="Arial" w:cs="Arial"/>
          <w:sz w:val="24"/>
          <w:szCs w:val="24"/>
          <w:lang w:val="en-ZA"/>
        </w:rPr>
        <w:t>2023</w:t>
      </w:r>
      <w:r w:rsidRPr="00665F91">
        <w:rPr>
          <w:rFonts w:ascii="Arial" w:eastAsia="SimSun" w:hAnsi="Arial" w:cs="Arial"/>
          <w:sz w:val="24"/>
          <w:szCs w:val="24"/>
          <w:lang w:val="en-ZA" w:eastAsia="en-GB"/>
        </w:rPr>
        <w:tab/>
      </w:r>
    </w:p>
    <w:p w14:paraId="72114373" w14:textId="77777777" w:rsidR="00665F91" w:rsidRPr="00665F91" w:rsidRDefault="00665F91" w:rsidP="00665F91">
      <w:pPr>
        <w:spacing w:after="0" w:line="240" w:lineRule="auto"/>
        <w:jc w:val="both"/>
        <w:rPr>
          <w:rFonts w:ascii="Arial" w:eastAsia="SimSun" w:hAnsi="Arial" w:cs="Arial"/>
          <w:b/>
          <w:sz w:val="24"/>
          <w:szCs w:val="24"/>
          <w:u w:val="single"/>
          <w:lang w:val="en-ZA" w:eastAsia="en-GB"/>
        </w:rPr>
      </w:pPr>
    </w:p>
    <w:p w14:paraId="2FD27AA7" w14:textId="42803E62" w:rsidR="00665F91" w:rsidRDefault="00665F91" w:rsidP="008E214C">
      <w:pPr>
        <w:spacing w:after="0" w:line="360" w:lineRule="auto"/>
        <w:jc w:val="both"/>
        <w:rPr>
          <w:rFonts w:ascii="Arial" w:eastAsia="Times New Roman" w:hAnsi="Arial" w:cs="Arial"/>
          <w:i/>
          <w:sz w:val="24"/>
          <w:szCs w:val="24"/>
          <w:lang w:val="en-ZA"/>
        </w:rPr>
      </w:pPr>
    </w:p>
    <w:p w14:paraId="4CE6094C" w14:textId="74A68D62" w:rsidR="00665F91" w:rsidRDefault="00665F91" w:rsidP="008E214C">
      <w:pPr>
        <w:spacing w:after="0" w:line="360" w:lineRule="auto"/>
        <w:jc w:val="both"/>
        <w:rPr>
          <w:rFonts w:ascii="Arial" w:eastAsia="Times New Roman" w:hAnsi="Arial" w:cs="Arial"/>
          <w:i/>
          <w:sz w:val="24"/>
          <w:szCs w:val="24"/>
          <w:lang w:val="en-ZA"/>
        </w:rPr>
      </w:pPr>
    </w:p>
    <w:p w14:paraId="348AF14F" w14:textId="77777777" w:rsidR="00665F91" w:rsidRPr="008E214C" w:rsidRDefault="00665F91" w:rsidP="008E214C">
      <w:pPr>
        <w:spacing w:after="0" w:line="360" w:lineRule="auto"/>
        <w:jc w:val="both"/>
        <w:rPr>
          <w:rFonts w:ascii="Arial" w:eastAsia="Times New Roman" w:hAnsi="Arial" w:cs="Arial"/>
          <w:i/>
          <w:sz w:val="24"/>
          <w:szCs w:val="24"/>
          <w:lang w:val="en-ZA"/>
        </w:rPr>
      </w:pPr>
    </w:p>
    <w:p w14:paraId="07C1D9AE" w14:textId="77777777" w:rsidR="00A902D5" w:rsidRPr="008E214C" w:rsidRDefault="00A902D5" w:rsidP="008E214C">
      <w:pPr>
        <w:spacing w:after="0" w:line="360" w:lineRule="auto"/>
        <w:jc w:val="both"/>
        <w:rPr>
          <w:rFonts w:ascii="Arial" w:eastAsia="Times New Roman" w:hAnsi="Arial" w:cs="Arial"/>
          <w:i/>
          <w:sz w:val="24"/>
          <w:szCs w:val="24"/>
          <w:lang w:val="en-ZA"/>
        </w:rPr>
      </w:pPr>
    </w:p>
    <w:p w14:paraId="6984D32F" w14:textId="17C87146" w:rsidR="006E48CB" w:rsidRPr="008E214C" w:rsidRDefault="00A56219" w:rsidP="008E214C">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rPr>
          <w:rFonts w:ascii="Arial" w:eastAsia="Times New Roman" w:hAnsi="Arial" w:cs="Arial"/>
          <w:bCs/>
          <w:kern w:val="25"/>
          <w:sz w:val="24"/>
          <w:szCs w:val="24"/>
          <w:lang w:val="en-ZA"/>
        </w:rPr>
      </w:pPr>
      <w:r w:rsidRPr="008E214C">
        <w:rPr>
          <w:rFonts w:ascii="Arial" w:eastAsia="Times New Roman" w:hAnsi="Arial" w:cs="Arial"/>
          <w:bCs/>
          <w:kern w:val="25"/>
          <w:sz w:val="24"/>
          <w:szCs w:val="24"/>
          <w:lang w:val="en-ZA"/>
        </w:rPr>
        <w:t xml:space="preserve"> </w:t>
      </w:r>
    </w:p>
    <w:sectPr w:rsidR="006E48CB" w:rsidRPr="008E214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A8409" w14:textId="77777777" w:rsidR="00E663F8" w:rsidRDefault="00E663F8" w:rsidP="008452C4">
      <w:pPr>
        <w:spacing w:after="0" w:line="240" w:lineRule="auto"/>
      </w:pPr>
      <w:r>
        <w:separator/>
      </w:r>
    </w:p>
  </w:endnote>
  <w:endnote w:type="continuationSeparator" w:id="0">
    <w:p w14:paraId="7C08B056" w14:textId="77777777" w:rsidR="00E663F8" w:rsidRDefault="00E663F8" w:rsidP="00845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ItalicMT">
    <w:altName w:val="Arial"/>
    <w:panose1 w:val="00000000000000000000"/>
    <w:charset w:val="00"/>
    <w:family w:val="roman"/>
    <w:notTrueType/>
    <w:pitch w:val="default"/>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091418"/>
      <w:docPartObj>
        <w:docPartGallery w:val="Page Numbers (Bottom of Page)"/>
        <w:docPartUnique/>
      </w:docPartObj>
    </w:sdtPr>
    <w:sdtEndPr>
      <w:rPr>
        <w:noProof/>
      </w:rPr>
    </w:sdtEndPr>
    <w:sdtContent>
      <w:p w14:paraId="2EF07A6A" w14:textId="6F2AA1E0" w:rsidR="001A7A20" w:rsidRDefault="001A7A20">
        <w:pPr>
          <w:pStyle w:val="Footer"/>
          <w:jc w:val="center"/>
        </w:pPr>
        <w:r>
          <w:fldChar w:fldCharType="begin"/>
        </w:r>
        <w:r>
          <w:instrText xml:space="preserve"> PAGE   \* MERGEFORMAT </w:instrText>
        </w:r>
        <w:r>
          <w:fldChar w:fldCharType="separate"/>
        </w:r>
        <w:r w:rsidR="00510691">
          <w:rPr>
            <w:noProof/>
          </w:rPr>
          <w:t>45</w:t>
        </w:r>
        <w:r>
          <w:rPr>
            <w:noProof/>
          </w:rPr>
          <w:fldChar w:fldCharType="end"/>
        </w:r>
      </w:p>
    </w:sdtContent>
  </w:sdt>
  <w:p w14:paraId="32815CE9" w14:textId="77777777" w:rsidR="001A7A20" w:rsidRDefault="001A7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CF0B9" w14:textId="77777777" w:rsidR="00E663F8" w:rsidRDefault="00E663F8" w:rsidP="008452C4">
      <w:pPr>
        <w:spacing w:after="0" w:line="240" w:lineRule="auto"/>
      </w:pPr>
      <w:r>
        <w:separator/>
      </w:r>
    </w:p>
  </w:footnote>
  <w:footnote w:type="continuationSeparator" w:id="0">
    <w:p w14:paraId="35842658" w14:textId="77777777" w:rsidR="00E663F8" w:rsidRDefault="00E663F8" w:rsidP="008452C4">
      <w:pPr>
        <w:spacing w:after="0" w:line="240" w:lineRule="auto"/>
      </w:pPr>
      <w:r>
        <w:continuationSeparator/>
      </w:r>
    </w:p>
  </w:footnote>
  <w:footnote w:id="1">
    <w:p w14:paraId="2AE9AAFD" w14:textId="77777777" w:rsidR="001A7A20" w:rsidRPr="00C17191" w:rsidRDefault="001A7A20" w:rsidP="00C876F3">
      <w:pPr>
        <w:pStyle w:val="FootnoteText"/>
        <w:rPr>
          <w:rFonts w:ascii="Arial" w:hAnsi="Arial" w:cs="Arial"/>
          <w:i/>
        </w:rPr>
      </w:pPr>
      <w:r w:rsidRPr="00C17191">
        <w:rPr>
          <w:rStyle w:val="FootnoteReference"/>
          <w:rFonts w:ascii="Arial" w:hAnsi="Arial" w:cs="Arial"/>
          <w:i/>
        </w:rPr>
        <w:footnoteRef/>
      </w:r>
      <w:r w:rsidRPr="00C17191">
        <w:rPr>
          <w:rFonts w:ascii="Arial" w:hAnsi="Arial" w:cs="Arial"/>
          <w:i/>
        </w:rPr>
        <w:t xml:space="preserve"> </w:t>
      </w:r>
      <w:r w:rsidRPr="00582517">
        <w:rPr>
          <w:rFonts w:cstheme="minorHAnsi"/>
          <w:i/>
        </w:rPr>
        <w:t>Rule 28(1) of the Uniform Rules</w:t>
      </w:r>
      <w:r w:rsidRPr="00C17191">
        <w:rPr>
          <w:rFonts w:ascii="Arial" w:hAnsi="Arial" w:cs="Arial"/>
          <w:i/>
        </w:rPr>
        <w:t xml:space="preserve"> </w:t>
      </w:r>
    </w:p>
  </w:footnote>
  <w:footnote w:id="2">
    <w:p w14:paraId="134F5F8D" w14:textId="77777777" w:rsidR="001A7A20" w:rsidRDefault="001A7A20" w:rsidP="00CD6551">
      <w:pPr>
        <w:pStyle w:val="FootnoteText"/>
      </w:pPr>
      <w:r>
        <w:rPr>
          <w:rStyle w:val="FootnoteReference"/>
        </w:rPr>
        <w:footnoteRef/>
      </w:r>
      <w:r>
        <w:t xml:space="preserve"> </w:t>
      </w:r>
      <w:r>
        <w:rPr>
          <w:rFonts w:ascii="Arial" w:hAnsi="Arial" w:cs="Arial"/>
          <w:i/>
          <w:iCs/>
          <w:sz w:val="24"/>
          <w:szCs w:val="24"/>
        </w:rPr>
        <w:t xml:space="preserve">S v Sussex Justices, ex parte McCarthy </w:t>
      </w:r>
      <w:r>
        <w:rPr>
          <w:rFonts w:ascii="Arial" w:hAnsi="Arial" w:cs="Arial"/>
          <w:sz w:val="24"/>
          <w:szCs w:val="24"/>
        </w:rPr>
        <w:t>[1923] ALL ER Rep 223</w:t>
      </w:r>
    </w:p>
  </w:footnote>
  <w:footnote w:id="3">
    <w:p w14:paraId="795DD95C" w14:textId="44D761A3" w:rsidR="001A7A20" w:rsidRPr="00C7490B" w:rsidRDefault="001A7A20" w:rsidP="00C7490B">
      <w:pPr>
        <w:pStyle w:val="FootnoteText"/>
        <w:rPr>
          <w:rFonts w:cstheme="minorHAnsi"/>
          <w:sz w:val="22"/>
          <w:szCs w:val="22"/>
          <w:lang w:val="en-ZA"/>
        </w:rPr>
      </w:pPr>
      <w:r w:rsidRPr="00C7490B">
        <w:rPr>
          <w:rStyle w:val="FootnoteReference"/>
          <w:rFonts w:cstheme="minorHAnsi"/>
          <w:sz w:val="22"/>
          <w:szCs w:val="22"/>
        </w:rPr>
        <w:footnoteRef/>
      </w:r>
      <w:r w:rsidRPr="00C7490B">
        <w:rPr>
          <w:rFonts w:cstheme="minorHAnsi"/>
          <w:sz w:val="22"/>
          <w:szCs w:val="22"/>
        </w:rPr>
        <w:t xml:space="preserve"> </w:t>
      </w:r>
      <w:r w:rsidRPr="00C7490B">
        <w:rPr>
          <w:rFonts w:cstheme="minorHAnsi"/>
          <w:color w:val="000000"/>
          <w:sz w:val="22"/>
          <w:szCs w:val="22"/>
        </w:rPr>
        <w:t>JM Modiba obo S</w:t>
      </w:r>
      <w:r>
        <w:rPr>
          <w:rFonts w:cstheme="minorHAnsi"/>
          <w:color w:val="000000"/>
          <w:sz w:val="22"/>
          <w:szCs w:val="22"/>
        </w:rPr>
        <w:t>i</w:t>
      </w:r>
      <w:r w:rsidRPr="00C7490B">
        <w:rPr>
          <w:rFonts w:cstheme="minorHAnsi"/>
          <w:color w:val="000000"/>
          <w:sz w:val="22"/>
          <w:szCs w:val="22"/>
        </w:rPr>
        <w:t xml:space="preserve">busiswe Ruca, dated January 2014 (case numbers 12810/2013 and 73012/2013 : North Gauteng Division) </w:t>
      </w:r>
      <w:r w:rsidRPr="00C7490B">
        <w:rPr>
          <w:rFonts w:cstheme="minorHAnsi"/>
          <w:sz w:val="22"/>
          <w:szCs w:val="22"/>
        </w:rPr>
        <w:t xml:space="preserve"> </w:t>
      </w:r>
    </w:p>
  </w:footnote>
  <w:footnote w:id="4">
    <w:p w14:paraId="37E12046" w14:textId="77777777" w:rsidR="001A7A20" w:rsidRPr="00D36BB9" w:rsidRDefault="001A7A20" w:rsidP="00C7490B">
      <w:pPr>
        <w:pStyle w:val="Heading2"/>
        <w:spacing w:before="240" w:beforeAutospacing="0" w:after="180" w:afterAutospacing="0" w:line="288" w:lineRule="atLeast"/>
        <w:rPr>
          <w:rFonts w:ascii="Calibri" w:hAnsi="Calibri" w:cs="Calibri"/>
          <w:b w:val="0"/>
          <w:bCs w:val="0"/>
          <w:color w:val="64473A"/>
          <w:sz w:val="20"/>
          <w:szCs w:val="20"/>
        </w:rPr>
      </w:pPr>
      <w:r w:rsidRPr="007D5E5B">
        <w:rPr>
          <w:rStyle w:val="FootnoteReference"/>
          <w:sz w:val="20"/>
          <w:szCs w:val="20"/>
        </w:rPr>
        <w:footnoteRef/>
      </w:r>
      <w:r w:rsidRPr="007D5E5B">
        <w:rPr>
          <w:sz w:val="20"/>
          <w:szCs w:val="20"/>
        </w:rPr>
        <w:t xml:space="preserve"> </w:t>
      </w:r>
      <w:r w:rsidRPr="007D5E5B">
        <w:rPr>
          <w:rFonts w:ascii="Calibri" w:hAnsi="Calibri" w:cs="Calibri"/>
          <w:b w:val="0"/>
          <w:bCs w:val="0"/>
          <w:sz w:val="20"/>
          <w:szCs w:val="20"/>
        </w:rPr>
        <w:t>Stoffberg obo Xaba v Road Accident Fund; Keetse obo Matshidi v Road Accident Fund; Keetse obo Miambo In re Miambo v Road Accident Fund (6199-2013; 7891-2006; 58068-2011) [2018] ZAGPPHC 514; [2018] 3 All SA 145 (GP) (10 April 2018)</w:t>
      </w:r>
    </w:p>
  </w:footnote>
  <w:footnote w:id="5">
    <w:p w14:paraId="1BEF3E91" w14:textId="77777777" w:rsidR="001A7A20" w:rsidRPr="00177235" w:rsidRDefault="001A7A20" w:rsidP="00D778B6">
      <w:pPr>
        <w:pStyle w:val="FootnoteText"/>
        <w:rPr>
          <w:rFonts w:ascii="Calibri" w:hAnsi="Calibri" w:cs="Calibri"/>
        </w:rPr>
      </w:pPr>
      <w:r>
        <w:rPr>
          <w:rStyle w:val="FootnoteReference"/>
        </w:rPr>
        <w:footnoteRef/>
      </w:r>
      <w:r>
        <w:t xml:space="preserve"> </w:t>
      </w:r>
      <w:r w:rsidRPr="00177235">
        <w:rPr>
          <w:rFonts w:ascii="Calibri" w:hAnsi="Calibri" w:cs="Calibri"/>
        </w:rPr>
        <w:t xml:space="preserve">Kedibone obo MK and another v Road Accident Fund (Centre for Child Law as Amicus Curiae) and a related matter [2021] JOL 50051 (GJ). </w:t>
      </w:r>
    </w:p>
  </w:footnote>
  <w:footnote w:id="6">
    <w:p w14:paraId="58F81D1F" w14:textId="77777777" w:rsidR="001A7A20" w:rsidRDefault="001A7A20" w:rsidP="000C612C">
      <w:pPr>
        <w:pStyle w:val="FootnoteText"/>
      </w:pPr>
      <w:r w:rsidRPr="004F4659">
        <w:rPr>
          <w:rStyle w:val="FootnoteReference"/>
          <w:rFonts w:ascii="Arial" w:hAnsi="Arial" w:cs="Arial"/>
        </w:rPr>
        <w:footnoteRef/>
      </w:r>
      <w:r w:rsidRPr="004F4659">
        <w:rPr>
          <w:rFonts w:ascii="Arial" w:hAnsi="Arial" w:cs="Arial"/>
        </w:rPr>
        <w:t xml:space="preserve"> South African Law Commission Report, December 2015, Project 122, at 2-3.</w:t>
      </w:r>
    </w:p>
  </w:footnote>
  <w:footnote w:id="7">
    <w:p w14:paraId="79468975" w14:textId="77777777" w:rsidR="001A7A20" w:rsidRPr="009D0D77" w:rsidRDefault="001A7A20" w:rsidP="00A755A2">
      <w:pPr>
        <w:pStyle w:val="FootnoteText"/>
        <w:rPr>
          <w:lang w:val="en-ZA"/>
        </w:rPr>
      </w:pPr>
      <w:r>
        <w:rPr>
          <w:rStyle w:val="FootnoteReference"/>
        </w:rPr>
        <w:footnoteRef/>
      </w:r>
      <w:r>
        <w:t xml:space="preserve"> </w:t>
      </w:r>
      <w:r w:rsidRPr="009D0D77">
        <w:rPr>
          <w:rFonts w:ascii="ArialMT" w:hAnsi="ArialMT"/>
          <w:color w:val="000000"/>
          <w:sz w:val="24"/>
          <w:szCs w:val="24"/>
        </w:rPr>
        <w:t>JM</w:t>
      </w:r>
      <w:r>
        <w:rPr>
          <w:rFonts w:ascii="ArialMT" w:hAnsi="ArialMT"/>
          <w:color w:val="000000"/>
          <w:sz w:val="24"/>
          <w:szCs w:val="24"/>
        </w:rPr>
        <w:t xml:space="preserve"> </w:t>
      </w:r>
      <w:r w:rsidRPr="009D0D77">
        <w:rPr>
          <w:rFonts w:ascii="ArialMT" w:hAnsi="ArialMT"/>
          <w:color w:val="000000"/>
          <w:sz w:val="24"/>
          <w:szCs w:val="24"/>
        </w:rPr>
        <w:t>Modiba obo Slbusiswe Ruca, dated January 2014 (case numbers</w:t>
      </w:r>
      <w:r>
        <w:rPr>
          <w:rFonts w:ascii="ArialMT" w:hAnsi="ArialMT"/>
          <w:color w:val="000000"/>
          <w:sz w:val="24"/>
          <w:szCs w:val="24"/>
        </w:rPr>
        <w:t xml:space="preserve"> </w:t>
      </w:r>
      <w:r w:rsidRPr="009D0D77">
        <w:rPr>
          <w:rFonts w:ascii="ArialMT" w:hAnsi="ArialMT"/>
          <w:color w:val="000000"/>
          <w:sz w:val="24"/>
          <w:szCs w:val="24"/>
        </w:rPr>
        <w:t xml:space="preserve">12810/2013 and 73012/2013 : North Gauteng Division) </w:t>
      </w:r>
      <w:r w:rsidRPr="00947EBD">
        <w:rPr>
          <w:rFonts w:ascii="Arial" w:hAnsi="Arial" w:cs="Arial"/>
          <w:sz w:val="24"/>
          <w:szCs w:val="24"/>
        </w:rPr>
        <w:t xml:space="preserve"> </w:t>
      </w:r>
    </w:p>
  </w:footnote>
  <w:footnote w:id="8">
    <w:p w14:paraId="0D70618F" w14:textId="77777777" w:rsidR="001A7A20" w:rsidRPr="00D36BB9" w:rsidRDefault="001A7A20" w:rsidP="007F08B6">
      <w:pPr>
        <w:pStyle w:val="Heading2"/>
        <w:spacing w:before="240" w:beforeAutospacing="0" w:after="180" w:afterAutospacing="0" w:line="288" w:lineRule="atLeast"/>
        <w:rPr>
          <w:rFonts w:ascii="Calibri" w:hAnsi="Calibri" w:cs="Calibri"/>
          <w:b w:val="0"/>
          <w:bCs w:val="0"/>
          <w:color w:val="64473A"/>
          <w:sz w:val="20"/>
          <w:szCs w:val="20"/>
        </w:rPr>
      </w:pPr>
      <w:r w:rsidRPr="00D36BB9">
        <w:rPr>
          <w:rStyle w:val="FootnoteReference"/>
          <w:sz w:val="20"/>
          <w:szCs w:val="20"/>
        </w:rPr>
        <w:footnoteRef/>
      </w:r>
      <w:r w:rsidRPr="00D36BB9">
        <w:rPr>
          <w:sz w:val="20"/>
          <w:szCs w:val="20"/>
        </w:rPr>
        <w:t xml:space="preserve"> </w:t>
      </w:r>
      <w:r w:rsidRPr="00D907A7">
        <w:rPr>
          <w:rFonts w:ascii="Calibri" w:hAnsi="Calibri" w:cs="Calibri"/>
          <w:b w:val="0"/>
          <w:bCs w:val="0"/>
          <w:sz w:val="20"/>
          <w:szCs w:val="20"/>
        </w:rPr>
        <w:t>Stoffberg obo Xaba v Road Accident Fund; Keetse obo Matshidi v Road Accident Fund; Keetse obo Miambo In re Miambo v Road Accident Fund (6199-2013; 7891-2006; 58068-2011) [2018] ZAGPPHC 514; [2018] 3 All SA 145 (GP) (10 April 2018)</w:t>
      </w:r>
    </w:p>
  </w:footnote>
  <w:footnote w:id="9">
    <w:p w14:paraId="2B5B5FB3" w14:textId="77777777" w:rsidR="001A7A20" w:rsidRDefault="001A7A20" w:rsidP="007F08B6">
      <w:pPr>
        <w:pStyle w:val="FootnoteText"/>
      </w:pPr>
      <w:r>
        <w:rPr>
          <w:rStyle w:val="FootnoteReference"/>
          <w:rFonts w:cs="Arial"/>
        </w:rPr>
        <w:footnoteRef/>
      </w:r>
      <w:r>
        <w:t xml:space="preserve"> </w:t>
      </w:r>
      <w:r w:rsidRPr="00501DAF">
        <w:t>Rule 57(5) and (6)</w:t>
      </w:r>
    </w:p>
  </w:footnote>
  <w:footnote w:id="10">
    <w:p w14:paraId="6B732B12" w14:textId="77777777" w:rsidR="001A7A20" w:rsidRDefault="001A7A20" w:rsidP="007F08B6">
      <w:pPr>
        <w:pStyle w:val="FootnoteText"/>
      </w:pPr>
      <w:r>
        <w:rPr>
          <w:rStyle w:val="FootnoteReference"/>
          <w:rFonts w:cs="Arial"/>
        </w:rPr>
        <w:footnoteRef/>
      </w:r>
      <w:r>
        <w:t xml:space="preserve"> </w:t>
      </w:r>
      <w:r w:rsidRPr="00501DAF">
        <w:t>Rule 57(10)</w:t>
      </w:r>
    </w:p>
  </w:footnote>
  <w:footnote w:id="11">
    <w:p w14:paraId="3C483199" w14:textId="77777777" w:rsidR="001A7A20" w:rsidRDefault="001A7A20" w:rsidP="007F08B6">
      <w:pPr>
        <w:pStyle w:val="FootnoteText"/>
      </w:pPr>
      <w:r>
        <w:rPr>
          <w:rStyle w:val="FootnoteReference"/>
          <w:rFonts w:cs="Arial"/>
        </w:rPr>
        <w:footnoteRef/>
      </w:r>
      <w:r>
        <w:t xml:space="preserve"> </w:t>
      </w:r>
      <w:r w:rsidRPr="00501DAF">
        <w:t>Erasmus, Superior Court Practice, Vol. 2 at 01·72Z and the reference to applicable authorities as referred to in footnote 2-6; Harms, Civil Procedure in the Superior Court at B-385, paragraph 857.7; Ruca judgement at paragraph 32-33</w:t>
      </w:r>
    </w:p>
  </w:footnote>
  <w:footnote w:id="12">
    <w:p w14:paraId="38A38F54" w14:textId="77777777" w:rsidR="001A7A20" w:rsidRDefault="001A7A20" w:rsidP="007F08B6">
      <w:pPr>
        <w:pStyle w:val="FootnoteText"/>
      </w:pPr>
      <w:r>
        <w:rPr>
          <w:rStyle w:val="FootnoteReference"/>
          <w:rFonts w:cs="Arial"/>
        </w:rPr>
        <w:footnoteRef/>
      </w:r>
      <w:r>
        <w:t xml:space="preserve"> </w:t>
      </w:r>
      <w:r w:rsidRPr="00501DAF">
        <w:t>Ruca judgment at paragraph 37</w:t>
      </w:r>
    </w:p>
  </w:footnote>
  <w:footnote w:id="13">
    <w:p w14:paraId="25BA36C0" w14:textId="77777777" w:rsidR="001A7A20" w:rsidRDefault="001A7A20" w:rsidP="005D49F7">
      <w:pPr>
        <w:pStyle w:val="FootnoteText"/>
      </w:pPr>
      <w:r>
        <w:rPr>
          <w:rStyle w:val="FootnoteReference"/>
        </w:rPr>
        <w:footnoteRef/>
      </w:r>
      <w:r>
        <w:t xml:space="preserve"> Paragraph 3 of Adv. Fischer consent affidavit to be appointed as curator ad litem</w:t>
      </w:r>
    </w:p>
  </w:footnote>
  <w:footnote w:id="14">
    <w:p w14:paraId="0B3CE596" w14:textId="47ABA70A" w:rsidR="001A7A20" w:rsidRPr="00A7734E" w:rsidRDefault="001A7A20">
      <w:pPr>
        <w:pStyle w:val="FootnoteText"/>
      </w:pPr>
      <w:r w:rsidRPr="00A7734E">
        <w:rPr>
          <w:rStyle w:val="FootnoteReference"/>
        </w:rPr>
        <w:footnoteRef/>
      </w:r>
      <w:r w:rsidRPr="00A7734E">
        <w:t xml:space="preserve"> </w:t>
      </w:r>
      <w:r w:rsidRPr="00A7734E">
        <w:rPr>
          <w:rFonts w:ascii="Arial" w:hAnsi="Arial" w:cs="Arial"/>
        </w:rPr>
        <w:t>Tshalet v Mosungwa and Another (118881/2021) [2022] ZAGPJHC 278 (3 May 2022)</w:t>
      </w:r>
    </w:p>
  </w:footnote>
  <w:footnote w:id="15">
    <w:p w14:paraId="4AAB86D4" w14:textId="4F91FBBE" w:rsidR="001A7A20" w:rsidRDefault="001A7A20">
      <w:pPr>
        <w:pStyle w:val="FootnoteText"/>
      </w:pPr>
      <w:r>
        <w:rPr>
          <w:rStyle w:val="FootnoteReference"/>
        </w:rPr>
        <w:footnoteRef/>
      </w:r>
      <w:r>
        <w:t xml:space="preserve"> </w:t>
      </w:r>
      <w:r w:rsidRPr="00703077">
        <w:rPr>
          <w:rFonts w:ascii="Arial-ItalicMT" w:hAnsi="Arial-ItalicMT"/>
          <w:i/>
          <w:iCs/>
          <w:color w:val="000000"/>
        </w:rPr>
        <w:t xml:space="preserve">McNair v Crossman and Another </w:t>
      </w:r>
      <w:r w:rsidRPr="00703077">
        <w:rPr>
          <w:rFonts w:ascii="ArialMT" w:hAnsi="ArialMT"/>
          <w:color w:val="000000"/>
        </w:rPr>
        <w:t>2020(1) SA 192 (GJ)</w:t>
      </w:r>
      <w:r>
        <w:rPr>
          <w:rFonts w:ascii="ArialMT" w:hAnsi="ArialMT"/>
          <w:color w:val="00000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7618E"/>
    <w:multiLevelType w:val="hybridMultilevel"/>
    <w:tmpl w:val="4050C3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C1B34"/>
    <w:multiLevelType w:val="hybridMultilevel"/>
    <w:tmpl w:val="06F08820"/>
    <w:lvl w:ilvl="0" w:tplc="C868DB5E">
      <w:start w:val="1"/>
      <w:numFmt w:val="decimal"/>
      <w:lvlText w:val="[%1]"/>
      <w:lvlJc w:val="left"/>
      <w:pPr>
        <w:ind w:left="502" w:hanging="360"/>
      </w:pPr>
      <w:rPr>
        <w:rFonts w:hint="default"/>
        <w:b w:val="0"/>
        <w:bCs w:val="0"/>
        <w:i w:val="0"/>
        <w:i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32429"/>
    <w:multiLevelType w:val="hybridMultilevel"/>
    <w:tmpl w:val="97A4099A"/>
    <w:lvl w:ilvl="0" w:tplc="B5D4225E">
      <w:start w:val="1"/>
      <w:numFmt w:val="decimal"/>
      <w:lvlText w:val="%1."/>
      <w:lvlJc w:val="left"/>
      <w:pPr>
        <w:tabs>
          <w:tab w:val="num" w:pos="900"/>
        </w:tabs>
        <w:ind w:left="900" w:hanging="720"/>
      </w:pPr>
      <w:rPr>
        <w:rFonts w:ascii="Arial" w:eastAsia="Times" w:hAnsi="Arial" w:cs="Arial"/>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3">
    <w:nsid w:val="13FD0A67"/>
    <w:multiLevelType w:val="hybridMultilevel"/>
    <w:tmpl w:val="B222661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nsid w:val="149A1BB5"/>
    <w:multiLevelType w:val="hybridMultilevel"/>
    <w:tmpl w:val="408A43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7368E9"/>
    <w:multiLevelType w:val="hybridMultilevel"/>
    <w:tmpl w:val="364A435C"/>
    <w:lvl w:ilvl="0" w:tplc="7990FF1E">
      <w:start w:val="1"/>
      <w:numFmt w:val="lowerRoman"/>
      <w:lvlText w:val="%1."/>
      <w:lvlJc w:val="right"/>
      <w:pPr>
        <w:ind w:left="1440" w:hanging="360"/>
      </w:pPr>
      <w:rPr>
        <w:b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18ED7D91"/>
    <w:multiLevelType w:val="hybridMultilevel"/>
    <w:tmpl w:val="A7283F00"/>
    <w:lvl w:ilvl="0" w:tplc="4670CC26">
      <w:start w:val="1"/>
      <w:numFmt w:val="lowerRoman"/>
      <w:lvlText w:val="%1."/>
      <w:lvlJc w:val="right"/>
      <w:pPr>
        <w:ind w:left="1440" w:hanging="360"/>
      </w:pPr>
      <w:rPr>
        <w:rFonts w:ascii="Arial" w:eastAsiaTheme="minorHAns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F354C64"/>
    <w:multiLevelType w:val="hybridMultilevel"/>
    <w:tmpl w:val="9E42B8DA"/>
    <w:lvl w:ilvl="0" w:tplc="F74A6A96">
      <w:start w:val="1"/>
      <w:numFmt w:val="lowerRoman"/>
      <w:lvlText w:val="%1."/>
      <w:lvlJc w:val="right"/>
      <w:pPr>
        <w:ind w:left="1440" w:hanging="360"/>
      </w:pPr>
      <w:rPr>
        <w:rFonts w:ascii="Arial" w:eastAsiaTheme="minorHAns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1373784"/>
    <w:multiLevelType w:val="hybridMultilevel"/>
    <w:tmpl w:val="BD609E52"/>
    <w:lvl w:ilvl="0" w:tplc="A75C25A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nsid w:val="331270B9"/>
    <w:multiLevelType w:val="multilevel"/>
    <w:tmpl w:val="6AA6BB74"/>
    <w:lvl w:ilvl="0">
      <w:start w:val="83"/>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333B1C70"/>
    <w:multiLevelType w:val="hybridMultilevel"/>
    <w:tmpl w:val="3F421D1C"/>
    <w:lvl w:ilvl="0" w:tplc="C1C64DC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3D5D5AB6"/>
    <w:multiLevelType w:val="hybridMultilevel"/>
    <w:tmpl w:val="9CEC8BB8"/>
    <w:lvl w:ilvl="0" w:tplc="A1AA79BA">
      <w:start w:val="1"/>
      <w:numFmt w:val="lowerRoman"/>
      <w:lvlText w:val="%1."/>
      <w:lvlJc w:val="left"/>
      <w:pPr>
        <w:ind w:left="2160" w:hanging="720"/>
      </w:pPr>
      <w:rPr>
        <w:rFonts w:hint="default"/>
        <w:b w:val="0"/>
        <w:color w:val="auto"/>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
    <w:nsid w:val="42F337E5"/>
    <w:multiLevelType w:val="multilevel"/>
    <w:tmpl w:val="39643AF8"/>
    <w:lvl w:ilvl="0">
      <w:start w:val="1"/>
      <w:numFmt w:val="decimal"/>
      <w:lvlText w:val="%1."/>
      <w:lvlJc w:val="left"/>
      <w:pPr>
        <w:ind w:left="1440" w:hanging="720"/>
      </w:pPr>
      <w:rPr>
        <w:rFonts w:asciiTheme="minorHAnsi" w:eastAsiaTheme="minorHAnsi" w:hAnsiTheme="minorHAnsi" w:cstheme="minorBidi"/>
        <w:sz w:val="22"/>
      </w:rPr>
    </w:lvl>
    <w:lvl w:ilvl="1">
      <w:start w:val="1"/>
      <w:numFmt w:val="decimal"/>
      <w:isLgl/>
      <w:lvlText w:val="%1.%2."/>
      <w:lvlJc w:val="left"/>
      <w:pPr>
        <w:ind w:left="2160" w:hanging="720"/>
      </w:pPr>
      <w:rPr>
        <w:rFonts w:asciiTheme="minorHAnsi" w:hAnsiTheme="minorHAnsi" w:cstheme="minorBidi" w:hint="default"/>
        <w:sz w:val="22"/>
      </w:rPr>
    </w:lvl>
    <w:lvl w:ilvl="2">
      <w:start w:val="1"/>
      <w:numFmt w:val="decimal"/>
      <w:isLgl/>
      <w:lvlText w:val="%1.%2.%3."/>
      <w:lvlJc w:val="left"/>
      <w:pPr>
        <w:ind w:left="2880" w:hanging="720"/>
      </w:pPr>
      <w:rPr>
        <w:rFonts w:asciiTheme="minorHAnsi" w:hAnsiTheme="minorHAnsi" w:cstheme="minorBidi" w:hint="default"/>
        <w:sz w:val="22"/>
      </w:rPr>
    </w:lvl>
    <w:lvl w:ilvl="3">
      <w:start w:val="1"/>
      <w:numFmt w:val="decimal"/>
      <w:isLgl/>
      <w:lvlText w:val="%1.%2.%3.%4."/>
      <w:lvlJc w:val="left"/>
      <w:pPr>
        <w:ind w:left="3960" w:hanging="1080"/>
      </w:pPr>
      <w:rPr>
        <w:rFonts w:asciiTheme="minorHAnsi" w:hAnsiTheme="minorHAnsi" w:cstheme="minorBidi" w:hint="default"/>
        <w:sz w:val="22"/>
      </w:rPr>
    </w:lvl>
    <w:lvl w:ilvl="4">
      <w:start w:val="1"/>
      <w:numFmt w:val="decimal"/>
      <w:isLgl/>
      <w:lvlText w:val="%1.%2.%3.%4.%5."/>
      <w:lvlJc w:val="left"/>
      <w:pPr>
        <w:ind w:left="4680" w:hanging="1080"/>
      </w:pPr>
      <w:rPr>
        <w:rFonts w:asciiTheme="minorHAnsi" w:hAnsiTheme="minorHAnsi" w:cstheme="minorBidi" w:hint="default"/>
        <w:sz w:val="22"/>
      </w:rPr>
    </w:lvl>
    <w:lvl w:ilvl="5">
      <w:start w:val="1"/>
      <w:numFmt w:val="decimal"/>
      <w:isLgl/>
      <w:lvlText w:val="%1.%2.%3.%4.%5.%6."/>
      <w:lvlJc w:val="left"/>
      <w:pPr>
        <w:ind w:left="5760" w:hanging="1440"/>
      </w:pPr>
      <w:rPr>
        <w:rFonts w:asciiTheme="minorHAnsi" w:hAnsiTheme="minorHAnsi" w:cstheme="minorBidi" w:hint="default"/>
        <w:sz w:val="22"/>
      </w:rPr>
    </w:lvl>
    <w:lvl w:ilvl="6">
      <w:start w:val="1"/>
      <w:numFmt w:val="decimal"/>
      <w:isLgl/>
      <w:lvlText w:val="%1.%2.%3.%4.%5.%6.%7."/>
      <w:lvlJc w:val="left"/>
      <w:pPr>
        <w:ind w:left="6480" w:hanging="1440"/>
      </w:pPr>
      <w:rPr>
        <w:rFonts w:asciiTheme="minorHAnsi" w:hAnsiTheme="minorHAnsi" w:cstheme="minorBidi" w:hint="default"/>
        <w:sz w:val="22"/>
      </w:rPr>
    </w:lvl>
    <w:lvl w:ilvl="7">
      <w:start w:val="1"/>
      <w:numFmt w:val="decimal"/>
      <w:isLgl/>
      <w:lvlText w:val="%1.%2.%3.%4.%5.%6.%7.%8."/>
      <w:lvlJc w:val="left"/>
      <w:pPr>
        <w:ind w:left="7560" w:hanging="1800"/>
      </w:pPr>
      <w:rPr>
        <w:rFonts w:asciiTheme="minorHAnsi" w:hAnsiTheme="minorHAnsi" w:cstheme="minorBidi" w:hint="default"/>
        <w:sz w:val="22"/>
      </w:rPr>
    </w:lvl>
    <w:lvl w:ilvl="8">
      <w:start w:val="1"/>
      <w:numFmt w:val="decimal"/>
      <w:isLgl/>
      <w:lvlText w:val="%1.%2.%3.%4.%5.%6.%7.%8.%9."/>
      <w:lvlJc w:val="left"/>
      <w:pPr>
        <w:ind w:left="8640" w:hanging="2160"/>
      </w:pPr>
      <w:rPr>
        <w:rFonts w:asciiTheme="minorHAnsi" w:hAnsiTheme="minorHAnsi" w:cstheme="minorBidi" w:hint="default"/>
        <w:sz w:val="22"/>
      </w:rPr>
    </w:lvl>
  </w:abstractNum>
  <w:abstractNum w:abstractNumId="13">
    <w:nsid w:val="460F5FCA"/>
    <w:multiLevelType w:val="multilevel"/>
    <w:tmpl w:val="0854DDCE"/>
    <w:lvl w:ilvl="0">
      <w:start w:val="1"/>
      <w:numFmt w:val="decimal"/>
      <w:lvlText w:val="%1."/>
      <w:lvlJc w:val="left"/>
      <w:pPr>
        <w:ind w:left="1440" w:hanging="720"/>
      </w:pPr>
      <w:rPr>
        <w:rFonts w:asciiTheme="minorHAnsi" w:eastAsiaTheme="minorHAnsi" w:hAnsiTheme="minorHAnsi" w:cstheme="minorBidi"/>
        <w:sz w:val="22"/>
      </w:rPr>
    </w:lvl>
    <w:lvl w:ilvl="1">
      <w:start w:val="1"/>
      <w:numFmt w:val="decimal"/>
      <w:isLgl/>
      <w:lvlText w:val="%1.%2."/>
      <w:lvlJc w:val="left"/>
      <w:pPr>
        <w:ind w:left="2160" w:hanging="720"/>
      </w:pPr>
      <w:rPr>
        <w:rFonts w:ascii="Arial" w:hAnsi="Arial" w:cs="Arial" w:hint="default"/>
        <w:sz w:val="24"/>
      </w:rPr>
    </w:lvl>
    <w:lvl w:ilvl="2">
      <w:start w:val="1"/>
      <w:numFmt w:val="decimal"/>
      <w:isLgl/>
      <w:lvlText w:val="%1.%2.%3."/>
      <w:lvlJc w:val="left"/>
      <w:pPr>
        <w:ind w:left="2880" w:hanging="720"/>
      </w:pPr>
      <w:rPr>
        <w:rFonts w:asciiTheme="minorHAnsi" w:hAnsiTheme="minorHAnsi" w:cstheme="minorBidi" w:hint="default"/>
        <w:sz w:val="22"/>
      </w:rPr>
    </w:lvl>
    <w:lvl w:ilvl="3">
      <w:start w:val="1"/>
      <w:numFmt w:val="decimal"/>
      <w:isLgl/>
      <w:lvlText w:val="%1.%2.%3.%4."/>
      <w:lvlJc w:val="left"/>
      <w:pPr>
        <w:ind w:left="3960" w:hanging="1080"/>
      </w:pPr>
      <w:rPr>
        <w:rFonts w:asciiTheme="minorHAnsi" w:hAnsiTheme="minorHAnsi" w:cstheme="minorBidi" w:hint="default"/>
        <w:sz w:val="22"/>
      </w:rPr>
    </w:lvl>
    <w:lvl w:ilvl="4">
      <w:start w:val="1"/>
      <w:numFmt w:val="decimal"/>
      <w:isLgl/>
      <w:lvlText w:val="%1.%2.%3.%4.%5."/>
      <w:lvlJc w:val="left"/>
      <w:pPr>
        <w:ind w:left="4680" w:hanging="1080"/>
      </w:pPr>
      <w:rPr>
        <w:rFonts w:asciiTheme="minorHAnsi" w:hAnsiTheme="minorHAnsi" w:cstheme="minorBidi" w:hint="default"/>
        <w:sz w:val="22"/>
      </w:rPr>
    </w:lvl>
    <w:lvl w:ilvl="5">
      <w:start w:val="1"/>
      <w:numFmt w:val="decimal"/>
      <w:isLgl/>
      <w:lvlText w:val="%1.%2.%3.%4.%5.%6."/>
      <w:lvlJc w:val="left"/>
      <w:pPr>
        <w:ind w:left="5760" w:hanging="1440"/>
      </w:pPr>
      <w:rPr>
        <w:rFonts w:asciiTheme="minorHAnsi" w:hAnsiTheme="minorHAnsi" w:cstheme="minorBidi" w:hint="default"/>
        <w:sz w:val="22"/>
      </w:rPr>
    </w:lvl>
    <w:lvl w:ilvl="6">
      <w:start w:val="1"/>
      <w:numFmt w:val="decimal"/>
      <w:isLgl/>
      <w:lvlText w:val="%1.%2.%3.%4.%5.%6.%7."/>
      <w:lvlJc w:val="left"/>
      <w:pPr>
        <w:ind w:left="6480" w:hanging="1440"/>
      </w:pPr>
      <w:rPr>
        <w:rFonts w:asciiTheme="minorHAnsi" w:hAnsiTheme="minorHAnsi" w:cstheme="minorBidi" w:hint="default"/>
        <w:sz w:val="22"/>
      </w:rPr>
    </w:lvl>
    <w:lvl w:ilvl="7">
      <w:start w:val="1"/>
      <w:numFmt w:val="decimal"/>
      <w:isLgl/>
      <w:lvlText w:val="%1.%2.%3.%4.%5.%6.%7.%8."/>
      <w:lvlJc w:val="left"/>
      <w:pPr>
        <w:ind w:left="7560" w:hanging="1800"/>
      </w:pPr>
      <w:rPr>
        <w:rFonts w:asciiTheme="minorHAnsi" w:hAnsiTheme="minorHAnsi" w:cstheme="minorBidi" w:hint="default"/>
        <w:sz w:val="22"/>
      </w:rPr>
    </w:lvl>
    <w:lvl w:ilvl="8">
      <w:start w:val="1"/>
      <w:numFmt w:val="decimal"/>
      <w:isLgl/>
      <w:lvlText w:val="%1.%2.%3.%4.%5.%6.%7.%8.%9."/>
      <w:lvlJc w:val="left"/>
      <w:pPr>
        <w:ind w:left="8640" w:hanging="2160"/>
      </w:pPr>
      <w:rPr>
        <w:rFonts w:asciiTheme="minorHAnsi" w:hAnsiTheme="minorHAnsi" w:cstheme="minorBidi" w:hint="default"/>
        <w:sz w:val="22"/>
      </w:rPr>
    </w:lvl>
  </w:abstractNum>
  <w:abstractNum w:abstractNumId="14">
    <w:nsid w:val="52944206"/>
    <w:multiLevelType w:val="hybridMultilevel"/>
    <w:tmpl w:val="332A318C"/>
    <w:lvl w:ilvl="0" w:tplc="0F8A7D7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55AD1BDD"/>
    <w:multiLevelType w:val="hybridMultilevel"/>
    <w:tmpl w:val="BC905BD2"/>
    <w:lvl w:ilvl="0" w:tplc="13BA3A74">
      <w:start w:val="1"/>
      <w:numFmt w:val="bullet"/>
      <w:lvlText w:val=""/>
      <w:lvlJc w:val="left"/>
      <w:pPr>
        <w:ind w:left="720" w:hanging="360"/>
      </w:pPr>
      <w:rPr>
        <w:rFonts w:ascii="Symbol" w:eastAsiaTheme="minorHAnsi" w:hAnsi="Symbo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5CD35638"/>
    <w:multiLevelType w:val="hybridMultilevel"/>
    <w:tmpl w:val="7A3854A4"/>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0E1542D"/>
    <w:multiLevelType w:val="multilevel"/>
    <w:tmpl w:val="1BA886AA"/>
    <w:lvl w:ilvl="0">
      <w:start w:val="7"/>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61C639DE"/>
    <w:multiLevelType w:val="multilevel"/>
    <w:tmpl w:val="5C3CC566"/>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6AC9797F"/>
    <w:multiLevelType w:val="hybridMultilevel"/>
    <w:tmpl w:val="BF82905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73566CAC"/>
    <w:multiLevelType w:val="multilevel"/>
    <w:tmpl w:val="B51A57F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nsid w:val="7474684D"/>
    <w:multiLevelType w:val="hybridMultilevel"/>
    <w:tmpl w:val="2B907D68"/>
    <w:lvl w:ilvl="0" w:tplc="D21AE13A">
      <w:start w:val="1"/>
      <w:numFmt w:val="decimal"/>
      <w:lvlText w:val="%1."/>
      <w:lvlJc w:val="left"/>
      <w:pPr>
        <w:ind w:left="1210" w:hanging="360"/>
      </w:pPr>
      <w:rPr>
        <w:rFonts w:ascii="Arial" w:eastAsiaTheme="minorHAnsi" w:hAnsi="Arial" w:cs="Arial"/>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6"/>
  </w:num>
  <w:num w:numId="5">
    <w:abstractNumId w:val="7"/>
  </w:num>
  <w:num w:numId="6">
    <w:abstractNumId w:val="13"/>
  </w:num>
  <w:num w:numId="7">
    <w:abstractNumId w:val="12"/>
  </w:num>
  <w:num w:numId="8">
    <w:abstractNumId w:val="14"/>
  </w:num>
  <w:num w:numId="9">
    <w:abstractNumId w:val="8"/>
  </w:num>
  <w:num w:numId="10">
    <w:abstractNumId w:val="15"/>
  </w:num>
  <w:num w:numId="11">
    <w:abstractNumId w:val="0"/>
  </w:num>
  <w:num w:numId="12">
    <w:abstractNumId w:val="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8"/>
  </w:num>
  <w:num w:numId="16">
    <w:abstractNumId w:val="10"/>
  </w:num>
  <w:num w:numId="17">
    <w:abstractNumId w:val="11"/>
  </w:num>
  <w:num w:numId="18">
    <w:abstractNumId w:val="20"/>
  </w:num>
  <w:num w:numId="19">
    <w:abstractNumId w:val="17"/>
  </w:num>
  <w:num w:numId="20">
    <w:abstractNumId w:val="9"/>
  </w:num>
  <w:num w:numId="21">
    <w:abstractNumId w:val="16"/>
  </w:num>
  <w:num w:numId="22">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9D6"/>
    <w:rsid w:val="000000D3"/>
    <w:rsid w:val="000009F3"/>
    <w:rsid w:val="00000A92"/>
    <w:rsid w:val="00000B10"/>
    <w:rsid w:val="000015E7"/>
    <w:rsid w:val="00001F17"/>
    <w:rsid w:val="0000243B"/>
    <w:rsid w:val="00002963"/>
    <w:rsid w:val="00002E53"/>
    <w:rsid w:val="00002FEB"/>
    <w:rsid w:val="0000322F"/>
    <w:rsid w:val="0000531B"/>
    <w:rsid w:val="0000595F"/>
    <w:rsid w:val="00006BC8"/>
    <w:rsid w:val="00007613"/>
    <w:rsid w:val="0000766F"/>
    <w:rsid w:val="000110C1"/>
    <w:rsid w:val="000122D4"/>
    <w:rsid w:val="0001237C"/>
    <w:rsid w:val="00012D33"/>
    <w:rsid w:val="0001400D"/>
    <w:rsid w:val="00014961"/>
    <w:rsid w:val="00016506"/>
    <w:rsid w:val="00017F43"/>
    <w:rsid w:val="0002118F"/>
    <w:rsid w:val="00021326"/>
    <w:rsid w:val="00023864"/>
    <w:rsid w:val="00024429"/>
    <w:rsid w:val="00024CA5"/>
    <w:rsid w:val="00024ECF"/>
    <w:rsid w:val="00025A5D"/>
    <w:rsid w:val="00031F84"/>
    <w:rsid w:val="00033A4F"/>
    <w:rsid w:val="0003515F"/>
    <w:rsid w:val="000361D7"/>
    <w:rsid w:val="00036B97"/>
    <w:rsid w:val="00040379"/>
    <w:rsid w:val="000413A7"/>
    <w:rsid w:val="000415C1"/>
    <w:rsid w:val="00041B99"/>
    <w:rsid w:val="00043737"/>
    <w:rsid w:val="00043843"/>
    <w:rsid w:val="00043C7A"/>
    <w:rsid w:val="0004631B"/>
    <w:rsid w:val="000463E8"/>
    <w:rsid w:val="00050969"/>
    <w:rsid w:val="00053D49"/>
    <w:rsid w:val="00054682"/>
    <w:rsid w:val="000616A5"/>
    <w:rsid w:val="00061B6B"/>
    <w:rsid w:val="00062408"/>
    <w:rsid w:val="00062C44"/>
    <w:rsid w:val="0006311C"/>
    <w:rsid w:val="0006317A"/>
    <w:rsid w:val="00065835"/>
    <w:rsid w:val="00065ED9"/>
    <w:rsid w:val="00066CAE"/>
    <w:rsid w:val="00071D58"/>
    <w:rsid w:val="000759C0"/>
    <w:rsid w:val="000805CB"/>
    <w:rsid w:val="00080EF7"/>
    <w:rsid w:val="000814F9"/>
    <w:rsid w:val="00081BB1"/>
    <w:rsid w:val="000822B5"/>
    <w:rsid w:val="00082A62"/>
    <w:rsid w:val="00082ECC"/>
    <w:rsid w:val="00082FF1"/>
    <w:rsid w:val="0008310B"/>
    <w:rsid w:val="00083253"/>
    <w:rsid w:val="000851D6"/>
    <w:rsid w:val="0008623F"/>
    <w:rsid w:val="00087805"/>
    <w:rsid w:val="00087EB7"/>
    <w:rsid w:val="0009049D"/>
    <w:rsid w:val="00090CE2"/>
    <w:rsid w:val="00090D78"/>
    <w:rsid w:val="00090E8E"/>
    <w:rsid w:val="000919F6"/>
    <w:rsid w:val="000928E0"/>
    <w:rsid w:val="00094193"/>
    <w:rsid w:val="0009500B"/>
    <w:rsid w:val="00097043"/>
    <w:rsid w:val="000A0302"/>
    <w:rsid w:val="000A2DD8"/>
    <w:rsid w:val="000A4CCC"/>
    <w:rsid w:val="000A59C1"/>
    <w:rsid w:val="000B1604"/>
    <w:rsid w:val="000B1FFC"/>
    <w:rsid w:val="000B3E3D"/>
    <w:rsid w:val="000B68A8"/>
    <w:rsid w:val="000B6AE6"/>
    <w:rsid w:val="000B7134"/>
    <w:rsid w:val="000C0488"/>
    <w:rsid w:val="000C13CA"/>
    <w:rsid w:val="000C3232"/>
    <w:rsid w:val="000C435D"/>
    <w:rsid w:val="000C43E7"/>
    <w:rsid w:val="000C4EAA"/>
    <w:rsid w:val="000C612C"/>
    <w:rsid w:val="000C6D43"/>
    <w:rsid w:val="000D1D78"/>
    <w:rsid w:val="000D2370"/>
    <w:rsid w:val="000D3947"/>
    <w:rsid w:val="000D40E5"/>
    <w:rsid w:val="000D730D"/>
    <w:rsid w:val="000E2C0E"/>
    <w:rsid w:val="000E3C5A"/>
    <w:rsid w:val="000E4751"/>
    <w:rsid w:val="000E4DB0"/>
    <w:rsid w:val="000E54A1"/>
    <w:rsid w:val="000E7CCF"/>
    <w:rsid w:val="000F362A"/>
    <w:rsid w:val="000F3CE1"/>
    <w:rsid w:val="000F6627"/>
    <w:rsid w:val="000F7402"/>
    <w:rsid w:val="000F7ADA"/>
    <w:rsid w:val="000F7BE9"/>
    <w:rsid w:val="0010590E"/>
    <w:rsid w:val="001064C1"/>
    <w:rsid w:val="001106AE"/>
    <w:rsid w:val="001112DA"/>
    <w:rsid w:val="00113A3A"/>
    <w:rsid w:val="00114332"/>
    <w:rsid w:val="001155FF"/>
    <w:rsid w:val="001170EC"/>
    <w:rsid w:val="001200D5"/>
    <w:rsid w:val="0012388D"/>
    <w:rsid w:val="0012398C"/>
    <w:rsid w:val="00123D3E"/>
    <w:rsid w:val="001247E6"/>
    <w:rsid w:val="001259A9"/>
    <w:rsid w:val="00133514"/>
    <w:rsid w:val="00133C54"/>
    <w:rsid w:val="00133CA5"/>
    <w:rsid w:val="00140387"/>
    <w:rsid w:val="00142746"/>
    <w:rsid w:val="001448AE"/>
    <w:rsid w:val="001449BF"/>
    <w:rsid w:val="00146C7D"/>
    <w:rsid w:val="0015351A"/>
    <w:rsid w:val="00153922"/>
    <w:rsid w:val="00153B6C"/>
    <w:rsid w:val="001547AE"/>
    <w:rsid w:val="001550A5"/>
    <w:rsid w:val="00156841"/>
    <w:rsid w:val="00157B5D"/>
    <w:rsid w:val="0016045A"/>
    <w:rsid w:val="00165B12"/>
    <w:rsid w:val="00170A2F"/>
    <w:rsid w:val="00170B57"/>
    <w:rsid w:val="00170C7F"/>
    <w:rsid w:val="00171BEF"/>
    <w:rsid w:val="00171DAB"/>
    <w:rsid w:val="00173BA3"/>
    <w:rsid w:val="001747CE"/>
    <w:rsid w:val="001748D1"/>
    <w:rsid w:val="00176F09"/>
    <w:rsid w:val="00177235"/>
    <w:rsid w:val="00180E53"/>
    <w:rsid w:val="0018113F"/>
    <w:rsid w:val="001819BC"/>
    <w:rsid w:val="00182350"/>
    <w:rsid w:val="00182E84"/>
    <w:rsid w:val="0018419A"/>
    <w:rsid w:val="00184934"/>
    <w:rsid w:val="00185390"/>
    <w:rsid w:val="00185A1B"/>
    <w:rsid w:val="0018625B"/>
    <w:rsid w:val="00186714"/>
    <w:rsid w:val="001872B8"/>
    <w:rsid w:val="00190892"/>
    <w:rsid w:val="00190A79"/>
    <w:rsid w:val="0019262E"/>
    <w:rsid w:val="001935FC"/>
    <w:rsid w:val="001A0092"/>
    <w:rsid w:val="001A0BF9"/>
    <w:rsid w:val="001A0FD0"/>
    <w:rsid w:val="001A1490"/>
    <w:rsid w:val="001A396D"/>
    <w:rsid w:val="001A4C16"/>
    <w:rsid w:val="001A6E95"/>
    <w:rsid w:val="001A792F"/>
    <w:rsid w:val="001A7A20"/>
    <w:rsid w:val="001B13AD"/>
    <w:rsid w:val="001B2180"/>
    <w:rsid w:val="001B386A"/>
    <w:rsid w:val="001B3AF8"/>
    <w:rsid w:val="001B4B50"/>
    <w:rsid w:val="001B666C"/>
    <w:rsid w:val="001C00FE"/>
    <w:rsid w:val="001C0DA0"/>
    <w:rsid w:val="001C1228"/>
    <w:rsid w:val="001C1D79"/>
    <w:rsid w:val="001C213F"/>
    <w:rsid w:val="001C25B9"/>
    <w:rsid w:val="001C447C"/>
    <w:rsid w:val="001C68F9"/>
    <w:rsid w:val="001D1E0A"/>
    <w:rsid w:val="001D3610"/>
    <w:rsid w:val="001D46CE"/>
    <w:rsid w:val="001D6FBC"/>
    <w:rsid w:val="001E0005"/>
    <w:rsid w:val="001E0FAB"/>
    <w:rsid w:val="001E26E3"/>
    <w:rsid w:val="001E2856"/>
    <w:rsid w:val="001E45A5"/>
    <w:rsid w:val="001E5936"/>
    <w:rsid w:val="001F0B3B"/>
    <w:rsid w:val="001F17B0"/>
    <w:rsid w:val="001F198D"/>
    <w:rsid w:val="001F40A8"/>
    <w:rsid w:val="001F4F82"/>
    <w:rsid w:val="001F4FAD"/>
    <w:rsid w:val="001F61F3"/>
    <w:rsid w:val="0020107E"/>
    <w:rsid w:val="002040A1"/>
    <w:rsid w:val="00205F44"/>
    <w:rsid w:val="00206D29"/>
    <w:rsid w:val="00207377"/>
    <w:rsid w:val="002116DA"/>
    <w:rsid w:val="002117D7"/>
    <w:rsid w:val="00212236"/>
    <w:rsid w:val="00213BEE"/>
    <w:rsid w:val="00214E96"/>
    <w:rsid w:val="00215814"/>
    <w:rsid w:val="00215EE8"/>
    <w:rsid w:val="00216946"/>
    <w:rsid w:val="00220BC6"/>
    <w:rsid w:val="0022108C"/>
    <w:rsid w:val="002220CF"/>
    <w:rsid w:val="002227D0"/>
    <w:rsid w:val="00222EE8"/>
    <w:rsid w:val="002236FC"/>
    <w:rsid w:val="00224853"/>
    <w:rsid w:val="00226001"/>
    <w:rsid w:val="00226055"/>
    <w:rsid w:val="002278B1"/>
    <w:rsid w:val="0023296A"/>
    <w:rsid w:val="002344B7"/>
    <w:rsid w:val="00236897"/>
    <w:rsid w:val="002402DA"/>
    <w:rsid w:val="002406EB"/>
    <w:rsid w:val="002419D6"/>
    <w:rsid w:val="00241B35"/>
    <w:rsid w:val="00242295"/>
    <w:rsid w:val="0024411D"/>
    <w:rsid w:val="00245E45"/>
    <w:rsid w:val="002476FE"/>
    <w:rsid w:val="002505C5"/>
    <w:rsid w:val="00251473"/>
    <w:rsid w:val="00253940"/>
    <w:rsid w:val="00253D97"/>
    <w:rsid w:val="00255E5F"/>
    <w:rsid w:val="00257038"/>
    <w:rsid w:val="0026399D"/>
    <w:rsid w:val="0026429B"/>
    <w:rsid w:val="00265013"/>
    <w:rsid w:val="002659B6"/>
    <w:rsid w:val="00267901"/>
    <w:rsid w:val="00267AE9"/>
    <w:rsid w:val="00270AA2"/>
    <w:rsid w:val="00271CC5"/>
    <w:rsid w:val="00273405"/>
    <w:rsid w:val="0027345B"/>
    <w:rsid w:val="00274414"/>
    <w:rsid w:val="0027526D"/>
    <w:rsid w:val="00275BE8"/>
    <w:rsid w:val="002761BB"/>
    <w:rsid w:val="0028014C"/>
    <w:rsid w:val="0028057D"/>
    <w:rsid w:val="00280E03"/>
    <w:rsid w:val="00280EBA"/>
    <w:rsid w:val="002814E2"/>
    <w:rsid w:val="00282682"/>
    <w:rsid w:val="00282CCB"/>
    <w:rsid w:val="00282FC0"/>
    <w:rsid w:val="0028304B"/>
    <w:rsid w:val="00285929"/>
    <w:rsid w:val="00286E6B"/>
    <w:rsid w:val="00287667"/>
    <w:rsid w:val="00287751"/>
    <w:rsid w:val="00290489"/>
    <w:rsid w:val="002907A7"/>
    <w:rsid w:val="00292E98"/>
    <w:rsid w:val="00293AFE"/>
    <w:rsid w:val="00294478"/>
    <w:rsid w:val="00294F56"/>
    <w:rsid w:val="00296778"/>
    <w:rsid w:val="00296D13"/>
    <w:rsid w:val="002974D3"/>
    <w:rsid w:val="00297808"/>
    <w:rsid w:val="002A0F85"/>
    <w:rsid w:val="002A1DFD"/>
    <w:rsid w:val="002A6B06"/>
    <w:rsid w:val="002A6DEE"/>
    <w:rsid w:val="002B15C3"/>
    <w:rsid w:val="002B18EA"/>
    <w:rsid w:val="002B2BD6"/>
    <w:rsid w:val="002B5461"/>
    <w:rsid w:val="002B6469"/>
    <w:rsid w:val="002B7835"/>
    <w:rsid w:val="002B7A13"/>
    <w:rsid w:val="002C0CDD"/>
    <w:rsid w:val="002C177B"/>
    <w:rsid w:val="002C2072"/>
    <w:rsid w:val="002C680C"/>
    <w:rsid w:val="002C794E"/>
    <w:rsid w:val="002D324E"/>
    <w:rsid w:val="002D32CC"/>
    <w:rsid w:val="002D3556"/>
    <w:rsid w:val="002D3F57"/>
    <w:rsid w:val="002D681E"/>
    <w:rsid w:val="002D725B"/>
    <w:rsid w:val="002D785E"/>
    <w:rsid w:val="002E0020"/>
    <w:rsid w:val="002E578D"/>
    <w:rsid w:val="002E6015"/>
    <w:rsid w:val="002E6083"/>
    <w:rsid w:val="002F2092"/>
    <w:rsid w:val="002F30C4"/>
    <w:rsid w:val="002F3AEE"/>
    <w:rsid w:val="002F4612"/>
    <w:rsid w:val="002F5D85"/>
    <w:rsid w:val="002F62B4"/>
    <w:rsid w:val="00300665"/>
    <w:rsid w:val="003007D0"/>
    <w:rsid w:val="0030135E"/>
    <w:rsid w:val="00303BF5"/>
    <w:rsid w:val="003051C2"/>
    <w:rsid w:val="00307F37"/>
    <w:rsid w:val="0031176E"/>
    <w:rsid w:val="00312339"/>
    <w:rsid w:val="00313048"/>
    <w:rsid w:val="003134E1"/>
    <w:rsid w:val="00313DBD"/>
    <w:rsid w:val="003168CF"/>
    <w:rsid w:val="00316A2A"/>
    <w:rsid w:val="003206EE"/>
    <w:rsid w:val="003207D5"/>
    <w:rsid w:val="00323452"/>
    <w:rsid w:val="00323A5D"/>
    <w:rsid w:val="0032403F"/>
    <w:rsid w:val="0032790B"/>
    <w:rsid w:val="003312D8"/>
    <w:rsid w:val="00331C45"/>
    <w:rsid w:val="00333E9D"/>
    <w:rsid w:val="0033625A"/>
    <w:rsid w:val="00336838"/>
    <w:rsid w:val="0034068B"/>
    <w:rsid w:val="00340D81"/>
    <w:rsid w:val="0034145B"/>
    <w:rsid w:val="003414C2"/>
    <w:rsid w:val="00342CF8"/>
    <w:rsid w:val="00342E6B"/>
    <w:rsid w:val="00344191"/>
    <w:rsid w:val="003469BD"/>
    <w:rsid w:val="00346C58"/>
    <w:rsid w:val="00347E94"/>
    <w:rsid w:val="0035215B"/>
    <w:rsid w:val="003539AF"/>
    <w:rsid w:val="00354EC9"/>
    <w:rsid w:val="00354FF9"/>
    <w:rsid w:val="003557E0"/>
    <w:rsid w:val="00360C17"/>
    <w:rsid w:val="003634A5"/>
    <w:rsid w:val="00364A22"/>
    <w:rsid w:val="00366EED"/>
    <w:rsid w:val="00367281"/>
    <w:rsid w:val="0036795B"/>
    <w:rsid w:val="00371297"/>
    <w:rsid w:val="00371772"/>
    <w:rsid w:val="00372828"/>
    <w:rsid w:val="00373F34"/>
    <w:rsid w:val="00374D5B"/>
    <w:rsid w:val="003821DD"/>
    <w:rsid w:val="0038341D"/>
    <w:rsid w:val="00384080"/>
    <w:rsid w:val="00390233"/>
    <w:rsid w:val="0039285B"/>
    <w:rsid w:val="00393FB4"/>
    <w:rsid w:val="00395429"/>
    <w:rsid w:val="003A500E"/>
    <w:rsid w:val="003A5FB6"/>
    <w:rsid w:val="003A7563"/>
    <w:rsid w:val="003A7ADC"/>
    <w:rsid w:val="003B1355"/>
    <w:rsid w:val="003B1378"/>
    <w:rsid w:val="003B2A54"/>
    <w:rsid w:val="003B514A"/>
    <w:rsid w:val="003B5680"/>
    <w:rsid w:val="003C04AC"/>
    <w:rsid w:val="003C4BE9"/>
    <w:rsid w:val="003C542C"/>
    <w:rsid w:val="003C62AC"/>
    <w:rsid w:val="003D0A58"/>
    <w:rsid w:val="003D19C7"/>
    <w:rsid w:val="003D1D2B"/>
    <w:rsid w:val="003D2051"/>
    <w:rsid w:val="003D2319"/>
    <w:rsid w:val="003D2E77"/>
    <w:rsid w:val="003D3212"/>
    <w:rsid w:val="003D489D"/>
    <w:rsid w:val="003D53E6"/>
    <w:rsid w:val="003D5AE3"/>
    <w:rsid w:val="003D7706"/>
    <w:rsid w:val="003D789B"/>
    <w:rsid w:val="003E06C5"/>
    <w:rsid w:val="003E0BB9"/>
    <w:rsid w:val="003E6389"/>
    <w:rsid w:val="003E6A2B"/>
    <w:rsid w:val="003E7377"/>
    <w:rsid w:val="003F012A"/>
    <w:rsid w:val="003F1CB0"/>
    <w:rsid w:val="003F1E7A"/>
    <w:rsid w:val="003F3884"/>
    <w:rsid w:val="003F4A57"/>
    <w:rsid w:val="003F4B2B"/>
    <w:rsid w:val="003F594F"/>
    <w:rsid w:val="00400870"/>
    <w:rsid w:val="00401BAD"/>
    <w:rsid w:val="00405004"/>
    <w:rsid w:val="004059DC"/>
    <w:rsid w:val="00410FF6"/>
    <w:rsid w:val="00412B53"/>
    <w:rsid w:val="00412FAA"/>
    <w:rsid w:val="00413B00"/>
    <w:rsid w:val="00413C6C"/>
    <w:rsid w:val="00413D39"/>
    <w:rsid w:val="004150F7"/>
    <w:rsid w:val="00415496"/>
    <w:rsid w:val="00415B30"/>
    <w:rsid w:val="00415CC1"/>
    <w:rsid w:val="00420688"/>
    <w:rsid w:val="004213E1"/>
    <w:rsid w:val="00422F77"/>
    <w:rsid w:val="00425A75"/>
    <w:rsid w:val="0042605B"/>
    <w:rsid w:val="0042714B"/>
    <w:rsid w:val="004277A4"/>
    <w:rsid w:val="0043198D"/>
    <w:rsid w:val="0043262C"/>
    <w:rsid w:val="004339B6"/>
    <w:rsid w:val="004354B9"/>
    <w:rsid w:val="00436566"/>
    <w:rsid w:val="0043684A"/>
    <w:rsid w:val="00437B96"/>
    <w:rsid w:val="004456B6"/>
    <w:rsid w:val="0044746B"/>
    <w:rsid w:val="00447D5D"/>
    <w:rsid w:val="00455183"/>
    <w:rsid w:val="004553EC"/>
    <w:rsid w:val="00462E71"/>
    <w:rsid w:val="004660A8"/>
    <w:rsid w:val="00466EE2"/>
    <w:rsid w:val="00472150"/>
    <w:rsid w:val="00475E46"/>
    <w:rsid w:val="00476D6A"/>
    <w:rsid w:val="00477181"/>
    <w:rsid w:val="0048148D"/>
    <w:rsid w:val="00481716"/>
    <w:rsid w:val="004824DA"/>
    <w:rsid w:val="00482598"/>
    <w:rsid w:val="00482A70"/>
    <w:rsid w:val="00482AF1"/>
    <w:rsid w:val="00482C3C"/>
    <w:rsid w:val="0048372A"/>
    <w:rsid w:val="0048391A"/>
    <w:rsid w:val="00483D4D"/>
    <w:rsid w:val="00485256"/>
    <w:rsid w:val="0048592F"/>
    <w:rsid w:val="00486CD3"/>
    <w:rsid w:val="00487E8A"/>
    <w:rsid w:val="00492B3B"/>
    <w:rsid w:val="00493FB7"/>
    <w:rsid w:val="00496177"/>
    <w:rsid w:val="00497B74"/>
    <w:rsid w:val="004A009B"/>
    <w:rsid w:val="004A1C57"/>
    <w:rsid w:val="004A1EE5"/>
    <w:rsid w:val="004A2590"/>
    <w:rsid w:val="004A2704"/>
    <w:rsid w:val="004A28E2"/>
    <w:rsid w:val="004A432B"/>
    <w:rsid w:val="004B007F"/>
    <w:rsid w:val="004B06AC"/>
    <w:rsid w:val="004B365E"/>
    <w:rsid w:val="004B6EC3"/>
    <w:rsid w:val="004C06E2"/>
    <w:rsid w:val="004C0AB5"/>
    <w:rsid w:val="004C0EFB"/>
    <w:rsid w:val="004C2431"/>
    <w:rsid w:val="004C2FD9"/>
    <w:rsid w:val="004C31A5"/>
    <w:rsid w:val="004C32E8"/>
    <w:rsid w:val="004C3E84"/>
    <w:rsid w:val="004C50F4"/>
    <w:rsid w:val="004C552E"/>
    <w:rsid w:val="004C690F"/>
    <w:rsid w:val="004D0952"/>
    <w:rsid w:val="004D09A8"/>
    <w:rsid w:val="004D0D2A"/>
    <w:rsid w:val="004D25F7"/>
    <w:rsid w:val="004D345C"/>
    <w:rsid w:val="004D3699"/>
    <w:rsid w:val="004D3C45"/>
    <w:rsid w:val="004D4451"/>
    <w:rsid w:val="004D4A40"/>
    <w:rsid w:val="004D73F2"/>
    <w:rsid w:val="004E3191"/>
    <w:rsid w:val="004E3761"/>
    <w:rsid w:val="004E3F92"/>
    <w:rsid w:val="004E41B4"/>
    <w:rsid w:val="004F2023"/>
    <w:rsid w:val="004F53FF"/>
    <w:rsid w:val="00500F19"/>
    <w:rsid w:val="005036A7"/>
    <w:rsid w:val="00505DCF"/>
    <w:rsid w:val="00510691"/>
    <w:rsid w:val="00510887"/>
    <w:rsid w:val="00512B4C"/>
    <w:rsid w:val="005142E0"/>
    <w:rsid w:val="00516DE3"/>
    <w:rsid w:val="005174D4"/>
    <w:rsid w:val="00517C76"/>
    <w:rsid w:val="00517E4F"/>
    <w:rsid w:val="005202B8"/>
    <w:rsid w:val="0052046E"/>
    <w:rsid w:val="00520AFA"/>
    <w:rsid w:val="00520D93"/>
    <w:rsid w:val="00522A93"/>
    <w:rsid w:val="005255BE"/>
    <w:rsid w:val="00526977"/>
    <w:rsid w:val="00526DFE"/>
    <w:rsid w:val="00527161"/>
    <w:rsid w:val="00527ECB"/>
    <w:rsid w:val="0053176D"/>
    <w:rsid w:val="00534820"/>
    <w:rsid w:val="00534902"/>
    <w:rsid w:val="00535A83"/>
    <w:rsid w:val="005378BA"/>
    <w:rsid w:val="00537CA7"/>
    <w:rsid w:val="00542131"/>
    <w:rsid w:val="0054267D"/>
    <w:rsid w:val="00542804"/>
    <w:rsid w:val="00543E4D"/>
    <w:rsid w:val="00544003"/>
    <w:rsid w:val="005458FC"/>
    <w:rsid w:val="00545EAA"/>
    <w:rsid w:val="00547015"/>
    <w:rsid w:val="00547F51"/>
    <w:rsid w:val="00550643"/>
    <w:rsid w:val="00550D9D"/>
    <w:rsid w:val="0055467A"/>
    <w:rsid w:val="00555242"/>
    <w:rsid w:val="005563E6"/>
    <w:rsid w:val="00557C47"/>
    <w:rsid w:val="00557DCF"/>
    <w:rsid w:val="00560EDD"/>
    <w:rsid w:val="00565663"/>
    <w:rsid w:val="00566298"/>
    <w:rsid w:val="00567F7B"/>
    <w:rsid w:val="0057339E"/>
    <w:rsid w:val="005742A9"/>
    <w:rsid w:val="005749EA"/>
    <w:rsid w:val="005759D0"/>
    <w:rsid w:val="005760CD"/>
    <w:rsid w:val="005766D4"/>
    <w:rsid w:val="005769C8"/>
    <w:rsid w:val="005812BB"/>
    <w:rsid w:val="00582417"/>
    <w:rsid w:val="00582517"/>
    <w:rsid w:val="00582755"/>
    <w:rsid w:val="0058311B"/>
    <w:rsid w:val="00587AF8"/>
    <w:rsid w:val="00590872"/>
    <w:rsid w:val="005911B9"/>
    <w:rsid w:val="0059221A"/>
    <w:rsid w:val="0059285D"/>
    <w:rsid w:val="00594E8E"/>
    <w:rsid w:val="00595407"/>
    <w:rsid w:val="005973E0"/>
    <w:rsid w:val="00597826"/>
    <w:rsid w:val="00597CB6"/>
    <w:rsid w:val="005A0B77"/>
    <w:rsid w:val="005A17E7"/>
    <w:rsid w:val="005A2480"/>
    <w:rsid w:val="005A65A1"/>
    <w:rsid w:val="005A714D"/>
    <w:rsid w:val="005A7810"/>
    <w:rsid w:val="005B0249"/>
    <w:rsid w:val="005B1972"/>
    <w:rsid w:val="005C2B4D"/>
    <w:rsid w:val="005C3129"/>
    <w:rsid w:val="005C365F"/>
    <w:rsid w:val="005C4279"/>
    <w:rsid w:val="005C5355"/>
    <w:rsid w:val="005C7F42"/>
    <w:rsid w:val="005D0B76"/>
    <w:rsid w:val="005D1499"/>
    <w:rsid w:val="005D4942"/>
    <w:rsid w:val="005D49F7"/>
    <w:rsid w:val="005D796A"/>
    <w:rsid w:val="005E1291"/>
    <w:rsid w:val="005E34CE"/>
    <w:rsid w:val="005E469C"/>
    <w:rsid w:val="005E6730"/>
    <w:rsid w:val="005E6C4D"/>
    <w:rsid w:val="005E730A"/>
    <w:rsid w:val="005E76A5"/>
    <w:rsid w:val="005E7777"/>
    <w:rsid w:val="005E7DFD"/>
    <w:rsid w:val="005F0A65"/>
    <w:rsid w:val="005F164D"/>
    <w:rsid w:val="005F3512"/>
    <w:rsid w:val="005F445C"/>
    <w:rsid w:val="005F4AD3"/>
    <w:rsid w:val="005F61FD"/>
    <w:rsid w:val="00601A01"/>
    <w:rsid w:val="00606D65"/>
    <w:rsid w:val="00606EB3"/>
    <w:rsid w:val="00606F05"/>
    <w:rsid w:val="006072AF"/>
    <w:rsid w:val="00613473"/>
    <w:rsid w:val="00613720"/>
    <w:rsid w:val="00613AEE"/>
    <w:rsid w:val="00617470"/>
    <w:rsid w:val="00620858"/>
    <w:rsid w:val="006253D1"/>
    <w:rsid w:val="0062568F"/>
    <w:rsid w:val="00625988"/>
    <w:rsid w:val="00627077"/>
    <w:rsid w:val="0063074D"/>
    <w:rsid w:val="00630DB9"/>
    <w:rsid w:val="00630F57"/>
    <w:rsid w:val="006313C1"/>
    <w:rsid w:val="00634629"/>
    <w:rsid w:val="0063528E"/>
    <w:rsid w:val="00636522"/>
    <w:rsid w:val="00636862"/>
    <w:rsid w:val="00636884"/>
    <w:rsid w:val="006376D2"/>
    <w:rsid w:val="0064191A"/>
    <w:rsid w:val="006465AF"/>
    <w:rsid w:val="00650F78"/>
    <w:rsid w:val="0065168F"/>
    <w:rsid w:val="00651DE3"/>
    <w:rsid w:val="006547F0"/>
    <w:rsid w:val="00655E27"/>
    <w:rsid w:val="00660FCE"/>
    <w:rsid w:val="0066212F"/>
    <w:rsid w:val="00662FE6"/>
    <w:rsid w:val="00665EDC"/>
    <w:rsid w:val="00665F91"/>
    <w:rsid w:val="00666DB1"/>
    <w:rsid w:val="00667973"/>
    <w:rsid w:val="00671260"/>
    <w:rsid w:val="0067270D"/>
    <w:rsid w:val="00672ECE"/>
    <w:rsid w:val="00673591"/>
    <w:rsid w:val="00673FF6"/>
    <w:rsid w:val="00674897"/>
    <w:rsid w:val="00674CC8"/>
    <w:rsid w:val="0067586D"/>
    <w:rsid w:val="00676A93"/>
    <w:rsid w:val="0067782A"/>
    <w:rsid w:val="00680DE8"/>
    <w:rsid w:val="006812C7"/>
    <w:rsid w:val="00681F80"/>
    <w:rsid w:val="00682A98"/>
    <w:rsid w:val="00682AE6"/>
    <w:rsid w:val="00682F78"/>
    <w:rsid w:val="006830E2"/>
    <w:rsid w:val="0068479A"/>
    <w:rsid w:val="006863E9"/>
    <w:rsid w:val="0068681F"/>
    <w:rsid w:val="006869FD"/>
    <w:rsid w:val="00694185"/>
    <w:rsid w:val="00694BA6"/>
    <w:rsid w:val="00697AB3"/>
    <w:rsid w:val="00697B1A"/>
    <w:rsid w:val="00697DE0"/>
    <w:rsid w:val="00697F52"/>
    <w:rsid w:val="006A25F6"/>
    <w:rsid w:val="006A2E9C"/>
    <w:rsid w:val="006A319B"/>
    <w:rsid w:val="006A43CF"/>
    <w:rsid w:val="006B109B"/>
    <w:rsid w:val="006B4DB0"/>
    <w:rsid w:val="006B5B4E"/>
    <w:rsid w:val="006B7EC7"/>
    <w:rsid w:val="006C01F9"/>
    <w:rsid w:val="006C1609"/>
    <w:rsid w:val="006C2923"/>
    <w:rsid w:val="006C3D3E"/>
    <w:rsid w:val="006C4EEC"/>
    <w:rsid w:val="006C55A6"/>
    <w:rsid w:val="006C55B6"/>
    <w:rsid w:val="006C5B91"/>
    <w:rsid w:val="006C6B8F"/>
    <w:rsid w:val="006C6E14"/>
    <w:rsid w:val="006D3C93"/>
    <w:rsid w:val="006D41AB"/>
    <w:rsid w:val="006D5056"/>
    <w:rsid w:val="006E0EA7"/>
    <w:rsid w:val="006E1C0B"/>
    <w:rsid w:val="006E223F"/>
    <w:rsid w:val="006E31EE"/>
    <w:rsid w:val="006E48CB"/>
    <w:rsid w:val="006E75EC"/>
    <w:rsid w:val="006F19BB"/>
    <w:rsid w:val="006F1E04"/>
    <w:rsid w:val="006F29D9"/>
    <w:rsid w:val="006F4E94"/>
    <w:rsid w:val="006F5083"/>
    <w:rsid w:val="006F5DB4"/>
    <w:rsid w:val="006F63E5"/>
    <w:rsid w:val="0070010B"/>
    <w:rsid w:val="00701FD7"/>
    <w:rsid w:val="00702A76"/>
    <w:rsid w:val="00703077"/>
    <w:rsid w:val="007046EF"/>
    <w:rsid w:val="00704FBD"/>
    <w:rsid w:val="00705119"/>
    <w:rsid w:val="00705680"/>
    <w:rsid w:val="00706FB0"/>
    <w:rsid w:val="00707967"/>
    <w:rsid w:val="00711E62"/>
    <w:rsid w:val="00713F6A"/>
    <w:rsid w:val="0071431E"/>
    <w:rsid w:val="007147EF"/>
    <w:rsid w:val="00717373"/>
    <w:rsid w:val="0072098E"/>
    <w:rsid w:val="00721BA4"/>
    <w:rsid w:val="00721FF5"/>
    <w:rsid w:val="007239CC"/>
    <w:rsid w:val="00723D0C"/>
    <w:rsid w:val="00725494"/>
    <w:rsid w:val="00725D24"/>
    <w:rsid w:val="0072608B"/>
    <w:rsid w:val="007275D6"/>
    <w:rsid w:val="0073093D"/>
    <w:rsid w:val="00732918"/>
    <w:rsid w:val="00735116"/>
    <w:rsid w:val="007358EA"/>
    <w:rsid w:val="00743825"/>
    <w:rsid w:val="00746AB4"/>
    <w:rsid w:val="007470AD"/>
    <w:rsid w:val="007470BB"/>
    <w:rsid w:val="00747C72"/>
    <w:rsid w:val="00752C5A"/>
    <w:rsid w:val="007532B1"/>
    <w:rsid w:val="00753E9A"/>
    <w:rsid w:val="0075633C"/>
    <w:rsid w:val="007607E8"/>
    <w:rsid w:val="0076193A"/>
    <w:rsid w:val="00764CD8"/>
    <w:rsid w:val="007650C4"/>
    <w:rsid w:val="00766943"/>
    <w:rsid w:val="0077266B"/>
    <w:rsid w:val="007742BB"/>
    <w:rsid w:val="007752D8"/>
    <w:rsid w:val="007807B1"/>
    <w:rsid w:val="00781462"/>
    <w:rsid w:val="00784D10"/>
    <w:rsid w:val="00785054"/>
    <w:rsid w:val="00785A2C"/>
    <w:rsid w:val="007879E5"/>
    <w:rsid w:val="00787F32"/>
    <w:rsid w:val="0079027E"/>
    <w:rsid w:val="00790641"/>
    <w:rsid w:val="00793ED3"/>
    <w:rsid w:val="0079678C"/>
    <w:rsid w:val="00796991"/>
    <w:rsid w:val="00797238"/>
    <w:rsid w:val="0079727E"/>
    <w:rsid w:val="007A329E"/>
    <w:rsid w:val="007A369E"/>
    <w:rsid w:val="007A43D7"/>
    <w:rsid w:val="007A4A87"/>
    <w:rsid w:val="007A4D88"/>
    <w:rsid w:val="007A7470"/>
    <w:rsid w:val="007B14D0"/>
    <w:rsid w:val="007B1C96"/>
    <w:rsid w:val="007B2C31"/>
    <w:rsid w:val="007B2E85"/>
    <w:rsid w:val="007B3A0B"/>
    <w:rsid w:val="007B3EFF"/>
    <w:rsid w:val="007B5014"/>
    <w:rsid w:val="007B6B98"/>
    <w:rsid w:val="007B6CDE"/>
    <w:rsid w:val="007B71C0"/>
    <w:rsid w:val="007B74EF"/>
    <w:rsid w:val="007C0BD1"/>
    <w:rsid w:val="007C2BB9"/>
    <w:rsid w:val="007C4F64"/>
    <w:rsid w:val="007C4FA4"/>
    <w:rsid w:val="007C56DA"/>
    <w:rsid w:val="007C60A1"/>
    <w:rsid w:val="007C7927"/>
    <w:rsid w:val="007D06BE"/>
    <w:rsid w:val="007D0DB4"/>
    <w:rsid w:val="007D1010"/>
    <w:rsid w:val="007D112C"/>
    <w:rsid w:val="007D3297"/>
    <w:rsid w:val="007D4DC7"/>
    <w:rsid w:val="007D5E5B"/>
    <w:rsid w:val="007E098B"/>
    <w:rsid w:val="007E379B"/>
    <w:rsid w:val="007E590A"/>
    <w:rsid w:val="007E73EB"/>
    <w:rsid w:val="007E758C"/>
    <w:rsid w:val="007F06DC"/>
    <w:rsid w:val="007F08B6"/>
    <w:rsid w:val="007F12E6"/>
    <w:rsid w:val="007F2605"/>
    <w:rsid w:val="007F4C80"/>
    <w:rsid w:val="007F602A"/>
    <w:rsid w:val="007F67CC"/>
    <w:rsid w:val="00800CBA"/>
    <w:rsid w:val="00801F9C"/>
    <w:rsid w:val="008039A9"/>
    <w:rsid w:val="0080462B"/>
    <w:rsid w:val="00804C2A"/>
    <w:rsid w:val="00807941"/>
    <w:rsid w:val="008141B5"/>
    <w:rsid w:val="00814FCF"/>
    <w:rsid w:val="0081682A"/>
    <w:rsid w:val="00817187"/>
    <w:rsid w:val="00817A46"/>
    <w:rsid w:val="00817CD2"/>
    <w:rsid w:val="00821AD6"/>
    <w:rsid w:val="00822709"/>
    <w:rsid w:val="008227C2"/>
    <w:rsid w:val="00822C61"/>
    <w:rsid w:val="00822DBB"/>
    <w:rsid w:val="00824C4B"/>
    <w:rsid w:val="00824DAF"/>
    <w:rsid w:val="008252AF"/>
    <w:rsid w:val="00826ACE"/>
    <w:rsid w:val="00826F97"/>
    <w:rsid w:val="008272E9"/>
    <w:rsid w:val="0083175C"/>
    <w:rsid w:val="00832115"/>
    <w:rsid w:val="0083370A"/>
    <w:rsid w:val="00833EAE"/>
    <w:rsid w:val="00834FB5"/>
    <w:rsid w:val="00835B2F"/>
    <w:rsid w:val="00835FA0"/>
    <w:rsid w:val="0083692D"/>
    <w:rsid w:val="00836BCC"/>
    <w:rsid w:val="00840BC3"/>
    <w:rsid w:val="0084112C"/>
    <w:rsid w:val="008452C4"/>
    <w:rsid w:val="008473F3"/>
    <w:rsid w:val="0085057A"/>
    <w:rsid w:val="00850958"/>
    <w:rsid w:val="00850A9B"/>
    <w:rsid w:val="00851151"/>
    <w:rsid w:val="0085121C"/>
    <w:rsid w:val="008521CB"/>
    <w:rsid w:val="00852ECA"/>
    <w:rsid w:val="0085432D"/>
    <w:rsid w:val="00854C84"/>
    <w:rsid w:val="008552E8"/>
    <w:rsid w:val="00856EE2"/>
    <w:rsid w:val="0085765F"/>
    <w:rsid w:val="008603AE"/>
    <w:rsid w:val="0086238D"/>
    <w:rsid w:val="008667C6"/>
    <w:rsid w:val="00867B66"/>
    <w:rsid w:val="00873AA6"/>
    <w:rsid w:val="008744AD"/>
    <w:rsid w:val="00874670"/>
    <w:rsid w:val="00883BF9"/>
    <w:rsid w:val="008843C0"/>
    <w:rsid w:val="00884C4A"/>
    <w:rsid w:val="0088542E"/>
    <w:rsid w:val="00887E0C"/>
    <w:rsid w:val="00887E73"/>
    <w:rsid w:val="00891499"/>
    <w:rsid w:val="00891A69"/>
    <w:rsid w:val="00891AC5"/>
    <w:rsid w:val="00891D4B"/>
    <w:rsid w:val="00892FB6"/>
    <w:rsid w:val="008954D4"/>
    <w:rsid w:val="00896EC3"/>
    <w:rsid w:val="00897BD8"/>
    <w:rsid w:val="008A05F1"/>
    <w:rsid w:val="008A09BC"/>
    <w:rsid w:val="008A1083"/>
    <w:rsid w:val="008A286F"/>
    <w:rsid w:val="008A2F8F"/>
    <w:rsid w:val="008A7893"/>
    <w:rsid w:val="008B1066"/>
    <w:rsid w:val="008B234F"/>
    <w:rsid w:val="008B5468"/>
    <w:rsid w:val="008B65E4"/>
    <w:rsid w:val="008B7D5B"/>
    <w:rsid w:val="008C0BAE"/>
    <w:rsid w:val="008C12D0"/>
    <w:rsid w:val="008C1CBB"/>
    <w:rsid w:val="008C2042"/>
    <w:rsid w:val="008C20FC"/>
    <w:rsid w:val="008D3611"/>
    <w:rsid w:val="008D54F9"/>
    <w:rsid w:val="008E0F8E"/>
    <w:rsid w:val="008E1463"/>
    <w:rsid w:val="008E16EB"/>
    <w:rsid w:val="008E1A08"/>
    <w:rsid w:val="008E1E26"/>
    <w:rsid w:val="008E214C"/>
    <w:rsid w:val="008E2899"/>
    <w:rsid w:val="008E2A4D"/>
    <w:rsid w:val="008E4118"/>
    <w:rsid w:val="008E5466"/>
    <w:rsid w:val="008E5568"/>
    <w:rsid w:val="008E6545"/>
    <w:rsid w:val="008F11D6"/>
    <w:rsid w:val="008F1398"/>
    <w:rsid w:val="008F4912"/>
    <w:rsid w:val="008F598F"/>
    <w:rsid w:val="00900739"/>
    <w:rsid w:val="00902A3E"/>
    <w:rsid w:val="0090440D"/>
    <w:rsid w:val="009044B0"/>
    <w:rsid w:val="00904920"/>
    <w:rsid w:val="00905248"/>
    <w:rsid w:val="009065DD"/>
    <w:rsid w:val="00910397"/>
    <w:rsid w:val="0091080B"/>
    <w:rsid w:val="00911FC5"/>
    <w:rsid w:val="009126D7"/>
    <w:rsid w:val="00912C4A"/>
    <w:rsid w:val="0091303A"/>
    <w:rsid w:val="00913D52"/>
    <w:rsid w:val="00914D36"/>
    <w:rsid w:val="00916F52"/>
    <w:rsid w:val="00920BAF"/>
    <w:rsid w:val="00921836"/>
    <w:rsid w:val="009232B0"/>
    <w:rsid w:val="009261A4"/>
    <w:rsid w:val="00927AB7"/>
    <w:rsid w:val="00931B79"/>
    <w:rsid w:val="00932403"/>
    <w:rsid w:val="00932D55"/>
    <w:rsid w:val="00933CB9"/>
    <w:rsid w:val="009343EC"/>
    <w:rsid w:val="009350B9"/>
    <w:rsid w:val="00935E69"/>
    <w:rsid w:val="0093649F"/>
    <w:rsid w:val="0093669E"/>
    <w:rsid w:val="00937905"/>
    <w:rsid w:val="00940BB1"/>
    <w:rsid w:val="0094489E"/>
    <w:rsid w:val="00944B6D"/>
    <w:rsid w:val="0094572C"/>
    <w:rsid w:val="009461E2"/>
    <w:rsid w:val="00946762"/>
    <w:rsid w:val="0094680F"/>
    <w:rsid w:val="009470E7"/>
    <w:rsid w:val="00947EBD"/>
    <w:rsid w:val="00950C03"/>
    <w:rsid w:val="00952D11"/>
    <w:rsid w:val="009539B9"/>
    <w:rsid w:val="009544A5"/>
    <w:rsid w:val="00957204"/>
    <w:rsid w:val="00957421"/>
    <w:rsid w:val="00957812"/>
    <w:rsid w:val="00960610"/>
    <w:rsid w:val="0096086E"/>
    <w:rsid w:val="009609F8"/>
    <w:rsid w:val="0096146D"/>
    <w:rsid w:val="009628D7"/>
    <w:rsid w:val="00965C3B"/>
    <w:rsid w:val="009663EF"/>
    <w:rsid w:val="00966792"/>
    <w:rsid w:val="00966F31"/>
    <w:rsid w:val="0096708E"/>
    <w:rsid w:val="00967626"/>
    <w:rsid w:val="00971F6D"/>
    <w:rsid w:val="009731F4"/>
    <w:rsid w:val="0097450E"/>
    <w:rsid w:val="00976B9F"/>
    <w:rsid w:val="00980E7F"/>
    <w:rsid w:val="00980FB2"/>
    <w:rsid w:val="009816C1"/>
    <w:rsid w:val="00981EF9"/>
    <w:rsid w:val="009837EB"/>
    <w:rsid w:val="00983A93"/>
    <w:rsid w:val="00983C52"/>
    <w:rsid w:val="009842AF"/>
    <w:rsid w:val="00986576"/>
    <w:rsid w:val="00987865"/>
    <w:rsid w:val="00987D72"/>
    <w:rsid w:val="00990D3D"/>
    <w:rsid w:val="00992414"/>
    <w:rsid w:val="009936DA"/>
    <w:rsid w:val="009939E0"/>
    <w:rsid w:val="00994278"/>
    <w:rsid w:val="00997635"/>
    <w:rsid w:val="009A13DE"/>
    <w:rsid w:val="009A20C8"/>
    <w:rsid w:val="009A2791"/>
    <w:rsid w:val="009A306D"/>
    <w:rsid w:val="009A3473"/>
    <w:rsid w:val="009A4558"/>
    <w:rsid w:val="009A5650"/>
    <w:rsid w:val="009A5838"/>
    <w:rsid w:val="009B282D"/>
    <w:rsid w:val="009B4E0F"/>
    <w:rsid w:val="009B6AD0"/>
    <w:rsid w:val="009B6B18"/>
    <w:rsid w:val="009B6E15"/>
    <w:rsid w:val="009B6F85"/>
    <w:rsid w:val="009B74AD"/>
    <w:rsid w:val="009C02C5"/>
    <w:rsid w:val="009C4B9F"/>
    <w:rsid w:val="009C5884"/>
    <w:rsid w:val="009D0C74"/>
    <w:rsid w:val="009D0D77"/>
    <w:rsid w:val="009D3D62"/>
    <w:rsid w:val="009D40CD"/>
    <w:rsid w:val="009D5009"/>
    <w:rsid w:val="009E00B7"/>
    <w:rsid w:val="009E08F2"/>
    <w:rsid w:val="009E13B8"/>
    <w:rsid w:val="009E2CDE"/>
    <w:rsid w:val="009E3CA5"/>
    <w:rsid w:val="009E6550"/>
    <w:rsid w:val="009E7CFF"/>
    <w:rsid w:val="009F06A8"/>
    <w:rsid w:val="009F16F7"/>
    <w:rsid w:val="009F5E6E"/>
    <w:rsid w:val="009F604A"/>
    <w:rsid w:val="009F783F"/>
    <w:rsid w:val="00A043A7"/>
    <w:rsid w:val="00A066DE"/>
    <w:rsid w:val="00A1118F"/>
    <w:rsid w:val="00A116CD"/>
    <w:rsid w:val="00A123D2"/>
    <w:rsid w:val="00A137DD"/>
    <w:rsid w:val="00A13CA8"/>
    <w:rsid w:val="00A15469"/>
    <w:rsid w:val="00A15AAB"/>
    <w:rsid w:val="00A21F33"/>
    <w:rsid w:val="00A31221"/>
    <w:rsid w:val="00A31345"/>
    <w:rsid w:val="00A31900"/>
    <w:rsid w:val="00A32120"/>
    <w:rsid w:val="00A33FBB"/>
    <w:rsid w:val="00A35D7B"/>
    <w:rsid w:val="00A400F7"/>
    <w:rsid w:val="00A4179D"/>
    <w:rsid w:val="00A46B90"/>
    <w:rsid w:val="00A47133"/>
    <w:rsid w:val="00A50353"/>
    <w:rsid w:val="00A50D90"/>
    <w:rsid w:val="00A5104D"/>
    <w:rsid w:val="00A519C2"/>
    <w:rsid w:val="00A52387"/>
    <w:rsid w:val="00A52F45"/>
    <w:rsid w:val="00A53A63"/>
    <w:rsid w:val="00A54077"/>
    <w:rsid w:val="00A56203"/>
    <w:rsid w:val="00A56219"/>
    <w:rsid w:val="00A56E0F"/>
    <w:rsid w:val="00A63401"/>
    <w:rsid w:val="00A6345B"/>
    <w:rsid w:val="00A646C3"/>
    <w:rsid w:val="00A65DEE"/>
    <w:rsid w:val="00A664FE"/>
    <w:rsid w:val="00A679F4"/>
    <w:rsid w:val="00A7082D"/>
    <w:rsid w:val="00A711B7"/>
    <w:rsid w:val="00A71F79"/>
    <w:rsid w:val="00A755A2"/>
    <w:rsid w:val="00A756DA"/>
    <w:rsid w:val="00A76631"/>
    <w:rsid w:val="00A76AF0"/>
    <w:rsid w:val="00A76FE3"/>
    <w:rsid w:val="00A7734E"/>
    <w:rsid w:val="00A83BDD"/>
    <w:rsid w:val="00A83D70"/>
    <w:rsid w:val="00A83EFF"/>
    <w:rsid w:val="00A83F6C"/>
    <w:rsid w:val="00A849B4"/>
    <w:rsid w:val="00A852A9"/>
    <w:rsid w:val="00A855C2"/>
    <w:rsid w:val="00A85813"/>
    <w:rsid w:val="00A87016"/>
    <w:rsid w:val="00A902D5"/>
    <w:rsid w:val="00A90EF8"/>
    <w:rsid w:val="00A91143"/>
    <w:rsid w:val="00A913C1"/>
    <w:rsid w:val="00A924DC"/>
    <w:rsid w:val="00A92C88"/>
    <w:rsid w:val="00A94975"/>
    <w:rsid w:val="00A95AD6"/>
    <w:rsid w:val="00A9610E"/>
    <w:rsid w:val="00A970C7"/>
    <w:rsid w:val="00A97561"/>
    <w:rsid w:val="00AA1766"/>
    <w:rsid w:val="00AA2204"/>
    <w:rsid w:val="00AA2228"/>
    <w:rsid w:val="00AA2CE4"/>
    <w:rsid w:val="00AA4CE3"/>
    <w:rsid w:val="00AA6A40"/>
    <w:rsid w:val="00AA6B10"/>
    <w:rsid w:val="00AA72C7"/>
    <w:rsid w:val="00AB0C48"/>
    <w:rsid w:val="00AB102C"/>
    <w:rsid w:val="00AB1CE0"/>
    <w:rsid w:val="00AB2595"/>
    <w:rsid w:val="00AB376C"/>
    <w:rsid w:val="00AB48A4"/>
    <w:rsid w:val="00AB5F53"/>
    <w:rsid w:val="00AB788B"/>
    <w:rsid w:val="00AB797C"/>
    <w:rsid w:val="00AC05B5"/>
    <w:rsid w:val="00AC395A"/>
    <w:rsid w:val="00AC500B"/>
    <w:rsid w:val="00AC6CD5"/>
    <w:rsid w:val="00AD10D3"/>
    <w:rsid w:val="00AD19BB"/>
    <w:rsid w:val="00AD1C05"/>
    <w:rsid w:val="00AD1F21"/>
    <w:rsid w:val="00AD212E"/>
    <w:rsid w:val="00AD3A24"/>
    <w:rsid w:val="00AD4DC3"/>
    <w:rsid w:val="00AD4DD9"/>
    <w:rsid w:val="00AE0286"/>
    <w:rsid w:val="00AE0F92"/>
    <w:rsid w:val="00AE2A97"/>
    <w:rsid w:val="00AE467D"/>
    <w:rsid w:val="00AF1F00"/>
    <w:rsid w:val="00AF404A"/>
    <w:rsid w:val="00AF5399"/>
    <w:rsid w:val="00AF5E37"/>
    <w:rsid w:val="00AF7218"/>
    <w:rsid w:val="00AF774C"/>
    <w:rsid w:val="00B003BB"/>
    <w:rsid w:val="00B00A0F"/>
    <w:rsid w:val="00B05625"/>
    <w:rsid w:val="00B07EB9"/>
    <w:rsid w:val="00B11209"/>
    <w:rsid w:val="00B11875"/>
    <w:rsid w:val="00B1368C"/>
    <w:rsid w:val="00B1568B"/>
    <w:rsid w:val="00B16D79"/>
    <w:rsid w:val="00B179ED"/>
    <w:rsid w:val="00B204B1"/>
    <w:rsid w:val="00B231AF"/>
    <w:rsid w:val="00B24E28"/>
    <w:rsid w:val="00B254B8"/>
    <w:rsid w:val="00B25F57"/>
    <w:rsid w:val="00B2635C"/>
    <w:rsid w:val="00B343A2"/>
    <w:rsid w:val="00B413F0"/>
    <w:rsid w:val="00B42650"/>
    <w:rsid w:val="00B42E5E"/>
    <w:rsid w:val="00B431E5"/>
    <w:rsid w:val="00B466E2"/>
    <w:rsid w:val="00B46971"/>
    <w:rsid w:val="00B50320"/>
    <w:rsid w:val="00B50FD9"/>
    <w:rsid w:val="00B51B4E"/>
    <w:rsid w:val="00B56E70"/>
    <w:rsid w:val="00B60D02"/>
    <w:rsid w:val="00B61CB1"/>
    <w:rsid w:val="00B650A6"/>
    <w:rsid w:val="00B659F6"/>
    <w:rsid w:val="00B702EC"/>
    <w:rsid w:val="00B70707"/>
    <w:rsid w:val="00B70938"/>
    <w:rsid w:val="00B7127A"/>
    <w:rsid w:val="00B74586"/>
    <w:rsid w:val="00B7480A"/>
    <w:rsid w:val="00B7695F"/>
    <w:rsid w:val="00B77786"/>
    <w:rsid w:val="00B82715"/>
    <w:rsid w:val="00B82DF6"/>
    <w:rsid w:val="00B84522"/>
    <w:rsid w:val="00B867B6"/>
    <w:rsid w:val="00B8760B"/>
    <w:rsid w:val="00B9001F"/>
    <w:rsid w:val="00B90C94"/>
    <w:rsid w:val="00B90FBB"/>
    <w:rsid w:val="00B912A4"/>
    <w:rsid w:val="00B91D1F"/>
    <w:rsid w:val="00B9298E"/>
    <w:rsid w:val="00B92A05"/>
    <w:rsid w:val="00B970F6"/>
    <w:rsid w:val="00BA060D"/>
    <w:rsid w:val="00BA163E"/>
    <w:rsid w:val="00BA1E2F"/>
    <w:rsid w:val="00BA2661"/>
    <w:rsid w:val="00BA373F"/>
    <w:rsid w:val="00BA3C70"/>
    <w:rsid w:val="00BA50EA"/>
    <w:rsid w:val="00BA7C18"/>
    <w:rsid w:val="00BA7DCD"/>
    <w:rsid w:val="00BB1D0E"/>
    <w:rsid w:val="00BB4B0D"/>
    <w:rsid w:val="00BC1215"/>
    <w:rsid w:val="00BC21CC"/>
    <w:rsid w:val="00BC229C"/>
    <w:rsid w:val="00BC22DC"/>
    <w:rsid w:val="00BC3EA3"/>
    <w:rsid w:val="00BC4272"/>
    <w:rsid w:val="00BC44D2"/>
    <w:rsid w:val="00BC4A3F"/>
    <w:rsid w:val="00BD0143"/>
    <w:rsid w:val="00BD082B"/>
    <w:rsid w:val="00BD2808"/>
    <w:rsid w:val="00BD2DA3"/>
    <w:rsid w:val="00BD2E3D"/>
    <w:rsid w:val="00BD34F6"/>
    <w:rsid w:val="00BD4F3B"/>
    <w:rsid w:val="00BE1C9C"/>
    <w:rsid w:val="00BE643A"/>
    <w:rsid w:val="00BE706C"/>
    <w:rsid w:val="00BF0C1B"/>
    <w:rsid w:val="00BF14D2"/>
    <w:rsid w:val="00BF255D"/>
    <w:rsid w:val="00BF2A86"/>
    <w:rsid w:val="00BF4730"/>
    <w:rsid w:val="00BF6139"/>
    <w:rsid w:val="00BF660B"/>
    <w:rsid w:val="00BF771A"/>
    <w:rsid w:val="00C04C41"/>
    <w:rsid w:val="00C04E09"/>
    <w:rsid w:val="00C07BB2"/>
    <w:rsid w:val="00C10784"/>
    <w:rsid w:val="00C11925"/>
    <w:rsid w:val="00C11F50"/>
    <w:rsid w:val="00C121F1"/>
    <w:rsid w:val="00C126AB"/>
    <w:rsid w:val="00C136B3"/>
    <w:rsid w:val="00C139E2"/>
    <w:rsid w:val="00C14BEC"/>
    <w:rsid w:val="00C15EA6"/>
    <w:rsid w:val="00C204C6"/>
    <w:rsid w:val="00C20E67"/>
    <w:rsid w:val="00C2100A"/>
    <w:rsid w:val="00C23081"/>
    <w:rsid w:val="00C23179"/>
    <w:rsid w:val="00C250D6"/>
    <w:rsid w:val="00C261DA"/>
    <w:rsid w:val="00C27FB1"/>
    <w:rsid w:val="00C3049D"/>
    <w:rsid w:val="00C31F6F"/>
    <w:rsid w:val="00C32C3A"/>
    <w:rsid w:val="00C35914"/>
    <w:rsid w:val="00C36BD5"/>
    <w:rsid w:val="00C4028C"/>
    <w:rsid w:val="00C4061D"/>
    <w:rsid w:val="00C4176E"/>
    <w:rsid w:val="00C42937"/>
    <w:rsid w:val="00C45095"/>
    <w:rsid w:val="00C46462"/>
    <w:rsid w:val="00C53073"/>
    <w:rsid w:val="00C531B6"/>
    <w:rsid w:val="00C53378"/>
    <w:rsid w:val="00C555B9"/>
    <w:rsid w:val="00C60A6C"/>
    <w:rsid w:val="00C6138E"/>
    <w:rsid w:val="00C61D32"/>
    <w:rsid w:val="00C640A2"/>
    <w:rsid w:val="00C6410F"/>
    <w:rsid w:val="00C644BE"/>
    <w:rsid w:val="00C646C6"/>
    <w:rsid w:val="00C70240"/>
    <w:rsid w:val="00C73529"/>
    <w:rsid w:val="00C7490B"/>
    <w:rsid w:val="00C8003C"/>
    <w:rsid w:val="00C807B9"/>
    <w:rsid w:val="00C831D0"/>
    <w:rsid w:val="00C83FAC"/>
    <w:rsid w:val="00C84151"/>
    <w:rsid w:val="00C841E7"/>
    <w:rsid w:val="00C8652B"/>
    <w:rsid w:val="00C86A22"/>
    <w:rsid w:val="00C87379"/>
    <w:rsid w:val="00C876F3"/>
    <w:rsid w:val="00C878F5"/>
    <w:rsid w:val="00C92549"/>
    <w:rsid w:val="00C9264D"/>
    <w:rsid w:val="00C93E43"/>
    <w:rsid w:val="00C93E51"/>
    <w:rsid w:val="00C949C9"/>
    <w:rsid w:val="00C94AA3"/>
    <w:rsid w:val="00C9517A"/>
    <w:rsid w:val="00C957A1"/>
    <w:rsid w:val="00C9697D"/>
    <w:rsid w:val="00C97CF0"/>
    <w:rsid w:val="00C97D84"/>
    <w:rsid w:val="00CA37FD"/>
    <w:rsid w:val="00CA4BAC"/>
    <w:rsid w:val="00CA67EC"/>
    <w:rsid w:val="00CA69DC"/>
    <w:rsid w:val="00CB2B71"/>
    <w:rsid w:val="00CB49E3"/>
    <w:rsid w:val="00CB6B55"/>
    <w:rsid w:val="00CB7C32"/>
    <w:rsid w:val="00CC0B24"/>
    <w:rsid w:val="00CC1980"/>
    <w:rsid w:val="00CC294D"/>
    <w:rsid w:val="00CC3973"/>
    <w:rsid w:val="00CC3E39"/>
    <w:rsid w:val="00CC5D64"/>
    <w:rsid w:val="00CC5FAB"/>
    <w:rsid w:val="00CC6A11"/>
    <w:rsid w:val="00CC749A"/>
    <w:rsid w:val="00CC7B1B"/>
    <w:rsid w:val="00CC7B55"/>
    <w:rsid w:val="00CD23E6"/>
    <w:rsid w:val="00CD25B0"/>
    <w:rsid w:val="00CD3229"/>
    <w:rsid w:val="00CD5775"/>
    <w:rsid w:val="00CD6551"/>
    <w:rsid w:val="00CD799B"/>
    <w:rsid w:val="00CD7F22"/>
    <w:rsid w:val="00CE1CFF"/>
    <w:rsid w:val="00CE277A"/>
    <w:rsid w:val="00CE351B"/>
    <w:rsid w:val="00CE3597"/>
    <w:rsid w:val="00CE35E2"/>
    <w:rsid w:val="00CE3AFE"/>
    <w:rsid w:val="00CE4C43"/>
    <w:rsid w:val="00CE5119"/>
    <w:rsid w:val="00CE55A9"/>
    <w:rsid w:val="00CE5B84"/>
    <w:rsid w:val="00CE666B"/>
    <w:rsid w:val="00CE6E3C"/>
    <w:rsid w:val="00CE6F9D"/>
    <w:rsid w:val="00CF1931"/>
    <w:rsid w:val="00CF438D"/>
    <w:rsid w:val="00CF506E"/>
    <w:rsid w:val="00CF5594"/>
    <w:rsid w:val="00CF7385"/>
    <w:rsid w:val="00D01713"/>
    <w:rsid w:val="00D01DC9"/>
    <w:rsid w:val="00D026D3"/>
    <w:rsid w:val="00D02B57"/>
    <w:rsid w:val="00D04B4B"/>
    <w:rsid w:val="00D06531"/>
    <w:rsid w:val="00D07263"/>
    <w:rsid w:val="00D07472"/>
    <w:rsid w:val="00D10B90"/>
    <w:rsid w:val="00D133DF"/>
    <w:rsid w:val="00D13750"/>
    <w:rsid w:val="00D13AAF"/>
    <w:rsid w:val="00D16132"/>
    <w:rsid w:val="00D1670C"/>
    <w:rsid w:val="00D1676B"/>
    <w:rsid w:val="00D177A1"/>
    <w:rsid w:val="00D20432"/>
    <w:rsid w:val="00D21806"/>
    <w:rsid w:val="00D21C2C"/>
    <w:rsid w:val="00D2413A"/>
    <w:rsid w:val="00D247AB"/>
    <w:rsid w:val="00D25F16"/>
    <w:rsid w:val="00D26BC8"/>
    <w:rsid w:val="00D317F2"/>
    <w:rsid w:val="00D31C52"/>
    <w:rsid w:val="00D3209E"/>
    <w:rsid w:val="00D32D51"/>
    <w:rsid w:val="00D36BB9"/>
    <w:rsid w:val="00D37EB0"/>
    <w:rsid w:val="00D401BC"/>
    <w:rsid w:val="00D41037"/>
    <w:rsid w:val="00D41520"/>
    <w:rsid w:val="00D42FB1"/>
    <w:rsid w:val="00D43836"/>
    <w:rsid w:val="00D44A93"/>
    <w:rsid w:val="00D456C2"/>
    <w:rsid w:val="00D4610F"/>
    <w:rsid w:val="00D47D6F"/>
    <w:rsid w:val="00D50BDF"/>
    <w:rsid w:val="00D51AA2"/>
    <w:rsid w:val="00D51E2B"/>
    <w:rsid w:val="00D5331B"/>
    <w:rsid w:val="00D53922"/>
    <w:rsid w:val="00D54DF5"/>
    <w:rsid w:val="00D606CC"/>
    <w:rsid w:val="00D60A83"/>
    <w:rsid w:val="00D6110F"/>
    <w:rsid w:val="00D6156A"/>
    <w:rsid w:val="00D625D5"/>
    <w:rsid w:val="00D626DA"/>
    <w:rsid w:val="00D638F6"/>
    <w:rsid w:val="00D63AF0"/>
    <w:rsid w:val="00D64F54"/>
    <w:rsid w:val="00D659DF"/>
    <w:rsid w:val="00D66D20"/>
    <w:rsid w:val="00D671A0"/>
    <w:rsid w:val="00D70C93"/>
    <w:rsid w:val="00D71920"/>
    <w:rsid w:val="00D71E9B"/>
    <w:rsid w:val="00D72779"/>
    <w:rsid w:val="00D73DD9"/>
    <w:rsid w:val="00D74169"/>
    <w:rsid w:val="00D742B0"/>
    <w:rsid w:val="00D746B9"/>
    <w:rsid w:val="00D754EF"/>
    <w:rsid w:val="00D778B6"/>
    <w:rsid w:val="00D77AEB"/>
    <w:rsid w:val="00D804FE"/>
    <w:rsid w:val="00D81177"/>
    <w:rsid w:val="00D843CE"/>
    <w:rsid w:val="00D90793"/>
    <w:rsid w:val="00D907A7"/>
    <w:rsid w:val="00D90CAE"/>
    <w:rsid w:val="00D95BA4"/>
    <w:rsid w:val="00DA0D2C"/>
    <w:rsid w:val="00DA1ABC"/>
    <w:rsid w:val="00DA4EF5"/>
    <w:rsid w:val="00DA5060"/>
    <w:rsid w:val="00DA6376"/>
    <w:rsid w:val="00DA669E"/>
    <w:rsid w:val="00DA6D42"/>
    <w:rsid w:val="00DB19DD"/>
    <w:rsid w:val="00DB2569"/>
    <w:rsid w:val="00DB44F5"/>
    <w:rsid w:val="00DB489E"/>
    <w:rsid w:val="00DB5C6B"/>
    <w:rsid w:val="00DB72D1"/>
    <w:rsid w:val="00DB7A62"/>
    <w:rsid w:val="00DC1809"/>
    <w:rsid w:val="00DC3B9C"/>
    <w:rsid w:val="00DC517F"/>
    <w:rsid w:val="00DC5293"/>
    <w:rsid w:val="00DC546C"/>
    <w:rsid w:val="00DC6E9F"/>
    <w:rsid w:val="00DD2C5F"/>
    <w:rsid w:val="00DD6CC0"/>
    <w:rsid w:val="00DD7F03"/>
    <w:rsid w:val="00DE0FDE"/>
    <w:rsid w:val="00DE1ECD"/>
    <w:rsid w:val="00DE211E"/>
    <w:rsid w:val="00DE2F46"/>
    <w:rsid w:val="00DE30DA"/>
    <w:rsid w:val="00DE46B3"/>
    <w:rsid w:val="00DE5A6F"/>
    <w:rsid w:val="00DE6208"/>
    <w:rsid w:val="00DE7F92"/>
    <w:rsid w:val="00DF00EE"/>
    <w:rsid w:val="00DF0120"/>
    <w:rsid w:val="00DF096F"/>
    <w:rsid w:val="00DF11A0"/>
    <w:rsid w:val="00DF4E20"/>
    <w:rsid w:val="00DF61F7"/>
    <w:rsid w:val="00E01BFD"/>
    <w:rsid w:val="00E01D6D"/>
    <w:rsid w:val="00E01FA4"/>
    <w:rsid w:val="00E020E9"/>
    <w:rsid w:val="00E02B69"/>
    <w:rsid w:val="00E03331"/>
    <w:rsid w:val="00E126EB"/>
    <w:rsid w:val="00E13D3D"/>
    <w:rsid w:val="00E15102"/>
    <w:rsid w:val="00E16DE1"/>
    <w:rsid w:val="00E2006B"/>
    <w:rsid w:val="00E201AE"/>
    <w:rsid w:val="00E20A40"/>
    <w:rsid w:val="00E20D72"/>
    <w:rsid w:val="00E20D73"/>
    <w:rsid w:val="00E218F6"/>
    <w:rsid w:val="00E22770"/>
    <w:rsid w:val="00E22A66"/>
    <w:rsid w:val="00E22B1D"/>
    <w:rsid w:val="00E23AA4"/>
    <w:rsid w:val="00E23B67"/>
    <w:rsid w:val="00E23E2E"/>
    <w:rsid w:val="00E23F26"/>
    <w:rsid w:val="00E24A76"/>
    <w:rsid w:val="00E306AF"/>
    <w:rsid w:val="00E34944"/>
    <w:rsid w:val="00E36D7D"/>
    <w:rsid w:val="00E4021F"/>
    <w:rsid w:val="00E41243"/>
    <w:rsid w:val="00E41354"/>
    <w:rsid w:val="00E43339"/>
    <w:rsid w:val="00E43AC2"/>
    <w:rsid w:val="00E45CD9"/>
    <w:rsid w:val="00E46C9B"/>
    <w:rsid w:val="00E47D9D"/>
    <w:rsid w:val="00E47E29"/>
    <w:rsid w:val="00E50041"/>
    <w:rsid w:val="00E50D71"/>
    <w:rsid w:val="00E512BC"/>
    <w:rsid w:val="00E51E38"/>
    <w:rsid w:val="00E53AB7"/>
    <w:rsid w:val="00E54670"/>
    <w:rsid w:val="00E5613A"/>
    <w:rsid w:val="00E60298"/>
    <w:rsid w:val="00E63D8E"/>
    <w:rsid w:val="00E64CCD"/>
    <w:rsid w:val="00E663F8"/>
    <w:rsid w:val="00E668C9"/>
    <w:rsid w:val="00E70584"/>
    <w:rsid w:val="00E7226D"/>
    <w:rsid w:val="00E75864"/>
    <w:rsid w:val="00E80EBF"/>
    <w:rsid w:val="00E81004"/>
    <w:rsid w:val="00E83FDC"/>
    <w:rsid w:val="00E869DD"/>
    <w:rsid w:val="00E86EE5"/>
    <w:rsid w:val="00E87598"/>
    <w:rsid w:val="00E87A16"/>
    <w:rsid w:val="00E909CC"/>
    <w:rsid w:val="00E911DF"/>
    <w:rsid w:val="00E91564"/>
    <w:rsid w:val="00E9245D"/>
    <w:rsid w:val="00E932E0"/>
    <w:rsid w:val="00E9345E"/>
    <w:rsid w:val="00E93544"/>
    <w:rsid w:val="00EA2CA3"/>
    <w:rsid w:val="00EA379F"/>
    <w:rsid w:val="00EA5E8A"/>
    <w:rsid w:val="00EB1668"/>
    <w:rsid w:val="00EB17FD"/>
    <w:rsid w:val="00EB1C31"/>
    <w:rsid w:val="00EB224A"/>
    <w:rsid w:val="00EB30D6"/>
    <w:rsid w:val="00EB44F0"/>
    <w:rsid w:val="00EB78D2"/>
    <w:rsid w:val="00EC0C81"/>
    <w:rsid w:val="00EC0EEE"/>
    <w:rsid w:val="00EC1D58"/>
    <w:rsid w:val="00EC4394"/>
    <w:rsid w:val="00EC66CC"/>
    <w:rsid w:val="00ED1C14"/>
    <w:rsid w:val="00ED467B"/>
    <w:rsid w:val="00ED5018"/>
    <w:rsid w:val="00ED6371"/>
    <w:rsid w:val="00ED66A9"/>
    <w:rsid w:val="00EE0532"/>
    <w:rsid w:val="00EE0628"/>
    <w:rsid w:val="00EE2112"/>
    <w:rsid w:val="00EE2AEB"/>
    <w:rsid w:val="00EE3205"/>
    <w:rsid w:val="00EE44F8"/>
    <w:rsid w:val="00EE47A9"/>
    <w:rsid w:val="00EE57F6"/>
    <w:rsid w:val="00EE5A45"/>
    <w:rsid w:val="00EF088D"/>
    <w:rsid w:val="00EF0F72"/>
    <w:rsid w:val="00EF1145"/>
    <w:rsid w:val="00F040AE"/>
    <w:rsid w:val="00F04E00"/>
    <w:rsid w:val="00F04FF4"/>
    <w:rsid w:val="00F05024"/>
    <w:rsid w:val="00F055E5"/>
    <w:rsid w:val="00F05E8C"/>
    <w:rsid w:val="00F05FD1"/>
    <w:rsid w:val="00F062C6"/>
    <w:rsid w:val="00F07B45"/>
    <w:rsid w:val="00F10E48"/>
    <w:rsid w:val="00F110E6"/>
    <w:rsid w:val="00F14AA7"/>
    <w:rsid w:val="00F15422"/>
    <w:rsid w:val="00F15F99"/>
    <w:rsid w:val="00F16DC4"/>
    <w:rsid w:val="00F17794"/>
    <w:rsid w:val="00F2019E"/>
    <w:rsid w:val="00F205FC"/>
    <w:rsid w:val="00F210B7"/>
    <w:rsid w:val="00F23B90"/>
    <w:rsid w:val="00F25434"/>
    <w:rsid w:val="00F2559F"/>
    <w:rsid w:val="00F27ACD"/>
    <w:rsid w:val="00F31B4D"/>
    <w:rsid w:val="00F32288"/>
    <w:rsid w:val="00F34159"/>
    <w:rsid w:val="00F361EC"/>
    <w:rsid w:val="00F3629D"/>
    <w:rsid w:val="00F37156"/>
    <w:rsid w:val="00F37E82"/>
    <w:rsid w:val="00F401A4"/>
    <w:rsid w:val="00F40529"/>
    <w:rsid w:val="00F41323"/>
    <w:rsid w:val="00F453CB"/>
    <w:rsid w:val="00F459DB"/>
    <w:rsid w:val="00F509DF"/>
    <w:rsid w:val="00F510D2"/>
    <w:rsid w:val="00F521F4"/>
    <w:rsid w:val="00F55F83"/>
    <w:rsid w:val="00F56F80"/>
    <w:rsid w:val="00F608D6"/>
    <w:rsid w:val="00F60BCC"/>
    <w:rsid w:val="00F61776"/>
    <w:rsid w:val="00F62494"/>
    <w:rsid w:val="00F6420E"/>
    <w:rsid w:val="00F6620A"/>
    <w:rsid w:val="00F71474"/>
    <w:rsid w:val="00F71679"/>
    <w:rsid w:val="00F719F8"/>
    <w:rsid w:val="00F71BDF"/>
    <w:rsid w:val="00F73E5D"/>
    <w:rsid w:val="00F74004"/>
    <w:rsid w:val="00F74602"/>
    <w:rsid w:val="00F7562A"/>
    <w:rsid w:val="00F75D43"/>
    <w:rsid w:val="00F77D8C"/>
    <w:rsid w:val="00F837D3"/>
    <w:rsid w:val="00F85C09"/>
    <w:rsid w:val="00F85CF7"/>
    <w:rsid w:val="00F85FAD"/>
    <w:rsid w:val="00F860C2"/>
    <w:rsid w:val="00F8697A"/>
    <w:rsid w:val="00F86FC4"/>
    <w:rsid w:val="00F87935"/>
    <w:rsid w:val="00F916F9"/>
    <w:rsid w:val="00F94EE7"/>
    <w:rsid w:val="00F95EDF"/>
    <w:rsid w:val="00F9679F"/>
    <w:rsid w:val="00F967E0"/>
    <w:rsid w:val="00F97D4B"/>
    <w:rsid w:val="00FA0945"/>
    <w:rsid w:val="00FA11EA"/>
    <w:rsid w:val="00FA148A"/>
    <w:rsid w:val="00FA2B65"/>
    <w:rsid w:val="00FA2D88"/>
    <w:rsid w:val="00FA351A"/>
    <w:rsid w:val="00FB04C3"/>
    <w:rsid w:val="00FB2C9F"/>
    <w:rsid w:val="00FC665B"/>
    <w:rsid w:val="00FC6F57"/>
    <w:rsid w:val="00FC72CF"/>
    <w:rsid w:val="00FD0A73"/>
    <w:rsid w:val="00FD3203"/>
    <w:rsid w:val="00FD3207"/>
    <w:rsid w:val="00FD355E"/>
    <w:rsid w:val="00FD3939"/>
    <w:rsid w:val="00FD4717"/>
    <w:rsid w:val="00FD5186"/>
    <w:rsid w:val="00FD6B20"/>
    <w:rsid w:val="00FD709D"/>
    <w:rsid w:val="00FD75B8"/>
    <w:rsid w:val="00FD793D"/>
    <w:rsid w:val="00FD7B35"/>
    <w:rsid w:val="00FE15B1"/>
    <w:rsid w:val="00FE4D34"/>
    <w:rsid w:val="00FE755F"/>
    <w:rsid w:val="00FF0556"/>
    <w:rsid w:val="00FF5580"/>
    <w:rsid w:val="00FF6130"/>
    <w:rsid w:val="00FF7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E941"/>
  <w15:docId w15:val="{E68BAE8B-96E2-4799-AB8C-4C7420504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4F9"/>
  </w:style>
  <w:style w:type="paragraph" w:styleId="Heading2">
    <w:name w:val="heading 2"/>
    <w:basedOn w:val="Normal"/>
    <w:link w:val="Heading2Char"/>
    <w:uiPriority w:val="9"/>
    <w:unhideWhenUsed/>
    <w:qFormat/>
    <w:rsid w:val="006A25F6"/>
    <w:pPr>
      <w:spacing w:before="100" w:beforeAutospacing="1" w:after="100" w:afterAutospacing="1" w:line="240" w:lineRule="auto"/>
      <w:outlineLvl w:val="1"/>
    </w:pPr>
    <w:rPr>
      <w:rFonts w:ascii="Times New Roman" w:eastAsia="Times New Roman" w:hAnsi="Times New Roman" w:cs="Times New Roman"/>
      <w:b/>
      <w:bCs/>
      <w:sz w:val="36"/>
      <w:szCs w:val="3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922"/>
    <w:pPr>
      <w:ind w:left="720"/>
      <w:contextualSpacing/>
    </w:pPr>
  </w:style>
  <w:style w:type="paragraph" w:styleId="FootnoteText">
    <w:name w:val="footnote text"/>
    <w:basedOn w:val="Normal"/>
    <w:link w:val="FootnoteTextChar"/>
    <w:uiPriority w:val="99"/>
    <w:unhideWhenUsed/>
    <w:rsid w:val="008452C4"/>
    <w:pPr>
      <w:spacing w:after="0" w:line="240" w:lineRule="auto"/>
    </w:pPr>
    <w:rPr>
      <w:sz w:val="20"/>
      <w:szCs w:val="20"/>
    </w:rPr>
  </w:style>
  <w:style w:type="character" w:customStyle="1" w:styleId="FootnoteTextChar">
    <w:name w:val="Footnote Text Char"/>
    <w:basedOn w:val="DefaultParagraphFont"/>
    <w:link w:val="FootnoteText"/>
    <w:uiPriority w:val="99"/>
    <w:rsid w:val="008452C4"/>
    <w:rPr>
      <w:sz w:val="20"/>
      <w:szCs w:val="20"/>
    </w:rPr>
  </w:style>
  <w:style w:type="character" w:styleId="FootnoteReference">
    <w:name w:val="footnote reference"/>
    <w:basedOn w:val="DefaultParagraphFont"/>
    <w:uiPriority w:val="99"/>
    <w:unhideWhenUsed/>
    <w:rsid w:val="008452C4"/>
    <w:rPr>
      <w:vertAlign w:val="superscript"/>
    </w:rPr>
  </w:style>
  <w:style w:type="character" w:styleId="Hyperlink">
    <w:name w:val="Hyperlink"/>
    <w:basedOn w:val="DefaultParagraphFont"/>
    <w:uiPriority w:val="99"/>
    <w:unhideWhenUsed/>
    <w:rsid w:val="00694185"/>
    <w:rPr>
      <w:color w:val="0000FF"/>
      <w:u w:val="single"/>
    </w:rPr>
  </w:style>
  <w:style w:type="paragraph" w:styleId="Quote">
    <w:name w:val="Quote"/>
    <w:basedOn w:val="Normal"/>
    <w:next w:val="Normal"/>
    <w:link w:val="QuoteChar"/>
    <w:uiPriority w:val="29"/>
    <w:qFormat/>
    <w:rsid w:val="0069418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94185"/>
    <w:rPr>
      <w:i/>
      <w:iCs/>
      <w:color w:val="404040" w:themeColor="text1" w:themeTint="BF"/>
    </w:rPr>
  </w:style>
  <w:style w:type="paragraph" w:styleId="Header">
    <w:name w:val="header"/>
    <w:basedOn w:val="Normal"/>
    <w:link w:val="HeaderChar"/>
    <w:uiPriority w:val="99"/>
    <w:unhideWhenUsed/>
    <w:rsid w:val="00A85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2A9"/>
  </w:style>
  <w:style w:type="paragraph" w:styleId="Footer">
    <w:name w:val="footer"/>
    <w:basedOn w:val="Normal"/>
    <w:link w:val="FooterChar"/>
    <w:uiPriority w:val="99"/>
    <w:unhideWhenUsed/>
    <w:rsid w:val="00A85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2A9"/>
  </w:style>
  <w:style w:type="character" w:customStyle="1" w:styleId="fontstyle01">
    <w:name w:val="fontstyle01"/>
    <w:basedOn w:val="DefaultParagraphFont"/>
    <w:rsid w:val="00904920"/>
    <w:rPr>
      <w:rFonts w:ascii="Arial-BoldItalicMT" w:hAnsi="Arial-BoldItalicMT" w:hint="default"/>
      <w:b/>
      <w:bCs/>
      <w:i/>
      <w:iCs/>
      <w:color w:val="000000"/>
      <w:sz w:val="24"/>
      <w:szCs w:val="24"/>
    </w:rPr>
  </w:style>
  <w:style w:type="character" w:customStyle="1" w:styleId="fontstyle21">
    <w:name w:val="fontstyle21"/>
    <w:basedOn w:val="DefaultParagraphFont"/>
    <w:rsid w:val="00904920"/>
    <w:rPr>
      <w:rFonts w:ascii="Arial-BoldMT" w:hAnsi="Arial-BoldMT" w:hint="default"/>
      <w:b/>
      <w:bCs/>
      <w:i w:val="0"/>
      <w:iCs w:val="0"/>
      <w:color w:val="000000"/>
      <w:sz w:val="24"/>
      <w:szCs w:val="24"/>
    </w:rPr>
  </w:style>
  <w:style w:type="character" w:customStyle="1" w:styleId="fontstyle31">
    <w:name w:val="fontstyle31"/>
    <w:basedOn w:val="DefaultParagraphFont"/>
    <w:rsid w:val="00904920"/>
    <w:rPr>
      <w:rFonts w:ascii="ArialMT" w:hAnsi="ArialMT" w:hint="default"/>
      <w:b w:val="0"/>
      <w:bCs w:val="0"/>
      <w:i w:val="0"/>
      <w:iCs w:val="0"/>
      <w:color w:val="000000"/>
      <w:sz w:val="24"/>
      <w:szCs w:val="24"/>
    </w:rPr>
  </w:style>
  <w:style w:type="character" w:customStyle="1" w:styleId="fontstyle41">
    <w:name w:val="fontstyle41"/>
    <w:basedOn w:val="DefaultParagraphFont"/>
    <w:rsid w:val="00904920"/>
    <w:rPr>
      <w:rFonts w:ascii="Arial-ItalicMT" w:hAnsi="Arial-ItalicMT" w:hint="default"/>
      <w:b w:val="0"/>
      <w:bCs w:val="0"/>
      <w:i/>
      <w:iCs/>
      <w:color w:val="000000"/>
      <w:sz w:val="24"/>
      <w:szCs w:val="24"/>
    </w:rPr>
  </w:style>
  <w:style w:type="character" w:customStyle="1" w:styleId="Heading2Char">
    <w:name w:val="Heading 2 Char"/>
    <w:basedOn w:val="DefaultParagraphFont"/>
    <w:link w:val="Heading2"/>
    <w:uiPriority w:val="9"/>
    <w:rsid w:val="006A25F6"/>
    <w:rPr>
      <w:rFonts w:ascii="Times New Roman" w:eastAsia="Times New Roman" w:hAnsi="Times New Roman" w:cs="Times New Roman"/>
      <w:b/>
      <w:bCs/>
      <w:sz w:val="36"/>
      <w:szCs w:val="36"/>
      <w:lang w:val="en-ZA" w:eastAsia="en-ZA"/>
    </w:rPr>
  </w:style>
  <w:style w:type="paragraph" w:customStyle="1" w:styleId="Bold">
    <w:name w:val="Bold"/>
    <w:aliases w:val="underline &amp; Centre"/>
    <w:basedOn w:val="Normal"/>
    <w:rsid w:val="00790641"/>
    <w:pPr>
      <w:spacing w:before="120" w:after="360" w:line="480" w:lineRule="auto"/>
      <w:jc w:val="center"/>
    </w:pPr>
    <w:rPr>
      <w:rFonts w:ascii="Arial" w:eastAsia="Times New Roman" w:hAnsi="Arial" w:cs="Times New Roman"/>
      <w:b/>
      <w:kern w:val="25"/>
      <w:szCs w:val="20"/>
      <w:u w:val="single"/>
      <w:lang w:val="en-GB" w:eastAsia="en-GB"/>
    </w:rPr>
  </w:style>
  <w:style w:type="character" w:customStyle="1" w:styleId="UnresolvedMention1">
    <w:name w:val="Unresolved Mention1"/>
    <w:basedOn w:val="DefaultParagraphFont"/>
    <w:uiPriority w:val="99"/>
    <w:semiHidden/>
    <w:unhideWhenUsed/>
    <w:rsid w:val="008C20FC"/>
    <w:rPr>
      <w:color w:val="605E5C"/>
      <w:shd w:val="clear" w:color="auto" w:fill="E1DFDD"/>
    </w:rPr>
  </w:style>
  <w:style w:type="paragraph" w:styleId="NormalWeb">
    <w:name w:val="Normal (Web)"/>
    <w:basedOn w:val="Normal"/>
    <w:uiPriority w:val="99"/>
    <w:semiHidden/>
    <w:unhideWhenUsed/>
    <w:rsid w:val="00D36BB9"/>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Default">
    <w:name w:val="Default"/>
    <w:rsid w:val="000C612C"/>
    <w:pPr>
      <w:autoSpaceDE w:val="0"/>
      <w:autoSpaceDN w:val="0"/>
      <w:adjustRightInd w:val="0"/>
      <w:spacing w:after="0" w:line="240" w:lineRule="auto"/>
    </w:pPr>
    <w:rPr>
      <w:rFonts w:ascii="Calibri" w:eastAsia="Times New Roman" w:hAnsi="Calibri" w:cs="Calibri"/>
      <w:color w:val="000000"/>
      <w:sz w:val="24"/>
      <w:szCs w:val="24"/>
      <w:lang w:val="en-ZA"/>
    </w:rPr>
  </w:style>
  <w:style w:type="character" w:customStyle="1" w:styleId="fontstyle11">
    <w:name w:val="fontstyle11"/>
    <w:basedOn w:val="DefaultParagraphFont"/>
    <w:rsid w:val="00133C54"/>
    <w:rPr>
      <w:rFonts w:ascii="Arial-ItalicMT" w:hAnsi="Arial-ItalicMT" w:hint="default"/>
      <w:b w:val="0"/>
      <w:bCs w:val="0"/>
      <w:i/>
      <w:iCs/>
      <w:color w:val="000000"/>
      <w:sz w:val="24"/>
      <w:szCs w:val="24"/>
    </w:rPr>
  </w:style>
  <w:style w:type="paragraph" w:styleId="BalloonText">
    <w:name w:val="Balloon Text"/>
    <w:basedOn w:val="Normal"/>
    <w:link w:val="BalloonTextChar"/>
    <w:uiPriority w:val="99"/>
    <w:semiHidden/>
    <w:unhideWhenUsed/>
    <w:rsid w:val="00C261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1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44565">
      <w:bodyDiv w:val="1"/>
      <w:marLeft w:val="0"/>
      <w:marRight w:val="0"/>
      <w:marTop w:val="0"/>
      <w:marBottom w:val="0"/>
      <w:divBdr>
        <w:top w:val="none" w:sz="0" w:space="0" w:color="auto"/>
        <w:left w:val="none" w:sz="0" w:space="0" w:color="auto"/>
        <w:bottom w:val="none" w:sz="0" w:space="0" w:color="auto"/>
        <w:right w:val="none" w:sz="0" w:space="0" w:color="auto"/>
      </w:divBdr>
    </w:div>
    <w:div w:id="153761966">
      <w:bodyDiv w:val="1"/>
      <w:marLeft w:val="0"/>
      <w:marRight w:val="0"/>
      <w:marTop w:val="0"/>
      <w:marBottom w:val="0"/>
      <w:divBdr>
        <w:top w:val="none" w:sz="0" w:space="0" w:color="auto"/>
        <w:left w:val="none" w:sz="0" w:space="0" w:color="auto"/>
        <w:bottom w:val="none" w:sz="0" w:space="0" w:color="auto"/>
        <w:right w:val="none" w:sz="0" w:space="0" w:color="auto"/>
      </w:divBdr>
    </w:div>
    <w:div w:id="294721472">
      <w:bodyDiv w:val="1"/>
      <w:marLeft w:val="0"/>
      <w:marRight w:val="0"/>
      <w:marTop w:val="0"/>
      <w:marBottom w:val="0"/>
      <w:divBdr>
        <w:top w:val="none" w:sz="0" w:space="0" w:color="auto"/>
        <w:left w:val="none" w:sz="0" w:space="0" w:color="auto"/>
        <w:bottom w:val="none" w:sz="0" w:space="0" w:color="auto"/>
        <w:right w:val="none" w:sz="0" w:space="0" w:color="auto"/>
      </w:divBdr>
    </w:div>
    <w:div w:id="427772705">
      <w:bodyDiv w:val="1"/>
      <w:marLeft w:val="0"/>
      <w:marRight w:val="0"/>
      <w:marTop w:val="0"/>
      <w:marBottom w:val="0"/>
      <w:divBdr>
        <w:top w:val="none" w:sz="0" w:space="0" w:color="auto"/>
        <w:left w:val="none" w:sz="0" w:space="0" w:color="auto"/>
        <w:bottom w:val="none" w:sz="0" w:space="0" w:color="auto"/>
        <w:right w:val="none" w:sz="0" w:space="0" w:color="auto"/>
      </w:divBdr>
    </w:div>
    <w:div w:id="669909035">
      <w:bodyDiv w:val="1"/>
      <w:marLeft w:val="0"/>
      <w:marRight w:val="0"/>
      <w:marTop w:val="0"/>
      <w:marBottom w:val="0"/>
      <w:divBdr>
        <w:top w:val="none" w:sz="0" w:space="0" w:color="auto"/>
        <w:left w:val="none" w:sz="0" w:space="0" w:color="auto"/>
        <w:bottom w:val="none" w:sz="0" w:space="0" w:color="auto"/>
        <w:right w:val="none" w:sz="0" w:space="0" w:color="auto"/>
      </w:divBdr>
    </w:div>
    <w:div w:id="743182568">
      <w:bodyDiv w:val="1"/>
      <w:marLeft w:val="0"/>
      <w:marRight w:val="0"/>
      <w:marTop w:val="0"/>
      <w:marBottom w:val="0"/>
      <w:divBdr>
        <w:top w:val="none" w:sz="0" w:space="0" w:color="auto"/>
        <w:left w:val="none" w:sz="0" w:space="0" w:color="auto"/>
        <w:bottom w:val="none" w:sz="0" w:space="0" w:color="auto"/>
        <w:right w:val="none" w:sz="0" w:space="0" w:color="auto"/>
      </w:divBdr>
    </w:div>
    <w:div w:id="949969296">
      <w:bodyDiv w:val="1"/>
      <w:marLeft w:val="0"/>
      <w:marRight w:val="0"/>
      <w:marTop w:val="0"/>
      <w:marBottom w:val="0"/>
      <w:divBdr>
        <w:top w:val="none" w:sz="0" w:space="0" w:color="auto"/>
        <w:left w:val="none" w:sz="0" w:space="0" w:color="auto"/>
        <w:bottom w:val="none" w:sz="0" w:space="0" w:color="auto"/>
        <w:right w:val="none" w:sz="0" w:space="0" w:color="auto"/>
      </w:divBdr>
    </w:div>
    <w:div w:id="954629336">
      <w:bodyDiv w:val="1"/>
      <w:marLeft w:val="0"/>
      <w:marRight w:val="0"/>
      <w:marTop w:val="0"/>
      <w:marBottom w:val="0"/>
      <w:divBdr>
        <w:top w:val="none" w:sz="0" w:space="0" w:color="auto"/>
        <w:left w:val="none" w:sz="0" w:space="0" w:color="auto"/>
        <w:bottom w:val="none" w:sz="0" w:space="0" w:color="auto"/>
        <w:right w:val="none" w:sz="0" w:space="0" w:color="auto"/>
      </w:divBdr>
    </w:div>
    <w:div w:id="1208639061">
      <w:bodyDiv w:val="1"/>
      <w:marLeft w:val="0"/>
      <w:marRight w:val="0"/>
      <w:marTop w:val="0"/>
      <w:marBottom w:val="0"/>
      <w:divBdr>
        <w:top w:val="none" w:sz="0" w:space="0" w:color="auto"/>
        <w:left w:val="none" w:sz="0" w:space="0" w:color="auto"/>
        <w:bottom w:val="none" w:sz="0" w:space="0" w:color="auto"/>
        <w:right w:val="none" w:sz="0" w:space="0" w:color="auto"/>
      </w:divBdr>
    </w:div>
    <w:div w:id="1661081842">
      <w:bodyDiv w:val="1"/>
      <w:marLeft w:val="0"/>
      <w:marRight w:val="0"/>
      <w:marTop w:val="0"/>
      <w:marBottom w:val="0"/>
      <w:divBdr>
        <w:top w:val="none" w:sz="0" w:space="0" w:color="auto"/>
        <w:left w:val="none" w:sz="0" w:space="0" w:color="auto"/>
        <w:bottom w:val="none" w:sz="0" w:space="0" w:color="auto"/>
        <w:right w:val="none" w:sz="0" w:space="0" w:color="auto"/>
      </w:divBdr>
    </w:div>
    <w:div w:id="1691374776">
      <w:bodyDiv w:val="1"/>
      <w:marLeft w:val="0"/>
      <w:marRight w:val="0"/>
      <w:marTop w:val="0"/>
      <w:marBottom w:val="0"/>
      <w:divBdr>
        <w:top w:val="none" w:sz="0" w:space="0" w:color="auto"/>
        <w:left w:val="none" w:sz="0" w:space="0" w:color="auto"/>
        <w:bottom w:val="none" w:sz="0" w:space="0" w:color="auto"/>
        <w:right w:val="none" w:sz="0" w:space="0" w:color="auto"/>
      </w:divBdr>
    </w:div>
    <w:div w:id="1712221532">
      <w:bodyDiv w:val="1"/>
      <w:marLeft w:val="0"/>
      <w:marRight w:val="0"/>
      <w:marTop w:val="0"/>
      <w:marBottom w:val="0"/>
      <w:divBdr>
        <w:top w:val="none" w:sz="0" w:space="0" w:color="auto"/>
        <w:left w:val="none" w:sz="0" w:space="0" w:color="auto"/>
        <w:bottom w:val="none" w:sz="0" w:space="0" w:color="auto"/>
        <w:right w:val="none" w:sz="0" w:space="0" w:color="auto"/>
      </w:divBdr>
    </w:div>
    <w:div w:id="1754551355">
      <w:bodyDiv w:val="1"/>
      <w:marLeft w:val="0"/>
      <w:marRight w:val="0"/>
      <w:marTop w:val="0"/>
      <w:marBottom w:val="0"/>
      <w:divBdr>
        <w:top w:val="none" w:sz="0" w:space="0" w:color="auto"/>
        <w:left w:val="none" w:sz="0" w:space="0" w:color="auto"/>
        <w:bottom w:val="none" w:sz="0" w:space="0" w:color="auto"/>
        <w:right w:val="none" w:sz="0" w:space="0" w:color="auto"/>
      </w:divBdr>
    </w:div>
    <w:div w:id="1789473168">
      <w:bodyDiv w:val="1"/>
      <w:marLeft w:val="0"/>
      <w:marRight w:val="0"/>
      <w:marTop w:val="0"/>
      <w:marBottom w:val="0"/>
      <w:divBdr>
        <w:top w:val="none" w:sz="0" w:space="0" w:color="auto"/>
        <w:left w:val="none" w:sz="0" w:space="0" w:color="auto"/>
        <w:bottom w:val="none" w:sz="0" w:space="0" w:color="auto"/>
        <w:right w:val="none" w:sz="0" w:space="0" w:color="auto"/>
      </w:divBdr>
    </w:div>
    <w:div w:id="1928227111">
      <w:bodyDiv w:val="1"/>
      <w:marLeft w:val="0"/>
      <w:marRight w:val="0"/>
      <w:marTop w:val="0"/>
      <w:marBottom w:val="0"/>
      <w:divBdr>
        <w:top w:val="none" w:sz="0" w:space="0" w:color="auto"/>
        <w:left w:val="none" w:sz="0" w:space="0" w:color="auto"/>
        <w:bottom w:val="none" w:sz="0" w:space="0" w:color="auto"/>
        <w:right w:val="none" w:sz="0" w:space="0" w:color="auto"/>
      </w:divBdr>
    </w:div>
    <w:div w:id="1945379810">
      <w:bodyDiv w:val="1"/>
      <w:marLeft w:val="0"/>
      <w:marRight w:val="0"/>
      <w:marTop w:val="0"/>
      <w:marBottom w:val="0"/>
      <w:divBdr>
        <w:top w:val="none" w:sz="0" w:space="0" w:color="auto"/>
        <w:left w:val="none" w:sz="0" w:space="0" w:color="auto"/>
        <w:bottom w:val="none" w:sz="0" w:space="0" w:color="auto"/>
        <w:right w:val="none" w:sz="0" w:space="0" w:color="auto"/>
      </w:divBdr>
    </w:div>
    <w:div w:id="2080007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82A40-CD46-4869-B0B0-ACF4305E2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11939</Words>
  <Characters>68053</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Sinoxolo Mbayi</dc:creator>
  <cp:keywords/>
  <dc:description/>
  <cp:lastModifiedBy>Mokone</cp:lastModifiedBy>
  <cp:revision>3</cp:revision>
  <cp:lastPrinted>2023-02-14T08:07:00Z</cp:lastPrinted>
  <dcterms:created xsi:type="dcterms:W3CDTF">2023-03-01T14:28:00Z</dcterms:created>
  <dcterms:modified xsi:type="dcterms:W3CDTF">2023-03-01T14:29:00Z</dcterms:modified>
</cp:coreProperties>
</file>