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4DC86" w14:textId="77777777" w:rsidR="008A5964" w:rsidRPr="003D6442" w:rsidRDefault="008A5964" w:rsidP="008A5964">
      <w:pPr>
        <w:tabs>
          <w:tab w:val="left" w:pos="2342"/>
          <w:tab w:val="center" w:pos="4513"/>
        </w:tabs>
        <w:spacing w:after="0" w:line="240" w:lineRule="auto"/>
        <w:ind w:left="0"/>
        <w:jc w:val="center"/>
        <w:outlineLvl w:val="0"/>
        <w:rPr>
          <w:rFonts w:eastAsia="Times New Roman" w:cs="Arial"/>
          <w:b/>
          <w:noProof/>
          <w:szCs w:val="24"/>
          <w:lang w:val="en-ZA" w:eastAsia="en-ZA"/>
        </w:rPr>
      </w:pPr>
      <w:r w:rsidRPr="003D6442">
        <w:rPr>
          <w:rFonts w:eastAsia="Times New Roman" w:cs="Arial"/>
          <w:b/>
          <w:noProof/>
          <w:szCs w:val="24"/>
          <w:lang w:val="en-ZA" w:eastAsia="en-ZA"/>
        </w:rPr>
        <w:t>REPUBLIC OF SOUTH AFRICA</w:t>
      </w:r>
    </w:p>
    <w:p w14:paraId="65FCDEA3" w14:textId="77777777" w:rsidR="008A5964" w:rsidRPr="003D6442" w:rsidRDefault="008A5964" w:rsidP="008A5964">
      <w:pPr>
        <w:tabs>
          <w:tab w:val="left" w:pos="2342"/>
          <w:tab w:val="center" w:pos="4513"/>
        </w:tabs>
        <w:spacing w:after="0" w:line="240" w:lineRule="auto"/>
        <w:ind w:left="0"/>
        <w:jc w:val="center"/>
        <w:outlineLvl w:val="0"/>
        <w:rPr>
          <w:rFonts w:eastAsia="Times New Roman" w:cs="Arial"/>
          <w:b/>
          <w:noProof/>
          <w:szCs w:val="24"/>
          <w:lang w:val="en-ZA" w:eastAsia="en-ZA"/>
        </w:rPr>
      </w:pPr>
    </w:p>
    <w:p w14:paraId="30F60B07" w14:textId="77777777" w:rsidR="008A5964" w:rsidRPr="003D6442" w:rsidRDefault="008A5964" w:rsidP="008A5964">
      <w:pPr>
        <w:tabs>
          <w:tab w:val="left" w:pos="2342"/>
          <w:tab w:val="center" w:pos="4513"/>
        </w:tabs>
        <w:spacing w:after="0" w:line="240" w:lineRule="auto"/>
        <w:ind w:left="0"/>
        <w:jc w:val="center"/>
        <w:outlineLvl w:val="0"/>
        <w:rPr>
          <w:rFonts w:eastAsia="Times New Roman" w:cs="Arial"/>
          <w:szCs w:val="24"/>
          <w:lang w:val="en-ZA"/>
        </w:rPr>
      </w:pPr>
      <w:r w:rsidRPr="003D6442">
        <w:rPr>
          <w:rFonts w:eastAsia="Times New Roman" w:cs="Arial"/>
          <w:noProof/>
          <w:szCs w:val="24"/>
          <w:lang w:val="en-ZA" w:eastAsia="en-ZA"/>
        </w:rPr>
        <w:drawing>
          <wp:inline distT="0" distB="0" distL="0" distR="0" wp14:anchorId="0438F2EB" wp14:editId="17CBE63C">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6A11D006" w14:textId="77777777" w:rsidR="008A5964" w:rsidRPr="003D6442" w:rsidRDefault="008A5964" w:rsidP="008A5964">
      <w:pPr>
        <w:spacing w:after="0" w:line="240" w:lineRule="auto"/>
        <w:ind w:left="0"/>
        <w:jc w:val="center"/>
        <w:outlineLvl w:val="0"/>
        <w:rPr>
          <w:rFonts w:eastAsia="Times New Roman" w:cs="Arial"/>
          <w:b/>
          <w:szCs w:val="24"/>
          <w:lang w:val="en-ZA"/>
        </w:rPr>
      </w:pPr>
    </w:p>
    <w:p w14:paraId="48667722" w14:textId="77777777" w:rsidR="008A5964" w:rsidRPr="003D6442" w:rsidRDefault="008A5964" w:rsidP="008A5964">
      <w:pPr>
        <w:spacing w:after="0" w:line="240" w:lineRule="auto"/>
        <w:ind w:left="0"/>
        <w:jc w:val="center"/>
        <w:outlineLvl w:val="0"/>
        <w:rPr>
          <w:rFonts w:eastAsia="Times New Roman" w:cs="Arial"/>
          <w:b/>
          <w:szCs w:val="24"/>
          <w:lang w:val="en-ZA"/>
        </w:rPr>
      </w:pPr>
      <w:r w:rsidRPr="003D6442">
        <w:rPr>
          <w:rFonts w:eastAsia="Times New Roman" w:cs="Arial"/>
          <w:b/>
          <w:szCs w:val="24"/>
          <w:lang w:val="en-ZA"/>
        </w:rPr>
        <w:t>IN THE HIGH COURT OF SOUTH AFRICA</w:t>
      </w:r>
    </w:p>
    <w:p w14:paraId="1DF51DFC" w14:textId="77777777" w:rsidR="008A5964" w:rsidRPr="003D6442" w:rsidRDefault="008A5964" w:rsidP="008A5964">
      <w:pPr>
        <w:spacing w:after="0" w:line="240" w:lineRule="auto"/>
        <w:ind w:left="0"/>
        <w:jc w:val="center"/>
        <w:outlineLvl w:val="0"/>
        <w:rPr>
          <w:rFonts w:eastAsia="Times New Roman" w:cs="Arial"/>
          <w:b/>
          <w:szCs w:val="24"/>
          <w:lang w:val="en-ZA"/>
        </w:rPr>
      </w:pPr>
      <w:r w:rsidRPr="003D6442">
        <w:rPr>
          <w:rFonts w:eastAsia="Times New Roman" w:cs="Arial"/>
          <w:b/>
          <w:szCs w:val="24"/>
          <w:lang w:val="en-ZA"/>
        </w:rPr>
        <w:t>GAUTENG LOCAL DIVISION, JOHANNESBURG</w:t>
      </w:r>
    </w:p>
    <w:p w14:paraId="5F8BFCB9" w14:textId="77777777" w:rsidR="008A5964" w:rsidRPr="003D6442" w:rsidRDefault="008A5964" w:rsidP="008A5964">
      <w:pPr>
        <w:spacing w:after="0" w:line="240" w:lineRule="auto"/>
        <w:ind w:left="0"/>
        <w:rPr>
          <w:rFonts w:eastAsia="Times New Roman" w:cs="Arial"/>
          <w:szCs w:val="24"/>
          <w:lang w:val="en-ZA"/>
        </w:rPr>
      </w:pPr>
    </w:p>
    <w:p w14:paraId="186B3D8B" w14:textId="77777777" w:rsidR="008A5964" w:rsidRPr="003D6442" w:rsidRDefault="008A5964" w:rsidP="008A5964">
      <w:pPr>
        <w:spacing w:after="0" w:line="240" w:lineRule="auto"/>
        <w:ind w:left="0"/>
        <w:rPr>
          <w:rFonts w:eastAsia="Times New Roman" w:cs="Arial"/>
          <w:szCs w:val="24"/>
          <w:lang w:val="en-ZA"/>
        </w:rPr>
      </w:pPr>
    </w:p>
    <w:p w14:paraId="6524CC65" w14:textId="77777777" w:rsidR="008A5964" w:rsidRPr="003D6442" w:rsidRDefault="008A5964" w:rsidP="008A5964">
      <w:pPr>
        <w:tabs>
          <w:tab w:val="right" w:pos="9029"/>
        </w:tabs>
        <w:spacing w:after="0" w:line="240" w:lineRule="auto"/>
        <w:ind w:left="0"/>
        <w:rPr>
          <w:rFonts w:eastAsia="Times New Roman" w:cs="Arial"/>
          <w:bCs/>
          <w:szCs w:val="24"/>
          <w:lang w:val="en-ZA"/>
        </w:rPr>
      </w:pPr>
      <w:r w:rsidRPr="003D6442">
        <w:rPr>
          <w:rFonts w:eastAsia="Times New Roman" w:cs="Arial"/>
          <w:szCs w:val="24"/>
          <w:lang w:val="en-ZA"/>
        </w:rPr>
        <w:tab/>
      </w:r>
      <w:r w:rsidRPr="003D6442">
        <w:rPr>
          <w:rFonts w:eastAsia="Times New Roman" w:cs="Arial"/>
          <w:bCs/>
          <w:szCs w:val="24"/>
          <w:lang w:val="en-ZA"/>
        </w:rPr>
        <w:t>Case Number: 10296/2022</w:t>
      </w:r>
    </w:p>
    <w:p w14:paraId="4FC222CC" w14:textId="77777777" w:rsidR="008A5964" w:rsidRPr="003D6442" w:rsidRDefault="008A5964" w:rsidP="008A5964">
      <w:pPr>
        <w:tabs>
          <w:tab w:val="right" w:pos="9029"/>
        </w:tabs>
        <w:spacing w:after="0" w:line="240" w:lineRule="auto"/>
        <w:ind w:left="0"/>
        <w:rPr>
          <w:rFonts w:eastAsia="Times New Roman" w:cs="Arial"/>
          <w:szCs w:val="24"/>
          <w:lang w:val="en-ZA"/>
        </w:rPr>
      </w:pPr>
      <w:r w:rsidRPr="003D6442">
        <w:rPr>
          <w:rFonts w:cs="Arial"/>
          <w:noProof/>
          <w:szCs w:val="24"/>
          <w:lang w:val="en-ZA" w:eastAsia="en-ZA"/>
        </w:rPr>
        <mc:AlternateContent>
          <mc:Choice Requires="wps">
            <w:drawing>
              <wp:anchor distT="0" distB="0" distL="114300" distR="114300" simplePos="0" relativeHeight="251659264" behindDoc="0" locked="0" layoutInCell="1" allowOverlap="1" wp14:anchorId="044C3C81" wp14:editId="7BB9D6E2">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6923A067" w14:textId="1786987B" w:rsidR="008A5964" w:rsidRPr="003B746C" w:rsidRDefault="0037500B" w:rsidP="0037500B">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8A5964" w:rsidRPr="003B746C">
                              <w:rPr>
                                <w:rFonts w:cs="Arial"/>
                                <w:sz w:val="18"/>
                                <w:szCs w:val="20"/>
                              </w:rPr>
                              <w:t xml:space="preserve">REPORTABLE: </w:t>
                            </w:r>
                            <w:r w:rsidR="0077574C">
                              <w:rPr>
                                <w:rFonts w:cs="Arial"/>
                                <w:sz w:val="18"/>
                                <w:szCs w:val="20"/>
                              </w:rPr>
                              <w:t>NO</w:t>
                            </w:r>
                          </w:p>
                          <w:p w14:paraId="16CD7672" w14:textId="718507BC" w:rsidR="008A5964" w:rsidRPr="003B746C" w:rsidRDefault="0037500B" w:rsidP="0037500B">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8A5964" w:rsidRPr="003B746C">
                              <w:rPr>
                                <w:rFonts w:cs="Arial"/>
                                <w:sz w:val="18"/>
                                <w:szCs w:val="20"/>
                              </w:rPr>
                              <w:t xml:space="preserve">OF INTEREST TO OTHER JUDGES: </w:t>
                            </w:r>
                            <w:r w:rsidR="007E73CA">
                              <w:rPr>
                                <w:rFonts w:cs="Arial"/>
                                <w:sz w:val="18"/>
                                <w:szCs w:val="20"/>
                              </w:rPr>
                              <w:t>YES</w:t>
                            </w:r>
                          </w:p>
                          <w:p w14:paraId="6345C3E3" w14:textId="42EB29FA" w:rsidR="008A5964" w:rsidRPr="003B746C" w:rsidRDefault="008A5964" w:rsidP="002056E3">
                            <w:pPr>
                              <w:spacing w:before="240" w:after="0"/>
                              <w:rPr>
                                <w:rFonts w:cs="Arial"/>
                                <w:b/>
                                <w:sz w:val="18"/>
                                <w:szCs w:val="20"/>
                              </w:rPr>
                            </w:pPr>
                            <w:r>
                              <w:rPr>
                                <w:rFonts w:cs="Arial"/>
                                <w:b/>
                                <w:sz w:val="18"/>
                                <w:szCs w:val="20"/>
                              </w:rPr>
                              <w:t>1</w:t>
                            </w:r>
                            <w:r w:rsidR="002056E3">
                              <w:rPr>
                                <w:rFonts w:cs="Arial"/>
                                <w:b/>
                                <w:sz w:val="18"/>
                                <w:szCs w:val="20"/>
                              </w:rPr>
                              <w:t>0</w:t>
                            </w:r>
                            <w:r>
                              <w:rPr>
                                <w:rFonts w:cs="Arial"/>
                                <w:b/>
                                <w:sz w:val="18"/>
                                <w:szCs w:val="20"/>
                              </w:rPr>
                              <w:t xml:space="preserve"> </w:t>
                            </w:r>
                            <w:r w:rsidR="002056E3">
                              <w:rPr>
                                <w:rFonts w:cs="Arial"/>
                                <w:b/>
                                <w:sz w:val="18"/>
                                <w:szCs w:val="20"/>
                              </w:rPr>
                              <w:t>November</w:t>
                            </w:r>
                            <w:r>
                              <w:rPr>
                                <w:rFonts w:cs="Arial"/>
                                <w:b/>
                                <w:sz w:val="18"/>
                                <w:szCs w:val="20"/>
                              </w:rPr>
                              <w:t xml:space="preserve"> 2023</w:t>
                            </w:r>
                            <w:r w:rsidRPr="003B746C">
                              <w:rPr>
                                <w:rFonts w:cs="Arial"/>
                                <w:b/>
                                <w:sz w:val="18"/>
                                <w:szCs w:val="20"/>
                              </w:rPr>
                              <w:tab/>
                              <w:t>_________________________</w:t>
                            </w:r>
                          </w:p>
                          <w:p w14:paraId="0678B874" w14:textId="77777777" w:rsidR="008A5964" w:rsidRPr="003B746C" w:rsidRDefault="008A5964" w:rsidP="008A5964">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C3C81"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6923A067" w14:textId="1786987B" w:rsidR="008A5964" w:rsidRPr="003B746C" w:rsidRDefault="0037500B" w:rsidP="0037500B">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8A5964" w:rsidRPr="003B746C">
                        <w:rPr>
                          <w:rFonts w:cs="Arial"/>
                          <w:sz w:val="18"/>
                          <w:szCs w:val="20"/>
                        </w:rPr>
                        <w:t xml:space="preserve">REPORTABLE: </w:t>
                      </w:r>
                      <w:r w:rsidR="0077574C">
                        <w:rPr>
                          <w:rFonts w:cs="Arial"/>
                          <w:sz w:val="18"/>
                          <w:szCs w:val="20"/>
                        </w:rPr>
                        <w:t>NO</w:t>
                      </w:r>
                    </w:p>
                    <w:p w14:paraId="16CD7672" w14:textId="718507BC" w:rsidR="008A5964" w:rsidRPr="003B746C" w:rsidRDefault="0037500B" w:rsidP="0037500B">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8A5964" w:rsidRPr="003B746C">
                        <w:rPr>
                          <w:rFonts w:cs="Arial"/>
                          <w:sz w:val="18"/>
                          <w:szCs w:val="20"/>
                        </w:rPr>
                        <w:t xml:space="preserve">OF INTEREST TO OTHER JUDGES: </w:t>
                      </w:r>
                      <w:r w:rsidR="007E73CA">
                        <w:rPr>
                          <w:rFonts w:cs="Arial"/>
                          <w:sz w:val="18"/>
                          <w:szCs w:val="20"/>
                        </w:rPr>
                        <w:t>YES</w:t>
                      </w:r>
                    </w:p>
                    <w:p w14:paraId="6345C3E3" w14:textId="42EB29FA" w:rsidR="008A5964" w:rsidRPr="003B746C" w:rsidRDefault="008A5964" w:rsidP="002056E3">
                      <w:pPr>
                        <w:spacing w:before="240" w:after="0"/>
                        <w:rPr>
                          <w:rFonts w:cs="Arial"/>
                          <w:b/>
                          <w:sz w:val="18"/>
                          <w:szCs w:val="20"/>
                        </w:rPr>
                      </w:pPr>
                      <w:r>
                        <w:rPr>
                          <w:rFonts w:cs="Arial"/>
                          <w:b/>
                          <w:sz w:val="18"/>
                          <w:szCs w:val="20"/>
                        </w:rPr>
                        <w:t>1</w:t>
                      </w:r>
                      <w:r w:rsidR="002056E3">
                        <w:rPr>
                          <w:rFonts w:cs="Arial"/>
                          <w:b/>
                          <w:sz w:val="18"/>
                          <w:szCs w:val="20"/>
                        </w:rPr>
                        <w:t>0</w:t>
                      </w:r>
                      <w:r>
                        <w:rPr>
                          <w:rFonts w:cs="Arial"/>
                          <w:b/>
                          <w:sz w:val="18"/>
                          <w:szCs w:val="20"/>
                        </w:rPr>
                        <w:t xml:space="preserve"> </w:t>
                      </w:r>
                      <w:r w:rsidR="002056E3">
                        <w:rPr>
                          <w:rFonts w:cs="Arial"/>
                          <w:b/>
                          <w:sz w:val="18"/>
                          <w:szCs w:val="20"/>
                        </w:rPr>
                        <w:t>November</w:t>
                      </w:r>
                      <w:r>
                        <w:rPr>
                          <w:rFonts w:cs="Arial"/>
                          <w:b/>
                          <w:sz w:val="18"/>
                          <w:szCs w:val="20"/>
                        </w:rPr>
                        <w:t xml:space="preserve"> 2023</w:t>
                      </w:r>
                      <w:r w:rsidRPr="003B746C">
                        <w:rPr>
                          <w:rFonts w:cs="Arial"/>
                          <w:b/>
                          <w:sz w:val="18"/>
                          <w:szCs w:val="20"/>
                        </w:rPr>
                        <w:tab/>
                        <w:t>_________________________</w:t>
                      </w:r>
                    </w:p>
                    <w:p w14:paraId="0678B874" w14:textId="77777777" w:rsidR="008A5964" w:rsidRPr="003B746C" w:rsidRDefault="008A5964" w:rsidP="008A5964">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65BDB95C" w14:textId="77777777" w:rsidR="008A5964" w:rsidRPr="003D6442" w:rsidRDefault="008A5964" w:rsidP="008A5964">
      <w:pPr>
        <w:tabs>
          <w:tab w:val="left" w:pos="8998"/>
        </w:tabs>
        <w:spacing w:after="0" w:line="240" w:lineRule="auto"/>
        <w:ind w:left="0"/>
        <w:rPr>
          <w:rFonts w:eastAsia="Times New Roman" w:cs="Arial"/>
          <w:szCs w:val="24"/>
          <w:lang w:val="en-ZA"/>
        </w:rPr>
      </w:pPr>
    </w:p>
    <w:p w14:paraId="3A7CE2AD" w14:textId="77777777" w:rsidR="008A5964" w:rsidRPr="003D6442" w:rsidRDefault="008A5964" w:rsidP="008A5964">
      <w:pPr>
        <w:tabs>
          <w:tab w:val="left" w:pos="8998"/>
        </w:tabs>
        <w:spacing w:after="0" w:line="240" w:lineRule="auto"/>
        <w:ind w:left="0"/>
        <w:rPr>
          <w:rFonts w:eastAsia="Times New Roman" w:cs="Arial"/>
          <w:szCs w:val="24"/>
          <w:lang w:val="en-ZA"/>
        </w:rPr>
      </w:pPr>
    </w:p>
    <w:p w14:paraId="6410E209" w14:textId="77777777" w:rsidR="008A5964" w:rsidRPr="003D6442" w:rsidRDefault="008A5964" w:rsidP="008A5964">
      <w:pPr>
        <w:tabs>
          <w:tab w:val="left" w:pos="8998"/>
        </w:tabs>
        <w:spacing w:after="0" w:line="240" w:lineRule="auto"/>
        <w:ind w:left="0"/>
        <w:rPr>
          <w:rFonts w:eastAsia="Times New Roman" w:cs="Arial"/>
          <w:szCs w:val="24"/>
          <w:lang w:val="en-ZA"/>
        </w:rPr>
      </w:pPr>
      <w:r w:rsidRPr="003D6442">
        <w:rPr>
          <w:rFonts w:eastAsia="Times New Roman" w:cs="Arial"/>
          <w:szCs w:val="24"/>
          <w:lang w:val="en-ZA"/>
        </w:rPr>
        <w:t>In the matter between:</w:t>
      </w:r>
    </w:p>
    <w:p w14:paraId="76BC4F47" w14:textId="77777777" w:rsidR="008A5964" w:rsidRPr="003D6442" w:rsidRDefault="008A5964" w:rsidP="008A5964">
      <w:pPr>
        <w:tabs>
          <w:tab w:val="right" w:pos="9029"/>
        </w:tabs>
        <w:spacing w:after="0" w:line="240" w:lineRule="auto"/>
        <w:ind w:left="0"/>
        <w:rPr>
          <w:rFonts w:eastAsia="Times New Roman" w:cs="Arial"/>
          <w:szCs w:val="24"/>
          <w:lang w:val="en-ZA"/>
        </w:rPr>
      </w:pPr>
    </w:p>
    <w:p w14:paraId="313A5918" w14:textId="77777777" w:rsidR="008A5964" w:rsidRPr="003D6442" w:rsidRDefault="008A5964" w:rsidP="008A5964">
      <w:pPr>
        <w:tabs>
          <w:tab w:val="right" w:pos="9029"/>
        </w:tabs>
        <w:spacing w:after="0" w:line="240" w:lineRule="auto"/>
        <w:ind w:left="0"/>
        <w:contextualSpacing/>
        <w:rPr>
          <w:rFonts w:eastAsia="Times New Roman" w:cs="Arial"/>
          <w:b/>
          <w:szCs w:val="24"/>
          <w:lang w:val="en-ZA"/>
        </w:rPr>
      </w:pPr>
    </w:p>
    <w:p w14:paraId="2678C2C4" w14:textId="77777777" w:rsidR="008A5964" w:rsidRPr="003D6442" w:rsidRDefault="008A5964" w:rsidP="008A5964">
      <w:pPr>
        <w:tabs>
          <w:tab w:val="right" w:pos="9029"/>
        </w:tabs>
        <w:spacing w:after="0" w:line="240" w:lineRule="auto"/>
        <w:ind w:left="0"/>
        <w:contextualSpacing/>
        <w:rPr>
          <w:rFonts w:eastAsia="Times New Roman" w:cs="Arial"/>
          <w:b/>
          <w:szCs w:val="24"/>
          <w:lang w:val="en-ZA"/>
        </w:rPr>
      </w:pPr>
    </w:p>
    <w:p w14:paraId="01D492E7" w14:textId="77777777" w:rsidR="008A5964" w:rsidRPr="003D6442" w:rsidRDefault="008A5964" w:rsidP="008A5964">
      <w:pPr>
        <w:tabs>
          <w:tab w:val="right" w:pos="9029"/>
        </w:tabs>
        <w:spacing w:after="0" w:line="240" w:lineRule="auto"/>
        <w:ind w:left="0"/>
        <w:contextualSpacing/>
        <w:rPr>
          <w:rFonts w:eastAsia="Times New Roman" w:cs="Arial"/>
          <w:szCs w:val="24"/>
          <w:lang w:val="en-ZA"/>
        </w:rPr>
      </w:pPr>
      <w:r w:rsidRPr="003D6442">
        <w:rPr>
          <w:rFonts w:eastAsia="Times New Roman" w:cs="Arial"/>
          <w:szCs w:val="24"/>
          <w:lang w:val="en-ZA"/>
        </w:rPr>
        <w:t>In the matter between:</w:t>
      </w:r>
    </w:p>
    <w:p w14:paraId="53145626" w14:textId="77777777" w:rsidR="008A5964" w:rsidRPr="003D6442" w:rsidRDefault="008A5964" w:rsidP="008A5964">
      <w:pPr>
        <w:tabs>
          <w:tab w:val="right" w:pos="9029"/>
        </w:tabs>
        <w:spacing w:after="0" w:line="240" w:lineRule="auto"/>
        <w:ind w:left="0"/>
        <w:contextualSpacing/>
        <w:rPr>
          <w:rFonts w:eastAsia="Times New Roman" w:cs="Arial"/>
          <w:b/>
          <w:szCs w:val="24"/>
          <w:lang w:val="en-ZA"/>
        </w:rPr>
      </w:pPr>
    </w:p>
    <w:p w14:paraId="4E39CC6B" w14:textId="77777777" w:rsidR="008A5964" w:rsidRPr="003D6442" w:rsidRDefault="008A5964" w:rsidP="008A5964">
      <w:pPr>
        <w:tabs>
          <w:tab w:val="right" w:pos="9029"/>
        </w:tabs>
        <w:spacing w:after="0" w:line="240" w:lineRule="auto"/>
        <w:ind w:left="0"/>
        <w:contextualSpacing/>
        <w:rPr>
          <w:rFonts w:eastAsia="Times New Roman" w:cs="Arial"/>
          <w:b/>
          <w:szCs w:val="24"/>
          <w:lang w:val="en-ZA"/>
        </w:rPr>
      </w:pPr>
    </w:p>
    <w:p w14:paraId="1A6402D5" w14:textId="7C8E7F81" w:rsidR="008A5964" w:rsidRPr="003D6442" w:rsidRDefault="002B216A" w:rsidP="008A5964">
      <w:pPr>
        <w:tabs>
          <w:tab w:val="right" w:pos="9029"/>
        </w:tabs>
        <w:spacing w:after="0" w:line="240" w:lineRule="auto"/>
        <w:ind w:left="0"/>
        <w:contextualSpacing/>
        <w:rPr>
          <w:rFonts w:eastAsia="Times New Roman" w:cs="Arial"/>
          <w:b/>
          <w:bCs/>
          <w:szCs w:val="24"/>
          <w:lang w:val="en-ZA"/>
        </w:rPr>
      </w:pPr>
      <w:r w:rsidRPr="003D6442">
        <w:rPr>
          <w:rFonts w:cs="Arial"/>
          <w:b/>
          <w:bCs/>
          <w:szCs w:val="24"/>
          <w:lang w:val="en-ZA"/>
        </w:rPr>
        <w:t>CHRISTOPHER HOWE COLE</w:t>
      </w:r>
      <w:r w:rsidR="008A5964" w:rsidRPr="003D6442">
        <w:rPr>
          <w:rFonts w:eastAsia="Times New Roman" w:cs="Arial"/>
          <w:b/>
          <w:bCs/>
          <w:szCs w:val="24"/>
          <w:lang w:val="en-ZA"/>
        </w:rPr>
        <w:tab/>
      </w:r>
      <w:r w:rsidR="008A5964" w:rsidRPr="003D6442">
        <w:rPr>
          <w:rFonts w:eastAsia="Times New Roman" w:cs="Arial"/>
          <w:szCs w:val="24"/>
          <w:lang w:val="en-ZA"/>
        </w:rPr>
        <w:t>App</w:t>
      </w:r>
      <w:r w:rsidR="001D55CF">
        <w:rPr>
          <w:rFonts w:eastAsia="Times New Roman" w:cs="Arial"/>
          <w:szCs w:val="24"/>
          <w:lang w:val="en-ZA"/>
        </w:rPr>
        <w:t>licant</w:t>
      </w:r>
    </w:p>
    <w:p w14:paraId="09CD76AE" w14:textId="77777777" w:rsidR="008A5964" w:rsidRPr="003D6442" w:rsidRDefault="008A5964" w:rsidP="008A5964">
      <w:pPr>
        <w:tabs>
          <w:tab w:val="right" w:pos="9029"/>
        </w:tabs>
        <w:spacing w:after="0" w:line="240" w:lineRule="auto"/>
        <w:ind w:left="0"/>
        <w:contextualSpacing/>
        <w:rPr>
          <w:rFonts w:eastAsia="Times New Roman" w:cs="Arial"/>
          <w:szCs w:val="24"/>
          <w:lang w:val="en-ZA"/>
        </w:rPr>
      </w:pPr>
    </w:p>
    <w:p w14:paraId="2A4EA7C3" w14:textId="77777777" w:rsidR="008A5964" w:rsidRPr="003D6442" w:rsidRDefault="008A5964" w:rsidP="008A5964">
      <w:pPr>
        <w:tabs>
          <w:tab w:val="right" w:pos="9029"/>
        </w:tabs>
        <w:spacing w:after="0" w:line="240" w:lineRule="auto"/>
        <w:ind w:left="0"/>
        <w:contextualSpacing/>
        <w:rPr>
          <w:rFonts w:eastAsia="Times New Roman" w:cs="Arial"/>
          <w:szCs w:val="24"/>
          <w:lang w:val="en-ZA"/>
        </w:rPr>
      </w:pPr>
    </w:p>
    <w:p w14:paraId="2686A04F" w14:textId="77777777" w:rsidR="008A5964" w:rsidRPr="003D6442" w:rsidRDefault="008A5964" w:rsidP="008A5964">
      <w:pPr>
        <w:tabs>
          <w:tab w:val="right" w:pos="9029"/>
        </w:tabs>
        <w:spacing w:after="0" w:line="240" w:lineRule="auto"/>
        <w:ind w:left="0"/>
        <w:contextualSpacing/>
        <w:rPr>
          <w:rFonts w:eastAsia="Times New Roman" w:cs="Arial"/>
          <w:szCs w:val="24"/>
          <w:lang w:val="en-ZA"/>
        </w:rPr>
      </w:pPr>
      <w:r w:rsidRPr="003D6442">
        <w:rPr>
          <w:rFonts w:eastAsia="Times New Roman" w:cs="Arial"/>
          <w:szCs w:val="24"/>
          <w:lang w:val="en-ZA"/>
        </w:rPr>
        <w:t>and</w:t>
      </w:r>
    </w:p>
    <w:p w14:paraId="15C0C095" w14:textId="77777777" w:rsidR="008A5964" w:rsidRPr="003D6442" w:rsidRDefault="008A5964" w:rsidP="008A5964">
      <w:pPr>
        <w:tabs>
          <w:tab w:val="right" w:pos="9029"/>
        </w:tabs>
        <w:spacing w:after="0" w:line="240" w:lineRule="auto"/>
        <w:ind w:left="0"/>
        <w:contextualSpacing/>
        <w:rPr>
          <w:rFonts w:eastAsia="Times New Roman" w:cs="Arial"/>
          <w:szCs w:val="24"/>
          <w:lang w:val="en-ZA"/>
        </w:rPr>
      </w:pPr>
    </w:p>
    <w:p w14:paraId="1EA8CB5A" w14:textId="50DD0098" w:rsidR="008A5964" w:rsidRPr="003D6442" w:rsidRDefault="002B216A" w:rsidP="008A5964">
      <w:pPr>
        <w:tabs>
          <w:tab w:val="right" w:pos="9029"/>
        </w:tabs>
        <w:spacing w:after="0" w:line="240" w:lineRule="auto"/>
        <w:ind w:left="0"/>
        <w:contextualSpacing/>
        <w:rPr>
          <w:rFonts w:cs="Arial"/>
          <w:b/>
          <w:bCs/>
          <w:szCs w:val="24"/>
          <w:lang w:val="en-ZA"/>
        </w:rPr>
      </w:pPr>
      <w:r w:rsidRPr="003D6442">
        <w:rPr>
          <w:rFonts w:eastAsia="Times New Roman" w:cs="Arial"/>
          <w:b/>
          <w:bCs/>
          <w:szCs w:val="24"/>
          <w:lang w:val="en-ZA"/>
        </w:rPr>
        <w:t>TALACAR HOLDINGS (PTY) LTD</w:t>
      </w:r>
      <w:r w:rsidR="008A5964" w:rsidRPr="003D6442">
        <w:rPr>
          <w:rFonts w:cs="Arial"/>
          <w:szCs w:val="24"/>
          <w:lang w:val="en-ZA"/>
        </w:rPr>
        <w:tab/>
        <w:t>Respondent</w:t>
      </w:r>
    </w:p>
    <w:p w14:paraId="4C8E1084" w14:textId="77777777" w:rsidR="008A5964" w:rsidRPr="003D6442" w:rsidRDefault="008A5964" w:rsidP="008A5964">
      <w:pPr>
        <w:pBdr>
          <w:bottom w:val="single" w:sz="12" w:space="1" w:color="auto"/>
        </w:pBdr>
        <w:spacing w:after="0" w:line="240" w:lineRule="auto"/>
        <w:ind w:left="0"/>
        <w:jc w:val="left"/>
        <w:rPr>
          <w:rFonts w:cs="Arial"/>
          <w:b/>
          <w:szCs w:val="24"/>
          <w:lang w:val="en-ZA"/>
        </w:rPr>
      </w:pPr>
    </w:p>
    <w:p w14:paraId="011C631C" w14:textId="77777777" w:rsidR="008A5964" w:rsidRPr="003D6442" w:rsidRDefault="008A5964" w:rsidP="008A5964">
      <w:pPr>
        <w:spacing w:after="0" w:line="240" w:lineRule="auto"/>
        <w:ind w:left="1440" w:hanging="1440"/>
        <w:jc w:val="left"/>
        <w:rPr>
          <w:rFonts w:cs="Arial"/>
          <w:b/>
          <w:szCs w:val="24"/>
        </w:rPr>
      </w:pPr>
    </w:p>
    <w:p w14:paraId="3912E3C4" w14:textId="77777777" w:rsidR="008A5964" w:rsidRPr="003D6442" w:rsidRDefault="008A5964" w:rsidP="008A5964">
      <w:pPr>
        <w:pBdr>
          <w:bottom w:val="single" w:sz="12" w:space="1" w:color="auto"/>
        </w:pBdr>
        <w:spacing w:line="480" w:lineRule="auto"/>
        <w:ind w:left="0"/>
        <w:jc w:val="center"/>
        <w:rPr>
          <w:rFonts w:cs="Arial"/>
          <w:b/>
          <w:szCs w:val="24"/>
          <w:lang w:val="en-ZA"/>
        </w:rPr>
      </w:pPr>
      <w:r w:rsidRPr="003D6442">
        <w:rPr>
          <w:rFonts w:cs="Arial"/>
          <w:b/>
          <w:szCs w:val="24"/>
          <w:lang w:val="en-ZA"/>
        </w:rPr>
        <w:t>JUDGMENT</w:t>
      </w:r>
    </w:p>
    <w:p w14:paraId="24B8B1B2" w14:textId="77777777" w:rsidR="008A5964" w:rsidRPr="003D6442" w:rsidRDefault="008A5964" w:rsidP="008A5964">
      <w:pPr>
        <w:spacing w:after="0" w:line="240" w:lineRule="auto"/>
        <w:ind w:left="0"/>
        <w:jc w:val="left"/>
        <w:rPr>
          <w:rFonts w:cs="Arial"/>
          <w:szCs w:val="24"/>
        </w:rPr>
      </w:pPr>
      <w:r w:rsidRPr="003D6442">
        <w:rPr>
          <w:rFonts w:cs="Arial"/>
          <w:szCs w:val="24"/>
        </w:rPr>
        <w:t xml:space="preserve">Mia, J </w:t>
      </w:r>
    </w:p>
    <w:p w14:paraId="5C85B049" w14:textId="77777777" w:rsidR="008A5964" w:rsidRPr="003D6442" w:rsidRDefault="008A5964" w:rsidP="008A5964">
      <w:pPr>
        <w:spacing w:after="0" w:line="240" w:lineRule="auto"/>
        <w:ind w:left="0"/>
        <w:jc w:val="left"/>
        <w:rPr>
          <w:rFonts w:cs="Arial"/>
          <w:szCs w:val="24"/>
        </w:rPr>
      </w:pPr>
    </w:p>
    <w:p w14:paraId="0FC8CA52" w14:textId="77777777" w:rsidR="008A5964" w:rsidRPr="003D6442" w:rsidRDefault="008A5964" w:rsidP="008A5964">
      <w:pPr>
        <w:spacing w:after="0" w:line="240" w:lineRule="auto"/>
        <w:ind w:left="0"/>
        <w:jc w:val="left"/>
        <w:rPr>
          <w:rFonts w:cs="Arial"/>
          <w:szCs w:val="24"/>
        </w:rPr>
      </w:pPr>
      <w:bookmarkStart w:id="0" w:name="_GoBack"/>
      <w:bookmarkEnd w:id="0"/>
    </w:p>
    <w:p w14:paraId="7E63A9E6" w14:textId="04D16E67" w:rsidR="008A5964" w:rsidRPr="00C87E15" w:rsidRDefault="0037500B" w:rsidP="0037500B">
      <w:pPr>
        <w:pStyle w:val="JudgmentNumbered"/>
        <w:numPr>
          <w:ilvl w:val="0"/>
          <w:numId w:val="0"/>
        </w:numPr>
        <w:ind w:left="708" w:hanging="567"/>
        <w:rPr>
          <w:lang w:val="en-CA"/>
        </w:rPr>
      </w:pPr>
      <w:r w:rsidRPr="00C87E15">
        <w:rPr>
          <w:lang w:val="en-CA"/>
        </w:rPr>
        <w:t>[1]</w:t>
      </w:r>
      <w:r w:rsidRPr="00C87E15">
        <w:rPr>
          <w:lang w:val="en-CA"/>
        </w:rPr>
        <w:tab/>
      </w:r>
      <w:r w:rsidR="008A5964" w:rsidRPr="003D6442">
        <w:t xml:space="preserve">This </w:t>
      </w:r>
      <w:r w:rsidR="00306B13">
        <w:t xml:space="preserve">court granted an application on 17 July 2023 </w:t>
      </w:r>
      <w:r w:rsidR="00FA1780">
        <w:t xml:space="preserve">in favour of the </w:t>
      </w:r>
      <w:r w:rsidR="008E7EF5">
        <w:t xml:space="preserve">respondent, </w:t>
      </w:r>
      <w:proofErr w:type="spellStart"/>
      <w:r w:rsidR="003A15BD" w:rsidRPr="00C87E15">
        <w:rPr>
          <w:lang w:val="en-CA"/>
        </w:rPr>
        <w:t>Talacar</w:t>
      </w:r>
      <w:proofErr w:type="spellEnd"/>
      <w:r w:rsidR="003A15BD" w:rsidRPr="00C87E15">
        <w:rPr>
          <w:lang w:val="en-CA"/>
        </w:rPr>
        <w:t xml:space="preserve"> Holdings (Pty) Ltd</w:t>
      </w:r>
      <w:r w:rsidR="003A15BD">
        <w:t xml:space="preserve"> (</w:t>
      </w:r>
      <w:proofErr w:type="spellStart"/>
      <w:r w:rsidR="008E7EF5">
        <w:t>Talacar</w:t>
      </w:r>
      <w:proofErr w:type="spellEnd"/>
      <w:r w:rsidR="003956D8">
        <w:t>), ordering</w:t>
      </w:r>
      <w:r w:rsidR="008B49B5">
        <w:t xml:space="preserve"> </w:t>
      </w:r>
      <w:r w:rsidR="008E7EF5">
        <w:t xml:space="preserve">the </w:t>
      </w:r>
      <w:r w:rsidR="001D55CF">
        <w:t>applicant</w:t>
      </w:r>
      <w:r w:rsidR="008E7EF5">
        <w:t xml:space="preserve">, Mr. Cole, to comply with an agreement </w:t>
      </w:r>
      <w:r w:rsidR="00E4192C">
        <w:t>for the sale of</w:t>
      </w:r>
      <w:r w:rsidR="00E31EA6">
        <w:t xml:space="preserve"> </w:t>
      </w:r>
      <w:r w:rsidR="003A15BD">
        <w:t>immovable</w:t>
      </w:r>
      <w:r w:rsidR="008E7EF5">
        <w:t xml:space="preserve"> property. </w:t>
      </w:r>
      <w:r w:rsidR="00426CBA">
        <w:t xml:space="preserve">The </w:t>
      </w:r>
      <w:r w:rsidR="00B237E4">
        <w:t xml:space="preserve">applicant seeks leave to appeal </w:t>
      </w:r>
      <w:r w:rsidR="00FA1780">
        <w:t xml:space="preserve">and </w:t>
      </w:r>
      <w:r w:rsidR="00426CBA">
        <w:t>raised a</w:t>
      </w:r>
      <w:r w:rsidR="00F94284">
        <w:t xml:space="preserve">pproximately </w:t>
      </w:r>
      <w:r w:rsidR="008E7EF5">
        <w:t>six grounds</w:t>
      </w:r>
      <w:r w:rsidR="00F94284">
        <w:t xml:space="preserve"> </w:t>
      </w:r>
      <w:r w:rsidR="008E7EF5">
        <w:t>on which he contended leave to appeal ought to be granted against the whole of the judgment and order of this court</w:t>
      </w:r>
      <w:r w:rsidR="003A15BD">
        <w:t xml:space="preserve"> to the Supreme Court of Appeal, alternatively to a Full Court of this Division. </w:t>
      </w:r>
    </w:p>
    <w:p w14:paraId="0B97E283" w14:textId="4962F74C" w:rsidR="00FD7983" w:rsidRDefault="003956D8" w:rsidP="003956D8">
      <w:pPr>
        <w:pStyle w:val="JudgmentNumbered"/>
        <w:numPr>
          <w:ilvl w:val="0"/>
          <w:numId w:val="0"/>
        </w:numPr>
        <w:ind w:left="708" w:hanging="567"/>
        <w:rPr>
          <w:lang w:val="en-CA"/>
        </w:rPr>
      </w:pPr>
      <w:r>
        <w:rPr>
          <w:lang w:val="en-CA"/>
        </w:rPr>
        <w:lastRenderedPageBreak/>
        <w:t>[2]</w:t>
      </w:r>
      <w:r>
        <w:rPr>
          <w:lang w:val="en-CA"/>
        </w:rPr>
        <w:tab/>
      </w:r>
      <w:r w:rsidR="00104A62">
        <w:rPr>
          <w:lang w:val="en-CA"/>
        </w:rPr>
        <w:t xml:space="preserve">The first ground </w:t>
      </w:r>
      <w:r w:rsidR="00154131">
        <w:rPr>
          <w:lang w:val="en-CA"/>
        </w:rPr>
        <w:t xml:space="preserve">raised the question of </w:t>
      </w:r>
      <w:r w:rsidR="00104A62">
        <w:rPr>
          <w:lang w:val="en-CA"/>
        </w:rPr>
        <w:t xml:space="preserve">the validity and enforceability of the agreement relied upon by </w:t>
      </w:r>
      <w:proofErr w:type="spellStart"/>
      <w:r w:rsidR="00104A62">
        <w:rPr>
          <w:lang w:val="en-CA"/>
        </w:rPr>
        <w:t>Talacar</w:t>
      </w:r>
      <w:proofErr w:type="spellEnd"/>
      <w:r w:rsidR="00104A62">
        <w:rPr>
          <w:lang w:val="en-CA"/>
        </w:rPr>
        <w:t xml:space="preserve">. </w:t>
      </w:r>
      <w:r w:rsidR="00154131">
        <w:rPr>
          <w:lang w:val="en-CA"/>
        </w:rPr>
        <w:t xml:space="preserve">It was </w:t>
      </w:r>
      <w:r w:rsidR="00104A62">
        <w:rPr>
          <w:lang w:val="en-CA"/>
        </w:rPr>
        <w:t>submitted</w:t>
      </w:r>
      <w:r w:rsidR="00154131">
        <w:rPr>
          <w:lang w:val="en-CA"/>
        </w:rPr>
        <w:t xml:space="preserve"> that </w:t>
      </w:r>
      <w:r w:rsidR="00C86A63">
        <w:rPr>
          <w:lang w:val="en-CA"/>
        </w:rPr>
        <w:t xml:space="preserve">this ground was dispositive </w:t>
      </w:r>
      <w:r w:rsidR="00104A62">
        <w:rPr>
          <w:lang w:val="en-CA"/>
        </w:rPr>
        <w:t>of the issue</w:t>
      </w:r>
      <w:r w:rsidR="00217019">
        <w:rPr>
          <w:lang w:val="en-CA"/>
        </w:rPr>
        <w:t xml:space="preserve">, and </w:t>
      </w:r>
      <w:proofErr w:type="spellStart"/>
      <w:r w:rsidR="00217019">
        <w:rPr>
          <w:lang w:val="en-CA"/>
        </w:rPr>
        <w:t>Talacar</w:t>
      </w:r>
      <w:proofErr w:type="spellEnd"/>
      <w:r w:rsidR="00217019">
        <w:rPr>
          <w:lang w:val="en-CA"/>
        </w:rPr>
        <w:t xml:space="preserve"> relied upon the validity of the agreement,</w:t>
      </w:r>
      <w:r w:rsidR="002C7F32">
        <w:rPr>
          <w:lang w:val="en-CA"/>
        </w:rPr>
        <w:t xml:space="preserve"> </w:t>
      </w:r>
      <w:r w:rsidR="00D7619A">
        <w:rPr>
          <w:lang w:val="en-CA"/>
        </w:rPr>
        <w:t xml:space="preserve">which </w:t>
      </w:r>
      <w:r w:rsidR="00617F61">
        <w:rPr>
          <w:lang w:val="en-CA"/>
        </w:rPr>
        <w:t>the court did not determine</w:t>
      </w:r>
      <w:r w:rsidR="00104A62">
        <w:rPr>
          <w:lang w:val="en-CA"/>
        </w:rPr>
        <w:t xml:space="preserve">. </w:t>
      </w:r>
      <w:r w:rsidR="00871655">
        <w:rPr>
          <w:lang w:val="en-CA"/>
        </w:rPr>
        <w:t xml:space="preserve">The second ground </w:t>
      </w:r>
      <w:r w:rsidR="00617F61">
        <w:rPr>
          <w:lang w:val="en-CA"/>
        </w:rPr>
        <w:t xml:space="preserve">relied upon </w:t>
      </w:r>
      <w:r w:rsidR="00871655">
        <w:rPr>
          <w:lang w:val="en-CA"/>
        </w:rPr>
        <w:t>was that the agreement was void</w:t>
      </w:r>
      <w:r w:rsidR="00872B68">
        <w:rPr>
          <w:lang w:val="en-CA"/>
        </w:rPr>
        <w:t xml:space="preserve">, and this, too, was not </w:t>
      </w:r>
      <w:r w:rsidR="00871655">
        <w:rPr>
          <w:lang w:val="en-CA"/>
        </w:rPr>
        <w:t>determine</w:t>
      </w:r>
      <w:r w:rsidR="00872B68">
        <w:rPr>
          <w:lang w:val="en-CA"/>
        </w:rPr>
        <w:t xml:space="preserve">d. </w:t>
      </w:r>
      <w:r w:rsidR="00FD7983">
        <w:rPr>
          <w:lang w:val="en-CA"/>
        </w:rPr>
        <w:t>On this basis</w:t>
      </w:r>
      <w:r w:rsidR="001B06EE">
        <w:rPr>
          <w:lang w:val="en-CA"/>
        </w:rPr>
        <w:t>,</w:t>
      </w:r>
      <w:r w:rsidR="00FD7983">
        <w:rPr>
          <w:lang w:val="en-CA"/>
        </w:rPr>
        <w:t xml:space="preserve"> the appellant </w:t>
      </w:r>
      <w:r w:rsidR="00872B68">
        <w:rPr>
          <w:lang w:val="en-CA"/>
        </w:rPr>
        <w:t xml:space="preserve">contended </w:t>
      </w:r>
      <w:r w:rsidR="009D695A">
        <w:rPr>
          <w:lang w:val="en-CA"/>
        </w:rPr>
        <w:t>that the application</w:t>
      </w:r>
      <w:r w:rsidR="00FD7983">
        <w:rPr>
          <w:lang w:val="en-CA"/>
        </w:rPr>
        <w:t xml:space="preserve"> </w:t>
      </w:r>
      <w:r w:rsidR="009D695A">
        <w:rPr>
          <w:lang w:val="en-CA"/>
        </w:rPr>
        <w:t xml:space="preserve">for leave </w:t>
      </w:r>
      <w:r w:rsidR="00FD7983">
        <w:rPr>
          <w:lang w:val="en-CA"/>
        </w:rPr>
        <w:t xml:space="preserve">to appeal should succeed. </w:t>
      </w:r>
    </w:p>
    <w:p w14:paraId="14CE3908" w14:textId="3F2CF3AC" w:rsidR="007C08FF" w:rsidRDefault="008A5964" w:rsidP="003956D8">
      <w:pPr>
        <w:pStyle w:val="JudgmentNumbered"/>
        <w:numPr>
          <w:ilvl w:val="0"/>
          <w:numId w:val="0"/>
        </w:numPr>
        <w:ind w:left="708" w:hanging="567"/>
        <w:rPr>
          <w:lang w:val="en-CA"/>
        </w:rPr>
      </w:pPr>
      <w:r w:rsidRPr="00C87E15">
        <w:rPr>
          <w:lang w:val="en-CA"/>
        </w:rPr>
        <w:t>[3]</w:t>
      </w:r>
      <w:r w:rsidRPr="00C87E15">
        <w:rPr>
          <w:lang w:val="en-CA"/>
        </w:rPr>
        <w:tab/>
      </w:r>
      <w:r w:rsidR="00217019">
        <w:rPr>
          <w:lang w:val="en-CA"/>
        </w:rPr>
        <w:t xml:space="preserve">The </w:t>
      </w:r>
      <w:r w:rsidR="00871655">
        <w:rPr>
          <w:lang w:val="en-CA"/>
        </w:rPr>
        <w:t>third ground</w:t>
      </w:r>
      <w:r w:rsidR="00217019">
        <w:rPr>
          <w:lang w:val="en-CA"/>
        </w:rPr>
        <w:t xml:space="preserve"> r</w:t>
      </w:r>
      <w:r w:rsidR="00954CCE">
        <w:rPr>
          <w:lang w:val="en-CA"/>
        </w:rPr>
        <w:t>elied upon the view held by the app</w:t>
      </w:r>
      <w:r w:rsidR="009B5B1B">
        <w:rPr>
          <w:lang w:val="en-CA"/>
        </w:rPr>
        <w:t>licant</w:t>
      </w:r>
      <w:r w:rsidR="00954CCE">
        <w:rPr>
          <w:lang w:val="en-CA"/>
        </w:rPr>
        <w:t xml:space="preserve"> </w:t>
      </w:r>
      <w:r w:rsidR="00871655">
        <w:rPr>
          <w:lang w:val="en-CA"/>
        </w:rPr>
        <w:t xml:space="preserve">that </w:t>
      </w:r>
      <w:r w:rsidR="00FD7983">
        <w:rPr>
          <w:lang w:val="en-CA"/>
        </w:rPr>
        <w:t xml:space="preserve">the agreement had been terminated and </w:t>
      </w:r>
      <w:r w:rsidR="00883737">
        <w:rPr>
          <w:lang w:val="en-CA"/>
        </w:rPr>
        <w:t xml:space="preserve">the parties entered </w:t>
      </w:r>
      <w:r w:rsidR="00FD7983">
        <w:rPr>
          <w:lang w:val="en-CA"/>
        </w:rPr>
        <w:t xml:space="preserve">into a new agreement. </w:t>
      </w:r>
      <w:r w:rsidR="00B0515B">
        <w:rPr>
          <w:lang w:val="en-CA"/>
        </w:rPr>
        <w:t>Th</w:t>
      </w:r>
      <w:r w:rsidR="00F378D5">
        <w:rPr>
          <w:lang w:val="en-CA"/>
        </w:rPr>
        <w:t xml:space="preserve">is version was disputed by </w:t>
      </w:r>
      <w:proofErr w:type="spellStart"/>
      <w:r w:rsidR="00F378D5">
        <w:rPr>
          <w:lang w:val="en-CA"/>
        </w:rPr>
        <w:t>Talacar</w:t>
      </w:r>
      <w:proofErr w:type="spellEnd"/>
      <w:r w:rsidR="00F378D5">
        <w:rPr>
          <w:lang w:val="en-CA"/>
        </w:rPr>
        <w:t xml:space="preserve">. </w:t>
      </w:r>
      <w:r w:rsidR="00F17F54">
        <w:rPr>
          <w:lang w:val="en-CA"/>
        </w:rPr>
        <w:t>The app</w:t>
      </w:r>
      <w:r w:rsidR="009B5B1B">
        <w:rPr>
          <w:lang w:val="en-CA"/>
        </w:rPr>
        <w:t xml:space="preserve">licant </w:t>
      </w:r>
      <w:r w:rsidR="00F17F54">
        <w:rPr>
          <w:lang w:val="en-CA"/>
        </w:rPr>
        <w:t xml:space="preserve">also contended that it was incorrect to </w:t>
      </w:r>
      <w:r w:rsidR="00871655">
        <w:rPr>
          <w:lang w:val="en-CA"/>
        </w:rPr>
        <w:t xml:space="preserve">consider that the </w:t>
      </w:r>
      <w:r w:rsidR="00055F9F">
        <w:rPr>
          <w:lang w:val="en-CA"/>
        </w:rPr>
        <w:t>“</w:t>
      </w:r>
      <w:proofErr w:type="spellStart"/>
      <w:r w:rsidR="00871655">
        <w:rPr>
          <w:lang w:val="en-CA"/>
        </w:rPr>
        <w:t>voetstoets</w:t>
      </w:r>
      <w:proofErr w:type="spellEnd"/>
      <w:r w:rsidR="00055F9F">
        <w:rPr>
          <w:lang w:val="en-CA"/>
        </w:rPr>
        <w:t>”</w:t>
      </w:r>
      <w:r w:rsidR="00871655">
        <w:rPr>
          <w:lang w:val="en-CA"/>
        </w:rPr>
        <w:t xml:space="preserve"> clause was applicable whilst the respondent had inserted clause 20.1 into the agreement </w:t>
      </w:r>
      <w:r w:rsidR="002879CC">
        <w:rPr>
          <w:lang w:val="en-CA"/>
        </w:rPr>
        <w:t>to cater to</w:t>
      </w:r>
      <w:r w:rsidR="00055F9F">
        <w:rPr>
          <w:lang w:val="en-CA"/>
        </w:rPr>
        <w:t xml:space="preserve"> his specific need</w:t>
      </w:r>
      <w:r w:rsidR="00871655">
        <w:rPr>
          <w:lang w:val="en-CA"/>
        </w:rPr>
        <w:t xml:space="preserve">. </w:t>
      </w:r>
      <w:r w:rsidR="001D1469">
        <w:rPr>
          <w:lang w:val="en-CA"/>
        </w:rPr>
        <w:t xml:space="preserve">Counsel </w:t>
      </w:r>
      <w:r w:rsidR="005344C4">
        <w:rPr>
          <w:lang w:val="en-CA"/>
        </w:rPr>
        <w:t xml:space="preserve">argued that </w:t>
      </w:r>
      <w:r w:rsidR="00871655">
        <w:rPr>
          <w:lang w:val="en-CA"/>
        </w:rPr>
        <w:t xml:space="preserve">clause 20.1 superseded the </w:t>
      </w:r>
      <w:proofErr w:type="spellStart"/>
      <w:r w:rsidR="00871655">
        <w:rPr>
          <w:lang w:val="en-CA"/>
        </w:rPr>
        <w:t>voetstoots</w:t>
      </w:r>
      <w:proofErr w:type="spellEnd"/>
      <w:r w:rsidR="00871655">
        <w:rPr>
          <w:lang w:val="en-CA"/>
        </w:rPr>
        <w:t xml:space="preserve"> clause specifically </w:t>
      </w:r>
      <w:r w:rsidR="005344C4">
        <w:rPr>
          <w:lang w:val="en-CA"/>
        </w:rPr>
        <w:t xml:space="preserve">placing </w:t>
      </w:r>
      <w:r w:rsidR="00871655">
        <w:rPr>
          <w:lang w:val="en-CA"/>
        </w:rPr>
        <w:t xml:space="preserve">reliance on </w:t>
      </w:r>
      <w:proofErr w:type="spellStart"/>
      <w:r w:rsidR="00871655" w:rsidRPr="00B431D8">
        <w:rPr>
          <w:i/>
          <w:iCs/>
          <w:lang w:val="en-CA"/>
        </w:rPr>
        <w:t>Lodhi</w:t>
      </w:r>
      <w:proofErr w:type="spellEnd"/>
      <w:r w:rsidR="00871655" w:rsidRPr="00B431D8">
        <w:rPr>
          <w:i/>
          <w:iCs/>
          <w:lang w:val="en-CA"/>
        </w:rPr>
        <w:t xml:space="preserve"> 2 </w:t>
      </w:r>
      <w:r w:rsidR="00B431D8" w:rsidRPr="00B431D8">
        <w:rPr>
          <w:i/>
          <w:iCs/>
          <w:lang w:val="en-CA"/>
        </w:rPr>
        <w:t>P</w:t>
      </w:r>
      <w:r w:rsidR="00871655" w:rsidRPr="00B431D8">
        <w:rPr>
          <w:i/>
          <w:iCs/>
          <w:lang w:val="en-CA"/>
        </w:rPr>
        <w:t>ropert</w:t>
      </w:r>
      <w:r w:rsidR="00B431D8" w:rsidRPr="00B431D8">
        <w:rPr>
          <w:i/>
          <w:iCs/>
          <w:lang w:val="en-CA"/>
        </w:rPr>
        <w:t>ies</w:t>
      </w:r>
      <w:r w:rsidR="00871655" w:rsidRPr="00B431D8">
        <w:rPr>
          <w:i/>
          <w:iCs/>
          <w:lang w:val="en-CA"/>
        </w:rPr>
        <w:t xml:space="preserve"> Investments</w:t>
      </w:r>
      <w:r w:rsidR="00B431D8" w:rsidRPr="00B431D8">
        <w:rPr>
          <w:i/>
          <w:iCs/>
          <w:lang w:val="en-CA"/>
        </w:rPr>
        <w:t xml:space="preserve"> CC and Another v</w:t>
      </w:r>
      <w:r w:rsidR="00871655" w:rsidRPr="00B431D8">
        <w:rPr>
          <w:i/>
          <w:iCs/>
          <w:lang w:val="en-CA"/>
        </w:rPr>
        <w:t xml:space="preserve"> </w:t>
      </w:r>
      <w:proofErr w:type="spellStart"/>
      <w:r w:rsidR="00B431D8" w:rsidRPr="00B431D8">
        <w:rPr>
          <w:i/>
          <w:iCs/>
          <w:lang w:val="en-CA"/>
        </w:rPr>
        <w:t>Bondev</w:t>
      </w:r>
      <w:proofErr w:type="spellEnd"/>
      <w:r w:rsidR="00B431D8" w:rsidRPr="00B431D8">
        <w:rPr>
          <w:i/>
          <w:iCs/>
          <w:lang w:val="en-CA"/>
        </w:rPr>
        <w:t xml:space="preserve"> Developments and Another (Pty) Ltd</w:t>
      </w:r>
      <w:r w:rsidR="00B431D8">
        <w:rPr>
          <w:lang w:val="en-CA"/>
        </w:rPr>
        <w:t xml:space="preserve"> </w:t>
      </w:r>
      <w:r w:rsidR="00B431D8">
        <w:rPr>
          <w:rStyle w:val="FootnoteReference"/>
          <w:lang w:val="en-CA"/>
        </w:rPr>
        <w:footnoteReference w:id="1"/>
      </w:r>
      <w:r w:rsidR="00434BE9">
        <w:rPr>
          <w:lang w:val="en-CA"/>
        </w:rPr>
        <w:t xml:space="preserve">. </w:t>
      </w:r>
      <w:r w:rsidR="00034105">
        <w:rPr>
          <w:lang w:val="en-CA"/>
        </w:rPr>
        <w:t xml:space="preserve">In the </w:t>
      </w:r>
      <w:r w:rsidR="00A90CAE">
        <w:rPr>
          <w:lang w:val="en-CA"/>
        </w:rPr>
        <w:t xml:space="preserve">consideration of the decision relied upon, </w:t>
      </w:r>
      <w:r w:rsidR="00434BE9">
        <w:rPr>
          <w:lang w:val="en-CA"/>
        </w:rPr>
        <w:t xml:space="preserve">clause 20.1 </w:t>
      </w:r>
      <w:r w:rsidR="0086509B">
        <w:rPr>
          <w:lang w:val="en-CA"/>
        </w:rPr>
        <w:t>as</w:t>
      </w:r>
      <w:r w:rsidR="00434BE9">
        <w:rPr>
          <w:lang w:val="en-CA"/>
        </w:rPr>
        <w:t xml:space="preserve"> </w:t>
      </w:r>
      <w:r w:rsidR="007C08FF">
        <w:rPr>
          <w:lang w:val="en-CA"/>
        </w:rPr>
        <w:t xml:space="preserve">the </w:t>
      </w:r>
      <w:r w:rsidR="00434BE9">
        <w:rPr>
          <w:lang w:val="en-CA"/>
        </w:rPr>
        <w:t>specifying clause, prevailed over the “</w:t>
      </w:r>
      <w:proofErr w:type="spellStart"/>
      <w:r w:rsidR="00434BE9">
        <w:rPr>
          <w:lang w:val="en-CA"/>
        </w:rPr>
        <w:t>voetstoets</w:t>
      </w:r>
      <w:proofErr w:type="spellEnd"/>
      <w:r w:rsidR="00434BE9">
        <w:rPr>
          <w:lang w:val="en-CA"/>
        </w:rPr>
        <w:t xml:space="preserve"> clause”</w:t>
      </w:r>
      <w:r w:rsidR="001B6001">
        <w:rPr>
          <w:lang w:val="en-CA"/>
        </w:rPr>
        <w:t>.</w:t>
      </w:r>
      <w:r w:rsidR="0054763B">
        <w:rPr>
          <w:lang w:val="en-CA"/>
        </w:rPr>
        <w:t xml:space="preserve"> </w:t>
      </w:r>
    </w:p>
    <w:p w14:paraId="4FEA5717" w14:textId="1DF53B71" w:rsidR="00EE1053" w:rsidRDefault="007C08FF" w:rsidP="007D5F17">
      <w:pPr>
        <w:pStyle w:val="JudgmentNumbered"/>
        <w:numPr>
          <w:ilvl w:val="0"/>
          <w:numId w:val="0"/>
        </w:numPr>
        <w:ind w:left="708" w:hanging="567"/>
        <w:rPr>
          <w:lang w:val="en-CA"/>
        </w:rPr>
      </w:pPr>
      <w:r>
        <w:rPr>
          <w:lang w:val="en-CA"/>
        </w:rPr>
        <w:t>[4]</w:t>
      </w:r>
      <w:r>
        <w:rPr>
          <w:lang w:val="en-CA"/>
        </w:rPr>
        <w:tab/>
      </w:r>
      <w:r w:rsidR="001873F8">
        <w:rPr>
          <w:lang w:val="en-CA"/>
        </w:rPr>
        <w:t>T</w:t>
      </w:r>
      <w:r w:rsidR="00DD449F">
        <w:rPr>
          <w:lang w:val="en-CA"/>
        </w:rPr>
        <w:t xml:space="preserve">he </w:t>
      </w:r>
      <w:r w:rsidR="00434BE9">
        <w:rPr>
          <w:lang w:val="en-CA"/>
        </w:rPr>
        <w:t>fourth ground</w:t>
      </w:r>
      <w:r w:rsidR="00F43A27">
        <w:rPr>
          <w:lang w:val="en-CA"/>
        </w:rPr>
        <w:t xml:space="preserve"> </w:t>
      </w:r>
      <w:r w:rsidR="001873F8">
        <w:rPr>
          <w:lang w:val="en-CA"/>
        </w:rPr>
        <w:t>relied upon</w:t>
      </w:r>
      <w:r w:rsidR="00A04BA7">
        <w:rPr>
          <w:lang w:val="en-CA"/>
        </w:rPr>
        <w:t>, holds</w:t>
      </w:r>
      <w:r w:rsidR="00727E17">
        <w:rPr>
          <w:lang w:val="en-CA"/>
        </w:rPr>
        <w:t xml:space="preserve"> that </w:t>
      </w:r>
      <w:r w:rsidR="00F43A27">
        <w:rPr>
          <w:lang w:val="en-CA"/>
        </w:rPr>
        <w:t xml:space="preserve">the </w:t>
      </w:r>
      <w:r w:rsidR="00A5106C">
        <w:rPr>
          <w:lang w:val="en-CA"/>
        </w:rPr>
        <w:t>specific clause trumps th</w:t>
      </w:r>
      <w:r w:rsidR="00727E17">
        <w:rPr>
          <w:lang w:val="en-CA"/>
        </w:rPr>
        <w:t>e</w:t>
      </w:r>
      <w:r w:rsidR="00A5106C">
        <w:rPr>
          <w:lang w:val="en-CA"/>
        </w:rPr>
        <w:t xml:space="preserve"> general clause</w:t>
      </w:r>
      <w:r w:rsidR="00BE0264">
        <w:rPr>
          <w:lang w:val="en-CA"/>
        </w:rPr>
        <w:t xml:space="preserve">. It was submitted that </w:t>
      </w:r>
      <w:proofErr w:type="spellStart"/>
      <w:r w:rsidR="00DB6C56">
        <w:rPr>
          <w:lang w:val="en-CA"/>
        </w:rPr>
        <w:t>Talacar’s</w:t>
      </w:r>
      <w:proofErr w:type="spellEnd"/>
      <w:r w:rsidR="00DB6C56">
        <w:rPr>
          <w:lang w:val="en-CA"/>
        </w:rPr>
        <w:t xml:space="preserve"> case collapsed as Mr</w:t>
      </w:r>
      <w:r w:rsidR="00DD449F">
        <w:rPr>
          <w:lang w:val="en-CA"/>
        </w:rPr>
        <w:t>.</w:t>
      </w:r>
      <w:r w:rsidR="00DB6C56">
        <w:rPr>
          <w:lang w:val="en-CA"/>
        </w:rPr>
        <w:t xml:space="preserve"> Cole was entitled to cancel</w:t>
      </w:r>
      <w:r w:rsidR="00CE379C">
        <w:rPr>
          <w:lang w:val="en-CA"/>
        </w:rPr>
        <w:t xml:space="preserve"> the agreement</w:t>
      </w:r>
      <w:r w:rsidR="00DB6C56">
        <w:rPr>
          <w:lang w:val="en-CA"/>
        </w:rPr>
        <w:t xml:space="preserve"> and the cancellation was not limited to structural </w:t>
      </w:r>
      <w:r w:rsidR="00852BF2">
        <w:rPr>
          <w:lang w:val="en-CA"/>
        </w:rPr>
        <w:t>defects</w:t>
      </w:r>
      <w:r w:rsidR="00CE379C">
        <w:rPr>
          <w:lang w:val="en-CA"/>
        </w:rPr>
        <w:t xml:space="preserve"> but included defects unacceptable to </w:t>
      </w:r>
      <w:r w:rsidR="00F73859">
        <w:rPr>
          <w:lang w:val="en-CA"/>
        </w:rPr>
        <w:t>the purchaser</w:t>
      </w:r>
      <w:r w:rsidR="008D2995">
        <w:rPr>
          <w:lang w:val="en-CA"/>
        </w:rPr>
        <w:t>.</w:t>
      </w:r>
      <w:r w:rsidR="00C56BB8">
        <w:rPr>
          <w:lang w:val="en-CA"/>
        </w:rPr>
        <w:t xml:space="preserve"> </w:t>
      </w:r>
      <w:r w:rsidR="00A5106C">
        <w:rPr>
          <w:lang w:val="en-CA"/>
        </w:rPr>
        <w:t xml:space="preserve"> </w:t>
      </w:r>
      <w:r w:rsidR="005B775D">
        <w:rPr>
          <w:lang w:val="en-CA"/>
        </w:rPr>
        <w:t>It was argued that t</w:t>
      </w:r>
      <w:r w:rsidR="001B196E">
        <w:rPr>
          <w:lang w:val="en-CA"/>
        </w:rPr>
        <w:t xml:space="preserve">he </w:t>
      </w:r>
      <w:r w:rsidR="00AC1B84">
        <w:rPr>
          <w:lang w:val="en-CA"/>
        </w:rPr>
        <w:t xml:space="preserve">application and the </w:t>
      </w:r>
      <w:r w:rsidR="001B196E">
        <w:rPr>
          <w:lang w:val="en-CA"/>
        </w:rPr>
        <w:t xml:space="preserve">grounds of appeal </w:t>
      </w:r>
      <w:r w:rsidR="00AC1B84">
        <w:rPr>
          <w:lang w:val="en-CA"/>
        </w:rPr>
        <w:t xml:space="preserve">referred </w:t>
      </w:r>
      <w:r w:rsidR="001B196E">
        <w:rPr>
          <w:lang w:val="en-CA"/>
        </w:rPr>
        <w:t xml:space="preserve">to </w:t>
      </w:r>
      <w:r w:rsidR="00D52FC5">
        <w:rPr>
          <w:lang w:val="en-CA"/>
        </w:rPr>
        <w:t xml:space="preserve">the </w:t>
      </w:r>
      <w:r w:rsidR="00E73641">
        <w:rPr>
          <w:lang w:val="en-CA"/>
        </w:rPr>
        <w:t>Mr</w:t>
      </w:r>
      <w:r w:rsidR="005B775D">
        <w:rPr>
          <w:lang w:val="en-CA"/>
        </w:rPr>
        <w:t>.</w:t>
      </w:r>
      <w:r w:rsidR="00E73641">
        <w:rPr>
          <w:lang w:val="en-CA"/>
        </w:rPr>
        <w:t xml:space="preserve"> Cole’s </w:t>
      </w:r>
      <w:r w:rsidR="00287189">
        <w:rPr>
          <w:lang w:val="en-CA"/>
        </w:rPr>
        <w:t>unique requirements</w:t>
      </w:r>
      <w:r w:rsidR="00AC1B84">
        <w:rPr>
          <w:lang w:val="en-CA"/>
        </w:rPr>
        <w:t>,</w:t>
      </w:r>
      <w:r w:rsidR="00287189">
        <w:rPr>
          <w:lang w:val="en-CA"/>
        </w:rPr>
        <w:t xml:space="preserve"> </w:t>
      </w:r>
      <w:r w:rsidR="009A037C">
        <w:rPr>
          <w:lang w:val="en-CA"/>
        </w:rPr>
        <w:t xml:space="preserve">as mentioned by </w:t>
      </w:r>
      <w:proofErr w:type="spellStart"/>
      <w:r w:rsidR="009A037C">
        <w:rPr>
          <w:lang w:val="en-CA"/>
        </w:rPr>
        <w:t>Ms</w:t>
      </w:r>
      <w:proofErr w:type="spellEnd"/>
      <w:r w:rsidR="009A037C">
        <w:rPr>
          <w:lang w:val="en-CA"/>
        </w:rPr>
        <w:t xml:space="preserve"> </w:t>
      </w:r>
      <w:proofErr w:type="spellStart"/>
      <w:r w:rsidR="009A037C">
        <w:rPr>
          <w:lang w:val="en-CA"/>
        </w:rPr>
        <w:t>Rossen</w:t>
      </w:r>
      <w:proofErr w:type="spellEnd"/>
      <w:r w:rsidR="009A037C">
        <w:rPr>
          <w:lang w:val="en-CA"/>
        </w:rPr>
        <w:t xml:space="preserve">, </w:t>
      </w:r>
      <w:r w:rsidR="00287189">
        <w:rPr>
          <w:lang w:val="en-CA"/>
        </w:rPr>
        <w:t xml:space="preserve">having regard to the value of </w:t>
      </w:r>
      <w:r w:rsidR="001D7025">
        <w:rPr>
          <w:lang w:val="en-CA"/>
        </w:rPr>
        <w:t>property</w:t>
      </w:r>
      <w:r w:rsidR="004D289F">
        <w:rPr>
          <w:lang w:val="en-CA"/>
        </w:rPr>
        <w:t>.</w:t>
      </w:r>
      <w:r w:rsidR="00552B58">
        <w:rPr>
          <w:lang w:val="en-CA"/>
        </w:rPr>
        <w:t xml:space="preserve"> </w:t>
      </w:r>
      <w:r w:rsidR="00D71592">
        <w:rPr>
          <w:lang w:val="en-CA"/>
        </w:rPr>
        <w:t xml:space="preserve">Mr. Cole’s </w:t>
      </w:r>
      <w:r w:rsidR="00CE0F1C">
        <w:rPr>
          <w:lang w:val="en-CA"/>
        </w:rPr>
        <w:t xml:space="preserve">ability was raised for the first time </w:t>
      </w:r>
      <w:r w:rsidR="00D71592">
        <w:rPr>
          <w:lang w:val="en-CA"/>
        </w:rPr>
        <w:t xml:space="preserve">in the appeal </w:t>
      </w:r>
      <w:r w:rsidR="00CE0F1C">
        <w:rPr>
          <w:lang w:val="en-CA"/>
        </w:rPr>
        <w:t xml:space="preserve">as a ground on which there was a defect in the property. </w:t>
      </w:r>
    </w:p>
    <w:p w14:paraId="59097A7B" w14:textId="5785EFC2" w:rsidR="001B7BD5" w:rsidRDefault="00EE1053" w:rsidP="00575723">
      <w:pPr>
        <w:pStyle w:val="JudgmentNumbered"/>
        <w:numPr>
          <w:ilvl w:val="0"/>
          <w:numId w:val="0"/>
        </w:numPr>
        <w:ind w:left="708" w:hanging="567"/>
        <w:rPr>
          <w:lang w:val="en-CA"/>
        </w:rPr>
      </w:pPr>
      <w:r>
        <w:rPr>
          <w:lang w:val="en-CA"/>
        </w:rPr>
        <w:t>[5]</w:t>
      </w:r>
      <w:r>
        <w:rPr>
          <w:lang w:val="en-CA"/>
        </w:rPr>
        <w:tab/>
      </w:r>
      <w:r w:rsidR="00552B58">
        <w:rPr>
          <w:lang w:val="en-CA"/>
        </w:rPr>
        <w:t xml:space="preserve">The context in which the agreement was signed </w:t>
      </w:r>
      <w:r w:rsidR="00DE335F">
        <w:rPr>
          <w:lang w:val="en-CA"/>
        </w:rPr>
        <w:t>is</w:t>
      </w:r>
      <w:r w:rsidR="00552B58">
        <w:rPr>
          <w:lang w:val="en-CA"/>
        </w:rPr>
        <w:t xml:space="preserve"> imperative </w:t>
      </w:r>
      <w:r>
        <w:rPr>
          <w:lang w:val="en-CA"/>
        </w:rPr>
        <w:t xml:space="preserve">however the answering affidavit did not </w:t>
      </w:r>
      <w:r w:rsidR="008248D8">
        <w:rPr>
          <w:lang w:val="en-CA"/>
        </w:rPr>
        <w:t>raise the question that the property held defects because of the app</w:t>
      </w:r>
      <w:r w:rsidR="00DE335F">
        <w:rPr>
          <w:lang w:val="en-CA"/>
        </w:rPr>
        <w:t xml:space="preserve">licant’s </w:t>
      </w:r>
      <w:r w:rsidR="008248D8">
        <w:rPr>
          <w:lang w:val="en-CA"/>
        </w:rPr>
        <w:t>ability.</w:t>
      </w:r>
      <w:r w:rsidR="008D6497">
        <w:rPr>
          <w:lang w:val="en-CA"/>
        </w:rPr>
        <w:t xml:space="preserve"> </w:t>
      </w:r>
      <w:r w:rsidR="004D289F">
        <w:rPr>
          <w:lang w:val="en-CA"/>
        </w:rPr>
        <w:t xml:space="preserve"> </w:t>
      </w:r>
      <w:r w:rsidR="00575723">
        <w:rPr>
          <w:lang w:val="en-CA"/>
        </w:rPr>
        <w:t xml:space="preserve">The context of the agreement </w:t>
      </w:r>
      <w:r w:rsidR="00E16502">
        <w:rPr>
          <w:lang w:val="en-CA"/>
        </w:rPr>
        <w:t xml:space="preserve">is evident from the facts </w:t>
      </w:r>
      <w:r w:rsidR="00094524">
        <w:rPr>
          <w:lang w:val="en-CA"/>
        </w:rPr>
        <w:t xml:space="preserve">placed before the court. On the </w:t>
      </w:r>
      <w:r w:rsidR="003067A9">
        <w:rPr>
          <w:lang w:val="en-CA"/>
        </w:rPr>
        <w:t>facts evinced in the answering affidavit</w:t>
      </w:r>
      <w:r w:rsidR="00A85C19">
        <w:rPr>
          <w:lang w:val="en-CA"/>
        </w:rPr>
        <w:t>,</w:t>
      </w:r>
      <w:r w:rsidR="003067A9">
        <w:rPr>
          <w:lang w:val="en-CA"/>
        </w:rPr>
        <w:t xml:space="preserve"> I am not persuaded </w:t>
      </w:r>
      <w:r w:rsidR="00D715A8">
        <w:rPr>
          <w:lang w:val="en-CA"/>
        </w:rPr>
        <w:t>the</w:t>
      </w:r>
      <w:r w:rsidR="00F85C50">
        <w:rPr>
          <w:lang w:val="en-CA"/>
        </w:rPr>
        <w:t xml:space="preserve">re </w:t>
      </w:r>
      <w:r w:rsidR="00427546">
        <w:rPr>
          <w:lang w:val="en-CA"/>
        </w:rPr>
        <w:t xml:space="preserve">is </w:t>
      </w:r>
      <w:r w:rsidR="00F85C50">
        <w:rPr>
          <w:lang w:val="en-CA"/>
        </w:rPr>
        <w:t>a possibility that another court could come to a different conclusion</w:t>
      </w:r>
      <w:r w:rsidR="00427546">
        <w:rPr>
          <w:lang w:val="en-CA"/>
        </w:rPr>
        <w:t xml:space="preserve">. </w:t>
      </w:r>
      <w:r w:rsidR="00F85C50">
        <w:rPr>
          <w:lang w:val="en-CA"/>
        </w:rPr>
        <w:t xml:space="preserve"> </w:t>
      </w:r>
    </w:p>
    <w:p w14:paraId="271E7EC2" w14:textId="1FCE8737" w:rsidR="00A15967" w:rsidRDefault="001D7025" w:rsidP="00434BE9">
      <w:pPr>
        <w:pStyle w:val="JudgmentNumbered"/>
        <w:numPr>
          <w:ilvl w:val="0"/>
          <w:numId w:val="0"/>
        </w:numPr>
        <w:ind w:left="708" w:hanging="567"/>
        <w:rPr>
          <w:lang w:val="en-CA"/>
        </w:rPr>
      </w:pPr>
      <w:r>
        <w:rPr>
          <w:lang w:val="en-CA"/>
        </w:rPr>
        <w:lastRenderedPageBreak/>
        <w:t xml:space="preserve"> </w:t>
      </w:r>
      <w:r w:rsidR="00F500C9">
        <w:rPr>
          <w:lang w:val="en-CA"/>
        </w:rPr>
        <w:t>[</w:t>
      </w:r>
      <w:r w:rsidR="003956D8">
        <w:rPr>
          <w:lang w:val="en-CA"/>
        </w:rPr>
        <w:t>6</w:t>
      </w:r>
      <w:r w:rsidR="00F500C9">
        <w:rPr>
          <w:lang w:val="en-CA"/>
        </w:rPr>
        <w:t>]</w:t>
      </w:r>
      <w:r w:rsidR="00F500C9">
        <w:rPr>
          <w:lang w:val="en-CA"/>
        </w:rPr>
        <w:tab/>
      </w:r>
      <w:r w:rsidR="00AF0FE7">
        <w:rPr>
          <w:lang w:val="en-CA"/>
        </w:rPr>
        <w:t xml:space="preserve">The </w:t>
      </w:r>
      <w:r w:rsidR="00E74016">
        <w:rPr>
          <w:lang w:val="en-CA"/>
        </w:rPr>
        <w:t>fourth ground was exp</w:t>
      </w:r>
      <w:r w:rsidR="00CA3C70">
        <w:rPr>
          <w:lang w:val="en-CA"/>
        </w:rPr>
        <w:t>a</w:t>
      </w:r>
      <w:r w:rsidR="00E74016">
        <w:rPr>
          <w:lang w:val="en-CA"/>
        </w:rPr>
        <w:t xml:space="preserve">nded into the fifth </w:t>
      </w:r>
      <w:r w:rsidR="00E27BA1">
        <w:rPr>
          <w:lang w:val="en-CA"/>
        </w:rPr>
        <w:t xml:space="preserve">and </w:t>
      </w:r>
      <w:r w:rsidR="00E74016">
        <w:rPr>
          <w:lang w:val="en-CA"/>
        </w:rPr>
        <w:t xml:space="preserve">related </w:t>
      </w:r>
      <w:r w:rsidR="00E27BA1">
        <w:rPr>
          <w:lang w:val="en-CA"/>
        </w:rPr>
        <w:t xml:space="preserve">to </w:t>
      </w:r>
      <w:r w:rsidR="00CA3C70">
        <w:rPr>
          <w:lang w:val="en-CA"/>
        </w:rPr>
        <w:t xml:space="preserve">materiality. </w:t>
      </w:r>
      <w:r w:rsidR="007968C6">
        <w:rPr>
          <w:lang w:val="en-CA"/>
        </w:rPr>
        <w:t xml:space="preserve">The </w:t>
      </w:r>
      <w:r w:rsidR="00E27BA1">
        <w:rPr>
          <w:lang w:val="en-CA"/>
        </w:rPr>
        <w:t xml:space="preserve">applicant </w:t>
      </w:r>
      <w:r w:rsidR="00A1061F">
        <w:rPr>
          <w:lang w:val="en-CA"/>
        </w:rPr>
        <w:t xml:space="preserve">reserved the right to terminate the agreement </w:t>
      </w:r>
      <w:r w:rsidR="00A1061F" w:rsidRPr="002D7E64">
        <w:rPr>
          <w:i/>
          <w:iCs/>
          <w:lang w:val="en-CA"/>
        </w:rPr>
        <w:t>“on account of structural defects</w:t>
      </w:r>
      <w:r w:rsidR="002D7E64" w:rsidRPr="002D7E64">
        <w:rPr>
          <w:i/>
          <w:iCs/>
          <w:lang w:val="en-CA"/>
        </w:rPr>
        <w:t xml:space="preserve"> or defects (in the house) that were unacceptable to </w:t>
      </w:r>
      <w:r w:rsidR="004839E6">
        <w:rPr>
          <w:i/>
          <w:iCs/>
          <w:lang w:val="en-CA"/>
        </w:rPr>
        <w:t>me</w:t>
      </w:r>
      <w:r w:rsidR="002D7E64">
        <w:rPr>
          <w:lang w:val="en-CA"/>
        </w:rPr>
        <w:t>.”</w:t>
      </w:r>
      <w:r w:rsidR="002C60A2">
        <w:rPr>
          <w:lang w:val="en-CA"/>
        </w:rPr>
        <w:t xml:space="preserve">. Considering the </w:t>
      </w:r>
      <w:r w:rsidR="00DA7E63">
        <w:rPr>
          <w:lang w:val="en-CA"/>
        </w:rPr>
        <w:t xml:space="preserve">application based on the </w:t>
      </w:r>
      <w:proofErr w:type="spellStart"/>
      <w:r w:rsidR="00D50331">
        <w:rPr>
          <w:lang w:val="en-CA"/>
        </w:rPr>
        <w:t>Plascon</w:t>
      </w:r>
      <w:proofErr w:type="spellEnd"/>
      <w:r w:rsidR="00D50331">
        <w:rPr>
          <w:lang w:val="en-CA"/>
        </w:rPr>
        <w:t>-Evans</w:t>
      </w:r>
      <w:r w:rsidR="00DA7E63">
        <w:rPr>
          <w:lang w:val="en-CA"/>
        </w:rPr>
        <w:t xml:space="preserve"> test</w:t>
      </w:r>
      <w:r w:rsidR="00C6212F">
        <w:rPr>
          <w:lang w:val="en-CA"/>
        </w:rPr>
        <w:t xml:space="preserve">, it is </w:t>
      </w:r>
      <w:proofErr w:type="gramStart"/>
      <w:r w:rsidR="004F0F6F">
        <w:rPr>
          <w:lang w:val="en-CA"/>
        </w:rPr>
        <w:t>was</w:t>
      </w:r>
      <w:proofErr w:type="gramEnd"/>
      <w:r w:rsidR="004F0F6F">
        <w:rPr>
          <w:lang w:val="en-CA"/>
        </w:rPr>
        <w:t xml:space="preserve"> argued that </w:t>
      </w:r>
      <w:r w:rsidR="00C6212F">
        <w:rPr>
          <w:lang w:val="en-CA"/>
        </w:rPr>
        <w:t xml:space="preserve">that </w:t>
      </w:r>
      <w:r w:rsidR="00361200">
        <w:rPr>
          <w:lang w:val="en-CA"/>
        </w:rPr>
        <w:t>the app</w:t>
      </w:r>
      <w:r w:rsidR="001C5920">
        <w:rPr>
          <w:lang w:val="en-CA"/>
        </w:rPr>
        <w:t xml:space="preserve">licant’s </w:t>
      </w:r>
      <w:r w:rsidR="003956D8">
        <w:rPr>
          <w:lang w:val="en-CA"/>
        </w:rPr>
        <w:t>case would</w:t>
      </w:r>
      <w:r w:rsidR="00545EF9">
        <w:rPr>
          <w:lang w:val="en-CA"/>
        </w:rPr>
        <w:t xml:space="preserve"> </w:t>
      </w:r>
      <w:r w:rsidR="00DC1344">
        <w:rPr>
          <w:lang w:val="en-CA"/>
        </w:rPr>
        <w:t>be considered</w:t>
      </w:r>
      <w:r w:rsidR="001C5920">
        <w:rPr>
          <w:lang w:val="en-CA"/>
        </w:rPr>
        <w:t xml:space="preserve"> and determined </w:t>
      </w:r>
      <w:r w:rsidR="00C47BBD">
        <w:rPr>
          <w:lang w:val="en-CA"/>
        </w:rPr>
        <w:t xml:space="preserve">by another court with a different outcome. </w:t>
      </w:r>
    </w:p>
    <w:p w14:paraId="62C6BE33" w14:textId="4B0EE4DD" w:rsidR="00E237DB" w:rsidRDefault="003956D8" w:rsidP="003956D8">
      <w:pPr>
        <w:pStyle w:val="JudgmentNumbered"/>
        <w:numPr>
          <w:ilvl w:val="0"/>
          <w:numId w:val="0"/>
        </w:numPr>
        <w:ind w:left="708" w:hanging="567"/>
        <w:rPr>
          <w:lang w:val="en-CA"/>
        </w:rPr>
      </w:pPr>
      <w:r>
        <w:rPr>
          <w:lang w:val="en-CA"/>
        </w:rPr>
        <w:t xml:space="preserve"> [7]</w:t>
      </w:r>
      <w:r>
        <w:rPr>
          <w:lang w:val="en-CA"/>
        </w:rPr>
        <w:tab/>
      </w:r>
      <w:r w:rsidR="00A15967">
        <w:rPr>
          <w:lang w:val="en-CA"/>
        </w:rPr>
        <w:t xml:space="preserve">Counsel submitted that </w:t>
      </w:r>
      <w:r w:rsidR="00026107">
        <w:rPr>
          <w:lang w:val="en-CA"/>
        </w:rPr>
        <w:t>t</w:t>
      </w:r>
      <w:r w:rsidR="00EF1E38">
        <w:rPr>
          <w:lang w:val="en-CA"/>
        </w:rPr>
        <w:t>he matter met the criteria in terms of s17(1)(a)</w:t>
      </w:r>
      <w:r w:rsidR="00D90B73">
        <w:rPr>
          <w:lang w:val="en-CA"/>
        </w:rPr>
        <w:t>(ii)</w:t>
      </w:r>
      <w:r w:rsidR="00EF1E38">
        <w:rPr>
          <w:lang w:val="en-CA"/>
        </w:rPr>
        <w:t xml:space="preserve"> of the Su</w:t>
      </w:r>
      <w:r w:rsidR="00D90B73">
        <w:rPr>
          <w:lang w:val="en-CA"/>
        </w:rPr>
        <w:t>p</w:t>
      </w:r>
      <w:r w:rsidR="00EF1E38">
        <w:rPr>
          <w:lang w:val="en-CA"/>
        </w:rPr>
        <w:t>reme</w:t>
      </w:r>
      <w:r w:rsidR="00D90B73">
        <w:rPr>
          <w:lang w:val="en-CA"/>
        </w:rPr>
        <w:t xml:space="preserve"> Court Act</w:t>
      </w:r>
      <w:r w:rsidR="00210248">
        <w:rPr>
          <w:lang w:val="en-CA"/>
        </w:rPr>
        <w:t xml:space="preserve"> in that there is a reasonable prospect of success</w:t>
      </w:r>
      <w:r w:rsidR="00425D0E">
        <w:rPr>
          <w:lang w:val="en-CA"/>
        </w:rPr>
        <w:t xml:space="preserve"> that another court </w:t>
      </w:r>
      <w:r w:rsidR="00285E31">
        <w:rPr>
          <w:lang w:val="en-CA"/>
        </w:rPr>
        <w:t>could arrive at a different conclusion</w:t>
      </w:r>
      <w:r w:rsidR="00210248">
        <w:rPr>
          <w:lang w:val="en-CA"/>
        </w:rPr>
        <w:t>.</w:t>
      </w:r>
      <w:r w:rsidR="00D90B73">
        <w:rPr>
          <w:lang w:val="en-CA"/>
        </w:rPr>
        <w:t xml:space="preserve"> </w:t>
      </w:r>
      <w:r w:rsidR="00C05C18">
        <w:rPr>
          <w:lang w:val="en-CA"/>
        </w:rPr>
        <w:t xml:space="preserve">I had regard to </w:t>
      </w:r>
      <w:r w:rsidR="002B216A">
        <w:rPr>
          <w:lang w:val="en-CA"/>
        </w:rPr>
        <w:t>the decision</w:t>
      </w:r>
      <w:r w:rsidR="00031807">
        <w:rPr>
          <w:lang w:val="en-CA"/>
        </w:rPr>
        <w:t xml:space="preserve"> relied upon</w:t>
      </w:r>
      <w:r w:rsidR="00C05C18">
        <w:rPr>
          <w:lang w:val="en-CA"/>
        </w:rPr>
        <w:t xml:space="preserve"> </w:t>
      </w:r>
      <w:r w:rsidR="002C1323">
        <w:rPr>
          <w:lang w:val="en-CA"/>
        </w:rPr>
        <w:t xml:space="preserve">in </w:t>
      </w:r>
      <w:proofErr w:type="spellStart"/>
      <w:r w:rsidR="002B216A">
        <w:rPr>
          <w:i/>
          <w:iCs/>
          <w:lang w:val="en-CA"/>
        </w:rPr>
        <w:t>Ramakatsa</w:t>
      </w:r>
      <w:proofErr w:type="spellEnd"/>
      <w:r w:rsidR="002B216A">
        <w:rPr>
          <w:i/>
          <w:iCs/>
          <w:lang w:val="en-CA"/>
        </w:rPr>
        <w:t xml:space="preserve"> </w:t>
      </w:r>
      <w:r w:rsidR="00054FCC" w:rsidRPr="002C1323">
        <w:rPr>
          <w:i/>
          <w:iCs/>
          <w:lang w:val="en-CA"/>
        </w:rPr>
        <w:t xml:space="preserve">and Others </w:t>
      </w:r>
      <w:proofErr w:type="gramStart"/>
      <w:r w:rsidR="00054FCC" w:rsidRPr="002C1323">
        <w:rPr>
          <w:i/>
          <w:iCs/>
          <w:lang w:val="en-CA"/>
        </w:rPr>
        <w:t>v</w:t>
      </w:r>
      <w:proofErr w:type="gramEnd"/>
      <w:r w:rsidR="00054FCC" w:rsidRPr="002C1323">
        <w:rPr>
          <w:i/>
          <w:iCs/>
          <w:lang w:val="en-CA"/>
        </w:rPr>
        <w:t xml:space="preserve"> A</w:t>
      </w:r>
      <w:r w:rsidR="00521D17" w:rsidRPr="002C1323">
        <w:rPr>
          <w:i/>
          <w:iCs/>
          <w:lang w:val="en-CA"/>
        </w:rPr>
        <w:t>frican National Congress and Another</w:t>
      </w:r>
      <w:r w:rsidR="00285E31">
        <w:rPr>
          <w:lang w:val="en-CA"/>
        </w:rPr>
        <w:t>,</w:t>
      </w:r>
      <w:r w:rsidR="00EC2AAD">
        <w:rPr>
          <w:lang w:val="en-CA"/>
        </w:rPr>
        <w:t xml:space="preserve"> </w:t>
      </w:r>
      <w:r w:rsidR="00031807">
        <w:rPr>
          <w:lang w:val="en-CA"/>
        </w:rPr>
        <w:t xml:space="preserve">where </w:t>
      </w:r>
      <w:r w:rsidR="0002162A">
        <w:rPr>
          <w:lang w:val="en-CA"/>
        </w:rPr>
        <w:t xml:space="preserve">the </w:t>
      </w:r>
      <w:r w:rsidR="006247A8">
        <w:rPr>
          <w:lang w:val="en-CA"/>
        </w:rPr>
        <w:t xml:space="preserve">Supreme Court of </w:t>
      </w:r>
      <w:r w:rsidR="002B216A">
        <w:rPr>
          <w:lang w:val="en-CA"/>
        </w:rPr>
        <w:t>Appeal stated</w:t>
      </w:r>
      <w:r w:rsidR="009A525E">
        <w:rPr>
          <w:lang w:val="en-CA"/>
        </w:rPr>
        <w:t xml:space="preserve"> </w:t>
      </w:r>
      <w:r w:rsidR="001E43DF">
        <w:rPr>
          <w:lang w:val="en-CA"/>
        </w:rPr>
        <w:t>that whilst a court may be</w:t>
      </w:r>
      <w:r w:rsidR="0002162A">
        <w:rPr>
          <w:lang w:val="en-CA"/>
        </w:rPr>
        <w:t>:</w:t>
      </w:r>
      <w:r w:rsidR="001E43DF">
        <w:rPr>
          <w:lang w:val="en-CA"/>
        </w:rPr>
        <w:t xml:space="preserve"> </w:t>
      </w:r>
    </w:p>
    <w:p w14:paraId="60173D21" w14:textId="160B3C60" w:rsidR="00F500C9" w:rsidRDefault="00E237DB" w:rsidP="00E017AA">
      <w:pPr>
        <w:pStyle w:val="JudgmentNumbered"/>
        <w:numPr>
          <w:ilvl w:val="0"/>
          <w:numId w:val="0"/>
        </w:numPr>
        <w:ind w:left="1440"/>
        <w:rPr>
          <w:lang w:val="en-CA"/>
        </w:rPr>
      </w:pPr>
      <w:r>
        <w:rPr>
          <w:lang w:val="en-CA"/>
        </w:rPr>
        <w:t>“[</w:t>
      </w:r>
      <w:r w:rsidR="001E43DF" w:rsidRPr="00E237DB">
        <w:rPr>
          <w:sz w:val="22"/>
          <w:lang w:val="en-CA"/>
        </w:rPr>
        <w:t>unpersuaded</w:t>
      </w:r>
      <w:r>
        <w:rPr>
          <w:sz w:val="22"/>
          <w:lang w:val="en-CA"/>
        </w:rPr>
        <w:t>]</w:t>
      </w:r>
      <w:r w:rsidR="001E43DF" w:rsidRPr="00E237DB">
        <w:rPr>
          <w:sz w:val="22"/>
          <w:lang w:val="en-CA"/>
        </w:rPr>
        <w:t xml:space="preserve"> </w:t>
      </w:r>
      <w:r w:rsidR="00F954A7" w:rsidRPr="00E237DB">
        <w:rPr>
          <w:color w:val="242121"/>
          <w:sz w:val="22"/>
          <w:shd w:val="clear" w:color="auto" w:fill="FFFFFF"/>
        </w:rPr>
        <w:t>that there are prospects of success, it must still enquire into whether there is a compelling reason to entertain the appeal. Compelling reason would of course include an important question of law or a discreet issue of public importance that will have an effect on future disputes. However, this Court correctly added that ‘but here too the merits remain vitally important and are often decisive’. I am mindful of the decisions at high court level debating whether the use of the word ‘would’ as opposed to ‘could’ possibly means that the threshold for granting the appeal has been raised. If a reasonable prospect of success is established, leave to appeal should be granted. Similarly, if there are some other compelling reasons why the appeal should be heard, leave to appeal should be granted. The test of reasonable prospects of success postulates a dispassionate decision based on the facts and the law that a court of appeal could reasonably arrive at a conclusion different to that of the trial court. In other words, the appellants in this matter need to convince this Court on proper grounds that they have prospects of success on appeal. Those prospects of success must not be remote, but there must exist a reasonable chance of succeeding. A sound rational basis for the conclusion that there are prospects of success must be shown to exist.</w:t>
      </w:r>
      <w:r w:rsidR="008F641C">
        <w:t>”</w:t>
      </w:r>
      <w:r w:rsidR="008F641C">
        <w:rPr>
          <w:lang w:val="en-CA"/>
        </w:rPr>
        <w:t xml:space="preserve"> </w:t>
      </w:r>
    </w:p>
    <w:p w14:paraId="7831ED17" w14:textId="71110C62" w:rsidR="00E50EA3" w:rsidRDefault="00434BE9" w:rsidP="00E50EA3">
      <w:pPr>
        <w:pStyle w:val="JudgmentNumbered"/>
        <w:numPr>
          <w:ilvl w:val="0"/>
          <w:numId w:val="0"/>
        </w:numPr>
        <w:ind w:left="708" w:hanging="567"/>
      </w:pPr>
      <w:r>
        <w:rPr>
          <w:lang w:val="en-CA"/>
        </w:rPr>
        <w:t xml:space="preserve"> </w:t>
      </w:r>
      <w:r w:rsidR="0054040C">
        <w:rPr>
          <w:lang w:val="en-CA"/>
        </w:rPr>
        <w:t>[</w:t>
      </w:r>
      <w:r w:rsidR="003956D8">
        <w:rPr>
          <w:lang w:val="en-CA"/>
        </w:rPr>
        <w:t>8</w:t>
      </w:r>
      <w:r w:rsidR="0054040C">
        <w:rPr>
          <w:lang w:val="en-CA"/>
        </w:rPr>
        <w:t>]</w:t>
      </w:r>
      <w:r w:rsidR="0054040C">
        <w:rPr>
          <w:lang w:val="en-CA"/>
        </w:rPr>
        <w:tab/>
      </w:r>
      <w:r w:rsidR="00932A30">
        <w:rPr>
          <w:lang w:val="en-CA"/>
        </w:rPr>
        <w:t xml:space="preserve">Counsel for the respondent, </w:t>
      </w:r>
      <w:proofErr w:type="spellStart"/>
      <w:r w:rsidR="00932A30">
        <w:rPr>
          <w:lang w:val="en-CA"/>
        </w:rPr>
        <w:t>Talacar</w:t>
      </w:r>
      <w:proofErr w:type="spellEnd"/>
      <w:r w:rsidR="009319F4">
        <w:rPr>
          <w:lang w:val="en-CA"/>
        </w:rPr>
        <w:t xml:space="preserve"> </w:t>
      </w:r>
      <w:r w:rsidR="006372EC">
        <w:rPr>
          <w:lang w:val="en-CA"/>
        </w:rPr>
        <w:t xml:space="preserve">submitted that </w:t>
      </w:r>
      <w:r w:rsidR="004C6C79">
        <w:rPr>
          <w:lang w:val="en-CA"/>
        </w:rPr>
        <w:t>the appellant did not satisfy the test for leave to appeal at the higher standard</w:t>
      </w:r>
      <w:r w:rsidR="009319F4">
        <w:rPr>
          <w:lang w:val="en-CA"/>
        </w:rPr>
        <w:t xml:space="preserve">. </w:t>
      </w:r>
      <w:r w:rsidR="00DA7593">
        <w:rPr>
          <w:lang w:val="en-CA"/>
        </w:rPr>
        <w:t>On the grounds raised and the submissions</w:t>
      </w:r>
      <w:r w:rsidR="000B5EC1">
        <w:rPr>
          <w:lang w:val="en-CA"/>
        </w:rPr>
        <w:t>,</w:t>
      </w:r>
      <w:r w:rsidR="00DA7593">
        <w:rPr>
          <w:lang w:val="en-CA"/>
        </w:rPr>
        <w:t xml:space="preserve"> </w:t>
      </w:r>
      <w:r w:rsidR="006C217A">
        <w:rPr>
          <w:lang w:val="en-CA"/>
        </w:rPr>
        <w:t>the app</w:t>
      </w:r>
      <w:r w:rsidR="000B5EC1">
        <w:rPr>
          <w:lang w:val="en-CA"/>
        </w:rPr>
        <w:t xml:space="preserve">licant </w:t>
      </w:r>
      <w:r w:rsidR="00181EEB">
        <w:rPr>
          <w:lang w:val="en-CA"/>
        </w:rPr>
        <w:t xml:space="preserve">did not </w:t>
      </w:r>
      <w:r w:rsidR="006C217A">
        <w:rPr>
          <w:lang w:val="en-CA"/>
        </w:rPr>
        <w:t xml:space="preserve">satisfy the court </w:t>
      </w:r>
      <w:r w:rsidR="000D249B">
        <w:t xml:space="preserve">that there </w:t>
      </w:r>
      <w:r w:rsidR="006C217A">
        <w:t xml:space="preserve">is </w:t>
      </w:r>
      <w:r w:rsidR="000D249B">
        <w:t>a “</w:t>
      </w:r>
      <w:r w:rsidR="006372EC">
        <w:t xml:space="preserve">sound, rational basis for the conclusion that there are prospects of success on </w:t>
      </w:r>
      <w:r w:rsidR="006372EC">
        <w:lastRenderedPageBreak/>
        <w:t>appeal”</w:t>
      </w:r>
      <w:r w:rsidR="00A329D7">
        <w:rPr>
          <w:rStyle w:val="FootnoteReference"/>
        </w:rPr>
        <w:footnoteReference w:id="2"/>
      </w:r>
      <w:r w:rsidR="00AC5309">
        <w:t>. This test</w:t>
      </w:r>
      <w:r w:rsidR="000043C8">
        <w:t>,</w:t>
      </w:r>
      <w:r w:rsidR="00AC5309">
        <w:t xml:space="preserve"> it was submitted was applied </w:t>
      </w:r>
      <w:r w:rsidR="006372EC">
        <w:t>in</w:t>
      </w:r>
      <w:r w:rsidR="006372EC" w:rsidRPr="00AC5309">
        <w:rPr>
          <w:i/>
          <w:iCs/>
        </w:rPr>
        <w:t xml:space="preserve"> Four Wheel Drive v Rattan NO</w:t>
      </w:r>
      <w:r w:rsidR="00476076">
        <w:rPr>
          <w:i/>
          <w:iCs/>
        </w:rPr>
        <w:t>.</w:t>
      </w:r>
      <w:r w:rsidR="00AC5309">
        <w:rPr>
          <w:rStyle w:val="FootnoteReference"/>
        </w:rPr>
        <w:footnoteReference w:id="3"/>
      </w:r>
      <w:r w:rsidR="00476076">
        <w:t xml:space="preserve"> </w:t>
      </w:r>
      <w:r w:rsidR="00556AA6">
        <w:t xml:space="preserve"> I have considered whether there is some</w:t>
      </w:r>
      <w:r w:rsidR="00EA1007">
        <w:t xml:space="preserve"> other </w:t>
      </w:r>
      <w:r w:rsidR="00476076">
        <w:t>“compelling reason” for leave to appeal under section 17(a)(ii)</w:t>
      </w:r>
      <w:r w:rsidR="00DE0CE7">
        <w:t xml:space="preserve">, which </w:t>
      </w:r>
      <w:r w:rsidR="00476076">
        <w:t xml:space="preserve">would include an </w:t>
      </w:r>
      <w:r w:rsidR="00AB05AF">
        <w:t>“</w:t>
      </w:r>
      <w:r w:rsidR="00476076">
        <w:t xml:space="preserve">important question of law or a discreet issue of public importance that </w:t>
      </w:r>
      <w:r w:rsidR="00AB05AF">
        <w:t>[</w:t>
      </w:r>
      <w:r w:rsidR="00476076">
        <w:t>w</w:t>
      </w:r>
      <w:r w:rsidR="00AB05AF">
        <w:t xml:space="preserve">ould </w:t>
      </w:r>
      <w:r w:rsidR="00846AAF">
        <w:t>affect</w:t>
      </w:r>
      <w:r w:rsidR="009D460E">
        <w:t>]</w:t>
      </w:r>
      <w:r w:rsidR="00476076">
        <w:t xml:space="preserve"> future disputes</w:t>
      </w:r>
      <w:r w:rsidR="00AB05AF">
        <w:t>”</w:t>
      </w:r>
      <w:r w:rsidR="00BA32B3">
        <w:t xml:space="preserve">. </w:t>
      </w:r>
      <w:r w:rsidR="004113D5">
        <w:t xml:space="preserve"> I am not persuaded that </w:t>
      </w:r>
      <w:r w:rsidR="008012BE">
        <w:t>such reasons are present,</w:t>
      </w:r>
      <w:r w:rsidR="002F6C3A">
        <w:t xml:space="preserve"> and no such </w:t>
      </w:r>
      <w:r w:rsidR="008A4353">
        <w:t xml:space="preserve">compelling </w:t>
      </w:r>
      <w:r w:rsidR="002F6C3A">
        <w:t xml:space="preserve">grounds were raised </w:t>
      </w:r>
      <w:r w:rsidR="008A4353">
        <w:t>in the application for</w:t>
      </w:r>
      <w:r w:rsidR="00E50909">
        <w:t xml:space="preserve"> </w:t>
      </w:r>
      <w:r w:rsidR="00557963">
        <w:t>leave to appeal</w:t>
      </w:r>
      <w:r w:rsidR="008A4353">
        <w:t xml:space="preserve">. </w:t>
      </w:r>
      <w:r w:rsidR="00B64243">
        <w:t xml:space="preserve">In any event the determination on </w:t>
      </w:r>
      <w:r w:rsidR="00443F28">
        <w:t xml:space="preserve">the </w:t>
      </w:r>
      <w:r w:rsidR="00CB6B98">
        <w:t>merits w</w:t>
      </w:r>
      <w:r w:rsidR="008012BE">
        <w:t xml:space="preserve">as clear from the judgment and </w:t>
      </w:r>
      <w:r w:rsidR="00E21EAC">
        <w:t>did not favour the ap</w:t>
      </w:r>
      <w:r w:rsidR="00CA087A">
        <w:t>plican</w:t>
      </w:r>
      <w:r w:rsidR="00E21EAC">
        <w:t xml:space="preserve">t. </w:t>
      </w:r>
      <w:r w:rsidR="00E50EA3">
        <w:t>On the established principles</w:t>
      </w:r>
      <w:r w:rsidR="00CA087A">
        <w:t>,</w:t>
      </w:r>
      <w:r w:rsidR="00E50EA3">
        <w:t xml:space="preserve"> </w:t>
      </w:r>
      <w:r w:rsidR="00F80B41">
        <w:t>the appellant</w:t>
      </w:r>
      <w:r w:rsidR="006F6309">
        <w:t xml:space="preserve"> failed </w:t>
      </w:r>
      <w:r w:rsidR="009C3B3B">
        <w:t xml:space="preserve">to establish that there were any disputes of fact. </w:t>
      </w:r>
    </w:p>
    <w:p w14:paraId="11AB12E8" w14:textId="21958796" w:rsidR="00B4460C" w:rsidRDefault="003956D8" w:rsidP="00E50EA3">
      <w:pPr>
        <w:pStyle w:val="JudgmentNumbered"/>
        <w:numPr>
          <w:ilvl w:val="0"/>
          <w:numId w:val="0"/>
        </w:numPr>
        <w:ind w:left="708" w:hanging="567"/>
      </w:pPr>
      <w:r>
        <w:t>[9</w:t>
      </w:r>
      <w:r w:rsidR="0008075A">
        <w:t>]</w:t>
      </w:r>
      <w:r w:rsidR="0008075A">
        <w:tab/>
      </w:r>
      <w:r w:rsidR="00136E79">
        <w:t xml:space="preserve">The </w:t>
      </w:r>
      <w:r w:rsidR="0008075A">
        <w:t xml:space="preserve">reasons appear from the </w:t>
      </w:r>
      <w:proofErr w:type="gramStart"/>
      <w:r w:rsidR="0008075A">
        <w:t>judgment,</w:t>
      </w:r>
      <w:proofErr w:type="gramEnd"/>
      <w:r w:rsidR="0008075A">
        <w:t xml:space="preserve"> I am not persuaded that th</w:t>
      </w:r>
      <w:r w:rsidR="00BB5666">
        <w:t>e applican</w:t>
      </w:r>
      <w:r w:rsidR="00941D12">
        <w:t>t's</w:t>
      </w:r>
      <w:r w:rsidR="00136E79">
        <w:t xml:space="preserve"> points </w:t>
      </w:r>
      <w:r w:rsidR="00136E79" w:rsidRPr="00136E79">
        <w:rPr>
          <w:i/>
          <w:iCs/>
        </w:rPr>
        <w:t xml:space="preserve">in </w:t>
      </w:r>
      <w:proofErr w:type="spellStart"/>
      <w:r w:rsidR="00136E79" w:rsidRPr="00136E79">
        <w:rPr>
          <w:i/>
          <w:iCs/>
        </w:rPr>
        <w:t>limine</w:t>
      </w:r>
      <w:proofErr w:type="spellEnd"/>
      <w:r w:rsidR="00136E79" w:rsidRPr="00136E79">
        <w:rPr>
          <w:i/>
          <w:iCs/>
        </w:rPr>
        <w:t xml:space="preserve"> </w:t>
      </w:r>
      <w:r w:rsidR="00BB5666" w:rsidRPr="00BB5666">
        <w:t>held merit</w:t>
      </w:r>
      <w:r w:rsidR="00BB5666">
        <w:rPr>
          <w:i/>
          <w:iCs/>
        </w:rPr>
        <w:t xml:space="preserve">. </w:t>
      </w:r>
      <w:r w:rsidR="0087523B">
        <w:t xml:space="preserve">There were </w:t>
      </w:r>
      <w:r w:rsidR="00941D12">
        <w:t xml:space="preserve">no real disputes of fact. </w:t>
      </w:r>
      <w:r w:rsidR="004F0275">
        <w:t>The imperfections that the app</w:t>
      </w:r>
      <w:r w:rsidR="00F26496">
        <w:t xml:space="preserve">licant </w:t>
      </w:r>
      <w:r w:rsidR="004F0275">
        <w:t xml:space="preserve">relied upon </w:t>
      </w:r>
      <w:r w:rsidR="008734CD">
        <w:t xml:space="preserve">were </w:t>
      </w:r>
      <w:r w:rsidR="00F26496">
        <w:t>explicitly</w:t>
      </w:r>
      <w:r w:rsidR="00577777">
        <w:t xml:space="preserve"> designed to meet his needs. </w:t>
      </w:r>
      <w:r w:rsidR="00EF7745">
        <w:t xml:space="preserve">The </w:t>
      </w:r>
      <w:r w:rsidR="00F26496">
        <w:t xml:space="preserve">alleged </w:t>
      </w:r>
      <w:r w:rsidR="00EF7745">
        <w:t>imperfections were evident from the outset</w:t>
      </w:r>
      <w:r w:rsidR="003B0247">
        <w:t xml:space="preserve">, </w:t>
      </w:r>
      <w:r w:rsidR="00AA02FA">
        <w:t xml:space="preserve">during the </w:t>
      </w:r>
      <w:r>
        <w:t>first and</w:t>
      </w:r>
      <w:r w:rsidR="00EC6A74">
        <w:t xml:space="preserve"> second </w:t>
      </w:r>
      <w:r w:rsidR="00E26062">
        <w:t>visit to the property</w:t>
      </w:r>
      <w:r w:rsidR="00C81755">
        <w:t xml:space="preserve">, </w:t>
      </w:r>
      <w:r w:rsidR="00E26062">
        <w:t xml:space="preserve">and </w:t>
      </w:r>
      <w:r w:rsidR="00C81755">
        <w:t>changes that were required</w:t>
      </w:r>
      <w:r w:rsidR="00E26062">
        <w:t xml:space="preserve"> to meet his particular needs</w:t>
      </w:r>
      <w:r w:rsidR="00512917">
        <w:t xml:space="preserve"> would have been evident at the outset</w:t>
      </w:r>
      <w:r w:rsidR="00C81755">
        <w:t>.</w:t>
      </w:r>
      <w:r w:rsidR="00456B79">
        <w:t xml:space="preserve"> </w:t>
      </w:r>
    </w:p>
    <w:p w14:paraId="5A16EDC1" w14:textId="6A1D9211" w:rsidR="00337D82" w:rsidRDefault="003956D8" w:rsidP="00434BE9">
      <w:pPr>
        <w:pStyle w:val="JudgmentNumbered"/>
        <w:numPr>
          <w:ilvl w:val="0"/>
          <w:numId w:val="0"/>
        </w:numPr>
        <w:ind w:left="708" w:hanging="567"/>
      </w:pPr>
      <w:r>
        <w:t>[10</w:t>
      </w:r>
      <w:r w:rsidR="00B4460C">
        <w:t>]</w:t>
      </w:r>
      <w:r w:rsidR="00B4460C">
        <w:tab/>
      </w:r>
      <w:r w:rsidR="00D31A94">
        <w:t>The submission by counsel for the res</w:t>
      </w:r>
      <w:r w:rsidR="00221604">
        <w:t>p</w:t>
      </w:r>
      <w:r w:rsidR="00D31A94">
        <w:t>ondent</w:t>
      </w:r>
      <w:r w:rsidR="003351D3">
        <w:t xml:space="preserve"> that </w:t>
      </w:r>
      <w:r w:rsidR="00215ED1">
        <w:t>the app</w:t>
      </w:r>
      <w:r w:rsidR="007775C0">
        <w:t>lic</w:t>
      </w:r>
      <w:r w:rsidR="00215ED1">
        <w:t xml:space="preserve">ant relied upon </w:t>
      </w:r>
      <w:r w:rsidR="00C06D71">
        <w:t xml:space="preserve">a report </w:t>
      </w:r>
      <w:r w:rsidR="00215ED1">
        <w:t xml:space="preserve">to suggest </w:t>
      </w:r>
      <w:r w:rsidR="00206F65">
        <w:t xml:space="preserve">such cracks was never produced. </w:t>
      </w:r>
      <w:r w:rsidR="00897336">
        <w:t>In the context of the app</w:t>
      </w:r>
      <w:r w:rsidR="007775C0">
        <w:t xml:space="preserve">licant </w:t>
      </w:r>
      <w:r w:rsidR="00897336">
        <w:t xml:space="preserve">having visited the property on more than one </w:t>
      </w:r>
      <w:r w:rsidR="0017087C">
        <w:t xml:space="preserve">occasion accompanied by persons who were acquainted with </w:t>
      </w:r>
      <w:r w:rsidR="003967B3">
        <w:t xml:space="preserve">his </w:t>
      </w:r>
      <w:r w:rsidR="0017087C">
        <w:t>need</w:t>
      </w:r>
      <w:r w:rsidR="003967B3">
        <w:t>s,</w:t>
      </w:r>
      <w:r w:rsidR="0017087C">
        <w:t xml:space="preserve"> </w:t>
      </w:r>
      <w:r w:rsidR="000030D5">
        <w:t>there was no indication by the structural engineers or anyone else that the app</w:t>
      </w:r>
      <w:r w:rsidR="003967B3">
        <w:t>licant</w:t>
      </w:r>
      <w:r w:rsidR="000030D5">
        <w:t xml:space="preserve">’s </w:t>
      </w:r>
      <w:r w:rsidR="00EB6D45">
        <w:t xml:space="preserve">needs made the property unsuitable or imperfect. </w:t>
      </w:r>
      <w:r w:rsidR="0066270D">
        <w:t xml:space="preserve">He </w:t>
      </w:r>
      <w:r w:rsidR="000A404D">
        <w:t xml:space="preserve">informed Ms </w:t>
      </w:r>
      <w:proofErr w:type="spellStart"/>
      <w:r w:rsidR="000A404D">
        <w:t>Rossen</w:t>
      </w:r>
      <w:proofErr w:type="spellEnd"/>
      <w:r w:rsidR="000A404D">
        <w:t xml:space="preserve"> that he elected to proceed with the </w:t>
      </w:r>
      <w:r w:rsidR="00102EF7">
        <w:t>transaction</w:t>
      </w:r>
      <w:r w:rsidR="00FC5704">
        <w:t xml:space="preserve"> after the inspections</w:t>
      </w:r>
      <w:r w:rsidR="00102EF7">
        <w:t xml:space="preserve">. </w:t>
      </w:r>
    </w:p>
    <w:p w14:paraId="2A04CE20" w14:textId="225A0A38" w:rsidR="00980F12" w:rsidRDefault="003956D8" w:rsidP="00337D82">
      <w:pPr>
        <w:pStyle w:val="JudgmentNumbered"/>
        <w:numPr>
          <w:ilvl w:val="0"/>
          <w:numId w:val="0"/>
        </w:numPr>
        <w:ind w:left="708" w:hanging="567"/>
      </w:pPr>
      <w:r>
        <w:t>[11</w:t>
      </w:r>
      <w:r w:rsidR="00337D82">
        <w:t>]</w:t>
      </w:r>
      <w:r w:rsidR="00337D82">
        <w:tab/>
      </w:r>
      <w:r w:rsidR="00021009">
        <w:tab/>
      </w:r>
      <w:r w:rsidR="001D7CA5">
        <w:t xml:space="preserve">Counsel points out that the appellant for the first time raised </w:t>
      </w:r>
      <w:r w:rsidR="00891350">
        <w:t xml:space="preserve">the imperfections he </w:t>
      </w:r>
      <w:r w:rsidR="00BA5AA0">
        <w:t>relied</w:t>
      </w:r>
      <w:r w:rsidR="00891350">
        <w:t xml:space="preserve"> upon in his answering affidavit.</w:t>
      </w:r>
      <w:r w:rsidR="00511731">
        <w:t xml:space="preserve"> They were never previously disclosed. </w:t>
      </w:r>
      <w:r w:rsidR="00A065E4">
        <w:t>The app</w:t>
      </w:r>
      <w:r w:rsidR="00C46A30">
        <w:t xml:space="preserve">licant </w:t>
      </w:r>
      <w:r w:rsidR="0039520A">
        <w:t xml:space="preserve">also referred to defects in the house and not </w:t>
      </w:r>
      <w:r w:rsidR="00196CCA">
        <w:t>the features he was not satisfied with outside the house</w:t>
      </w:r>
      <w:r w:rsidR="00C46A30">
        <w:t>, which</w:t>
      </w:r>
      <w:r w:rsidR="00196CCA">
        <w:t xml:space="preserve"> were evident from his first visit.</w:t>
      </w:r>
      <w:r w:rsidR="009E538D">
        <w:t xml:space="preserve"> Significantly</w:t>
      </w:r>
      <w:r w:rsidR="00DD7841">
        <w:t xml:space="preserve">, counsel submitted that </w:t>
      </w:r>
      <w:r w:rsidR="009E538D">
        <w:t>the app</w:t>
      </w:r>
      <w:r w:rsidR="00C46A30">
        <w:t xml:space="preserve">licant </w:t>
      </w:r>
      <w:r w:rsidR="009E538D">
        <w:t xml:space="preserve">was aware the house did not have a lift when he signed the agreement. </w:t>
      </w:r>
      <w:r w:rsidR="007F4B65">
        <w:t xml:space="preserve">The various contradictions it was argued are fatal </w:t>
      </w:r>
      <w:r w:rsidR="00872C32">
        <w:t xml:space="preserve">and demonstrate the contrived nature of </w:t>
      </w:r>
      <w:r w:rsidR="007F4B65">
        <w:t>the appellant’s case.</w:t>
      </w:r>
    </w:p>
    <w:p w14:paraId="07058318" w14:textId="03D63F8F" w:rsidR="00356B57" w:rsidRDefault="00980F12" w:rsidP="00337D82">
      <w:pPr>
        <w:pStyle w:val="JudgmentNumbered"/>
        <w:numPr>
          <w:ilvl w:val="0"/>
          <w:numId w:val="0"/>
        </w:numPr>
        <w:ind w:left="708" w:hanging="567"/>
      </w:pPr>
      <w:r>
        <w:lastRenderedPageBreak/>
        <w:t>[1</w:t>
      </w:r>
      <w:r w:rsidR="003956D8">
        <w:t>2</w:t>
      </w:r>
      <w:r>
        <w:t>]</w:t>
      </w:r>
      <w:r>
        <w:tab/>
      </w:r>
      <w:r w:rsidR="008B19E3">
        <w:t>T</w:t>
      </w:r>
      <w:r w:rsidR="006809B2">
        <w:t>he app</w:t>
      </w:r>
      <w:r w:rsidR="00FE0CEC">
        <w:t xml:space="preserve">licant </w:t>
      </w:r>
      <w:r w:rsidR="006809B2">
        <w:t>raised new facts in the appeal</w:t>
      </w:r>
      <w:r w:rsidR="00D1330B">
        <w:t>, indicating the imperfections were</w:t>
      </w:r>
      <w:r w:rsidR="00A66FF2">
        <w:t xml:space="preserve"> due to the property not being suitable </w:t>
      </w:r>
      <w:r w:rsidR="002360E1">
        <w:t>due to</w:t>
      </w:r>
      <w:r w:rsidR="00A66FF2">
        <w:t xml:space="preserve"> his immobility. </w:t>
      </w:r>
      <w:r w:rsidR="00D42ED5">
        <w:t>Th</w:t>
      </w:r>
      <w:r w:rsidR="00A1627C">
        <w:t>is aspect was not canvassed in the answering affidavit</w:t>
      </w:r>
      <w:r w:rsidR="00361C84">
        <w:t xml:space="preserve"> and was not linked to clause 20.2</w:t>
      </w:r>
      <w:r w:rsidR="00A1627C">
        <w:t xml:space="preserve">. </w:t>
      </w:r>
      <w:r w:rsidR="00361C84">
        <w:t>Where it features strongly, it would have been expected that th</w:t>
      </w:r>
      <w:r w:rsidR="00A14446">
        <w:t xml:space="preserve">e particular aspect would have been made provision for. </w:t>
      </w:r>
    </w:p>
    <w:p w14:paraId="18F03CDE" w14:textId="48B8AC55" w:rsidR="00A14446" w:rsidRDefault="00A14446" w:rsidP="00337D82">
      <w:pPr>
        <w:pStyle w:val="JudgmentNumbered"/>
        <w:numPr>
          <w:ilvl w:val="0"/>
          <w:numId w:val="0"/>
        </w:numPr>
        <w:ind w:left="708" w:hanging="567"/>
      </w:pPr>
      <w:r>
        <w:t>[1</w:t>
      </w:r>
      <w:r w:rsidR="003956D8">
        <w:t>3</w:t>
      </w:r>
      <w:r>
        <w:t>]</w:t>
      </w:r>
      <w:r>
        <w:tab/>
        <w:t>I have considered the submissions made on behalf of the app</w:t>
      </w:r>
      <w:r w:rsidR="002645CB">
        <w:t>lica</w:t>
      </w:r>
      <w:r>
        <w:t xml:space="preserve">nt </w:t>
      </w:r>
      <w:r w:rsidR="002360E1">
        <w:t>and</w:t>
      </w:r>
      <w:r>
        <w:t xml:space="preserve"> the respondent. I am not persuaded that the app</w:t>
      </w:r>
      <w:r w:rsidR="00E76179">
        <w:t xml:space="preserve">licant </w:t>
      </w:r>
      <w:r>
        <w:t xml:space="preserve">has </w:t>
      </w:r>
      <w:r w:rsidR="00725443">
        <w:t xml:space="preserve">met the standard required and I am not persuaded that there </w:t>
      </w:r>
      <w:r w:rsidR="005877C9">
        <w:t>is a</w:t>
      </w:r>
      <w:r w:rsidR="0091485C">
        <w:t>n</w:t>
      </w:r>
      <w:r w:rsidR="0091485C" w:rsidRPr="002360E1">
        <w:rPr>
          <w:color w:val="242121"/>
          <w:szCs w:val="24"/>
          <w:shd w:val="clear" w:color="auto" w:fill="FFFFFF"/>
        </w:rPr>
        <w:t xml:space="preserve"> important question of law or a discreet issue of public importance that will </w:t>
      </w:r>
      <w:r w:rsidR="002360E1">
        <w:rPr>
          <w:color w:val="242121"/>
          <w:szCs w:val="24"/>
          <w:shd w:val="clear" w:color="auto" w:fill="FFFFFF"/>
        </w:rPr>
        <w:t>affect</w:t>
      </w:r>
      <w:r w:rsidR="0091485C" w:rsidRPr="002360E1">
        <w:rPr>
          <w:color w:val="242121"/>
          <w:szCs w:val="24"/>
          <w:shd w:val="clear" w:color="auto" w:fill="FFFFFF"/>
        </w:rPr>
        <w:t xml:space="preserve"> future disputes.</w:t>
      </w:r>
      <w:r w:rsidR="00725443">
        <w:t xml:space="preserve">  </w:t>
      </w:r>
      <w:r w:rsidR="00E76179">
        <w:t xml:space="preserve">The reasons </w:t>
      </w:r>
      <w:r w:rsidR="00777AC9">
        <w:t xml:space="preserve">I handed down in the judgment remain applicable. The new issue </w:t>
      </w:r>
      <w:r w:rsidR="00C409B0">
        <w:t xml:space="preserve">raised does not change my view for the reasons indicated above. </w:t>
      </w:r>
    </w:p>
    <w:p w14:paraId="1575C058" w14:textId="6C7EA35F" w:rsidR="00D1330B" w:rsidRPr="00C87E15" w:rsidRDefault="00D1330B" w:rsidP="00337D82">
      <w:pPr>
        <w:pStyle w:val="JudgmentNumbered"/>
        <w:numPr>
          <w:ilvl w:val="0"/>
          <w:numId w:val="0"/>
        </w:numPr>
        <w:ind w:left="708" w:hanging="567"/>
      </w:pPr>
      <w:r>
        <w:t>[1</w:t>
      </w:r>
      <w:r w:rsidR="003956D8">
        <w:t>4</w:t>
      </w:r>
      <w:r>
        <w:t>]</w:t>
      </w:r>
      <w:r>
        <w:tab/>
      </w:r>
      <w:r w:rsidR="00C409B0">
        <w:t xml:space="preserve">Consequently, </w:t>
      </w:r>
      <w:r>
        <w:t>I grant the following order:</w:t>
      </w:r>
    </w:p>
    <w:p w14:paraId="7A28778C" w14:textId="1107EFE0" w:rsidR="008A5964" w:rsidRDefault="00D1330B" w:rsidP="008A5964">
      <w:pPr>
        <w:pStyle w:val="JudgmentNumbered"/>
        <w:numPr>
          <w:ilvl w:val="0"/>
          <w:numId w:val="0"/>
        </w:numPr>
        <w:ind w:left="708" w:hanging="567"/>
      </w:pPr>
      <w:r>
        <w:tab/>
      </w:r>
      <w:r>
        <w:tab/>
        <w:t>1.</w:t>
      </w:r>
      <w:r>
        <w:tab/>
        <w:t xml:space="preserve">The application for leave to appeal is </w:t>
      </w:r>
      <w:r w:rsidR="00D009BF">
        <w:t>dismissed with costs.</w:t>
      </w:r>
    </w:p>
    <w:p w14:paraId="11707826" w14:textId="77777777" w:rsidR="00700F38" w:rsidRDefault="00700F38" w:rsidP="00700F38">
      <w:pPr>
        <w:tabs>
          <w:tab w:val="right" w:pos="0"/>
        </w:tabs>
        <w:rPr>
          <w:b/>
          <w:lang w:val="en-ZA"/>
        </w:rPr>
      </w:pPr>
    </w:p>
    <w:p w14:paraId="3C7E417C" w14:textId="77777777" w:rsidR="00405F07" w:rsidRPr="00405F07" w:rsidRDefault="00405F07" w:rsidP="00405F07">
      <w:pPr>
        <w:pStyle w:val="JudgmentNumbered"/>
        <w:numPr>
          <w:ilvl w:val="0"/>
          <w:numId w:val="0"/>
        </w:numPr>
        <w:ind w:left="708"/>
        <w:rPr>
          <w:lang w:val="en-ZA"/>
        </w:rPr>
      </w:pPr>
    </w:p>
    <w:p w14:paraId="22BE060D" w14:textId="77777777" w:rsidR="00700F38" w:rsidRPr="0096135C" w:rsidRDefault="00700F38" w:rsidP="00700F38">
      <w:pPr>
        <w:tabs>
          <w:tab w:val="right" w:pos="0"/>
        </w:tabs>
        <w:rPr>
          <w:lang w:val="en-ZA"/>
        </w:rPr>
      </w:pPr>
      <w:r>
        <w:rPr>
          <w:b/>
          <w:lang w:val="en-ZA"/>
        </w:rPr>
        <w:tab/>
      </w:r>
      <w:r>
        <w:rPr>
          <w:b/>
          <w:lang w:val="en-ZA"/>
        </w:rPr>
        <w:tab/>
      </w:r>
      <w:r w:rsidRPr="0096135C">
        <w:rPr>
          <w:lang w:val="en-ZA"/>
        </w:rPr>
        <w:t>_________________________________________________</w:t>
      </w:r>
    </w:p>
    <w:p w14:paraId="6EFAD5B2" w14:textId="77777777" w:rsidR="00700F38" w:rsidRPr="0096135C" w:rsidRDefault="00700F38" w:rsidP="00405F07">
      <w:pPr>
        <w:tabs>
          <w:tab w:val="right" w:pos="0"/>
        </w:tabs>
        <w:spacing w:line="240" w:lineRule="auto"/>
        <w:rPr>
          <w:b/>
          <w:lang w:val="en-ZA"/>
        </w:rPr>
      </w:pPr>
      <w:r w:rsidRPr="0096135C">
        <w:rPr>
          <w:lang w:val="en-ZA"/>
        </w:rPr>
        <w:tab/>
      </w:r>
      <w:r w:rsidRPr="0096135C">
        <w:rPr>
          <w:lang w:val="en-ZA"/>
        </w:rPr>
        <w:tab/>
      </w:r>
      <w:r w:rsidRPr="0096135C">
        <w:rPr>
          <w:lang w:val="en-ZA"/>
        </w:rPr>
        <w:tab/>
      </w:r>
      <w:r w:rsidRPr="0096135C">
        <w:rPr>
          <w:lang w:val="en-ZA"/>
        </w:rPr>
        <w:tab/>
      </w:r>
      <w:r w:rsidRPr="0096135C">
        <w:rPr>
          <w:lang w:val="en-ZA"/>
        </w:rPr>
        <w:tab/>
      </w:r>
      <w:r w:rsidRPr="0096135C">
        <w:rPr>
          <w:lang w:val="en-ZA"/>
        </w:rPr>
        <w:tab/>
        <w:t xml:space="preserve"> </w:t>
      </w:r>
      <w:r w:rsidRPr="0096135C">
        <w:rPr>
          <w:b/>
          <w:lang w:val="en-ZA"/>
        </w:rPr>
        <w:t>S C MIA</w:t>
      </w:r>
    </w:p>
    <w:p w14:paraId="27E4F79D" w14:textId="77777777" w:rsidR="00700F38" w:rsidRPr="0096135C" w:rsidRDefault="00700F38" w:rsidP="00405F07">
      <w:pPr>
        <w:tabs>
          <w:tab w:val="right" w:pos="0"/>
        </w:tabs>
        <w:spacing w:line="240" w:lineRule="auto"/>
        <w:rPr>
          <w:b/>
          <w:lang w:val="en-ZA"/>
        </w:rPr>
      </w:pPr>
      <w:r w:rsidRPr="0096135C">
        <w:rPr>
          <w:b/>
          <w:lang w:val="en-ZA"/>
        </w:rPr>
        <w:tab/>
      </w:r>
      <w:r w:rsidRPr="0096135C">
        <w:rPr>
          <w:b/>
          <w:lang w:val="en-ZA"/>
        </w:rPr>
        <w:tab/>
        <w:t xml:space="preserve">   </w:t>
      </w:r>
      <w:r>
        <w:rPr>
          <w:b/>
          <w:lang w:val="en-ZA"/>
        </w:rPr>
        <w:t xml:space="preserve">      </w:t>
      </w:r>
      <w:r w:rsidRPr="0096135C">
        <w:rPr>
          <w:b/>
          <w:lang w:val="en-ZA"/>
        </w:rPr>
        <w:t xml:space="preserve"> JUDGE OF THE HIGH COURT OF SOUTH AFRICA</w:t>
      </w:r>
    </w:p>
    <w:p w14:paraId="15FC15E2" w14:textId="77777777" w:rsidR="00700F38" w:rsidRDefault="00700F38" w:rsidP="00405F07">
      <w:pPr>
        <w:tabs>
          <w:tab w:val="right" w:pos="0"/>
        </w:tabs>
        <w:spacing w:line="240" w:lineRule="auto"/>
        <w:rPr>
          <w:b/>
          <w:lang w:val="en-ZA"/>
        </w:rPr>
      </w:pPr>
      <w:r>
        <w:rPr>
          <w:b/>
          <w:lang w:val="en-ZA"/>
        </w:rPr>
        <w:tab/>
      </w:r>
      <w:r>
        <w:rPr>
          <w:b/>
          <w:lang w:val="en-ZA"/>
        </w:rPr>
        <w:tab/>
        <w:t xml:space="preserve">             GAUTENG LOCAL DIVISION, JOHANNESBURG</w:t>
      </w:r>
    </w:p>
    <w:p w14:paraId="4494899F" w14:textId="77777777" w:rsidR="00700F38" w:rsidRDefault="00700F38" w:rsidP="008A5964">
      <w:pPr>
        <w:pStyle w:val="JudgmentNumbered"/>
        <w:numPr>
          <w:ilvl w:val="0"/>
          <w:numId w:val="0"/>
        </w:numPr>
        <w:ind w:left="708" w:hanging="567"/>
      </w:pPr>
    </w:p>
    <w:p w14:paraId="1848B078" w14:textId="77777777" w:rsidR="00A31DED" w:rsidRDefault="00A31DED" w:rsidP="008A5964">
      <w:pPr>
        <w:pStyle w:val="JudgmentNumbered"/>
        <w:numPr>
          <w:ilvl w:val="0"/>
          <w:numId w:val="0"/>
        </w:numPr>
        <w:ind w:left="708" w:hanging="567"/>
      </w:pPr>
    </w:p>
    <w:p w14:paraId="126FD654" w14:textId="77777777" w:rsidR="00A31DED" w:rsidRDefault="00A31DED" w:rsidP="008A5964">
      <w:pPr>
        <w:pStyle w:val="JudgmentNumbered"/>
        <w:numPr>
          <w:ilvl w:val="0"/>
          <w:numId w:val="0"/>
        </w:numPr>
        <w:ind w:left="708" w:hanging="567"/>
      </w:pPr>
    </w:p>
    <w:p w14:paraId="6B38D398" w14:textId="77777777" w:rsidR="00A31DED" w:rsidRDefault="00A31DED" w:rsidP="008A5964">
      <w:pPr>
        <w:pStyle w:val="JudgmentNumbered"/>
        <w:numPr>
          <w:ilvl w:val="0"/>
          <w:numId w:val="0"/>
        </w:numPr>
        <w:ind w:left="708" w:hanging="567"/>
      </w:pPr>
    </w:p>
    <w:p w14:paraId="56A93B61" w14:textId="77777777" w:rsidR="00A31DED" w:rsidRDefault="00A31DED" w:rsidP="008A5964">
      <w:pPr>
        <w:pStyle w:val="JudgmentNumbered"/>
        <w:numPr>
          <w:ilvl w:val="0"/>
          <w:numId w:val="0"/>
        </w:numPr>
        <w:ind w:left="708" w:hanging="567"/>
      </w:pPr>
    </w:p>
    <w:p w14:paraId="04206695" w14:textId="77777777" w:rsidR="00A31DED" w:rsidRDefault="00A31DED" w:rsidP="008A5964">
      <w:pPr>
        <w:pStyle w:val="JudgmentNumbered"/>
        <w:numPr>
          <w:ilvl w:val="0"/>
          <w:numId w:val="0"/>
        </w:numPr>
        <w:ind w:left="708" w:hanging="567"/>
      </w:pPr>
    </w:p>
    <w:p w14:paraId="6AABC3BD" w14:textId="77777777" w:rsidR="00A31DED" w:rsidRDefault="00A31DED" w:rsidP="008A5964">
      <w:pPr>
        <w:pStyle w:val="JudgmentNumbered"/>
        <w:numPr>
          <w:ilvl w:val="0"/>
          <w:numId w:val="0"/>
        </w:numPr>
        <w:ind w:left="708" w:hanging="567"/>
      </w:pPr>
    </w:p>
    <w:p w14:paraId="699A5206" w14:textId="1B2899EA" w:rsidR="00A31DED" w:rsidRDefault="00CF42A2" w:rsidP="00A31DED">
      <w:pPr>
        <w:spacing w:after="0" w:line="240" w:lineRule="auto"/>
        <w:ind w:left="0"/>
        <w:rPr>
          <w:rFonts w:eastAsia="Times New Roman" w:cs="Arial"/>
          <w:szCs w:val="24"/>
          <w:lang w:val="en-ZA"/>
        </w:rPr>
      </w:pPr>
      <w:r w:rsidRPr="003673B7">
        <w:rPr>
          <w:rFonts w:eastAsia="Times New Roman" w:cs="Arial"/>
          <w:szCs w:val="24"/>
          <w:lang w:val="en-ZA"/>
        </w:rPr>
        <w:t>For the Applicant:</w:t>
      </w:r>
      <w:r w:rsidR="00A31DED">
        <w:rPr>
          <w:rFonts w:eastAsia="Times New Roman" w:cs="Arial"/>
          <w:szCs w:val="24"/>
          <w:lang w:val="en-ZA"/>
        </w:rPr>
        <w:tab/>
      </w:r>
      <w:r w:rsidR="00A31DED">
        <w:rPr>
          <w:rFonts w:eastAsia="Times New Roman" w:cs="Arial"/>
          <w:szCs w:val="24"/>
          <w:lang w:val="en-ZA"/>
        </w:rPr>
        <w:tab/>
      </w:r>
      <w:r w:rsidR="00A31DED">
        <w:rPr>
          <w:rFonts w:eastAsia="Times New Roman" w:cs="Arial"/>
          <w:szCs w:val="24"/>
          <w:lang w:val="en-ZA"/>
        </w:rPr>
        <w:tab/>
        <w:t xml:space="preserve">H Epstein SC </w:t>
      </w:r>
      <w:r w:rsidR="002B216A">
        <w:rPr>
          <w:rFonts w:eastAsia="Times New Roman" w:cs="Arial"/>
          <w:szCs w:val="24"/>
          <w:lang w:val="en-ZA"/>
        </w:rPr>
        <w:t xml:space="preserve">&amp; S </w:t>
      </w:r>
      <w:proofErr w:type="spellStart"/>
      <w:r w:rsidR="002B216A">
        <w:rPr>
          <w:rFonts w:eastAsia="Times New Roman" w:cs="Arial"/>
          <w:szCs w:val="24"/>
          <w:lang w:val="en-ZA"/>
        </w:rPr>
        <w:t>Tshikila</w:t>
      </w:r>
      <w:proofErr w:type="spellEnd"/>
    </w:p>
    <w:p w14:paraId="6049B181" w14:textId="77777777" w:rsidR="00A31DED" w:rsidRDefault="00A31DED" w:rsidP="00A31DED">
      <w:pPr>
        <w:spacing w:after="0" w:line="240" w:lineRule="auto"/>
        <w:ind w:left="2880" w:firstLine="720"/>
        <w:rPr>
          <w:rFonts w:eastAsia="Times New Roman" w:cs="Arial"/>
          <w:szCs w:val="24"/>
          <w:lang w:val="en-ZA"/>
        </w:rPr>
      </w:pPr>
      <w:r w:rsidRPr="003673B7">
        <w:rPr>
          <w:rFonts w:eastAsia="Times New Roman" w:cs="Arial"/>
          <w:szCs w:val="24"/>
          <w:lang w:val="en-ZA"/>
        </w:rPr>
        <w:t xml:space="preserve">instructed by </w:t>
      </w:r>
      <w:proofErr w:type="spellStart"/>
      <w:r>
        <w:rPr>
          <w:rFonts w:eastAsia="Times New Roman" w:cs="Arial"/>
          <w:szCs w:val="24"/>
          <w:lang w:val="en-ZA"/>
        </w:rPr>
        <w:t>Smiedt</w:t>
      </w:r>
      <w:proofErr w:type="spellEnd"/>
      <w:r>
        <w:rPr>
          <w:rFonts w:eastAsia="Times New Roman" w:cs="Arial"/>
          <w:szCs w:val="24"/>
          <w:lang w:val="en-ZA"/>
        </w:rPr>
        <w:t xml:space="preserve"> &amp; Associates</w:t>
      </w:r>
    </w:p>
    <w:p w14:paraId="16105BBF" w14:textId="062B8F56" w:rsidR="00CF42A2" w:rsidRPr="003673B7" w:rsidRDefault="00CF42A2" w:rsidP="00CF42A2">
      <w:pPr>
        <w:spacing w:after="0" w:line="240" w:lineRule="auto"/>
        <w:ind w:left="0"/>
        <w:rPr>
          <w:rFonts w:eastAsia="Times New Roman" w:cs="Arial"/>
          <w:szCs w:val="24"/>
          <w:lang w:val="en-ZA"/>
        </w:rPr>
      </w:pPr>
    </w:p>
    <w:p w14:paraId="69292D03" w14:textId="77777777" w:rsidR="00CF42A2" w:rsidRPr="003673B7" w:rsidRDefault="00CF42A2" w:rsidP="00CF42A2">
      <w:pPr>
        <w:spacing w:after="0" w:line="240" w:lineRule="auto"/>
        <w:ind w:left="0"/>
        <w:rPr>
          <w:rFonts w:eastAsia="Times New Roman" w:cs="Arial"/>
          <w:szCs w:val="24"/>
          <w:lang w:val="en-ZA"/>
        </w:rPr>
      </w:pPr>
    </w:p>
    <w:p w14:paraId="5E7B7B95" w14:textId="2B1ECFCE" w:rsidR="00A31DED" w:rsidRDefault="00CF42A2" w:rsidP="00A31DED">
      <w:pPr>
        <w:spacing w:after="0" w:line="240" w:lineRule="auto"/>
        <w:ind w:left="0"/>
        <w:rPr>
          <w:rFonts w:eastAsia="Times New Roman" w:cs="Arial"/>
          <w:szCs w:val="24"/>
          <w:lang w:val="en-ZA"/>
        </w:rPr>
      </w:pPr>
      <w:r w:rsidRPr="003673B7">
        <w:rPr>
          <w:rFonts w:eastAsia="Times New Roman" w:cs="Arial"/>
          <w:szCs w:val="24"/>
          <w:lang w:val="en-ZA"/>
        </w:rPr>
        <w:t>For the Respondent:</w:t>
      </w:r>
      <w:r w:rsidR="00A31DED" w:rsidRPr="00A31DED">
        <w:rPr>
          <w:rFonts w:eastAsia="Times New Roman" w:cs="Arial"/>
          <w:szCs w:val="24"/>
          <w:lang w:val="en-ZA"/>
        </w:rPr>
        <w:t xml:space="preserve"> </w:t>
      </w:r>
      <w:r w:rsidR="00A31DED">
        <w:rPr>
          <w:rFonts w:eastAsia="Times New Roman" w:cs="Arial"/>
          <w:szCs w:val="24"/>
          <w:lang w:val="en-ZA"/>
        </w:rPr>
        <w:tab/>
      </w:r>
      <w:r w:rsidR="00A31DED">
        <w:rPr>
          <w:rFonts w:eastAsia="Times New Roman" w:cs="Arial"/>
          <w:szCs w:val="24"/>
          <w:lang w:val="en-ZA"/>
        </w:rPr>
        <w:tab/>
      </w:r>
      <w:r w:rsidR="00070403">
        <w:rPr>
          <w:rFonts w:eastAsia="Times New Roman" w:cs="Arial"/>
          <w:szCs w:val="24"/>
          <w:lang w:val="en-ZA"/>
        </w:rPr>
        <w:t xml:space="preserve">W </w:t>
      </w:r>
      <w:r w:rsidR="00A75694">
        <w:rPr>
          <w:rFonts w:eastAsia="Times New Roman" w:cs="Arial"/>
          <w:szCs w:val="24"/>
          <w:lang w:val="en-ZA"/>
        </w:rPr>
        <w:t xml:space="preserve">H </w:t>
      </w:r>
      <w:proofErr w:type="spellStart"/>
      <w:r w:rsidR="00070403">
        <w:rPr>
          <w:rFonts w:eastAsia="Times New Roman" w:cs="Arial"/>
          <w:szCs w:val="24"/>
          <w:lang w:val="en-ZA"/>
        </w:rPr>
        <w:t>Pocock</w:t>
      </w:r>
      <w:proofErr w:type="spellEnd"/>
      <w:r w:rsidR="00070403">
        <w:rPr>
          <w:rFonts w:eastAsia="Times New Roman" w:cs="Arial"/>
          <w:szCs w:val="24"/>
          <w:lang w:val="en-ZA"/>
        </w:rPr>
        <w:t xml:space="preserve"> </w:t>
      </w:r>
    </w:p>
    <w:p w14:paraId="4240E369" w14:textId="77777777" w:rsidR="00A31DED" w:rsidRDefault="00A31DED" w:rsidP="00A31DED">
      <w:pPr>
        <w:spacing w:after="0" w:line="240" w:lineRule="auto"/>
        <w:ind w:left="2880" w:firstLine="720"/>
        <w:rPr>
          <w:rFonts w:eastAsia="Times New Roman" w:cs="Arial"/>
          <w:szCs w:val="24"/>
          <w:lang w:val="en-ZA"/>
        </w:rPr>
      </w:pPr>
      <w:r w:rsidRPr="003673B7">
        <w:rPr>
          <w:rFonts w:eastAsia="Times New Roman" w:cs="Arial"/>
          <w:szCs w:val="24"/>
          <w:lang w:val="en-ZA"/>
        </w:rPr>
        <w:t xml:space="preserve">instructed by </w:t>
      </w:r>
      <w:r>
        <w:rPr>
          <w:rFonts w:eastAsia="Times New Roman" w:cs="Arial"/>
          <w:szCs w:val="24"/>
          <w:lang w:val="en-ZA"/>
        </w:rPr>
        <w:t>Di Siena Attorneys</w:t>
      </w:r>
    </w:p>
    <w:p w14:paraId="2C3ECF39" w14:textId="77777777" w:rsidR="00935FA0" w:rsidRPr="00935FA0" w:rsidRDefault="00935FA0" w:rsidP="00935FA0">
      <w:pPr>
        <w:pStyle w:val="JudgmentNumbered"/>
        <w:numPr>
          <w:ilvl w:val="0"/>
          <w:numId w:val="0"/>
        </w:numPr>
        <w:ind w:left="708"/>
        <w:rPr>
          <w:lang w:val="en-ZA"/>
        </w:rPr>
      </w:pPr>
    </w:p>
    <w:p w14:paraId="2BC8C8B2" w14:textId="67672FBC" w:rsidR="00935FA0" w:rsidRDefault="00935FA0" w:rsidP="00CF42A2">
      <w:pPr>
        <w:spacing w:after="0" w:line="240" w:lineRule="auto"/>
        <w:ind w:left="0"/>
        <w:rPr>
          <w:rFonts w:eastAsia="Times New Roman" w:cs="Arial"/>
          <w:szCs w:val="24"/>
          <w:lang w:val="en-ZA"/>
        </w:rPr>
      </w:pPr>
      <w:r>
        <w:rPr>
          <w:rFonts w:eastAsia="Times New Roman" w:cs="Arial"/>
          <w:szCs w:val="24"/>
          <w:lang w:val="en-ZA"/>
        </w:rPr>
        <w:t>Heard:</w:t>
      </w:r>
      <w:r>
        <w:rPr>
          <w:rFonts w:eastAsia="Times New Roman" w:cs="Arial"/>
          <w:szCs w:val="24"/>
          <w:lang w:val="en-ZA"/>
        </w:rPr>
        <w:tab/>
      </w:r>
      <w:r>
        <w:rPr>
          <w:rFonts w:eastAsia="Times New Roman" w:cs="Arial"/>
          <w:szCs w:val="24"/>
          <w:lang w:val="en-ZA"/>
        </w:rPr>
        <w:tab/>
      </w:r>
      <w:r>
        <w:rPr>
          <w:rFonts w:eastAsia="Times New Roman" w:cs="Arial"/>
          <w:szCs w:val="24"/>
          <w:lang w:val="en-ZA"/>
        </w:rPr>
        <w:tab/>
      </w:r>
      <w:r>
        <w:rPr>
          <w:rFonts w:eastAsia="Times New Roman" w:cs="Arial"/>
          <w:szCs w:val="24"/>
          <w:lang w:val="en-ZA"/>
        </w:rPr>
        <w:tab/>
      </w:r>
      <w:r w:rsidR="00405F07">
        <w:rPr>
          <w:rFonts w:eastAsia="Times New Roman" w:cs="Arial"/>
          <w:szCs w:val="24"/>
          <w:lang w:val="en-ZA"/>
        </w:rPr>
        <w:t>15 Septem</w:t>
      </w:r>
      <w:r>
        <w:rPr>
          <w:rFonts w:eastAsia="Times New Roman" w:cs="Arial"/>
          <w:szCs w:val="24"/>
          <w:lang w:val="en-ZA"/>
        </w:rPr>
        <w:t>ber 2023</w:t>
      </w:r>
    </w:p>
    <w:p w14:paraId="6BB0B763" w14:textId="00A096E0" w:rsidR="00CF42A2" w:rsidRPr="003673B7" w:rsidRDefault="00935FA0" w:rsidP="00CF42A2">
      <w:pPr>
        <w:spacing w:after="0" w:line="240" w:lineRule="auto"/>
        <w:ind w:left="0"/>
        <w:rPr>
          <w:rFonts w:eastAsia="Times New Roman" w:cs="Arial"/>
          <w:szCs w:val="24"/>
          <w:lang w:val="en-ZA"/>
        </w:rPr>
      </w:pPr>
      <w:r>
        <w:rPr>
          <w:rFonts w:eastAsia="Times New Roman" w:cs="Arial"/>
          <w:szCs w:val="24"/>
          <w:lang w:val="en-ZA"/>
        </w:rPr>
        <w:tab/>
      </w:r>
      <w:r>
        <w:rPr>
          <w:rFonts w:eastAsia="Times New Roman" w:cs="Arial"/>
          <w:szCs w:val="24"/>
          <w:lang w:val="en-ZA"/>
        </w:rPr>
        <w:tab/>
      </w:r>
      <w:r>
        <w:rPr>
          <w:rFonts w:eastAsia="Times New Roman" w:cs="Arial"/>
          <w:szCs w:val="24"/>
          <w:lang w:val="en-ZA"/>
        </w:rPr>
        <w:tab/>
      </w:r>
      <w:r>
        <w:rPr>
          <w:rFonts w:eastAsia="Times New Roman" w:cs="Arial"/>
          <w:szCs w:val="24"/>
          <w:lang w:val="en-ZA"/>
        </w:rPr>
        <w:tab/>
      </w:r>
    </w:p>
    <w:p w14:paraId="5DE44870" w14:textId="7042BFEF" w:rsidR="00CF42A2" w:rsidRPr="003673B7" w:rsidRDefault="0039765A" w:rsidP="00CF42A2">
      <w:pPr>
        <w:spacing w:after="0" w:line="240" w:lineRule="auto"/>
        <w:ind w:left="0"/>
        <w:rPr>
          <w:rFonts w:eastAsia="Times New Roman" w:cs="Arial"/>
          <w:szCs w:val="24"/>
          <w:lang w:val="en-ZA"/>
        </w:rPr>
      </w:pPr>
      <w:r>
        <w:rPr>
          <w:rFonts w:eastAsia="Times New Roman" w:cs="Arial"/>
          <w:szCs w:val="24"/>
          <w:lang w:val="en-ZA"/>
        </w:rPr>
        <w:t>Delivered:</w:t>
      </w:r>
      <w:r w:rsidR="00935FA0">
        <w:rPr>
          <w:rFonts w:eastAsia="Times New Roman" w:cs="Arial"/>
          <w:szCs w:val="24"/>
          <w:lang w:val="en-ZA"/>
        </w:rPr>
        <w:tab/>
      </w:r>
      <w:r w:rsidR="00935FA0">
        <w:rPr>
          <w:rFonts w:eastAsia="Times New Roman" w:cs="Arial"/>
          <w:szCs w:val="24"/>
          <w:lang w:val="en-ZA"/>
        </w:rPr>
        <w:tab/>
      </w:r>
      <w:r w:rsidR="00935FA0">
        <w:rPr>
          <w:rFonts w:eastAsia="Times New Roman" w:cs="Arial"/>
          <w:szCs w:val="24"/>
          <w:lang w:val="en-ZA"/>
        </w:rPr>
        <w:tab/>
      </w:r>
      <w:r w:rsidR="00935FA0">
        <w:rPr>
          <w:rFonts w:eastAsia="Times New Roman" w:cs="Arial"/>
          <w:szCs w:val="24"/>
          <w:lang w:val="en-ZA"/>
        </w:rPr>
        <w:tab/>
        <w:t>10 November 2023</w:t>
      </w:r>
    </w:p>
    <w:p w14:paraId="235AA80D" w14:textId="77777777" w:rsidR="00CF42A2" w:rsidRDefault="00CF42A2" w:rsidP="00CF42A2">
      <w:pPr>
        <w:pStyle w:val="JudgmentNumbered"/>
        <w:numPr>
          <w:ilvl w:val="0"/>
          <w:numId w:val="0"/>
        </w:numPr>
        <w:ind w:left="567" w:hanging="567"/>
        <w:rPr>
          <w:lang w:val="en-ZA"/>
        </w:rPr>
      </w:pPr>
    </w:p>
    <w:p w14:paraId="38D9C968" w14:textId="77777777" w:rsidR="00CF42A2" w:rsidRPr="00C87E15" w:rsidRDefault="00CF42A2" w:rsidP="008A5964">
      <w:pPr>
        <w:pStyle w:val="JudgmentNumbered"/>
        <w:numPr>
          <w:ilvl w:val="0"/>
          <w:numId w:val="0"/>
        </w:numPr>
        <w:ind w:left="708" w:hanging="567"/>
      </w:pPr>
    </w:p>
    <w:sectPr w:rsidR="00CF42A2" w:rsidRPr="00C87E1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14B52" w14:textId="77777777" w:rsidR="00A241CB" w:rsidRDefault="00A241CB" w:rsidP="00B431D8">
      <w:pPr>
        <w:spacing w:after="0" w:line="240" w:lineRule="auto"/>
      </w:pPr>
      <w:r>
        <w:separator/>
      </w:r>
    </w:p>
  </w:endnote>
  <w:endnote w:type="continuationSeparator" w:id="0">
    <w:p w14:paraId="7F583A62" w14:textId="77777777" w:rsidR="00A241CB" w:rsidRDefault="00A241CB" w:rsidP="00B4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7B3B1" w14:textId="77777777" w:rsidR="00A241CB" w:rsidRDefault="00A241CB" w:rsidP="00B431D8">
      <w:pPr>
        <w:spacing w:after="0" w:line="240" w:lineRule="auto"/>
      </w:pPr>
      <w:r>
        <w:separator/>
      </w:r>
    </w:p>
  </w:footnote>
  <w:footnote w:type="continuationSeparator" w:id="0">
    <w:p w14:paraId="502C0435" w14:textId="77777777" w:rsidR="00A241CB" w:rsidRDefault="00A241CB" w:rsidP="00B431D8">
      <w:pPr>
        <w:spacing w:after="0" w:line="240" w:lineRule="auto"/>
      </w:pPr>
      <w:r>
        <w:continuationSeparator/>
      </w:r>
    </w:p>
  </w:footnote>
  <w:footnote w:id="1">
    <w:p w14:paraId="1F51E9FA" w14:textId="1B40F9B0" w:rsidR="00B431D8" w:rsidRPr="00B431D8" w:rsidRDefault="00B431D8">
      <w:pPr>
        <w:pStyle w:val="FootnoteText"/>
        <w:rPr>
          <w:lang w:val="en-ZA"/>
        </w:rPr>
      </w:pPr>
      <w:r>
        <w:rPr>
          <w:rStyle w:val="FootnoteReference"/>
        </w:rPr>
        <w:footnoteRef/>
      </w:r>
      <w:r>
        <w:t xml:space="preserve"> </w:t>
      </w:r>
      <w:r>
        <w:rPr>
          <w:lang w:val="en-CA"/>
        </w:rPr>
        <w:t>2007(6) SA 87 SCA</w:t>
      </w:r>
    </w:p>
  </w:footnote>
  <w:footnote w:id="2">
    <w:p w14:paraId="12E96692" w14:textId="5F1AE766" w:rsidR="00A329D7" w:rsidRPr="00A329D7" w:rsidRDefault="00A329D7" w:rsidP="00A329D7">
      <w:pPr>
        <w:pStyle w:val="FootnoteText"/>
        <w:ind w:left="0"/>
        <w:rPr>
          <w:lang w:val="en-ZA"/>
        </w:rPr>
      </w:pPr>
      <w:r>
        <w:rPr>
          <w:rStyle w:val="FootnoteReference"/>
        </w:rPr>
        <w:footnoteRef/>
      </w:r>
      <w:r w:rsidRPr="00A329D7">
        <w:rPr>
          <w:i/>
          <w:iCs/>
        </w:rPr>
        <w:t xml:space="preserve">S v Smith </w:t>
      </w:r>
      <w:r>
        <w:t>2012 (1) SALR 567 (SCA) at para 7</w:t>
      </w:r>
    </w:p>
  </w:footnote>
  <w:footnote w:id="3">
    <w:p w14:paraId="7EE193E1" w14:textId="4C85205D" w:rsidR="00AC5309" w:rsidRPr="00AC5309" w:rsidRDefault="00AC5309" w:rsidP="00AC5309">
      <w:pPr>
        <w:pStyle w:val="FootnoteText"/>
        <w:ind w:left="0"/>
        <w:rPr>
          <w:lang w:val="en-ZA"/>
        </w:rPr>
      </w:pPr>
      <w:r>
        <w:rPr>
          <w:rStyle w:val="FootnoteReference"/>
        </w:rPr>
        <w:footnoteRef/>
      </w:r>
      <w:r>
        <w:t xml:space="preserve"> 2019 (3) SA 451 (SCA) at para 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65200"/>
      <w:docPartObj>
        <w:docPartGallery w:val="Page Numbers (Top of Page)"/>
        <w:docPartUnique/>
      </w:docPartObj>
    </w:sdtPr>
    <w:sdtEndPr>
      <w:rPr>
        <w:noProof/>
      </w:rPr>
    </w:sdtEndPr>
    <w:sdtContent>
      <w:p w14:paraId="3F987CD9" w14:textId="2B78163E" w:rsidR="00964435" w:rsidRDefault="00964435">
        <w:pPr>
          <w:pStyle w:val="Header"/>
          <w:jc w:val="center"/>
        </w:pPr>
        <w:r>
          <w:fldChar w:fldCharType="begin"/>
        </w:r>
        <w:r>
          <w:instrText xml:space="preserve"> PAGE   \* MERGEFORMAT </w:instrText>
        </w:r>
        <w:r>
          <w:fldChar w:fldCharType="separate"/>
        </w:r>
        <w:r w:rsidR="0037500B">
          <w:rPr>
            <w:noProof/>
          </w:rPr>
          <w:t>6</w:t>
        </w:r>
        <w:r>
          <w:rPr>
            <w:noProof/>
          </w:rPr>
          <w:fldChar w:fldCharType="end"/>
        </w:r>
      </w:p>
    </w:sdtContent>
  </w:sdt>
  <w:p w14:paraId="1D042BE1" w14:textId="77777777" w:rsidR="00964435" w:rsidRDefault="009644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5B6"/>
    <w:multiLevelType w:val="hybridMultilevel"/>
    <w:tmpl w:val="5D98EAEE"/>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 w15:restartNumberingAfterBreak="0">
    <w:nsid w:val="0A0343D3"/>
    <w:multiLevelType w:val="multilevel"/>
    <w:tmpl w:val="6512FD62"/>
    <w:lvl w:ilvl="0">
      <w:start w:val="2"/>
      <w:numFmt w:val="decimal"/>
      <w:lvlText w:val="%1"/>
      <w:lvlJc w:val="left"/>
      <w:pPr>
        <w:ind w:left="530" w:hanging="530"/>
      </w:pPr>
      <w:rPr>
        <w:rFonts w:hint="default"/>
      </w:rPr>
    </w:lvl>
    <w:lvl w:ilvl="1">
      <w:start w:val="4"/>
      <w:numFmt w:val="decimal"/>
      <w:lvlText w:val="%1.%2"/>
      <w:lvlJc w:val="left"/>
      <w:pPr>
        <w:ind w:left="2073" w:hanging="530"/>
      </w:pPr>
      <w:rPr>
        <w:rFonts w:hint="default"/>
      </w:rPr>
    </w:lvl>
    <w:lvl w:ilvl="2">
      <w:start w:val="1"/>
      <w:numFmt w:val="decimal"/>
      <w:lvlText w:val="%1.%2.%3"/>
      <w:lvlJc w:val="left"/>
      <w:pPr>
        <w:ind w:left="3806" w:hanging="720"/>
      </w:pPr>
      <w:rPr>
        <w:rFonts w:hint="default"/>
      </w:rPr>
    </w:lvl>
    <w:lvl w:ilvl="3">
      <w:start w:val="1"/>
      <w:numFmt w:val="decimal"/>
      <w:lvlText w:val="%1.%2.%3.%4"/>
      <w:lvlJc w:val="left"/>
      <w:pPr>
        <w:ind w:left="5709" w:hanging="1080"/>
      </w:pPr>
      <w:rPr>
        <w:rFonts w:hint="default"/>
      </w:rPr>
    </w:lvl>
    <w:lvl w:ilvl="4">
      <w:start w:val="1"/>
      <w:numFmt w:val="decimal"/>
      <w:lvlText w:val="%1.%2.%3.%4.%5"/>
      <w:lvlJc w:val="left"/>
      <w:pPr>
        <w:ind w:left="7252" w:hanging="1080"/>
      </w:pPr>
      <w:rPr>
        <w:rFonts w:hint="default"/>
      </w:rPr>
    </w:lvl>
    <w:lvl w:ilvl="5">
      <w:start w:val="1"/>
      <w:numFmt w:val="decimal"/>
      <w:lvlText w:val="%1.%2.%3.%4.%5.%6"/>
      <w:lvlJc w:val="left"/>
      <w:pPr>
        <w:ind w:left="9155" w:hanging="1440"/>
      </w:pPr>
      <w:rPr>
        <w:rFonts w:hint="default"/>
      </w:rPr>
    </w:lvl>
    <w:lvl w:ilvl="6">
      <w:start w:val="1"/>
      <w:numFmt w:val="decimal"/>
      <w:lvlText w:val="%1.%2.%3.%4.%5.%6.%7"/>
      <w:lvlJc w:val="left"/>
      <w:pPr>
        <w:ind w:left="10698" w:hanging="1440"/>
      </w:pPr>
      <w:rPr>
        <w:rFonts w:hint="default"/>
      </w:rPr>
    </w:lvl>
    <w:lvl w:ilvl="7">
      <w:start w:val="1"/>
      <w:numFmt w:val="decimal"/>
      <w:lvlText w:val="%1.%2.%3.%4.%5.%6.%7.%8"/>
      <w:lvlJc w:val="left"/>
      <w:pPr>
        <w:ind w:left="12601" w:hanging="1800"/>
      </w:pPr>
      <w:rPr>
        <w:rFonts w:hint="default"/>
      </w:rPr>
    </w:lvl>
    <w:lvl w:ilvl="8">
      <w:start w:val="1"/>
      <w:numFmt w:val="decimal"/>
      <w:lvlText w:val="%1.%2.%3.%4.%5.%6.%7.%8.%9"/>
      <w:lvlJc w:val="left"/>
      <w:pPr>
        <w:ind w:left="14144" w:hanging="1800"/>
      </w:pPr>
      <w:rPr>
        <w:rFonts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F45473B"/>
    <w:multiLevelType w:val="multilevel"/>
    <w:tmpl w:val="D9AE64BE"/>
    <w:lvl w:ilvl="0">
      <w:start w:val="1"/>
      <w:numFmt w:val="decimal"/>
      <w:pStyle w:val="JudgmentNumbered"/>
      <w:lvlText w:val="[%1]"/>
      <w:lvlJc w:val="left"/>
      <w:pPr>
        <w:ind w:left="708" w:hanging="567"/>
      </w:pPr>
      <w:rPr>
        <w:rFonts w:hint="default"/>
        <w:i w:val="0"/>
        <w:iCs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4"/>
    <w:rsid w:val="000030D5"/>
    <w:rsid w:val="000043C8"/>
    <w:rsid w:val="0001281B"/>
    <w:rsid w:val="00012BD3"/>
    <w:rsid w:val="00021009"/>
    <w:rsid w:val="0002162A"/>
    <w:rsid w:val="00026107"/>
    <w:rsid w:val="00031807"/>
    <w:rsid w:val="00034105"/>
    <w:rsid w:val="00035193"/>
    <w:rsid w:val="00054FCC"/>
    <w:rsid w:val="00055F9F"/>
    <w:rsid w:val="00070403"/>
    <w:rsid w:val="00077DC0"/>
    <w:rsid w:val="0008075A"/>
    <w:rsid w:val="00081402"/>
    <w:rsid w:val="00081828"/>
    <w:rsid w:val="000852D9"/>
    <w:rsid w:val="00094524"/>
    <w:rsid w:val="000A1CBD"/>
    <w:rsid w:val="000A404D"/>
    <w:rsid w:val="000A6207"/>
    <w:rsid w:val="000B5EC1"/>
    <w:rsid w:val="000D249B"/>
    <w:rsid w:val="000E2C98"/>
    <w:rsid w:val="000F7A7A"/>
    <w:rsid w:val="00102EF7"/>
    <w:rsid w:val="00104A62"/>
    <w:rsid w:val="001121C3"/>
    <w:rsid w:val="001153EC"/>
    <w:rsid w:val="001232B2"/>
    <w:rsid w:val="00136E79"/>
    <w:rsid w:val="00145CFD"/>
    <w:rsid w:val="001515BB"/>
    <w:rsid w:val="00153873"/>
    <w:rsid w:val="00154131"/>
    <w:rsid w:val="00164AF2"/>
    <w:rsid w:val="001654B3"/>
    <w:rsid w:val="0017087C"/>
    <w:rsid w:val="00181EEB"/>
    <w:rsid w:val="0018664C"/>
    <w:rsid w:val="001873F8"/>
    <w:rsid w:val="00196CCA"/>
    <w:rsid w:val="001B06EE"/>
    <w:rsid w:val="001B1034"/>
    <w:rsid w:val="001B196E"/>
    <w:rsid w:val="001B6001"/>
    <w:rsid w:val="001B7BD5"/>
    <w:rsid w:val="001C5920"/>
    <w:rsid w:val="001C6734"/>
    <w:rsid w:val="001D1469"/>
    <w:rsid w:val="001D55CF"/>
    <w:rsid w:val="001D7025"/>
    <w:rsid w:val="001D7CA5"/>
    <w:rsid w:val="001E43DF"/>
    <w:rsid w:val="001F7FDC"/>
    <w:rsid w:val="002056E3"/>
    <w:rsid w:val="00206DE6"/>
    <w:rsid w:val="00206F65"/>
    <w:rsid w:val="00210248"/>
    <w:rsid w:val="002131EE"/>
    <w:rsid w:val="00215ED1"/>
    <w:rsid w:val="00217019"/>
    <w:rsid w:val="00221604"/>
    <w:rsid w:val="00227A13"/>
    <w:rsid w:val="00232876"/>
    <w:rsid w:val="002360E1"/>
    <w:rsid w:val="00257250"/>
    <w:rsid w:val="002620CD"/>
    <w:rsid w:val="002645CB"/>
    <w:rsid w:val="00265432"/>
    <w:rsid w:val="0027755C"/>
    <w:rsid w:val="00285E31"/>
    <w:rsid w:val="00287189"/>
    <w:rsid w:val="002879CC"/>
    <w:rsid w:val="002974A4"/>
    <w:rsid w:val="002A533F"/>
    <w:rsid w:val="002B216A"/>
    <w:rsid w:val="002B6534"/>
    <w:rsid w:val="002C1323"/>
    <w:rsid w:val="002C60A2"/>
    <w:rsid w:val="002C61D4"/>
    <w:rsid w:val="002C7F32"/>
    <w:rsid w:val="002D0573"/>
    <w:rsid w:val="002D7E64"/>
    <w:rsid w:val="002E2EC9"/>
    <w:rsid w:val="002F1577"/>
    <w:rsid w:val="002F603D"/>
    <w:rsid w:val="002F6432"/>
    <w:rsid w:val="002F6C3A"/>
    <w:rsid w:val="003067A9"/>
    <w:rsid w:val="00306B13"/>
    <w:rsid w:val="0031645F"/>
    <w:rsid w:val="00323622"/>
    <w:rsid w:val="00325C01"/>
    <w:rsid w:val="00325F59"/>
    <w:rsid w:val="003351D3"/>
    <w:rsid w:val="00337D82"/>
    <w:rsid w:val="00356B57"/>
    <w:rsid w:val="00361200"/>
    <w:rsid w:val="00361266"/>
    <w:rsid w:val="00361C84"/>
    <w:rsid w:val="0037500B"/>
    <w:rsid w:val="0039520A"/>
    <w:rsid w:val="003956D8"/>
    <w:rsid w:val="003967B3"/>
    <w:rsid w:val="0039765A"/>
    <w:rsid w:val="003A15BD"/>
    <w:rsid w:val="003B0247"/>
    <w:rsid w:val="003B2EE6"/>
    <w:rsid w:val="003B6447"/>
    <w:rsid w:val="003C1594"/>
    <w:rsid w:val="003D1C22"/>
    <w:rsid w:val="003E6E54"/>
    <w:rsid w:val="0040108D"/>
    <w:rsid w:val="00405F07"/>
    <w:rsid w:val="00410B22"/>
    <w:rsid w:val="004113D5"/>
    <w:rsid w:val="00425D0E"/>
    <w:rsid w:val="00426CBA"/>
    <w:rsid w:val="00427546"/>
    <w:rsid w:val="00434BE9"/>
    <w:rsid w:val="00443F28"/>
    <w:rsid w:val="00456B79"/>
    <w:rsid w:val="004646CE"/>
    <w:rsid w:val="004703F7"/>
    <w:rsid w:val="00476076"/>
    <w:rsid w:val="004839E6"/>
    <w:rsid w:val="004C6C79"/>
    <w:rsid w:val="004D289F"/>
    <w:rsid w:val="004E5A47"/>
    <w:rsid w:val="004F0275"/>
    <w:rsid w:val="004F0F6F"/>
    <w:rsid w:val="004F6356"/>
    <w:rsid w:val="00505A2D"/>
    <w:rsid w:val="00511731"/>
    <w:rsid w:val="00512917"/>
    <w:rsid w:val="005153A3"/>
    <w:rsid w:val="00521D17"/>
    <w:rsid w:val="00523AD8"/>
    <w:rsid w:val="00532520"/>
    <w:rsid w:val="005344C4"/>
    <w:rsid w:val="0054040C"/>
    <w:rsid w:val="00545EF9"/>
    <w:rsid w:val="0054763B"/>
    <w:rsid w:val="00552B58"/>
    <w:rsid w:val="00556651"/>
    <w:rsid w:val="00556AA6"/>
    <w:rsid w:val="00557963"/>
    <w:rsid w:val="00575723"/>
    <w:rsid w:val="00577777"/>
    <w:rsid w:val="005833DF"/>
    <w:rsid w:val="005877C9"/>
    <w:rsid w:val="00587FD2"/>
    <w:rsid w:val="00594C2B"/>
    <w:rsid w:val="005B775D"/>
    <w:rsid w:val="005E31E2"/>
    <w:rsid w:val="005E3553"/>
    <w:rsid w:val="005E3D5A"/>
    <w:rsid w:val="00602FED"/>
    <w:rsid w:val="00611598"/>
    <w:rsid w:val="00617F61"/>
    <w:rsid w:val="00621105"/>
    <w:rsid w:val="006247A8"/>
    <w:rsid w:val="0062760E"/>
    <w:rsid w:val="006372EC"/>
    <w:rsid w:val="00650F86"/>
    <w:rsid w:val="0066270D"/>
    <w:rsid w:val="006809B2"/>
    <w:rsid w:val="00680B00"/>
    <w:rsid w:val="006878D4"/>
    <w:rsid w:val="006946E5"/>
    <w:rsid w:val="006C217A"/>
    <w:rsid w:val="006D3D41"/>
    <w:rsid w:val="006D6147"/>
    <w:rsid w:val="006F6309"/>
    <w:rsid w:val="006F6EDF"/>
    <w:rsid w:val="00700F38"/>
    <w:rsid w:val="00711784"/>
    <w:rsid w:val="00725443"/>
    <w:rsid w:val="00727E17"/>
    <w:rsid w:val="00730F14"/>
    <w:rsid w:val="00732A13"/>
    <w:rsid w:val="00741C8D"/>
    <w:rsid w:val="00747D75"/>
    <w:rsid w:val="007528BD"/>
    <w:rsid w:val="00763074"/>
    <w:rsid w:val="007661D3"/>
    <w:rsid w:val="00766EFA"/>
    <w:rsid w:val="0077574C"/>
    <w:rsid w:val="007769A2"/>
    <w:rsid w:val="007775C0"/>
    <w:rsid w:val="00777AC9"/>
    <w:rsid w:val="00783E0A"/>
    <w:rsid w:val="00787B3F"/>
    <w:rsid w:val="00792817"/>
    <w:rsid w:val="007968C6"/>
    <w:rsid w:val="007B5F59"/>
    <w:rsid w:val="007B7792"/>
    <w:rsid w:val="007C08FF"/>
    <w:rsid w:val="007C52BC"/>
    <w:rsid w:val="007D3512"/>
    <w:rsid w:val="007D5F17"/>
    <w:rsid w:val="007E73CA"/>
    <w:rsid w:val="007F4B65"/>
    <w:rsid w:val="008012BE"/>
    <w:rsid w:val="008138DE"/>
    <w:rsid w:val="0082178F"/>
    <w:rsid w:val="008248D8"/>
    <w:rsid w:val="00833E28"/>
    <w:rsid w:val="00835D73"/>
    <w:rsid w:val="00837CFD"/>
    <w:rsid w:val="00846AAF"/>
    <w:rsid w:val="00847036"/>
    <w:rsid w:val="00852BF2"/>
    <w:rsid w:val="008611F9"/>
    <w:rsid w:val="0086509B"/>
    <w:rsid w:val="00871655"/>
    <w:rsid w:val="00872B68"/>
    <w:rsid w:val="00872C32"/>
    <w:rsid w:val="008734CD"/>
    <w:rsid w:val="0087523B"/>
    <w:rsid w:val="00883737"/>
    <w:rsid w:val="00884221"/>
    <w:rsid w:val="00891350"/>
    <w:rsid w:val="00896B66"/>
    <w:rsid w:val="00897336"/>
    <w:rsid w:val="008A4353"/>
    <w:rsid w:val="008A5964"/>
    <w:rsid w:val="008B19E3"/>
    <w:rsid w:val="008B49B5"/>
    <w:rsid w:val="008D2995"/>
    <w:rsid w:val="008D6497"/>
    <w:rsid w:val="008E7EF5"/>
    <w:rsid w:val="008F3945"/>
    <w:rsid w:val="008F641C"/>
    <w:rsid w:val="0091485C"/>
    <w:rsid w:val="009319F4"/>
    <w:rsid w:val="00932A30"/>
    <w:rsid w:val="00935FA0"/>
    <w:rsid w:val="00941D12"/>
    <w:rsid w:val="00954CCE"/>
    <w:rsid w:val="00964435"/>
    <w:rsid w:val="00965080"/>
    <w:rsid w:val="00967B4D"/>
    <w:rsid w:val="00980F12"/>
    <w:rsid w:val="00993534"/>
    <w:rsid w:val="00996679"/>
    <w:rsid w:val="0099694B"/>
    <w:rsid w:val="009A037C"/>
    <w:rsid w:val="009A525E"/>
    <w:rsid w:val="009B12D5"/>
    <w:rsid w:val="009B35DD"/>
    <w:rsid w:val="009B5B1B"/>
    <w:rsid w:val="009B62DE"/>
    <w:rsid w:val="009B6A24"/>
    <w:rsid w:val="009C3B3B"/>
    <w:rsid w:val="009C6B47"/>
    <w:rsid w:val="009D460E"/>
    <w:rsid w:val="009D695A"/>
    <w:rsid w:val="009E538D"/>
    <w:rsid w:val="009F1F57"/>
    <w:rsid w:val="009F2E9A"/>
    <w:rsid w:val="00A0174C"/>
    <w:rsid w:val="00A04BA7"/>
    <w:rsid w:val="00A065E4"/>
    <w:rsid w:val="00A1061F"/>
    <w:rsid w:val="00A14446"/>
    <w:rsid w:val="00A15967"/>
    <w:rsid w:val="00A1627C"/>
    <w:rsid w:val="00A241CB"/>
    <w:rsid w:val="00A31DED"/>
    <w:rsid w:val="00A320BC"/>
    <w:rsid w:val="00A329D7"/>
    <w:rsid w:val="00A5106C"/>
    <w:rsid w:val="00A64962"/>
    <w:rsid w:val="00A66FF2"/>
    <w:rsid w:val="00A72230"/>
    <w:rsid w:val="00A75694"/>
    <w:rsid w:val="00A85C19"/>
    <w:rsid w:val="00A90CAE"/>
    <w:rsid w:val="00A93B52"/>
    <w:rsid w:val="00AA02FA"/>
    <w:rsid w:val="00AA471D"/>
    <w:rsid w:val="00AB05AF"/>
    <w:rsid w:val="00AB124A"/>
    <w:rsid w:val="00AB1A3A"/>
    <w:rsid w:val="00AC1B84"/>
    <w:rsid w:val="00AC5309"/>
    <w:rsid w:val="00AF0FE7"/>
    <w:rsid w:val="00AF0FFE"/>
    <w:rsid w:val="00AF5D22"/>
    <w:rsid w:val="00B0194B"/>
    <w:rsid w:val="00B0515B"/>
    <w:rsid w:val="00B21A13"/>
    <w:rsid w:val="00B237E4"/>
    <w:rsid w:val="00B414B4"/>
    <w:rsid w:val="00B431D8"/>
    <w:rsid w:val="00B4460C"/>
    <w:rsid w:val="00B64243"/>
    <w:rsid w:val="00B94AEE"/>
    <w:rsid w:val="00BA32B3"/>
    <w:rsid w:val="00BA5AA0"/>
    <w:rsid w:val="00BB5666"/>
    <w:rsid w:val="00BB6302"/>
    <w:rsid w:val="00BB66D2"/>
    <w:rsid w:val="00BC0B03"/>
    <w:rsid w:val="00BC14A2"/>
    <w:rsid w:val="00BD08B1"/>
    <w:rsid w:val="00BE0264"/>
    <w:rsid w:val="00BE04F4"/>
    <w:rsid w:val="00BE5C7F"/>
    <w:rsid w:val="00C04F70"/>
    <w:rsid w:val="00C05C18"/>
    <w:rsid w:val="00C06D71"/>
    <w:rsid w:val="00C25D20"/>
    <w:rsid w:val="00C409B0"/>
    <w:rsid w:val="00C435DD"/>
    <w:rsid w:val="00C43868"/>
    <w:rsid w:val="00C46A30"/>
    <w:rsid w:val="00C47BBD"/>
    <w:rsid w:val="00C5473F"/>
    <w:rsid w:val="00C54BD7"/>
    <w:rsid w:val="00C56BB8"/>
    <w:rsid w:val="00C6212F"/>
    <w:rsid w:val="00C64F00"/>
    <w:rsid w:val="00C65130"/>
    <w:rsid w:val="00C75264"/>
    <w:rsid w:val="00C81755"/>
    <w:rsid w:val="00C84475"/>
    <w:rsid w:val="00C86A63"/>
    <w:rsid w:val="00C97D43"/>
    <w:rsid w:val="00CA051F"/>
    <w:rsid w:val="00CA087A"/>
    <w:rsid w:val="00CA2A15"/>
    <w:rsid w:val="00CA3C70"/>
    <w:rsid w:val="00CB53E8"/>
    <w:rsid w:val="00CB6B98"/>
    <w:rsid w:val="00CE0F1C"/>
    <w:rsid w:val="00CE379C"/>
    <w:rsid w:val="00CF42A2"/>
    <w:rsid w:val="00D009BF"/>
    <w:rsid w:val="00D1330B"/>
    <w:rsid w:val="00D3064C"/>
    <w:rsid w:val="00D31A94"/>
    <w:rsid w:val="00D42ED5"/>
    <w:rsid w:val="00D50331"/>
    <w:rsid w:val="00D522D0"/>
    <w:rsid w:val="00D52FC5"/>
    <w:rsid w:val="00D71592"/>
    <w:rsid w:val="00D715A8"/>
    <w:rsid w:val="00D7619A"/>
    <w:rsid w:val="00D811CC"/>
    <w:rsid w:val="00D90198"/>
    <w:rsid w:val="00D90B73"/>
    <w:rsid w:val="00D91DE3"/>
    <w:rsid w:val="00DA7593"/>
    <w:rsid w:val="00DA7E63"/>
    <w:rsid w:val="00DB6C56"/>
    <w:rsid w:val="00DC1344"/>
    <w:rsid w:val="00DC3B4F"/>
    <w:rsid w:val="00DD449F"/>
    <w:rsid w:val="00DD7841"/>
    <w:rsid w:val="00DE0CE7"/>
    <w:rsid w:val="00DE335F"/>
    <w:rsid w:val="00E017AA"/>
    <w:rsid w:val="00E01D96"/>
    <w:rsid w:val="00E0403D"/>
    <w:rsid w:val="00E16502"/>
    <w:rsid w:val="00E21EAC"/>
    <w:rsid w:val="00E237DB"/>
    <w:rsid w:val="00E26062"/>
    <w:rsid w:val="00E27BA1"/>
    <w:rsid w:val="00E31EA6"/>
    <w:rsid w:val="00E4192C"/>
    <w:rsid w:val="00E428C5"/>
    <w:rsid w:val="00E42D91"/>
    <w:rsid w:val="00E50909"/>
    <w:rsid w:val="00E50EA3"/>
    <w:rsid w:val="00E52405"/>
    <w:rsid w:val="00E57CCD"/>
    <w:rsid w:val="00E57ED0"/>
    <w:rsid w:val="00E651AE"/>
    <w:rsid w:val="00E70E70"/>
    <w:rsid w:val="00E7134D"/>
    <w:rsid w:val="00E73641"/>
    <w:rsid w:val="00E74016"/>
    <w:rsid w:val="00E76179"/>
    <w:rsid w:val="00E84A1E"/>
    <w:rsid w:val="00EA1007"/>
    <w:rsid w:val="00EA3EA0"/>
    <w:rsid w:val="00EA46E5"/>
    <w:rsid w:val="00EB12A1"/>
    <w:rsid w:val="00EB680A"/>
    <w:rsid w:val="00EB6D45"/>
    <w:rsid w:val="00EC2AAD"/>
    <w:rsid w:val="00EC6A74"/>
    <w:rsid w:val="00EE1053"/>
    <w:rsid w:val="00EF1E38"/>
    <w:rsid w:val="00EF7745"/>
    <w:rsid w:val="00F016F8"/>
    <w:rsid w:val="00F17F54"/>
    <w:rsid w:val="00F2335E"/>
    <w:rsid w:val="00F255F4"/>
    <w:rsid w:val="00F26496"/>
    <w:rsid w:val="00F378D5"/>
    <w:rsid w:val="00F43A27"/>
    <w:rsid w:val="00F500C9"/>
    <w:rsid w:val="00F54F5B"/>
    <w:rsid w:val="00F6697A"/>
    <w:rsid w:val="00F73859"/>
    <w:rsid w:val="00F77154"/>
    <w:rsid w:val="00F80B41"/>
    <w:rsid w:val="00F85C50"/>
    <w:rsid w:val="00F94284"/>
    <w:rsid w:val="00F954A7"/>
    <w:rsid w:val="00FA1780"/>
    <w:rsid w:val="00FC53A2"/>
    <w:rsid w:val="00FC5704"/>
    <w:rsid w:val="00FC7E7D"/>
    <w:rsid w:val="00FD4D92"/>
    <w:rsid w:val="00FD7983"/>
    <w:rsid w:val="00FD7D3B"/>
    <w:rsid w:val="00FE0CEC"/>
    <w:rsid w:val="00FE4BCE"/>
    <w:rsid w:val="00FF0721"/>
    <w:rsid w:val="00FF12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A6AE1"/>
  <w15:chartTrackingRefBased/>
  <w15:docId w15:val="{68DC84F1-3206-4C1A-98A3-5E438146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8A5964"/>
    <w:pPr>
      <w:spacing w:after="240" w:line="360" w:lineRule="auto"/>
      <w:ind w:left="567"/>
      <w:jc w:val="both"/>
    </w:pPr>
    <w:rPr>
      <w:rFonts w:ascii="Arial" w:hAnsi="Arial"/>
      <w:kern w:val="0"/>
      <w:sz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8A5964"/>
    <w:pPr>
      <w:numPr>
        <w:numId w:val="2"/>
      </w:numPr>
    </w:pPr>
    <w:rPr>
      <w:rFonts w:cs="Arial"/>
    </w:rPr>
  </w:style>
  <w:style w:type="character" w:customStyle="1" w:styleId="JudgmentNumberedChar">
    <w:name w:val="Judgment Numbered Char"/>
    <w:basedOn w:val="DefaultParagraphFont"/>
    <w:link w:val="JudgmentNumbered"/>
    <w:rsid w:val="008A5964"/>
    <w:rPr>
      <w:rFonts w:ascii="Arial" w:hAnsi="Arial" w:cs="Arial"/>
      <w:kern w:val="0"/>
      <w:sz w:val="24"/>
      <w:lang w:val="en-GB"/>
      <w14:ligatures w14:val="none"/>
    </w:rPr>
  </w:style>
  <w:style w:type="character" w:styleId="Strong">
    <w:name w:val="Strong"/>
    <w:basedOn w:val="DefaultParagraphFont"/>
    <w:uiPriority w:val="22"/>
    <w:qFormat/>
    <w:rsid w:val="008A5964"/>
    <w:rPr>
      <w:b/>
      <w:bCs/>
    </w:rPr>
  </w:style>
  <w:style w:type="paragraph" w:styleId="NormalWeb">
    <w:name w:val="Normal (Web)"/>
    <w:basedOn w:val="Normal"/>
    <w:uiPriority w:val="99"/>
    <w:unhideWhenUsed/>
    <w:rsid w:val="008A5964"/>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styleId="FootnoteText">
    <w:name w:val="footnote text"/>
    <w:basedOn w:val="Normal"/>
    <w:link w:val="FootnoteTextChar"/>
    <w:uiPriority w:val="99"/>
    <w:semiHidden/>
    <w:unhideWhenUsed/>
    <w:rsid w:val="00B431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1D8"/>
    <w:rPr>
      <w:rFonts w:ascii="Arial" w:hAnsi="Arial"/>
      <w:kern w:val="0"/>
      <w:sz w:val="20"/>
      <w:szCs w:val="20"/>
      <w:lang w:val="en-GB"/>
      <w14:ligatures w14:val="none"/>
    </w:rPr>
  </w:style>
  <w:style w:type="character" w:styleId="FootnoteReference">
    <w:name w:val="footnote reference"/>
    <w:basedOn w:val="DefaultParagraphFont"/>
    <w:uiPriority w:val="99"/>
    <w:semiHidden/>
    <w:unhideWhenUsed/>
    <w:rsid w:val="00B431D8"/>
    <w:rPr>
      <w:vertAlign w:val="superscript"/>
    </w:rPr>
  </w:style>
  <w:style w:type="character" w:styleId="Hyperlink">
    <w:name w:val="Hyperlink"/>
    <w:basedOn w:val="DefaultParagraphFont"/>
    <w:uiPriority w:val="99"/>
    <w:semiHidden/>
    <w:unhideWhenUsed/>
    <w:rsid w:val="00F954A7"/>
    <w:rPr>
      <w:color w:val="0000FF"/>
      <w:u w:val="single"/>
    </w:rPr>
  </w:style>
  <w:style w:type="paragraph" w:styleId="Header">
    <w:name w:val="header"/>
    <w:basedOn w:val="Normal"/>
    <w:link w:val="HeaderChar"/>
    <w:uiPriority w:val="99"/>
    <w:unhideWhenUsed/>
    <w:rsid w:val="00964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435"/>
    <w:rPr>
      <w:rFonts w:ascii="Arial" w:hAnsi="Arial"/>
      <w:kern w:val="0"/>
      <w:sz w:val="24"/>
      <w:lang w:val="en-GB"/>
      <w14:ligatures w14:val="none"/>
    </w:rPr>
  </w:style>
  <w:style w:type="paragraph" w:styleId="Footer">
    <w:name w:val="footer"/>
    <w:basedOn w:val="Normal"/>
    <w:link w:val="FooterChar"/>
    <w:uiPriority w:val="99"/>
    <w:unhideWhenUsed/>
    <w:rsid w:val="00964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435"/>
    <w:rPr>
      <w:rFonts w:ascii="Arial" w:hAnsi="Arial"/>
      <w:kern w:val="0"/>
      <w:sz w:val="24"/>
      <w:lang w:val="en-GB"/>
      <w14:ligatures w14:val="none"/>
    </w:rPr>
  </w:style>
  <w:style w:type="paragraph" w:styleId="BalloonText">
    <w:name w:val="Balloon Text"/>
    <w:basedOn w:val="Normal"/>
    <w:link w:val="BalloonTextChar"/>
    <w:uiPriority w:val="99"/>
    <w:semiHidden/>
    <w:unhideWhenUsed/>
    <w:rsid w:val="00397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65A"/>
    <w:rPr>
      <w:rFonts w:ascii="Segoe UI" w:hAnsi="Segoe UI" w:cs="Segoe UI"/>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62D16-BD63-4B63-AA05-EA49BEDB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Mary Bruce</cp:lastModifiedBy>
  <cp:revision>3</cp:revision>
  <cp:lastPrinted>2023-11-10T11:11:00Z</cp:lastPrinted>
  <dcterms:created xsi:type="dcterms:W3CDTF">2023-11-20T09:40:00Z</dcterms:created>
  <dcterms:modified xsi:type="dcterms:W3CDTF">2023-11-20T13:16:00Z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7da640fa-d6a5-4e78-bfdf-7ea0799284bc</vt:lpwstr>
  </property>
</Properties>
</file>