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A945D" w14:textId="77777777" w:rsidR="009D3AA3" w:rsidRDefault="009D3AA3" w:rsidP="009D3AA3">
      <w:pPr>
        <w:jc w:val="center"/>
        <w:rPr>
          <w:b/>
          <w:noProof/>
        </w:rPr>
      </w:pPr>
      <w:bookmarkStart w:id="0" w:name="_GoBack"/>
      <w:bookmarkEnd w:id="0"/>
      <w:r w:rsidRPr="00C76E3F">
        <w:rPr>
          <w:b/>
          <w:noProof/>
          <w:lang w:eastAsia="en-ZA"/>
        </w:rPr>
        <w:drawing>
          <wp:inline distT="0" distB="0" distL="0" distR="0" wp14:anchorId="39F5515E" wp14:editId="133F5BB7">
            <wp:extent cx="1137138" cy="1137138"/>
            <wp:effectExtent l="0" t="0" r="6350" b="635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871" cy="1145871"/>
                    </a:xfrm>
                    <a:prstGeom prst="rect">
                      <a:avLst/>
                    </a:prstGeom>
                    <a:noFill/>
                    <a:ln>
                      <a:noFill/>
                    </a:ln>
                  </pic:spPr>
                </pic:pic>
              </a:graphicData>
            </a:graphic>
          </wp:inline>
        </w:drawing>
      </w:r>
    </w:p>
    <w:p w14:paraId="627A8C59" w14:textId="77777777" w:rsidR="009D3AA3" w:rsidRPr="009D3AA3" w:rsidRDefault="009D3AA3" w:rsidP="009D3AA3">
      <w:pPr>
        <w:jc w:val="center"/>
        <w:rPr>
          <w:rFonts w:ascii="Arial" w:hAnsi="Arial" w:cs="Arial"/>
          <w:b/>
          <w:sz w:val="25"/>
          <w:szCs w:val="25"/>
        </w:rPr>
      </w:pPr>
      <w:r w:rsidRPr="009D3AA3">
        <w:rPr>
          <w:rFonts w:ascii="Arial" w:hAnsi="Arial" w:cs="Arial"/>
          <w:b/>
          <w:sz w:val="25"/>
          <w:szCs w:val="25"/>
        </w:rPr>
        <w:t>IN THE HIGH COURT OF SOUTH AFRICA</w:t>
      </w:r>
    </w:p>
    <w:p w14:paraId="12672700" w14:textId="77777777" w:rsidR="009D3AA3" w:rsidRPr="009D3AA3" w:rsidRDefault="009D3AA3" w:rsidP="009D3AA3">
      <w:pPr>
        <w:jc w:val="center"/>
        <w:rPr>
          <w:rFonts w:ascii="Arial" w:hAnsi="Arial" w:cs="Arial"/>
          <w:b/>
          <w:sz w:val="25"/>
          <w:szCs w:val="25"/>
        </w:rPr>
      </w:pPr>
      <w:r w:rsidRPr="009D3AA3">
        <w:rPr>
          <w:rFonts w:ascii="Arial" w:hAnsi="Arial" w:cs="Arial"/>
          <w:b/>
          <w:sz w:val="25"/>
          <w:szCs w:val="25"/>
        </w:rPr>
        <w:t>GAUTENG LOCAL DIVISION, JOHANNESBURG</w:t>
      </w:r>
    </w:p>
    <w:p w14:paraId="1A4FD75C" w14:textId="77777777" w:rsidR="009D3AA3" w:rsidRPr="009D3AA3" w:rsidRDefault="009D3AA3" w:rsidP="009D3AA3">
      <w:pPr>
        <w:tabs>
          <w:tab w:val="left" w:pos="1134"/>
        </w:tabs>
        <w:spacing w:line="360" w:lineRule="auto"/>
        <w:jc w:val="right"/>
        <w:rPr>
          <w:rFonts w:ascii="Arial" w:hAnsi="Arial" w:cs="Arial"/>
          <w:sz w:val="24"/>
          <w:szCs w:val="24"/>
        </w:rPr>
      </w:pPr>
    </w:p>
    <w:p w14:paraId="0405AC48" w14:textId="77777777" w:rsidR="009D3AA3" w:rsidRPr="009D3AA3" w:rsidRDefault="009D3AA3" w:rsidP="009D3AA3">
      <w:pPr>
        <w:tabs>
          <w:tab w:val="left" w:pos="1134"/>
        </w:tabs>
        <w:jc w:val="right"/>
        <w:rPr>
          <w:rFonts w:ascii="Arial" w:hAnsi="Arial" w:cs="Arial"/>
          <w:sz w:val="24"/>
          <w:szCs w:val="24"/>
        </w:rPr>
      </w:pPr>
      <w:r w:rsidRPr="009D3AA3">
        <w:rPr>
          <w:rFonts w:ascii="Arial" w:hAnsi="Arial" w:cs="Arial"/>
          <w:sz w:val="24"/>
          <w:szCs w:val="24"/>
        </w:rPr>
        <w:t>Not reportable</w:t>
      </w:r>
    </w:p>
    <w:p w14:paraId="68AF010C" w14:textId="36FEC133" w:rsidR="009D3AA3" w:rsidRPr="009D3AA3" w:rsidRDefault="009D3AA3" w:rsidP="009D3AA3">
      <w:pPr>
        <w:tabs>
          <w:tab w:val="left" w:pos="1134"/>
        </w:tabs>
        <w:jc w:val="right"/>
        <w:rPr>
          <w:rFonts w:ascii="Arial" w:hAnsi="Arial" w:cs="Arial"/>
          <w:bCs/>
          <w:sz w:val="24"/>
        </w:rPr>
      </w:pPr>
      <w:r w:rsidRPr="009D3AA3">
        <w:rPr>
          <w:rFonts w:ascii="Arial" w:hAnsi="Arial" w:cs="Arial"/>
          <w:sz w:val="24"/>
          <w:szCs w:val="24"/>
        </w:rPr>
        <w:t xml:space="preserve">          Case Number: </w:t>
      </w:r>
      <w:r w:rsidR="00A9201A">
        <w:rPr>
          <w:rFonts w:ascii="Arial" w:hAnsi="Arial" w:cs="Arial"/>
          <w:bCs/>
          <w:sz w:val="24"/>
        </w:rPr>
        <w:t>46617/2018</w:t>
      </w:r>
    </w:p>
    <w:p w14:paraId="1CC820B9" w14:textId="77777777" w:rsidR="009D3AA3" w:rsidRPr="00C373A8" w:rsidRDefault="009D3AA3" w:rsidP="009D3AA3">
      <w:pPr>
        <w:tabs>
          <w:tab w:val="left" w:pos="1134"/>
        </w:tabs>
        <w:jc w:val="right"/>
        <w:rPr>
          <w:sz w:val="24"/>
          <w:szCs w:val="24"/>
        </w:rPr>
      </w:pPr>
      <w:r>
        <w:rPr>
          <w:noProof/>
          <w:lang w:eastAsia="en-ZA"/>
        </w:rPr>
        <mc:AlternateContent>
          <mc:Choice Requires="wps">
            <w:drawing>
              <wp:anchor distT="0" distB="0" distL="114300" distR="114300" simplePos="0" relativeHeight="251658240" behindDoc="0" locked="0" layoutInCell="1" allowOverlap="1" wp14:anchorId="00AE49C9" wp14:editId="18EF30CD">
                <wp:simplePos x="0" y="0"/>
                <wp:positionH relativeFrom="column">
                  <wp:posOffset>4763</wp:posOffset>
                </wp:positionH>
                <wp:positionV relativeFrom="paragraph">
                  <wp:posOffset>88266</wp:posOffset>
                </wp:positionV>
                <wp:extent cx="3205480" cy="1138238"/>
                <wp:effectExtent l="0" t="0" r="13970" b="24130"/>
                <wp:wrapNone/>
                <wp:docPr id="906974330" name="Text Box 906974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138238"/>
                        </a:xfrm>
                        <a:prstGeom prst="rect">
                          <a:avLst/>
                        </a:prstGeom>
                        <a:solidFill>
                          <a:srgbClr val="FFFFFF"/>
                        </a:solidFill>
                        <a:ln w="9525">
                          <a:solidFill>
                            <a:srgbClr val="000000"/>
                          </a:solidFill>
                          <a:miter lim="800000"/>
                          <a:headEnd/>
                          <a:tailEnd/>
                        </a:ln>
                      </wps:spPr>
                      <wps:txbx>
                        <w:txbxContent>
                          <w:p w14:paraId="3BAD090F" w14:textId="77777777" w:rsidR="009D3AA3" w:rsidRPr="00512F1B" w:rsidRDefault="009D3AA3" w:rsidP="00512F1B">
                            <w:pPr>
                              <w:spacing w:after="0"/>
                              <w:rPr>
                                <w:rFonts w:ascii="Arial" w:hAnsi="Arial" w:cs="Arial"/>
                                <w:sz w:val="18"/>
                                <w:szCs w:val="18"/>
                              </w:rPr>
                            </w:pPr>
                            <w:r w:rsidRPr="00512F1B">
                              <w:rPr>
                                <w:rFonts w:ascii="Arial" w:hAnsi="Arial" w:cs="Arial"/>
                                <w:sz w:val="18"/>
                                <w:szCs w:val="18"/>
                              </w:rPr>
                              <w:t xml:space="preserve">(1)  REPORTABLE:   </w:t>
                            </w:r>
                            <w:r w:rsidRPr="00512F1B">
                              <w:rPr>
                                <w:rFonts w:ascii="Arial" w:hAnsi="Arial" w:cs="Arial"/>
                                <w:b/>
                                <w:bCs/>
                                <w:sz w:val="18"/>
                                <w:szCs w:val="18"/>
                                <w:u w:val="single"/>
                              </w:rPr>
                              <w:t>NO</w:t>
                            </w:r>
                          </w:p>
                          <w:p w14:paraId="78415ECF" w14:textId="77777777" w:rsidR="009D3AA3" w:rsidRPr="00512F1B" w:rsidRDefault="009D3AA3" w:rsidP="00512F1B">
                            <w:pPr>
                              <w:spacing w:after="0"/>
                              <w:rPr>
                                <w:rFonts w:ascii="Arial" w:hAnsi="Arial" w:cs="Arial"/>
                                <w:sz w:val="18"/>
                                <w:szCs w:val="18"/>
                              </w:rPr>
                            </w:pPr>
                            <w:r w:rsidRPr="00512F1B">
                              <w:rPr>
                                <w:rFonts w:ascii="Arial" w:hAnsi="Arial" w:cs="Arial"/>
                                <w:sz w:val="18"/>
                                <w:szCs w:val="18"/>
                              </w:rPr>
                              <w:t xml:space="preserve">(2)  OF INTEREST TO OTHER JUDGES:  </w:t>
                            </w:r>
                            <w:r w:rsidRPr="00512F1B">
                              <w:rPr>
                                <w:rFonts w:ascii="Arial" w:hAnsi="Arial" w:cs="Arial"/>
                                <w:b/>
                                <w:bCs/>
                                <w:sz w:val="18"/>
                                <w:szCs w:val="18"/>
                                <w:u w:val="single"/>
                              </w:rPr>
                              <w:t>NO</w:t>
                            </w:r>
                          </w:p>
                          <w:p w14:paraId="7EDF2DA5" w14:textId="77777777" w:rsidR="009D3AA3" w:rsidRPr="00512F1B" w:rsidRDefault="009D3AA3" w:rsidP="00512F1B">
                            <w:pPr>
                              <w:spacing w:after="0"/>
                              <w:rPr>
                                <w:rFonts w:ascii="Arial" w:hAnsi="Arial" w:cs="Arial"/>
                                <w:sz w:val="18"/>
                                <w:szCs w:val="18"/>
                              </w:rPr>
                            </w:pPr>
                            <w:r w:rsidRPr="00512F1B">
                              <w:rPr>
                                <w:rFonts w:ascii="Arial" w:hAnsi="Arial" w:cs="Arial"/>
                                <w:sz w:val="18"/>
                                <w:szCs w:val="18"/>
                              </w:rPr>
                              <w:t xml:space="preserve">(3)  REVISED: </w:t>
                            </w:r>
                            <w:r w:rsidRPr="00512F1B">
                              <w:rPr>
                                <w:rFonts w:ascii="Arial" w:hAnsi="Arial" w:cs="Arial"/>
                                <w:b/>
                                <w:bCs/>
                                <w:sz w:val="18"/>
                                <w:szCs w:val="18"/>
                                <w:u w:val="single"/>
                              </w:rPr>
                              <w:t>NO</w:t>
                            </w:r>
                          </w:p>
                          <w:p w14:paraId="32019720" w14:textId="77777777" w:rsidR="00512F1B" w:rsidRDefault="009D3AA3" w:rsidP="00512F1B">
                            <w:pPr>
                              <w:spacing w:after="0" w:line="240" w:lineRule="auto"/>
                              <w:rPr>
                                <w:rFonts w:ascii="Arial" w:hAnsi="Arial" w:cs="Arial"/>
                                <w:sz w:val="18"/>
                                <w:szCs w:val="18"/>
                              </w:rPr>
                            </w:pPr>
                            <w:r w:rsidRPr="00512F1B">
                              <w:rPr>
                                <w:rFonts w:ascii="Arial" w:hAnsi="Arial" w:cs="Arial"/>
                                <w:sz w:val="18"/>
                                <w:szCs w:val="18"/>
                              </w:rPr>
                              <w:tab/>
                            </w:r>
                          </w:p>
                          <w:p w14:paraId="0734F46A" w14:textId="7BD6B592" w:rsidR="009D3AA3" w:rsidRPr="00512F1B" w:rsidRDefault="009D3AA3" w:rsidP="00512F1B">
                            <w:pPr>
                              <w:spacing w:after="0" w:line="240" w:lineRule="auto"/>
                              <w:rPr>
                                <w:rFonts w:ascii="Arial" w:hAnsi="Arial" w:cs="Arial"/>
                                <w:sz w:val="18"/>
                                <w:szCs w:val="18"/>
                              </w:rPr>
                            </w:pPr>
                            <w:r w:rsidRPr="00512F1B">
                              <w:rPr>
                                <w:rFonts w:ascii="Arial" w:hAnsi="Arial" w:cs="Arial"/>
                                <w:sz w:val="18"/>
                                <w:szCs w:val="18"/>
                              </w:rPr>
                              <w:t xml:space="preserve">                                         </w:t>
                            </w:r>
                            <w:r w:rsidRPr="00512F1B">
                              <w:rPr>
                                <w:rFonts w:ascii="Arial" w:hAnsi="Arial" w:cs="Arial"/>
                                <w:sz w:val="18"/>
                                <w:szCs w:val="18"/>
                              </w:rPr>
                              <w:tab/>
                            </w:r>
                            <w:r w:rsidR="00512F1B">
                              <w:rPr>
                                <w:rFonts w:ascii="Arial" w:hAnsi="Arial" w:cs="Arial"/>
                                <w:sz w:val="18"/>
                                <w:szCs w:val="18"/>
                              </w:rPr>
                              <w:t xml:space="preserve">              </w:t>
                            </w:r>
                            <w:r w:rsidR="00A9201A">
                              <w:rPr>
                                <w:rFonts w:ascii="Arial" w:hAnsi="Arial" w:cs="Arial"/>
                                <w:sz w:val="18"/>
                                <w:szCs w:val="18"/>
                              </w:rPr>
                              <w:t>21</w:t>
                            </w:r>
                            <w:r w:rsidR="00512F1B">
                              <w:rPr>
                                <w:rFonts w:ascii="Arial" w:hAnsi="Arial" w:cs="Arial"/>
                                <w:sz w:val="18"/>
                                <w:szCs w:val="18"/>
                              </w:rPr>
                              <w:t xml:space="preserve"> November </w:t>
                            </w:r>
                            <w:r w:rsidRPr="00512F1B">
                              <w:rPr>
                                <w:rFonts w:ascii="Arial" w:hAnsi="Arial" w:cs="Arial"/>
                                <w:sz w:val="18"/>
                                <w:szCs w:val="18"/>
                              </w:rPr>
                              <w:t>2023</w:t>
                            </w:r>
                          </w:p>
                          <w:p w14:paraId="15913C76" w14:textId="77777777" w:rsidR="009D3AA3" w:rsidRPr="00512F1B" w:rsidRDefault="009D3AA3" w:rsidP="00512F1B">
                            <w:pPr>
                              <w:spacing w:after="0" w:line="240" w:lineRule="auto"/>
                              <w:rPr>
                                <w:rFonts w:ascii="Arial" w:hAnsi="Arial" w:cs="Arial"/>
                                <w:sz w:val="18"/>
                                <w:szCs w:val="18"/>
                              </w:rPr>
                            </w:pPr>
                            <w:r w:rsidRPr="00512F1B">
                              <w:rPr>
                                <w:rFonts w:ascii="Arial" w:hAnsi="Arial" w:cs="Arial"/>
                                <w:sz w:val="18"/>
                                <w:szCs w:val="18"/>
                              </w:rPr>
                              <w:t xml:space="preserve">  ...................................</w:t>
                            </w:r>
                            <w:r w:rsidRPr="00512F1B">
                              <w:rPr>
                                <w:rFonts w:ascii="Arial" w:hAnsi="Arial" w:cs="Arial"/>
                                <w:sz w:val="18"/>
                                <w:szCs w:val="18"/>
                              </w:rPr>
                              <w:tab/>
                            </w:r>
                            <w:r w:rsidRPr="00512F1B">
                              <w:rPr>
                                <w:rFonts w:ascii="Arial" w:hAnsi="Arial" w:cs="Arial"/>
                                <w:sz w:val="18"/>
                                <w:szCs w:val="18"/>
                              </w:rPr>
                              <w:tab/>
                              <w:t>……………………</w:t>
                            </w:r>
                          </w:p>
                          <w:p w14:paraId="7FC925F3" w14:textId="77777777" w:rsidR="009D3AA3" w:rsidRPr="00512F1B" w:rsidRDefault="009D3AA3" w:rsidP="00512F1B">
                            <w:pPr>
                              <w:spacing w:after="0" w:line="240" w:lineRule="auto"/>
                              <w:rPr>
                                <w:rFonts w:ascii="Arial" w:hAnsi="Arial" w:cs="Arial"/>
                                <w:sz w:val="18"/>
                                <w:szCs w:val="18"/>
                              </w:rPr>
                            </w:pPr>
                            <w:r w:rsidRPr="00512F1B">
                              <w:rPr>
                                <w:rFonts w:ascii="Arial" w:hAnsi="Arial" w:cs="Arial"/>
                                <w:sz w:val="18"/>
                                <w:szCs w:val="18"/>
                              </w:rPr>
                              <w:t xml:space="preserve">  SIGNATURE</w:t>
                            </w:r>
                            <w:r w:rsidRPr="00512F1B">
                              <w:rPr>
                                <w:rFonts w:ascii="Arial" w:hAnsi="Arial" w:cs="Arial"/>
                                <w:sz w:val="18"/>
                                <w:szCs w:val="18"/>
                              </w:rPr>
                              <w:tab/>
                            </w:r>
                            <w:r w:rsidRPr="00512F1B">
                              <w:rPr>
                                <w:rFonts w:ascii="Arial" w:hAnsi="Arial" w:cs="Arial"/>
                                <w:sz w:val="18"/>
                                <w:szCs w:val="18"/>
                              </w:rPr>
                              <w:tab/>
                            </w:r>
                            <w:r w:rsidRPr="00512F1B">
                              <w:rPr>
                                <w:rFonts w:ascii="Arial" w:hAnsi="Arial" w:cs="Arial"/>
                                <w:sz w:val="18"/>
                                <w:szCs w:val="18"/>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00AE49C9" id="_x0000_t202" coordsize="21600,21600" o:spt="202" path="m,l,21600r21600,l21600,xe">
                <v:stroke joinstyle="miter"/>
                <v:path gradientshapeok="t" o:connecttype="rect"/>
              </v:shapetype>
              <v:shape id="Text Box 906974330" o:spid="_x0000_s1026" type="#_x0000_t202" style="position:absolute;left:0;text-align:left;margin-left:.4pt;margin-top:6.95pt;width:252.4pt;height: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">
                <v:textbox>
                  <w:txbxContent>
                    <w:p w14:paraId="3BAD090F" w14:textId="77777777" w:rsidR="009D3AA3" w:rsidRPr="00512F1B" w:rsidRDefault="009D3AA3" w:rsidP="00512F1B">
                      <w:pPr>
                        <w:spacing w:after="0"/>
                        <w:rPr>
                          <w:rFonts w:ascii="Arial" w:hAnsi="Arial" w:cs="Arial"/>
                          <w:sz w:val="18"/>
                          <w:szCs w:val="18"/>
                        </w:rPr>
                      </w:pPr>
                      <w:r w:rsidRPr="00512F1B">
                        <w:rPr>
                          <w:rFonts w:ascii="Arial" w:hAnsi="Arial" w:cs="Arial"/>
                          <w:sz w:val="18"/>
                          <w:szCs w:val="18"/>
                        </w:rPr>
                        <w:t xml:space="preserve">(1)  REPORTABLE:   </w:t>
                      </w:r>
                      <w:r w:rsidRPr="00512F1B">
                        <w:rPr>
                          <w:rFonts w:ascii="Arial" w:hAnsi="Arial" w:cs="Arial"/>
                          <w:b/>
                          <w:bCs/>
                          <w:sz w:val="18"/>
                          <w:szCs w:val="18"/>
                          <w:u w:val="single"/>
                        </w:rPr>
                        <w:t>NO</w:t>
                      </w:r>
                    </w:p>
                    <w:p w14:paraId="78415ECF" w14:textId="77777777" w:rsidR="009D3AA3" w:rsidRPr="00512F1B" w:rsidRDefault="009D3AA3" w:rsidP="00512F1B">
                      <w:pPr>
                        <w:spacing w:after="0"/>
                        <w:rPr>
                          <w:rFonts w:ascii="Arial" w:hAnsi="Arial" w:cs="Arial"/>
                          <w:sz w:val="18"/>
                          <w:szCs w:val="18"/>
                        </w:rPr>
                      </w:pPr>
                      <w:r w:rsidRPr="00512F1B">
                        <w:rPr>
                          <w:rFonts w:ascii="Arial" w:hAnsi="Arial" w:cs="Arial"/>
                          <w:sz w:val="18"/>
                          <w:szCs w:val="18"/>
                        </w:rPr>
                        <w:t xml:space="preserve">(2)  OF INTEREST TO OTHER JUDGES:  </w:t>
                      </w:r>
                      <w:r w:rsidRPr="00512F1B">
                        <w:rPr>
                          <w:rFonts w:ascii="Arial" w:hAnsi="Arial" w:cs="Arial"/>
                          <w:b/>
                          <w:bCs/>
                          <w:sz w:val="18"/>
                          <w:szCs w:val="18"/>
                          <w:u w:val="single"/>
                        </w:rPr>
                        <w:t>NO</w:t>
                      </w:r>
                    </w:p>
                    <w:p w14:paraId="7EDF2DA5" w14:textId="77777777" w:rsidR="009D3AA3" w:rsidRPr="00512F1B" w:rsidRDefault="009D3AA3" w:rsidP="00512F1B">
                      <w:pPr>
                        <w:spacing w:after="0"/>
                        <w:rPr>
                          <w:rFonts w:ascii="Arial" w:hAnsi="Arial" w:cs="Arial"/>
                          <w:sz w:val="18"/>
                          <w:szCs w:val="18"/>
                        </w:rPr>
                      </w:pPr>
                      <w:r w:rsidRPr="00512F1B">
                        <w:rPr>
                          <w:rFonts w:ascii="Arial" w:hAnsi="Arial" w:cs="Arial"/>
                          <w:sz w:val="18"/>
                          <w:szCs w:val="18"/>
                        </w:rPr>
                        <w:t xml:space="preserve">(3)  REVISED: </w:t>
                      </w:r>
                      <w:r w:rsidRPr="00512F1B">
                        <w:rPr>
                          <w:rFonts w:ascii="Arial" w:hAnsi="Arial" w:cs="Arial"/>
                          <w:b/>
                          <w:bCs/>
                          <w:sz w:val="18"/>
                          <w:szCs w:val="18"/>
                          <w:u w:val="single"/>
                        </w:rPr>
                        <w:t>NO</w:t>
                      </w:r>
                    </w:p>
                    <w:p w14:paraId="32019720" w14:textId="77777777" w:rsidR="00512F1B" w:rsidRDefault="009D3AA3" w:rsidP="00512F1B">
                      <w:pPr>
                        <w:spacing w:after="0" w:line="240" w:lineRule="auto"/>
                        <w:rPr>
                          <w:rFonts w:ascii="Arial" w:hAnsi="Arial" w:cs="Arial"/>
                          <w:sz w:val="18"/>
                          <w:szCs w:val="18"/>
                        </w:rPr>
                      </w:pPr>
                      <w:r w:rsidRPr="00512F1B">
                        <w:rPr>
                          <w:rFonts w:ascii="Arial" w:hAnsi="Arial" w:cs="Arial"/>
                          <w:sz w:val="18"/>
                          <w:szCs w:val="18"/>
                        </w:rPr>
                        <w:tab/>
                      </w:r>
                    </w:p>
                    <w:p w14:paraId="0734F46A" w14:textId="7BD6B592" w:rsidR="009D3AA3" w:rsidRPr="00512F1B" w:rsidRDefault="009D3AA3" w:rsidP="00512F1B">
                      <w:pPr>
                        <w:spacing w:after="0" w:line="240" w:lineRule="auto"/>
                        <w:rPr>
                          <w:rFonts w:ascii="Arial" w:hAnsi="Arial" w:cs="Arial"/>
                          <w:sz w:val="18"/>
                          <w:szCs w:val="18"/>
                        </w:rPr>
                      </w:pPr>
                      <w:r w:rsidRPr="00512F1B">
                        <w:rPr>
                          <w:rFonts w:ascii="Arial" w:hAnsi="Arial" w:cs="Arial"/>
                          <w:sz w:val="18"/>
                          <w:szCs w:val="18"/>
                        </w:rPr>
                        <w:t xml:space="preserve">                                         </w:t>
                      </w:r>
                      <w:r w:rsidRPr="00512F1B">
                        <w:rPr>
                          <w:rFonts w:ascii="Arial" w:hAnsi="Arial" w:cs="Arial"/>
                          <w:sz w:val="18"/>
                          <w:szCs w:val="18"/>
                        </w:rPr>
                        <w:tab/>
                      </w:r>
                      <w:r w:rsidR="00512F1B">
                        <w:rPr>
                          <w:rFonts w:ascii="Arial" w:hAnsi="Arial" w:cs="Arial"/>
                          <w:sz w:val="18"/>
                          <w:szCs w:val="18"/>
                        </w:rPr>
                        <w:t xml:space="preserve">              </w:t>
                      </w:r>
                      <w:r w:rsidR="00A9201A">
                        <w:rPr>
                          <w:rFonts w:ascii="Arial" w:hAnsi="Arial" w:cs="Arial"/>
                          <w:sz w:val="18"/>
                          <w:szCs w:val="18"/>
                        </w:rPr>
                        <w:t>21</w:t>
                      </w:r>
                      <w:r w:rsidR="00512F1B">
                        <w:rPr>
                          <w:rFonts w:ascii="Arial" w:hAnsi="Arial" w:cs="Arial"/>
                          <w:sz w:val="18"/>
                          <w:szCs w:val="18"/>
                        </w:rPr>
                        <w:t xml:space="preserve"> November </w:t>
                      </w:r>
                      <w:r w:rsidRPr="00512F1B">
                        <w:rPr>
                          <w:rFonts w:ascii="Arial" w:hAnsi="Arial" w:cs="Arial"/>
                          <w:sz w:val="18"/>
                          <w:szCs w:val="18"/>
                        </w:rPr>
                        <w:t>2023</w:t>
                      </w:r>
                    </w:p>
                    <w:p w14:paraId="15913C76" w14:textId="77777777" w:rsidR="009D3AA3" w:rsidRPr="00512F1B" w:rsidRDefault="009D3AA3" w:rsidP="00512F1B">
                      <w:pPr>
                        <w:spacing w:after="0" w:line="240" w:lineRule="auto"/>
                        <w:rPr>
                          <w:rFonts w:ascii="Arial" w:hAnsi="Arial" w:cs="Arial"/>
                          <w:sz w:val="18"/>
                          <w:szCs w:val="18"/>
                        </w:rPr>
                      </w:pPr>
                      <w:r w:rsidRPr="00512F1B">
                        <w:rPr>
                          <w:rFonts w:ascii="Arial" w:hAnsi="Arial" w:cs="Arial"/>
                          <w:sz w:val="18"/>
                          <w:szCs w:val="18"/>
                        </w:rPr>
                        <w:t xml:space="preserve">  ...................................</w:t>
                      </w:r>
                      <w:r w:rsidRPr="00512F1B">
                        <w:rPr>
                          <w:rFonts w:ascii="Arial" w:hAnsi="Arial" w:cs="Arial"/>
                          <w:sz w:val="18"/>
                          <w:szCs w:val="18"/>
                        </w:rPr>
                        <w:tab/>
                      </w:r>
                      <w:r w:rsidRPr="00512F1B">
                        <w:rPr>
                          <w:rFonts w:ascii="Arial" w:hAnsi="Arial" w:cs="Arial"/>
                          <w:sz w:val="18"/>
                          <w:szCs w:val="18"/>
                        </w:rPr>
                        <w:tab/>
                        <w:t>……………………</w:t>
                      </w:r>
                    </w:p>
                    <w:p w14:paraId="7FC925F3" w14:textId="77777777" w:rsidR="009D3AA3" w:rsidRPr="00512F1B" w:rsidRDefault="009D3AA3" w:rsidP="00512F1B">
                      <w:pPr>
                        <w:spacing w:after="0" w:line="240" w:lineRule="auto"/>
                        <w:rPr>
                          <w:rFonts w:ascii="Arial" w:hAnsi="Arial" w:cs="Arial"/>
                          <w:sz w:val="18"/>
                          <w:szCs w:val="18"/>
                        </w:rPr>
                      </w:pPr>
                      <w:r w:rsidRPr="00512F1B">
                        <w:rPr>
                          <w:rFonts w:ascii="Arial" w:hAnsi="Arial" w:cs="Arial"/>
                          <w:sz w:val="18"/>
                          <w:szCs w:val="18"/>
                        </w:rPr>
                        <w:t xml:space="preserve">  SIGNATURE</w:t>
                      </w:r>
                      <w:r w:rsidRPr="00512F1B">
                        <w:rPr>
                          <w:rFonts w:ascii="Arial" w:hAnsi="Arial" w:cs="Arial"/>
                          <w:sz w:val="18"/>
                          <w:szCs w:val="18"/>
                        </w:rPr>
                        <w:tab/>
                      </w:r>
                      <w:r w:rsidRPr="00512F1B">
                        <w:rPr>
                          <w:rFonts w:ascii="Arial" w:hAnsi="Arial" w:cs="Arial"/>
                          <w:sz w:val="18"/>
                          <w:szCs w:val="18"/>
                        </w:rPr>
                        <w:tab/>
                      </w:r>
                      <w:r w:rsidRPr="00512F1B">
                        <w:rPr>
                          <w:rFonts w:ascii="Arial" w:hAnsi="Arial" w:cs="Arial"/>
                          <w:sz w:val="18"/>
                          <w:szCs w:val="18"/>
                        </w:rPr>
                        <w:tab/>
                        <w:t>DATE</w:t>
                      </w:r>
                    </w:p>
                  </w:txbxContent>
                </v:textbox>
              </v:shape>
            </w:pict>
          </mc:Fallback>
        </mc:AlternateContent>
      </w:r>
    </w:p>
    <w:p w14:paraId="449C1A3F" w14:textId="46133300" w:rsidR="009D3AA3" w:rsidRDefault="009D3AA3" w:rsidP="009D3AA3">
      <w:pPr>
        <w:rPr>
          <w:sz w:val="24"/>
          <w:szCs w:val="24"/>
        </w:rPr>
      </w:pPr>
    </w:p>
    <w:p w14:paraId="33A7AFD7" w14:textId="16C0E747" w:rsidR="009D3AA3" w:rsidRDefault="009D3AA3" w:rsidP="009D3AA3">
      <w:pPr>
        <w:rPr>
          <w:sz w:val="24"/>
          <w:szCs w:val="24"/>
        </w:rPr>
      </w:pPr>
    </w:p>
    <w:p w14:paraId="4311937D" w14:textId="6F196796" w:rsidR="009D3AA3" w:rsidRDefault="009D3AA3" w:rsidP="009D3AA3">
      <w:pPr>
        <w:rPr>
          <w:sz w:val="24"/>
          <w:szCs w:val="24"/>
        </w:rPr>
      </w:pPr>
    </w:p>
    <w:p w14:paraId="07E45DAF" w14:textId="77777777" w:rsidR="00512F1B" w:rsidRDefault="00512F1B" w:rsidP="009D3AA3">
      <w:pPr>
        <w:spacing w:line="360" w:lineRule="auto"/>
        <w:rPr>
          <w:sz w:val="25"/>
          <w:szCs w:val="25"/>
        </w:rPr>
      </w:pPr>
    </w:p>
    <w:p w14:paraId="1453E7B9" w14:textId="5EEABBD1" w:rsidR="009D3AA3" w:rsidRDefault="009D3AA3" w:rsidP="009D3AA3">
      <w:pPr>
        <w:spacing w:line="360" w:lineRule="auto"/>
        <w:rPr>
          <w:rFonts w:ascii="Arial" w:hAnsi="Arial" w:cs="Arial"/>
          <w:sz w:val="24"/>
          <w:szCs w:val="24"/>
        </w:rPr>
      </w:pPr>
      <w:r w:rsidRPr="00252BB8">
        <w:rPr>
          <w:rFonts w:ascii="Arial" w:hAnsi="Arial" w:cs="Arial"/>
          <w:sz w:val="24"/>
          <w:szCs w:val="24"/>
        </w:rPr>
        <w:t>In the matter between:</w:t>
      </w:r>
    </w:p>
    <w:p w14:paraId="75031F12" w14:textId="77777777" w:rsidR="006C536D" w:rsidRDefault="006C536D" w:rsidP="004B70C5">
      <w:pPr>
        <w:tabs>
          <w:tab w:val="left" w:pos="7847"/>
        </w:tabs>
        <w:rPr>
          <w:rFonts w:ascii="Arial" w:hAnsi="Arial" w:cs="Arial"/>
          <w:b/>
          <w:sz w:val="24"/>
          <w:u w:val="single"/>
        </w:rPr>
      </w:pPr>
    </w:p>
    <w:p w14:paraId="57D05625" w14:textId="39DD2C8E" w:rsidR="004B70C5" w:rsidRPr="004B70C5" w:rsidRDefault="00561509" w:rsidP="004B70C5">
      <w:pPr>
        <w:tabs>
          <w:tab w:val="left" w:pos="7847"/>
        </w:tabs>
        <w:rPr>
          <w:rFonts w:ascii="Arial" w:hAnsi="Arial" w:cs="Arial"/>
          <w:sz w:val="24"/>
        </w:rPr>
      </w:pPr>
      <w:r w:rsidRPr="00561509">
        <w:rPr>
          <w:rFonts w:ascii="Arial" w:hAnsi="Arial" w:cs="Arial"/>
          <w:b/>
          <w:sz w:val="24"/>
          <w:u w:val="single"/>
        </w:rPr>
        <w:t>SIBISI</w:t>
      </w:r>
      <w:r>
        <w:rPr>
          <w:rFonts w:ascii="Arial" w:hAnsi="Arial" w:cs="Arial"/>
          <w:b/>
          <w:sz w:val="24"/>
        </w:rPr>
        <w:t>, GLADYS</w:t>
      </w:r>
      <w:r w:rsidR="004B70C5" w:rsidRPr="004B70C5">
        <w:rPr>
          <w:rFonts w:ascii="Arial" w:hAnsi="Arial" w:cs="Arial"/>
          <w:b/>
          <w:sz w:val="24"/>
        </w:rPr>
        <w:t xml:space="preserve">          </w:t>
      </w:r>
      <w:r w:rsidR="004B70C5">
        <w:rPr>
          <w:rFonts w:ascii="Arial" w:hAnsi="Arial" w:cs="Arial"/>
          <w:b/>
          <w:sz w:val="24"/>
        </w:rPr>
        <w:tab/>
      </w:r>
      <w:r w:rsidR="006C536D">
        <w:rPr>
          <w:rFonts w:ascii="Arial" w:hAnsi="Arial" w:cs="Arial"/>
          <w:b/>
          <w:sz w:val="24"/>
        </w:rPr>
        <w:t xml:space="preserve">     </w:t>
      </w:r>
      <w:r w:rsidR="004B70C5" w:rsidRPr="004B70C5">
        <w:rPr>
          <w:rFonts w:ascii="Arial" w:hAnsi="Arial" w:cs="Arial"/>
          <w:sz w:val="24"/>
        </w:rPr>
        <w:t>Plaintiff</w:t>
      </w:r>
    </w:p>
    <w:p w14:paraId="6E85A022" w14:textId="77777777" w:rsidR="004B70C5" w:rsidRPr="004B70C5" w:rsidRDefault="004B70C5" w:rsidP="004B70C5">
      <w:pPr>
        <w:pStyle w:val="BodyText"/>
        <w:rPr>
          <w:sz w:val="26"/>
        </w:rPr>
      </w:pPr>
    </w:p>
    <w:p w14:paraId="175D1843" w14:textId="77777777" w:rsidR="004B70C5" w:rsidRPr="004B70C5" w:rsidRDefault="004B70C5" w:rsidP="004B70C5">
      <w:pPr>
        <w:pStyle w:val="BodyText"/>
      </w:pPr>
      <w:r w:rsidRPr="004B70C5">
        <w:t>and</w:t>
      </w:r>
    </w:p>
    <w:p w14:paraId="697888FF" w14:textId="77777777" w:rsidR="004B70C5" w:rsidRPr="004B70C5" w:rsidRDefault="004B70C5" w:rsidP="004B70C5">
      <w:pPr>
        <w:pStyle w:val="BodyText"/>
        <w:spacing w:before="10"/>
        <w:rPr>
          <w:sz w:val="25"/>
        </w:rPr>
      </w:pPr>
    </w:p>
    <w:p w14:paraId="502C837D" w14:textId="4D68EC2C" w:rsidR="004B70C5" w:rsidRPr="004B70C5" w:rsidRDefault="00561509" w:rsidP="004B70C5">
      <w:pPr>
        <w:rPr>
          <w:rFonts w:ascii="Arial" w:hAnsi="Arial" w:cs="Arial"/>
          <w:sz w:val="24"/>
        </w:rPr>
      </w:pPr>
      <w:r>
        <w:rPr>
          <w:rFonts w:ascii="Arial" w:hAnsi="Arial" w:cs="Arial"/>
          <w:b/>
          <w:sz w:val="24"/>
        </w:rPr>
        <w:t>PASSENGER RAIL A</w:t>
      </w:r>
      <w:r w:rsidR="006C536D">
        <w:rPr>
          <w:rFonts w:ascii="Arial" w:hAnsi="Arial" w:cs="Arial"/>
          <w:b/>
          <w:sz w:val="24"/>
        </w:rPr>
        <w:t>GENCY OF SOUTH AFRICA</w:t>
      </w:r>
      <w:r w:rsidR="004B70C5" w:rsidRPr="004B70C5">
        <w:rPr>
          <w:rFonts w:ascii="Arial" w:hAnsi="Arial" w:cs="Arial"/>
          <w:b/>
          <w:sz w:val="24"/>
        </w:rPr>
        <w:tab/>
      </w:r>
      <w:r w:rsidR="004B70C5" w:rsidRPr="004B70C5">
        <w:rPr>
          <w:rFonts w:ascii="Arial" w:hAnsi="Arial" w:cs="Arial"/>
          <w:b/>
          <w:sz w:val="24"/>
        </w:rPr>
        <w:tab/>
        <w:t xml:space="preserve">               </w:t>
      </w:r>
      <w:r w:rsidR="006C536D">
        <w:rPr>
          <w:rFonts w:ascii="Arial" w:hAnsi="Arial" w:cs="Arial"/>
          <w:b/>
          <w:sz w:val="24"/>
        </w:rPr>
        <w:t xml:space="preserve">      </w:t>
      </w:r>
      <w:r w:rsidR="004B70C5" w:rsidRPr="004B70C5">
        <w:rPr>
          <w:rFonts w:ascii="Arial" w:hAnsi="Arial" w:cs="Arial"/>
          <w:sz w:val="24"/>
        </w:rPr>
        <w:t>Defendant</w:t>
      </w:r>
    </w:p>
    <w:p w14:paraId="57DC0501" w14:textId="77777777" w:rsidR="00252BB8" w:rsidRPr="00252BB8" w:rsidRDefault="00252BB8" w:rsidP="009D3AA3">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C536D" w14:paraId="2F2D5ADE" w14:textId="77777777" w:rsidTr="006C536D">
        <w:tc>
          <w:tcPr>
            <w:tcW w:w="9016" w:type="dxa"/>
            <w:tcBorders>
              <w:left w:val="nil"/>
              <w:right w:val="nil"/>
            </w:tcBorders>
          </w:tcPr>
          <w:p w14:paraId="0022B46C" w14:textId="77777777" w:rsidR="006C536D" w:rsidRDefault="006C536D" w:rsidP="009D3AA3">
            <w:pPr>
              <w:pStyle w:val="BodyText"/>
              <w:rPr>
                <w:sz w:val="26"/>
              </w:rPr>
            </w:pPr>
          </w:p>
          <w:p w14:paraId="4324D380" w14:textId="4E0FB635" w:rsidR="006C536D" w:rsidRPr="006C536D" w:rsidRDefault="006C536D" w:rsidP="006C536D">
            <w:pPr>
              <w:pStyle w:val="BodyText"/>
              <w:jc w:val="center"/>
              <w:rPr>
                <w:b/>
                <w:bCs/>
                <w:sz w:val="26"/>
              </w:rPr>
            </w:pPr>
            <w:r w:rsidRPr="006C536D">
              <w:rPr>
                <w:b/>
                <w:bCs/>
                <w:sz w:val="26"/>
              </w:rPr>
              <w:t>JUDGMENT</w:t>
            </w:r>
          </w:p>
          <w:p w14:paraId="2B7B2B00" w14:textId="77777777" w:rsidR="006C536D" w:rsidRDefault="006C536D" w:rsidP="009D3AA3">
            <w:pPr>
              <w:pStyle w:val="BodyText"/>
              <w:rPr>
                <w:sz w:val="26"/>
              </w:rPr>
            </w:pPr>
          </w:p>
        </w:tc>
      </w:tr>
    </w:tbl>
    <w:p w14:paraId="71ED585B" w14:textId="77777777" w:rsidR="009D3AA3" w:rsidRDefault="009D3AA3" w:rsidP="009D3AA3">
      <w:pPr>
        <w:pStyle w:val="BodyText"/>
        <w:rPr>
          <w:sz w:val="26"/>
        </w:rPr>
      </w:pPr>
    </w:p>
    <w:p w14:paraId="39638515" w14:textId="0E0F4725" w:rsidR="009D3AA3" w:rsidRPr="00AB04C4" w:rsidRDefault="006C536D" w:rsidP="009D3AA3">
      <w:pPr>
        <w:pStyle w:val="BodyText"/>
        <w:spacing w:before="10"/>
        <w:rPr>
          <w:b/>
          <w:bCs/>
          <w:sz w:val="25"/>
        </w:rPr>
      </w:pPr>
      <w:r w:rsidRPr="00AB04C4">
        <w:rPr>
          <w:b/>
          <w:bCs/>
          <w:sz w:val="25"/>
        </w:rPr>
        <w:t>FORD AJ,</w:t>
      </w:r>
    </w:p>
    <w:p w14:paraId="4A938B09" w14:textId="77777777" w:rsidR="009D3AA3" w:rsidRDefault="009D3AA3" w:rsidP="005124FD">
      <w:pPr>
        <w:spacing w:line="360" w:lineRule="auto"/>
        <w:ind w:left="709" w:hanging="709"/>
        <w:jc w:val="both"/>
        <w:rPr>
          <w:rFonts w:ascii="Arial" w:hAnsi="Arial" w:cs="Arial"/>
          <w:sz w:val="24"/>
          <w:szCs w:val="24"/>
          <w:u w:val="single"/>
        </w:rPr>
      </w:pPr>
    </w:p>
    <w:p w14:paraId="5BC6A9CE" w14:textId="43BD2725" w:rsidR="00A91F4F" w:rsidRPr="00905842" w:rsidRDefault="00A91F4F" w:rsidP="005124FD">
      <w:pPr>
        <w:spacing w:line="360" w:lineRule="auto"/>
        <w:ind w:left="709" w:hanging="709"/>
        <w:jc w:val="both"/>
        <w:rPr>
          <w:rFonts w:ascii="Arial" w:hAnsi="Arial" w:cs="Arial"/>
          <w:sz w:val="24"/>
          <w:szCs w:val="24"/>
          <w:u w:val="single"/>
        </w:rPr>
      </w:pPr>
      <w:r w:rsidRPr="00905842">
        <w:rPr>
          <w:rFonts w:ascii="Arial" w:hAnsi="Arial" w:cs="Arial"/>
          <w:sz w:val="24"/>
          <w:szCs w:val="24"/>
          <w:u w:val="single"/>
        </w:rPr>
        <w:t>Introduction</w:t>
      </w:r>
    </w:p>
    <w:p w14:paraId="0DFE34FE" w14:textId="77777777" w:rsidR="00A91F4F" w:rsidRPr="00905842" w:rsidRDefault="00A91F4F" w:rsidP="005124FD">
      <w:pPr>
        <w:spacing w:after="0" w:line="240" w:lineRule="auto"/>
        <w:ind w:left="709" w:hanging="709"/>
        <w:jc w:val="both"/>
        <w:rPr>
          <w:rFonts w:ascii="Arial" w:hAnsi="Arial" w:cs="Arial"/>
          <w:sz w:val="24"/>
          <w:szCs w:val="24"/>
        </w:rPr>
      </w:pPr>
    </w:p>
    <w:p w14:paraId="4B210633" w14:textId="151AD434" w:rsidR="00A25D26" w:rsidRPr="00453CA9" w:rsidRDefault="00453CA9" w:rsidP="00453CA9">
      <w:pPr>
        <w:spacing w:line="360" w:lineRule="auto"/>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452BC5" w:rsidRPr="00453CA9">
        <w:rPr>
          <w:rFonts w:ascii="Arial" w:hAnsi="Arial" w:cs="Arial"/>
          <w:sz w:val="24"/>
          <w:szCs w:val="24"/>
        </w:rPr>
        <w:t>Th</w:t>
      </w:r>
      <w:r w:rsidR="00536972" w:rsidRPr="00453CA9">
        <w:rPr>
          <w:rFonts w:ascii="Arial" w:hAnsi="Arial" w:cs="Arial"/>
          <w:sz w:val="24"/>
          <w:szCs w:val="24"/>
        </w:rPr>
        <w:t xml:space="preserve">e </w:t>
      </w:r>
      <w:r w:rsidR="00452BC5" w:rsidRPr="00453CA9">
        <w:rPr>
          <w:rFonts w:ascii="Arial" w:hAnsi="Arial" w:cs="Arial"/>
          <w:sz w:val="24"/>
          <w:szCs w:val="24"/>
        </w:rPr>
        <w:t>plaintiff instituted a</w:t>
      </w:r>
      <w:r w:rsidR="00A25D26" w:rsidRPr="00453CA9">
        <w:rPr>
          <w:rFonts w:ascii="Arial" w:hAnsi="Arial" w:cs="Arial"/>
          <w:sz w:val="24"/>
          <w:szCs w:val="24"/>
        </w:rPr>
        <w:t xml:space="preserve"> claim for damages</w:t>
      </w:r>
      <w:r w:rsidR="00452BC5" w:rsidRPr="00453CA9">
        <w:rPr>
          <w:rFonts w:ascii="Arial" w:hAnsi="Arial" w:cs="Arial"/>
          <w:sz w:val="24"/>
          <w:szCs w:val="24"/>
        </w:rPr>
        <w:t xml:space="preserve"> against the defendant, on grounds that she was pushed out of a moving train on 9 July 2018</w:t>
      </w:r>
      <w:r w:rsidR="002F6739" w:rsidRPr="00453CA9">
        <w:rPr>
          <w:rFonts w:ascii="Arial" w:hAnsi="Arial" w:cs="Arial"/>
          <w:sz w:val="24"/>
          <w:szCs w:val="24"/>
        </w:rPr>
        <w:t xml:space="preserve"> and </w:t>
      </w:r>
      <w:r w:rsidR="00A25D26" w:rsidRPr="00453CA9">
        <w:rPr>
          <w:rFonts w:ascii="Arial" w:hAnsi="Arial" w:cs="Arial"/>
          <w:sz w:val="24"/>
          <w:szCs w:val="24"/>
        </w:rPr>
        <w:t>sustai</w:t>
      </w:r>
      <w:r w:rsidR="00536972" w:rsidRPr="00453CA9">
        <w:rPr>
          <w:rFonts w:ascii="Arial" w:hAnsi="Arial" w:cs="Arial"/>
          <w:sz w:val="24"/>
          <w:szCs w:val="24"/>
        </w:rPr>
        <w:t xml:space="preserve">ned </w:t>
      </w:r>
      <w:r w:rsidR="000A1F08" w:rsidRPr="00453CA9">
        <w:rPr>
          <w:rFonts w:ascii="Arial" w:hAnsi="Arial" w:cs="Arial"/>
          <w:sz w:val="24"/>
          <w:szCs w:val="24"/>
        </w:rPr>
        <w:t>a</w:t>
      </w:r>
      <w:r w:rsidR="00A25D26" w:rsidRPr="00453CA9">
        <w:rPr>
          <w:rFonts w:ascii="Arial" w:hAnsi="Arial" w:cs="Arial"/>
          <w:sz w:val="24"/>
          <w:szCs w:val="24"/>
        </w:rPr>
        <w:t xml:space="preserve"> number of injuries as a result</w:t>
      </w:r>
      <w:r w:rsidR="00872264" w:rsidRPr="00453CA9">
        <w:rPr>
          <w:rFonts w:ascii="Arial" w:hAnsi="Arial" w:cs="Arial"/>
          <w:sz w:val="24"/>
          <w:szCs w:val="24"/>
        </w:rPr>
        <w:t xml:space="preserve"> thereof</w:t>
      </w:r>
      <w:r w:rsidR="00A25D26" w:rsidRPr="00453CA9">
        <w:rPr>
          <w:rFonts w:ascii="Arial" w:hAnsi="Arial" w:cs="Arial"/>
          <w:sz w:val="24"/>
          <w:szCs w:val="24"/>
        </w:rPr>
        <w:t>.</w:t>
      </w:r>
      <w:r w:rsidR="005124FD" w:rsidRPr="00453CA9">
        <w:rPr>
          <w:rFonts w:ascii="Arial" w:hAnsi="Arial" w:cs="Arial"/>
          <w:sz w:val="24"/>
          <w:szCs w:val="24"/>
        </w:rPr>
        <w:t xml:space="preserve"> </w:t>
      </w:r>
      <w:r w:rsidR="000A1F08" w:rsidRPr="00453CA9">
        <w:rPr>
          <w:rFonts w:ascii="Arial" w:hAnsi="Arial" w:cs="Arial"/>
          <w:sz w:val="24"/>
          <w:szCs w:val="24"/>
        </w:rPr>
        <w:t xml:space="preserve">In satisfaction of her claim, she seeks </w:t>
      </w:r>
      <w:r w:rsidR="005124FD" w:rsidRPr="00453CA9">
        <w:rPr>
          <w:rFonts w:ascii="Arial" w:hAnsi="Arial" w:cs="Arial"/>
          <w:sz w:val="24"/>
          <w:szCs w:val="24"/>
        </w:rPr>
        <w:lastRenderedPageBreak/>
        <w:t>payment</w:t>
      </w:r>
      <w:r w:rsidR="00872264" w:rsidRPr="00453CA9">
        <w:rPr>
          <w:rFonts w:ascii="Arial" w:hAnsi="Arial" w:cs="Arial"/>
          <w:sz w:val="24"/>
          <w:szCs w:val="24"/>
        </w:rPr>
        <w:t xml:space="preserve"> from the defendant,</w:t>
      </w:r>
      <w:r w:rsidR="005124FD" w:rsidRPr="00453CA9">
        <w:rPr>
          <w:rFonts w:ascii="Arial" w:hAnsi="Arial" w:cs="Arial"/>
          <w:sz w:val="24"/>
          <w:szCs w:val="24"/>
        </w:rPr>
        <w:t xml:space="preserve"> in the sum of R850</w:t>
      </w:r>
      <w:r w:rsidR="008635FC" w:rsidRPr="00453CA9">
        <w:rPr>
          <w:rFonts w:ascii="Arial" w:hAnsi="Arial" w:cs="Arial"/>
          <w:sz w:val="24"/>
          <w:szCs w:val="24"/>
        </w:rPr>
        <w:t> </w:t>
      </w:r>
      <w:r w:rsidR="005124FD" w:rsidRPr="00453CA9">
        <w:rPr>
          <w:rFonts w:ascii="Arial" w:hAnsi="Arial" w:cs="Arial"/>
          <w:sz w:val="24"/>
          <w:szCs w:val="24"/>
        </w:rPr>
        <w:t>000</w:t>
      </w:r>
      <w:r w:rsidR="008635FC" w:rsidRPr="00453CA9">
        <w:rPr>
          <w:rFonts w:ascii="Arial" w:hAnsi="Arial" w:cs="Arial"/>
          <w:sz w:val="24"/>
          <w:szCs w:val="24"/>
        </w:rPr>
        <w:t>.00 (eight hundred and fifty thousand rand)</w:t>
      </w:r>
      <w:r w:rsidR="005124FD" w:rsidRPr="00453CA9">
        <w:rPr>
          <w:rFonts w:ascii="Arial" w:hAnsi="Arial" w:cs="Arial"/>
          <w:sz w:val="24"/>
          <w:szCs w:val="24"/>
        </w:rPr>
        <w:t xml:space="preserve">, </w:t>
      </w:r>
      <w:r w:rsidR="00872264" w:rsidRPr="00453CA9">
        <w:rPr>
          <w:rFonts w:ascii="Arial" w:hAnsi="Arial" w:cs="Arial"/>
          <w:sz w:val="24"/>
          <w:szCs w:val="24"/>
        </w:rPr>
        <w:t>including</w:t>
      </w:r>
      <w:r w:rsidR="005124FD" w:rsidRPr="00453CA9">
        <w:rPr>
          <w:rFonts w:ascii="Arial" w:hAnsi="Arial" w:cs="Arial"/>
          <w:sz w:val="24"/>
          <w:szCs w:val="24"/>
        </w:rPr>
        <w:t xml:space="preserve"> interests and costs.</w:t>
      </w:r>
    </w:p>
    <w:p w14:paraId="39C7E4FA" w14:textId="77777777" w:rsidR="00872264" w:rsidRPr="00905842" w:rsidRDefault="00872264" w:rsidP="00872264">
      <w:pPr>
        <w:pStyle w:val="ListParagraph"/>
        <w:spacing w:line="360" w:lineRule="auto"/>
        <w:ind w:left="709"/>
        <w:jc w:val="both"/>
        <w:rPr>
          <w:rFonts w:ascii="Arial" w:hAnsi="Arial" w:cs="Arial"/>
          <w:sz w:val="24"/>
          <w:szCs w:val="24"/>
        </w:rPr>
      </w:pPr>
    </w:p>
    <w:p w14:paraId="640B8848" w14:textId="0843F0BC" w:rsidR="00A25D26"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[2]</w:t>
      </w:r>
      <w:r w:rsidRPr="00905842">
        <w:rPr>
          <w:rFonts w:ascii="Arial" w:hAnsi="Arial" w:cs="Arial"/>
          <w:sz w:val="24"/>
          <w:szCs w:val="24"/>
        </w:rPr>
        <w:tab/>
      </w:r>
      <w:r w:rsidR="00A25D26" w:rsidRPr="00453CA9">
        <w:rPr>
          <w:rFonts w:ascii="Arial" w:hAnsi="Arial" w:cs="Arial"/>
          <w:sz w:val="24"/>
          <w:szCs w:val="24"/>
        </w:rPr>
        <w:t>The defendant denies that it is liable to the plaintiff, either as alleged or at all. In turn</w:t>
      </w:r>
      <w:r w:rsidR="00872264" w:rsidRPr="00453CA9">
        <w:rPr>
          <w:rFonts w:ascii="Arial" w:hAnsi="Arial" w:cs="Arial"/>
          <w:sz w:val="24"/>
          <w:szCs w:val="24"/>
        </w:rPr>
        <w:t>,</w:t>
      </w:r>
      <w:r w:rsidR="00A25D26" w:rsidRPr="00453CA9">
        <w:rPr>
          <w:rFonts w:ascii="Arial" w:hAnsi="Arial" w:cs="Arial"/>
          <w:sz w:val="24"/>
          <w:szCs w:val="24"/>
        </w:rPr>
        <w:t xml:space="preserve"> contending for a dismissal of the plaintiff’s claim</w:t>
      </w:r>
      <w:r w:rsidR="00A91F4F" w:rsidRPr="00453CA9">
        <w:rPr>
          <w:rFonts w:ascii="Arial" w:hAnsi="Arial" w:cs="Arial"/>
          <w:sz w:val="24"/>
          <w:szCs w:val="24"/>
        </w:rPr>
        <w:t>, with costs</w:t>
      </w:r>
      <w:r w:rsidR="00A25D26" w:rsidRPr="00453CA9">
        <w:rPr>
          <w:rFonts w:ascii="Arial" w:hAnsi="Arial" w:cs="Arial"/>
          <w:sz w:val="24"/>
          <w:szCs w:val="24"/>
        </w:rPr>
        <w:t>.</w:t>
      </w:r>
    </w:p>
    <w:p w14:paraId="08FF9E0E" w14:textId="77777777" w:rsidR="00A25D26" w:rsidRPr="00905842" w:rsidRDefault="00A25D26" w:rsidP="00BE0EE3">
      <w:pPr>
        <w:spacing w:line="240" w:lineRule="auto"/>
        <w:ind w:left="709" w:hanging="709"/>
        <w:rPr>
          <w:rFonts w:ascii="Arial" w:hAnsi="Arial" w:cs="Arial"/>
          <w:sz w:val="24"/>
          <w:szCs w:val="24"/>
          <w:u w:val="single"/>
        </w:rPr>
      </w:pPr>
    </w:p>
    <w:p w14:paraId="4C7AF376" w14:textId="4D3D9E23" w:rsidR="00A91F4F" w:rsidRPr="00905842" w:rsidRDefault="00A91F4F" w:rsidP="005124FD">
      <w:pPr>
        <w:spacing w:line="360" w:lineRule="auto"/>
        <w:ind w:left="709" w:hanging="709"/>
        <w:rPr>
          <w:rFonts w:ascii="Arial" w:hAnsi="Arial" w:cs="Arial"/>
          <w:sz w:val="24"/>
          <w:szCs w:val="24"/>
          <w:u w:val="single"/>
        </w:rPr>
      </w:pPr>
      <w:r w:rsidRPr="00905842">
        <w:rPr>
          <w:rFonts w:ascii="Arial" w:hAnsi="Arial" w:cs="Arial"/>
          <w:sz w:val="24"/>
          <w:szCs w:val="24"/>
          <w:u w:val="single"/>
        </w:rPr>
        <w:t>Brief factual matrix</w:t>
      </w:r>
    </w:p>
    <w:p w14:paraId="1184D3AB" w14:textId="77777777" w:rsidR="00A91F4F" w:rsidRPr="00905842" w:rsidRDefault="00A91F4F" w:rsidP="005124FD">
      <w:pPr>
        <w:spacing w:after="0" w:line="240" w:lineRule="auto"/>
        <w:ind w:left="709" w:hanging="709"/>
        <w:rPr>
          <w:rFonts w:ascii="Arial" w:hAnsi="Arial" w:cs="Arial"/>
          <w:sz w:val="24"/>
          <w:szCs w:val="24"/>
          <w:u w:val="single"/>
        </w:rPr>
      </w:pPr>
    </w:p>
    <w:p w14:paraId="625C463E" w14:textId="2E4C6A1A" w:rsidR="00A25D26"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[3]</w:t>
      </w:r>
      <w:r w:rsidRPr="00905842">
        <w:rPr>
          <w:rFonts w:ascii="Arial" w:hAnsi="Arial" w:cs="Arial"/>
          <w:sz w:val="24"/>
          <w:szCs w:val="24"/>
        </w:rPr>
        <w:tab/>
      </w:r>
      <w:r w:rsidR="00A91F4F" w:rsidRPr="00453CA9">
        <w:rPr>
          <w:rFonts w:ascii="Arial" w:hAnsi="Arial" w:cs="Arial"/>
          <w:sz w:val="24"/>
          <w:szCs w:val="24"/>
        </w:rPr>
        <w:t>The plaintiff is a 48-year-old female vendor (though referred to as “unemployed” in her particulars of claim), resid</w:t>
      </w:r>
      <w:r w:rsidR="002D448F" w:rsidRPr="00453CA9">
        <w:rPr>
          <w:rFonts w:ascii="Arial" w:hAnsi="Arial" w:cs="Arial"/>
          <w:sz w:val="24"/>
          <w:szCs w:val="24"/>
        </w:rPr>
        <w:t xml:space="preserve">ing </w:t>
      </w:r>
      <w:r w:rsidR="00A91F4F" w:rsidRPr="00453CA9">
        <w:rPr>
          <w:rFonts w:ascii="Arial" w:hAnsi="Arial" w:cs="Arial"/>
          <w:sz w:val="24"/>
          <w:szCs w:val="24"/>
        </w:rPr>
        <w:t>at N</w:t>
      </w:r>
      <w:r w:rsidR="0034219E" w:rsidRPr="00453CA9">
        <w:rPr>
          <w:rFonts w:ascii="Arial" w:hAnsi="Arial" w:cs="Arial"/>
          <w:sz w:val="24"/>
          <w:szCs w:val="24"/>
        </w:rPr>
        <w:t>umber</w:t>
      </w:r>
      <w:r w:rsidR="00A91F4F" w:rsidRPr="00453CA9">
        <w:rPr>
          <w:rFonts w:ascii="Arial" w:hAnsi="Arial" w:cs="Arial"/>
          <w:sz w:val="24"/>
          <w:szCs w:val="24"/>
        </w:rPr>
        <w:t xml:space="preserve"> 1520, Jabulani, Key Drive Street, Soweto.</w:t>
      </w:r>
    </w:p>
    <w:p w14:paraId="065B39F4" w14:textId="77777777" w:rsidR="00A91F4F" w:rsidRPr="00905842" w:rsidRDefault="00A91F4F" w:rsidP="002D448F">
      <w:pPr>
        <w:pStyle w:val="ListParagraph"/>
        <w:spacing w:line="240" w:lineRule="auto"/>
        <w:ind w:left="709" w:hanging="709"/>
        <w:jc w:val="both"/>
        <w:rPr>
          <w:rFonts w:ascii="Arial" w:hAnsi="Arial" w:cs="Arial"/>
          <w:sz w:val="24"/>
          <w:szCs w:val="24"/>
        </w:rPr>
      </w:pPr>
    </w:p>
    <w:p w14:paraId="09CF50EC" w14:textId="695F7FA4" w:rsidR="00A91F4F"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[4]</w:t>
      </w:r>
      <w:r w:rsidRPr="00905842">
        <w:rPr>
          <w:rFonts w:ascii="Arial" w:hAnsi="Arial" w:cs="Arial"/>
          <w:sz w:val="24"/>
          <w:szCs w:val="24"/>
        </w:rPr>
        <w:tab/>
      </w:r>
      <w:r w:rsidR="00A91F4F" w:rsidRPr="00453CA9">
        <w:rPr>
          <w:rFonts w:ascii="Arial" w:hAnsi="Arial" w:cs="Arial"/>
          <w:sz w:val="24"/>
          <w:szCs w:val="24"/>
        </w:rPr>
        <w:t>The defendant is the Passenger Rail Agency of South Africa (“PRASA’)</w:t>
      </w:r>
      <w:r w:rsidR="005124FD" w:rsidRPr="00453CA9">
        <w:rPr>
          <w:rFonts w:ascii="Arial" w:hAnsi="Arial" w:cs="Arial"/>
          <w:sz w:val="24"/>
          <w:szCs w:val="24"/>
        </w:rPr>
        <w:t>. It</w:t>
      </w:r>
      <w:r w:rsidR="00A91F4F" w:rsidRPr="00453CA9">
        <w:rPr>
          <w:rFonts w:ascii="Arial" w:hAnsi="Arial" w:cs="Arial"/>
          <w:sz w:val="24"/>
          <w:szCs w:val="24"/>
        </w:rPr>
        <w:t xml:space="preserve"> provid</w:t>
      </w:r>
      <w:r w:rsidR="005124FD" w:rsidRPr="00453CA9">
        <w:rPr>
          <w:rFonts w:ascii="Arial" w:hAnsi="Arial" w:cs="Arial"/>
          <w:sz w:val="24"/>
          <w:szCs w:val="24"/>
        </w:rPr>
        <w:t>es</w:t>
      </w:r>
      <w:r w:rsidR="00A91F4F" w:rsidRPr="00453CA9">
        <w:rPr>
          <w:rFonts w:ascii="Arial" w:hAnsi="Arial" w:cs="Arial"/>
          <w:sz w:val="24"/>
          <w:szCs w:val="24"/>
        </w:rPr>
        <w:t xml:space="preserve"> rail commuter services to the South African public.</w:t>
      </w:r>
    </w:p>
    <w:p w14:paraId="6D6AC571" w14:textId="77777777" w:rsidR="00A91F4F" w:rsidRPr="00905842" w:rsidRDefault="00A91F4F" w:rsidP="005124FD">
      <w:pPr>
        <w:pStyle w:val="ListParagraph"/>
        <w:ind w:left="709" w:hanging="709"/>
        <w:rPr>
          <w:rFonts w:ascii="Arial" w:hAnsi="Arial" w:cs="Arial"/>
          <w:sz w:val="24"/>
          <w:szCs w:val="24"/>
        </w:rPr>
      </w:pPr>
    </w:p>
    <w:p w14:paraId="06E72B0A" w14:textId="387E812C" w:rsidR="00A91F4F"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[5]</w:t>
      </w:r>
      <w:r w:rsidRPr="00905842">
        <w:rPr>
          <w:rFonts w:ascii="Arial" w:hAnsi="Arial" w:cs="Arial"/>
          <w:sz w:val="24"/>
          <w:szCs w:val="24"/>
        </w:rPr>
        <w:tab/>
      </w:r>
      <w:r w:rsidR="00A91F4F" w:rsidRPr="00453CA9">
        <w:rPr>
          <w:rFonts w:ascii="Arial" w:hAnsi="Arial" w:cs="Arial"/>
          <w:sz w:val="24"/>
          <w:szCs w:val="24"/>
        </w:rPr>
        <w:t>The plaintiff alleges that</w:t>
      </w:r>
      <w:r w:rsidR="00243BEA" w:rsidRPr="00453CA9">
        <w:rPr>
          <w:rFonts w:ascii="Arial" w:hAnsi="Arial" w:cs="Arial"/>
          <w:sz w:val="24"/>
          <w:szCs w:val="24"/>
        </w:rPr>
        <w:t xml:space="preserve">, </w:t>
      </w:r>
      <w:r w:rsidR="00A91F4F" w:rsidRPr="00453CA9">
        <w:rPr>
          <w:rFonts w:ascii="Arial" w:hAnsi="Arial" w:cs="Arial"/>
          <w:sz w:val="24"/>
          <w:szCs w:val="24"/>
        </w:rPr>
        <w:t xml:space="preserve">on 9 July 2018, she was a passenger on one of the defendant’s trains. </w:t>
      </w:r>
      <w:r w:rsidR="001769C1" w:rsidRPr="00453CA9">
        <w:rPr>
          <w:rFonts w:ascii="Arial" w:hAnsi="Arial" w:cs="Arial"/>
          <w:sz w:val="24"/>
          <w:szCs w:val="24"/>
        </w:rPr>
        <w:t>She alleges that at</w:t>
      </w:r>
      <w:r w:rsidR="00A91F4F" w:rsidRPr="00453CA9">
        <w:rPr>
          <w:rFonts w:ascii="Arial" w:hAnsi="Arial" w:cs="Arial"/>
          <w:sz w:val="24"/>
          <w:szCs w:val="24"/>
        </w:rPr>
        <w:t xml:space="preserve"> M</w:t>
      </w:r>
      <w:r w:rsidR="003C29BF" w:rsidRPr="00453CA9">
        <w:rPr>
          <w:rFonts w:ascii="Arial" w:hAnsi="Arial" w:cs="Arial"/>
          <w:sz w:val="24"/>
          <w:szCs w:val="24"/>
        </w:rPr>
        <w:t>a</w:t>
      </w:r>
      <w:r w:rsidR="00A91F4F" w:rsidRPr="00453CA9">
        <w:rPr>
          <w:rFonts w:ascii="Arial" w:hAnsi="Arial" w:cs="Arial"/>
          <w:sz w:val="24"/>
          <w:szCs w:val="24"/>
        </w:rPr>
        <w:t xml:space="preserve">rafe train station in Soweto, </w:t>
      </w:r>
      <w:r w:rsidR="005124FD" w:rsidRPr="00453CA9">
        <w:rPr>
          <w:rFonts w:ascii="Arial" w:hAnsi="Arial" w:cs="Arial"/>
          <w:sz w:val="24"/>
          <w:szCs w:val="24"/>
        </w:rPr>
        <w:t xml:space="preserve">when the train was </w:t>
      </w:r>
      <w:r w:rsidR="001F01A0" w:rsidRPr="00453CA9">
        <w:rPr>
          <w:rFonts w:ascii="Arial" w:hAnsi="Arial" w:cs="Arial"/>
          <w:sz w:val="24"/>
          <w:szCs w:val="24"/>
        </w:rPr>
        <w:t xml:space="preserve">entering </w:t>
      </w:r>
      <w:r w:rsidR="005124FD" w:rsidRPr="00453CA9">
        <w:rPr>
          <w:rFonts w:ascii="Arial" w:hAnsi="Arial" w:cs="Arial"/>
          <w:sz w:val="24"/>
          <w:szCs w:val="24"/>
        </w:rPr>
        <w:t xml:space="preserve">the platform, she was pushed out of </w:t>
      </w:r>
      <w:r w:rsidR="000A1F08" w:rsidRPr="00453CA9">
        <w:rPr>
          <w:rFonts w:ascii="Arial" w:hAnsi="Arial" w:cs="Arial"/>
          <w:sz w:val="24"/>
          <w:szCs w:val="24"/>
        </w:rPr>
        <w:t xml:space="preserve">the train (through </w:t>
      </w:r>
      <w:r w:rsidR="005124FD" w:rsidRPr="00453CA9">
        <w:rPr>
          <w:rFonts w:ascii="Arial" w:hAnsi="Arial" w:cs="Arial"/>
          <w:sz w:val="24"/>
          <w:szCs w:val="24"/>
        </w:rPr>
        <w:t>an open door</w:t>
      </w:r>
      <w:r w:rsidR="000A1F08" w:rsidRPr="00453CA9">
        <w:rPr>
          <w:rFonts w:ascii="Arial" w:hAnsi="Arial" w:cs="Arial"/>
          <w:sz w:val="24"/>
          <w:szCs w:val="24"/>
        </w:rPr>
        <w:t>)</w:t>
      </w:r>
      <w:r w:rsidR="005124FD" w:rsidRPr="00453CA9">
        <w:rPr>
          <w:rFonts w:ascii="Arial" w:hAnsi="Arial" w:cs="Arial"/>
          <w:sz w:val="24"/>
          <w:szCs w:val="24"/>
        </w:rPr>
        <w:t xml:space="preserve"> and sustained injuries.</w:t>
      </w:r>
    </w:p>
    <w:p w14:paraId="18039CD0" w14:textId="77777777" w:rsidR="005124FD" w:rsidRPr="00905842" w:rsidRDefault="005124FD" w:rsidP="005124FD">
      <w:pPr>
        <w:pStyle w:val="ListParagraph"/>
        <w:ind w:left="709" w:hanging="709"/>
        <w:jc w:val="both"/>
        <w:rPr>
          <w:rFonts w:ascii="Arial" w:hAnsi="Arial" w:cs="Arial"/>
          <w:sz w:val="24"/>
          <w:szCs w:val="24"/>
        </w:rPr>
      </w:pPr>
    </w:p>
    <w:p w14:paraId="694F0870" w14:textId="269D16BA" w:rsidR="005124FD"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[6]</w:t>
      </w:r>
      <w:r w:rsidRPr="00905842">
        <w:rPr>
          <w:rFonts w:ascii="Arial" w:hAnsi="Arial" w:cs="Arial"/>
          <w:sz w:val="24"/>
          <w:szCs w:val="24"/>
        </w:rPr>
        <w:tab/>
      </w:r>
      <w:r w:rsidR="005124FD" w:rsidRPr="00453CA9">
        <w:rPr>
          <w:rFonts w:ascii="Arial" w:hAnsi="Arial" w:cs="Arial"/>
          <w:sz w:val="24"/>
          <w:szCs w:val="24"/>
        </w:rPr>
        <w:t xml:space="preserve">The defendant denies that the plaintiff was pushed out of its train </w:t>
      </w:r>
      <w:r w:rsidR="008314E9" w:rsidRPr="00453CA9">
        <w:rPr>
          <w:rFonts w:ascii="Arial" w:hAnsi="Arial" w:cs="Arial"/>
          <w:sz w:val="24"/>
          <w:szCs w:val="24"/>
        </w:rPr>
        <w:t xml:space="preserve">on 9 July 2018, </w:t>
      </w:r>
      <w:r w:rsidR="00243BEA" w:rsidRPr="00453CA9">
        <w:rPr>
          <w:rFonts w:ascii="Arial" w:hAnsi="Arial" w:cs="Arial"/>
          <w:sz w:val="24"/>
          <w:szCs w:val="24"/>
        </w:rPr>
        <w:t xml:space="preserve">as alleged </w:t>
      </w:r>
      <w:r w:rsidR="008314E9" w:rsidRPr="00453CA9">
        <w:rPr>
          <w:rFonts w:ascii="Arial" w:hAnsi="Arial" w:cs="Arial"/>
          <w:sz w:val="24"/>
          <w:szCs w:val="24"/>
        </w:rPr>
        <w:t xml:space="preserve">or </w:t>
      </w:r>
      <w:r w:rsidR="005124FD" w:rsidRPr="00453CA9">
        <w:rPr>
          <w:rFonts w:ascii="Arial" w:hAnsi="Arial" w:cs="Arial"/>
          <w:sz w:val="24"/>
          <w:szCs w:val="24"/>
        </w:rPr>
        <w:t>at all.</w:t>
      </w:r>
    </w:p>
    <w:p w14:paraId="45957CC5" w14:textId="77777777" w:rsidR="005124FD" w:rsidRPr="00905842" w:rsidRDefault="005124FD" w:rsidP="005124FD">
      <w:pPr>
        <w:pStyle w:val="ListParagraph"/>
        <w:ind w:left="709" w:hanging="709"/>
        <w:jc w:val="both"/>
        <w:rPr>
          <w:rFonts w:ascii="Arial" w:hAnsi="Arial" w:cs="Arial"/>
          <w:sz w:val="24"/>
          <w:szCs w:val="24"/>
        </w:rPr>
      </w:pPr>
    </w:p>
    <w:p w14:paraId="4E198F26" w14:textId="544403E7" w:rsidR="005124FD"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[7]</w:t>
      </w:r>
      <w:r w:rsidRPr="00905842">
        <w:rPr>
          <w:rFonts w:ascii="Arial" w:hAnsi="Arial" w:cs="Arial"/>
          <w:sz w:val="24"/>
          <w:szCs w:val="24"/>
        </w:rPr>
        <w:tab/>
      </w:r>
      <w:r w:rsidR="005124FD" w:rsidRPr="00453CA9">
        <w:rPr>
          <w:rFonts w:ascii="Arial" w:hAnsi="Arial" w:cs="Arial"/>
          <w:sz w:val="24"/>
          <w:szCs w:val="24"/>
        </w:rPr>
        <w:t>On 13 December 2018, the plaintiff instituted action against the defendant, out of this court</w:t>
      </w:r>
      <w:r w:rsidR="000A1F08" w:rsidRPr="00453CA9">
        <w:rPr>
          <w:rFonts w:ascii="Arial" w:hAnsi="Arial" w:cs="Arial"/>
          <w:sz w:val="24"/>
          <w:szCs w:val="24"/>
        </w:rPr>
        <w:t>.</w:t>
      </w:r>
      <w:r w:rsidR="005124FD" w:rsidRPr="00453CA9">
        <w:rPr>
          <w:rFonts w:ascii="Arial" w:hAnsi="Arial" w:cs="Arial"/>
          <w:sz w:val="24"/>
          <w:szCs w:val="24"/>
        </w:rPr>
        <w:t xml:space="preserve"> </w:t>
      </w:r>
    </w:p>
    <w:p w14:paraId="00EDF0C5" w14:textId="77777777" w:rsidR="005124FD" w:rsidRPr="00905842" w:rsidRDefault="005124FD" w:rsidP="005124FD">
      <w:pPr>
        <w:pStyle w:val="ListParagraph"/>
        <w:ind w:left="709" w:hanging="709"/>
        <w:rPr>
          <w:rFonts w:ascii="Arial" w:hAnsi="Arial" w:cs="Arial"/>
          <w:sz w:val="24"/>
          <w:szCs w:val="24"/>
        </w:rPr>
      </w:pPr>
    </w:p>
    <w:p w14:paraId="0B135D46" w14:textId="4D9FFB4C" w:rsidR="005124FD"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[8]</w:t>
      </w:r>
      <w:r w:rsidRPr="00905842">
        <w:rPr>
          <w:rFonts w:ascii="Arial" w:hAnsi="Arial" w:cs="Arial"/>
          <w:sz w:val="24"/>
          <w:szCs w:val="24"/>
        </w:rPr>
        <w:tab/>
      </w:r>
      <w:r w:rsidR="005124FD" w:rsidRPr="00453CA9">
        <w:rPr>
          <w:rFonts w:ascii="Arial" w:hAnsi="Arial" w:cs="Arial"/>
          <w:sz w:val="24"/>
          <w:szCs w:val="24"/>
        </w:rPr>
        <w:t>I am called upon</w:t>
      </w:r>
      <w:r w:rsidR="00B20B41" w:rsidRPr="00453CA9">
        <w:rPr>
          <w:rFonts w:ascii="Arial" w:hAnsi="Arial" w:cs="Arial"/>
          <w:sz w:val="24"/>
          <w:szCs w:val="24"/>
        </w:rPr>
        <w:t xml:space="preserve"> </w:t>
      </w:r>
      <w:r w:rsidR="005124FD" w:rsidRPr="00453CA9">
        <w:rPr>
          <w:rFonts w:ascii="Arial" w:hAnsi="Arial" w:cs="Arial"/>
          <w:sz w:val="24"/>
          <w:szCs w:val="24"/>
        </w:rPr>
        <w:t>to determine the merits of the action</w:t>
      </w:r>
      <w:r w:rsidR="00386A5A" w:rsidRPr="00453CA9">
        <w:rPr>
          <w:rFonts w:ascii="Arial" w:hAnsi="Arial" w:cs="Arial"/>
          <w:sz w:val="24"/>
          <w:szCs w:val="24"/>
        </w:rPr>
        <w:t xml:space="preserve"> only</w:t>
      </w:r>
      <w:r w:rsidR="00B20B41" w:rsidRPr="00453CA9">
        <w:rPr>
          <w:rFonts w:ascii="Arial" w:hAnsi="Arial" w:cs="Arial"/>
          <w:sz w:val="24"/>
          <w:szCs w:val="24"/>
        </w:rPr>
        <w:t>,</w:t>
      </w:r>
      <w:r w:rsidR="005124FD" w:rsidRPr="00453CA9">
        <w:rPr>
          <w:rFonts w:ascii="Arial" w:hAnsi="Arial" w:cs="Arial"/>
          <w:sz w:val="24"/>
          <w:szCs w:val="24"/>
        </w:rPr>
        <w:t xml:space="preserve"> as merits and quantum had </w:t>
      </w:r>
      <w:r w:rsidR="000A1F08" w:rsidRPr="00453CA9">
        <w:rPr>
          <w:rFonts w:ascii="Arial" w:hAnsi="Arial" w:cs="Arial"/>
          <w:sz w:val="24"/>
          <w:szCs w:val="24"/>
        </w:rPr>
        <w:t xml:space="preserve">previously </w:t>
      </w:r>
      <w:r w:rsidR="005124FD" w:rsidRPr="00453CA9">
        <w:rPr>
          <w:rFonts w:ascii="Arial" w:hAnsi="Arial" w:cs="Arial"/>
          <w:sz w:val="24"/>
          <w:szCs w:val="24"/>
        </w:rPr>
        <w:t xml:space="preserve">been separated </w:t>
      </w:r>
      <w:r w:rsidR="000A1F08" w:rsidRPr="00453CA9">
        <w:rPr>
          <w:rFonts w:ascii="Arial" w:hAnsi="Arial" w:cs="Arial"/>
          <w:sz w:val="24"/>
          <w:szCs w:val="24"/>
        </w:rPr>
        <w:t>by an order of Wilson J.</w:t>
      </w:r>
    </w:p>
    <w:p w14:paraId="7E48EACC" w14:textId="77777777" w:rsidR="005124FD" w:rsidRPr="00905842" w:rsidRDefault="005124FD" w:rsidP="005124FD">
      <w:pPr>
        <w:pStyle w:val="ListParagraph"/>
        <w:ind w:left="709" w:hanging="709"/>
        <w:rPr>
          <w:rFonts w:ascii="Arial" w:hAnsi="Arial" w:cs="Arial"/>
          <w:sz w:val="24"/>
          <w:szCs w:val="24"/>
        </w:rPr>
      </w:pPr>
    </w:p>
    <w:p w14:paraId="3175EA42" w14:textId="42A84DDA" w:rsidR="005124FD" w:rsidRPr="00905842" w:rsidRDefault="00C44248" w:rsidP="005124FD">
      <w:pPr>
        <w:spacing w:line="360" w:lineRule="auto"/>
        <w:ind w:left="709" w:hanging="709"/>
        <w:jc w:val="both"/>
        <w:rPr>
          <w:rFonts w:ascii="Arial" w:hAnsi="Arial" w:cs="Arial"/>
          <w:sz w:val="24"/>
          <w:szCs w:val="24"/>
          <w:u w:val="single"/>
        </w:rPr>
      </w:pPr>
      <w:r>
        <w:rPr>
          <w:rFonts w:ascii="Arial" w:hAnsi="Arial" w:cs="Arial"/>
          <w:sz w:val="24"/>
          <w:szCs w:val="24"/>
          <w:u w:val="single"/>
        </w:rPr>
        <w:t>Survey of</w:t>
      </w:r>
      <w:r w:rsidR="005124FD" w:rsidRPr="00905842">
        <w:rPr>
          <w:rFonts w:ascii="Arial" w:hAnsi="Arial" w:cs="Arial"/>
          <w:sz w:val="24"/>
          <w:szCs w:val="24"/>
          <w:u w:val="single"/>
        </w:rPr>
        <w:t xml:space="preserve"> evidence </w:t>
      </w:r>
    </w:p>
    <w:p w14:paraId="2738EC82" w14:textId="77777777" w:rsidR="005124FD" w:rsidRPr="00905842" w:rsidRDefault="005124FD" w:rsidP="005124FD">
      <w:pPr>
        <w:pStyle w:val="ListParagraph"/>
        <w:ind w:left="709" w:hanging="709"/>
        <w:rPr>
          <w:rFonts w:ascii="Arial" w:hAnsi="Arial" w:cs="Arial"/>
          <w:sz w:val="24"/>
          <w:szCs w:val="24"/>
        </w:rPr>
      </w:pPr>
    </w:p>
    <w:p w14:paraId="393AFE42" w14:textId="69F45F66" w:rsidR="005124FD"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lastRenderedPageBreak/>
        <w:t>[9]</w:t>
      </w:r>
      <w:r w:rsidRPr="00905842">
        <w:rPr>
          <w:rFonts w:ascii="Arial" w:hAnsi="Arial" w:cs="Arial"/>
          <w:sz w:val="24"/>
          <w:szCs w:val="24"/>
        </w:rPr>
        <w:tab/>
      </w:r>
      <w:r w:rsidR="005124FD" w:rsidRPr="00453CA9">
        <w:rPr>
          <w:rFonts w:ascii="Arial" w:hAnsi="Arial" w:cs="Arial"/>
          <w:sz w:val="24"/>
          <w:szCs w:val="24"/>
        </w:rPr>
        <w:t>The plaintiff testified on her own behalf</w:t>
      </w:r>
      <w:r w:rsidR="00324D40" w:rsidRPr="00453CA9">
        <w:rPr>
          <w:rFonts w:ascii="Arial" w:hAnsi="Arial" w:cs="Arial"/>
          <w:sz w:val="24"/>
          <w:szCs w:val="24"/>
        </w:rPr>
        <w:t>,</w:t>
      </w:r>
      <w:r w:rsidR="005124FD" w:rsidRPr="00453CA9">
        <w:rPr>
          <w:rFonts w:ascii="Arial" w:hAnsi="Arial" w:cs="Arial"/>
          <w:sz w:val="24"/>
          <w:szCs w:val="24"/>
        </w:rPr>
        <w:t xml:space="preserve"> and the defendant called three witnesses; </w:t>
      </w:r>
      <w:r w:rsidR="000A1F08" w:rsidRPr="00453CA9">
        <w:rPr>
          <w:rFonts w:ascii="Arial" w:hAnsi="Arial" w:cs="Arial"/>
          <w:sz w:val="24"/>
          <w:szCs w:val="24"/>
        </w:rPr>
        <w:t xml:space="preserve">Dr. L.C. du Preez, Mr. </w:t>
      </w:r>
      <w:r w:rsidR="00324D40" w:rsidRPr="00453CA9">
        <w:rPr>
          <w:rFonts w:ascii="Arial" w:hAnsi="Arial" w:cs="Arial"/>
          <w:sz w:val="24"/>
          <w:szCs w:val="24"/>
        </w:rPr>
        <w:t xml:space="preserve">V.H. </w:t>
      </w:r>
      <w:r w:rsidR="000A1F08" w:rsidRPr="00453CA9">
        <w:rPr>
          <w:rFonts w:ascii="Arial" w:hAnsi="Arial" w:cs="Arial"/>
          <w:sz w:val="24"/>
          <w:szCs w:val="24"/>
        </w:rPr>
        <w:t xml:space="preserve">Mtimkulu and Mrs. </w:t>
      </w:r>
      <w:r w:rsidR="00324D40" w:rsidRPr="00453CA9">
        <w:rPr>
          <w:rFonts w:ascii="Arial" w:hAnsi="Arial" w:cs="Arial"/>
          <w:sz w:val="24"/>
          <w:szCs w:val="24"/>
        </w:rPr>
        <w:t xml:space="preserve">B. </w:t>
      </w:r>
      <w:r w:rsidR="000A1F08" w:rsidRPr="00453CA9">
        <w:rPr>
          <w:rFonts w:ascii="Arial" w:hAnsi="Arial" w:cs="Arial"/>
          <w:sz w:val="24"/>
          <w:szCs w:val="24"/>
        </w:rPr>
        <w:t>Mokhutswane. I summarise the evidence of the respective witnesses below.</w:t>
      </w:r>
    </w:p>
    <w:p w14:paraId="580E17A3" w14:textId="77777777" w:rsidR="000A1F08" w:rsidRDefault="000A1F08" w:rsidP="000A1F08">
      <w:pPr>
        <w:spacing w:line="360" w:lineRule="auto"/>
        <w:jc w:val="both"/>
        <w:rPr>
          <w:rFonts w:ascii="Arial" w:hAnsi="Arial" w:cs="Arial"/>
          <w:i/>
          <w:iCs/>
          <w:sz w:val="24"/>
          <w:szCs w:val="24"/>
        </w:rPr>
      </w:pPr>
    </w:p>
    <w:p w14:paraId="6CFC1B28" w14:textId="7CA6AB66" w:rsidR="000A1F08" w:rsidRPr="00905842" w:rsidRDefault="000A1F08" w:rsidP="000A1F08">
      <w:pPr>
        <w:spacing w:line="360" w:lineRule="auto"/>
        <w:jc w:val="both"/>
        <w:rPr>
          <w:rFonts w:ascii="Arial" w:hAnsi="Arial" w:cs="Arial"/>
          <w:i/>
          <w:iCs/>
          <w:sz w:val="24"/>
          <w:szCs w:val="24"/>
        </w:rPr>
      </w:pPr>
      <w:r w:rsidRPr="00905842">
        <w:rPr>
          <w:rFonts w:ascii="Arial" w:hAnsi="Arial" w:cs="Arial"/>
          <w:i/>
          <w:iCs/>
          <w:sz w:val="24"/>
          <w:szCs w:val="24"/>
        </w:rPr>
        <w:t xml:space="preserve">The plaintiff’s </w:t>
      </w:r>
      <w:r w:rsidR="00F32C0F">
        <w:rPr>
          <w:rFonts w:ascii="Arial" w:hAnsi="Arial" w:cs="Arial"/>
          <w:i/>
          <w:iCs/>
          <w:sz w:val="24"/>
          <w:szCs w:val="24"/>
        </w:rPr>
        <w:t>case</w:t>
      </w:r>
    </w:p>
    <w:p w14:paraId="65088F1D" w14:textId="77777777" w:rsidR="000A1F08" w:rsidRPr="00905842" w:rsidRDefault="000A1F08" w:rsidP="003C29BF">
      <w:pPr>
        <w:spacing w:after="0" w:line="240" w:lineRule="auto"/>
        <w:jc w:val="both"/>
        <w:rPr>
          <w:rFonts w:ascii="Arial" w:hAnsi="Arial" w:cs="Arial"/>
          <w:i/>
          <w:iCs/>
          <w:sz w:val="24"/>
          <w:szCs w:val="24"/>
        </w:rPr>
      </w:pPr>
    </w:p>
    <w:p w14:paraId="2EF1B2DE" w14:textId="7AE05E39" w:rsidR="000A1F08"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[10]</w:t>
      </w:r>
      <w:r w:rsidRPr="00905842">
        <w:rPr>
          <w:rFonts w:ascii="Arial" w:hAnsi="Arial" w:cs="Arial"/>
          <w:sz w:val="24"/>
          <w:szCs w:val="24"/>
        </w:rPr>
        <w:tab/>
      </w:r>
      <w:r w:rsidR="003C29BF" w:rsidRPr="00453CA9">
        <w:rPr>
          <w:rFonts w:ascii="Arial" w:hAnsi="Arial" w:cs="Arial"/>
          <w:sz w:val="24"/>
          <w:szCs w:val="24"/>
        </w:rPr>
        <w:t xml:space="preserve">In July 2018, </w:t>
      </w:r>
      <w:r w:rsidR="00F56709" w:rsidRPr="00453CA9">
        <w:rPr>
          <w:rFonts w:ascii="Arial" w:hAnsi="Arial" w:cs="Arial"/>
          <w:sz w:val="24"/>
          <w:szCs w:val="24"/>
        </w:rPr>
        <w:t xml:space="preserve">the plaintiff </w:t>
      </w:r>
      <w:r w:rsidR="003C29BF" w:rsidRPr="00453CA9">
        <w:rPr>
          <w:rFonts w:ascii="Arial" w:hAnsi="Arial" w:cs="Arial"/>
          <w:sz w:val="24"/>
          <w:szCs w:val="24"/>
        </w:rPr>
        <w:t>was residing at 29 Baroto Street, Naledi, which is approximately 10-15 minutes’ walking distance from Naledi station. On 9 July 2018 (early that morning), she went to Naledi station, where she purchased a one-way ticket to Marafe train station.</w:t>
      </w:r>
    </w:p>
    <w:p w14:paraId="0CC6D39C" w14:textId="77777777" w:rsidR="003C29BF" w:rsidRPr="00905842" w:rsidRDefault="003C29BF" w:rsidP="003C29BF">
      <w:pPr>
        <w:pStyle w:val="ListParagraph"/>
        <w:spacing w:line="360" w:lineRule="auto"/>
        <w:ind w:left="709"/>
        <w:jc w:val="both"/>
        <w:rPr>
          <w:rFonts w:ascii="Arial" w:hAnsi="Arial" w:cs="Arial"/>
          <w:sz w:val="24"/>
          <w:szCs w:val="24"/>
        </w:rPr>
      </w:pPr>
    </w:p>
    <w:p w14:paraId="5B86FE02" w14:textId="23694F8B" w:rsidR="003C29BF"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[11]</w:t>
      </w:r>
      <w:r w:rsidRPr="00905842">
        <w:rPr>
          <w:rFonts w:ascii="Arial" w:hAnsi="Arial" w:cs="Arial"/>
          <w:sz w:val="24"/>
          <w:szCs w:val="24"/>
        </w:rPr>
        <w:tab/>
      </w:r>
      <w:r w:rsidR="003C29BF" w:rsidRPr="00453CA9">
        <w:rPr>
          <w:rFonts w:ascii="Arial" w:hAnsi="Arial" w:cs="Arial"/>
          <w:sz w:val="24"/>
          <w:szCs w:val="24"/>
        </w:rPr>
        <w:t xml:space="preserve">She waited at Naledi station for approximately 3-5 minutes, </w:t>
      </w:r>
      <w:r w:rsidR="00F56709" w:rsidRPr="00453CA9">
        <w:rPr>
          <w:rFonts w:ascii="Arial" w:hAnsi="Arial" w:cs="Arial"/>
          <w:sz w:val="24"/>
          <w:szCs w:val="24"/>
        </w:rPr>
        <w:t xml:space="preserve">the train arrived, and she </w:t>
      </w:r>
      <w:r w:rsidR="003C29BF" w:rsidRPr="00453CA9">
        <w:rPr>
          <w:rFonts w:ascii="Arial" w:hAnsi="Arial" w:cs="Arial"/>
          <w:sz w:val="24"/>
          <w:szCs w:val="24"/>
        </w:rPr>
        <w:t>boarded the</w:t>
      </w:r>
      <w:r w:rsidR="00F56709" w:rsidRPr="00453CA9">
        <w:rPr>
          <w:rFonts w:ascii="Arial" w:hAnsi="Arial" w:cs="Arial"/>
          <w:sz w:val="24"/>
          <w:szCs w:val="24"/>
        </w:rPr>
        <w:t xml:space="preserve"> fourth coach of the</w:t>
      </w:r>
      <w:r w:rsidR="003C29BF" w:rsidRPr="00453CA9">
        <w:rPr>
          <w:rFonts w:ascii="Arial" w:hAnsi="Arial" w:cs="Arial"/>
          <w:sz w:val="24"/>
          <w:szCs w:val="24"/>
        </w:rPr>
        <w:t xml:space="preserve"> train travelling to Marafe station. </w:t>
      </w:r>
      <w:r w:rsidR="00C4703D" w:rsidRPr="00453CA9">
        <w:rPr>
          <w:rFonts w:ascii="Arial" w:hAnsi="Arial" w:cs="Arial"/>
          <w:sz w:val="24"/>
          <w:szCs w:val="24"/>
        </w:rPr>
        <w:t xml:space="preserve">Upon entering </w:t>
      </w:r>
      <w:r w:rsidR="00D64213" w:rsidRPr="00453CA9">
        <w:rPr>
          <w:rFonts w:ascii="Arial" w:hAnsi="Arial" w:cs="Arial"/>
          <w:sz w:val="24"/>
          <w:szCs w:val="24"/>
        </w:rPr>
        <w:t xml:space="preserve"> </w:t>
      </w:r>
      <w:r w:rsidR="003C29BF" w:rsidRPr="00453CA9">
        <w:rPr>
          <w:rFonts w:ascii="Arial" w:hAnsi="Arial" w:cs="Arial"/>
          <w:sz w:val="24"/>
          <w:szCs w:val="24"/>
        </w:rPr>
        <w:t>the train, she stood next to the side</w:t>
      </w:r>
      <w:r w:rsidR="0088348A" w:rsidRPr="00453CA9">
        <w:rPr>
          <w:rFonts w:ascii="Arial" w:hAnsi="Arial" w:cs="Arial"/>
          <w:sz w:val="24"/>
          <w:szCs w:val="24"/>
        </w:rPr>
        <w:t xml:space="preserve">, where the seats are located, not </w:t>
      </w:r>
      <w:r w:rsidR="00902905" w:rsidRPr="00453CA9">
        <w:rPr>
          <w:rFonts w:ascii="Arial" w:hAnsi="Arial" w:cs="Arial"/>
          <w:sz w:val="24"/>
          <w:szCs w:val="24"/>
        </w:rPr>
        <w:t xml:space="preserve">too </w:t>
      </w:r>
      <w:r w:rsidR="0088348A" w:rsidRPr="00453CA9">
        <w:rPr>
          <w:rFonts w:ascii="Arial" w:hAnsi="Arial" w:cs="Arial"/>
          <w:sz w:val="24"/>
          <w:szCs w:val="24"/>
        </w:rPr>
        <w:t xml:space="preserve">far from the door. </w:t>
      </w:r>
    </w:p>
    <w:p w14:paraId="32E810FA" w14:textId="77777777" w:rsidR="0088348A" w:rsidRPr="00905842" w:rsidRDefault="0088348A" w:rsidP="0088348A">
      <w:pPr>
        <w:pStyle w:val="ListParagraph"/>
        <w:rPr>
          <w:rFonts w:ascii="Arial" w:hAnsi="Arial" w:cs="Arial"/>
          <w:sz w:val="24"/>
          <w:szCs w:val="24"/>
        </w:rPr>
      </w:pPr>
    </w:p>
    <w:p w14:paraId="02B34844" w14:textId="6D75A432" w:rsidR="0088348A"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[12]</w:t>
      </w:r>
      <w:r w:rsidRPr="00905842">
        <w:rPr>
          <w:rFonts w:ascii="Arial" w:hAnsi="Arial" w:cs="Arial"/>
          <w:sz w:val="24"/>
          <w:szCs w:val="24"/>
        </w:rPr>
        <w:tab/>
      </w:r>
      <w:r w:rsidR="0088348A" w:rsidRPr="00453CA9">
        <w:rPr>
          <w:rFonts w:ascii="Arial" w:hAnsi="Arial" w:cs="Arial"/>
          <w:sz w:val="24"/>
          <w:szCs w:val="24"/>
        </w:rPr>
        <w:t>The coach in which she was standing was full. She stated, in this regard, that the train was overcrowded.</w:t>
      </w:r>
    </w:p>
    <w:p w14:paraId="1F42D351" w14:textId="77777777" w:rsidR="0088348A" w:rsidRPr="00905842" w:rsidRDefault="0088348A" w:rsidP="0088348A">
      <w:pPr>
        <w:pStyle w:val="ListParagraph"/>
        <w:rPr>
          <w:rFonts w:ascii="Arial" w:hAnsi="Arial" w:cs="Arial"/>
          <w:sz w:val="24"/>
          <w:szCs w:val="24"/>
        </w:rPr>
      </w:pPr>
    </w:p>
    <w:p w14:paraId="668A9C69" w14:textId="69B64931" w:rsidR="001E6984"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[13]</w:t>
      </w:r>
      <w:r w:rsidRPr="00905842">
        <w:rPr>
          <w:rFonts w:ascii="Arial" w:hAnsi="Arial" w:cs="Arial"/>
          <w:sz w:val="24"/>
          <w:szCs w:val="24"/>
        </w:rPr>
        <w:tab/>
      </w:r>
      <w:r w:rsidR="0088348A" w:rsidRPr="00453CA9">
        <w:rPr>
          <w:rFonts w:ascii="Arial" w:hAnsi="Arial" w:cs="Arial"/>
          <w:sz w:val="24"/>
          <w:szCs w:val="24"/>
        </w:rPr>
        <w:t>She testified that</w:t>
      </w:r>
      <w:r w:rsidR="00FB4E70" w:rsidRPr="00453CA9">
        <w:rPr>
          <w:rFonts w:ascii="Arial" w:hAnsi="Arial" w:cs="Arial"/>
          <w:sz w:val="24"/>
          <w:szCs w:val="24"/>
        </w:rPr>
        <w:t>,</w:t>
      </w:r>
      <w:r w:rsidR="0088348A" w:rsidRPr="00453CA9">
        <w:rPr>
          <w:rFonts w:ascii="Arial" w:hAnsi="Arial" w:cs="Arial"/>
          <w:sz w:val="24"/>
          <w:szCs w:val="24"/>
        </w:rPr>
        <w:t xml:space="preserve"> when the train left Naledi station, its doors remained open. She was intending to disembark at Marafe station. As the train entered the platform at Marafe station, there was a shoving and jostling by commuters inside the train and she was pushed out of the train, falling onto the platform. She recalls having some cakes with her, which remained in</w:t>
      </w:r>
      <w:r w:rsidR="00F56709" w:rsidRPr="00453CA9">
        <w:rPr>
          <w:rFonts w:ascii="Arial" w:hAnsi="Arial" w:cs="Arial"/>
          <w:sz w:val="24"/>
          <w:szCs w:val="24"/>
        </w:rPr>
        <w:t>side</w:t>
      </w:r>
      <w:r w:rsidR="0088348A" w:rsidRPr="00453CA9">
        <w:rPr>
          <w:rFonts w:ascii="Arial" w:hAnsi="Arial" w:cs="Arial"/>
          <w:sz w:val="24"/>
          <w:szCs w:val="24"/>
        </w:rPr>
        <w:t xml:space="preserve"> the train</w:t>
      </w:r>
      <w:r w:rsidR="00F56709" w:rsidRPr="00453CA9">
        <w:rPr>
          <w:rFonts w:ascii="Arial" w:hAnsi="Arial" w:cs="Arial"/>
          <w:sz w:val="24"/>
          <w:szCs w:val="24"/>
        </w:rPr>
        <w:t>, when she fell</w:t>
      </w:r>
      <w:r w:rsidR="0088348A" w:rsidRPr="00453CA9">
        <w:rPr>
          <w:rFonts w:ascii="Arial" w:hAnsi="Arial" w:cs="Arial"/>
          <w:sz w:val="24"/>
          <w:szCs w:val="24"/>
        </w:rPr>
        <w:t>. She also recalls having held onto a plastic bag</w:t>
      </w:r>
      <w:r w:rsidR="00F56709" w:rsidRPr="00453CA9">
        <w:rPr>
          <w:rFonts w:ascii="Arial" w:hAnsi="Arial" w:cs="Arial"/>
          <w:sz w:val="24"/>
          <w:szCs w:val="24"/>
        </w:rPr>
        <w:t>, before she was pushed out of the train</w:t>
      </w:r>
      <w:r w:rsidR="0088348A" w:rsidRPr="00453CA9">
        <w:rPr>
          <w:rFonts w:ascii="Arial" w:hAnsi="Arial" w:cs="Arial"/>
          <w:sz w:val="24"/>
          <w:szCs w:val="24"/>
        </w:rPr>
        <w:t>.</w:t>
      </w:r>
    </w:p>
    <w:p w14:paraId="6E9F4A5F" w14:textId="77777777" w:rsidR="001E6984" w:rsidRPr="00905842" w:rsidRDefault="001E6984" w:rsidP="001E6984">
      <w:pPr>
        <w:pStyle w:val="ListParagraph"/>
        <w:rPr>
          <w:rFonts w:ascii="Arial" w:hAnsi="Arial" w:cs="Arial"/>
          <w:sz w:val="24"/>
          <w:szCs w:val="24"/>
        </w:rPr>
      </w:pPr>
    </w:p>
    <w:p w14:paraId="7C5092FC" w14:textId="1FA12B8C" w:rsidR="00E51485" w:rsidRPr="00453CA9" w:rsidRDefault="00453CA9" w:rsidP="00453CA9">
      <w:pPr>
        <w:spacing w:line="360" w:lineRule="auto"/>
        <w:ind w:left="709" w:hanging="709"/>
        <w:jc w:val="both"/>
        <w:rPr>
          <w:rFonts w:ascii="Arial" w:hAnsi="Arial" w:cs="Arial"/>
          <w:sz w:val="24"/>
          <w:szCs w:val="24"/>
        </w:rPr>
      </w:pPr>
      <w:r>
        <w:rPr>
          <w:rFonts w:ascii="Arial" w:hAnsi="Arial" w:cs="Arial"/>
          <w:sz w:val="24"/>
          <w:szCs w:val="24"/>
        </w:rPr>
        <w:t>[14]</w:t>
      </w:r>
      <w:r>
        <w:rPr>
          <w:rFonts w:ascii="Arial" w:hAnsi="Arial" w:cs="Arial"/>
          <w:sz w:val="24"/>
          <w:szCs w:val="24"/>
        </w:rPr>
        <w:tab/>
      </w:r>
      <w:r w:rsidR="0088348A" w:rsidRPr="00453CA9">
        <w:rPr>
          <w:rFonts w:ascii="Arial" w:hAnsi="Arial" w:cs="Arial"/>
          <w:sz w:val="24"/>
          <w:szCs w:val="24"/>
        </w:rPr>
        <w:t>Whilst still lying on the platform, two gentlem</w:t>
      </w:r>
      <w:r w:rsidR="001E6984" w:rsidRPr="00453CA9">
        <w:rPr>
          <w:rFonts w:ascii="Arial" w:hAnsi="Arial" w:cs="Arial"/>
          <w:sz w:val="24"/>
          <w:szCs w:val="24"/>
        </w:rPr>
        <w:t>e</w:t>
      </w:r>
      <w:r w:rsidR="0088348A" w:rsidRPr="00453CA9">
        <w:rPr>
          <w:rFonts w:ascii="Arial" w:hAnsi="Arial" w:cs="Arial"/>
          <w:sz w:val="24"/>
          <w:szCs w:val="24"/>
        </w:rPr>
        <w:t>n</w:t>
      </w:r>
      <w:r w:rsidR="00D37C82" w:rsidRPr="00453CA9">
        <w:rPr>
          <w:rFonts w:ascii="Arial" w:hAnsi="Arial" w:cs="Arial"/>
          <w:sz w:val="24"/>
          <w:szCs w:val="24"/>
        </w:rPr>
        <w:t xml:space="preserve">, whom she thought </w:t>
      </w:r>
      <w:r w:rsidR="00FC290C" w:rsidRPr="00453CA9">
        <w:rPr>
          <w:rFonts w:ascii="Arial" w:hAnsi="Arial" w:cs="Arial"/>
          <w:sz w:val="24"/>
          <w:szCs w:val="24"/>
        </w:rPr>
        <w:t>were security guards,</w:t>
      </w:r>
      <w:r w:rsidR="0088348A" w:rsidRPr="00453CA9">
        <w:rPr>
          <w:rFonts w:ascii="Arial" w:hAnsi="Arial" w:cs="Arial"/>
          <w:sz w:val="24"/>
          <w:szCs w:val="24"/>
        </w:rPr>
        <w:t xml:space="preserve"> came to her aid. </w:t>
      </w:r>
      <w:r w:rsidR="00383022" w:rsidRPr="00453CA9">
        <w:rPr>
          <w:rFonts w:ascii="Arial" w:hAnsi="Arial" w:cs="Arial"/>
          <w:sz w:val="24"/>
          <w:szCs w:val="24"/>
        </w:rPr>
        <w:t xml:space="preserve">They tried to lift </w:t>
      </w:r>
      <w:r w:rsidR="00192579" w:rsidRPr="00453CA9">
        <w:rPr>
          <w:rFonts w:ascii="Arial" w:hAnsi="Arial" w:cs="Arial"/>
          <w:sz w:val="24"/>
          <w:szCs w:val="24"/>
        </w:rPr>
        <w:t xml:space="preserve">her, </w:t>
      </w:r>
      <w:r w:rsidR="00CD2A36" w:rsidRPr="00453CA9">
        <w:rPr>
          <w:rFonts w:ascii="Arial" w:hAnsi="Arial" w:cs="Arial"/>
          <w:sz w:val="24"/>
          <w:szCs w:val="24"/>
        </w:rPr>
        <w:t xml:space="preserve">in order for her to stand on her own, </w:t>
      </w:r>
      <w:r w:rsidR="00383022" w:rsidRPr="00453CA9">
        <w:rPr>
          <w:rFonts w:ascii="Arial" w:hAnsi="Arial" w:cs="Arial"/>
          <w:sz w:val="24"/>
          <w:szCs w:val="24"/>
        </w:rPr>
        <w:t xml:space="preserve">but they </w:t>
      </w:r>
      <w:r w:rsidR="00192579" w:rsidRPr="00453CA9">
        <w:rPr>
          <w:rFonts w:ascii="Arial" w:hAnsi="Arial" w:cs="Arial"/>
          <w:sz w:val="24"/>
          <w:szCs w:val="24"/>
        </w:rPr>
        <w:t>soon realised</w:t>
      </w:r>
      <w:r w:rsidR="00383022" w:rsidRPr="00453CA9">
        <w:rPr>
          <w:rFonts w:ascii="Arial" w:hAnsi="Arial" w:cs="Arial"/>
          <w:sz w:val="24"/>
          <w:szCs w:val="24"/>
        </w:rPr>
        <w:t xml:space="preserve"> that </w:t>
      </w:r>
      <w:r w:rsidR="00192579" w:rsidRPr="00453CA9">
        <w:rPr>
          <w:rFonts w:ascii="Arial" w:hAnsi="Arial" w:cs="Arial"/>
          <w:sz w:val="24"/>
          <w:szCs w:val="24"/>
        </w:rPr>
        <w:t>she</w:t>
      </w:r>
      <w:r w:rsidR="00383022" w:rsidRPr="00453CA9">
        <w:rPr>
          <w:rFonts w:ascii="Arial" w:hAnsi="Arial" w:cs="Arial"/>
          <w:sz w:val="24"/>
          <w:szCs w:val="24"/>
        </w:rPr>
        <w:t xml:space="preserve"> was unable to do so.  The</w:t>
      </w:r>
      <w:r w:rsidR="00192579" w:rsidRPr="00453CA9">
        <w:rPr>
          <w:rFonts w:ascii="Arial" w:hAnsi="Arial" w:cs="Arial"/>
          <w:sz w:val="24"/>
          <w:szCs w:val="24"/>
        </w:rPr>
        <w:t xml:space="preserve"> gentlemen then</w:t>
      </w:r>
      <w:r w:rsidR="00383022" w:rsidRPr="00453CA9">
        <w:rPr>
          <w:rFonts w:ascii="Arial" w:hAnsi="Arial" w:cs="Arial"/>
          <w:sz w:val="24"/>
          <w:szCs w:val="24"/>
        </w:rPr>
        <w:t xml:space="preserve"> asked </w:t>
      </w:r>
      <w:r w:rsidR="00192579" w:rsidRPr="00453CA9">
        <w:rPr>
          <w:rFonts w:ascii="Arial" w:hAnsi="Arial" w:cs="Arial"/>
          <w:sz w:val="24"/>
          <w:szCs w:val="24"/>
        </w:rPr>
        <w:t xml:space="preserve">her, how they </w:t>
      </w:r>
      <w:r w:rsidR="00CD2A36" w:rsidRPr="00453CA9">
        <w:rPr>
          <w:rFonts w:ascii="Arial" w:hAnsi="Arial" w:cs="Arial"/>
          <w:sz w:val="24"/>
          <w:szCs w:val="24"/>
        </w:rPr>
        <w:t xml:space="preserve">could </w:t>
      </w:r>
      <w:r w:rsidR="00192579" w:rsidRPr="00453CA9">
        <w:rPr>
          <w:rFonts w:ascii="Arial" w:hAnsi="Arial" w:cs="Arial"/>
          <w:sz w:val="24"/>
          <w:szCs w:val="24"/>
        </w:rPr>
        <w:t xml:space="preserve">be of </w:t>
      </w:r>
      <w:r w:rsidR="00383022" w:rsidRPr="00453CA9">
        <w:rPr>
          <w:rFonts w:ascii="Arial" w:hAnsi="Arial" w:cs="Arial"/>
          <w:sz w:val="24"/>
          <w:szCs w:val="24"/>
        </w:rPr>
        <w:t>assistance</w:t>
      </w:r>
      <w:r w:rsidR="00CD2A36" w:rsidRPr="00453CA9">
        <w:rPr>
          <w:rFonts w:ascii="Arial" w:hAnsi="Arial" w:cs="Arial"/>
          <w:sz w:val="24"/>
          <w:szCs w:val="24"/>
        </w:rPr>
        <w:t xml:space="preserve"> to her</w:t>
      </w:r>
      <w:r w:rsidR="00633CBB" w:rsidRPr="00453CA9">
        <w:rPr>
          <w:rFonts w:ascii="Arial" w:hAnsi="Arial" w:cs="Arial"/>
          <w:sz w:val="24"/>
          <w:szCs w:val="24"/>
        </w:rPr>
        <w:t xml:space="preserve"> and s</w:t>
      </w:r>
      <w:r w:rsidR="00893043" w:rsidRPr="00453CA9">
        <w:rPr>
          <w:rFonts w:ascii="Arial" w:hAnsi="Arial" w:cs="Arial"/>
          <w:sz w:val="24"/>
          <w:szCs w:val="24"/>
        </w:rPr>
        <w:t xml:space="preserve">he </w:t>
      </w:r>
      <w:r w:rsidR="00893043" w:rsidRPr="00453CA9">
        <w:rPr>
          <w:rFonts w:ascii="Arial" w:hAnsi="Arial" w:cs="Arial"/>
          <w:sz w:val="24"/>
          <w:szCs w:val="24"/>
        </w:rPr>
        <w:lastRenderedPageBreak/>
        <w:t xml:space="preserve">requested that </w:t>
      </w:r>
      <w:r w:rsidR="00383022" w:rsidRPr="00453CA9">
        <w:rPr>
          <w:rFonts w:ascii="Arial" w:hAnsi="Arial" w:cs="Arial"/>
          <w:sz w:val="24"/>
          <w:szCs w:val="24"/>
        </w:rPr>
        <w:t xml:space="preserve"> </w:t>
      </w:r>
      <w:r w:rsidR="00893043" w:rsidRPr="00453CA9">
        <w:rPr>
          <w:rFonts w:ascii="Arial" w:hAnsi="Arial" w:cs="Arial"/>
          <w:sz w:val="24"/>
          <w:szCs w:val="24"/>
        </w:rPr>
        <w:t xml:space="preserve">they </w:t>
      </w:r>
      <w:r w:rsidR="00E51485" w:rsidRPr="00453CA9">
        <w:rPr>
          <w:rFonts w:ascii="Arial" w:hAnsi="Arial" w:cs="Arial"/>
          <w:sz w:val="24"/>
          <w:szCs w:val="24"/>
        </w:rPr>
        <w:t>call her son.</w:t>
      </w:r>
      <w:r w:rsidR="00633CBB" w:rsidRPr="00453CA9">
        <w:rPr>
          <w:rFonts w:ascii="Arial" w:hAnsi="Arial" w:cs="Arial"/>
          <w:sz w:val="24"/>
          <w:szCs w:val="24"/>
        </w:rPr>
        <w:t xml:space="preserve"> She then gave them her cell phone, in order for them to call him. </w:t>
      </w:r>
    </w:p>
    <w:p w14:paraId="16E007C0" w14:textId="77777777" w:rsidR="00BE0EE3" w:rsidRPr="00BE0EE3" w:rsidRDefault="00BE0EE3" w:rsidP="00BE0EE3">
      <w:pPr>
        <w:pStyle w:val="ListParagraph"/>
        <w:rPr>
          <w:rFonts w:ascii="Arial" w:hAnsi="Arial" w:cs="Arial"/>
          <w:sz w:val="24"/>
          <w:szCs w:val="24"/>
        </w:rPr>
      </w:pPr>
    </w:p>
    <w:p w14:paraId="781F880A" w14:textId="40C49F52" w:rsidR="006D051F" w:rsidRPr="00453CA9" w:rsidRDefault="00453CA9" w:rsidP="00453CA9">
      <w:pPr>
        <w:spacing w:line="360" w:lineRule="auto"/>
        <w:ind w:left="709" w:hanging="709"/>
        <w:jc w:val="both"/>
        <w:rPr>
          <w:rStyle w:val="BookTitle"/>
          <w:rFonts w:ascii="Arial" w:hAnsi="Arial" w:cs="Arial"/>
          <w:b w:val="0"/>
          <w:bCs w:val="0"/>
          <w:i w:val="0"/>
          <w:iCs w:val="0"/>
          <w:spacing w:val="0"/>
          <w:sz w:val="24"/>
          <w:szCs w:val="24"/>
        </w:rPr>
      </w:pPr>
      <w:r w:rsidRPr="00905842">
        <w:rPr>
          <w:rStyle w:val="BookTitle"/>
          <w:rFonts w:ascii="Arial" w:hAnsi="Arial" w:cs="Arial"/>
          <w:b w:val="0"/>
          <w:bCs w:val="0"/>
          <w:i w:val="0"/>
          <w:iCs w:val="0"/>
          <w:spacing w:val="0"/>
          <w:sz w:val="24"/>
          <w:szCs w:val="24"/>
        </w:rPr>
        <w:t>[15]</w:t>
      </w:r>
      <w:r w:rsidRPr="00905842">
        <w:rPr>
          <w:rStyle w:val="BookTitle"/>
          <w:rFonts w:ascii="Arial" w:hAnsi="Arial" w:cs="Arial"/>
          <w:b w:val="0"/>
          <w:bCs w:val="0"/>
          <w:i w:val="0"/>
          <w:iCs w:val="0"/>
          <w:spacing w:val="0"/>
          <w:sz w:val="24"/>
          <w:szCs w:val="24"/>
        </w:rPr>
        <w:tab/>
      </w:r>
      <w:r w:rsidR="00EF0AFA" w:rsidRPr="00453CA9">
        <w:rPr>
          <w:rStyle w:val="BookTitle"/>
          <w:rFonts w:ascii="Arial" w:hAnsi="Arial" w:cs="Arial"/>
          <w:b w:val="0"/>
          <w:bCs w:val="0"/>
          <w:i w:val="0"/>
          <w:iCs w:val="0"/>
          <w:sz w:val="24"/>
          <w:szCs w:val="24"/>
        </w:rPr>
        <w:t>Shortly thereafter, h</w:t>
      </w:r>
      <w:r w:rsidR="00520377" w:rsidRPr="00453CA9">
        <w:rPr>
          <w:rStyle w:val="BookTitle"/>
          <w:rFonts w:ascii="Arial" w:hAnsi="Arial" w:cs="Arial"/>
          <w:b w:val="0"/>
          <w:bCs w:val="0"/>
          <w:i w:val="0"/>
          <w:iCs w:val="0"/>
          <w:sz w:val="24"/>
          <w:szCs w:val="24"/>
        </w:rPr>
        <w:t>er son arrived</w:t>
      </w:r>
      <w:r w:rsidR="008C5160" w:rsidRPr="00453CA9">
        <w:rPr>
          <w:rStyle w:val="BookTitle"/>
          <w:rFonts w:ascii="Arial" w:hAnsi="Arial" w:cs="Arial"/>
          <w:b w:val="0"/>
          <w:bCs w:val="0"/>
          <w:i w:val="0"/>
          <w:iCs w:val="0"/>
          <w:sz w:val="24"/>
          <w:szCs w:val="24"/>
        </w:rPr>
        <w:t>,</w:t>
      </w:r>
      <w:r w:rsidR="00497E24" w:rsidRPr="00453CA9">
        <w:rPr>
          <w:rStyle w:val="BookTitle"/>
          <w:rFonts w:ascii="Arial" w:hAnsi="Arial" w:cs="Arial"/>
          <w:b w:val="0"/>
          <w:bCs w:val="0"/>
          <w:i w:val="0"/>
          <w:iCs w:val="0"/>
          <w:sz w:val="24"/>
          <w:szCs w:val="24"/>
        </w:rPr>
        <w:t xml:space="preserve"> and he with the assistance of the </w:t>
      </w:r>
      <w:r w:rsidR="00383022" w:rsidRPr="00453CA9">
        <w:rPr>
          <w:rStyle w:val="BookTitle"/>
          <w:rFonts w:ascii="Arial" w:hAnsi="Arial" w:cs="Arial"/>
          <w:b w:val="0"/>
          <w:bCs w:val="0"/>
          <w:i w:val="0"/>
          <w:iCs w:val="0"/>
          <w:sz w:val="24"/>
          <w:szCs w:val="24"/>
        </w:rPr>
        <w:t>two male persons</w:t>
      </w:r>
      <w:r w:rsidR="003F7B37" w:rsidRPr="00453CA9">
        <w:rPr>
          <w:rStyle w:val="BookTitle"/>
          <w:rFonts w:ascii="Arial" w:hAnsi="Arial" w:cs="Arial"/>
          <w:b w:val="0"/>
          <w:bCs w:val="0"/>
          <w:i w:val="0"/>
          <w:iCs w:val="0"/>
          <w:sz w:val="24"/>
          <w:szCs w:val="24"/>
        </w:rPr>
        <w:t>,</w:t>
      </w:r>
      <w:r w:rsidR="00497E24" w:rsidRPr="00453CA9">
        <w:rPr>
          <w:rStyle w:val="BookTitle"/>
          <w:rFonts w:ascii="Arial" w:hAnsi="Arial" w:cs="Arial"/>
          <w:b w:val="0"/>
          <w:bCs w:val="0"/>
          <w:i w:val="0"/>
          <w:iCs w:val="0"/>
          <w:sz w:val="24"/>
          <w:szCs w:val="24"/>
        </w:rPr>
        <w:t xml:space="preserve"> assisted her </w:t>
      </w:r>
      <w:r w:rsidR="003F7B37" w:rsidRPr="00453CA9">
        <w:rPr>
          <w:rStyle w:val="BookTitle"/>
          <w:rFonts w:ascii="Arial" w:hAnsi="Arial" w:cs="Arial"/>
          <w:b w:val="0"/>
          <w:bCs w:val="0"/>
          <w:i w:val="0"/>
          <w:iCs w:val="0"/>
          <w:sz w:val="24"/>
          <w:szCs w:val="24"/>
        </w:rPr>
        <w:t>into a vehicle that transported her</w:t>
      </w:r>
      <w:r w:rsidR="00383022" w:rsidRPr="00453CA9">
        <w:rPr>
          <w:rStyle w:val="BookTitle"/>
          <w:rFonts w:ascii="Arial" w:hAnsi="Arial" w:cs="Arial"/>
          <w:b w:val="0"/>
          <w:bCs w:val="0"/>
          <w:i w:val="0"/>
          <w:iCs w:val="0"/>
          <w:sz w:val="24"/>
          <w:szCs w:val="24"/>
        </w:rPr>
        <w:t xml:space="preserve"> to </w:t>
      </w:r>
      <w:r w:rsidR="003F7B37" w:rsidRPr="00453CA9">
        <w:rPr>
          <w:rStyle w:val="BookTitle"/>
          <w:rFonts w:ascii="Arial" w:hAnsi="Arial" w:cs="Arial"/>
          <w:b w:val="0"/>
          <w:bCs w:val="0"/>
          <w:i w:val="0"/>
          <w:iCs w:val="0"/>
          <w:sz w:val="24"/>
          <w:szCs w:val="24"/>
        </w:rPr>
        <w:t xml:space="preserve">the </w:t>
      </w:r>
      <w:r w:rsidR="00383022" w:rsidRPr="00453CA9">
        <w:rPr>
          <w:rStyle w:val="BookTitle"/>
          <w:rFonts w:ascii="Arial" w:hAnsi="Arial" w:cs="Arial"/>
          <w:b w:val="0"/>
          <w:bCs w:val="0"/>
          <w:i w:val="0"/>
          <w:iCs w:val="0"/>
          <w:sz w:val="24"/>
          <w:szCs w:val="24"/>
        </w:rPr>
        <w:t>Bheki Mlangeni</w:t>
      </w:r>
      <w:r w:rsidR="00497E24" w:rsidRPr="00453CA9">
        <w:rPr>
          <w:rStyle w:val="BookTitle"/>
          <w:rFonts w:ascii="Arial" w:hAnsi="Arial" w:cs="Arial"/>
          <w:b w:val="0"/>
          <w:bCs w:val="0"/>
          <w:i w:val="0"/>
          <w:iCs w:val="0"/>
          <w:sz w:val="24"/>
          <w:szCs w:val="24"/>
        </w:rPr>
        <w:t xml:space="preserve"> </w:t>
      </w:r>
      <w:r w:rsidR="003F7B37" w:rsidRPr="00453CA9">
        <w:rPr>
          <w:rStyle w:val="BookTitle"/>
          <w:rFonts w:ascii="Arial" w:hAnsi="Arial" w:cs="Arial"/>
          <w:b w:val="0"/>
          <w:bCs w:val="0"/>
          <w:i w:val="0"/>
          <w:iCs w:val="0"/>
          <w:sz w:val="24"/>
          <w:szCs w:val="24"/>
        </w:rPr>
        <w:t>Hospital</w:t>
      </w:r>
      <w:r w:rsidR="00B10B25" w:rsidRPr="00453CA9">
        <w:rPr>
          <w:rStyle w:val="BookTitle"/>
          <w:rFonts w:ascii="Arial" w:hAnsi="Arial" w:cs="Arial"/>
          <w:b w:val="0"/>
          <w:bCs w:val="0"/>
          <w:i w:val="0"/>
          <w:iCs w:val="0"/>
          <w:sz w:val="24"/>
          <w:szCs w:val="24"/>
        </w:rPr>
        <w:t xml:space="preserve"> (“Bheki Mlangeni”)</w:t>
      </w:r>
      <w:r w:rsidR="00A502A5" w:rsidRPr="00453CA9">
        <w:rPr>
          <w:rStyle w:val="BookTitle"/>
          <w:rFonts w:ascii="Arial" w:hAnsi="Arial" w:cs="Arial"/>
          <w:b w:val="0"/>
          <w:bCs w:val="0"/>
          <w:i w:val="0"/>
          <w:iCs w:val="0"/>
          <w:sz w:val="24"/>
          <w:szCs w:val="24"/>
        </w:rPr>
        <w:t>, in Jabulani</w:t>
      </w:r>
      <w:r w:rsidR="003F7B37" w:rsidRPr="00453CA9">
        <w:rPr>
          <w:rStyle w:val="BookTitle"/>
          <w:rFonts w:ascii="Arial" w:hAnsi="Arial" w:cs="Arial"/>
          <w:b w:val="0"/>
          <w:bCs w:val="0"/>
          <w:i w:val="0"/>
          <w:iCs w:val="0"/>
          <w:sz w:val="24"/>
          <w:szCs w:val="24"/>
        </w:rPr>
        <w:t>.</w:t>
      </w:r>
      <w:r w:rsidR="006D051F" w:rsidRPr="00453CA9">
        <w:rPr>
          <w:rStyle w:val="BookTitle"/>
          <w:rFonts w:ascii="Arial" w:hAnsi="Arial" w:cs="Arial"/>
          <w:b w:val="0"/>
          <w:bCs w:val="0"/>
          <w:i w:val="0"/>
          <w:iCs w:val="0"/>
          <w:sz w:val="24"/>
          <w:szCs w:val="24"/>
        </w:rPr>
        <w:t xml:space="preserve"> </w:t>
      </w:r>
      <w:r w:rsidR="00A502A5" w:rsidRPr="00453CA9">
        <w:rPr>
          <w:rStyle w:val="BookTitle"/>
          <w:rFonts w:ascii="Arial" w:hAnsi="Arial" w:cs="Arial"/>
          <w:b w:val="0"/>
          <w:bCs w:val="0"/>
          <w:i w:val="0"/>
          <w:iCs w:val="0"/>
          <w:sz w:val="24"/>
          <w:szCs w:val="24"/>
        </w:rPr>
        <w:t xml:space="preserve">She explained that she sustained an injury to her </w:t>
      </w:r>
      <w:r w:rsidR="00871453" w:rsidRPr="00453CA9">
        <w:rPr>
          <w:rStyle w:val="BookTitle"/>
          <w:rFonts w:ascii="Arial" w:hAnsi="Arial" w:cs="Arial"/>
          <w:b w:val="0"/>
          <w:bCs w:val="0"/>
          <w:i w:val="0"/>
          <w:iCs w:val="0"/>
          <w:sz w:val="24"/>
          <w:szCs w:val="24"/>
        </w:rPr>
        <w:t xml:space="preserve">right ankle. </w:t>
      </w:r>
    </w:p>
    <w:p w14:paraId="2AB1A008" w14:textId="77777777" w:rsidR="00D3051F" w:rsidRPr="00905842" w:rsidRDefault="00D3051F" w:rsidP="00D3051F">
      <w:pPr>
        <w:pStyle w:val="ListParagraph"/>
        <w:rPr>
          <w:rFonts w:ascii="Arial" w:hAnsi="Arial" w:cs="Arial"/>
          <w:sz w:val="24"/>
          <w:szCs w:val="24"/>
        </w:rPr>
      </w:pPr>
    </w:p>
    <w:p w14:paraId="0541E6F7" w14:textId="6E8F58B2" w:rsidR="000E3068" w:rsidRPr="00453CA9" w:rsidRDefault="00453CA9" w:rsidP="00453CA9">
      <w:pPr>
        <w:spacing w:line="360" w:lineRule="auto"/>
        <w:ind w:left="709" w:hanging="709"/>
        <w:jc w:val="both"/>
        <w:rPr>
          <w:rFonts w:ascii="Arial" w:hAnsi="Arial" w:cs="Arial"/>
          <w:sz w:val="24"/>
          <w:szCs w:val="24"/>
        </w:rPr>
      </w:pPr>
      <w:r w:rsidRPr="00BC7B76">
        <w:rPr>
          <w:rFonts w:ascii="Arial" w:hAnsi="Arial" w:cs="Arial"/>
          <w:sz w:val="24"/>
          <w:szCs w:val="24"/>
        </w:rPr>
        <w:t>[16]</w:t>
      </w:r>
      <w:r w:rsidRPr="00BC7B76">
        <w:rPr>
          <w:rFonts w:ascii="Arial" w:hAnsi="Arial" w:cs="Arial"/>
          <w:sz w:val="24"/>
          <w:szCs w:val="24"/>
        </w:rPr>
        <w:tab/>
      </w:r>
      <w:r w:rsidR="00F9652B" w:rsidRPr="00453CA9">
        <w:rPr>
          <w:rFonts w:ascii="Arial" w:hAnsi="Arial" w:cs="Arial"/>
          <w:sz w:val="24"/>
          <w:szCs w:val="24"/>
        </w:rPr>
        <w:t xml:space="preserve">The plaintiff was admitted at </w:t>
      </w:r>
      <w:r w:rsidR="00383022" w:rsidRPr="00453CA9">
        <w:rPr>
          <w:rFonts w:ascii="Arial" w:hAnsi="Arial" w:cs="Arial"/>
          <w:sz w:val="24"/>
          <w:szCs w:val="24"/>
        </w:rPr>
        <w:t xml:space="preserve">Bheki Mlangeni </w:t>
      </w:r>
      <w:r w:rsidR="00F9652B" w:rsidRPr="00453CA9">
        <w:rPr>
          <w:rFonts w:ascii="Arial" w:hAnsi="Arial" w:cs="Arial"/>
          <w:sz w:val="24"/>
          <w:szCs w:val="24"/>
        </w:rPr>
        <w:t>but was later</w:t>
      </w:r>
      <w:r w:rsidR="00930F64" w:rsidRPr="00453CA9">
        <w:rPr>
          <w:rFonts w:ascii="Arial" w:hAnsi="Arial" w:cs="Arial"/>
          <w:sz w:val="24"/>
          <w:szCs w:val="24"/>
        </w:rPr>
        <w:t>, that same day (between 16h00 and 17h00),</w:t>
      </w:r>
      <w:r w:rsidR="00F9652B" w:rsidRPr="00453CA9">
        <w:rPr>
          <w:rFonts w:ascii="Arial" w:hAnsi="Arial" w:cs="Arial"/>
          <w:sz w:val="24"/>
          <w:szCs w:val="24"/>
        </w:rPr>
        <w:t xml:space="preserve"> </w:t>
      </w:r>
      <w:r w:rsidR="00383022" w:rsidRPr="00453CA9">
        <w:rPr>
          <w:rFonts w:ascii="Arial" w:hAnsi="Arial" w:cs="Arial"/>
          <w:sz w:val="24"/>
          <w:szCs w:val="24"/>
        </w:rPr>
        <w:t>transferred to Baragwaneth Hospital</w:t>
      </w:r>
      <w:r w:rsidR="000B1BAE" w:rsidRPr="00453CA9">
        <w:rPr>
          <w:rFonts w:ascii="Arial" w:hAnsi="Arial" w:cs="Arial"/>
          <w:sz w:val="24"/>
          <w:szCs w:val="24"/>
        </w:rPr>
        <w:t xml:space="preserve"> (“Bara</w:t>
      </w:r>
      <w:r w:rsidR="00EC73D9" w:rsidRPr="00453CA9">
        <w:rPr>
          <w:rFonts w:ascii="Arial" w:hAnsi="Arial" w:cs="Arial"/>
          <w:sz w:val="24"/>
          <w:szCs w:val="24"/>
        </w:rPr>
        <w:t>gwaneth”)</w:t>
      </w:r>
      <w:r w:rsidR="00383022" w:rsidRPr="00453CA9">
        <w:rPr>
          <w:rFonts w:ascii="Arial" w:hAnsi="Arial" w:cs="Arial"/>
          <w:sz w:val="24"/>
          <w:szCs w:val="24"/>
        </w:rPr>
        <w:t>.</w:t>
      </w:r>
      <w:r w:rsidR="00C71855" w:rsidRPr="00453CA9">
        <w:rPr>
          <w:rFonts w:ascii="Arial" w:hAnsi="Arial" w:cs="Arial"/>
          <w:sz w:val="24"/>
          <w:szCs w:val="24"/>
        </w:rPr>
        <w:t xml:space="preserve"> </w:t>
      </w:r>
      <w:r w:rsidR="00776FF3" w:rsidRPr="00453CA9">
        <w:rPr>
          <w:rFonts w:ascii="Arial" w:hAnsi="Arial" w:cs="Arial"/>
          <w:sz w:val="24"/>
          <w:szCs w:val="24"/>
        </w:rPr>
        <w:t>At</w:t>
      </w:r>
      <w:r w:rsidR="00383022" w:rsidRPr="00453CA9">
        <w:rPr>
          <w:rFonts w:ascii="Arial" w:hAnsi="Arial" w:cs="Arial"/>
          <w:sz w:val="24"/>
          <w:szCs w:val="24"/>
        </w:rPr>
        <w:t xml:space="preserve"> Bheki Mlangeni</w:t>
      </w:r>
      <w:r w:rsidR="00C71855" w:rsidRPr="00453CA9">
        <w:rPr>
          <w:rFonts w:ascii="Arial" w:hAnsi="Arial" w:cs="Arial"/>
          <w:sz w:val="24"/>
          <w:szCs w:val="24"/>
        </w:rPr>
        <w:t xml:space="preserve">, they fitted </w:t>
      </w:r>
      <w:r w:rsidR="00295558" w:rsidRPr="00453CA9">
        <w:rPr>
          <w:rFonts w:ascii="Arial" w:hAnsi="Arial" w:cs="Arial"/>
          <w:sz w:val="24"/>
          <w:szCs w:val="24"/>
        </w:rPr>
        <w:t xml:space="preserve">a plaster of </w:t>
      </w:r>
      <w:r w:rsidR="000B1BAE" w:rsidRPr="00453CA9">
        <w:rPr>
          <w:rFonts w:ascii="Arial" w:hAnsi="Arial" w:cs="Arial"/>
          <w:sz w:val="24"/>
          <w:szCs w:val="24"/>
        </w:rPr>
        <w:t>Paris</w:t>
      </w:r>
      <w:r w:rsidR="00295558" w:rsidRPr="00453CA9">
        <w:rPr>
          <w:rFonts w:ascii="Arial" w:hAnsi="Arial" w:cs="Arial"/>
          <w:sz w:val="24"/>
          <w:szCs w:val="24"/>
        </w:rPr>
        <w:t xml:space="preserve"> and gave her medication for pain</w:t>
      </w:r>
      <w:r w:rsidR="00930F64" w:rsidRPr="00453CA9">
        <w:rPr>
          <w:rFonts w:ascii="Arial" w:hAnsi="Arial" w:cs="Arial"/>
          <w:sz w:val="24"/>
          <w:szCs w:val="24"/>
        </w:rPr>
        <w:t>.</w:t>
      </w:r>
    </w:p>
    <w:p w14:paraId="20AB8379" w14:textId="77777777" w:rsidR="00930F64" w:rsidRPr="00905842" w:rsidRDefault="00930F64" w:rsidP="00930F64">
      <w:pPr>
        <w:pStyle w:val="ListParagraph"/>
        <w:rPr>
          <w:rFonts w:ascii="Arial" w:hAnsi="Arial" w:cs="Arial"/>
          <w:sz w:val="24"/>
          <w:szCs w:val="24"/>
        </w:rPr>
      </w:pPr>
    </w:p>
    <w:p w14:paraId="786E97D5" w14:textId="7483D139" w:rsidR="00B94DE1" w:rsidRPr="00453CA9" w:rsidRDefault="00453CA9" w:rsidP="00453CA9">
      <w:pPr>
        <w:spacing w:line="360" w:lineRule="auto"/>
        <w:ind w:left="709" w:hanging="709"/>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B574A" w:rsidRPr="00453CA9">
        <w:rPr>
          <w:rFonts w:ascii="Arial" w:hAnsi="Arial" w:cs="Arial"/>
          <w:sz w:val="24"/>
          <w:szCs w:val="24"/>
        </w:rPr>
        <w:t>When she arrived at Baragwaneth, she was seen by a doctor, who examined her</w:t>
      </w:r>
      <w:r w:rsidR="00B94DE1" w:rsidRPr="00453CA9">
        <w:rPr>
          <w:rFonts w:ascii="Arial" w:hAnsi="Arial" w:cs="Arial"/>
          <w:sz w:val="24"/>
          <w:szCs w:val="24"/>
        </w:rPr>
        <w:t>, but she was unable to recall his/her name because she was in pain.</w:t>
      </w:r>
      <w:r w:rsidR="002750F2" w:rsidRPr="00453CA9">
        <w:rPr>
          <w:rFonts w:ascii="Arial" w:hAnsi="Arial" w:cs="Arial"/>
          <w:sz w:val="24"/>
          <w:szCs w:val="24"/>
        </w:rPr>
        <w:t xml:space="preserve"> The doctor asked her how she </w:t>
      </w:r>
      <w:r w:rsidR="00EC73D9" w:rsidRPr="00453CA9">
        <w:rPr>
          <w:rFonts w:ascii="Arial" w:hAnsi="Arial" w:cs="Arial"/>
          <w:sz w:val="24"/>
          <w:szCs w:val="24"/>
        </w:rPr>
        <w:t>sustained</w:t>
      </w:r>
      <w:r w:rsidR="002750F2" w:rsidRPr="00453CA9">
        <w:rPr>
          <w:rFonts w:ascii="Arial" w:hAnsi="Arial" w:cs="Arial"/>
          <w:sz w:val="24"/>
          <w:szCs w:val="24"/>
        </w:rPr>
        <w:t xml:space="preserve"> the injuries, and she </w:t>
      </w:r>
      <w:r w:rsidR="009620F9" w:rsidRPr="00453CA9">
        <w:rPr>
          <w:rFonts w:ascii="Arial" w:hAnsi="Arial" w:cs="Arial"/>
          <w:sz w:val="24"/>
          <w:szCs w:val="24"/>
        </w:rPr>
        <w:t>informed him/her that she was pushed from</w:t>
      </w:r>
      <w:r w:rsidR="00F5697F" w:rsidRPr="00453CA9">
        <w:rPr>
          <w:rFonts w:ascii="Arial" w:hAnsi="Arial" w:cs="Arial"/>
          <w:sz w:val="24"/>
          <w:szCs w:val="24"/>
        </w:rPr>
        <w:t xml:space="preserve"> a train</w:t>
      </w:r>
      <w:r w:rsidR="005D54DB" w:rsidRPr="00453CA9">
        <w:rPr>
          <w:rFonts w:ascii="Arial" w:hAnsi="Arial" w:cs="Arial"/>
          <w:sz w:val="24"/>
          <w:szCs w:val="24"/>
        </w:rPr>
        <w:t>.</w:t>
      </w:r>
    </w:p>
    <w:p w14:paraId="7FBCBDF2" w14:textId="77777777" w:rsidR="000B1BAE" w:rsidRPr="000B1BAE" w:rsidRDefault="000B1BAE" w:rsidP="000B1BAE">
      <w:pPr>
        <w:pStyle w:val="ListParagraph"/>
        <w:rPr>
          <w:rFonts w:ascii="Arial" w:hAnsi="Arial" w:cs="Arial"/>
          <w:sz w:val="24"/>
          <w:szCs w:val="24"/>
        </w:rPr>
      </w:pPr>
    </w:p>
    <w:p w14:paraId="11E678BA" w14:textId="6684F03C" w:rsidR="00383022"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[18]</w:t>
      </w:r>
      <w:r w:rsidRPr="00905842">
        <w:rPr>
          <w:rFonts w:ascii="Arial" w:hAnsi="Arial" w:cs="Arial"/>
          <w:sz w:val="24"/>
          <w:szCs w:val="24"/>
        </w:rPr>
        <w:tab/>
      </w:r>
      <w:r w:rsidR="00D53B2E" w:rsidRPr="00453CA9">
        <w:rPr>
          <w:rFonts w:ascii="Arial" w:hAnsi="Arial" w:cs="Arial"/>
          <w:sz w:val="24"/>
          <w:szCs w:val="24"/>
        </w:rPr>
        <w:t>After being attended to at Bheki Mlangeni, she was transported to Baragwaneth</w:t>
      </w:r>
      <w:r w:rsidR="00650EB4" w:rsidRPr="00453CA9">
        <w:rPr>
          <w:rFonts w:ascii="Arial" w:hAnsi="Arial" w:cs="Arial"/>
          <w:sz w:val="24"/>
          <w:szCs w:val="24"/>
        </w:rPr>
        <w:t xml:space="preserve">. </w:t>
      </w:r>
      <w:r w:rsidR="004C0B4D" w:rsidRPr="00453CA9">
        <w:rPr>
          <w:rFonts w:ascii="Arial" w:hAnsi="Arial" w:cs="Arial"/>
          <w:sz w:val="24"/>
          <w:szCs w:val="24"/>
        </w:rPr>
        <w:t xml:space="preserve">She </w:t>
      </w:r>
      <w:r w:rsidR="00383022" w:rsidRPr="00453CA9">
        <w:rPr>
          <w:rFonts w:ascii="Arial" w:hAnsi="Arial" w:cs="Arial"/>
          <w:sz w:val="24"/>
          <w:szCs w:val="24"/>
        </w:rPr>
        <w:t>took the documents</w:t>
      </w:r>
      <w:r w:rsidR="004C0B4D" w:rsidRPr="00453CA9">
        <w:rPr>
          <w:rFonts w:ascii="Arial" w:hAnsi="Arial" w:cs="Arial"/>
          <w:sz w:val="24"/>
          <w:szCs w:val="24"/>
        </w:rPr>
        <w:t xml:space="preserve"> </w:t>
      </w:r>
      <w:r w:rsidR="00650EB4" w:rsidRPr="00453CA9">
        <w:rPr>
          <w:rFonts w:ascii="Arial" w:hAnsi="Arial" w:cs="Arial"/>
          <w:sz w:val="24"/>
          <w:szCs w:val="24"/>
        </w:rPr>
        <w:t>that</w:t>
      </w:r>
      <w:r w:rsidR="009C3658" w:rsidRPr="00453CA9">
        <w:rPr>
          <w:rFonts w:ascii="Arial" w:hAnsi="Arial" w:cs="Arial"/>
          <w:sz w:val="24"/>
          <w:szCs w:val="24"/>
        </w:rPr>
        <w:t xml:space="preserve"> </w:t>
      </w:r>
      <w:r w:rsidR="009F7DAB" w:rsidRPr="00453CA9">
        <w:rPr>
          <w:rFonts w:ascii="Arial" w:hAnsi="Arial" w:cs="Arial"/>
          <w:sz w:val="24"/>
          <w:szCs w:val="24"/>
        </w:rPr>
        <w:t xml:space="preserve">she </w:t>
      </w:r>
      <w:r w:rsidR="00383022" w:rsidRPr="00453CA9">
        <w:rPr>
          <w:rFonts w:ascii="Arial" w:hAnsi="Arial" w:cs="Arial"/>
          <w:sz w:val="24"/>
          <w:szCs w:val="24"/>
        </w:rPr>
        <w:t>received from Bheki Mlangeni</w:t>
      </w:r>
      <w:r w:rsidR="004C0B4D" w:rsidRPr="00453CA9">
        <w:rPr>
          <w:rFonts w:ascii="Arial" w:hAnsi="Arial" w:cs="Arial"/>
          <w:sz w:val="24"/>
          <w:szCs w:val="24"/>
        </w:rPr>
        <w:t xml:space="preserve">, </w:t>
      </w:r>
      <w:r w:rsidR="00650EB4" w:rsidRPr="00453CA9">
        <w:rPr>
          <w:rFonts w:ascii="Arial" w:hAnsi="Arial" w:cs="Arial"/>
          <w:sz w:val="24"/>
          <w:szCs w:val="24"/>
        </w:rPr>
        <w:t xml:space="preserve">with her </w:t>
      </w:r>
      <w:r w:rsidR="00383022" w:rsidRPr="00453CA9">
        <w:rPr>
          <w:rFonts w:ascii="Arial" w:hAnsi="Arial" w:cs="Arial"/>
          <w:sz w:val="24"/>
          <w:szCs w:val="24"/>
        </w:rPr>
        <w:t>to Bara</w:t>
      </w:r>
      <w:r w:rsidR="009F7DAB" w:rsidRPr="00453CA9">
        <w:rPr>
          <w:rFonts w:ascii="Arial" w:hAnsi="Arial" w:cs="Arial"/>
          <w:sz w:val="24"/>
          <w:szCs w:val="24"/>
        </w:rPr>
        <w:t>gwaneth</w:t>
      </w:r>
      <w:r w:rsidR="00650EB4" w:rsidRPr="00453CA9">
        <w:rPr>
          <w:rFonts w:ascii="Arial" w:hAnsi="Arial" w:cs="Arial"/>
          <w:sz w:val="24"/>
          <w:szCs w:val="24"/>
        </w:rPr>
        <w:t>.</w:t>
      </w:r>
    </w:p>
    <w:p w14:paraId="5704CD35" w14:textId="77777777" w:rsidR="009F7DAB" w:rsidRPr="00905842" w:rsidRDefault="009F7DAB" w:rsidP="009F7DAB">
      <w:pPr>
        <w:pStyle w:val="ListParagraph"/>
        <w:rPr>
          <w:rFonts w:ascii="Arial" w:hAnsi="Arial" w:cs="Arial"/>
          <w:sz w:val="24"/>
          <w:szCs w:val="24"/>
        </w:rPr>
      </w:pPr>
    </w:p>
    <w:p w14:paraId="01DF4A6F" w14:textId="65BDA781" w:rsidR="00270E36"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[19]</w:t>
      </w:r>
      <w:r w:rsidRPr="00905842">
        <w:rPr>
          <w:rFonts w:ascii="Arial" w:hAnsi="Arial" w:cs="Arial"/>
          <w:sz w:val="24"/>
          <w:szCs w:val="24"/>
        </w:rPr>
        <w:tab/>
      </w:r>
      <w:r w:rsidR="00481745" w:rsidRPr="00453CA9">
        <w:rPr>
          <w:rFonts w:ascii="Arial" w:hAnsi="Arial" w:cs="Arial"/>
          <w:sz w:val="24"/>
          <w:szCs w:val="24"/>
        </w:rPr>
        <w:t xml:space="preserve">In response to the </w:t>
      </w:r>
      <w:r w:rsidR="00AF6643" w:rsidRPr="00453CA9">
        <w:rPr>
          <w:rFonts w:ascii="Arial" w:hAnsi="Arial" w:cs="Arial"/>
          <w:sz w:val="24"/>
          <w:szCs w:val="24"/>
        </w:rPr>
        <w:t xml:space="preserve">document specifying her admission, examination and treatment, the plaintiff stated that the </w:t>
      </w:r>
      <w:r w:rsidR="00383022" w:rsidRPr="00453CA9">
        <w:rPr>
          <w:rFonts w:ascii="Arial" w:hAnsi="Arial" w:cs="Arial"/>
          <w:sz w:val="24"/>
          <w:szCs w:val="24"/>
        </w:rPr>
        <w:t xml:space="preserve">document is signed at the bottom </w:t>
      </w:r>
      <w:r w:rsidR="0050075C" w:rsidRPr="00453CA9">
        <w:rPr>
          <w:rFonts w:ascii="Arial" w:hAnsi="Arial" w:cs="Arial"/>
          <w:sz w:val="24"/>
          <w:szCs w:val="24"/>
        </w:rPr>
        <w:t xml:space="preserve">of the page, which </w:t>
      </w:r>
      <w:r w:rsidR="00383022" w:rsidRPr="00453CA9">
        <w:rPr>
          <w:rFonts w:ascii="Arial" w:hAnsi="Arial" w:cs="Arial"/>
          <w:sz w:val="24"/>
          <w:szCs w:val="24"/>
        </w:rPr>
        <w:t xml:space="preserve">looks like a doctor's signature.  </w:t>
      </w:r>
      <w:r w:rsidR="0050075C" w:rsidRPr="00453CA9">
        <w:rPr>
          <w:rFonts w:ascii="Arial" w:hAnsi="Arial" w:cs="Arial"/>
          <w:sz w:val="24"/>
          <w:szCs w:val="24"/>
        </w:rPr>
        <w:t>She reiterated</w:t>
      </w:r>
      <w:r w:rsidR="00552F50" w:rsidRPr="00453CA9">
        <w:rPr>
          <w:rFonts w:ascii="Arial" w:hAnsi="Arial" w:cs="Arial"/>
          <w:sz w:val="24"/>
          <w:szCs w:val="24"/>
        </w:rPr>
        <w:t>,</w:t>
      </w:r>
      <w:r w:rsidR="0050075C" w:rsidRPr="00453CA9">
        <w:rPr>
          <w:rFonts w:ascii="Arial" w:hAnsi="Arial" w:cs="Arial"/>
          <w:sz w:val="24"/>
          <w:szCs w:val="24"/>
        </w:rPr>
        <w:t xml:space="preserve"> that she does not know the name of the </w:t>
      </w:r>
      <w:r w:rsidR="00383022" w:rsidRPr="00453CA9">
        <w:rPr>
          <w:rFonts w:ascii="Arial" w:hAnsi="Arial" w:cs="Arial"/>
          <w:sz w:val="24"/>
          <w:szCs w:val="24"/>
        </w:rPr>
        <w:t xml:space="preserve">doctor </w:t>
      </w:r>
      <w:r w:rsidR="0050075C" w:rsidRPr="00453CA9">
        <w:rPr>
          <w:rFonts w:ascii="Arial" w:hAnsi="Arial" w:cs="Arial"/>
          <w:sz w:val="24"/>
          <w:szCs w:val="24"/>
        </w:rPr>
        <w:t xml:space="preserve">who </w:t>
      </w:r>
      <w:r w:rsidR="00383022" w:rsidRPr="00453CA9">
        <w:rPr>
          <w:rFonts w:ascii="Arial" w:hAnsi="Arial" w:cs="Arial"/>
          <w:sz w:val="24"/>
          <w:szCs w:val="24"/>
        </w:rPr>
        <w:t xml:space="preserve">treated </w:t>
      </w:r>
      <w:r w:rsidR="0050075C" w:rsidRPr="00453CA9">
        <w:rPr>
          <w:rFonts w:ascii="Arial" w:hAnsi="Arial" w:cs="Arial"/>
          <w:sz w:val="24"/>
          <w:szCs w:val="24"/>
        </w:rPr>
        <w:t xml:space="preserve">her, as she was </w:t>
      </w:r>
      <w:r w:rsidR="00383022" w:rsidRPr="00453CA9">
        <w:rPr>
          <w:rFonts w:ascii="Arial" w:hAnsi="Arial" w:cs="Arial"/>
          <w:sz w:val="24"/>
          <w:szCs w:val="24"/>
        </w:rPr>
        <w:t xml:space="preserve">in pain at that stage.  </w:t>
      </w:r>
      <w:r w:rsidR="00F1480D" w:rsidRPr="00453CA9">
        <w:rPr>
          <w:rFonts w:ascii="Arial" w:hAnsi="Arial" w:cs="Arial"/>
          <w:sz w:val="24"/>
          <w:szCs w:val="24"/>
        </w:rPr>
        <w:t>She confirmed</w:t>
      </w:r>
      <w:r w:rsidR="00EB685B" w:rsidRPr="00453CA9">
        <w:rPr>
          <w:rFonts w:ascii="Arial" w:hAnsi="Arial" w:cs="Arial"/>
          <w:sz w:val="24"/>
          <w:szCs w:val="24"/>
        </w:rPr>
        <w:t xml:space="preserve"> further</w:t>
      </w:r>
      <w:r w:rsidR="00F1480D" w:rsidRPr="00453CA9">
        <w:rPr>
          <w:rFonts w:ascii="Arial" w:hAnsi="Arial" w:cs="Arial"/>
          <w:sz w:val="24"/>
          <w:szCs w:val="24"/>
        </w:rPr>
        <w:t>, with reference to the manuscript entries on the document</w:t>
      </w:r>
      <w:r w:rsidR="00043686" w:rsidRPr="00453CA9">
        <w:rPr>
          <w:rFonts w:ascii="Arial" w:hAnsi="Arial" w:cs="Arial"/>
          <w:sz w:val="24"/>
          <w:szCs w:val="24"/>
        </w:rPr>
        <w:t>,</w:t>
      </w:r>
      <w:r w:rsidR="00F1480D" w:rsidRPr="00453CA9">
        <w:rPr>
          <w:rFonts w:ascii="Arial" w:hAnsi="Arial" w:cs="Arial"/>
          <w:sz w:val="24"/>
          <w:szCs w:val="24"/>
        </w:rPr>
        <w:t xml:space="preserve"> that the doctor who examined her</w:t>
      </w:r>
      <w:r w:rsidR="00270E36" w:rsidRPr="00453CA9">
        <w:rPr>
          <w:rFonts w:ascii="Arial" w:hAnsi="Arial" w:cs="Arial"/>
          <w:sz w:val="24"/>
          <w:szCs w:val="24"/>
        </w:rPr>
        <w:t>, examined her right ankle.</w:t>
      </w:r>
    </w:p>
    <w:p w14:paraId="6E374309" w14:textId="77777777" w:rsidR="00270E36" w:rsidRPr="00905842" w:rsidRDefault="00270E36" w:rsidP="00270E36">
      <w:pPr>
        <w:pStyle w:val="ListParagraph"/>
        <w:rPr>
          <w:rFonts w:ascii="Arial" w:hAnsi="Arial" w:cs="Arial"/>
          <w:bCs/>
          <w:spacing w:val="26"/>
          <w:sz w:val="24"/>
          <w:szCs w:val="24"/>
        </w:rPr>
      </w:pPr>
    </w:p>
    <w:p w14:paraId="2E1E490C" w14:textId="7F53551E" w:rsidR="00383022" w:rsidRPr="00453CA9" w:rsidRDefault="00453CA9" w:rsidP="00453CA9">
      <w:pPr>
        <w:spacing w:line="360" w:lineRule="auto"/>
        <w:ind w:left="709" w:hanging="709"/>
        <w:jc w:val="both"/>
        <w:rPr>
          <w:rFonts w:ascii="Arial" w:hAnsi="Arial" w:cs="Arial"/>
          <w:sz w:val="24"/>
          <w:szCs w:val="24"/>
        </w:rPr>
      </w:pPr>
      <w:r w:rsidRPr="00BC7B76">
        <w:rPr>
          <w:rFonts w:ascii="Arial" w:hAnsi="Arial" w:cs="Arial"/>
          <w:sz w:val="24"/>
          <w:szCs w:val="24"/>
        </w:rPr>
        <w:t>[20]</w:t>
      </w:r>
      <w:r w:rsidRPr="00BC7B76">
        <w:rPr>
          <w:rFonts w:ascii="Arial" w:hAnsi="Arial" w:cs="Arial"/>
          <w:sz w:val="24"/>
          <w:szCs w:val="24"/>
        </w:rPr>
        <w:tab/>
      </w:r>
      <w:r w:rsidR="002E54D9" w:rsidRPr="00453CA9">
        <w:rPr>
          <w:rFonts w:ascii="Arial" w:hAnsi="Arial" w:cs="Arial"/>
          <w:sz w:val="24"/>
          <w:szCs w:val="24"/>
        </w:rPr>
        <w:t>The plaintiff conceded that she erred</w:t>
      </w:r>
      <w:r w:rsidR="00043686" w:rsidRPr="00453CA9">
        <w:rPr>
          <w:rFonts w:ascii="Arial" w:hAnsi="Arial" w:cs="Arial"/>
          <w:sz w:val="24"/>
          <w:szCs w:val="24"/>
        </w:rPr>
        <w:t>,</w:t>
      </w:r>
      <w:r w:rsidR="002E54D9" w:rsidRPr="00453CA9">
        <w:rPr>
          <w:rFonts w:ascii="Arial" w:hAnsi="Arial" w:cs="Arial"/>
          <w:sz w:val="24"/>
          <w:szCs w:val="24"/>
        </w:rPr>
        <w:t xml:space="preserve"> when stating that the doctor examined her </w:t>
      </w:r>
      <w:r w:rsidR="00FA138F" w:rsidRPr="00453CA9">
        <w:rPr>
          <w:rFonts w:ascii="Arial" w:hAnsi="Arial" w:cs="Arial"/>
          <w:sz w:val="24"/>
          <w:szCs w:val="24"/>
        </w:rPr>
        <w:t xml:space="preserve">right ankle, </w:t>
      </w:r>
      <w:r w:rsidR="00650EB4" w:rsidRPr="00453CA9">
        <w:rPr>
          <w:rFonts w:ascii="Arial" w:hAnsi="Arial" w:cs="Arial"/>
          <w:sz w:val="24"/>
          <w:szCs w:val="24"/>
        </w:rPr>
        <w:t xml:space="preserve">which would not have been possible considering the fact that </w:t>
      </w:r>
      <w:r w:rsidR="00650EB4" w:rsidRPr="00453CA9">
        <w:rPr>
          <w:rFonts w:ascii="Arial" w:hAnsi="Arial" w:cs="Arial"/>
          <w:sz w:val="24"/>
          <w:szCs w:val="24"/>
        </w:rPr>
        <w:lastRenderedPageBreak/>
        <w:t xml:space="preserve">her </w:t>
      </w:r>
      <w:r w:rsidR="00FA138F" w:rsidRPr="00453CA9">
        <w:rPr>
          <w:rFonts w:ascii="Arial" w:hAnsi="Arial" w:cs="Arial"/>
          <w:sz w:val="24"/>
          <w:szCs w:val="24"/>
        </w:rPr>
        <w:t xml:space="preserve">ankle was in a plaster of </w:t>
      </w:r>
      <w:r w:rsidR="00043686" w:rsidRPr="00453CA9">
        <w:rPr>
          <w:rFonts w:ascii="Arial" w:hAnsi="Arial" w:cs="Arial"/>
          <w:sz w:val="24"/>
          <w:szCs w:val="24"/>
        </w:rPr>
        <w:t>Paris</w:t>
      </w:r>
      <w:r w:rsidR="00FA138F" w:rsidRPr="00453CA9">
        <w:rPr>
          <w:rFonts w:ascii="Arial" w:hAnsi="Arial" w:cs="Arial"/>
          <w:sz w:val="24"/>
          <w:szCs w:val="24"/>
        </w:rPr>
        <w:t xml:space="preserve"> cast. She </w:t>
      </w:r>
      <w:r w:rsidR="00383022" w:rsidRPr="00453CA9">
        <w:rPr>
          <w:rFonts w:ascii="Arial" w:hAnsi="Arial" w:cs="Arial"/>
          <w:sz w:val="24"/>
          <w:szCs w:val="24"/>
        </w:rPr>
        <w:t xml:space="preserve">was discharged </w:t>
      </w:r>
      <w:r w:rsidR="00FA138F" w:rsidRPr="00453CA9">
        <w:rPr>
          <w:rFonts w:ascii="Arial" w:hAnsi="Arial" w:cs="Arial"/>
          <w:sz w:val="24"/>
          <w:szCs w:val="24"/>
        </w:rPr>
        <w:t>on or about</w:t>
      </w:r>
      <w:r w:rsidR="00383022" w:rsidRPr="00453CA9">
        <w:rPr>
          <w:rFonts w:ascii="Arial" w:hAnsi="Arial" w:cs="Arial"/>
          <w:sz w:val="24"/>
          <w:szCs w:val="24"/>
        </w:rPr>
        <w:t xml:space="preserve"> 19 July</w:t>
      </w:r>
      <w:r w:rsidR="00FA138F" w:rsidRPr="00453CA9">
        <w:rPr>
          <w:rFonts w:ascii="Arial" w:hAnsi="Arial" w:cs="Arial"/>
          <w:sz w:val="24"/>
          <w:szCs w:val="24"/>
        </w:rPr>
        <w:t xml:space="preserve"> 201</w:t>
      </w:r>
      <w:r w:rsidR="005857E1" w:rsidRPr="00453CA9">
        <w:rPr>
          <w:rFonts w:ascii="Arial" w:hAnsi="Arial" w:cs="Arial"/>
          <w:sz w:val="24"/>
          <w:szCs w:val="24"/>
        </w:rPr>
        <w:t>8</w:t>
      </w:r>
      <w:r w:rsidR="00383022" w:rsidRPr="00453CA9">
        <w:rPr>
          <w:rFonts w:ascii="Arial" w:hAnsi="Arial" w:cs="Arial"/>
          <w:sz w:val="24"/>
          <w:szCs w:val="24"/>
        </w:rPr>
        <w:t>.</w:t>
      </w:r>
    </w:p>
    <w:p w14:paraId="0842B2D4" w14:textId="77777777" w:rsidR="00FA138F" w:rsidRPr="00905842" w:rsidRDefault="00FA138F" w:rsidP="00FA138F">
      <w:pPr>
        <w:pStyle w:val="ListParagraph"/>
        <w:rPr>
          <w:rFonts w:ascii="Arial" w:hAnsi="Arial" w:cs="Arial"/>
          <w:sz w:val="24"/>
          <w:szCs w:val="24"/>
        </w:rPr>
      </w:pPr>
    </w:p>
    <w:p w14:paraId="15B642C5" w14:textId="7330D6DD" w:rsidR="00383022" w:rsidRPr="00453CA9" w:rsidRDefault="00453CA9" w:rsidP="00453CA9">
      <w:pPr>
        <w:spacing w:line="360" w:lineRule="auto"/>
        <w:ind w:left="709" w:hanging="709"/>
        <w:jc w:val="both"/>
        <w:rPr>
          <w:rStyle w:val="Emphasis"/>
          <w:rFonts w:ascii="Arial" w:hAnsi="Arial" w:cs="Arial"/>
          <w:i w:val="0"/>
          <w:iCs w:val="0"/>
          <w:sz w:val="28"/>
          <w:szCs w:val="28"/>
        </w:rPr>
      </w:pPr>
      <w:r w:rsidRPr="00347971">
        <w:rPr>
          <w:rStyle w:val="Emphasis"/>
          <w:rFonts w:ascii="Arial" w:hAnsi="Arial" w:cs="Arial"/>
          <w:i w:val="0"/>
          <w:iCs w:val="0"/>
          <w:sz w:val="24"/>
          <w:szCs w:val="24"/>
        </w:rPr>
        <w:t>[21]</w:t>
      </w:r>
      <w:r w:rsidRPr="00347971">
        <w:rPr>
          <w:rStyle w:val="Emphasis"/>
          <w:rFonts w:ascii="Arial" w:hAnsi="Arial" w:cs="Arial"/>
          <w:i w:val="0"/>
          <w:iCs w:val="0"/>
          <w:sz w:val="24"/>
          <w:szCs w:val="24"/>
        </w:rPr>
        <w:tab/>
      </w:r>
      <w:r w:rsidR="00FA138F" w:rsidRPr="00453CA9">
        <w:rPr>
          <w:rStyle w:val="Emphasis"/>
          <w:rFonts w:ascii="Arial" w:hAnsi="Arial" w:cs="Arial"/>
          <w:i w:val="0"/>
          <w:iCs w:val="0"/>
          <w:sz w:val="24"/>
          <w:szCs w:val="24"/>
        </w:rPr>
        <w:t>The plaintiff</w:t>
      </w:r>
      <w:r w:rsidR="00C56AA7" w:rsidRPr="00453CA9">
        <w:rPr>
          <w:rStyle w:val="Emphasis"/>
          <w:rFonts w:ascii="Arial" w:hAnsi="Arial" w:cs="Arial"/>
          <w:i w:val="0"/>
          <w:iCs w:val="0"/>
          <w:sz w:val="24"/>
          <w:szCs w:val="24"/>
        </w:rPr>
        <w:t>’s counsel</w:t>
      </w:r>
      <w:r w:rsidR="00B56E1D" w:rsidRPr="00453CA9">
        <w:rPr>
          <w:rStyle w:val="Emphasis"/>
          <w:rFonts w:ascii="Arial" w:hAnsi="Arial" w:cs="Arial"/>
          <w:i w:val="0"/>
          <w:iCs w:val="0"/>
          <w:sz w:val="24"/>
          <w:szCs w:val="24"/>
        </w:rPr>
        <w:t>,</w:t>
      </w:r>
      <w:r w:rsidR="00C56AA7" w:rsidRPr="00453CA9">
        <w:rPr>
          <w:rStyle w:val="Emphasis"/>
          <w:rFonts w:ascii="Arial" w:hAnsi="Arial" w:cs="Arial"/>
          <w:i w:val="0"/>
          <w:iCs w:val="0"/>
          <w:sz w:val="24"/>
          <w:szCs w:val="24"/>
        </w:rPr>
        <w:t xml:space="preserve"> put to the plaintiff that when </w:t>
      </w:r>
      <w:r w:rsidR="005857E1" w:rsidRPr="00453CA9">
        <w:rPr>
          <w:rStyle w:val="Emphasis"/>
          <w:rFonts w:ascii="Arial" w:hAnsi="Arial" w:cs="Arial"/>
          <w:i w:val="0"/>
          <w:iCs w:val="0"/>
          <w:sz w:val="24"/>
          <w:szCs w:val="24"/>
        </w:rPr>
        <w:t xml:space="preserve">the document </w:t>
      </w:r>
      <w:r w:rsidR="00FA138F" w:rsidRPr="00453CA9">
        <w:rPr>
          <w:rStyle w:val="Emphasis"/>
          <w:rFonts w:ascii="Arial" w:hAnsi="Arial" w:cs="Arial"/>
          <w:i w:val="0"/>
          <w:iCs w:val="0"/>
          <w:sz w:val="24"/>
          <w:szCs w:val="24"/>
        </w:rPr>
        <w:t xml:space="preserve">appearing to be part of a medical </w:t>
      </w:r>
      <w:r w:rsidR="00D23632" w:rsidRPr="00453CA9">
        <w:rPr>
          <w:rStyle w:val="Emphasis"/>
          <w:rFonts w:ascii="Arial" w:hAnsi="Arial" w:cs="Arial"/>
          <w:i w:val="0"/>
          <w:iCs w:val="0"/>
          <w:sz w:val="24"/>
          <w:szCs w:val="24"/>
        </w:rPr>
        <w:t>report</w:t>
      </w:r>
      <w:r w:rsidR="005857E1" w:rsidRPr="00453CA9">
        <w:rPr>
          <w:rStyle w:val="Emphasis"/>
          <w:rFonts w:ascii="Arial" w:hAnsi="Arial" w:cs="Arial"/>
          <w:i w:val="0"/>
          <w:iCs w:val="0"/>
          <w:sz w:val="24"/>
          <w:szCs w:val="24"/>
        </w:rPr>
        <w:t xml:space="preserve"> as captured on  p</w:t>
      </w:r>
      <w:r w:rsidR="00C56AA7" w:rsidRPr="00453CA9">
        <w:rPr>
          <w:rStyle w:val="Emphasis"/>
          <w:rFonts w:ascii="Arial" w:hAnsi="Arial" w:cs="Arial"/>
          <w:i w:val="0"/>
          <w:iCs w:val="0"/>
          <w:sz w:val="24"/>
          <w:szCs w:val="24"/>
        </w:rPr>
        <w:t>age 004-47, at the bottom of that page</w:t>
      </w:r>
      <w:r w:rsidR="00D23632" w:rsidRPr="00453CA9">
        <w:rPr>
          <w:rStyle w:val="Emphasis"/>
          <w:rFonts w:ascii="Arial" w:hAnsi="Arial" w:cs="Arial"/>
          <w:i w:val="0"/>
          <w:iCs w:val="0"/>
          <w:sz w:val="24"/>
          <w:szCs w:val="24"/>
        </w:rPr>
        <w:t xml:space="preserve">), </w:t>
      </w:r>
      <w:r w:rsidR="00604D9B" w:rsidRPr="00453CA9">
        <w:rPr>
          <w:rStyle w:val="Emphasis"/>
          <w:rFonts w:ascii="Arial" w:hAnsi="Arial" w:cs="Arial"/>
          <w:i w:val="0"/>
          <w:iCs w:val="0"/>
          <w:sz w:val="24"/>
          <w:szCs w:val="24"/>
        </w:rPr>
        <w:t xml:space="preserve">is considered, </w:t>
      </w:r>
      <w:r w:rsidR="00D23632" w:rsidRPr="00453CA9">
        <w:rPr>
          <w:rStyle w:val="Emphasis"/>
          <w:rFonts w:ascii="Arial" w:hAnsi="Arial" w:cs="Arial"/>
          <w:i w:val="0"/>
          <w:iCs w:val="0"/>
          <w:sz w:val="24"/>
          <w:szCs w:val="24"/>
        </w:rPr>
        <w:t>i</w:t>
      </w:r>
      <w:r w:rsidR="00383022" w:rsidRPr="00453CA9">
        <w:rPr>
          <w:rStyle w:val="Emphasis"/>
          <w:rFonts w:ascii="Arial" w:hAnsi="Arial" w:cs="Arial"/>
          <w:i w:val="0"/>
          <w:iCs w:val="0"/>
          <w:sz w:val="24"/>
          <w:szCs w:val="24"/>
        </w:rPr>
        <w:t>t appears to have been signed by</w:t>
      </w:r>
      <w:r w:rsidR="00D23632" w:rsidRPr="00453CA9">
        <w:rPr>
          <w:rStyle w:val="Emphasis"/>
          <w:rFonts w:ascii="Arial" w:hAnsi="Arial" w:cs="Arial"/>
          <w:i w:val="0"/>
          <w:iCs w:val="0"/>
          <w:sz w:val="24"/>
          <w:szCs w:val="24"/>
        </w:rPr>
        <w:t xml:space="preserve"> a</w:t>
      </w:r>
      <w:r w:rsidR="00383022" w:rsidRPr="00453CA9">
        <w:rPr>
          <w:rStyle w:val="Emphasis"/>
          <w:rFonts w:ascii="Arial" w:hAnsi="Arial" w:cs="Arial"/>
          <w:i w:val="0"/>
          <w:iCs w:val="0"/>
          <w:sz w:val="24"/>
          <w:szCs w:val="24"/>
        </w:rPr>
        <w:t xml:space="preserve"> Dr</w:t>
      </w:r>
      <w:r w:rsidR="00347971" w:rsidRPr="00453CA9">
        <w:rPr>
          <w:rStyle w:val="Emphasis"/>
          <w:rFonts w:ascii="Arial" w:hAnsi="Arial" w:cs="Arial"/>
          <w:i w:val="0"/>
          <w:iCs w:val="0"/>
          <w:sz w:val="24"/>
          <w:szCs w:val="24"/>
        </w:rPr>
        <w:t>.</w:t>
      </w:r>
      <w:r w:rsidR="00383022" w:rsidRPr="00453CA9">
        <w:rPr>
          <w:rStyle w:val="Emphasis"/>
          <w:rFonts w:ascii="Arial" w:hAnsi="Arial" w:cs="Arial"/>
          <w:i w:val="0"/>
          <w:iCs w:val="0"/>
          <w:sz w:val="24"/>
          <w:szCs w:val="24"/>
        </w:rPr>
        <w:t xml:space="preserve"> Desmond Mohape.  </w:t>
      </w:r>
      <w:r w:rsidR="005857E1" w:rsidRPr="00453CA9">
        <w:rPr>
          <w:rStyle w:val="Emphasis"/>
          <w:rFonts w:ascii="Arial" w:hAnsi="Arial" w:cs="Arial"/>
          <w:i w:val="0"/>
          <w:iCs w:val="0"/>
          <w:sz w:val="24"/>
          <w:szCs w:val="24"/>
        </w:rPr>
        <w:t xml:space="preserve">The plaintiff stated that she was </w:t>
      </w:r>
      <w:r w:rsidR="00383022" w:rsidRPr="00453CA9">
        <w:rPr>
          <w:rStyle w:val="Emphasis"/>
          <w:rFonts w:ascii="Arial" w:hAnsi="Arial" w:cs="Arial"/>
          <w:i w:val="0"/>
          <w:iCs w:val="0"/>
          <w:sz w:val="24"/>
          <w:szCs w:val="24"/>
        </w:rPr>
        <w:t xml:space="preserve">not certain, because in most cases </w:t>
      </w:r>
      <w:r w:rsidR="0075602E" w:rsidRPr="00453CA9">
        <w:rPr>
          <w:rStyle w:val="Emphasis"/>
          <w:rFonts w:ascii="Arial" w:hAnsi="Arial" w:cs="Arial"/>
          <w:i w:val="0"/>
          <w:iCs w:val="0"/>
          <w:sz w:val="24"/>
          <w:szCs w:val="24"/>
        </w:rPr>
        <w:t>she</w:t>
      </w:r>
      <w:r w:rsidR="00383022" w:rsidRPr="00453CA9">
        <w:rPr>
          <w:rStyle w:val="Emphasis"/>
          <w:rFonts w:ascii="Arial" w:hAnsi="Arial" w:cs="Arial"/>
          <w:i w:val="0"/>
          <w:iCs w:val="0"/>
          <w:sz w:val="24"/>
          <w:szCs w:val="24"/>
        </w:rPr>
        <w:t xml:space="preserve"> was in pain.  </w:t>
      </w:r>
      <w:r w:rsidR="005857E1" w:rsidRPr="00453CA9">
        <w:rPr>
          <w:rStyle w:val="Emphasis"/>
          <w:rFonts w:ascii="Arial" w:hAnsi="Arial" w:cs="Arial"/>
          <w:i w:val="0"/>
          <w:iCs w:val="0"/>
          <w:sz w:val="24"/>
          <w:szCs w:val="24"/>
        </w:rPr>
        <w:t xml:space="preserve">She agreed that the document </w:t>
      </w:r>
      <w:r w:rsidR="00383022" w:rsidRPr="00453CA9">
        <w:rPr>
          <w:rStyle w:val="Emphasis"/>
          <w:rFonts w:ascii="Arial" w:hAnsi="Arial" w:cs="Arial"/>
          <w:i w:val="0"/>
          <w:iCs w:val="0"/>
          <w:sz w:val="24"/>
          <w:szCs w:val="24"/>
        </w:rPr>
        <w:t>appears to be signed on 30</w:t>
      </w:r>
      <w:r w:rsidR="005857E1" w:rsidRPr="00453CA9">
        <w:rPr>
          <w:rStyle w:val="Emphasis"/>
          <w:rFonts w:ascii="Arial" w:hAnsi="Arial" w:cs="Arial"/>
          <w:i w:val="0"/>
          <w:iCs w:val="0"/>
          <w:sz w:val="24"/>
          <w:szCs w:val="24"/>
        </w:rPr>
        <w:t xml:space="preserve"> </w:t>
      </w:r>
      <w:r w:rsidR="00383022" w:rsidRPr="00453CA9">
        <w:rPr>
          <w:rStyle w:val="Emphasis"/>
          <w:rFonts w:ascii="Arial" w:hAnsi="Arial" w:cs="Arial"/>
          <w:i w:val="0"/>
          <w:iCs w:val="0"/>
          <w:sz w:val="24"/>
          <w:szCs w:val="24"/>
        </w:rPr>
        <w:t>May 201</w:t>
      </w:r>
      <w:r w:rsidR="005857E1" w:rsidRPr="00453CA9">
        <w:rPr>
          <w:rStyle w:val="Emphasis"/>
          <w:rFonts w:ascii="Arial" w:hAnsi="Arial" w:cs="Arial"/>
          <w:i w:val="0"/>
          <w:iCs w:val="0"/>
          <w:sz w:val="24"/>
          <w:szCs w:val="24"/>
        </w:rPr>
        <w:t>8</w:t>
      </w:r>
      <w:r w:rsidR="00383022" w:rsidRPr="00453CA9">
        <w:rPr>
          <w:rStyle w:val="Emphasis"/>
          <w:rFonts w:ascii="Arial" w:hAnsi="Arial" w:cs="Arial"/>
          <w:i w:val="0"/>
          <w:iCs w:val="0"/>
          <w:sz w:val="24"/>
          <w:szCs w:val="24"/>
        </w:rPr>
        <w:t>.</w:t>
      </w:r>
    </w:p>
    <w:p w14:paraId="0C201E22" w14:textId="77777777" w:rsidR="00C70C69" w:rsidRPr="00905842" w:rsidRDefault="00C70C69" w:rsidP="00C70C69">
      <w:pPr>
        <w:pStyle w:val="ListParagraph"/>
        <w:spacing w:line="360" w:lineRule="auto"/>
        <w:ind w:left="709"/>
        <w:jc w:val="both"/>
        <w:rPr>
          <w:rFonts w:ascii="Arial" w:hAnsi="Arial" w:cs="Arial"/>
          <w:sz w:val="24"/>
          <w:szCs w:val="24"/>
        </w:rPr>
      </w:pPr>
    </w:p>
    <w:p w14:paraId="174A37B0" w14:textId="3C519FAA"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347971">
        <w:rPr>
          <w:rStyle w:val="Emphasis"/>
          <w:rFonts w:ascii="Arial" w:hAnsi="Arial" w:cs="Arial"/>
          <w:i w:val="0"/>
          <w:iCs w:val="0"/>
          <w:sz w:val="24"/>
          <w:szCs w:val="24"/>
        </w:rPr>
        <w:t>[22]</w:t>
      </w:r>
      <w:r w:rsidRPr="00347971">
        <w:rPr>
          <w:rStyle w:val="Emphasis"/>
          <w:rFonts w:ascii="Arial" w:hAnsi="Arial" w:cs="Arial"/>
          <w:i w:val="0"/>
          <w:iCs w:val="0"/>
          <w:sz w:val="24"/>
          <w:szCs w:val="24"/>
        </w:rPr>
        <w:tab/>
      </w:r>
      <w:r w:rsidR="00C70C69" w:rsidRPr="00453CA9">
        <w:rPr>
          <w:rStyle w:val="Emphasis"/>
          <w:rFonts w:ascii="Arial" w:hAnsi="Arial" w:cs="Arial"/>
          <w:i w:val="0"/>
          <w:iCs w:val="0"/>
          <w:sz w:val="24"/>
          <w:szCs w:val="24"/>
        </w:rPr>
        <w:t xml:space="preserve">The plaintiff confirmed that she was </w:t>
      </w:r>
      <w:r w:rsidR="005F05D2" w:rsidRPr="00453CA9">
        <w:rPr>
          <w:rStyle w:val="Emphasis"/>
          <w:rFonts w:ascii="Arial" w:hAnsi="Arial" w:cs="Arial"/>
          <w:i w:val="0"/>
          <w:iCs w:val="0"/>
          <w:sz w:val="24"/>
          <w:szCs w:val="24"/>
        </w:rPr>
        <w:t xml:space="preserve">examined by doctors, but that she was unable to </w:t>
      </w:r>
      <w:r w:rsidR="00383022" w:rsidRPr="00453CA9">
        <w:rPr>
          <w:rStyle w:val="Emphasis"/>
          <w:rFonts w:ascii="Arial" w:hAnsi="Arial" w:cs="Arial"/>
          <w:i w:val="0"/>
          <w:iCs w:val="0"/>
          <w:sz w:val="24"/>
          <w:szCs w:val="24"/>
        </w:rPr>
        <w:t>remember being treated by a Dr</w:t>
      </w:r>
      <w:r w:rsidR="00347971" w:rsidRPr="00453CA9">
        <w:rPr>
          <w:rStyle w:val="Emphasis"/>
          <w:rFonts w:ascii="Arial" w:hAnsi="Arial" w:cs="Arial"/>
          <w:i w:val="0"/>
          <w:iCs w:val="0"/>
          <w:sz w:val="24"/>
          <w:szCs w:val="24"/>
        </w:rPr>
        <w:t>.</w:t>
      </w:r>
      <w:r w:rsidR="00383022" w:rsidRPr="00453CA9">
        <w:rPr>
          <w:rStyle w:val="Emphasis"/>
          <w:rFonts w:ascii="Arial" w:hAnsi="Arial" w:cs="Arial"/>
          <w:i w:val="0"/>
          <w:iCs w:val="0"/>
          <w:sz w:val="24"/>
          <w:szCs w:val="24"/>
        </w:rPr>
        <w:t xml:space="preserve"> Mohap</w:t>
      </w:r>
      <w:r w:rsidR="00577DFD" w:rsidRPr="00453CA9">
        <w:rPr>
          <w:rStyle w:val="Emphasis"/>
          <w:rFonts w:ascii="Arial" w:hAnsi="Arial" w:cs="Arial"/>
          <w:i w:val="0"/>
          <w:iCs w:val="0"/>
          <w:sz w:val="24"/>
          <w:szCs w:val="24"/>
        </w:rPr>
        <w:t>e.</w:t>
      </w:r>
    </w:p>
    <w:p w14:paraId="08E3D87D" w14:textId="77777777" w:rsidR="00577DFD" w:rsidRPr="00905842" w:rsidRDefault="00577DFD" w:rsidP="00577DFD">
      <w:pPr>
        <w:pStyle w:val="ListParagraph"/>
        <w:rPr>
          <w:rFonts w:ascii="Arial" w:hAnsi="Arial" w:cs="Arial"/>
          <w:sz w:val="24"/>
          <w:szCs w:val="24"/>
        </w:rPr>
      </w:pPr>
    </w:p>
    <w:p w14:paraId="26E06087" w14:textId="4A2F2803" w:rsidR="00577DFD" w:rsidRPr="00453CA9" w:rsidRDefault="00453CA9" w:rsidP="00453CA9">
      <w:pPr>
        <w:spacing w:line="360" w:lineRule="auto"/>
        <w:ind w:left="709" w:hanging="709"/>
        <w:jc w:val="both"/>
        <w:rPr>
          <w:rFonts w:ascii="Arial" w:hAnsi="Arial" w:cs="Arial"/>
          <w:sz w:val="24"/>
          <w:szCs w:val="24"/>
        </w:rPr>
      </w:pPr>
      <w:r w:rsidRPr="00905842">
        <w:rPr>
          <w:rFonts w:ascii="Arial" w:hAnsi="Arial" w:cs="Arial"/>
          <w:sz w:val="24"/>
          <w:szCs w:val="24"/>
        </w:rPr>
        <w:t>[23]</w:t>
      </w:r>
      <w:r w:rsidRPr="00905842">
        <w:rPr>
          <w:rFonts w:ascii="Arial" w:hAnsi="Arial" w:cs="Arial"/>
          <w:sz w:val="24"/>
          <w:szCs w:val="24"/>
        </w:rPr>
        <w:tab/>
      </w:r>
      <w:r w:rsidR="00577DFD" w:rsidRPr="00453CA9">
        <w:rPr>
          <w:rFonts w:ascii="Arial" w:hAnsi="Arial" w:cs="Arial"/>
          <w:sz w:val="24"/>
          <w:szCs w:val="24"/>
        </w:rPr>
        <w:t xml:space="preserve">The plaintiff </w:t>
      </w:r>
      <w:r w:rsidR="000575A0" w:rsidRPr="00453CA9">
        <w:rPr>
          <w:rFonts w:ascii="Arial" w:hAnsi="Arial" w:cs="Arial"/>
          <w:sz w:val="24"/>
          <w:szCs w:val="24"/>
        </w:rPr>
        <w:t>confirmed further</w:t>
      </w:r>
      <w:r w:rsidR="0075602E" w:rsidRPr="00453CA9">
        <w:rPr>
          <w:rFonts w:ascii="Arial" w:hAnsi="Arial" w:cs="Arial"/>
          <w:sz w:val="24"/>
          <w:szCs w:val="24"/>
        </w:rPr>
        <w:t xml:space="preserve"> </w:t>
      </w:r>
      <w:r w:rsidR="00577DFD" w:rsidRPr="00453CA9">
        <w:rPr>
          <w:rFonts w:ascii="Arial" w:hAnsi="Arial" w:cs="Arial"/>
          <w:sz w:val="24"/>
          <w:szCs w:val="24"/>
        </w:rPr>
        <w:t>that the train ticket handed up to</w:t>
      </w:r>
      <w:r w:rsidR="0075602E" w:rsidRPr="00453CA9">
        <w:rPr>
          <w:rFonts w:ascii="Arial" w:hAnsi="Arial" w:cs="Arial"/>
          <w:sz w:val="24"/>
          <w:szCs w:val="24"/>
        </w:rPr>
        <w:t xml:space="preserve"> the</w:t>
      </w:r>
      <w:r w:rsidR="00577DFD" w:rsidRPr="00453CA9">
        <w:rPr>
          <w:rFonts w:ascii="Arial" w:hAnsi="Arial" w:cs="Arial"/>
          <w:sz w:val="24"/>
          <w:szCs w:val="24"/>
        </w:rPr>
        <w:t xml:space="preserve"> court, was the original train ticket which she purchased on </w:t>
      </w:r>
      <w:r w:rsidR="004D5AFD" w:rsidRPr="00453CA9">
        <w:rPr>
          <w:rFonts w:ascii="Arial" w:hAnsi="Arial" w:cs="Arial"/>
          <w:sz w:val="24"/>
          <w:szCs w:val="24"/>
        </w:rPr>
        <w:t>9 July 2018.</w:t>
      </w:r>
    </w:p>
    <w:p w14:paraId="48453627" w14:textId="77777777" w:rsidR="004D5AFD" w:rsidRPr="00905842" w:rsidRDefault="004D5AFD" w:rsidP="004D5AFD">
      <w:pPr>
        <w:pStyle w:val="ListParagraph"/>
        <w:rPr>
          <w:rFonts w:ascii="Arial" w:hAnsi="Arial" w:cs="Arial"/>
          <w:sz w:val="24"/>
          <w:szCs w:val="24"/>
        </w:rPr>
      </w:pPr>
    </w:p>
    <w:p w14:paraId="33CA9464" w14:textId="58179E53"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347971">
        <w:rPr>
          <w:rStyle w:val="Emphasis"/>
          <w:rFonts w:ascii="Arial" w:hAnsi="Arial" w:cs="Arial"/>
          <w:i w:val="0"/>
          <w:iCs w:val="0"/>
          <w:sz w:val="24"/>
          <w:szCs w:val="24"/>
        </w:rPr>
        <w:t>[24]</w:t>
      </w:r>
      <w:r w:rsidRPr="00347971">
        <w:rPr>
          <w:rStyle w:val="Emphasis"/>
          <w:rFonts w:ascii="Arial" w:hAnsi="Arial" w:cs="Arial"/>
          <w:i w:val="0"/>
          <w:iCs w:val="0"/>
          <w:sz w:val="24"/>
          <w:szCs w:val="24"/>
        </w:rPr>
        <w:tab/>
      </w:r>
      <w:r w:rsidR="004D5AFD" w:rsidRPr="00453CA9">
        <w:rPr>
          <w:rStyle w:val="Emphasis"/>
          <w:rFonts w:ascii="Arial" w:hAnsi="Arial" w:cs="Arial"/>
          <w:i w:val="0"/>
          <w:iCs w:val="0"/>
          <w:sz w:val="24"/>
          <w:szCs w:val="24"/>
        </w:rPr>
        <w:t>In cross-examination</w:t>
      </w:r>
      <w:r w:rsidR="0075602E" w:rsidRPr="00453CA9">
        <w:rPr>
          <w:rStyle w:val="Emphasis"/>
          <w:rFonts w:ascii="Arial" w:hAnsi="Arial" w:cs="Arial"/>
          <w:i w:val="0"/>
          <w:iCs w:val="0"/>
          <w:sz w:val="24"/>
          <w:szCs w:val="24"/>
        </w:rPr>
        <w:t>,</w:t>
      </w:r>
      <w:r w:rsidR="00100038" w:rsidRPr="00453CA9">
        <w:rPr>
          <w:rStyle w:val="Emphasis"/>
          <w:rFonts w:ascii="Arial" w:hAnsi="Arial" w:cs="Arial"/>
          <w:i w:val="0"/>
          <w:iCs w:val="0"/>
          <w:sz w:val="24"/>
          <w:szCs w:val="24"/>
        </w:rPr>
        <w:t xml:space="preserve"> it was put to</w:t>
      </w:r>
      <w:r w:rsidR="004D5AFD" w:rsidRPr="00453CA9">
        <w:rPr>
          <w:rStyle w:val="Emphasis"/>
          <w:rFonts w:ascii="Arial" w:hAnsi="Arial" w:cs="Arial"/>
          <w:i w:val="0"/>
          <w:iCs w:val="0"/>
          <w:sz w:val="24"/>
          <w:szCs w:val="24"/>
        </w:rPr>
        <w:t xml:space="preserve"> the plaintiff </w:t>
      </w:r>
      <w:r w:rsidR="00100038" w:rsidRPr="00453CA9">
        <w:rPr>
          <w:rStyle w:val="Emphasis"/>
          <w:rFonts w:ascii="Arial" w:hAnsi="Arial" w:cs="Arial"/>
          <w:i w:val="0"/>
          <w:iCs w:val="0"/>
          <w:sz w:val="24"/>
          <w:szCs w:val="24"/>
        </w:rPr>
        <w:t>that</w:t>
      </w:r>
      <w:r w:rsidR="00F30D04" w:rsidRPr="00453CA9">
        <w:rPr>
          <w:rStyle w:val="Emphasis"/>
          <w:rFonts w:ascii="Arial" w:hAnsi="Arial" w:cs="Arial"/>
          <w:i w:val="0"/>
          <w:iCs w:val="0"/>
          <w:sz w:val="24"/>
          <w:szCs w:val="24"/>
        </w:rPr>
        <w:t>;</w:t>
      </w:r>
      <w:r w:rsidR="004D5AFD" w:rsidRPr="00453CA9">
        <w:rPr>
          <w:rStyle w:val="Emphasis"/>
          <w:rFonts w:ascii="Arial" w:hAnsi="Arial" w:cs="Arial"/>
          <w:i w:val="0"/>
          <w:iCs w:val="0"/>
          <w:sz w:val="24"/>
          <w:szCs w:val="24"/>
        </w:rPr>
        <w:t xml:space="preserve"> </w:t>
      </w:r>
      <w:r w:rsidR="00100038" w:rsidRPr="00453CA9">
        <w:rPr>
          <w:rStyle w:val="Emphasis"/>
          <w:rFonts w:ascii="Arial" w:hAnsi="Arial" w:cs="Arial"/>
          <w:i w:val="0"/>
          <w:iCs w:val="0"/>
          <w:sz w:val="24"/>
          <w:szCs w:val="24"/>
        </w:rPr>
        <w:t xml:space="preserve">her legal </w:t>
      </w:r>
      <w:r w:rsidR="004B7169" w:rsidRPr="00453CA9">
        <w:rPr>
          <w:rStyle w:val="Emphasis"/>
          <w:rFonts w:ascii="Arial" w:hAnsi="Arial" w:cs="Arial"/>
          <w:i w:val="0"/>
          <w:iCs w:val="0"/>
          <w:sz w:val="24"/>
          <w:szCs w:val="24"/>
        </w:rPr>
        <w:t>representatives</w:t>
      </w:r>
      <w:r w:rsidR="00100038" w:rsidRPr="00453CA9">
        <w:rPr>
          <w:rStyle w:val="Emphasis"/>
          <w:rFonts w:ascii="Arial" w:hAnsi="Arial" w:cs="Arial"/>
          <w:i w:val="0"/>
          <w:iCs w:val="0"/>
          <w:sz w:val="24"/>
          <w:szCs w:val="24"/>
        </w:rPr>
        <w:t xml:space="preserve"> </w:t>
      </w:r>
      <w:r w:rsidR="00383022" w:rsidRPr="00453CA9">
        <w:rPr>
          <w:rStyle w:val="Emphasis"/>
          <w:rFonts w:ascii="Arial" w:hAnsi="Arial" w:cs="Arial"/>
          <w:i w:val="0"/>
          <w:iCs w:val="0"/>
          <w:sz w:val="24"/>
          <w:szCs w:val="24"/>
        </w:rPr>
        <w:t>were not present when the incident took place</w:t>
      </w:r>
      <w:r w:rsidR="008A6008" w:rsidRPr="00453CA9">
        <w:rPr>
          <w:rStyle w:val="Emphasis"/>
          <w:rFonts w:ascii="Arial" w:hAnsi="Arial" w:cs="Arial"/>
          <w:i w:val="0"/>
          <w:iCs w:val="0"/>
          <w:sz w:val="24"/>
          <w:szCs w:val="24"/>
        </w:rPr>
        <w:t xml:space="preserve">, </w:t>
      </w:r>
      <w:r w:rsidR="004B7169" w:rsidRPr="00453CA9">
        <w:rPr>
          <w:rStyle w:val="Emphasis"/>
          <w:rFonts w:ascii="Arial" w:hAnsi="Arial" w:cs="Arial"/>
          <w:i w:val="0"/>
          <w:iCs w:val="0"/>
          <w:sz w:val="24"/>
          <w:szCs w:val="24"/>
        </w:rPr>
        <w:t xml:space="preserve">she </w:t>
      </w:r>
      <w:r w:rsidR="00383022" w:rsidRPr="00453CA9">
        <w:rPr>
          <w:rStyle w:val="Emphasis"/>
          <w:rFonts w:ascii="Arial" w:hAnsi="Arial" w:cs="Arial"/>
          <w:i w:val="0"/>
          <w:iCs w:val="0"/>
          <w:sz w:val="24"/>
          <w:szCs w:val="24"/>
        </w:rPr>
        <w:t xml:space="preserve">consulted with </w:t>
      </w:r>
      <w:r w:rsidR="004B7169" w:rsidRPr="00453CA9">
        <w:rPr>
          <w:rStyle w:val="Emphasis"/>
          <w:rFonts w:ascii="Arial" w:hAnsi="Arial" w:cs="Arial"/>
          <w:i w:val="0"/>
          <w:iCs w:val="0"/>
          <w:sz w:val="24"/>
          <w:szCs w:val="24"/>
        </w:rPr>
        <w:t xml:space="preserve">them and </w:t>
      </w:r>
      <w:r w:rsidR="008A6008" w:rsidRPr="00453CA9">
        <w:rPr>
          <w:rStyle w:val="Emphasis"/>
          <w:rFonts w:ascii="Arial" w:hAnsi="Arial" w:cs="Arial"/>
          <w:i w:val="0"/>
          <w:iCs w:val="0"/>
          <w:sz w:val="24"/>
          <w:szCs w:val="24"/>
        </w:rPr>
        <w:t>ga</w:t>
      </w:r>
      <w:r w:rsidR="00383022" w:rsidRPr="00453CA9">
        <w:rPr>
          <w:rStyle w:val="Emphasis"/>
          <w:rFonts w:ascii="Arial" w:hAnsi="Arial" w:cs="Arial"/>
          <w:i w:val="0"/>
          <w:iCs w:val="0"/>
          <w:sz w:val="24"/>
          <w:szCs w:val="24"/>
        </w:rPr>
        <w:t>ve them instructions on what happened on the day in question</w:t>
      </w:r>
      <w:r w:rsidR="008A6008" w:rsidRPr="00453CA9">
        <w:rPr>
          <w:rStyle w:val="Emphasis"/>
          <w:rFonts w:ascii="Arial" w:hAnsi="Arial" w:cs="Arial"/>
          <w:i w:val="0"/>
          <w:iCs w:val="0"/>
          <w:sz w:val="24"/>
          <w:szCs w:val="24"/>
        </w:rPr>
        <w:t xml:space="preserve">, and that she gave </w:t>
      </w:r>
      <w:r w:rsidR="00383022" w:rsidRPr="00453CA9">
        <w:rPr>
          <w:rStyle w:val="Emphasis"/>
          <w:rFonts w:ascii="Arial" w:hAnsi="Arial" w:cs="Arial"/>
          <w:i w:val="0"/>
          <w:iCs w:val="0"/>
          <w:sz w:val="24"/>
          <w:szCs w:val="24"/>
        </w:rPr>
        <w:t xml:space="preserve">them instructions to institute the action.  </w:t>
      </w:r>
      <w:r w:rsidR="008A6008" w:rsidRPr="00453CA9">
        <w:rPr>
          <w:rStyle w:val="Emphasis"/>
          <w:rFonts w:ascii="Arial" w:hAnsi="Arial" w:cs="Arial"/>
          <w:i w:val="0"/>
          <w:iCs w:val="0"/>
          <w:sz w:val="24"/>
          <w:szCs w:val="24"/>
        </w:rPr>
        <w:t>She agreed.</w:t>
      </w:r>
    </w:p>
    <w:p w14:paraId="66A435C5" w14:textId="77777777" w:rsidR="008A6008" w:rsidRPr="00905842" w:rsidRDefault="008A6008" w:rsidP="008A6008">
      <w:pPr>
        <w:pStyle w:val="ListParagraph"/>
        <w:rPr>
          <w:rFonts w:ascii="Arial" w:hAnsi="Arial" w:cs="Arial"/>
          <w:sz w:val="24"/>
          <w:szCs w:val="24"/>
        </w:rPr>
      </w:pPr>
    </w:p>
    <w:p w14:paraId="7FC86974" w14:textId="707B1E96" w:rsidR="00A94D5A"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[25]</w:t>
      </w:r>
      <w:r>
        <w:rPr>
          <w:rStyle w:val="Emphasis"/>
          <w:rFonts w:ascii="Arial" w:hAnsi="Arial" w:cs="Arial"/>
          <w:i w:val="0"/>
          <w:iCs w:val="0"/>
          <w:sz w:val="24"/>
          <w:szCs w:val="24"/>
        </w:rPr>
        <w:tab/>
      </w:r>
      <w:r w:rsidR="00AC580A" w:rsidRPr="00453CA9">
        <w:rPr>
          <w:rStyle w:val="Emphasis"/>
          <w:rFonts w:ascii="Arial" w:hAnsi="Arial" w:cs="Arial"/>
          <w:i w:val="0"/>
          <w:iCs w:val="0"/>
          <w:sz w:val="24"/>
          <w:szCs w:val="24"/>
        </w:rPr>
        <w:t xml:space="preserve">Accordingly, so the proposition went, </w:t>
      </w:r>
      <w:r w:rsidR="00383022" w:rsidRPr="00453CA9">
        <w:rPr>
          <w:rStyle w:val="Emphasis"/>
          <w:rFonts w:ascii="Arial" w:hAnsi="Arial" w:cs="Arial"/>
          <w:i w:val="0"/>
          <w:iCs w:val="0"/>
          <w:sz w:val="24"/>
          <w:szCs w:val="24"/>
        </w:rPr>
        <w:t xml:space="preserve">all the facts that are mentioned in </w:t>
      </w:r>
      <w:r w:rsidR="00C64AC7" w:rsidRPr="00453CA9">
        <w:rPr>
          <w:rStyle w:val="Emphasis"/>
          <w:rFonts w:ascii="Arial" w:hAnsi="Arial" w:cs="Arial"/>
          <w:i w:val="0"/>
          <w:iCs w:val="0"/>
          <w:sz w:val="24"/>
          <w:szCs w:val="24"/>
        </w:rPr>
        <w:t xml:space="preserve">the </w:t>
      </w:r>
      <w:r w:rsidR="00383022" w:rsidRPr="00453CA9">
        <w:rPr>
          <w:rStyle w:val="Emphasis"/>
          <w:rFonts w:ascii="Arial" w:hAnsi="Arial" w:cs="Arial"/>
          <w:i w:val="0"/>
          <w:iCs w:val="0"/>
          <w:sz w:val="24"/>
          <w:szCs w:val="24"/>
        </w:rPr>
        <w:t xml:space="preserve">pleadings and everywhere </w:t>
      </w:r>
      <w:r w:rsidR="00AC580A" w:rsidRPr="00453CA9">
        <w:rPr>
          <w:rStyle w:val="Emphasis"/>
          <w:rFonts w:ascii="Arial" w:hAnsi="Arial" w:cs="Arial"/>
          <w:i w:val="0"/>
          <w:iCs w:val="0"/>
          <w:sz w:val="24"/>
          <w:szCs w:val="24"/>
        </w:rPr>
        <w:t xml:space="preserve">else, </w:t>
      </w:r>
      <w:r w:rsidR="00383022" w:rsidRPr="00453CA9">
        <w:rPr>
          <w:rStyle w:val="Emphasis"/>
          <w:rFonts w:ascii="Arial" w:hAnsi="Arial" w:cs="Arial"/>
          <w:i w:val="0"/>
          <w:iCs w:val="0"/>
          <w:sz w:val="24"/>
          <w:szCs w:val="24"/>
        </w:rPr>
        <w:t xml:space="preserve">are information and facts that were provided by </w:t>
      </w:r>
      <w:r w:rsidR="00AC580A" w:rsidRPr="00453CA9">
        <w:rPr>
          <w:rStyle w:val="Emphasis"/>
          <w:rFonts w:ascii="Arial" w:hAnsi="Arial" w:cs="Arial"/>
          <w:i w:val="0"/>
          <w:iCs w:val="0"/>
          <w:sz w:val="24"/>
          <w:szCs w:val="24"/>
        </w:rPr>
        <w:t xml:space="preserve">the plaintiff to </w:t>
      </w:r>
      <w:r w:rsidR="00A94D5A" w:rsidRPr="00453CA9">
        <w:rPr>
          <w:rStyle w:val="Emphasis"/>
          <w:rFonts w:ascii="Arial" w:hAnsi="Arial" w:cs="Arial"/>
          <w:i w:val="0"/>
          <w:iCs w:val="0"/>
          <w:sz w:val="24"/>
          <w:szCs w:val="24"/>
        </w:rPr>
        <w:t>her legal team.</w:t>
      </w:r>
    </w:p>
    <w:p w14:paraId="673793AB" w14:textId="77777777" w:rsidR="00347971" w:rsidRPr="00347971" w:rsidRDefault="00347971" w:rsidP="00347971">
      <w:pPr>
        <w:pStyle w:val="ListParagraph"/>
        <w:rPr>
          <w:rStyle w:val="Emphasis"/>
          <w:rFonts w:ascii="Arial" w:hAnsi="Arial" w:cs="Arial"/>
          <w:i w:val="0"/>
          <w:iCs w:val="0"/>
          <w:sz w:val="24"/>
          <w:szCs w:val="24"/>
        </w:rPr>
      </w:pPr>
    </w:p>
    <w:p w14:paraId="6F8A5EE5" w14:textId="04CA45FC"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347971">
        <w:rPr>
          <w:rStyle w:val="Emphasis"/>
          <w:rFonts w:ascii="Arial" w:hAnsi="Arial" w:cs="Arial"/>
          <w:i w:val="0"/>
          <w:iCs w:val="0"/>
          <w:sz w:val="24"/>
          <w:szCs w:val="24"/>
        </w:rPr>
        <w:t>[26]</w:t>
      </w:r>
      <w:r w:rsidRPr="00347971">
        <w:rPr>
          <w:rStyle w:val="Emphasis"/>
          <w:rFonts w:ascii="Arial" w:hAnsi="Arial" w:cs="Arial"/>
          <w:i w:val="0"/>
          <w:iCs w:val="0"/>
          <w:sz w:val="24"/>
          <w:szCs w:val="24"/>
        </w:rPr>
        <w:tab/>
      </w:r>
      <w:r w:rsidR="00A94D5A" w:rsidRPr="00453CA9">
        <w:rPr>
          <w:rStyle w:val="Emphasis"/>
          <w:rFonts w:ascii="Arial" w:hAnsi="Arial" w:cs="Arial"/>
          <w:i w:val="0"/>
          <w:iCs w:val="0"/>
          <w:sz w:val="24"/>
          <w:szCs w:val="24"/>
        </w:rPr>
        <w:t>She was question</w:t>
      </w:r>
      <w:r w:rsidR="00C64AC7" w:rsidRPr="00453CA9">
        <w:rPr>
          <w:rStyle w:val="Emphasis"/>
          <w:rFonts w:ascii="Arial" w:hAnsi="Arial" w:cs="Arial"/>
          <w:i w:val="0"/>
          <w:iCs w:val="0"/>
          <w:sz w:val="24"/>
          <w:szCs w:val="24"/>
        </w:rPr>
        <w:t>ed</w:t>
      </w:r>
      <w:r w:rsidR="00A94D5A" w:rsidRPr="00453CA9">
        <w:rPr>
          <w:rStyle w:val="Emphasis"/>
          <w:rFonts w:ascii="Arial" w:hAnsi="Arial" w:cs="Arial"/>
          <w:i w:val="0"/>
          <w:iCs w:val="0"/>
          <w:sz w:val="24"/>
          <w:szCs w:val="24"/>
        </w:rPr>
        <w:t xml:space="preserve"> about her place of residence. In this regard</w:t>
      </w:r>
      <w:r w:rsidR="00765E0E" w:rsidRPr="00453CA9">
        <w:rPr>
          <w:rStyle w:val="Emphasis"/>
          <w:rFonts w:ascii="Arial" w:hAnsi="Arial" w:cs="Arial"/>
          <w:i w:val="0"/>
          <w:iCs w:val="0"/>
          <w:sz w:val="24"/>
          <w:szCs w:val="24"/>
        </w:rPr>
        <w:t>,</w:t>
      </w:r>
      <w:r w:rsidR="00A94D5A" w:rsidRPr="00453CA9">
        <w:rPr>
          <w:rStyle w:val="Emphasis"/>
          <w:rFonts w:ascii="Arial" w:hAnsi="Arial" w:cs="Arial"/>
          <w:i w:val="0"/>
          <w:iCs w:val="0"/>
          <w:sz w:val="24"/>
          <w:szCs w:val="24"/>
        </w:rPr>
        <w:t xml:space="preserve"> it was pointed out to her that </w:t>
      </w:r>
      <w:r w:rsidR="00654270" w:rsidRPr="00453CA9">
        <w:rPr>
          <w:rStyle w:val="Emphasis"/>
          <w:rFonts w:ascii="Arial" w:hAnsi="Arial" w:cs="Arial"/>
          <w:i w:val="0"/>
          <w:iCs w:val="0"/>
          <w:sz w:val="24"/>
          <w:szCs w:val="24"/>
        </w:rPr>
        <w:t>in her testimony</w:t>
      </w:r>
      <w:r w:rsidR="00765E0E" w:rsidRPr="00453CA9">
        <w:rPr>
          <w:rStyle w:val="Emphasis"/>
          <w:rFonts w:ascii="Arial" w:hAnsi="Arial" w:cs="Arial"/>
          <w:i w:val="0"/>
          <w:iCs w:val="0"/>
          <w:sz w:val="24"/>
          <w:szCs w:val="24"/>
        </w:rPr>
        <w:t>,</w:t>
      </w:r>
      <w:r w:rsidR="00654270" w:rsidRPr="00453CA9">
        <w:rPr>
          <w:rStyle w:val="Emphasis"/>
          <w:rFonts w:ascii="Arial" w:hAnsi="Arial" w:cs="Arial"/>
          <w:i w:val="0"/>
          <w:iCs w:val="0"/>
          <w:sz w:val="24"/>
          <w:szCs w:val="24"/>
        </w:rPr>
        <w:t xml:space="preserve"> she stated that she stayed in </w:t>
      </w:r>
      <w:r w:rsidR="00383022" w:rsidRPr="00453CA9">
        <w:rPr>
          <w:rStyle w:val="Emphasis"/>
          <w:rFonts w:ascii="Arial" w:hAnsi="Arial" w:cs="Arial"/>
          <w:i w:val="0"/>
          <w:iCs w:val="0"/>
          <w:sz w:val="24"/>
          <w:szCs w:val="24"/>
        </w:rPr>
        <w:t xml:space="preserve">Baroto Street 29, Soweto at the time or during the incident.  </w:t>
      </w:r>
      <w:r w:rsidR="00654270" w:rsidRPr="00453CA9">
        <w:rPr>
          <w:rStyle w:val="Emphasis"/>
          <w:rFonts w:ascii="Arial" w:hAnsi="Arial" w:cs="Arial"/>
          <w:i w:val="0"/>
          <w:iCs w:val="0"/>
          <w:sz w:val="24"/>
          <w:szCs w:val="24"/>
        </w:rPr>
        <w:t xml:space="preserve">However, with reference to </w:t>
      </w:r>
      <w:r w:rsidR="00383022" w:rsidRPr="00453CA9">
        <w:rPr>
          <w:rStyle w:val="Emphasis"/>
          <w:rFonts w:ascii="Arial" w:hAnsi="Arial" w:cs="Arial"/>
          <w:i w:val="0"/>
          <w:iCs w:val="0"/>
          <w:sz w:val="24"/>
          <w:szCs w:val="24"/>
        </w:rPr>
        <w:t>page 004-8</w:t>
      </w:r>
      <w:r w:rsidR="00654270" w:rsidRPr="00453CA9">
        <w:rPr>
          <w:rStyle w:val="Emphasis"/>
          <w:rFonts w:ascii="Arial" w:hAnsi="Arial" w:cs="Arial"/>
          <w:i w:val="0"/>
          <w:iCs w:val="0"/>
          <w:sz w:val="24"/>
          <w:szCs w:val="24"/>
        </w:rPr>
        <w:t>, he</w:t>
      </w:r>
      <w:r w:rsidR="00765E0E" w:rsidRPr="00453CA9">
        <w:rPr>
          <w:rStyle w:val="Emphasis"/>
          <w:rFonts w:ascii="Arial" w:hAnsi="Arial" w:cs="Arial"/>
          <w:i w:val="0"/>
          <w:iCs w:val="0"/>
          <w:sz w:val="24"/>
          <w:szCs w:val="24"/>
        </w:rPr>
        <w:t>r</w:t>
      </w:r>
      <w:r w:rsidR="00654270" w:rsidRPr="00453CA9">
        <w:rPr>
          <w:rStyle w:val="Emphasis"/>
          <w:rFonts w:ascii="Arial" w:hAnsi="Arial" w:cs="Arial"/>
          <w:i w:val="0"/>
          <w:iCs w:val="0"/>
          <w:sz w:val="24"/>
          <w:szCs w:val="24"/>
        </w:rPr>
        <w:t xml:space="preserve"> physical address is recorded as</w:t>
      </w:r>
      <w:r w:rsidR="00301C09" w:rsidRPr="00453CA9">
        <w:rPr>
          <w:rStyle w:val="Emphasis"/>
          <w:rFonts w:ascii="Arial" w:hAnsi="Arial" w:cs="Arial"/>
          <w:i w:val="0"/>
          <w:iCs w:val="0"/>
          <w:sz w:val="24"/>
          <w:szCs w:val="24"/>
        </w:rPr>
        <w:t xml:space="preserve"> </w:t>
      </w:r>
      <w:r w:rsidR="00383022" w:rsidRPr="00453CA9">
        <w:rPr>
          <w:rStyle w:val="Emphasis"/>
          <w:rFonts w:ascii="Arial" w:hAnsi="Arial" w:cs="Arial"/>
          <w:i w:val="0"/>
          <w:iCs w:val="0"/>
          <w:sz w:val="24"/>
          <w:szCs w:val="24"/>
        </w:rPr>
        <w:t>1520 Jabulani Key Drive.</w:t>
      </w:r>
      <w:r w:rsidR="005C77C6" w:rsidRPr="00453CA9">
        <w:rPr>
          <w:rStyle w:val="Emphasis"/>
          <w:rFonts w:ascii="Arial" w:hAnsi="Arial" w:cs="Arial"/>
          <w:i w:val="0"/>
          <w:iCs w:val="0"/>
          <w:sz w:val="24"/>
          <w:szCs w:val="24"/>
        </w:rPr>
        <w:t xml:space="preserve"> She confirmed that the aforementioned </w:t>
      </w:r>
      <w:r w:rsidR="00383022" w:rsidRPr="00453CA9">
        <w:rPr>
          <w:rStyle w:val="Emphasis"/>
          <w:rFonts w:ascii="Arial" w:hAnsi="Arial" w:cs="Arial"/>
          <w:i w:val="0"/>
          <w:iCs w:val="0"/>
          <w:sz w:val="24"/>
          <w:szCs w:val="24"/>
        </w:rPr>
        <w:t xml:space="preserve">address was </w:t>
      </w:r>
      <w:r w:rsidR="005C77C6" w:rsidRPr="00453CA9">
        <w:rPr>
          <w:rStyle w:val="Emphasis"/>
          <w:rFonts w:ascii="Arial" w:hAnsi="Arial" w:cs="Arial"/>
          <w:i w:val="0"/>
          <w:iCs w:val="0"/>
          <w:sz w:val="24"/>
          <w:szCs w:val="24"/>
        </w:rPr>
        <w:t>her</w:t>
      </w:r>
      <w:r w:rsidR="00383022" w:rsidRPr="00453CA9">
        <w:rPr>
          <w:rStyle w:val="Emphasis"/>
          <w:rFonts w:ascii="Arial" w:hAnsi="Arial" w:cs="Arial"/>
          <w:i w:val="0"/>
          <w:iCs w:val="0"/>
          <w:sz w:val="24"/>
          <w:szCs w:val="24"/>
        </w:rPr>
        <w:t xml:space="preserve"> residential address as o</w:t>
      </w:r>
      <w:r w:rsidR="00765E0E" w:rsidRPr="00453CA9">
        <w:rPr>
          <w:rStyle w:val="Emphasis"/>
          <w:rFonts w:ascii="Arial" w:hAnsi="Arial" w:cs="Arial"/>
          <w:i w:val="0"/>
          <w:iCs w:val="0"/>
          <w:sz w:val="24"/>
          <w:szCs w:val="24"/>
        </w:rPr>
        <w:t xml:space="preserve">f </w:t>
      </w:r>
      <w:r w:rsidR="00383022" w:rsidRPr="00453CA9">
        <w:rPr>
          <w:rStyle w:val="Emphasis"/>
          <w:rFonts w:ascii="Arial" w:hAnsi="Arial" w:cs="Arial"/>
          <w:i w:val="0"/>
          <w:iCs w:val="0"/>
          <w:sz w:val="24"/>
          <w:szCs w:val="24"/>
        </w:rPr>
        <w:t xml:space="preserve"> 9</w:t>
      </w:r>
      <w:r w:rsidR="005C77C6" w:rsidRPr="00453CA9">
        <w:rPr>
          <w:rStyle w:val="Emphasis"/>
          <w:rFonts w:ascii="Arial" w:hAnsi="Arial" w:cs="Arial"/>
          <w:i w:val="0"/>
          <w:iCs w:val="0"/>
          <w:sz w:val="24"/>
          <w:szCs w:val="24"/>
        </w:rPr>
        <w:t xml:space="preserve"> </w:t>
      </w:r>
      <w:r w:rsidR="00383022" w:rsidRPr="00453CA9">
        <w:rPr>
          <w:rStyle w:val="Emphasis"/>
          <w:rFonts w:ascii="Arial" w:hAnsi="Arial" w:cs="Arial"/>
          <w:i w:val="0"/>
          <w:iCs w:val="0"/>
          <w:sz w:val="24"/>
          <w:szCs w:val="24"/>
        </w:rPr>
        <w:t xml:space="preserve">July 2018.  </w:t>
      </w:r>
    </w:p>
    <w:p w14:paraId="21377C63" w14:textId="77777777" w:rsidR="00DB59DB" w:rsidRPr="00905842" w:rsidRDefault="00DB59DB" w:rsidP="00DB59DB">
      <w:pPr>
        <w:pStyle w:val="ListParagraph"/>
        <w:rPr>
          <w:rFonts w:ascii="Arial" w:hAnsi="Arial" w:cs="Arial"/>
          <w:sz w:val="24"/>
          <w:szCs w:val="24"/>
        </w:rPr>
      </w:pPr>
    </w:p>
    <w:p w14:paraId="6512EF70" w14:textId="229E94A5"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347971">
        <w:rPr>
          <w:rStyle w:val="Emphasis"/>
          <w:rFonts w:ascii="Arial" w:hAnsi="Arial" w:cs="Arial"/>
          <w:i w:val="0"/>
          <w:iCs w:val="0"/>
          <w:sz w:val="24"/>
          <w:szCs w:val="24"/>
        </w:rPr>
        <w:lastRenderedPageBreak/>
        <w:t>[27]</w:t>
      </w:r>
      <w:r w:rsidRPr="00347971">
        <w:rPr>
          <w:rStyle w:val="Emphasis"/>
          <w:rFonts w:ascii="Arial" w:hAnsi="Arial" w:cs="Arial"/>
          <w:i w:val="0"/>
          <w:iCs w:val="0"/>
          <w:sz w:val="24"/>
          <w:szCs w:val="24"/>
        </w:rPr>
        <w:tab/>
      </w:r>
      <w:r w:rsidR="00DB59DB" w:rsidRPr="00453CA9">
        <w:rPr>
          <w:rStyle w:val="Emphasis"/>
          <w:rFonts w:ascii="Arial" w:hAnsi="Arial" w:cs="Arial"/>
          <w:i w:val="0"/>
          <w:iCs w:val="0"/>
          <w:sz w:val="24"/>
          <w:szCs w:val="24"/>
        </w:rPr>
        <w:t>It was pointed out to her</w:t>
      </w:r>
      <w:r w:rsidR="00765E0E" w:rsidRPr="00453CA9">
        <w:rPr>
          <w:rStyle w:val="Emphasis"/>
          <w:rFonts w:ascii="Arial" w:hAnsi="Arial" w:cs="Arial"/>
          <w:i w:val="0"/>
          <w:iCs w:val="0"/>
          <w:sz w:val="24"/>
          <w:szCs w:val="24"/>
        </w:rPr>
        <w:t>,</w:t>
      </w:r>
      <w:r w:rsidR="00DB59DB" w:rsidRPr="00453CA9">
        <w:rPr>
          <w:rStyle w:val="Emphasis"/>
          <w:rFonts w:ascii="Arial" w:hAnsi="Arial" w:cs="Arial"/>
          <w:i w:val="0"/>
          <w:iCs w:val="0"/>
          <w:sz w:val="24"/>
          <w:szCs w:val="24"/>
        </w:rPr>
        <w:t xml:space="preserve"> that on the document a number of details are reflected including her gender, her l</w:t>
      </w:r>
      <w:r w:rsidR="00383022" w:rsidRPr="00453CA9">
        <w:rPr>
          <w:rStyle w:val="Emphasis"/>
          <w:rFonts w:ascii="Arial" w:hAnsi="Arial" w:cs="Arial"/>
          <w:i w:val="0"/>
          <w:iCs w:val="0"/>
          <w:sz w:val="24"/>
          <w:szCs w:val="24"/>
        </w:rPr>
        <w:t>anguage</w:t>
      </w:r>
      <w:r w:rsidR="00DB59DB" w:rsidRPr="00453CA9">
        <w:rPr>
          <w:rStyle w:val="Emphasis"/>
          <w:rFonts w:ascii="Arial" w:hAnsi="Arial" w:cs="Arial"/>
          <w:i w:val="0"/>
          <w:iCs w:val="0"/>
          <w:sz w:val="24"/>
          <w:szCs w:val="24"/>
        </w:rPr>
        <w:t xml:space="preserve"> a</w:t>
      </w:r>
      <w:r w:rsidR="00383022" w:rsidRPr="00453CA9">
        <w:rPr>
          <w:rStyle w:val="Emphasis"/>
          <w:rFonts w:ascii="Arial" w:hAnsi="Arial" w:cs="Arial"/>
          <w:i w:val="0"/>
          <w:iCs w:val="0"/>
          <w:sz w:val="24"/>
          <w:szCs w:val="24"/>
        </w:rPr>
        <w:t xml:space="preserve">nd </w:t>
      </w:r>
      <w:r w:rsidR="00DB59DB" w:rsidRPr="00453CA9">
        <w:rPr>
          <w:rStyle w:val="Emphasis"/>
          <w:rFonts w:ascii="Arial" w:hAnsi="Arial" w:cs="Arial"/>
          <w:i w:val="0"/>
          <w:iCs w:val="0"/>
          <w:sz w:val="24"/>
          <w:szCs w:val="24"/>
        </w:rPr>
        <w:t xml:space="preserve">an </w:t>
      </w:r>
      <w:r w:rsidR="00383022" w:rsidRPr="00453CA9">
        <w:rPr>
          <w:rStyle w:val="Emphasis"/>
          <w:rFonts w:ascii="Arial" w:hAnsi="Arial" w:cs="Arial"/>
          <w:i w:val="0"/>
          <w:iCs w:val="0"/>
          <w:sz w:val="24"/>
          <w:szCs w:val="24"/>
        </w:rPr>
        <w:t xml:space="preserve">emergency contact. </w:t>
      </w:r>
      <w:r w:rsidR="00314EA8" w:rsidRPr="00453CA9">
        <w:rPr>
          <w:rStyle w:val="Emphasis"/>
          <w:rFonts w:ascii="Arial" w:hAnsi="Arial" w:cs="Arial"/>
          <w:i w:val="0"/>
          <w:iCs w:val="0"/>
          <w:sz w:val="24"/>
          <w:szCs w:val="24"/>
        </w:rPr>
        <w:t>She confirmed that this was correct.</w:t>
      </w:r>
    </w:p>
    <w:p w14:paraId="524E510A" w14:textId="77777777" w:rsidR="00314EA8" w:rsidRPr="00905842" w:rsidRDefault="00314EA8" w:rsidP="00314EA8">
      <w:pPr>
        <w:pStyle w:val="ListParagraph"/>
        <w:rPr>
          <w:rFonts w:ascii="Arial" w:hAnsi="Arial" w:cs="Arial"/>
          <w:sz w:val="24"/>
          <w:szCs w:val="24"/>
        </w:rPr>
      </w:pPr>
    </w:p>
    <w:p w14:paraId="7AF34176" w14:textId="312B6D68"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347971">
        <w:rPr>
          <w:rStyle w:val="Emphasis"/>
          <w:rFonts w:ascii="Arial" w:hAnsi="Arial" w:cs="Arial"/>
          <w:i w:val="0"/>
          <w:iCs w:val="0"/>
          <w:sz w:val="24"/>
          <w:szCs w:val="24"/>
        </w:rPr>
        <w:t>[28]</w:t>
      </w:r>
      <w:r w:rsidRPr="00347971">
        <w:rPr>
          <w:rStyle w:val="Emphasis"/>
          <w:rFonts w:ascii="Arial" w:hAnsi="Arial" w:cs="Arial"/>
          <w:i w:val="0"/>
          <w:iCs w:val="0"/>
          <w:sz w:val="24"/>
          <w:szCs w:val="24"/>
        </w:rPr>
        <w:tab/>
      </w:r>
      <w:r w:rsidR="00314EA8" w:rsidRPr="00453CA9">
        <w:rPr>
          <w:rStyle w:val="Emphasis"/>
          <w:rFonts w:ascii="Arial" w:hAnsi="Arial" w:cs="Arial"/>
          <w:i w:val="0"/>
          <w:iCs w:val="0"/>
          <w:sz w:val="24"/>
          <w:szCs w:val="24"/>
        </w:rPr>
        <w:t>The emergency contact reflected on the document</w:t>
      </w:r>
      <w:r w:rsidR="00765E0E" w:rsidRPr="00453CA9">
        <w:rPr>
          <w:rStyle w:val="Emphasis"/>
          <w:rFonts w:ascii="Arial" w:hAnsi="Arial" w:cs="Arial"/>
          <w:i w:val="0"/>
          <w:iCs w:val="0"/>
          <w:sz w:val="24"/>
          <w:szCs w:val="24"/>
        </w:rPr>
        <w:t>,</w:t>
      </w:r>
      <w:r w:rsidR="00314EA8" w:rsidRPr="00453CA9">
        <w:rPr>
          <w:rStyle w:val="Emphasis"/>
          <w:rFonts w:ascii="Arial" w:hAnsi="Arial" w:cs="Arial"/>
          <w:i w:val="0"/>
          <w:iCs w:val="0"/>
          <w:sz w:val="24"/>
          <w:szCs w:val="24"/>
        </w:rPr>
        <w:t xml:space="preserve"> is a person by the name of Nonhlanhla who</w:t>
      </w:r>
      <w:r w:rsidR="001C03AE" w:rsidRPr="00453CA9">
        <w:rPr>
          <w:rStyle w:val="Emphasis"/>
          <w:rFonts w:ascii="Arial" w:hAnsi="Arial" w:cs="Arial"/>
          <w:i w:val="0"/>
          <w:iCs w:val="0"/>
          <w:sz w:val="24"/>
          <w:szCs w:val="24"/>
        </w:rPr>
        <w:t xml:space="preserve">m the plaintiff stated was her son. </w:t>
      </w:r>
      <w:r w:rsidR="00383022" w:rsidRPr="00453CA9">
        <w:rPr>
          <w:rStyle w:val="Emphasis"/>
          <w:rFonts w:ascii="Arial" w:hAnsi="Arial" w:cs="Arial"/>
          <w:i w:val="0"/>
          <w:iCs w:val="0"/>
          <w:sz w:val="24"/>
          <w:szCs w:val="24"/>
        </w:rPr>
        <w:t xml:space="preserve">And </w:t>
      </w:r>
      <w:r w:rsidR="001C03AE" w:rsidRPr="00453CA9">
        <w:rPr>
          <w:rStyle w:val="Emphasis"/>
          <w:rFonts w:ascii="Arial" w:hAnsi="Arial" w:cs="Arial"/>
          <w:i w:val="0"/>
          <w:iCs w:val="0"/>
          <w:sz w:val="24"/>
          <w:szCs w:val="24"/>
        </w:rPr>
        <w:t>that</w:t>
      </w:r>
      <w:r w:rsidR="00383022" w:rsidRPr="00453CA9">
        <w:rPr>
          <w:rStyle w:val="Emphasis"/>
          <w:rFonts w:ascii="Arial" w:hAnsi="Arial" w:cs="Arial"/>
          <w:i w:val="0"/>
          <w:iCs w:val="0"/>
          <w:sz w:val="24"/>
          <w:szCs w:val="24"/>
        </w:rPr>
        <w:t xml:space="preserve"> his address is </w:t>
      </w:r>
      <w:r w:rsidR="001C03AE" w:rsidRPr="00453CA9">
        <w:rPr>
          <w:rStyle w:val="Emphasis"/>
          <w:rFonts w:ascii="Arial" w:hAnsi="Arial" w:cs="Arial"/>
          <w:i w:val="0"/>
          <w:iCs w:val="0"/>
          <w:sz w:val="24"/>
          <w:szCs w:val="24"/>
        </w:rPr>
        <w:t xml:space="preserve">also </w:t>
      </w:r>
      <w:r w:rsidR="00383022" w:rsidRPr="00453CA9">
        <w:rPr>
          <w:rStyle w:val="Emphasis"/>
          <w:rFonts w:ascii="Arial" w:hAnsi="Arial" w:cs="Arial"/>
          <w:i w:val="0"/>
          <w:iCs w:val="0"/>
          <w:sz w:val="24"/>
          <w:szCs w:val="24"/>
        </w:rPr>
        <w:t xml:space="preserve">the same as the one </w:t>
      </w:r>
      <w:r w:rsidR="001C03AE" w:rsidRPr="00453CA9">
        <w:rPr>
          <w:rStyle w:val="Emphasis"/>
          <w:rFonts w:ascii="Arial" w:hAnsi="Arial" w:cs="Arial"/>
          <w:i w:val="0"/>
          <w:iCs w:val="0"/>
          <w:sz w:val="24"/>
          <w:szCs w:val="24"/>
        </w:rPr>
        <w:t xml:space="preserve">referred to </w:t>
      </w:r>
      <w:r w:rsidR="00383022" w:rsidRPr="00453CA9">
        <w:rPr>
          <w:rStyle w:val="Emphasis"/>
          <w:rFonts w:ascii="Arial" w:hAnsi="Arial" w:cs="Arial"/>
          <w:i w:val="0"/>
          <w:iCs w:val="0"/>
          <w:sz w:val="24"/>
          <w:szCs w:val="24"/>
        </w:rPr>
        <w:t>above.</w:t>
      </w:r>
    </w:p>
    <w:p w14:paraId="4CF9F212" w14:textId="77777777" w:rsidR="001C03AE" w:rsidRPr="00905842" w:rsidRDefault="001C03AE" w:rsidP="001C03AE">
      <w:pPr>
        <w:pStyle w:val="ListParagraph"/>
        <w:rPr>
          <w:rFonts w:ascii="Arial" w:hAnsi="Arial" w:cs="Arial"/>
          <w:sz w:val="24"/>
          <w:szCs w:val="24"/>
        </w:rPr>
      </w:pPr>
    </w:p>
    <w:p w14:paraId="5C696140" w14:textId="0189969D" w:rsidR="00083A37" w:rsidRPr="00453CA9" w:rsidRDefault="00453CA9" w:rsidP="00453CA9">
      <w:pPr>
        <w:spacing w:line="360" w:lineRule="auto"/>
        <w:ind w:left="709" w:hanging="709"/>
        <w:jc w:val="both"/>
        <w:rPr>
          <w:rStyle w:val="Emphasis"/>
          <w:rFonts w:ascii="Arial" w:hAnsi="Arial" w:cs="Arial"/>
          <w:i w:val="0"/>
          <w:iCs w:val="0"/>
          <w:sz w:val="24"/>
          <w:szCs w:val="24"/>
        </w:rPr>
      </w:pPr>
      <w:r w:rsidRPr="007A3674">
        <w:rPr>
          <w:rStyle w:val="Emphasis"/>
          <w:rFonts w:ascii="Arial" w:hAnsi="Arial" w:cs="Arial"/>
          <w:i w:val="0"/>
          <w:iCs w:val="0"/>
          <w:sz w:val="24"/>
          <w:szCs w:val="24"/>
        </w:rPr>
        <w:t>[29]</w:t>
      </w:r>
      <w:r w:rsidRPr="007A3674">
        <w:rPr>
          <w:rStyle w:val="Emphasis"/>
          <w:rFonts w:ascii="Arial" w:hAnsi="Arial" w:cs="Arial"/>
          <w:i w:val="0"/>
          <w:iCs w:val="0"/>
          <w:sz w:val="24"/>
          <w:szCs w:val="24"/>
        </w:rPr>
        <w:tab/>
      </w:r>
      <w:r w:rsidR="001C03AE" w:rsidRPr="00453CA9">
        <w:rPr>
          <w:rStyle w:val="Emphasis"/>
          <w:rFonts w:ascii="Arial" w:hAnsi="Arial" w:cs="Arial"/>
          <w:i w:val="0"/>
          <w:iCs w:val="0"/>
          <w:sz w:val="24"/>
          <w:szCs w:val="24"/>
        </w:rPr>
        <w:t xml:space="preserve">The plaintiff was referred to the pleadings, specifically </w:t>
      </w:r>
      <w:r w:rsidR="00383022" w:rsidRPr="00453CA9">
        <w:rPr>
          <w:rStyle w:val="Emphasis"/>
          <w:rFonts w:ascii="Arial" w:hAnsi="Arial" w:cs="Arial"/>
          <w:i w:val="0"/>
          <w:iCs w:val="0"/>
          <w:sz w:val="24"/>
          <w:szCs w:val="24"/>
        </w:rPr>
        <w:t>page 002-7</w:t>
      </w:r>
      <w:r w:rsidR="001C03AE" w:rsidRPr="00453CA9">
        <w:rPr>
          <w:rStyle w:val="Emphasis"/>
          <w:rFonts w:ascii="Arial" w:hAnsi="Arial" w:cs="Arial"/>
          <w:i w:val="0"/>
          <w:iCs w:val="0"/>
          <w:sz w:val="24"/>
          <w:szCs w:val="24"/>
        </w:rPr>
        <w:t xml:space="preserve">. </w:t>
      </w:r>
      <w:r w:rsidR="00083A37" w:rsidRPr="00453CA9">
        <w:rPr>
          <w:rStyle w:val="Emphasis"/>
          <w:rFonts w:ascii="Arial" w:hAnsi="Arial" w:cs="Arial"/>
          <w:i w:val="0"/>
          <w:iCs w:val="0"/>
          <w:sz w:val="24"/>
          <w:szCs w:val="24"/>
        </w:rPr>
        <w:t>With reference to that document, the pleadings reflect the following at paragraph 1:</w:t>
      </w:r>
    </w:p>
    <w:p w14:paraId="51C4CA09" w14:textId="77777777" w:rsidR="00083A37" w:rsidRPr="00905842" w:rsidRDefault="00083A37" w:rsidP="00083A37">
      <w:pPr>
        <w:pStyle w:val="ListParagraph"/>
        <w:rPr>
          <w:rFonts w:ascii="Arial" w:hAnsi="Arial" w:cs="Arial"/>
          <w:bCs/>
          <w:spacing w:val="26"/>
          <w:sz w:val="24"/>
          <w:szCs w:val="24"/>
        </w:rPr>
      </w:pPr>
    </w:p>
    <w:p w14:paraId="2612D08E" w14:textId="1A0E973E" w:rsidR="00383022" w:rsidRPr="007A3674" w:rsidRDefault="00383022" w:rsidP="00083A37">
      <w:pPr>
        <w:pStyle w:val="ListParagraph"/>
        <w:spacing w:line="276" w:lineRule="auto"/>
        <w:ind w:left="1701"/>
        <w:jc w:val="both"/>
        <w:rPr>
          <w:rStyle w:val="Emphasis"/>
          <w:rFonts w:ascii="Arial" w:hAnsi="Arial" w:cs="Arial"/>
          <w:i w:val="0"/>
          <w:iCs w:val="0"/>
          <w:sz w:val="20"/>
          <w:szCs w:val="20"/>
        </w:rPr>
      </w:pPr>
      <w:r w:rsidRPr="0060152D">
        <w:rPr>
          <w:rStyle w:val="Emphasis"/>
          <w:rFonts w:ascii="Arial" w:hAnsi="Arial" w:cs="Arial"/>
          <w:i w:val="0"/>
          <w:iCs w:val="0"/>
          <w:sz w:val="20"/>
          <w:szCs w:val="20"/>
        </w:rPr>
        <w:t>"The plaintiff is Gladys Sibisi, an adult female person who is unemployed and who was born on</w:t>
      </w:r>
      <w:r w:rsidR="0063160F" w:rsidRPr="0060152D">
        <w:rPr>
          <w:rStyle w:val="Emphasis"/>
          <w:rFonts w:ascii="Arial" w:hAnsi="Arial" w:cs="Arial"/>
          <w:i w:val="0"/>
          <w:iCs w:val="0"/>
          <w:sz w:val="20"/>
          <w:szCs w:val="20"/>
        </w:rPr>
        <w:t xml:space="preserve"> the 12</w:t>
      </w:r>
      <w:r w:rsidR="0063160F" w:rsidRPr="0060152D">
        <w:rPr>
          <w:rStyle w:val="Emphasis"/>
          <w:rFonts w:ascii="Arial" w:hAnsi="Arial" w:cs="Arial"/>
          <w:i w:val="0"/>
          <w:iCs w:val="0"/>
          <w:sz w:val="20"/>
          <w:szCs w:val="20"/>
          <w:vertAlign w:val="superscript"/>
        </w:rPr>
        <w:t>th</w:t>
      </w:r>
      <w:r w:rsidR="0063160F" w:rsidRPr="0060152D">
        <w:rPr>
          <w:rStyle w:val="Emphasis"/>
          <w:rFonts w:ascii="Arial" w:hAnsi="Arial" w:cs="Arial"/>
          <w:i w:val="0"/>
          <w:iCs w:val="0"/>
          <w:sz w:val="20"/>
          <w:szCs w:val="20"/>
        </w:rPr>
        <w:t xml:space="preserve"> December </w:t>
      </w:r>
      <w:r w:rsidR="00CB42BD" w:rsidRPr="0060152D">
        <w:rPr>
          <w:rStyle w:val="Emphasis"/>
          <w:rFonts w:ascii="Arial" w:hAnsi="Arial" w:cs="Arial"/>
          <w:i w:val="0"/>
          <w:iCs w:val="0"/>
          <w:sz w:val="20"/>
          <w:szCs w:val="20"/>
        </w:rPr>
        <w:t xml:space="preserve">1975 and who </w:t>
      </w:r>
      <w:r w:rsidRPr="0060152D">
        <w:rPr>
          <w:rStyle w:val="Emphasis"/>
          <w:rFonts w:ascii="Arial" w:hAnsi="Arial" w:cs="Arial"/>
          <w:i w:val="0"/>
          <w:iCs w:val="0"/>
          <w:sz w:val="20"/>
          <w:szCs w:val="20"/>
        </w:rPr>
        <w:t xml:space="preserve">resides at </w:t>
      </w:r>
      <w:r w:rsidR="00CB42BD" w:rsidRPr="0060152D">
        <w:rPr>
          <w:rStyle w:val="Emphasis"/>
          <w:rFonts w:ascii="Arial" w:hAnsi="Arial" w:cs="Arial"/>
          <w:i w:val="0"/>
          <w:iCs w:val="0"/>
          <w:sz w:val="20"/>
          <w:szCs w:val="20"/>
        </w:rPr>
        <w:t xml:space="preserve">NO </w:t>
      </w:r>
      <w:r w:rsidRPr="0060152D">
        <w:rPr>
          <w:rStyle w:val="Emphasis"/>
          <w:rFonts w:ascii="Arial" w:hAnsi="Arial" w:cs="Arial"/>
          <w:i w:val="0"/>
          <w:iCs w:val="0"/>
          <w:sz w:val="20"/>
          <w:szCs w:val="20"/>
        </w:rPr>
        <w:t>1</w:t>
      </w:r>
      <w:r w:rsidR="00CB42BD" w:rsidRPr="0060152D">
        <w:rPr>
          <w:rStyle w:val="Emphasis"/>
          <w:rFonts w:ascii="Arial" w:hAnsi="Arial" w:cs="Arial"/>
          <w:i w:val="0"/>
          <w:iCs w:val="0"/>
          <w:sz w:val="20"/>
          <w:szCs w:val="20"/>
        </w:rPr>
        <w:t>5</w:t>
      </w:r>
      <w:r w:rsidRPr="0060152D">
        <w:rPr>
          <w:rStyle w:val="Emphasis"/>
          <w:rFonts w:ascii="Arial" w:hAnsi="Arial" w:cs="Arial"/>
          <w:i w:val="0"/>
          <w:iCs w:val="0"/>
          <w:sz w:val="20"/>
          <w:szCs w:val="20"/>
        </w:rPr>
        <w:t>20 Jabulan</w:t>
      </w:r>
      <w:r w:rsidR="0060152D">
        <w:rPr>
          <w:rStyle w:val="Emphasis"/>
          <w:rFonts w:ascii="Arial" w:hAnsi="Arial" w:cs="Arial"/>
          <w:i w:val="0"/>
          <w:iCs w:val="0"/>
          <w:sz w:val="20"/>
          <w:szCs w:val="20"/>
        </w:rPr>
        <w:t>i</w:t>
      </w:r>
      <w:r w:rsidR="0060152D" w:rsidRPr="0060152D">
        <w:rPr>
          <w:rStyle w:val="Emphasis"/>
          <w:rFonts w:ascii="Arial" w:hAnsi="Arial" w:cs="Arial"/>
          <w:i w:val="0"/>
          <w:iCs w:val="0"/>
          <w:sz w:val="20"/>
          <w:szCs w:val="20"/>
        </w:rPr>
        <w:t>,</w:t>
      </w:r>
      <w:r w:rsidRPr="0060152D">
        <w:rPr>
          <w:rStyle w:val="Emphasis"/>
          <w:rFonts w:ascii="Arial" w:hAnsi="Arial" w:cs="Arial"/>
          <w:i w:val="0"/>
          <w:iCs w:val="0"/>
          <w:sz w:val="20"/>
          <w:szCs w:val="20"/>
        </w:rPr>
        <w:t xml:space="preserve"> Key Drive Street, Soweto."</w:t>
      </w:r>
    </w:p>
    <w:p w14:paraId="66B709DF" w14:textId="77777777" w:rsidR="00083A37" w:rsidRPr="00905842" w:rsidRDefault="00083A37" w:rsidP="00083A37">
      <w:pPr>
        <w:pStyle w:val="ListParagraph"/>
        <w:rPr>
          <w:rFonts w:ascii="Arial" w:hAnsi="Arial" w:cs="Arial"/>
          <w:sz w:val="24"/>
          <w:szCs w:val="24"/>
        </w:rPr>
      </w:pPr>
    </w:p>
    <w:p w14:paraId="73DF03FF" w14:textId="6126FC41"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7A3674">
        <w:rPr>
          <w:rStyle w:val="Emphasis"/>
          <w:rFonts w:ascii="Arial" w:hAnsi="Arial" w:cs="Arial"/>
          <w:i w:val="0"/>
          <w:iCs w:val="0"/>
          <w:sz w:val="24"/>
          <w:szCs w:val="24"/>
        </w:rPr>
        <w:t>[30]</w:t>
      </w:r>
      <w:r w:rsidRPr="007A3674">
        <w:rPr>
          <w:rStyle w:val="Emphasis"/>
          <w:rFonts w:ascii="Arial" w:hAnsi="Arial" w:cs="Arial"/>
          <w:i w:val="0"/>
          <w:iCs w:val="0"/>
          <w:sz w:val="24"/>
          <w:szCs w:val="24"/>
        </w:rPr>
        <w:tab/>
      </w:r>
      <w:r w:rsidR="00083A37" w:rsidRPr="00453CA9">
        <w:rPr>
          <w:rStyle w:val="Emphasis"/>
          <w:rFonts w:ascii="Arial" w:hAnsi="Arial" w:cs="Arial"/>
          <w:i w:val="0"/>
          <w:iCs w:val="0"/>
          <w:sz w:val="24"/>
          <w:szCs w:val="24"/>
        </w:rPr>
        <w:t xml:space="preserve">She accepted that the address provided in her evidence </w:t>
      </w:r>
      <w:r w:rsidR="006A73F3" w:rsidRPr="00453CA9">
        <w:rPr>
          <w:rStyle w:val="Emphasis"/>
          <w:rFonts w:ascii="Arial" w:hAnsi="Arial" w:cs="Arial"/>
          <w:i w:val="0"/>
          <w:iCs w:val="0"/>
          <w:sz w:val="24"/>
          <w:szCs w:val="24"/>
        </w:rPr>
        <w:t xml:space="preserve">was </w:t>
      </w:r>
      <w:r w:rsidR="00383022" w:rsidRPr="00453CA9">
        <w:rPr>
          <w:rStyle w:val="Emphasis"/>
          <w:rFonts w:ascii="Arial" w:hAnsi="Arial" w:cs="Arial"/>
          <w:i w:val="0"/>
          <w:iCs w:val="0"/>
          <w:sz w:val="24"/>
          <w:szCs w:val="24"/>
        </w:rPr>
        <w:t xml:space="preserve">not the same as </w:t>
      </w:r>
      <w:r w:rsidR="0060152D" w:rsidRPr="00453CA9">
        <w:rPr>
          <w:rStyle w:val="Emphasis"/>
          <w:rFonts w:ascii="Arial" w:hAnsi="Arial" w:cs="Arial"/>
          <w:i w:val="0"/>
          <w:iCs w:val="0"/>
          <w:sz w:val="24"/>
          <w:szCs w:val="24"/>
        </w:rPr>
        <w:t xml:space="preserve">the one </w:t>
      </w:r>
      <w:r w:rsidR="00D547AD" w:rsidRPr="00453CA9">
        <w:rPr>
          <w:rStyle w:val="Emphasis"/>
          <w:rFonts w:ascii="Arial" w:hAnsi="Arial" w:cs="Arial"/>
          <w:i w:val="0"/>
          <w:iCs w:val="0"/>
          <w:sz w:val="24"/>
          <w:szCs w:val="24"/>
        </w:rPr>
        <w:t>sh</w:t>
      </w:r>
      <w:r w:rsidR="00677B6D" w:rsidRPr="00453CA9">
        <w:rPr>
          <w:rStyle w:val="Emphasis"/>
          <w:rFonts w:ascii="Arial" w:hAnsi="Arial" w:cs="Arial"/>
          <w:i w:val="0"/>
          <w:iCs w:val="0"/>
          <w:sz w:val="24"/>
          <w:szCs w:val="24"/>
        </w:rPr>
        <w:t>e</w:t>
      </w:r>
      <w:r w:rsidR="00383022" w:rsidRPr="00453CA9">
        <w:rPr>
          <w:rStyle w:val="Emphasis"/>
          <w:rFonts w:ascii="Arial" w:hAnsi="Arial" w:cs="Arial"/>
          <w:i w:val="0"/>
          <w:iCs w:val="0"/>
          <w:sz w:val="24"/>
          <w:szCs w:val="24"/>
        </w:rPr>
        <w:t xml:space="preserve"> testified</w:t>
      </w:r>
      <w:r w:rsidR="0060152D" w:rsidRPr="00453CA9">
        <w:rPr>
          <w:rStyle w:val="Emphasis"/>
          <w:rFonts w:ascii="Arial" w:hAnsi="Arial" w:cs="Arial"/>
          <w:i w:val="0"/>
          <w:iCs w:val="0"/>
          <w:sz w:val="24"/>
          <w:szCs w:val="24"/>
        </w:rPr>
        <w:t xml:space="preserve"> about</w:t>
      </w:r>
      <w:r w:rsidR="00EC4A21" w:rsidRPr="00453CA9">
        <w:rPr>
          <w:rStyle w:val="Emphasis"/>
          <w:rFonts w:ascii="Arial" w:hAnsi="Arial" w:cs="Arial"/>
          <w:i w:val="0"/>
          <w:iCs w:val="0"/>
          <w:sz w:val="24"/>
          <w:szCs w:val="24"/>
        </w:rPr>
        <w:t xml:space="preserve">, but explained that the address reflected on </w:t>
      </w:r>
      <w:r w:rsidR="003850DE" w:rsidRPr="00453CA9">
        <w:rPr>
          <w:rStyle w:val="Emphasis"/>
          <w:rFonts w:ascii="Arial" w:hAnsi="Arial" w:cs="Arial"/>
          <w:i w:val="0"/>
          <w:iCs w:val="0"/>
          <w:sz w:val="24"/>
          <w:szCs w:val="24"/>
        </w:rPr>
        <w:t xml:space="preserve">the pleadings, </w:t>
      </w:r>
      <w:r w:rsidR="00383022" w:rsidRPr="00453CA9">
        <w:rPr>
          <w:rStyle w:val="Emphasis"/>
          <w:rFonts w:ascii="Arial" w:hAnsi="Arial" w:cs="Arial"/>
          <w:i w:val="0"/>
          <w:iCs w:val="0"/>
          <w:sz w:val="24"/>
          <w:szCs w:val="24"/>
        </w:rPr>
        <w:t xml:space="preserve">is </w:t>
      </w:r>
      <w:r w:rsidR="003850DE" w:rsidRPr="00453CA9">
        <w:rPr>
          <w:rStyle w:val="Emphasis"/>
          <w:rFonts w:ascii="Arial" w:hAnsi="Arial" w:cs="Arial"/>
          <w:i w:val="0"/>
          <w:iCs w:val="0"/>
          <w:sz w:val="24"/>
          <w:szCs w:val="24"/>
        </w:rPr>
        <w:t xml:space="preserve">her </w:t>
      </w:r>
      <w:r w:rsidR="00383022" w:rsidRPr="00453CA9">
        <w:rPr>
          <w:rStyle w:val="Emphasis"/>
          <w:rFonts w:ascii="Arial" w:hAnsi="Arial" w:cs="Arial"/>
          <w:i w:val="0"/>
          <w:iCs w:val="0"/>
          <w:sz w:val="24"/>
          <w:szCs w:val="24"/>
        </w:rPr>
        <w:t xml:space="preserve">parental address, </w:t>
      </w:r>
      <w:r w:rsidR="00677B6D" w:rsidRPr="00453CA9">
        <w:rPr>
          <w:rStyle w:val="Emphasis"/>
          <w:rFonts w:ascii="Arial" w:hAnsi="Arial" w:cs="Arial"/>
          <w:i w:val="0"/>
          <w:iCs w:val="0"/>
          <w:sz w:val="24"/>
          <w:szCs w:val="24"/>
        </w:rPr>
        <w:t>and</w:t>
      </w:r>
      <w:r w:rsidR="008D2EA0" w:rsidRPr="00453CA9">
        <w:rPr>
          <w:rStyle w:val="Emphasis"/>
          <w:rFonts w:ascii="Arial" w:hAnsi="Arial" w:cs="Arial"/>
          <w:i w:val="0"/>
          <w:iCs w:val="0"/>
          <w:sz w:val="24"/>
          <w:szCs w:val="24"/>
        </w:rPr>
        <w:t xml:space="preserve"> that her </w:t>
      </w:r>
      <w:r w:rsidR="00383022" w:rsidRPr="00453CA9">
        <w:rPr>
          <w:rStyle w:val="Emphasis"/>
          <w:rFonts w:ascii="Arial" w:hAnsi="Arial" w:cs="Arial"/>
          <w:i w:val="0"/>
          <w:iCs w:val="0"/>
          <w:sz w:val="24"/>
          <w:szCs w:val="24"/>
        </w:rPr>
        <w:t>home address</w:t>
      </w:r>
      <w:r w:rsidR="008D2EA0" w:rsidRPr="00453CA9">
        <w:rPr>
          <w:rStyle w:val="Emphasis"/>
          <w:rFonts w:ascii="Arial" w:hAnsi="Arial" w:cs="Arial"/>
          <w:i w:val="0"/>
          <w:iCs w:val="0"/>
          <w:sz w:val="24"/>
          <w:szCs w:val="24"/>
        </w:rPr>
        <w:t xml:space="preserve"> is the one in </w:t>
      </w:r>
      <w:r w:rsidR="00383022" w:rsidRPr="00453CA9">
        <w:rPr>
          <w:rStyle w:val="Emphasis"/>
          <w:rFonts w:ascii="Arial" w:hAnsi="Arial" w:cs="Arial"/>
          <w:i w:val="0"/>
          <w:iCs w:val="0"/>
          <w:sz w:val="24"/>
          <w:szCs w:val="24"/>
        </w:rPr>
        <w:t xml:space="preserve">Baroto Street, </w:t>
      </w:r>
      <w:r w:rsidR="00677B6D" w:rsidRPr="00453CA9">
        <w:rPr>
          <w:rStyle w:val="Emphasis"/>
          <w:rFonts w:ascii="Arial" w:hAnsi="Arial" w:cs="Arial"/>
          <w:i w:val="0"/>
          <w:iCs w:val="0"/>
          <w:sz w:val="24"/>
          <w:szCs w:val="24"/>
        </w:rPr>
        <w:t>which</w:t>
      </w:r>
      <w:r w:rsidR="00383022" w:rsidRPr="00453CA9">
        <w:rPr>
          <w:rStyle w:val="Emphasis"/>
          <w:rFonts w:ascii="Arial" w:hAnsi="Arial" w:cs="Arial"/>
          <w:i w:val="0"/>
          <w:iCs w:val="0"/>
          <w:sz w:val="24"/>
          <w:szCs w:val="24"/>
        </w:rPr>
        <w:t xml:space="preserve"> is where </w:t>
      </w:r>
      <w:r w:rsidR="00442757" w:rsidRPr="00453CA9">
        <w:rPr>
          <w:rStyle w:val="Emphasis"/>
          <w:rFonts w:ascii="Arial" w:hAnsi="Arial" w:cs="Arial"/>
          <w:i w:val="0"/>
          <w:iCs w:val="0"/>
          <w:sz w:val="24"/>
          <w:szCs w:val="24"/>
        </w:rPr>
        <w:t xml:space="preserve">she is </w:t>
      </w:r>
      <w:r w:rsidR="00383022" w:rsidRPr="00453CA9">
        <w:rPr>
          <w:rStyle w:val="Emphasis"/>
          <w:rFonts w:ascii="Arial" w:hAnsi="Arial" w:cs="Arial"/>
          <w:i w:val="0"/>
          <w:iCs w:val="0"/>
          <w:sz w:val="24"/>
          <w:szCs w:val="24"/>
        </w:rPr>
        <w:t xml:space="preserve"> renting.  </w:t>
      </w:r>
    </w:p>
    <w:p w14:paraId="0D5D0A07" w14:textId="77777777" w:rsidR="00AD4FCA" w:rsidRPr="00905842" w:rsidRDefault="00AD4FCA" w:rsidP="00AD4FCA">
      <w:pPr>
        <w:pStyle w:val="ListParagraph"/>
        <w:spacing w:line="360" w:lineRule="auto"/>
        <w:ind w:left="709"/>
        <w:jc w:val="both"/>
        <w:rPr>
          <w:rFonts w:ascii="Arial" w:hAnsi="Arial" w:cs="Arial"/>
          <w:sz w:val="24"/>
          <w:szCs w:val="24"/>
        </w:rPr>
      </w:pPr>
    </w:p>
    <w:p w14:paraId="25F5A7B5" w14:textId="4B3B710F" w:rsidR="000147A0"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[31]</w:t>
      </w:r>
      <w:r>
        <w:rPr>
          <w:rStyle w:val="Emphasis"/>
          <w:rFonts w:ascii="Arial" w:hAnsi="Arial" w:cs="Arial"/>
          <w:i w:val="0"/>
          <w:iCs w:val="0"/>
          <w:sz w:val="24"/>
          <w:szCs w:val="24"/>
        </w:rPr>
        <w:tab/>
      </w:r>
      <w:r w:rsidR="0065528C" w:rsidRPr="00453CA9">
        <w:rPr>
          <w:rStyle w:val="Emphasis"/>
          <w:rFonts w:ascii="Arial" w:hAnsi="Arial" w:cs="Arial"/>
          <w:i w:val="0"/>
          <w:iCs w:val="0"/>
          <w:sz w:val="24"/>
          <w:szCs w:val="24"/>
        </w:rPr>
        <w:t xml:space="preserve">The plaintiff was requested to comment on the time entry notice reflected on </w:t>
      </w:r>
      <w:r w:rsidR="00B62B5D" w:rsidRPr="00453CA9">
        <w:rPr>
          <w:rStyle w:val="Emphasis"/>
          <w:rFonts w:ascii="Arial" w:hAnsi="Arial" w:cs="Arial"/>
          <w:i w:val="0"/>
          <w:iCs w:val="0"/>
          <w:sz w:val="24"/>
          <w:szCs w:val="24"/>
        </w:rPr>
        <w:t xml:space="preserve">the hospital document. She confirmed that the time reflected was </w:t>
      </w:r>
      <w:r w:rsidR="00383022" w:rsidRPr="00453CA9">
        <w:rPr>
          <w:rStyle w:val="Emphasis"/>
          <w:rFonts w:ascii="Arial" w:hAnsi="Arial" w:cs="Arial"/>
          <w:i w:val="0"/>
          <w:iCs w:val="0"/>
          <w:sz w:val="24"/>
          <w:szCs w:val="24"/>
        </w:rPr>
        <w:t>21h05</w:t>
      </w:r>
      <w:r w:rsidR="00B62B5D" w:rsidRPr="00453CA9">
        <w:rPr>
          <w:rStyle w:val="Emphasis"/>
          <w:rFonts w:ascii="Arial" w:hAnsi="Arial" w:cs="Arial"/>
          <w:i w:val="0"/>
          <w:iCs w:val="0"/>
          <w:sz w:val="24"/>
          <w:szCs w:val="24"/>
        </w:rPr>
        <w:t>pm</w:t>
      </w:r>
      <w:r w:rsidR="00383022" w:rsidRPr="00453CA9">
        <w:rPr>
          <w:rStyle w:val="Emphasis"/>
          <w:rFonts w:ascii="Arial" w:hAnsi="Arial" w:cs="Arial"/>
          <w:i w:val="0"/>
          <w:iCs w:val="0"/>
          <w:sz w:val="24"/>
          <w:szCs w:val="24"/>
        </w:rPr>
        <w:t xml:space="preserve">.  </w:t>
      </w:r>
      <w:r w:rsidR="00595CA4" w:rsidRPr="00453CA9">
        <w:rPr>
          <w:rStyle w:val="Emphasis"/>
          <w:rFonts w:ascii="Arial" w:hAnsi="Arial" w:cs="Arial"/>
          <w:i w:val="0"/>
          <w:iCs w:val="0"/>
          <w:sz w:val="24"/>
          <w:szCs w:val="24"/>
        </w:rPr>
        <w:t xml:space="preserve">It was put to the plaintiff that the document seem to indicate that she was </w:t>
      </w:r>
      <w:r w:rsidR="00383022" w:rsidRPr="00453CA9">
        <w:rPr>
          <w:rStyle w:val="Emphasis"/>
          <w:rFonts w:ascii="Arial" w:hAnsi="Arial" w:cs="Arial"/>
          <w:i w:val="0"/>
          <w:iCs w:val="0"/>
          <w:sz w:val="24"/>
          <w:szCs w:val="24"/>
        </w:rPr>
        <w:t xml:space="preserve">admitted at Baragwaneth at </w:t>
      </w:r>
      <w:r w:rsidR="00595CA4" w:rsidRPr="00453CA9">
        <w:rPr>
          <w:rStyle w:val="Emphasis"/>
          <w:rFonts w:ascii="Arial" w:hAnsi="Arial" w:cs="Arial"/>
          <w:i w:val="0"/>
          <w:iCs w:val="0"/>
          <w:sz w:val="24"/>
          <w:szCs w:val="24"/>
        </w:rPr>
        <w:t>21h</w:t>
      </w:r>
      <w:r w:rsidR="000147A0" w:rsidRPr="00453CA9">
        <w:rPr>
          <w:rStyle w:val="Emphasis"/>
          <w:rFonts w:ascii="Arial" w:hAnsi="Arial" w:cs="Arial"/>
          <w:i w:val="0"/>
          <w:iCs w:val="0"/>
          <w:sz w:val="24"/>
          <w:szCs w:val="24"/>
        </w:rPr>
        <w:t xml:space="preserve">05. </w:t>
      </w:r>
    </w:p>
    <w:p w14:paraId="3CC2F367" w14:textId="77777777" w:rsidR="00E4434E" w:rsidRPr="00E4434E" w:rsidRDefault="00E4434E" w:rsidP="00E4434E">
      <w:pPr>
        <w:pStyle w:val="ListParagraph"/>
        <w:rPr>
          <w:rStyle w:val="Emphasis"/>
          <w:rFonts w:ascii="Arial" w:hAnsi="Arial" w:cs="Arial"/>
          <w:i w:val="0"/>
          <w:iCs w:val="0"/>
          <w:sz w:val="24"/>
          <w:szCs w:val="24"/>
        </w:rPr>
      </w:pPr>
    </w:p>
    <w:p w14:paraId="3C43A627" w14:textId="696D349B" w:rsidR="000147A0" w:rsidRPr="00453CA9" w:rsidRDefault="00453CA9" w:rsidP="00453CA9">
      <w:pPr>
        <w:spacing w:line="360" w:lineRule="auto"/>
        <w:ind w:left="709" w:hanging="709"/>
        <w:jc w:val="both"/>
        <w:rPr>
          <w:rStyle w:val="Emphasis"/>
          <w:rFonts w:ascii="Arial" w:hAnsi="Arial" w:cs="Arial"/>
          <w:i w:val="0"/>
          <w:iCs w:val="0"/>
          <w:sz w:val="24"/>
          <w:szCs w:val="24"/>
        </w:rPr>
      </w:pPr>
      <w:r w:rsidRPr="00E4434E">
        <w:rPr>
          <w:rStyle w:val="Emphasis"/>
          <w:rFonts w:ascii="Arial" w:hAnsi="Arial" w:cs="Arial"/>
          <w:i w:val="0"/>
          <w:iCs w:val="0"/>
          <w:sz w:val="24"/>
          <w:szCs w:val="24"/>
        </w:rPr>
        <w:t>[32]</w:t>
      </w:r>
      <w:r w:rsidRPr="00E4434E">
        <w:rPr>
          <w:rStyle w:val="Emphasis"/>
          <w:rFonts w:ascii="Arial" w:hAnsi="Arial" w:cs="Arial"/>
          <w:i w:val="0"/>
          <w:iCs w:val="0"/>
          <w:sz w:val="24"/>
          <w:szCs w:val="24"/>
        </w:rPr>
        <w:tab/>
      </w:r>
      <w:r w:rsidR="000147A0" w:rsidRPr="00453CA9">
        <w:rPr>
          <w:rStyle w:val="Emphasis"/>
          <w:rFonts w:ascii="Arial" w:hAnsi="Arial" w:cs="Arial"/>
          <w:i w:val="0"/>
          <w:iCs w:val="0"/>
          <w:sz w:val="24"/>
          <w:szCs w:val="24"/>
        </w:rPr>
        <w:t xml:space="preserve">Mr. Shepstone </w:t>
      </w:r>
      <w:r w:rsidR="00E12655" w:rsidRPr="00453CA9">
        <w:rPr>
          <w:rStyle w:val="Emphasis"/>
          <w:rFonts w:ascii="Arial" w:hAnsi="Arial" w:cs="Arial"/>
          <w:i w:val="0"/>
          <w:iCs w:val="0"/>
          <w:sz w:val="24"/>
          <w:szCs w:val="24"/>
        </w:rPr>
        <w:t>objected to</w:t>
      </w:r>
      <w:r w:rsidR="000147A0" w:rsidRPr="00453CA9">
        <w:rPr>
          <w:rStyle w:val="Emphasis"/>
          <w:rFonts w:ascii="Arial" w:hAnsi="Arial" w:cs="Arial"/>
          <w:i w:val="0"/>
          <w:iCs w:val="0"/>
          <w:sz w:val="24"/>
          <w:szCs w:val="24"/>
        </w:rPr>
        <w:t xml:space="preserve"> the </w:t>
      </w:r>
      <w:r w:rsidR="00ED2A3E" w:rsidRPr="00453CA9">
        <w:rPr>
          <w:rStyle w:val="Emphasis"/>
          <w:rFonts w:ascii="Arial" w:hAnsi="Arial" w:cs="Arial"/>
          <w:i w:val="0"/>
          <w:iCs w:val="0"/>
          <w:sz w:val="24"/>
          <w:szCs w:val="24"/>
        </w:rPr>
        <w:t xml:space="preserve">usage of the document </w:t>
      </w:r>
      <w:r w:rsidR="00AA754D" w:rsidRPr="00453CA9">
        <w:rPr>
          <w:rStyle w:val="Emphasis"/>
          <w:rFonts w:ascii="Arial" w:hAnsi="Arial" w:cs="Arial"/>
          <w:i w:val="0"/>
          <w:iCs w:val="0"/>
          <w:sz w:val="24"/>
          <w:szCs w:val="24"/>
        </w:rPr>
        <w:t>he said</w:t>
      </w:r>
      <w:r w:rsidR="00E12655" w:rsidRPr="00453CA9">
        <w:rPr>
          <w:rStyle w:val="Emphasis"/>
          <w:rFonts w:ascii="Arial" w:hAnsi="Arial" w:cs="Arial"/>
          <w:i w:val="0"/>
          <w:iCs w:val="0"/>
          <w:sz w:val="24"/>
          <w:szCs w:val="24"/>
        </w:rPr>
        <w:t>:</w:t>
      </w:r>
    </w:p>
    <w:p w14:paraId="5451B97D" w14:textId="77777777" w:rsidR="00E12655" w:rsidRDefault="00E12655" w:rsidP="00E12655">
      <w:pPr>
        <w:pStyle w:val="ListParagraph"/>
        <w:rPr>
          <w:rFonts w:ascii="Arial" w:hAnsi="Arial" w:cs="Arial"/>
          <w:sz w:val="24"/>
          <w:szCs w:val="24"/>
        </w:rPr>
      </w:pPr>
    </w:p>
    <w:p w14:paraId="62328E8A" w14:textId="77777777" w:rsidR="00BE0EE3" w:rsidRPr="00905842" w:rsidRDefault="00BE0EE3" w:rsidP="00E12655">
      <w:pPr>
        <w:pStyle w:val="ListParagraph"/>
        <w:rPr>
          <w:rFonts w:ascii="Arial" w:hAnsi="Arial" w:cs="Arial"/>
          <w:sz w:val="24"/>
          <w:szCs w:val="24"/>
        </w:rPr>
      </w:pPr>
    </w:p>
    <w:p w14:paraId="29F7921C" w14:textId="54414259" w:rsidR="00E12655" w:rsidRPr="00F32C0F" w:rsidRDefault="0060152D" w:rsidP="0060152D">
      <w:pPr>
        <w:pStyle w:val="ListParagraph"/>
        <w:widowControl w:val="0"/>
        <w:tabs>
          <w:tab w:val="right" w:pos="8222"/>
        </w:tabs>
        <w:spacing w:line="276" w:lineRule="auto"/>
        <w:ind w:left="3686" w:hanging="1985"/>
        <w:jc w:val="both"/>
        <w:rPr>
          <w:rStyle w:val="Emphasis"/>
          <w:rFonts w:ascii="Arial" w:hAnsi="Arial" w:cs="Arial"/>
          <w:i w:val="0"/>
          <w:iCs w:val="0"/>
        </w:rPr>
      </w:pPr>
      <w:r w:rsidRPr="00F32C0F">
        <w:rPr>
          <w:rStyle w:val="Emphasis"/>
          <w:rFonts w:ascii="Arial" w:hAnsi="Arial" w:cs="Arial"/>
          <w:i w:val="0"/>
          <w:iCs w:val="0"/>
        </w:rPr>
        <w:t>Mr Shepstone:  </w:t>
      </w:r>
      <w:r>
        <w:rPr>
          <w:rStyle w:val="Emphasis"/>
          <w:rFonts w:ascii="Arial" w:hAnsi="Arial" w:cs="Arial"/>
          <w:i w:val="0"/>
          <w:iCs w:val="0"/>
        </w:rPr>
        <w:tab/>
      </w:r>
      <w:r w:rsidR="00E12655" w:rsidRPr="00F32C0F">
        <w:rPr>
          <w:rStyle w:val="Emphasis"/>
          <w:rFonts w:ascii="Arial" w:hAnsi="Arial" w:cs="Arial"/>
          <w:i w:val="0"/>
          <w:iCs w:val="0"/>
        </w:rPr>
        <w:t xml:space="preserve">M'Lord, I object to this completely.  The status of this document is what it purports to be.  Right.  We have admitted the truth of the content of the document.  So my learned friend cannot put to this witness that she was admitted at that time at that time.  This might be an admission into the ward.  We do not know.  But this is not even hearsay.  It is just a document part of the record.  It purports to be a document from Chris </w:t>
      </w:r>
      <w:r w:rsidR="00E12655" w:rsidRPr="00F32C0F">
        <w:rPr>
          <w:rStyle w:val="Emphasis"/>
          <w:rFonts w:ascii="Arial" w:hAnsi="Arial" w:cs="Arial"/>
          <w:i w:val="0"/>
          <w:iCs w:val="0"/>
        </w:rPr>
        <w:lastRenderedPageBreak/>
        <w:t>Baragwaneth Hospital.  But unless my learned friend wants to call the doctor or the person who filled out this document so that we can determine or if he wants to bring an application to declare that these documents are admissible as hearsay, then he must do so.  But he has not done so at this point.  So he cannot put that to this witness, with respect.</w:t>
      </w:r>
    </w:p>
    <w:p w14:paraId="30476768" w14:textId="77777777" w:rsidR="00E12655" w:rsidRPr="00905842" w:rsidRDefault="00E12655" w:rsidP="00E12655">
      <w:pPr>
        <w:pStyle w:val="ListParagraph"/>
        <w:spacing w:line="360" w:lineRule="auto"/>
        <w:ind w:left="709"/>
        <w:jc w:val="both"/>
        <w:rPr>
          <w:rFonts w:ascii="Arial" w:hAnsi="Arial" w:cs="Arial"/>
          <w:sz w:val="24"/>
          <w:szCs w:val="24"/>
        </w:rPr>
      </w:pPr>
    </w:p>
    <w:p w14:paraId="1E7F9449" w14:textId="116E02A1" w:rsidR="00E12655"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[33]</w:t>
      </w:r>
      <w:r w:rsidRPr="00AA754D">
        <w:rPr>
          <w:rStyle w:val="Emphasis"/>
          <w:rFonts w:ascii="Arial" w:hAnsi="Arial" w:cs="Arial"/>
          <w:i w:val="0"/>
          <w:iCs w:val="0"/>
          <w:sz w:val="24"/>
          <w:szCs w:val="24"/>
        </w:rPr>
        <w:tab/>
      </w:r>
      <w:r w:rsidR="00383022" w:rsidRPr="00453CA9">
        <w:rPr>
          <w:rStyle w:val="Emphasis"/>
          <w:rFonts w:ascii="Arial" w:hAnsi="Arial" w:cs="Arial"/>
          <w:i w:val="0"/>
          <w:iCs w:val="0"/>
          <w:sz w:val="24"/>
          <w:szCs w:val="24"/>
        </w:rPr>
        <w:t>I provisionally allow</w:t>
      </w:r>
      <w:r w:rsidR="00E12655" w:rsidRPr="00453CA9">
        <w:rPr>
          <w:rStyle w:val="Emphasis"/>
          <w:rFonts w:ascii="Arial" w:hAnsi="Arial" w:cs="Arial"/>
          <w:i w:val="0"/>
          <w:iCs w:val="0"/>
          <w:sz w:val="24"/>
          <w:szCs w:val="24"/>
        </w:rPr>
        <w:t>ed Mr. Mok</w:t>
      </w:r>
      <w:r w:rsidR="003E3C3A" w:rsidRPr="00453CA9">
        <w:rPr>
          <w:rStyle w:val="Emphasis"/>
          <w:rFonts w:ascii="Arial" w:hAnsi="Arial" w:cs="Arial"/>
          <w:i w:val="0"/>
          <w:iCs w:val="0"/>
          <w:sz w:val="24"/>
          <w:szCs w:val="24"/>
        </w:rPr>
        <w:t>o</w:t>
      </w:r>
      <w:r w:rsidR="00E12655" w:rsidRPr="00453CA9">
        <w:rPr>
          <w:rStyle w:val="Emphasis"/>
          <w:rFonts w:ascii="Arial" w:hAnsi="Arial" w:cs="Arial"/>
          <w:i w:val="0"/>
          <w:iCs w:val="0"/>
          <w:sz w:val="24"/>
          <w:szCs w:val="24"/>
        </w:rPr>
        <w:t xml:space="preserve">tedi to put the </w:t>
      </w:r>
      <w:r w:rsidR="003E3C3A" w:rsidRPr="00453CA9">
        <w:rPr>
          <w:rStyle w:val="Emphasis"/>
          <w:rFonts w:ascii="Arial" w:hAnsi="Arial" w:cs="Arial"/>
          <w:i w:val="0"/>
          <w:iCs w:val="0"/>
          <w:sz w:val="24"/>
          <w:szCs w:val="24"/>
        </w:rPr>
        <w:t>proposition</w:t>
      </w:r>
      <w:r w:rsidR="00E12655" w:rsidRPr="00453CA9">
        <w:rPr>
          <w:rStyle w:val="Emphasis"/>
          <w:rFonts w:ascii="Arial" w:hAnsi="Arial" w:cs="Arial"/>
          <w:i w:val="0"/>
          <w:iCs w:val="0"/>
          <w:sz w:val="24"/>
          <w:szCs w:val="24"/>
        </w:rPr>
        <w:t xml:space="preserve">, he sought to </w:t>
      </w:r>
      <w:r w:rsidR="001F4BF7" w:rsidRPr="00453CA9">
        <w:rPr>
          <w:rStyle w:val="Emphasis"/>
          <w:rFonts w:ascii="Arial" w:hAnsi="Arial" w:cs="Arial"/>
          <w:i w:val="0"/>
          <w:iCs w:val="0"/>
          <w:sz w:val="24"/>
          <w:szCs w:val="24"/>
        </w:rPr>
        <w:t>advance</w:t>
      </w:r>
      <w:r w:rsidR="00E12655" w:rsidRPr="00453CA9">
        <w:rPr>
          <w:rStyle w:val="Emphasis"/>
          <w:rFonts w:ascii="Arial" w:hAnsi="Arial" w:cs="Arial"/>
          <w:i w:val="0"/>
          <w:iCs w:val="0"/>
          <w:sz w:val="24"/>
          <w:szCs w:val="24"/>
        </w:rPr>
        <w:t xml:space="preserve"> to the plaintiff.</w:t>
      </w:r>
    </w:p>
    <w:p w14:paraId="7A1CC782" w14:textId="77777777" w:rsidR="003E3C3A" w:rsidRPr="00905842" w:rsidRDefault="003E3C3A" w:rsidP="00692493">
      <w:pPr>
        <w:pStyle w:val="ListParagraph"/>
        <w:spacing w:line="240" w:lineRule="auto"/>
        <w:ind w:left="709"/>
        <w:jc w:val="both"/>
        <w:rPr>
          <w:rFonts w:ascii="Arial" w:hAnsi="Arial" w:cs="Arial"/>
          <w:sz w:val="24"/>
          <w:szCs w:val="24"/>
        </w:rPr>
      </w:pPr>
    </w:p>
    <w:p w14:paraId="64978FED" w14:textId="363564D3"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[34]</w:t>
      </w:r>
      <w:r w:rsidRPr="00AA754D">
        <w:rPr>
          <w:rStyle w:val="Emphasis"/>
          <w:rFonts w:ascii="Arial" w:hAnsi="Arial" w:cs="Arial"/>
          <w:i w:val="0"/>
          <w:iCs w:val="0"/>
          <w:sz w:val="24"/>
          <w:szCs w:val="24"/>
        </w:rPr>
        <w:tab/>
      </w:r>
      <w:r w:rsidR="005A1D69" w:rsidRPr="00453CA9">
        <w:rPr>
          <w:rStyle w:val="Emphasis"/>
          <w:rFonts w:ascii="Arial" w:hAnsi="Arial" w:cs="Arial"/>
          <w:i w:val="0"/>
          <w:iCs w:val="0"/>
          <w:sz w:val="24"/>
          <w:szCs w:val="24"/>
        </w:rPr>
        <w:t xml:space="preserve">Mr. Mokotedi </w:t>
      </w:r>
      <w:r w:rsidR="001F4BF7" w:rsidRPr="00453CA9">
        <w:rPr>
          <w:rStyle w:val="Emphasis"/>
          <w:rFonts w:ascii="Arial" w:hAnsi="Arial" w:cs="Arial"/>
          <w:i w:val="0"/>
          <w:iCs w:val="0"/>
          <w:sz w:val="24"/>
          <w:szCs w:val="24"/>
        </w:rPr>
        <w:t>stated that</w:t>
      </w:r>
      <w:r w:rsidR="00AD1980" w:rsidRPr="00453CA9">
        <w:rPr>
          <w:rStyle w:val="Emphasis"/>
          <w:rFonts w:ascii="Arial" w:hAnsi="Arial" w:cs="Arial"/>
          <w:i w:val="0"/>
          <w:iCs w:val="0"/>
          <w:sz w:val="24"/>
          <w:szCs w:val="24"/>
        </w:rPr>
        <w:t>,</w:t>
      </w:r>
      <w:r w:rsidR="001F4BF7" w:rsidRPr="00453CA9">
        <w:rPr>
          <w:rStyle w:val="Emphasis"/>
          <w:rFonts w:ascii="Arial" w:hAnsi="Arial" w:cs="Arial"/>
          <w:i w:val="0"/>
          <w:iCs w:val="0"/>
          <w:sz w:val="24"/>
          <w:szCs w:val="24"/>
        </w:rPr>
        <w:t xml:space="preserve">  </w:t>
      </w:r>
      <w:r w:rsidR="00383022" w:rsidRPr="00453CA9">
        <w:rPr>
          <w:rStyle w:val="Emphasis"/>
          <w:rFonts w:ascii="Arial" w:hAnsi="Arial" w:cs="Arial"/>
          <w:i w:val="0"/>
          <w:iCs w:val="0"/>
          <w:sz w:val="24"/>
          <w:szCs w:val="24"/>
        </w:rPr>
        <w:t>insofar as the content</w:t>
      </w:r>
      <w:r w:rsidR="001F4BF7" w:rsidRPr="00453CA9">
        <w:rPr>
          <w:rStyle w:val="Emphasis"/>
          <w:rFonts w:ascii="Arial" w:hAnsi="Arial" w:cs="Arial"/>
          <w:i w:val="0"/>
          <w:iCs w:val="0"/>
          <w:sz w:val="24"/>
          <w:szCs w:val="24"/>
        </w:rPr>
        <w:t xml:space="preserve"> of the document is concerned</w:t>
      </w:r>
      <w:r w:rsidR="00692493" w:rsidRPr="00453CA9">
        <w:rPr>
          <w:rStyle w:val="Emphasis"/>
          <w:rFonts w:ascii="Arial" w:hAnsi="Arial" w:cs="Arial"/>
          <w:i w:val="0"/>
          <w:iCs w:val="0"/>
          <w:sz w:val="24"/>
          <w:szCs w:val="24"/>
        </w:rPr>
        <w:t>,</w:t>
      </w:r>
      <w:r w:rsidR="001F4BF7" w:rsidRPr="00453CA9">
        <w:rPr>
          <w:rStyle w:val="Emphasis"/>
          <w:rFonts w:ascii="Arial" w:hAnsi="Arial" w:cs="Arial"/>
          <w:i w:val="0"/>
          <w:iCs w:val="0"/>
          <w:sz w:val="24"/>
          <w:szCs w:val="24"/>
        </w:rPr>
        <w:t xml:space="preserve"> </w:t>
      </w:r>
      <w:r w:rsidR="00AD1980" w:rsidRPr="00453CA9">
        <w:rPr>
          <w:rStyle w:val="Emphasis"/>
          <w:rFonts w:ascii="Arial" w:hAnsi="Arial" w:cs="Arial"/>
          <w:i w:val="0"/>
          <w:iCs w:val="0"/>
          <w:sz w:val="24"/>
          <w:szCs w:val="24"/>
        </w:rPr>
        <w:t>and</w:t>
      </w:r>
      <w:r w:rsidR="001F4BF7" w:rsidRPr="00453CA9">
        <w:rPr>
          <w:rStyle w:val="Emphasis"/>
          <w:rFonts w:ascii="Arial" w:hAnsi="Arial" w:cs="Arial"/>
          <w:i w:val="0"/>
          <w:iCs w:val="0"/>
          <w:sz w:val="24"/>
          <w:szCs w:val="24"/>
        </w:rPr>
        <w:t xml:space="preserve"> given </w:t>
      </w:r>
      <w:r w:rsidR="00692493" w:rsidRPr="00453CA9">
        <w:rPr>
          <w:rStyle w:val="Emphasis"/>
          <w:rFonts w:ascii="Arial" w:hAnsi="Arial" w:cs="Arial"/>
          <w:i w:val="0"/>
          <w:iCs w:val="0"/>
          <w:sz w:val="24"/>
          <w:szCs w:val="24"/>
        </w:rPr>
        <w:t xml:space="preserve">its </w:t>
      </w:r>
      <w:r w:rsidR="00383022" w:rsidRPr="00453CA9">
        <w:rPr>
          <w:rStyle w:val="Emphasis"/>
          <w:rFonts w:ascii="Arial" w:hAnsi="Arial" w:cs="Arial"/>
          <w:i w:val="0"/>
          <w:iCs w:val="0"/>
          <w:sz w:val="24"/>
          <w:szCs w:val="24"/>
        </w:rPr>
        <w:t>provisional</w:t>
      </w:r>
      <w:r w:rsidR="00692493" w:rsidRPr="00453CA9">
        <w:rPr>
          <w:rStyle w:val="Emphasis"/>
          <w:rFonts w:ascii="Arial" w:hAnsi="Arial" w:cs="Arial"/>
          <w:i w:val="0"/>
          <w:iCs w:val="0"/>
          <w:sz w:val="24"/>
          <w:szCs w:val="24"/>
        </w:rPr>
        <w:t xml:space="preserve"> </w:t>
      </w:r>
      <w:r w:rsidR="00383022" w:rsidRPr="00453CA9">
        <w:rPr>
          <w:rStyle w:val="Emphasis"/>
          <w:rFonts w:ascii="Arial" w:hAnsi="Arial" w:cs="Arial"/>
          <w:i w:val="0"/>
          <w:iCs w:val="0"/>
          <w:sz w:val="24"/>
          <w:szCs w:val="24"/>
        </w:rPr>
        <w:t>accept</w:t>
      </w:r>
      <w:r w:rsidR="00692493" w:rsidRPr="00453CA9">
        <w:rPr>
          <w:rStyle w:val="Emphasis"/>
          <w:rFonts w:ascii="Arial" w:hAnsi="Arial" w:cs="Arial"/>
          <w:i w:val="0"/>
          <w:iCs w:val="0"/>
          <w:sz w:val="24"/>
          <w:szCs w:val="24"/>
        </w:rPr>
        <w:t>ance</w:t>
      </w:r>
      <w:r w:rsidR="002D5F67" w:rsidRPr="00453CA9">
        <w:rPr>
          <w:rStyle w:val="Emphasis"/>
          <w:rFonts w:ascii="Arial" w:hAnsi="Arial" w:cs="Arial"/>
          <w:i w:val="0"/>
          <w:iCs w:val="0"/>
          <w:sz w:val="24"/>
          <w:szCs w:val="24"/>
        </w:rPr>
        <w:t>,</w:t>
      </w:r>
      <w:r w:rsidR="00692493" w:rsidRPr="00453CA9">
        <w:rPr>
          <w:rStyle w:val="Emphasis"/>
          <w:rFonts w:ascii="Arial" w:hAnsi="Arial" w:cs="Arial"/>
          <w:i w:val="0"/>
          <w:iCs w:val="0"/>
          <w:sz w:val="24"/>
          <w:szCs w:val="24"/>
        </w:rPr>
        <w:t xml:space="preserve"> that the </w:t>
      </w:r>
      <w:r w:rsidR="00383022" w:rsidRPr="00453CA9">
        <w:rPr>
          <w:rStyle w:val="Emphasis"/>
          <w:rFonts w:ascii="Arial" w:hAnsi="Arial" w:cs="Arial"/>
          <w:i w:val="0"/>
          <w:iCs w:val="0"/>
          <w:sz w:val="24"/>
          <w:szCs w:val="24"/>
        </w:rPr>
        <w:t xml:space="preserve">document </w:t>
      </w:r>
      <w:r w:rsidR="00AD1980" w:rsidRPr="00453CA9">
        <w:rPr>
          <w:rStyle w:val="Emphasis"/>
          <w:rFonts w:ascii="Arial" w:hAnsi="Arial" w:cs="Arial"/>
          <w:i w:val="0"/>
          <w:iCs w:val="0"/>
          <w:sz w:val="24"/>
          <w:szCs w:val="24"/>
        </w:rPr>
        <w:t>w</w:t>
      </w:r>
      <w:r w:rsidR="001F4BF7" w:rsidRPr="00453CA9">
        <w:rPr>
          <w:rStyle w:val="Emphasis"/>
          <w:rFonts w:ascii="Arial" w:hAnsi="Arial" w:cs="Arial"/>
          <w:i w:val="0"/>
          <w:iCs w:val="0"/>
          <w:sz w:val="24"/>
          <w:szCs w:val="24"/>
        </w:rPr>
        <w:t xml:space="preserve">ould only </w:t>
      </w:r>
      <w:r w:rsidR="00383022" w:rsidRPr="00453CA9">
        <w:rPr>
          <w:rStyle w:val="Emphasis"/>
          <w:rFonts w:ascii="Arial" w:hAnsi="Arial" w:cs="Arial"/>
          <w:i w:val="0"/>
          <w:iCs w:val="0"/>
          <w:sz w:val="24"/>
          <w:szCs w:val="24"/>
        </w:rPr>
        <w:t xml:space="preserve">be used until such time </w:t>
      </w:r>
      <w:r w:rsidR="001F4BF7" w:rsidRPr="00453CA9">
        <w:rPr>
          <w:rStyle w:val="Emphasis"/>
          <w:rFonts w:ascii="Arial" w:hAnsi="Arial" w:cs="Arial"/>
          <w:i w:val="0"/>
          <w:iCs w:val="0"/>
          <w:sz w:val="24"/>
          <w:szCs w:val="24"/>
        </w:rPr>
        <w:t xml:space="preserve">a witness is called to </w:t>
      </w:r>
      <w:r w:rsidR="00383022" w:rsidRPr="00453CA9">
        <w:rPr>
          <w:rStyle w:val="Emphasis"/>
          <w:rFonts w:ascii="Arial" w:hAnsi="Arial" w:cs="Arial"/>
          <w:i w:val="0"/>
          <w:iCs w:val="0"/>
          <w:sz w:val="24"/>
          <w:szCs w:val="24"/>
        </w:rPr>
        <w:t xml:space="preserve">testify in respect </w:t>
      </w:r>
      <w:r w:rsidR="00AD1980" w:rsidRPr="00453CA9">
        <w:rPr>
          <w:rStyle w:val="Emphasis"/>
          <w:rFonts w:ascii="Arial" w:hAnsi="Arial" w:cs="Arial"/>
          <w:i w:val="0"/>
          <w:iCs w:val="0"/>
          <w:sz w:val="24"/>
          <w:szCs w:val="24"/>
        </w:rPr>
        <w:t>thereof</w:t>
      </w:r>
      <w:r w:rsidR="001F4BF7" w:rsidRPr="00453CA9">
        <w:rPr>
          <w:rStyle w:val="Emphasis"/>
          <w:rFonts w:ascii="Arial" w:hAnsi="Arial" w:cs="Arial"/>
          <w:i w:val="0"/>
          <w:iCs w:val="0"/>
          <w:sz w:val="24"/>
          <w:szCs w:val="24"/>
        </w:rPr>
        <w:t>.</w:t>
      </w:r>
    </w:p>
    <w:p w14:paraId="6E243F15" w14:textId="77777777" w:rsidR="00AA754D" w:rsidRPr="00AA754D" w:rsidRDefault="00AA754D" w:rsidP="00AA754D">
      <w:pPr>
        <w:pStyle w:val="ListParagraph"/>
        <w:rPr>
          <w:rFonts w:ascii="Arial" w:hAnsi="Arial" w:cs="Arial"/>
          <w:sz w:val="24"/>
          <w:szCs w:val="24"/>
        </w:rPr>
      </w:pPr>
    </w:p>
    <w:p w14:paraId="0CEC2EC0" w14:textId="47A10A86" w:rsidR="00805958" w:rsidRPr="00453CA9" w:rsidRDefault="00453CA9" w:rsidP="00453CA9">
      <w:pPr>
        <w:spacing w:line="360" w:lineRule="auto"/>
        <w:ind w:left="709" w:hanging="709"/>
        <w:jc w:val="both"/>
        <w:rPr>
          <w:rStyle w:val="Emphasis"/>
          <w:rFonts w:ascii="Arial" w:hAnsi="Arial" w:cs="Arial"/>
          <w:i w:val="0"/>
          <w:iCs w:val="0"/>
          <w:sz w:val="24"/>
          <w:szCs w:val="24"/>
        </w:rPr>
      </w:pPr>
      <w:r w:rsidRPr="00DB055F">
        <w:rPr>
          <w:rStyle w:val="Emphasis"/>
          <w:rFonts w:ascii="Arial" w:hAnsi="Arial" w:cs="Arial"/>
          <w:i w:val="0"/>
          <w:iCs w:val="0"/>
          <w:sz w:val="24"/>
          <w:szCs w:val="24"/>
        </w:rPr>
        <w:t>[35]</w:t>
      </w:r>
      <w:r w:rsidRPr="00DB055F">
        <w:rPr>
          <w:rStyle w:val="Emphasis"/>
          <w:rFonts w:ascii="Arial" w:hAnsi="Arial" w:cs="Arial"/>
          <w:i w:val="0"/>
          <w:iCs w:val="0"/>
          <w:sz w:val="24"/>
          <w:szCs w:val="24"/>
        </w:rPr>
        <w:tab/>
      </w:r>
      <w:r w:rsidR="001F4BF7" w:rsidRPr="00453CA9">
        <w:rPr>
          <w:rStyle w:val="Emphasis"/>
          <w:rFonts w:ascii="Arial" w:hAnsi="Arial" w:cs="Arial"/>
          <w:i w:val="0"/>
          <w:iCs w:val="0"/>
          <w:sz w:val="24"/>
          <w:szCs w:val="24"/>
        </w:rPr>
        <w:t>The plaintiff confirmed that</w:t>
      </w:r>
      <w:r w:rsidR="002D5F67" w:rsidRPr="00453CA9">
        <w:rPr>
          <w:rStyle w:val="Emphasis"/>
          <w:rFonts w:ascii="Arial" w:hAnsi="Arial" w:cs="Arial"/>
          <w:i w:val="0"/>
          <w:iCs w:val="0"/>
          <w:sz w:val="24"/>
          <w:szCs w:val="24"/>
        </w:rPr>
        <w:t xml:space="preserve"> </w:t>
      </w:r>
      <w:r w:rsidR="001F4BF7" w:rsidRPr="00453CA9">
        <w:rPr>
          <w:rStyle w:val="Emphasis"/>
          <w:rFonts w:ascii="Arial" w:hAnsi="Arial" w:cs="Arial"/>
          <w:i w:val="0"/>
          <w:iCs w:val="0"/>
          <w:sz w:val="24"/>
          <w:szCs w:val="24"/>
        </w:rPr>
        <w:t xml:space="preserve">at </w:t>
      </w:r>
      <w:r w:rsidR="00383022" w:rsidRPr="00453CA9">
        <w:rPr>
          <w:rStyle w:val="Emphasis"/>
          <w:rFonts w:ascii="Arial" w:hAnsi="Arial" w:cs="Arial"/>
          <w:i w:val="0"/>
          <w:iCs w:val="0"/>
          <w:sz w:val="24"/>
          <w:szCs w:val="24"/>
        </w:rPr>
        <w:t>12</w:t>
      </w:r>
      <w:r w:rsidR="001F4BF7" w:rsidRPr="00453CA9">
        <w:rPr>
          <w:rStyle w:val="Emphasis"/>
          <w:rFonts w:ascii="Arial" w:hAnsi="Arial" w:cs="Arial"/>
          <w:i w:val="0"/>
          <w:iCs w:val="0"/>
          <w:sz w:val="24"/>
          <w:szCs w:val="24"/>
        </w:rPr>
        <w:t>h</w:t>
      </w:r>
      <w:r w:rsidR="00383022" w:rsidRPr="00453CA9">
        <w:rPr>
          <w:rStyle w:val="Emphasis"/>
          <w:rFonts w:ascii="Arial" w:hAnsi="Arial" w:cs="Arial"/>
          <w:i w:val="0"/>
          <w:iCs w:val="0"/>
          <w:sz w:val="24"/>
          <w:szCs w:val="24"/>
        </w:rPr>
        <w:t xml:space="preserve">15 </w:t>
      </w:r>
      <w:r w:rsidR="001F4BF7" w:rsidRPr="00453CA9">
        <w:rPr>
          <w:rStyle w:val="Emphasis"/>
          <w:rFonts w:ascii="Arial" w:hAnsi="Arial" w:cs="Arial"/>
          <w:i w:val="0"/>
          <w:iCs w:val="0"/>
          <w:sz w:val="24"/>
          <w:szCs w:val="24"/>
        </w:rPr>
        <w:t>she was actu</w:t>
      </w:r>
      <w:r w:rsidR="00383022" w:rsidRPr="00453CA9">
        <w:rPr>
          <w:rStyle w:val="Emphasis"/>
          <w:rFonts w:ascii="Arial" w:hAnsi="Arial" w:cs="Arial"/>
          <w:i w:val="0"/>
          <w:iCs w:val="0"/>
          <w:sz w:val="24"/>
          <w:szCs w:val="24"/>
        </w:rPr>
        <w:t>ally still at Bheki Mlangeni</w:t>
      </w:r>
      <w:r w:rsidR="00DE55ED" w:rsidRPr="00453CA9">
        <w:rPr>
          <w:rStyle w:val="Emphasis"/>
          <w:rFonts w:ascii="Arial" w:hAnsi="Arial" w:cs="Arial"/>
          <w:i w:val="0"/>
          <w:iCs w:val="0"/>
          <w:sz w:val="24"/>
          <w:szCs w:val="24"/>
        </w:rPr>
        <w:t xml:space="preserve">. She waited for transport </w:t>
      </w:r>
      <w:r w:rsidR="002D5F67" w:rsidRPr="00453CA9">
        <w:rPr>
          <w:rStyle w:val="Emphasis"/>
          <w:rFonts w:ascii="Arial" w:hAnsi="Arial" w:cs="Arial"/>
          <w:i w:val="0"/>
          <w:iCs w:val="0"/>
          <w:sz w:val="24"/>
          <w:szCs w:val="24"/>
        </w:rPr>
        <w:t xml:space="preserve">but </w:t>
      </w:r>
      <w:r w:rsidR="00A25644" w:rsidRPr="00453CA9">
        <w:rPr>
          <w:rStyle w:val="Emphasis"/>
          <w:rFonts w:ascii="Arial" w:hAnsi="Arial" w:cs="Arial"/>
          <w:i w:val="0"/>
          <w:iCs w:val="0"/>
          <w:sz w:val="24"/>
          <w:szCs w:val="24"/>
        </w:rPr>
        <w:t xml:space="preserve">was later transported </w:t>
      </w:r>
      <w:r w:rsidR="00383022" w:rsidRPr="00453CA9">
        <w:rPr>
          <w:rStyle w:val="Emphasis"/>
          <w:rFonts w:ascii="Arial" w:hAnsi="Arial" w:cs="Arial"/>
          <w:i w:val="0"/>
          <w:iCs w:val="0"/>
          <w:sz w:val="24"/>
          <w:szCs w:val="24"/>
        </w:rPr>
        <w:t>Baragwaneth</w:t>
      </w:r>
      <w:r w:rsidR="00A25644" w:rsidRPr="00453CA9">
        <w:rPr>
          <w:rStyle w:val="Emphasis"/>
          <w:rFonts w:ascii="Arial" w:hAnsi="Arial" w:cs="Arial"/>
          <w:i w:val="0"/>
          <w:iCs w:val="0"/>
          <w:sz w:val="24"/>
          <w:szCs w:val="24"/>
        </w:rPr>
        <w:t xml:space="preserve">, </w:t>
      </w:r>
      <w:r w:rsidR="00DB055F" w:rsidRPr="00453CA9">
        <w:rPr>
          <w:rStyle w:val="Emphasis"/>
          <w:rFonts w:ascii="Arial" w:hAnsi="Arial" w:cs="Arial"/>
          <w:i w:val="0"/>
          <w:iCs w:val="0"/>
          <w:sz w:val="24"/>
          <w:szCs w:val="24"/>
        </w:rPr>
        <w:t xml:space="preserve">arriving there </w:t>
      </w:r>
      <w:r w:rsidR="00383022" w:rsidRPr="00453CA9">
        <w:rPr>
          <w:rStyle w:val="Emphasis"/>
          <w:rFonts w:ascii="Arial" w:hAnsi="Arial" w:cs="Arial"/>
          <w:i w:val="0"/>
          <w:iCs w:val="0"/>
          <w:sz w:val="24"/>
          <w:szCs w:val="24"/>
        </w:rPr>
        <w:t xml:space="preserve">between </w:t>
      </w:r>
      <w:r w:rsidR="001F4BF7" w:rsidRPr="00453CA9">
        <w:rPr>
          <w:rStyle w:val="Emphasis"/>
          <w:rFonts w:ascii="Arial" w:hAnsi="Arial" w:cs="Arial"/>
          <w:i w:val="0"/>
          <w:iCs w:val="0"/>
          <w:sz w:val="24"/>
          <w:szCs w:val="24"/>
        </w:rPr>
        <w:t>16h00 and 17h00</w:t>
      </w:r>
      <w:r w:rsidR="00A25644" w:rsidRPr="00453CA9">
        <w:rPr>
          <w:rStyle w:val="Emphasis"/>
          <w:rFonts w:ascii="Arial" w:hAnsi="Arial" w:cs="Arial"/>
          <w:i w:val="0"/>
          <w:iCs w:val="0"/>
          <w:sz w:val="24"/>
          <w:szCs w:val="24"/>
        </w:rPr>
        <w:t>.</w:t>
      </w:r>
      <w:r w:rsidR="00DB055F" w:rsidRPr="00453CA9">
        <w:rPr>
          <w:rStyle w:val="Emphasis"/>
          <w:rFonts w:ascii="Arial" w:hAnsi="Arial" w:cs="Arial"/>
          <w:i w:val="0"/>
          <w:iCs w:val="0"/>
          <w:sz w:val="24"/>
          <w:szCs w:val="24"/>
        </w:rPr>
        <w:t xml:space="preserve"> She was however only </w:t>
      </w:r>
      <w:r w:rsidR="0017746E" w:rsidRPr="00453CA9">
        <w:rPr>
          <w:rStyle w:val="Emphasis"/>
          <w:rFonts w:ascii="Arial" w:hAnsi="Arial" w:cs="Arial"/>
          <w:i w:val="0"/>
          <w:iCs w:val="0"/>
          <w:sz w:val="24"/>
          <w:szCs w:val="24"/>
        </w:rPr>
        <w:t>examined by th</w:t>
      </w:r>
      <w:r w:rsidR="00ED0907" w:rsidRPr="00453CA9">
        <w:rPr>
          <w:rStyle w:val="Emphasis"/>
          <w:rFonts w:ascii="Arial" w:hAnsi="Arial" w:cs="Arial"/>
          <w:i w:val="0"/>
          <w:iCs w:val="0"/>
          <w:sz w:val="24"/>
          <w:szCs w:val="24"/>
        </w:rPr>
        <w:t>e doctors, at night.</w:t>
      </w:r>
    </w:p>
    <w:p w14:paraId="6CCDA0F8" w14:textId="77777777" w:rsidR="00934C6A" w:rsidRPr="00905842" w:rsidRDefault="00934C6A" w:rsidP="00934C6A">
      <w:pPr>
        <w:pStyle w:val="ListParagraph"/>
        <w:rPr>
          <w:rFonts w:ascii="Arial" w:hAnsi="Arial" w:cs="Arial"/>
          <w:sz w:val="24"/>
          <w:szCs w:val="24"/>
        </w:rPr>
      </w:pPr>
    </w:p>
    <w:p w14:paraId="17498DC5" w14:textId="32D6DB0D" w:rsidR="0050118F"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[36]</w:t>
      </w:r>
      <w:r>
        <w:rPr>
          <w:rStyle w:val="Emphasis"/>
          <w:rFonts w:ascii="Arial" w:hAnsi="Arial" w:cs="Arial"/>
          <w:i w:val="0"/>
          <w:iCs w:val="0"/>
          <w:sz w:val="24"/>
          <w:szCs w:val="24"/>
        </w:rPr>
        <w:tab/>
      </w:r>
      <w:r w:rsidR="00901D8F" w:rsidRPr="00453CA9">
        <w:rPr>
          <w:rStyle w:val="Emphasis"/>
          <w:rFonts w:ascii="Arial" w:hAnsi="Arial" w:cs="Arial"/>
          <w:i w:val="0"/>
          <w:iCs w:val="0"/>
          <w:sz w:val="24"/>
          <w:szCs w:val="24"/>
        </w:rPr>
        <w:t xml:space="preserve">Mr. Mokotedi requested the plaintiff to comment on an entry on the document, where the abbreviation </w:t>
      </w:r>
      <w:r w:rsidR="00383022" w:rsidRPr="00453CA9">
        <w:rPr>
          <w:rStyle w:val="Emphasis"/>
          <w:rFonts w:ascii="Arial" w:hAnsi="Arial" w:cs="Arial"/>
          <w:sz w:val="24"/>
          <w:szCs w:val="24"/>
        </w:rPr>
        <w:t>"PT"</w:t>
      </w:r>
      <w:r w:rsidR="006479CB" w:rsidRPr="00453CA9">
        <w:rPr>
          <w:rStyle w:val="Emphasis"/>
          <w:rFonts w:ascii="Arial" w:hAnsi="Arial" w:cs="Arial"/>
          <w:i w:val="0"/>
          <w:iCs w:val="0"/>
          <w:sz w:val="24"/>
          <w:szCs w:val="24"/>
        </w:rPr>
        <w:t xml:space="preserve"> </w:t>
      </w:r>
      <w:r w:rsidR="00901D8F" w:rsidRPr="00453CA9">
        <w:rPr>
          <w:rStyle w:val="Emphasis"/>
          <w:rFonts w:ascii="Arial" w:hAnsi="Arial" w:cs="Arial"/>
          <w:i w:val="0"/>
          <w:iCs w:val="0"/>
          <w:sz w:val="24"/>
          <w:szCs w:val="24"/>
        </w:rPr>
        <w:t xml:space="preserve"> is reflected</w:t>
      </w:r>
      <w:r w:rsidR="00DF35DE" w:rsidRPr="00453CA9">
        <w:rPr>
          <w:rStyle w:val="Emphasis"/>
          <w:rFonts w:ascii="Arial" w:hAnsi="Arial" w:cs="Arial"/>
          <w:i w:val="0"/>
          <w:iCs w:val="0"/>
          <w:sz w:val="24"/>
          <w:szCs w:val="24"/>
        </w:rPr>
        <w:t>. Followed by a statement:</w:t>
      </w:r>
      <w:r w:rsidR="00383022" w:rsidRPr="00453CA9">
        <w:rPr>
          <w:rStyle w:val="Emphasis"/>
          <w:rFonts w:ascii="Arial" w:hAnsi="Arial" w:cs="Arial"/>
          <w:i w:val="0"/>
          <w:iCs w:val="0"/>
          <w:sz w:val="24"/>
          <w:szCs w:val="24"/>
        </w:rPr>
        <w:t xml:space="preserve">  </w:t>
      </w:r>
      <w:r w:rsidR="00383022" w:rsidRPr="00453CA9">
        <w:rPr>
          <w:rStyle w:val="Emphasis"/>
          <w:rFonts w:ascii="Arial" w:hAnsi="Arial" w:cs="Arial"/>
          <w:sz w:val="24"/>
          <w:szCs w:val="24"/>
        </w:rPr>
        <w:t>"The patient fell after twisting her ankle in paving."</w:t>
      </w:r>
      <w:r w:rsidR="00631ACD" w:rsidRPr="00453CA9">
        <w:rPr>
          <w:rStyle w:val="Emphasis"/>
          <w:rFonts w:ascii="Arial" w:hAnsi="Arial" w:cs="Arial"/>
          <w:i w:val="0"/>
          <w:iCs w:val="0"/>
          <w:sz w:val="24"/>
          <w:szCs w:val="24"/>
        </w:rPr>
        <w:t>, a</w:t>
      </w:r>
      <w:r w:rsidR="00383022" w:rsidRPr="00453CA9">
        <w:rPr>
          <w:rStyle w:val="Emphasis"/>
          <w:rFonts w:ascii="Arial" w:hAnsi="Arial" w:cs="Arial"/>
          <w:i w:val="0"/>
          <w:iCs w:val="0"/>
          <w:sz w:val="24"/>
          <w:szCs w:val="24"/>
        </w:rPr>
        <w:t xml:space="preserve">nd </w:t>
      </w:r>
      <w:r w:rsidR="00631ACD" w:rsidRPr="00453CA9">
        <w:rPr>
          <w:rStyle w:val="Emphasis"/>
          <w:rFonts w:ascii="Arial" w:hAnsi="Arial" w:cs="Arial"/>
          <w:i w:val="0"/>
          <w:iCs w:val="0"/>
          <w:sz w:val="24"/>
          <w:szCs w:val="24"/>
        </w:rPr>
        <w:t xml:space="preserve">an entry </w:t>
      </w:r>
      <w:r w:rsidR="00B66E51" w:rsidRPr="00453CA9">
        <w:rPr>
          <w:rStyle w:val="Emphasis"/>
          <w:rFonts w:ascii="Arial" w:hAnsi="Arial" w:cs="Arial"/>
          <w:i w:val="0"/>
          <w:iCs w:val="0"/>
          <w:sz w:val="24"/>
          <w:szCs w:val="24"/>
        </w:rPr>
        <w:t xml:space="preserve">reflected </w:t>
      </w:r>
      <w:r w:rsidR="00B66E51" w:rsidRPr="00453CA9">
        <w:rPr>
          <w:rStyle w:val="Emphasis"/>
          <w:rFonts w:ascii="Arial" w:hAnsi="Arial" w:cs="Arial"/>
          <w:sz w:val="24"/>
          <w:szCs w:val="24"/>
        </w:rPr>
        <w:t>as “</w:t>
      </w:r>
      <w:r w:rsidR="00383022" w:rsidRPr="00453CA9">
        <w:rPr>
          <w:rStyle w:val="Emphasis"/>
          <w:rFonts w:ascii="Arial" w:hAnsi="Arial" w:cs="Arial"/>
          <w:sz w:val="24"/>
          <w:szCs w:val="24"/>
        </w:rPr>
        <w:t>X2/7 ago</w:t>
      </w:r>
      <w:r w:rsidR="00B66E51" w:rsidRPr="00453CA9">
        <w:rPr>
          <w:rStyle w:val="Emphasis"/>
          <w:rFonts w:ascii="Arial" w:hAnsi="Arial" w:cs="Arial"/>
          <w:sz w:val="24"/>
          <w:szCs w:val="24"/>
        </w:rPr>
        <w:t>”</w:t>
      </w:r>
      <w:r w:rsidR="00383022" w:rsidRPr="00453CA9">
        <w:rPr>
          <w:rStyle w:val="Emphasis"/>
          <w:rFonts w:ascii="Arial" w:hAnsi="Arial" w:cs="Arial"/>
          <w:i w:val="0"/>
          <w:iCs w:val="0"/>
          <w:sz w:val="24"/>
          <w:szCs w:val="24"/>
        </w:rPr>
        <w:t xml:space="preserve">.  </w:t>
      </w:r>
      <w:r w:rsidR="00515C46" w:rsidRPr="00453CA9">
        <w:rPr>
          <w:rStyle w:val="Emphasis"/>
          <w:rFonts w:ascii="Arial" w:hAnsi="Arial" w:cs="Arial"/>
          <w:i w:val="0"/>
          <w:iCs w:val="0"/>
          <w:sz w:val="24"/>
          <w:szCs w:val="24"/>
        </w:rPr>
        <w:t>This reference, so it was put to the witness, means</w:t>
      </w:r>
      <w:r w:rsidR="00383022" w:rsidRPr="00453CA9">
        <w:rPr>
          <w:rStyle w:val="Emphasis"/>
          <w:rFonts w:ascii="Arial" w:hAnsi="Arial" w:cs="Arial"/>
          <w:i w:val="0"/>
          <w:iCs w:val="0"/>
          <w:sz w:val="24"/>
          <w:szCs w:val="24"/>
        </w:rPr>
        <w:t xml:space="preserve"> </w:t>
      </w:r>
      <w:r w:rsidR="0050118F" w:rsidRPr="00453CA9">
        <w:rPr>
          <w:rStyle w:val="Emphasis"/>
          <w:rFonts w:ascii="Arial" w:hAnsi="Arial" w:cs="Arial"/>
          <w:sz w:val="24"/>
          <w:szCs w:val="24"/>
        </w:rPr>
        <w:t>“</w:t>
      </w:r>
      <w:r w:rsidR="00383022" w:rsidRPr="00453CA9">
        <w:rPr>
          <w:rStyle w:val="Emphasis"/>
          <w:rFonts w:ascii="Arial" w:hAnsi="Arial" w:cs="Arial"/>
          <w:sz w:val="24"/>
          <w:szCs w:val="24"/>
        </w:rPr>
        <w:t>two days ago</w:t>
      </w:r>
      <w:r w:rsidR="0050118F" w:rsidRPr="00453CA9">
        <w:rPr>
          <w:rStyle w:val="Emphasis"/>
          <w:rFonts w:ascii="Arial" w:hAnsi="Arial" w:cs="Arial"/>
          <w:sz w:val="24"/>
          <w:szCs w:val="24"/>
        </w:rPr>
        <w:t>”</w:t>
      </w:r>
      <w:r w:rsidR="005840D0">
        <w:rPr>
          <w:rStyle w:val="FootnoteReference"/>
          <w:rFonts w:ascii="Arial" w:hAnsi="Arial" w:cs="Arial"/>
          <w:i/>
          <w:iCs/>
          <w:sz w:val="24"/>
          <w:szCs w:val="24"/>
        </w:rPr>
        <w:footnoteReference w:id="2"/>
      </w:r>
      <w:r w:rsidR="0050118F" w:rsidRPr="00453CA9">
        <w:rPr>
          <w:rStyle w:val="Emphasis"/>
          <w:rFonts w:ascii="Arial" w:hAnsi="Arial" w:cs="Arial"/>
          <w:i w:val="0"/>
          <w:iCs w:val="0"/>
          <w:sz w:val="24"/>
          <w:szCs w:val="24"/>
        </w:rPr>
        <w:t>.</w:t>
      </w:r>
    </w:p>
    <w:p w14:paraId="2C4FC5E2" w14:textId="77777777" w:rsidR="00AA754D" w:rsidRPr="00AA754D" w:rsidRDefault="00AA754D" w:rsidP="00AA754D">
      <w:pPr>
        <w:pStyle w:val="ListParagraph"/>
        <w:rPr>
          <w:rStyle w:val="Emphasis"/>
          <w:rFonts w:ascii="Arial" w:hAnsi="Arial" w:cs="Arial"/>
          <w:i w:val="0"/>
          <w:iCs w:val="0"/>
          <w:sz w:val="24"/>
          <w:szCs w:val="24"/>
        </w:rPr>
      </w:pPr>
    </w:p>
    <w:p w14:paraId="7583C948" w14:textId="7D1D52D0" w:rsidR="00383022" w:rsidRPr="00453CA9" w:rsidRDefault="00453CA9" w:rsidP="00453CA9">
      <w:pPr>
        <w:spacing w:line="360" w:lineRule="auto"/>
        <w:ind w:left="709" w:hanging="709"/>
        <w:jc w:val="both"/>
        <w:rPr>
          <w:rStyle w:val="SubtleEmphasis"/>
          <w:rFonts w:ascii="Arial" w:hAnsi="Arial" w:cs="Arial"/>
          <w:i w:val="0"/>
          <w:iCs w:val="0"/>
          <w:color w:val="000000" w:themeColor="text1"/>
          <w:sz w:val="24"/>
          <w:szCs w:val="24"/>
        </w:rPr>
      </w:pPr>
      <w:r w:rsidRPr="00FB4B6E">
        <w:rPr>
          <w:rStyle w:val="SubtleEmphasis"/>
          <w:rFonts w:ascii="Arial" w:hAnsi="Arial" w:cs="Arial"/>
          <w:i w:val="0"/>
          <w:iCs w:val="0"/>
          <w:color w:val="000000" w:themeColor="text1"/>
          <w:sz w:val="24"/>
          <w:szCs w:val="24"/>
        </w:rPr>
        <w:t>[37]</w:t>
      </w:r>
      <w:r w:rsidRPr="00FB4B6E">
        <w:rPr>
          <w:rStyle w:val="SubtleEmphasis"/>
          <w:rFonts w:ascii="Arial" w:hAnsi="Arial" w:cs="Arial"/>
          <w:i w:val="0"/>
          <w:iCs w:val="0"/>
          <w:color w:val="000000" w:themeColor="text1"/>
          <w:sz w:val="24"/>
          <w:szCs w:val="24"/>
        </w:rPr>
        <w:tab/>
      </w:r>
      <w:r w:rsidR="004D0E2B" w:rsidRPr="00453CA9">
        <w:rPr>
          <w:rStyle w:val="SubtleEmphasis"/>
          <w:rFonts w:ascii="Arial" w:hAnsi="Arial" w:cs="Arial"/>
          <w:i w:val="0"/>
          <w:iCs w:val="0"/>
          <w:color w:val="000000" w:themeColor="text1"/>
          <w:sz w:val="24"/>
          <w:szCs w:val="24"/>
        </w:rPr>
        <w:t xml:space="preserve">In response to an objection, as to what X2/7 meant, Mr. Mokotedi </w:t>
      </w:r>
      <w:r w:rsidR="00273B59" w:rsidRPr="00453CA9">
        <w:rPr>
          <w:rStyle w:val="SubtleEmphasis"/>
          <w:rFonts w:ascii="Arial" w:hAnsi="Arial" w:cs="Arial"/>
          <w:i w:val="0"/>
          <w:iCs w:val="0"/>
          <w:color w:val="000000" w:themeColor="text1"/>
          <w:sz w:val="24"/>
          <w:szCs w:val="24"/>
        </w:rPr>
        <w:t xml:space="preserve"> advised that the defendant will be calling a witness </w:t>
      </w:r>
      <w:r w:rsidR="00383022" w:rsidRPr="00453CA9">
        <w:rPr>
          <w:rStyle w:val="SubtleEmphasis"/>
          <w:rFonts w:ascii="Arial" w:hAnsi="Arial" w:cs="Arial"/>
          <w:i w:val="0"/>
          <w:iCs w:val="0"/>
          <w:color w:val="000000" w:themeColor="text1"/>
          <w:sz w:val="24"/>
          <w:szCs w:val="24"/>
        </w:rPr>
        <w:t xml:space="preserve">who </w:t>
      </w:r>
      <w:r w:rsidR="00AD6217" w:rsidRPr="00453CA9">
        <w:rPr>
          <w:rStyle w:val="SubtleEmphasis"/>
          <w:rFonts w:ascii="Arial" w:hAnsi="Arial" w:cs="Arial"/>
          <w:i w:val="0"/>
          <w:iCs w:val="0"/>
          <w:color w:val="000000" w:themeColor="text1"/>
          <w:sz w:val="24"/>
          <w:szCs w:val="24"/>
        </w:rPr>
        <w:t>will t</w:t>
      </w:r>
      <w:r w:rsidR="00383022" w:rsidRPr="00453CA9">
        <w:rPr>
          <w:rStyle w:val="SubtleEmphasis"/>
          <w:rFonts w:ascii="Arial" w:hAnsi="Arial" w:cs="Arial"/>
          <w:i w:val="0"/>
          <w:iCs w:val="0"/>
          <w:color w:val="000000" w:themeColor="text1"/>
          <w:sz w:val="24"/>
          <w:szCs w:val="24"/>
        </w:rPr>
        <w:t>estify to that</w:t>
      </w:r>
      <w:r w:rsidR="00AD6217" w:rsidRPr="00453CA9">
        <w:rPr>
          <w:rStyle w:val="SubtleEmphasis"/>
          <w:rFonts w:ascii="Arial" w:hAnsi="Arial" w:cs="Arial"/>
          <w:i w:val="0"/>
          <w:iCs w:val="0"/>
          <w:color w:val="000000" w:themeColor="text1"/>
          <w:sz w:val="24"/>
          <w:szCs w:val="24"/>
        </w:rPr>
        <w:t xml:space="preserve"> effect.</w:t>
      </w:r>
    </w:p>
    <w:p w14:paraId="32F89587" w14:textId="77777777" w:rsidR="00AD6217" w:rsidRPr="00905842" w:rsidRDefault="00AD6217" w:rsidP="00AD6217">
      <w:pPr>
        <w:pStyle w:val="ListParagraph"/>
        <w:rPr>
          <w:rFonts w:ascii="Arial" w:hAnsi="Arial" w:cs="Arial"/>
          <w:sz w:val="24"/>
          <w:szCs w:val="24"/>
        </w:rPr>
      </w:pPr>
    </w:p>
    <w:p w14:paraId="0995AF87" w14:textId="4B2152FB" w:rsidR="00C24E50" w:rsidRPr="00453CA9" w:rsidRDefault="00453CA9" w:rsidP="00453CA9">
      <w:pPr>
        <w:spacing w:line="360" w:lineRule="auto"/>
        <w:ind w:left="709" w:hanging="709"/>
        <w:jc w:val="both"/>
        <w:rPr>
          <w:rFonts w:ascii="Arial" w:hAnsi="Arial" w:cs="Arial"/>
          <w:sz w:val="24"/>
          <w:szCs w:val="24"/>
        </w:rPr>
      </w:pPr>
      <w:r w:rsidRPr="00FB4B6E">
        <w:rPr>
          <w:rFonts w:ascii="Arial" w:hAnsi="Arial" w:cs="Arial"/>
          <w:sz w:val="24"/>
          <w:szCs w:val="24"/>
        </w:rPr>
        <w:t>[38]</w:t>
      </w:r>
      <w:r w:rsidRPr="00FB4B6E">
        <w:rPr>
          <w:rFonts w:ascii="Arial" w:hAnsi="Arial" w:cs="Arial"/>
          <w:sz w:val="24"/>
          <w:szCs w:val="24"/>
        </w:rPr>
        <w:tab/>
      </w:r>
      <w:r w:rsidR="00EB5744" w:rsidRPr="00453CA9">
        <w:rPr>
          <w:rStyle w:val="Emphasis"/>
          <w:rFonts w:ascii="Arial" w:hAnsi="Arial" w:cs="Arial"/>
          <w:i w:val="0"/>
          <w:iCs w:val="0"/>
          <w:sz w:val="24"/>
          <w:szCs w:val="24"/>
        </w:rPr>
        <w:t xml:space="preserve">The plaintiff was requested to respond to </w:t>
      </w:r>
      <w:r w:rsidR="006C5D01" w:rsidRPr="00453CA9">
        <w:rPr>
          <w:rStyle w:val="Emphasis"/>
          <w:rFonts w:ascii="Arial" w:hAnsi="Arial" w:cs="Arial"/>
          <w:i w:val="0"/>
          <w:iCs w:val="0"/>
          <w:sz w:val="24"/>
          <w:szCs w:val="24"/>
        </w:rPr>
        <w:t xml:space="preserve">the manuscript entry on the document, where it is reflected that </w:t>
      </w:r>
      <w:r w:rsidR="00383022" w:rsidRPr="00453CA9">
        <w:rPr>
          <w:rStyle w:val="Emphasis"/>
          <w:rFonts w:ascii="Arial" w:hAnsi="Arial" w:cs="Arial"/>
          <w:i w:val="0"/>
          <w:iCs w:val="0"/>
          <w:sz w:val="24"/>
          <w:szCs w:val="24"/>
        </w:rPr>
        <w:t xml:space="preserve">there was a swollen and tender </w:t>
      </w:r>
      <w:r w:rsidR="00CE0A4A" w:rsidRPr="00453CA9">
        <w:rPr>
          <w:rStyle w:val="Emphasis"/>
          <w:rFonts w:ascii="Arial" w:hAnsi="Arial" w:cs="Arial"/>
          <w:i w:val="0"/>
          <w:iCs w:val="0"/>
          <w:sz w:val="24"/>
          <w:szCs w:val="24"/>
        </w:rPr>
        <w:t>ankle</w:t>
      </w:r>
      <w:r w:rsidR="00FB4B6E" w:rsidRPr="00453CA9">
        <w:rPr>
          <w:rStyle w:val="Emphasis"/>
          <w:rFonts w:ascii="Arial" w:hAnsi="Arial" w:cs="Arial"/>
          <w:i w:val="0"/>
          <w:iCs w:val="0"/>
          <w:sz w:val="24"/>
          <w:szCs w:val="24"/>
        </w:rPr>
        <w:t>,</w:t>
      </w:r>
      <w:r w:rsidR="006553F5" w:rsidRPr="00453CA9">
        <w:rPr>
          <w:rStyle w:val="Emphasis"/>
          <w:rFonts w:ascii="Arial" w:hAnsi="Arial" w:cs="Arial"/>
          <w:i w:val="0"/>
          <w:iCs w:val="0"/>
          <w:sz w:val="24"/>
          <w:szCs w:val="24"/>
        </w:rPr>
        <w:t xml:space="preserve"> followed </w:t>
      </w:r>
      <w:r w:rsidR="00FB4B6E" w:rsidRPr="00453CA9">
        <w:rPr>
          <w:rStyle w:val="Emphasis"/>
          <w:rFonts w:ascii="Arial" w:hAnsi="Arial" w:cs="Arial"/>
          <w:i w:val="0"/>
          <w:iCs w:val="0"/>
          <w:sz w:val="24"/>
          <w:szCs w:val="24"/>
        </w:rPr>
        <w:t xml:space="preserve">by </w:t>
      </w:r>
      <w:r w:rsidR="00A229CC" w:rsidRPr="00453CA9">
        <w:rPr>
          <w:rStyle w:val="Emphasis"/>
          <w:rFonts w:ascii="Arial" w:hAnsi="Arial" w:cs="Arial"/>
          <w:i w:val="0"/>
          <w:iCs w:val="0"/>
          <w:sz w:val="24"/>
          <w:szCs w:val="24"/>
        </w:rPr>
        <w:t>t</w:t>
      </w:r>
      <w:r w:rsidR="00CF67CA" w:rsidRPr="00453CA9">
        <w:rPr>
          <w:rStyle w:val="Emphasis"/>
          <w:rFonts w:ascii="Arial" w:hAnsi="Arial" w:cs="Arial"/>
          <w:i w:val="0"/>
          <w:iCs w:val="0"/>
          <w:sz w:val="24"/>
          <w:szCs w:val="24"/>
        </w:rPr>
        <w:t xml:space="preserve">he words </w:t>
      </w:r>
      <w:r w:rsidR="00383022" w:rsidRPr="00453CA9">
        <w:rPr>
          <w:rStyle w:val="Emphasis"/>
          <w:rFonts w:ascii="Arial" w:hAnsi="Arial" w:cs="Arial"/>
          <w:sz w:val="24"/>
          <w:szCs w:val="24"/>
        </w:rPr>
        <w:t>"open</w:t>
      </w:r>
      <w:r w:rsidR="00CF67CA" w:rsidRPr="00453CA9">
        <w:rPr>
          <w:rStyle w:val="Emphasis"/>
          <w:rFonts w:ascii="Arial" w:hAnsi="Arial" w:cs="Arial"/>
          <w:sz w:val="24"/>
          <w:szCs w:val="24"/>
        </w:rPr>
        <w:t xml:space="preserve"> </w:t>
      </w:r>
      <w:r w:rsidR="00383022" w:rsidRPr="00453CA9">
        <w:rPr>
          <w:rStyle w:val="Emphasis"/>
          <w:rFonts w:ascii="Arial" w:hAnsi="Arial" w:cs="Arial"/>
          <w:sz w:val="24"/>
          <w:szCs w:val="24"/>
        </w:rPr>
        <w:t>wounds"</w:t>
      </w:r>
      <w:r w:rsidR="00383022" w:rsidRPr="00453CA9">
        <w:rPr>
          <w:rStyle w:val="Emphasis"/>
          <w:rFonts w:ascii="Arial" w:hAnsi="Arial" w:cs="Arial"/>
          <w:i w:val="0"/>
          <w:iCs w:val="0"/>
          <w:sz w:val="24"/>
          <w:szCs w:val="24"/>
        </w:rPr>
        <w:t>.</w:t>
      </w:r>
      <w:r w:rsidR="00FB4B6E" w:rsidRPr="00453CA9">
        <w:rPr>
          <w:rStyle w:val="Emphasis"/>
          <w:rFonts w:ascii="Arial" w:hAnsi="Arial" w:cs="Arial"/>
          <w:i w:val="0"/>
          <w:iCs w:val="0"/>
          <w:sz w:val="24"/>
          <w:szCs w:val="24"/>
        </w:rPr>
        <w:t xml:space="preserve"> </w:t>
      </w:r>
      <w:r w:rsidR="00C24E50" w:rsidRPr="00453CA9">
        <w:rPr>
          <w:rFonts w:ascii="Arial" w:hAnsi="Arial" w:cs="Arial"/>
          <w:sz w:val="24"/>
          <w:szCs w:val="24"/>
        </w:rPr>
        <w:t xml:space="preserve">The plaintiff </w:t>
      </w:r>
      <w:r w:rsidR="00FB4B6E" w:rsidRPr="00453CA9">
        <w:rPr>
          <w:rFonts w:ascii="Arial" w:hAnsi="Arial" w:cs="Arial"/>
          <w:sz w:val="24"/>
          <w:szCs w:val="24"/>
        </w:rPr>
        <w:t xml:space="preserve">however </w:t>
      </w:r>
      <w:r w:rsidR="00C24E50" w:rsidRPr="00453CA9">
        <w:rPr>
          <w:rFonts w:ascii="Arial" w:hAnsi="Arial" w:cs="Arial"/>
          <w:sz w:val="24"/>
          <w:szCs w:val="24"/>
        </w:rPr>
        <w:t>denied that she ha</w:t>
      </w:r>
      <w:r w:rsidR="00CE0A4A" w:rsidRPr="00453CA9">
        <w:rPr>
          <w:rFonts w:ascii="Arial" w:hAnsi="Arial" w:cs="Arial"/>
          <w:sz w:val="24"/>
          <w:szCs w:val="24"/>
        </w:rPr>
        <w:t>d</w:t>
      </w:r>
      <w:r w:rsidR="00C24E50" w:rsidRPr="00453CA9">
        <w:rPr>
          <w:rFonts w:ascii="Arial" w:hAnsi="Arial" w:cs="Arial"/>
          <w:sz w:val="24"/>
          <w:szCs w:val="24"/>
        </w:rPr>
        <w:t xml:space="preserve"> a</w:t>
      </w:r>
      <w:r w:rsidR="00CE0A4A" w:rsidRPr="00453CA9">
        <w:rPr>
          <w:rFonts w:ascii="Arial" w:hAnsi="Arial" w:cs="Arial"/>
          <w:sz w:val="24"/>
          <w:szCs w:val="24"/>
        </w:rPr>
        <w:t>n open</w:t>
      </w:r>
      <w:r w:rsidR="00C24E50" w:rsidRPr="00453CA9">
        <w:rPr>
          <w:rFonts w:ascii="Arial" w:hAnsi="Arial" w:cs="Arial"/>
          <w:sz w:val="24"/>
          <w:szCs w:val="24"/>
        </w:rPr>
        <w:t xml:space="preserve"> wound. </w:t>
      </w:r>
    </w:p>
    <w:p w14:paraId="279404AC" w14:textId="77777777" w:rsidR="00D936E3" w:rsidRPr="00905842" w:rsidRDefault="00D936E3" w:rsidP="00D936E3">
      <w:pPr>
        <w:pStyle w:val="ListParagraph"/>
        <w:rPr>
          <w:rFonts w:ascii="Arial" w:hAnsi="Arial" w:cs="Arial"/>
          <w:sz w:val="24"/>
          <w:szCs w:val="24"/>
        </w:rPr>
      </w:pPr>
    </w:p>
    <w:p w14:paraId="165A3F85" w14:textId="15AAFFB0"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[39]</w:t>
      </w:r>
      <w:r w:rsidRPr="00AA754D">
        <w:rPr>
          <w:rStyle w:val="Emphasis"/>
          <w:rFonts w:ascii="Arial" w:hAnsi="Arial" w:cs="Arial"/>
          <w:i w:val="0"/>
          <w:iCs w:val="0"/>
          <w:sz w:val="24"/>
          <w:szCs w:val="24"/>
        </w:rPr>
        <w:tab/>
      </w:r>
      <w:r w:rsidR="00D936E3" w:rsidRPr="00453CA9">
        <w:rPr>
          <w:rStyle w:val="Emphasis"/>
          <w:rFonts w:ascii="Arial" w:hAnsi="Arial" w:cs="Arial"/>
          <w:i w:val="0"/>
          <w:iCs w:val="0"/>
          <w:sz w:val="24"/>
          <w:szCs w:val="24"/>
        </w:rPr>
        <w:t xml:space="preserve">The plaintiff confirmed that she bought a </w:t>
      </w:r>
      <w:r w:rsidR="00383022" w:rsidRPr="00453CA9">
        <w:rPr>
          <w:rStyle w:val="Emphasis"/>
          <w:rFonts w:ascii="Arial" w:hAnsi="Arial" w:cs="Arial"/>
          <w:i w:val="0"/>
          <w:iCs w:val="0"/>
          <w:sz w:val="24"/>
          <w:szCs w:val="24"/>
        </w:rPr>
        <w:t xml:space="preserve">ticket at </w:t>
      </w:r>
      <w:r w:rsidR="00156A4F" w:rsidRPr="00453CA9">
        <w:rPr>
          <w:rStyle w:val="Emphasis"/>
          <w:rFonts w:ascii="Arial" w:hAnsi="Arial" w:cs="Arial"/>
          <w:i w:val="0"/>
          <w:iCs w:val="0"/>
          <w:sz w:val="24"/>
          <w:szCs w:val="24"/>
        </w:rPr>
        <w:t xml:space="preserve">06h25 </w:t>
      </w:r>
      <w:r w:rsidR="0065759B" w:rsidRPr="00453CA9">
        <w:rPr>
          <w:rStyle w:val="Emphasis"/>
          <w:rFonts w:ascii="Arial" w:hAnsi="Arial" w:cs="Arial"/>
          <w:i w:val="0"/>
          <w:iCs w:val="0"/>
          <w:sz w:val="24"/>
          <w:szCs w:val="24"/>
        </w:rPr>
        <w:t xml:space="preserve">on 9 July 2018, </w:t>
      </w:r>
      <w:r w:rsidR="00156A4F" w:rsidRPr="00453CA9">
        <w:rPr>
          <w:rStyle w:val="Emphasis"/>
          <w:rFonts w:ascii="Arial" w:hAnsi="Arial" w:cs="Arial"/>
          <w:i w:val="0"/>
          <w:iCs w:val="0"/>
          <w:sz w:val="24"/>
          <w:szCs w:val="24"/>
        </w:rPr>
        <w:t xml:space="preserve">and proceeded to the platform, waiting to </w:t>
      </w:r>
      <w:r w:rsidR="0065759B" w:rsidRPr="00453CA9">
        <w:rPr>
          <w:rStyle w:val="Emphasis"/>
          <w:rFonts w:ascii="Arial" w:hAnsi="Arial" w:cs="Arial"/>
          <w:i w:val="0"/>
          <w:iCs w:val="0"/>
          <w:sz w:val="24"/>
          <w:szCs w:val="24"/>
        </w:rPr>
        <w:t>board</w:t>
      </w:r>
      <w:r w:rsidR="00156A4F" w:rsidRPr="00453CA9">
        <w:rPr>
          <w:rStyle w:val="Emphasis"/>
          <w:rFonts w:ascii="Arial" w:hAnsi="Arial" w:cs="Arial"/>
          <w:i w:val="0"/>
          <w:iCs w:val="0"/>
          <w:sz w:val="24"/>
          <w:szCs w:val="24"/>
        </w:rPr>
        <w:t xml:space="preserve"> the train. Further that the train </w:t>
      </w:r>
      <w:r w:rsidR="00383022" w:rsidRPr="00453CA9">
        <w:rPr>
          <w:rStyle w:val="Emphasis"/>
          <w:rFonts w:ascii="Arial" w:hAnsi="Arial" w:cs="Arial"/>
          <w:i w:val="0"/>
          <w:iCs w:val="0"/>
          <w:sz w:val="24"/>
          <w:szCs w:val="24"/>
        </w:rPr>
        <w:t xml:space="preserve"> was overcrowded</w:t>
      </w:r>
      <w:r w:rsidR="00B54B96" w:rsidRPr="00453CA9">
        <w:rPr>
          <w:rStyle w:val="Emphasis"/>
          <w:rFonts w:ascii="Arial" w:hAnsi="Arial" w:cs="Arial"/>
          <w:i w:val="0"/>
          <w:iCs w:val="0"/>
          <w:sz w:val="24"/>
          <w:szCs w:val="24"/>
        </w:rPr>
        <w:t xml:space="preserve">. She was asked whether the train was full, when it approached the station and she </w:t>
      </w:r>
      <w:r w:rsidR="000946BC" w:rsidRPr="00453CA9">
        <w:rPr>
          <w:rStyle w:val="Emphasis"/>
          <w:rFonts w:ascii="Arial" w:hAnsi="Arial" w:cs="Arial"/>
          <w:i w:val="0"/>
          <w:iCs w:val="0"/>
          <w:sz w:val="24"/>
          <w:szCs w:val="24"/>
        </w:rPr>
        <w:t>stated that she did not</w:t>
      </w:r>
      <w:r w:rsidR="003C09BF" w:rsidRPr="00453CA9">
        <w:rPr>
          <w:rStyle w:val="Emphasis"/>
          <w:rFonts w:ascii="Arial" w:hAnsi="Arial" w:cs="Arial"/>
          <w:i w:val="0"/>
          <w:iCs w:val="0"/>
          <w:sz w:val="24"/>
          <w:szCs w:val="24"/>
        </w:rPr>
        <w:t xml:space="preserve"> notice, but </w:t>
      </w:r>
      <w:r w:rsidR="00383022" w:rsidRPr="00453CA9">
        <w:rPr>
          <w:rStyle w:val="Emphasis"/>
          <w:rFonts w:ascii="Arial" w:hAnsi="Arial" w:cs="Arial"/>
          <w:i w:val="0"/>
          <w:iCs w:val="0"/>
          <w:sz w:val="24"/>
          <w:szCs w:val="24"/>
        </w:rPr>
        <w:t>only became aware</w:t>
      </w:r>
      <w:r w:rsidR="003C09BF" w:rsidRPr="00453CA9">
        <w:rPr>
          <w:rStyle w:val="Emphasis"/>
          <w:rFonts w:ascii="Arial" w:hAnsi="Arial" w:cs="Arial"/>
          <w:i w:val="0"/>
          <w:iCs w:val="0"/>
          <w:sz w:val="24"/>
          <w:szCs w:val="24"/>
        </w:rPr>
        <w:t xml:space="preserve">, that the train was full, </w:t>
      </w:r>
      <w:r w:rsidR="00383022" w:rsidRPr="00453CA9">
        <w:rPr>
          <w:rStyle w:val="Emphasis"/>
          <w:rFonts w:ascii="Arial" w:hAnsi="Arial" w:cs="Arial"/>
          <w:i w:val="0"/>
          <w:iCs w:val="0"/>
          <w:sz w:val="24"/>
          <w:szCs w:val="24"/>
        </w:rPr>
        <w:t xml:space="preserve"> when </w:t>
      </w:r>
      <w:r w:rsidR="003C09BF" w:rsidRPr="00453CA9">
        <w:rPr>
          <w:rStyle w:val="Emphasis"/>
          <w:rFonts w:ascii="Arial" w:hAnsi="Arial" w:cs="Arial"/>
          <w:i w:val="0"/>
          <w:iCs w:val="0"/>
          <w:sz w:val="24"/>
          <w:szCs w:val="24"/>
        </w:rPr>
        <w:t xml:space="preserve">she </w:t>
      </w:r>
      <w:r w:rsidR="00383022" w:rsidRPr="00453CA9">
        <w:rPr>
          <w:rStyle w:val="Emphasis"/>
          <w:rFonts w:ascii="Arial" w:hAnsi="Arial" w:cs="Arial"/>
          <w:i w:val="0"/>
          <w:iCs w:val="0"/>
          <w:sz w:val="24"/>
          <w:szCs w:val="24"/>
        </w:rPr>
        <w:t>was inside.</w:t>
      </w:r>
    </w:p>
    <w:p w14:paraId="4C325FA3" w14:textId="77777777" w:rsidR="003C09BF" w:rsidRPr="00905842" w:rsidRDefault="003C09BF" w:rsidP="003C09BF">
      <w:pPr>
        <w:pStyle w:val="ListParagraph"/>
        <w:rPr>
          <w:rFonts w:ascii="Arial" w:hAnsi="Arial" w:cs="Arial"/>
          <w:sz w:val="24"/>
          <w:szCs w:val="24"/>
        </w:rPr>
      </w:pPr>
    </w:p>
    <w:p w14:paraId="310E88DF" w14:textId="1EB50DE9"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F32C0F">
        <w:rPr>
          <w:rStyle w:val="Emphasis"/>
          <w:rFonts w:ascii="Arial" w:hAnsi="Arial" w:cs="Arial"/>
          <w:i w:val="0"/>
          <w:iCs w:val="0"/>
          <w:sz w:val="24"/>
          <w:szCs w:val="24"/>
        </w:rPr>
        <w:t>[40]</w:t>
      </w:r>
      <w:r w:rsidRPr="00F32C0F">
        <w:rPr>
          <w:rStyle w:val="Emphasis"/>
          <w:rFonts w:ascii="Arial" w:hAnsi="Arial" w:cs="Arial"/>
          <w:i w:val="0"/>
          <w:iCs w:val="0"/>
          <w:sz w:val="24"/>
          <w:szCs w:val="24"/>
        </w:rPr>
        <w:tab/>
      </w:r>
      <w:r w:rsidR="003C09BF" w:rsidRPr="00453CA9">
        <w:rPr>
          <w:rStyle w:val="Emphasis"/>
          <w:rFonts w:ascii="Arial" w:hAnsi="Arial" w:cs="Arial"/>
          <w:i w:val="0"/>
          <w:iCs w:val="0"/>
          <w:sz w:val="24"/>
          <w:szCs w:val="24"/>
        </w:rPr>
        <w:t xml:space="preserve">The plaintiff </w:t>
      </w:r>
      <w:r w:rsidR="00E81CE3" w:rsidRPr="00453CA9">
        <w:rPr>
          <w:rStyle w:val="Emphasis"/>
          <w:rFonts w:ascii="Arial" w:hAnsi="Arial" w:cs="Arial"/>
          <w:i w:val="0"/>
          <w:iCs w:val="0"/>
          <w:sz w:val="24"/>
          <w:szCs w:val="24"/>
        </w:rPr>
        <w:t>explain</w:t>
      </w:r>
      <w:r w:rsidR="0065759B" w:rsidRPr="00453CA9">
        <w:rPr>
          <w:rStyle w:val="Emphasis"/>
          <w:rFonts w:ascii="Arial" w:hAnsi="Arial" w:cs="Arial"/>
          <w:i w:val="0"/>
          <w:iCs w:val="0"/>
          <w:sz w:val="24"/>
          <w:szCs w:val="24"/>
        </w:rPr>
        <w:t xml:space="preserve">ed </w:t>
      </w:r>
      <w:r w:rsidR="00E81CE3" w:rsidRPr="00453CA9">
        <w:rPr>
          <w:rStyle w:val="Emphasis"/>
          <w:rFonts w:ascii="Arial" w:hAnsi="Arial" w:cs="Arial"/>
          <w:i w:val="0"/>
          <w:iCs w:val="0"/>
          <w:sz w:val="24"/>
          <w:szCs w:val="24"/>
        </w:rPr>
        <w:t xml:space="preserve">that </w:t>
      </w:r>
      <w:r w:rsidR="00383022" w:rsidRPr="00453CA9">
        <w:rPr>
          <w:rStyle w:val="Emphasis"/>
          <w:rFonts w:ascii="Arial" w:hAnsi="Arial" w:cs="Arial"/>
          <w:i w:val="0"/>
          <w:iCs w:val="0"/>
          <w:sz w:val="24"/>
          <w:szCs w:val="24"/>
        </w:rPr>
        <w:t xml:space="preserve">Naledi station, </w:t>
      </w:r>
      <w:r w:rsidR="00E81CE3" w:rsidRPr="00453CA9">
        <w:rPr>
          <w:rStyle w:val="Emphasis"/>
          <w:rFonts w:ascii="Arial" w:hAnsi="Arial" w:cs="Arial"/>
          <w:i w:val="0"/>
          <w:iCs w:val="0"/>
          <w:sz w:val="24"/>
          <w:szCs w:val="24"/>
        </w:rPr>
        <w:t xml:space="preserve">is </w:t>
      </w:r>
      <w:r w:rsidR="00383022" w:rsidRPr="00453CA9">
        <w:rPr>
          <w:rStyle w:val="Emphasis"/>
          <w:rFonts w:ascii="Arial" w:hAnsi="Arial" w:cs="Arial"/>
          <w:i w:val="0"/>
          <w:iCs w:val="0"/>
          <w:sz w:val="24"/>
          <w:szCs w:val="24"/>
        </w:rPr>
        <w:t xml:space="preserve">the first station when </w:t>
      </w:r>
      <w:r w:rsidR="00E81CE3" w:rsidRPr="00453CA9">
        <w:rPr>
          <w:rStyle w:val="Emphasis"/>
          <w:rFonts w:ascii="Arial" w:hAnsi="Arial" w:cs="Arial"/>
          <w:i w:val="0"/>
          <w:iCs w:val="0"/>
          <w:sz w:val="24"/>
          <w:szCs w:val="24"/>
        </w:rPr>
        <w:t xml:space="preserve">one travels </w:t>
      </w:r>
      <w:r w:rsidR="00383022" w:rsidRPr="00453CA9">
        <w:rPr>
          <w:rStyle w:val="Emphasis"/>
          <w:rFonts w:ascii="Arial" w:hAnsi="Arial" w:cs="Arial"/>
          <w:i w:val="0"/>
          <w:iCs w:val="0"/>
          <w:sz w:val="24"/>
          <w:szCs w:val="24"/>
        </w:rPr>
        <w:t>towards Johannesburg</w:t>
      </w:r>
      <w:r w:rsidR="00E81CE3" w:rsidRPr="00453CA9">
        <w:rPr>
          <w:rStyle w:val="Emphasis"/>
          <w:rFonts w:ascii="Arial" w:hAnsi="Arial" w:cs="Arial"/>
          <w:i w:val="0"/>
          <w:iCs w:val="0"/>
          <w:sz w:val="24"/>
          <w:szCs w:val="24"/>
        </w:rPr>
        <w:t>. Further</w:t>
      </w:r>
      <w:r w:rsidR="0065759B" w:rsidRPr="00453CA9">
        <w:rPr>
          <w:rStyle w:val="Emphasis"/>
          <w:rFonts w:ascii="Arial" w:hAnsi="Arial" w:cs="Arial"/>
          <w:i w:val="0"/>
          <w:iCs w:val="0"/>
          <w:sz w:val="24"/>
          <w:szCs w:val="24"/>
        </w:rPr>
        <w:t>,</w:t>
      </w:r>
      <w:r w:rsidR="00E81CE3" w:rsidRPr="00453CA9">
        <w:rPr>
          <w:rStyle w:val="Emphasis"/>
          <w:rFonts w:ascii="Arial" w:hAnsi="Arial" w:cs="Arial"/>
          <w:i w:val="0"/>
          <w:iCs w:val="0"/>
          <w:sz w:val="24"/>
          <w:szCs w:val="24"/>
        </w:rPr>
        <w:t xml:space="preserve"> that</w:t>
      </w:r>
      <w:r w:rsidR="002B7629" w:rsidRPr="00453CA9">
        <w:rPr>
          <w:rStyle w:val="Emphasis"/>
          <w:rFonts w:ascii="Arial" w:hAnsi="Arial" w:cs="Arial"/>
          <w:i w:val="0"/>
          <w:iCs w:val="0"/>
          <w:sz w:val="24"/>
          <w:szCs w:val="24"/>
        </w:rPr>
        <w:t xml:space="preserve"> there is a train depot </w:t>
      </w:r>
      <w:r w:rsidR="00383022" w:rsidRPr="00453CA9">
        <w:rPr>
          <w:rStyle w:val="Emphasis"/>
          <w:rFonts w:ascii="Arial" w:hAnsi="Arial" w:cs="Arial"/>
          <w:i w:val="0"/>
          <w:iCs w:val="0"/>
          <w:sz w:val="24"/>
          <w:szCs w:val="24"/>
        </w:rPr>
        <w:t>next to Naledi statio</w:t>
      </w:r>
      <w:r w:rsidR="002A5DF0" w:rsidRPr="00453CA9">
        <w:rPr>
          <w:rStyle w:val="Emphasis"/>
          <w:rFonts w:ascii="Arial" w:hAnsi="Arial" w:cs="Arial"/>
          <w:i w:val="0"/>
          <w:iCs w:val="0"/>
          <w:sz w:val="24"/>
          <w:szCs w:val="24"/>
        </w:rPr>
        <w:t>n</w:t>
      </w:r>
      <w:r w:rsidR="0065759B" w:rsidRPr="00453CA9">
        <w:rPr>
          <w:rStyle w:val="Emphasis"/>
          <w:rFonts w:ascii="Arial" w:hAnsi="Arial" w:cs="Arial"/>
          <w:i w:val="0"/>
          <w:iCs w:val="0"/>
          <w:sz w:val="24"/>
          <w:szCs w:val="24"/>
        </w:rPr>
        <w:t>,</w:t>
      </w:r>
      <w:r w:rsidR="002A5DF0" w:rsidRPr="00453CA9">
        <w:rPr>
          <w:rStyle w:val="Emphasis"/>
          <w:rFonts w:ascii="Arial" w:hAnsi="Arial" w:cs="Arial"/>
          <w:i w:val="0"/>
          <w:iCs w:val="0"/>
          <w:sz w:val="24"/>
          <w:szCs w:val="24"/>
        </w:rPr>
        <w:t xml:space="preserve"> and that </w:t>
      </w:r>
      <w:r w:rsidR="00383022" w:rsidRPr="00453CA9">
        <w:rPr>
          <w:rStyle w:val="Emphasis"/>
          <w:rFonts w:ascii="Arial" w:hAnsi="Arial" w:cs="Arial"/>
          <w:i w:val="0"/>
          <w:iCs w:val="0"/>
          <w:sz w:val="24"/>
          <w:szCs w:val="24"/>
        </w:rPr>
        <w:t xml:space="preserve">a train will leave the depot station empty and </w:t>
      </w:r>
      <w:r w:rsidR="00947C82" w:rsidRPr="00453CA9">
        <w:rPr>
          <w:rStyle w:val="Emphasis"/>
          <w:rFonts w:ascii="Arial" w:hAnsi="Arial" w:cs="Arial"/>
          <w:i w:val="0"/>
          <w:iCs w:val="0"/>
          <w:sz w:val="24"/>
          <w:szCs w:val="24"/>
        </w:rPr>
        <w:t>pick up</w:t>
      </w:r>
      <w:r w:rsidR="00383022" w:rsidRPr="00453CA9">
        <w:rPr>
          <w:rStyle w:val="Emphasis"/>
          <w:rFonts w:ascii="Arial" w:hAnsi="Arial" w:cs="Arial"/>
          <w:i w:val="0"/>
          <w:iCs w:val="0"/>
          <w:sz w:val="24"/>
          <w:szCs w:val="24"/>
        </w:rPr>
        <w:t xml:space="preserve"> the first load </w:t>
      </w:r>
      <w:r w:rsidR="00947C82" w:rsidRPr="00453CA9">
        <w:rPr>
          <w:rStyle w:val="Emphasis"/>
          <w:rFonts w:ascii="Arial" w:hAnsi="Arial" w:cs="Arial"/>
          <w:i w:val="0"/>
          <w:iCs w:val="0"/>
          <w:sz w:val="24"/>
          <w:szCs w:val="24"/>
        </w:rPr>
        <w:t xml:space="preserve">of commuters </w:t>
      </w:r>
      <w:r w:rsidR="00383022" w:rsidRPr="00453CA9">
        <w:rPr>
          <w:rStyle w:val="Emphasis"/>
          <w:rFonts w:ascii="Arial" w:hAnsi="Arial" w:cs="Arial"/>
          <w:i w:val="0"/>
          <w:iCs w:val="0"/>
          <w:sz w:val="24"/>
          <w:szCs w:val="24"/>
        </w:rPr>
        <w:t xml:space="preserve">at Naledi station.  </w:t>
      </w:r>
    </w:p>
    <w:p w14:paraId="3A24330C" w14:textId="77777777" w:rsidR="002A5DF0" w:rsidRPr="00905842" w:rsidRDefault="002A5DF0" w:rsidP="002A5DF0">
      <w:pPr>
        <w:pStyle w:val="ListParagraph"/>
        <w:rPr>
          <w:rFonts w:ascii="Arial" w:hAnsi="Arial" w:cs="Arial"/>
          <w:sz w:val="24"/>
          <w:szCs w:val="24"/>
        </w:rPr>
      </w:pPr>
    </w:p>
    <w:p w14:paraId="607F7CE5" w14:textId="6144E0E5" w:rsidR="00A87825"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[41]</w:t>
      </w:r>
      <w:r>
        <w:rPr>
          <w:rStyle w:val="Emphasis"/>
          <w:rFonts w:ascii="Arial" w:hAnsi="Arial" w:cs="Arial"/>
          <w:i w:val="0"/>
          <w:iCs w:val="0"/>
          <w:sz w:val="24"/>
          <w:szCs w:val="24"/>
        </w:rPr>
        <w:tab/>
      </w:r>
      <w:r w:rsidR="007902D6" w:rsidRPr="00453CA9">
        <w:rPr>
          <w:rStyle w:val="Emphasis"/>
          <w:rFonts w:ascii="Arial" w:hAnsi="Arial" w:cs="Arial"/>
          <w:i w:val="0"/>
          <w:iCs w:val="0"/>
          <w:sz w:val="24"/>
          <w:szCs w:val="24"/>
        </w:rPr>
        <w:t>She</w:t>
      </w:r>
      <w:r w:rsidR="009F0FE1" w:rsidRPr="00453CA9">
        <w:rPr>
          <w:rStyle w:val="Emphasis"/>
          <w:rFonts w:ascii="Arial" w:hAnsi="Arial" w:cs="Arial"/>
          <w:i w:val="0"/>
          <w:iCs w:val="0"/>
          <w:sz w:val="24"/>
          <w:szCs w:val="24"/>
        </w:rPr>
        <w:t xml:space="preserve"> conceded that when t</w:t>
      </w:r>
      <w:r w:rsidR="00383022" w:rsidRPr="00453CA9">
        <w:rPr>
          <w:rStyle w:val="Emphasis"/>
          <w:rFonts w:ascii="Arial" w:hAnsi="Arial" w:cs="Arial"/>
          <w:i w:val="0"/>
          <w:iCs w:val="0"/>
          <w:sz w:val="24"/>
          <w:szCs w:val="24"/>
        </w:rPr>
        <w:t>he train arrived at Naledi station, it did not have passengers</w:t>
      </w:r>
      <w:r w:rsidR="00076635" w:rsidRPr="00453CA9">
        <w:rPr>
          <w:rStyle w:val="Emphasis"/>
          <w:rFonts w:ascii="Arial" w:hAnsi="Arial" w:cs="Arial"/>
          <w:i w:val="0"/>
          <w:iCs w:val="0"/>
          <w:sz w:val="24"/>
          <w:szCs w:val="24"/>
        </w:rPr>
        <w:t xml:space="preserve">, </w:t>
      </w:r>
      <w:r w:rsidR="00491EB4" w:rsidRPr="00453CA9">
        <w:rPr>
          <w:rStyle w:val="Emphasis"/>
          <w:rFonts w:ascii="Arial" w:hAnsi="Arial" w:cs="Arial"/>
          <w:i w:val="0"/>
          <w:iCs w:val="0"/>
          <w:sz w:val="24"/>
          <w:szCs w:val="24"/>
        </w:rPr>
        <w:t xml:space="preserve">and that commuters boarded the train </w:t>
      </w:r>
      <w:r w:rsidR="00A87825" w:rsidRPr="00453CA9">
        <w:rPr>
          <w:rStyle w:val="Emphasis"/>
          <w:rFonts w:ascii="Arial" w:hAnsi="Arial" w:cs="Arial"/>
          <w:i w:val="0"/>
          <w:iCs w:val="0"/>
          <w:sz w:val="24"/>
          <w:szCs w:val="24"/>
        </w:rPr>
        <w:t xml:space="preserve">soon after its arrival. </w:t>
      </w:r>
    </w:p>
    <w:p w14:paraId="15E73862" w14:textId="77777777" w:rsidR="00A87825" w:rsidRPr="00A87825" w:rsidRDefault="00A87825" w:rsidP="00A87825">
      <w:pPr>
        <w:pStyle w:val="ListParagraph"/>
        <w:rPr>
          <w:rStyle w:val="Emphasis"/>
          <w:rFonts w:ascii="Arial" w:hAnsi="Arial" w:cs="Arial"/>
          <w:i w:val="0"/>
          <w:iCs w:val="0"/>
          <w:sz w:val="24"/>
          <w:szCs w:val="24"/>
        </w:rPr>
      </w:pPr>
    </w:p>
    <w:p w14:paraId="790A4C14" w14:textId="643BBB91" w:rsidR="00E54434"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[42]</w:t>
      </w:r>
      <w:r w:rsidRPr="00AA754D">
        <w:rPr>
          <w:rStyle w:val="Emphasis"/>
          <w:rFonts w:ascii="Arial" w:hAnsi="Arial" w:cs="Arial"/>
          <w:i w:val="0"/>
          <w:iCs w:val="0"/>
          <w:sz w:val="24"/>
          <w:szCs w:val="24"/>
        </w:rPr>
        <w:tab/>
      </w:r>
      <w:r w:rsidR="00B10ADE" w:rsidRPr="00453CA9">
        <w:rPr>
          <w:rStyle w:val="Emphasis"/>
          <w:rFonts w:ascii="Arial" w:hAnsi="Arial" w:cs="Arial"/>
          <w:i w:val="0"/>
          <w:iCs w:val="0"/>
          <w:sz w:val="24"/>
          <w:szCs w:val="24"/>
        </w:rPr>
        <w:t xml:space="preserve">When the plaintiff </w:t>
      </w:r>
      <w:r w:rsidR="00076635" w:rsidRPr="00453CA9">
        <w:rPr>
          <w:rStyle w:val="Emphasis"/>
          <w:rFonts w:ascii="Arial" w:hAnsi="Arial" w:cs="Arial"/>
          <w:i w:val="0"/>
          <w:iCs w:val="0"/>
          <w:sz w:val="24"/>
          <w:szCs w:val="24"/>
        </w:rPr>
        <w:t xml:space="preserve">boarded </w:t>
      </w:r>
      <w:r w:rsidR="00B10ADE" w:rsidRPr="00453CA9">
        <w:rPr>
          <w:rStyle w:val="Emphasis"/>
          <w:rFonts w:ascii="Arial" w:hAnsi="Arial" w:cs="Arial"/>
          <w:i w:val="0"/>
          <w:iCs w:val="0"/>
          <w:sz w:val="24"/>
          <w:szCs w:val="24"/>
        </w:rPr>
        <w:t xml:space="preserve">the train, </w:t>
      </w:r>
      <w:r w:rsidR="00D20251" w:rsidRPr="00453CA9">
        <w:rPr>
          <w:rStyle w:val="Emphasis"/>
          <w:rFonts w:ascii="Arial" w:hAnsi="Arial" w:cs="Arial"/>
          <w:i w:val="0"/>
          <w:iCs w:val="0"/>
          <w:sz w:val="24"/>
          <w:szCs w:val="24"/>
        </w:rPr>
        <w:t xml:space="preserve">she </w:t>
      </w:r>
      <w:r w:rsidR="00A87825" w:rsidRPr="00453CA9">
        <w:rPr>
          <w:rStyle w:val="Emphasis"/>
          <w:rFonts w:ascii="Arial" w:hAnsi="Arial" w:cs="Arial"/>
          <w:i w:val="0"/>
          <w:iCs w:val="0"/>
          <w:sz w:val="24"/>
          <w:szCs w:val="24"/>
        </w:rPr>
        <w:t>stood</w:t>
      </w:r>
      <w:r w:rsidR="00D20251" w:rsidRPr="00453CA9">
        <w:rPr>
          <w:rStyle w:val="Emphasis"/>
          <w:rFonts w:ascii="Arial" w:hAnsi="Arial" w:cs="Arial"/>
          <w:i w:val="0"/>
          <w:iCs w:val="0"/>
          <w:sz w:val="24"/>
          <w:szCs w:val="24"/>
        </w:rPr>
        <w:t xml:space="preserve"> next to the seats.</w:t>
      </w:r>
      <w:r w:rsidR="00E54434" w:rsidRPr="00453CA9">
        <w:rPr>
          <w:rStyle w:val="Emphasis"/>
          <w:rFonts w:ascii="Arial" w:hAnsi="Arial" w:cs="Arial"/>
          <w:i w:val="0"/>
          <w:iCs w:val="0"/>
          <w:sz w:val="24"/>
          <w:szCs w:val="24"/>
        </w:rPr>
        <w:t xml:space="preserve"> She estimated the distance from the door to where she was standing, to be </w:t>
      </w:r>
      <w:r w:rsidR="00632349" w:rsidRPr="00453CA9">
        <w:rPr>
          <w:rStyle w:val="Emphasis"/>
          <w:rFonts w:ascii="Arial" w:hAnsi="Arial" w:cs="Arial"/>
          <w:i w:val="0"/>
          <w:iCs w:val="0"/>
          <w:sz w:val="24"/>
          <w:szCs w:val="24"/>
        </w:rPr>
        <w:t>less than</w:t>
      </w:r>
      <w:r w:rsidR="00E54434" w:rsidRPr="00453CA9">
        <w:rPr>
          <w:rStyle w:val="Emphasis"/>
          <w:rFonts w:ascii="Arial" w:hAnsi="Arial" w:cs="Arial"/>
          <w:i w:val="0"/>
          <w:iCs w:val="0"/>
          <w:sz w:val="24"/>
          <w:szCs w:val="24"/>
        </w:rPr>
        <w:t xml:space="preserve"> </w:t>
      </w:r>
      <w:r w:rsidR="00BD7A7F" w:rsidRPr="00453CA9">
        <w:rPr>
          <w:rStyle w:val="Emphasis"/>
          <w:rFonts w:ascii="Arial" w:hAnsi="Arial" w:cs="Arial"/>
          <w:i w:val="0"/>
          <w:iCs w:val="0"/>
          <w:sz w:val="24"/>
          <w:szCs w:val="24"/>
        </w:rPr>
        <w:t>a</w:t>
      </w:r>
      <w:r w:rsidR="00E54434" w:rsidRPr="00453CA9">
        <w:rPr>
          <w:rStyle w:val="Emphasis"/>
          <w:rFonts w:ascii="Arial" w:hAnsi="Arial" w:cs="Arial"/>
          <w:i w:val="0"/>
          <w:iCs w:val="0"/>
          <w:sz w:val="24"/>
          <w:szCs w:val="24"/>
        </w:rPr>
        <w:t xml:space="preserve"> metre</w:t>
      </w:r>
      <w:r w:rsidR="00BD7A7F" w:rsidRPr="00453CA9">
        <w:rPr>
          <w:rStyle w:val="Emphasis"/>
          <w:rFonts w:ascii="Arial" w:hAnsi="Arial" w:cs="Arial"/>
          <w:i w:val="0"/>
          <w:iCs w:val="0"/>
          <w:sz w:val="24"/>
          <w:szCs w:val="24"/>
        </w:rPr>
        <w:t xml:space="preserve"> away</w:t>
      </w:r>
      <w:r w:rsidR="00E54434" w:rsidRPr="00453CA9">
        <w:rPr>
          <w:rStyle w:val="Emphasis"/>
          <w:rFonts w:ascii="Arial" w:hAnsi="Arial" w:cs="Arial"/>
          <w:i w:val="0"/>
          <w:iCs w:val="0"/>
          <w:sz w:val="24"/>
          <w:szCs w:val="24"/>
        </w:rPr>
        <w:t>.</w:t>
      </w:r>
    </w:p>
    <w:p w14:paraId="1B159507" w14:textId="77777777" w:rsidR="00E54434" w:rsidRPr="00AA754D" w:rsidRDefault="00E54434" w:rsidP="00AA754D">
      <w:pPr>
        <w:pStyle w:val="ListParagraph"/>
        <w:spacing w:line="360" w:lineRule="auto"/>
        <w:rPr>
          <w:rStyle w:val="Emphasis"/>
          <w:rFonts w:ascii="Arial" w:hAnsi="Arial" w:cs="Arial"/>
          <w:i w:val="0"/>
          <w:iCs w:val="0"/>
          <w:sz w:val="24"/>
          <w:szCs w:val="24"/>
        </w:rPr>
      </w:pPr>
    </w:p>
    <w:p w14:paraId="6E3685E3" w14:textId="06292800"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[43]</w:t>
      </w:r>
      <w:r w:rsidRPr="00AA754D">
        <w:rPr>
          <w:rStyle w:val="Emphasis"/>
          <w:rFonts w:ascii="Arial" w:hAnsi="Arial" w:cs="Arial"/>
          <w:i w:val="0"/>
          <w:iCs w:val="0"/>
          <w:sz w:val="24"/>
          <w:szCs w:val="24"/>
        </w:rPr>
        <w:tab/>
      </w:r>
      <w:r w:rsidR="007903FD" w:rsidRPr="00453CA9">
        <w:rPr>
          <w:rStyle w:val="Emphasis"/>
          <w:rFonts w:ascii="Arial" w:hAnsi="Arial" w:cs="Arial"/>
          <w:i w:val="0"/>
          <w:iCs w:val="0"/>
          <w:sz w:val="24"/>
          <w:szCs w:val="24"/>
        </w:rPr>
        <w:t>She reiterated that</w:t>
      </w:r>
      <w:r w:rsidR="003F0A53" w:rsidRPr="00453CA9">
        <w:rPr>
          <w:rStyle w:val="Emphasis"/>
          <w:rFonts w:ascii="Arial" w:hAnsi="Arial" w:cs="Arial"/>
          <w:i w:val="0"/>
          <w:iCs w:val="0"/>
          <w:sz w:val="24"/>
          <w:szCs w:val="24"/>
        </w:rPr>
        <w:t>,</w:t>
      </w:r>
      <w:r w:rsidR="007903FD" w:rsidRPr="00453CA9">
        <w:rPr>
          <w:rStyle w:val="Emphasis"/>
          <w:rFonts w:ascii="Arial" w:hAnsi="Arial" w:cs="Arial"/>
          <w:i w:val="0"/>
          <w:iCs w:val="0"/>
          <w:sz w:val="24"/>
          <w:szCs w:val="24"/>
        </w:rPr>
        <w:t xml:space="preserve"> </w:t>
      </w:r>
      <w:r w:rsidR="00383022" w:rsidRPr="00453CA9">
        <w:rPr>
          <w:rStyle w:val="Emphasis"/>
          <w:rFonts w:ascii="Arial" w:hAnsi="Arial" w:cs="Arial"/>
          <w:i w:val="0"/>
          <w:iCs w:val="0"/>
          <w:sz w:val="24"/>
          <w:szCs w:val="24"/>
        </w:rPr>
        <w:t>the train was ful</w:t>
      </w:r>
      <w:r w:rsidR="007903FD" w:rsidRPr="00453CA9">
        <w:rPr>
          <w:rStyle w:val="Emphasis"/>
          <w:rFonts w:ascii="Arial" w:hAnsi="Arial" w:cs="Arial"/>
          <w:i w:val="0"/>
          <w:iCs w:val="0"/>
          <w:sz w:val="24"/>
          <w:szCs w:val="24"/>
        </w:rPr>
        <w:t xml:space="preserve">l and that she </w:t>
      </w:r>
      <w:r w:rsidR="003230CA" w:rsidRPr="00453CA9">
        <w:rPr>
          <w:rStyle w:val="Emphasis"/>
          <w:rFonts w:ascii="Arial" w:hAnsi="Arial" w:cs="Arial"/>
          <w:i w:val="0"/>
          <w:iCs w:val="0"/>
          <w:sz w:val="24"/>
          <w:szCs w:val="24"/>
        </w:rPr>
        <w:t xml:space="preserve">was </w:t>
      </w:r>
      <w:r w:rsidR="00383022" w:rsidRPr="00453CA9">
        <w:rPr>
          <w:rStyle w:val="Emphasis"/>
          <w:rFonts w:ascii="Arial" w:hAnsi="Arial" w:cs="Arial"/>
          <w:i w:val="0"/>
          <w:iCs w:val="0"/>
          <w:sz w:val="24"/>
          <w:szCs w:val="24"/>
        </w:rPr>
        <w:t xml:space="preserve">surrounded by </w:t>
      </w:r>
      <w:r w:rsidR="003230CA" w:rsidRPr="00453CA9">
        <w:rPr>
          <w:rStyle w:val="Emphasis"/>
          <w:rFonts w:ascii="Arial" w:hAnsi="Arial" w:cs="Arial"/>
          <w:i w:val="0"/>
          <w:iCs w:val="0"/>
          <w:sz w:val="24"/>
          <w:szCs w:val="24"/>
        </w:rPr>
        <w:t xml:space="preserve">other commuters. There </w:t>
      </w:r>
      <w:r w:rsidR="00383022" w:rsidRPr="00453CA9">
        <w:rPr>
          <w:rStyle w:val="Emphasis"/>
          <w:rFonts w:ascii="Arial" w:hAnsi="Arial" w:cs="Arial"/>
          <w:i w:val="0"/>
          <w:iCs w:val="0"/>
          <w:sz w:val="24"/>
          <w:szCs w:val="24"/>
        </w:rPr>
        <w:t xml:space="preserve">were </w:t>
      </w:r>
      <w:r w:rsidR="00876E69" w:rsidRPr="00453CA9">
        <w:rPr>
          <w:rStyle w:val="Emphasis"/>
          <w:rFonts w:ascii="Arial" w:hAnsi="Arial" w:cs="Arial"/>
          <w:i w:val="0"/>
          <w:iCs w:val="0"/>
          <w:sz w:val="24"/>
          <w:szCs w:val="24"/>
        </w:rPr>
        <w:t xml:space="preserve">also </w:t>
      </w:r>
      <w:r w:rsidR="003230CA" w:rsidRPr="00453CA9">
        <w:rPr>
          <w:rStyle w:val="Emphasis"/>
          <w:rFonts w:ascii="Arial" w:hAnsi="Arial" w:cs="Arial"/>
          <w:i w:val="0"/>
          <w:iCs w:val="0"/>
          <w:sz w:val="24"/>
          <w:szCs w:val="24"/>
        </w:rPr>
        <w:t>commuters</w:t>
      </w:r>
      <w:r w:rsidR="00383022" w:rsidRPr="00453CA9">
        <w:rPr>
          <w:rStyle w:val="Emphasis"/>
          <w:rFonts w:ascii="Arial" w:hAnsi="Arial" w:cs="Arial"/>
          <w:i w:val="0"/>
          <w:iCs w:val="0"/>
          <w:sz w:val="24"/>
          <w:szCs w:val="24"/>
        </w:rPr>
        <w:t xml:space="preserve"> where </w:t>
      </w:r>
      <w:r w:rsidR="009531C3" w:rsidRPr="00453CA9">
        <w:rPr>
          <w:rStyle w:val="Emphasis"/>
          <w:rFonts w:ascii="Arial" w:hAnsi="Arial" w:cs="Arial"/>
          <w:i w:val="0"/>
          <w:iCs w:val="0"/>
          <w:sz w:val="24"/>
          <w:szCs w:val="24"/>
        </w:rPr>
        <w:t>she</w:t>
      </w:r>
      <w:r w:rsidR="00383022" w:rsidRPr="00453CA9">
        <w:rPr>
          <w:rStyle w:val="Emphasis"/>
          <w:rFonts w:ascii="Arial" w:hAnsi="Arial" w:cs="Arial"/>
          <w:i w:val="0"/>
          <w:iCs w:val="0"/>
          <w:sz w:val="24"/>
          <w:szCs w:val="24"/>
        </w:rPr>
        <w:t xml:space="preserve"> stood.  And the reason why </w:t>
      </w:r>
      <w:r w:rsidR="009531C3" w:rsidRPr="00453CA9">
        <w:rPr>
          <w:rStyle w:val="Emphasis"/>
          <w:rFonts w:ascii="Arial" w:hAnsi="Arial" w:cs="Arial"/>
          <w:i w:val="0"/>
          <w:iCs w:val="0"/>
          <w:sz w:val="24"/>
          <w:szCs w:val="24"/>
        </w:rPr>
        <w:t>she</w:t>
      </w:r>
      <w:r w:rsidR="00383022" w:rsidRPr="00453CA9">
        <w:rPr>
          <w:rStyle w:val="Emphasis"/>
          <w:rFonts w:ascii="Arial" w:hAnsi="Arial" w:cs="Arial"/>
          <w:i w:val="0"/>
          <w:iCs w:val="0"/>
          <w:sz w:val="24"/>
          <w:szCs w:val="24"/>
        </w:rPr>
        <w:t xml:space="preserve"> stood there</w:t>
      </w:r>
      <w:r w:rsidR="009531C3" w:rsidRPr="00453CA9">
        <w:rPr>
          <w:rStyle w:val="Emphasis"/>
          <w:rFonts w:ascii="Arial" w:hAnsi="Arial" w:cs="Arial"/>
          <w:i w:val="0"/>
          <w:iCs w:val="0"/>
          <w:sz w:val="24"/>
          <w:szCs w:val="24"/>
        </w:rPr>
        <w:t xml:space="preserve">, so the plaintiff explained, was </w:t>
      </w:r>
      <w:r w:rsidR="00383022" w:rsidRPr="00453CA9">
        <w:rPr>
          <w:rStyle w:val="Emphasis"/>
          <w:rFonts w:ascii="Arial" w:hAnsi="Arial" w:cs="Arial"/>
          <w:i w:val="0"/>
          <w:iCs w:val="0"/>
          <w:sz w:val="24"/>
          <w:szCs w:val="24"/>
        </w:rPr>
        <w:t xml:space="preserve">because </w:t>
      </w:r>
      <w:r w:rsidR="009531C3" w:rsidRPr="00453CA9">
        <w:rPr>
          <w:rStyle w:val="Emphasis"/>
          <w:rFonts w:ascii="Arial" w:hAnsi="Arial" w:cs="Arial"/>
          <w:i w:val="0"/>
          <w:iCs w:val="0"/>
          <w:sz w:val="24"/>
          <w:szCs w:val="24"/>
        </w:rPr>
        <w:t>she</w:t>
      </w:r>
      <w:r w:rsidR="00383022" w:rsidRPr="00453CA9">
        <w:rPr>
          <w:rStyle w:val="Emphasis"/>
          <w:rFonts w:ascii="Arial" w:hAnsi="Arial" w:cs="Arial"/>
          <w:i w:val="0"/>
          <w:iCs w:val="0"/>
          <w:sz w:val="24"/>
          <w:szCs w:val="24"/>
        </w:rPr>
        <w:t xml:space="preserve"> knew that </w:t>
      </w:r>
      <w:r w:rsidR="009531C3" w:rsidRPr="00453CA9">
        <w:rPr>
          <w:rStyle w:val="Emphasis"/>
          <w:rFonts w:ascii="Arial" w:hAnsi="Arial" w:cs="Arial"/>
          <w:i w:val="0"/>
          <w:iCs w:val="0"/>
          <w:sz w:val="24"/>
          <w:szCs w:val="24"/>
        </w:rPr>
        <w:t xml:space="preserve">she </w:t>
      </w:r>
      <w:r w:rsidR="00383022" w:rsidRPr="00453CA9">
        <w:rPr>
          <w:rStyle w:val="Emphasis"/>
          <w:rFonts w:ascii="Arial" w:hAnsi="Arial" w:cs="Arial"/>
          <w:i w:val="0"/>
          <w:iCs w:val="0"/>
          <w:sz w:val="24"/>
          <w:szCs w:val="24"/>
        </w:rPr>
        <w:t xml:space="preserve">was going to alight very soon.  </w:t>
      </w:r>
    </w:p>
    <w:p w14:paraId="6BEFB29B" w14:textId="77777777" w:rsidR="00F54434" w:rsidRPr="00AA754D" w:rsidRDefault="00F54434" w:rsidP="00AA754D">
      <w:pPr>
        <w:pStyle w:val="ListParagraph"/>
        <w:spacing w:line="360" w:lineRule="auto"/>
        <w:rPr>
          <w:rStyle w:val="Emphasis"/>
          <w:rFonts w:ascii="Arial" w:hAnsi="Arial" w:cs="Arial"/>
          <w:i w:val="0"/>
          <w:iCs w:val="0"/>
          <w:sz w:val="24"/>
          <w:szCs w:val="24"/>
        </w:rPr>
      </w:pPr>
    </w:p>
    <w:p w14:paraId="7870C2B2" w14:textId="784F0981"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[44]</w:t>
      </w:r>
      <w:r w:rsidRPr="00AA754D">
        <w:rPr>
          <w:rStyle w:val="Emphasis"/>
          <w:rFonts w:ascii="Arial" w:hAnsi="Arial" w:cs="Arial"/>
          <w:i w:val="0"/>
          <w:iCs w:val="0"/>
          <w:sz w:val="24"/>
          <w:szCs w:val="24"/>
        </w:rPr>
        <w:tab/>
      </w:r>
      <w:r w:rsidR="00BD7A7F" w:rsidRPr="00453CA9">
        <w:rPr>
          <w:rStyle w:val="Emphasis"/>
          <w:rFonts w:ascii="Arial" w:hAnsi="Arial" w:cs="Arial"/>
          <w:i w:val="0"/>
          <w:iCs w:val="0"/>
          <w:sz w:val="24"/>
          <w:szCs w:val="24"/>
        </w:rPr>
        <w:t xml:space="preserve">She </w:t>
      </w:r>
      <w:r w:rsidR="003F0A53" w:rsidRPr="00453CA9">
        <w:rPr>
          <w:rStyle w:val="Emphasis"/>
          <w:rFonts w:ascii="Arial" w:hAnsi="Arial" w:cs="Arial"/>
          <w:i w:val="0"/>
          <w:iCs w:val="0"/>
          <w:sz w:val="24"/>
          <w:szCs w:val="24"/>
        </w:rPr>
        <w:t xml:space="preserve">further </w:t>
      </w:r>
      <w:r w:rsidR="00BD7A7F" w:rsidRPr="00453CA9">
        <w:rPr>
          <w:rStyle w:val="Emphasis"/>
          <w:rFonts w:ascii="Arial" w:hAnsi="Arial" w:cs="Arial"/>
          <w:i w:val="0"/>
          <w:iCs w:val="0"/>
          <w:sz w:val="24"/>
          <w:szCs w:val="24"/>
        </w:rPr>
        <w:t xml:space="preserve">confirmed that there </w:t>
      </w:r>
      <w:r w:rsidR="00383022" w:rsidRPr="00453CA9">
        <w:rPr>
          <w:rStyle w:val="Emphasis"/>
          <w:rFonts w:ascii="Arial" w:hAnsi="Arial" w:cs="Arial"/>
          <w:i w:val="0"/>
          <w:iCs w:val="0"/>
          <w:sz w:val="24"/>
          <w:szCs w:val="24"/>
        </w:rPr>
        <w:t xml:space="preserve">were </w:t>
      </w:r>
      <w:r w:rsidR="00BD7A7F" w:rsidRPr="00453CA9">
        <w:rPr>
          <w:rStyle w:val="Emphasis"/>
          <w:rFonts w:ascii="Arial" w:hAnsi="Arial" w:cs="Arial"/>
          <w:i w:val="0"/>
          <w:iCs w:val="0"/>
          <w:sz w:val="24"/>
          <w:szCs w:val="24"/>
        </w:rPr>
        <w:t>commuters be</w:t>
      </w:r>
      <w:r w:rsidR="00383022" w:rsidRPr="00453CA9">
        <w:rPr>
          <w:rStyle w:val="Emphasis"/>
          <w:rFonts w:ascii="Arial" w:hAnsi="Arial" w:cs="Arial"/>
          <w:i w:val="0"/>
          <w:iCs w:val="0"/>
          <w:sz w:val="24"/>
          <w:szCs w:val="24"/>
        </w:rPr>
        <w:t xml:space="preserve">tween </w:t>
      </w:r>
      <w:r w:rsidR="00BD7A7F" w:rsidRPr="00453CA9">
        <w:rPr>
          <w:rStyle w:val="Emphasis"/>
          <w:rFonts w:ascii="Arial" w:hAnsi="Arial" w:cs="Arial"/>
          <w:i w:val="0"/>
          <w:iCs w:val="0"/>
          <w:sz w:val="24"/>
          <w:szCs w:val="24"/>
        </w:rPr>
        <w:t>her</w:t>
      </w:r>
      <w:r w:rsidR="00383022" w:rsidRPr="00453CA9">
        <w:rPr>
          <w:rStyle w:val="Emphasis"/>
          <w:rFonts w:ascii="Arial" w:hAnsi="Arial" w:cs="Arial"/>
          <w:i w:val="0"/>
          <w:iCs w:val="0"/>
          <w:sz w:val="24"/>
          <w:szCs w:val="24"/>
        </w:rPr>
        <w:t xml:space="preserve"> and the door</w:t>
      </w:r>
      <w:r w:rsidR="00876E69" w:rsidRPr="00453CA9">
        <w:rPr>
          <w:rStyle w:val="Emphasis"/>
          <w:rFonts w:ascii="Arial" w:hAnsi="Arial" w:cs="Arial"/>
          <w:i w:val="0"/>
          <w:iCs w:val="0"/>
          <w:sz w:val="24"/>
          <w:szCs w:val="24"/>
        </w:rPr>
        <w:t>,</w:t>
      </w:r>
      <w:r w:rsidR="00BD7A7F" w:rsidRPr="00453CA9">
        <w:rPr>
          <w:rStyle w:val="Emphasis"/>
          <w:rFonts w:ascii="Arial" w:hAnsi="Arial" w:cs="Arial"/>
          <w:i w:val="0"/>
          <w:iCs w:val="0"/>
          <w:sz w:val="24"/>
          <w:szCs w:val="24"/>
        </w:rPr>
        <w:t xml:space="preserve"> and that there were </w:t>
      </w:r>
      <w:r w:rsidR="00383022" w:rsidRPr="00453CA9">
        <w:rPr>
          <w:rStyle w:val="Emphasis"/>
          <w:rFonts w:ascii="Arial" w:hAnsi="Arial" w:cs="Arial"/>
          <w:i w:val="0"/>
          <w:iCs w:val="0"/>
          <w:sz w:val="24"/>
          <w:szCs w:val="24"/>
        </w:rPr>
        <w:t xml:space="preserve">male </w:t>
      </w:r>
      <w:r w:rsidR="00876E69" w:rsidRPr="00453CA9">
        <w:rPr>
          <w:rStyle w:val="Emphasis"/>
          <w:rFonts w:ascii="Arial" w:hAnsi="Arial" w:cs="Arial"/>
          <w:i w:val="0"/>
          <w:iCs w:val="0"/>
          <w:sz w:val="24"/>
          <w:szCs w:val="24"/>
        </w:rPr>
        <w:t xml:space="preserve">commuters </w:t>
      </w:r>
      <w:r w:rsidR="00383022" w:rsidRPr="00453CA9">
        <w:rPr>
          <w:rStyle w:val="Emphasis"/>
          <w:rFonts w:ascii="Arial" w:hAnsi="Arial" w:cs="Arial"/>
          <w:i w:val="0"/>
          <w:iCs w:val="0"/>
          <w:sz w:val="24"/>
          <w:szCs w:val="24"/>
        </w:rPr>
        <w:t>who stood at the door</w:t>
      </w:r>
      <w:r w:rsidR="009612E0" w:rsidRPr="00453CA9">
        <w:rPr>
          <w:rStyle w:val="Emphasis"/>
          <w:rFonts w:ascii="Arial" w:hAnsi="Arial" w:cs="Arial"/>
          <w:i w:val="0"/>
          <w:iCs w:val="0"/>
          <w:sz w:val="24"/>
          <w:szCs w:val="24"/>
        </w:rPr>
        <w:t>, but that there</w:t>
      </w:r>
      <w:r w:rsidR="00083955" w:rsidRPr="00453CA9">
        <w:rPr>
          <w:rStyle w:val="Emphasis"/>
          <w:rFonts w:ascii="Arial" w:hAnsi="Arial" w:cs="Arial"/>
          <w:i w:val="0"/>
          <w:iCs w:val="0"/>
          <w:sz w:val="24"/>
          <w:szCs w:val="24"/>
        </w:rPr>
        <w:t xml:space="preserve"> were</w:t>
      </w:r>
      <w:r w:rsidR="009612E0" w:rsidRPr="00453CA9">
        <w:rPr>
          <w:rStyle w:val="Emphasis"/>
          <w:rFonts w:ascii="Arial" w:hAnsi="Arial" w:cs="Arial"/>
          <w:i w:val="0"/>
          <w:iCs w:val="0"/>
          <w:sz w:val="24"/>
          <w:szCs w:val="24"/>
        </w:rPr>
        <w:t xml:space="preserve"> no commuters standing </w:t>
      </w:r>
      <w:r w:rsidR="006B0A90" w:rsidRPr="00453CA9">
        <w:rPr>
          <w:rStyle w:val="Emphasis"/>
          <w:rFonts w:ascii="Arial" w:hAnsi="Arial" w:cs="Arial"/>
          <w:i w:val="0"/>
          <w:iCs w:val="0"/>
          <w:sz w:val="24"/>
          <w:szCs w:val="24"/>
        </w:rPr>
        <w:t>in front of</w:t>
      </w:r>
      <w:r w:rsidR="009612E0" w:rsidRPr="00453CA9">
        <w:rPr>
          <w:rStyle w:val="Emphasis"/>
          <w:rFonts w:ascii="Arial" w:hAnsi="Arial" w:cs="Arial"/>
          <w:i w:val="0"/>
          <w:iCs w:val="0"/>
          <w:sz w:val="24"/>
          <w:szCs w:val="24"/>
        </w:rPr>
        <w:t xml:space="preserve"> her.</w:t>
      </w:r>
    </w:p>
    <w:p w14:paraId="652DD82B" w14:textId="77777777" w:rsidR="00083955" w:rsidRPr="00AA754D" w:rsidRDefault="00083955" w:rsidP="00AA754D">
      <w:pPr>
        <w:pStyle w:val="ListParagraph"/>
        <w:spacing w:line="360" w:lineRule="auto"/>
        <w:rPr>
          <w:rStyle w:val="Emphasis"/>
          <w:rFonts w:ascii="Arial" w:hAnsi="Arial" w:cs="Arial"/>
          <w:i w:val="0"/>
          <w:iCs w:val="0"/>
          <w:sz w:val="24"/>
          <w:szCs w:val="24"/>
        </w:rPr>
      </w:pPr>
    </w:p>
    <w:p w14:paraId="5E2FB1B0" w14:textId="7AFF03D0"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[45]</w:t>
      </w:r>
      <w:r w:rsidRPr="00AA754D">
        <w:rPr>
          <w:rStyle w:val="Emphasis"/>
          <w:rFonts w:ascii="Arial" w:hAnsi="Arial" w:cs="Arial"/>
          <w:i w:val="0"/>
          <w:iCs w:val="0"/>
          <w:sz w:val="24"/>
          <w:szCs w:val="24"/>
        </w:rPr>
        <w:tab/>
      </w:r>
      <w:r w:rsidR="00083955" w:rsidRPr="00453CA9">
        <w:rPr>
          <w:rStyle w:val="Emphasis"/>
          <w:rFonts w:ascii="Arial" w:hAnsi="Arial" w:cs="Arial"/>
          <w:i w:val="0"/>
          <w:iCs w:val="0"/>
          <w:sz w:val="24"/>
          <w:szCs w:val="24"/>
        </w:rPr>
        <w:t xml:space="preserve">It was put to the plaintiff that in her </w:t>
      </w:r>
      <w:r w:rsidR="00383022" w:rsidRPr="00453CA9">
        <w:rPr>
          <w:rStyle w:val="Emphasis"/>
          <w:rFonts w:ascii="Arial" w:hAnsi="Arial" w:cs="Arial"/>
          <w:i w:val="0"/>
          <w:iCs w:val="0"/>
          <w:sz w:val="24"/>
          <w:szCs w:val="24"/>
        </w:rPr>
        <w:t xml:space="preserve">evidence </w:t>
      </w:r>
      <w:r w:rsidR="00083955" w:rsidRPr="00453CA9">
        <w:rPr>
          <w:rStyle w:val="Emphasis"/>
          <w:rFonts w:ascii="Arial" w:hAnsi="Arial" w:cs="Arial"/>
          <w:i w:val="0"/>
          <w:iCs w:val="0"/>
          <w:sz w:val="24"/>
          <w:szCs w:val="24"/>
        </w:rPr>
        <w:t xml:space="preserve">she stated that there were male commuters who stood at the door. The plaintiff </w:t>
      </w:r>
      <w:r w:rsidR="003F0A53" w:rsidRPr="00453CA9">
        <w:rPr>
          <w:rStyle w:val="Emphasis"/>
          <w:rFonts w:ascii="Arial" w:hAnsi="Arial" w:cs="Arial"/>
          <w:i w:val="0"/>
          <w:iCs w:val="0"/>
          <w:sz w:val="24"/>
          <w:szCs w:val="24"/>
        </w:rPr>
        <w:t xml:space="preserve">then </w:t>
      </w:r>
      <w:r w:rsidR="00083955" w:rsidRPr="00453CA9">
        <w:rPr>
          <w:rStyle w:val="Emphasis"/>
          <w:rFonts w:ascii="Arial" w:hAnsi="Arial" w:cs="Arial"/>
          <w:i w:val="0"/>
          <w:iCs w:val="0"/>
          <w:sz w:val="24"/>
          <w:szCs w:val="24"/>
        </w:rPr>
        <w:t xml:space="preserve">explained that the male </w:t>
      </w:r>
      <w:r w:rsidR="00083955" w:rsidRPr="00453CA9">
        <w:rPr>
          <w:rStyle w:val="Emphasis"/>
          <w:rFonts w:ascii="Arial" w:hAnsi="Arial" w:cs="Arial"/>
          <w:i w:val="0"/>
          <w:iCs w:val="0"/>
          <w:sz w:val="24"/>
          <w:szCs w:val="24"/>
        </w:rPr>
        <w:lastRenderedPageBreak/>
        <w:t xml:space="preserve">commuters were standing on the </w:t>
      </w:r>
      <w:r w:rsidR="00383022" w:rsidRPr="00453CA9">
        <w:rPr>
          <w:rStyle w:val="Emphasis"/>
          <w:rFonts w:ascii="Arial" w:hAnsi="Arial" w:cs="Arial"/>
          <w:i w:val="0"/>
          <w:iCs w:val="0"/>
          <w:sz w:val="24"/>
          <w:szCs w:val="24"/>
        </w:rPr>
        <w:t>side of the door</w:t>
      </w:r>
      <w:r w:rsidR="00083955" w:rsidRPr="00453CA9">
        <w:rPr>
          <w:rStyle w:val="Emphasis"/>
          <w:rFonts w:ascii="Arial" w:hAnsi="Arial" w:cs="Arial"/>
          <w:i w:val="0"/>
          <w:iCs w:val="0"/>
          <w:sz w:val="24"/>
          <w:szCs w:val="24"/>
        </w:rPr>
        <w:t>.</w:t>
      </w:r>
      <w:r w:rsidR="00152620" w:rsidRPr="00453CA9">
        <w:rPr>
          <w:rStyle w:val="Emphasis"/>
          <w:rFonts w:ascii="Arial" w:hAnsi="Arial" w:cs="Arial"/>
          <w:i w:val="0"/>
          <w:iCs w:val="0"/>
          <w:sz w:val="24"/>
          <w:szCs w:val="24"/>
        </w:rPr>
        <w:t xml:space="preserve"> </w:t>
      </w:r>
      <w:r w:rsidR="00621060" w:rsidRPr="00453CA9">
        <w:rPr>
          <w:rStyle w:val="Emphasis"/>
          <w:rFonts w:ascii="Arial" w:hAnsi="Arial" w:cs="Arial"/>
          <w:i w:val="0"/>
          <w:iCs w:val="0"/>
          <w:sz w:val="24"/>
          <w:szCs w:val="24"/>
        </w:rPr>
        <w:t xml:space="preserve">She </w:t>
      </w:r>
      <w:r w:rsidR="002A5132" w:rsidRPr="00453CA9">
        <w:rPr>
          <w:rStyle w:val="Emphasis"/>
          <w:rFonts w:ascii="Arial" w:hAnsi="Arial" w:cs="Arial"/>
          <w:i w:val="0"/>
          <w:iCs w:val="0"/>
          <w:sz w:val="24"/>
          <w:szCs w:val="24"/>
        </w:rPr>
        <w:t>stated in addition,</w:t>
      </w:r>
      <w:r w:rsidR="00621060" w:rsidRPr="00453CA9">
        <w:rPr>
          <w:rStyle w:val="Emphasis"/>
          <w:rFonts w:ascii="Arial" w:hAnsi="Arial" w:cs="Arial"/>
          <w:i w:val="0"/>
          <w:iCs w:val="0"/>
          <w:sz w:val="24"/>
          <w:szCs w:val="24"/>
        </w:rPr>
        <w:t xml:space="preserve"> that commuters were standing in the middle of the door.</w:t>
      </w:r>
    </w:p>
    <w:p w14:paraId="5F94E49C" w14:textId="77777777" w:rsidR="00083955" w:rsidRPr="00AA754D" w:rsidRDefault="00083955" w:rsidP="00AA754D">
      <w:pPr>
        <w:pStyle w:val="ListParagraph"/>
        <w:spacing w:line="360" w:lineRule="auto"/>
        <w:rPr>
          <w:rStyle w:val="Emphasis"/>
          <w:rFonts w:ascii="Arial" w:hAnsi="Arial" w:cs="Arial"/>
          <w:i w:val="0"/>
          <w:iCs w:val="0"/>
          <w:sz w:val="24"/>
          <w:szCs w:val="24"/>
        </w:rPr>
      </w:pPr>
    </w:p>
    <w:p w14:paraId="0CB72452" w14:textId="33FB9E4B"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[46]</w:t>
      </w:r>
      <w:r w:rsidRPr="00AA754D">
        <w:rPr>
          <w:rStyle w:val="Emphasis"/>
          <w:rFonts w:ascii="Arial" w:hAnsi="Arial" w:cs="Arial"/>
          <w:i w:val="0"/>
          <w:iCs w:val="0"/>
          <w:sz w:val="24"/>
          <w:szCs w:val="24"/>
        </w:rPr>
        <w:tab/>
      </w:r>
      <w:r w:rsidR="005B6A47" w:rsidRPr="00453CA9">
        <w:rPr>
          <w:rStyle w:val="Emphasis"/>
          <w:rFonts w:ascii="Arial" w:hAnsi="Arial" w:cs="Arial"/>
          <w:i w:val="0"/>
          <w:iCs w:val="0"/>
          <w:sz w:val="24"/>
          <w:szCs w:val="24"/>
        </w:rPr>
        <w:t>The plaintiff</w:t>
      </w:r>
      <w:r w:rsidR="009F7276" w:rsidRPr="00453CA9">
        <w:rPr>
          <w:rStyle w:val="Emphasis"/>
          <w:rFonts w:ascii="Arial" w:hAnsi="Arial" w:cs="Arial"/>
          <w:i w:val="0"/>
          <w:iCs w:val="0"/>
          <w:sz w:val="24"/>
          <w:szCs w:val="24"/>
        </w:rPr>
        <w:t xml:space="preserve"> conceded</w:t>
      </w:r>
      <w:r w:rsidR="005B6A47" w:rsidRPr="00453CA9">
        <w:rPr>
          <w:rStyle w:val="Emphasis"/>
          <w:rFonts w:ascii="Arial" w:hAnsi="Arial" w:cs="Arial"/>
          <w:i w:val="0"/>
          <w:iCs w:val="0"/>
          <w:sz w:val="24"/>
          <w:szCs w:val="24"/>
        </w:rPr>
        <w:t xml:space="preserve"> that there were commuters who </w:t>
      </w:r>
      <w:r w:rsidR="00383022" w:rsidRPr="00453CA9">
        <w:rPr>
          <w:rStyle w:val="Emphasis"/>
          <w:rFonts w:ascii="Arial" w:hAnsi="Arial" w:cs="Arial"/>
          <w:i w:val="0"/>
          <w:iCs w:val="0"/>
          <w:sz w:val="24"/>
          <w:szCs w:val="24"/>
        </w:rPr>
        <w:t xml:space="preserve">stood at the door, </w:t>
      </w:r>
      <w:r w:rsidR="00842A32" w:rsidRPr="00453CA9">
        <w:rPr>
          <w:rStyle w:val="Emphasis"/>
          <w:rFonts w:ascii="Arial" w:hAnsi="Arial" w:cs="Arial"/>
          <w:i w:val="0"/>
          <w:iCs w:val="0"/>
          <w:sz w:val="24"/>
          <w:szCs w:val="24"/>
        </w:rPr>
        <w:t xml:space="preserve">and that she </w:t>
      </w:r>
      <w:r w:rsidR="00383022" w:rsidRPr="00453CA9">
        <w:rPr>
          <w:rStyle w:val="Emphasis"/>
          <w:rFonts w:ascii="Arial" w:hAnsi="Arial" w:cs="Arial"/>
          <w:i w:val="0"/>
          <w:iCs w:val="0"/>
          <w:sz w:val="24"/>
          <w:szCs w:val="24"/>
        </w:rPr>
        <w:t xml:space="preserve">stood </w:t>
      </w:r>
      <w:r w:rsidR="009F7276" w:rsidRPr="00453CA9">
        <w:rPr>
          <w:rStyle w:val="Emphasis"/>
          <w:rFonts w:ascii="Arial" w:hAnsi="Arial" w:cs="Arial"/>
          <w:i w:val="0"/>
          <w:iCs w:val="0"/>
          <w:sz w:val="24"/>
          <w:szCs w:val="24"/>
        </w:rPr>
        <w:t>in front of</w:t>
      </w:r>
      <w:r w:rsidR="00383022" w:rsidRPr="00453CA9">
        <w:rPr>
          <w:rStyle w:val="Emphasis"/>
          <w:rFonts w:ascii="Arial" w:hAnsi="Arial" w:cs="Arial"/>
          <w:i w:val="0"/>
          <w:iCs w:val="0"/>
          <w:sz w:val="24"/>
          <w:szCs w:val="24"/>
        </w:rPr>
        <w:t xml:space="preserve"> them vis-à-vis the door.</w:t>
      </w:r>
      <w:r w:rsidR="00842A32" w:rsidRPr="00453CA9">
        <w:rPr>
          <w:rStyle w:val="Emphasis"/>
          <w:rFonts w:ascii="Arial" w:hAnsi="Arial" w:cs="Arial"/>
          <w:i w:val="0"/>
          <w:iCs w:val="0"/>
          <w:sz w:val="24"/>
          <w:szCs w:val="24"/>
        </w:rPr>
        <w:t xml:space="preserve"> It was put to her</w:t>
      </w:r>
      <w:r w:rsidR="002300E8" w:rsidRPr="00453CA9">
        <w:rPr>
          <w:rStyle w:val="Emphasis"/>
          <w:rFonts w:ascii="Arial" w:hAnsi="Arial" w:cs="Arial"/>
          <w:i w:val="0"/>
          <w:iCs w:val="0"/>
          <w:sz w:val="24"/>
          <w:szCs w:val="24"/>
        </w:rPr>
        <w:t xml:space="preserve">, </w:t>
      </w:r>
      <w:r w:rsidR="00842A32" w:rsidRPr="00453CA9">
        <w:rPr>
          <w:rStyle w:val="Emphasis"/>
          <w:rFonts w:ascii="Arial" w:hAnsi="Arial" w:cs="Arial"/>
          <w:i w:val="0"/>
          <w:iCs w:val="0"/>
          <w:sz w:val="24"/>
          <w:szCs w:val="24"/>
        </w:rPr>
        <w:t>that if there was a</w:t>
      </w:r>
      <w:r w:rsidR="00383022" w:rsidRPr="00453CA9">
        <w:rPr>
          <w:rStyle w:val="Emphasis"/>
          <w:rFonts w:ascii="Arial" w:hAnsi="Arial" w:cs="Arial"/>
          <w:i w:val="0"/>
          <w:iCs w:val="0"/>
          <w:sz w:val="24"/>
          <w:szCs w:val="24"/>
        </w:rPr>
        <w:t xml:space="preserve"> push, </w:t>
      </w:r>
      <w:r w:rsidR="002300E8" w:rsidRPr="00453CA9">
        <w:rPr>
          <w:rStyle w:val="Emphasis"/>
          <w:rFonts w:ascii="Arial" w:hAnsi="Arial" w:cs="Arial"/>
          <w:i w:val="0"/>
          <w:iCs w:val="0"/>
          <w:sz w:val="24"/>
          <w:szCs w:val="24"/>
        </w:rPr>
        <w:t>the commuters at the door</w:t>
      </w:r>
      <w:r w:rsidR="00383022" w:rsidRPr="00453CA9">
        <w:rPr>
          <w:rStyle w:val="Emphasis"/>
          <w:rFonts w:ascii="Arial" w:hAnsi="Arial" w:cs="Arial"/>
          <w:i w:val="0"/>
          <w:iCs w:val="0"/>
          <w:sz w:val="24"/>
          <w:szCs w:val="24"/>
        </w:rPr>
        <w:t xml:space="preserve"> would have been the first to fall </w:t>
      </w:r>
      <w:r w:rsidR="002300E8" w:rsidRPr="00453CA9">
        <w:rPr>
          <w:rStyle w:val="Emphasis"/>
          <w:rFonts w:ascii="Arial" w:hAnsi="Arial" w:cs="Arial"/>
          <w:i w:val="0"/>
          <w:iCs w:val="0"/>
          <w:sz w:val="24"/>
          <w:szCs w:val="24"/>
        </w:rPr>
        <w:t>out of</w:t>
      </w:r>
      <w:r w:rsidR="00383022" w:rsidRPr="00453CA9">
        <w:rPr>
          <w:rStyle w:val="Emphasis"/>
          <w:rFonts w:ascii="Arial" w:hAnsi="Arial" w:cs="Arial"/>
          <w:i w:val="0"/>
          <w:iCs w:val="0"/>
          <w:sz w:val="24"/>
          <w:szCs w:val="24"/>
        </w:rPr>
        <w:t xml:space="preserve"> the train. </w:t>
      </w:r>
      <w:r w:rsidR="00AE05A3" w:rsidRPr="00453CA9">
        <w:rPr>
          <w:rStyle w:val="Emphasis"/>
          <w:rFonts w:ascii="Arial" w:hAnsi="Arial" w:cs="Arial"/>
          <w:i w:val="0"/>
          <w:iCs w:val="0"/>
          <w:sz w:val="24"/>
          <w:szCs w:val="24"/>
        </w:rPr>
        <w:t xml:space="preserve">The plaintiff disagreed, stating that </w:t>
      </w:r>
      <w:r w:rsidR="00431112" w:rsidRPr="00453CA9">
        <w:rPr>
          <w:rStyle w:val="Emphasis"/>
          <w:rFonts w:ascii="Arial" w:hAnsi="Arial" w:cs="Arial"/>
          <w:i w:val="0"/>
          <w:iCs w:val="0"/>
          <w:sz w:val="24"/>
          <w:szCs w:val="24"/>
        </w:rPr>
        <w:t xml:space="preserve">the commuters </w:t>
      </w:r>
      <w:r w:rsidR="00383022" w:rsidRPr="00453CA9">
        <w:rPr>
          <w:rStyle w:val="Emphasis"/>
          <w:rFonts w:ascii="Arial" w:hAnsi="Arial" w:cs="Arial"/>
          <w:i w:val="0"/>
          <w:iCs w:val="0"/>
          <w:sz w:val="24"/>
          <w:szCs w:val="24"/>
        </w:rPr>
        <w:t xml:space="preserve">stood on the side of the door, </w:t>
      </w:r>
      <w:r w:rsidR="00B57CB1" w:rsidRPr="00453CA9">
        <w:rPr>
          <w:rStyle w:val="Emphasis"/>
          <w:rFonts w:ascii="Arial" w:hAnsi="Arial" w:cs="Arial"/>
          <w:i w:val="0"/>
          <w:iCs w:val="0"/>
          <w:sz w:val="24"/>
          <w:szCs w:val="24"/>
        </w:rPr>
        <w:t xml:space="preserve">and would not have been </w:t>
      </w:r>
      <w:r w:rsidR="00383022" w:rsidRPr="00453CA9">
        <w:rPr>
          <w:rStyle w:val="Emphasis"/>
          <w:rFonts w:ascii="Arial" w:hAnsi="Arial" w:cs="Arial"/>
          <w:i w:val="0"/>
          <w:iCs w:val="0"/>
          <w:sz w:val="24"/>
          <w:szCs w:val="24"/>
        </w:rPr>
        <w:t>able to be pushed</w:t>
      </w:r>
      <w:r w:rsidR="007A47F0" w:rsidRPr="00453CA9">
        <w:rPr>
          <w:rStyle w:val="Emphasis"/>
          <w:rFonts w:ascii="Arial" w:hAnsi="Arial" w:cs="Arial"/>
          <w:i w:val="0"/>
          <w:iCs w:val="0"/>
          <w:sz w:val="24"/>
          <w:szCs w:val="24"/>
        </w:rPr>
        <w:t xml:space="preserve"> out of the train</w:t>
      </w:r>
      <w:r w:rsidR="00383022" w:rsidRPr="00453CA9">
        <w:rPr>
          <w:rStyle w:val="Emphasis"/>
          <w:rFonts w:ascii="Arial" w:hAnsi="Arial" w:cs="Arial"/>
          <w:i w:val="0"/>
          <w:iCs w:val="0"/>
          <w:sz w:val="24"/>
          <w:szCs w:val="24"/>
        </w:rPr>
        <w:t>.</w:t>
      </w:r>
    </w:p>
    <w:p w14:paraId="2E9198CF" w14:textId="77777777" w:rsidR="00B57CB1" w:rsidRPr="00AA754D" w:rsidRDefault="00B57CB1" w:rsidP="00AA754D">
      <w:pPr>
        <w:pStyle w:val="ListParagraph"/>
        <w:spacing w:line="360" w:lineRule="auto"/>
        <w:rPr>
          <w:rStyle w:val="Emphasis"/>
          <w:rFonts w:ascii="Arial" w:hAnsi="Arial" w:cs="Arial"/>
          <w:i w:val="0"/>
          <w:iCs w:val="0"/>
          <w:sz w:val="24"/>
          <w:szCs w:val="24"/>
        </w:rPr>
      </w:pPr>
    </w:p>
    <w:p w14:paraId="45122878" w14:textId="6EF4FAA2"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[47]</w:t>
      </w:r>
      <w:r w:rsidRPr="00AA754D">
        <w:rPr>
          <w:rStyle w:val="Emphasis"/>
          <w:rFonts w:ascii="Arial" w:hAnsi="Arial" w:cs="Arial"/>
          <w:i w:val="0"/>
          <w:iCs w:val="0"/>
          <w:sz w:val="24"/>
          <w:szCs w:val="24"/>
        </w:rPr>
        <w:tab/>
      </w:r>
      <w:r w:rsidR="009F7276" w:rsidRPr="00453CA9">
        <w:rPr>
          <w:rStyle w:val="Emphasis"/>
          <w:rFonts w:ascii="Arial" w:hAnsi="Arial" w:cs="Arial"/>
          <w:i w:val="0"/>
          <w:iCs w:val="0"/>
          <w:sz w:val="24"/>
          <w:szCs w:val="24"/>
        </w:rPr>
        <w:t xml:space="preserve">She </w:t>
      </w:r>
      <w:r w:rsidR="00050448" w:rsidRPr="00453CA9">
        <w:rPr>
          <w:rStyle w:val="Emphasis"/>
          <w:rFonts w:ascii="Arial" w:hAnsi="Arial" w:cs="Arial"/>
          <w:i w:val="0"/>
          <w:iCs w:val="0"/>
          <w:sz w:val="24"/>
          <w:szCs w:val="24"/>
        </w:rPr>
        <w:t>was referred to the defendant’s request for further particulars</w:t>
      </w:r>
      <w:r w:rsidR="007A47F0" w:rsidRPr="00453CA9">
        <w:rPr>
          <w:rStyle w:val="Emphasis"/>
          <w:rFonts w:ascii="Arial" w:hAnsi="Arial" w:cs="Arial"/>
          <w:i w:val="0"/>
          <w:iCs w:val="0"/>
          <w:sz w:val="24"/>
          <w:szCs w:val="24"/>
        </w:rPr>
        <w:t>,</w:t>
      </w:r>
      <w:r w:rsidR="00050448" w:rsidRPr="00453CA9">
        <w:rPr>
          <w:rStyle w:val="Emphasis"/>
          <w:rFonts w:ascii="Arial" w:hAnsi="Arial" w:cs="Arial"/>
          <w:i w:val="0"/>
          <w:iCs w:val="0"/>
          <w:sz w:val="24"/>
          <w:szCs w:val="24"/>
        </w:rPr>
        <w:t xml:space="preserve"> and the defendant’s responses thereto.</w:t>
      </w:r>
      <w:r w:rsidR="00436588" w:rsidRPr="00453CA9">
        <w:rPr>
          <w:rStyle w:val="Emphasis"/>
          <w:rFonts w:ascii="Arial" w:hAnsi="Arial" w:cs="Arial"/>
          <w:i w:val="0"/>
          <w:iCs w:val="0"/>
          <w:sz w:val="24"/>
          <w:szCs w:val="24"/>
        </w:rPr>
        <w:t xml:space="preserve"> In this regard</w:t>
      </w:r>
      <w:r w:rsidR="007A47F0" w:rsidRPr="00453CA9">
        <w:rPr>
          <w:rStyle w:val="Emphasis"/>
          <w:rFonts w:ascii="Arial" w:hAnsi="Arial" w:cs="Arial"/>
          <w:i w:val="0"/>
          <w:iCs w:val="0"/>
          <w:sz w:val="24"/>
          <w:szCs w:val="24"/>
        </w:rPr>
        <w:t>,</w:t>
      </w:r>
      <w:r w:rsidR="00436588" w:rsidRPr="00453CA9">
        <w:rPr>
          <w:rStyle w:val="Emphasis"/>
          <w:rFonts w:ascii="Arial" w:hAnsi="Arial" w:cs="Arial"/>
          <w:i w:val="0"/>
          <w:iCs w:val="0"/>
          <w:sz w:val="24"/>
          <w:szCs w:val="24"/>
        </w:rPr>
        <w:t xml:space="preserve"> </w:t>
      </w:r>
      <w:r w:rsidR="007A47F0" w:rsidRPr="00453CA9">
        <w:rPr>
          <w:rStyle w:val="Emphasis"/>
          <w:rFonts w:ascii="Arial" w:hAnsi="Arial" w:cs="Arial"/>
          <w:i w:val="0"/>
          <w:iCs w:val="0"/>
          <w:sz w:val="24"/>
          <w:szCs w:val="24"/>
        </w:rPr>
        <w:t xml:space="preserve">it was pointed out </w:t>
      </w:r>
      <w:r w:rsidR="004908DD" w:rsidRPr="00453CA9">
        <w:rPr>
          <w:rStyle w:val="Emphasis"/>
          <w:rFonts w:ascii="Arial" w:hAnsi="Arial" w:cs="Arial"/>
          <w:i w:val="0"/>
          <w:iCs w:val="0"/>
          <w:sz w:val="24"/>
          <w:szCs w:val="24"/>
        </w:rPr>
        <w:t>to her</w:t>
      </w:r>
      <w:r w:rsidR="00DB5D64" w:rsidRPr="00453CA9">
        <w:rPr>
          <w:rStyle w:val="Emphasis"/>
          <w:rFonts w:ascii="Arial" w:hAnsi="Arial" w:cs="Arial"/>
          <w:i w:val="0"/>
          <w:iCs w:val="0"/>
          <w:sz w:val="24"/>
          <w:szCs w:val="24"/>
        </w:rPr>
        <w:t xml:space="preserve">, </w:t>
      </w:r>
      <w:r w:rsidR="003032BD" w:rsidRPr="00453CA9">
        <w:rPr>
          <w:rStyle w:val="Emphasis"/>
          <w:rFonts w:ascii="Arial" w:hAnsi="Arial" w:cs="Arial"/>
          <w:i w:val="0"/>
          <w:iCs w:val="0"/>
          <w:sz w:val="24"/>
          <w:szCs w:val="24"/>
        </w:rPr>
        <w:t xml:space="preserve">that she </w:t>
      </w:r>
      <w:r w:rsidR="009F7276" w:rsidRPr="00453CA9">
        <w:rPr>
          <w:rStyle w:val="Emphasis"/>
          <w:rFonts w:ascii="Arial" w:hAnsi="Arial" w:cs="Arial"/>
          <w:i w:val="0"/>
          <w:iCs w:val="0"/>
          <w:sz w:val="24"/>
          <w:szCs w:val="24"/>
        </w:rPr>
        <w:t xml:space="preserve">said, </w:t>
      </w:r>
      <w:r w:rsidR="003032BD" w:rsidRPr="00453CA9">
        <w:rPr>
          <w:rStyle w:val="Emphasis"/>
          <w:rFonts w:ascii="Arial" w:hAnsi="Arial" w:cs="Arial"/>
          <w:i w:val="0"/>
          <w:iCs w:val="0"/>
          <w:sz w:val="24"/>
          <w:szCs w:val="24"/>
        </w:rPr>
        <w:t xml:space="preserve">she held onto </w:t>
      </w:r>
      <w:r w:rsidR="00C919D2" w:rsidRPr="00453CA9">
        <w:rPr>
          <w:rStyle w:val="Emphasis"/>
          <w:rFonts w:ascii="Arial" w:hAnsi="Arial" w:cs="Arial"/>
          <w:i w:val="0"/>
          <w:iCs w:val="0"/>
          <w:sz w:val="24"/>
          <w:szCs w:val="24"/>
        </w:rPr>
        <w:t>a</w:t>
      </w:r>
      <w:r w:rsidR="00436588" w:rsidRPr="00453CA9">
        <w:rPr>
          <w:rStyle w:val="Emphasis"/>
          <w:rFonts w:ascii="Arial" w:hAnsi="Arial" w:cs="Arial"/>
          <w:i w:val="0"/>
          <w:iCs w:val="0"/>
          <w:sz w:val="24"/>
          <w:szCs w:val="24"/>
        </w:rPr>
        <w:t xml:space="preserve"> steel pole</w:t>
      </w:r>
      <w:r w:rsidR="00E03903" w:rsidRPr="00453CA9">
        <w:rPr>
          <w:rStyle w:val="Emphasis"/>
          <w:rFonts w:ascii="Arial" w:hAnsi="Arial" w:cs="Arial"/>
          <w:i w:val="0"/>
          <w:iCs w:val="0"/>
          <w:sz w:val="24"/>
          <w:szCs w:val="24"/>
        </w:rPr>
        <w:t xml:space="preserve">, </w:t>
      </w:r>
      <w:r w:rsidR="00383022" w:rsidRPr="00453CA9">
        <w:rPr>
          <w:rStyle w:val="Emphasis"/>
          <w:rFonts w:ascii="Arial" w:hAnsi="Arial" w:cs="Arial"/>
          <w:i w:val="0"/>
          <w:iCs w:val="0"/>
          <w:sz w:val="24"/>
          <w:szCs w:val="24"/>
        </w:rPr>
        <w:t>located inside the coach, closer to the door</w:t>
      </w:r>
      <w:r w:rsidR="006D0736" w:rsidRPr="00453CA9">
        <w:rPr>
          <w:rStyle w:val="Emphasis"/>
          <w:rFonts w:ascii="Arial" w:hAnsi="Arial" w:cs="Arial"/>
          <w:i w:val="0"/>
          <w:iCs w:val="0"/>
          <w:sz w:val="24"/>
          <w:szCs w:val="24"/>
        </w:rPr>
        <w:t>.</w:t>
      </w:r>
    </w:p>
    <w:p w14:paraId="3B0AF481" w14:textId="77777777" w:rsidR="00D72F95" w:rsidRPr="00AA754D" w:rsidRDefault="00D72F95" w:rsidP="00AA754D">
      <w:pPr>
        <w:pStyle w:val="ListParagraph"/>
        <w:spacing w:line="360" w:lineRule="auto"/>
        <w:rPr>
          <w:rStyle w:val="Emphasis"/>
          <w:rFonts w:ascii="Arial" w:hAnsi="Arial" w:cs="Arial"/>
          <w:i w:val="0"/>
          <w:iCs w:val="0"/>
          <w:sz w:val="24"/>
          <w:szCs w:val="24"/>
        </w:rPr>
      </w:pPr>
    </w:p>
    <w:p w14:paraId="61DE9DBB" w14:textId="3625663A"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[48]</w:t>
      </w:r>
      <w:r w:rsidRPr="00AA754D">
        <w:rPr>
          <w:rStyle w:val="Emphasis"/>
          <w:rFonts w:ascii="Arial" w:hAnsi="Arial" w:cs="Arial"/>
          <w:i w:val="0"/>
          <w:iCs w:val="0"/>
          <w:sz w:val="24"/>
          <w:szCs w:val="24"/>
        </w:rPr>
        <w:tab/>
      </w:r>
      <w:r w:rsidR="00893DFD" w:rsidRPr="00453CA9">
        <w:rPr>
          <w:rStyle w:val="Emphasis"/>
          <w:rFonts w:ascii="Arial" w:hAnsi="Arial" w:cs="Arial"/>
          <w:i w:val="0"/>
          <w:iCs w:val="0"/>
          <w:sz w:val="24"/>
          <w:szCs w:val="24"/>
        </w:rPr>
        <w:t xml:space="preserve">The plaintiff was asked about </w:t>
      </w:r>
      <w:r w:rsidR="00DA0CBD" w:rsidRPr="00453CA9">
        <w:rPr>
          <w:rStyle w:val="Emphasis"/>
          <w:rFonts w:ascii="Arial" w:hAnsi="Arial" w:cs="Arial"/>
          <w:i w:val="0"/>
          <w:iCs w:val="0"/>
          <w:sz w:val="24"/>
          <w:szCs w:val="24"/>
        </w:rPr>
        <w:t xml:space="preserve">the details pertaining to her being </w:t>
      </w:r>
      <w:r w:rsidR="00383022" w:rsidRPr="00453CA9">
        <w:rPr>
          <w:rStyle w:val="Emphasis"/>
          <w:rFonts w:ascii="Arial" w:hAnsi="Arial" w:cs="Arial"/>
          <w:i w:val="0"/>
          <w:iCs w:val="0"/>
          <w:sz w:val="24"/>
          <w:szCs w:val="24"/>
        </w:rPr>
        <w:t>taken to Bheki Mlangeni</w:t>
      </w:r>
      <w:r w:rsidR="006D0736" w:rsidRPr="00453CA9">
        <w:rPr>
          <w:rStyle w:val="Emphasis"/>
          <w:rFonts w:ascii="Arial" w:hAnsi="Arial" w:cs="Arial"/>
          <w:i w:val="0"/>
          <w:iCs w:val="0"/>
          <w:sz w:val="24"/>
          <w:szCs w:val="24"/>
        </w:rPr>
        <w:t xml:space="preserve">, </w:t>
      </w:r>
      <w:r w:rsidR="00383022" w:rsidRPr="00453CA9">
        <w:rPr>
          <w:rStyle w:val="Emphasis"/>
          <w:rFonts w:ascii="Arial" w:hAnsi="Arial" w:cs="Arial"/>
          <w:i w:val="0"/>
          <w:iCs w:val="0"/>
          <w:sz w:val="24"/>
          <w:szCs w:val="24"/>
        </w:rPr>
        <w:t xml:space="preserve">by two male </w:t>
      </w:r>
      <w:r w:rsidR="002057C9" w:rsidRPr="00453CA9">
        <w:rPr>
          <w:rStyle w:val="Emphasis"/>
          <w:rFonts w:ascii="Arial" w:hAnsi="Arial" w:cs="Arial"/>
          <w:i w:val="0"/>
          <w:iCs w:val="0"/>
          <w:sz w:val="24"/>
          <w:szCs w:val="24"/>
        </w:rPr>
        <w:t>persons</w:t>
      </w:r>
      <w:r w:rsidR="001036E6" w:rsidRPr="00453CA9">
        <w:rPr>
          <w:rStyle w:val="Emphasis"/>
          <w:rFonts w:ascii="Arial" w:hAnsi="Arial" w:cs="Arial"/>
          <w:i w:val="0"/>
          <w:iCs w:val="0"/>
          <w:sz w:val="24"/>
          <w:szCs w:val="24"/>
        </w:rPr>
        <w:t xml:space="preserve"> whom she thought were </w:t>
      </w:r>
      <w:r w:rsidR="00383022" w:rsidRPr="00453CA9">
        <w:rPr>
          <w:rStyle w:val="Emphasis"/>
          <w:rFonts w:ascii="Arial" w:hAnsi="Arial" w:cs="Arial"/>
          <w:i w:val="0"/>
          <w:iCs w:val="0"/>
          <w:sz w:val="24"/>
          <w:szCs w:val="24"/>
        </w:rPr>
        <w:t>security gu</w:t>
      </w:r>
      <w:r w:rsidR="001036E6" w:rsidRPr="00453CA9">
        <w:rPr>
          <w:rStyle w:val="Emphasis"/>
          <w:rFonts w:ascii="Arial" w:hAnsi="Arial" w:cs="Arial"/>
          <w:i w:val="0"/>
          <w:iCs w:val="0"/>
          <w:sz w:val="24"/>
          <w:szCs w:val="24"/>
        </w:rPr>
        <w:t xml:space="preserve">ards, </w:t>
      </w:r>
      <w:r w:rsidR="006D0736" w:rsidRPr="00453CA9">
        <w:rPr>
          <w:rStyle w:val="Emphasis"/>
          <w:rFonts w:ascii="Arial" w:hAnsi="Arial" w:cs="Arial"/>
          <w:i w:val="0"/>
          <w:iCs w:val="0"/>
          <w:sz w:val="24"/>
          <w:szCs w:val="24"/>
        </w:rPr>
        <w:t>including</w:t>
      </w:r>
      <w:r w:rsidR="001036E6" w:rsidRPr="00453CA9">
        <w:rPr>
          <w:rStyle w:val="Emphasis"/>
          <w:rFonts w:ascii="Arial" w:hAnsi="Arial" w:cs="Arial"/>
          <w:i w:val="0"/>
          <w:iCs w:val="0"/>
          <w:sz w:val="24"/>
          <w:szCs w:val="24"/>
        </w:rPr>
        <w:t xml:space="preserve"> her son. </w:t>
      </w:r>
      <w:r w:rsidR="00C15956" w:rsidRPr="00453CA9">
        <w:rPr>
          <w:rStyle w:val="Emphasis"/>
          <w:rFonts w:ascii="Arial" w:hAnsi="Arial" w:cs="Arial"/>
          <w:i w:val="0"/>
          <w:iCs w:val="0"/>
          <w:sz w:val="24"/>
          <w:szCs w:val="24"/>
        </w:rPr>
        <w:t xml:space="preserve">She explained that </w:t>
      </w:r>
      <w:r w:rsidR="00C80E4C" w:rsidRPr="00453CA9">
        <w:rPr>
          <w:rStyle w:val="Emphasis"/>
          <w:rFonts w:ascii="Arial" w:hAnsi="Arial" w:cs="Arial"/>
          <w:i w:val="0"/>
          <w:iCs w:val="0"/>
          <w:sz w:val="24"/>
          <w:szCs w:val="24"/>
        </w:rPr>
        <w:t>she was ass</w:t>
      </w:r>
      <w:r w:rsidR="00383022" w:rsidRPr="00453CA9">
        <w:rPr>
          <w:rStyle w:val="Emphasis"/>
          <w:rFonts w:ascii="Arial" w:hAnsi="Arial" w:cs="Arial"/>
          <w:i w:val="0"/>
          <w:iCs w:val="0"/>
          <w:sz w:val="24"/>
          <w:szCs w:val="24"/>
        </w:rPr>
        <w:t xml:space="preserve">isted by </w:t>
      </w:r>
      <w:r w:rsidR="006B277A" w:rsidRPr="00453CA9">
        <w:rPr>
          <w:rStyle w:val="Emphasis"/>
          <w:rFonts w:ascii="Arial" w:hAnsi="Arial" w:cs="Arial"/>
          <w:i w:val="0"/>
          <w:iCs w:val="0"/>
          <w:sz w:val="24"/>
          <w:szCs w:val="24"/>
        </w:rPr>
        <w:t xml:space="preserve">the </w:t>
      </w:r>
      <w:r w:rsidR="00383022" w:rsidRPr="00453CA9">
        <w:rPr>
          <w:rStyle w:val="Emphasis"/>
          <w:rFonts w:ascii="Arial" w:hAnsi="Arial" w:cs="Arial"/>
          <w:i w:val="0"/>
          <w:iCs w:val="0"/>
          <w:sz w:val="24"/>
          <w:szCs w:val="24"/>
        </w:rPr>
        <w:t>security guards and</w:t>
      </w:r>
      <w:r w:rsidR="00C80E4C" w:rsidRPr="00453CA9">
        <w:rPr>
          <w:rStyle w:val="Emphasis"/>
          <w:rFonts w:ascii="Arial" w:hAnsi="Arial" w:cs="Arial"/>
          <w:i w:val="0"/>
          <w:iCs w:val="0"/>
          <w:sz w:val="24"/>
          <w:szCs w:val="24"/>
        </w:rPr>
        <w:t xml:space="preserve">, that </w:t>
      </w:r>
      <w:r w:rsidR="00383022" w:rsidRPr="00453CA9">
        <w:rPr>
          <w:rStyle w:val="Emphasis"/>
          <w:rFonts w:ascii="Arial" w:hAnsi="Arial" w:cs="Arial"/>
          <w:i w:val="0"/>
          <w:iCs w:val="0"/>
          <w:sz w:val="24"/>
          <w:szCs w:val="24"/>
        </w:rPr>
        <w:t xml:space="preserve">they then called </w:t>
      </w:r>
      <w:r w:rsidR="006B277A" w:rsidRPr="00453CA9">
        <w:rPr>
          <w:rStyle w:val="Emphasis"/>
          <w:rFonts w:ascii="Arial" w:hAnsi="Arial" w:cs="Arial"/>
          <w:i w:val="0"/>
          <w:iCs w:val="0"/>
          <w:sz w:val="24"/>
          <w:szCs w:val="24"/>
        </w:rPr>
        <w:t>her</w:t>
      </w:r>
      <w:r w:rsidR="00383022" w:rsidRPr="00453CA9">
        <w:rPr>
          <w:rStyle w:val="Emphasis"/>
          <w:rFonts w:ascii="Arial" w:hAnsi="Arial" w:cs="Arial"/>
          <w:i w:val="0"/>
          <w:iCs w:val="0"/>
          <w:sz w:val="24"/>
          <w:szCs w:val="24"/>
        </w:rPr>
        <w:t xml:space="preserve"> son.</w:t>
      </w:r>
    </w:p>
    <w:p w14:paraId="22ACBFFD" w14:textId="77777777" w:rsidR="00C80E4C" w:rsidRPr="00AA754D" w:rsidRDefault="00C80E4C" w:rsidP="00AA754D">
      <w:pPr>
        <w:pStyle w:val="ListParagraph"/>
        <w:spacing w:line="360" w:lineRule="auto"/>
        <w:rPr>
          <w:rStyle w:val="Emphasis"/>
          <w:rFonts w:ascii="Arial" w:hAnsi="Arial" w:cs="Arial"/>
          <w:i w:val="0"/>
          <w:iCs w:val="0"/>
          <w:sz w:val="24"/>
          <w:szCs w:val="24"/>
        </w:rPr>
      </w:pPr>
    </w:p>
    <w:p w14:paraId="6AA1ACF2" w14:textId="52EF4F30"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[49]</w:t>
      </w:r>
      <w:r w:rsidRPr="00AA754D">
        <w:rPr>
          <w:rStyle w:val="Emphasis"/>
          <w:rFonts w:ascii="Arial" w:hAnsi="Arial" w:cs="Arial"/>
          <w:i w:val="0"/>
          <w:iCs w:val="0"/>
          <w:sz w:val="24"/>
          <w:szCs w:val="24"/>
        </w:rPr>
        <w:tab/>
      </w:r>
      <w:r w:rsidR="004221CE" w:rsidRPr="00453CA9">
        <w:rPr>
          <w:rStyle w:val="Emphasis"/>
          <w:rFonts w:ascii="Arial" w:hAnsi="Arial" w:cs="Arial"/>
          <w:i w:val="0"/>
          <w:iCs w:val="0"/>
          <w:sz w:val="24"/>
          <w:szCs w:val="24"/>
        </w:rPr>
        <w:t xml:space="preserve">The plaintiff confirmed that </w:t>
      </w:r>
      <w:r w:rsidR="00BC369F" w:rsidRPr="00453CA9">
        <w:rPr>
          <w:rStyle w:val="Emphasis"/>
          <w:rFonts w:ascii="Arial" w:hAnsi="Arial" w:cs="Arial"/>
          <w:i w:val="0"/>
          <w:iCs w:val="0"/>
          <w:sz w:val="24"/>
          <w:szCs w:val="24"/>
        </w:rPr>
        <w:t xml:space="preserve">in the request for further </w:t>
      </w:r>
      <w:r w:rsidR="00542629" w:rsidRPr="00453CA9">
        <w:rPr>
          <w:rStyle w:val="Emphasis"/>
          <w:rFonts w:ascii="Arial" w:hAnsi="Arial" w:cs="Arial"/>
          <w:i w:val="0"/>
          <w:iCs w:val="0"/>
          <w:sz w:val="24"/>
          <w:szCs w:val="24"/>
        </w:rPr>
        <w:t>particulars</w:t>
      </w:r>
      <w:r w:rsidR="00BC369F" w:rsidRPr="00453CA9">
        <w:rPr>
          <w:rStyle w:val="Emphasis"/>
          <w:rFonts w:ascii="Arial" w:hAnsi="Arial" w:cs="Arial"/>
          <w:i w:val="0"/>
          <w:iCs w:val="0"/>
          <w:sz w:val="24"/>
          <w:szCs w:val="24"/>
        </w:rPr>
        <w:t xml:space="preserve">, she was asked </w:t>
      </w:r>
      <w:r w:rsidR="00383022" w:rsidRPr="00453CA9">
        <w:rPr>
          <w:rStyle w:val="Emphasis"/>
          <w:rFonts w:ascii="Arial" w:hAnsi="Arial" w:cs="Arial"/>
          <w:sz w:val="24"/>
          <w:szCs w:val="24"/>
        </w:rPr>
        <w:t>"Was the incident reported to the defendant's personnel?</w:t>
      </w:r>
      <w:r w:rsidR="00383022" w:rsidRPr="00453CA9">
        <w:rPr>
          <w:rStyle w:val="Emphasis"/>
          <w:rFonts w:ascii="Arial" w:hAnsi="Arial" w:cs="Arial"/>
          <w:i w:val="0"/>
          <w:iCs w:val="0"/>
          <w:sz w:val="24"/>
          <w:szCs w:val="24"/>
        </w:rPr>
        <w:t xml:space="preserve">  </w:t>
      </w:r>
      <w:r w:rsidR="00383022" w:rsidRPr="00453CA9">
        <w:rPr>
          <w:rStyle w:val="Emphasis"/>
          <w:rFonts w:ascii="Arial" w:hAnsi="Arial" w:cs="Arial"/>
          <w:sz w:val="24"/>
          <w:szCs w:val="24"/>
        </w:rPr>
        <w:t>If so, plaintiff is requested to state who it was reported to and the date that it was reported."</w:t>
      </w:r>
      <w:r w:rsidR="00BC369F" w:rsidRPr="00453CA9">
        <w:rPr>
          <w:rStyle w:val="Emphasis"/>
          <w:rFonts w:ascii="Arial" w:hAnsi="Arial" w:cs="Arial"/>
          <w:i w:val="0"/>
          <w:iCs w:val="0"/>
          <w:sz w:val="24"/>
          <w:szCs w:val="24"/>
        </w:rPr>
        <w:t xml:space="preserve"> </w:t>
      </w:r>
      <w:r w:rsidR="00905842" w:rsidRPr="00453CA9">
        <w:rPr>
          <w:rStyle w:val="Emphasis"/>
          <w:rFonts w:ascii="Arial" w:hAnsi="Arial" w:cs="Arial"/>
          <w:i w:val="0"/>
          <w:iCs w:val="0"/>
          <w:sz w:val="24"/>
          <w:szCs w:val="24"/>
        </w:rPr>
        <w:t>However,</w:t>
      </w:r>
      <w:r w:rsidR="00BC369F" w:rsidRPr="00453CA9">
        <w:rPr>
          <w:rStyle w:val="Emphasis"/>
          <w:rFonts w:ascii="Arial" w:hAnsi="Arial" w:cs="Arial"/>
          <w:i w:val="0"/>
          <w:iCs w:val="0"/>
          <w:sz w:val="24"/>
          <w:szCs w:val="24"/>
        </w:rPr>
        <w:t xml:space="preserve"> in her evidence, it was put to her, </w:t>
      </w:r>
      <w:r w:rsidR="006B277A" w:rsidRPr="00453CA9">
        <w:rPr>
          <w:rStyle w:val="Emphasis"/>
          <w:rFonts w:ascii="Arial" w:hAnsi="Arial" w:cs="Arial"/>
          <w:i w:val="0"/>
          <w:iCs w:val="0"/>
          <w:sz w:val="24"/>
          <w:szCs w:val="24"/>
        </w:rPr>
        <w:t xml:space="preserve">that </w:t>
      </w:r>
      <w:r w:rsidR="00542629" w:rsidRPr="00453CA9">
        <w:rPr>
          <w:rStyle w:val="Emphasis"/>
          <w:rFonts w:ascii="Arial" w:hAnsi="Arial" w:cs="Arial"/>
          <w:i w:val="0"/>
          <w:iCs w:val="0"/>
          <w:sz w:val="24"/>
          <w:szCs w:val="24"/>
        </w:rPr>
        <w:t xml:space="preserve">she stated that </w:t>
      </w:r>
      <w:r w:rsidR="00383022" w:rsidRPr="00453CA9">
        <w:rPr>
          <w:rStyle w:val="Emphasis"/>
          <w:rFonts w:ascii="Arial" w:hAnsi="Arial" w:cs="Arial"/>
          <w:i w:val="0"/>
          <w:iCs w:val="0"/>
          <w:sz w:val="24"/>
          <w:szCs w:val="24"/>
        </w:rPr>
        <w:t xml:space="preserve">the security guards told </w:t>
      </w:r>
      <w:r w:rsidR="00542629" w:rsidRPr="00453CA9">
        <w:rPr>
          <w:rStyle w:val="Emphasis"/>
          <w:rFonts w:ascii="Arial" w:hAnsi="Arial" w:cs="Arial"/>
          <w:i w:val="0"/>
          <w:iCs w:val="0"/>
          <w:sz w:val="24"/>
          <w:szCs w:val="24"/>
        </w:rPr>
        <w:t xml:space="preserve">her </w:t>
      </w:r>
      <w:r w:rsidR="00383022" w:rsidRPr="00453CA9">
        <w:rPr>
          <w:rStyle w:val="Emphasis"/>
          <w:rFonts w:ascii="Arial" w:hAnsi="Arial" w:cs="Arial"/>
          <w:i w:val="0"/>
          <w:iCs w:val="0"/>
          <w:sz w:val="24"/>
          <w:szCs w:val="24"/>
        </w:rPr>
        <w:t>son</w:t>
      </w:r>
      <w:r w:rsidR="00542629" w:rsidRPr="00453CA9">
        <w:rPr>
          <w:rStyle w:val="Emphasis"/>
          <w:rFonts w:ascii="Arial" w:hAnsi="Arial" w:cs="Arial"/>
          <w:i w:val="0"/>
          <w:iCs w:val="0"/>
          <w:sz w:val="24"/>
          <w:szCs w:val="24"/>
        </w:rPr>
        <w:t xml:space="preserve"> about the incident</w:t>
      </w:r>
      <w:r w:rsidR="00383022" w:rsidRPr="00453CA9">
        <w:rPr>
          <w:rStyle w:val="Emphasis"/>
          <w:rFonts w:ascii="Arial" w:hAnsi="Arial" w:cs="Arial"/>
          <w:i w:val="0"/>
          <w:iCs w:val="0"/>
          <w:sz w:val="24"/>
          <w:szCs w:val="24"/>
        </w:rPr>
        <w:t>.</w:t>
      </w:r>
    </w:p>
    <w:p w14:paraId="23185B06" w14:textId="77777777" w:rsidR="00542629" w:rsidRPr="00AA754D" w:rsidRDefault="00542629" w:rsidP="00AA754D">
      <w:pPr>
        <w:pStyle w:val="ListParagraph"/>
        <w:spacing w:line="360" w:lineRule="auto"/>
        <w:rPr>
          <w:rStyle w:val="Emphasis"/>
          <w:rFonts w:ascii="Arial" w:hAnsi="Arial" w:cs="Arial"/>
          <w:i w:val="0"/>
          <w:iCs w:val="0"/>
          <w:sz w:val="24"/>
          <w:szCs w:val="24"/>
        </w:rPr>
      </w:pPr>
    </w:p>
    <w:p w14:paraId="0065C477" w14:textId="4607ECB3"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[50]</w:t>
      </w:r>
      <w:r w:rsidRPr="00AA754D">
        <w:rPr>
          <w:rStyle w:val="Emphasis"/>
          <w:rFonts w:ascii="Arial" w:hAnsi="Arial" w:cs="Arial"/>
          <w:i w:val="0"/>
          <w:iCs w:val="0"/>
          <w:sz w:val="24"/>
          <w:szCs w:val="24"/>
        </w:rPr>
        <w:tab/>
      </w:r>
      <w:r w:rsidR="005922B8" w:rsidRPr="00453CA9">
        <w:rPr>
          <w:rStyle w:val="Emphasis"/>
          <w:rFonts w:ascii="Arial" w:hAnsi="Arial" w:cs="Arial"/>
          <w:i w:val="0"/>
          <w:iCs w:val="0"/>
          <w:sz w:val="24"/>
          <w:szCs w:val="24"/>
        </w:rPr>
        <w:t>She explained that</w:t>
      </w:r>
      <w:r w:rsidR="00BB3724" w:rsidRPr="00453CA9">
        <w:rPr>
          <w:rStyle w:val="Emphasis"/>
          <w:rFonts w:ascii="Arial" w:hAnsi="Arial" w:cs="Arial"/>
          <w:i w:val="0"/>
          <w:iCs w:val="0"/>
          <w:sz w:val="24"/>
          <w:szCs w:val="24"/>
        </w:rPr>
        <w:t>,</w:t>
      </w:r>
      <w:r w:rsidR="005922B8" w:rsidRPr="00453CA9">
        <w:rPr>
          <w:rStyle w:val="Emphasis"/>
          <w:rFonts w:ascii="Arial" w:hAnsi="Arial" w:cs="Arial"/>
          <w:i w:val="0"/>
          <w:iCs w:val="0"/>
          <w:sz w:val="24"/>
          <w:szCs w:val="24"/>
        </w:rPr>
        <w:t xml:space="preserve"> </w:t>
      </w:r>
      <w:r w:rsidR="009E05C8" w:rsidRPr="00453CA9">
        <w:rPr>
          <w:rStyle w:val="Emphasis"/>
          <w:rFonts w:ascii="Arial" w:hAnsi="Arial" w:cs="Arial"/>
          <w:i w:val="0"/>
          <w:iCs w:val="0"/>
          <w:sz w:val="24"/>
          <w:szCs w:val="24"/>
        </w:rPr>
        <w:t xml:space="preserve">the two gentlemen were the ones who saw her </w:t>
      </w:r>
      <w:r w:rsidR="00383022" w:rsidRPr="00453CA9">
        <w:rPr>
          <w:rStyle w:val="Emphasis"/>
          <w:rFonts w:ascii="Arial" w:hAnsi="Arial" w:cs="Arial"/>
          <w:i w:val="0"/>
          <w:iCs w:val="0"/>
          <w:sz w:val="24"/>
          <w:szCs w:val="24"/>
        </w:rPr>
        <w:t xml:space="preserve">when </w:t>
      </w:r>
      <w:r w:rsidR="0017368F" w:rsidRPr="00453CA9">
        <w:rPr>
          <w:rStyle w:val="Emphasis"/>
          <w:rFonts w:ascii="Arial" w:hAnsi="Arial" w:cs="Arial"/>
          <w:i w:val="0"/>
          <w:iCs w:val="0"/>
          <w:sz w:val="24"/>
          <w:szCs w:val="24"/>
        </w:rPr>
        <w:t>she</w:t>
      </w:r>
      <w:r w:rsidR="00383022" w:rsidRPr="00453CA9">
        <w:rPr>
          <w:rStyle w:val="Emphasis"/>
          <w:rFonts w:ascii="Arial" w:hAnsi="Arial" w:cs="Arial"/>
          <w:i w:val="0"/>
          <w:iCs w:val="0"/>
          <w:sz w:val="24"/>
          <w:szCs w:val="24"/>
        </w:rPr>
        <w:t xml:space="preserve"> was sitting on the floor or on the ground.</w:t>
      </w:r>
    </w:p>
    <w:p w14:paraId="18CE8CFB" w14:textId="77777777" w:rsidR="0017368F" w:rsidRPr="00AA754D" w:rsidRDefault="0017368F" w:rsidP="00AA754D">
      <w:pPr>
        <w:pStyle w:val="ListParagraph"/>
        <w:spacing w:line="360" w:lineRule="auto"/>
        <w:rPr>
          <w:rStyle w:val="Emphasis"/>
          <w:rFonts w:ascii="Arial" w:hAnsi="Arial" w:cs="Arial"/>
          <w:i w:val="0"/>
          <w:iCs w:val="0"/>
          <w:sz w:val="24"/>
          <w:szCs w:val="24"/>
        </w:rPr>
      </w:pPr>
    </w:p>
    <w:p w14:paraId="1ECB1109" w14:textId="73EC1818"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[51]</w:t>
      </w:r>
      <w:r w:rsidRPr="00AA754D">
        <w:rPr>
          <w:rStyle w:val="Emphasis"/>
          <w:rFonts w:ascii="Arial" w:hAnsi="Arial" w:cs="Arial"/>
          <w:i w:val="0"/>
          <w:iCs w:val="0"/>
          <w:sz w:val="24"/>
          <w:szCs w:val="24"/>
        </w:rPr>
        <w:tab/>
      </w:r>
      <w:r w:rsidR="00CC10F9" w:rsidRPr="00453CA9">
        <w:rPr>
          <w:rStyle w:val="Emphasis"/>
          <w:rFonts w:ascii="Arial" w:hAnsi="Arial" w:cs="Arial"/>
          <w:i w:val="0"/>
          <w:iCs w:val="0"/>
          <w:sz w:val="24"/>
          <w:szCs w:val="24"/>
        </w:rPr>
        <w:t xml:space="preserve">In response to the request for further particulars, it is stated that: </w:t>
      </w:r>
      <w:r w:rsidR="00383022" w:rsidRPr="00453CA9">
        <w:rPr>
          <w:rStyle w:val="Emphasis"/>
          <w:rFonts w:ascii="Arial" w:hAnsi="Arial" w:cs="Arial"/>
          <w:sz w:val="24"/>
          <w:szCs w:val="24"/>
        </w:rPr>
        <w:t>"Plaintiff did not report the incident to any personnel of the defendant.  However, she was assisted by two unknown male</w:t>
      </w:r>
      <w:r w:rsidR="002242A8" w:rsidRPr="00453CA9">
        <w:rPr>
          <w:rStyle w:val="Emphasis"/>
          <w:rFonts w:ascii="Arial" w:hAnsi="Arial" w:cs="Arial"/>
          <w:sz w:val="24"/>
          <w:szCs w:val="24"/>
        </w:rPr>
        <w:t>s</w:t>
      </w:r>
      <w:r w:rsidR="00383022" w:rsidRPr="00453CA9">
        <w:rPr>
          <w:rStyle w:val="Emphasis"/>
          <w:rFonts w:ascii="Arial" w:hAnsi="Arial" w:cs="Arial"/>
          <w:sz w:val="24"/>
          <w:szCs w:val="24"/>
        </w:rPr>
        <w:t xml:space="preserve"> whom she thought were security guards of PRASA who then took her from the scene of incident to the Mlangeni clinic."</w:t>
      </w:r>
    </w:p>
    <w:p w14:paraId="57747981" w14:textId="77777777" w:rsidR="00CC10F9" w:rsidRPr="00AA754D" w:rsidRDefault="00CC10F9" w:rsidP="00AA754D">
      <w:pPr>
        <w:pStyle w:val="ListParagraph"/>
        <w:spacing w:line="360" w:lineRule="auto"/>
        <w:rPr>
          <w:rStyle w:val="Emphasis"/>
          <w:rFonts w:ascii="Arial" w:hAnsi="Arial" w:cs="Arial"/>
          <w:i w:val="0"/>
          <w:iCs w:val="0"/>
          <w:sz w:val="24"/>
          <w:szCs w:val="24"/>
        </w:rPr>
      </w:pPr>
    </w:p>
    <w:p w14:paraId="6F594BF3" w14:textId="6F451EDF" w:rsidR="00383022"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[52]</w:t>
      </w:r>
      <w:r>
        <w:rPr>
          <w:rStyle w:val="Emphasis"/>
          <w:rFonts w:ascii="Arial" w:hAnsi="Arial" w:cs="Arial"/>
          <w:i w:val="0"/>
          <w:iCs w:val="0"/>
          <w:sz w:val="24"/>
          <w:szCs w:val="24"/>
        </w:rPr>
        <w:tab/>
      </w:r>
      <w:r w:rsidR="00CC10F9" w:rsidRPr="00453CA9">
        <w:rPr>
          <w:rStyle w:val="Emphasis"/>
          <w:rFonts w:ascii="Arial" w:hAnsi="Arial" w:cs="Arial"/>
          <w:i w:val="0"/>
          <w:iCs w:val="0"/>
          <w:sz w:val="24"/>
          <w:szCs w:val="24"/>
        </w:rPr>
        <w:t>The plaintiff explained that</w:t>
      </w:r>
      <w:r w:rsidR="00BB3724" w:rsidRPr="00453CA9">
        <w:rPr>
          <w:rStyle w:val="Emphasis"/>
          <w:rFonts w:ascii="Arial" w:hAnsi="Arial" w:cs="Arial"/>
          <w:i w:val="0"/>
          <w:iCs w:val="0"/>
          <w:sz w:val="24"/>
          <w:szCs w:val="24"/>
        </w:rPr>
        <w:t>,</w:t>
      </w:r>
      <w:r w:rsidR="00CC10F9" w:rsidRPr="00453CA9">
        <w:rPr>
          <w:rStyle w:val="Emphasis"/>
          <w:rFonts w:ascii="Arial" w:hAnsi="Arial" w:cs="Arial"/>
          <w:i w:val="0"/>
          <w:iCs w:val="0"/>
          <w:sz w:val="24"/>
          <w:szCs w:val="24"/>
        </w:rPr>
        <w:t xml:space="preserve"> </w:t>
      </w:r>
      <w:r w:rsidR="00861936" w:rsidRPr="00453CA9">
        <w:rPr>
          <w:rStyle w:val="Emphasis"/>
          <w:rFonts w:ascii="Arial" w:hAnsi="Arial" w:cs="Arial"/>
          <w:i w:val="0"/>
          <w:iCs w:val="0"/>
          <w:sz w:val="24"/>
          <w:szCs w:val="24"/>
        </w:rPr>
        <w:t>she</w:t>
      </w:r>
      <w:r w:rsidR="00383022" w:rsidRPr="00453CA9">
        <w:rPr>
          <w:rStyle w:val="Emphasis"/>
          <w:rFonts w:ascii="Arial" w:hAnsi="Arial" w:cs="Arial"/>
          <w:i w:val="0"/>
          <w:iCs w:val="0"/>
          <w:sz w:val="24"/>
          <w:szCs w:val="24"/>
        </w:rPr>
        <w:t xml:space="preserve"> asked th</w:t>
      </w:r>
      <w:r w:rsidR="002242A8" w:rsidRPr="00453CA9">
        <w:rPr>
          <w:rStyle w:val="Emphasis"/>
          <w:rFonts w:ascii="Arial" w:hAnsi="Arial" w:cs="Arial"/>
          <w:i w:val="0"/>
          <w:iCs w:val="0"/>
          <w:sz w:val="24"/>
          <w:szCs w:val="24"/>
        </w:rPr>
        <w:t xml:space="preserve">e two individuals </w:t>
      </w:r>
      <w:r w:rsidR="00383022" w:rsidRPr="00453CA9">
        <w:rPr>
          <w:rStyle w:val="Emphasis"/>
          <w:rFonts w:ascii="Arial" w:hAnsi="Arial" w:cs="Arial"/>
          <w:i w:val="0"/>
          <w:iCs w:val="0"/>
          <w:sz w:val="24"/>
          <w:szCs w:val="24"/>
        </w:rPr>
        <w:t xml:space="preserve">to call </w:t>
      </w:r>
      <w:r w:rsidR="00433C3A" w:rsidRPr="00453CA9">
        <w:rPr>
          <w:rStyle w:val="Emphasis"/>
          <w:rFonts w:ascii="Arial" w:hAnsi="Arial" w:cs="Arial"/>
          <w:i w:val="0"/>
          <w:iCs w:val="0"/>
          <w:sz w:val="24"/>
          <w:szCs w:val="24"/>
        </w:rPr>
        <w:t>her</w:t>
      </w:r>
      <w:r w:rsidR="00383022" w:rsidRPr="00453CA9">
        <w:rPr>
          <w:rStyle w:val="Emphasis"/>
          <w:rFonts w:ascii="Arial" w:hAnsi="Arial" w:cs="Arial"/>
          <w:i w:val="0"/>
          <w:iCs w:val="0"/>
          <w:sz w:val="24"/>
          <w:szCs w:val="24"/>
        </w:rPr>
        <w:t xml:space="preserve"> son, because</w:t>
      </w:r>
      <w:r w:rsidR="00433C3A" w:rsidRPr="00453CA9">
        <w:rPr>
          <w:rStyle w:val="Emphasis"/>
          <w:rFonts w:ascii="Arial" w:hAnsi="Arial" w:cs="Arial"/>
          <w:i w:val="0"/>
          <w:iCs w:val="0"/>
          <w:sz w:val="24"/>
          <w:szCs w:val="24"/>
        </w:rPr>
        <w:t xml:space="preserve"> she </w:t>
      </w:r>
      <w:r w:rsidR="00383022" w:rsidRPr="00453CA9">
        <w:rPr>
          <w:rStyle w:val="Emphasis"/>
          <w:rFonts w:ascii="Arial" w:hAnsi="Arial" w:cs="Arial"/>
          <w:i w:val="0"/>
          <w:iCs w:val="0"/>
          <w:sz w:val="24"/>
          <w:szCs w:val="24"/>
        </w:rPr>
        <w:t xml:space="preserve"> </w:t>
      </w:r>
      <w:r w:rsidR="00BB3724" w:rsidRPr="00453CA9">
        <w:rPr>
          <w:rStyle w:val="Emphasis"/>
          <w:rFonts w:ascii="Arial" w:hAnsi="Arial" w:cs="Arial"/>
          <w:i w:val="0"/>
          <w:iCs w:val="0"/>
          <w:sz w:val="24"/>
          <w:szCs w:val="24"/>
        </w:rPr>
        <w:t xml:space="preserve">was unable to </w:t>
      </w:r>
      <w:r w:rsidR="00383022" w:rsidRPr="00453CA9">
        <w:rPr>
          <w:rStyle w:val="Emphasis"/>
          <w:rFonts w:ascii="Arial" w:hAnsi="Arial" w:cs="Arial"/>
          <w:i w:val="0"/>
          <w:iCs w:val="0"/>
          <w:sz w:val="24"/>
          <w:szCs w:val="24"/>
        </w:rPr>
        <w:t>walk</w:t>
      </w:r>
      <w:r w:rsidR="00BB3724" w:rsidRPr="00453CA9">
        <w:rPr>
          <w:rStyle w:val="Emphasis"/>
          <w:rFonts w:ascii="Arial" w:hAnsi="Arial" w:cs="Arial"/>
          <w:i w:val="0"/>
          <w:iCs w:val="0"/>
          <w:sz w:val="24"/>
          <w:szCs w:val="24"/>
        </w:rPr>
        <w:t>, at that stage</w:t>
      </w:r>
      <w:r w:rsidR="00383022" w:rsidRPr="00453CA9">
        <w:rPr>
          <w:rStyle w:val="Emphasis"/>
          <w:rFonts w:ascii="Arial" w:hAnsi="Arial" w:cs="Arial"/>
          <w:i w:val="0"/>
          <w:iCs w:val="0"/>
          <w:sz w:val="24"/>
          <w:szCs w:val="24"/>
        </w:rPr>
        <w:t xml:space="preserve">.  And after </w:t>
      </w:r>
      <w:r w:rsidR="002242A8" w:rsidRPr="00453CA9">
        <w:rPr>
          <w:rStyle w:val="Emphasis"/>
          <w:rFonts w:ascii="Arial" w:hAnsi="Arial" w:cs="Arial"/>
          <w:i w:val="0"/>
          <w:iCs w:val="0"/>
          <w:sz w:val="24"/>
          <w:szCs w:val="24"/>
        </w:rPr>
        <w:t>they</w:t>
      </w:r>
      <w:r w:rsidR="00383022" w:rsidRPr="00453CA9">
        <w:rPr>
          <w:rStyle w:val="Emphasis"/>
          <w:rFonts w:ascii="Arial" w:hAnsi="Arial" w:cs="Arial"/>
          <w:i w:val="0"/>
          <w:iCs w:val="0"/>
          <w:sz w:val="24"/>
          <w:szCs w:val="24"/>
        </w:rPr>
        <w:t xml:space="preserve"> called </w:t>
      </w:r>
      <w:r w:rsidR="00433C3A" w:rsidRPr="00453CA9">
        <w:rPr>
          <w:rStyle w:val="Emphasis"/>
          <w:rFonts w:ascii="Arial" w:hAnsi="Arial" w:cs="Arial"/>
          <w:i w:val="0"/>
          <w:iCs w:val="0"/>
          <w:sz w:val="24"/>
          <w:szCs w:val="24"/>
        </w:rPr>
        <w:t>her</w:t>
      </w:r>
      <w:r w:rsidR="00383022" w:rsidRPr="00453CA9">
        <w:rPr>
          <w:rStyle w:val="Emphasis"/>
          <w:rFonts w:ascii="Arial" w:hAnsi="Arial" w:cs="Arial"/>
          <w:i w:val="0"/>
          <w:iCs w:val="0"/>
          <w:sz w:val="24"/>
          <w:szCs w:val="24"/>
        </w:rPr>
        <w:t xml:space="preserve"> son, </w:t>
      </w:r>
      <w:r w:rsidR="00433C3A" w:rsidRPr="00453CA9">
        <w:rPr>
          <w:rStyle w:val="Emphasis"/>
          <w:rFonts w:ascii="Arial" w:hAnsi="Arial" w:cs="Arial"/>
          <w:i w:val="0"/>
          <w:iCs w:val="0"/>
          <w:sz w:val="24"/>
          <w:szCs w:val="24"/>
        </w:rPr>
        <w:t xml:space="preserve">he arrived, sought assistance from somebody outside the station and </w:t>
      </w:r>
      <w:r w:rsidR="002B6B86" w:rsidRPr="00453CA9">
        <w:rPr>
          <w:rStyle w:val="Emphasis"/>
          <w:rFonts w:ascii="Arial" w:hAnsi="Arial" w:cs="Arial"/>
          <w:i w:val="0"/>
          <w:iCs w:val="0"/>
          <w:sz w:val="24"/>
          <w:szCs w:val="24"/>
        </w:rPr>
        <w:t xml:space="preserve">arranged for the plaintiff to be </w:t>
      </w:r>
      <w:r w:rsidR="00433C3A" w:rsidRPr="00453CA9">
        <w:rPr>
          <w:rStyle w:val="Emphasis"/>
          <w:rFonts w:ascii="Arial" w:hAnsi="Arial" w:cs="Arial"/>
          <w:i w:val="0"/>
          <w:iCs w:val="0"/>
          <w:sz w:val="24"/>
          <w:szCs w:val="24"/>
        </w:rPr>
        <w:t>ferried by vehicle</w:t>
      </w:r>
      <w:r w:rsidR="002B6B86" w:rsidRPr="00453CA9">
        <w:rPr>
          <w:rStyle w:val="Emphasis"/>
          <w:rFonts w:ascii="Arial" w:hAnsi="Arial" w:cs="Arial"/>
          <w:i w:val="0"/>
          <w:iCs w:val="0"/>
          <w:sz w:val="24"/>
          <w:szCs w:val="24"/>
        </w:rPr>
        <w:t>,</w:t>
      </w:r>
      <w:r w:rsidR="00433C3A" w:rsidRPr="00453CA9">
        <w:rPr>
          <w:rStyle w:val="Emphasis"/>
          <w:rFonts w:ascii="Arial" w:hAnsi="Arial" w:cs="Arial"/>
          <w:i w:val="0"/>
          <w:iCs w:val="0"/>
          <w:sz w:val="24"/>
          <w:szCs w:val="24"/>
        </w:rPr>
        <w:t xml:space="preserve"> to the m</w:t>
      </w:r>
      <w:r w:rsidR="00383022" w:rsidRPr="00453CA9">
        <w:rPr>
          <w:rStyle w:val="Emphasis"/>
          <w:rFonts w:ascii="Arial" w:hAnsi="Arial" w:cs="Arial"/>
          <w:i w:val="0"/>
          <w:iCs w:val="0"/>
          <w:sz w:val="24"/>
          <w:szCs w:val="24"/>
        </w:rPr>
        <w:t xml:space="preserve">edical facility.  </w:t>
      </w:r>
    </w:p>
    <w:p w14:paraId="18A92760" w14:textId="77777777" w:rsidR="002242A8" w:rsidRPr="002242A8" w:rsidRDefault="002242A8" w:rsidP="002242A8">
      <w:pPr>
        <w:pStyle w:val="ListParagraph"/>
        <w:rPr>
          <w:rStyle w:val="Emphasis"/>
          <w:rFonts w:ascii="Arial" w:hAnsi="Arial" w:cs="Arial"/>
          <w:i w:val="0"/>
          <w:iCs w:val="0"/>
          <w:sz w:val="24"/>
          <w:szCs w:val="24"/>
        </w:rPr>
      </w:pPr>
    </w:p>
    <w:p w14:paraId="748E814B" w14:textId="3186360E" w:rsidR="00383022" w:rsidRPr="00453CA9" w:rsidRDefault="00453CA9" w:rsidP="00453CA9">
      <w:pPr>
        <w:spacing w:line="360" w:lineRule="auto"/>
        <w:ind w:left="709" w:hanging="709"/>
        <w:jc w:val="both"/>
        <w:rPr>
          <w:rStyle w:val="Emphasis"/>
          <w:rFonts w:ascii="Arial" w:hAnsi="Arial" w:cs="Arial"/>
          <w:i w:val="0"/>
          <w:iCs w:val="0"/>
          <w:sz w:val="24"/>
          <w:szCs w:val="24"/>
        </w:rPr>
      </w:pPr>
      <w:r w:rsidRPr="00AA754D">
        <w:rPr>
          <w:rStyle w:val="Emphasis"/>
          <w:rFonts w:ascii="Arial" w:hAnsi="Arial" w:cs="Arial"/>
          <w:i w:val="0"/>
          <w:iCs w:val="0"/>
          <w:sz w:val="24"/>
          <w:szCs w:val="24"/>
        </w:rPr>
        <w:t>[53]</w:t>
      </w:r>
      <w:r w:rsidRPr="00AA754D">
        <w:rPr>
          <w:rStyle w:val="Emphasis"/>
          <w:rFonts w:ascii="Arial" w:hAnsi="Arial" w:cs="Arial"/>
          <w:i w:val="0"/>
          <w:iCs w:val="0"/>
          <w:sz w:val="24"/>
          <w:szCs w:val="24"/>
        </w:rPr>
        <w:tab/>
      </w:r>
      <w:r w:rsidR="005545BD" w:rsidRPr="00453CA9">
        <w:rPr>
          <w:rStyle w:val="Emphasis"/>
          <w:rFonts w:ascii="Arial" w:hAnsi="Arial" w:cs="Arial"/>
          <w:i w:val="0"/>
          <w:iCs w:val="0"/>
          <w:sz w:val="24"/>
          <w:szCs w:val="24"/>
        </w:rPr>
        <w:t xml:space="preserve">The plaintiff’s evidence was contrasted with what is contained in the answer to the request for further particulars. </w:t>
      </w:r>
      <w:r w:rsidR="00E23147" w:rsidRPr="00453CA9">
        <w:rPr>
          <w:rStyle w:val="Emphasis"/>
          <w:rFonts w:ascii="Arial" w:hAnsi="Arial" w:cs="Arial"/>
          <w:i w:val="0"/>
          <w:iCs w:val="0"/>
          <w:sz w:val="24"/>
          <w:szCs w:val="24"/>
        </w:rPr>
        <w:t xml:space="preserve">It was put to her that </w:t>
      </w:r>
      <w:r w:rsidR="00383022" w:rsidRPr="00453CA9">
        <w:rPr>
          <w:rStyle w:val="Emphasis"/>
          <w:rFonts w:ascii="Arial" w:hAnsi="Arial" w:cs="Arial"/>
          <w:i w:val="0"/>
          <w:iCs w:val="0"/>
          <w:sz w:val="24"/>
          <w:szCs w:val="24"/>
        </w:rPr>
        <w:t xml:space="preserve">there is no mention of </w:t>
      </w:r>
      <w:r w:rsidR="00E23147" w:rsidRPr="00453CA9">
        <w:rPr>
          <w:rStyle w:val="Emphasis"/>
          <w:rFonts w:ascii="Arial" w:hAnsi="Arial" w:cs="Arial"/>
          <w:i w:val="0"/>
          <w:iCs w:val="0"/>
          <w:sz w:val="24"/>
          <w:szCs w:val="24"/>
        </w:rPr>
        <w:t>her</w:t>
      </w:r>
      <w:r w:rsidR="00383022" w:rsidRPr="00453CA9">
        <w:rPr>
          <w:rStyle w:val="Emphasis"/>
          <w:rFonts w:ascii="Arial" w:hAnsi="Arial" w:cs="Arial"/>
          <w:i w:val="0"/>
          <w:iCs w:val="0"/>
          <w:sz w:val="24"/>
          <w:szCs w:val="24"/>
        </w:rPr>
        <w:t xml:space="preserve"> son having assisted these males to take </w:t>
      </w:r>
      <w:r w:rsidR="002B6B86" w:rsidRPr="00453CA9">
        <w:rPr>
          <w:rStyle w:val="Emphasis"/>
          <w:rFonts w:ascii="Arial" w:hAnsi="Arial" w:cs="Arial"/>
          <w:i w:val="0"/>
          <w:iCs w:val="0"/>
          <w:sz w:val="24"/>
          <w:szCs w:val="24"/>
        </w:rPr>
        <w:t>her</w:t>
      </w:r>
      <w:r w:rsidR="00383022" w:rsidRPr="00453CA9">
        <w:rPr>
          <w:rStyle w:val="Emphasis"/>
          <w:rFonts w:ascii="Arial" w:hAnsi="Arial" w:cs="Arial"/>
          <w:i w:val="0"/>
          <w:iCs w:val="0"/>
          <w:sz w:val="24"/>
          <w:szCs w:val="24"/>
        </w:rPr>
        <w:t xml:space="preserve"> to the hospital</w:t>
      </w:r>
      <w:r w:rsidR="00022B8C" w:rsidRPr="00453CA9">
        <w:rPr>
          <w:rStyle w:val="Emphasis"/>
          <w:rFonts w:ascii="Arial" w:hAnsi="Arial" w:cs="Arial"/>
          <w:i w:val="0"/>
          <w:iCs w:val="0"/>
          <w:sz w:val="24"/>
          <w:szCs w:val="24"/>
        </w:rPr>
        <w:t xml:space="preserve">, </w:t>
      </w:r>
      <w:r w:rsidR="00C34C9C" w:rsidRPr="00453CA9">
        <w:rPr>
          <w:rStyle w:val="Emphasis"/>
          <w:rFonts w:ascii="Arial" w:hAnsi="Arial" w:cs="Arial"/>
          <w:i w:val="0"/>
          <w:iCs w:val="0"/>
          <w:sz w:val="24"/>
          <w:szCs w:val="24"/>
        </w:rPr>
        <w:t xml:space="preserve">nor is her son mentioned, </w:t>
      </w:r>
      <w:r w:rsidR="00045690" w:rsidRPr="00453CA9">
        <w:rPr>
          <w:rStyle w:val="Emphasis"/>
          <w:rFonts w:ascii="Arial" w:hAnsi="Arial" w:cs="Arial"/>
          <w:i w:val="0"/>
          <w:iCs w:val="0"/>
          <w:sz w:val="24"/>
          <w:szCs w:val="24"/>
        </w:rPr>
        <w:t>nor is i</w:t>
      </w:r>
      <w:r w:rsidR="002B6B86" w:rsidRPr="00453CA9">
        <w:rPr>
          <w:rStyle w:val="Emphasis"/>
          <w:rFonts w:ascii="Arial" w:hAnsi="Arial" w:cs="Arial"/>
          <w:i w:val="0"/>
          <w:iCs w:val="0"/>
          <w:sz w:val="24"/>
          <w:szCs w:val="24"/>
        </w:rPr>
        <w:t>t</w:t>
      </w:r>
      <w:r w:rsidR="00045690" w:rsidRPr="00453CA9">
        <w:rPr>
          <w:rStyle w:val="Emphasis"/>
          <w:rFonts w:ascii="Arial" w:hAnsi="Arial" w:cs="Arial"/>
          <w:i w:val="0"/>
          <w:iCs w:val="0"/>
          <w:sz w:val="24"/>
          <w:szCs w:val="24"/>
        </w:rPr>
        <w:t xml:space="preserve"> mentioned that she was taken to hospital </w:t>
      </w:r>
      <w:r w:rsidR="00197576" w:rsidRPr="00453CA9">
        <w:rPr>
          <w:rStyle w:val="Emphasis"/>
          <w:rFonts w:ascii="Arial" w:hAnsi="Arial" w:cs="Arial"/>
          <w:i w:val="0"/>
          <w:iCs w:val="0"/>
          <w:sz w:val="24"/>
          <w:szCs w:val="24"/>
        </w:rPr>
        <w:t xml:space="preserve">by </w:t>
      </w:r>
      <w:r w:rsidR="002B6B86" w:rsidRPr="00453CA9">
        <w:rPr>
          <w:rStyle w:val="Emphasis"/>
          <w:rFonts w:ascii="Arial" w:hAnsi="Arial" w:cs="Arial"/>
          <w:i w:val="0"/>
          <w:iCs w:val="0"/>
          <w:sz w:val="24"/>
          <w:szCs w:val="24"/>
        </w:rPr>
        <w:t xml:space="preserve">a </w:t>
      </w:r>
      <w:r w:rsidR="00197576" w:rsidRPr="00453CA9">
        <w:rPr>
          <w:rStyle w:val="Emphasis"/>
          <w:rFonts w:ascii="Arial" w:hAnsi="Arial" w:cs="Arial"/>
          <w:i w:val="0"/>
          <w:iCs w:val="0"/>
          <w:sz w:val="24"/>
          <w:szCs w:val="24"/>
        </w:rPr>
        <w:t xml:space="preserve">vehicle </w:t>
      </w:r>
      <w:r w:rsidR="00383022" w:rsidRPr="00453CA9">
        <w:rPr>
          <w:rStyle w:val="Emphasis"/>
          <w:rFonts w:ascii="Arial" w:hAnsi="Arial" w:cs="Arial"/>
          <w:i w:val="0"/>
          <w:iCs w:val="0"/>
          <w:sz w:val="24"/>
          <w:szCs w:val="24"/>
        </w:rPr>
        <w:t xml:space="preserve">which was sourced by </w:t>
      </w:r>
      <w:r w:rsidR="00AB3476" w:rsidRPr="00453CA9">
        <w:rPr>
          <w:rStyle w:val="Emphasis"/>
          <w:rFonts w:ascii="Arial" w:hAnsi="Arial" w:cs="Arial"/>
          <w:i w:val="0"/>
          <w:iCs w:val="0"/>
          <w:sz w:val="24"/>
          <w:szCs w:val="24"/>
        </w:rPr>
        <w:t>her</w:t>
      </w:r>
      <w:r w:rsidR="00383022" w:rsidRPr="00453CA9">
        <w:rPr>
          <w:rStyle w:val="Emphasis"/>
          <w:rFonts w:ascii="Arial" w:hAnsi="Arial" w:cs="Arial"/>
          <w:i w:val="0"/>
          <w:iCs w:val="0"/>
          <w:sz w:val="24"/>
          <w:szCs w:val="24"/>
        </w:rPr>
        <w:t xml:space="preserve"> son</w:t>
      </w:r>
      <w:r w:rsidR="002B6B86" w:rsidRPr="00453CA9">
        <w:rPr>
          <w:rStyle w:val="Emphasis"/>
          <w:rFonts w:ascii="Arial" w:hAnsi="Arial" w:cs="Arial"/>
          <w:i w:val="0"/>
          <w:iCs w:val="0"/>
          <w:sz w:val="24"/>
          <w:szCs w:val="24"/>
        </w:rPr>
        <w:t>.</w:t>
      </w:r>
      <w:r w:rsidR="00383022" w:rsidRPr="00453CA9">
        <w:rPr>
          <w:rStyle w:val="Emphasis"/>
          <w:rFonts w:ascii="Arial" w:hAnsi="Arial" w:cs="Arial"/>
          <w:i w:val="0"/>
          <w:iCs w:val="0"/>
          <w:sz w:val="24"/>
          <w:szCs w:val="24"/>
        </w:rPr>
        <w:t xml:space="preserve"> </w:t>
      </w:r>
    </w:p>
    <w:p w14:paraId="56ECD519" w14:textId="77777777" w:rsidR="00F27837" w:rsidRPr="00AA754D" w:rsidRDefault="00F27837" w:rsidP="00AA754D">
      <w:pPr>
        <w:pStyle w:val="ListParagraph"/>
        <w:spacing w:line="360" w:lineRule="auto"/>
        <w:rPr>
          <w:rStyle w:val="Emphasis"/>
          <w:rFonts w:ascii="Arial" w:hAnsi="Arial" w:cs="Arial"/>
          <w:i w:val="0"/>
          <w:iCs w:val="0"/>
          <w:sz w:val="24"/>
          <w:szCs w:val="24"/>
        </w:rPr>
      </w:pPr>
    </w:p>
    <w:p w14:paraId="629F0DBE" w14:textId="08390DD7" w:rsidR="004E2625"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[54]</w:t>
      </w:r>
      <w:r>
        <w:rPr>
          <w:rStyle w:val="Emphasis"/>
          <w:rFonts w:ascii="Arial" w:hAnsi="Arial" w:cs="Arial"/>
          <w:i w:val="0"/>
          <w:iCs w:val="0"/>
          <w:sz w:val="24"/>
          <w:szCs w:val="24"/>
        </w:rPr>
        <w:tab/>
      </w:r>
      <w:r w:rsidR="00942DA8" w:rsidRPr="00453CA9">
        <w:rPr>
          <w:rStyle w:val="Emphasis"/>
          <w:rFonts w:ascii="Arial" w:hAnsi="Arial" w:cs="Arial"/>
          <w:i w:val="0"/>
          <w:iCs w:val="0"/>
          <w:sz w:val="24"/>
          <w:szCs w:val="24"/>
        </w:rPr>
        <w:t>In re-examination</w:t>
      </w:r>
      <w:r w:rsidR="002B6B86" w:rsidRPr="00453CA9">
        <w:rPr>
          <w:rStyle w:val="Emphasis"/>
          <w:rFonts w:ascii="Arial" w:hAnsi="Arial" w:cs="Arial"/>
          <w:i w:val="0"/>
          <w:iCs w:val="0"/>
          <w:sz w:val="24"/>
          <w:szCs w:val="24"/>
        </w:rPr>
        <w:t>,</w:t>
      </w:r>
      <w:r w:rsidR="00942DA8" w:rsidRPr="00453CA9">
        <w:rPr>
          <w:rStyle w:val="Emphasis"/>
          <w:rFonts w:ascii="Arial" w:hAnsi="Arial" w:cs="Arial"/>
          <w:i w:val="0"/>
          <w:iCs w:val="0"/>
          <w:sz w:val="24"/>
          <w:szCs w:val="24"/>
        </w:rPr>
        <w:t xml:space="preserve"> the plaintiff stated, in response to the proposition that a </w:t>
      </w:r>
      <w:r w:rsidR="00383022" w:rsidRPr="00453CA9">
        <w:rPr>
          <w:rStyle w:val="Emphasis"/>
          <w:rFonts w:ascii="Arial" w:hAnsi="Arial" w:cs="Arial"/>
          <w:i w:val="0"/>
          <w:iCs w:val="0"/>
          <w:sz w:val="24"/>
          <w:szCs w:val="24"/>
        </w:rPr>
        <w:t>witness</w:t>
      </w:r>
      <w:r w:rsidR="00942DA8" w:rsidRPr="00453CA9">
        <w:rPr>
          <w:rStyle w:val="Emphasis"/>
          <w:rFonts w:ascii="Arial" w:hAnsi="Arial" w:cs="Arial"/>
          <w:i w:val="0"/>
          <w:iCs w:val="0"/>
          <w:sz w:val="24"/>
          <w:szCs w:val="24"/>
        </w:rPr>
        <w:t xml:space="preserve"> will be called to testify</w:t>
      </w:r>
      <w:r w:rsidR="002B6B86" w:rsidRPr="00453CA9">
        <w:rPr>
          <w:rStyle w:val="Emphasis"/>
          <w:rFonts w:ascii="Arial" w:hAnsi="Arial" w:cs="Arial"/>
          <w:i w:val="0"/>
          <w:iCs w:val="0"/>
          <w:sz w:val="24"/>
          <w:szCs w:val="24"/>
        </w:rPr>
        <w:t>,</w:t>
      </w:r>
      <w:r w:rsidR="00942DA8" w:rsidRPr="00453CA9">
        <w:rPr>
          <w:rStyle w:val="Emphasis"/>
          <w:rFonts w:ascii="Arial" w:hAnsi="Arial" w:cs="Arial"/>
          <w:i w:val="0"/>
          <w:iCs w:val="0"/>
          <w:sz w:val="24"/>
          <w:szCs w:val="24"/>
        </w:rPr>
        <w:t xml:space="preserve"> that she </w:t>
      </w:r>
      <w:r w:rsidR="001616B3" w:rsidRPr="00453CA9">
        <w:rPr>
          <w:rStyle w:val="Emphasis"/>
          <w:rFonts w:ascii="Arial" w:hAnsi="Arial" w:cs="Arial"/>
          <w:i w:val="0"/>
          <w:iCs w:val="0"/>
          <w:sz w:val="24"/>
          <w:szCs w:val="24"/>
        </w:rPr>
        <w:t xml:space="preserve">(the plaintiff) </w:t>
      </w:r>
      <w:r w:rsidR="00383022" w:rsidRPr="00453CA9">
        <w:rPr>
          <w:rStyle w:val="Emphasis"/>
          <w:rFonts w:ascii="Arial" w:hAnsi="Arial" w:cs="Arial"/>
          <w:i w:val="0"/>
          <w:iCs w:val="0"/>
          <w:sz w:val="24"/>
          <w:szCs w:val="24"/>
        </w:rPr>
        <w:t xml:space="preserve">injured </w:t>
      </w:r>
      <w:r w:rsidR="002B6B86" w:rsidRPr="00453CA9">
        <w:rPr>
          <w:rStyle w:val="Emphasis"/>
          <w:rFonts w:ascii="Arial" w:hAnsi="Arial" w:cs="Arial"/>
          <w:i w:val="0"/>
          <w:iCs w:val="0"/>
          <w:sz w:val="24"/>
          <w:szCs w:val="24"/>
        </w:rPr>
        <w:t>her</w:t>
      </w:r>
      <w:r w:rsidR="00383022" w:rsidRPr="00453CA9">
        <w:rPr>
          <w:rStyle w:val="Emphasis"/>
          <w:rFonts w:ascii="Arial" w:hAnsi="Arial" w:cs="Arial"/>
          <w:i w:val="0"/>
          <w:iCs w:val="0"/>
          <w:sz w:val="24"/>
          <w:szCs w:val="24"/>
        </w:rPr>
        <w:t xml:space="preserve"> ankle t</w:t>
      </w:r>
      <w:r w:rsidR="00FD022E" w:rsidRPr="00453CA9">
        <w:rPr>
          <w:rStyle w:val="Emphasis"/>
          <w:rFonts w:ascii="Arial" w:hAnsi="Arial" w:cs="Arial"/>
          <w:i w:val="0"/>
          <w:iCs w:val="0"/>
          <w:sz w:val="24"/>
          <w:szCs w:val="24"/>
        </w:rPr>
        <w:t>w</w:t>
      </w:r>
      <w:r w:rsidR="00383022" w:rsidRPr="00453CA9">
        <w:rPr>
          <w:rStyle w:val="Emphasis"/>
          <w:rFonts w:ascii="Arial" w:hAnsi="Arial" w:cs="Arial"/>
          <w:i w:val="0"/>
          <w:iCs w:val="0"/>
          <w:sz w:val="24"/>
          <w:szCs w:val="24"/>
        </w:rPr>
        <w:t xml:space="preserve">o days prior to </w:t>
      </w:r>
      <w:r w:rsidR="00BB3724" w:rsidRPr="00453CA9">
        <w:rPr>
          <w:rStyle w:val="Emphasis"/>
          <w:rFonts w:ascii="Arial" w:hAnsi="Arial" w:cs="Arial"/>
          <w:i w:val="0"/>
          <w:iCs w:val="0"/>
          <w:sz w:val="24"/>
          <w:szCs w:val="24"/>
        </w:rPr>
        <w:t>9</w:t>
      </w:r>
      <w:r w:rsidR="00383022" w:rsidRPr="00453CA9">
        <w:rPr>
          <w:rStyle w:val="Emphasis"/>
          <w:rFonts w:ascii="Arial" w:hAnsi="Arial" w:cs="Arial"/>
          <w:i w:val="0"/>
          <w:iCs w:val="0"/>
          <w:sz w:val="24"/>
          <w:szCs w:val="24"/>
        </w:rPr>
        <w:t xml:space="preserve"> July 2018</w:t>
      </w:r>
      <w:r w:rsidR="00A11907" w:rsidRPr="00453CA9">
        <w:rPr>
          <w:rStyle w:val="Emphasis"/>
          <w:rFonts w:ascii="Arial" w:hAnsi="Arial" w:cs="Arial"/>
          <w:i w:val="0"/>
          <w:iCs w:val="0"/>
          <w:sz w:val="24"/>
          <w:szCs w:val="24"/>
        </w:rPr>
        <w:t>,</w:t>
      </w:r>
      <w:r w:rsidR="002B6B86" w:rsidRPr="00453CA9">
        <w:rPr>
          <w:rStyle w:val="Emphasis"/>
          <w:rFonts w:ascii="Arial" w:hAnsi="Arial" w:cs="Arial"/>
          <w:i w:val="0"/>
          <w:iCs w:val="0"/>
          <w:sz w:val="24"/>
          <w:szCs w:val="24"/>
        </w:rPr>
        <w:t xml:space="preserve"> </w:t>
      </w:r>
      <w:r w:rsidR="00DC4BF3" w:rsidRPr="00453CA9">
        <w:rPr>
          <w:rStyle w:val="Emphasis"/>
          <w:rFonts w:ascii="Arial" w:hAnsi="Arial" w:cs="Arial"/>
          <w:i w:val="0"/>
          <w:iCs w:val="0"/>
          <w:sz w:val="24"/>
          <w:szCs w:val="24"/>
        </w:rPr>
        <w:t xml:space="preserve"> that she did not </w:t>
      </w:r>
      <w:r w:rsidR="004E2625" w:rsidRPr="00453CA9">
        <w:rPr>
          <w:rStyle w:val="Emphasis"/>
          <w:rFonts w:ascii="Arial" w:hAnsi="Arial" w:cs="Arial"/>
          <w:i w:val="0"/>
          <w:iCs w:val="0"/>
          <w:sz w:val="24"/>
          <w:szCs w:val="24"/>
        </w:rPr>
        <w:t xml:space="preserve">inform the doctors who </w:t>
      </w:r>
      <w:r w:rsidR="00383022" w:rsidRPr="00453CA9">
        <w:rPr>
          <w:rStyle w:val="Emphasis"/>
          <w:rFonts w:ascii="Arial" w:hAnsi="Arial" w:cs="Arial"/>
          <w:i w:val="0"/>
          <w:iCs w:val="0"/>
          <w:sz w:val="24"/>
          <w:szCs w:val="24"/>
        </w:rPr>
        <w:t xml:space="preserve">examined </w:t>
      </w:r>
      <w:r w:rsidR="004E2625" w:rsidRPr="00453CA9">
        <w:rPr>
          <w:rStyle w:val="Emphasis"/>
          <w:rFonts w:ascii="Arial" w:hAnsi="Arial" w:cs="Arial"/>
          <w:i w:val="0"/>
          <w:iCs w:val="0"/>
          <w:sz w:val="24"/>
          <w:szCs w:val="24"/>
        </w:rPr>
        <w:t>her that she</w:t>
      </w:r>
      <w:r w:rsidR="00383022" w:rsidRPr="00453CA9">
        <w:rPr>
          <w:rStyle w:val="Emphasis"/>
          <w:rFonts w:ascii="Arial" w:hAnsi="Arial" w:cs="Arial"/>
          <w:i w:val="0"/>
          <w:iCs w:val="0"/>
          <w:sz w:val="24"/>
          <w:szCs w:val="24"/>
        </w:rPr>
        <w:t xml:space="preserve"> had been injured two days prior</w:t>
      </w:r>
      <w:r w:rsidR="004E2625" w:rsidRPr="00453CA9">
        <w:rPr>
          <w:rStyle w:val="Emphasis"/>
          <w:rFonts w:ascii="Arial" w:hAnsi="Arial" w:cs="Arial"/>
          <w:i w:val="0"/>
          <w:iCs w:val="0"/>
          <w:sz w:val="24"/>
          <w:szCs w:val="24"/>
        </w:rPr>
        <w:t xml:space="preserve"> to 9</w:t>
      </w:r>
      <w:r w:rsidR="00BB3724" w:rsidRPr="00453CA9">
        <w:rPr>
          <w:rStyle w:val="Emphasis"/>
          <w:rFonts w:ascii="Arial" w:hAnsi="Arial" w:cs="Arial"/>
          <w:i w:val="0"/>
          <w:iCs w:val="0"/>
          <w:sz w:val="24"/>
          <w:szCs w:val="24"/>
          <w:vertAlign w:val="superscript"/>
        </w:rPr>
        <w:t xml:space="preserve"> </w:t>
      </w:r>
      <w:r w:rsidR="004E2625" w:rsidRPr="00453CA9">
        <w:rPr>
          <w:rStyle w:val="Emphasis"/>
          <w:rFonts w:ascii="Arial" w:hAnsi="Arial" w:cs="Arial"/>
          <w:i w:val="0"/>
          <w:iCs w:val="0"/>
          <w:sz w:val="24"/>
          <w:szCs w:val="24"/>
        </w:rPr>
        <w:t>July 2018.</w:t>
      </w:r>
    </w:p>
    <w:p w14:paraId="64DDE012" w14:textId="77777777" w:rsidR="00E65B47" w:rsidRDefault="00E65B47" w:rsidP="00E65B47">
      <w:pPr>
        <w:rPr>
          <w:rStyle w:val="Emphasis"/>
          <w:rFonts w:ascii="Arial" w:hAnsi="Arial" w:cs="Arial"/>
          <w:sz w:val="24"/>
          <w:szCs w:val="24"/>
        </w:rPr>
      </w:pPr>
    </w:p>
    <w:p w14:paraId="1BA7D8A3" w14:textId="3E41D603" w:rsidR="00E65B47" w:rsidRDefault="00E65B47" w:rsidP="00E65B47">
      <w:pPr>
        <w:rPr>
          <w:rStyle w:val="Emphasis"/>
          <w:rFonts w:ascii="Arial" w:hAnsi="Arial" w:cs="Arial"/>
          <w:sz w:val="24"/>
          <w:szCs w:val="24"/>
        </w:rPr>
      </w:pPr>
      <w:r>
        <w:rPr>
          <w:rStyle w:val="Emphasis"/>
          <w:rFonts w:ascii="Arial" w:hAnsi="Arial" w:cs="Arial"/>
          <w:sz w:val="24"/>
          <w:szCs w:val="24"/>
        </w:rPr>
        <w:t>The defendant’s case</w:t>
      </w:r>
    </w:p>
    <w:p w14:paraId="3510048A" w14:textId="77777777" w:rsidR="00E65B47" w:rsidRPr="00E65B47" w:rsidRDefault="00E65B47" w:rsidP="00E65B47">
      <w:pPr>
        <w:rPr>
          <w:rStyle w:val="Emphasis"/>
          <w:rFonts w:ascii="Arial" w:hAnsi="Arial" w:cs="Arial"/>
          <w:sz w:val="24"/>
          <w:szCs w:val="24"/>
        </w:rPr>
      </w:pPr>
    </w:p>
    <w:p w14:paraId="6A4D4629" w14:textId="6C84E7FF" w:rsidR="00F32C0F" w:rsidRPr="00453CA9" w:rsidRDefault="00453CA9" w:rsidP="00453CA9">
      <w:pPr>
        <w:spacing w:line="360" w:lineRule="auto"/>
        <w:ind w:left="709" w:hanging="709"/>
        <w:jc w:val="both"/>
        <w:rPr>
          <w:rFonts w:ascii="Arial" w:hAnsi="Arial" w:cs="Arial"/>
          <w:sz w:val="24"/>
          <w:szCs w:val="24"/>
        </w:rPr>
      </w:pPr>
      <w:r>
        <w:rPr>
          <w:rFonts w:ascii="Arial" w:hAnsi="Arial" w:cs="Arial"/>
          <w:sz w:val="24"/>
          <w:szCs w:val="24"/>
        </w:rPr>
        <w:t>[55]</w:t>
      </w:r>
      <w:r>
        <w:rPr>
          <w:rFonts w:ascii="Arial" w:hAnsi="Arial" w:cs="Arial"/>
          <w:sz w:val="24"/>
          <w:szCs w:val="24"/>
        </w:rPr>
        <w:tab/>
      </w:r>
      <w:r w:rsidR="007F71A0" w:rsidRPr="00453CA9">
        <w:rPr>
          <w:rStyle w:val="Emphasis"/>
          <w:rFonts w:ascii="Arial" w:hAnsi="Arial" w:cs="Arial"/>
          <w:i w:val="0"/>
          <w:iCs w:val="0"/>
          <w:sz w:val="24"/>
          <w:szCs w:val="24"/>
        </w:rPr>
        <w:t xml:space="preserve">The </w:t>
      </w:r>
      <w:r w:rsidR="00855D98" w:rsidRPr="00453CA9">
        <w:rPr>
          <w:rStyle w:val="Emphasis"/>
          <w:rFonts w:ascii="Arial" w:hAnsi="Arial" w:cs="Arial"/>
          <w:i w:val="0"/>
          <w:iCs w:val="0"/>
          <w:sz w:val="24"/>
          <w:szCs w:val="24"/>
        </w:rPr>
        <w:t xml:space="preserve">defendant called three witnesses. </w:t>
      </w:r>
      <w:r w:rsidR="00855D98" w:rsidRPr="00453CA9">
        <w:rPr>
          <w:rFonts w:ascii="Arial" w:hAnsi="Arial" w:cs="Arial"/>
          <w:sz w:val="24"/>
          <w:szCs w:val="24"/>
        </w:rPr>
        <w:t xml:space="preserve">Dr. L.C. du Preez, Mr. </w:t>
      </w:r>
      <w:r w:rsidR="00324D40" w:rsidRPr="00453CA9">
        <w:rPr>
          <w:rFonts w:ascii="Arial" w:hAnsi="Arial" w:cs="Arial"/>
          <w:sz w:val="24"/>
          <w:szCs w:val="24"/>
        </w:rPr>
        <w:t xml:space="preserve">V.H. </w:t>
      </w:r>
      <w:r w:rsidR="00855D98" w:rsidRPr="00453CA9">
        <w:rPr>
          <w:rFonts w:ascii="Arial" w:hAnsi="Arial" w:cs="Arial"/>
          <w:sz w:val="24"/>
          <w:szCs w:val="24"/>
        </w:rPr>
        <w:t xml:space="preserve">Mtimkulu and Mrs. </w:t>
      </w:r>
      <w:r w:rsidR="00324D40" w:rsidRPr="00453CA9">
        <w:rPr>
          <w:rFonts w:ascii="Arial" w:hAnsi="Arial" w:cs="Arial"/>
          <w:sz w:val="24"/>
          <w:szCs w:val="24"/>
        </w:rPr>
        <w:t xml:space="preserve">B. </w:t>
      </w:r>
      <w:r w:rsidR="00855D98" w:rsidRPr="00453CA9">
        <w:rPr>
          <w:rFonts w:ascii="Arial" w:hAnsi="Arial" w:cs="Arial"/>
          <w:sz w:val="24"/>
          <w:szCs w:val="24"/>
        </w:rPr>
        <w:t>Mokhutswane.</w:t>
      </w:r>
    </w:p>
    <w:p w14:paraId="516934BD" w14:textId="77777777" w:rsidR="00822A71" w:rsidRDefault="00822A71" w:rsidP="00822A71">
      <w:pPr>
        <w:spacing w:after="0" w:line="240" w:lineRule="auto"/>
        <w:jc w:val="both"/>
        <w:rPr>
          <w:rFonts w:ascii="Arial" w:hAnsi="Arial" w:cs="Arial"/>
          <w:sz w:val="24"/>
          <w:szCs w:val="24"/>
          <w:u w:val="single"/>
        </w:rPr>
      </w:pPr>
    </w:p>
    <w:p w14:paraId="5EE7FF6C" w14:textId="6A9E2E75" w:rsidR="00855D98" w:rsidRDefault="00822A71" w:rsidP="00822A71">
      <w:pPr>
        <w:spacing w:line="360" w:lineRule="auto"/>
        <w:jc w:val="both"/>
        <w:rPr>
          <w:rFonts w:ascii="Arial" w:hAnsi="Arial" w:cs="Arial"/>
          <w:sz w:val="24"/>
          <w:szCs w:val="24"/>
          <w:u w:val="single"/>
        </w:rPr>
      </w:pPr>
      <w:r w:rsidRPr="00822A71">
        <w:rPr>
          <w:rFonts w:ascii="Arial" w:hAnsi="Arial" w:cs="Arial"/>
          <w:sz w:val="24"/>
          <w:szCs w:val="24"/>
          <w:u w:val="single"/>
        </w:rPr>
        <w:t>Dr. L.C. du Preez</w:t>
      </w:r>
    </w:p>
    <w:p w14:paraId="7C386687" w14:textId="77777777" w:rsidR="00822A71" w:rsidRPr="00822A71" w:rsidRDefault="00822A71" w:rsidP="00822A71">
      <w:pPr>
        <w:spacing w:after="0" w:line="240" w:lineRule="auto"/>
        <w:jc w:val="both"/>
        <w:rPr>
          <w:rFonts w:ascii="Arial" w:hAnsi="Arial" w:cs="Arial"/>
          <w:sz w:val="24"/>
          <w:szCs w:val="24"/>
          <w:u w:val="single"/>
        </w:rPr>
      </w:pPr>
    </w:p>
    <w:p w14:paraId="0B816DB8" w14:textId="300AADDD" w:rsidR="00855D98"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[56]</w:t>
      </w:r>
      <w:r>
        <w:rPr>
          <w:rStyle w:val="Emphasis"/>
          <w:rFonts w:ascii="Arial" w:hAnsi="Arial" w:cs="Arial"/>
          <w:i w:val="0"/>
          <w:iCs w:val="0"/>
          <w:sz w:val="24"/>
          <w:szCs w:val="24"/>
        </w:rPr>
        <w:tab/>
      </w:r>
      <w:r w:rsidR="003E43E8" w:rsidRPr="00453CA9">
        <w:rPr>
          <w:rStyle w:val="Emphasis"/>
          <w:rFonts w:ascii="Arial" w:hAnsi="Arial" w:cs="Arial"/>
          <w:i w:val="0"/>
          <w:iCs w:val="0"/>
          <w:sz w:val="24"/>
          <w:szCs w:val="24"/>
        </w:rPr>
        <w:t xml:space="preserve">Dr. </w:t>
      </w:r>
      <w:r w:rsidR="00387B65" w:rsidRPr="00453CA9">
        <w:rPr>
          <w:rStyle w:val="Emphasis"/>
          <w:rFonts w:ascii="Arial" w:hAnsi="Arial" w:cs="Arial"/>
          <w:i w:val="0"/>
          <w:iCs w:val="0"/>
          <w:sz w:val="24"/>
          <w:szCs w:val="24"/>
        </w:rPr>
        <w:t>L.C. du Preez testified that she is a medical officer at Len</w:t>
      </w:r>
      <w:r w:rsidR="00BE1FD6" w:rsidRPr="00453CA9">
        <w:rPr>
          <w:rStyle w:val="Emphasis"/>
          <w:rFonts w:ascii="Arial" w:hAnsi="Arial" w:cs="Arial"/>
          <w:i w:val="0"/>
          <w:iCs w:val="0"/>
          <w:sz w:val="24"/>
          <w:szCs w:val="24"/>
        </w:rPr>
        <w:t xml:space="preserve">med </w:t>
      </w:r>
      <w:r w:rsidR="00B83C01" w:rsidRPr="00453CA9">
        <w:rPr>
          <w:rStyle w:val="Emphasis"/>
          <w:rFonts w:ascii="Arial" w:hAnsi="Arial" w:cs="Arial"/>
          <w:i w:val="0"/>
          <w:iCs w:val="0"/>
          <w:sz w:val="24"/>
          <w:szCs w:val="24"/>
        </w:rPr>
        <w:t>Hospital</w:t>
      </w:r>
      <w:r w:rsidR="00A703E9" w:rsidRPr="00453CA9">
        <w:rPr>
          <w:rStyle w:val="Emphasis"/>
          <w:rFonts w:ascii="Arial" w:hAnsi="Arial" w:cs="Arial"/>
          <w:i w:val="0"/>
          <w:iCs w:val="0"/>
          <w:sz w:val="24"/>
          <w:szCs w:val="24"/>
        </w:rPr>
        <w:t>. During July 2018, she was an intern</w:t>
      </w:r>
      <w:r w:rsidR="00AF0510" w:rsidRPr="00453CA9">
        <w:rPr>
          <w:rStyle w:val="Emphasis"/>
          <w:rFonts w:ascii="Arial" w:hAnsi="Arial" w:cs="Arial"/>
          <w:i w:val="0"/>
          <w:iCs w:val="0"/>
          <w:sz w:val="24"/>
          <w:szCs w:val="24"/>
        </w:rPr>
        <w:t xml:space="preserve"> in the orthopaedic </w:t>
      </w:r>
      <w:r w:rsidR="006F41A4" w:rsidRPr="00453CA9">
        <w:rPr>
          <w:rStyle w:val="Emphasis"/>
          <w:rFonts w:ascii="Arial" w:hAnsi="Arial" w:cs="Arial"/>
          <w:i w:val="0"/>
          <w:iCs w:val="0"/>
          <w:sz w:val="24"/>
          <w:szCs w:val="24"/>
        </w:rPr>
        <w:t>department</w:t>
      </w:r>
      <w:r w:rsidR="00A703E9" w:rsidRPr="00453CA9">
        <w:rPr>
          <w:rStyle w:val="Emphasis"/>
          <w:rFonts w:ascii="Arial" w:hAnsi="Arial" w:cs="Arial"/>
          <w:i w:val="0"/>
          <w:iCs w:val="0"/>
          <w:sz w:val="24"/>
          <w:szCs w:val="24"/>
        </w:rPr>
        <w:t xml:space="preserve"> at Baragwaneth.</w:t>
      </w:r>
    </w:p>
    <w:p w14:paraId="09714D56" w14:textId="77777777" w:rsidR="006F41A4" w:rsidRPr="006F41A4" w:rsidRDefault="006F41A4" w:rsidP="006F41A4">
      <w:pPr>
        <w:pStyle w:val="ListParagraph"/>
        <w:rPr>
          <w:rStyle w:val="Emphasis"/>
          <w:rFonts w:ascii="Arial" w:hAnsi="Arial" w:cs="Arial"/>
          <w:i w:val="0"/>
          <w:iCs w:val="0"/>
          <w:sz w:val="24"/>
          <w:szCs w:val="24"/>
        </w:rPr>
      </w:pPr>
    </w:p>
    <w:p w14:paraId="070C99B4" w14:textId="27757A31" w:rsidR="006F41A4"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[57]</w:t>
      </w:r>
      <w:r>
        <w:rPr>
          <w:rStyle w:val="Emphasis"/>
          <w:rFonts w:ascii="Arial" w:hAnsi="Arial" w:cs="Arial"/>
          <w:i w:val="0"/>
          <w:iCs w:val="0"/>
          <w:sz w:val="24"/>
          <w:szCs w:val="24"/>
        </w:rPr>
        <w:tab/>
      </w:r>
      <w:r w:rsidR="006F41A4" w:rsidRPr="00453CA9">
        <w:rPr>
          <w:rStyle w:val="Emphasis"/>
          <w:rFonts w:ascii="Arial" w:hAnsi="Arial" w:cs="Arial"/>
          <w:i w:val="0"/>
          <w:iCs w:val="0"/>
          <w:sz w:val="24"/>
          <w:szCs w:val="24"/>
        </w:rPr>
        <w:t>She explained</w:t>
      </w:r>
      <w:r w:rsidR="00775373" w:rsidRPr="00453CA9">
        <w:rPr>
          <w:rStyle w:val="Emphasis"/>
          <w:rFonts w:ascii="Arial" w:hAnsi="Arial" w:cs="Arial"/>
          <w:i w:val="0"/>
          <w:iCs w:val="0"/>
          <w:sz w:val="24"/>
          <w:szCs w:val="24"/>
        </w:rPr>
        <w:t>,</w:t>
      </w:r>
      <w:r w:rsidR="006F41A4" w:rsidRPr="00453CA9">
        <w:rPr>
          <w:rStyle w:val="Emphasis"/>
          <w:rFonts w:ascii="Arial" w:hAnsi="Arial" w:cs="Arial"/>
          <w:i w:val="0"/>
          <w:iCs w:val="0"/>
          <w:sz w:val="24"/>
          <w:szCs w:val="24"/>
        </w:rPr>
        <w:t xml:space="preserve"> that before a </w:t>
      </w:r>
      <w:r w:rsidR="008C1974" w:rsidRPr="00453CA9">
        <w:rPr>
          <w:rStyle w:val="Emphasis"/>
          <w:rFonts w:ascii="Arial" w:hAnsi="Arial" w:cs="Arial"/>
          <w:i w:val="0"/>
          <w:iCs w:val="0"/>
          <w:sz w:val="24"/>
          <w:szCs w:val="24"/>
        </w:rPr>
        <w:t>patient can be admitted to the hospital, th</w:t>
      </w:r>
      <w:r w:rsidR="00775373" w:rsidRPr="00453CA9">
        <w:rPr>
          <w:rStyle w:val="Emphasis"/>
          <w:rFonts w:ascii="Arial" w:hAnsi="Arial" w:cs="Arial"/>
          <w:i w:val="0"/>
          <w:iCs w:val="0"/>
          <w:sz w:val="24"/>
          <w:szCs w:val="24"/>
        </w:rPr>
        <w:t>at</w:t>
      </w:r>
      <w:r w:rsidR="008C1974" w:rsidRPr="00453CA9">
        <w:rPr>
          <w:rStyle w:val="Emphasis"/>
          <w:rFonts w:ascii="Arial" w:hAnsi="Arial" w:cs="Arial"/>
          <w:i w:val="0"/>
          <w:iCs w:val="0"/>
          <w:sz w:val="24"/>
          <w:szCs w:val="24"/>
        </w:rPr>
        <w:t xml:space="preserve"> patient </w:t>
      </w:r>
      <w:r w:rsidR="00B96F13" w:rsidRPr="00453CA9">
        <w:rPr>
          <w:rStyle w:val="Emphasis"/>
          <w:rFonts w:ascii="Arial" w:hAnsi="Arial" w:cs="Arial"/>
          <w:i w:val="0"/>
          <w:iCs w:val="0"/>
          <w:sz w:val="24"/>
          <w:szCs w:val="24"/>
        </w:rPr>
        <w:t xml:space="preserve">must complete certain registration documents. Whereafter, the </w:t>
      </w:r>
      <w:r w:rsidR="00CB33BD" w:rsidRPr="00453CA9">
        <w:rPr>
          <w:rStyle w:val="Emphasis"/>
          <w:rFonts w:ascii="Arial" w:hAnsi="Arial" w:cs="Arial"/>
          <w:i w:val="0"/>
          <w:iCs w:val="0"/>
          <w:sz w:val="24"/>
          <w:szCs w:val="24"/>
        </w:rPr>
        <w:t xml:space="preserve">patient will be examined by a doctor, in order to determine whether </w:t>
      </w:r>
      <w:r w:rsidR="00EA4A24" w:rsidRPr="00453CA9">
        <w:rPr>
          <w:rStyle w:val="Emphasis"/>
          <w:rFonts w:ascii="Arial" w:hAnsi="Arial" w:cs="Arial"/>
          <w:i w:val="0"/>
          <w:iCs w:val="0"/>
          <w:sz w:val="24"/>
          <w:szCs w:val="24"/>
        </w:rPr>
        <w:t xml:space="preserve">the patient ought to be </w:t>
      </w:r>
      <w:r w:rsidR="00EA4A24" w:rsidRPr="00453CA9">
        <w:rPr>
          <w:rStyle w:val="Emphasis"/>
          <w:rFonts w:ascii="Arial" w:hAnsi="Arial" w:cs="Arial"/>
          <w:i w:val="0"/>
          <w:iCs w:val="0"/>
          <w:sz w:val="24"/>
          <w:szCs w:val="24"/>
        </w:rPr>
        <w:lastRenderedPageBreak/>
        <w:t xml:space="preserve">admitted. The registration documents </w:t>
      </w:r>
      <w:r w:rsidR="0081046C" w:rsidRPr="00453CA9">
        <w:rPr>
          <w:rStyle w:val="Emphasis"/>
          <w:rFonts w:ascii="Arial" w:hAnsi="Arial" w:cs="Arial"/>
          <w:i w:val="0"/>
          <w:iCs w:val="0"/>
          <w:sz w:val="24"/>
          <w:szCs w:val="24"/>
        </w:rPr>
        <w:t>are contained in a white file</w:t>
      </w:r>
      <w:r w:rsidR="00775373" w:rsidRPr="00453CA9">
        <w:rPr>
          <w:rStyle w:val="Emphasis"/>
          <w:rFonts w:ascii="Arial" w:hAnsi="Arial" w:cs="Arial"/>
          <w:i w:val="0"/>
          <w:iCs w:val="0"/>
          <w:sz w:val="24"/>
          <w:szCs w:val="24"/>
        </w:rPr>
        <w:t>,</w:t>
      </w:r>
      <w:r w:rsidR="0081046C" w:rsidRPr="00453CA9">
        <w:rPr>
          <w:rStyle w:val="Emphasis"/>
          <w:rFonts w:ascii="Arial" w:hAnsi="Arial" w:cs="Arial"/>
          <w:i w:val="0"/>
          <w:iCs w:val="0"/>
          <w:sz w:val="24"/>
          <w:szCs w:val="24"/>
        </w:rPr>
        <w:t xml:space="preserve"> and the admission documents are contained in a blue file</w:t>
      </w:r>
      <w:r w:rsidR="00012018" w:rsidRPr="00453CA9">
        <w:rPr>
          <w:rStyle w:val="Emphasis"/>
          <w:rFonts w:ascii="Arial" w:hAnsi="Arial" w:cs="Arial"/>
          <w:i w:val="0"/>
          <w:iCs w:val="0"/>
          <w:sz w:val="24"/>
          <w:szCs w:val="24"/>
        </w:rPr>
        <w:t xml:space="preserve">. </w:t>
      </w:r>
    </w:p>
    <w:p w14:paraId="03607118" w14:textId="77777777" w:rsidR="00012018" w:rsidRPr="00012018" w:rsidRDefault="00012018" w:rsidP="00012018">
      <w:pPr>
        <w:pStyle w:val="ListParagraph"/>
        <w:rPr>
          <w:rStyle w:val="Emphasis"/>
          <w:rFonts w:ascii="Arial" w:hAnsi="Arial" w:cs="Arial"/>
          <w:i w:val="0"/>
          <w:iCs w:val="0"/>
          <w:sz w:val="24"/>
          <w:szCs w:val="24"/>
        </w:rPr>
      </w:pPr>
    </w:p>
    <w:p w14:paraId="4E7897B2" w14:textId="50CD05F6" w:rsidR="00012018"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[58]</w:t>
      </w:r>
      <w:r>
        <w:rPr>
          <w:rStyle w:val="Emphasis"/>
          <w:rFonts w:ascii="Arial" w:hAnsi="Arial" w:cs="Arial"/>
          <w:i w:val="0"/>
          <w:iCs w:val="0"/>
          <w:sz w:val="24"/>
          <w:szCs w:val="24"/>
        </w:rPr>
        <w:tab/>
      </w:r>
      <w:r w:rsidR="00012018" w:rsidRPr="00453CA9">
        <w:rPr>
          <w:rStyle w:val="Emphasis"/>
          <w:rFonts w:ascii="Arial" w:hAnsi="Arial" w:cs="Arial"/>
          <w:i w:val="0"/>
          <w:iCs w:val="0"/>
          <w:sz w:val="24"/>
          <w:szCs w:val="24"/>
        </w:rPr>
        <w:t>In her evidence, she explained that the documents</w:t>
      </w:r>
      <w:r w:rsidR="004B54CD" w:rsidRPr="00453CA9">
        <w:rPr>
          <w:rStyle w:val="Emphasis"/>
          <w:rFonts w:ascii="Arial" w:hAnsi="Arial" w:cs="Arial"/>
          <w:i w:val="0"/>
          <w:iCs w:val="0"/>
          <w:sz w:val="24"/>
          <w:szCs w:val="24"/>
        </w:rPr>
        <w:t xml:space="preserve"> in the trial bundle appearing at CaseLines 004-8 and 004-9</w:t>
      </w:r>
      <w:r w:rsidR="00775373" w:rsidRPr="00453CA9">
        <w:rPr>
          <w:rStyle w:val="Emphasis"/>
          <w:rFonts w:ascii="Arial" w:hAnsi="Arial" w:cs="Arial"/>
          <w:i w:val="0"/>
          <w:iCs w:val="0"/>
          <w:sz w:val="24"/>
          <w:szCs w:val="24"/>
        </w:rPr>
        <w:t>,</w:t>
      </w:r>
      <w:r w:rsidR="004B54CD" w:rsidRPr="00453CA9">
        <w:rPr>
          <w:rStyle w:val="Emphasis"/>
          <w:rFonts w:ascii="Arial" w:hAnsi="Arial" w:cs="Arial"/>
          <w:i w:val="0"/>
          <w:iCs w:val="0"/>
          <w:sz w:val="24"/>
          <w:szCs w:val="24"/>
        </w:rPr>
        <w:t xml:space="preserve"> </w:t>
      </w:r>
      <w:r w:rsidR="00481441" w:rsidRPr="00453CA9">
        <w:rPr>
          <w:rStyle w:val="Emphasis"/>
          <w:rFonts w:ascii="Arial" w:hAnsi="Arial" w:cs="Arial"/>
          <w:i w:val="0"/>
          <w:iCs w:val="0"/>
          <w:sz w:val="24"/>
          <w:szCs w:val="24"/>
        </w:rPr>
        <w:t>were contained in the white registration folder</w:t>
      </w:r>
      <w:r w:rsidR="00DC112D" w:rsidRPr="00453CA9">
        <w:rPr>
          <w:rStyle w:val="Emphasis"/>
          <w:rFonts w:ascii="Arial" w:hAnsi="Arial" w:cs="Arial"/>
          <w:i w:val="0"/>
          <w:iCs w:val="0"/>
          <w:sz w:val="24"/>
          <w:szCs w:val="24"/>
        </w:rPr>
        <w:t>,</w:t>
      </w:r>
      <w:r w:rsidR="00481441" w:rsidRPr="00453CA9">
        <w:rPr>
          <w:rStyle w:val="Emphasis"/>
          <w:rFonts w:ascii="Arial" w:hAnsi="Arial" w:cs="Arial"/>
          <w:i w:val="0"/>
          <w:iCs w:val="0"/>
          <w:sz w:val="24"/>
          <w:szCs w:val="24"/>
        </w:rPr>
        <w:t xml:space="preserve"> and that the documents appearing at 004</w:t>
      </w:r>
      <w:r w:rsidR="00346915" w:rsidRPr="00453CA9">
        <w:rPr>
          <w:rStyle w:val="Emphasis"/>
          <w:rFonts w:ascii="Arial" w:hAnsi="Arial" w:cs="Arial"/>
          <w:i w:val="0"/>
          <w:iCs w:val="0"/>
          <w:sz w:val="24"/>
          <w:szCs w:val="24"/>
        </w:rPr>
        <w:t>-</w:t>
      </w:r>
      <w:r w:rsidR="00481441" w:rsidRPr="00453CA9">
        <w:rPr>
          <w:rStyle w:val="Emphasis"/>
          <w:rFonts w:ascii="Arial" w:hAnsi="Arial" w:cs="Arial"/>
          <w:i w:val="0"/>
          <w:iCs w:val="0"/>
          <w:sz w:val="24"/>
          <w:szCs w:val="24"/>
        </w:rPr>
        <w:t>11</w:t>
      </w:r>
      <w:r w:rsidR="00346915" w:rsidRPr="00453CA9">
        <w:rPr>
          <w:rStyle w:val="Emphasis"/>
          <w:rFonts w:ascii="Arial" w:hAnsi="Arial" w:cs="Arial"/>
          <w:i w:val="0"/>
          <w:iCs w:val="0"/>
          <w:sz w:val="24"/>
          <w:szCs w:val="24"/>
        </w:rPr>
        <w:t xml:space="preserve"> and 004-12, were contained in the blue </w:t>
      </w:r>
      <w:r w:rsidR="00895339" w:rsidRPr="00453CA9">
        <w:rPr>
          <w:rStyle w:val="Emphasis"/>
          <w:rFonts w:ascii="Arial" w:hAnsi="Arial" w:cs="Arial"/>
          <w:i w:val="0"/>
          <w:iCs w:val="0"/>
          <w:sz w:val="24"/>
          <w:szCs w:val="24"/>
        </w:rPr>
        <w:t>admission folder.</w:t>
      </w:r>
    </w:p>
    <w:p w14:paraId="567BE29F" w14:textId="6113A6EC" w:rsidR="009E1825"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[59]</w:t>
      </w:r>
      <w:r>
        <w:rPr>
          <w:rStyle w:val="Emphasis"/>
          <w:rFonts w:ascii="Arial" w:hAnsi="Arial" w:cs="Arial"/>
          <w:i w:val="0"/>
          <w:iCs w:val="0"/>
          <w:sz w:val="24"/>
          <w:szCs w:val="24"/>
        </w:rPr>
        <w:tab/>
      </w:r>
      <w:r w:rsidR="00E04E80" w:rsidRPr="00453CA9">
        <w:rPr>
          <w:rStyle w:val="Emphasis"/>
          <w:rFonts w:ascii="Arial" w:hAnsi="Arial" w:cs="Arial"/>
          <w:i w:val="0"/>
          <w:iCs w:val="0"/>
          <w:sz w:val="24"/>
          <w:szCs w:val="24"/>
        </w:rPr>
        <w:t xml:space="preserve">On 9 July 2018, she attended to the plaintiff </w:t>
      </w:r>
      <w:r w:rsidR="00EB3ED4" w:rsidRPr="00453CA9">
        <w:rPr>
          <w:rStyle w:val="Emphasis"/>
          <w:rFonts w:ascii="Arial" w:hAnsi="Arial" w:cs="Arial"/>
          <w:i w:val="0"/>
          <w:iCs w:val="0"/>
          <w:sz w:val="24"/>
          <w:szCs w:val="24"/>
        </w:rPr>
        <w:t xml:space="preserve">at approximately 21h05. The plaintiff told her that she had fallen </w:t>
      </w:r>
      <w:r w:rsidR="00665CE2" w:rsidRPr="00453CA9">
        <w:rPr>
          <w:rStyle w:val="Emphasis"/>
          <w:rFonts w:ascii="Arial" w:hAnsi="Arial" w:cs="Arial"/>
          <w:i w:val="0"/>
          <w:iCs w:val="0"/>
          <w:sz w:val="24"/>
          <w:szCs w:val="24"/>
        </w:rPr>
        <w:t xml:space="preserve">after twisting her right ankle on </w:t>
      </w:r>
      <w:r w:rsidR="00DC53DE" w:rsidRPr="00453CA9">
        <w:rPr>
          <w:rStyle w:val="Emphasis"/>
          <w:rFonts w:ascii="Arial" w:hAnsi="Arial" w:cs="Arial"/>
          <w:i w:val="0"/>
          <w:iCs w:val="0"/>
          <w:sz w:val="24"/>
          <w:szCs w:val="24"/>
        </w:rPr>
        <w:t>the pavement two days earlier. She proceeded to record</w:t>
      </w:r>
      <w:r w:rsidR="00452F9C" w:rsidRPr="00453CA9">
        <w:rPr>
          <w:rStyle w:val="Emphasis"/>
          <w:rFonts w:ascii="Arial" w:hAnsi="Arial" w:cs="Arial"/>
          <w:i w:val="0"/>
          <w:iCs w:val="0"/>
          <w:sz w:val="24"/>
          <w:szCs w:val="24"/>
        </w:rPr>
        <w:t xml:space="preserve"> th</w:t>
      </w:r>
      <w:r w:rsidR="00BB3724" w:rsidRPr="00453CA9">
        <w:rPr>
          <w:rStyle w:val="Emphasis"/>
          <w:rFonts w:ascii="Arial" w:hAnsi="Arial" w:cs="Arial"/>
          <w:i w:val="0"/>
          <w:iCs w:val="0"/>
          <w:sz w:val="24"/>
          <w:szCs w:val="24"/>
        </w:rPr>
        <w:t>at</w:t>
      </w:r>
      <w:r w:rsidR="00452F9C" w:rsidRPr="00453CA9">
        <w:rPr>
          <w:rStyle w:val="Emphasis"/>
          <w:rFonts w:ascii="Arial" w:hAnsi="Arial" w:cs="Arial"/>
          <w:i w:val="0"/>
          <w:iCs w:val="0"/>
          <w:sz w:val="24"/>
          <w:szCs w:val="24"/>
        </w:rPr>
        <w:t xml:space="preserve"> information on the medical records.</w:t>
      </w:r>
      <w:r w:rsidR="007E1F9F" w:rsidRPr="00453CA9">
        <w:rPr>
          <w:rStyle w:val="Emphasis"/>
          <w:rFonts w:ascii="Arial" w:hAnsi="Arial" w:cs="Arial"/>
          <w:i w:val="0"/>
          <w:iCs w:val="0"/>
          <w:sz w:val="24"/>
          <w:szCs w:val="24"/>
        </w:rPr>
        <w:t xml:space="preserve"> </w:t>
      </w:r>
      <w:r w:rsidR="00086BD0" w:rsidRPr="00453CA9">
        <w:rPr>
          <w:rStyle w:val="Emphasis"/>
          <w:rFonts w:ascii="Arial" w:hAnsi="Arial" w:cs="Arial"/>
          <w:i w:val="0"/>
          <w:iCs w:val="0"/>
          <w:sz w:val="24"/>
          <w:szCs w:val="24"/>
        </w:rPr>
        <w:t>The observations she made</w:t>
      </w:r>
      <w:r w:rsidR="00DC112D" w:rsidRPr="00453CA9">
        <w:rPr>
          <w:rStyle w:val="Emphasis"/>
          <w:rFonts w:ascii="Arial" w:hAnsi="Arial" w:cs="Arial"/>
          <w:i w:val="0"/>
          <w:iCs w:val="0"/>
          <w:sz w:val="24"/>
          <w:szCs w:val="24"/>
        </w:rPr>
        <w:t xml:space="preserve">, </w:t>
      </w:r>
      <w:r w:rsidR="00086BD0" w:rsidRPr="00453CA9">
        <w:rPr>
          <w:rStyle w:val="Emphasis"/>
          <w:rFonts w:ascii="Arial" w:hAnsi="Arial" w:cs="Arial"/>
          <w:i w:val="0"/>
          <w:iCs w:val="0"/>
          <w:sz w:val="24"/>
          <w:szCs w:val="24"/>
        </w:rPr>
        <w:t>were t</w:t>
      </w:r>
      <w:r w:rsidR="00EB7B01" w:rsidRPr="00453CA9">
        <w:rPr>
          <w:rStyle w:val="Emphasis"/>
          <w:rFonts w:ascii="Arial" w:hAnsi="Arial" w:cs="Arial"/>
          <w:i w:val="0"/>
          <w:iCs w:val="0"/>
          <w:sz w:val="24"/>
          <w:szCs w:val="24"/>
        </w:rPr>
        <w:t>hat the plaintiff manifested a swollen ankle</w:t>
      </w:r>
      <w:r w:rsidR="00333070" w:rsidRPr="00453CA9">
        <w:rPr>
          <w:rStyle w:val="Emphasis"/>
          <w:rFonts w:ascii="Arial" w:hAnsi="Arial" w:cs="Arial"/>
          <w:i w:val="0"/>
          <w:iCs w:val="0"/>
          <w:sz w:val="24"/>
          <w:szCs w:val="24"/>
        </w:rPr>
        <w:t xml:space="preserve"> and no open wounds.</w:t>
      </w:r>
    </w:p>
    <w:p w14:paraId="48340300" w14:textId="77777777" w:rsidR="00333070" w:rsidRPr="00333070" w:rsidRDefault="00333070" w:rsidP="00333070">
      <w:pPr>
        <w:pStyle w:val="ListParagraph"/>
        <w:rPr>
          <w:rStyle w:val="Emphasis"/>
          <w:rFonts w:ascii="Arial" w:hAnsi="Arial" w:cs="Arial"/>
          <w:i w:val="0"/>
          <w:iCs w:val="0"/>
          <w:sz w:val="24"/>
          <w:szCs w:val="24"/>
        </w:rPr>
      </w:pPr>
    </w:p>
    <w:p w14:paraId="415EA9D0" w14:textId="73533F10" w:rsidR="00583E50"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[60]</w:t>
      </w:r>
      <w:r>
        <w:rPr>
          <w:rStyle w:val="Emphasis"/>
          <w:rFonts w:ascii="Arial" w:hAnsi="Arial" w:cs="Arial"/>
          <w:i w:val="0"/>
          <w:iCs w:val="0"/>
          <w:sz w:val="24"/>
          <w:szCs w:val="24"/>
        </w:rPr>
        <w:tab/>
      </w:r>
      <w:r w:rsidR="00682FFB" w:rsidRPr="00453CA9">
        <w:rPr>
          <w:rStyle w:val="Emphasis"/>
          <w:rFonts w:ascii="Arial" w:hAnsi="Arial" w:cs="Arial"/>
          <w:i w:val="0"/>
          <w:iCs w:val="0"/>
          <w:sz w:val="24"/>
          <w:szCs w:val="24"/>
        </w:rPr>
        <w:t>During cross-examination, s</w:t>
      </w:r>
      <w:r w:rsidR="004166CD" w:rsidRPr="00453CA9">
        <w:rPr>
          <w:rStyle w:val="Emphasis"/>
          <w:rFonts w:ascii="Arial" w:hAnsi="Arial" w:cs="Arial"/>
          <w:i w:val="0"/>
          <w:iCs w:val="0"/>
          <w:sz w:val="24"/>
          <w:szCs w:val="24"/>
        </w:rPr>
        <w:t>he confirmed that the injury suffered by the plaintiff</w:t>
      </w:r>
      <w:r w:rsidR="00DC112D" w:rsidRPr="00453CA9">
        <w:rPr>
          <w:rStyle w:val="Emphasis"/>
          <w:rFonts w:ascii="Arial" w:hAnsi="Arial" w:cs="Arial"/>
          <w:i w:val="0"/>
          <w:iCs w:val="0"/>
          <w:sz w:val="24"/>
          <w:szCs w:val="24"/>
        </w:rPr>
        <w:t>,</w:t>
      </w:r>
      <w:r w:rsidR="004166CD" w:rsidRPr="00453CA9">
        <w:rPr>
          <w:rStyle w:val="Emphasis"/>
          <w:rFonts w:ascii="Arial" w:hAnsi="Arial" w:cs="Arial"/>
          <w:i w:val="0"/>
          <w:iCs w:val="0"/>
          <w:sz w:val="24"/>
          <w:szCs w:val="24"/>
        </w:rPr>
        <w:t xml:space="preserve"> was complex and severe</w:t>
      </w:r>
      <w:r w:rsidR="00895E3E" w:rsidRPr="00453CA9">
        <w:rPr>
          <w:rStyle w:val="Emphasis"/>
          <w:rFonts w:ascii="Arial" w:hAnsi="Arial" w:cs="Arial"/>
          <w:i w:val="0"/>
          <w:iCs w:val="0"/>
          <w:sz w:val="24"/>
          <w:szCs w:val="24"/>
        </w:rPr>
        <w:t xml:space="preserve"> and not merely a twisting of her ankle.</w:t>
      </w:r>
      <w:r w:rsidR="00B63E64" w:rsidRPr="00453CA9">
        <w:rPr>
          <w:rStyle w:val="Emphasis"/>
          <w:rFonts w:ascii="Arial" w:hAnsi="Arial" w:cs="Arial"/>
          <w:i w:val="0"/>
          <w:iCs w:val="0"/>
          <w:sz w:val="24"/>
          <w:szCs w:val="24"/>
        </w:rPr>
        <w:t xml:space="preserve"> </w:t>
      </w:r>
    </w:p>
    <w:p w14:paraId="4B9F934C" w14:textId="77777777" w:rsidR="00311FFE" w:rsidRPr="00311FFE" w:rsidRDefault="00311FFE" w:rsidP="00311FFE">
      <w:pPr>
        <w:pStyle w:val="ListParagraph"/>
        <w:rPr>
          <w:rStyle w:val="Emphasis"/>
          <w:rFonts w:ascii="Arial" w:hAnsi="Arial" w:cs="Arial"/>
          <w:i w:val="0"/>
          <w:iCs w:val="0"/>
          <w:sz w:val="24"/>
          <w:szCs w:val="24"/>
        </w:rPr>
      </w:pPr>
    </w:p>
    <w:p w14:paraId="26134089" w14:textId="0473008F" w:rsidR="00311FFE"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[61]</w:t>
      </w:r>
      <w:r>
        <w:rPr>
          <w:rStyle w:val="Emphasis"/>
          <w:rFonts w:ascii="Arial" w:hAnsi="Arial" w:cs="Arial"/>
          <w:i w:val="0"/>
          <w:iCs w:val="0"/>
          <w:sz w:val="24"/>
          <w:szCs w:val="24"/>
        </w:rPr>
        <w:tab/>
      </w:r>
      <w:r w:rsidR="00311FFE" w:rsidRPr="00453CA9">
        <w:rPr>
          <w:rStyle w:val="Emphasis"/>
          <w:rFonts w:ascii="Arial" w:hAnsi="Arial" w:cs="Arial"/>
          <w:i w:val="0"/>
          <w:iCs w:val="0"/>
          <w:sz w:val="24"/>
          <w:szCs w:val="24"/>
        </w:rPr>
        <w:t>She confirmed</w:t>
      </w:r>
      <w:r w:rsidR="00BB3724" w:rsidRPr="00453CA9">
        <w:rPr>
          <w:rStyle w:val="Emphasis"/>
          <w:rFonts w:ascii="Arial" w:hAnsi="Arial" w:cs="Arial"/>
          <w:i w:val="0"/>
          <w:iCs w:val="0"/>
          <w:sz w:val="24"/>
          <w:szCs w:val="24"/>
        </w:rPr>
        <w:t xml:space="preserve"> further</w:t>
      </w:r>
      <w:r w:rsidR="00DC112D" w:rsidRPr="00453CA9">
        <w:rPr>
          <w:rStyle w:val="Emphasis"/>
          <w:rFonts w:ascii="Arial" w:hAnsi="Arial" w:cs="Arial"/>
          <w:i w:val="0"/>
          <w:iCs w:val="0"/>
          <w:sz w:val="24"/>
          <w:szCs w:val="24"/>
        </w:rPr>
        <w:t>,</w:t>
      </w:r>
      <w:r w:rsidR="00311FFE" w:rsidRPr="00453CA9">
        <w:rPr>
          <w:rStyle w:val="Emphasis"/>
          <w:rFonts w:ascii="Arial" w:hAnsi="Arial" w:cs="Arial"/>
          <w:i w:val="0"/>
          <w:iCs w:val="0"/>
          <w:sz w:val="24"/>
          <w:szCs w:val="24"/>
        </w:rPr>
        <w:t xml:space="preserve"> that the conversation between her and the plaintiff</w:t>
      </w:r>
      <w:r w:rsidR="00DC112D" w:rsidRPr="00453CA9">
        <w:rPr>
          <w:rStyle w:val="Emphasis"/>
          <w:rFonts w:ascii="Arial" w:hAnsi="Arial" w:cs="Arial"/>
          <w:i w:val="0"/>
          <w:iCs w:val="0"/>
          <w:sz w:val="24"/>
          <w:szCs w:val="24"/>
        </w:rPr>
        <w:t>,</w:t>
      </w:r>
      <w:r w:rsidR="00311FFE" w:rsidRPr="00453CA9">
        <w:rPr>
          <w:rStyle w:val="Emphasis"/>
          <w:rFonts w:ascii="Arial" w:hAnsi="Arial" w:cs="Arial"/>
          <w:i w:val="0"/>
          <w:iCs w:val="0"/>
          <w:sz w:val="24"/>
          <w:szCs w:val="24"/>
        </w:rPr>
        <w:t xml:space="preserve"> was done in English.</w:t>
      </w:r>
      <w:r w:rsidR="00C706DF" w:rsidRPr="00453CA9">
        <w:rPr>
          <w:rStyle w:val="Emphasis"/>
          <w:rFonts w:ascii="Arial" w:hAnsi="Arial" w:cs="Arial"/>
          <w:i w:val="0"/>
          <w:iCs w:val="0"/>
          <w:sz w:val="24"/>
          <w:szCs w:val="24"/>
        </w:rPr>
        <w:t xml:space="preserve"> It was put to Dr. du Preez, that apart from her notes as reflected in the </w:t>
      </w:r>
      <w:r w:rsidR="00556559" w:rsidRPr="00453CA9">
        <w:rPr>
          <w:rStyle w:val="Emphasis"/>
          <w:rFonts w:ascii="Arial" w:hAnsi="Arial" w:cs="Arial"/>
          <w:i w:val="0"/>
          <w:iCs w:val="0"/>
          <w:sz w:val="24"/>
          <w:szCs w:val="24"/>
        </w:rPr>
        <w:t>hospital records, she does not have independent recollection of the matter. She agreed.</w:t>
      </w:r>
    </w:p>
    <w:p w14:paraId="10C52993" w14:textId="77777777" w:rsidR="00AB04C4" w:rsidRDefault="00AB04C4" w:rsidP="00AB04C4">
      <w:pPr>
        <w:spacing w:after="0" w:line="240" w:lineRule="auto"/>
        <w:rPr>
          <w:rStyle w:val="Emphasis"/>
          <w:rFonts w:ascii="Arial" w:hAnsi="Arial" w:cs="Arial"/>
          <w:i w:val="0"/>
          <w:iCs w:val="0"/>
          <w:sz w:val="24"/>
          <w:szCs w:val="24"/>
          <w:u w:val="single"/>
        </w:rPr>
      </w:pPr>
    </w:p>
    <w:p w14:paraId="31D00B4C" w14:textId="7EBC16D7" w:rsidR="00311FFE" w:rsidRPr="00822A71" w:rsidRDefault="00822A71" w:rsidP="00822A71">
      <w:pPr>
        <w:rPr>
          <w:rStyle w:val="Emphasis"/>
          <w:rFonts w:ascii="Arial" w:hAnsi="Arial" w:cs="Arial"/>
          <w:i w:val="0"/>
          <w:iCs w:val="0"/>
          <w:sz w:val="24"/>
          <w:szCs w:val="24"/>
          <w:u w:val="single"/>
        </w:rPr>
      </w:pPr>
      <w:r w:rsidRPr="00822A71">
        <w:rPr>
          <w:rStyle w:val="Emphasis"/>
          <w:rFonts w:ascii="Arial" w:hAnsi="Arial" w:cs="Arial"/>
          <w:i w:val="0"/>
          <w:iCs w:val="0"/>
          <w:sz w:val="24"/>
          <w:szCs w:val="24"/>
          <w:u w:val="single"/>
        </w:rPr>
        <w:t xml:space="preserve">Mr. </w:t>
      </w:r>
      <w:r w:rsidR="00491F90">
        <w:rPr>
          <w:rStyle w:val="Emphasis"/>
          <w:rFonts w:ascii="Arial" w:hAnsi="Arial" w:cs="Arial"/>
          <w:i w:val="0"/>
          <w:iCs w:val="0"/>
          <w:sz w:val="24"/>
          <w:szCs w:val="24"/>
          <w:u w:val="single"/>
        </w:rPr>
        <w:t xml:space="preserve">V.H. </w:t>
      </w:r>
      <w:r w:rsidRPr="00822A71">
        <w:rPr>
          <w:rStyle w:val="Emphasis"/>
          <w:rFonts w:ascii="Arial" w:hAnsi="Arial" w:cs="Arial"/>
          <w:i w:val="0"/>
          <w:iCs w:val="0"/>
          <w:sz w:val="24"/>
          <w:szCs w:val="24"/>
          <w:u w:val="single"/>
        </w:rPr>
        <w:t>Mthimkulu</w:t>
      </w:r>
    </w:p>
    <w:p w14:paraId="20941837" w14:textId="77777777" w:rsidR="00822A71" w:rsidRPr="00311FFE" w:rsidRDefault="00822A71" w:rsidP="00311FFE">
      <w:pPr>
        <w:pStyle w:val="ListParagraph"/>
        <w:rPr>
          <w:rStyle w:val="Emphasis"/>
          <w:rFonts w:ascii="Arial" w:hAnsi="Arial" w:cs="Arial"/>
          <w:i w:val="0"/>
          <w:iCs w:val="0"/>
          <w:sz w:val="24"/>
          <w:szCs w:val="24"/>
        </w:rPr>
      </w:pPr>
    </w:p>
    <w:p w14:paraId="15CA5A2A" w14:textId="061A4DAB" w:rsidR="006D3033"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[62]</w:t>
      </w:r>
      <w:r>
        <w:rPr>
          <w:rStyle w:val="Emphasis"/>
          <w:rFonts w:ascii="Arial" w:hAnsi="Arial" w:cs="Arial"/>
          <w:i w:val="0"/>
          <w:iCs w:val="0"/>
          <w:sz w:val="24"/>
          <w:szCs w:val="24"/>
        </w:rPr>
        <w:tab/>
      </w:r>
      <w:r w:rsidR="007F33A1" w:rsidRPr="00453CA9">
        <w:rPr>
          <w:rStyle w:val="Emphasis"/>
          <w:rFonts w:ascii="Arial" w:hAnsi="Arial" w:cs="Arial"/>
          <w:i w:val="0"/>
          <w:iCs w:val="0"/>
          <w:sz w:val="24"/>
          <w:szCs w:val="24"/>
        </w:rPr>
        <w:t xml:space="preserve">Mr. </w:t>
      </w:r>
      <w:r w:rsidR="00F651AF" w:rsidRPr="00453CA9">
        <w:rPr>
          <w:rStyle w:val="Emphasis"/>
          <w:rFonts w:ascii="Arial" w:hAnsi="Arial" w:cs="Arial"/>
          <w:i w:val="0"/>
          <w:iCs w:val="0"/>
          <w:sz w:val="24"/>
          <w:szCs w:val="24"/>
        </w:rPr>
        <w:t>Mthimkulu, was the defendant’s second witness. He is a train</w:t>
      </w:r>
      <w:r w:rsidR="00D1522B" w:rsidRPr="00453CA9">
        <w:rPr>
          <w:rStyle w:val="Emphasis"/>
          <w:rFonts w:ascii="Arial" w:hAnsi="Arial" w:cs="Arial"/>
          <w:i w:val="0"/>
          <w:iCs w:val="0"/>
          <w:sz w:val="24"/>
          <w:szCs w:val="24"/>
        </w:rPr>
        <w:t xml:space="preserve"> guard in the employ of the defendant.</w:t>
      </w:r>
      <w:r w:rsidR="004D5024" w:rsidRPr="00453CA9">
        <w:rPr>
          <w:rStyle w:val="Emphasis"/>
          <w:rFonts w:ascii="Arial" w:hAnsi="Arial" w:cs="Arial"/>
          <w:i w:val="0"/>
          <w:iCs w:val="0"/>
          <w:sz w:val="24"/>
          <w:szCs w:val="24"/>
        </w:rPr>
        <w:t xml:space="preserve"> He was the train guard on </w:t>
      </w:r>
      <w:r w:rsidR="00E000CD" w:rsidRPr="00453CA9">
        <w:rPr>
          <w:rStyle w:val="Emphasis"/>
          <w:rFonts w:ascii="Arial" w:hAnsi="Arial" w:cs="Arial"/>
          <w:i w:val="0"/>
          <w:iCs w:val="0"/>
          <w:sz w:val="24"/>
          <w:szCs w:val="24"/>
        </w:rPr>
        <w:t xml:space="preserve">train 9434, which travelled from Naledi to Johannesburg on </w:t>
      </w:r>
      <w:r w:rsidR="006D3033" w:rsidRPr="00453CA9">
        <w:rPr>
          <w:rStyle w:val="Emphasis"/>
          <w:rFonts w:ascii="Arial" w:hAnsi="Arial" w:cs="Arial"/>
          <w:i w:val="0"/>
          <w:iCs w:val="0"/>
          <w:sz w:val="24"/>
          <w:szCs w:val="24"/>
        </w:rPr>
        <w:t>9 July 2018.</w:t>
      </w:r>
    </w:p>
    <w:p w14:paraId="0EF1B575" w14:textId="77777777" w:rsidR="006D3033" w:rsidRPr="006D3033" w:rsidRDefault="006D3033" w:rsidP="006D3033">
      <w:pPr>
        <w:pStyle w:val="ListParagraph"/>
        <w:rPr>
          <w:rStyle w:val="Emphasis"/>
          <w:rFonts w:ascii="Arial" w:hAnsi="Arial" w:cs="Arial"/>
          <w:i w:val="0"/>
          <w:iCs w:val="0"/>
          <w:sz w:val="24"/>
          <w:szCs w:val="24"/>
        </w:rPr>
      </w:pPr>
    </w:p>
    <w:p w14:paraId="7A807446" w14:textId="1BA19A15" w:rsidR="00BE13B1"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[63]</w:t>
      </w:r>
      <w:r>
        <w:rPr>
          <w:rStyle w:val="Emphasis"/>
          <w:rFonts w:ascii="Arial" w:hAnsi="Arial" w:cs="Arial"/>
          <w:i w:val="0"/>
          <w:iCs w:val="0"/>
          <w:sz w:val="24"/>
          <w:szCs w:val="24"/>
        </w:rPr>
        <w:tab/>
      </w:r>
      <w:r w:rsidR="006D3033" w:rsidRPr="00453CA9">
        <w:rPr>
          <w:rStyle w:val="Emphasis"/>
          <w:rFonts w:ascii="Arial" w:hAnsi="Arial" w:cs="Arial"/>
          <w:i w:val="0"/>
          <w:iCs w:val="0"/>
          <w:sz w:val="24"/>
          <w:szCs w:val="24"/>
        </w:rPr>
        <w:t>He testified</w:t>
      </w:r>
      <w:r w:rsidR="001738CD" w:rsidRPr="00453CA9">
        <w:rPr>
          <w:rStyle w:val="Emphasis"/>
          <w:rFonts w:ascii="Arial" w:hAnsi="Arial" w:cs="Arial"/>
          <w:i w:val="0"/>
          <w:iCs w:val="0"/>
          <w:sz w:val="24"/>
          <w:szCs w:val="24"/>
        </w:rPr>
        <w:t>,</w:t>
      </w:r>
      <w:r w:rsidR="006D3033" w:rsidRPr="00453CA9">
        <w:rPr>
          <w:rStyle w:val="Emphasis"/>
          <w:rFonts w:ascii="Arial" w:hAnsi="Arial" w:cs="Arial"/>
          <w:i w:val="0"/>
          <w:iCs w:val="0"/>
          <w:sz w:val="24"/>
          <w:szCs w:val="24"/>
        </w:rPr>
        <w:t xml:space="preserve"> that the train left the depot </w:t>
      </w:r>
      <w:r w:rsidR="00231AAB" w:rsidRPr="00453CA9">
        <w:rPr>
          <w:rStyle w:val="Emphasis"/>
          <w:rFonts w:ascii="Arial" w:hAnsi="Arial" w:cs="Arial"/>
          <w:i w:val="0"/>
          <w:iCs w:val="0"/>
          <w:sz w:val="24"/>
          <w:szCs w:val="24"/>
        </w:rPr>
        <w:t xml:space="preserve">and made its first stop at Naledi station. </w:t>
      </w:r>
      <w:r w:rsidR="0000368C" w:rsidRPr="00453CA9">
        <w:rPr>
          <w:rStyle w:val="Emphasis"/>
          <w:rFonts w:ascii="Arial" w:hAnsi="Arial" w:cs="Arial"/>
          <w:i w:val="0"/>
          <w:iCs w:val="0"/>
          <w:sz w:val="24"/>
          <w:szCs w:val="24"/>
        </w:rPr>
        <w:t>When the train arrived at Naledi station, the train was empty</w:t>
      </w:r>
      <w:r w:rsidR="00A0789D" w:rsidRPr="00453CA9">
        <w:rPr>
          <w:rStyle w:val="Emphasis"/>
          <w:rFonts w:ascii="Arial" w:hAnsi="Arial" w:cs="Arial"/>
          <w:i w:val="0"/>
          <w:iCs w:val="0"/>
          <w:sz w:val="24"/>
          <w:szCs w:val="24"/>
        </w:rPr>
        <w:t xml:space="preserve"> and</w:t>
      </w:r>
      <w:r w:rsidR="0000368C" w:rsidRPr="00453CA9">
        <w:rPr>
          <w:rStyle w:val="Emphasis"/>
          <w:rFonts w:ascii="Arial" w:hAnsi="Arial" w:cs="Arial"/>
          <w:i w:val="0"/>
          <w:iCs w:val="0"/>
          <w:sz w:val="24"/>
          <w:szCs w:val="24"/>
        </w:rPr>
        <w:t xml:space="preserve"> the doors were working </w:t>
      </w:r>
      <w:r w:rsidR="00A0789D" w:rsidRPr="00453CA9">
        <w:rPr>
          <w:rStyle w:val="Emphasis"/>
          <w:rFonts w:ascii="Arial" w:hAnsi="Arial" w:cs="Arial"/>
          <w:i w:val="0"/>
          <w:iCs w:val="0"/>
          <w:sz w:val="24"/>
          <w:szCs w:val="24"/>
        </w:rPr>
        <w:t>properly</w:t>
      </w:r>
      <w:r w:rsidR="00A95B21" w:rsidRPr="00453CA9">
        <w:rPr>
          <w:rStyle w:val="Emphasis"/>
          <w:rFonts w:ascii="Arial" w:hAnsi="Arial" w:cs="Arial"/>
          <w:i w:val="0"/>
          <w:iCs w:val="0"/>
          <w:sz w:val="24"/>
          <w:szCs w:val="24"/>
        </w:rPr>
        <w:t xml:space="preserve">. </w:t>
      </w:r>
      <w:r w:rsidR="009D4F46" w:rsidRPr="00453CA9">
        <w:rPr>
          <w:rStyle w:val="Emphasis"/>
          <w:rFonts w:ascii="Arial" w:hAnsi="Arial" w:cs="Arial"/>
          <w:i w:val="0"/>
          <w:iCs w:val="0"/>
          <w:sz w:val="24"/>
          <w:szCs w:val="24"/>
        </w:rPr>
        <w:t xml:space="preserve">He explained that when the train departed from Naledi station to </w:t>
      </w:r>
      <w:r w:rsidR="00D95642" w:rsidRPr="00453CA9">
        <w:rPr>
          <w:rStyle w:val="Emphasis"/>
          <w:rFonts w:ascii="Arial" w:hAnsi="Arial" w:cs="Arial"/>
          <w:i w:val="0"/>
          <w:iCs w:val="0"/>
          <w:sz w:val="24"/>
          <w:szCs w:val="24"/>
        </w:rPr>
        <w:t xml:space="preserve">Marafe station, he closed the doors of the train and signalled to the train driver that </w:t>
      </w:r>
      <w:r w:rsidR="00BE13B1" w:rsidRPr="00453CA9">
        <w:rPr>
          <w:rStyle w:val="Emphasis"/>
          <w:rFonts w:ascii="Arial" w:hAnsi="Arial" w:cs="Arial"/>
          <w:i w:val="0"/>
          <w:iCs w:val="0"/>
          <w:sz w:val="24"/>
          <w:szCs w:val="24"/>
        </w:rPr>
        <w:t>it was safe to depart.</w:t>
      </w:r>
    </w:p>
    <w:p w14:paraId="2CF995DF" w14:textId="77777777" w:rsidR="00BE13B1" w:rsidRPr="00BE13B1" w:rsidRDefault="00BE13B1" w:rsidP="00BE13B1">
      <w:pPr>
        <w:pStyle w:val="ListParagraph"/>
        <w:rPr>
          <w:rStyle w:val="Emphasis"/>
          <w:rFonts w:ascii="Arial" w:hAnsi="Arial" w:cs="Arial"/>
          <w:i w:val="0"/>
          <w:iCs w:val="0"/>
          <w:sz w:val="24"/>
          <w:szCs w:val="24"/>
        </w:rPr>
      </w:pPr>
    </w:p>
    <w:p w14:paraId="0D479128" w14:textId="7721C70A" w:rsidR="00996DF6"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[64]</w:t>
      </w:r>
      <w:r>
        <w:rPr>
          <w:rStyle w:val="Emphasis"/>
          <w:rFonts w:ascii="Arial" w:hAnsi="Arial" w:cs="Arial"/>
          <w:i w:val="0"/>
          <w:iCs w:val="0"/>
          <w:sz w:val="24"/>
          <w:szCs w:val="24"/>
        </w:rPr>
        <w:tab/>
      </w:r>
      <w:r w:rsidR="00BE13B1" w:rsidRPr="00453CA9">
        <w:rPr>
          <w:rStyle w:val="Emphasis"/>
          <w:rFonts w:ascii="Arial" w:hAnsi="Arial" w:cs="Arial"/>
          <w:i w:val="0"/>
          <w:iCs w:val="0"/>
          <w:sz w:val="24"/>
          <w:szCs w:val="24"/>
        </w:rPr>
        <w:t>The train arrived at the next station (Marafe station)</w:t>
      </w:r>
      <w:r w:rsidR="006738BA" w:rsidRPr="00453CA9">
        <w:rPr>
          <w:rStyle w:val="Emphasis"/>
          <w:rFonts w:ascii="Arial" w:hAnsi="Arial" w:cs="Arial"/>
          <w:i w:val="0"/>
          <w:iCs w:val="0"/>
          <w:sz w:val="24"/>
          <w:szCs w:val="24"/>
        </w:rPr>
        <w:t>. When the train stopped, he opened the doors of the train</w:t>
      </w:r>
      <w:r w:rsidR="008C4B29" w:rsidRPr="00453CA9">
        <w:rPr>
          <w:rStyle w:val="Emphasis"/>
          <w:rFonts w:ascii="Arial" w:hAnsi="Arial" w:cs="Arial"/>
          <w:i w:val="0"/>
          <w:iCs w:val="0"/>
          <w:sz w:val="24"/>
          <w:szCs w:val="24"/>
        </w:rPr>
        <w:t xml:space="preserve"> and some commuters alighted and others boarded</w:t>
      </w:r>
      <w:r w:rsidR="001950CE" w:rsidRPr="00453CA9">
        <w:rPr>
          <w:rStyle w:val="Emphasis"/>
          <w:rFonts w:ascii="Arial" w:hAnsi="Arial" w:cs="Arial"/>
          <w:i w:val="0"/>
          <w:iCs w:val="0"/>
          <w:sz w:val="24"/>
          <w:szCs w:val="24"/>
        </w:rPr>
        <w:t xml:space="preserve"> </w:t>
      </w:r>
      <w:r w:rsidR="008C4B29" w:rsidRPr="00453CA9">
        <w:rPr>
          <w:rStyle w:val="Emphasis"/>
          <w:rFonts w:ascii="Arial" w:hAnsi="Arial" w:cs="Arial"/>
          <w:i w:val="0"/>
          <w:iCs w:val="0"/>
          <w:sz w:val="24"/>
          <w:szCs w:val="24"/>
        </w:rPr>
        <w:t>the train.</w:t>
      </w:r>
      <w:r w:rsidR="00D10D21" w:rsidRPr="00453CA9">
        <w:rPr>
          <w:rStyle w:val="Emphasis"/>
          <w:rFonts w:ascii="Arial" w:hAnsi="Arial" w:cs="Arial"/>
          <w:i w:val="0"/>
          <w:iCs w:val="0"/>
          <w:sz w:val="24"/>
          <w:szCs w:val="24"/>
        </w:rPr>
        <w:t xml:space="preserve"> Pursuant thereto</w:t>
      </w:r>
      <w:r w:rsidR="00B85BB6" w:rsidRPr="00453CA9">
        <w:rPr>
          <w:rStyle w:val="Emphasis"/>
          <w:rFonts w:ascii="Arial" w:hAnsi="Arial" w:cs="Arial"/>
          <w:i w:val="0"/>
          <w:iCs w:val="0"/>
          <w:sz w:val="24"/>
          <w:szCs w:val="24"/>
        </w:rPr>
        <w:t>,</w:t>
      </w:r>
      <w:r w:rsidR="00D10D21" w:rsidRPr="00453CA9">
        <w:rPr>
          <w:rStyle w:val="Emphasis"/>
          <w:rFonts w:ascii="Arial" w:hAnsi="Arial" w:cs="Arial"/>
          <w:i w:val="0"/>
          <w:iCs w:val="0"/>
          <w:sz w:val="24"/>
          <w:szCs w:val="24"/>
        </w:rPr>
        <w:t xml:space="preserve"> and having enjoyed a clear view of the length of the platform</w:t>
      </w:r>
      <w:r w:rsidR="00AE6469" w:rsidRPr="00453CA9">
        <w:rPr>
          <w:rStyle w:val="Emphasis"/>
          <w:rFonts w:ascii="Arial" w:hAnsi="Arial" w:cs="Arial"/>
          <w:i w:val="0"/>
          <w:iCs w:val="0"/>
          <w:sz w:val="24"/>
          <w:szCs w:val="24"/>
        </w:rPr>
        <w:t>, he closed the doors and signalled to the train driver, that it was safe to depart.</w:t>
      </w:r>
      <w:r w:rsidR="00E611A6" w:rsidRPr="00453CA9">
        <w:rPr>
          <w:rStyle w:val="Emphasis"/>
          <w:rFonts w:ascii="Arial" w:hAnsi="Arial" w:cs="Arial"/>
          <w:i w:val="0"/>
          <w:iCs w:val="0"/>
          <w:sz w:val="24"/>
          <w:szCs w:val="24"/>
        </w:rPr>
        <w:t xml:space="preserve"> He testified that no incident took place at Marafe station, as alleged by the plaintiff. </w:t>
      </w:r>
    </w:p>
    <w:p w14:paraId="0D986109" w14:textId="77777777" w:rsidR="00996DF6" w:rsidRPr="00996DF6" w:rsidRDefault="00996DF6" w:rsidP="00996DF6">
      <w:pPr>
        <w:pStyle w:val="ListParagraph"/>
        <w:rPr>
          <w:rStyle w:val="Emphasis"/>
          <w:rFonts w:ascii="Arial" w:hAnsi="Arial" w:cs="Arial"/>
          <w:i w:val="0"/>
          <w:iCs w:val="0"/>
          <w:sz w:val="24"/>
          <w:szCs w:val="24"/>
        </w:rPr>
      </w:pPr>
    </w:p>
    <w:p w14:paraId="716E017A" w14:textId="3C9722FC" w:rsidR="006E2ADA"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[65]</w:t>
      </w:r>
      <w:r>
        <w:rPr>
          <w:rStyle w:val="Emphasis"/>
          <w:rFonts w:ascii="Arial" w:hAnsi="Arial" w:cs="Arial"/>
          <w:i w:val="0"/>
          <w:iCs w:val="0"/>
          <w:sz w:val="24"/>
          <w:szCs w:val="24"/>
        </w:rPr>
        <w:tab/>
      </w:r>
      <w:r w:rsidR="00996DF6" w:rsidRPr="00453CA9">
        <w:rPr>
          <w:rStyle w:val="Emphasis"/>
          <w:rFonts w:ascii="Arial" w:hAnsi="Arial" w:cs="Arial"/>
          <w:i w:val="0"/>
          <w:iCs w:val="0"/>
          <w:sz w:val="24"/>
          <w:szCs w:val="24"/>
        </w:rPr>
        <w:t>It was put to Mr. Mthimkulu</w:t>
      </w:r>
      <w:r w:rsidR="00B85BB6" w:rsidRPr="00453CA9">
        <w:rPr>
          <w:rStyle w:val="Emphasis"/>
          <w:rFonts w:ascii="Arial" w:hAnsi="Arial" w:cs="Arial"/>
          <w:i w:val="0"/>
          <w:iCs w:val="0"/>
          <w:sz w:val="24"/>
          <w:szCs w:val="24"/>
        </w:rPr>
        <w:t>,</w:t>
      </w:r>
      <w:r w:rsidR="00996DF6" w:rsidRPr="00453CA9">
        <w:rPr>
          <w:rStyle w:val="Emphasis"/>
          <w:rFonts w:ascii="Arial" w:hAnsi="Arial" w:cs="Arial"/>
          <w:i w:val="0"/>
          <w:iCs w:val="0"/>
          <w:sz w:val="24"/>
          <w:szCs w:val="24"/>
        </w:rPr>
        <w:t xml:space="preserve"> that he did not have independent recollection </w:t>
      </w:r>
      <w:r w:rsidR="003B66DE" w:rsidRPr="00453CA9">
        <w:rPr>
          <w:rStyle w:val="Emphasis"/>
          <w:rFonts w:ascii="Arial" w:hAnsi="Arial" w:cs="Arial"/>
          <w:i w:val="0"/>
          <w:iCs w:val="0"/>
          <w:sz w:val="24"/>
          <w:szCs w:val="24"/>
        </w:rPr>
        <w:t>of the events of the morning of 9 July 2018. In this regard</w:t>
      </w:r>
      <w:r w:rsidR="00B85BB6" w:rsidRPr="00453CA9">
        <w:rPr>
          <w:rStyle w:val="Emphasis"/>
          <w:rFonts w:ascii="Arial" w:hAnsi="Arial" w:cs="Arial"/>
          <w:i w:val="0"/>
          <w:iCs w:val="0"/>
          <w:sz w:val="24"/>
          <w:szCs w:val="24"/>
        </w:rPr>
        <w:t>,</w:t>
      </w:r>
      <w:r w:rsidR="003B66DE" w:rsidRPr="00453CA9">
        <w:rPr>
          <w:rStyle w:val="Emphasis"/>
          <w:rFonts w:ascii="Arial" w:hAnsi="Arial" w:cs="Arial"/>
          <w:i w:val="0"/>
          <w:iCs w:val="0"/>
          <w:sz w:val="24"/>
          <w:szCs w:val="24"/>
        </w:rPr>
        <w:t xml:space="preserve"> it was </w:t>
      </w:r>
      <w:r w:rsidR="00401CFA" w:rsidRPr="00453CA9">
        <w:rPr>
          <w:rStyle w:val="Emphasis"/>
          <w:rFonts w:ascii="Arial" w:hAnsi="Arial" w:cs="Arial"/>
          <w:i w:val="0"/>
          <w:iCs w:val="0"/>
          <w:sz w:val="24"/>
          <w:szCs w:val="24"/>
        </w:rPr>
        <w:t>pointed out that the daily journal is printed a day prior to the date recorded there</w:t>
      </w:r>
      <w:r w:rsidR="006E2ADA" w:rsidRPr="00453CA9">
        <w:rPr>
          <w:rStyle w:val="Emphasis"/>
          <w:rFonts w:ascii="Arial" w:hAnsi="Arial" w:cs="Arial"/>
          <w:i w:val="0"/>
          <w:iCs w:val="0"/>
          <w:sz w:val="24"/>
          <w:szCs w:val="24"/>
        </w:rPr>
        <w:t>on</w:t>
      </w:r>
      <w:r w:rsidR="00685BD6" w:rsidRPr="00453CA9">
        <w:rPr>
          <w:rStyle w:val="Emphasis"/>
          <w:rFonts w:ascii="Arial" w:hAnsi="Arial" w:cs="Arial"/>
          <w:i w:val="0"/>
          <w:iCs w:val="0"/>
          <w:sz w:val="24"/>
          <w:szCs w:val="24"/>
        </w:rPr>
        <w:t>,</w:t>
      </w:r>
      <w:r w:rsidR="006E2ADA" w:rsidRPr="00453CA9">
        <w:rPr>
          <w:rStyle w:val="Emphasis"/>
          <w:rFonts w:ascii="Arial" w:hAnsi="Arial" w:cs="Arial"/>
          <w:i w:val="0"/>
          <w:iCs w:val="0"/>
          <w:sz w:val="24"/>
          <w:szCs w:val="24"/>
        </w:rPr>
        <w:t xml:space="preserve"> and that his evidence was completely based on the daily journal appearing at CaseLines 017-14.</w:t>
      </w:r>
    </w:p>
    <w:p w14:paraId="243BA73F" w14:textId="77777777" w:rsidR="006E2ADA" w:rsidRPr="006E2ADA" w:rsidRDefault="006E2ADA" w:rsidP="006E2ADA">
      <w:pPr>
        <w:pStyle w:val="ListParagraph"/>
        <w:rPr>
          <w:rStyle w:val="Emphasis"/>
          <w:rFonts w:ascii="Arial" w:hAnsi="Arial" w:cs="Arial"/>
          <w:i w:val="0"/>
          <w:iCs w:val="0"/>
          <w:sz w:val="24"/>
          <w:szCs w:val="24"/>
        </w:rPr>
      </w:pPr>
    </w:p>
    <w:p w14:paraId="67E24060" w14:textId="78F7C5DB" w:rsidR="00627EFB"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[66]</w:t>
      </w:r>
      <w:r>
        <w:rPr>
          <w:rStyle w:val="Emphasis"/>
          <w:rFonts w:ascii="Arial" w:hAnsi="Arial" w:cs="Arial"/>
          <w:i w:val="0"/>
          <w:iCs w:val="0"/>
          <w:sz w:val="24"/>
          <w:szCs w:val="24"/>
        </w:rPr>
        <w:tab/>
      </w:r>
      <w:r w:rsidR="003942AC" w:rsidRPr="00453CA9">
        <w:rPr>
          <w:rStyle w:val="Emphasis"/>
          <w:rFonts w:ascii="Arial" w:hAnsi="Arial" w:cs="Arial"/>
          <w:i w:val="0"/>
          <w:iCs w:val="0"/>
          <w:sz w:val="24"/>
          <w:szCs w:val="24"/>
        </w:rPr>
        <w:t>Mr. Mthimkulu explained</w:t>
      </w:r>
      <w:r w:rsidR="00685BD6" w:rsidRPr="00453CA9">
        <w:rPr>
          <w:rStyle w:val="Emphasis"/>
          <w:rFonts w:ascii="Arial" w:hAnsi="Arial" w:cs="Arial"/>
          <w:i w:val="0"/>
          <w:iCs w:val="0"/>
          <w:sz w:val="24"/>
          <w:szCs w:val="24"/>
        </w:rPr>
        <w:t>,</w:t>
      </w:r>
      <w:r w:rsidR="003942AC" w:rsidRPr="00453CA9">
        <w:rPr>
          <w:rStyle w:val="Emphasis"/>
          <w:rFonts w:ascii="Arial" w:hAnsi="Arial" w:cs="Arial"/>
          <w:i w:val="0"/>
          <w:iCs w:val="0"/>
          <w:sz w:val="24"/>
          <w:szCs w:val="24"/>
        </w:rPr>
        <w:t xml:space="preserve"> that </w:t>
      </w:r>
      <w:r w:rsidR="00CA63F3" w:rsidRPr="00453CA9">
        <w:rPr>
          <w:rStyle w:val="Emphasis"/>
          <w:rFonts w:ascii="Arial" w:hAnsi="Arial" w:cs="Arial"/>
          <w:i w:val="0"/>
          <w:iCs w:val="0"/>
          <w:sz w:val="24"/>
          <w:szCs w:val="24"/>
        </w:rPr>
        <w:t xml:space="preserve">if an incident had occurred it would have been noted </w:t>
      </w:r>
      <w:r w:rsidR="00685BD6" w:rsidRPr="00453CA9">
        <w:rPr>
          <w:rStyle w:val="Emphasis"/>
          <w:rFonts w:ascii="Arial" w:hAnsi="Arial" w:cs="Arial"/>
          <w:i w:val="0"/>
          <w:iCs w:val="0"/>
          <w:sz w:val="24"/>
          <w:szCs w:val="24"/>
        </w:rPr>
        <w:t>on the</w:t>
      </w:r>
      <w:r w:rsidR="003B1B78" w:rsidRPr="00453CA9">
        <w:rPr>
          <w:rStyle w:val="Emphasis"/>
          <w:rFonts w:ascii="Arial" w:hAnsi="Arial" w:cs="Arial"/>
          <w:i w:val="0"/>
          <w:iCs w:val="0"/>
          <w:sz w:val="24"/>
          <w:szCs w:val="24"/>
        </w:rPr>
        <w:t xml:space="preserve"> journal </w:t>
      </w:r>
      <w:r w:rsidR="00627EFB" w:rsidRPr="00453CA9">
        <w:rPr>
          <w:rStyle w:val="Emphasis"/>
          <w:rFonts w:ascii="Arial" w:hAnsi="Arial" w:cs="Arial"/>
          <w:i w:val="0"/>
          <w:iCs w:val="0"/>
          <w:sz w:val="24"/>
          <w:szCs w:val="24"/>
        </w:rPr>
        <w:t xml:space="preserve">and that for 9 July 2018, no incident was recorded. </w:t>
      </w:r>
    </w:p>
    <w:p w14:paraId="6DCC91B1" w14:textId="77777777" w:rsidR="00627EFB" w:rsidRPr="00627EFB" w:rsidRDefault="00627EFB" w:rsidP="00627EFB">
      <w:pPr>
        <w:pStyle w:val="ListParagraph"/>
        <w:rPr>
          <w:rStyle w:val="Emphasis"/>
          <w:rFonts w:ascii="Arial" w:hAnsi="Arial" w:cs="Arial"/>
          <w:i w:val="0"/>
          <w:iCs w:val="0"/>
          <w:sz w:val="24"/>
          <w:szCs w:val="24"/>
        </w:rPr>
      </w:pPr>
    </w:p>
    <w:p w14:paraId="3B28A42D" w14:textId="2DA27C99" w:rsidR="00346EB4"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[67]</w:t>
      </w:r>
      <w:r>
        <w:rPr>
          <w:rStyle w:val="Emphasis"/>
          <w:rFonts w:ascii="Arial" w:hAnsi="Arial" w:cs="Arial"/>
          <w:i w:val="0"/>
          <w:iCs w:val="0"/>
          <w:sz w:val="24"/>
          <w:szCs w:val="24"/>
        </w:rPr>
        <w:tab/>
      </w:r>
      <w:r w:rsidR="007403E9" w:rsidRPr="00453CA9">
        <w:rPr>
          <w:rStyle w:val="Emphasis"/>
          <w:rFonts w:ascii="Arial" w:hAnsi="Arial" w:cs="Arial"/>
          <w:i w:val="0"/>
          <w:iCs w:val="0"/>
          <w:sz w:val="24"/>
          <w:szCs w:val="24"/>
        </w:rPr>
        <w:t>He confirmed under cross-exami</w:t>
      </w:r>
      <w:r w:rsidR="007B4369" w:rsidRPr="00453CA9">
        <w:rPr>
          <w:rStyle w:val="Emphasis"/>
          <w:rFonts w:ascii="Arial" w:hAnsi="Arial" w:cs="Arial"/>
          <w:i w:val="0"/>
          <w:iCs w:val="0"/>
          <w:sz w:val="24"/>
          <w:szCs w:val="24"/>
        </w:rPr>
        <w:t>nation</w:t>
      </w:r>
      <w:r w:rsidR="00685BD6" w:rsidRPr="00453CA9">
        <w:rPr>
          <w:rStyle w:val="Emphasis"/>
          <w:rFonts w:ascii="Arial" w:hAnsi="Arial" w:cs="Arial"/>
          <w:i w:val="0"/>
          <w:iCs w:val="0"/>
          <w:sz w:val="24"/>
          <w:szCs w:val="24"/>
        </w:rPr>
        <w:t>,</w:t>
      </w:r>
      <w:r w:rsidR="007B4369" w:rsidRPr="00453CA9">
        <w:rPr>
          <w:rStyle w:val="Emphasis"/>
          <w:rFonts w:ascii="Arial" w:hAnsi="Arial" w:cs="Arial"/>
          <w:i w:val="0"/>
          <w:iCs w:val="0"/>
          <w:sz w:val="24"/>
          <w:szCs w:val="24"/>
        </w:rPr>
        <w:t xml:space="preserve"> that the doors of the train he was travelling </w:t>
      </w:r>
      <w:r w:rsidR="00685BD6" w:rsidRPr="00453CA9">
        <w:rPr>
          <w:rStyle w:val="Emphasis"/>
          <w:rFonts w:ascii="Arial" w:hAnsi="Arial" w:cs="Arial"/>
          <w:i w:val="0"/>
          <w:iCs w:val="0"/>
          <w:sz w:val="24"/>
          <w:szCs w:val="24"/>
        </w:rPr>
        <w:t>on</w:t>
      </w:r>
      <w:r w:rsidR="007B4369" w:rsidRPr="00453CA9">
        <w:rPr>
          <w:rStyle w:val="Emphasis"/>
          <w:rFonts w:ascii="Arial" w:hAnsi="Arial" w:cs="Arial"/>
          <w:i w:val="0"/>
          <w:iCs w:val="0"/>
          <w:sz w:val="24"/>
          <w:szCs w:val="24"/>
        </w:rPr>
        <w:t xml:space="preserve"> were operational</w:t>
      </w:r>
      <w:r w:rsidR="00CE087D" w:rsidRPr="00453CA9">
        <w:rPr>
          <w:rStyle w:val="Emphasis"/>
          <w:rFonts w:ascii="Arial" w:hAnsi="Arial" w:cs="Arial"/>
          <w:i w:val="0"/>
          <w:iCs w:val="0"/>
          <w:sz w:val="24"/>
          <w:szCs w:val="24"/>
        </w:rPr>
        <w:t xml:space="preserve">, as they had been prepared the night before. He stated that he was not part of the crew who </w:t>
      </w:r>
      <w:r w:rsidR="009266CA" w:rsidRPr="00453CA9">
        <w:rPr>
          <w:rStyle w:val="Emphasis"/>
          <w:rFonts w:ascii="Arial" w:hAnsi="Arial" w:cs="Arial"/>
          <w:i w:val="0"/>
          <w:iCs w:val="0"/>
          <w:sz w:val="24"/>
          <w:szCs w:val="24"/>
        </w:rPr>
        <w:t xml:space="preserve">prepared the train to ensure that the doors were working. </w:t>
      </w:r>
    </w:p>
    <w:p w14:paraId="02FE2576" w14:textId="77777777" w:rsidR="00BE0EE3" w:rsidRDefault="00BE0EE3" w:rsidP="00BE0EE3">
      <w:pPr>
        <w:spacing w:after="0" w:line="240" w:lineRule="auto"/>
        <w:jc w:val="both"/>
        <w:rPr>
          <w:rStyle w:val="Emphasis"/>
          <w:rFonts w:ascii="Arial" w:hAnsi="Arial" w:cs="Arial"/>
          <w:i w:val="0"/>
          <w:iCs w:val="0"/>
          <w:sz w:val="24"/>
          <w:szCs w:val="24"/>
          <w:u w:val="single"/>
        </w:rPr>
      </w:pPr>
    </w:p>
    <w:p w14:paraId="6416E832" w14:textId="1C8059B5" w:rsidR="00822A71" w:rsidRPr="00822A71" w:rsidRDefault="00822A71" w:rsidP="00BE0EE3">
      <w:pPr>
        <w:spacing w:after="0" w:line="240" w:lineRule="auto"/>
        <w:jc w:val="both"/>
        <w:rPr>
          <w:rStyle w:val="Emphasis"/>
          <w:rFonts w:ascii="Arial" w:hAnsi="Arial" w:cs="Arial"/>
          <w:i w:val="0"/>
          <w:iCs w:val="0"/>
          <w:sz w:val="24"/>
          <w:szCs w:val="24"/>
          <w:u w:val="single"/>
        </w:rPr>
      </w:pPr>
      <w:r w:rsidRPr="00822A71">
        <w:rPr>
          <w:rStyle w:val="Emphasis"/>
          <w:rFonts w:ascii="Arial" w:hAnsi="Arial" w:cs="Arial"/>
          <w:i w:val="0"/>
          <w:iCs w:val="0"/>
          <w:sz w:val="24"/>
          <w:szCs w:val="24"/>
          <w:u w:val="single"/>
        </w:rPr>
        <w:t>Mrs. Brenda Mokhutswane</w:t>
      </w:r>
    </w:p>
    <w:p w14:paraId="10CCB446" w14:textId="77777777" w:rsidR="00822A71" w:rsidRDefault="00822A71" w:rsidP="00822A71">
      <w:pPr>
        <w:pStyle w:val="ListParagraph"/>
        <w:rPr>
          <w:rStyle w:val="Emphasis"/>
          <w:rFonts w:ascii="Arial" w:hAnsi="Arial" w:cs="Arial"/>
          <w:i w:val="0"/>
          <w:iCs w:val="0"/>
          <w:sz w:val="24"/>
          <w:szCs w:val="24"/>
        </w:rPr>
      </w:pPr>
    </w:p>
    <w:p w14:paraId="01F6CA91" w14:textId="77777777" w:rsidR="00BE0EE3" w:rsidRPr="00822A71" w:rsidRDefault="00BE0EE3" w:rsidP="00822A71">
      <w:pPr>
        <w:pStyle w:val="ListParagraph"/>
        <w:rPr>
          <w:rStyle w:val="Emphasis"/>
          <w:rFonts w:ascii="Arial" w:hAnsi="Arial" w:cs="Arial"/>
          <w:i w:val="0"/>
          <w:iCs w:val="0"/>
          <w:sz w:val="24"/>
          <w:szCs w:val="24"/>
        </w:rPr>
      </w:pPr>
    </w:p>
    <w:p w14:paraId="1E322544" w14:textId="17D3AC1B" w:rsidR="00621291"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[68]</w:t>
      </w:r>
      <w:r>
        <w:rPr>
          <w:rStyle w:val="Emphasis"/>
          <w:rFonts w:ascii="Arial" w:hAnsi="Arial" w:cs="Arial"/>
          <w:i w:val="0"/>
          <w:iCs w:val="0"/>
          <w:sz w:val="24"/>
          <w:szCs w:val="24"/>
        </w:rPr>
        <w:tab/>
      </w:r>
      <w:r w:rsidR="00346EB4" w:rsidRPr="00453CA9">
        <w:rPr>
          <w:rStyle w:val="Emphasis"/>
          <w:rFonts w:ascii="Arial" w:hAnsi="Arial" w:cs="Arial"/>
          <w:i w:val="0"/>
          <w:iCs w:val="0"/>
          <w:sz w:val="24"/>
          <w:szCs w:val="24"/>
        </w:rPr>
        <w:t>The last witness to testify was M</w:t>
      </w:r>
      <w:r w:rsidR="00A77901" w:rsidRPr="00453CA9">
        <w:rPr>
          <w:rStyle w:val="Emphasis"/>
          <w:rFonts w:ascii="Arial" w:hAnsi="Arial" w:cs="Arial"/>
          <w:i w:val="0"/>
          <w:iCs w:val="0"/>
          <w:sz w:val="24"/>
          <w:szCs w:val="24"/>
        </w:rPr>
        <w:t>r</w:t>
      </w:r>
      <w:r w:rsidR="00346EB4" w:rsidRPr="00453CA9">
        <w:rPr>
          <w:rStyle w:val="Emphasis"/>
          <w:rFonts w:ascii="Arial" w:hAnsi="Arial" w:cs="Arial"/>
          <w:i w:val="0"/>
          <w:iCs w:val="0"/>
          <w:sz w:val="24"/>
          <w:szCs w:val="24"/>
        </w:rPr>
        <w:t xml:space="preserve">s. </w:t>
      </w:r>
      <w:r w:rsidR="00822A71" w:rsidRPr="00453CA9">
        <w:rPr>
          <w:rStyle w:val="Emphasis"/>
          <w:rFonts w:ascii="Arial" w:hAnsi="Arial" w:cs="Arial"/>
          <w:i w:val="0"/>
          <w:iCs w:val="0"/>
          <w:sz w:val="24"/>
          <w:szCs w:val="24"/>
        </w:rPr>
        <w:t>Brenda</w:t>
      </w:r>
      <w:r w:rsidR="00A77901" w:rsidRPr="00453CA9">
        <w:rPr>
          <w:rStyle w:val="Emphasis"/>
          <w:rFonts w:ascii="Arial" w:hAnsi="Arial" w:cs="Arial"/>
          <w:i w:val="0"/>
          <w:iCs w:val="0"/>
          <w:sz w:val="24"/>
          <w:szCs w:val="24"/>
        </w:rPr>
        <w:t xml:space="preserve"> </w:t>
      </w:r>
      <w:r w:rsidR="00314918" w:rsidRPr="00453CA9">
        <w:rPr>
          <w:rStyle w:val="Emphasis"/>
          <w:rFonts w:ascii="Arial" w:hAnsi="Arial" w:cs="Arial"/>
          <w:i w:val="0"/>
          <w:iCs w:val="0"/>
          <w:sz w:val="24"/>
          <w:szCs w:val="24"/>
        </w:rPr>
        <w:t>Mokhutswane. She is employed by Vusa Isi</w:t>
      </w:r>
      <w:r w:rsidR="00147E01" w:rsidRPr="00453CA9">
        <w:rPr>
          <w:rStyle w:val="Emphasis"/>
          <w:rFonts w:ascii="Arial" w:hAnsi="Arial" w:cs="Arial"/>
          <w:i w:val="0"/>
          <w:iCs w:val="0"/>
          <w:sz w:val="24"/>
          <w:szCs w:val="24"/>
        </w:rPr>
        <w:t>zwe Security. A security company</w:t>
      </w:r>
      <w:r w:rsidR="00621291" w:rsidRPr="00453CA9">
        <w:rPr>
          <w:rStyle w:val="Emphasis"/>
          <w:rFonts w:ascii="Arial" w:hAnsi="Arial" w:cs="Arial"/>
          <w:i w:val="0"/>
          <w:iCs w:val="0"/>
          <w:sz w:val="24"/>
          <w:szCs w:val="24"/>
        </w:rPr>
        <w:t>,</w:t>
      </w:r>
      <w:r w:rsidR="00147E01" w:rsidRPr="00453CA9">
        <w:rPr>
          <w:rStyle w:val="Emphasis"/>
          <w:rFonts w:ascii="Arial" w:hAnsi="Arial" w:cs="Arial"/>
          <w:i w:val="0"/>
          <w:iCs w:val="0"/>
          <w:sz w:val="24"/>
          <w:szCs w:val="24"/>
        </w:rPr>
        <w:t xml:space="preserve"> subcontracted to Metrorail </w:t>
      </w:r>
      <w:r w:rsidR="0082746B" w:rsidRPr="00453CA9">
        <w:rPr>
          <w:rStyle w:val="Emphasis"/>
          <w:rFonts w:ascii="Arial" w:hAnsi="Arial" w:cs="Arial"/>
          <w:i w:val="0"/>
          <w:iCs w:val="0"/>
          <w:sz w:val="24"/>
          <w:szCs w:val="24"/>
        </w:rPr>
        <w:t xml:space="preserve">at PRASA, principally responsible for </w:t>
      </w:r>
      <w:r w:rsidR="00912FFA" w:rsidRPr="00453CA9">
        <w:rPr>
          <w:rStyle w:val="Emphasis"/>
          <w:rFonts w:ascii="Arial" w:hAnsi="Arial" w:cs="Arial"/>
          <w:i w:val="0"/>
          <w:iCs w:val="0"/>
          <w:sz w:val="24"/>
          <w:szCs w:val="24"/>
        </w:rPr>
        <w:t>security</w:t>
      </w:r>
      <w:r w:rsidR="00621291" w:rsidRPr="00453CA9">
        <w:rPr>
          <w:rStyle w:val="Emphasis"/>
          <w:rFonts w:ascii="Arial" w:hAnsi="Arial" w:cs="Arial"/>
          <w:i w:val="0"/>
          <w:iCs w:val="0"/>
          <w:sz w:val="24"/>
          <w:szCs w:val="24"/>
        </w:rPr>
        <w:t xml:space="preserve"> at platforms and stations.</w:t>
      </w:r>
    </w:p>
    <w:p w14:paraId="04CC5675" w14:textId="77777777" w:rsidR="00621291" w:rsidRPr="00621291" w:rsidRDefault="00621291" w:rsidP="00621291">
      <w:pPr>
        <w:pStyle w:val="ListParagraph"/>
        <w:rPr>
          <w:rStyle w:val="Emphasis"/>
          <w:rFonts w:ascii="Arial" w:hAnsi="Arial" w:cs="Arial"/>
          <w:i w:val="0"/>
          <w:iCs w:val="0"/>
          <w:sz w:val="24"/>
          <w:szCs w:val="24"/>
        </w:rPr>
      </w:pPr>
    </w:p>
    <w:p w14:paraId="253189B6" w14:textId="668CF037" w:rsidR="00421F44"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[69]</w:t>
      </w:r>
      <w:r>
        <w:rPr>
          <w:rStyle w:val="Emphasis"/>
          <w:rFonts w:ascii="Arial" w:hAnsi="Arial" w:cs="Arial"/>
          <w:i w:val="0"/>
          <w:iCs w:val="0"/>
          <w:sz w:val="24"/>
          <w:szCs w:val="24"/>
        </w:rPr>
        <w:tab/>
      </w:r>
      <w:r w:rsidR="00621291" w:rsidRPr="00453CA9">
        <w:rPr>
          <w:rStyle w:val="Emphasis"/>
          <w:rFonts w:ascii="Arial" w:hAnsi="Arial" w:cs="Arial"/>
          <w:i w:val="0"/>
          <w:iCs w:val="0"/>
          <w:sz w:val="24"/>
          <w:szCs w:val="24"/>
        </w:rPr>
        <w:t>On 9 July 2018, she was posted at Marafe station. She commenced her duties at 05h45 and worked until 17h45. She was stationed</w:t>
      </w:r>
      <w:r w:rsidR="001B4A48" w:rsidRPr="00453CA9">
        <w:rPr>
          <w:rStyle w:val="Emphasis"/>
          <w:rFonts w:ascii="Arial" w:hAnsi="Arial" w:cs="Arial"/>
          <w:i w:val="0"/>
          <w:iCs w:val="0"/>
          <w:sz w:val="24"/>
          <w:szCs w:val="24"/>
        </w:rPr>
        <w:t xml:space="preserve"> there</w:t>
      </w:r>
      <w:r w:rsidR="00621291" w:rsidRPr="00453CA9">
        <w:rPr>
          <w:rStyle w:val="Emphasis"/>
          <w:rFonts w:ascii="Arial" w:hAnsi="Arial" w:cs="Arial"/>
          <w:i w:val="0"/>
          <w:iCs w:val="0"/>
          <w:sz w:val="24"/>
          <w:szCs w:val="24"/>
        </w:rPr>
        <w:t xml:space="preserve"> with another female security officer</w:t>
      </w:r>
      <w:r w:rsidR="005A5BEA" w:rsidRPr="00453CA9">
        <w:rPr>
          <w:rStyle w:val="Emphasis"/>
          <w:rFonts w:ascii="Arial" w:hAnsi="Arial" w:cs="Arial"/>
          <w:i w:val="0"/>
          <w:iCs w:val="0"/>
          <w:sz w:val="24"/>
          <w:szCs w:val="24"/>
        </w:rPr>
        <w:t xml:space="preserve"> and explained that t</w:t>
      </w:r>
      <w:r w:rsidR="00621291" w:rsidRPr="00453CA9">
        <w:rPr>
          <w:rStyle w:val="Emphasis"/>
          <w:rFonts w:ascii="Arial" w:hAnsi="Arial" w:cs="Arial"/>
          <w:i w:val="0"/>
          <w:iCs w:val="0"/>
          <w:sz w:val="24"/>
          <w:szCs w:val="24"/>
        </w:rPr>
        <w:t>here were no male security officers posted at Marafe station</w:t>
      </w:r>
      <w:r w:rsidR="001B4A48" w:rsidRPr="00453CA9">
        <w:rPr>
          <w:rStyle w:val="Emphasis"/>
          <w:rFonts w:ascii="Arial" w:hAnsi="Arial" w:cs="Arial"/>
          <w:i w:val="0"/>
          <w:iCs w:val="0"/>
          <w:sz w:val="24"/>
          <w:szCs w:val="24"/>
        </w:rPr>
        <w:t xml:space="preserve"> on the day</w:t>
      </w:r>
      <w:r w:rsidR="00621291" w:rsidRPr="00453CA9">
        <w:rPr>
          <w:rStyle w:val="Emphasis"/>
          <w:rFonts w:ascii="Arial" w:hAnsi="Arial" w:cs="Arial"/>
          <w:i w:val="0"/>
          <w:iCs w:val="0"/>
          <w:sz w:val="24"/>
          <w:szCs w:val="24"/>
        </w:rPr>
        <w:t xml:space="preserve">. </w:t>
      </w:r>
      <w:r w:rsidR="00886069" w:rsidRPr="00453CA9">
        <w:rPr>
          <w:rStyle w:val="Emphasis"/>
          <w:rFonts w:ascii="Arial" w:hAnsi="Arial" w:cs="Arial"/>
          <w:i w:val="0"/>
          <w:iCs w:val="0"/>
          <w:sz w:val="24"/>
          <w:szCs w:val="24"/>
        </w:rPr>
        <w:t xml:space="preserve">She stated that the incident, as alleged by the plaintiff, did not occur at Marafe station. </w:t>
      </w:r>
      <w:r w:rsidR="00573E1C" w:rsidRPr="00453CA9">
        <w:rPr>
          <w:rStyle w:val="Emphasis"/>
          <w:rFonts w:ascii="Arial" w:hAnsi="Arial" w:cs="Arial"/>
          <w:i w:val="0"/>
          <w:iCs w:val="0"/>
          <w:sz w:val="24"/>
          <w:szCs w:val="24"/>
        </w:rPr>
        <w:t xml:space="preserve">Had such an incident occurred, they </w:t>
      </w:r>
      <w:r w:rsidR="00573E1C" w:rsidRPr="00453CA9">
        <w:rPr>
          <w:rStyle w:val="Emphasis"/>
          <w:rFonts w:ascii="Arial" w:hAnsi="Arial" w:cs="Arial"/>
          <w:i w:val="0"/>
          <w:iCs w:val="0"/>
          <w:sz w:val="24"/>
          <w:szCs w:val="24"/>
        </w:rPr>
        <w:lastRenderedPageBreak/>
        <w:t xml:space="preserve">would have attended to the patient, </w:t>
      </w:r>
      <w:r w:rsidR="00D2624D" w:rsidRPr="00453CA9">
        <w:rPr>
          <w:rStyle w:val="Emphasis"/>
          <w:rFonts w:ascii="Arial" w:hAnsi="Arial" w:cs="Arial"/>
          <w:i w:val="0"/>
          <w:iCs w:val="0"/>
          <w:sz w:val="24"/>
          <w:szCs w:val="24"/>
        </w:rPr>
        <w:t>interviewed her, informed the control-room and would have recorded the incident in an occurrence book.</w:t>
      </w:r>
    </w:p>
    <w:p w14:paraId="787CDA03" w14:textId="77777777" w:rsidR="00421F44" w:rsidRPr="00421F44" w:rsidRDefault="00421F44" w:rsidP="00421F44">
      <w:pPr>
        <w:pStyle w:val="ListParagraph"/>
        <w:rPr>
          <w:rStyle w:val="Emphasis"/>
          <w:rFonts w:ascii="Arial" w:hAnsi="Arial" w:cs="Arial"/>
          <w:i w:val="0"/>
          <w:iCs w:val="0"/>
          <w:sz w:val="24"/>
          <w:szCs w:val="24"/>
        </w:rPr>
      </w:pPr>
    </w:p>
    <w:p w14:paraId="6E14DF86" w14:textId="217FA4E7" w:rsidR="00311FFE"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[70]</w:t>
      </w:r>
      <w:r>
        <w:rPr>
          <w:rStyle w:val="Emphasis"/>
          <w:rFonts w:ascii="Arial" w:hAnsi="Arial" w:cs="Arial"/>
          <w:i w:val="0"/>
          <w:iCs w:val="0"/>
          <w:sz w:val="24"/>
          <w:szCs w:val="24"/>
        </w:rPr>
        <w:tab/>
      </w:r>
      <w:r w:rsidR="00822A71" w:rsidRPr="00453CA9">
        <w:rPr>
          <w:rStyle w:val="Emphasis"/>
          <w:rFonts w:ascii="Arial" w:hAnsi="Arial" w:cs="Arial"/>
          <w:i w:val="0"/>
          <w:iCs w:val="0"/>
          <w:sz w:val="24"/>
          <w:szCs w:val="24"/>
        </w:rPr>
        <w:t>In cross-examination</w:t>
      </w:r>
      <w:r w:rsidR="001B4A48" w:rsidRPr="00453CA9">
        <w:rPr>
          <w:rStyle w:val="Emphasis"/>
          <w:rFonts w:ascii="Arial" w:hAnsi="Arial" w:cs="Arial"/>
          <w:i w:val="0"/>
          <w:iCs w:val="0"/>
          <w:sz w:val="24"/>
          <w:szCs w:val="24"/>
        </w:rPr>
        <w:t>,</w:t>
      </w:r>
      <w:r w:rsidR="00822A71" w:rsidRPr="00453CA9">
        <w:rPr>
          <w:rStyle w:val="Emphasis"/>
          <w:rFonts w:ascii="Arial" w:hAnsi="Arial" w:cs="Arial"/>
          <w:i w:val="0"/>
          <w:iCs w:val="0"/>
          <w:sz w:val="24"/>
          <w:szCs w:val="24"/>
        </w:rPr>
        <w:t xml:space="preserve"> she testified that she does not have independent knowledge of the events of 9 July 2018</w:t>
      </w:r>
      <w:r w:rsidR="001B4A48" w:rsidRPr="00453CA9">
        <w:rPr>
          <w:rStyle w:val="Emphasis"/>
          <w:rFonts w:ascii="Arial" w:hAnsi="Arial" w:cs="Arial"/>
          <w:i w:val="0"/>
          <w:iCs w:val="0"/>
          <w:sz w:val="24"/>
          <w:szCs w:val="24"/>
        </w:rPr>
        <w:t>,</w:t>
      </w:r>
      <w:r w:rsidR="00822A71" w:rsidRPr="00453CA9">
        <w:rPr>
          <w:rStyle w:val="Emphasis"/>
          <w:rFonts w:ascii="Arial" w:hAnsi="Arial" w:cs="Arial"/>
          <w:i w:val="0"/>
          <w:iCs w:val="0"/>
          <w:sz w:val="24"/>
          <w:szCs w:val="24"/>
        </w:rPr>
        <w:t xml:space="preserve"> and that she relied on </w:t>
      </w:r>
      <w:r w:rsidR="00280101" w:rsidRPr="00453CA9">
        <w:rPr>
          <w:rStyle w:val="Emphasis"/>
          <w:rFonts w:ascii="Arial" w:hAnsi="Arial" w:cs="Arial"/>
          <w:i w:val="0"/>
          <w:iCs w:val="0"/>
          <w:sz w:val="24"/>
          <w:szCs w:val="24"/>
        </w:rPr>
        <w:t xml:space="preserve">the posting sheet in order to confirm </w:t>
      </w:r>
      <w:r w:rsidR="00930538" w:rsidRPr="00453CA9">
        <w:rPr>
          <w:rStyle w:val="Emphasis"/>
          <w:rFonts w:ascii="Arial" w:hAnsi="Arial" w:cs="Arial"/>
          <w:i w:val="0"/>
          <w:iCs w:val="0"/>
          <w:sz w:val="24"/>
          <w:szCs w:val="24"/>
        </w:rPr>
        <w:t xml:space="preserve">that there were only two security officers posted at Marafe station, and </w:t>
      </w:r>
      <w:r w:rsidR="005A5BEA" w:rsidRPr="00453CA9">
        <w:rPr>
          <w:rStyle w:val="Emphasis"/>
          <w:rFonts w:ascii="Arial" w:hAnsi="Arial" w:cs="Arial"/>
          <w:i w:val="0"/>
          <w:iCs w:val="0"/>
          <w:sz w:val="24"/>
          <w:szCs w:val="24"/>
        </w:rPr>
        <w:t xml:space="preserve">that </w:t>
      </w:r>
      <w:r w:rsidR="00AC265A" w:rsidRPr="00453CA9">
        <w:rPr>
          <w:rStyle w:val="Emphasis"/>
          <w:rFonts w:ascii="Arial" w:hAnsi="Arial" w:cs="Arial"/>
          <w:i w:val="0"/>
          <w:iCs w:val="0"/>
          <w:sz w:val="24"/>
          <w:szCs w:val="24"/>
        </w:rPr>
        <w:t>they were</w:t>
      </w:r>
      <w:r w:rsidR="00930538" w:rsidRPr="00453CA9">
        <w:rPr>
          <w:rStyle w:val="Emphasis"/>
          <w:rFonts w:ascii="Arial" w:hAnsi="Arial" w:cs="Arial"/>
          <w:i w:val="0"/>
          <w:iCs w:val="0"/>
          <w:sz w:val="24"/>
          <w:szCs w:val="24"/>
        </w:rPr>
        <w:t xml:space="preserve"> </w:t>
      </w:r>
      <w:r w:rsidR="00C44248" w:rsidRPr="00453CA9">
        <w:rPr>
          <w:rStyle w:val="Emphasis"/>
          <w:rFonts w:ascii="Arial" w:hAnsi="Arial" w:cs="Arial"/>
          <w:i w:val="0"/>
          <w:iCs w:val="0"/>
          <w:sz w:val="24"/>
          <w:szCs w:val="24"/>
        </w:rPr>
        <w:t>both female.</w:t>
      </w:r>
      <w:r w:rsidR="00912FFA" w:rsidRPr="00453CA9">
        <w:rPr>
          <w:rStyle w:val="Emphasis"/>
          <w:rFonts w:ascii="Arial" w:hAnsi="Arial" w:cs="Arial"/>
          <w:i w:val="0"/>
          <w:iCs w:val="0"/>
          <w:sz w:val="24"/>
          <w:szCs w:val="24"/>
        </w:rPr>
        <w:t xml:space="preserve"> </w:t>
      </w:r>
      <w:r w:rsidR="001950CE" w:rsidRPr="00453CA9">
        <w:rPr>
          <w:rStyle w:val="Emphasis"/>
          <w:rFonts w:ascii="Arial" w:hAnsi="Arial" w:cs="Arial"/>
          <w:i w:val="0"/>
          <w:iCs w:val="0"/>
          <w:sz w:val="24"/>
          <w:szCs w:val="24"/>
        </w:rPr>
        <w:t xml:space="preserve">                              </w:t>
      </w:r>
    </w:p>
    <w:p w14:paraId="39CBB32F" w14:textId="77777777" w:rsidR="00AC265A" w:rsidRDefault="00AC265A" w:rsidP="008139CB">
      <w:pPr>
        <w:spacing w:after="0" w:line="240" w:lineRule="auto"/>
        <w:jc w:val="both"/>
        <w:rPr>
          <w:rStyle w:val="Emphasis"/>
          <w:rFonts w:ascii="Arial" w:hAnsi="Arial" w:cs="Arial"/>
          <w:i w:val="0"/>
          <w:iCs w:val="0"/>
          <w:sz w:val="24"/>
          <w:szCs w:val="24"/>
        </w:rPr>
      </w:pPr>
    </w:p>
    <w:p w14:paraId="3025AE81" w14:textId="586C4C75" w:rsidR="00E65B47" w:rsidRPr="00874D8F" w:rsidRDefault="00E65B47" w:rsidP="008139CB">
      <w:pPr>
        <w:spacing w:after="0" w:line="240" w:lineRule="auto"/>
        <w:jc w:val="both"/>
        <w:rPr>
          <w:rStyle w:val="Emphasis"/>
          <w:rFonts w:ascii="Arial" w:hAnsi="Arial" w:cs="Arial"/>
          <w:i w:val="0"/>
          <w:iCs w:val="0"/>
          <w:sz w:val="24"/>
          <w:szCs w:val="24"/>
          <w:u w:val="single"/>
        </w:rPr>
      </w:pPr>
      <w:r w:rsidRPr="00874D8F">
        <w:rPr>
          <w:rStyle w:val="Emphasis"/>
          <w:rFonts w:ascii="Arial" w:hAnsi="Arial" w:cs="Arial"/>
          <w:i w:val="0"/>
          <w:iCs w:val="0"/>
          <w:sz w:val="24"/>
          <w:szCs w:val="24"/>
          <w:u w:val="single"/>
        </w:rPr>
        <w:t>Analysis</w:t>
      </w:r>
    </w:p>
    <w:p w14:paraId="0E267862" w14:textId="77777777" w:rsidR="00E65B47" w:rsidRDefault="00E65B47" w:rsidP="00AB04C4">
      <w:pPr>
        <w:spacing w:after="0" w:line="240" w:lineRule="auto"/>
        <w:jc w:val="both"/>
        <w:rPr>
          <w:rStyle w:val="Emphasis"/>
          <w:rFonts w:ascii="Arial" w:hAnsi="Arial" w:cs="Arial"/>
          <w:sz w:val="24"/>
          <w:szCs w:val="24"/>
        </w:rPr>
      </w:pPr>
    </w:p>
    <w:p w14:paraId="37CF6CE9" w14:textId="77777777" w:rsidR="008139CB" w:rsidRPr="00E65B47" w:rsidRDefault="008139CB" w:rsidP="00AB04C4">
      <w:pPr>
        <w:spacing w:after="0" w:line="240" w:lineRule="auto"/>
        <w:jc w:val="both"/>
        <w:rPr>
          <w:rStyle w:val="Emphasis"/>
          <w:rFonts w:ascii="Arial" w:hAnsi="Arial" w:cs="Arial"/>
          <w:sz w:val="24"/>
          <w:szCs w:val="24"/>
        </w:rPr>
      </w:pPr>
    </w:p>
    <w:p w14:paraId="1084089C" w14:textId="08856F72" w:rsidR="00CE0A4A" w:rsidRPr="00453CA9" w:rsidRDefault="00453CA9" w:rsidP="00453CA9">
      <w:pPr>
        <w:spacing w:line="360" w:lineRule="auto"/>
        <w:ind w:left="709" w:hanging="709"/>
        <w:jc w:val="both"/>
        <w:rPr>
          <w:rFonts w:ascii="Arial" w:hAnsi="Arial" w:cs="Arial"/>
          <w:sz w:val="24"/>
          <w:szCs w:val="24"/>
        </w:rPr>
      </w:pPr>
      <w:r>
        <w:rPr>
          <w:rFonts w:ascii="Arial" w:hAnsi="Arial" w:cs="Arial"/>
          <w:sz w:val="24"/>
          <w:szCs w:val="24"/>
        </w:rPr>
        <w:t>[71]</w:t>
      </w:r>
      <w:r>
        <w:rPr>
          <w:rFonts w:ascii="Arial" w:hAnsi="Arial" w:cs="Arial"/>
          <w:sz w:val="24"/>
          <w:szCs w:val="24"/>
        </w:rPr>
        <w:tab/>
      </w:r>
      <w:r w:rsidR="00CE0A4A" w:rsidRPr="00453CA9">
        <w:rPr>
          <w:rFonts w:ascii="Arial" w:hAnsi="Arial" w:cs="Arial"/>
          <w:sz w:val="24"/>
          <w:szCs w:val="24"/>
        </w:rPr>
        <w:t>In making a determination in this matter, I am called upon to determine which of the version</w:t>
      </w:r>
      <w:r w:rsidR="00AC265A" w:rsidRPr="00453CA9">
        <w:rPr>
          <w:rFonts w:ascii="Arial" w:hAnsi="Arial" w:cs="Arial"/>
          <w:sz w:val="24"/>
          <w:szCs w:val="24"/>
        </w:rPr>
        <w:t>s</w:t>
      </w:r>
      <w:r w:rsidR="00CE0A4A" w:rsidRPr="00453CA9">
        <w:rPr>
          <w:rFonts w:ascii="Arial" w:hAnsi="Arial" w:cs="Arial"/>
          <w:sz w:val="24"/>
          <w:szCs w:val="24"/>
        </w:rPr>
        <w:t xml:space="preserve"> placed before me</w:t>
      </w:r>
      <w:r w:rsidR="00994227" w:rsidRPr="00453CA9">
        <w:rPr>
          <w:rFonts w:ascii="Arial" w:hAnsi="Arial" w:cs="Arial"/>
          <w:sz w:val="24"/>
          <w:szCs w:val="24"/>
        </w:rPr>
        <w:t xml:space="preserve">, is more probable. </w:t>
      </w:r>
      <w:r w:rsidR="00CE0A4A" w:rsidRPr="00453CA9">
        <w:rPr>
          <w:rFonts w:ascii="Arial" w:hAnsi="Arial" w:cs="Arial"/>
          <w:sz w:val="24"/>
          <w:szCs w:val="24"/>
        </w:rPr>
        <w:t>The two versions placed before me are essentially the following.</w:t>
      </w:r>
    </w:p>
    <w:p w14:paraId="28E74162" w14:textId="77777777" w:rsidR="00A0093A" w:rsidRDefault="00A0093A" w:rsidP="00AB04C4">
      <w:pPr>
        <w:spacing w:after="0" w:line="240" w:lineRule="auto"/>
        <w:jc w:val="both"/>
        <w:rPr>
          <w:rFonts w:ascii="Arial" w:hAnsi="Arial" w:cs="Arial"/>
          <w:sz w:val="24"/>
          <w:szCs w:val="24"/>
        </w:rPr>
      </w:pPr>
    </w:p>
    <w:p w14:paraId="005D9A4A" w14:textId="787725B9" w:rsidR="00994227" w:rsidRPr="00874D8F" w:rsidRDefault="00A0093A" w:rsidP="0006322B">
      <w:pPr>
        <w:spacing w:line="360" w:lineRule="auto"/>
        <w:jc w:val="both"/>
        <w:rPr>
          <w:rFonts w:ascii="Arial" w:hAnsi="Arial" w:cs="Arial"/>
          <w:i/>
          <w:iCs/>
          <w:sz w:val="24"/>
          <w:szCs w:val="24"/>
        </w:rPr>
      </w:pPr>
      <w:r w:rsidRPr="00874D8F">
        <w:rPr>
          <w:rFonts w:ascii="Arial" w:hAnsi="Arial" w:cs="Arial"/>
          <w:i/>
          <w:iCs/>
          <w:sz w:val="24"/>
          <w:szCs w:val="24"/>
        </w:rPr>
        <w:t>The plaintiff’s version</w:t>
      </w:r>
    </w:p>
    <w:p w14:paraId="5DA840E6" w14:textId="77777777" w:rsidR="00A0093A" w:rsidRPr="00A0093A" w:rsidRDefault="00A0093A" w:rsidP="00A0093A">
      <w:pPr>
        <w:spacing w:after="0" w:line="240" w:lineRule="auto"/>
        <w:jc w:val="both"/>
        <w:rPr>
          <w:rFonts w:ascii="Arial" w:hAnsi="Arial" w:cs="Arial"/>
          <w:sz w:val="24"/>
          <w:szCs w:val="24"/>
          <w:u w:val="single"/>
        </w:rPr>
      </w:pPr>
    </w:p>
    <w:p w14:paraId="71B6E535" w14:textId="3A3DED4F" w:rsidR="00CE0A4A"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[72]</w:t>
      </w:r>
      <w:r>
        <w:rPr>
          <w:rStyle w:val="Emphasis"/>
          <w:rFonts w:ascii="Arial" w:hAnsi="Arial" w:cs="Arial"/>
          <w:i w:val="0"/>
          <w:iCs w:val="0"/>
          <w:sz w:val="24"/>
          <w:szCs w:val="24"/>
        </w:rPr>
        <w:tab/>
      </w:r>
      <w:r w:rsidR="00F712B8" w:rsidRPr="00453CA9">
        <w:rPr>
          <w:rStyle w:val="Emphasis"/>
          <w:rFonts w:ascii="Arial" w:hAnsi="Arial" w:cs="Arial"/>
          <w:i w:val="0"/>
          <w:iCs w:val="0"/>
          <w:sz w:val="24"/>
          <w:szCs w:val="24"/>
        </w:rPr>
        <w:t>The plaintiff’s version is that she purchased a train ticket, the morning of 9 July 2018</w:t>
      </w:r>
      <w:r w:rsidR="00AC265A" w:rsidRPr="00453CA9">
        <w:rPr>
          <w:rStyle w:val="Emphasis"/>
          <w:rFonts w:ascii="Arial" w:hAnsi="Arial" w:cs="Arial"/>
          <w:i w:val="0"/>
          <w:iCs w:val="0"/>
          <w:sz w:val="24"/>
          <w:szCs w:val="24"/>
        </w:rPr>
        <w:t>,</w:t>
      </w:r>
      <w:r w:rsidR="0006322B" w:rsidRPr="00453CA9">
        <w:rPr>
          <w:rStyle w:val="Emphasis"/>
          <w:rFonts w:ascii="Arial" w:hAnsi="Arial" w:cs="Arial"/>
          <w:i w:val="0"/>
          <w:iCs w:val="0"/>
          <w:sz w:val="24"/>
          <w:szCs w:val="24"/>
        </w:rPr>
        <w:t xml:space="preserve"> intending to travel from Naledi station to Marafe station, where she operates a vending business from.</w:t>
      </w:r>
      <w:r w:rsidR="00A0093A" w:rsidRPr="00453CA9">
        <w:rPr>
          <w:rStyle w:val="Emphasis"/>
          <w:rFonts w:ascii="Arial" w:hAnsi="Arial" w:cs="Arial"/>
          <w:i w:val="0"/>
          <w:iCs w:val="0"/>
          <w:sz w:val="24"/>
          <w:szCs w:val="24"/>
        </w:rPr>
        <w:t xml:space="preserve"> </w:t>
      </w:r>
      <w:r w:rsidR="0096411A" w:rsidRPr="00453CA9">
        <w:rPr>
          <w:rStyle w:val="Emphasis"/>
          <w:rFonts w:ascii="Arial" w:hAnsi="Arial" w:cs="Arial"/>
          <w:i w:val="0"/>
          <w:iCs w:val="0"/>
          <w:sz w:val="24"/>
          <w:szCs w:val="24"/>
        </w:rPr>
        <w:t xml:space="preserve">She </w:t>
      </w:r>
      <w:r w:rsidR="0041420A" w:rsidRPr="00453CA9">
        <w:rPr>
          <w:rStyle w:val="Emphasis"/>
          <w:rFonts w:ascii="Arial" w:hAnsi="Arial" w:cs="Arial"/>
          <w:i w:val="0"/>
          <w:iCs w:val="0"/>
          <w:sz w:val="24"/>
          <w:szCs w:val="24"/>
        </w:rPr>
        <w:t xml:space="preserve">boarded </w:t>
      </w:r>
      <w:r w:rsidR="004F71E5" w:rsidRPr="00453CA9">
        <w:rPr>
          <w:rStyle w:val="Emphasis"/>
          <w:rFonts w:ascii="Arial" w:hAnsi="Arial" w:cs="Arial"/>
          <w:i w:val="0"/>
          <w:iCs w:val="0"/>
          <w:sz w:val="24"/>
          <w:szCs w:val="24"/>
        </w:rPr>
        <w:t>a</w:t>
      </w:r>
      <w:r w:rsidR="0096411A" w:rsidRPr="00453CA9">
        <w:rPr>
          <w:rStyle w:val="Emphasis"/>
          <w:rFonts w:ascii="Arial" w:hAnsi="Arial" w:cs="Arial"/>
          <w:i w:val="0"/>
          <w:iCs w:val="0"/>
          <w:sz w:val="24"/>
          <w:szCs w:val="24"/>
        </w:rPr>
        <w:t xml:space="preserve"> train that was overcrowded and stood next to </w:t>
      </w:r>
      <w:r w:rsidR="009D69D3" w:rsidRPr="00453CA9">
        <w:rPr>
          <w:rStyle w:val="Emphasis"/>
          <w:rFonts w:ascii="Arial" w:hAnsi="Arial" w:cs="Arial"/>
          <w:i w:val="0"/>
          <w:iCs w:val="0"/>
          <w:sz w:val="24"/>
          <w:szCs w:val="24"/>
        </w:rPr>
        <w:t xml:space="preserve">the </w:t>
      </w:r>
      <w:r w:rsidR="0096411A" w:rsidRPr="00453CA9">
        <w:rPr>
          <w:rStyle w:val="Emphasis"/>
          <w:rFonts w:ascii="Arial" w:hAnsi="Arial" w:cs="Arial"/>
          <w:i w:val="0"/>
          <w:iCs w:val="0"/>
          <w:sz w:val="24"/>
          <w:szCs w:val="24"/>
        </w:rPr>
        <w:t xml:space="preserve">seats, less than a meter from the doors. </w:t>
      </w:r>
      <w:r w:rsidR="007201A2" w:rsidRPr="00453CA9">
        <w:rPr>
          <w:rStyle w:val="Emphasis"/>
          <w:rFonts w:ascii="Arial" w:hAnsi="Arial" w:cs="Arial"/>
          <w:i w:val="0"/>
          <w:iCs w:val="0"/>
          <w:sz w:val="24"/>
          <w:szCs w:val="24"/>
        </w:rPr>
        <w:t>There were other commuters behind her, standing next to the doors.</w:t>
      </w:r>
    </w:p>
    <w:p w14:paraId="19C40C3E" w14:textId="77777777" w:rsidR="007201A2" w:rsidRDefault="007201A2" w:rsidP="007201A2">
      <w:pPr>
        <w:pStyle w:val="ListParagraph"/>
        <w:spacing w:line="360" w:lineRule="auto"/>
        <w:ind w:left="709"/>
        <w:jc w:val="both"/>
        <w:rPr>
          <w:rStyle w:val="Emphasis"/>
          <w:rFonts w:ascii="Arial" w:hAnsi="Arial" w:cs="Arial"/>
          <w:i w:val="0"/>
          <w:iCs w:val="0"/>
          <w:sz w:val="24"/>
          <w:szCs w:val="24"/>
        </w:rPr>
      </w:pPr>
    </w:p>
    <w:p w14:paraId="50C13B97" w14:textId="7E6DB78A" w:rsidR="0006322B" w:rsidRPr="00453CA9" w:rsidRDefault="00453CA9" w:rsidP="00453CA9">
      <w:pPr>
        <w:spacing w:line="360" w:lineRule="auto"/>
        <w:ind w:left="709" w:hanging="709"/>
        <w:jc w:val="both"/>
        <w:rPr>
          <w:rFonts w:ascii="Arial" w:hAnsi="Arial" w:cs="Arial"/>
          <w:sz w:val="24"/>
          <w:szCs w:val="24"/>
        </w:rPr>
      </w:pPr>
      <w:r>
        <w:rPr>
          <w:rFonts w:ascii="Arial" w:hAnsi="Arial" w:cs="Arial"/>
          <w:sz w:val="24"/>
          <w:szCs w:val="24"/>
        </w:rPr>
        <w:t>[73]</w:t>
      </w:r>
      <w:r>
        <w:rPr>
          <w:rFonts w:ascii="Arial" w:hAnsi="Arial" w:cs="Arial"/>
          <w:sz w:val="24"/>
          <w:szCs w:val="24"/>
        </w:rPr>
        <w:tab/>
      </w:r>
      <w:r w:rsidR="007201A2" w:rsidRPr="00453CA9">
        <w:rPr>
          <w:rStyle w:val="Emphasis"/>
          <w:rFonts w:ascii="Arial" w:hAnsi="Arial" w:cs="Arial"/>
          <w:i w:val="0"/>
          <w:iCs w:val="0"/>
          <w:sz w:val="24"/>
          <w:szCs w:val="24"/>
        </w:rPr>
        <w:t>When</w:t>
      </w:r>
      <w:r w:rsidR="003A5E3C" w:rsidRPr="00453CA9">
        <w:rPr>
          <w:rStyle w:val="Emphasis"/>
          <w:rFonts w:ascii="Arial" w:hAnsi="Arial" w:cs="Arial"/>
          <w:i w:val="0"/>
          <w:iCs w:val="0"/>
          <w:sz w:val="24"/>
          <w:szCs w:val="24"/>
        </w:rPr>
        <w:t xml:space="preserve"> the train left Naledi station, the doors of the train were open and remained open </w:t>
      </w:r>
      <w:r w:rsidR="005B670F" w:rsidRPr="00453CA9">
        <w:rPr>
          <w:rStyle w:val="Emphasis"/>
          <w:rFonts w:ascii="Arial" w:hAnsi="Arial" w:cs="Arial"/>
          <w:i w:val="0"/>
          <w:iCs w:val="0"/>
          <w:sz w:val="24"/>
          <w:szCs w:val="24"/>
        </w:rPr>
        <w:t>enroute. As the train was approaching Marafe station</w:t>
      </w:r>
      <w:r w:rsidR="0041420A" w:rsidRPr="00453CA9">
        <w:rPr>
          <w:rStyle w:val="Emphasis"/>
          <w:rFonts w:ascii="Arial" w:hAnsi="Arial" w:cs="Arial"/>
          <w:i w:val="0"/>
          <w:iCs w:val="0"/>
          <w:sz w:val="24"/>
          <w:szCs w:val="24"/>
        </w:rPr>
        <w:t>,</w:t>
      </w:r>
      <w:r w:rsidR="00874D8F" w:rsidRPr="00453CA9">
        <w:rPr>
          <w:rStyle w:val="Emphasis"/>
          <w:rFonts w:ascii="Arial" w:hAnsi="Arial" w:cs="Arial"/>
          <w:i w:val="0"/>
          <w:iCs w:val="0"/>
          <w:sz w:val="24"/>
          <w:szCs w:val="24"/>
        </w:rPr>
        <w:t xml:space="preserve"> and </w:t>
      </w:r>
      <w:r w:rsidR="00874D8F" w:rsidRPr="00453CA9">
        <w:rPr>
          <w:rFonts w:ascii="Arial" w:hAnsi="Arial" w:cs="Arial"/>
          <w:sz w:val="24"/>
          <w:szCs w:val="24"/>
        </w:rPr>
        <w:t>entering the platform, there was a shoving and jostling by commuters inside the train</w:t>
      </w:r>
      <w:r w:rsidR="0041420A" w:rsidRPr="00453CA9">
        <w:rPr>
          <w:rFonts w:ascii="Arial" w:hAnsi="Arial" w:cs="Arial"/>
          <w:sz w:val="24"/>
          <w:szCs w:val="24"/>
        </w:rPr>
        <w:t>,</w:t>
      </w:r>
      <w:r w:rsidR="00874D8F" w:rsidRPr="00453CA9">
        <w:rPr>
          <w:rFonts w:ascii="Arial" w:hAnsi="Arial" w:cs="Arial"/>
          <w:sz w:val="24"/>
          <w:szCs w:val="24"/>
        </w:rPr>
        <w:t xml:space="preserve"> and she was pushed out of the train, falling onto the platform</w:t>
      </w:r>
      <w:r w:rsidR="00055CCC" w:rsidRPr="00453CA9">
        <w:rPr>
          <w:rFonts w:ascii="Arial" w:hAnsi="Arial" w:cs="Arial"/>
          <w:sz w:val="24"/>
          <w:szCs w:val="24"/>
        </w:rPr>
        <w:t>.</w:t>
      </w:r>
    </w:p>
    <w:p w14:paraId="7AF6E653" w14:textId="77777777" w:rsidR="00055CCC" w:rsidRPr="00055CCC" w:rsidRDefault="00055CCC" w:rsidP="00055CCC">
      <w:pPr>
        <w:pStyle w:val="ListParagraph"/>
        <w:rPr>
          <w:rFonts w:ascii="Arial" w:hAnsi="Arial" w:cs="Arial"/>
          <w:sz w:val="24"/>
          <w:szCs w:val="24"/>
        </w:rPr>
      </w:pPr>
    </w:p>
    <w:p w14:paraId="192D53DC" w14:textId="3CA89D89" w:rsidR="00055CCC"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[74]</w:t>
      </w:r>
      <w:r>
        <w:rPr>
          <w:rStyle w:val="Emphasis"/>
          <w:rFonts w:ascii="Arial" w:hAnsi="Arial" w:cs="Arial"/>
          <w:i w:val="0"/>
          <w:iCs w:val="0"/>
          <w:sz w:val="24"/>
          <w:szCs w:val="24"/>
        </w:rPr>
        <w:tab/>
      </w:r>
      <w:r w:rsidR="00055CCC" w:rsidRPr="00453CA9">
        <w:rPr>
          <w:rFonts w:ascii="Arial" w:hAnsi="Arial" w:cs="Arial"/>
          <w:sz w:val="24"/>
          <w:szCs w:val="24"/>
        </w:rPr>
        <w:t xml:space="preserve">When she was </w:t>
      </w:r>
      <w:r w:rsidR="008832F7" w:rsidRPr="00453CA9">
        <w:rPr>
          <w:rFonts w:ascii="Arial" w:hAnsi="Arial" w:cs="Arial"/>
          <w:sz w:val="24"/>
          <w:szCs w:val="24"/>
        </w:rPr>
        <w:t xml:space="preserve">lying on the platform, two gentlemen (whom she believed were security personnel) came to her aid. She asked them to call her son. </w:t>
      </w:r>
      <w:r w:rsidR="00C24C5D" w:rsidRPr="00453CA9">
        <w:rPr>
          <w:rFonts w:ascii="Arial" w:hAnsi="Arial" w:cs="Arial"/>
          <w:sz w:val="24"/>
          <w:szCs w:val="24"/>
        </w:rPr>
        <w:t xml:space="preserve">Her son arrived and he secured a vehicle to take her to </w:t>
      </w:r>
      <w:r w:rsidR="00191C76" w:rsidRPr="00453CA9">
        <w:rPr>
          <w:rStyle w:val="Emphasis"/>
          <w:rFonts w:ascii="Arial" w:hAnsi="Arial" w:cs="Arial"/>
          <w:i w:val="0"/>
          <w:iCs w:val="0"/>
          <w:sz w:val="24"/>
          <w:szCs w:val="24"/>
        </w:rPr>
        <w:t xml:space="preserve">Bheki Mlangeni. </w:t>
      </w:r>
      <w:r w:rsidR="00704A58" w:rsidRPr="00453CA9">
        <w:rPr>
          <w:rStyle w:val="Emphasis"/>
          <w:rFonts w:ascii="Arial" w:hAnsi="Arial" w:cs="Arial"/>
          <w:i w:val="0"/>
          <w:iCs w:val="0"/>
          <w:sz w:val="24"/>
          <w:szCs w:val="24"/>
        </w:rPr>
        <w:t xml:space="preserve">At the hospital she received treatment </w:t>
      </w:r>
      <w:r w:rsidR="00013D71" w:rsidRPr="00453CA9">
        <w:rPr>
          <w:rStyle w:val="Emphasis"/>
          <w:rFonts w:ascii="Arial" w:hAnsi="Arial" w:cs="Arial"/>
          <w:i w:val="0"/>
          <w:iCs w:val="0"/>
          <w:sz w:val="24"/>
          <w:szCs w:val="24"/>
        </w:rPr>
        <w:t>for</w:t>
      </w:r>
      <w:r w:rsidR="00704A58" w:rsidRPr="00453CA9">
        <w:rPr>
          <w:rStyle w:val="Emphasis"/>
          <w:rFonts w:ascii="Arial" w:hAnsi="Arial" w:cs="Arial"/>
          <w:i w:val="0"/>
          <w:iCs w:val="0"/>
          <w:sz w:val="24"/>
          <w:szCs w:val="24"/>
        </w:rPr>
        <w:t xml:space="preserve"> her ankle. Her ankle was placed in a plaster</w:t>
      </w:r>
      <w:r w:rsidR="00013D71" w:rsidRPr="00453CA9">
        <w:rPr>
          <w:rStyle w:val="Emphasis"/>
          <w:rFonts w:ascii="Arial" w:hAnsi="Arial" w:cs="Arial"/>
          <w:i w:val="0"/>
          <w:iCs w:val="0"/>
          <w:sz w:val="24"/>
          <w:szCs w:val="24"/>
        </w:rPr>
        <w:t xml:space="preserve"> </w:t>
      </w:r>
      <w:r w:rsidR="00704A58" w:rsidRPr="00453CA9">
        <w:rPr>
          <w:rStyle w:val="Emphasis"/>
          <w:rFonts w:ascii="Arial" w:hAnsi="Arial" w:cs="Arial"/>
          <w:i w:val="0"/>
          <w:iCs w:val="0"/>
          <w:sz w:val="24"/>
          <w:szCs w:val="24"/>
        </w:rPr>
        <w:t>of</w:t>
      </w:r>
      <w:r w:rsidR="00013D71" w:rsidRPr="00453CA9">
        <w:rPr>
          <w:rStyle w:val="Emphasis"/>
          <w:rFonts w:ascii="Arial" w:hAnsi="Arial" w:cs="Arial"/>
          <w:i w:val="0"/>
          <w:iCs w:val="0"/>
          <w:sz w:val="24"/>
          <w:szCs w:val="24"/>
        </w:rPr>
        <w:t xml:space="preserve"> P</w:t>
      </w:r>
      <w:r w:rsidR="00704A58" w:rsidRPr="00453CA9">
        <w:rPr>
          <w:rStyle w:val="Emphasis"/>
          <w:rFonts w:ascii="Arial" w:hAnsi="Arial" w:cs="Arial"/>
          <w:i w:val="0"/>
          <w:iCs w:val="0"/>
          <w:sz w:val="24"/>
          <w:szCs w:val="24"/>
        </w:rPr>
        <w:t>aris cast</w:t>
      </w:r>
      <w:r w:rsidR="00B637E0" w:rsidRPr="00453CA9">
        <w:rPr>
          <w:rStyle w:val="Emphasis"/>
          <w:rFonts w:ascii="Arial" w:hAnsi="Arial" w:cs="Arial"/>
          <w:i w:val="0"/>
          <w:iCs w:val="0"/>
          <w:sz w:val="24"/>
          <w:szCs w:val="24"/>
        </w:rPr>
        <w:t>. Later that afternoon</w:t>
      </w:r>
      <w:r w:rsidR="00013D71" w:rsidRPr="00453CA9">
        <w:rPr>
          <w:rStyle w:val="Emphasis"/>
          <w:rFonts w:ascii="Arial" w:hAnsi="Arial" w:cs="Arial"/>
          <w:i w:val="0"/>
          <w:iCs w:val="0"/>
          <w:sz w:val="24"/>
          <w:szCs w:val="24"/>
        </w:rPr>
        <w:t>,</w:t>
      </w:r>
      <w:r w:rsidR="00B637E0" w:rsidRPr="00453CA9">
        <w:rPr>
          <w:rStyle w:val="Emphasis"/>
          <w:rFonts w:ascii="Arial" w:hAnsi="Arial" w:cs="Arial"/>
          <w:i w:val="0"/>
          <w:iCs w:val="0"/>
          <w:sz w:val="24"/>
          <w:szCs w:val="24"/>
        </w:rPr>
        <w:t xml:space="preserve"> between 16h00-17h00 she was transported to </w:t>
      </w:r>
      <w:r w:rsidR="005B7EE6" w:rsidRPr="00453CA9">
        <w:rPr>
          <w:rStyle w:val="Emphasis"/>
          <w:rFonts w:ascii="Arial" w:hAnsi="Arial" w:cs="Arial"/>
          <w:i w:val="0"/>
          <w:iCs w:val="0"/>
          <w:sz w:val="24"/>
          <w:szCs w:val="24"/>
        </w:rPr>
        <w:lastRenderedPageBreak/>
        <w:t xml:space="preserve">Baragwaneth. </w:t>
      </w:r>
      <w:r w:rsidR="00141A3D" w:rsidRPr="00453CA9">
        <w:rPr>
          <w:rStyle w:val="Emphasis"/>
          <w:rFonts w:ascii="Arial" w:hAnsi="Arial" w:cs="Arial"/>
          <w:i w:val="0"/>
          <w:iCs w:val="0"/>
          <w:sz w:val="24"/>
          <w:szCs w:val="24"/>
        </w:rPr>
        <w:t xml:space="preserve">She informed the </w:t>
      </w:r>
      <w:r w:rsidR="004D4F82" w:rsidRPr="00453CA9">
        <w:rPr>
          <w:rStyle w:val="Emphasis"/>
          <w:rFonts w:ascii="Arial" w:hAnsi="Arial" w:cs="Arial"/>
          <w:i w:val="0"/>
          <w:iCs w:val="0"/>
          <w:sz w:val="24"/>
          <w:szCs w:val="24"/>
        </w:rPr>
        <w:t xml:space="preserve">first </w:t>
      </w:r>
      <w:r w:rsidR="00141A3D" w:rsidRPr="00453CA9">
        <w:rPr>
          <w:rStyle w:val="Emphasis"/>
          <w:rFonts w:ascii="Arial" w:hAnsi="Arial" w:cs="Arial"/>
          <w:i w:val="0"/>
          <w:iCs w:val="0"/>
          <w:sz w:val="24"/>
          <w:szCs w:val="24"/>
        </w:rPr>
        <w:t>doctor who treated her</w:t>
      </w:r>
      <w:r w:rsidR="00FA1AB1" w:rsidRPr="00453CA9">
        <w:rPr>
          <w:rStyle w:val="Emphasis"/>
          <w:rFonts w:ascii="Arial" w:hAnsi="Arial" w:cs="Arial"/>
          <w:i w:val="0"/>
          <w:iCs w:val="0"/>
          <w:sz w:val="24"/>
          <w:szCs w:val="24"/>
        </w:rPr>
        <w:t>,</w:t>
      </w:r>
      <w:r w:rsidR="004D4F82" w:rsidRPr="00453CA9">
        <w:rPr>
          <w:rStyle w:val="Emphasis"/>
          <w:rFonts w:ascii="Arial" w:hAnsi="Arial" w:cs="Arial"/>
          <w:i w:val="0"/>
          <w:iCs w:val="0"/>
          <w:sz w:val="24"/>
          <w:szCs w:val="24"/>
        </w:rPr>
        <w:t xml:space="preserve"> that she had fallen on a moving train.</w:t>
      </w:r>
      <w:r w:rsidR="00141A3D" w:rsidRPr="00453CA9">
        <w:rPr>
          <w:rStyle w:val="Emphasis"/>
          <w:rFonts w:ascii="Arial" w:hAnsi="Arial" w:cs="Arial"/>
          <w:i w:val="0"/>
          <w:iCs w:val="0"/>
          <w:sz w:val="24"/>
          <w:szCs w:val="24"/>
        </w:rPr>
        <w:t xml:space="preserve"> </w:t>
      </w:r>
      <w:r w:rsidR="005B7EE6" w:rsidRPr="00453CA9">
        <w:rPr>
          <w:rStyle w:val="Emphasis"/>
          <w:rFonts w:ascii="Arial" w:hAnsi="Arial" w:cs="Arial"/>
          <w:i w:val="0"/>
          <w:iCs w:val="0"/>
          <w:sz w:val="24"/>
          <w:szCs w:val="24"/>
        </w:rPr>
        <w:t xml:space="preserve">She was attended </w:t>
      </w:r>
      <w:r w:rsidR="00141A3D" w:rsidRPr="00453CA9">
        <w:rPr>
          <w:rStyle w:val="Emphasis"/>
          <w:rFonts w:ascii="Arial" w:hAnsi="Arial" w:cs="Arial"/>
          <w:i w:val="0"/>
          <w:iCs w:val="0"/>
          <w:sz w:val="24"/>
          <w:szCs w:val="24"/>
        </w:rPr>
        <w:t>to at 21h05</w:t>
      </w:r>
      <w:r w:rsidR="004D4F82" w:rsidRPr="00453CA9">
        <w:rPr>
          <w:rStyle w:val="Emphasis"/>
          <w:rFonts w:ascii="Arial" w:hAnsi="Arial" w:cs="Arial"/>
          <w:i w:val="0"/>
          <w:iCs w:val="0"/>
          <w:sz w:val="24"/>
          <w:szCs w:val="24"/>
        </w:rPr>
        <w:t xml:space="preserve"> by Dr. L.C. du Preez.</w:t>
      </w:r>
      <w:r w:rsidR="00141A3D" w:rsidRPr="00453CA9">
        <w:rPr>
          <w:rStyle w:val="Emphasis"/>
          <w:rFonts w:ascii="Arial" w:hAnsi="Arial" w:cs="Arial"/>
          <w:i w:val="0"/>
          <w:iCs w:val="0"/>
          <w:sz w:val="24"/>
          <w:szCs w:val="24"/>
        </w:rPr>
        <w:t xml:space="preserve"> </w:t>
      </w:r>
    </w:p>
    <w:p w14:paraId="168D0A51" w14:textId="77777777" w:rsidR="00141A3D" w:rsidRDefault="00141A3D" w:rsidP="004D4F82">
      <w:pPr>
        <w:rPr>
          <w:rFonts w:ascii="Arial" w:hAnsi="Arial" w:cs="Arial"/>
          <w:sz w:val="24"/>
          <w:szCs w:val="24"/>
        </w:rPr>
      </w:pPr>
    </w:p>
    <w:p w14:paraId="2BA0686A" w14:textId="33C9B8BF" w:rsidR="004D4F82" w:rsidRDefault="004D4F82" w:rsidP="004D4F82">
      <w:pPr>
        <w:rPr>
          <w:rFonts w:ascii="Arial" w:hAnsi="Arial" w:cs="Arial"/>
          <w:i/>
          <w:sz w:val="24"/>
          <w:szCs w:val="24"/>
        </w:rPr>
      </w:pPr>
      <w:r>
        <w:rPr>
          <w:rFonts w:ascii="Arial" w:hAnsi="Arial" w:cs="Arial"/>
          <w:i/>
          <w:sz w:val="24"/>
          <w:szCs w:val="24"/>
        </w:rPr>
        <w:t>The defendant’s version</w:t>
      </w:r>
    </w:p>
    <w:p w14:paraId="7CC0CD7C" w14:textId="77777777" w:rsidR="004D4F82" w:rsidRPr="004D4F82" w:rsidRDefault="004D4F82" w:rsidP="004D4F82">
      <w:pPr>
        <w:rPr>
          <w:rFonts w:ascii="Arial" w:hAnsi="Arial" w:cs="Arial"/>
          <w:i/>
          <w:sz w:val="24"/>
          <w:szCs w:val="24"/>
        </w:rPr>
      </w:pPr>
    </w:p>
    <w:p w14:paraId="594DA7D6" w14:textId="2B092E3E" w:rsidR="00597C35" w:rsidRPr="00453CA9" w:rsidRDefault="00453CA9" w:rsidP="00453CA9">
      <w:pPr>
        <w:spacing w:line="360" w:lineRule="auto"/>
        <w:ind w:left="709" w:hanging="709"/>
        <w:jc w:val="both"/>
        <w:rPr>
          <w:rFonts w:ascii="Arial" w:hAnsi="Arial" w:cs="Arial"/>
          <w:sz w:val="24"/>
          <w:szCs w:val="24"/>
        </w:rPr>
      </w:pPr>
      <w:r>
        <w:rPr>
          <w:rFonts w:ascii="Arial" w:hAnsi="Arial" w:cs="Arial"/>
          <w:sz w:val="24"/>
          <w:szCs w:val="24"/>
        </w:rPr>
        <w:t>[75]</w:t>
      </w:r>
      <w:r>
        <w:rPr>
          <w:rFonts w:ascii="Arial" w:hAnsi="Arial" w:cs="Arial"/>
          <w:sz w:val="24"/>
          <w:szCs w:val="24"/>
        </w:rPr>
        <w:tab/>
      </w:r>
      <w:r w:rsidR="004D4F82" w:rsidRPr="00453CA9">
        <w:rPr>
          <w:rFonts w:ascii="Arial" w:hAnsi="Arial" w:cs="Arial"/>
          <w:sz w:val="24"/>
          <w:szCs w:val="24"/>
        </w:rPr>
        <w:t>The defendant’s case</w:t>
      </w:r>
      <w:r w:rsidR="00FA1AB1" w:rsidRPr="00453CA9">
        <w:rPr>
          <w:rFonts w:ascii="Arial" w:hAnsi="Arial" w:cs="Arial"/>
          <w:sz w:val="24"/>
          <w:szCs w:val="24"/>
        </w:rPr>
        <w:t>,</w:t>
      </w:r>
      <w:r w:rsidR="004D4F82" w:rsidRPr="00453CA9">
        <w:rPr>
          <w:rFonts w:ascii="Arial" w:hAnsi="Arial" w:cs="Arial"/>
          <w:sz w:val="24"/>
          <w:szCs w:val="24"/>
        </w:rPr>
        <w:t xml:space="preserve"> is that the plaintiff was not injured on its train on 9 July 2018</w:t>
      </w:r>
      <w:r w:rsidR="00AD0E02" w:rsidRPr="00453CA9">
        <w:rPr>
          <w:rFonts w:ascii="Arial" w:hAnsi="Arial" w:cs="Arial"/>
          <w:sz w:val="24"/>
          <w:szCs w:val="24"/>
        </w:rPr>
        <w:t>. No incident, as alleged, by the plaintiff was reported on the day</w:t>
      </w:r>
      <w:r w:rsidR="00FA1AB1" w:rsidRPr="00453CA9">
        <w:rPr>
          <w:rFonts w:ascii="Arial" w:hAnsi="Arial" w:cs="Arial"/>
          <w:sz w:val="24"/>
          <w:szCs w:val="24"/>
        </w:rPr>
        <w:t xml:space="preserve"> in question</w:t>
      </w:r>
      <w:r w:rsidR="00AD0E02" w:rsidRPr="00453CA9">
        <w:rPr>
          <w:rFonts w:ascii="Arial" w:hAnsi="Arial" w:cs="Arial"/>
          <w:sz w:val="24"/>
          <w:szCs w:val="24"/>
        </w:rPr>
        <w:t xml:space="preserve">. </w:t>
      </w:r>
      <w:r w:rsidR="009E2E99" w:rsidRPr="00453CA9">
        <w:rPr>
          <w:rFonts w:ascii="Arial" w:hAnsi="Arial" w:cs="Arial"/>
          <w:sz w:val="24"/>
          <w:szCs w:val="24"/>
        </w:rPr>
        <w:t>Had such an incident occurred, it would</w:t>
      </w:r>
      <w:r w:rsidR="00597C35" w:rsidRPr="00453CA9">
        <w:rPr>
          <w:rFonts w:ascii="Arial" w:hAnsi="Arial" w:cs="Arial"/>
          <w:sz w:val="24"/>
          <w:szCs w:val="24"/>
        </w:rPr>
        <w:t>, according to the security personnel,</w:t>
      </w:r>
      <w:r w:rsidR="009E2E99" w:rsidRPr="00453CA9">
        <w:rPr>
          <w:rFonts w:ascii="Arial" w:hAnsi="Arial" w:cs="Arial"/>
          <w:sz w:val="24"/>
          <w:szCs w:val="24"/>
        </w:rPr>
        <w:t xml:space="preserve"> have been recorded in an occurrence book or in an incident report. </w:t>
      </w:r>
    </w:p>
    <w:p w14:paraId="321DB258" w14:textId="77777777" w:rsidR="00597C35" w:rsidRDefault="00597C35" w:rsidP="00597C35">
      <w:pPr>
        <w:pStyle w:val="ListParagraph"/>
        <w:spacing w:line="360" w:lineRule="auto"/>
        <w:ind w:left="709"/>
        <w:jc w:val="both"/>
        <w:rPr>
          <w:rFonts w:ascii="Arial" w:hAnsi="Arial" w:cs="Arial"/>
          <w:sz w:val="24"/>
          <w:szCs w:val="24"/>
        </w:rPr>
      </w:pPr>
    </w:p>
    <w:p w14:paraId="280302BE" w14:textId="1C31E029" w:rsidR="00141A3D" w:rsidRPr="00453CA9" w:rsidRDefault="00453CA9" w:rsidP="00453CA9">
      <w:pPr>
        <w:spacing w:line="360" w:lineRule="auto"/>
        <w:ind w:left="709" w:hanging="709"/>
        <w:jc w:val="both"/>
        <w:rPr>
          <w:rFonts w:ascii="Arial" w:hAnsi="Arial" w:cs="Arial"/>
          <w:sz w:val="24"/>
          <w:szCs w:val="24"/>
        </w:rPr>
      </w:pPr>
      <w:r>
        <w:rPr>
          <w:rFonts w:ascii="Arial" w:hAnsi="Arial" w:cs="Arial"/>
          <w:sz w:val="24"/>
          <w:szCs w:val="24"/>
        </w:rPr>
        <w:t>[76]</w:t>
      </w:r>
      <w:r>
        <w:rPr>
          <w:rFonts w:ascii="Arial" w:hAnsi="Arial" w:cs="Arial"/>
          <w:sz w:val="24"/>
          <w:szCs w:val="24"/>
        </w:rPr>
        <w:tab/>
      </w:r>
      <w:r w:rsidR="00C60F0B" w:rsidRPr="00453CA9">
        <w:rPr>
          <w:rFonts w:ascii="Arial" w:hAnsi="Arial" w:cs="Arial"/>
          <w:sz w:val="24"/>
          <w:szCs w:val="24"/>
        </w:rPr>
        <w:t>Moreover, the train guard who was stationed on that train on the da</w:t>
      </w:r>
      <w:r w:rsidR="00F70C01" w:rsidRPr="00453CA9">
        <w:rPr>
          <w:rFonts w:ascii="Arial" w:hAnsi="Arial" w:cs="Arial"/>
          <w:sz w:val="24"/>
          <w:szCs w:val="24"/>
        </w:rPr>
        <w:t xml:space="preserve">y in question, confirmed that the train doors were working, that no incident of a person being pushed from the train </w:t>
      </w:r>
      <w:r w:rsidR="00DD66C7" w:rsidRPr="00453CA9">
        <w:rPr>
          <w:rFonts w:ascii="Arial" w:hAnsi="Arial" w:cs="Arial"/>
          <w:sz w:val="24"/>
          <w:szCs w:val="24"/>
        </w:rPr>
        <w:t>occurred</w:t>
      </w:r>
      <w:r w:rsidR="0024492B" w:rsidRPr="00453CA9">
        <w:rPr>
          <w:rFonts w:ascii="Arial" w:hAnsi="Arial" w:cs="Arial"/>
          <w:sz w:val="24"/>
          <w:szCs w:val="24"/>
        </w:rPr>
        <w:t xml:space="preserve">, </w:t>
      </w:r>
      <w:r w:rsidR="00DD66C7" w:rsidRPr="00453CA9">
        <w:rPr>
          <w:rFonts w:ascii="Arial" w:hAnsi="Arial" w:cs="Arial"/>
          <w:sz w:val="24"/>
          <w:szCs w:val="24"/>
        </w:rPr>
        <w:t xml:space="preserve">as he had </w:t>
      </w:r>
      <w:r w:rsidR="0024492B" w:rsidRPr="00453CA9">
        <w:rPr>
          <w:rFonts w:ascii="Arial" w:hAnsi="Arial" w:cs="Arial"/>
          <w:sz w:val="24"/>
          <w:szCs w:val="24"/>
        </w:rPr>
        <w:t xml:space="preserve">a </w:t>
      </w:r>
      <w:r w:rsidR="00DD66C7" w:rsidRPr="00453CA9">
        <w:rPr>
          <w:rFonts w:ascii="Arial" w:hAnsi="Arial" w:cs="Arial"/>
          <w:sz w:val="24"/>
          <w:szCs w:val="24"/>
        </w:rPr>
        <w:t xml:space="preserve">clear view of the platform. </w:t>
      </w:r>
    </w:p>
    <w:p w14:paraId="43925189" w14:textId="77777777" w:rsidR="00DD66C7" w:rsidRDefault="00DD66C7" w:rsidP="00DD66C7">
      <w:pPr>
        <w:pStyle w:val="ListParagraph"/>
        <w:spacing w:line="360" w:lineRule="auto"/>
        <w:ind w:left="709"/>
        <w:jc w:val="both"/>
        <w:rPr>
          <w:rFonts w:ascii="Arial" w:hAnsi="Arial" w:cs="Arial"/>
          <w:sz w:val="24"/>
          <w:szCs w:val="24"/>
        </w:rPr>
      </w:pPr>
    </w:p>
    <w:p w14:paraId="4F26D735" w14:textId="2805B881" w:rsidR="00DD66C7" w:rsidRPr="00453CA9" w:rsidRDefault="00453CA9" w:rsidP="00453CA9">
      <w:pPr>
        <w:spacing w:line="360" w:lineRule="auto"/>
        <w:ind w:left="709" w:hanging="709"/>
        <w:jc w:val="both"/>
        <w:rPr>
          <w:rFonts w:ascii="Arial" w:hAnsi="Arial" w:cs="Arial"/>
          <w:sz w:val="24"/>
          <w:szCs w:val="24"/>
        </w:rPr>
      </w:pPr>
      <w:r>
        <w:rPr>
          <w:rFonts w:ascii="Arial" w:hAnsi="Arial" w:cs="Arial"/>
          <w:sz w:val="24"/>
          <w:szCs w:val="24"/>
        </w:rPr>
        <w:t>[77]</w:t>
      </w:r>
      <w:r>
        <w:rPr>
          <w:rFonts w:ascii="Arial" w:hAnsi="Arial" w:cs="Arial"/>
          <w:sz w:val="24"/>
          <w:szCs w:val="24"/>
        </w:rPr>
        <w:tab/>
      </w:r>
      <w:r w:rsidR="00DD66C7" w:rsidRPr="00453CA9">
        <w:rPr>
          <w:rFonts w:ascii="Arial" w:hAnsi="Arial" w:cs="Arial"/>
          <w:sz w:val="24"/>
          <w:szCs w:val="24"/>
        </w:rPr>
        <w:t>The doctor who treated the plaintiff, and who came to testify</w:t>
      </w:r>
      <w:r w:rsidR="0024492B" w:rsidRPr="00453CA9">
        <w:rPr>
          <w:rFonts w:ascii="Arial" w:hAnsi="Arial" w:cs="Arial"/>
          <w:sz w:val="24"/>
          <w:szCs w:val="24"/>
        </w:rPr>
        <w:t>,</w:t>
      </w:r>
      <w:r w:rsidR="00DD66C7" w:rsidRPr="00453CA9">
        <w:rPr>
          <w:rFonts w:ascii="Arial" w:hAnsi="Arial" w:cs="Arial"/>
          <w:sz w:val="24"/>
          <w:szCs w:val="24"/>
        </w:rPr>
        <w:t xml:space="preserve"> confirmed that the plaintiff informed her that she injured her ankle some two days prior to 9 July 2018 (7 July 2018).</w:t>
      </w:r>
    </w:p>
    <w:p w14:paraId="348B3D32" w14:textId="336EE12C" w:rsidR="00055CCC" w:rsidRPr="00AB04C4" w:rsidRDefault="009353B8" w:rsidP="009353B8">
      <w:pPr>
        <w:spacing w:line="360" w:lineRule="auto"/>
        <w:jc w:val="both"/>
        <w:rPr>
          <w:rStyle w:val="Emphasis"/>
          <w:rFonts w:ascii="Arial" w:hAnsi="Arial" w:cs="Arial"/>
          <w:sz w:val="24"/>
          <w:szCs w:val="24"/>
        </w:rPr>
      </w:pPr>
      <w:r w:rsidRPr="00AB04C4">
        <w:rPr>
          <w:rStyle w:val="Emphasis"/>
          <w:rFonts w:ascii="Arial" w:hAnsi="Arial" w:cs="Arial"/>
          <w:sz w:val="24"/>
          <w:szCs w:val="24"/>
        </w:rPr>
        <w:t>The law</w:t>
      </w:r>
    </w:p>
    <w:p w14:paraId="27D360A5" w14:textId="25F3CEA0" w:rsidR="00AE29A3" w:rsidRPr="00453CA9" w:rsidRDefault="00453CA9" w:rsidP="00453CA9">
      <w:pPr>
        <w:spacing w:line="360" w:lineRule="auto"/>
        <w:ind w:left="709" w:hanging="709"/>
        <w:jc w:val="both"/>
        <w:rPr>
          <w:rFonts w:ascii="Arial" w:hAnsi="Arial" w:cs="Arial"/>
          <w:sz w:val="28"/>
          <w:szCs w:val="28"/>
        </w:rPr>
      </w:pPr>
      <w:r w:rsidRPr="00AE29A3">
        <w:rPr>
          <w:rFonts w:ascii="Arial" w:hAnsi="Arial" w:cs="Arial"/>
          <w:sz w:val="24"/>
          <w:szCs w:val="24"/>
        </w:rPr>
        <w:t>[78]</w:t>
      </w:r>
      <w:r w:rsidRPr="00AE29A3">
        <w:rPr>
          <w:rFonts w:ascii="Arial" w:hAnsi="Arial" w:cs="Arial"/>
          <w:sz w:val="24"/>
          <w:szCs w:val="24"/>
        </w:rPr>
        <w:tab/>
      </w:r>
      <w:r w:rsidR="00C130A2" w:rsidRPr="00453CA9">
        <w:rPr>
          <w:rFonts w:ascii="Arial" w:hAnsi="Arial" w:cs="Arial"/>
          <w:sz w:val="24"/>
          <w:szCs w:val="24"/>
        </w:rPr>
        <w:t>It</w:t>
      </w:r>
      <w:r w:rsidR="00B13755" w:rsidRPr="00453CA9">
        <w:rPr>
          <w:rFonts w:ascii="Arial" w:hAnsi="Arial" w:cs="Arial"/>
          <w:sz w:val="24"/>
          <w:szCs w:val="24"/>
        </w:rPr>
        <w:t xml:space="preserve"> is </w:t>
      </w:r>
      <w:r w:rsidR="00DC45BD" w:rsidRPr="00453CA9">
        <w:rPr>
          <w:rFonts w:ascii="Arial" w:hAnsi="Arial" w:cs="Arial"/>
          <w:sz w:val="24"/>
          <w:szCs w:val="24"/>
        </w:rPr>
        <w:t xml:space="preserve">immediately apparent that </w:t>
      </w:r>
      <w:r w:rsidR="00B13755" w:rsidRPr="00453CA9">
        <w:rPr>
          <w:rFonts w:ascii="Arial" w:hAnsi="Arial" w:cs="Arial"/>
          <w:sz w:val="24"/>
          <w:szCs w:val="24"/>
        </w:rPr>
        <w:t>two mutually destructive versions of the incident in question</w:t>
      </w:r>
      <w:r w:rsidR="00AE29A3" w:rsidRPr="00453CA9">
        <w:rPr>
          <w:rFonts w:ascii="Arial" w:hAnsi="Arial" w:cs="Arial"/>
          <w:sz w:val="24"/>
          <w:szCs w:val="24"/>
        </w:rPr>
        <w:t xml:space="preserve">, lie at the heart of this controversy. </w:t>
      </w:r>
      <w:r w:rsidR="00B13755" w:rsidRPr="00453CA9">
        <w:rPr>
          <w:rFonts w:ascii="Arial" w:hAnsi="Arial" w:cs="Arial"/>
          <w:sz w:val="24"/>
          <w:szCs w:val="24"/>
        </w:rPr>
        <w:t xml:space="preserve">The question which </w:t>
      </w:r>
      <w:r w:rsidR="00F36516" w:rsidRPr="00453CA9">
        <w:rPr>
          <w:rFonts w:ascii="Arial" w:hAnsi="Arial" w:cs="Arial"/>
          <w:sz w:val="24"/>
          <w:szCs w:val="24"/>
        </w:rPr>
        <w:t xml:space="preserve">I am called upon to answer is, which </w:t>
      </w:r>
      <w:r w:rsidR="007F2B26" w:rsidRPr="00453CA9">
        <w:rPr>
          <w:rFonts w:ascii="Arial" w:hAnsi="Arial" w:cs="Arial"/>
          <w:sz w:val="24"/>
          <w:szCs w:val="24"/>
        </w:rPr>
        <w:t>of these</w:t>
      </w:r>
      <w:r w:rsidR="00B13755" w:rsidRPr="00453CA9">
        <w:rPr>
          <w:rFonts w:ascii="Arial" w:hAnsi="Arial" w:cs="Arial"/>
          <w:sz w:val="24"/>
          <w:szCs w:val="24"/>
        </w:rPr>
        <w:t xml:space="preserve"> should be accepted. </w:t>
      </w:r>
    </w:p>
    <w:p w14:paraId="791B8F25" w14:textId="77777777" w:rsidR="00AE29A3" w:rsidRPr="00AE29A3" w:rsidRDefault="00AE29A3" w:rsidP="00AE29A3">
      <w:pPr>
        <w:pStyle w:val="ListParagraph"/>
        <w:spacing w:line="360" w:lineRule="auto"/>
        <w:ind w:left="709"/>
        <w:jc w:val="both"/>
        <w:rPr>
          <w:rFonts w:ascii="Arial" w:hAnsi="Arial" w:cs="Arial"/>
          <w:sz w:val="28"/>
          <w:szCs w:val="28"/>
        </w:rPr>
      </w:pPr>
    </w:p>
    <w:p w14:paraId="42B73A59" w14:textId="3B7B5A76" w:rsidR="00B13755" w:rsidRPr="00453CA9" w:rsidRDefault="00453CA9" w:rsidP="00453CA9">
      <w:pPr>
        <w:spacing w:line="360" w:lineRule="auto"/>
        <w:ind w:left="709" w:hanging="709"/>
        <w:jc w:val="both"/>
        <w:rPr>
          <w:rFonts w:ascii="Arial" w:hAnsi="Arial" w:cs="Arial"/>
          <w:sz w:val="28"/>
          <w:szCs w:val="28"/>
        </w:rPr>
      </w:pPr>
      <w:r w:rsidRPr="002825D0">
        <w:rPr>
          <w:rFonts w:ascii="Arial" w:hAnsi="Arial" w:cs="Arial"/>
          <w:sz w:val="24"/>
          <w:szCs w:val="24"/>
        </w:rPr>
        <w:t>[79]</w:t>
      </w:r>
      <w:r w:rsidRPr="002825D0">
        <w:rPr>
          <w:rFonts w:ascii="Arial" w:hAnsi="Arial" w:cs="Arial"/>
          <w:sz w:val="24"/>
          <w:szCs w:val="24"/>
        </w:rPr>
        <w:tab/>
      </w:r>
      <w:r w:rsidR="002A59AB" w:rsidRPr="00453CA9">
        <w:rPr>
          <w:rFonts w:ascii="Arial" w:hAnsi="Arial" w:cs="Arial"/>
          <w:sz w:val="24"/>
          <w:szCs w:val="24"/>
        </w:rPr>
        <w:t>W</w:t>
      </w:r>
      <w:r w:rsidR="00B05073" w:rsidRPr="00453CA9">
        <w:rPr>
          <w:rFonts w:ascii="Arial" w:hAnsi="Arial" w:cs="Arial"/>
          <w:sz w:val="24"/>
          <w:szCs w:val="24"/>
        </w:rPr>
        <w:t xml:space="preserve">hen </w:t>
      </w:r>
      <w:r w:rsidR="00B13755" w:rsidRPr="00453CA9">
        <w:rPr>
          <w:rFonts w:ascii="Arial" w:hAnsi="Arial" w:cs="Arial"/>
          <w:sz w:val="24"/>
          <w:szCs w:val="24"/>
        </w:rPr>
        <w:t>resolving factual disputes of this nature</w:t>
      </w:r>
      <w:r w:rsidR="00B05073" w:rsidRPr="00453CA9">
        <w:rPr>
          <w:rFonts w:ascii="Arial" w:hAnsi="Arial" w:cs="Arial"/>
          <w:sz w:val="24"/>
          <w:szCs w:val="24"/>
        </w:rPr>
        <w:t xml:space="preserve">, the position advanced </w:t>
      </w:r>
      <w:r w:rsidR="002A59AB" w:rsidRPr="00453CA9">
        <w:rPr>
          <w:rFonts w:ascii="Arial" w:hAnsi="Arial" w:cs="Arial"/>
          <w:sz w:val="24"/>
          <w:szCs w:val="24"/>
        </w:rPr>
        <w:t xml:space="preserve">in </w:t>
      </w:r>
      <w:r w:rsidR="00B13755" w:rsidRPr="00453CA9">
        <w:rPr>
          <w:rFonts w:ascii="Arial" w:hAnsi="Arial" w:cs="Arial"/>
          <w:i/>
          <w:iCs/>
          <w:sz w:val="24"/>
          <w:szCs w:val="24"/>
        </w:rPr>
        <w:t>Stellenbosch Farmers' Winery Group Ltd and Another v Martell and Others</w:t>
      </w:r>
      <w:r w:rsidR="002825D0">
        <w:rPr>
          <w:rStyle w:val="FootnoteReference"/>
          <w:rFonts w:ascii="Arial" w:hAnsi="Arial" w:cs="Arial"/>
          <w:i/>
          <w:iCs/>
          <w:sz w:val="24"/>
          <w:szCs w:val="24"/>
        </w:rPr>
        <w:footnoteReference w:id="3"/>
      </w:r>
      <w:r w:rsidR="00B13755" w:rsidRPr="00453CA9">
        <w:rPr>
          <w:rFonts w:ascii="Arial" w:hAnsi="Arial" w:cs="Arial"/>
          <w:sz w:val="24"/>
          <w:szCs w:val="24"/>
        </w:rPr>
        <w:t xml:space="preserve">, </w:t>
      </w:r>
      <w:r w:rsidR="002A59AB" w:rsidRPr="00453CA9">
        <w:rPr>
          <w:rFonts w:ascii="Arial" w:hAnsi="Arial" w:cs="Arial"/>
          <w:sz w:val="24"/>
          <w:szCs w:val="24"/>
        </w:rPr>
        <w:t xml:space="preserve">is generally accepted. </w:t>
      </w:r>
      <w:r w:rsidR="002825D0" w:rsidRPr="00453CA9">
        <w:rPr>
          <w:rFonts w:ascii="Arial" w:hAnsi="Arial" w:cs="Arial"/>
          <w:sz w:val="24"/>
          <w:szCs w:val="24"/>
        </w:rPr>
        <w:t>T</w:t>
      </w:r>
      <w:r w:rsidR="00B13755" w:rsidRPr="00453CA9">
        <w:rPr>
          <w:rFonts w:ascii="Arial" w:hAnsi="Arial" w:cs="Arial"/>
          <w:sz w:val="24"/>
          <w:szCs w:val="24"/>
        </w:rPr>
        <w:t xml:space="preserve">he Supreme Court of Appeal (per Nienaber JA) explained how a court should resolve factual disputes. It was held as follows: </w:t>
      </w:r>
    </w:p>
    <w:p w14:paraId="245B6691" w14:textId="77777777" w:rsidR="002825D0" w:rsidRPr="002825D0" w:rsidRDefault="002825D0" w:rsidP="002825D0">
      <w:pPr>
        <w:pStyle w:val="ListParagraph"/>
        <w:spacing w:after="0"/>
        <w:rPr>
          <w:rFonts w:ascii="Arial" w:hAnsi="Arial" w:cs="Arial"/>
          <w:sz w:val="2"/>
          <w:szCs w:val="2"/>
        </w:rPr>
      </w:pPr>
    </w:p>
    <w:p w14:paraId="59632027" w14:textId="77777777" w:rsidR="002825D0" w:rsidRPr="002825D0" w:rsidRDefault="002825D0" w:rsidP="002825D0">
      <w:pPr>
        <w:pStyle w:val="western"/>
        <w:spacing w:line="276" w:lineRule="auto"/>
        <w:ind w:left="1701"/>
        <w:jc w:val="both"/>
        <w:rPr>
          <w:rFonts w:ascii="Arial" w:hAnsi="Arial" w:cs="Arial"/>
          <w:sz w:val="22"/>
          <w:szCs w:val="22"/>
          <w:lang w:val="en-GB"/>
        </w:rPr>
      </w:pPr>
      <w:r w:rsidRPr="002825D0">
        <w:rPr>
          <w:rFonts w:ascii="Arial" w:hAnsi="Arial" w:cs="Arial"/>
          <w:sz w:val="22"/>
          <w:szCs w:val="22"/>
          <w:lang w:val="en-GB"/>
        </w:rPr>
        <w:t>‘</w:t>
      </w:r>
      <w:r w:rsidRPr="002825D0">
        <w:rPr>
          <w:rFonts w:ascii="Arial" w:hAnsi="Arial" w:cs="Arial"/>
          <w:sz w:val="22"/>
          <w:szCs w:val="22"/>
        </w:rPr>
        <w:t xml:space="preserve">To come to a conclusion on the disputed issues a court must make findings on: (a) the credibility of the various factual witnesses; (b) their reliability; and </w:t>
      </w:r>
      <w:r w:rsidRPr="002825D0">
        <w:rPr>
          <w:rFonts w:ascii="Arial" w:hAnsi="Arial" w:cs="Arial"/>
          <w:sz w:val="22"/>
          <w:szCs w:val="22"/>
        </w:rPr>
        <w:lastRenderedPageBreak/>
        <w:t>(c) the probability or improbability of each party's version on each of the disputed issues.</w:t>
      </w:r>
    </w:p>
    <w:p w14:paraId="4AD554DB" w14:textId="77777777" w:rsidR="002825D0" w:rsidRPr="002825D0" w:rsidRDefault="002825D0" w:rsidP="002825D0">
      <w:pPr>
        <w:pStyle w:val="western"/>
        <w:spacing w:after="115" w:afterAutospacing="0" w:line="276" w:lineRule="auto"/>
        <w:ind w:left="1701"/>
        <w:jc w:val="both"/>
        <w:rPr>
          <w:rFonts w:ascii="Arial" w:hAnsi="Arial" w:cs="Arial"/>
          <w:sz w:val="22"/>
          <w:szCs w:val="22"/>
          <w:lang w:val="en-GB"/>
        </w:rPr>
      </w:pPr>
      <w:r w:rsidRPr="002825D0">
        <w:rPr>
          <w:rFonts w:ascii="Arial" w:hAnsi="Arial" w:cs="Arial"/>
          <w:sz w:val="22"/>
          <w:szCs w:val="22"/>
        </w:rPr>
        <w:t xml:space="preserve">In light of the assessment of (a), (b) and (c), the court will then, as a final step, determine whether the party burdened with the onus of proof has succeeded in discharging it. The hard case, which will doubtless be a rare one, occurs when a court's credibility findings compel it in one direction and its evaluation of the general probabilities in another. </w:t>
      </w:r>
      <w:r w:rsidRPr="002825D0">
        <w:rPr>
          <w:rFonts w:ascii="Arial" w:hAnsi="Arial" w:cs="Arial"/>
          <w:sz w:val="22"/>
          <w:szCs w:val="22"/>
          <w:u w:val="single"/>
        </w:rPr>
        <w:t>The more convincing the former, the less convincing will be the latter</w:t>
      </w:r>
      <w:r w:rsidRPr="002825D0">
        <w:rPr>
          <w:rFonts w:ascii="Arial" w:hAnsi="Arial" w:cs="Arial"/>
          <w:sz w:val="22"/>
          <w:szCs w:val="22"/>
        </w:rPr>
        <w:t>. But when all factors equipoised probabilities prevail.’</w:t>
      </w:r>
    </w:p>
    <w:p w14:paraId="6D7FC2DA" w14:textId="77777777" w:rsidR="002825D0" w:rsidRPr="002825D0" w:rsidRDefault="002825D0" w:rsidP="002825D0">
      <w:pPr>
        <w:pStyle w:val="ListParagraph"/>
        <w:rPr>
          <w:rFonts w:ascii="Arial" w:hAnsi="Arial" w:cs="Arial"/>
          <w:sz w:val="28"/>
          <w:szCs w:val="28"/>
        </w:rPr>
      </w:pPr>
    </w:p>
    <w:p w14:paraId="73F8640F" w14:textId="2E5372E8" w:rsidR="006E7397" w:rsidRPr="00453CA9" w:rsidRDefault="00453CA9" w:rsidP="00453CA9">
      <w:pPr>
        <w:spacing w:line="360" w:lineRule="auto"/>
        <w:ind w:left="709" w:hanging="709"/>
        <w:jc w:val="both"/>
        <w:rPr>
          <w:rFonts w:ascii="Arial" w:hAnsi="Arial" w:cs="Arial"/>
          <w:sz w:val="24"/>
          <w:szCs w:val="24"/>
        </w:rPr>
      </w:pPr>
      <w:r>
        <w:rPr>
          <w:rFonts w:ascii="Arial" w:hAnsi="Arial" w:cs="Arial"/>
          <w:sz w:val="24"/>
          <w:szCs w:val="24"/>
        </w:rPr>
        <w:t>[80]</w:t>
      </w:r>
      <w:r>
        <w:rPr>
          <w:rFonts w:ascii="Arial" w:hAnsi="Arial" w:cs="Arial"/>
          <w:sz w:val="24"/>
          <w:szCs w:val="24"/>
        </w:rPr>
        <w:tab/>
      </w:r>
      <w:r w:rsidR="00EA74DE" w:rsidRPr="00453CA9">
        <w:rPr>
          <w:rFonts w:ascii="Arial" w:hAnsi="Arial" w:cs="Arial"/>
          <w:sz w:val="24"/>
          <w:szCs w:val="24"/>
        </w:rPr>
        <w:t xml:space="preserve">In </w:t>
      </w:r>
      <w:r w:rsidR="00B13755" w:rsidRPr="00453CA9">
        <w:rPr>
          <w:rFonts w:ascii="Arial" w:hAnsi="Arial" w:cs="Arial"/>
          <w:i/>
          <w:iCs/>
          <w:sz w:val="24"/>
          <w:szCs w:val="24"/>
        </w:rPr>
        <w:t>National Employers' General Insurance Co Ltd v Jager</w:t>
      </w:r>
      <w:r w:rsidR="005D1D59" w:rsidRPr="005D1D59">
        <w:rPr>
          <w:rStyle w:val="FootnoteReference"/>
          <w:rFonts w:ascii="Arial" w:hAnsi="Arial" w:cs="Arial"/>
          <w:sz w:val="24"/>
          <w:szCs w:val="24"/>
        </w:rPr>
        <w:footnoteReference w:id="4"/>
      </w:r>
      <w:r w:rsidR="00B13755" w:rsidRPr="00453CA9">
        <w:rPr>
          <w:rFonts w:ascii="Arial" w:hAnsi="Arial" w:cs="Arial"/>
          <w:sz w:val="24"/>
          <w:szCs w:val="24"/>
        </w:rPr>
        <w:t>, the court</w:t>
      </w:r>
      <w:r w:rsidR="00EA74DE" w:rsidRPr="00453CA9">
        <w:rPr>
          <w:rFonts w:ascii="Arial" w:hAnsi="Arial" w:cs="Arial"/>
          <w:sz w:val="24"/>
          <w:szCs w:val="24"/>
        </w:rPr>
        <w:t xml:space="preserve">, touching on the issue of </w:t>
      </w:r>
      <w:r w:rsidR="000C0842" w:rsidRPr="00453CA9">
        <w:rPr>
          <w:rFonts w:ascii="Arial" w:hAnsi="Arial" w:cs="Arial"/>
          <w:sz w:val="24"/>
          <w:szCs w:val="24"/>
        </w:rPr>
        <w:t>determining probabilities in two mutually destructive versions, said:</w:t>
      </w:r>
    </w:p>
    <w:p w14:paraId="5D620886" w14:textId="77777777" w:rsidR="006E7397" w:rsidRPr="007A5E01" w:rsidRDefault="00B13755" w:rsidP="007A5E01">
      <w:pPr>
        <w:spacing w:line="276" w:lineRule="auto"/>
        <w:ind w:left="1701"/>
        <w:jc w:val="both"/>
        <w:rPr>
          <w:rFonts w:ascii="Arial" w:hAnsi="Arial" w:cs="Arial"/>
          <w:sz w:val="24"/>
          <w:szCs w:val="24"/>
        </w:rPr>
      </w:pPr>
      <w:r w:rsidRPr="007A5E01">
        <w:rPr>
          <w:rFonts w:ascii="Arial" w:hAnsi="Arial" w:cs="Arial"/>
          <w:lang w:val="en-GB"/>
        </w:rPr>
        <w:t>‘</w:t>
      </w:r>
      <w:r w:rsidRPr="007A5E01">
        <w:rPr>
          <w:rFonts w:ascii="Arial" w:hAnsi="Arial" w:cs="Arial"/>
        </w:rPr>
        <w:t xml:space="preserve">It seems to me, with respect, that in any civil case, as in any criminal case, the onus can ordinarily only be discharged by adducing credible evidence to support the case of the party on whom the onus rests. In a civil case the onus is obviously not as heavy as it is in a criminal case, but nevertheless </w:t>
      </w:r>
      <w:r w:rsidRPr="00D135BC">
        <w:rPr>
          <w:rFonts w:ascii="Arial" w:hAnsi="Arial" w:cs="Arial"/>
          <w:u w:val="single"/>
        </w:rPr>
        <w:t>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w:t>
      </w:r>
      <w:r w:rsidRPr="007A5E01">
        <w:rPr>
          <w:rFonts w:ascii="Arial" w:hAnsi="Arial" w:cs="Arial"/>
        </w:rPr>
        <w:t>.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p>
    <w:p w14:paraId="35682E45" w14:textId="77777777" w:rsidR="007C1804" w:rsidRPr="007A5E01" w:rsidRDefault="007C1804" w:rsidP="007A5E01">
      <w:pPr>
        <w:pStyle w:val="ListParagraph"/>
        <w:spacing w:line="276" w:lineRule="auto"/>
        <w:ind w:left="1701"/>
        <w:jc w:val="both"/>
        <w:rPr>
          <w:rFonts w:ascii="Arial" w:hAnsi="Arial" w:cs="Arial"/>
        </w:rPr>
      </w:pPr>
    </w:p>
    <w:p w14:paraId="7994655A" w14:textId="081C013D" w:rsidR="00B13755" w:rsidRPr="007A5E01" w:rsidRDefault="00B13755" w:rsidP="007A5E01">
      <w:pPr>
        <w:pStyle w:val="ListParagraph"/>
        <w:spacing w:line="276" w:lineRule="auto"/>
        <w:ind w:left="1701"/>
        <w:jc w:val="both"/>
        <w:rPr>
          <w:rFonts w:ascii="Arial" w:hAnsi="Arial" w:cs="Arial"/>
          <w:sz w:val="24"/>
          <w:szCs w:val="24"/>
        </w:rPr>
      </w:pPr>
      <w:r w:rsidRPr="007A5E01">
        <w:rPr>
          <w:rFonts w:ascii="Arial" w:hAnsi="Arial" w:cs="Arial"/>
        </w:rPr>
        <w:t xml:space="preserve">This view seems to me to be in general accordance with the views expressed by Coetzee J in </w:t>
      </w:r>
      <w:r w:rsidRPr="007A5E01">
        <w:rPr>
          <w:rFonts w:ascii="Arial" w:hAnsi="Arial" w:cs="Arial"/>
          <w:i/>
          <w:iCs/>
        </w:rPr>
        <w:t>Koster Ko-operatiewe Landboumaatskappy Bpk v Suid-Afrikaanse Spoorweë en Hawens (supra) and African Eagle Assurance Co Ltd v Cainer</w:t>
      </w:r>
      <w:r w:rsidRPr="007A5E01">
        <w:rPr>
          <w:rFonts w:ascii="Arial" w:hAnsi="Arial" w:cs="Arial"/>
        </w:rPr>
        <w:t xml:space="preserve"> (supra). I would merely stress however that when in such circumstances one talks about a plaintiff having discharged the onus which rested upon him on a balance of probabilities one really means that the court is satisfied on a balance of probabilities that he was telling the truth and that his version was therefore acceptable. It does not seem to me to be desirable for a court first to consider the question of credibility of the witnesses as the trial judge did in the present case, and then, having concluded that enquiry, to consider the probabilities of the case, as though the two aspects constitute </w:t>
      </w:r>
      <w:r w:rsidRPr="007A5E01">
        <w:rPr>
          <w:rFonts w:ascii="Arial" w:hAnsi="Arial" w:cs="Arial"/>
        </w:rPr>
        <w:lastRenderedPageBreak/>
        <w:t>separate fields of enquiry. In fact, as l have pointed out, it is only where a consideration of the probabilities fails to indicate where the truth probably lies, that recourse is had to an estimate of relative credibility apart from the probabilities.’</w:t>
      </w:r>
    </w:p>
    <w:p w14:paraId="1F367B11" w14:textId="77777777" w:rsidR="007C1804" w:rsidRPr="006E7397" w:rsidRDefault="007C1804" w:rsidP="007C1804">
      <w:pPr>
        <w:pStyle w:val="ListParagraph"/>
        <w:spacing w:line="360" w:lineRule="auto"/>
        <w:ind w:left="709"/>
        <w:jc w:val="both"/>
        <w:rPr>
          <w:rFonts w:ascii="Arial" w:hAnsi="Arial" w:cs="Arial"/>
          <w:sz w:val="24"/>
          <w:szCs w:val="24"/>
        </w:rPr>
      </w:pPr>
    </w:p>
    <w:p w14:paraId="4D012E0C" w14:textId="6D44D058" w:rsidR="00B13755" w:rsidRPr="00453CA9" w:rsidRDefault="00453CA9" w:rsidP="00453CA9">
      <w:pPr>
        <w:spacing w:line="360" w:lineRule="auto"/>
        <w:ind w:left="709" w:hanging="709"/>
        <w:jc w:val="both"/>
        <w:rPr>
          <w:rFonts w:ascii="Arial" w:hAnsi="Arial" w:cs="Arial"/>
          <w:sz w:val="28"/>
          <w:szCs w:val="28"/>
        </w:rPr>
      </w:pPr>
      <w:r w:rsidRPr="009D69D3">
        <w:rPr>
          <w:rFonts w:ascii="Arial" w:hAnsi="Arial" w:cs="Arial"/>
          <w:sz w:val="24"/>
          <w:szCs w:val="24"/>
        </w:rPr>
        <w:t>[81]</w:t>
      </w:r>
      <w:r w:rsidRPr="009D69D3">
        <w:rPr>
          <w:rFonts w:ascii="Arial" w:hAnsi="Arial" w:cs="Arial"/>
          <w:sz w:val="24"/>
          <w:szCs w:val="24"/>
        </w:rPr>
        <w:tab/>
      </w:r>
      <w:r w:rsidR="00404662" w:rsidRPr="00453CA9">
        <w:rPr>
          <w:rFonts w:ascii="Arial" w:hAnsi="Arial" w:cs="Arial"/>
          <w:sz w:val="24"/>
          <w:szCs w:val="24"/>
        </w:rPr>
        <w:t xml:space="preserve">In </w:t>
      </w:r>
      <w:r w:rsidR="00B13755" w:rsidRPr="00453CA9">
        <w:rPr>
          <w:rFonts w:ascii="Arial" w:hAnsi="Arial" w:cs="Arial"/>
          <w:i/>
          <w:iCs/>
          <w:sz w:val="24"/>
          <w:szCs w:val="24"/>
        </w:rPr>
        <w:t>Govan v Skidmore</w:t>
      </w:r>
      <w:r w:rsidR="00113F57" w:rsidRPr="00EA32B4">
        <w:rPr>
          <w:rStyle w:val="FootnoteReference"/>
          <w:rFonts w:ascii="Arial" w:hAnsi="Arial" w:cs="Arial"/>
          <w:i/>
          <w:iCs/>
          <w:sz w:val="24"/>
          <w:szCs w:val="24"/>
        </w:rPr>
        <w:footnoteReference w:id="5"/>
      </w:r>
      <w:r w:rsidR="00B13755" w:rsidRPr="00453CA9">
        <w:rPr>
          <w:rFonts w:ascii="Arial" w:hAnsi="Arial" w:cs="Arial"/>
          <w:sz w:val="24"/>
          <w:szCs w:val="24"/>
        </w:rPr>
        <w:t xml:space="preserve">, </w:t>
      </w:r>
      <w:r w:rsidR="00252B88" w:rsidRPr="00453CA9">
        <w:rPr>
          <w:rFonts w:ascii="Arial" w:hAnsi="Arial" w:cs="Arial"/>
          <w:sz w:val="24"/>
          <w:szCs w:val="24"/>
        </w:rPr>
        <w:t xml:space="preserve">which was followed with approval in </w:t>
      </w:r>
      <w:r w:rsidR="00252B88" w:rsidRPr="00453CA9">
        <w:rPr>
          <w:rFonts w:ascii="Arial" w:hAnsi="Arial" w:cs="Arial"/>
          <w:i/>
          <w:iCs/>
          <w:sz w:val="24"/>
          <w:szCs w:val="24"/>
        </w:rPr>
        <w:t>Ocean Accident and Guarantee Corporation Ltd v Koch</w:t>
      </w:r>
      <w:r w:rsidR="00794438" w:rsidRPr="00EA32B4">
        <w:rPr>
          <w:rStyle w:val="FootnoteReference"/>
          <w:rFonts w:ascii="Arial" w:hAnsi="Arial" w:cs="Arial"/>
          <w:sz w:val="24"/>
          <w:szCs w:val="24"/>
        </w:rPr>
        <w:footnoteReference w:id="6"/>
      </w:r>
      <w:r w:rsidR="00252B88" w:rsidRPr="00453CA9">
        <w:rPr>
          <w:rFonts w:ascii="Arial" w:hAnsi="Arial" w:cs="Arial"/>
          <w:sz w:val="24"/>
          <w:szCs w:val="24"/>
        </w:rPr>
        <w:t xml:space="preserve"> and </w:t>
      </w:r>
      <w:r w:rsidR="00252B88" w:rsidRPr="00453CA9">
        <w:rPr>
          <w:rFonts w:ascii="Arial" w:hAnsi="Arial" w:cs="Arial"/>
          <w:i/>
          <w:iCs/>
          <w:sz w:val="24"/>
          <w:szCs w:val="24"/>
        </w:rPr>
        <w:t>South British Insurance Co Ltd v Unicorn Shipping Ltd</w:t>
      </w:r>
      <w:r w:rsidR="00794438" w:rsidRPr="00EA32B4">
        <w:rPr>
          <w:rStyle w:val="FootnoteReference"/>
          <w:rFonts w:ascii="Arial" w:hAnsi="Arial" w:cs="Arial"/>
          <w:sz w:val="24"/>
          <w:szCs w:val="24"/>
        </w:rPr>
        <w:footnoteReference w:id="7"/>
      </w:r>
      <w:r w:rsidR="00252B88" w:rsidRPr="00453CA9">
        <w:rPr>
          <w:rFonts w:ascii="Arial" w:hAnsi="Arial" w:cs="Arial"/>
          <w:sz w:val="24"/>
          <w:szCs w:val="24"/>
        </w:rPr>
        <w:t xml:space="preserve"> and </w:t>
      </w:r>
      <w:r w:rsidR="00252B88" w:rsidRPr="00453CA9">
        <w:rPr>
          <w:rFonts w:ascii="Arial" w:hAnsi="Arial" w:cs="Arial"/>
          <w:i/>
          <w:iCs/>
          <w:sz w:val="24"/>
          <w:szCs w:val="24"/>
        </w:rPr>
        <w:t>Smit v Arthur</w:t>
      </w:r>
      <w:r w:rsidR="00794438" w:rsidRPr="00EA32B4">
        <w:rPr>
          <w:rStyle w:val="FootnoteReference"/>
          <w:rFonts w:ascii="Arial" w:hAnsi="Arial" w:cs="Arial"/>
          <w:sz w:val="24"/>
          <w:szCs w:val="24"/>
        </w:rPr>
        <w:footnoteReference w:id="8"/>
      </w:r>
      <w:r w:rsidR="00252B88" w:rsidRPr="00453CA9">
        <w:rPr>
          <w:rFonts w:ascii="Arial" w:hAnsi="Arial" w:cs="Arial"/>
          <w:sz w:val="24"/>
          <w:szCs w:val="24"/>
        </w:rPr>
        <w:t xml:space="preserve"> </w:t>
      </w:r>
      <w:r w:rsidR="00B13755" w:rsidRPr="00453CA9">
        <w:rPr>
          <w:rFonts w:ascii="Arial" w:hAnsi="Arial" w:cs="Arial"/>
          <w:sz w:val="24"/>
          <w:szCs w:val="24"/>
        </w:rPr>
        <w:t xml:space="preserve">the Court held that, in </w:t>
      </w:r>
      <w:r w:rsidR="00794438" w:rsidRPr="00453CA9">
        <w:rPr>
          <w:rFonts w:ascii="Arial" w:hAnsi="Arial" w:cs="Arial"/>
          <w:sz w:val="24"/>
          <w:szCs w:val="24"/>
        </w:rPr>
        <w:t xml:space="preserve">determining </w:t>
      </w:r>
      <w:r w:rsidR="00B13755" w:rsidRPr="00453CA9">
        <w:rPr>
          <w:rFonts w:ascii="Arial" w:hAnsi="Arial" w:cs="Arial"/>
          <w:sz w:val="24"/>
          <w:szCs w:val="24"/>
        </w:rPr>
        <w:t xml:space="preserve">the facts in a matter, one may, by balancing probabilities, select a conclusion </w:t>
      </w:r>
      <w:r w:rsidR="00316197" w:rsidRPr="00453CA9">
        <w:rPr>
          <w:rFonts w:ascii="Arial" w:hAnsi="Arial" w:cs="Arial"/>
          <w:sz w:val="24"/>
          <w:szCs w:val="24"/>
        </w:rPr>
        <w:t>that</w:t>
      </w:r>
      <w:r w:rsidR="00B13755" w:rsidRPr="00453CA9">
        <w:rPr>
          <w:rFonts w:ascii="Arial" w:hAnsi="Arial" w:cs="Arial"/>
          <w:sz w:val="24"/>
          <w:szCs w:val="24"/>
        </w:rPr>
        <w:t xml:space="preserve"> seems to be the more natural or plausible conclusion from amongst several conceivable ones, even </w:t>
      </w:r>
      <w:r w:rsidR="00316197" w:rsidRPr="00453CA9">
        <w:rPr>
          <w:rFonts w:ascii="Arial" w:hAnsi="Arial" w:cs="Arial"/>
          <w:sz w:val="24"/>
          <w:szCs w:val="24"/>
        </w:rPr>
        <w:t>if</w:t>
      </w:r>
      <w:r w:rsidR="00B13755" w:rsidRPr="00453CA9">
        <w:rPr>
          <w:rFonts w:ascii="Arial" w:hAnsi="Arial" w:cs="Arial"/>
          <w:sz w:val="24"/>
          <w:szCs w:val="24"/>
        </w:rPr>
        <w:t xml:space="preserve"> that conclusion may not be the only reasonable one.</w:t>
      </w:r>
    </w:p>
    <w:p w14:paraId="6F27F175" w14:textId="77777777" w:rsidR="009D69D3" w:rsidRPr="00EA32B4" w:rsidRDefault="009D69D3" w:rsidP="009D69D3">
      <w:pPr>
        <w:pStyle w:val="ListParagraph"/>
        <w:spacing w:after="0" w:line="240" w:lineRule="auto"/>
        <w:ind w:left="709"/>
        <w:jc w:val="both"/>
        <w:rPr>
          <w:rFonts w:ascii="Arial" w:hAnsi="Arial" w:cs="Arial"/>
          <w:sz w:val="28"/>
          <w:szCs w:val="28"/>
        </w:rPr>
      </w:pPr>
    </w:p>
    <w:p w14:paraId="0A38520E" w14:textId="10D31FB4" w:rsidR="00597C35" w:rsidRPr="00453CA9" w:rsidRDefault="00453CA9" w:rsidP="00453CA9">
      <w:pPr>
        <w:spacing w:line="360" w:lineRule="auto"/>
        <w:ind w:left="709" w:hanging="709"/>
        <w:jc w:val="both"/>
        <w:rPr>
          <w:rStyle w:val="hgkelc"/>
          <w:rFonts w:ascii="Arial" w:hAnsi="Arial" w:cs="Arial"/>
          <w:sz w:val="24"/>
          <w:szCs w:val="24"/>
        </w:rPr>
      </w:pPr>
      <w:r w:rsidRPr="00597C35">
        <w:rPr>
          <w:rStyle w:val="hgkelc"/>
          <w:rFonts w:ascii="Arial" w:hAnsi="Arial" w:cs="Arial"/>
          <w:sz w:val="24"/>
          <w:szCs w:val="24"/>
        </w:rPr>
        <w:t>[82]</w:t>
      </w:r>
      <w:r w:rsidRPr="00597C35">
        <w:rPr>
          <w:rStyle w:val="hgkelc"/>
          <w:rFonts w:ascii="Arial" w:hAnsi="Arial" w:cs="Arial"/>
          <w:sz w:val="24"/>
          <w:szCs w:val="24"/>
        </w:rPr>
        <w:tab/>
      </w:r>
      <w:r w:rsidR="007C6336" w:rsidRPr="00453CA9">
        <w:rPr>
          <w:rStyle w:val="Emphasis"/>
          <w:rFonts w:ascii="Arial" w:hAnsi="Arial" w:cs="Arial"/>
          <w:i w:val="0"/>
          <w:iCs w:val="0"/>
          <w:sz w:val="24"/>
          <w:szCs w:val="24"/>
        </w:rPr>
        <w:t xml:space="preserve">The plaintiff’s claim against the defendant is a delictual one. </w:t>
      </w:r>
      <w:r w:rsidR="007A6E9C" w:rsidRPr="00453CA9">
        <w:rPr>
          <w:rStyle w:val="hgkelc"/>
          <w:rFonts w:ascii="Arial" w:hAnsi="Arial" w:cs="Arial"/>
          <w:sz w:val="24"/>
          <w:szCs w:val="24"/>
          <w:lang w:val="en"/>
        </w:rPr>
        <w:t>Delictual liability is concerned with damages suffered by a person</w:t>
      </w:r>
      <w:r w:rsidR="00705034" w:rsidRPr="00453CA9">
        <w:rPr>
          <w:rStyle w:val="hgkelc"/>
          <w:rFonts w:ascii="Arial" w:hAnsi="Arial" w:cs="Arial"/>
          <w:sz w:val="24"/>
          <w:szCs w:val="24"/>
          <w:lang w:val="en"/>
        </w:rPr>
        <w:t>,</w:t>
      </w:r>
      <w:r w:rsidR="007A6E9C" w:rsidRPr="00453CA9">
        <w:rPr>
          <w:rStyle w:val="hgkelc"/>
          <w:rFonts w:ascii="Arial" w:hAnsi="Arial" w:cs="Arial"/>
          <w:sz w:val="24"/>
          <w:szCs w:val="24"/>
          <w:lang w:val="en"/>
        </w:rPr>
        <w:t xml:space="preserve"> resulting from a wrongful act, or omission of another, for which that person is entitled to compensation in terms of our common law.</w:t>
      </w:r>
      <w:r w:rsidR="00DA2706" w:rsidRPr="00453CA9">
        <w:rPr>
          <w:rStyle w:val="hgkelc"/>
          <w:rFonts w:ascii="Arial" w:hAnsi="Arial" w:cs="Arial"/>
          <w:sz w:val="24"/>
          <w:szCs w:val="24"/>
          <w:lang w:val="en"/>
        </w:rPr>
        <w:t xml:space="preserve"> </w:t>
      </w:r>
    </w:p>
    <w:p w14:paraId="6CE888D3" w14:textId="77777777" w:rsidR="00597C35" w:rsidRPr="00597C35" w:rsidRDefault="00597C35" w:rsidP="009D69D3">
      <w:pPr>
        <w:pStyle w:val="ListParagraph"/>
        <w:spacing w:line="240" w:lineRule="auto"/>
        <w:ind w:left="709"/>
        <w:jc w:val="both"/>
        <w:rPr>
          <w:rStyle w:val="hgkelc"/>
          <w:rFonts w:ascii="Arial" w:hAnsi="Arial" w:cs="Arial"/>
          <w:sz w:val="24"/>
          <w:szCs w:val="24"/>
        </w:rPr>
      </w:pPr>
    </w:p>
    <w:p w14:paraId="1A12D908" w14:textId="13E9702B" w:rsidR="00AF7B5B" w:rsidRPr="00453CA9" w:rsidRDefault="00453CA9" w:rsidP="00453CA9">
      <w:pPr>
        <w:spacing w:line="360" w:lineRule="auto"/>
        <w:ind w:left="709" w:hanging="709"/>
        <w:jc w:val="both"/>
        <w:rPr>
          <w:rFonts w:ascii="Arial" w:hAnsi="Arial" w:cs="Arial"/>
          <w:sz w:val="28"/>
          <w:szCs w:val="28"/>
        </w:rPr>
      </w:pPr>
      <w:r w:rsidRPr="00AF7B5B">
        <w:rPr>
          <w:rFonts w:ascii="Arial" w:hAnsi="Arial" w:cs="Arial"/>
          <w:sz w:val="24"/>
          <w:szCs w:val="24"/>
        </w:rPr>
        <w:t>[83]</w:t>
      </w:r>
      <w:r w:rsidRPr="00AF7B5B">
        <w:rPr>
          <w:rFonts w:ascii="Arial" w:hAnsi="Arial" w:cs="Arial"/>
          <w:sz w:val="24"/>
          <w:szCs w:val="24"/>
        </w:rPr>
        <w:tab/>
      </w:r>
      <w:r w:rsidR="00F3119A" w:rsidRPr="00453CA9">
        <w:rPr>
          <w:rFonts w:ascii="Arial" w:hAnsi="Arial" w:cs="Arial"/>
          <w:sz w:val="24"/>
          <w:szCs w:val="24"/>
        </w:rPr>
        <w:t>It is trite</w:t>
      </w:r>
      <w:r w:rsidR="00705034" w:rsidRPr="00453CA9">
        <w:rPr>
          <w:rFonts w:ascii="Arial" w:hAnsi="Arial" w:cs="Arial"/>
          <w:sz w:val="24"/>
          <w:szCs w:val="24"/>
        </w:rPr>
        <w:t>,</w:t>
      </w:r>
      <w:r w:rsidR="00F3119A" w:rsidRPr="00453CA9">
        <w:rPr>
          <w:rFonts w:ascii="Arial" w:hAnsi="Arial" w:cs="Arial"/>
          <w:sz w:val="24"/>
          <w:szCs w:val="24"/>
        </w:rPr>
        <w:t xml:space="preserve"> that an actionable wrong or delict has five elements or requirements, namely; (a) the commission or omission of an act (actus reus), (b) which is unlawful or wrongful (wrongfulness), (c) committed negligently or with a particular intent (culpa or fault) (d) which results in or causes the harm (causation) and (e) the suffering of injury, loss or damage (harm). </w:t>
      </w:r>
    </w:p>
    <w:p w14:paraId="601CC99E" w14:textId="77777777" w:rsidR="00AF7B5B" w:rsidRDefault="00AF7B5B" w:rsidP="00AF7B5B">
      <w:pPr>
        <w:pStyle w:val="ListParagraph"/>
        <w:rPr>
          <w:rFonts w:ascii="Arial" w:hAnsi="Arial" w:cs="Arial"/>
          <w:sz w:val="24"/>
          <w:szCs w:val="24"/>
        </w:rPr>
      </w:pPr>
    </w:p>
    <w:p w14:paraId="27242512" w14:textId="2677A39D" w:rsidR="00434680" w:rsidRPr="00453CA9" w:rsidRDefault="00453CA9" w:rsidP="00453CA9">
      <w:pPr>
        <w:spacing w:line="360" w:lineRule="auto"/>
        <w:ind w:left="709" w:hanging="709"/>
        <w:jc w:val="both"/>
        <w:rPr>
          <w:rFonts w:ascii="Arial" w:hAnsi="Arial" w:cs="Arial"/>
          <w:sz w:val="28"/>
          <w:szCs w:val="28"/>
        </w:rPr>
      </w:pPr>
      <w:r w:rsidRPr="00B56736">
        <w:rPr>
          <w:rFonts w:ascii="Arial" w:hAnsi="Arial" w:cs="Arial"/>
          <w:sz w:val="24"/>
          <w:szCs w:val="24"/>
        </w:rPr>
        <w:t>[84]</w:t>
      </w:r>
      <w:r w:rsidRPr="00B56736">
        <w:rPr>
          <w:rFonts w:ascii="Arial" w:hAnsi="Arial" w:cs="Arial"/>
          <w:sz w:val="24"/>
          <w:szCs w:val="24"/>
        </w:rPr>
        <w:tab/>
      </w:r>
      <w:r w:rsidR="00F3119A" w:rsidRPr="00453CA9">
        <w:rPr>
          <w:rFonts w:ascii="Arial" w:hAnsi="Arial" w:cs="Arial"/>
          <w:sz w:val="24"/>
          <w:szCs w:val="24"/>
        </w:rPr>
        <w:t xml:space="preserve">The </w:t>
      </w:r>
      <w:r w:rsidR="00AF7B5B" w:rsidRPr="00453CA9">
        <w:rPr>
          <w:rFonts w:ascii="Arial" w:hAnsi="Arial" w:cs="Arial"/>
          <w:sz w:val="24"/>
          <w:szCs w:val="24"/>
        </w:rPr>
        <w:t xml:space="preserve">present matter </w:t>
      </w:r>
      <w:r w:rsidR="00F3119A" w:rsidRPr="00453CA9">
        <w:rPr>
          <w:rFonts w:ascii="Arial" w:hAnsi="Arial" w:cs="Arial"/>
          <w:sz w:val="24"/>
          <w:szCs w:val="24"/>
        </w:rPr>
        <w:t xml:space="preserve">falls under delict, and the five elements referred to above must be established by the </w:t>
      </w:r>
      <w:r w:rsidR="00B56736" w:rsidRPr="00453CA9">
        <w:rPr>
          <w:rFonts w:ascii="Arial" w:hAnsi="Arial" w:cs="Arial"/>
          <w:sz w:val="24"/>
          <w:szCs w:val="24"/>
        </w:rPr>
        <w:t>plaintiff</w:t>
      </w:r>
      <w:r w:rsidR="00D034DA" w:rsidRPr="00453CA9">
        <w:rPr>
          <w:rFonts w:ascii="Arial" w:hAnsi="Arial" w:cs="Arial"/>
          <w:sz w:val="24"/>
          <w:szCs w:val="24"/>
        </w:rPr>
        <w:t>,</w:t>
      </w:r>
      <w:r w:rsidR="00B56736" w:rsidRPr="00453CA9">
        <w:rPr>
          <w:rFonts w:ascii="Arial" w:hAnsi="Arial" w:cs="Arial"/>
          <w:sz w:val="24"/>
          <w:szCs w:val="24"/>
        </w:rPr>
        <w:t xml:space="preserve"> in order</w:t>
      </w:r>
      <w:r w:rsidR="00F3119A" w:rsidRPr="00453CA9">
        <w:rPr>
          <w:rFonts w:ascii="Arial" w:hAnsi="Arial" w:cs="Arial"/>
          <w:sz w:val="24"/>
          <w:szCs w:val="24"/>
        </w:rPr>
        <w:t xml:space="preserve"> to succeed in her claim.</w:t>
      </w:r>
    </w:p>
    <w:p w14:paraId="14F0415E" w14:textId="77777777" w:rsidR="00B56736" w:rsidRPr="00B56736" w:rsidRDefault="00B56736" w:rsidP="00B56736">
      <w:pPr>
        <w:pStyle w:val="ListParagraph"/>
        <w:rPr>
          <w:rStyle w:val="Emphasis"/>
          <w:rFonts w:ascii="Arial" w:hAnsi="Arial" w:cs="Arial"/>
          <w:i w:val="0"/>
          <w:iCs w:val="0"/>
          <w:sz w:val="28"/>
          <w:szCs w:val="28"/>
        </w:rPr>
      </w:pPr>
    </w:p>
    <w:p w14:paraId="7C40291A" w14:textId="231F40E1" w:rsidR="007D6413" w:rsidRPr="00453CA9" w:rsidRDefault="00453CA9" w:rsidP="00453CA9">
      <w:pPr>
        <w:spacing w:line="360" w:lineRule="auto"/>
        <w:ind w:left="709" w:hanging="709"/>
        <w:jc w:val="both"/>
        <w:rPr>
          <w:rFonts w:ascii="Arial" w:hAnsi="Arial" w:cs="Arial"/>
          <w:sz w:val="24"/>
          <w:szCs w:val="24"/>
        </w:rPr>
      </w:pPr>
      <w:r w:rsidRPr="00D034DA">
        <w:rPr>
          <w:rFonts w:ascii="Arial" w:hAnsi="Arial" w:cs="Arial"/>
          <w:sz w:val="24"/>
          <w:szCs w:val="24"/>
        </w:rPr>
        <w:t>[85]</w:t>
      </w:r>
      <w:r w:rsidRPr="00D034DA">
        <w:rPr>
          <w:rFonts w:ascii="Arial" w:hAnsi="Arial" w:cs="Arial"/>
          <w:sz w:val="24"/>
          <w:szCs w:val="24"/>
        </w:rPr>
        <w:tab/>
      </w:r>
      <w:r w:rsidR="000B7468" w:rsidRPr="00453CA9">
        <w:rPr>
          <w:rStyle w:val="Emphasis"/>
          <w:rFonts w:ascii="Arial" w:hAnsi="Arial" w:cs="Arial"/>
          <w:i w:val="0"/>
          <w:iCs w:val="0"/>
          <w:sz w:val="24"/>
          <w:szCs w:val="24"/>
        </w:rPr>
        <w:t>In dealing</w:t>
      </w:r>
      <w:r w:rsidR="0014473C" w:rsidRPr="00453CA9">
        <w:rPr>
          <w:rStyle w:val="Emphasis"/>
          <w:rFonts w:ascii="Arial" w:hAnsi="Arial" w:cs="Arial"/>
          <w:i w:val="0"/>
          <w:iCs w:val="0"/>
          <w:sz w:val="24"/>
          <w:szCs w:val="24"/>
        </w:rPr>
        <w:t xml:space="preserve"> </w:t>
      </w:r>
      <w:r w:rsidR="0014473C" w:rsidRPr="00453CA9">
        <w:rPr>
          <w:rFonts w:ascii="Arial" w:hAnsi="Arial" w:cs="Arial"/>
          <w:sz w:val="24"/>
          <w:szCs w:val="24"/>
          <w:lang w:val="en-GB"/>
        </w:rPr>
        <w:t xml:space="preserve">with wrongfulness, the Constitutional Court said the following in </w:t>
      </w:r>
      <w:r w:rsidR="0014473C" w:rsidRPr="00453CA9">
        <w:rPr>
          <w:rFonts w:ascii="Arial" w:hAnsi="Arial" w:cs="Arial"/>
          <w:i/>
          <w:iCs/>
          <w:sz w:val="24"/>
          <w:szCs w:val="24"/>
          <w:lang w:val="en-GB"/>
        </w:rPr>
        <w:t>Country Cloud Trading CC v MEC Department of Infrastructure Development</w:t>
      </w:r>
      <w:r w:rsidR="0014473C" w:rsidRPr="00D034DA">
        <w:rPr>
          <w:rStyle w:val="FootnoteReference"/>
          <w:rFonts w:ascii="Arial" w:hAnsi="Arial" w:cs="Arial"/>
          <w:i/>
          <w:iCs/>
          <w:sz w:val="24"/>
          <w:szCs w:val="24"/>
          <w:lang w:val="en-GB"/>
        </w:rPr>
        <w:footnoteReference w:id="9"/>
      </w:r>
      <w:r w:rsidR="0014473C" w:rsidRPr="00453CA9">
        <w:rPr>
          <w:rFonts w:ascii="Arial" w:hAnsi="Arial" w:cs="Arial"/>
          <w:sz w:val="24"/>
          <w:szCs w:val="24"/>
          <w:lang w:val="en-GB"/>
        </w:rPr>
        <w:t xml:space="preserve">: </w:t>
      </w:r>
    </w:p>
    <w:p w14:paraId="4475B658" w14:textId="77777777" w:rsidR="007D6413" w:rsidRPr="00D034DA" w:rsidRDefault="007D6413" w:rsidP="007D6413">
      <w:pPr>
        <w:pStyle w:val="ListParagraph"/>
        <w:rPr>
          <w:sz w:val="24"/>
          <w:szCs w:val="24"/>
        </w:rPr>
      </w:pPr>
    </w:p>
    <w:p w14:paraId="75A7D773" w14:textId="47C218D9" w:rsidR="0014473C" w:rsidRPr="007D6413" w:rsidRDefault="0014473C" w:rsidP="007D6413">
      <w:pPr>
        <w:pStyle w:val="ListParagraph"/>
        <w:spacing w:line="276" w:lineRule="auto"/>
        <w:ind w:left="1701"/>
        <w:jc w:val="both"/>
        <w:rPr>
          <w:rFonts w:ascii="Arial" w:hAnsi="Arial" w:cs="Arial"/>
          <w:sz w:val="24"/>
          <w:szCs w:val="24"/>
        </w:rPr>
      </w:pPr>
      <w:r w:rsidRPr="007D6413">
        <w:t>“</w:t>
      </w:r>
      <w:r w:rsidRPr="007D6413">
        <w:rPr>
          <w:rFonts w:ascii="Arial" w:hAnsi="Arial" w:cs="Arial"/>
          <w:lang w:val="en-GB"/>
        </w:rPr>
        <w:t xml:space="preserve">Wrongfulness is an element of delictual liability. It functions to determine whether the infliction of culpably caused harm demands the imposition of </w:t>
      </w:r>
      <w:r w:rsidRPr="007D6413">
        <w:rPr>
          <w:rFonts w:ascii="Arial" w:hAnsi="Arial" w:cs="Arial"/>
          <w:lang w:val="en-GB"/>
        </w:rPr>
        <w:lastRenderedPageBreak/>
        <w:t xml:space="preserve">liability or conversely, whether the social, economic and other costs are just too high to justify the use of the law of delict for the resolution of the particular issue.” </w:t>
      </w:r>
    </w:p>
    <w:p w14:paraId="30AEF117" w14:textId="77777777" w:rsidR="00434680" w:rsidRDefault="00434680" w:rsidP="00434680">
      <w:pPr>
        <w:pStyle w:val="ListParagraph"/>
        <w:rPr>
          <w:rStyle w:val="Emphasis"/>
          <w:rFonts w:ascii="Arial" w:hAnsi="Arial" w:cs="Arial"/>
          <w:i w:val="0"/>
          <w:iCs w:val="0"/>
          <w:sz w:val="24"/>
          <w:szCs w:val="24"/>
        </w:rPr>
      </w:pPr>
    </w:p>
    <w:p w14:paraId="30EB75B0" w14:textId="0D013C84" w:rsidR="006756FF" w:rsidRPr="00453CA9" w:rsidRDefault="00453CA9" w:rsidP="00453CA9">
      <w:pPr>
        <w:spacing w:line="360" w:lineRule="auto"/>
        <w:ind w:left="709" w:hanging="709"/>
        <w:jc w:val="both"/>
        <w:rPr>
          <w:rFonts w:ascii="Arial" w:hAnsi="Arial" w:cs="Arial"/>
          <w:sz w:val="24"/>
          <w:szCs w:val="24"/>
        </w:rPr>
      </w:pPr>
      <w:r w:rsidRPr="00AE44E6">
        <w:rPr>
          <w:rFonts w:ascii="Arial" w:hAnsi="Arial" w:cs="Arial"/>
          <w:sz w:val="24"/>
          <w:szCs w:val="24"/>
        </w:rPr>
        <w:t>[86]</w:t>
      </w:r>
      <w:r w:rsidRPr="00AE44E6">
        <w:rPr>
          <w:rFonts w:ascii="Arial" w:hAnsi="Arial" w:cs="Arial"/>
          <w:sz w:val="24"/>
          <w:szCs w:val="24"/>
        </w:rPr>
        <w:tab/>
      </w:r>
      <w:r w:rsidR="00840E56" w:rsidRPr="00453CA9">
        <w:rPr>
          <w:rStyle w:val="Emphasis"/>
          <w:rFonts w:ascii="Arial" w:hAnsi="Arial" w:cs="Arial"/>
          <w:i w:val="0"/>
          <w:iCs w:val="0"/>
          <w:sz w:val="24"/>
          <w:szCs w:val="24"/>
        </w:rPr>
        <w:t>O</w:t>
      </w:r>
      <w:r w:rsidR="006756FF" w:rsidRPr="00453CA9">
        <w:rPr>
          <w:rStyle w:val="Emphasis"/>
          <w:rFonts w:ascii="Arial" w:hAnsi="Arial" w:cs="Arial"/>
          <w:i w:val="0"/>
          <w:iCs w:val="0"/>
          <w:sz w:val="24"/>
          <w:szCs w:val="24"/>
        </w:rPr>
        <w:t xml:space="preserve">ur law does not </w:t>
      </w:r>
      <w:r w:rsidR="006756FF" w:rsidRPr="00453CA9">
        <w:rPr>
          <w:rFonts w:ascii="Arial" w:hAnsi="Arial" w:cs="Arial"/>
          <w:sz w:val="24"/>
          <w:szCs w:val="24"/>
        </w:rPr>
        <w:t>recognize negligence</w:t>
      </w:r>
      <w:r w:rsidR="00734066" w:rsidRPr="00453CA9">
        <w:rPr>
          <w:rFonts w:ascii="Arial" w:hAnsi="Arial" w:cs="Arial"/>
          <w:sz w:val="24"/>
          <w:szCs w:val="24"/>
        </w:rPr>
        <w:t xml:space="preserve"> as if in the air (in a vacuum). </w:t>
      </w:r>
      <w:r w:rsidR="00146A49" w:rsidRPr="00453CA9">
        <w:rPr>
          <w:rFonts w:ascii="Arial" w:hAnsi="Arial" w:cs="Arial"/>
          <w:sz w:val="24"/>
          <w:szCs w:val="24"/>
        </w:rPr>
        <w:t xml:space="preserve">It is now </w:t>
      </w:r>
      <w:r w:rsidR="006756FF" w:rsidRPr="00453CA9">
        <w:rPr>
          <w:rFonts w:ascii="Arial" w:hAnsi="Arial" w:cs="Arial"/>
          <w:sz w:val="24"/>
          <w:szCs w:val="24"/>
        </w:rPr>
        <w:t>trite</w:t>
      </w:r>
      <w:r w:rsidR="00840E56" w:rsidRPr="00453CA9">
        <w:rPr>
          <w:rFonts w:ascii="Arial" w:hAnsi="Arial" w:cs="Arial"/>
          <w:sz w:val="24"/>
          <w:szCs w:val="24"/>
        </w:rPr>
        <w:t>,</w:t>
      </w:r>
      <w:r w:rsidR="006756FF" w:rsidRPr="00453CA9">
        <w:rPr>
          <w:rFonts w:ascii="Arial" w:hAnsi="Arial" w:cs="Arial"/>
          <w:sz w:val="24"/>
          <w:szCs w:val="24"/>
        </w:rPr>
        <w:t xml:space="preserve"> that the issue of wrongfulness must be determined </w:t>
      </w:r>
      <w:r w:rsidR="0023248C" w:rsidRPr="00453CA9">
        <w:rPr>
          <w:rFonts w:ascii="Arial" w:hAnsi="Arial" w:cs="Arial"/>
          <w:sz w:val="24"/>
          <w:szCs w:val="24"/>
        </w:rPr>
        <w:t xml:space="preserve">prior </w:t>
      </w:r>
      <w:r w:rsidR="006756FF" w:rsidRPr="00453CA9">
        <w:rPr>
          <w:rFonts w:ascii="Arial" w:hAnsi="Arial" w:cs="Arial"/>
          <w:sz w:val="24"/>
          <w:szCs w:val="24"/>
        </w:rPr>
        <w:t xml:space="preserve">to the question of fault. The element of fault is only legally recognized if the act or omission </w:t>
      </w:r>
      <w:r w:rsidR="004D3C4F" w:rsidRPr="00453CA9">
        <w:rPr>
          <w:rFonts w:ascii="Arial" w:hAnsi="Arial" w:cs="Arial"/>
          <w:sz w:val="24"/>
          <w:szCs w:val="24"/>
        </w:rPr>
        <w:t xml:space="preserve">is determined </w:t>
      </w:r>
      <w:r w:rsidR="006756FF" w:rsidRPr="00453CA9">
        <w:rPr>
          <w:rFonts w:ascii="Arial" w:hAnsi="Arial" w:cs="Arial"/>
          <w:sz w:val="24"/>
          <w:szCs w:val="24"/>
        </w:rPr>
        <w:t xml:space="preserve">as legally wrongful. </w:t>
      </w:r>
      <w:r w:rsidR="004D3C4F" w:rsidRPr="00453CA9">
        <w:rPr>
          <w:rFonts w:ascii="Arial" w:hAnsi="Arial" w:cs="Arial"/>
          <w:sz w:val="24"/>
          <w:szCs w:val="24"/>
        </w:rPr>
        <w:t>Therefore, in the</w:t>
      </w:r>
      <w:r w:rsidR="006756FF" w:rsidRPr="00453CA9">
        <w:rPr>
          <w:rFonts w:ascii="Arial" w:hAnsi="Arial" w:cs="Arial"/>
          <w:sz w:val="24"/>
          <w:szCs w:val="24"/>
        </w:rPr>
        <w:t xml:space="preserve"> absence of wrongfulness, the issue of fault does not even arise</w:t>
      </w:r>
      <w:r w:rsidR="00AE44E6" w:rsidRPr="00840E56">
        <w:rPr>
          <w:rStyle w:val="FootnoteReference"/>
          <w:rFonts w:ascii="Arial" w:hAnsi="Arial" w:cs="Arial"/>
          <w:sz w:val="24"/>
          <w:szCs w:val="24"/>
        </w:rPr>
        <w:footnoteReference w:id="10"/>
      </w:r>
      <w:r w:rsidR="00AE44E6" w:rsidRPr="00453CA9">
        <w:rPr>
          <w:rFonts w:ascii="Arial" w:hAnsi="Arial" w:cs="Arial"/>
          <w:sz w:val="24"/>
          <w:szCs w:val="24"/>
        </w:rPr>
        <w:t>.</w:t>
      </w:r>
      <w:r w:rsidR="006756FF" w:rsidRPr="00453CA9">
        <w:rPr>
          <w:rFonts w:ascii="Arial" w:hAnsi="Arial" w:cs="Arial"/>
        </w:rPr>
        <w:t xml:space="preserve"> </w:t>
      </w:r>
    </w:p>
    <w:p w14:paraId="75F8DFE1" w14:textId="77777777" w:rsidR="00AE44E6" w:rsidRPr="00AD6CD2" w:rsidRDefault="00AE44E6" w:rsidP="009D69D3">
      <w:pPr>
        <w:pStyle w:val="ListParagraph"/>
        <w:spacing w:line="240" w:lineRule="auto"/>
        <w:ind w:left="709"/>
        <w:jc w:val="both"/>
        <w:rPr>
          <w:rStyle w:val="Emphasis"/>
          <w:rFonts w:ascii="Arial" w:hAnsi="Arial" w:cs="Arial"/>
          <w:i w:val="0"/>
          <w:iCs w:val="0"/>
          <w:sz w:val="24"/>
          <w:szCs w:val="24"/>
        </w:rPr>
      </w:pPr>
    </w:p>
    <w:p w14:paraId="5401A13A" w14:textId="0A8D9FE0" w:rsidR="0057173E" w:rsidRPr="00453CA9" w:rsidRDefault="00453CA9" w:rsidP="00453CA9">
      <w:pPr>
        <w:spacing w:line="360" w:lineRule="auto"/>
        <w:ind w:left="709" w:hanging="709"/>
        <w:jc w:val="both"/>
        <w:rPr>
          <w:rFonts w:ascii="Arial" w:hAnsi="Arial" w:cs="Arial"/>
          <w:sz w:val="24"/>
          <w:szCs w:val="24"/>
        </w:rPr>
      </w:pPr>
      <w:r w:rsidRPr="00AD6CD2">
        <w:rPr>
          <w:rFonts w:ascii="Arial" w:hAnsi="Arial" w:cs="Arial"/>
          <w:sz w:val="24"/>
          <w:szCs w:val="24"/>
        </w:rPr>
        <w:t>[87]</w:t>
      </w:r>
      <w:r w:rsidRPr="00AD6CD2">
        <w:rPr>
          <w:rFonts w:ascii="Arial" w:hAnsi="Arial" w:cs="Arial"/>
          <w:sz w:val="24"/>
          <w:szCs w:val="24"/>
        </w:rPr>
        <w:tab/>
      </w:r>
      <w:r w:rsidR="006F75D3" w:rsidRPr="00453CA9">
        <w:rPr>
          <w:rStyle w:val="Emphasis"/>
          <w:rFonts w:ascii="Arial" w:hAnsi="Arial" w:cs="Arial"/>
          <w:i w:val="0"/>
          <w:iCs w:val="0"/>
          <w:sz w:val="24"/>
          <w:szCs w:val="24"/>
        </w:rPr>
        <w:t xml:space="preserve">In </w:t>
      </w:r>
      <w:r w:rsidR="00F85188" w:rsidRPr="00453CA9">
        <w:rPr>
          <w:rFonts w:ascii="Arial" w:hAnsi="Arial" w:cs="Arial"/>
          <w:i/>
          <w:iCs/>
          <w:sz w:val="24"/>
          <w:szCs w:val="24"/>
          <w:lang w:val="en-GB"/>
        </w:rPr>
        <w:t>Mashongwa v PRASA</w:t>
      </w:r>
      <w:r w:rsidR="00306FCB" w:rsidRPr="00AD6CD2">
        <w:rPr>
          <w:rStyle w:val="FootnoteReference"/>
          <w:rFonts w:ascii="Arial" w:hAnsi="Arial" w:cs="Arial"/>
          <w:i/>
          <w:iCs/>
          <w:sz w:val="24"/>
          <w:szCs w:val="24"/>
          <w:lang w:val="en-GB"/>
        </w:rPr>
        <w:footnoteReference w:id="11"/>
      </w:r>
      <w:r w:rsidR="00F85188" w:rsidRPr="00453CA9">
        <w:rPr>
          <w:rFonts w:ascii="Arial" w:hAnsi="Arial" w:cs="Arial"/>
          <w:sz w:val="24"/>
          <w:szCs w:val="24"/>
          <w:lang w:val="en-GB"/>
        </w:rPr>
        <w:t xml:space="preserve">, </w:t>
      </w:r>
      <w:r w:rsidR="006F75D3" w:rsidRPr="00453CA9">
        <w:rPr>
          <w:rFonts w:ascii="Arial" w:hAnsi="Arial" w:cs="Arial"/>
          <w:sz w:val="24"/>
          <w:szCs w:val="24"/>
          <w:lang w:val="en-GB"/>
        </w:rPr>
        <w:t xml:space="preserve">the </w:t>
      </w:r>
      <w:r w:rsidR="00BB6A72" w:rsidRPr="00453CA9">
        <w:rPr>
          <w:rFonts w:ascii="Arial" w:hAnsi="Arial" w:cs="Arial"/>
          <w:sz w:val="24"/>
          <w:szCs w:val="24"/>
          <w:lang w:val="en-GB"/>
        </w:rPr>
        <w:t>C</w:t>
      </w:r>
      <w:r w:rsidR="006F75D3" w:rsidRPr="00453CA9">
        <w:rPr>
          <w:rFonts w:ascii="Arial" w:hAnsi="Arial" w:cs="Arial"/>
          <w:sz w:val="24"/>
          <w:szCs w:val="24"/>
          <w:lang w:val="en-GB"/>
        </w:rPr>
        <w:t xml:space="preserve">onstitutional </w:t>
      </w:r>
      <w:r w:rsidR="00BB6A72" w:rsidRPr="00453CA9">
        <w:rPr>
          <w:rFonts w:ascii="Arial" w:hAnsi="Arial" w:cs="Arial"/>
          <w:sz w:val="24"/>
          <w:szCs w:val="24"/>
          <w:lang w:val="en-GB"/>
        </w:rPr>
        <w:t>C</w:t>
      </w:r>
      <w:r w:rsidR="006F75D3" w:rsidRPr="00453CA9">
        <w:rPr>
          <w:rFonts w:ascii="Arial" w:hAnsi="Arial" w:cs="Arial"/>
          <w:sz w:val="24"/>
          <w:szCs w:val="24"/>
          <w:lang w:val="en-GB"/>
        </w:rPr>
        <w:t xml:space="preserve">ourt </w:t>
      </w:r>
      <w:r w:rsidR="00F85188" w:rsidRPr="00453CA9">
        <w:rPr>
          <w:rFonts w:ascii="Arial" w:hAnsi="Arial" w:cs="Arial"/>
          <w:sz w:val="24"/>
          <w:szCs w:val="24"/>
          <w:lang w:val="en-GB"/>
        </w:rPr>
        <w:t>held</w:t>
      </w:r>
      <w:r w:rsidR="0057173E" w:rsidRPr="00453CA9">
        <w:rPr>
          <w:rFonts w:ascii="Arial" w:hAnsi="Arial" w:cs="Arial"/>
          <w:sz w:val="24"/>
          <w:szCs w:val="24"/>
          <w:lang w:val="en-GB"/>
        </w:rPr>
        <w:t xml:space="preserve">, in </w:t>
      </w:r>
      <w:r w:rsidR="0093401C" w:rsidRPr="00453CA9">
        <w:rPr>
          <w:rFonts w:ascii="Arial" w:hAnsi="Arial" w:cs="Arial"/>
          <w:sz w:val="24"/>
          <w:szCs w:val="24"/>
          <w:lang w:val="en-GB"/>
        </w:rPr>
        <w:t xml:space="preserve">dealing with </w:t>
      </w:r>
      <w:r w:rsidR="0057173E" w:rsidRPr="00453CA9">
        <w:rPr>
          <w:rFonts w:ascii="Arial" w:hAnsi="Arial" w:cs="Arial"/>
          <w:sz w:val="24"/>
          <w:szCs w:val="24"/>
          <w:lang w:val="en-GB"/>
        </w:rPr>
        <w:t>PRASA’s obligations in a claim based on negligence</w:t>
      </w:r>
      <w:r w:rsidR="00F85188" w:rsidRPr="00453CA9">
        <w:rPr>
          <w:rFonts w:ascii="Arial" w:hAnsi="Arial" w:cs="Arial"/>
          <w:i/>
          <w:iCs/>
          <w:sz w:val="24"/>
          <w:szCs w:val="24"/>
          <w:lang w:val="en-GB"/>
        </w:rPr>
        <w:t xml:space="preserve">: </w:t>
      </w:r>
    </w:p>
    <w:p w14:paraId="07F184E4" w14:textId="77777777" w:rsidR="007F09CB" w:rsidRPr="00074087" w:rsidRDefault="007F09CB" w:rsidP="00074087">
      <w:pPr>
        <w:pStyle w:val="ListParagraph"/>
        <w:spacing w:after="0"/>
        <w:rPr>
          <w:rFonts w:ascii="Arial" w:hAnsi="Arial" w:cs="Arial"/>
          <w:sz w:val="16"/>
          <w:szCs w:val="16"/>
        </w:rPr>
      </w:pPr>
    </w:p>
    <w:p w14:paraId="1DBBCFF9" w14:textId="77777777" w:rsidR="007F09CB" w:rsidRPr="00AE5F08" w:rsidRDefault="007F09CB" w:rsidP="007F09CB">
      <w:pPr>
        <w:spacing w:line="276" w:lineRule="auto"/>
        <w:ind w:left="1701"/>
        <w:jc w:val="both"/>
        <w:rPr>
          <w:rFonts w:ascii="Arial" w:hAnsi="Arial" w:cs="Arial"/>
          <w:sz w:val="24"/>
          <w:szCs w:val="24"/>
        </w:rPr>
      </w:pPr>
      <w:r w:rsidRPr="00AE5F08">
        <w:t>“</w:t>
      </w:r>
      <w:r w:rsidRPr="00AE5F08">
        <w:rPr>
          <w:rFonts w:ascii="Arial" w:hAnsi="Arial" w:cs="Arial"/>
          <w:lang w:val="en-GB"/>
        </w:rPr>
        <w:t>to include safeguarding the physical wellbeing of passengers must be a central obligation of Prasa. It reflects the ordinary duty resting on public carriers and is reinforced by the specific Constitutional obligation to protect passengers, bodily integrity that rests on Prasa, as an organ of State. The norms and values derived from the Constitution demand that a negligent breach of those duties, even by way of omission, should, absent a suitable non-judicial remedy, attract liability to compensate injured persons in damages.</w:t>
      </w:r>
    </w:p>
    <w:p w14:paraId="49264744" w14:textId="77777777" w:rsidR="007F09CB" w:rsidRPr="00AE5F08" w:rsidRDefault="007F09CB" w:rsidP="007F09CB">
      <w:pPr>
        <w:pStyle w:val="ListParagraph"/>
        <w:spacing w:line="276" w:lineRule="auto"/>
        <w:ind w:left="1701"/>
        <w:jc w:val="both"/>
        <w:rPr>
          <w:rFonts w:ascii="Arial" w:hAnsi="Arial" w:cs="Arial"/>
          <w:lang w:val="en-GB"/>
        </w:rPr>
      </w:pPr>
      <w:r w:rsidRPr="00AE5F08">
        <w:rPr>
          <w:rFonts w:ascii="Arial" w:hAnsi="Arial" w:cs="Arial"/>
          <w:lang w:val="en-GB"/>
        </w:rPr>
        <w:t>When account is taken of those factors, including the absence of effective relief for individual commuters who are victims of violence on Prasa trains, one is driven to the conclusion that the breach of public duty by Prasa must be transposed into a private-law breach in delict.</w:t>
      </w:r>
    </w:p>
    <w:p w14:paraId="5C88E44D" w14:textId="77777777" w:rsidR="007F09CB" w:rsidRPr="00AE5F08" w:rsidRDefault="007F09CB" w:rsidP="007F09CB">
      <w:pPr>
        <w:pStyle w:val="ListParagraph"/>
        <w:spacing w:line="276" w:lineRule="auto"/>
        <w:ind w:left="1701"/>
        <w:jc w:val="both"/>
        <w:rPr>
          <w:rFonts w:ascii="Arial" w:hAnsi="Arial" w:cs="Arial"/>
          <w:lang w:val="en-GB"/>
        </w:rPr>
      </w:pPr>
    </w:p>
    <w:p w14:paraId="0AAB4DB2" w14:textId="77777777" w:rsidR="007F09CB" w:rsidRDefault="007F09CB" w:rsidP="007F09CB">
      <w:pPr>
        <w:pStyle w:val="ListParagraph"/>
        <w:spacing w:line="276" w:lineRule="auto"/>
        <w:ind w:left="1701"/>
        <w:jc w:val="both"/>
        <w:rPr>
          <w:rFonts w:ascii="Arial" w:hAnsi="Arial" w:cs="Arial"/>
          <w:lang w:val="en-GB"/>
        </w:rPr>
      </w:pPr>
      <w:r w:rsidRPr="00AE5F08">
        <w:rPr>
          <w:rFonts w:ascii="Arial" w:hAnsi="Arial" w:cs="Arial"/>
          <w:lang w:val="en-GB"/>
        </w:rPr>
        <w:t xml:space="preserve">Consequently, the breach would amount to wrongfulness. What need to be stressed, though, is that in these circumstances, wrongfulness does not flow directly from the breach of the public duty. The fact that a public duty has been breached is but one of the factors underpinning the development of the private law of delict to recognise a new form of wrongfulness. What we are concerned with here is the development of private law taking into account public law. It is in this context that the legal duty that falls on Prasa shoulders must be understood. That Prasa is under a public law duty to protect its commuters cannot be disputed. This much was declared by this Court, in Metrorail, but here this court goes a step further to pronounce that the duty concerned, together with Constitutional values has mutated to a private law duty to prevent harm to commuters. </w:t>
      </w:r>
    </w:p>
    <w:p w14:paraId="3433BE1E" w14:textId="77777777" w:rsidR="00BE0EE3" w:rsidRDefault="00BE0EE3" w:rsidP="007F09CB">
      <w:pPr>
        <w:pStyle w:val="ListParagraph"/>
        <w:spacing w:line="276" w:lineRule="auto"/>
        <w:ind w:left="1701"/>
        <w:jc w:val="both"/>
        <w:rPr>
          <w:rFonts w:ascii="Arial" w:hAnsi="Arial" w:cs="Arial"/>
          <w:lang w:val="en-GB"/>
        </w:rPr>
      </w:pPr>
    </w:p>
    <w:p w14:paraId="744157C7" w14:textId="77777777" w:rsidR="00BE0EE3" w:rsidRDefault="00BE0EE3" w:rsidP="007F09CB">
      <w:pPr>
        <w:pStyle w:val="ListParagraph"/>
        <w:spacing w:line="276" w:lineRule="auto"/>
        <w:ind w:left="1701"/>
        <w:jc w:val="both"/>
        <w:rPr>
          <w:rFonts w:ascii="Arial" w:hAnsi="Arial" w:cs="Arial"/>
          <w:lang w:val="en-GB"/>
        </w:rPr>
      </w:pPr>
    </w:p>
    <w:p w14:paraId="09D8D387" w14:textId="5C9A003F" w:rsidR="00827147" w:rsidRPr="00453CA9" w:rsidRDefault="00453CA9" w:rsidP="00453CA9">
      <w:pPr>
        <w:spacing w:line="360" w:lineRule="auto"/>
        <w:ind w:left="709" w:hanging="709"/>
        <w:jc w:val="both"/>
        <w:rPr>
          <w:rFonts w:ascii="Arial" w:hAnsi="Arial" w:cs="Arial"/>
          <w:sz w:val="24"/>
          <w:szCs w:val="24"/>
        </w:rPr>
      </w:pPr>
      <w:r w:rsidRPr="00827147">
        <w:rPr>
          <w:rFonts w:ascii="Arial" w:hAnsi="Arial" w:cs="Arial"/>
          <w:sz w:val="24"/>
          <w:szCs w:val="24"/>
        </w:rPr>
        <w:lastRenderedPageBreak/>
        <w:t>[88]</w:t>
      </w:r>
      <w:r w:rsidRPr="00827147">
        <w:rPr>
          <w:rFonts w:ascii="Arial" w:hAnsi="Arial" w:cs="Arial"/>
          <w:sz w:val="24"/>
          <w:szCs w:val="24"/>
        </w:rPr>
        <w:tab/>
      </w:r>
      <w:r w:rsidR="007F09CB" w:rsidRPr="00453CA9">
        <w:rPr>
          <w:rFonts w:ascii="Arial" w:hAnsi="Arial" w:cs="Arial"/>
          <w:sz w:val="24"/>
          <w:szCs w:val="24"/>
        </w:rPr>
        <w:t xml:space="preserve">In </w:t>
      </w:r>
      <w:r w:rsidR="007F09CB" w:rsidRPr="00453CA9">
        <w:rPr>
          <w:rFonts w:ascii="Arial" w:hAnsi="Arial" w:cs="Arial"/>
          <w:i/>
          <w:iCs/>
          <w:sz w:val="24"/>
          <w:szCs w:val="24"/>
          <w:lang w:val="en-GB"/>
        </w:rPr>
        <w:t>Dlamini v Passenger Rail Agency of South Africa (PRASA)</w:t>
      </w:r>
      <w:r w:rsidR="007F09CB" w:rsidRPr="00453CA9">
        <w:rPr>
          <w:rFonts w:ascii="Arial" w:hAnsi="Arial" w:cs="Arial"/>
          <w:sz w:val="24"/>
          <w:szCs w:val="24"/>
          <w:lang w:val="en-GB"/>
        </w:rPr>
        <w:t xml:space="preserve"> Jaco</w:t>
      </w:r>
      <w:r w:rsidR="00E837BA" w:rsidRPr="00453CA9">
        <w:rPr>
          <w:rFonts w:ascii="Arial" w:hAnsi="Arial" w:cs="Arial"/>
          <w:sz w:val="24"/>
          <w:szCs w:val="24"/>
          <w:lang w:val="en-GB"/>
        </w:rPr>
        <w:t>bs AJ, summarised the lega</w:t>
      </w:r>
      <w:r w:rsidR="009A5501" w:rsidRPr="00453CA9">
        <w:rPr>
          <w:rFonts w:ascii="Arial" w:hAnsi="Arial" w:cs="Arial"/>
          <w:sz w:val="24"/>
          <w:szCs w:val="24"/>
          <w:lang w:val="en-GB"/>
        </w:rPr>
        <w:t xml:space="preserve">l position as follows. </w:t>
      </w:r>
      <w:r w:rsidR="007F09CB" w:rsidRPr="00453CA9">
        <w:rPr>
          <w:rFonts w:ascii="Arial" w:hAnsi="Arial" w:cs="Arial"/>
          <w:sz w:val="24"/>
          <w:szCs w:val="24"/>
          <w:lang w:val="en-GB"/>
        </w:rPr>
        <w:t xml:space="preserve"> </w:t>
      </w:r>
      <w:r w:rsidR="009A5501" w:rsidRPr="00453CA9">
        <w:rPr>
          <w:rFonts w:ascii="Arial" w:hAnsi="Arial" w:cs="Arial"/>
          <w:sz w:val="24"/>
          <w:szCs w:val="24"/>
          <w:lang w:val="en-GB"/>
        </w:rPr>
        <w:t xml:space="preserve">He stated that </w:t>
      </w:r>
      <w:r w:rsidR="00827147" w:rsidRPr="00453CA9">
        <w:rPr>
          <w:rFonts w:ascii="Arial" w:hAnsi="Arial" w:cs="Arial"/>
          <w:sz w:val="24"/>
          <w:szCs w:val="24"/>
          <w:lang w:val="en-GB"/>
        </w:rPr>
        <w:t>n</w:t>
      </w:r>
      <w:r w:rsidR="007F09CB" w:rsidRPr="00453CA9">
        <w:rPr>
          <w:rFonts w:ascii="Arial" w:hAnsi="Arial" w:cs="Arial"/>
          <w:sz w:val="24"/>
          <w:szCs w:val="24"/>
          <w:lang w:val="en-GB"/>
        </w:rPr>
        <w:t xml:space="preserve">egligence arises if a </w:t>
      </w:r>
      <w:r w:rsidR="007F09CB" w:rsidRPr="00453CA9">
        <w:rPr>
          <w:rFonts w:ascii="Arial" w:hAnsi="Arial" w:cs="Arial"/>
          <w:i/>
          <w:iCs/>
          <w:sz w:val="24"/>
          <w:szCs w:val="24"/>
          <w:lang w:val="en-GB"/>
        </w:rPr>
        <w:t>diligens paterfasmilias</w:t>
      </w:r>
      <w:r w:rsidR="00C54F84">
        <w:rPr>
          <w:rStyle w:val="FootnoteReference"/>
          <w:rFonts w:ascii="Arial" w:hAnsi="Arial" w:cs="Arial"/>
          <w:i/>
          <w:iCs/>
          <w:sz w:val="24"/>
          <w:szCs w:val="24"/>
          <w:lang w:val="en-GB"/>
        </w:rPr>
        <w:footnoteReference w:id="12"/>
      </w:r>
      <w:r w:rsidR="007F09CB" w:rsidRPr="00453CA9">
        <w:rPr>
          <w:rFonts w:ascii="Arial" w:hAnsi="Arial" w:cs="Arial"/>
          <w:sz w:val="24"/>
          <w:szCs w:val="24"/>
          <w:lang w:val="en-GB"/>
        </w:rPr>
        <w:t xml:space="preserve"> in the position of a defendant would foresee the possibility of its conduct injuring another</w:t>
      </w:r>
      <w:r w:rsidR="00D00180" w:rsidRPr="00453CA9">
        <w:rPr>
          <w:rFonts w:ascii="Arial" w:hAnsi="Arial" w:cs="Arial"/>
          <w:sz w:val="24"/>
          <w:szCs w:val="24"/>
          <w:lang w:val="en-GB"/>
        </w:rPr>
        <w:t>,</w:t>
      </w:r>
      <w:r w:rsidR="007F09CB" w:rsidRPr="00453CA9">
        <w:rPr>
          <w:rFonts w:ascii="Arial" w:hAnsi="Arial" w:cs="Arial"/>
          <w:sz w:val="24"/>
          <w:szCs w:val="24"/>
          <w:lang w:val="en-GB"/>
        </w:rPr>
        <w:t xml:space="preserve"> and would take reasonable steps to guard against </w:t>
      </w:r>
      <w:r w:rsidR="009D69D3" w:rsidRPr="00453CA9">
        <w:rPr>
          <w:rFonts w:ascii="Arial" w:hAnsi="Arial" w:cs="Arial"/>
          <w:sz w:val="24"/>
          <w:szCs w:val="24"/>
          <w:lang w:val="en-GB"/>
        </w:rPr>
        <w:t xml:space="preserve">such </w:t>
      </w:r>
      <w:r w:rsidR="007F09CB" w:rsidRPr="00453CA9">
        <w:rPr>
          <w:rFonts w:ascii="Arial" w:hAnsi="Arial" w:cs="Arial"/>
          <w:sz w:val="24"/>
          <w:szCs w:val="24"/>
          <w:lang w:val="en-GB"/>
        </w:rPr>
        <w:t>occurrence</w:t>
      </w:r>
      <w:r w:rsidR="00D00180" w:rsidRPr="00453CA9">
        <w:rPr>
          <w:rFonts w:ascii="Arial" w:hAnsi="Arial" w:cs="Arial"/>
          <w:sz w:val="24"/>
          <w:szCs w:val="24"/>
          <w:lang w:val="en-GB"/>
        </w:rPr>
        <w:t>,</w:t>
      </w:r>
      <w:r w:rsidR="007F09CB" w:rsidRPr="00453CA9">
        <w:rPr>
          <w:rFonts w:ascii="Arial" w:hAnsi="Arial" w:cs="Arial"/>
          <w:sz w:val="24"/>
          <w:szCs w:val="24"/>
          <w:lang w:val="en-GB"/>
        </w:rPr>
        <w:t xml:space="preserve"> but he failed to take steps to do so. </w:t>
      </w:r>
    </w:p>
    <w:p w14:paraId="179AA808" w14:textId="77777777" w:rsidR="00827147" w:rsidRPr="00827147" w:rsidRDefault="00827147" w:rsidP="00827147">
      <w:pPr>
        <w:pStyle w:val="ListParagraph"/>
        <w:spacing w:line="360" w:lineRule="auto"/>
        <w:ind w:left="709"/>
        <w:jc w:val="both"/>
        <w:rPr>
          <w:rFonts w:ascii="Arial" w:hAnsi="Arial" w:cs="Arial"/>
          <w:sz w:val="24"/>
          <w:szCs w:val="24"/>
        </w:rPr>
      </w:pPr>
    </w:p>
    <w:p w14:paraId="241510B1" w14:textId="1BC9FD52" w:rsidR="007F09CB" w:rsidRPr="00453CA9" w:rsidRDefault="00453CA9" w:rsidP="00453CA9">
      <w:pPr>
        <w:spacing w:line="360" w:lineRule="auto"/>
        <w:ind w:left="709" w:hanging="709"/>
        <w:jc w:val="both"/>
        <w:rPr>
          <w:rFonts w:ascii="Arial" w:hAnsi="Arial" w:cs="Arial"/>
          <w:sz w:val="24"/>
          <w:szCs w:val="24"/>
        </w:rPr>
      </w:pPr>
      <w:r w:rsidRPr="006E0D72">
        <w:rPr>
          <w:rFonts w:ascii="Arial" w:hAnsi="Arial" w:cs="Arial"/>
          <w:sz w:val="24"/>
          <w:szCs w:val="24"/>
        </w:rPr>
        <w:t>[89]</w:t>
      </w:r>
      <w:r w:rsidRPr="006E0D72">
        <w:rPr>
          <w:rFonts w:ascii="Arial" w:hAnsi="Arial" w:cs="Arial"/>
          <w:sz w:val="24"/>
          <w:szCs w:val="24"/>
        </w:rPr>
        <w:tab/>
      </w:r>
      <w:r w:rsidR="00827147" w:rsidRPr="00453CA9">
        <w:rPr>
          <w:rFonts w:ascii="Arial" w:hAnsi="Arial" w:cs="Arial"/>
          <w:sz w:val="24"/>
          <w:szCs w:val="24"/>
          <w:lang w:val="en-GB"/>
        </w:rPr>
        <w:t>It is trite that w</w:t>
      </w:r>
      <w:r w:rsidR="007F09CB" w:rsidRPr="00453CA9">
        <w:rPr>
          <w:rFonts w:ascii="Arial" w:hAnsi="Arial" w:cs="Arial"/>
          <w:sz w:val="24"/>
          <w:szCs w:val="24"/>
          <w:lang w:val="en-GB"/>
        </w:rPr>
        <w:t xml:space="preserve">rongfulness should be considered </w:t>
      </w:r>
      <w:r w:rsidR="00827147" w:rsidRPr="00453CA9">
        <w:rPr>
          <w:rFonts w:ascii="Arial" w:hAnsi="Arial" w:cs="Arial"/>
          <w:sz w:val="24"/>
          <w:szCs w:val="24"/>
          <w:lang w:val="en-GB"/>
        </w:rPr>
        <w:t>separate</w:t>
      </w:r>
      <w:r w:rsidR="007F09CB" w:rsidRPr="00453CA9">
        <w:rPr>
          <w:rFonts w:ascii="Arial" w:hAnsi="Arial" w:cs="Arial"/>
          <w:sz w:val="24"/>
          <w:szCs w:val="24"/>
          <w:lang w:val="en-GB"/>
        </w:rPr>
        <w:t xml:space="preserve"> from the question of negligence. In </w:t>
      </w:r>
      <w:r w:rsidR="00430DE9" w:rsidRPr="00453CA9">
        <w:rPr>
          <w:rFonts w:ascii="Arial" w:hAnsi="Arial" w:cs="Arial"/>
          <w:i/>
          <w:iCs/>
          <w:color w:val="000000" w:themeColor="text1"/>
          <w:sz w:val="24"/>
          <w:szCs w:val="24"/>
        </w:rPr>
        <w:t>Gouda Boerdery BK v Transnet Ltd</w:t>
      </w:r>
      <w:r w:rsidR="00430DE9">
        <w:rPr>
          <w:rStyle w:val="FootnoteReference"/>
          <w:rFonts w:ascii="Arial" w:hAnsi="Arial" w:cs="Arial"/>
          <w:i/>
          <w:iCs/>
          <w:color w:val="000000" w:themeColor="text1"/>
          <w:sz w:val="24"/>
          <w:szCs w:val="24"/>
        </w:rPr>
        <w:footnoteReference w:id="13"/>
      </w:r>
      <w:r w:rsidR="00430DE9" w:rsidRPr="00453CA9">
        <w:rPr>
          <w:rFonts w:ascii="Arial" w:hAnsi="Arial" w:cs="Arial"/>
          <w:sz w:val="24"/>
          <w:szCs w:val="24"/>
          <w:lang w:val="en-GB"/>
        </w:rPr>
        <w:t xml:space="preserve">, </w:t>
      </w:r>
      <w:r w:rsidR="00A50833" w:rsidRPr="00453CA9">
        <w:rPr>
          <w:rFonts w:ascii="Arial" w:hAnsi="Arial" w:cs="Arial"/>
          <w:sz w:val="24"/>
          <w:szCs w:val="24"/>
          <w:lang w:val="en-GB"/>
        </w:rPr>
        <w:t>the Supreme Court of Appeal said:</w:t>
      </w:r>
    </w:p>
    <w:p w14:paraId="04718302" w14:textId="69DDE62F" w:rsidR="006E0D72" w:rsidRPr="006E0D72" w:rsidRDefault="006E0D72" w:rsidP="006E0D72">
      <w:pPr>
        <w:pStyle w:val="NormalWeb"/>
        <w:spacing w:after="0" w:afterAutospacing="0" w:line="276" w:lineRule="auto"/>
        <w:ind w:left="1701"/>
        <w:jc w:val="both"/>
        <w:rPr>
          <w:sz w:val="22"/>
          <w:szCs w:val="22"/>
        </w:rPr>
      </w:pPr>
      <w:r w:rsidRPr="006E0D72">
        <w:rPr>
          <w:sz w:val="22"/>
          <w:szCs w:val="22"/>
        </w:rPr>
        <w:t>“</w:t>
      </w:r>
      <w:r w:rsidRPr="006E0D72">
        <w:rPr>
          <w:rFonts w:ascii="Arial" w:hAnsi="Arial" w:cs="Arial"/>
          <w:sz w:val="22"/>
          <w:szCs w:val="22"/>
          <w:lang w:val="en-GB"/>
        </w:rPr>
        <w:t>depending on the circumstances, it might be appropriate to enquire first into the question of wrongfulness and during that process to assume negligence should no negligence be found to exist the question of wrongfulness does not arise”.</w:t>
      </w:r>
    </w:p>
    <w:p w14:paraId="7DE75AA0" w14:textId="77777777" w:rsidR="006E0D72" w:rsidRPr="006E0D72" w:rsidRDefault="006E0D72" w:rsidP="006E0D72">
      <w:pPr>
        <w:pStyle w:val="ListParagraph"/>
        <w:spacing w:line="360" w:lineRule="auto"/>
        <w:ind w:left="709"/>
        <w:jc w:val="both"/>
        <w:rPr>
          <w:rFonts w:ascii="Arial" w:hAnsi="Arial" w:cs="Arial"/>
          <w:sz w:val="24"/>
          <w:szCs w:val="24"/>
        </w:rPr>
      </w:pPr>
    </w:p>
    <w:p w14:paraId="19FBE491" w14:textId="7F0A40CA" w:rsidR="00BF1B6D" w:rsidRPr="00453CA9" w:rsidRDefault="00453CA9" w:rsidP="00453CA9">
      <w:pPr>
        <w:spacing w:line="360" w:lineRule="auto"/>
        <w:ind w:left="709" w:hanging="709"/>
        <w:jc w:val="both"/>
        <w:rPr>
          <w:rFonts w:ascii="Arial" w:hAnsi="Arial" w:cs="Arial"/>
          <w:sz w:val="24"/>
          <w:szCs w:val="24"/>
        </w:rPr>
      </w:pPr>
      <w:r w:rsidRPr="009D69D3">
        <w:rPr>
          <w:rFonts w:ascii="Arial" w:hAnsi="Arial" w:cs="Arial"/>
          <w:sz w:val="24"/>
          <w:szCs w:val="24"/>
        </w:rPr>
        <w:t>[90]</w:t>
      </w:r>
      <w:r w:rsidRPr="009D69D3">
        <w:rPr>
          <w:rFonts w:ascii="Arial" w:hAnsi="Arial" w:cs="Arial"/>
          <w:sz w:val="24"/>
          <w:szCs w:val="24"/>
        </w:rPr>
        <w:tab/>
      </w:r>
      <w:r w:rsidR="00643677" w:rsidRPr="00453CA9">
        <w:rPr>
          <w:rFonts w:ascii="Arial" w:hAnsi="Arial" w:cs="Arial"/>
          <w:sz w:val="24"/>
          <w:szCs w:val="24"/>
        </w:rPr>
        <w:t xml:space="preserve">In </w:t>
      </w:r>
      <w:r w:rsidR="00643677" w:rsidRPr="00453CA9">
        <w:rPr>
          <w:rFonts w:ascii="Arial" w:hAnsi="Arial" w:cs="Arial"/>
          <w:i/>
          <w:iCs/>
          <w:sz w:val="24"/>
          <w:szCs w:val="24"/>
        </w:rPr>
        <w:t>Minister of Safety and Security v Van Duivenboden</w:t>
      </w:r>
      <w:r w:rsidR="00BF1B6D" w:rsidRPr="009D69D3">
        <w:rPr>
          <w:rStyle w:val="FootnoteReference"/>
          <w:rFonts w:ascii="Arial" w:hAnsi="Arial" w:cs="Arial"/>
          <w:sz w:val="24"/>
          <w:szCs w:val="24"/>
        </w:rPr>
        <w:footnoteReference w:id="14"/>
      </w:r>
      <w:r w:rsidR="00BF1B6D" w:rsidRPr="00453CA9">
        <w:rPr>
          <w:rFonts w:ascii="Arial" w:hAnsi="Arial" w:cs="Arial"/>
          <w:sz w:val="24"/>
          <w:szCs w:val="24"/>
        </w:rPr>
        <w:t>,</w:t>
      </w:r>
      <w:r w:rsidR="00643677" w:rsidRPr="00453CA9">
        <w:rPr>
          <w:rFonts w:ascii="Arial" w:hAnsi="Arial" w:cs="Arial"/>
          <w:sz w:val="24"/>
          <w:szCs w:val="24"/>
        </w:rPr>
        <w:t xml:space="preserve"> Nugent JA formulated the principle at as follows: </w:t>
      </w:r>
    </w:p>
    <w:p w14:paraId="2D1E65C2" w14:textId="77777777" w:rsidR="009D69D3" w:rsidRPr="009D69D3" w:rsidRDefault="009D69D3" w:rsidP="009D69D3">
      <w:pPr>
        <w:pStyle w:val="ListParagraph"/>
        <w:spacing w:after="0" w:line="240" w:lineRule="auto"/>
        <w:ind w:left="709"/>
        <w:jc w:val="both"/>
        <w:rPr>
          <w:rFonts w:ascii="Arial" w:hAnsi="Arial" w:cs="Arial"/>
          <w:sz w:val="14"/>
          <w:szCs w:val="14"/>
        </w:rPr>
      </w:pPr>
    </w:p>
    <w:p w14:paraId="088253F8" w14:textId="543BB651" w:rsidR="00643677" w:rsidRDefault="00643677" w:rsidP="00BE0EE3">
      <w:pPr>
        <w:pStyle w:val="ListParagraph"/>
        <w:spacing w:line="276" w:lineRule="auto"/>
        <w:ind w:left="1701"/>
        <w:jc w:val="both"/>
        <w:rPr>
          <w:rFonts w:ascii="Arial" w:hAnsi="Arial" w:cs="Arial"/>
        </w:rPr>
      </w:pPr>
      <w:r w:rsidRPr="00BF1B6D">
        <w:rPr>
          <w:rFonts w:ascii="Arial" w:hAnsi="Arial" w:cs="Arial"/>
        </w:rPr>
        <w:t>“Negligence, as it is understood in our law, is not inherently unlawful – it is unlawful and thus actionable, only if it occurs in circumstances that the law recognises as making it unlawful. Where the negligence manifests itself in a positive act that causes physical harm it is presumed to be unlawful, but that is not so in the case of a negligent omission. A negligent omission is unlawful only if it occurs in circumstances that the law regards as sufficient to give rise to a legal duty to avoid negligently causing harm. It is important to keep that concept quite separate from the concept of fault. Where the law recognises the existence of a legal duty it does not follow that an omission will necessarily attract liability - it will attract liability only if the omission was also culpable as determined by the application of the separate test that has consistently been applied by this court in Kruger v Coetzee, namely whether a reasonable person in the position of the defendant would not only have foreseen the harm but would also have acted to avert it.”</w:t>
      </w:r>
    </w:p>
    <w:p w14:paraId="2A13C5E7" w14:textId="77777777" w:rsidR="00BE0EE3" w:rsidRDefault="00BE0EE3" w:rsidP="009D69D3">
      <w:pPr>
        <w:spacing w:after="0" w:line="240" w:lineRule="auto"/>
        <w:jc w:val="both"/>
        <w:rPr>
          <w:rFonts w:ascii="Arial" w:hAnsi="Arial" w:cs="Arial"/>
          <w:i/>
          <w:iCs/>
          <w:sz w:val="24"/>
          <w:szCs w:val="24"/>
        </w:rPr>
      </w:pPr>
    </w:p>
    <w:p w14:paraId="1C9E0535" w14:textId="547BBD23" w:rsidR="00654B2D" w:rsidRPr="00654B2D" w:rsidRDefault="00654B2D" w:rsidP="00BF1B6D">
      <w:pPr>
        <w:spacing w:line="360" w:lineRule="auto"/>
        <w:jc w:val="both"/>
        <w:rPr>
          <w:rFonts w:ascii="Arial" w:hAnsi="Arial" w:cs="Arial"/>
          <w:i/>
          <w:iCs/>
          <w:sz w:val="24"/>
          <w:szCs w:val="24"/>
        </w:rPr>
      </w:pPr>
      <w:r w:rsidRPr="00654B2D">
        <w:rPr>
          <w:rFonts w:ascii="Arial" w:hAnsi="Arial" w:cs="Arial"/>
          <w:i/>
          <w:iCs/>
          <w:sz w:val="24"/>
          <w:szCs w:val="24"/>
        </w:rPr>
        <w:t>Applying the law to the facts</w:t>
      </w:r>
    </w:p>
    <w:p w14:paraId="6D4D9435" w14:textId="2DA2B56C" w:rsidR="00BF1B6D" w:rsidRPr="00453CA9" w:rsidRDefault="00453CA9" w:rsidP="00453CA9">
      <w:pPr>
        <w:spacing w:line="360" w:lineRule="auto"/>
        <w:ind w:left="709" w:hanging="709"/>
        <w:jc w:val="both"/>
        <w:rPr>
          <w:rFonts w:ascii="Arial" w:hAnsi="Arial" w:cs="Arial"/>
          <w:sz w:val="24"/>
          <w:szCs w:val="24"/>
        </w:rPr>
      </w:pPr>
      <w:r>
        <w:rPr>
          <w:rFonts w:ascii="Arial" w:hAnsi="Arial" w:cs="Arial"/>
          <w:sz w:val="24"/>
          <w:szCs w:val="24"/>
        </w:rPr>
        <w:lastRenderedPageBreak/>
        <w:t>[91]</w:t>
      </w:r>
      <w:r>
        <w:rPr>
          <w:rFonts w:ascii="Arial" w:hAnsi="Arial" w:cs="Arial"/>
          <w:sz w:val="24"/>
          <w:szCs w:val="24"/>
        </w:rPr>
        <w:tab/>
      </w:r>
      <w:r w:rsidR="004323D8" w:rsidRPr="00453CA9">
        <w:rPr>
          <w:rFonts w:ascii="Arial" w:hAnsi="Arial" w:cs="Arial"/>
          <w:sz w:val="24"/>
          <w:szCs w:val="24"/>
        </w:rPr>
        <w:t xml:space="preserve">The plaintiff’s claim is premised on </w:t>
      </w:r>
      <w:r w:rsidR="00004BF0" w:rsidRPr="00453CA9">
        <w:rPr>
          <w:rFonts w:ascii="Arial" w:hAnsi="Arial" w:cs="Arial"/>
          <w:sz w:val="24"/>
          <w:szCs w:val="24"/>
        </w:rPr>
        <w:t xml:space="preserve">the fact that she was pushed out of a moving train on 9 July 2018. </w:t>
      </w:r>
      <w:r w:rsidR="006B160A" w:rsidRPr="00453CA9">
        <w:rPr>
          <w:rFonts w:ascii="Arial" w:hAnsi="Arial" w:cs="Arial"/>
          <w:sz w:val="24"/>
          <w:szCs w:val="24"/>
        </w:rPr>
        <w:t xml:space="preserve">This </w:t>
      </w:r>
      <w:r w:rsidR="004772F7" w:rsidRPr="00453CA9">
        <w:rPr>
          <w:rFonts w:ascii="Arial" w:hAnsi="Arial" w:cs="Arial"/>
          <w:sz w:val="24"/>
          <w:szCs w:val="24"/>
        </w:rPr>
        <w:t>version is somewhat i</w:t>
      </w:r>
      <w:r w:rsidR="006E0DAE" w:rsidRPr="00453CA9">
        <w:rPr>
          <w:rFonts w:ascii="Arial" w:hAnsi="Arial" w:cs="Arial"/>
          <w:sz w:val="24"/>
          <w:szCs w:val="24"/>
        </w:rPr>
        <w:t>m</w:t>
      </w:r>
      <w:r w:rsidR="004772F7" w:rsidRPr="00453CA9">
        <w:rPr>
          <w:rFonts w:ascii="Arial" w:hAnsi="Arial" w:cs="Arial"/>
          <w:sz w:val="24"/>
          <w:szCs w:val="24"/>
        </w:rPr>
        <w:t xml:space="preserve">probable when considering the evidence led by the defendant in disproving that allegation. </w:t>
      </w:r>
    </w:p>
    <w:p w14:paraId="2F776717" w14:textId="77777777" w:rsidR="006E0DAE" w:rsidRDefault="006E0DAE" w:rsidP="00652212">
      <w:pPr>
        <w:pStyle w:val="ListParagraph"/>
        <w:spacing w:line="240" w:lineRule="auto"/>
        <w:ind w:left="709"/>
        <w:jc w:val="both"/>
        <w:rPr>
          <w:rFonts w:ascii="Arial" w:hAnsi="Arial" w:cs="Arial"/>
          <w:sz w:val="24"/>
          <w:szCs w:val="24"/>
        </w:rPr>
      </w:pPr>
    </w:p>
    <w:p w14:paraId="7680BC2C" w14:textId="40F57BEB" w:rsidR="006E0DAE"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[92]</w:t>
      </w:r>
      <w:r>
        <w:rPr>
          <w:rStyle w:val="Emphasis"/>
          <w:rFonts w:ascii="Arial" w:hAnsi="Arial" w:cs="Arial"/>
          <w:i w:val="0"/>
          <w:iCs w:val="0"/>
          <w:sz w:val="24"/>
          <w:szCs w:val="24"/>
        </w:rPr>
        <w:tab/>
      </w:r>
      <w:r w:rsidR="006E0DAE" w:rsidRPr="00453CA9">
        <w:rPr>
          <w:rFonts w:ascii="Arial" w:hAnsi="Arial" w:cs="Arial"/>
          <w:sz w:val="24"/>
          <w:szCs w:val="24"/>
        </w:rPr>
        <w:t xml:space="preserve">Firstly, the evidence of the train guard stationed on the train on the day in question, competes with the version advanced by the plaintiff. </w:t>
      </w:r>
      <w:r w:rsidR="00FB377D" w:rsidRPr="00453CA9">
        <w:rPr>
          <w:rFonts w:ascii="Arial" w:hAnsi="Arial" w:cs="Arial"/>
          <w:sz w:val="24"/>
          <w:szCs w:val="24"/>
        </w:rPr>
        <w:t xml:space="preserve">Mr. </w:t>
      </w:r>
      <w:r w:rsidR="00FB377D" w:rsidRPr="00453CA9">
        <w:rPr>
          <w:rStyle w:val="Emphasis"/>
          <w:rFonts w:ascii="Arial" w:hAnsi="Arial" w:cs="Arial"/>
          <w:i w:val="0"/>
          <w:iCs w:val="0"/>
          <w:sz w:val="24"/>
          <w:szCs w:val="24"/>
        </w:rPr>
        <w:t xml:space="preserve">Mthimkulu testified, and his evidence was not significantly challenged, that </w:t>
      </w:r>
      <w:r w:rsidR="00B21631" w:rsidRPr="00453CA9">
        <w:rPr>
          <w:rStyle w:val="Emphasis"/>
          <w:rFonts w:ascii="Arial" w:hAnsi="Arial" w:cs="Arial"/>
          <w:i w:val="0"/>
          <w:iCs w:val="0"/>
          <w:sz w:val="24"/>
          <w:szCs w:val="24"/>
        </w:rPr>
        <w:t>no incident occurred on the day in question</w:t>
      </w:r>
      <w:r w:rsidR="009373F5" w:rsidRPr="00453CA9">
        <w:rPr>
          <w:rStyle w:val="Emphasis"/>
          <w:rFonts w:ascii="Arial" w:hAnsi="Arial" w:cs="Arial"/>
          <w:i w:val="0"/>
          <w:iCs w:val="0"/>
          <w:sz w:val="24"/>
          <w:szCs w:val="24"/>
        </w:rPr>
        <w:t>,</w:t>
      </w:r>
      <w:r w:rsidR="00B21631" w:rsidRPr="00453CA9">
        <w:rPr>
          <w:rStyle w:val="Emphasis"/>
          <w:rFonts w:ascii="Arial" w:hAnsi="Arial" w:cs="Arial"/>
          <w:i w:val="0"/>
          <w:iCs w:val="0"/>
          <w:sz w:val="24"/>
          <w:szCs w:val="24"/>
        </w:rPr>
        <w:t xml:space="preserve"> as he enjoyed a clear view of the length of the platform. And if an incident had occurred, such an incident would have been recorded. </w:t>
      </w:r>
      <w:r w:rsidR="005A4B9C" w:rsidRPr="00453CA9">
        <w:rPr>
          <w:rStyle w:val="Emphasis"/>
          <w:rFonts w:ascii="Arial" w:hAnsi="Arial" w:cs="Arial"/>
          <w:i w:val="0"/>
          <w:iCs w:val="0"/>
          <w:sz w:val="24"/>
          <w:szCs w:val="24"/>
        </w:rPr>
        <w:t>He also testified</w:t>
      </w:r>
      <w:r w:rsidR="009373F5" w:rsidRPr="00453CA9">
        <w:rPr>
          <w:rStyle w:val="Emphasis"/>
          <w:rFonts w:ascii="Arial" w:hAnsi="Arial" w:cs="Arial"/>
          <w:i w:val="0"/>
          <w:iCs w:val="0"/>
          <w:sz w:val="24"/>
          <w:szCs w:val="24"/>
        </w:rPr>
        <w:t>,</w:t>
      </w:r>
      <w:r w:rsidR="005A4B9C" w:rsidRPr="00453CA9">
        <w:rPr>
          <w:rStyle w:val="Emphasis"/>
          <w:rFonts w:ascii="Arial" w:hAnsi="Arial" w:cs="Arial"/>
          <w:i w:val="0"/>
          <w:iCs w:val="0"/>
          <w:sz w:val="24"/>
          <w:szCs w:val="24"/>
        </w:rPr>
        <w:t xml:space="preserve"> that the train doors were operational when the train departed Naledi station, and arrived at </w:t>
      </w:r>
      <w:r w:rsidR="009C0C76" w:rsidRPr="00453CA9">
        <w:rPr>
          <w:rStyle w:val="Emphasis"/>
          <w:rFonts w:ascii="Arial" w:hAnsi="Arial" w:cs="Arial"/>
          <w:i w:val="0"/>
          <w:iCs w:val="0"/>
          <w:sz w:val="24"/>
          <w:szCs w:val="24"/>
        </w:rPr>
        <w:t>Marafe station. I have no reason not to accept this evidence.</w:t>
      </w:r>
    </w:p>
    <w:p w14:paraId="5CB38A58" w14:textId="77777777" w:rsidR="009C0C76" w:rsidRPr="009C0C76" w:rsidRDefault="009C0C76" w:rsidP="009C0C76">
      <w:pPr>
        <w:pStyle w:val="ListParagraph"/>
        <w:rPr>
          <w:rFonts w:ascii="Arial" w:hAnsi="Arial" w:cs="Arial"/>
          <w:sz w:val="24"/>
          <w:szCs w:val="24"/>
        </w:rPr>
      </w:pPr>
    </w:p>
    <w:p w14:paraId="14109F14" w14:textId="2B068F4C" w:rsidR="009C0C76" w:rsidRPr="00453CA9" w:rsidRDefault="00453CA9" w:rsidP="00453CA9">
      <w:pPr>
        <w:spacing w:line="360" w:lineRule="auto"/>
        <w:ind w:left="709"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9C0C76" w:rsidRPr="00453CA9">
        <w:rPr>
          <w:rFonts w:ascii="Arial" w:hAnsi="Arial" w:cs="Arial"/>
          <w:sz w:val="24"/>
          <w:szCs w:val="24"/>
        </w:rPr>
        <w:t xml:space="preserve">His evidence was </w:t>
      </w:r>
      <w:r w:rsidR="00D95443" w:rsidRPr="00453CA9">
        <w:rPr>
          <w:rFonts w:ascii="Arial" w:hAnsi="Arial" w:cs="Arial"/>
          <w:sz w:val="24"/>
          <w:szCs w:val="24"/>
        </w:rPr>
        <w:t xml:space="preserve">criticised by Mr. Shepstone, principally on grounds that, he had no independent recollection of the events of that day. This </w:t>
      </w:r>
      <w:r w:rsidR="0018256B" w:rsidRPr="00453CA9">
        <w:rPr>
          <w:rFonts w:ascii="Arial" w:hAnsi="Arial" w:cs="Arial"/>
          <w:sz w:val="24"/>
          <w:szCs w:val="24"/>
        </w:rPr>
        <w:t>criticism</w:t>
      </w:r>
      <w:r w:rsidR="00D95443" w:rsidRPr="00453CA9">
        <w:rPr>
          <w:rFonts w:ascii="Arial" w:hAnsi="Arial" w:cs="Arial"/>
          <w:sz w:val="24"/>
          <w:szCs w:val="24"/>
        </w:rPr>
        <w:t xml:space="preserve">, for reasons I will address later herein, </w:t>
      </w:r>
      <w:r w:rsidR="00AC5A04" w:rsidRPr="00453CA9">
        <w:rPr>
          <w:rFonts w:ascii="Arial" w:hAnsi="Arial" w:cs="Arial"/>
          <w:sz w:val="24"/>
          <w:szCs w:val="24"/>
        </w:rPr>
        <w:t>is</w:t>
      </w:r>
      <w:r w:rsidR="00D95443" w:rsidRPr="00453CA9">
        <w:rPr>
          <w:rFonts w:ascii="Arial" w:hAnsi="Arial" w:cs="Arial"/>
          <w:sz w:val="24"/>
          <w:szCs w:val="24"/>
        </w:rPr>
        <w:t xml:space="preserve"> misplaced.</w:t>
      </w:r>
    </w:p>
    <w:p w14:paraId="5498AFE7" w14:textId="77777777" w:rsidR="00D95443" w:rsidRPr="00D95443" w:rsidRDefault="00D95443" w:rsidP="00D95443">
      <w:pPr>
        <w:pStyle w:val="ListParagraph"/>
        <w:rPr>
          <w:rFonts w:ascii="Arial" w:hAnsi="Arial" w:cs="Arial"/>
          <w:sz w:val="24"/>
          <w:szCs w:val="24"/>
        </w:rPr>
      </w:pPr>
    </w:p>
    <w:p w14:paraId="0596D7F1" w14:textId="10E0AF40" w:rsidR="00F85188"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[94]</w:t>
      </w:r>
      <w:r>
        <w:rPr>
          <w:rStyle w:val="Emphasis"/>
          <w:rFonts w:ascii="Arial" w:hAnsi="Arial" w:cs="Arial"/>
          <w:i w:val="0"/>
          <w:iCs w:val="0"/>
          <w:sz w:val="24"/>
          <w:szCs w:val="24"/>
        </w:rPr>
        <w:tab/>
      </w:r>
      <w:r w:rsidR="0018256B" w:rsidRPr="00453CA9">
        <w:rPr>
          <w:rFonts w:ascii="Arial" w:hAnsi="Arial" w:cs="Arial"/>
          <w:sz w:val="24"/>
          <w:szCs w:val="24"/>
        </w:rPr>
        <w:t xml:space="preserve">Secondly, the evidence of the security officer </w:t>
      </w:r>
      <w:r w:rsidR="00F1399F" w:rsidRPr="00453CA9">
        <w:rPr>
          <w:rFonts w:ascii="Arial" w:hAnsi="Arial" w:cs="Arial"/>
          <w:sz w:val="24"/>
          <w:szCs w:val="24"/>
        </w:rPr>
        <w:t xml:space="preserve">Mrs. </w:t>
      </w:r>
      <w:r w:rsidR="00F1399F" w:rsidRPr="00453CA9">
        <w:rPr>
          <w:rStyle w:val="Emphasis"/>
          <w:rFonts w:ascii="Arial" w:hAnsi="Arial" w:cs="Arial"/>
          <w:i w:val="0"/>
          <w:iCs w:val="0"/>
          <w:sz w:val="24"/>
          <w:szCs w:val="24"/>
        </w:rPr>
        <w:t xml:space="preserve">Mokhutswane was </w:t>
      </w:r>
      <w:r w:rsidR="00255358" w:rsidRPr="00453CA9">
        <w:rPr>
          <w:rStyle w:val="Emphasis"/>
          <w:rFonts w:ascii="Arial" w:hAnsi="Arial" w:cs="Arial"/>
          <w:i w:val="0"/>
          <w:iCs w:val="0"/>
          <w:sz w:val="24"/>
          <w:szCs w:val="24"/>
        </w:rPr>
        <w:t>to the effect that no incident occurred at Marafe station on 9 July 2018. Had an incident occurred, they would have attended to the patient, interviewed her, informed the control-room</w:t>
      </w:r>
      <w:r w:rsidR="00AC5A04" w:rsidRPr="00453CA9">
        <w:rPr>
          <w:rStyle w:val="Emphasis"/>
          <w:rFonts w:ascii="Arial" w:hAnsi="Arial" w:cs="Arial"/>
          <w:i w:val="0"/>
          <w:iCs w:val="0"/>
          <w:sz w:val="24"/>
          <w:szCs w:val="24"/>
        </w:rPr>
        <w:t>,</w:t>
      </w:r>
      <w:r w:rsidR="00255358" w:rsidRPr="00453CA9">
        <w:rPr>
          <w:rStyle w:val="Emphasis"/>
          <w:rFonts w:ascii="Arial" w:hAnsi="Arial" w:cs="Arial"/>
          <w:i w:val="0"/>
          <w:iCs w:val="0"/>
          <w:sz w:val="24"/>
          <w:szCs w:val="24"/>
        </w:rPr>
        <w:t xml:space="preserve"> and would have recorded the incident in an occurrence book</w:t>
      </w:r>
      <w:r w:rsidR="00DA4AD5" w:rsidRPr="00453CA9">
        <w:rPr>
          <w:rStyle w:val="Emphasis"/>
          <w:rFonts w:ascii="Arial" w:hAnsi="Arial" w:cs="Arial"/>
          <w:i w:val="0"/>
          <w:iCs w:val="0"/>
          <w:sz w:val="24"/>
          <w:szCs w:val="24"/>
        </w:rPr>
        <w:t>. This evidence competes with the plaintiff’s version</w:t>
      </w:r>
      <w:r w:rsidR="00AC5A04" w:rsidRPr="00453CA9">
        <w:rPr>
          <w:rStyle w:val="Emphasis"/>
          <w:rFonts w:ascii="Arial" w:hAnsi="Arial" w:cs="Arial"/>
          <w:i w:val="0"/>
          <w:iCs w:val="0"/>
          <w:sz w:val="24"/>
          <w:szCs w:val="24"/>
        </w:rPr>
        <w:t>,</w:t>
      </w:r>
      <w:r w:rsidR="00DA4AD5" w:rsidRPr="00453CA9">
        <w:rPr>
          <w:rStyle w:val="Emphasis"/>
          <w:rFonts w:ascii="Arial" w:hAnsi="Arial" w:cs="Arial"/>
          <w:i w:val="0"/>
          <w:iCs w:val="0"/>
          <w:sz w:val="24"/>
          <w:szCs w:val="24"/>
        </w:rPr>
        <w:t xml:space="preserve"> and remained largely unchallenged</w:t>
      </w:r>
      <w:r w:rsidR="00652212" w:rsidRPr="00453CA9">
        <w:rPr>
          <w:rStyle w:val="Emphasis"/>
          <w:rFonts w:ascii="Arial" w:hAnsi="Arial" w:cs="Arial"/>
          <w:i w:val="0"/>
          <w:iCs w:val="0"/>
          <w:sz w:val="24"/>
          <w:szCs w:val="24"/>
        </w:rPr>
        <w:t xml:space="preserve"> as well</w:t>
      </w:r>
      <w:r w:rsidR="00DA4AD5" w:rsidRPr="00453CA9">
        <w:rPr>
          <w:rStyle w:val="Emphasis"/>
          <w:rFonts w:ascii="Arial" w:hAnsi="Arial" w:cs="Arial"/>
          <w:i w:val="0"/>
          <w:iCs w:val="0"/>
          <w:sz w:val="24"/>
          <w:szCs w:val="24"/>
        </w:rPr>
        <w:t>.</w:t>
      </w:r>
      <w:r w:rsidR="003443C3" w:rsidRPr="00453CA9">
        <w:rPr>
          <w:rStyle w:val="Emphasis"/>
          <w:rFonts w:ascii="Arial" w:hAnsi="Arial" w:cs="Arial"/>
          <w:i w:val="0"/>
          <w:iCs w:val="0"/>
          <w:sz w:val="24"/>
          <w:szCs w:val="24"/>
        </w:rPr>
        <w:t xml:space="preserve"> I have no reason not to accept the evidence of Mrs. </w:t>
      </w:r>
      <w:r w:rsidR="0099325D" w:rsidRPr="00453CA9">
        <w:rPr>
          <w:rStyle w:val="Emphasis"/>
          <w:rFonts w:ascii="Arial" w:hAnsi="Arial" w:cs="Arial"/>
          <w:i w:val="0"/>
          <w:iCs w:val="0"/>
          <w:sz w:val="24"/>
          <w:szCs w:val="24"/>
        </w:rPr>
        <w:t>Mokhutswane</w:t>
      </w:r>
      <w:r w:rsidR="00325A61" w:rsidRPr="00453CA9">
        <w:rPr>
          <w:rStyle w:val="Emphasis"/>
          <w:rFonts w:ascii="Arial" w:hAnsi="Arial" w:cs="Arial"/>
          <w:i w:val="0"/>
          <w:iCs w:val="0"/>
          <w:sz w:val="24"/>
          <w:szCs w:val="24"/>
        </w:rPr>
        <w:t>.</w:t>
      </w:r>
    </w:p>
    <w:p w14:paraId="746D27A9" w14:textId="77777777" w:rsidR="00DA4AD5" w:rsidRPr="00DA4AD5" w:rsidRDefault="00DA4AD5" w:rsidP="00DA4AD5">
      <w:pPr>
        <w:pStyle w:val="ListParagraph"/>
        <w:rPr>
          <w:rStyle w:val="Emphasis"/>
          <w:rFonts w:ascii="Arial" w:hAnsi="Arial" w:cs="Arial"/>
          <w:i w:val="0"/>
          <w:iCs w:val="0"/>
          <w:sz w:val="24"/>
          <w:szCs w:val="24"/>
        </w:rPr>
      </w:pPr>
    </w:p>
    <w:p w14:paraId="4EF6FDA3" w14:textId="318453A9" w:rsidR="00DA4AD5"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[95]</w:t>
      </w:r>
      <w:r>
        <w:rPr>
          <w:rStyle w:val="Emphasis"/>
          <w:rFonts w:ascii="Arial" w:hAnsi="Arial" w:cs="Arial"/>
          <w:i w:val="0"/>
          <w:iCs w:val="0"/>
          <w:sz w:val="24"/>
          <w:szCs w:val="24"/>
        </w:rPr>
        <w:tab/>
      </w:r>
      <w:r w:rsidR="004115B4" w:rsidRPr="00453CA9">
        <w:rPr>
          <w:rStyle w:val="Emphasis"/>
          <w:rFonts w:ascii="Arial" w:hAnsi="Arial" w:cs="Arial"/>
          <w:i w:val="0"/>
          <w:iCs w:val="0"/>
          <w:sz w:val="24"/>
          <w:szCs w:val="24"/>
        </w:rPr>
        <w:t>H</w:t>
      </w:r>
      <w:r w:rsidR="00DA4AD5" w:rsidRPr="00453CA9">
        <w:rPr>
          <w:rStyle w:val="Emphasis"/>
          <w:rFonts w:ascii="Arial" w:hAnsi="Arial" w:cs="Arial"/>
          <w:i w:val="0"/>
          <w:iCs w:val="0"/>
          <w:sz w:val="24"/>
          <w:szCs w:val="24"/>
        </w:rPr>
        <w:t xml:space="preserve">er evidence was </w:t>
      </w:r>
      <w:r w:rsidR="004115B4" w:rsidRPr="00453CA9">
        <w:rPr>
          <w:rStyle w:val="Emphasis"/>
          <w:rFonts w:ascii="Arial" w:hAnsi="Arial" w:cs="Arial"/>
          <w:i w:val="0"/>
          <w:iCs w:val="0"/>
          <w:sz w:val="24"/>
          <w:szCs w:val="24"/>
        </w:rPr>
        <w:t xml:space="preserve">also subjected to the principal criticism, that </w:t>
      </w:r>
      <w:r w:rsidR="003443C3" w:rsidRPr="00453CA9">
        <w:rPr>
          <w:rStyle w:val="Emphasis"/>
          <w:rFonts w:ascii="Arial" w:hAnsi="Arial" w:cs="Arial"/>
          <w:i w:val="0"/>
          <w:iCs w:val="0"/>
          <w:sz w:val="24"/>
          <w:szCs w:val="24"/>
        </w:rPr>
        <w:t>apart from the duty roster, she had no independent recollection of the events of 9 July 2018.</w:t>
      </w:r>
    </w:p>
    <w:p w14:paraId="04D94DA5" w14:textId="77777777" w:rsidR="003443C3" w:rsidRPr="003443C3" w:rsidRDefault="003443C3" w:rsidP="003443C3">
      <w:pPr>
        <w:pStyle w:val="ListParagraph"/>
        <w:rPr>
          <w:rStyle w:val="Emphasis"/>
          <w:rFonts w:ascii="Arial" w:hAnsi="Arial" w:cs="Arial"/>
          <w:i w:val="0"/>
          <w:iCs w:val="0"/>
          <w:sz w:val="24"/>
          <w:szCs w:val="24"/>
        </w:rPr>
      </w:pPr>
    </w:p>
    <w:p w14:paraId="7A616129" w14:textId="016AE4A0" w:rsidR="003443C3"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[96]</w:t>
      </w:r>
      <w:r>
        <w:rPr>
          <w:rStyle w:val="Emphasis"/>
          <w:rFonts w:ascii="Arial" w:hAnsi="Arial" w:cs="Arial"/>
          <w:i w:val="0"/>
          <w:iCs w:val="0"/>
          <w:sz w:val="24"/>
          <w:szCs w:val="24"/>
        </w:rPr>
        <w:tab/>
      </w:r>
      <w:r w:rsidR="0099325D" w:rsidRPr="00453CA9">
        <w:rPr>
          <w:rStyle w:val="Emphasis"/>
          <w:rFonts w:ascii="Arial" w:hAnsi="Arial" w:cs="Arial"/>
          <w:i w:val="0"/>
          <w:iCs w:val="0"/>
          <w:sz w:val="24"/>
          <w:szCs w:val="24"/>
        </w:rPr>
        <w:t>Dr. du Preez</w:t>
      </w:r>
      <w:r w:rsidR="00AC5A04" w:rsidRPr="00453CA9">
        <w:rPr>
          <w:rStyle w:val="Emphasis"/>
          <w:rFonts w:ascii="Arial" w:hAnsi="Arial" w:cs="Arial"/>
          <w:i w:val="0"/>
          <w:iCs w:val="0"/>
          <w:sz w:val="24"/>
          <w:szCs w:val="24"/>
        </w:rPr>
        <w:t xml:space="preserve">’s </w:t>
      </w:r>
      <w:r w:rsidR="0099325D" w:rsidRPr="00453CA9">
        <w:rPr>
          <w:rStyle w:val="Emphasis"/>
          <w:rFonts w:ascii="Arial" w:hAnsi="Arial" w:cs="Arial"/>
          <w:i w:val="0"/>
          <w:iCs w:val="0"/>
          <w:sz w:val="24"/>
          <w:szCs w:val="24"/>
        </w:rPr>
        <w:t xml:space="preserve">evidence </w:t>
      </w:r>
      <w:r w:rsidR="00BE48DC" w:rsidRPr="00453CA9">
        <w:rPr>
          <w:rStyle w:val="Emphasis"/>
          <w:rFonts w:ascii="Arial" w:hAnsi="Arial" w:cs="Arial"/>
          <w:i w:val="0"/>
          <w:iCs w:val="0"/>
          <w:sz w:val="24"/>
          <w:szCs w:val="24"/>
        </w:rPr>
        <w:t xml:space="preserve">was clear, consistent and cogent. She explained that the information she reflected in the medical records, was information she had </w:t>
      </w:r>
      <w:r w:rsidR="00CF2237" w:rsidRPr="00453CA9">
        <w:rPr>
          <w:rStyle w:val="Emphasis"/>
          <w:rFonts w:ascii="Arial" w:hAnsi="Arial" w:cs="Arial"/>
          <w:i w:val="0"/>
          <w:iCs w:val="0"/>
          <w:sz w:val="24"/>
          <w:szCs w:val="24"/>
        </w:rPr>
        <w:t>obtained</w:t>
      </w:r>
      <w:r w:rsidR="00BE48DC" w:rsidRPr="00453CA9">
        <w:rPr>
          <w:rStyle w:val="Emphasis"/>
          <w:rFonts w:ascii="Arial" w:hAnsi="Arial" w:cs="Arial"/>
          <w:i w:val="0"/>
          <w:iCs w:val="0"/>
          <w:sz w:val="24"/>
          <w:szCs w:val="24"/>
        </w:rPr>
        <w:t xml:space="preserve"> from the plaintiff. </w:t>
      </w:r>
      <w:r w:rsidR="00F91FD3" w:rsidRPr="00453CA9">
        <w:rPr>
          <w:rStyle w:val="Emphasis"/>
          <w:rFonts w:ascii="Arial" w:hAnsi="Arial" w:cs="Arial"/>
          <w:i w:val="0"/>
          <w:iCs w:val="0"/>
          <w:sz w:val="24"/>
          <w:szCs w:val="24"/>
        </w:rPr>
        <w:t>There is no reason for her to have recorded information</w:t>
      </w:r>
      <w:r w:rsidR="00E02C5D" w:rsidRPr="00453CA9">
        <w:rPr>
          <w:rStyle w:val="Emphasis"/>
          <w:rFonts w:ascii="Arial" w:hAnsi="Arial" w:cs="Arial"/>
          <w:i w:val="0"/>
          <w:iCs w:val="0"/>
          <w:sz w:val="24"/>
          <w:szCs w:val="24"/>
        </w:rPr>
        <w:t>, other than to ref</w:t>
      </w:r>
      <w:r w:rsidR="000055AB" w:rsidRPr="00453CA9">
        <w:rPr>
          <w:rStyle w:val="Emphasis"/>
          <w:rFonts w:ascii="Arial" w:hAnsi="Arial" w:cs="Arial"/>
          <w:i w:val="0"/>
          <w:iCs w:val="0"/>
          <w:sz w:val="24"/>
          <w:szCs w:val="24"/>
        </w:rPr>
        <w:t xml:space="preserve">lect what the plaintiff had told her. </w:t>
      </w:r>
    </w:p>
    <w:p w14:paraId="3A6A0712" w14:textId="0E2ABDD2" w:rsidR="008511E5"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lastRenderedPageBreak/>
        <w:t>[97]</w:t>
      </w:r>
      <w:r>
        <w:rPr>
          <w:rStyle w:val="Emphasis"/>
          <w:rFonts w:ascii="Arial" w:hAnsi="Arial" w:cs="Arial"/>
          <w:i w:val="0"/>
          <w:iCs w:val="0"/>
          <w:sz w:val="24"/>
          <w:szCs w:val="24"/>
        </w:rPr>
        <w:tab/>
      </w:r>
      <w:r w:rsidR="00925CBD" w:rsidRPr="00453CA9">
        <w:rPr>
          <w:rStyle w:val="Emphasis"/>
          <w:rFonts w:ascii="Arial" w:hAnsi="Arial" w:cs="Arial"/>
          <w:i w:val="0"/>
          <w:iCs w:val="0"/>
          <w:sz w:val="24"/>
          <w:szCs w:val="24"/>
        </w:rPr>
        <w:t xml:space="preserve">The plaintiff’s claim hinges principally on two </w:t>
      </w:r>
      <w:r w:rsidR="00BB57F1" w:rsidRPr="00453CA9">
        <w:rPr>
          <w:rStyle w:val="Emphasis"/>
          <w:rFonts w:ascii="Arial" w:hAnsi="Arial" w:cs="Arial"/>
          <w:i w:val="0"/>
          <w:iCs w:val="0"/>
          <w:sz w:val="24"/>
          <w:szCs w:val="24"/>
        </w:rPr>
        <w:t>considerations. The events at Marafe station on 9 July 2018</w:t>
      </w:r>
      <w:r w:rsidR="000828E2" w:rsidRPr="00453CA9">
        <w:rPr>
          <w:rStyle w:val="Emphasis"/>
          <w:rFonts w:ascii="Arial" w:hAnsi="Arial" w:cs="Arial"/>
          <w:i w:val="0"/>
          <w:iCs w:val="0"/>
          <w:sz w:val="24"/>
          <w:szCs w:val="24"/>
        </w:rPr>
        <w:t xml:space="preserve">, </w:t>
      </w:r>
      <w:r w:rsidR="00BB57F1" w:rsidRPr="00453CA9">
        <w:rPr>
          <w:rStyle w:val="Emphasis"/>
          <w:rFonts w:ascii="Arial" w:hAnsi="Arial" w:cs="Arial"/>
          <w:i w:val="0"/>
          <w:iCs w:val="0"/>
          <w:sz w:val="24"/>
          <w:szCs w:val="24"/>
        </w:rPr>
        <w:t>and what she had conveyed to the first treating doctor.</w:t>
      </w:r>
    </w:p>
    <w:p w14:paraId="069E8133" w14:textId="77777777" w:rsidR="00BB57F1" w:rsidRPr="00BB57F1" w:rsidRDefault="00BB57F1" w:rsidP="00BB57F1">
      <w:pPr>
        <w:pStyle w:val="ListParagraph"/>
        <w:rPr>
          <w:rStyle w:val="Emphasis"/>
          <w:rFonts w:ascii="Arial" w:hAnsi="Arial" w:cs="Arial"/>
          <w:i w:val="0"/>
          <w:iCs w:val="0"/>
          <w:sz w:val="24"/>
          <w:szCs w:val="24"/>
        </w:rPr>
      </w:pPr>
    </w:p>
    <w:p w14:paraId="346AF750" w14:textId="749457D5" w:rsidR="00BB57F1"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[98]</w:t>
      </w:r>
      <w:r>
        <w:rPr>
          <w:rStyle w:val="Emphasis"/>
          <w:rFonts w:ascii="Arial" w:hAnsi="Arial" w:cs="Arial"/>
          <w:i w:val="0"/>
          <w:iCs w:val="0"/>
          <w:sz w:val="24"/>
          <w:szCs w:val="24"/>
        </w:rPr>
        <w:tab/>
      </w:r>
      <w:r w:rsidR="00557949" w:rsidRPr="00453CA9">
        <w:rPr>
          <w:rStyle w:val="Emphasis"/>
          <w:rFonts w:ascii="Arial" w:hAnsi="Arial" w:cs="Arial"/>
          <w:i w:val="0"/>
          <w:iCs w:val="0"/>
          <w:sz w:val="24"/>
          <w:szCs w:val="24"/>
        </w:rPr>
        <w:t xml:space="preserve">Mr. </w:t>
      </w:r>
      <w:r w:rsidR="009D270E" w:rsidRPr="00453CA9">
        <w:rPr>
          <w:rStyle w:val="Emphasis"/>
          <w:rFonts w:ascii="Arial" w:hAnsi="Arial" w:cs="Arial"/>
          <w:i w:val="0"/>
          <w:iCs w:val="0"/>
          <w:sz w:val="24"/>
          <w:szCs w:val="24"/>
        </w:rPr>
        <w:t>Shepstone argued</w:t>
      </w:r>
      <w:r w:rsidR="000828E2" w:rsidRPr="00453CA9">
        <w:rPr>
          <w:rStyle w:val="Emphasis"/>
          <w:rFonts w:ascii="Arial" w:hAnsi="Arial" w:cs="Arial"/>
          <w:i w:val="0"/>
          <w:iCs w:val="0"/>
          <w:sz w:val="24"/>
          <w:szCs w:val="24"/>
        </w:rPr>
        <w:t>,</w:t>
      </w:r>
      <w:r w:rsidR="009D270E" w:rsidRPr="00453CA9">
        <w:rPr>
          <w:rStyle w:val="Emphasis"/>
          <w:rFonts w:ascii="Arial" w:hAnsi="Arial" w:cs="Arial"/>
          <w:i w:val="0"/>
          <w:iCs w:val="0"/>
          <w:sz w:val="24"/>
          <w:szCs w:val="24"/>
        </w:rPr>
        <w:t xml:space="preserve"> that the hospital records constitute admissible hearsay ev</w:t>
      </w:r>
      <w:r w:rsidR="00057D8C" w:rsidRPr="00453CA9">
        <w:rPr>
          <w:rStyle w:val="Emphasis"/>
          <w:rFonts w:ascii="Arial" w:hAnsi="Arial" w:cs="Arial"/>
          <w:i w:val="0"/>
          <w:iCs w:val="0"/>
          <w:sz w:val="24"/>
          <w:szCs w:val="24"/>
        </w:rPr>
        <w:t>idence. And that the entry on the hospital records</w:t>
      </w:r>
      <w:r w:rsidR="000828E2" w:rsidRPr="00453CA9">
        <w:rPr>
          <w:rStyle w:val="Emphasis"/>
          <w:rFonts w:ascii="Arial" w:hAnsi="Arial" w:cs="Arial"/>
          <w:i w:val="0"/>
          <w:iCs w:val="0"/>
          <w:sz w:val="24"/>
          <w:szCs w:val="24"/>
        </w:rPr>
        <w:t>,</w:t>
      </w:r>
      <w:r w:rsidR="00057D8C" w:rsidRPr="00453CA9">
        <w:rPr>
          <w:rStyle w:val="Emphasis"/>
          <w:rFonts w:ascii="Arial" w:hAnsi="Arial" w:cs="Arial"/>
          <w:i w:val="0"/>
          <w:iCs w:val="0"/>
          <w:sz w:val="24"/>
          <w:szCs w:val="24"/>
        </w:rPr>
        <w:t xml:space="preserve"> which reflects</w:t>
      </w:r>
      <w:r w:rsidR="002919BB" w:rsidRPr="00453CA9">
        <w:rPr>
          <w:rStyle w:val="Emphasis"/>
          <w:rFonts w:ascii="Arial" w:hAnsi="Arial" w:cs="Arial"/>
          <w:i w:val="0"/>
          <w:iCs w:val="0"/>
          <w:sz w:val="24"/>
          <w:szCs w:val="24"/>
        </w:rPr>
        <w:t xml:space="preserve"> </w:t>
      </w:r>
      <w:r w:rsidR="00536F14" w:rsidRPr="00453CA9">
        <w:rPr>
          <w:rStyle w:val="Emphasis"/>
          <w:rFonts w:ascii="Arial" w:hAnsi="Arial" w:cs="Arial"/>
          <w:i w:val="0"/>
          <w:iCs w:val="0"/>
          <w:sz w:val="24"/>
          <w:szCs w:val="24"/>
        </w:rPr>
        <w:t xml:space="preserve">a certain </w:t>
      </w:r>
      <w:r w:rsidR="00536F14" w:rsidRPr="00453CA9">
        <w:rPr>
          <w:rStyle w:val="Emphasis"/>
          <w:rFonts w:ascii="Arial" w:hAnsi="Arial" w:cs="Arial"/>
          <w:sz w:val="24"/>
          <w:szCs w:val="24"/>
        </w:rPr>
        <w:t>“Dr. Maseng”</w:t>
      </w:r>
      <w:r w:rsidR="00536F14" w:rsidRPr="00453CA9">
        <w:rPr>
          <w:rStyle w:val="Emphasis"/>
          <w:rFonts w:ascii="Arial" w:hAnsi="Arial" w:cs="Arial"/>
          <w:i w:val="0"/>
          <w:iCs w:val="0"/>
          <w:sz w:val="24"/>
          <w:szCs w:val="24"/>
        </w:rPr>
        <w:t xml:space="preserve"> must be accepted </w:t>
      </w:r>
      <w:r w:rsidR="00124009" w:rsidRPr="00453CA9">
        <w:rPr>
          <w:rStyle w:val="Emphasis"/>
          <w:rFonts w:ascii="Arial" w:hAnsi="Arial" w:cs="Arial"/>
          <w:i w:val="0"/>
          <w:iCs w:val="0"/>
          <w:sz w:val="24"/>
          <w:szCs w:val="24"/>
        </w:rPr>
        <w:t>as such. Mr. Mokotedi disagree</w:t>
      </w:r>
      <w:r w:rsidR="000828E2" w:rsidRPr="00453CA9">
        <w:rPr>
          <w:rStyle w:val="Emphasis"/>
          <w:rFonts w:ascii="Arial" w:hAnsi="Arial" w:cs="Arial"/>
          <w:i w:val="0"/>
          <w:iCs w:val="0"/>
          <w:sz w:val="24"/>
          <w:szCs w:val="24"/>
        </w:rPr>
        <w:t>d</w:t>
      </w:r>
      <w:r w:rsidR="000B5878" w:rsidRPr="00453CA9">
        <w:rPr>
          <w:rStyle w:val="Emphasis"/>
          <w:rFonts w:ascii="Arial" w:hAnsi="Arial" w:cs="Arial"/>
          <w:i w:val="0"/>
          <w:iCs w:val="0"/>
          <w:sz w:val="24"/>
          <w:szCs w:val="24"/>
        </w:rPr>
        <w:t>, contending instead</w:t>
      </w:r>
      <w:r w:rsidR="00920125" w:rsidRPr="00453CA9">
        <w:rPr>
          <w:rStyle w:val="Emphasis"/>
          <w:rFonts w:ascii="Arial" w:hAnsi="Arial" w:cs="Arial"/>
          <w:i w:val="0"/>
          <w:iCs w:val="0"/>
          <w:sz w:val="24"/>
          <w:szCs w:val="24"/>
        </w:rPr>
        <w:t>,</w:t>
      </w:r>
      <w:r w:rsidR="000B5878" w:rsidRPr="00453CA9">
        <w:rPr>
          <w:rStyle w:val="Emphasis"/>
          <w:rFonts w:ascii="Arial" w:hAnsi="Arial" w:cs="Arial"/>
          <w:i w:val="0"/>
          <w:iCs w:val="0"/>
          <w:sz w:val="24"/>
          <w:szCs w:val="24"/>
        </w:rPr>
        <w:t xml:space="preserve"> that </w:t>
      </w:r>
      <w:r w:rsidR="00831100" w:rsidRPr="00453CA9">
        <w:rPr>
          <w:rStyle w:val="Emphasis"/>
          <w:rFonts w:ascii="Arial" w:hAnsi="Arial" w:cs="Arial"/>
          <w:i w:val="0"/>
          <w:iCs w:val="0"/>
          <w:sz w:val="24"/>
          <w:szCs w:val="24"/>
        </w:rPr>
        <w:t xml:space="preserve">the entry remains hearsay, until such time that a witness who made the entry, is called to testify. </w:t>
      </w:r>
      <w:r w:rsidR="002D031A" w:rsidRPr="00453CA9">
        <w:rPr>
          <w:rStyle w:val="Emphasis"/>
          <w:rFonts w:ascii="Arial" w:hAnsi="Arial" w:cs="Arial"/>
          <w:i w:val="0"/>
          <w:iCs w:val="0"/>
          <w:sz w:val="24"/>
          <w:szCs w:val="24"/>
        </w:rPr>
        <w:t>That is the correct legal position.</w:t>
      </w:r>
    </w:p>
    <w:p w14:paraId="04976B26" w14:textId="77777777" w:rsidR="00242DEC" w:rsidRPr="00242DEC" w:rsidRDefault="00242DEC" w:rsidP="00242DEC">
      <w:pPr>
        <w:pStyle w:val="ListParagraph"/>
        <w:rPr>
          <w:rStyle w:val="Emphasis"/>
          <w:rFonts w:ascii="Arial" w:hAnsi="Arial" w:cs="Arial"/>
          <w:i w:val="0"/>
          <w:iCs w:val="0"/>
          <w:sz w:val="24"/>
          <w:szCs w:val="24"/>
        </w:rPr>
      </w:pPr>
    </w:p>
    <w:p w14:paraId="33D1FD4B" w14:textId="00EA65F3" w:rsidR="00C74436"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[99]</w:t>
      </w:r>
      <w:r>
        <w:rPr>
          <w:rStyle w:val="Emphasis"/>
          <w:rFonts w:ascii="Arial" w:hAnsi="Arial" w:cs="Arial"/>
          <w:i w:val="0"/>
          <w:iCs w:val="0"/>
          <w:sz w:val="24"/>
          <w:szCs w:val="24"/>
        </w:rPr>
        <w:tab/>
      </w:r>
      <w:r w:rsidR="002D031A" w:rsidRPr="00453CA9">
        <w:rPr>
          <w:rStyle w:val="Emphasis"/>
          <w:rFonts w:ascii="Arial" w:hAnsi="Arial" w:cs="Arial"/>
          <w:i w:val="0"/>
          <w:iCs w:val="0"/>
          <w:sz w:val="24"/>
          <w:szCs w:val="24"/>
        </w:rPr>
        <w:t xml:space="preserve">What the </w:t>
      </w:r>
      <w:r w:rsidR="00F83F07" w:rsidRPr="00453CA9">
        <w:rPr>
          <w:rStyle w:val="Emphasis"/>
          <w:rFonts w:ascii="Arial" w:hAnsi="Arial" w:cs="Arial"/>
          <w:i w:val="0"/>
          <w:iCs w:val="0"/>
          <w:sz w:val="24"/>
          <w:szCs w:val="24"/>
        </w:rPr>
        <w:t xml:space="preserve">plaintiff told </w:t>
      </w:r>
      <w:r w:rsidR="00F83F07" w:rsidRPr="00453CA9">
        <w:rPr>
          <w:rStyle w:val="Emphasis"/>
          <w:rFonts w:ascii="Arial" w:hAnsi="Arial" w:cs="Arial"/>
          <w:sz w:val="24"/>
          <w:szCs w:val="24"/>
        </w:rPr>
        <w:t xml:space="preserve">“Dr. Maseng” </w:t>
      </w:r>
      <w:r w:rsidR="00632F98" w:rsidRPr="00453CA9">
        <w:rPr>
          <w:rStyle w:val="Emphasis"/>
          <w:rFonts w:ascii="Arial" w:hAnsi="Arial" w:cs="Arial"/>
          <w:i w:val="0"/>
          <w:iCs w:val="0"/>
          <w:sz w:val="24"/>
          <w:szCs w:val="24"/>
        </w:rPr>
        <w:t xml:space="preserve">constitutes her evidence, but what he records </w:t>
      </w:r>
      <w:r w:rsidR="00DC2683" w:rsidRPr="00453CA9">
        <w:rPr>
          <w:rStyle w:val="Emphasis"/>
          <w:rFonts w:ascii="Arial" w:hAnsi="Arial" w:cs="Arial"/>
          <w:i w:val="0"/>
          <w:iCs w:val="0"/>
          <w:sz w:val="24"/>
          <w:szCs w:val="24"/>
        </w:rPr>
        <w:t xml:space="preserve">in manuscript </w:t>
      </w:r>
      <w:r w:rsidR="00632F98" w:rsidRPr="00453CA9">
        <w:rPr>
          <w:rStyle w:val="Emphasis"/>
          <w:rFonts w:ascii="Arial" w:hAnsi="Arial" w:cs="Arial"/>
          <w:i w:val="0"/>
          <w:iCs w:val="0"/>
          <w:sz w:val="24"/>
          <w:szCs w:val="24"/>
        </w:rPr>
        <w:t xml:space="preserve">constitutes hearsay evidence. </w:t>
      </w:r>
      <w:r w:rsidR="00DC2683" w:rsidRPr="00453CA9">
        <w:rPr>
          <w:rStyle w:val="Emphasis"/>
          <w:rFonts w:ascii="Arial" w:hAnsi="Arial" w:cs="Arial"/>
          <w:i w:val="0"/>
          <w:iCs w:val="0"/>
          <w:sz w:val="24"/>
          <w:szCs w:val="24"/>
        </w:rPr>
        <w:t xml:space="preserve">Hearsay </w:t>
      </w:r>
      <w:r w:rsidR="00C74436" w:rsidRPr="00453CA9">
        <w:rPr>
          <w:rStyle w:val="Emphasis"/>
          <w:rFonts w:ascii="Arial" w:hAnsi="Arial" w:cs="Arial"/>
          <w:i w:val="0"/>
          <w:iCs w:val="0"/>
          <w:sz w:val="24"/>
          <w:szCs w:val="24"/>
        </w:rPr>
        <w:t>evidence</w:t>
      </w:r>
      <w:r w:rsidR="00DC2683" w:rsidRPr="00453CA9">
        <w:rPr>
          <w:rStyle w:val="Emphasis"/>
          <w:rFonts w:ascii="Arial" w:hAnsi="Arial" w:cs="Arial"/>
          <w:i w:val="0"/>
          <w:iCs w:val="0"/>
          <w:sz w:val="24"/>
          <w:szCs w:val="24"/>
        </w:rPr>
        <w:t xml:space="preserve"> is only admissible under certain conditions</w:t>
      </w:r>
      <w:r w:rsidR="005C2EAA" w:rsidRPr="00453CA9">
        <w:rPr>
          <w:rStyle w:val="Emphasis"/>
          <w:rFonts w:ascii="Arial" w:hAnsi="Arial" w:cs="Arial"/>
          <w:i w:val="0"/>
          <w:iCs w:val="0"/>
          <w:sz w:val="24"/>
          <w:szCs w:val="24"/>
        </w:rPr>
        <w:t>.</w:t>
      </w:r>
    </w:p>
    <w:p w14:paraId="019B1564" w14:textId="77777777" w:rsidR="00C74436" w:rsidRDefault="00C74436" w:rsidP="00C74436">
      <w:pPr>
        <w:pStyle w:val="ListParagraph"/>
        <w:spacing w:line="360" w:lineRule="auto"/>
        <w:ind w:left="709"/>
        <w:jc w:val="both"/>
        <w:rPr>
          <w:rStyle w:val="Emphasis"/>
          <w:rFonts w:ascii="Arial" w:hAnsi="Arial" w:cs="Arial"/>
          <w:i w:val="0"/>
          <w:iCs w:val="0"/>
          <w:sz w:val="24"/>
          <w:szCs w:val="24"/>
        </w:rPr>
      </w:pPr>
    </w:p>
    <w:p w14:paraId="7D1F7901" w14:textId="65C7E0F1" w:rsidR="00C74436" w:rsidRPr="00453CA9" w:rsidRDefault="00453CA9" w:rsidP="00453CA9">
      <w:pPr>
        <w:spacing w:line="360" w:lineRule="auto"/>
        <w:ind w:left="709" w:hanging="709"/>
        <w:jc w:val="both"/>
        <w:rPr>
          <w:rFonts w:ascii="Arial" w:hAnsi="Arial" w:cs="Arial"/>
          <w:sz w:val="24"/>
          <w:szCs w:val="24"/>
        </w:rPr>
      </w:pPr>
      <w:r w:rsidRPr="00C74436">
        <w:rPr>
          <w:rFonts w:ascii="Arial" w:hAnsi="Arial" w:cs="Arial"/>
          <w:sz w:val="24"/>
          <w:szCs w:val="24"/>
        </w:rPr>
        <w:t>[100]</w:t>
      </w:r>
      <w:r w:rsidRPr="00C74436">
        <w:rPr>
          <w:rFonts w:ascii="Arial" w:hAnsi="Arial" w:cs="Arial"/>
          <w:sz w:val="24"/>
          <w:szCs w:val="24"/>
        </w:rPr>
        <w:tab/>
      </w:r>
      <w:hyperlink r:id="rId9" w:anchor="s3" w:history="1">
        <w:r w:rsidR="00C74436" w:rsidRPr="00453CA9">
          <w:rPr>
            <w:rStyle w:val="Hyperlink"/>
            <w:rFonts w:ascii="Arial" w:hAnsi="Arial" w:cs="Arial"/>
            <w:color w:val="000000" w:themeColor="text1"/>
            <w:u w:val="none"/>
          </w:rPr>
          <w:t>Section 3(4)</w:t>
        </w:r>
      </w:hyperlink>
      <w:r w:rsidR="00C74436" w:rsidRPr="00453CA9">
        <w:rPr>
          <w:rFonts w:ascii="Arial" w:hAnsi="Arial" w:cs="Arial"/>
          <w:color w:val="000000" w:themeColor="text1"/>
          <w:lang w:val="en-GB"/>
        </w:rPr>
        <w:t xml:space="preserve"> of the </w:t>
      </w:r>
      <w:hyperlink r:id="rId10" w:history="1">
        <w:r w:rsidR="00C74436" w:rsidRPr="00453CA9">
          <w:rPr>
            <w:rStyle w:val="Hyperlink"/>
            <w:rFonts w:ascii="Arial" w:hAnsi="Arial" w:cs="Arial"/>
            <w:color w:val="000000" w:themeColor="text1"/>
            <w:u w:val="none"/>
          </w:rPr>
          <w:t>Law of Evidence Amendment Act 45 of 1988</w:t>
        </w:r>
      </w:hyperlink>
      <w:r w:rsidR="00C74436" w:rsidRPr="00453CA9">
        <w:rPr>
          <w:rFonts w:ascii="Arial" w:hAnsi="Arial" w:cs="Arial"/>
          <w:color w:val="000000" w:themeColor="text1"/>
          <w:lang w:val="en-GB"/>
        </w:rPr>
        <w:t xml:space="preserve"> defines hearsay evidence as: </w:t>
      </w:r>
    </w:p>
    <w:p w14:paraId="0EBA0723" w14:textId="77777777" w:rsidR="00C74436" w:rsidRDefault="00C74436" w:rsidP="00C74436">
      <w:pPr>
        <w:pStyle w:val="ListParagraph"/>
        <w:rPr>
          <w:rFonts w:ascii="Arial" w:hAnsi="Arial" w:cs="Arial"/>
          <w:sz w:val="24"/>
          <w:szCs w:val="24"/>
        </w:rPr>
      </w:pPr>
    </w:p>
    <w:p w14:paraId="43ABE241" w14:textId="77777777" w:rsidR="00C74436" w:rsidRDefault="00C74436" w:rsidP="00C74436">
      <w:pPr>
        <w:pStyle w:val="ListParagraph"/>
        <w:spacing w:line="276" w:lineRule="auto"/>
        <w:ind w:left="1701"/>
        <w:jc w:val="both"/>
        <w:rPr>
          <w:rFonts w:ascii="Arial" w:hAnsi="Arial" w:cs="Arial"/>
          <w:color w:val="000000" w:themeColor="text1"/>
          <w:lang w:val="en-GB"/>
        </w:rPr>
      </w:pPr>
      <w:r w:rsidRPr="00C74436">
        <w:rPr>
          <w:rFonts w:ascii="Arial" w:hAnsi="Arial" w:cs="Arial"/>
          <w:color w:val="000000" w:themeColor="text1"/>
          <w:lang w:val="en-GB"/>
        </w:rPr>
        <w:t>"evidence, whether oral or in writing, the probative value of which depends upon the credibility of any person other than the person giving such evidence" (Accentuation added). Hearsay evidence is only admissible in very limited circumstances and is presumed to be inadmissible unless proven otherwise.</w:t>
      </w:r>
    </w:p>
    <w:p w14:paraId="03DCAB7F" w14:textId="77777777" w:rsidR="00C74436" w:rsidRDefault="00C74436" w:rsidP="00C74436">
      <w:pPr>
        <w:pStyle w:val="ListParagraph"/>
        <w:rPr>
          <w:rFonts w:ascii="Arial" w:hAnsi="Arial" w:cs="Arial"/>
          <w:sz w:val="24"/>
          <w:szCs w:val="24"/>
        </w:rPr>
      </w:pPr>
    </w:p>
    <w:p w14:paraId="522F6823" w14:textId="77777777" w:rsidR="00AB4E51" w:rsidRPr="00C74436" w:rsidRDefault="00AB4E51" w:rsidP="00C74436">
      <w:pPr>
        <w:pStyle w:val="ListParagraph"/>
        <w:rPr>
          <w:rFonts w:ascii="Arial" w:hAnsi="Arial" w:cs="Arial"/>
          <w:sz w:val="24"/>
          <w:szCs w:val="24"/>
        </w:rPr>
      </w:pPr>
    </w:p>
    <w:p w14:paraId="6376E3C1" w14:textId="67F61D4C" w:rsidR="00C74436" w:rsidRPr="00453CA9" w:rsidRDefault="00453CA9" w:rsidP="00453CA9">
      <w:pPr>
        <w:spacing w:line="360" w:lineRule="auto"/>
        <w:ind w:left="709" w:hanging="709"/>
        <w:jc w:val="both"/>
        <w:rPr>
          <w:rFonts w:ascii="Arial" w:hAnsi="Arial" w:cs="Arial"/>
          <w:sz w:val="28"/>
          <w:szCs w:val="28"/>
        </w:rPr>
      </w:pPr>
      <w:r w:rsidRPr="00AB4E51">
        <w:rPr>
          <w:rFonts w:ascii="Arial" w:hAnsi="Arial" w:cs="Arial"/>
          <w:sz w:val="24"/>
          <w:szCs w:val="24"/>
        </w:rPr>
        <w:t>[101]</w:t>
      </w:r>
      <w:r w:rsidRPr="00AB4E51">
        <w:rPr>
          <w:rFonts w:ascii="Arial" w:hAnsi="Arial" w:cs="Arial"/>
          <w:sz w:val="24"/>
          <w:szCs w:val="24"/>
        </w:rPr>
        <w:tab/>
      </w:r>
      <w:r w:rsidR="00C74436" w:rsidRPr="00453CA9">
        <w:rPr>
          <w:rFonts w:ascii="Arial" w:hAnsi="Arial" w:cs="Arial"/>
          <w:color w:val="000000" w:themeColor="text1"/>
          <w:sz w:val="24"/>
          <w:szCs w:val="24"/>
          <w:lang w:val="en-GB"/>
        </w:rPr>
        <w:t xml:space="preserve">Section 3 of the Law of Evidence Amendment Act 45 of 1988 (the </w:t>
      </w:r>
      <w:hyperlink r:id="rId11" w:history="1">
        <w:r w:rsidR="00C74436" w:rsidRPr="00453CA9">
          <w:rPr>
            <w:rStyle w:val="Hyperlink"/>
            <w:rFonts w:ascii="Arial" w:hAnsi="Arial" w:cs="Arial"/>
            <w:color w:val="000000" w:themeColor="text1"/>
            <w:sz w:val="24"/>
            <w:szCs w:val="24"/>
            <w:u w:val="none"/>
          </w:rPr>
          <w:t xml:space="preserve">Law of </w:t>
        </w:r>
      </w:hyperlink>
      <w:hyperlink r:id="rId12" w:history="1">
        <w:r w:rsidR="00C74436" w:rsidRPr="00453CA9">
          <w:rPr>
            <w:rStyle w:val="Hyperlink"/>
            <w:rFonts w:ascii="Arial" w:hAnsi="Arial" w:cs="Arial"/>
            <w:color w:val="000000" w:themeColor="text1"/>
            <w:sz w:val="24"/>
            <w:szCs w:val="24"/>
            <w:u w:val="none"/>
          </w:rPr>
          <w:t>Evidence Amendment Act) that</w:t>
        </w:r>
      </w:hyperlink>
      <w:r w:rsidR="00C74436" w:rsidRPr="00453CA9">
        <w:rPr>
          <w:rFonts w:ascii="Arial" w:hAnsi="Arial" w:cs="Arial"/>
          <w:color w:val="000000" w:themeColor="text1"/>
          <w:sz w:val="24"/>
          <w:szCs w:val="24"/>
          <w:lang w:val="en-GB"/>
        </w:rPr>
        <w:t xml:space="preserve"> substituted and codified the common law on hearsay evidence, reads as follows:</w:t>
      </w:r>
    </w:p>
    <w:p w14:paraId="08092F6A" w14:textId="77777777" w:rsidR="00C74436" w:rsidRPr="006126E2" w:rsidRDefault="002D05C4" w:rsidP="006126E2">
      <w:pPr>
        <w:pStyle w:val="NormalWeb"/>
        <w:tabs>
          <w:tab w:val="left" w:pos="2127"/>
        </w:tabs>
        <w:spacing w:after="0" w:afterAutospacing="0" w:line="276" w:lineRule="auto"/>
        <w:ind w:left="2268" w:hanging="567"/>
        <w:rPr>
          <w:color w:val="000000" w:themeColor="text1"/>
          <w:sz w:val="22"/>
          <w:szCs w:val="22"/>
          <w:lang w:val="en-GB"/>
        </w:rPr>
      </w:pPr>
      <w:hyperlink r:id="rId13" w:anchor="s3" w:history="1">
        <w:r w:rsidR="00C74436" w:rsidRPr="006126E2">
          <w:rPr>
            <w:rStyle w:val="Hyperlink"/>
            <w:rFonts w:ascii="Arial" w:hAnsi="Arial" w:cs="Arial"/>
            <w:color w:val="000000" w:themeColor="text1"/>
            <w:sz w:val="22"/>
            <w:szCs w:val="22"/>
          </w:rPr>
          <w:t>Section 3:</w:t>
        </w:r>
      </w:hyperlink>
    </w:p>
    <w:p w14:paraId="636CB39F" w14:textId="5974B4DA" w:rsidR="00C74436" w:rsidRPr="006126E2" w:rsidRDefault="00C74436" w:rsidP="006126E2">
      <w:pPr>
        <w:pStyle w:val="NormalWeb"/>
        <w:tabs>
          <w:tab w:val="left" w:pos="2127"/>
        </w:tabs>
        <w:spacing w:after="0" w:afterAutospacing="0" w:line="276" w:lineRule="auto"/>
        <w:ind w:left="2268" w:hanging="567"/>
        <w:rPr>
          <w:sz w:val="22"/>
          <w:szCs w:val="22"/>
        </w:rPr>
      </w:pPr>
      <w:r w:rsidRPr="006126E2">
        <w:rPr>
          <w:rFonts w:ascii="Arial" w:hAnsi="Arial" w:cs="Arial"/>
          <w:sz w:val="22"/>
          <w:szCs w:val="22"/>
          <w:lang w:val="en-GB"/>
        </w:rPr>
        <w:t>(1)    Subject to the provisions of any other law, hearsay evidence shall not be admitted as evidence at criminal or civil proceedings, unless—</w:t>
      </w:r>
    </w:p>
    <w:p w14:paraId="5C33CADA" w14:textId="492BD9C6" w:rsidR="00C74436" w:rsidRPr="006126E2" w:rsidRDefault="00C74436" w:rsidP="006126E2">
      <w:pPr>
        <w:pStyle w:val="NormalWeb"/>
        <w:tabs>
          <w:tab w:val="left" w:pos="2127"/>
        </w:tabs>
        <w:spacing w:after="0" w:afterAutospacing="0" w:line="276" w:lineRule="auto"/>
        <w:ind w:left="2835" w:hanging="567"/>
        <w:rPr>
          <w:sz w:val="22"/>
          <w:szCs w:val="22"/>
        </w:rPr>
      </w:pPr>
      <w:r w:rsidRPr="006126E2">
        <w:rPr>
          <w:rFonts w:ascii="Arial" w:hAnsi="Arial" w:cs="Arial"/>
          <w:sz w:val="22"/>
          <w:szCs w:val="22"/>
          <w:lang w:val="en-GB"/>
        </w:rPr>
        <w:t>(a)    </w:t>
      </w:r>
      <w:r w:rsidR="006126E2">
        <w:rPr>
          <w:rFonts w:ascii="Arial" w:hAnsi="Arial" w:cs="Arial"/>
          <w:sz w:val="22"/>
          <w:szCs w:val="22"/>
          <w:lang w:val="en-GB"/>
        </w:rPr>
        <w:tab/>
      </w:r>
      <w:r w:rsidRPr="006126E2">
        <w:rPr>
          <w:rFonts w:ascii="Arial" w:hAnsi="Arial" w:cs="Arial"/>
          <w:sz w:val="22"/>
          <w:szCs w:val="22"/>
          <w:lang w:val="en-GB"/>
        </w:rPr>
        <w:t>each party against whom the evidence is to be adduced agrees to the admission thereof as evidence at such proceedings;</w:t>
      </w:r>
    </w:p>
    <w:p w14:paraId="57AFD123" w14:textId="324E553A" w:rsidR="00C74436" w:rsidRPr="006126E2" w:rsidRDefault="00C74436" w:rsidP="006126E2">
      <w:pPr>
        <w:pStyle w:val="NormalWeb"/>
        <w:tabs>
          <w:tab w:val="left" w:pos="2127"/>
        </w:tabs>
        <w:spacing w:after="0" w:afterAutospacing="0" w:line="276" w:lineRule="auto"/>
        <w:ind w:left="2835" w:hanging="567"/>
        <w:rPr>
          <w:rFonts w:ascii="Arial" w:hAnsi="Arial" w:cs="Arial"/>
          <w:sz w:val="22"/>
          <w:szCs w:val="22"/>
          <w:lang w:val="en-GB"/>
        </w:rPr>
      </w:pPr>
      <w:r w:rsidRPr="006126E2">
        <w:rPr>
          <w:rFonts w:ascii="Arial" w:hAnsi="Arial" w:cs="Arial"/>
          <w:sz w:val="22"/>
          <w:szCs w:val="22"/>
          <w:lang w:val="en-GB"/>
        </w:rPr>
        <w:t>(b)    </w:t>
      </w:r>
      <w:r w:rsidR="006126E2">
        <w:rPr>
          <w:rFonts w:ascii="Arial" w:hAnsi="Arial" w:cs="Arial"/>
          <w:sz w:val="22"/>
          <w:szCs w:val="22"/>
          <w:lang w:val="en-GB"/>
        </w:rPr>
        <w:tab/>
      </w:r>
      <w:r w:rsidRPr="006126E2">
        <w:rPr>
          <w:rFonts w:ascii="Arial" w:hAnsi="Arial" w:cs="Arial"/>
          <w:sz w:val="22"/>
          <w:szCs w:val="22"/>
          <w:lang w:val="en-GB"/>
        </w:rPr>
        <w:t>the person upon whose credibility the probative value of such evidence depends, himself testifies at such proceedings; or</w:t>
      </w:r>
    </w:p>
    <w:p w14:paraId="1759E551" w14:textId="022852D0" w:rsidR="00C74436" w:rsidRDefault="00C74436" w:rsidP="006126E2">
      <w:pPr>
        <w:pStyle w:val="NormalWeb"/>
        <w:tabs>
          <w:tab w:val="left" w:pos="2127"/>
        </w:tabs>
        <w:spacing w:after="0" w:afterAutospacing="0" w:line="276" w:lineRule="auto"/>
        <w:ind w:left="2835" w:hanging="567"/>
        <w:rPr>
          <w:rFonts w:ascii="Arial" w:hAnsi="Arial" w:cs="Arial"/>
          <w:sz w:val="22"/>
          <w:szCs w:val="22"/>
          <w:lang w:val="en-GB"/>
        </w:rPr>
      </w:pPr>
      <w:r w:rsidRPr="006126E2">
        <w:rPr>
          <w:rFonts w:ascii="Arial" w:hAnsi="Arial" w:cs="Arial"/>
          <w:sz w:val="22"/>
          <w:szCs w:val="22"/>
          <w:lang w:val="en-GB"/>
        </w:rPr>
        <w:lastRenderedPageBreak/>
        <w:t>(c)   </w:t>
      </w:r>
      <w:r w:rsidRPr="006126E2">
        <w:rPr>
          <w:rFonts w:ascii="Arial" w:hAnsi="Arial" w:cs="Arial"/>
          <w:sz w:val="22"/>
          <w:szCs w:val="22"/>
          <w:lang w:val="en-GB"/>
        </w:rPr>
        <w:tab/>
      </w:r>
      <w:r w:rsidR="006126E2">
        <w:rPr>
          <w:rFonts w:ascii="Arial" w:hAnsi="Arial" w:cs="Arial"/>
          <w:sz w:val="22"/>
          <w:szCs w:val="22"/>
          <w:lang w:val="en-GB"/>
        </w:rPr>
        <w:tab/>
      </w:r>
      <w:r w:rsidRPr="006126E2">
        <w:rPr>
          <w:rFonts w:ascii="Arial" w:hAnsi="Arial" w:cs="Arial"/>
          <w:sz w:val="22"/>
          <w:szCs w:val="22"/>
          <w:lang w:val="en-GB"/>
        </w:rPr>
        <w:t>the court, having regard to</w:t>
      </w:r>
      <w:r w:rsidR="006126E2">
        <w:rPr>
          <w:rFonts w:ascii="Arial" w:hAnsi="Arial" w:cs="Arial"/>
          <w:sz w:val="22"/>
          <w:szCs w:val="22"/>
          <w:lang w:val="en-GB"/>
        </w:rPr>
        <w:t xml:space="preserve"> </w:t>
      </w:r>
      <w:r w:rsidRPr="006126E2">
        <w:rPr>
          <w:rFonts w:ascii="Arial" w:hAnsi="Arial" w:cs="Arial"/>
          <w:sz w:val="22"/>
          <w:szCs w:val="22"/>
          <w:lang w:val="en-GB"/>
        </w:rPr>
        <w:t>—</w:t>
      </w:r>
    </w:p>
    <w:p w14:paraId="23673368" w14:textId="77777777" w:rsidR="006126E2" w:rsidRPr="006126E2" w:rsidRDefault="006126E2" w:rsidP="006126E2">
      <w:pPr>
        <w:pStyle w:val="NormalWeb"/>
        <w:tabs>
          <w:tab w:val="left" w:pos="2127"/>
        </w:tabs>
        <w:spacing w:before="0" w:beforeAutospacing="0" w:after="0" w:afterAutospacing="0"/>
        <w:ind w:left="2835" w:hanging="567"/>
        <w:rPr>
          <w:rFonts w:ascii="Arial" w:hAnsi="Arial" w:cs="Arial"/>
          <w:sz w:val="22"/>
          <w:szCs w:val="22"/>
          <w:lang w:val="en-GB"/>
        </w:rPr>
      </w:pPr>
    </w:p>
    <w:p w14:paraId="6EBF1ED4" w14:textId="1D3FB1A9" w:rsidR="00C74436" w:rsidRPr="006126E2" w:rsidRDefault="00C74436" w:rsidP="006126E2">
      <w:pPr>
        <w:pStyle w:val="NormalWeb"/>
        <w:tabs>
          <w:tab w:val="left" w:pos="2127"/>
        </w:tabs>
        <w:spacing w:before="0" w:beforeAutospacing="0" w:after="0" w:afterAutospacing="0"/>
        <w:ind w:left="3402" w:hanging="567"/>
        <w:rPr>
          <w:sz w:val="22"/>
          <w:szCs w:val="22"/>
        </w:rPr>
      </w:pPr>
      <w:bookmarkStart w:id="1" w:name="_Hlk104997628"/>
      <w:bookmarkEnd w:id="1"/>
      <w:r w:rsidRPr="006126E2">
        <w:rPr>
          <w:rFonts w:ascii="Arial" w:hAnsi="Arial" w:cs="Arial"/>
          <w:sz w:val="22"/>
          <w:szCs w:val="22"/>
          <w:lang w:val="en-GB"/>
        </w:rPr>
        <w:t>(i)   </w:t>
      </w:r>
      <w:r w:rsidRPr="006126E2">
        <w:rPr>
          <w:rFonts w:ascii="Arial" w:hAnsi="Arial" w:cs="Arial"/>
          <w:sz w:val="22"/>
          <w:szCs w:val="22"/>
          <w:lang w:val="en-GB"/>
        </w:rPr>
        <w:tab/>
        <w:t>the nature of the proceedings;</w:t>
      </w:r>
    </w:p>
    <w:p w14:paraId="350E9304" w14:textId="2F8F50B0" w:rsidR="00C74436" w:rsidRPr="006126E2" w:rsidRDefault="00C74436" w:rsidP="006126E2">
      <w:pPr>
        <w:pStyle w:val="NormalWeb"/>
        <w:tabs>
          <w:tab w:val="left" w:pos="2127"/>
        </w:tabs>
        <w:spacing w:before="0" w:beforeAutospacing="0" w:after="0" w:afterAutospacing="0"/>
        <w:ind w:left="3402" w:hanging="567"/>
        <w:rPr>
          <w:sz w:val="22"/>
          <w:szCs w:val="22"/>
        </w:rPr>
      </w:pPr>
      <w:r w:rsidRPr="006126E2">
        <w:rPr>
          <w:rFonts w:ascii="Arial" w:hAnsi="Arial" w:cs="Arial"/>
          <w:sz w:val="22"/>
          <w:szCs w:val="22"/>
          <w:lang w:val="en-GB"/>
        </w:rPr>
        <w:t>(ii)  </w:t>
      </w:r>
      <w:r w:rsidRPr="006126E2">
        <w:rPr>
          <w:rFonts w:ascii="Arial" w:hAnsi="Arial" w:cs="Arial"/>
          <w:sz w:val="22"/>
          <w:szCs w:val="22"/>
          <w:lang w:val="en-GB"/>
        </w:rPr>
        <w:tab/>
        <w:t>the nature of the evidence;</w:t>
      </w:r>
    </w:p>
    <w:p w14:paraId="0B2ADECB" w14:textId="2817392F" w:rsidR="00C74436" w:rsidRPr="006126E2" w:rsidRDefault="00C74436" w:rsidP="006126E2">
      <w:pPr>
        <w:pStyle w:val="NormalWeb"/>
        <w:tabs>
          <w:tab w:val="left" w:pos="2127"/>
        </w:tabs>
        <w:spacing w:before="0" w:beforeAutospacing="0" w:after="0" w:afterAutospacing="0"/>
        <w:ind w:left="3402" w:hanging="567"/>
        <w:rPr>
          <w:sz w:val="22"/>
          <w:szCs w:val="22"/>
        </w:rPr>
      </w:pPr>
      <w:r w:rsidRPr="006126E2">
        <w:rPr>
          <w:rFonts w:ascii="Arial" w:hAnsi="Arial" w:cs="Arial"/>
          <w:sz w:val="22"/>
          <w:szCs w:val="22"/>
          <w:lang w:val="en-GB"/>
        </w:rPr>
        <w:t>(iii)  </w:t>
      </w:r>
      <w:r w:rsidRPr="006126E2">
        <w:rPr>
          <w:rFonts w:ascii="Arial" w:hAnsi="Arial" w:cs="Arial"/>
          <w:sz w:val="22"/>
          <w:szCs w:val="22"/>
          <w:lang w:val="en-GB"/>
        </w:rPr>
        <w:tab/>
        <w:t>the purpose for which the evidence is tendered;</w:t>
      </w:r>
    </w:p>
    <w:p w14:paraId="06B1B92A" w14:textId="1DF9759D" w:rsidR="00C74436" w:rsidRPr="006126E2" w:rsidRDefault="00C74436" w:rsidP="006126E2">
      <w:pPr>
        <w:pStyle w:val="NormalWeb"/>
        <w:tabs>
          <w:tab w:val="left" w:pos="2127"/>
        </w:tabs>
        <w:spacing w:before="0" w:beforeAutospacing="0" w:after="0" w:afterAutospacing="0"/>
        <w:ind w:left="3402" w:hanging="567"/>
        <w:rPr>
          <w:sz w:val="22"/>
          <w:szCs w:val="22"/>
        </w:rPr>
      </w:pPr>
      <w:r w:rsidRPr="006126E2">
        <w:rPr>
          <w:rFonts w:ascii="Arial" w:hAnsi="Arial" w:cs="Arial"/>
          <w:sz w:val="22"/>
          <w:szCs w:val="22"/>
          <w:lang w:val="en-GB"/>
        </w:rPr>
        <w:t>(iv)  </w:t>
      </w:r>
      <w:r w:rsidRPr="006126E2">
        <w:rPr>
          <w:rFonts w:ascii="Arial" w:hAnsi="Arial" w:cs="Arial"/>
          <w:sz w:val="22"/>
          <w:szCs w:val="22"/>
          <w:lang w:val="en-GB"/>
        </w:rPr>
        <w:tab/>
        <w:t>the probative value of the evidence;</w:t>
      </w:r>
    </w:p>
    <w:p w14:paraId="6B192233" w14:textId="4433D9BD" w:rsidR="00C74436" w:rsidRPr="006126E2" w:rsidRDefault="00C74436" w:rsidP="006126E2">
      <w:pPr>
        <w:pStyle w:val="NormalWeb"/>
        <w:tabs>
          <w:tab w:val="left" w:pos="2127"/>
        </w:tabs>
        <w:spacing w:before="0" w:beforeAutospacing="0" w:after="0" w:afterAutospacing="0"/>
        <w:ind w:left="3402" w:hanging="567"/>
        <w:rPr>
          <w:rFonts w:ascii="Arial" w:hAnsi="Arial" w:cs="Arial"/>
          <w:sz w:val="22"/>
          <w:szCs w:val="22"/>
          <w:lang w:val="en-GB"/>
        </w:rPr>
      </w:pPr>
      <w:r w:rsidRPr="006126E2">
        <w:rPr>
          <w:rFonts w:ascii="Arial" w:hAnsi="Arial" w:cs="Arial"/>
          <w:sz w:val="22"/>
          <w:szCs w:val="22"/>
          <w:lang w:val="en-GB"/>
        </w:rPr>
        <w:t>(v)    </w:t>
      </w:r>
      <w:r w:rsidR="006126E2">
        <w:rPr>
          <w:rFonts w:ascii="Arial" w:hAnsi="Arial" w:cs="Arial"/>
          <w:sz w:val="22"/>
          <w:szCs w:val="22"/>
          <w:lang w:val="en-GB"/>
        </w:rPr>
        <w:tab/>
      </w:r>
      <w:r w:rsidRPr="006126E2">
        <w:rPr>
          <w:rFonts w:ascii="Arial" w:hAnsi="Arial" w:cs="Arial"/>
          <w:sz w:val="22"/>
          <w:szCs w:val="22"/>
          <w:lang w:val="en-GB"/>
        </w:rPr>
        <w:t>the reason why the evidence is not given by the person upon whose credibility the probative value of such evidence depends;</w:t>
      </w:r>
    </w:p>
    <w:p w14:paraId="3E41E33B" w14:textId="78981180" w:rsidR="00C74436" w:rsidRPr="006126E2" w:rsidRDefault="00C74436" w:rsidP="006126E2">
      <w:pPr>
        <w:pStyle w:val="NormalWeb"/>
        <w:tabs>
          <w:tab w:val="left" w:pos="2127"/>
        </w:tabs>
        <w:spacing w:before="0" w:beforeAutospacing="0" w:after="0" w:afterAutospacing="0"/>
        <w:ind w:left="3402" w:hanging="567"/>
        <w:rPr>
          <w:sz w:val="22"/>
          <w:szCs w:val="22"/>
        </w:rPr>
      </w:pPr>
      <w:r w:rsidRPr="006126E2">
        <w:rPr>
          <w:rFonts w:ascii="Arial" w:hAnsi="Arial" w:cs="Arial"/>
          <w:sz w:val="22"/>
          <w:szCs w:val="22"/>
          <w:lang w:val="en-GB"/>
        </w:rPr>
        <w:t>(vi)    any prejudice to a party which the admission of such evidence might entail; and</w:t>
      </w:r>
    </w:p>
    <w:p w14:paraId="00B72D12" w14:textId="365C933D" w:rsidR="00C74436" w:rsidRPr="006126E2" w:rsidRDefault="00C74436" w:rsidP="006126E2">
      <w:pPr>
        <w:pStyle w:val="NormalWeb"/>
        <w:tabs>
          <w:tab w:val="left" w:pos="2127"/>
        </w:tabs>
        <w:spacing w:before="0" w:beforeAutospacing="0" w:after="0" w:afterAutospacing="0"/>
        <w:ind w:left="3402" w:hanging="567"/>
        <w:rPr>
          <w:sz w:val="22"/>
          <w:szCs w:val="22"/>
        </w:rPr>
      </w:pPr>
      <w:r w:rsidRPr="006126E2">
        <w:rPr>
          <w:rFonts w:ascii="Arial" w:hAnsi="Arial" w:cs="Arial"/>
          <w:sz w:val="22"/>
          <w:szCs w:val="22"/>
          <w:lang w:val="en-GB"/>
        </w:rPr>
        <w:t>(vii)   any other factor which should in the opinion of the court be taken into account, is of the opinion that such evidence should be admitted in the interests of justice.</w:t>
      </w:r>
    </w:p>
    <w:p w14:paraId="0E48CED4" w14:textId="42F16EF8" w:rsidR="00C74436" w:rsidRPr="006126E2" w:rsidRDefault="00C74436" w:rsidP="006126E2">
      <w:pPr>
        <w:pStyle w:val="NormalWeb"/>
        <w:tabs>
          <w:tab w:val="left" w:pos="2127"/>
        </w:tabs>
        <w:spacing w:after="0" w:afterAutospacing="0" w:line="276" w:lineRule="auto"/>
        <w:ind w:left="2268" w:hanging="567"/>
        <w:jc w:val="both"/>
        <w:rPr>
          <w:sz w:val="22"/>
          <w:szCs w:val="22"/>
        </w:rPr>
      </w:pPr>
      <w:r w:rsidRPr="006126E2">
        <w:rPr>
          <w:rFonts w:ascii="Arial" w:hAnsi="Arial" w:cs="Arial"/>
          <w:sz w:val="22"/>
          <w:szCs w:val="22"/>
          <w:lang w:val="en-GB"/>
        </w:rPr>
        <w:t>(2)    </w:t>
      </w:r>
      <w:r w:rsidR="00AB4E51">
        <w:rPr>
          <w:rFonts w:ascii="Arial" w:hAnsi="Arial" w:cs="Arial"/>
          <w:sz w:val="22"/>
          <w:szCs w:val="22"/>
          <w:lang w:val="en-GB"/>
        </w:rPr>
        <w:tab/>
      </w:r>
      <w:r w:rsidRPr="006126E2">
        <w:rPr>
          <w:rFonts w:ascii="Arial" w:hAnsi="Arial" w:cs="Arial"/>
          <w:sz w:val="22"/>
          <w:szCs w:val="22"/>
          <w:lang w:val="en-GB"/>
        </w:rPr>
        <w:t>The provisions of subsection (1) shall not render admissible any evidence which is inadmissible on any ground other than that such evidence is hearsay evidence.</w:t>
      </w:r>
    </w:p>
    <w:p w14:paraId="1A3352D7" w14:textId="7FBAF90D" w:rsidR="00C74436" w:rsidRPr="006126E2" w:rsidRDefault="00C74436" w:rsidP="006126E2">
      <w:pPr>
        <w:pStyle w:val="NormalWeb"/>
        <w:tabs>
          <w:tab w:val="left" w:pos="2127"/>
        </w:tabs>
        <w:spacing w:after="0" w:afterAutospacing="0" w:line="276" w:lineRule="auto"/>
        <w:ind w:left="2268" w:hanging="567"/>
        <w:jc w:val="both"/>
        <w:rPr>
          <w:sz w:val="22"/>
          <w:szCs w:val="22"/>
        </w:rPr>
      </w:pPr>
      <w:r w:rsidRPr="006126E2">
        <w:rPr>
          <w:rFonts w:ascii="Arial" w:hAnsi="Arial" w:cs="Arial"/>
          <w:sz w:val="22"/>
          <w:szCs w:val="22"/>
          <w:lang w:val="en-GB"/>
        </w:rPr>
        <w:t>(3)    </w:t>
      </w:r>
      <w:r w:rsidR="00AB4E51">
        <w:rPr>
          <w:rFonts w:ascii="Arial" w:hAnsi="Arial" w:cs="Arial"/>
          <w:sz w:val="22"/>
          <w:szCs w:val="22"/>
          <w:lang w:val="en-GB"/>
        </w:rPr>
        <w:tab/>
      </w:r>
      <w:r w:rsidRPr="006126E2">
        <w:rPr>
          <w:rFonts w:ascii="Arial" w:hAnsi="Arial" w:cs="Arial"/>
          <w:sz w:val="22"/>
          <w:szCs w:val="22"/>
          <w:lang w:val="en-GB"/>
        </w:rPr>
        <w:t>Hearsay evidence may be provisionally admitted in terms of subsection (1) (b) if the court is informed that the person upon whose credibility the probative value of such evidence depends, will himself testify in such proceedings: Provided that if such person does not later testify in such proceedings, the hearsay evidence shall be left out of account unless the hearsay evidence is admitted in terms of paragraph (a) of subsection (1) or is admitted by the court in terms of paragraph (c) of that subsection.</w:t>
      </w:r>
    </w:p>
    <w:p w14:paraId="28CE290A" w14:textId="77777777" w:rsidR="00C74436" w:rsidRDefault="00C74436" w:rsidP="00C74436">
      <w:pPr>
        <w:pStyle w:val="ListParagraph"/>
        <w:spacing w:line="360" w:lineRule="auto"/>
        <w:ind w:left="709"/>
        <w:jc w:val="both"/>
        <w:rPr>
          <w:rFonts w:ascii="Arial" w:hAnsi="Arial" w:cs="Arial"/>
          <w:color w:val="000000" w:themeColor="text1"/>
          <w:lang w:val="en-GB"/>
        </w:rPr>
      </w:pPr>
    </w:p>
    <w:p w14:paraId="02770B25" w14:textId="671CF5E9" w:rsidR="00C74436" w:rsidRPr="00453CA9" w:rsidRDefault="00453CA9" w:rsidP="00453CA9">
      <w:pPr>
        <w:spacing w:line="360" w:lineRule="auto"/>
        <w:ind w:left="709" w:hanging="709"/>
        <w:jc w:val="both"/>
        <w:rPr>
          <w:rFonts w:ascii="Arial" w:hAnsi="Arial" w:cs="Arial"/>
          <w:sz w:val="24"/>
          <w:szCs w:val="24"/>
        </w:rPr>
      </w:pPr>
      <w:r w:rsidRPr="00C74436">
        <w:rPr>
          <w:rFonts w:ascii="Arial" w:hAnsi="Arial" w:cs="Arial"/>
          <w:sz w:val="24"/>
          <w:szCs w:val="24"/>
        </w:rPr>
        <w:t>[102]</w:t>
      </w:r>
      <w:r w:rsidRPr="00C74436">
        <w:rPr>
          <w:rFonts w:ascii="Arial" w:hAnsi="Arial" w:cs="Arial"/>
          <w:sz w:val="24"/>
          <w:szCs w:val="24"/>
        </w:rPr>
        <w:tab/>
      </w:r>
      <w:r w:rsidR="00C74436" w:rsidRPr="00453CA9">
        <w:rPr>
          <w:rFonts w:ascii="Arial" w:hAnsi="Arial" w:cs="Arial"/>
          <w:sz w:val="24"/>
          <w:szCs w:val="24"/>
        </w:rPr>
        <w:t xml:space="preserve">In the present matter, there is no agreement for the inclusion of the hearsay evidence as contemplated in section </w:t>
      </w:r>
      <w:r w:rsidR="0090366E" w:rsidRPr="00453CA9">
        <w:rPr>
          <w:rFonts w:ascii="Arial" w:hAnsi="Arial" w:cs="Arial"/>
          <w:sz w:val="24"/>
          <w:szCs w:val="24"/>
        </w:rPr>
        <w:t>3 (1)(a)</w:t>
      </w:r>
      <w:r w:rsidR="00920125" w:rsidRPr="00453CA9">
        <w:rPr>
          <w:rFonts w:ascii="Arial" w:hAnsi="Arial" w:cs="Arial"/>
          <w:sz w:val="24"/>
          <w:szCs w:val="24"/>
        </w:rPr>
        <w:t xml:space="preserve"> of the Act</w:t>
      </w:r>
      <w:r w:rsidR="00DF088D" w:rsidRPr="00453CA9">
        <w:rPr>
          <w:rFonts w:ascii="Arial" w:hAnsi="Arial" w:cs="Arial"/>
          <w:sz w:val="24"/>
          <w:szCs w:val="24"/>
        </w:rPr>
        <w:t xml:space="preserve">, nor was I requested to exercise my discretion </w:t>
      </w:r>
      <w:r w:rsidR="003F44FE" w:rsidRPr="00453CA9">
        <w:rPr>
          <w:rFonts w:ascii="Arial" w:hAnsi="Arial" w:cs="Arial"/>
          <w:sz w:val="24"/>
          <w:szCs w:val="24"/>
        </w:rPr>
        <w:t>to permit the admission thereof</w:t>
      </w:r>
      <w:r w:rsidR="00920125" w:rsidRPr="00453CA9">
        <w:rPr>
          <w:rFonts w:ascii="Arial" w:hAnsi="Arial" w:cs="Arial"/>
          <w:sz w:val="24"/>
          <w:szCs w:val="24"/>
        </w:rPr>
        <w:t>,</w:t>
      </w:r>
      <w:r w:rsidR="003F44FE" w:rsidRPr="00453CA9">
        <w:rPr>
          <w:rFonts w:ascii="Arial" w:hAnsi="Arial" w:cs="Arial"/>
          <w:sz w:val="24"/>
          <w:szCs w:val="24"/>
        </w:rPr>
        <w:t xml:space="preserve"> in the interest of justice. </w:t>
      </w:r>
      <w:r w:rsidR="0090366E" w:rsidRPr="00453CA9">
        <w:rPr>
          <w:rFonts w:ascii="Arial" w:hAnsi="Arial" w:cs="Arial"/>
          <w:sz w:val="24"/>
          <w:szCs w:val="24"/>
        </w:rPr>
        <w:t xml:space="preserve"> </w:t>
      </w:r>
    </w:p>
    <w:p w14:paraId="156862BF" w14:textId="77777777" w:rsidR="005C2EAA" w:rsidRPr="005C2EAA" w:rsidRDefault="005C2EAA" w:rsidP="005C2EAA">
      <w:pPr>
        <w:pStyle w:val="ListParagraph"/>
        <w:rPr>
          <w:rStyle w:val="Emphasis"/>
          <w:rFonts w:ascii="Arial" w:hAnsi="Arial" w:cs="Arial"/>
          <w:i w:val="0"/>
          <w:iCs w:val="0"/>
          <w:sz w:val="24"/>
          <w:szCs w:val="24"/>
        </w:rPr>
      </w:pPr>
    </w:p>
    <w:p w14:paraId="27FC4ED1" w14:textId="5DBC5C67" w:rsidR="005C2EAA"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[103]</w:t>
      </w:r>
      <w:r>
        <w:rPr>
          <w:rStyle w:val="Emphasis"/>
          <w:rFonts w:ascii="Arial" w:hAnsi="Arial" w:cs="Arial"/>
          <w:i w:val="0"/>
          <w:iCs w:val="0"/>
          <w:sz w:val="24"/>
          <w:szCs w:val="24"/>
        </w:rPr>
        <w:tab/>
      </w:r>
      <w:r w:rsidR="00E85E14" w:rsidRPr="00453CA9">
        <w:rPr>
          <w:rStyle w:val="Emphasis"/>
          <w:rFonts w:ascii="Arial" w:hAnsi="Arial" w:cs="Arial"/>
          <w:i w:val="0"/>
          <w:iCs w:val="0"/>
          <w:sz w:val="24"/>
          <w:szCs w:val="24"/>
        </w:rPr>
        <w:t xml:space="preserve">The plaintiff’s case, as alluded to above, depends significantly on the statement </w:t>
      </w:r>
      <w:r w:rsidR="006126E2" w:rsidRPr="00453CA9">
        <w:rPr>
          <w:rStyle w:val="Emphasis"/>
          <w:rFonts w:ascii="Arial" w:hAnsi="Arial" w:cs="Arial"/>
          <w:i w:val="0"/>
          <w:iCs w:val="0"/>
          <w:sz w:val="24"/>
          <w:szCs w:val="24"/>
        </w:rPr>
        <w:t>reflected</w:t>
      </w:r>
      <w:r w:rsidR="00E85E14" w:rsidRPr="00453CA9">
        <w:rPr>
          <w:rStyle w:val="Emphasis"/>
          <w:rFonts w:ascii="Arial" w:hAnsi="Arial" w:cs="Arial"/>
          <w:i w:val="0"/>
          <w:iCs w:val="0"/>
          <w:sz w:val="24"/>
          <w:szCs w:val="24"/>
        </w:rPr>
        <w:t xml:space="preserve"> </w:t>
      </w:r>
      <w:r w:rsidR="00920125" w:rsidRPr="00453CA9">
        <w:rPr>
          <w:rStyle w:val="Emphasis"/>
          <w:rFonts w:ascii="Arial" w:hAnsi="Arial" w:cs="Arial"/>
          <w:i w:val="0"/>
          <w:iCs w:val="0"/>
          <w:sz w:val="24"/>
          <w:szCs w:val="24"/>
        </w:rPr>
        <w:t>in</w:t>
      </w:r>
      <w:r w:rsidR="00A61E64" w:rsidRPr="00453CA9">
        <w:rPr>
          <w:rStyle w:val="Emphasis"/>
          <w:rFonts w:ascii="Arial" w:hAnsi="Arial" w:cs="Arial"/>
          <w:i w:val="0"/>
          <w:iCs w:val="0"/>
          <w:sz w:val="24"/>
          <w:szCs w:val="24"/>
        </w:rPr>
        <w:t xml:space="preserve"> the </w:t>
      </w:r>
      <w:r w:rsidR="006126E2" w:rsidRPr="00453CA9">
        <w:rPr>
          <w:rStyle w:val="Emphasis"/>
          <w:rFonts w:ascii="Arial" w:hAnsi="Arial" w:cs="Arial"/>
          <w:i w:val="0"/>
          <w:iCs w:val="0"/>
          <w:sz w:val="24"/>
          <w:szCs w:val="24"/>
        </w:rPr>
        <w:t>hospital</w:t>
      </w:r>
      <w:r w:rsidR="00A61E64" w:rsidRPr="00453CA9">
        <w:rPr>
          <w:rStyle w:val="Emphasis"/>
          <w:rFonts w:ascii="Arial" w:hAnsi="Arial" w:cs="Arial"/>
          <w:i w:val="0"/>
          <w:iCs w:val="0"/>
          <w:sz w:val="24"/>
          <w:szCs w:val="24"/>
        </w:rPr>
        <w:t xml:space="preserve"> record</w:t>
      </w:r>
      <w:r w:rsidR="006126E2" w:rsidRPr="00453CA9">
        <w:rPr>
          <w:rStyle w:val="Emphasis"/>
          <w:rFonts w:ascii="Arial" w:hAnsi="Arial" w:cs="Arial"/>
          <w:i w:val="0"/>
          <w:iCs w:val="0"/>
          <w:sz w:val="24"/>
          <w:szCs w:val="24"/>
        </w:rPr>
        <w:t>s</w:t>
      </w:r>
      <w:r w:rsidR="00A61E64" w:rsidRPr="00453CA9">
        <w:rPr>
          <w:rStyle w:val="Emphasis"/>
          <w:rFonts w:ascii="Arial" w:hAnsi="Arial" w:cs="Arial"/>
          <w:i w:val="0"/>
          <w:iCs w:val="0"/>
          <w:sz w:val="24"/>
          <w:szCs w:val="24"/>
        </w:rPr>
        <w:t xml:space="preserve"> (CaseLines 004</w:t>
      </w:r>
      <w:r w:rsidR="00B44A19" w:rsidRPr="00453CA9">
        <w:rPr>
          <w:rStyle w:val="Emphasis"/>
          <w:rFonts w:ascii="Arial" w:hAnsi="Arial" w:cs="Arial"/>
          <w:i w:val="0"/>
          <w:iCs w:val="0"/>
          <w:sz w:val="24"/>
          <w:szCs w:val="24"/>
        </w:rPr>
        <w:t>-9</w:t>
      </w:r>
      <w:r w:rsidR="00A61E64" w:rsidRPr="00453CA9">
        <w:rPr>
          <w:rStyle w:val="Emphasis"/>
          <w:rFonts w:ascii="Arial" w:hAnsi="Arial" w:cs="Arial"/>
          <w:i w:val="0"/>
          <w:iCs w:val="0"/>
          <w:sz w:val="24"/>
          <w:szCs w:val="24"/>
        </w:rPr>
        <w:t xml:space="preserve">). I am perplexed as to the reason why the legal team elected not to </w:t>
      </w:r>
      <w:r w:rsidR="00A61E64" w:rsidRPr="00453CA9">
        <w:rPr>
          <w:rStyle w:val="Emphasis"/>
          <w:rFonts w:ascii="Arial" w:hAnsi="Arial" w:cs="Arial"/>
          <w:sz w:val="24"/>
          <w:szCs w:val="24"/>
        </w:rPr>
        <w:t xml:space="preserve">call </w:t>
      </w:r>
      <w:r w:rsidR="006126E2" w:rsidRPr="00453CA9">
        <w:rPr>
          <w:rStyle w:val="Emphasis"/>
          <w:rFonts w:ascii="Arial" w:hAnsi="Arial" w:cs="Arial"/>
          <w:sz w:val="24"/>
          <w:szCs w:val="24"/>
        </w:rPr>
        <w:t>“Dr. Maseng</w:t>
      </w:r>
      <w:r w:rsidR="006126E2" w:rsidRPr="00453CA9">
        <w:rPr>
          <w:rStyle w:val="Emphasis"/>
          <w:rFonts w:ascii="Arial" w:hAnsi="Arial" w:cs="Arial"/>
          <w:i w:val="0"/>
          <w:iCs w:val="0"/>
          <w:sz w:val="24"/>
          <w:szCs w:val="24"/>
        </w:rPr>
        <w:t>”</w:t>
      </w:r>
      <w:r w:rsidR="0078168D" w:rsidRPr="00453CA9">
        <w:rPr>
          <w:rStyle w:val="Emphasis"/>
          <w:rFonts w:ascii="Arial" w:hAnsi="Arial" w:cs="Arial"/>
          <w:i w:val="0"/>
          <w:iCs w:val="0"/>
          <w:sz w:val="24"/>
          <w:szCs w:val="24"/>
        </w:rPr>
        <w:t>,</w:t>
      </w:r>
      <w:r w:rsidR="006126E2" w:rsidRPr="00453CA9">
        <w:rPr>
          <w:rStyle w:val="Emphasis"/>
          <w:rFonts w:ascii="Arial" w:hAnsi="Arial" w:cs="Arial"/>
          <w:i w:val="0"/>
          <w:iCs w:val="0"/>
          <w:sz w:val="24"/>
          <w:szCs w:val="24"/>
        </w:rPr>
        <w:t xml:space="preserve"> and the plaintiff’s son</w:t>
      </w:r>
      <w:r w:rsidR="0078168D" w:rsidRPr="00453CA9">
        <w:rPr>
          <w:rStyle w:val="Emphasis"/>
          <w:rFonts w:ascii="Arial" w:hAnsi="Arial" w:cs="Arial"/>
          <w:i w:val="0"/>
          <w:iCs w:val="0"/>
          <w:sz w:val="24"/>
          <w:szCs w:val="24"/>
        </w:rPr>
        <w:t>,</w:t>
      </w:r>
      <w:r w:rsidR="006126E2" w:rsidRPr="00453CA9">
        <w:rPr>
          <w:rStyle w:val="Emphasis"/>
          <w:rFonts w:ascii="Arial" w:hAnsi="Arial" w:cs="Arial"/>
          <w:i w:val="0"/>
          <w:iCs w:val="0"/>
          <w:sz w:val="24"/>
          <w:szCs w:val="24"/>
        </w:rPr>
        <w:t xml:space="preserve"> to testify in support of her</w:t>
      </w:r>
      <w:r w:rsidR="0078168D" w:rsidRPr="00453CA9">
        <w:rPr>
          <w:rStyle w:val="Emphasis"/>
          <w:rFonts w:ascii="Arial" w:hAnsi="Arial" w:cs="Arial"/>
          <w:i w:val="0"/>
          <w:iCs w:val="0"/>
          <w:sz w:val="24"/>
          <w:szCs w:val="24"/>
        </w:rPr>
        <w:t xml:space="preserve"> case</w:t>
      </w:r>
      <w:r w:rsidR="006126E2" w:rsidRPr="00453CA9">
        <w:rPr>
          <w:rStyle w:val="Emphasis"/>
          <w:rFonts w:ascii="Arial" w:hAnsi="Arial" w:cs="Arial"/>
          <w:i w:val="0"/>
          <w:iCs w:val="0"/>
          <w:sz w:val="24"/>
          <w:szCs w:val="24"/>
        </w:rPr>
        <w:t xml:space="preserve">.  </w:t>
      </w:r>
    </w:p>
    <w:p w14:paraId="04F51A4E" w14:textId="77777777" w:rsidR="00297ABE" w:rsidRPr="00297ABE" w:rsidRDefault="00297ABE" w:rsidP="00297ABE">
      <w:pPr>
        <w:pStyle w:val="ListParagraph"/>
        <w:rPr>
          <w:rStyle w:val="Emphasis"/>
          <w:rFonts w:ascii="Arial" w:hAnsi="Arial" w:cs="Arial"/>
          <w:i w:val="0"/>
          <w:iCs w:val="0"/>
          <w:sz w:val="24"/>
          <w:szCs w:val="24"/>
        </w:rPr>
      </w:pPr>
    </w:p>
    <w:p w14:paraId="099A7131" w14:textId="0EB66A99" w:rsidR="00297ABE"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[104]</w:t>
      </w:r>
      <w:r>
        <w:rPr>
          <w:rStyle w:val="Emphasis"/>
          <w:rFonts w:ascii="Arial" w:hAnsi="Arial" w:cs="Arial"/>
          <w:i w:val="0"/>
          <w:iCs w:val="0"/>
          <w:sz w:val="24"/>
          <w:szCs w:val="24"/>
        </w:rPr>
        <w:tab/>
      </w:r>
      <w:r w:rsidR="00297ABE" w:rsidRPr="00453CA9">
        <w:rPr>
          <w:rStyle w:val="Emphasis"/>
          <w:rFonts w:ascii="Arial" w:hAnsi="Arial" w:cs="Arial"/>
          <w:i w:val="0"/>
          <w:iCs w:val="0"/>
          <w:sz w:val="24"/>
          <w:szCs w:val="24"/>
        </w:rPr>
        <w:t xml:space="preserve">Mr. Shepstone </w:t>
      </w:r>
      <w:r w:rsidR="00E25D38" w:rsidRPr="00453CA9">
        <w:rPr>
          <w:rStyle w:val="Emphasis"/>
          <w:rFonts w:ascii="Arial" w:hAnsi="Arial" w:cs="Arial"/>
          <w:i w:val="0"/>
          <w:iCs w:val="0"/>
          <w:sz w:val="24"/>
          <w:szCs w:val="24"/>
        </w:rPr>
        <w:t>criticised</w:t>
      </w:r>
      <w:r w:rsidR="00297ABE" w:rsidRPr="00453CA9">
        <w:rPr>
          <w:rStyle w:val="Emphasis"/>
          <w:rFonts w:ascii="Arial" w:hAnsi="Arial" w:cs="Arial"/>
          <w:i w:val="0"/>
          <w:iCs w:val="0"/>
          <w:sz w:val="24"/>
          <w:szCs w:val="24"/>
        </w:rPr>
        <w:t xml:space="preserve"> the de</w:t>
      </w:r>
      <w:r w:rsidR="00E25D38" w:rsidRPr="00453CA9">
        <w:rPr>
          <w:rStyle w:val="Emphasis"/>
          <w:rFonts w:ascii="Arial" w:hAnsi="Arial" w:cs="Arial"/>
          <w:i w:val="0"/>
          <w:iCs w:val="0"/>
          <w:sz w:val="24"/>
          <w:szCs w:val="24"/>
        </w:rPr>
        <w:t xml:space="preserve">fendant’s witnesses for their inability to </w:t>
      </w:r>
      <w:r w:rsidR="00DD4854" w:rsidRPr="00453CA9">
        <w:rPr>
          <w:rStyle w:val="Emphasis"/>
          <w:rFonts w:ascii="Arial" w:hAnsi="Arial" w:cs="Arial"/>
          <w:i w:val="0"/>
          <w:iCs w:val="0"/>
          <w:sz w:val="24"/>
          <w:szCs w:val="24"/>
        </w:rPr>
        <w:t xml:space="preserve">demonstrate independent recollection of the events of 9 July 2018, instead relying on </w:t>
      </w:r>
      <w:r w:rsidR="00900794" w:rsidRPr="00453CA9">
        <w:rPr>
          <w:rStyle w:val="Emphasis"/>
          <w:rFonts w:ascii="Arial" w:hAnsi="Arial" w:cs="Arial"/>
          <w:i w:val="0"/>
          <w:iCs w:val="0"/>
          <w:sz w:val="24"/>
          <w:szCs w:val="24"/>
        </w:rPr>
        <w:t xml:space="preserve">documentary evidence for purposes of recollection. </w:t>
      </w:r>
      <w:r w:rsidR="00EC4543" w:rsidRPr="00453CA9">
        <w:rPr>
          <w:rStyle w:val="Emphasis"/>
          <w:rFonts w:ascii="Arial" w:hAnsi="Arial" w:cs="Arial"/>
          <w:i w:val="0"/>
          <w:iCs w:val="0"/>
          <w:sz w:val="24"/>
          <w:szCs w:val="24"/>
        </w:rPr>
        <w:t xml:space="preserve">This criticism, as alluded to earlier herein, is </w:t>
      </w:r>
      <w:r w:rsidR="00690A45" w:rsidRPr="00453CA9">
        <w:rPr>
          <w:rStyle w:val="Emphasis"/>
          <w:rFonts w:ascii="Arial" w:hAnsi="Arial" w:cs="Arial"/>
          <w:i w:val="0"/>
          <w:iCs w:val="0"/>
          <w:sz w:val="24"/>
          <w:szCs w:val="24"/>
        </w:rPr>
        <w:t xml:space="preserve">misplaced. </w:t>
      </w:r>
    </w:p>
    <w:p w14:paraId="5879AC59" w14:textId="77777777" w:rsidR="00690A45" w:rsidRPr="00690A45" w:rsidRDefault="00690A45" w:rsidP="00690A45">
      <w:pPr>
        <w:pStyle w:val="ListParagraph"/>
        <w:rPr>
          <w:rStyle w:val="Emphasis"/>
          <w:rFonts w:ascii="Arial" w:hAnsi="Arial" w:cs="Arial"/>
          <w:i w:val="0"/>
          <w:iCs w:val="0"/>
          <w:sz w:val="24"/>
          <w:szCs w:val="24"/>
        </w:rPr>
      </w:pPr>
    </w:p>
    <w:p w14:paraId="40A0F669" w14:textId="02B596B2" w:rsidR="00356BD1" w:rsidRPr="00453CA9" w:rsidRDefault="00453CA9" w:rsidP="00453CA9">
      <w:pPr>
        <w:spacing w:line="360" w:lineRule="auto"/>
        <w:ind w:left="709" w:hanging="709"/>
        <w:jc w:val="both"/>
        <w:rPr>
          <w:rStyle w:val="Emphasis"/>
          <w:rFonts w:ascii="Arial" w:hAnsi="Arial" w:cs="Arial"/>
          <w:i w:val="0"/>
          <w:iCs w:val="0"/>
          <w:sz w:val="24"/>
          <w:szCs w:val="24"/>
        </w:rPr>
      </w:pPr>
      <w:r w:rsidRPr="004C5754">
        <w:rPr>
          <w:rStyle w:val="Emphasis"/>
          <w:rFonts w:ascii="Arial" w:hAnsi="Arial" w:cs="Arial"/>
          <w:i w:val="0"/>
          <w:iCs w:val="0"/>
          <w:sz w:val="24"/>
          <w:szCs w:val="24"/>
        </w:rPr>
        <w:lastRenderedPageBreak/>
        <w:t>[105]</w:t>
      </w:r>
      <w:r w:rsidRPr="004C5754">
        <w:rPr>
          <w:rStyle w:val="Emphasis"/>
          <w:rFonts w:ascii="Arial" w:hAnsi="Arial" w:cs="Arial"/>
          <w:i w:val="0"/>
          <w:iCs w:val="0"/>
          <w:sz w:val="24"/>
          <w:szCs w:val="24"/>
        </w:rPr>
        <w:tab/>
      </w:r>
      <w:r w:rsidR="004B39E1" w:rsidRPr="00453CA9">
        <w:rPr>
          <w:rStyle w:val="Emphasis"/>
          <w:rFonts w:ascii="Arial" w:hAnsi="Arial" w:cs="Arial"/>
          <w:i w:val="0"/>
          <w:iCs w:val="0"/>
          <w:sz w:val="24"/>
          <w:szCs w:val="24"/>
        </w:rPr>
        <w:t xml:space="preserve">The </w:t>
      </w:r>
      <w:r w:rsidR="00443B46" w:rsidRPr="00453CA9">
        <w:rPr>
          <w:rStyle w:val="Emphasis"/>
          <w:rFonts w:ascii="Arial" w:hAnsi="Arial" w:cs="Arial"/>
          <w:i w:val="0"/>
          <w:iCs w:val="0"/>
          <w:sz w:val="24"/>
          <w:szCs w:val="24"/>
        </w:rPr>
        <w:t>nature of a witness’ work (e.g. a doctor)</w:t>
      </w:r>
      <w:r w:rsidR="0078168D" w:rsidRPr="00453CA9">
        <w:rPr>
          <w:rStyle w:val="Emphasis"/>
          <w:rFonts w:ascii="Arial" w:hAnsi="Arial" w:cs="Arial"/>
          <w:i w:val="0"/>
          <w:iCs w:val="0"/>
          <w:sz w:val="24"/>
          <w:szCs w:val="24"/>
        </w:rPr>
        <w:t>,</w:t>
      </w:r>
      <w:r w:rsidR="00443B46" w:rsidRPr="00453CA9">
        <w:rPr>
          <w:rStyle w:val="Emphasis"/>
          <w:rFonts w:ascii="Arial" w:hAnsi="Arial" w:cs="Arial"/>
          <w:i w:val="0"/>
          <w:iCs w:val="0"/>
          <w:sz w:val="24"/>
          <w:szCs w:val="24"/>
        </w:rPr>
        <w:t xml:space="preserve"> is often </w:t>
      </w:r>
      <w:r w:rsidR="0011543C" w:rsidRPr="00453CA9">
        <w:rPr>
          <w:rStyle w:val="Emphasis"/>
          <w:rFonts w:ascii="Arial" w:hAnsi="Arial" w:cs="Arial"/>
          <w:i w:val="0"/>
          <w:iCs w:val="0"/>
          <w:sz w:val="24"/>
          <w:szCs w:val="24"/>
        </w:rPr>
        <w:t xml:space="preserve">such </w:t>
      </w:r>
      <w:r w:rsidR="0067161A" w:rsidRPr="00453CA9">
        <w:rPr>
          <w:rStyle w:val="Emphasis"/>
          <w:rFonts w:ascii="Arial" w:hAnsi="Arial" w:cs="Arial"/>
          <w:i w:val="0"/>
          <w:iCs w:val="0"/>
          <w:sz w:val="24"/>
          <w:szCs w:val="24"/>
        </w:rPr>
        <w:t>that a number of patients are seen</w:t>
      </w:r>
      <w:r w:rsidR="0011543C" w:rsidRPr="00453CA9">
        <w:rPr>
          <w:rStyle w:val="Emphasis"/>
          <w:rFonts w:ascii="Arial" w:hAnsi="Arial" w:cs="Arial"/>
          <w:i w:val="0"/>
          <w:iCs w:val="0"/>
          <w:sz w:val="24"/>
          <w:szCs w:val="24"/>
        </w:rPr>
        <w:t>,</w:t>
      </w:r>
      <w:r w:rsidR="0067161A" w:rsidRPr="00453CA9">
        <w:rPr>
          <w:rStyle w:val="Emphasis"/>
          <w:rFonts w:ascii="Arial" w:hAnsi="Arial" w:cs="Arial"/>
          <w:i w:val="0"/>
          <w:iCs w:val="0"/>
          <w:sz w:val="24"/>
          <w:szCs w:val="24"/>
        </w:rPr>
        <w:t xml:space="preserve"> over a given period. </w:t>
      </w:r>
      <w:r w:rsidR="0011543C" w:rsidRPr="00453CA9">
        <w:rPr>
          <w:rStyle w:val="Emphasis"/>
          <w:rFonts w:ascii="Arial" w:hAnsi="Arial" w:cs="Arial"/>
          <w:i w:val="0"/>
          <w:iCs w:val="0"/>
          <w:sz w:val="24"/>
          <w:szCs w:val="24"/>
        </w:rPr>
        <w:t xml:space="preserve"> In this regard</w:t>
      </w:r>
      <w:r w:rsidR="0078168D" w:rsidRPr="00453CA9">
        <w:rPr>
          <w:rStyle w:val="Emphasis"/>
          <w:rFonts w:ascii="Arial" w:hAnsi="Arial" w:cs="Arial"/>
          <w:i w:val="0"/>
          <w:iCs w:val="0"/>
          <w:sz w:val="24"/>
          <w:szCs w:val="24"/>
        </w:rPr>
        <w:t>,</w:t>
      </w:r>
      <w:r w:rsidR="0011543C" w:rsidRPr="00453CA9">
        <w:rPr>
          <w:rStyle w:val="Emphasis"/>
          <w:rFonts w:ascii="Arial" w:hAnsi="Arial" w:cs="Arial"/>
          <w:i w:val="0"/>
          <w:iCs w:val="0"/>
          <w:sz w:val="24"/>
          <w:szCs w:val="24"/>
        </w:rPr>
        <w:t xml:space="preserve"> the</w:t>
      </w:r>
      <w:r w:rsidR="002F29B6" w:rsidRPr="00453CA9">
        <w:rPr>
          <w:rStyle w:val="Emphasis"/>
          <w:rFonts w:ascii="Arial" w:hAnsi="Arial" w:cs="Arial"/>
          <w:i w:val="0"/>
          <w:iCs w:val="0"/>
          <w:sz w:val="24"/>
          <w:szCs w:val="24"/>
        </w:rPr>
        <w:t xml:space="preserve"> doctor’s notes would be relied upon</w:t>
      </w:r>
      <w:r w:rsidR="00861F50" w:rsidRPr="00453CA9">
        <w:rPr>
          <w:rStyle w:val="Emphasis"/>
          <w:rFonts w:ascii="Arial" w:hAnsi="Arial" w:cs="Arial"/>
          <w:i w:val="0"/>
          <w:iCs w:val="0"/>
          <w:sz w:val="24"/>
          <w:szCs w:val="24"/>
        </w:rPr>
        <w:t>, for future reference. It is unrealistic</w:t>
      </w:r>
      <w:r w:rsidR="005E250E" w:rsidRPr="00453CA9">
        <w:rPr>
          <w:rStyle w:val="Emphasis"/>
          <w:rFonts w:ascii="Arial" w:hAnsi="Arial" w:cs="Arial"/>
          <w:i w:val="0"/>
          <w:iCs w:val="0"/>
          <w:sz w:val="24"/>
          <w:szCs w:val="24"/>
        </w:rPr>
        <w:t xml:space="preserve">, </w:t>
      </w:r>
      <w:r w:rsidR="007A4A51" w:rsidRPr="00453CA9">
        <w:rPr>
          <w:rStyle w:val="Emphasis"/>
          <w:rFonts w:ascii="Arial" w:hAnsi="Arial" w:cs="Arial"/>
          <w:i w:val="0"/>
          <w:iCs w:val="0"/>
          <w:sz w:val="24"/>
          <w:szCs w:val="24"/>
        </w:rPr>
        <w:t>if not absurd</w:t>
      </w:r>
      <w:r w:rsidR="00532BC2" w:rsidRPr="00453CA9">
        <w:rPr>
          <w:rStyle w:val="Emphasis"/>
          <w:rFonts w:ascii="Arial" w:hAnsi="Arial" w:cs="Arial"/>
          <w:i w:val="0"/>
          <w:iCs w:val="0"/>
          <w:sz w:val="24"/>
          <w:szCs w:val="24"/>
        </w:rPr>
        <w:t>,</w:t>
      </w:r>
      <w:r w:rsidR="007A4A51" w:rsidRPr="00453CA9">
        <w:rPr>
          <w:rStyle w:val="Emphasis"/>
          <w:rFonts w:ascii="Arial" w:hAnsi="Arial" w:cs="Arial"/>
          <w:i w:val="0"/>
          <w:iCs w:val="0"/>
          <w:sz w:val="24"/>
          <w:szCs w:val="24"/>
        </w:rPr>
        <w:t xml:space="preserve"> to expect a medical practitioner, who </w:t>
      </w:r>
      <w:r w:rsidR="00B44A19" w:rsidRPr="00453CA9">
        <w:rPr>
          <w:rStyle w:val="Emphasis"/>
          <w:rFonts w:ascii="Arial" w:hAnsi="Arial" w:cs="Arial"/>
          <w:i w:val="0"/>
          <w:iCs w:val="0"/>
          <w:sz w:val="24"/>
          <w:szCs w:val="24"/>
        </w:rPr>
        <w:t>attends to</w:t>
      </w:r>
      <w:r w:rsidR="007A4A51" w:rsidRPr="00453CA9">
        <w:rPr>
          <w:rStyle w:val="Emphasis"/>
          <w:rFonts w:ascii="Arial" w:hAnsi="Arial" w:cs="Arial"/>
          <w:i w:val="0"/>
          <w:iCs w:val="0"/>
          <w:sz w:val="24"/>
          <w:szCs w:val="24"/>
        </w:rPr>
        <w:t xml:space="preserve"> significant numbers of patients over </w:t>
      </w:r>
      <w:r w:rsidR="00981090" w:rsidRPr="00453CA9">
        <w:rPr>
          <w:rStyle w:val="Emphasis"/>
          <w:rFonts w:ascii="Arial" w:hAnsi="Arial" w:cs="Arial"/>
          <w:i w:val="0"/>
          <w:iCs w:val="0"/>
          <w:sz w:val="24"/>
          <w:szCs w:val="24"/>
        </w:rPr>
        <w:t xml:space="preserve">extended periods of time, i.e. 5 years, to have independent  recollection of engagements with </w:t>
      </w:r>
      <w:r w:rsidR="005E250E" w:rsidRPr="00453CA9">
        <w:rPr>
          <w:rStyle w:val="Emphasis"/>
          <w:rFonts w:ascii="Arial" w:hAnsi="Arial" w:cs="Arial"/>
          <w:i w:val="0"/>
          <w:iCs w:val="0"/>
          <w:sz w:val="24"/>
          <w:szCs w:val="24"/>
        </w:rPr>
        <w:t xml:space="preserve"> a </w:t>
      </w:r>
      <w:r w:rsidR="00981090" w:rsidRPr="00453CA9">
        <w:rPr>
          <w:rStyle w:val="Emphasis"/>
          <w:rFonts w:ascii="Arial" w:hAnsi="Arial" w:cs="Arial"/>
          <w:i w:val="0"/>
          <w:iCs w:val="0"/>
          <w:sz w:val="24"/>
          <w:szCs w:val="24"/>
        </w:rPr>
        <w:t>patient</w:t>
      </w:r>
      <w:r w:rsidR="005E250E" w:rsidRPr="00453CA9">
        <w:rPr>
          <w:rStyle w:val="Emphasis"/>
          <w:rFonts w:ascii="Arial" w:hAnsi="Arial" w:cs="Arial"/>
          <w:i w:val="0"/>
          <w:iCs w:val="0"/>
          <w:sz w:val="24"/>
          <w:szCs w:val="24"/>
        </w:rPr>
        <w:t xml:space="preserve"> on a</w:t>
      </w:r>
      <w:r w:rsidR="00532BC2" w:rsidRPr="00453CA9">
        <w:rPr>
          <w:rStyle w:val="Emphasis"/>
          <w:rFonts w:ascii="Arial" w:hAnsi="Arial" w:cs="Arial"/>
          <w:i w:val="0"/>
          <w:iCs w:val="0"/>
          <w:sz w:val="24"/>
          <w:szCs w:val="24"/>
        </w:rPr>
        <w:t>ny</w:t>
      </w:r>
      <w:r w:rsidR="005E250E" w:rsidRPr="00453CA9">
        <w:rPr>
          <w:rStyle w:val="Emphasis"/>
          <w:rFonts w:ascii="Arial" w:hAnsi="Arial" w:cs="Arial"/>
          <w:i w:val="0"/>
          <w:iCs w:val="0"/>
          <w:sz w:val="24"/>
          <w:szCs w:val="24"/>
        </w:rPr>
        <w:t xml:space="preserve"> given date</w:t>
      </w:r>
      <w:r w:rsidR="00754135" w:rsidRPr="00453CA9">
        <w:rPr>
          <w:rStyle w:val="Emphasis"/>
          <w:rFonts w:ascii="Arial" w:hAnsi="Arial" w:cs="Arial"/>
          <w:i w:val="0"/>
          <w:iCs w:val="0"/>
          <w:sz w:val="24"/>
          <w:szCs w:val="24"/>
        </w:rPr>
        <w:t xml:space="preserve">. A doctor’s reliance on medical reports </w:t>
      </w:r>
      <w:r w:rsidR="002F29B6" w:rsidRPr="00453CA9">
        <w:rPr>
          <w:rStyle w:val="Emphasis"/>
          <w:rFonts w:ascii="Arial" w:hAnsi="Arial" w:cs="Arial"/>
          <w:i w:val="0"/>
          <w:iCs w:val="0"/>
          <w:sz w:val="24"/>
          <w:szCs w:val="24"/>
        </w:rPr>
        <w:t xml:space="preserve">in order to </w:t>
      </w:r>
      <w:r w:rsidR="00754135" w:rsidRPr="00453CA9">
        <w:rPr>
          <w:rStyle w:val="Emphasis"/>
          <w:rFonts w:ascii="Arial" w:hAnsi="Arial" w:cs="Arial"/>
          <w:i w:val="0"/>
          <w:iCs w:val="0"/>
          <w:sz w:val="24"/>
          <w:szCs w:val="24"/>
        </w:rPr>
        <w:t>recall certain events, is not in my mind</w:t>
      </w:r>
      <w:r w:rsidR="00532BC2" w:rsidRPr="00453CA9">
        <w:rPr>
          <w:rStyle w:val="Emphasis"/>
          <w:rFonts w:ascii="Arial" w:hAnsi="Arial" w:cs="Arial"/>
          <w:i w:val="0"/>
          <w:iCs w:val="0"/>
          <w:sz w:val="24"/>
          <w:szCs w:val="24"/>
        </w:rPr>
        <w:t>,</w:t>
      </w:r>
      <w:r w:rsidR="00754135" w:rsidRPr="00453CA9">
        <w:rPr>
          <w:rStyle w:val="Emphasis"/>
          <w:rFonts w:ascii="Arial" w:hAnsi="Arial" w:cs="Arial"/>
          <w:i w:val="0"/>
          <w:iCs w:val="0"/>
          <w:sz w:val="24"/>
          <w:szCs w:val="24"/>
        </w:rPr>
        <w:t xml:space="preserve"> </w:t>
      </w:r>
      <w:r w:rsidR="00791158" w:rsidRPr="00453CA9">
        <w:rPr>
          <w:rStyle w:val="Emphasis"/>
          <w:rFonts w:ascii="Arial" w:hAnsi="Arial" w:cs="Arial"/>
          <w:i w:val="0"/>
          <w:iCs w:val="0"/>
          <w:sz w:val="24"/>
          <w:szCs w:val="24"/>
        </w:rPr>
        <w:t xml:space="preserve">a basis </w:t>
      </w:r>
      <w:r w:rsidR="00532BC2" w:rsidRPr="00453CA9">
        <w:rPr>
          <w:rStyle w:val="Emphasis"/>
          <w:rFonts w:ascii="Arial" w:hAnsi="Arial" w:cs="Arial"/>
          <w:i w:val="0"/>
          <w:iCs w:val="0"/>
          <w:sz w:val="24"/>
          <w:szCs w:val="24"/>
        </w:rPr>
        <w:t>for</w:t>
      </w:r>
      <w:r w:rsidR="00791158" w:rsidRPr="00453CA9">
        <w:rPr>
          <w:rStyle w:val="Emphasis"/>
          <w:rFonts w:ascii="Arial" w:hAnsi="Arial" w:cs="Arial"/>
          <w:i w:val="0"/>
          <w:iCs w:val="0"/>
          <w:sz w:val="24"/>
          <w:szCs w:val="24"/>
        </w:rPr>
        <w:t xml:space="preserve"> rejecting his/her evidence on account of him/her lacking independent recollection. </w:t>
      </w:r>
      <w:r w:rsidR="00883E7F" w:rsidRPr="00453CA9">
        <w:rPr>
          <w:rStyle w:val="Emphasis"/>
          <w:rFonts w:ascii="Arial" w:hAnsi="Arial" w:cs="Arial"/>
          <w:i w:val="0"/>
          <w:iCs w:val="0"/>
          <w:sz w:val="24"/>
          <w:szCs w:val="24"/>
        </w:rPr>
        <w:t xml:space="preserve"> </w:t>
      </w:r>
      <w:r w:rsidR="00356BD1" w:rsidRPr="00453CA9">
        <w:rPr>
          <w:rStyle w:val="Emphasis"/>
          <w:rFonts w:ascii="Arial" w:hAnsi="Arial" w:cs="Arial"/>
          <w:i w:val="0"/>
          <w:iCs w:val="0"/>
          <w:sz w:val="24"/>
          <w:szCs w:val="24"/>
        </w:rPr>
        <w:t xml:space="preserve">In instances where </w:t>
      </w:r>
      <w:r w:rsidR="00B00976" w:rsidRPr="00453CA9">
        <w:rPr>
          <w:rStyle w:val="Emphasis"/>
          <w:rFonts w:ascii="Arial" w:hAnsi="Arial" w:cs="Arial"/>
          <w:i w:val="0"/>
          <w:iCs w:val="0"/>
          <w:sz w:val="24"/>
          <w:szCs w:val="24"/>
        </w:rPr>
        <w:t xml:space="preserve">there had been a </w:t>
      </w:r>
      <w:r w:rsidR="00DE3136" w:rsidRPr="00453CA9">
        <w:rPr>
          <w:rStyle w:val="Emphasis"/>
          <w:rFonts w:ascii="Arial" w:hAnsi="Arial" w:cs="Arial"/>
          <w:i w:val="0"/>
          <w:iCs w:val="0"/>
          <w:sz w:val="24"/>
          <w:szCs w:val="24"/>
        </w:rPr>
        <w:t>number of</w:t>
      </w:r>
      <w:r w:rsidR="00B00976" w:rsidRPr="00453CA9">
        <w:rPr>
          <w:rStyle w:val="Emphasis"/>
          <w:rFonts w:ascii="Arial" w:hAnsi="Arial" w:cs="Arial"/>
          <w:i w:val="0"/>
          <w:iCs w:val="0"/>
          <w:sz w:val="24"/>
          <w:szCs w:val="24"/>
        </w:rPr>
        <w:t xml:space="preserve"> incidents</w:t>
      </w:r>
      <w:r w:rsidR="00DE3136" w:rsidRPr="00453CA9">
        <w:rPr>
          <w:rStyle w:val="Emphasis"/>
          <w:rFonts w:ascii="Arial" w:hAnsi="Arial" w:cs="Arial"/>
          <w:i w:val="0"/>
          <w:iCs w:val="0"/>
          <w:sz w:val="24"/>
          <w:szCs w:val="24"/>
        </w:rPr>
        <w:t>,</w:t>
      </w:r>
      <w:r w:rsidR="00B00976" w:rsidRPr="00453CA9">
        <w:rPr>
          <w:rStyle w:val="Emphasis"/>
          <w:rFonts w:ascii="Arial" w:hAnsi="Arial" w:cs="Arial"/>
          <w:i w:val="0"/>
          <w:iCs w:val="0"/>
          <w:sz w:val="24"/>
          <w:szCs w:val="24"/>
        </w:rPr>
        <w:t xml:space="preserve"> and a </w:t>
      </w:r>
      <w:r w:rsidR="008B416D" w:rsidRPr="00453CA9">
        <w:rPr>
          <w:rStyle w:val="Emphasis"/>
          <w:rFonts w:ascii="Arial" w:hAnsi="Arial" w:cs="Arial"/>
          <w:i w:val="0"/>
          <w:iCs w:val="0"/>
          <w:sz w:val="24"/>
          <w:szCs w:val="24"/>
        </w:rPr>
        <w:t>long time span</w:t>
      </w:r>
      <w:r w:rsidR="00B00976" w:rsidRPr="00453CA9">
        <w:rPr>
          <w:rStyle w:val="Emphasis"/>
          <w:rFonts w:ascii="Arial" w:hAnsi="Arial" w:cs="Arial"/>
          <w:i w:val="0"/>
          <w:iCs w:val="0"/>
          <w:sz w:val="24"/>
          <w:szCs w:val="24"/>
        </w:rPr>
        <w:t xml:space="preserve">, it </w:t>
      </w:r>
      <w:r w:rsidR="004C5754" w:rsidRPr="00453CA9">
        <w:rPr>
          <w:rStyle w:val="Emphasis"/>
          <w:rFonts w:ascii="Arial" w:hAnsi="Arial" w:cs="Arial"/>
          <w:i w:val="0"/>
          <w:iCs w:val="0"/>
          <w:sz w:val="24"/>
          <w:szCs w:val="24"/>
        </w:rPr>
        <w:t>is quite reasonable for a witness to rely on any such reports</w:t>
      </w:r>
      <w:r w:rsidR="00532BC2" w:rsidRPr="00453CA9">
        <w:rPr>
          <w:rStyle w:val="Emphasis"/>
          <w:rFonts w:ascii="Arial" w:hAnsi="Arial" w:cs="Arial"/>
          <w:i w:val="0"/>
          <w:iCs w:val="0"/>
          <w:sz w:val="24"/>
          <w:szCs w:val="24"/>
        </w:rPr>
        <w:t>,</w:t>
      </w:r>
      <w:r w:rsidR="004C5754" w:rsidRPr="00453CA9">
        <w:rPr>
          <w:rStyle w:val="Emphasis"/>
          <w:rFonts w:ascii="Arial" w:hAnsi="Arial" w:cs="Arial"/>
          <w:i w:val="0"/>
          <w:iCs w:val="0"/>
          <w:sz w:val="24"/>
          <w:szCs w:val="24"/>
        </w:rPr>
        <w:t xml:space="preserve"> and documents so as to refresh his memory of a particular day.</w:t>
      </w:r>
      <w:r w:rsidR="00DE3136" w:rsidRPr="00453CA9">
        <w:rPr>
          <w:rStyle w:val="Emphasis"/>
          <w:rFonts w:ascii="Arial" w:hAnsi="Arial" w:cs="Arial"/>
          <w:i w:val="0"/>
          <w:iCs w:val="0"/>
          <w:sz w:val="24"/>
          <w:szCs w:val="24"/>
        </w:rPr>
        <w:t xml:space="preserve"> </w:t>
      </w:r>
    </w:p>
    <w:p w14:paraId="4612F00C" w14:textId="77777777" w:rsidR="00706784" w:rsidRPr="00706784" w:rsidRDefault="00706784" w:rsidP="00706784">
      <w:pPr>
        <w:pStyle w:val="ListParagraph"/>
        <w:rPr>
          <w:rStyle w:val="Emphasis"/>
          <w:rFonts w:ascii="Arial" w:hAnsi="Arial" w:cs="Arial"/>
          <w:i w:val="0"/>
          <w:iCs w:val="0"/>
          <w:sz w:val="24"/>
          <w:szCs w:val="24"/>
        </w:rPr>
      </w:pPr>
    </w:p>
    <w:p w14:paraId="795D7B8E" w14:textId="255DFC3C" w:rsidR="002834B8" w:rsidRPr="00453CA9" w:rsidRDefault="00453CA9" w:rsidP="00453CA9">
      <w:pPr>
        <w:spacing w:line="360" w:lineRule="auto"/>
        <w:ind w:left="709" w:hanging="709"/>
        <w:jc w:val="both"/>
        <w:rPr>
          <w:rFonts w:ascii="Arial" w:hAnsi="Arial" w:cs="Arial"/>
          <w:sz w:val="24"/>
          <w:szCs w:val="24"/>
        </w:rPr>
      </w:pPr>
      <w:r w:rsidRPr="005A1D2B">
        <w:rPr>
          <w:rFonts w:ascii="Arial" w:hAnsi="Arial" w:cs="Arial"/>
          <w:sz w:val="24"/>
          <w:szCs w:val="24"/>
        </w:rPr>
        <w:t>[106]</w:t>
      </w:r>
      <w:r w:rsidRPr="005A1D2B">
        <w:rPr>
          <w:rFonts w:ascii="Arial" w:hAnsi="Arial" w:cs="Arial"/>
          <w:sz w:val="24"/>
          <w:szCs w:val="24"/>
        </w:rPr>
        <w:tab/>
      </w:r>
      <w:r w:rsidR="00706784" w:rsidRPr="00453CA9">
        <w:rPr>
          <w:rStyle w:val="Emphasis"/>
          <w:rFonts w:ascii="Arial" w:hAnsi="Arial" w:cs="Arial"/>
          <w:i w:val="0"/>
          <w:iCs w:val="0"/>
          <w:sz w:val="24"/>
          <w:szCs w:val="24"/>
        </w:rPr>
        <w:t xml:space="preserve">In </w:t>
      </w:r>
      <w:r w:rsidR="002834B8" w:rsidRPr="00453CA9">
        <w:rPr>
          <w:rFonts w:ascii="Arial" w:hAnsi="Arial" w:cs="Arial"/>
          <w:i/>
          <w:iCs/>
          <w:color w:val="000000" w:themeColor="text1"/>
          <w:sz w:val="24"/>
          <w:szCs w:val="24"/>
        </w:rPr>
        <w:t>Radebe v Passanger Rail Agency of South Africa</w:t>
      </w:r>
      <w:r w:rsidR="002834B8" w:rsidRPr="00453CA9">
        <w:rPr>
          <w:rFonts w:ascii="Arial" w:hAnsi="Arial" w:cs="Arial"/>
          <w:color w:val="000000" w:themeColor="text1"/>
          <w:sz w:val="24"/>
          <w:szCs w:val="24"/>
        </w:rPr>
        <w:t xml:space="preserve"> </w:t>
      </w:r>
      <w:r w:rsidR="00EE10C0" w:rsidRPr="005A1D2B">
        <w:rPr>
          <w:rStyle w:val="FootnoteReference"/>
          <w:rFonts w:ascii="Arial" w:hAnsi="Arial" w:cs="Arial"/>
          <w:color w:val="000000" w:themeColor="text1"/>
          <w:sz w:val="24"/>
          <w:szCs w:val="24"/>
        </w:rPr>
        <w:footnoteReference w:id="15"/>
      </w:r>
      <w:r w:rsidR="00EE10C0" w:rsidRPr="00453CA9">
        <w:rPr>
          <w:rFonts w:ascii="Arial" w:hAnsi="Arial" w:cs="Arial"/>
          <w:color w:val="000000" w:themeColor="text1"/>
          <w:sz w:val="24"/>
          <w:szCs w:val="24"/>
        </w:rPr>
        <w:t xml:space="preserve">, a </w:t>
      </w:r>
      <w:r w:rsidR="00532BC2" w:rsidRPr="00453CA9">
        <w:rPr>
          <w:rFonts w:ascii="Arial" w:hAnsi="Arial" w:cs="Arial"/>
          <w:color w:val="000000" w:themeColor="text1"/>
          <w:sz w:val="24"/>
          <w:szCs w:val="24"/>
        </w:rPr>
        <w:t>recent</w:t>
      </w:r>
      <w:r w:rsidR="00EE10C0" w:rsidRPr="00453CA9">
        <w:rPr>
          <w:rFonts w:ascii="Arial" w:hAnsi="Arial" w:cs="Arial"/>
          <w:color w:val="000000" w:themeColor="text1"/>
          <w:sz w:val="24"/>
          <w:szCs w:val="24"/>
        </w:rPr>
        <w:t xml:space="preserve"> decision of this court, Malindi J, </w:t>
      </w:r>
      <w:r w:rsidR="005A1D2B" w:rsidRPr="00453CA9">
        <w:rPr>
          <w:rFonts w:ascii="Arial" w:hAnsi="Arial" w:cs="Arial"/>
          <w:color w:val="000000" w:themeColor="text1"/>
          <w:sz w:val="24"/>
          <w:szCs w:val="24"/>
        </w:rPr>
        <w:t>in dealing with the issue of whether to accept the evidence of a witness, relying on certain journals, said the following:</w:t>
      </w:r>
    </w:p>
    <w:p w14:paraId="3A0B249F" w14:textId="77777777" w:rsidR="005A1D2B" w:rsidRPr="005A1D2B" w:rsidRDefault="005A1D2B" w:rsidP="005A1D2B">
      <w:pPr>
        <w:pStyle w:val="ListParagraph"/>
        <w:rPr>
          <w:rFonts w:ascii="Arial" w:hAnsi="Arial" w:cs="Arial"/>
          <w:sz w:val="24"/>
          <w:szCs w:val="24"/>
        </w:rPr>
      </w:pPr>
    </w:p>
    <w:p w14:paraId="5DB313CA" w14:textId="1F83625E" w:rsidR="005A1D2B" w:rsidRPr="005A1D2B" w:rsidRDefault="003A7EB2" w:rsidP="00532BC2">
      <w:pPr>
        <w:pStyle w:val="ListParagraph"/>
        <w:spacing w:line="276" w:lineRule="auto"/>
        <w:ind w:left="1701"/>
        <w:jc w:val="both"/>
        <w:rPr>
          <w:rFonts w:ascii="Arial" w:hAnsi="Arial" w:cs="Arial"/>
          <w:sz w:val="24"/>
          <w:szCs w:val="24"/>
        </w:rPr>
      </w:pPr>
      <w:r>
        <w:rPr>
          <w:rFonts w:ascii="Arial" w:hAnsi="Arial" w:cs="Arial"/>
        </w:rPr>
        <w:t>The train driver and guard had no independent recollection of the incident. I accept their contemporaneous records in their Daily Journals that the train doors were functional on the day, permitting control by the guard as to opening and closing them automatically. I accept the evidence of the guard that had any of the doors of the coach not been opening up on command by the guard it would have been noticed by her if it did happen.</w:t>
      </w:r>
    </w:p>
    <w:p w14:paraId="010BB3C7" w14:textId="77777777" w:rsidR="005A1D2B" w:rsidRDefault="005A1D2B" w:rsidP="005A1D2B">
      <w:pPr>
        <w:pStyle w:val="ListParagraph"/>
        <w:rPr>
          <w:rStyle w:val="Emphasis"/>
          <w:rFonts w:ascii="Arial" w:hAnsi="Arial" w:cs="Arial"/>
          <w:i w:val="0"/>
          <w:iCs w:val="0"/>
          <w:sz w:val="24"/>
          <w:szCs w:val="24"/>
        </w:rPr>
      </w:pPr>
    </w:p>
    <w:p w14:paraId="6D21ED5C" w14:textId="77777777" w:rsidR="003A7EB2" w:rsidRPr="005A1D2B" w:rsidRDefault="003A7EB2" w:rsidP="005A1D2B">
      <w:pPr>
        <w:pStyle w:val="ListParagraph"/>
        <w:rPr>
          <w:rStyle w:val="Emphasis"/>
          <w:rFonts w:ascii="Arial" w:hAnsi="Arial" w:cs="Arial"/>
          <w:i w:val="0"/>
          <w:iCs w:val="0"/>
          <w:sz w:val="24"/>
          <w:szCs w:val="24"/>
        </w:rPr>
      </w:pPr>
    </w:p>
    <w:p w14:paraId="5C0A9A57" w14:textId="101EE0F1" w:rsidR="009E1B63"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[107]</w:t>
      </w:r>
      <w:r>
        <w:rPr>
          <w:rStyle w:val="Emphasis"/>
          <w:rFonts w:ascii="Arial" w:hAnsi="Arial" w:cs="Arial"/>
          <w:i w:val="0"/>
          <w:iCs w:val="0"/>
          <w:sz w:val="24"/>
          <w:szCs w:val="24"/>
        </w:rPr>
        <w:tab/>
      </w:r>
      <w:r w:rsidR="008957F7" w:rsidRPr="00453CA9">
        <w:rPr>
          <w:rStyle w:val="Emphasis"/>
          <w:rFonts w:ascii="Arial" w:hAnsi="Arial" w:cs="Arial"/>
          <w:i w:val="0"/>
          <w:iCs w:val="0"/>
          <w:sz w:val="24"/>
          <w:szCs w:val="24"/>
        </w:rPr>
        <w:t xml:space="preserve">The </w:t>
      </w:r>
      <w:r w:rsidR="00B53536" w:rsidRPr="00453CA9">
        <w:rPr>
          <w:rStyle w:val="Emphasis"/>
          <w:rFonts w:ascii="Arial" w:hAnsi="Arial" w:cs="Arial"/>
          <w:i w:val="0"/>
          <w:iCs w:val="0"/>
          <w:sz w:val="24"/>
          <w:szCs w:val="24"/>
        </w:rPr>
        <w:t xml:space="preserve">material </w:t>
      </w:r>
      <w:r w:rsidR="008957F7" w:rsidRPr="00453CA9">
        <w:rPr>
          <w:rStyle w:val="Emphasis"/>
          <w:rFonts w:ascii="Arial" w:hAnsi="Arial" w:cs="Arial"/>
          <w:i w:val="0"/>
          <w:iCs w:val="0"/>
          <w:sz w:val="24"/>
          <w:szCs w:val="24"/>
        </w:rPr>
        <w:t xml:space="preserve">evidence </w:t>
      </w:r>
      <w:r w:rsidR="00A261B8" w:rsidRPr="00453CA9">
        <w:rPr>
          <w:rStyle w:val="Emphasis"/>
          <w:rFonts w:ascii="Arial" w:hAnsi="Arial" w:cs="Arial"/>
          <w:i w:val="0"/>
          <w:iCs w:val="0"/>
          <w:sz w:val="24"/>
          <w:szCs w:val="24"/>
        </w:rPr>
        <w:t xml:space="preserve">on which the </w:t>
      </w:r>
      <w:r w:rsidR="00AD44BC" w:rsidRPr="00453CA9">
        <w:rPr>
          <w:rStyle w:val="Emphasis"/>
          <w:rFonts w:ascii="Arial" w:hAnsi="Arial" w:cs="Arial"/>
          <w:i w:val="0"/>
          <w:iCs w:val="0"/>
          <w:sz w:val="24"/>
          <w:szCs w:val="24"/>
        </w:rPr>
        <w:t>plaintiff</w:t>
      </w:r>
      <w:r w:rsidR="00981DC9" w:rsidRPr="00453CA9">
        <w:rPr>
          <w:rStyle w:val="Emphasis"/>
          <w:rFonts w:ascii="Arial" w:hAnsi="Arial" w:cs="Arial"/>
          <w:i w:val="0"/>
          <w:iCs w:val="0"/>
          <w:sz w:val="24"/>
          <w:szCs w:val="24"/>
        </w:rPr>
        <w:t xml:space="preserve">  </w:t>
      </w:r>
      <w:r w:rsidR="00A261B8" w:rsidRPr="00453CA9">
        <w:rPr>
          <w:rStyle w:val="Emphasis"/>
          <w:rFonts w:ascii="Arial" w:hAnsi="Arial" w:cs="Arial"/>
          <w:i w:val="0"/>
          <w:iCs w:val="0"/>
          <w:sz w:val="24"/>
          <w:szCs w:val="24"/>
        </w:rPr>
        <w:t>sought to advance her case</w:t>
      </w:r>
      <w:r w:rsidR="00B56176" w:rsidRPr="00453CA9">
        <w:rPr>
          <w:rStyle w:val="Emphasis"/>
          <w:rFonts w:ascii="Arial" w:hAnsi="Arial" w:cs="Arial"/>
          <w:i w:val="0"/>
          <w:iCs w:val="0"/>
          <w:sz w:val="24"/>
          <w:szCs w:val="24"/>
        </w:rPr>
        <w:t xml:space="preserve"> </w:t>
      </w:r>
      <w:r w:rsidR="00B53536" w:rsidRPr="00453CA9">
        <w:rPr>
          <w:rStyle w:val="Emphasis"/>
          <w:rFonts w:ascii="Arial" w:hAnsi="Arial" w:cs="Arial"/>
          <w:i w:val="0"/>
          <w:iCs w:val="0"/>
          <w:sz w:val="24"/>
          <w:szCs w:val="24"/>
        </w:rPr>
        <w:t>can be categorised as follows:</w:t>
      </w:r>
    </w:p>
    <w:p w14:paraId="5018B280" w14:textId="77777777" w:rsidR="00B53536" w:rsidRDefault="00B53536" w:rsidP="008B416D">
      <w:pPr>
        <w:pStyle w:val="ListParagraph"/>
        <w:spacing w:line="240" w:lineRule="auto"/>
        <w:ind w:left="709"/>
        <w:jc w:val="both"/>
        <w:rPr>
          <w:rStyle w:val="Emphasis"/>
          <w:rFonts w:ascii="Arial" w:hAnsi="Arial" w:cs="Arial"/>
          <w:i w:val="0"/>
          <w:iCs w:val="0"/>
          <w:sz w:val="24"/>
          <w:szCs w:val="24"/>
        </w:rPr>
      </w:pPr>
    </w:p>
    <w:p w14:paraId="404E4F38" w14:textId="1F333E2C" w:rsidR="009B5AC8" w:rsidRPr="00453CA9" w:rsidRDefault="00453CA9" w:rsidP="00453CA9">
      <w:pPr>
        <w:spacing w:line="360" w:lineRule="auto"/>
        <w:ind w:left="1701" w:hanging="992"/>
        <w:jc w:val="both"/>
        <w:rPr>
          <w:rStyle w:val="Emphasis"/>
          <w:rFonts w:ascii="Arial" w:hAnsi="Arial" w:cs="Arial"/>
          <w:i w:val="0"/>
          <w:iCs w:val="0"/>
          <w:sz w:val="24"/>
          <w:szCs w:val="24"/>
        </w:rPr>
      </w:pPr>
      <w:r w:rsidRPr="008B416D">
        <w:rPr>
          <w:rStyle w:val="Emphasis"/>
          <w:rFonts w:ascii="Arial" w:hAnsi="Arial" w:cs="Arial"/>
          <w:i w:val="0"/>
          <w:iCs w:val="0"/>
          <w:sz w:val="24"/>
          <w:szCs w:val="24"/>
        </w:rPr>
        <w:t>107.1.</w:t>
      </w:r>
      <w:r w:rsidRPr="008B416D">
        <w:rPr>
          <w:rStyle w:val="Emphasis"/>
          <w:rFonts w:ascii="Arial" w:hAnsi="Arial" w:cs="Arial"/>
          <w:i w:val="0"/>
          <w:iCs w:val="0"/>
          <w:sz w:val="24"/>
          <w:szCs w:val="24"/>
        </w:rPr>
        <w:tab/>
      </w:r>
      <w:r w:rsidR="00D4750D" w:rsidRPr="00453CA9">
        <w:rPr>
          <w:rStyle w:val="Emphasis"/>
          <w:rFonts w:ascii="Arial" w:hAnsi="Arial" w:cs="Arial"/>
          <w:i w:val="0"/>
          <w:iCs w:val="0"/>
          <w:sz w:val="24"/>
          <w:szCs w:val="24"/>
        </w:rPr>
        <w:t xml:space="preserve">She </w:t>
      </w:r>
      <w:r w:rsidR="007D0FB5" w:rsidRPr="00453CA9">
        <w:rPr>
          <w:rStyle w:val="Emphasis"/>
          <w:rFonts w:ascii="Arial" w:hAnsi="Arial" w:cs="Arial"/>
          <w:i w:val="0"/>
          <w:iCs w:val="0"/>
          <w:sz w:val="24"/>
          <w:szCs w:val="24"/>
        </w:rPr>
        <w:t xml:space="preserve">bought a ticket at Naledi station and travelled to </w:t>
      </w:r>
      <w:r w:rsidR="009B5AC8" w:rsidRPr="00453CA9">
        <w:rPr>
          <w:rStyle w:val="Emphasis"/>
          <w:rFonts w:ascii="Arial" w:hAnsi="Arial" w:cs="Arial"/>
          <w:i w:val="0"/>
          <w:iCs w:val="0"/>
          <w:sz w:val="24"/>
          <w:szCs w:val="24"/>
        </w:rPr>
        <w:t>Marafe station on 9 July 2018;</w:t>
      </w:r>
    </w:p>
    <w:p w14:paraId="746F36A2" w14:textId="2BC7F8E1" w:rsidR="009B5AC8" w:rsidRPr="00453CA9" w:rsidRDefault="00453CA9" w:rsidP="00453CA9">
      <w:pPr>
        <w:spacing w:line="360" w:lineRule="auto"/>
        <w:ind w:left="1701" w:hanging="992"/>
        <w:jc w:val="both"/>
        <w:rPr>
          <w:rStyle w:val="Emphasis"/>
          <w:rFonts w:ascii="Arial" w:hAnsi="Arial" w:cs="Arial"/>
          <w:i w:val="0"/>
          <w:iCs w:val="0"/>
          <w:sz w:val="24"/>
          <w:szCs w:val="24"/>
        </w:rPr>
      </w:pPr>
      <w:r>
        <w:rPr>
          <w:rStyle w:val="Emphasis"/>
          <w:rFonts w:ascii="Arial" w:hAnsi="Arial" w:cs="Arial"/>
          <w:i w:val="0"/>
          <w:iCs w:val="0"/>
          <w:sz w:val="24"/>
          <w:szCs w:val="24"/>
        </w:rPr>
        <w:t>107.2.</w:t>
      </w:r>
      <w:r>
        <w:rPr>
          <w:rStyle w:val="Emphasis"/>
          <w:rFonts w:ascii="Arial" w:hAnsi="Arial" w:cs="Arial"/>
          <w:i w:val="0"/>
          <w:iCs w:val="0"/>
          <w:sz w:val="24"/>
          <w:szCs w:val="24"/>
        </w:rPr>
        <w:tab/>
      </w:r>
      <w:r w:rsidR="000C26FF" w:rsidRPr="00453CA9">
        <w:rPr>
          <w:rStyle w:val="Emphasis"/>
          <w:rFonts w:ascii="Arial" w:hAnsi="Arial" w:cs="Arial"/>
          <w:i w:val="0"/>
          <w:iCs w:val="0"/>
          <w:sz w:val="24"/>
          <w:szCs w:val="24"/>
        </w:rPr>
        <w:t xml:space="preserve">She boarded </w:t>
      </w:r>
      <w:r w:rsidR="008B416D" w:rsidRPr="00453CA9">
        <w:rPr>
          <w:rStyle w:val="Emphasis"/>
          <w:rFonts w:ascii="Arial" w:hAnsi="Arial" w:cs="Arial"/>
          <w:i w:val="0"/>
          <w:iCs w:val="0"/>
          <w:sz w:val="24"/>
          <w:szCs w:val="24"/>
        </w:rPr>
        <w:t>a</w:t>
      </w:r>
      <w:r w:rsidR="000C26FF" w:rsidRPr="00453CA9">
        <w:rPr>
          <w:rStyle w:val="Emphasis"/>
          <w:rFonts w:ascii="Arial" w:hAnsi="Arial" w:cs="Arial"/>
          <w:i w:val="0"/>
          <w:iCs w:val="0"/>
          <w:sz w:val="24"/>
          <w:szCs w:val="24"/>
        </w:rPr>
        <w:t xml:space="preserve"> train, that was overcrowded;</w:t>
      </w:r>
    </w:p>
    <w:p w14:paraId="0CFCAEEA" w14:textId="44C01075" w:rsidR="000C26FF" w:rsidRPr="00453CA9" w:rsidRDefault="00453CA9" w:rsidP="00453CA9">
      <w:pPr>
        <w:spacing w:line="360" w:lineRule="auto"/>
        <w:ind w:left="1701" w:hanging="992"/>
        <w:jc w:val="both"/>
        <w:rPr>
          <w:rStyle w:val="Emphasis"/>
          <w:rFonts w:ascii="Arial" w:hAnsi="Arial" w:cs="Arial"/>
          <w:i w:val="0"/>
          <w:iCs w:val="0"/>
          <w:sz w:val="24"/>
          <w:szCs w:val="24"/>
        </w:rPr>
      </w:pPr>
      <w:r>
        <w:rPr>
          <w:rStyle w:val="Emphasis"/>
          <w:rFonts w:ascii="Arial" w:hAnsi="Arial" w:cs="Arial"/>
          <w:i w:val="0"/>
          <w:iCs w:val="0"/>
          <w:sz w:val="24"/>
          <w:szCs w:val="24"/>
        </w:rPr>
        <w:t>107.3.</w:t>
      </w:r>
      <w:r>
        <w:rPr>
          <w:rStyle w:val="Emphasis"/>
          <w:rFonts w:ascii="Arial" w:hAnsi="Arial" w:cs="Arial"/>
          <w:i w:val="0"/>
          <w:iCs w:val="0"/>
          <w:sz w:val="24"/>
          <w:szCs w:val="24"/>
        </w:rPr>
        <w:tab/>
      </w:r>
      <w:r w:rsidR="000C26FF" w:rsidRPr="00453CA9">
        <w:rPr>
          <w:rStyle w:val="Emphasis"/>
          <w:rFonts w:ascii="Arial" w:hAnsi="Arial" w:cs="Arial"/>
          <w:i w:val="0"/>
          <w:iCs w:val="0"/>
          <w:sz w:val="24"/>
          <w:szCs w:val="24"/>
        </w:rPr>
        <w:t xml:space="preserve">She </w:t>
      </w:r>
      <w:r w:rsidR="00C02659" w:rsidRPr="00453CA9">
        <w:rPr>
          <w:rStyle w:val="Emphasis"/>
          <w:rFonts w:ascii="Arial" w:hAnsi="Arial" w:cs="Arial"/>
          <w:i w:val="0"/>
          <w:iCs w:val="0"/>
          <w:sz w:val="24"/>
          <w:szCs w:val="24"/>
        </w:rPr>
        <w:t xml:space="preserve">was pushed out of </w:t>
      </w:r>
      <w:r w:rsidR="008B416D" w:rsidRPr="00453CA9">
        <w:rPr>
          <w:rStyle w:val="Emphasis"/>
          <w:rFonts w:ascii="Arial" w:hAnsi="Arial" w:cs="Arial"/>
          <w:i w:val="0"/>
          <w:iCs w:val="0"/>
          <w:sz w:val="24"/>
          <w:szCs w:val="24"/>
        </w:rPr>
        <w:t>a</w:t>
      </w:r>
      <w:r w:rsidR="00C02659" w:rsidRPr="00453CA9">
        <w:rPr>
          <w:rStyle w:val="Emphasis"/>
          <w:rFonts w:ascii="Arial" w:hAnsi="Arial" w:cs="Arial"/>
          <w:i w:val="0"/>
          <w:iCs w:val="0"/>
          <w:sz w:val="24"/>
          <w:szCs w:val="24"/>
        </w:rPr>
        <w:t xml:space="preserve"> moving train, injuring herself;</w:t>
      </w:r>
    </w:p>
    <w:p w14:paraId="5881F4A3" w14:textId="619FF115" w:rsidR="00C02659" w:rsidRPr="00453CA9" w:rsidRDefault="00453CA9" w:rsidP="00453CA9">
      <w:pPr>
        <w:spacing w:line="360" w:lineRule="auto"/>
        <w:ind w:left="1701" w:hanging="992"/>
        <w:jc w:val="both"/>
        <w:rPr>
          <w:rStyle w:val="Emphasis"/>
          <w:rFonts w:ascii="Arial" w:hAnsi="Arial" w:cs="Arial"/>
          <w:i w:val="0"/>
          <w:iCs w:val="0"/>
          <w:sz w:val="24"/>
          <w:szCs w:val="24"/>
        </w:rPr>
      </w:pPr>
      <w:r>
        <w:rPr>
          <w:rStyle w:val="Emphasis"/>
          <w:rFonts w:ascii="Arial" w:hAnsi="Arial" w:cs="Arial"/>
          <w:i w:val="0"/>
          <w:iCs w:val="0"/>
          <w:sz w:val="24"/>
          <w:szCs w:val="24"/>
        </w:rPr>
        <w:lastRenderedPageBreak/>
        <w:t>107.4.</w:t>
      </w:r>
      <w:r>
        <w:rPr>
          <w:rStyle w:val="Emphasis"/>
          <w:rFonts w:ascii="Arial" w:hAnsi="Arial" w:cs="Arial"/>
          <w:i w:val="0"/>
          <w:iCs w:val="0"/>
          <w:sz w:val="24"/>
          <w:szCs w:val="24"/>
        </w:rPr>
        <w:tab/>
      </w:r>
      <w:r w:rsidR="00C02659" w:rsidRPr="00453CA9">
        <w:rPr>
          <w:rStyle w:val="Emphasis"/>
          <w:rFonts w:ascii="Arial" w:hAnsi="Arial" w:cs="Arial"/>
          <w:i w:val="0"/>
          <w:iCs w:val="0"/>
          <w:sz w:val="24"/>
          <w:szCs w:val="24"/>
        </w:rPr>
        <w:t>Two gentlemen whom she thought were security personnel, came to her aid;</w:t>
      </w:r>
    </w:p>
    <w:p w14:paraId="61007F86" w14:textId="2AB851CE" w:rsidR="00C02659" w:rsidRPr="00453CA9" w:rsidRDefault="00453CA9" w:rsidP="00453CA9">
      <w:pPr>
        <w:spacing w:line="360" w:lineRule="auto"/>
        <w:ind w:left="1701" w:hanging="992"/>
        <w:jc w:val="both"/>
        <w:rPr>
          <w:rStyle w:val="Emphasis"/>
          <w:rFonts w:ascii="Arial" w:hAnsi="Arial" w:cs="Arial"/>
          <w:i w:val="0"/>
          <w:iCs w:val="0"/>
          <w:sz w:val="24"/>
          <w:szCs w:val="24"/>
        </w:rPr>
      </w:pPr>
      <w:r>
        <w:rPr>
          <w:rStyle w:val="Emphasis"/>
          <w:rFonts w:ascii="Arial" w:hAnsi="Arial" w:cs="Arial"/>
          <w:i w:val="0"/>
          <w:iCs w:val="0"/>
          <w:sz w:val="24"/>
          <w:szCs w:val="24"/>
        </w:rPr>
        <w:t>107.5.</w:t>
      </w:r>
      <w:r>
        <w:rPr>
          <w:rStyle w:val="Emphasis"/>
          <w:rFonts w:ascii="Arial" w:hAnsi="Arial" w:cs="Arial"/>
          <w:i w:val="0"/>
          <w:iCs w:val="0"/>
          <w:sz w:val="24"/>
          <w:szCs w:val="24"/>
        </w:rPr>
        <w:tab/>
      </w:r>
      <w:r w:rsidR="00C02659" w:rsidRPr="00453CA9">
        <w:rPr>
          <w:rStyle w:val="Emphasis"/>
          <w:rFonts w:ascii="Arial" w:hAnsi="Arial" w:cs="Arial"/>
          <w:i w:val="0"/>
          <w:iCs w:val="0"/>
          <w:sz w:val="24"/>
          <w:szCs w:val="24"/>
        </w:rPr>
        <w:t>She gave her cell phone to the gentlemen to call her son;</w:t>
      </w:r>
    </w:p>
    <w:p w14:paraId="343CF263" w14:textId="62616275" w:rsidR="00C02659" w:rsidRPr="00453CA9" w:rsidRDefault="00453CA9" w:rsidP="00453CA9">
      <w:pPr>
        <w:spacing w:line="360" w:lineRule="auto"/>
        <w:ind w:left="1701" w:hanging="992"/>
        <w:jc w:val="both"/>
        <w:rPr>
          <w:rStyle w:val="Emphasis"/>
          <w:rFonts w:ascii="Arial" w:hAnsi="Arial" w:cs="Arial"/>
          <w:i w:val="0"/>
          <w:iCs w:val="0"/>
          <w:sz w:val="24"/>
          <w:szCs w:val="24"/>
        </w:rPr>
      </w:pPr>
      <w:r>
        <w:rPr>
          <w:rStyle w:val="Emphasis"/>
          <w:rFonts w:ascii="Arial" w:hAnsi="Arial" w:cs="Arial"/>
          <w:i w:val="0"/>
          <w:iCs w:val="0"/>
          <w:sz w:val="24"/>
          <w:szCs w:val="24"/>
        </w:rPr>
        <w:t>107.6.</w:t>
      </w:r>
      <w:r>
        <w:rPr>
          <w:rStyle w:val="Emphasis"/>
          <w:rFonts w:ascii="Arial" w:hAnsi="Arial" w:cs="Arial"/>
          <w:i w:val="0"/>
          <w:iCs w:val="0"/>
          <w:sz w:val="24"/>
          <w:szCs w:val="24"/>
        </w:rPr>
        <w:tab/>
      </w:r>
      <w:r w:rsidR="00C02659" w:rsidRPr="00453CA9">
        <w:rPr>
          <w:rStyle w:val="Emphasis"/>
          <w:rFonts w:ascii="Arial" w:hAnsi="Arial" w:cs="Arial"/>
          <w:i w:val="0"/>
          <w:iCs w:val="0"/>
          <w:sz w:val="24"/>
          <w:szCs w:val="24"/>
        </w:rPr>
        <w:t>Her son arrived, and secured a vehicle to transport her to Bheki Mlangeni;</w:t>
      </w:r>
    </w:p>
    <w:p w14:paraId="2B278E60" w14:textId="10979B59" w:rsidR="00C02659" w:rsidRPr="00453CA9" w:rsidRDefault="00453CA9" w:rsidP="00453CA9">
      <w:pPr>
        <w:spacing w:line="360" w:lineRule="auto"/>
        <w:ind w:left="1701" w:hanging="992"/>
        <w:jc w:val="both"/>
        <w:rPr>
          <w:rStyle w:val="Emphasis"/>
          <w:rFonts w:ascii="Arial" w:hAnsi="Arial" w:cs="Arial"/>
          <w:i w:val="0"/>
          <w:iCs w:val="0"/>
          <w:sz w:val="24"/>
          <w:szCs w:val="24"/>
        </w:rPr>
      </w:pPr>
      <w:r>
        <w:rPr>
          <w:rStyle w:val="Emphasis"/>
          <w:rFonts w:ascii="Arial" w:hAnsi="Arial" w:cs="Arial"/>
          <w:i w:val="0"/>
          <w:iCs w:val="0"/>
          <w:sz w:val="24"/>
          <w:szCs w:val="24"/>
        </w:rPr>
        <w:t>107.7.</w:t>
      </w:r>
      <w:r>
        <w:rPr>
          <w:rStyle w:val="Emphasis"/>
          <w:rFonts w:ascii="Arial" w:hAnsi="Arial" w:cs="Arial"/>
          <w:i w:val="0"/>
          <w:iCs w:val="0"/>
          <w:sz w:val="24"/>
          <w:szCs w:val="24"/>
        </w:rPr>
        <w:tab/>
      </w:r>
      <w:r w:rsidR="00AC3720" w:rsidRPr="00453CA9">
        <w:rPr>
          <w:rStyle w:val="Emphasis"/>
          <w:rFonts w:ascii="Arial" w:hAnsi="Arial" w:cs="Arial"/>
          <w:i w:val="0"/>
          <w:iCs w:val="0"/>
          <w:sz w:val="24"/>
          <w:szCs w:val="24"/>
        </w:rPr>
        <w:t>She was attended to at Bheki Mlangeni, but was later transferred to Baragwaneth;</w:t>
      </w:r>
    </w:p>
    <w:p w14:paraId="7674ABE7" w14:textId="40E544F0" w:rsidR="00AC3720" w:rsidRPr="00453CA9" w:rsidRDefault="00453CA9" w:rsidP="00453CA9">
      <w:pPr>
        <w:spacing w:line="360" w:lineRule="auto"/>
        <w:ind w:left="1701" w:hanging="992"/>
        <w:jc w:val="both"/>
        <w:rPr>
          <w:rStyle w:val="Emphasis"/>
          <w:rFonts w:ascii="Arial" w:hAnsi="Arial" w:cs="Arial"/>
          <w:i w:val="0"/>
          <w:iCs w:val="0"/>
          <w:sz w:val="24"/>
          <w:szCs w:val="24"/>
        </w:rPr>
      </w:pPr>
      <w:r>
        <w:rPr>
          <w:rStyle w:val="Emphasis"/>
          <w:rFonts w:ascii="Arial" w:hAnsi="Arial" w:cs="Arial"/>
          <w:i w:val="0"/>
          <w:iCs w:val="0"/>
          <w:sz w:val="24"/>
          <w:szCs w:val="24"/>
        </w:rPr>
        <w:t>107.8.</w:t>
      </w:r>
      <w:r>
        <w:rPr>
          <w:rStyle w:val="Emphasis"/>
          <w:rFonts w:ascii="Arial" w:hAnsi="Arial" w:cs="Arial"/>
          <w:i w:val="0"/>
          <w:iCs w:val="0"/>
          <w:sz w:val="24"/>
          <w:szCs w:val="24"/>
        </w:rPr>
        <w:tab/>
      </w:r>
      <w:r w:rsidR="007F7B72" w:rsidRPr="00453CA9">
        <w:rPr>
          <w:rStyle w:val="Emphasis"/>
          <w:rFonts w:ascii="Arial" w:hAnsi="Arial" w:cs="Arial"/>
          <w:i w:val="0"/>
          <w:iCs w:val="0"/>
          <w:sz w:val="24"/>
          <w:szCs w:val="24"/>
        </w:rPr>
        <w:t xml:space="preserve">At Baragwaneth she told the doctor, that she was pushed </w:t>
      </w:r>
      <w:r w:rsidR="008B416D" w:rsidRPr="00453CA9">
        <w:rPr>
          <w:rStyle w:val="Emphasis"/>
          <w:rFonts w:ascii="Arial" w:hAnsi="Arial" w:cs="Arial"/>
          <w:i w:val="0"/>
          <w:iCs w:val="0"/>
          <w:sz w:val="24"/>
          <w:szCs w:val="24"/>
        </w:rPr>
        <w:t xml:space="preserve">out of </w:t>
      </w:r>
      <w:r w:rsidR="00BD65C6" w:rsidRPr="00453CA9">
        <w:rPr>
          <w:rStyle w:val="Emphasis"/>
          <w:rFonts w:ascii="Arial" w:hAnsi="Arial" w:cs="Arial"/>
          <w:i w:val="0"/>
          <w:iCs w:val="0"/>
          <w:sz w:val="24"/>
          <w:szCs w:val="24"/>
        </w:rPr>
        <w:t xml:space="preserve">moving </w:t>
      </w:r>
      <w:r w:rsidR="007F7B72" w:rsidRPr="00453CA9">
        <w:rPr>
          <w:rStyle w:val="Emphasis"/>
          <w:rFonts w:ascii="Arial" w:hAnsi="Arial" w:cs="Arial"/>
          <w:i w:val="0"/>
          <w:iCs w:val="0"/>
          <w:sz w:val="24"/>
          <w:szCs w:val="24"/>
        </w:rPr>
        <w:t>a train.</w:t>
      </w:r>
    </w:p>
    <w:p w14:paraId="64B97DCF" w14:textId="77777777" w:rsidR="007F7B72" w:rsidRPr="007F7B72" w:rsidRDefault="007F7B72" w:rsidP="007F7B72">
      <w:pPr>
        <w:pStyle w:val="ListParagraph"/>
        <w:rPr>
          <w:rStyle w:val="Emphasis"/>
          <w:rFonts w:ascii="Arial" w:hAnsi="Arial" w:cs="Arial"/>
          <w:i w:val="0"/>
          <w:iCs w:val="0"/>
          <w:sz w:val="24"/>
          <w:szCs w:val="24"/>
        </w:rPr>
      </w:pPr>
    </w:p>
    <w:p w14:paraId="5113F76C" w14:textId="58F861FA" w:rsidR="00576CAE"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[108]</w:t>
      </w:r>
      <w:r>
        <w:rPr>
          <w:rStyle w:val="Emphasis"/>
          <w:rFonts w:ascii="Arial" w:hAnsi="Arial" w:cs="Arial"/>
          <w:i w:val="0"/>
          <w:iCs w:val="0"/>
          <w:sz w:val="24"/>
          <w:szCs w:val="24"/>
        </w:rPr>
        <w:tab/>
      </w:r>
      <w:r w:rsidR="007F7B72" w:rsidRPr="00453CA9">
        <w:rPr>
          <w:rStyle w:val="Emphasis"/>
          <w:rFonts w:ascii="Arial" w:hAnsi="Arial" w:cs="Arial"/>
          <w:i w:val="0"/>
          <w:iCs w:val="0"/>
          <w:sz w:val="24"/>
          <w:szCs w:val="24"/>
        </w:rPr>
        <w:t xml:space="preserve">I found the evidence of the plaintiff </w:t>
      </w:r>
      <w:r w:rsidR="008F39E4" w:rsidRPr="00453CA9">
        <w:rPr>
          <w:rStyle w:val="Emphasis"/>
          <w:rFonts w:ascii="Arial" w:hAnsi="Arial" w:cs="Arial"/>
          <w:i w:val="0"/>
          <w:iCs w:val="0"/>
          <w:sz w:val="24"/>
          <w:szCs w:val="24"/>
        </w:rPr>
        <w:t>altogether</w:t>
      </w:r>
      <w:r w:rsidR="00021D7C" w:rsidRPr="00453CA9">
        <w:rPr>
          <w:rStyle w:val="Emphasis"/>
          <w:rFonts w:ascii="Arial" w:hAnsi="Arial" w:cs="Arial"/>
          <w:i w:val="0"/>
          <w:iCs w:val="0"/>
          <w:sz w:val="24"/>
          <w:szCs w:val="24"/>
        </w:rPr>
        <w:t>,</w:t>
      </w:r>
      <w:r w:rsidR="008F39E4" w:rsidRPr="00453CA9">
        <w:rPr>
          <w:rStyle w:val="Emphasis"/>
          <w:rFonts w:ascii="Arial" w:hAnsi="Arial" w:cs="Arial"/>
          <w:i w:val="0"/>
          <w:iCs w:val="0"/>
          <w:sz w:val="24"/>
          <w:szCs w:val="24"/>
        </w:rPr>
        <w:t xml:space="preserve"> </w:t>
      </w:r>
      <w:r w:rsidR="007F7B72" w:rsidRPr="00453CA9">
        <w:rPr>
          <w:rStyle w:val="Emphasis"/>
          <w:rFonts w:ascii="Arial" w:hAnsi="Arial" w:cs="Arial"/>
          <w:i w:val="0"/>
          <w:iCs w:val="0"/>
          <w:sz w:val="24"/>
          <w:szCs w:val="24"/>
        </w:rPr>
        <w:t>improbable</w:t>
      </w:r>
      <w:r w:rsidR="00576CAE" w:rsidRPr="00453CA9">
        <w:rPr>
          <w:rStyle w:val="Emphasis"/>
          <w:rFonts w:ascii="Arial" w:hAnsi="Arial" w:cs="Arial"/>
          <w:i w:val="0"/>
          <w:iCs w:val="0"/>
          <w:sz w:val="24"/>
          <w:szCs w:val="24"/>
        </w:rPr>
        <w:t xml:space="preserve">. </w:t>
      </w:r>
    </w:p>
    <w:p w14:paraId="7649D86C" w14:textId="77777777" w:rsidR="00576CAE" w:rsidRDefault="00576CAE" w:rsidP="00074087">
      <w:pPr>
        <w:pStyle w:val="ListParagraph"/>
        <w:spacing w:line="240" w:lineRule="auto"/>
        <w:ind w:left="709"/>
        <w:jc w:val="both"/>
        <w:rPr>
          <w:rStyle w:val="Emphasis"/>
          <w:rFonts w:ascii="Arial" w:hAnsi="Arial" w:cs="Arial"/>
          <w:i w:val="0"/>
          <w:iCs w:val="0"/>
          <w:sz w:val="24"/>
          <w:szCs w:val="24"/>
        </w:rPr>
      </w:pPr>
    </w:p>
    <w:p w14:paraId="04FF9DC5" w14:textId="48D96BE3" w:rsidR="00B756D3"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[109]</w:t>
      </w:r>
      <w:r>
        <w:rPr>
          <w:rStyle w:val="Emphasis"/>
          <w:rFonts w:ascii="Arial" w:hAnsi="Arial" w:cs="Arial"/>
          <w:i w:val="0"/>
          <w:iCs w:val="0"/>
          <w:sz w:val="24"/>
          <w:szCs w:val="24"/>
        </w:rPr>
        <w:tab/>
      </w:r>
      <w:r w:rsidR="00576CAE" w:rsidRPr="00453CA9">
        <w:rPr>
          <w:rStyle w:val="Emphasis"/>
          <w:rFonts w:ascii="Arial" w:hAnsi="Arial" w:cs="Arial"/>
          <w:i w:val="0"/>
          <w:iCs w:val="0"/>
          <w:sz w:val="24"/>
          <w:szCs w:val="24"/>
        </w:rPr>
        <w:t xml:space="preserve">The </w:t>
      </w:r>
      <w:r w:rsidR="004E6192" w:rsidRPr="00453CA9">
        <w:rPr>
          <w:rStyle w:val="Emphasis"/>
          <w:rFonts w:ascii="Arial" w:hAnsi="Arial" w:cs="Arial"/>
          <w:i w:val="0"/>
          <w:iCs w:val="0"/>
          <w:sz w:val="24"/>
          <w:szCs w:val="24"/>
        </w:rPr>
        <w:t>plaintiff</w:t>
      </w:r>
      <w:r w:rsidR="00576CAE" w:rsidRPr="00453CA9">
        <w:rPr>
          <w:rStyle w:val="Emphasis"/>
          <w:rFonts w:ascii="Arial" w:hAnsi="Arial" w:cs="Arial"/>
          <w:i w:val="0"/>
          <w:iCs w:val="0"/>
          <w:sz w:val="24"/>
          <w:szCs w:val="24"/>
        </w:rPr>
        <w:t xml:space="preserve"> alleges that she was pushed out of a moving train. </w:t>
      </w:r>
      <w:r w:rsidR="00A24F03" w:rsidRPr="00453CA9">
        <w:rPr>
          <w:rStyle w:val="Emphasis"/>
          <w:rFonts w:ascii="Arial" w:hAnsi="Arial" w:cs="Arial"/>
          <w:i w:val="0"/>
          <w:iCs w:val="0"/>
          <w:sz w:val="24"/>
          <w:szCs w:val="24"/>
        </w:rPr>
        <w:t>Th</w:t>
      </w:r>
      <w:r w:rsidR="00F33F7A" w:rsidRPr="00453CA9">
        <w:rPr>
          <w:rStyle w:val="Emphasis"/>
          <w:rFonts w:ascii="Arial" w:hAnsi="Arial" w:cs="Arial"/>
          <w:i w:val="0"/>
          <w:iCs w:val="0"/>
          <w:sz w:val="24"/>
          <w:szCs w:val="24"/>
        </w:rPr>
        <w:t>is evidence I find improbable when regard is had to</w:t>
      </w:r>
      <w:r w:rsidR="007F7B72" w:rsidRPr="00453CA9">
        <w:rPr>
          <w:rStyle w:val="Emphasis"/>
          <w:rFonts w:ascii="Arial" w:hAnsi="Arial" w:cs="Arial"/>
          <w:i w:val="0"/>
          <w:iCs w:val="0"/>
          <w:sz w:val="24"/>
          <w:szCs w:val="24"/>
        </w:rPr>
        <w:t xml:space="preserve"> </w:t>
      </w:r>
      <w:r w:rsidR="00F33F7A" w:rsidRPr="00453CA9">
        <w:rPr>
          <w:rStyle w:val="Emphasis"/>
          <w:rFonts w:ascii="Arial" w:hAnsi="Arial" w:cs="Arial"/>
          <w:i w:val="0"/>
          <w:iCs w:val="0"/>
          <w:sz w:val="24"/>
          <w:szCs w:val="24"/>
        </w:rPr>
        <w:t xml:space="preserve">the fact that the plaintiff, on her own version, did not stand at the door of the train. She was standing </w:t>
      </w:r>
      <w:r w:rsidR="007435A9" w:rsidRPr="00453CA9">
        <w:rPr>
          <w:rStyle w:val="Emphasis"/>
          <w:rFonts w:ascii="Arial" w:hAnsi="Arial" w:cs="Arial"/>
          <w:i w:val="0"/>
          <w:iCs w:val="0"/>
          <w:sz w:val="24"/>
          <w:szCs w:val="24"/>
        </w:rPr>
        <w:t>next to the seats, holding on to a steel pole inside the train</w:t>
      </w:r>
      <w:r w:rsidR="00AB72D1" w:rsidRPr="00453CA9">
        <w:rPr>
          <w:rStyle w:val="Emphasis"/>
          <w:rFonts w:ascii="Arial" w:hAnsi="Arial" w:cs="Arial"/>
          <w:i w:val="0"/>
          <w:iCs w:val="0"/>
          <w:sz w:val="24"/>
          <w:szCs w:val="24"/>
        </w:rPr>
        <w:t xml:space="preserve">. The reason why anyone, in a moving train would hold on to a pole, is to </w:t>
      </w:r>
      <w:r w:rsidR="00C6163C" w:rsidRPr="00453CA9">
        <w:rPr>
          <w:rStyle w:val="Emphasis"/>
          <w:rFonts w:ascii="Arial" w:hAnsi="Arial" w:cs="Arial"/>
          <w:i w:val="0"/>
          <w:iCs w:val="0"/>
          <w:sz w:val="24"/>
          <w:szCs w:val="24"/>
        </w:rPr>
        <w:t xml:space="preserve">maintain </w:t>
      </w:r>
      <w:r w:rsidR="00FE4390" w:rsidRPr="00453CA9">
        <w:rPr>
          <w:rStyle w:val="Emphasis"/>
          <w:rFonts w:ascii="Arial" w:hAnsi="Arial" w:cs="Arial"/>
          <w:i w:val="0"/>
          <w:iCs w:val="0"/>
          <w:sz w:val="24"/>
          <w:szCs w:val="24"/>
        </w:rPr>
        <w:t>one’s</w:t>
      </w:r>
      <w:r w:rsidR="00C6163C" w:rsidRPr="00453CA9">
        <w:rPr>
          <w:rStyle w:val="Emphasis"/>
          <w:rFonts w:ascii="Arial" w:hAnsi="Arial" w:cs="Arial"/>
          <w:i w:val="0"/>
          <w:iCs w:val="0"/>
          <w:sz w:val="24"/>
          <w:szCs w:val="24"/>
        </w:rPr>
        <w:t xml:space="preserve"> sense of balance. </w:t>
      </w:r>
      <w:r w:rsidR="00FA5B2A" w:rsidRPr="00453CA9">
        <w:rPr>
          <w:rStyle w:val="Emphasis"/>
          <w:rFonts w:ascii="Arial" w:hAnsi="Arial" w:cs="Arial"/>
          <w:i w:val="0"/>
          <w:iCs w:val="0"/>
          <w:sz w:val="24"/>
          <w:szCs w:val="24"/>
        </w:rPr>
        <w:t xml:space="preserve">It is not clear to me, where the pole is </w:t>
      </w:r>
      <w:r w:rsidR="00FE4390" w:rsidRPr="00453CA9">
        <w:rPr>
          <w:rStyle w:val="Emphasis"/>
          <w:rFonts w:ascii="Arial" w:hAnsi="Arial" w:cs="Arial"/>
          <w:i w:val="0"/>
          <w:iCs w:val="0"/>
          <w:sz w:val="24"/>
          <w:szCs w:val="24"/>
        </w:rPr>
        <w:t xml:space="preserve">exactly </w:t>
      </w:r>
      <w:r w:rsidR="00FA5B2A" w:rsidRPr="00453CA9">
        <w:rPr>
          <w:rStyle w:val="Emphasis"/>
          <w:rFonts w:ascii="Arial" w:hAnsi="Arial" w:cs="Arial"/>
          <w:i w:val="0"/>
          <w:iCs w:val="0"/>
          <w:sz w:val="24"/>
          <w:szCs w:val="24"/>
        </w:rPr>
        <w:t xml:space="preserve">located, but from the evidence presented, it </w:t>
      </w:r>
      <w:r w:rsidR="00025029" w:rsidRPr="00453CA9">
        <w:rPr>
          <w:rStyle w:val="Emphasis"/>
          <w:rFonts w:ascii="Arial" w:hAnsi="Arial" w:cs="Arial"/>
          <w:i w:val="0"/>
          <w:iCs w:val="0"/>
          <w:sz w:val="24"/>
          <w:szCs w:val="24"/>
        </w:rPr>
        <w:t xml:space="preserve">is evident that the pole is not in front of the train door. </w:t>
      </w:r>
      <w:r w:rsidR="00E050EA" w:rsidRPr="00453CA9">
        <w:rPr>
          <w:rStyle w:val="Emphasis"/>
          <w:rFonts w:ascii="Arial" w:hAnsi="Arial" w:cs="Arial"/>
          <w:i w:val="0"/>
          <w:iCs w:val="0"/>
          <w:sz w:val="24"/>
          <w:szCs w:val="24"/>
        </w:rPr>
        <w:t xml:space="preserve">The plaintiff confirmed that there were other commuters </w:t>
      </w:r>
      <w:r w:rsidR="00B756D3" w:rsidRPr="00453CA9">
        <w:rPr>
          <w:rStyle w:val="Emphasis"/>
          <w:rFonts w:ascii="Arial" w:hAnsi="Arial" w:cs="Arial"/>
          <w:i w:val="0"/>
          <w:iCs w:val="0"/>
          <w:sz w:val="24"/>
          <w:szCs w:val="24"/>
        </w:rPr>
        <w:t xml:space="preserve">standing next to the door, some in front of her. I find it </w:t>
      </w:r>
      <w:r w:rsidR="00CD2E57" w:rsidRPr="00453CA9">
        <w:rPr>
          <w:rStyle w:val="Emphasis"/>
          <w:rFonts w:ascii="Arial" w:hAnsi="Arial" w:cs="Arial"/>
          <w:i w:val="0"/>
          <w:iCs w:val="0"/>
          <w:sz w:val="24"/>
          <w:szCs w:val="24"/>
        </w:rPr>
        <w:t>improbable</w:t>
      </w:r>
      <w:r w:rsidR="00B756D3" w:rsidRPr="00453CA9">
        <w:rPr>
          <w:rStyle w:val="Emphasis"/>
          <w:rFonts w:ascii="Arial" w:hAnsi="Arial" w:cs="Arial"/>
          <w:i w:val="0"/>
          <w:iCs w:val="0"/>
          <w:sz w:val="24"/>
          <w:szCs w:val="24"/>
        </w:rPr>
        <w:t>, considering where the plaintiff was standing</w:t>
      </w:r>
      <w:r w:rsidR="00E36C57" w:rsidRPr="00453CA9">
        <w:rPr>
          <w:rStyle w:val="Emphasis"/>
          <w:rFonts w:ascii="Arial" w:hAnsi="Arial" w:cs="Arial"/>
          <w:i w:val="0"/>
          <w:iCs w:val="0"/>
          <w:sz w:val="24"/>
          <w:szCs w:val="24"/>
        </w:rPr>
        <w:t xml:space="preserve"> (</w:t>
      </w:r>
      <w:r w:rsidR="003814B4" w:rsidRPr="00453CA9">
        <w:rPr>
          <w:rStyle w:val="Emphasis"/>
          <w:rFonts w:ascii="Arial" w:hAnsi="Arial" w:cs="Arial"/>
          <w:i w:val="0"/>
          <w:iCs w:val="0"/>
          <w:sz w:val="24"/>
          <w:szCs w:val="24"/>
        </w:rPr>
        <w:t>holding on to a steel pole</w:t>
      </w:r>
      <w:r w:rsidR="00E36C57" w:rsidRPr="00453CA9">
        <w:rPr>
          <w:rStyle w:val="Emphasis"/>
          <w:rFonts w:ascii="Arial" w:hAnsi="Arial" w:cs="Arial"/>
          <w:i w:val="0"/>
          <w:iCs w:val="0"/>
          <w:sz w:val="24"/>
          <w:szCs w:val="24"/>
        </w:rPr>
        <w:t>)</w:t>
      </w:r>
      <w:r w:rsidR="003814B4" w:rsidRPr="00453CA9">
        <w:rPr>
          <w:rStyle w:val="Emphasis"/>
          <w:rFonts w:ascii="Arial" w:hAnsi="Arial" w:cs="Arial"/>
          <w:i w:val="0"/>
          <w:iCs w:val="0"/>
          <w:sz w:val="24"/>
          <w:szCs w:val="24"/>
        </w:rPr>
        <w:t xml:space="preserve">, </w:t>
      </w:r>
      <w:r w:rsidR="00B756D3" w:rsidRPr="00453CA9">
        <w:rPr>
          <w:rStyle w:val="Emphasis"/>
          <w:rFonts w:ascii="Arial" w:hAnsi="Arial" w:cs="Arial"/>
          <w:i w:val="0"/>
          <w:iCs w:val="0"/>
          <w:sz w:val="24"/>
          <w:szCs w:val="24"/>
        </w:rPr>
        <w:t xml:space="preserve">and the </w:t>
      </w:r>
      <w:r w:rsidR="00CD2E57" w:rsidRPr="00453CA9">
        <w:rPr>
          <w:rStyle w:val="Emphasis"/>
          <w:rFonts w:ascii="Arial" w:hAnsi="Arial" w:cs="Arial"/>
          <w:i w:val="0"/>
          <w:iCs w:val="0"/>
          <w:sz w:val="24"/>
          <w:szCs w:val="24"/>
        </w:rPr>
        <w:t xml:space="preserve">fact that </w:t>
      </w:r>
      <w:r w:rsidR="00B756D3" w:rsidRPr="00453CA9">
        <w:rPr>
          <w:rStyle w:val="Emphasis"/>
          <w:rFonts w:ascii="Arial" w:hAnsi="Arial" w:cs="Arial"/>
          <w:i w:val="0"/>
          <w:iCs w:val="0"/>
          <w:sz w:val="24"/>
          <w:szCs w:val="24"/>
        </w:rPr>
        <w:t xml:space="preserve">other commuters </w:t>
      </w:r>
      <w:r w:rsidR="00CB40EE" w:rsidRPr="00453CA9">
        <w:rPr>
          <w:rStyle w:val="Emphasis"/>
          <w:rFonts w:ascii="Arial" w:hAnsi="Arial" w:cs="Arial"/>
          <w:i w:val="0"/>
          <w:iCs w:val="0"/>
          <w:sz w:val="24"/>
          <w:szCs w:val="24"/>
        </w:rPr>
        <w:t xml:space="preserve">stood </w:t>
      </w:r>
      <w:r w:rsidR="00B756D3" w:rsidRPr="00453CA9">
        <w:rPr>
          <w:rStyle w:val="Emphasis"/>
          <w:rFonts w:ascii="Arial" w:hAnsi="Arial" w:cs="Arial"/>
          <w:i w:val="0"/>
          <w:iCs w:val="0"/>
          <w:sz w:val="24"/>
          <w:szCs w:val="24"/>
        </w:rPr>
        <w:t>around her</w:t>
      </w:r>
      <w:r w:rsidR="00CB40EE" w:rsidRPr="00453CA9">
        <w:rPr>
          <w:rStyle w:val="Emphasis"/>
          <w:rFonts w:ascii="Arial" w:hAnsi="Arial" w:cs="Arial"/>
          <w:i w:val="0"/>
          <w:iCs w:val="0"/>
          <w:sz w:val="24"/>
          <w:szCs w:val="24"/>
        </w:rPr>
        <w:t xml:space="preserve"> (some behind her, next to the door)</w:t>
      </w:r>
      <w:r w:rsidR="00B756D3" w:rsidRPr="00453CA9">
        <w:rPr>
          <w:rStyle w:val="Emphasis"/>
          <w:rFonts w:ascii="Arial" w:hAnsi="Arial" w:cs="Arial"/>
          <w:i w:val="0"/>
          <w:iCs w:val="0"/>
          <w:sz w:val="24"/>
          <w:szCs w:val="24"/>
        </w:rPr>
        <w:t xml:space="preserve"> that she would have been pushed out of the train as she claimed.</w:t>
      </w:r>
    </w:p>
    <w:p w14:paraId="5D543F32" w14:textId="77777777" w:rsidR="00B756D3" w:rsidRPr="00B756D3" w:rsidRDefault="00B756D3" w:rsidP="00B756D3">
      <w:pPr>
        <w:pStyle w:val="ListParagraph"/>
        <w:rPr>
          <w:rStyle w:val="Emphasis"/>
          <w:rFonts w:ascii="Arial" w:hAnsi="Arial" w:cs="Arial"/>
          <w:i w:val="0"/>
          <w:iCs w:val="0"/>
          <w:sz w:val="24"/>
          <w:szCs w:val="24"/>
        </w:rPr>
      </w:pPr>
    </w:p>
    <w:p w14:paraId="14EF42A4" w14:textId="05099010" w:rsidR="00D236A1"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[110]</w:t>
      </w:r>
      <w:r>
        <w:rPr>
          <w:rStyle w:val="Emphasis"/>
          <w:rFonts w:ascii="Arial" w:hAnsi="Arial" w:cs="Arial"/>
          <w:i w:val="0"/>
          <w:iCs w:val="0"/>
          <w:sz w:val="24"/>
          <w:szCs w:val="24"/>
        </w:rPr>
        <w:tab/>
      </w:r>
      <w:r w:rsidR="007977E7" w:rsidRPr="00453CA9">
        <w:rPr>
          <w:rStyle w:val="Emphasis"/>
          <w:rFonts w:ascii="Arial" w:hAnsi="Arial" w:cs="Arial"/>
          <w:i w:val="0"/>
          <w:iCs w:val="0"/>
          <w:sz w:val="24"/>
          <w:szCs w:val="24"/>
        </w:rPr>
        <w:t xml:space="preserve">The </w:t>
      </w:r>
      <w:r w:rsidR="008935A4" w:rsidRPr="00453CA9">
        <w:rPr>
          <w:rStyle w:val="Emphasis"/>
          <w:rFonts w:ascii="Arial" w:hAnsi="Arial" w:cs="Arial"/>
          <w:i w:val="0"/>
          <w:iCs w:val="0"/>
          <w:sz w:val="24"/>
          <w:szCs w:val="24"/>
        </w:rPr>
        <w:t>plaintiff’s</w:t>
      </w:r>
      <w:r w:rsidR="007977E7" w:rsidRPr="00453CA9">
        <w:rPr>
          <w:rStyle w:val="Emphasis"/>
          <w:rFonts w:ascii="Arial" w:hAnsi="Arial" w:cs="Arial"/>
          <w:i w:val="0"/>
          <w:iCs w:val="0"/>
          <w:sz w:val="24"/>
          <w:szCs w:val="24"/>
        </w:rPr>
        <w:t xml:space="preserve"> </w:t>
      </w:r>
      <w:r w:rsidR="008935A4" w:rsidRPr="00453CA9">
        <w:rPr>
          <w:rStyle w:val="Emphasis"/>
          <w:rFonts w:ascii="Arial" w:hAnsi="Arial" w:cs="Arial"/>
          <w:i w:val="0"/>
          <w:iCs w:val="0"/>
          <w:sz w:val="24"/>
          <w:szCs w:val="24"/>
        </w:rPr>
        <w:t>evidence,</w:t>
      </w:r>
      <w:r w:rsidR="007977E7" w:rsidRPr="00453CA9">
        <w:rPr>
          <w:rStyle w:val="Emphasis"/>
          <w:rFonts w:ascii="Arial" w:hAnsi="Arial" w:cs="Arial"/>
          <w:i w:val="0"/>
          <w:iCs w:val="0"/>
          <w:sz w:val="24"/>
          <w:szCs w:val="24"/>
        </w:rPr>
        <w:t xml:space="preserve"> that she was pushed out of a moving train, becomes even more tenuous when contrasted against the evidence led by the defendant’s witnesses. </w:t>
      </w:r>
      <w:r w:rsidR="008935A4" w:rsidRPr="00453CA9">
        <w:rPr>
          <w:rStyle w:val="Emphasis"/>
          <w:rFonts w:ascii="Arial" w:hAnsi="Arial" w:cs="Arial"/>
          <w:i w:val="0"/>
          <w:iCs w:val="0"/>
          <w:sz w:val="24"/>
          <w:szCs w:val="24"/>
        </w:rPr>
        <w:t xml:space="preserve">Mr. </w:t>
      </w:r>
      <w:r w:rsidR="00021D7C" w:rsidRPr="00453CA9">
        <w:rPr>
          <w:rStyle w:val="Emphasis"/>
          <w:rFonts w:ascii="Arial" w:hAnsi="Arial" w:cs="Arial"/>
          <w:i w:val="0"/>
          <w:iCs w:val="0"/>
          <w:sz w:val="24"/>
          <w:szCs w:val="24"/>
        </w:rPr>
        <w:t xml:space="preserve">Mthimkulu’s evidence, which I have accepted, was to the effect that the train doors were operational, and that the incident that the plaintiff alleged to have happened, never did. Had she fallen out, as she alleged, there would have been an incident report to that effect. Moreover, his evidence was, corroborated </w:t>
      </w:r>
      <w:r w:rsidR="00325A61" w:rsidRPr="00453CA9">
        <w:rPr>
          <w:rStyle w:val="Emphasis"/>
          <w:rFonts w:ascii="Arial" w:hAnsi="Arial" w:cs="Arial"/>
          <w:i w:val="0"/>
          <w:iCs w:val="0"/>
          <w:sz w:val="24"/>
          <w:szCs w:val="24"/>
        </w:rPr>
        <w:t xml:space="preserve">by </w:t>
      </w:r>
      <w:r w:rsidR="00021D7C" w:rsidRPr="00453CA9">
        <w:rPr>
          <w:rStyle w:val="Emphasis"/>
          <w:rFonts w:ascii="Arial" w:hAnsi="Arial" w:cs="Arial"/>
          <w:i w:val="0"/>
          <w:iCs w:val="0"/>
          <w:sz w:val="24"/>
          <w:szCs w:val="24"/>
        </w:rPr>
        <w:t xml:space="preserve">Mrs. </w:t>
      </w:r>
      <w:r w:rsidR="00325A61" w:rsidRPr="00453CA9">
        <w:rPr>
          <w:rStyle w:val="Emphasis"/>
          <w:rFonts w:ascii="Arial" w:hAnsi="Arial" w:cs="Arial"/>
          <w:i w:val="0"/>
          <w:iCs w:val="0"/>
          <w:sz w:val="24"/>
          <w:szCs w:val="24"/>
        </w:rPr>
        <w:t>Mokhutswane</w:t>
      </w:r>
      <w:r w:rsidR="0072158E" w:rsidRPr="00453CA9">
        <w:rPr>
          <w:rStyle w:val="Emphasis"/>
          <w:rFonts w:ascii="Arial" w:hAnsi="Arial" w:cs="Arial"/>
          <w:i w:val="0"/>
          <w:iCs w:val="0"/>
          <w:sz w:val="24"/>
          <w:szCs w:val="24"/>
        </w:rPr>
        <w:t xml:space="preserve">. She stated that no incident of a </w:t>
      </w:r>
      <w:r w:rsidR="0072158E" w:rsidRPr="00453CA9">
        <w:rPr>
          <w:rStyle w:val="Emphasis"/>
          <w:rFonts w:ascii="Arial" w:hAnsi="Arial" w:cs="Arial"/>
          <w:i w:val="0"/>
          <w:iCs w:val="0"/>
          <w:sz w:val="24"/>
          <w:szCs w:val="24"/>
        </w:rPr>
        <w:lastRenderedPageBreak/>
        <w:t xml:space="preserve">person falling out of a moving train </w:t>
      </w:r>
      <w:r w:rsidR="00B661B6" w:rsidRPr="00453CA9">
        <w:rPr>
          <w:rStyle w:val="Emphasis"/>
          <w:rFonts w:ascii="Arial" w:hAnsi="Arial" w:cs="Arial"/>
          <w:i w:val="0"/>
          <w:iCs w:val="0"/>
          <w:sz w:val="24"/>
          <w:szCs w:val="24"/>
        </w:rPr>
        <w:t xml:space="preserve">was </w:t>
      </w:r>
      <w:r w:rsidR="0072158E" w:rsidRPr="00453CA9">
        <w:rPr>
          <w:rStyle w:val="Emphasis"/>
          <w:rFonts w:ascii="Arial" w:hAnsi="Arial" w:cs="Arial"/>
          <w:i w:val="0"/>
          <w:iCs w:val="0"/>
          <w:sz w:val="24"/>
          <w:szCs w:val="24"/>
        </w:rPr>
        <w:t>reported</w:t>
      </w:r>
      <w:r w:rsidR="00D074B4" w:rsidRPr="00453CA9">
        <w:rPr>
          <w:rStyle w:val="Emphasis"/>
          <w:rFonts w:ascii="Arial" w:hAnsi="Arial" w:cs="Arial"/>
          <w:i w:val="0"/>
          <w:iCs w:val="0"/>
          <w:sz w:val="24"/>
          <w:szCs w:val="24"/>
        </w:rPr>
        <w:t xml:space="preserve">, and if the incident did take place, </w:t>
      </w:r>
      <w:r w:rsidR="00D236A1" w:rsidRPr="00453CA9">
        <w:rPr>
          <w:rStyle w:val="Emphasis"/>
          <w:rFonts w:ascii="Arial" w:hAnsi="Arial" w:cs="Arial"/>
          <w:i w:val="0"/>
          <w:iCs w:val="0"/>
          <w:sz w:val="24"/>
          <w:szCs w:val="24"/>
        </w:rPr>
        <w:t>they would have attended to the patient, interviewed her, informed the control-room and would have recorded the incident in an occurrence book.</w:t>
      </w:r>
      <w:r w:rsidR="008A58A1" w:rsidRPr="00453CA9">
        <w:rPr>
          <w:rStyle w:val="Emphasis"/>
          <w:rFonts w:ascii="Arial" w:hAnsi="Arial" w:cs="Arial"/>
          <w:i w:val="0"/>
          <w:iCs w:val="0"/>
          <w:sz w:val="24"/>
          <w:szCs w:val="24"/>
        </w:rPr>
        <w:t xml:space="preserve"> This did not happen on 9 July 2018.</w:t>
      </w:r>
    </w:p>
    <w:p w14:paraId="54E53B07" w14:textId="77777777" w:rsidR="008A58A1" w:rsidRPr="008A58A1" w:rsidRDefault="008A58A1" w:rsidP="008A58A1">
      <w:pPr>
        <w:pStyle w:val="ListParagraph"/>
        <w:rPr>
          <w:rStyle w:val="Emphasis"/>
          <w:rFonts w:ascii="Arial" w:hAnsi="Arial" w:cs="Arial"/>
          <w:i w:val="0"/>
          <w:iCs w:val="0"/>
          <w:sz w:val="24"/>
          <w:szCs w:val="24"/>
        </w:rPr>
      </w:pPr>
    </w:p>
    <w:p w14:paraId="1C24B084" w14:textId="5504E876" w:rsidR="00E1641D"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[111]</w:t>
      </w:r>
      <w:r>
        <w:rPr>
          <w:rStyle w:val="Emphasis"/>
          <w:rFonts w:ascii="Arial" w:hAnsi="Arial" w:cs="Arial"/>
          <w:i w:val="0"/>
          <w:iCs w:val="0"/>
          <w:sz w:val="24"/>
          <w:szCs w:val="24"/>
        </w:rPr>
        <w:tab/>
      </w:r>
      <w:r w:rsidR="00E1641D" w:rsidRPr="00453CA9">
        <w:rPr>
          <w:rStyle w:val="Emphasis"/>
          <w:rFonts w:ascii="Arial" w:hAnsi="Arial" w:cs="Arial"/>
          <w:i w:val="0"/>
          <w:iCs w:val="0"/>
          <w:sz w:val="24"/>
          <w:szCs w:val="24"/>
        </w:rPr>
        <w:t xml:space="preserve">I find the plaintiff’s evidence </w:t>
      </w:r>
      <w:r w:rsidR="00D23164" w:rsidRPr="00453CA9">
        <w:rPr>
          <w:rStyle w:val="Emphasis"/>
          <w:rFonts w:ascii="Arial" w:hAnsi="Arial" w:cs="Arial"/>
          <w:i w:val="0"/>
          <w:iCs w:val="0"/>
          <w:sz w:val="24"/>
          <w:szCs w:val="24"/>
        </w:rPr>
        <w:t xml:space="preserve">of what occurred </w:t>
      </w:r>
      <w:r w:rsidR="00E1641D" w:rsidRPr="00453CA9">
        <w:rPr>
          <w:rStyle w:val="Emphasis"/>
          <w:rFonts w:ascii="Arial" w:hAnsi="Arial" w:cs="Arial"/>
          <w:i w:val="0"/>
          <w:iCs w:val="0"/>
          <w:sz w:val="24"/>
          <w:szCs w:val="24"/>
        </w:rPr>
        <w:t>after she fell on to the platform</w:t>
      </w:r>
      <w:r w:rsidR="00D23164" w:rsidRPr="00453CA9">
        <w:rPr>
          <w:rStyle w:val="Emphasis"/>
          <w:rFonts w:ascii="Arial" w:hAnsi="Arial" w:cs="Arial"/>
          <w:i w:val="0"/>
          <w:iCs w:val="0"/>
          <w:sz w:val="24"/>
          <w:szCs w:val="24"/>
        </w:rPr>
        <w:t>, also improbable.</w:t>
      </w:r>
      <w:r w:rsidR="0026372F" w:rsidRPr="00453CA9">
        <w:rPr>
          <w:rStyle w:val="Emphasis"/>
          <w:rFonts w:ascii="Arial" w:hAnsi="Arial" w:cs="Arial"/>
          <w:i w:val="0"/>
          <w:iCs w:val="0"/>
          <w:sz w:val="24"/>
          <w:szCs w:val="24"/>
        </w:rPr>
        <w:t xml:space="preserve"> She stated</w:t>
      </w:r>
      <w:r w:rsidR="00D23164" w:rsidRPr="00453CA9">
        <w:rPr>
          <w:rStyle w:val="Emphasis"/>
          <w:rFonts w:ascii="Arial" w:hAnsi="Arial" w:cs="Arial"/>
          <w:i w:val="0"/>
          <w:iCs w:val="0"/>
          <w:sz w:val="24"/>
          <w:szCs w:val="24"/>
        </w:rPr>
        <w:t xml:space="preserve"> </w:t>
      </w:r>
      <w:r w:rsidR="00E1641D" w:rsidRPr="00453CA9">
        <w:rPr>
          <w:rStyle w:val="Emphasis"/>
          <w:rFonts w:ascii="Arial" w:hAnsi="Arial" w:cs="Arial"/>
          <w:i w:val="0"/>
          <w:iCs w:val="0"/>
          <w:sz w:val="24"/>
          <w:szCs w:val="24"/>
        </w:rPr>
        <w:t>that she was assisted by two gentlemen whom she thought were security personnel, that she gave them her cell phone in order for them to call her son. This evidence</w:t>
      </w:r>
      <w:r w:rsidR="00D85EB9" w:rsidRPr="00453CA9">
        <w:rPr>
          <w:rStyle w:val="Emphasis"/>
          <w:rFonts w:ascii="Arial" w:hAnsi="Arial" w:cs="Arial"/>
          <w:i w:val="0"/>
          <w:iCs w:val="0"/>
          <w:sz w:val="24"/>
          <w:szCs w:val="24"/>
        </w:rPr>
        <w:t>, in light of the evidence led by Mrs. Mokhutswane</w:t>
      </w:r>
      <w:r w:rsidR="00E93224" w:rsidRPr="00453CA9">
        <w:rPr>
          <w:rStyle w:val="Emphasis"/>
          <w:rFonts w:ascii="Arial" w:hAnsi="Arial" w:cs="Arial"/>
          <w:i w:val="0"/>
          <w:iCs w:val="0"/>
          <w:sz w:val="24"/>
          <w:szCs w:val="24"/>
        </w:rPr>
        <w:t xml:space="preserve"> </w:t>
      </w:r>
      <w:r w:rsidR="00705F2E" w:rsidRPr="00453CA9">
        <w:rPr>
          <w:rStyle w:val="Emphasis"/>
          <w:rFonts w:ascii="Arial" w:hAnsi="Arial" w:cs="Arial"/>
          <w:i w:val="0"/>
          <w:iCs w:val="0"/>
          <w:sz w:val="24"/>
          <w:szCs w:val="24"/>
        </w:rPr>
        <w:t>is improbable. There were, on the evidence which I’ve accepted</w:t>
      </w:r>
      <w:r w:rsidR="006D1911" w:rsidRPr="00453CA9">
        <w:rPr>
          <w:rStyle w:val="Emphasis"/>
          <w:rFonts w:ascii="Arial" w:hAnsi="Arial" w:cs="Arial"/>
          <w:i w:val="0"/>
          <w:iCs w:val="0"/>
          <w:sz w:val="24"/>
          <w:szCs w:val="24"/>
        </w:rPr>
        <w:t>,</w:t>
      </w:r>
      <w:r w:rsidR="00705F2E" w:rsidRPr="00453CA9">
        <w:rPr>
          <w:rStyle w:val="Emphasis"/>
          <w:rFonts w:ascii="Arial" w:hAnsi="Arial" w:cs="Arial"/>
          <w:i w:val="0"/>
          <w:iCs w:val="0"/>
          <w:sz w:val="24"/>
          <w:szCs w:val="24"/>
        </w:rPr>
        <w:t xml:space="preserve"> only two female security officers on duty at Marafe station. </w:t>
      </w:r>
      <w:r w:rsidR="002B51DD" w:rsidRPr="00453CA9">
        <w:rPr>
          <w:rStyle w:val="Emphasis"/>
          <w:rFonts w:ascii="Arial" w:hAnsi="Arial" w:cs="Arial"/>
          <w:i w:val="0"/>
          <w:iCs w:val="0"/>
          <w:sz w:val="24"/>
          <w:szCs w:val="24"/>
        </w:rPr>
        <w:t>Had the plaintiff fallen out of the train</w:t>
      </w:r>
      <w:r w:rsidR="006D1911" w:rsidRPr="00453CA9">
        <w:rPr>
          <w:rStyle w:val="Emphasis"/>
          <w:rFonts w:ascii="Arial" w:hAnsi="Arial" w:cs="Arial"/>
          <w:i w:val="0"/>
          <w:iCs w:val="0"/>
          <w:sz w:val="24"/>
          <w:szCs w:val="24"/>
        </w:rPr>
        <w:t xml:space="preserve"> as alleged, then </w:t>
      </w:r>
      <w:r w:rsidR="00FD3B88" w:rsidRPr="00453CA9">
        <w:rPr>
          <w:rStyle w:val="Emphasis"/>
          <w:rFonts w:ascii="Arial" w:hAnsi="Arial" w:cs="Arial"/>
          <w:i w:val="0"/>
          <w:iCs w:val="0"/>
          <w:sz w:val="24"/>
          <w:szCs w:val="24"/>
        </w:rPr>
        <w:t xml:space="preserve">Mrs. Mokhutswane and her colleague would have been aware of it. And it would have been reported. </w:t>
      </w:r>
      <w:r w:rsidR="000003DB" w:rsidRPr="00453CA9">
        <w:rPr>
          <w:rStyle w:val="Emphasis"/>
          <w:rFonts w:ascii="Arial" w:hAnsi="Arial" w:cs="Arial"/>
          <w:i w:val="0"/>
          <w:iCs w:val="0"/>
          <w:sz w:val="24"/>
          <w:szCs w:val="24"/>
        </w:rPr>
        <w:t xml:space="preserve"> </w:t>
      </w:r>
    </w:p>
    <w:p w14:paraId="792DDEBD" w14:textId="77777777" w:rsidR="00DD113E" w:rsidRPr="00DD113E" w:rsidRDefault="00DD113E" w:rsidP="00DD113E">
      <w:pPr>
        <w:pStyle w:val="ListParagraph"/>
        <w:rPr>
          <w:rStyle w:val="Emphasis"/>
          <w:rFonts w:ascii="Arial" w:hAnsi="Arial" w:cs="Arial"/>
          <w:i w:val="0"/>
          <w:iCs w:val="0"/>
          <w:sz w:val="24"/>
          <w:szCs w:val="24"/>
        </w:rPr>
      </w:pPr>
    </w:p>
    <w:p w14:paraId="3175398F" w14:textId="17290567" w:rsidR="00DD113E"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[112]</w:t>
      </w:r>
      <w:r>
        <w:rPr>
          <w:rStyle w:val="Emphasis"/>
          <w:rFonts w:ascii="Arial" w:hAnsi="Arial" w:cs="Arial"/>
          <w:i w:val="0"/>
          <w:iCs w:val="0"/>
          <w:sz w:val="24"/>
          <w:szCs w:val="24"/>
        </w:rPr>
        <w:tab/>
      </w:r>
      <w:r w:rsidR="00DD113E" w:rsidRPr="00453CA9">
        <w:rPr>
          <w:rStyle w:val="Emphasis"/>
          <w:rFonts w:ascii="Arial" w:hAnsi="Arial" w:cs="Arial"/>
          <w:i w:val="0"/>
          <w:iCs w:val="0"/>
          <w:sz w:val="24"/>
          <w:szCs w:val="24"/>
        </w:rPr>
        <w:t xml:space="preserve">Had the plaintiff’s son been called as a witness, such evidence would have </w:t>
      </w:r>
      <w:r w:rsidR="00282EBF" w:rsidRPr="00453CA9">
        <w:rPr>
          <w:rStyle w:val="Emphasis"/>
          <w:rFonts w:ascii="Arial" w:hAnsi="Arial" w:cs="Arial"/>
          <w:i w:val="0"/>
          <w:iCs w:val="0"/>
          <w:sz w:val="24"/>
          <w:szCs w:val="24"/>
        </w:rPr>
        <w:t>corroborated</w:t>
      </w:r>
      <w:r w:rsidR="00DD113E" w:rsidRPr="00453CA9">
        <w:rPr>
          <w:rStyle w:val="Emphasis"/>
          <w:rFonts w:ascii="Arial" w:hAnsi="Arial" w:cs="Arial"/>
          <w:i w:val="0"/>
          <w:iCs w:val="0"/>
          <w:sz w:val="24"/>
          <w:szCs w:val="24"/>
        </w:rPr>
        <w:t xml:space="preserve"> the </w:t>
      </w:r>
      <w:r w:rsidR="00282EBF" w:rsidRPr="00453CA9">
        <w:rPr>
          <w:rStyle w:val="Emphasis"/>
          <w:rFonts w:ascii="Arial" w:hAnsi="Arial" w:cs="Arial"/>
          <w:i w:val="0"/>
          <w:iCs w:val="0"/>
          <w:sz w:val="24"/>
          <w:szCs w:val="24"/>
        </w:rPr>
        <w:t>plaintiff’s</w:t>
      </w:r>
      <w:r w:rsidR="00DD113E" w:rsidRPr="00453CA9">
        <w:rPr>
          <w:rStyle w:val="Emphasis"/>
          <w:rFonts w:ascii="Arial" w:hAnsi="Arial" w:cs="Arial"/>
          <w:i w:val="0"/>
          <w:iCs w:val="0"/>
          <w:sz w:val="24"/>
          <w:szCs w:val="24"/>
        </w:rPr>
        <w:t xml:space="preserve"> evidence. </w:t>
      </w:r>
      <w:r w:rsidR="0026372F" w:rsidRPr="00453CA9">
        <w:rPr>
          <w:rStyle w:val="Emphasis"/>
          <w:rFonts w:ascii="Arial" w:hAnsi="Arial" w:cs="Arial"/>
          <w:i w:val="0"/>
          <w:iCs w:val="0"/>
          <w:sz w:val="24"/>
          <w:szCs w:val="24"/>
        </w:rPr>
        <w:t>It</w:t>
      </w:r>
      <w:r w:rsidR="00282EBF" w:rsidRPr="00453CA9">
        <w:rPr>
          <w:rStyle w:val="Emphasis"/>
          <w:rFonts w:ascii="Arial" w:hAnsi="Arial" w:cs="Arial"/>
          <w:i w:val="0"/>
          <w:iCs w:val="0"/>
          <w:sz w:val="24"/>
          <w:szCs w:val="24"/>
        </w:rPr>
        <w:t xml:space="preserve"> </w:t>
      </w:r>
      <w:r w:rsidR="0026372F" w:rsidRPr="00453CA9">
        <w:rPr>
          <w:rStyle w:val="Emphasis"/>
          <w:rFonts w:ascii="Arial" w:hAnsi="Arial" w:cs="Arial"/>
          <w:i w:val="0"/>
          <w:iCs w:val="0"/>
          <w:sz w:val="24"/>
          <w:szCs w:val="24"/>
        </w:rPr>
        <w:t xml:space="preserve">may have </w:t>
      </w:r>
      <w:r w:rsidR="00282EBF" w:rsidRPr="00453CA9">
        <w:rPr>
          <w:rStyle w:val="Emphasis"/>
          <w:rFonts w:ascii="Arial" w:hAnsi="Arial" w:cs="Arial"/>
          <w:i w:val="0"/>
          <w:iCs w:val="0"/>
          <w:sz w:val="24"/>
          <w:szCs w:val="24"/>
        </w:rPr>
        <w:t xml:space="preserve">made </w:t>
      </w:r>
      <w:r w:rsidR="000C08A4" w:rsidRPr="00453CA9">
        <w:rPr>
          <w:rStyle w:val="Emphasis"/>
          <w:rFonts w:ascii="Arial" w:hAnsi="Arial" w:cs="Arial"/>
          <w:i w:val="0"/>
          <w:iCs w:val="0"/>
          <w:sz w:val="24"/>
          <w:szCs w:val="24"/>
        </w:rPr>
        <w:t xml:space="preserve">her evidence </w:t>
      </w:r>
      <w:r w:rsidR="00282EBF" w:rsidRPr="00453CA9">
        <w:rPr>
          <w:rStyle w:val="Emphasis"/>
          <w:rFonts w:ascii="Arial" w:hAnsi="Arial" w:cs="Arial"/>
          <w:i w:val="0"/>
          <w:iCs w:val="0"/>
          <w:sz w:val="24"/>
          <w:szCs w:val="24"/>
        </w:rPr>
        <w:t>more probable.</w:t>
      </w:r>
      <w:r w:rsidR="0026372F" w:rsidRPr="00453CA9">
        <w:rPr>
          <w:rStyle w:val="Emphasis"/>
          <w:rFonts w:ascii="Arial" w:hAnsi="Arial" w:cs="Arial"/>
          <w:i w:val="0"/>
          <w:iCs w:val="0"/>
          <w:sz w:val="24"/>
          <w:szCs w:val="24"/>
        </w:rPr>
        <w:t xml:space="preserve"> </w:t>
      </w:r>
    </w:p>
    <w:p w14:paraId="7307CFF0" w14:textId="77777777" w:rsidR="000003DB" w:rsidRPr="000003DB" w:rsidRDefault="000003DB" w:rsidP="000003DB">
      <w:pPr>
        <w:pStyle w:val="ListParagraph"/>
        <w:rPr>
          <w:rStyle w:val="Emphasis"/>
          <w:rFonts w:ascii="Arial" w:hAnsi="Arial" w:cs="Arial"/>
          <w:i w:val="0"/>
          <w:iCs w:val="0"/>
          <w:sz w:val="24"/>
          <w:szCs w:val="24"/>
        </w:rPr>
      </w:pPr>
    </w:p>
    <w:p w14:paraId="3900E96D" w14:textId="0185CE45" w:rsidR="000003DB"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[113]</w:t>
      </w:r>
      <w:r>
        <w:rPr>
          <w:rStyle w:val="Emphasis"/>
          <w:rFonts w:ascii="Arial" w:hAnsi="Arial" w:cs="Arial"/>
          <w:i w:val="0"/>
          <w:iCs w:val="0"/>
          <w:sz w:val="24"/>
          <w:szCs w:val="24"/>
        </w:rPr>
        <w:tab/>
      </w:r>
      <w:r w:rsidR="00794B54" w:rsidRPr="00453CA9">
        <w:rPr>
          <w:rStyle w:val="Emphasis"/>
          <w:rFonts w:ascii="Arial" w:hAnsi="Arial" w:cs="Arial"/>
          <w:i w:val="0"/>
          <w:iCs w:val="0"/>
          <w:sz w:val="24"/>
          <w:szCs w:val="24"/>
        </w:rPr>
        <w:t xml:space="preserve">When the </w:t>
      </w:r>
      <w:r w:rsidR="006F2DA1" w:rsidRPr="00453CA9">
        <w:rPr>
          <w:rStyle w:val="Emphasis"/>
          <w:rFonts w:ascii="Arial" w:hAnsi="Arial" w:cs="Arial"/>
          <w:i w:val="0"/>
          <w:iCs w:val="0"/>
          <w:sz w:val="24"/>
          <w:szCs w:val="24"/>
        </w:rPr>
        <w:t>plaintiff arrived at the hospital</w:t>
      </w:r>
      <w:r w:rsidR="00A20CDA" w:rsidRPr="00453CA9">
        <w:rPr>
          <w:rStyle w:val="Emphasis"/>
          <w:rFonts w:ascii="Arial" w:hAnsi="Arial" w:cs="Arial"/>
          <w:i w:val="0"/>
          <w:iCs w:val="0"/>
          <w:sz w:val="24"/>
          <w:szCs w:val="24"/>
        </w:rPr>
        <w:t xml:space="preserve">, she had mentioned to a “doctor” that she was pushed </w:t>
      </w:r>
      <w:r w:rsidR="00511DDC" w:rsidRPr="00453CA9">
        <w:rPr>
          <w:rStyle w:val="Emphasis"/>
          <w:rFonts w:ascii="Arial" w:hAnsi="Arial" w:cs="Arial"/>
          <w:i w:val="0"/>
          <w:iCs w:val="0"/>
          <w:sz w:val="24"/>
          <w:szCs w:val="24"/>
        </w:rPr>
        <w:t>on a moving train. Th</w:t>
      </w:r>
      <w:r w:rsidR="00A46ADE" w:rsidRPr="00453CA9">
        <w:rPr>
          <w:rStyle w:val="Emphasis"/>
          <w:rFonts w:ascii="Arial" w:hAnsi="Arial" w:cs="Arial"/>
          <w:i w:val="0"/>
          <w:iCs w:val="0"/>
          <w:sz w:val="24"/>
          <w:szCs w:val="24"/>
        </w:rPr>
        <w:t>at person recorded th</w:t>
      </w:r>
      <w:r w:rsidR="00BE7EA1" w:rsidRPr="00453CA9">
        <w:rPr>
          <w:rStyle w:val="Emphasis"/>
          <w:rFonts w:ascii="Arial" w:hAnsi="Arial" w:cs="Arial"/>
          <w:i w:val="0"/>
          <w:iCs w:val="0"/>
          <w:sz w:val="24"/>
          <w:szCs w:val="24"/>
        </w:rPr>
        <w:t xml:space="preserve">e </w:t>
      </w:r>
      <w:r w:rsidR="000C08A4" w:rsidRPr="00453CA9">
        <w:rPr>
          <w:rStyle w:val="Emphasis"/>
          <w:rFonts w:ascii="Arial" w:hAnsi="Arial" w:cs="Arial"/>
          <w:i w:val="0"/>
          <w:iCs w:val="0"/>
          <w:sz w:val="24"/>
          <w:szCs w:val="24"/>
        </w:rPr>
        <w:t xml:space="preserve">information </w:t>
      </w:r>
      <w:r w:rsidR="000A2EBA" w:rsidRPr="00453CA9">
        <w:rPr>
          <w:rStyle w:val="Emphasis"/>
          <w:rFonts w:ascii="Arial" w:hAnsi="Arial" w:cs="Arial"/>
          <w:i w:val="0"/>
          <w:iCs w:val="0"/>
          <w:sz w:val="24"/>
          <w:szCs w:val="24"/>
        </w:rPr>
        <w:t>on the hospital record</w:t>
      </w:r>
      <w:r w:rsidR="00BE7EA1" w:rsidRPr="00453CA9">
        <w:rPr>
          <w:rStyle w:val="Emphasis"/>
          <w:rFonts w:ascii="Arial" w:hAnsi="Arial" w:cs="Arial"/>
          <w:i w:val="0"/>
          <w:iCs w:val="0"/>
          <w:sz w:val="24"/>
          <w:szCs w:val="24"/>
        </w:rPr>
        <w:t>s</w:t>
      </w:r>
      <w:r w:rsidR="000A2EBA" w:rsidRPr="00453CA9">
        <w:rPr>
          <w:rStyle w:val="Emphasis"/>
          <w:rFonts w:ascii="Arial" w:hAnsi="Arial" w:cs="Arial"/>
          <w:i w:val="0"/>
          <w:iCs w:val="0"/>
          <w:sz w:val="24"/>
          <w:szCs w:val="24"/>
        </w:rPr>
        <w:t>. It is most unfortunate that th</w:t>
      </w:r>
      <w:r w:rsidR="00511DDC" w:rsidRPr="00453CA9">
        <w:rPr>
          <w:rStyle w:val="Emphasis"/>
          <w:rFonts w:ascii="Arial" w:hAnsi="Arial" w:cs="Arial"/>
          <w:i w:val="0"/>
          <w:iCs w:val="0"/>
          <w:sz w:val="24"/>
          <w:szCs w:val="24"/>
        </w:rPr>
        <w:t>e person whom</w:t>
      </w:r>
      <w:r w:rsidR="00BE7EA1" w:rsidRPr="00453CA9">
        <w:rPr>
          <w:rStyle w:val="Emphasis"/>
          <w:rFonts w:ascii="Arial" w:hAnsi="Arial" w:cs="Arial"/>
          <w:i w:val="0"/>
          <w:iCs w:val="0"/>
          <w:sz w:val="24"/>
          <w:szCs w:val="24"/>
        </w:rPr>
        <w:t xml:space="preserve"> the plaintiff </w:t>
      </w:r>
      <w:r w:rsidR="00511DDC" w:rsidRPr="00453CA9">
        <w:rPr>
          <w:rStyle w:val="Emphasis"/>
          <w:rFonts w:ascii="Arial" w:hAnsi="Arial" w:cs="Arial"/>
          <w:i w:val="0"/>
          <w:iCs w:val="0"/>
          <w:sz w:val="24"/>
          <w:szCs w:val="24"/>
        </w:rPr>
        <w:t>made that statement to</w:t>
      </w:r>
      <w:r w:rsidR="00BF47B0" w:rsidRPr="00453CA9">
        <w:rPr>
          <w:rStyle w:val="Emphasis"/>
          <w:rFonts w:ascii="Arial" w:hAnsi="Arial" w:cs="Arial"/>
          <w:i w:val="0"/>
          <w:iCs w:val="0"/>
          <w:sz w:val="24"/>
          <w:szCs w:val="24"/>
        </w:rPr>
        <w:t>,</w:t>
      </w:r>
      <w:r w:rsidR="00511DDC" w:rsidRPr="00453CA9">
        <w:rPr>
          <w:rStyle w:val="Emphasis"/>
          <w:rFonts w:ascii="Arial" w:hAnsi="Arial" w:cs="Arial"/>
          <w:i w:val="0"/>
          <w:iCs w:val="0"/>
          <w:sz w:val="24"/>
          <w:szCs w:val="24"/>
        </w:rPr>
        <w:t xml:space="preserve"> </w:t>
      </w:r>
      <w:r w:rsidR="00A46ADE" w:rsidRPr="00453CA9">
        <w:rPr>
          <w:rStyle w:val="Emphasis"/>
          <w:rFonts w:ascii="Arial" w:hAnsi="Arial" w:cs="Arial"/>
          <w:i w:val="0"/>
          <w:iCs w:val="0"/>
          <w:sz w:val="24"/>
          <w:szCs w:val="24"/>
        </w:rPr>
        <w:t>was not called as a witness</w:t>
      </w:r>
      <w:r w:rsidR="000A2EBA" w:rsidRPr="00453CA9">
        <w:rPr>
          <w:rStyle w:val="Emphasis"/>
          <w:rFonts w:ascii="Arial" w:hAnsi="Arial" w:cs="Arial"/>
          <w:i w:val="0"/>
          <w:iCs w:val="0"/>
          <w:sz w:val="24"/>
          <w:szCs w:val="24"/>
        </w:rPr>
        <w:t xml:space="preserve">. </w:t>
      </w:r>
      <w:r w:rsidR="00BF47B0" w:rsidRPr="00453CA9">
        <w:rPr>
          <w:rStyle w:val="Emphasis"/>
          <w:rFonts w:ascii="Arial" w:hAnsi="Arial" w:cs="Arial"/>
          <w:i w:val="0"/>
          <w:iCs w:val="0"/>
          <w:sz w:val="24"/>
          <w:szCs w:val="24"/>
        </w:rPr>
        <w:t xml:space="preserve">Had that person been called it may have </w:t>
      </w:r>
      <w:r w:rsidR="005032A1" w:rsidRPr="00453CA9">
        <w:rPr>
          <w:rStyle w:val="Emphasis"/>
          <w:rFonts w:ascii="Arial" w:hAnsi="Arial" w:cs="Arial"/>
          <w:i w:val="0"/>
          <w:iCs w:val="0"/>
          <w:sz w:val="24"/>
          <w:szCs w:val="24"/>
        </w:rPr>
        <w:t xml:space="preserve">corroborated the plaintiff’s </w:t>
      </w:r>
      <w:r w:rsidR="00282EBF" w:rsidRPr="00453CA9">
        <w:rPr>
          <w:rStyle w:val="Emphasis"/>
          <w:rFonts w:ascii="Arial" w:hAnsi="Arial" w:cs="Arial"/>
          <w:i w:val="0"/>
          <w:iCs w:val="0"/>
          <w:sz w:val="24"/>
          <w:szCs w:val="24"/>
        </w:rPr>
        <w:t>evidence</w:t>
      </w:r>
      <w:r w:rsidR="005032A1" w:rsidRPr="00453CA9">
        <w:rPr>
          <w:rStyle w:val="Emphasis"/>
          <w:rFonts w:ascii="Arial" w:hAnsi="Arial" w:cs="Arial"/>
          <w:i w:val="0"/>
          <w:iCs w:val="0"/>
          <w:sz w:val="24"/>
          <w:szCs w:val="24"/>
        </w:rPr>
        <w:t xml:space="preserve"> and made her </w:t>
      </w:r>
      <w:r w:rsidR="00282EBF" w:rsidRPr="00453CA9">
        <w:rPr>
          <w:rStyle w:val="Emphasis"/>
          <w:rFonts w:ascii="Arial" w:hAnsi="Arial" w:cs="Arial"/>
          <w:i w:val="0"/>
          <w:iCs w:val="0"/>
          <w:sz w:val="24"/>
          <w:szCs w:val="24"/>
        </w:rPr>
        <w:t>evidence</w:t>
      </w:r>
      <w:r w:rsidR="005032A1" w:rsidRPr="00453CA9">
        <w:rPr>
          <w:rStyle w:val="Emphasis"/>
          <w:rFonts w:ascii="Arial" w:hAnsi="Arial" w:cs="Arial"/>
          <w:i w:val="0"/>
          <w:iCs w:val="0"/>
          <w:sz w:val="24"/>
          <w:szCs w:val="24"/>
        </w:rPr>
        <w:t xml:space="preserve"> in that regard more probable</w:t>
      </w:r>
      <w:r w:rsidR="00282EBF" w:rsidRPr="00453CA9">
        <w:rPr>
          <w:rStyle w:val="Emphasis"/>
          <w:rFonts w:ascii="Arial" w:hAnsi="Arial" w:cs="Arial"/>
          <w:i w:val="0"/>
          <w:iCs w:val="0"/>
          <w:sz w:val="24"/>
          <w:szCs w:val="24"/>
        </w:rPr>
        <w:t xml:space="preserve"> as well</w:t>
      </w:r>
      <w:r w:rsidR="005032A1" w:rsidRPr="00453CA9">
        <w:rPr>
          <w:rStyle w:val="Emphasis"/>
          <w:rFonts w:ascii="Arial" w:hAnsi="Arial" w:cs="Arial"/>
          <w:i w:val="0"/>
          <w:iCs w:val="0"/>
          <w:sz w:val="24"/>
          <w:szCs w:val="24"/>
        </w:rPr>
        <w:t xml:space="preserve">. </w:t>
      </w:r>
    </w:p>
    <w:p w14:paraId="0838F5E1" w14:textId="77777777" w:rsidR="0011606E" w:rsidRPr="0011606E" w:rsidRDefault="0011606E" w:rsidP="0011606E">
      <w:pPr>
        <w:pStyle w:val="ListParagraph"/>
        <w:rPr>
          <w:rStyle w:val="Emphasis"/>
          <w:rFonts w:ascii="Arial" w:hAnsi="Arial" w:cs="Arial"/>
          <w:i w:val="0"/>
          <w:iCs w:val="0"/>
          <w:sz w:val="24"/>
          <w:szCs w:val="24"/>
        </w:rPr>
      </w:pPr>
    </w:p>
    <w:p w14:paraId="70F1D302" w14:textId="6B88E4B4" w:rsidR="0011606E"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[114]</w:t>
      </w:r>
      <w:r>
        <w:rPr>
          <w:rStyle w:val="Emphasis"/>
          <w:rFonts w:ascii="Arial" w:hAnsi="Arial" w:cs="Arial"/>
          <w:i w:val="0"/>
          <w:iCs w:val="0"/>
          <w:sz w:val="24"/>
          <w:szCs w:val="24"/>
        </w:rPr>
        <w:tab/>
      </w:r>
      <w:r w:rsidR="0011606E" w:rsidRPr="00453CA9">
        <w:rPr>
          <w:rStyle w:val="Emphasis"/>
          <w:rFonts w:ascii="Arial" w:hAnsi="Arial" w:cs="Arial"/>
          <w:i w:val="0"/>
          <w:iCs w:val="0"/>
          <w:sz w:val="24"/>
          <w:szCs w:val="24"/>
        </w:rPr>
        <w:t xml:space="preserve">The fact that the plaintiff had a valid ticket for 9 July 2018, does not </w:t>
      </w:r>
      <w:r w:rsidR="00C100C0" w:rsidRPr="00453CA9">
        <w:rPr>
          <w:rStyle w:val="Emphasis"/>
          <w:rFonts w:ascii="Arial" w:hAnsi="Arial" w:cs="Arial"/>
          <w:i w:val="0"/>
          <w:iCs w:val="0"/>
          <w:sz w:val="24"/>
          <w:szCs w:val="24"/>
        </w:rPr>
        <w:t>mean that she was in fact injured, at Marafe station, on that day.</w:t>
      </w:r>
      <w:r w:rsidR="00E42BBD" w:rsidRPr="00453CA9">
        <w:rPr>
          <w:rStyle w:val="Emphasis"/>
          <w:rFonts w:ascii="Arial" w:hAnsi="Arial" w:cs="Arial"/>
          <w:i w:val="0"/>
          <w:iCs w:val="0"/>
          <w:sz w:val="24"/>
          <w:szCs w:val="24"/>
        </w:rPr>
        <w:t xml:space="preserve"> The injuries she manifested and the possession of a valid train ticket are not mutually </w:t>
      </w:r>
      <w:r w:rsidR="00BE7EA1" w:rsidRPr="00453CA9">
        <w:rPr>
          <w:rStyle w:val="Emphasis"/>
          <w:rFonts w:ascii="Arial" w:hAnsi="Arial" w:cs="Arial"/>
          <w:i w:val="0"/>
          <w:iCs w:val="0"/>
          <w:sz w:val="24"/>
          <w:szCs w:val="24"/>
        </w:rPr>
        <w:t>in</w:t>
      </w:r>
      <w:r w:rsidR="00E42BBD" w:rsidRPr="00453CA9">
        <w:rPr>
          <w:rStyle w:val="Emphasis"/>
          <w:rFonts w:ascii="Arial" w:hAnsi="Arial" w:cs="Arial"/>
          <w:i w:val="0"/>
          <w:iCs w:val="0"/>
          <w:sz w:val="24"/>
          <w:szCs w:val="24"/>
        </w:rPr>
        <w:t xml:space="preserve">clusive. </w:t>
      </w:r>
      <w:r w:rsidR="00E759F7" w:rsidRPr="00453CA9">
        <w:rPr>
          <w:rStyle w:val="Emphasis"/>
          <w:rFonts w:ascii="Arial" w:hAnsi="Arial" w:cs="Arial"/>
          <w:i w:val="0"/>
          <w:iCs w:val="0"/>
          <w:sz w:val="24"/>
          <w:szCs w:val="24"/>
        </w:rPr>
        <w:t xml:space="preserve">This is especially so when considering the evidence of </w:t>
      </w:r>
      <w:r w:rsidR="00E42BBD" w:rsidRPr="00453CA9">
        <w:rPr>
          <w:rStyle w:val="Emphasis"/>
          <w:rFonts w:ascii="Arial" w:hAnsi="Arial" w:cs="Arial"/>
          <w:i w:val="0"/>
          <w:iCs w:val="0"/>
          <w:sz w:val="24"/>
          <w:szCs w:val="24"/>
        </w:rPr>
        <w:t>Dr. du Preez</w:t>
      </w:r>
      <w:r w:rsidR="00E759F7" w:rsidRPr="00453CA9">
        <w:rPr>
          <w:rStyle w:val="Emphasis"/>
          <w:rFonts w:ascii="Arial" w:hAnsi="Arial" w:cs="Arial"/>
          <w:i w:val="0"/>
          <w:iCs w:val="0"/>
          <w:sz w:val="24"/>
          <w:szCs w:val="24"/>
        </w:rPr>
        <w:t xml:space="preserve">, who confirmed </w:t>
      </w:r>
      <w:r w:rsidR="00382003" w:rsidRPr="00453CA9">
        <w:rPr>
          <w:rStyle w:val="Emphasis"/>
          <w:rFonts w:ascii="Arial" w:hAnsi="Arial" w:cs="Arial"/>
          <w:i w:val="0"/>
          <w:iCs w:val="0"/>
          <w:sz w:val="24"/>
          <w:szCs w:val="24"/>
        </w:rPr>
        <w:t>that the plaintiff told her that she was injured two days prior to 9 July 2018.</w:t>
      </w:r>
    </w:p>
    <w:p w14:paraId="269F4CEE" w14:textId="780B13FC" w:rsidR="008957F7" w:rsidRDefault="004221AB" w:rsidP="009E1B63">
      <w:pPr>
        <w:pStyle w:val="ListParagraph"/>
        <w:spacing w:line="360" w:lineRule="auto"/>
        <w:ind w:left="709"/>
        <w:jc w:val="both"/>
        <w:rPr>
          <w:rStyle w:val="Emphasis"/>
          <w:rFonts w:ascii="Arial" w:hAnsi="Arial" w:cs="Arial"/>
          <w:i w:val="0"/>
          <w:iCs w:val="0"/>
          <w:sz w:val="24"/>
          <w:szCs w:val="24"/>
        </w:rPr>
      </w:pPr>
      <w:r>
        <w:rPr>
          <w:rStyle w:val="Emphasis"/>
          <w:rFonts w:ascii="Arial" w:hAnsi="Arial" w:cs="Arial"/>
          <w:i w:val="0"/>
          <w:iCs w:val="0"/>
          <w:sz w:val="24"/>
          <w:szCs w:val="24"/>
        </w:rPr>
        <w:t xml:space="preserve"> </w:t>
      </w:r>
    </w:p>
    <w:p w14:paraId="3BBD1067" w14:textId="5083D4CE" w:rsidR="000055AB"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lastRenderedPageBreak/>
        <w:t>[115]</w:t>
      </w:r>
      <w:r>
        <w:rPr>
          <w:rStyle w:val="Emphasis"/>
          <w:rFonts w:ascii="Arial" w:hAnsi="Arial" w:cs="Arial"/>
          <w:i w:val="0"/>
          <w:iCs w:val="0"/>
          <w:sz w:val="24"/>
          <w:szCs w:val="24"/>
        </w:rPr>
        <w:tab/>
      </w:r>
      <w:r w:rsidR="00354DCD" w:rsidRPr="00453CA9">
        <w:rPr>
          <w:rStyle w:val="Emphasis"/>
          <w:rFonts w:ascii="Arial" w:hAnsi="Arial" w:cs="Arial"/>
          <w:i w:val="0"/>
          <w:iCs w:val="0"/>
          <w:sz w:val="24"/>
          <w:szCs w:val="24"/>
        </w:rPr>
        <w:t>On the evidence before me, I cannot conclude</w:t>
      </w:r>
      <w:r w:rsidR="008511E5" w:rsidRPr="00453CA9">
        <w:rPr>
          <w:rStyle w:val="Emphasis"/>
          <w:rFonts w:ascii="Arial" w:hAnsi="Arial" w:cs="Arial"/>
          <w:i w:val="0"/>
          <w:iCs w:val="0"/>
          <w:sz w:val="24"/>
          <w:szCs w:val="24"/>
        </w:rPr>
        <w:t xml:space="preserve">, as alleged by </w:t>
      </w:r>
      <w:r w:rsidR="00354DCD" w:rsidRPr="00453CA9">
        <w:rPr>
          <w:rStyle w:val="Emphasis"/>
          <w:rFonts w:ascii="Arial" w:hAnsi="Arial" w:cs="Arial"/>
          <w:i w:val="0"/>
          <w:iCs w:val="0"/>
          <w:sz w:val="24"/>
          <w:szCs w:val="24"/>
        </w:rPr>
        <w:t>the plaintiff</w:t>
      </w:r>
      <w:r w:rsidR="008614E5" w:rsidRPr="00453CA9">
        <w:rPr>
          <w:rStyle w:val="Emphasis"/>
          <w:rFonts w:ascii="Arial" w:hAnsi="Arial" w:cs="Arial"/>
          <w:i w:val="0"/>
          <w:iCs w:val="0"/>
          <w:sz w:val="24"/>
          <w:szCs w:val="24"/>
        </w:rPr>
        <w:t xml:space="preserve">, </w:t>
      </w:r>
      <w:r w:rsidR="00354DCD" w:rsidRPr="00453CA9">
        <w:rPr>
          <w:rStyle w:val="Emphasis"/>
          <w:rFonts w:ascii="Arial" w:hAnsi="Arial" w:cs="Arial"/>
          <w:i w:val="0"/>
          <w:iCs w:val="0"/>
          <w:sz w:val="24"/>
          <w:szCs w:val="24"/>
        </w:rPr>
        <w:t>that she was pushed off a moving train.</w:t>
      </w:r>
      <w:r w:rsidR="003209EC" w:rsidRPr="00453CA9">
        <w:rPr>
          <w:rStyle w:val="Emphasis"/>
          <w:rFonts w:ascii="Arial" w:hAnsi="Arial" w:cs="Arial"/>
          <w:i w:val="0"/>
          <w:iCs w:val="0"/>
          <w:sz w:val="24"/>
          <w:szCs w:val="24"/>
        </w:rPr>
        <w:t xml:space="preserve"> And if she was not pushed off the train, </w:t>
      </w:r>
      <w:r w:rsidR="00871A31" w:rsidRPr="00453CA9">
        <w:rPr>
          <w:rStyle w:val="Emphasis"/>
          <w:rFonts w:ascii="Arial" w:hAnsi="Arial" w:cs="Arial"/>
          <w:i w:val="0"/>
          <w:iCs w:val="0"/>
          <w:sz w:val="24"/>
          <w:szCs w:val="24"/>
        </w:rPr>
        <w:t>then no liability can arise for the defendant.</w:t>
      </w:r>
    </w:p>
    <w:p w14:paraId="7C6CAF45" w14:textId="77777777" w:rsidR="00486649" w:rsidRDefault="00486649" w:rsidP="00486649">
      <w:pPr>
        <w:pStyle w:val="ListParagraph"/>
        <w:spacing w:line="360" w:lineRule="auto"/>
        <w:ind w:left="709"/>
        <w:jc w:val="both"/>
        <w:rPr>
          <w:rStyle w:val="Emphasis"/>
          <w:rFonts w:ascii="Arial" w:hAnsi="Arial" w:cs="Arial"/>
          <w:i w:val="0"/>
          <w:iCs w:val="0"/>
          <w:sz w:val="24"/>
          <w:szCs w:val="24"/>
        </w:rPr>
      </w:pPr>
    </w:p>
    <w:p w14:paraId="0288A91F" w14:textId="27359E93" w:rsidR="00486649" w:rsidRPr="00453CA9" w:rsidRDefault="00453CA9" w:rsidP="00453CA9">
      <w:pPr>
        <w:spacing w:line="360" w:lineRule="auto"/>
        <w:ind w:left="709" w:hanging="709"/>
        <w:jc w:val="both"/>
        <w:rPr>
          <w:rStyle w:val="Emphasis"/>
          <w:rFonts w:ascii="Arial" w:hAnsi="Arial" w:cs="Arial"/>
          <w:i w:val="0"/>
          <w:iCs w:val="0"/>
          <w:sz w:val="24"/>
          <w:szCs w:val="24"/>
        </w:rPr>
      </w:pPr>
      <w:r>
        <w:rPr>
          <w:rStyle w:val="Emphasis"/>
          <w:rFonts w:ascii="Arial" w:hAnsi="Arial" w:cs="Arial"/>
          <w:i w:val="0"/>
          <w:iCs w:val="0"/>
          <w:sz w:val="24"/>
          <w:szCs w:val="24"/>
        </w:rPr>
        <w:t>[116]</w:t>
      </w:r>
      <w:r>
        <w:rPr>
          <w:rStyle w:val="Emphasis"/>
          <w:rFonts w:ascii="Arial" w:hAnsi="Arial" w:cs="Arial"/>
          <w:i w:val="0"/>
          <w:iCs w:val="0"/>
          <w:sz w:val="24"/>
          <w:szCs w:val="24"/>
        </w:rPr>
        <w:tab/>
      </w:r>
      <w:r w:rsidR="00486649" w:rsidRPr="00453CA9">
        <w:rPr>
          <w:rStyle w:val="Emphasis"/>
          <w:rFonts w:ascii="Arial" w:hAnsi="Arial" w:cs="Arial"/>
          <w:i w:val="0"/>
          <w:iCs w:val="0"/>
          <w:sz w:val="24"/>
          <w:szCs w:val="24"/>
        </w:rPr>
        <w:t>In the premises, I make the following order:</w:t>
      </w:r>
    </w:p>
    <w:p w14:paraId="6EBDED07" w14:textId="77777777" w:rsidR="00486649" w:rsidRDefault="00486649" w:rsidP="00486649">
      <w:pPr>
        <w:pStyle w:val="ListParagraph"/>
        <w:spacing w:line="360" w:lineRule="auto"/>
        <w:ind w:left="709"/>
        <w:jc w:val="both"/>
        <w:rPr>
          <w:rStyle w:val="Emphasis"/>
          <w:rFonts w:ascii="Arial" w:hAnsi="Arial" w:cs="Arial"/>
          <w:i w:val="0"/>
          <w:iCs w:val="0"/>
          <w:sz w:val="24"/>
          <w:szCs w:val="24"/>
        </w:rPr>
      </w:pPr>
    </w:p>
    <w:p w14:paraId="1FE3892D" w14:textId="5DBC81D6" w:rsidR="00E65B47" w:rsidRPr="00106EA6" w:rsidRDefault="00106EA6" w:rsidP="00E65B47">
      <w:pPr>
        <w:spacing w:line="360" w:lineRule="auto"/>
        <w:jc w:val="both"/>
        <w:rPr>
          <w:rStyle w:val="Emphasis"/>
          <w:rFonts w:ascii="Arial" w:hAnsi="Arial" w:cs="Arial"/>
          <w:i w:val="0"/>
          <w:iCs w:val="0"/>
          <w:sz w:val="24"/>
          <w:szCs w:val="24"/>
          <w:u w:val="single"/>
        </w:rPr>
      </w:pPr>
      <w:r w:rsidRPr="00106EA6">
        <w:rPr>
          <w:rStyle w:val="Emphasis"/>
          <w:rFonts w:ascii="Arial" w:hAnsi="Arial" w:cs="Arial"/>
          <w:i w:val="0"/>
          <w:iCs w:val="0"/>
          <w:sz w:val="24"/>
          <w:szCs w:val="24"/>
          <w:u w:val="single"/>
        </w:rPr>
        <w:t xml:space="preserve">Order </w:t>
      </w:r>
    </w:p>
    <w:p w14:paraId="109BF914" w14:textId="77777777" w:rsidR="00E65B47" w:rsidRDefault="00E65B47" w:rsidP="00BE0EE3">
      <w:pPr>
        <w:spacing w:after="0" w:line="240" w:lineRule="auto"/>
        <w:jc w:val="both"/>
        <w:rPr>
          <w:rStyle w:val="Emphasis"/>
          <w:rFonts w:ascii="Arial" w:hAnsi="Arial" w:cs="Arial"/>
          <w:i w:val="0"/>
          <w:iCs w:val="0"/>
          <w:sz w:val="24"/>
          <w:szCs w:val="24"/>
        </w:rPr>
      </w:pPr>
    </w:p>
    <w:p w14:paraId="37E41BBF" w14:textId="51E17E0B" w:rsidR="00106EA6" w:rsidRDefault="00106EA6" w:rsidP="00BE0EE3">
      <w:pPr>
        <w:spacing w:line="240" w:lineRule="auto"/>
        <w:jc w:val="both"/>
        <w:rPr>
          <w:rStyle w:val="Emphasis"/>
          <w:rFonts w:ascii="Arial" w:hAnsi="Arial" w:cs="Arial"/>
          <w:i w:val="0"/>
          <w:iCs w:val="0"/>
          <w:sz w:val="24"/>
          <w:szCs w:val="24"/>
        </w:rPr>
      </w:pPr>
      <w:r>
        <w:rPr>
          <w:rStyle w:val="Emphasis"/>
          <w:rFonts w:ascii="Arial" w:hAnsi="Arial" w:cs="Arial"/>
          <w:i w:val="0"/>
          <w:iCs w:val="0"/>
          <w:sz w:val="24"/>
          <w:szCs w:val="24"/>
        </w:rPr>
        <w:t>1.</w:t>
      </w:r>
      <w:r w:rsidR="00486649">
        <w:rPr>
          <w:rStyle w:val="Emphasis"/>
          <w:rFonts w:ascii="Arial" w:hAnsi="Arial" w:cs="Arial"/>
          <w:i w:val="0"/>
          <w:iCs w:val="0"/>
          <w:sz w:val="24"/>
          <w:szCs w:val="24"/>
        </w:rPr>
        <w:tab/>
        <w:t>The plaintiff’s claim is dismissed.</w:t>
      </w:r>
    </w:p>
    <w:p w14:paraId="5AB0A7AF" w14:textId="7D30915A" w:rsidR="00486649" w:rsidRDefault="00486649" w:rsidP="00BE0EE3">
      <w:pPr>
        <w:spacing w:line="240" w:lineRule="auto"/>
        <w:jc w:val="both"/>
        <w:rPr>
          <w:rStyle w:val="Emphasis"/>
          <w:rFonts w:ascii="Arial" w:hAnsi="Arial" w:cs="Arial"/>
          <w:i w:val="0"/>
          <w:iCs w:val="0"/>
          <w:sz w:val="24"/>
          <w:szCs w:val="24"/>
        </w:rPr>
      </w:pPr>
      <w:r>
        <w:rPr>
          <w:rStyle w:val="Emphasis"/>
          <w:rFonts w:ascii="Arial" w:hAnsi="Arial" w:cs="Arial"/>
          <w:i w:val="0"/>
          <w:iCs w:val="0"/>
          <w:sz w:val="24"/>
          <w:szCs w:val="24"/>
        </w:rPr>
        <w:t>2.</w:t>
      </w:r>
      <w:r>
        <w:rPr>
          <w:rStyle w:val="Emphasis"/>
          <w:rFonts w:ascii="Arial" w:hAnsi="Arial" w:cs="Arial"/>
          <w:i w:val="0"/>
          <w:iCs w:val="0"/>
          <w:sz w:val="24"/>
          <w:szCs w:val="24"/>
        </w:rPr>
        <w:tab/>
        <w:t>The plaintiff is ordered to pay the defendant’s costs.</w:t>
      </w:r>
    </w:p>
    <w:p w14:paraId="39F79397" w14:textId="77777777" w:rsidR="00106EA6" w:rsidRDefault="00106EA6" w:rsidP="00106EA6">
      <w:pPr>
        <w:spacing w:line="360" w:lineRule="auto"/>
        <w:jc w:val="both"/>
        <w:rPr>
          <w:rStyle w:val="Emphasis"/>
          <w:rFonts w:ascii="Arial" w:hAnsi="Arial" w:cs="Arial"/>
          <w:i w:val="0"/>
          <w:iCs w:val="0"/>
          <w:sz w:val="24"/>
          <w:szCs w:val="24"/>
        </w:rPr>
      </w:pPr>
    </w:p>
    <w:p w14:paraId="38E84A91" w14:textId="0A4AFF10" w:rsidR="00827C7B" w:rsidRDefault="00827C7B" w:rsidP="00827C7B">
      <w:pPr>
        <w:spacing w:line="360" w:lineRule="auto"/>
        <w:jc w:val="both"/>
        <w:rPr>
          <w:sz w:val="25"/>
          <w:szCs w:val="25"/>
        </w:rPr>
      </w:pPr>
    </w:p>
    <w:p w14:paraId="428165F5" w14:textId="77777777" w:rsidR="00827C7B" w:rsidRPr="00804723" w:rsidRDefault="00827C7B" w:rsidP="00827C7B">
      <w:pPr>
        <w:pStyle w:val="Indent"/>
        <w:numPr>
          <w:ilvl w:val="0"/>
          <w:numId w:val="0"/>
        </w:numPr>
        <w:spacing w:after="0" w:line="240" w:lineRule="auto"/>
        <w:ind w:left="4320" w:firstLine="720"/>
      </w:pPr>
      <w:r>
        <w:t>__________________________</w:t>
      </w:r>
    </w:p>
    <w:p w14:paraId="79314B35" w14:textId="77777777" w:rsidR="00827C7B" w:rsidRDefault="00827C7B" w:rsidP="00827C7B">
      <w:pPr>
        <w:pStyle w:val="Indent"/>
        <w:numPr>
          <w:ilvl w:val="0"/>
          <w:numId w:val="0"/>
        </w:numPr>
        <w:spacing w:after="0" w:line="240" w:lineRule="auto"/>
        <w:ind w:left="4320" w:firstLine="720"/>
        <w:rPr>
          <w:b/>
        </w:rPr>
      </w:pPr>
      <w:r>
        <w:rPr>
          <w:b/>
        </w:rPr>
        <w:t>B. FORD</w:t>
      </w:r>
    </w:p>
    <w:p w14:paraId="731F1CF9" w14:textId="77777777" w:rsidR="00827C7B" w:rsidRPr="00770EAD" w:rsidRDefault="00827C7B" w:rsidP="00827C7B">
      <w:pPr>
        <w:pStyle w:val="Indent"/>
        <w:numPr>
          <w:ilvl w:val="0"/>
          <w:numId w:val="0"/>
        </w:numPr>
        <w:spacing w:after="0" w:line="240" w:lineRule="auto"/>
        <w:ind w:left="5040"/>
      </w:pPr>
      <w:r w:rsidRPr="00770EAD">
        <w:t>Acting Judge of the High Court</w:t>
      </w:r>
    </w:p>
    <w:p w14:paraId="0BA76BE1" w14:textId="77777777" w:rsidR="00827C7B" w:rsidRDefault="00827C7B" w:rsidP="00827C7B">
      <w:pPr>
        <w:pStyle w:val="Indent"/>
        <w:numPr>
          <w:ilvl w:val="0"/>
          <w:numId w:val="0"/>
        </w:numPr>
        <w:spacing w:after="0" w:line="240" w:lineRule="auto"/>
        <w:ind w:left="5040"/>
      </w:pPr>
      <w:smartTag w:uri="urn:schemas-microsoft-com:office:smarttags" w:element="State">
        <w:r w:rsidRPr="00770EAD">
          <w:t>Gauteng</w:t>
        </w:r>
      </w:smartTag>
      <w:r w:rsidRPr="00770EAD">
        <w:t xml:space="preserve"> Division</w:t>
      </w:r>
      <w:r>
        <w:t xml:space="preserve"> of the High Court</w:t>
      </w:r>
      <w:r w:rsidRPr="00770EAD">
        <w:t>,</w:t>
      </w:r>
      <w:r>
        <w:t xml:space="preserve"> </w:t>
      </w:r>
      <w:smartTag w:uri="urn:schemas-microsoft-com:office:smarttags" w:element="place">
        <w:smartTag w:uri="urn:schemas-microsoft-com:office:smarttags" w:element="City">
          <w:r>
            <w:t>Johannesburg</w:t>
          </w:r>
        </w:smartTag>
      </w:smartTag>
    </w:p>
    <w:p w14:paraId="30E24E1D" w14:textId="77777777" w:rsidR="00827C7B" w:rsidRPr="00770EAD" w:rsidRDefault="00827C7B" w:rsidP="00827C7B">
      <w:pPr>
        <w:pStyle w:val="Indent"/>
        <w:numPr>
          <w:ilvl w:val="0"/>
          <w:numId w:val="0"/>
        </w:numPr>
        <w:spacing w:after="120" w:line="240" w:lineRule="auto"/>
        <w:ind w:left="4320"/>
        <w:jc w:val="left"/>
      </w:pPr>
    </w:p>
    <w:p w14:paraId="74DB6AED" w14:textId="20CAAA90" w:rsidR="00827C7B" w:rsidRDefault="00827C7B" w:rsidP="00827C7B">
      <w:pPr>
        <w:pStyle w:val="Indent"/>
        <w:numPr>
          <w:ilvl w:val="0"/>
          <w:numId w:val="0"/>
        </w:numPr>
        <w:spacing w:after="240" w:line="240" w:lineRule="auto"/>
        <w:ind w:left="1440" w:hanging="1440"/>
      </w:pPr>
      <w:r>
        <w:t>Delivered:</w:t>
      </w:r>
      <w:r>
        <w:tab/>
        <w:t xml:space="preserve">This judgment was prepared and authored by the Judge whose name is reflected on </w:t>
      </w:r>
      <w:r w:rsidR="004538E4">
        <w:t>21</w:t>
      </w:r>
      <w:r>
        <w:t xml:space="preserve"> November 2023 and is handed down electronically by circulation to the parties/their legal representatives by </w:t>
      </w:r>
      <w:r w:rsidRPr="00167093">
        <w:t>e</w:t>
      </w:r>
      <w:r w:rsidRPr="00167093">
        <w:noBreakHyphen/>
        <w:t>mail</w:t>
      </w:r>
      <w:r>
        <w:t xml:space="preserve"> and by uploading it to the electronic file of this matter on CaseLines.  The date for hand-down is deemed to be </w:t>
      </w:r>
      <w:r w:rsidR="004538E4">
        <w:t>21</w:t>
      </w:r>
      <w:r>
        <w:t xml:space="preserve"> November 2023.</w:t>
      </w:r>
    </w:p>
    <w:p w14:paraId="20A1EF60" w14:textId="77777777" w:rsidR="00827C7B" w:rsidRDefault="00827C7B" w:rsidP="00FB5878">
      <w:pPr>
        <w:pStyle w:val="Indent"/>
        <w:numPr>
          <w:ilvl w:val="0"/>
          <w:numId w:val="0"/>
        </w:numPr>
        <w:spacing w:after="0" w:line="240" w:lineRule="auto"/>
      </w:pPr>
    </w:p>
    <w:p w14:paraId="7F68F14A" w14:textId="590486E2" w:rsidR="00827C7B" w:rsidRDefault="00827C7B" w:rsidP="00827C7B">
      <w:pPr>
        <w:pStyle w:val="Indent"/>
        <w:numPr>
          <w:ilvl w:val="0"/>
          <w:numId w:val="0"/>
        </w:numPr>
        <w:spacing w:after="0" w:line="240" w:lineRule="auto"/>
      </w:pPr>
      <w:r>
        <w:t xml:space="preserve">Date of hearing: </w:t>
      </w:r>
      <w:r>
        <w:tab/>
      </w:r>
      <w:r w:rsidR="00242DEC" w:rsidRPr="00425BB8">
        <w:t>26</w:t>
      </w:r>
      <w:r w:rsidR="00425BB8" w:rsidRPr="00425BB8">
        <w:t>, 27</w:t>
      </w:r>
      <w:r w:rsidRPr="00425BB8">
        <w:t xml:space="preserve"> July 2023</w:t>
      </w:r>
    </w:p>
    <w:p w14:paraId="77FDA5A8" w14:textId="4EB4637A" w:rsidR="00827C7B" w:rsidRDefault="00827C7B" w:rsidP="00827C7B">
      <w:pPr>
        <w:pStyle w:val="Indent"/>
        <w:numPr>
          <w:ilvl w:val="0"/>
          <w:numId w:val="0"/>
        </w:numPr>
        <w:spacing w:after="0" w:line="240" w:lineRule="auto"/>
      </w:pPr>
      <w:r>
        <w:t xml:space="preserve">Date of judgment: </w:t>
      </w:r>
      <w:r>
        <w:tab/>
      </w:r>
      <w:r w:rsidR="00425BB8">
        <w:t>21</w:t>
      </w:r>
      <w:r w:rsidR="00242DEC">
        <w:t xml:space="preserve"> November</w:t>
      </w:r>
      <w:r>
        <w:t xml:space="preserve"> 2023 </w:t>
      </w:r>
    </w:p>
    <w:p w14:paraId="58C90EF2" w14:textId="77777777" w:rsidR="00827C7B" w:rsidRDefault="00827C7B" w:rsidP="00827C7B">
      <w:pPr>
        <w:spacing w:line="360" w:lineRule="auto"/>
        <w:rPr>
          <w:b/>
          <w:sz w:val="25"/>
          <w:szCs w:val="25"/>
        </w:rPr>
      </w:pPr>
    </w:p>
    <w:p w14:paraId="344F4FED" w14:textId="77777777" w:rsidR="00827C7B" w:rsidRPr="00242DEC" w:rsidRDefault="00827C7B" w:rsidP="00242DEC">
      <w:pPr>
        <w:spacing w:line="240" w:lineRule="auto"/>
        <w:rPr>
          <w:rFonts w:ascii="Arial" w:hAnsi="Arial" w:cs="Arial"/>
          <w:b/>
          <w:sz w:val="24"/>
          <w:szCs w:val="24"/>
        </w:rPr>
      </w:pPr>
      <w:r w:rsidRPr="00242DEC">
        <w:rPr>
          <w:rFonts w:ascii="Arial" w:hAnsi="Arial" w:cs="Arial"/>
          <w:b/>
          <w:sz w:val="24"/>
          <w:szCs w:val="24"/>
        </w:rPr>
        <w:t>Appearances:</w:t>
      </w:r>
    </w:p>
    <w:p w14:paraId="61BA1428" w14:textId="672A885F" w:rsidR="00827C7B" w:rsidRPr="00242DEC" w:rsidRDefault="00827C7B" w:rsidP="00491EA6">
      <w:pPr>
        <w:spacing w:after="0" w:line="240" w:lineRule="auto"/>
        <w:rPr>
          <w:rFonts w:ascii="Arial" w:hAnsi="Arial" w:cs="Arial"/>
          <w:sz w:val="24"/>
          <w:szCs w:val="24"/>
        </w:rPr>
      </w:pPr>
      <w:r w:rsidRPr="00242DEC">
        <w:rPr>
          <w:rFonts w:ascii="Arial" w:hAnsi="Arial" w:cs="Arial"/>
          <w:sz w:val="24"/>
          <w:szCs w:val="24"/>
        </w:rPr>
        <w:t>For the plaintiff:</w:t>
      </w:r>
      <w:r w:rsidRPr="00242DEC">
        <w:rPr>
          <w:rFonts w:ascii="Arial" w:hAnsi="Arial" w:cs="Arial"/>
          <w:sz w:val="24"/>
          <w:szCs w:val="24"/>
        </w:rPr>
        <w:tab/>
      </w:r>
      <w:r w:rsidRPr="00242DEC">
        <w:rPr>
          <w:rFonts w:ascii="Arial" w:hAnsi="Arial" w:cs="Arial"/>
          <w:sz w:val="24"/>
          <w:szCs w:val="24"/>
        </w:rPr>
        <w:tab/>
      </w:r>
      <w:r w:rsidRPr="00242DEC">
        <w:rPr>
          <w:rFonts w:ascii="Arial" w:hAnsi="Arial" w:cs="Arial"/>
          <w:sz w:val="24"/>
          <w:szCs w:val="24"/>
          <w:lang w:eastAsia="en-ZA"/>
        </w:rPr>
        <w:t xml:space="preserve">Adv. </w:t>
      </w:r>
      <w:r w:rsidR="00242DEC">
        <w:rPr>
          <w:rFonts w:ascii="Arial" w:hAnsi="Arial" w:cs="Arial"/>
          <w:sz w:val="24"/>
          <w:szCs w:val="24"/>
        </w:rPr>
        <w:t>R. Shepston</w:t>
      </w:r>
      <w:r w:rsidR="008C15B1">
        <w:rPr>
          <w:rFonts w:ascii="Arial" w:hAnsi="Arial" w:cs="Arial"/>
          <w:sz w:val="24"/>
          <w:szCs w:val="24"/>
        </w:rPr>
        <w:t>e</w:t>
      </w:r>
    </w:p>
    <w:p w14:paraId="3AA4334D" w14:textId="534A2682" w:rsidR="00827C7B" w:rsidRPr="00242DEC" w:rsidRDefault="00827C7B" w:rsidP="00491EA6">
      <w:pPr>
        <w:spacing w:after="0" w:line="240" w:lineRule="auto"/>
        <w:rPr>
          <w:rFonts w:ascii="Arial" w:hAnsi="Arial" w:cs="Arial"/>
          <w:sz w:val="24"/>
          <w:szCs w:val="24"/>
        </w:rPr>
      </w:pPr>
      <w:r w:rsidRPr="00242DEC">
        <w:rPr>
          <w:rFonts w:ascii="Arial" w:hAnsi="Arial" w:cs="Arial"/>
          <w:sz w:val="24"/>
          <w:szCs w:val="24"/>
        </w:rPr>
        <w:t>Instructed by:</w:t>
      </w:r>
      <w:r w:rsidRPr="00242DEC">
        <w:rPr>
          <w:rFonts w:ascii="Arial" w:hAnsi="Arial" w:cs="Arial"/>
          <w:sz w:val="24"/>
          <w:szCs w:val="24"/>
        </w:rPr>
        <w:tab/>
      </w:r>
      <w:r w:rsidRPr="00242DEC">
        <w:rPr>
          <w:rFonts w:ascii="Arial" w:hAnsi="Arial" w:cs="Arial"/>
          <w:sz w:val="24"/>
          <w:szCs w:val="24"/>
        </w:rPr>
        <w:tab/>
      </w:r>
      <w:r w:rsidR="00560429">
        <w:rPr>
          <w:rFonts w:ascii="Arial" w:hAnsi="Arial" w:cs="Arial"/>
          <w:sz w:val="24"/>
          <w:szCs w:val="24"/>
        </w:rPr>
        <w:t>Mngqibisa Attorneys</w:t>
      </w:r>
    </w:p>
    <w:p w14:paraId="4850D29C" w14:textId="038B0F90" w:rsidR="00827C7B" w:rsidRPr="00242DEC" w:rsidRDefault="00827C7B" w:rsidP="00491EA6">
      <w:pPr>
        <w:spacing w:after="0" w:line="240" w:lineRule="auto"/>
        <w:rPr>
          <w:rFonts w:ascii="Arial" w:hAnsi="Arial" w:cs="Arial"/>
          <w:sz w:val="24"/>
          <w:szCs w:val="24"/>
        </w:rPr>
      </w:pPr>
      <w:r w:rsidRPr="00242DEC">
        <w:rPr>
          <w:rFonts w:ascii="Arial" w:hAnsi="Arial" w:cs="Arial"/>
          <w:sz w:val="24"/>
          <w:szCs w:val="24"/>
        </w:rPr>
        <w:t xml:space="preserve">For the defendant: </w:t>
      </w:r>
      <w:r w:rsidRPr="00242DEC">
        <w:rPr>
          <w:rFonts w:ascii="Arial" w:hAnsi="Arial" w:cs="Arial"/>
          <w:sz w:val="24"/>
          <w:szCs w:val="24"/>
        </w:rPr>
        <w:tab/>
      </w:r>
      <w:r w:rsidRPr="00242DEC">
        <w:rPr>
          <w:rFonts w:ascii="Arial" w:hAnsi="Arial" w:cs="Arial"/>
          <w:sz w:val="24"/>
          <w:szCs w:val="24"/>
        </w:rPr>
        <w:tab/>
      </w:r>
      <w:r w:rsidR="00242DEC">
        <w:rPr>
          <w:rFonts w:ascii="Arial" w:hAnsi="Arial" w:cs="Arial"/>
          <w:sz w:val="24"/>
          <w:szCs w:val="24"/>
        </w:rPr>
        <w:t>Adv. K. Mokotedi</w:t>
      </w:r>
    </w:p>
    <w:p w14:paraId="5FAC8901" w14:textId="7CB4F5C5" w:rsidR="00827C7B" w:rsidRPr="00242DEC" w:rsidRDefault="00827C7B" w:rsidP="00491EA6">
      <w:pPr>
        <w:spacing w:after="0" w:line="240" w:lineRule="auto"/>
        <w:rPr>
          <w:rFonts w:ascii="Arial" w:hAnsi="Arial" w:cs="Arial"/>
          <w:sz w:val="24"/>
          <w:szCs w:val="24"/>
        </w:rPr>
      </w:pPr>
      <w:r w:rsidRPr="00242DEC">
        <w:rPr>
          <w:rFonts w:ascii="Arial" w:hAnsi="Arial" w:cs="Arial"/>
          <w:sz w:val="24"/>
          <w:szCs w:val="24"/>
        </w:rPr>
        <w:t>Instructed by:</w:t>
      </w:r>
      <w:r w:rsidRPr="00242DEC">
        <w:rPr>
          <w:rFonts w:ascii="Arial" w:hAnsi="Arial" w:cs="Arial"/>
          <w:sz w:val="24"/>
          <w:szCs w:val="24"/>
        </w:rPr>
        <w:tab/>
      </w:r>
      <w:r w:rsidRPr="00242DEC">
        <w:rPr>
          <w:rFonts w:ascii="Arial" w:hAnsi="Arial" w:cs="Arial"/>
          <w:sz w:val="24"/>
          <w:szCs w:val="24"/>
        </w:rPr>
        <w:tab/>
      </w:r>
      <w:r w:rsidR="00EE716F">
        <w:rPr>
          <w:rFonts w:ascii="Arial" w:hAnsi="Arial" w:cs="Arial"/>
          <w:sz w:val="24"/>
          <w:szCs w:val="24"/>
        </w:rPr>
        <w:t>Cliff Dekker Hofmeyr Inc</w:t>
      </w:r>
    </w:p>
    <w:sectPr w:rsidR="00827C7B" w:rsidRPr="00242DEC" w:rsidSect="00BE0EE3">
      <w:headerReference w:type="default" r:id="rId14"/>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0147" w14:textId="77777777" w:rsidR="002D05C4" w:rsidRDefault="002D05C4" w:rsidP="00C1381F">
      <w:pPr>
        <w:spacing w:after="0" w:line="240" w:lineRule="auto"/>
      </w:pPr>
      <w:r>
        <w:separator/>
      </w:r>
    </w:p>
  </w:endnote>
  <w:endnote w:type="continuationSeparator" w:id="0">
    <w:p w14:paraId="2B39F9C5" w14:textId="77777777" w:rsidR="002D05C4" w:rsidRDefault="002D05C4" w:rsidP="00C1381F">
      <w:pPr>
        <w:spacing w:after="0" w:line="240" w:lineRule="auto"/>
      </w:pPr>
      <w:r>
        <w:continuationSeparator/>
      </w:r>
    </w:p>
  </w:endnote>
  <w:endnote w:type="continuationNotice" w:id="1">
    <w:p w14:paraId="45062D35" w14:textId="77777777" w:rsidR="002D05C4" w:rsidRDefault="002D0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13CEB" w14:textId="77777777" w:rsidR="002D05C4" w:rsidRDefault="002D05C4" w:rsidP="00C1381F">
      <w:pPr>
        <w:spacing w:after="0" w:line="240" w:lineRule="auto"/>
      </w:pPr>
      <w:r>
        <w:separator/>
      </w:r>
    </w:p>
  </w:footnote>
  <w:footnote w:type="continuationSeparator" w:id="0">
    <w:p w14:paraId="7603A672" w14:textId="77777777" w:rsidR="002D05C4" w:rsidRDefault="002D05C4" w:rsidP="00C1381F">
      <w:pPr>
        <w:spacing w:after="0" w:line="240" w:lineRule="auto"/>
      </w:pPr>
      <w:r>
        <w:continuationSeparator/>
      </w:r>
    </w:p>
  </w:footnote>
  <w:footnote w:type="continuationNotice" w:id="1">
    <w:p w14:paraId="1E25F265" w14:textId="77777777" w:rsidR="002D05C4" w:rsidRDefault="002D05C4">
      <w:pPr>
        <w:spacing w:after="0" w:line="240" w:lineRule="auto"/>
      </w:pPr>
    </w:p>
  </w:footnote>
  <w:footnote w:id="2">
    <w:p w14:paraId="44C4D64F" w14:textId="55028216" w:rsidR="005840D0" w:rsidRPr="00BF0F33" w:rsidRDefault="005840D0">
      <w:pPr>
        <w:pStyle w:val="FootnoteText"/>
        <w:rPr>
          <w:rFonts w:ascii="Arial" w:hAnsi="Arial" w:cs="Arial"/>
        </w:rPr>
      </w:pPr>
      <w:r w:rsidRPr="00BF0F33">
        <w:rPr>
          <w:rStyle w:val="FootnoteReference"/>
          <w:rFonts w:ascii="Arial" w:hAnsi="Arial" w:cs="Arial"/>
        </w:rPr>
        <w:footnoteRef/>
      </w:r>
      <w:r w:rsidRPr="00BF0F33">
        <w:rPr>
          <w:rFonts w:ascii="Arial" w:hAnsi="Arial" w:cs="Arial"/>
        </w:rPr>
        <w:t xml:space="preserve"> CaseLines </w:t>
      </w:r>
      <w:r w:rsidR="00BF0F33" w:rsidRPr="00BF0F33">
        <w:rPr>
          <w:rFonts w:ascii="Arial" w:hAnsi="Arial" w:cs="Arial"/>
        </w:rPr>
        <w:t>004-12</w:t>
      </w:r>
    </w:p>
  </w:footnote>
  <w:footnote w:id="3">
    <w:p w14:paraId="47A37538" w14:textId="01B27855" w:rsidR="002825D0" w:rsidRPr="005D1D59" w:rsidRDefault="002825D0">
      <w:pPr>
        <w:pStyle w:val="FootnoteText"/>
        <w:rPr>
          <w:rFonts w:ascii="Arial" w:hAnsi="Arial" w:cs="Arial"/>
        </w:rPr>
      </w:pPr>
      <w:r w:rsidRPr="005D1D59">
        <w:rPr>
          <w:rStyle w:val="FootnoteReference"/>
          <w:rFonts w:ascii="Arial" w:hAnsi="Arial" w:cs="Arial"/>
        </w:rPr>
        <w:footnoteRef/>
      </w:r>
      <w:r w:rsidRPr="005D1D59">
        <w:rPr>
          <w:rFonts w:ascii="Arial" w:hAnsi="Arial" w:cs="Arial"/>
        </w:rPr>
        <w:t xml:space="preserve"> 2003 (1) SA 11 (SCA) at para 5</w:t>
      </w:r>
    </w:p>
  </w:footnote>
  <w:footnote w:id="4">
    <w:p w14:paraId="3BBFCC5A" w14:textId="68A2594E" w:rsidR="005D1D59" w:rsidRDefault="005D1D59">
      <w:pPr>
        <w:pStyle w:val="FootnoteText"/>
      </w:pPr>
      <w:r w:rsidRPr="005D1D59">
        <w:rPr>
          <w:rStyle w:val="FootnoteReference"/>
          <w:rFonts w:ascii="Arial" w:hAnsi="Arial" w:cs="Arial"/>
        </w:rPr>
        <w:footnoteRef/>
      </w:r>
      <w:r w:rsidRPr="005D1D59">
        <w:rPr>
          <w:rFonts w:ascii="Arial" w:hAnsi="Arial" w:cs="Arial"/>
        </w:rPr>
        <w:t xml:space="preserve"> 1984 (4) SA 437 (ECD) at 440D-441A</w:t>
      </w:r>
    </w:p>
  </w:footnote>
  <w:footnote w:id="5">
    <w:p w14:paraId="4E5B01CF" w14:textId="0A644BAF" w:rsidR="00113F57" w:rsidRPr="00316197" w:rsidRDefault="00113F57">
      <w:pPr>
        <w:pStyle w:val="FootnoteText"/>
        <w:rPr>
          <w:rFonts w:ascii="Arial" w:hAnsi="Arial" w:cs="Arial"/>
        </w:rPr>
      </w:pPr>
      <w:r w:rsidRPr="00316197">
        <w:rPr>
          <w:rStyle w:val="FootnoteReference"/>
          <w:rFonts w:ascii="Arial" w:hAnsi="Arial" w:cs="Arial"/>
        </w:rPr>
        <w:footnoteRef/>
      </w:r>
      <w:r w:rsidRPr="00316197">
        <w:rPr>
          <w:rFonts w:ascii="Arial" w:hAnsi="Arial" w:cs="Arial"/>
        </w:rPr>
        <w:t xml:space="preserve"> 1952 (1) SA 732 (N)</w:t>
      </w:r>
    </w:p>
  </w:footnote>
  <w:footnote w:id="6">
    <w:p w14:paraId="59EA94C0" w14:textId="5BABD9EA" w:rsidR="00794438" w:rsidRPr="00316197" w:rsidRDefault="00794438">
      <w:pPr>
        <w:pStyle w:val="FootnoteText"/>
        <w:rPr>
          <w:rFonts w:ascii="Arial" w:hAnsi="Arial" w:cs="Arial"/>
        </w:rPr>
      </w:pPr>
      <w:r w:rsidRPr="00316197">
        <w:rPr>
          <w:rStyle w:val="FootnoteReference"/>
          <w:rFonts w:ascii="Arial" w:hAnsi="Arial" w:cs="Arial"/>
        </w:rPr>
        <w:footnoteRef/>
      </w:r>
      <w:r w:rsidRPr="00316197">
        <w:rPr>
          <w:rFonts w:ascii="Arial" w:hAnsi="Arial" w:cs="Arial"/>
        </w:rPr>
        <w:t xml:space="preserve"> 1963 (4) SA 147 at 159C</w:t>
      </w:r>
    </w:p>
  </w:footnote>
  <w:footnote w:id="7">
    <w:p w14:paraId="75263313" w14:textId="18E0034B" w:rsidR="00794438" w:rsidRPr="00316197" w:rsidRDefault="00794438">
      <w:pPr>
        <w:pStyle w:val="FootnoteText"/>
        <w:rPr>
          <w:rFonts w:ascii="Arial" w:hAnsi="Arial" w:cs="Arial"/>
        </w:rPr>
      </w:pPr>
      <w:r w:rsidRPr="00316197">
        <w:rPr>
          <w:rStyle w:val="FootnoteReference"/>
          <w:rFonts w:ascii="Arial" w:hAnsi="Arial" w:cs="Arial"/>
        </w:rPr>
        <w:footnoteRef/>
      </w:r>
      <w:r w:rsidRPr="00316197">
        <w:rPr>
          <w:rFonts w:ascii="Arial" w:hAnsi="Arial" w:cs="Arial"/>
        </w:rPr>
        <w:t xml:space="preserve"> 1976 (1) SA 708 (A) at 713E-G  </w:t>
      </w:r>
    </w:p>
  </w:footnote>
  <w:footnote w:id="8">
    <w:p w14:paraId="14A2155C" w14:textId="04B5DDC7" w:rsidR="00794438" w:rsidRDefault="00794438">
      <w:pPr>
        <w:pStyle w:val="FootnoteText"/>
      </w:pPr>
      <w:r w:rsidRPr="00316197">
        <w:rPr>
          <w:rStyle w:val="FootnoteReference"/>
          <w:rFonts w:ascii="Arial" w:hAnsi="Arial" w:cs="Arial"/>
        </w:rPr>
        <w:footnoteRef/>
      </w:r>
      <w:r w:rsidRPr="00316197">
        <w:rPr>
          <w:rFonts w:ascii="Arial" w:hAnsi="Arial" w:cs="Arial"/>
        </w:rPr>
        <w:t xml:space="preserve"> 1976 (3) SA 378 (A) at 386A and 386D</w:t>
      </w:r>
    </w:p>
  </w:footnote>
  <w:footnote w:id="9">
    <w:p w14:paraId="71825E5B" w14:textId="69855C1D" w:rsidR="0014473C" w:rsidRPr="00AE44E6" w:rsidRDefault="0014473C" w:rsidP="00AE44E6">
      <w:pPr>
        <w:pStyle w:val="FootnoteText"/>
        <w:rPr>
          <w:rFonts w:ascii="Arial" w:hAnsi="Arial" w:cs="Arial"/>
        </w:rPr>
      </w:pPr>
      <w:r w:rsidRPr="00AE44E6">
        <w:rPr>
          <w:rStyle w:val="FootnoteReference"/>
          <w:rFonts w:ascii="Arial" w:hAnsi="Arial" w:cs="Arial"/>
        </w:rPr>
        <w:footnoteRef/>
      </w:r>
      <w:r w:rsidRPr="00AE44E6">
        <w:rPr>
          <w:rFonts w:ascii="Arial" w:hAnsi="Arial" w:cs="Arial"/>
        </w:rPr>
        <w:t xml:space="preserve"> </w:t>
      </w:r>
      <w:r w:rsidRPr="00AE44E6">
        <w:rPr>
          <w:rFonts w:ascii="Arial" w:hAnsi="Arial" w:cs="Arial"/>
          <w:lang w:val="en-GB"/>
        </w:rPr>
        <w:t>CCT 185/13 delivered 3 October 2014</w:t>
      </w:r>
    </w:p>
  </w:footnote>
  <w:footnote w:id="10">
    <w:p w14:paraId="083B0E4F" w14:textId="08CC2503" w:rsidR="00AE44E6" w:rsidRPr="00AE44E6" w:rsidRDefault="00AE44E6" w:rsidP="00AE44E6">
      <w:pPr>
        <w:spacing w:after="0" w:line="240" w:lineRule="auto"/>
        <w:jc w:val="both"/>
        <w:rPr>
          <w:rFonts w:ascii="Arial" w:hAnsi="Arial" w:cs="Arial"/>
          <w:sz w:val="20"/>
          <w:szCs w:val="20"/>
        </w:rPr>
      </w:pPr>
      <w:r w:rsidRPr="00AE44E6">
        <w:rPr>
          <w:rStyle w:val="FootnoteReference"/>
          <w:rFonts w:ascii="Arial" w:hAnsi="Arial" w:cs="Arial"/>
          <w:sz w:val="20"/>
          <w:szCs w:val="20"/>
        </w:rPr>
        <w:footnoteRef/>
      </w:r>
      <w:r w:rsidRPr="00AE44E6">
        <w:rPr>
          <w:rFonts w:ascii="Arial" w:hAnsi="Arial" w:cs="Arial"/>
          <w:sz w:val="20"/>
          <w:szCs w:val="20"/>
        </w:rPr>
        <w:t xml:space="preserve"> See Administrateur, Transvaal v van der Merwe 1994 (4) SA 347 (A) at 364.</w:t>
      </w:r>
    </w:p>
  </w:footnote>
  <w:footnote w:id="11">
    <w:p w14:paraId="41121F52" w14:textId="32FFCC4A" w:rsidR="00306FCB" w:rsidRPr="008E7A3C" w:rsidRDefault="00306FCB" w:rsidP="00AE44E6">
      <w:pPr>
        <w:pStyle w:val="FootnoteText"/>
        <w:rPr>
          <w:rFonts w:ascii="Arial" w:hAnsi="Arial" w:cs="Arial"/>
          <w:lang w:val="en-GB"/>
        </w:rPr>
      </w:pPr>
      <w:r w:rsidRPr="00AE44E6">
        <w:rPr>
          <w:rStyle w:val="FootnoteReference"/>
          <w:rFonts w:ascii="Arial" w:hAnsi="Arial" w:cs="Arial"/>
          <w:color w:val="000000" w:themeColor="text1"/>
        </w:rPr>
        <w:footnoteRef/>
      </w:r>
      <w:r w:rsidRPr="00AE44E6">
        <w:rPr>
          <w:rFonts w:ascii="Arial" w:hAnsi="Arial" w:cs="Arial"/>
          <w:color w:val="000000" w:themeColor="text1"/>
        </w:rPr>
        <w:t xml:space="preserve"> </w:t>
      </w:r>
      <w:r w:rsidRPr="00AE44E6">
        <w:rPr>
          <w:rFonts w:ascii="Arial" w:hAnsi="Arial" w:cs="Arial"/>
          <w:color w:val="000000" w:themeColor="text1"/>
          <w:lang w:val="en-GB"/>
        </w:rPr>
        <w:t xml:space="preserve">(CCT 03/15) </w:t>
      </w:r>
      <w:hyperlink r:id="rId1" w:tooltip="View LawCiteRecord" w:history="1">
        <w:r w:rsidRPr="00AE44E6">
          <w:rPr>
            <w:rStyle w:val="Hyperlink"/>
            <w:rFonts w:ascii="Arial" w:hAnsi="Arial" w:cs="Arial"/>
            <w:color w:val="000000" w:themeColor="text1"/>
            <w:u w:val="none"/>
          </w:rPr>
          <w:t>[2015] ZACC 36</w:t>
        </w:r>
      </w:hyperlink>
      <w:r w:rsidRPr="00AE44E6">
        <w:rPr>
          <w:rFonts w:ascii="Arial" w:hAnsi="Arial" w:cs="Arial"/>
          <w:color w:val="000000" w:themeColor="text1"/>
          <w:lang w:val="en-GB"/>
        </w:rPr>
        <w:t xml:space="preserve">; </w:t>
      </w:r>
      <w:hyperlink r:id="rId2" w:tooltip="View LawCiteRecord" w:history="1">
        <w:r w:rsidRPr="00AE44E6">
          <w:rPr>
            <w:rStyle w:val="Hyperlink"/>
            <w:rFonts w:ascii="Arial" w:hAnsi="Arial" w:cs="Arial"/>
            <w:color w:val="000000" w:themeColor="text1"/>
            <w:u w:val="none"/>
          </w:rPr>
          <w:t>2016 (2) BCLR 204</w:t>
        </w:r>
      </w:hyperlink>
      <w:r w:rsidRPr="00AE44E6">
        <w:rPr>
          <w:rFonts w:ascii="Arial" w:hAnsi="Arial" w:cs="Arial"/>
          <w:color w:val="000000" w:themeColor="text1"/>
          <w:lang w:val="en-GB"/>
        </w:rPr>
        <w:t xml:space="preserve">; </w:t>
      </w:r>
      <w:hyperlink r:id="rId3" w:tooltip="View LawCiteRecord" w:history="1">
        <w:r w:rsidRPr="00AE44E6">
          <w:rPr>
            <w:rStyle w:val="Hyperlink"/>
            <w:rFonts w:ascii="Arial" w:hAnsi="Arial" w:cs="Arial"/>
            <w:color w:val="000000" w:themeColor="text1"/>
            <w:u w:val="none"/>
          </w:rPr>
          <w:t>(2016) (2) SA 528</w:t>
        </w:r>
      </w:hyperlink>
      <w:r w:rsidRPr="00AE44E6">
        <w:rPr>
          <w:rFonts w:ascii="Arial" w:hAnsi="Arial" w:cs="Arial"/>
          <w:color w:val="000000" w:themeColor="text1"/>
          <w:lang w:val="en-GB"/>
        </w:rPr>
        <w:t xml:space="preserve"> (CC) 26 November 2015</w:t>
      </w:r>
    </w:p>
  </w:footnote>
  <w:footnote w:id="12">
    <w:p w14:paraId="1418B4DE" w14:textId="58C4A7CB" w:rsidR="00C54F84" w:rsidRPr="006E0D72" w:rsidRDefault="00C54F84">
      <w:pPr>
        <w:pStyle w:val="FootnoteText"/>
        <w:rPr>
          <w:rFonts w:ascii="Arial" w:hAnsi="Arial" w:cs="Arial"/>
          <w:i/>
          <w:iCs/>
          <w:lang w:val="en-GB"/>
        </w:rPr>
      </w:pPr>
      <w:r w:rsidRPr="006E0D72">
        <w:rPr>
          <w:rStyle w:val="FootnoteReference"/>
          <w:rFonts w:ascii="Arial" w:hAnsi="Arial" w:cs="Arial"/>
          <w:i/>
          <w:iCs/>
        </w:rPr>
        <w:footnoteRef/>
      </w:r>
      <w:r w:rsidRPr="006E0D72">
        <w:rPr>
          <w:rFonts w:ascii="Arial" w:hAnsi="Arial" w:cs="Arial"/>
          <w:i/>
          <w:iCs/>
        </w:rPr>
        <w:t xml:space="preserve"> </w:t>
      </w:r>
      <w:r w:rsidRPr="006E0D72">
        <w:rPr>
          <w:rFonts w:ascii="Arial" w:hAnsi="Arial" w:cs="Arial"/>
        </w:rPr>
        <w:t>English</w:t>
      </w:r>
      <w:r w:rsidRPr="006E0D72">
        <w:rPr>
          <w:rFonts w:ascii="Arial" w:hAnsi="Arial" w:cs="Arial"/>
          <w:i/>
          <w:iCs/>
        </w:rPr>
        <w:t xml:space="preserve">: </w:t>
      </w:r>
      <w:r w:rsidR="006E0D72" w:rsidRPr="006E0D72">
        <w:rPr>
          <w:rFonts w:ascii="Arial" w:hAnsi="Arial" w:cs="Arial"/>
        </w:rPr>
        <w:t>D</w:t>
      </w:r>
      <w:r w:rsidRPr="006E0D72">
        <w:rPr>
          <w:rStyle w:val="Emphasis"/>
          <w:rFonts w:ascii="Arial" w:hAnsi="Arial" w:cs="Arial"/>
          <w:i w:val="0"/>
          <w:iCs w:val="0"/>
        </w:rPr>
        <w:t>iligent father of the family</w:t>
      </w:r>
    </w:p>
  </w:footnote>
  <w:footnote w:id="13">
    <w:p w14:paraId="5E9AA6F1" w14:textId="5815D556" w:rsidR="00430DE9" w:rsidRDefault="00430DE9">
      <w:pPr>
        <w:pStyle w:val="FootnoteText"/>
      </w:pPr>
      <w:r>
        <w:rPr>
          <w:rStyle w:val="FootnoteReference"/>
        </w:rPr>
        <w:footnoteRef/>
      </w:r>
      <w:r>
        <w:t xml:space="preserve"> </w:t>
      </w:r>
      <w:r w:rsidRPr="00430DE9">
        <w:rPr>
          <w:rFonts w:ascii="Arial" w:hAnsi="Arial" w:cs="Arial"/>
          <w:color w:val="000000" w:themeColor="text1"/>
        </w:rPr>
        <w:t>[2004] 4 All SA 500 (SCA); 2005 (5) SA 490 (SCA) (27 September 2004)</w:t>
      </w:r>
    </w:p>
  </w:footnote>
  <w:footnote w:id="14">
    <w:p w14:paraId="76D8AE39" w14:textId="632F26AD" w:rsidR="00BF1B6D" w:rsidRPr="00BF1B6D" w:rsidRDefault="00BF1B6D" w:rsidP="00BF1B6D">
      <w:pPr>
        <w:rPr>
          <w:sz w:val="20"/>
          <w:szCs w:val="20"/>
        </w:rPr>
      </w:pPr>
      <w:r w:rsidRPr="00BF1B6D">
        <w:rPr>
          <w:rStyle w:val="FootnoteReference"/>
          <w:sz w:val="20"/>
          <w:szCs w:val="20"/>
        </w:rPr>
        <w:footnoteRef/>
      </w:r>
      <w:r w:rsidRPr="00BF1B6D">
        <w:rPr>
          <w:sz w:val="20"/>
          <w:szCs w:val="20"/>
        </w:rPr>
        <w:t xml:space="preserve"> 2002 (6) SA 431 (SCA) 441E- 442B(para 12) </w:t>
      </w:r>
    </w:p>
    <w:p w14:paraId="0F913F28" w14:textId="71A0B01F" w:rsidR="00BF1B6D" w:rsidRDefault="00BF1B6D">
      <w:pPr>
        <w:pStyle w:val="FootnoteText"/>
      </w:pPr>
    </w:p>
  </w:footnote>
  <w:footnote w:id="15">
    <w:p w14:paraId="3D05BD54" w14:textId="1215FAA1" w:rsidR="00EE10C0" w:rsidRPr="00EE10C0" w:rsidRDefault="00EE10C0" w:rsidP="00EE10C0">
      <w:pPr>
        <w:spacing w:line="360" w:lineRule="auto"/>
        <w:jc w:val="both"/>
        <w:rPr>
          <w:rFonts w:ascii="Arial" w:hAnsi="Arial" w:cs="Arial"/>
        </w:rPr>
      </w:pPr>
      <w:r w:rsidRPr="00EE10C0">
        <w:rPr>
          <w:rStyle w:val="FootnoteReference"/>
          <w:rFonts w:ascii="Arial" w:hAnsi="Arial" w:cs="Arial"/>
          <w:sz w:val="20"/>
          <w:szCs w:val="20"/>
        </w:rPr>
        <w:footnoteRef/>
      </w:r>
      <w:r w:rsidRPr="00EE10C0">
        <w:rPr>
          <w:rFonts w:ascii="Arial" w:hAnsi="Arial" w:cs="Arial"/>
          <w:sz w:val="20"/>
          <w:szCs w:val="20"/>
        </w:rPr>
        <w:t xml:space="preserve"> </w:t>
      </w:r>
      <w:r w:rsidRPr="00EE10C0">
        <w:rPr>
          <w:rFonts w:ascii="Arial" w:hAnsi="Arial" w:cs="Arial"/>
          <w:color w:val="000000" w:themeColor="text1"/>
          <w:sz w:val="20"/>
          <w:szCs w:val="20"/>
        </w:rPr>
        <w:t xml:space="preserve">(2018/2844) [2023] ZAGPJHC 269 (27 March 2023) </w:t>
      </w:r>
      <w:r w:rsidR="003A7EB2">
        <w:rPr>
          <w:rFonts w:ascii="Arial" w:hAnsi="Arial" w:cs="Arial"/>
          <w:color w:val="000000" w:themeColor="text1"/>
          <w:sz w:val="20"/>
          <w:szCs w:val="20"/>
        </w:rPr>
        <w:t>para 23</w:t>
      </w:r>
    </w:p>
    <w:p w14:paraId="0EB2C112" w14:textId="203D08F3" w:rsidR="00EE10C0" w:rsidRDefault="00EE10C0">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318336367"/>
      <w:docPartObj>
        <w:docPartGallery w:val="Page Numbers (Top of Page)"/>
        <w:docPartUnique/>
      </w:docPartObj>
    </w:sdtPr>
    <w:sdtEndPr/>
    <w:sdtContent>
      <w:p w14:paraId="352B73A2" w14:textId="6584AEEB" w:rsidR="0058321E" w:rsidRPr="0058321E" w:rsidRDefault="0058321E">
        <w:pPr>
          <w:pStyle w:val="Header"/>
          <w:jc w:val="right"/>
          <w:rPr>
            <w:sz w:val="22"/>
            <w:szCs w:val="22"/>
          </w:rPr>
        </w:pPr>
        <w:r w:rsidRPr="0058321E">
          <w:rPr>
            <w:sz w:val="22"/>
            <w:szCs w:val="22"/>
          </w:rPr>
          <w:t xml:space="preserve">Page </w:t>
        </w:r>
        <w:r w:rsidRPr="0058321E">
          <w:rPr>
            <w:sz w:val="22"/>
            <w:szCs w:val="22"/>
          </w:rPr>
          <w:fldChar w:fldCharType="begin"/>
        </w:r>
        <w:r w:rsidRPr="0058321E">
          <w:rPr>
            <w:sz w:val="22"/>
            <w:szCs w:val="22"/>
          </w:rPr>
          <w:instrText xml:space="preserve"> PAGE </w:instrText>
        </w:r>
        <w:r w:rsidRPr="0058321E">
          <w:rPr>
            <w:sz w:val="22"/>
            <w:szCs w:val="22"/>
          </w:rPr>
          <w:fldChar w:fldCharType="separate"/>
        </w:r>
        <w:r w:rsidR="00453CA9">
          <w:rPr>
            <w:noProof/>
            <w:sz w:val="22"/>
            <w:szCs w:val="22"/>
          </w:rPr>
          <w:t>25</w:t>
        </w:r>
        <w:r w:rsidRPr="0058321E">
          <w:rPr>
            <w:sz w:val="22"/>
            <w:szCs w:val="22"/>
          </w:rPr>
          <w:fldChar w:fldCharType="end"/>
        </w:r>
        <w:r w:rsidRPr="0058321E">
          <w:rPr>
            <w:sz w:val="22"/>
            <w:szCs w:val="22"/>
          </w:rPr>
          <w:t xml:space="preserve"> of </w:t>
        </w:r>
        <w:r w:rsidRPr="0058321E">
          <w:rPr>
            <w:sz w:val="22"/>
            <w:szCs w:val="22"/>
          </w:rPr>
          <w:fldChar w:fldCharType="begin"/>
        </w:r>
        <w:r w:rsidRPr="0058321E">
          <w:rPr>
            <w:sz w:val="22"/>
            <w:szCs w:val="22"/>
          </w:rPr>
          <w:instrText xml:space="preserve"> NUMPAGES  </w:instrText>
        </w:r>
        <w:r w:rsidRPr="0058321E">
          <w:rPr>
            <w:sz w:val="22"/>
            <w:szCs w:val="22"/>
          </w:rPr>
          <w:fldChar w:fldCharType="separate"/>
        </w:r>
        <w:r w:rsidR="00453CA9">
          <w:rPr>
            <w:noProof/>
            <w:sz w:val="22"/>
            <w:szCs w:val="22"/>
          </w:rPr>
          <w:t>25</w:t>
        </w:r>
        <w:r w:rsidRPr="0058321E">
          <w:rPr>
            <w:sz w:val="22"/>
            <w:szCs w:val="22"/>
          </w:rPr>
          <w:fldChar w:fldCharType="end"/>
        </w:r>
      </w:p>
    </w:sdtContent>
  </w:sdt>
  <w:p w14:paraId="046E7E0B" w14:textId="77777777" w:rsidR="00383022" w:rsidRPr="0058321E" w:rsidRDefault="00383022" w:rsidP="00527632">
    <w:pPr>
      <w:pStyle w:val="Header"/>
      <w:tabs>
        <w:tab w:val="right" w:pos="8199"/>
      </w:tabs>
      <w:rPr>
        <w:spacing w:val="3"/>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B2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A616B"/>
    <w:multiLevelType w:val="multilevel"/>
    <w:tmpl w:val="4AF0600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6601A3"/>
    <w:multiLevelType w:val="multilevel"/>
    <w:tmpl w:val="FDEE348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945FB2"/>
    <w:multiLevelType w:val="hybridMultilevel"/>
    <w:tmpl w:val="E5BA978A"/>
    <w:lvl w:ilvl="0" w:tplc="793439EE">
      <w:start w:val="25"/>
      <w:numFmt w:val="bullet"/>
      <w:lvlText w:val="-"/>
      <w:lvlJc w:val="left"/>
      <w:pPr>
        <w:ind w:left="720" w:hanging="360"/>
      </w:pPr>
      <w:rPr>
        <w:rFonts w:ascii="Arial" w:eastAsia="Times New Roman" w:hAnsi="Arial" w:cs="Arial" w:hint="default"/>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345FCA"/>
    <w:multiLevelType w:val="multilevel"/>
    <w:tmpl w:val="6796599C"/>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E86D6C"/>
    <w:multiLevelType w:val="multilevel"/>
    <w:tmpl w:val="1F2E6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A0703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2E68E7"/>
    <w:multiLevelType w:val="multilevel"/>
    <w:tmpl w:val="4AF0600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B34957"/>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36541C"/>
    <w:multiLevelType w:val="multilevel"/>
    <w:tmpl w:val="FFFFFFFF"/>
    <w:lvl w:ilvl="0">
      <w:start w:val="1"/>
      <w:numFmt w:val="decimal"/>
      <w:pStyle w:val="Indent"/>
      <w:lvlText w:val="[%1]"/>
      <w:lvlJc w:val="left"/>
      <w:pPr>
        <w:tabs>
          <w:tab w:val="num" w:pos="737"/>
        </w:tabs>
      </w:pPr>
      <w:rPr>
        <w:rFonts w:ascii="Arial" w:hAnsi="Arial" w:cs="Times New Roman" w:hint="default"/>
        <w:b w:val="0"/>
        <w:i w:val="0"/>
        <w:sz w:val="25"/>
        <w:szCs w:val="25"/>
      </w:rPr>
    </w:lvl>
    <w:lvl w:ilvl="1">
      <w:start w:val="1"/>
      <w:numFmt w:val="decimal"/>
      <w:lvlText w:val="[%1.%2]"/>
      <w:lvlJc w:val="left"/>
      <w:pPr>
        <w:tabs>
          <w:tab w:val="num" w:pos="1304"/>
        </w:tabs>
        <w:ind w:left="284"/>
      </w:pPr>
      <w:rPr>
        <w:rFonts w:cs="Times New Roman" w:hint="default"/>
        <w:i w:val="0"/>
      </w:rPr>
    </w:lvl>
    <w:lvl w:ilvl="2">
      <w:start w:val="1"/>
      <w:numFmt w:val="decimal"/>
      <w:lvlText w:val="[%1.%2.%3]"/>
      <w:lvlJc w:val="left"/>
      <w:pPr>
        <w:tabs>
          <w:tab w:val="num" w:pos="1588"/>
        </w:tabs>
        <w:ind w:left="567"/>
      </w:pPr>
      <w:rPr>
        <w:rFonts w:cs="Times New Roman" w:hint="default"/>
      </w:rPr>
    </w:lvl>
    <w:lvl w:ilvl="3">
      <w:start w:val="1"/>
      <w:numFmt w:val="decimal"/>
      <w:lvlText w:val="%1.%2.%3.%4"/>
      <w:lvlJc w:val="left"/>
      <w:pPr>
        <w:tabs>
          <w:tab w:val="num" w:pos="2155"/>
        </w:tabs>
        <w:ind w:left="907"/>
      </w:pPr>
      <w:rPr>
        <w:rFonts w:cs="Times New Roman" w:hint="default"/>
      </w:rPr>
    </w:lvl>
    <w:lvl w:ilvl="4">
      <w:start w:val="1"/>
      <w:numFmt w:val="decimal"/>
      <w:lvlText w:val="%1.%2.%3.%4.%5"/>
      <w:lvlJc w:val="left"/>
      <w:pPr>
        <w:tabs>
          <w:tab w:val="num" w:pos="5272"/>
        </w:tabs>
        <w:ind w:left="5272" w:hanging="1303"/>
      </w:pPr>
      <w:rPr>
        <w:rFonts w:cs="Times New Roman" w:hint="default"/>
      </w:rPr>
    </w:lvl>
    <w:lvl w:ilvl="5">
      <w:start w:val="1"/>
      <w:numFmt w:val="decimal"/>
      <w:lvlText w:val="%1.%2.%3.%4.%5.%6"/>
      <w:lvlJc w:val="left"/>
      <w:pPr>
        <w:tabs>
          <w:tab w:val="num" w:pos="7342"/>
        </w:tabs>
        <w:ind w:left="7342" w:hanging="1582"/>
      </w:pPr>
      <w:rPr>
        <w:rFonts w:cs="Times New Roman" w:hint="default"/>
      </w:rPr>
    </w:lvl>
    <w:lvl w:ilvl="6">
      <w:start w:val="1"/>
      <w:numFmt w:val="decimal"/>
      <w:lvlText w:val="%1.%2.%3.%4.%5.%6.%7"/>
      <w:lvlJc w:val="left"/>
      <w:pPr>
        <w:tabs>
          <w:tab w:val="num" w:pos="9071"/>
        </w:tabs>
        <w:ind w:left="9071" w:hanging="1729"/>
      </w:pPr>
      <w:rPr>
        <w:rFonts w:cs="Times New Roman" w:hint="default"/>
      </w:rPr>
    </w:lvl>
    <w:lvl w:ilvl="7">
      <w:start w:val="1"/>
      <w:numFmt w:val="decimal"/>
      <w:lvlText w:val="%1.%2.%3.%4.%5.%6.%7.%8."/>
      <w:lvlJc w:val="left"/>
      <w:pPr>
        <w:tabs>
          <w:tab w:val="num" w:pos="11231"/>
        </w:tabs>
        <w:ind w:left="10800" w:hanging="1729"/>
      </w:pPr>
      <w:rPr>
        <w:rFonts w:cs="Times New Roman" w:hint="default"/>
      </w:rPr>
    </w:lvl>
    <w:lvl w:ilvl="8">
      <w:start w:val="1"/>
      <w:numFmt w:val="decimal"/>
      <w:lvlText w:val="%1.%2.%3.%4.%5.%6.%7.%8.%9."/>
      <w:lvlJc w:val="left"/>
      <w:pPr>
        <w:tabs>
          <w:tab w:val="num" w:pos="12960"/>
        </w:tabs>
        <w:ind w:left="12529" w:hanging="1729"/>
      </w:pPr>
      <w:rPr>
        <w:rFonts w:cs="Times New Roman" w:hint="default"/>
      </w:rPr>
    </w:lvl>
  </w:abstractNum>
  <w:abstractNum w:abstractNumId="11" w15:restartNumberingAfterBreak="0">
    <w:nsid w:val="63446EB2"/>
    <w:multiLevelType w:val="multilevel"/>
    <w:tmpl w:val="1C0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502E3B"/>
    <w:multiLevelType w:val="multilevel"/>
    <w:tmpl w:val="5D748B36"/>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1"/>
  </w:num>
  <w:num w:numId="3">
    <w:abstractNumId w:val="9"/>
  </w:num>
  <w:num w:numId="4">
    <w:abstractNumId w:val="7"/>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6"/>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C5"/>
    <w:rsid w:val="000003DB"/>
    <w:rsid w:val="0000368C"/>
    <w:rsid w:val="00004BF0"/>
    <w:rsid w:val="000055AB"/>
    <w:rsid w:val="00012018"/>
    <w:rsid w:val="00013D71"/>
    <w:rsid w:val="000147A0"/>
    <w:rsid w:val="00021D7C"/>
    <w:rsid w:val="00022B8C"/>
    <w:rsid w:val="00025029"/>
    <w:rsid w:val="00043686"/>
    <w:rsid w:val="00045690"/>
    <w:rsid w:val="00050448"/>
    <w:rsid w:val="00055CCC"/>
    <w:rsid w:val="000575A0"/>
    <w:rsid w:val="00057D8C"/>
    <w:rsid w:val="0006196E"/>
    <w:rsid w:val="0006322B"/>
    <w:rsid w:val="00071A01"/>
    <w:rsid w:val="00074087"/>
    <w:rsid w:val="00076635"/>
    <w:rsid w:val="000828E2"/>
    <w:rsid w:val="00083955"/>
    <w:rsid w:val="00083A37"/>
    <w:rsid w:val="00086BD0"/>
    <w:rsid w:val="000946BC"/>
    <w:rsid w:val="000A1F08"/>
    <w:rsid w:val="000A2EBA"/>
    <w:rsid w:val="000B1BAE"/>
    <w:rsid w:val="000B5878"/>
    <w:rsid w:val="000B7468"/>
    <w:rsid w:val="000C0842"/>
    <w:rsid w:val="000C08A4"/>
    <w:rsid w:val="000C26FF"/>
    <w:rsid w:val="000E3068"/>
    <w:rsid w:val="00100038"/>
    <w:rsid w:val="001036E6"/>
    <w:rsid w:val="00106EA6"/>
    <w:rsid w:val="00113F57"/>
    <w:rsid w:val="0011543C"/>
    <w:rsid w:val="0011606E"/>
    <w:rsid w:val="00124009"/>
    <w:rsid w:val="00141A3D"/>
    <w:rsid w:val="0014473C"/>
    <w:rsid w:val="00145336"/>
    <w:rsid w:val="00146A49"/>
    <w:rsid w:val="00147E01"/>
    <w:rsid w:val="00152620"/>
    <w:rsid w:val="00156A4F"/>
    <w:rsid w:val="001616B3"/>
    <w:rsid w:val="0017368F"/>
    <w:rsid w:val="001738CD"/>
    <w:rsid w:val="00173E20"/>
    <w:rsid w:val="001769C1"/>
    <w:rsid w:val="0017746E"/>
    <w:rsid w:val="0018256B"/>
    <w:rsid w:val="00191C76"/>
    <w:rsid w:val="00192579"/>
    <w:rsid w:val="0019265D"/>
    <w:rsid w:val="00194AA3"/>
    <w:rsid w:val="001950CE"/>
    <w:rsid w:val="00197576"/>
    <w:rsid w:val="001A738B"/>
    <w:rsid w:val="001B4A48"/>
    <w:rsid w:val="001C03AE"/>
    <w:rsid w:val="001C5598"/>
    <w:rsid w:val="001D092B"/>
    <w:rsid w:val="001E6984"/>
    <w:rsid w:val="001F01A0"/>
    <w:rsid w:val="001F4BF7"/>
    <w:rsid w:val="001F6DF2"/>
    <w:rsid w:val="002057C9"/>
    <w:rsid w:val="00212182"/>
    <w:rsid w:val="002242A8"/>
    <w:rsid w:val="002300E8"/>
    <w:rsid w:val="00231AAB"/>
    <w:rsid w:val="0023248C"/>
    <w:rsid w:val="00242DEC"/>
    <w:rsid w:val="00243BEA"/>
    <w:rsid w:val="0024492B"/>
    <w:rsid w:val="0024581C"/>
    <w:rsid w:val="00252B88"/>
    <w:rsid w:val="00252BB8"/>
    <w:rsid w:val="00255358"/>
    <w:rsid w:val="00256B92"/>
    <w:rsid w:val="0026372F"/>
    <w:rsid w:val="00270E36"/>
    <w:rsid w:val="00271009"/>
    <w:rsid w:val="00273B59"/>
    <w:rsid w:val="002750F2"/>
    <w:rsid w:val="00280101"/>
    <w:rsid w:val="002825D0"/>
    <w:rsid w:val="00282EBF"/>
    <w:rsid w:val="002834B8"/>
    <w:rsid w:val="00287F56"/>
    <w:rsid w:val="002919BB"/>
    <w:rsid w:val="00295558"/>
    <w:rsid w:val="00296DAD"/>
    <w:rsid w:val="00297ABE"/>
    <w:rsid w:val="002A5132"/>
    <w:rsid w:val="002A59AB"/>
    <w:rsid w:val="002A5D03"/>
    <w:rsid w:val="002A5DF0"/>
    <w:rsid w:val="002B23FC"/>
    <w:rsid w:val="002B51DD"/>
    <w:rsid w:val="002B6B86"/>
    <w:rsid w:val="002B7629"/>
    <w:rsid w:val="002C74BD"/>
    <w:rsid w:val="002D031A"/>
    <w:rsid w:val="002D05C4"/>
    <w:rsid w:val="002D448F"/>
    <w:rsid w:val="002D5F67"/>
    <w:rsid w:val="002E54D9"/>
    <w:rsid w:val="002F29B6"/>
    <w:rsid w:val="002F6739"/>
    <w:rsid w:val="00301C09"/>
    <w:rsid w:val="003032BD"/>
    <w:rsid w:val="00306FCB"/>
    <w:rsid w:val="00311FFE"/>
    <w:rsid w:val="00314918"/>
    <w:rsid w:val="00314EA8"/>
    <w:rsid w:val="00316197"/>
    <w:rsid w:val="003209EC"/>
    <w:rsid w:val="003230CA"/>
    <w:rsid w:val="00323FFD"/>
    <w:rsid w:val="00324D40"/>
    <w:rsid w:val="00325A61"/>
    <w:rsid w:val="00333070"/>
    <w:rsid w:val="0034219E"/>
    <w:rsid w:val="003443C3"/>
    <w:rsid w:val="00346915"/>
    <w:rsid w:val="00346EB4"/>
    <w:rsid w:val="00347971"/>
    <w:rsid w:val="00354DCD"/>
    <w:rsid w:val="00355957"/>
    <w:rsid w:val="00356BD1"/>
    <w:rsid w:val="00364DF8"/>
    <w:rsid w:val="003814B4"/>
    <w:rsid w:val="00382003"/>
    <w:rsid w:val="00383022"/>
    <w:rsid w:val="003850DE"/>
    <w:rsid w:val="00386A5A"/>
    <w:rsid w:val="00387B65"/>
    <w:rsid w:val="003942AC"/>
    <w:rsid w:val="00396A29"/>
    <w:rsid w:val="003A5E3C"/>
    <w:rsid w:val="003A7EB2"/>
    <w:rsid w:val="003B1B78"/>
    <w:rsid w:val="003B66DE"/>
    <w:rsid w:val="003C09BF"/>
    <w:rsid w:val="003C29BF"/>
    <w:rsid w:val="003D4558"/>
    <w:rsid w:val="003E3C3A"/>
    <w:rsid w:val="003E43E8"/>
    <w:rsid w:val="003E4A5D"/>
    <w:rsid w:val="003F0A53"/>
    <w:rsid w:val="003F44FE"/>
    <w:rsid w:val="003F6D5B"/>
    <w:rsid w:val="003F7B37"/>
    <w:rsid w:val="00401CFA"/>
    <w:rsid w:val="00404662"/>
    <w:rsid w:val="004115B4"/>
    <w:rsid w:val="004130B7"/>
    <w:rsid w:val="0041420A"/>
    <w:rsid w:val="004166CD"/>
    <w:rsid w:val="00421F44"/>
    <w:rsid w:val="004221AB"/>
    <w:rsid w:val="004221CE"/>
    <w:rsid w:val="00425BB8"/>
    <w:rsid w:val="00430DE9"/>
    <w:rsid w:val="00431112"/>
    <w:rsid w:val="004323D8"/>
    <w:rsid w:val="00433C3A"/>
    <w:rsid w:val="00434680"/>
    <w:rsid w:val="00436588"/>
    <w:rsid w:val="00442757"/>
    <w:rsid w:val="00443B46"/>
    <w:rsid w:val="00452BC5"/>
    <w:rsid w:val="00452F9C"/>
    <w:rsid w:val="004538E4"/>
    <w:rsid w:val="00453CA9"/>
    <w:rsid w:val="00465FE6"/>
    <w:rsid w:val="004772F7"/>
    <w:rsid w:val="00481441"/>
    <w:rsid w:val="00481745"/>
    <w:rsid w:val="00486649"/>
    <w:rsid w:val="004908DD"/>
    <w:rsid w:val="00491EA6"/>
    <w:rsid w:val="00491EB4"/>
    <w:rsid w:val="00491F90"/>
    <w:rsid w:val="00497E24"/>
    <w:rsid w:val="004A4C88"/>
    <w:rsid w:val="004B39E1"/>
    <w:rsid w:val="004B54CD"/>
    <w:rsid w:val="004B70C5"/>
    <w:rsid w:val="004B7169"/>
    <w:rsid w:val="004C0B4D"/>
    <w:rsid w:val="004C3507"/>
    <w:rsid w:val="004C5754"/>
    <w:rsid w:val="004D0E2B"/>
    <w:rsid w:val="004D3C4F"/>
    <w:rsid w:val="004D4F82"/>
    <w:rsid w:val="004D5024"/>
    <w:rsid w:val="004D5AFD"/>
    <w:rsid w:val="004E2625"/>
    <w:rsid w:val="004E6192"/>
    <w:rsid w:val="004F71E5"/>
    <w:rsid w:val="004F7878"/>
    <w:rsid w:val="0050006D"/>
    <w:rsid w:val="0050075C"/>
    <w:rsid w:val="0050118F"/>
    <w:rsid w:val="005032A1"/>
    <w:rsid w:val="00511DDC"/>
    <w:rsid w:val="005124FD"/>
    <w:rsid w:val="00512F1B"/>
    <w:rsid w:val="00515C46"/>
    <w:rsid w:val="00520377"/>
    <w:rsid w:val="00532604"/>
    <w:rsid w:val="00532BC2"/>
    <w:rsid w:val="00536972"/>
    <w:rsid w:val="00536F14"/>
    <w:rsid w:val="00542629"/>
    <w:rsid w:val="00552F50"/>
    <w:rsid w:val="005545BD"/>
    <w:rsid w:val="00556559"/>
    <w:rsid w:val="00557949"/>
    <w:rsid w:val="00560429"/>
    <w:rsid w:val="00561509"/>
    <w:rsid w:val="0057173E"/>
    <w:rsid w:val="00573E1C"/>
    <w:rsid w:val="00576CAE"/>
    <w:rsid w:val="00577DFD"/>
    <w:rsid w:val="0058321E"/>
    <w:rsid w:val="00583E50"/>
    <w:rsid w:val="005840D0"/>
    <w:rsid w:val="005857E1"/>
    <w:rsid w:val="005922B8"/>
    <w:rsid w:val="00595CA4"/>
    <w:rsid w:val="00597C35"/>
    <w:rsid w:val="005A1D2B"/>
    <w:rsid w:val="005A1D69"/>
    <w:rsid w:val="005A4B9C"/>
    <w:rsid w:val="005A5BEA"/>
    <w:rsid w:val="005B670F"/>
    <w:rsid w:val="005B6A47"/>
    <w:rsid w:val="005B7AE0"/>
    <w:rsid w:val="005B7EE6"/>
    <w:rsid w:val="005C2EAA"/>
    <w:rsid w:val="005C77C6"/>
    <w:rsid w:val="005D1D59"/>
    <w:rsid w:val="005D40C6"/>
    <w:rsid w:val="005D54DB"/>
    <w:rsid w:val="005E250E"/>
    <w:rsid w:val="005F05D2"/>
    <w:rsid w:val="005F3684"/>
    <w:rsid w:val="0060152D"/>
    <w:rsid w:val="00604D9B"/>
    <w:rsid w:val="0061221A"/>
    <w:rsid w:val="006126E2"/>
    <w:rsid w:val="00621060"/>
    <w:rsid w:val="00621291"/>
    <w:rsid w:val="00627EFB"/>
    <w:rsid w:val="0063160F"/>
    <w:rsid w:val="00631ACD"/>
    <w:rsid w:val="00632349"/>
    <w:rsid w:val="00632F98"/>
    <w:rsid w:val="00633CBB"/>
    <w:rsid w:val="00635763"/>
    <w:rsid w:val="00643677"/>
    <w:rsid w:val="006479CB"/>
    <w:rsid w:val="00650EB4"/>
    <w:rsid w:val="00652212"/>
    <w:rsid w:val="00654270"/>
    <w:rsid w:val="00654B2D"/>
    <w:rsid w:val="0065528C"/>
    <w:rsid w:val="006553F5"/>
    <w:rsid w:val="0065759B"/>
    <w:rsid w:val="00665CE2"/>
    <w:rsid w:val="0067161A"/>
    <w:rsid w:val="006738BA"/>
    <w:rsid w:val="0067409B"/>
    <w:rsid w:val="006756FF"/>
    <w:rsid w:val="00677B6D"/>
    <w:rsid w:val="00682FFB"/>
    <w:rsid w:val="00683EEB"/>
    <w:rsid w:val="00685BD6"/>
    <w:rsid w:val="00690A45"/>
    <w:rsid w:val="00692493"/>
    <w:rsid w:val="0069302F"/>
    <w:rsid w:val="006A6703"/>
    <w:rsid w:val="006A73F3"/>
    <w:rsid w:val="006B0A90"/>
    <w:rsid w:val="006B160A"/>
    <w:rsid w:val="006B277A"/>
    <w:rsid w:val="006C536D"/>
    <w:rsid w:val="006C5D01"/>
    <w:rsid w:val="006D051F"/>
    <w:rsid w:val="006D0736"/>
    <w:rsid w:val="006D1695"/>
    <w:rsid w:val="006D1911"/>
    <w:rsid w:val="006D3033"/>
    <w:rsid w:val="006D4EF8"/>
    <w:rsid w:val="006D741A"/>
    <w:rsid w:val="006E0D72"/>
    <w:rsid w:val="006E0DAE"/>
    <w:rsid w:val="006E1691"/>
    <w:rsid w:val="006E2ADA"/>
    <w:rsid w:val="006E7397"/>
    <w:rsid w:val="006F2273"/>
    <w:rsid w:val="006F2DA1"/>
    <w:rsid w:val="006F41A4"/>
    <w:rsid w:val="006F75D3"/>
    <w:rsid w:val="00701F30"/>
    <w:rsid w:val="00703468"/>
    <w:rsid w:val="00704A58"/>
    <w:rsid w:val="00705034"/>
    <w:rsid w:val="00705F2E"/>
    <w:rsid w:val="00706784"/>
    <w:rsid w:val="00717706"/>
    <w:rsid w:val="007201A2"/>
    <w:rsid w:val="0072158E"/>
    <w:rsid w:val="007227EA"/>
    <w:rsid w:val="00727B98"/>
    <w:rsid w:val="00734066"/>
    <w:rsid w:val="007403E9"/>
    <w:rsid w:val="007435A9"/>
    <w:rsid w:val="00754135"/>
    <w:rsid w:val="0075602E"/>
    <w:rsid w:val="007610BF"/>
    <w:rsid w:val="00765E0E"/>
    <w:rsid w:val="00775373"/>
    <w:rsid w:val="00776FF3"/>
    <w:rsid w:val="0078121B"/>
    <w:rsid w:val="0078168D"/>
    <w:rsid w:val="007902D6"/>
    <w:rsid w:val="007903FD"/>
    <w:rsid w:val="00791158"/>
    <w:rsid w:val="00794438"/>
    <w:rsid w:val="00794B54"/>
    <w:rsid w:val="007977E7"/>
    <w:rsid w:val="007A3674"/>
    <w:rsid w:val="007A47F0"/>
    <w:rsid w:val="007A4A51"/>
    <w:rsid w:val="007A53A1"/>
    <w:rsid w:val="007A5E01"/>
    <w:rsid w:val="007A6E9C"/>
    <w:rsid w:val="007B4369"/>
    <w:rsid w:val="007B574A"/>
    <w:rsid w:val="007C1804"/>
    <w:rsid w:val="007C1982"/>
    <w:rsid w:val="007C6336"/>
    <w:rsid w:val="007D0FB5"/>
    <w:rsid w:val="007D38EB"/>
    <w:rsid w:val="007D6413"/>
    <w:rsid w:val="007E1F9F"/>
    <w:rsid w:val="007F09CB"/>
    <w:rsid w:val="007F2B26"/>
    <w:rsid w:val="007F33A1"/>
    <w:rsid w:val="007F71A0"/>
    <w:rsid w:val="007F7B72"/>
    <w:rsid w:val="00803640"/>
    <w:rsid w:val="00805958"/>
    <w:rsid w:val="0081046C"/>
    <w:rsid w:val="008139CB"/>
    <w:rsid w:val="00822A71"/>
    <w:rsid w:val="00827147"/>
    <w:rsid w:val="0082746B"/>
    <w:rsid w:val="00827C7B"/>
    <w:rsid w:val="00831100"/>
    <w:rsid w:val="008314E9"/>
    <w:rsid w:val="00840E56"/>
    <w:rsid w:val="00842A32"/>
    <w:rsid w:val="008511E5"/>
    <w:rsid w:val="00852C57"/>
    <w:rsid w:val="00855D98"/>
    <w:rsid w:val="008614E5"/>
    <w:rsid w:val="00861936"/>
    <w:rsid w:val="00861F50"/>
    <w:rsid w:val="008635FC"/>
    <w:rsid w:val="00866C8B"/>
    <w:rsid w:val="00871453"/>
    <w:rsid w:val="00871A31"/>
    <w:rsid w:val="00872264"/>
    <w:rsid w:val="00874D8F"/>
    <w:rsid w:val="00876E69"/>
    <w:rsid w:val="008832F7"/>
    <w:rsid w:val="0088348A"/>
    <w:rsid w:val="00883E7F"/>
    <w:rsid w:val="00886069"/>
    <w:rsid w:val="00893043"/>
    <w:rsid w:val="008935A4"/>
    <w:rsid w:val="00893DFD"/>
    <w:rsid w:val="00895339"/>
    <w:rsid w:val="008957F7"/>
    <w:rsid w:val="00895E3E"/>
    <w:rsid w:val="008A58A1"/>
    <w:rsid w:val="008A6008"/>
    <w:rsid w:val="008B416D"/>
    <w:rsid w:val="008C15B1"/>
    <w:rsid w:val="008C1974"/>
    <w:rsid w:val="008C4B29"/>
    <w:rsid w:val="008C5160"/>
    <w:rsid w:val="008D2EA0"/>
    <w:rsid w:val="008E7A3C"/>
    <w:rsid w:val="008F39E4"/>
    <w:rsid w:val="008F5AE6"/>
    <w:rsid w:val="00900794"/>
    <w:rsid w:val="00901D8F"/>
    <w:rsid w:val="00902905"/>
    <w:rsid w:val="0090366E"/>
    <w:rsid w:val="00905842"/>
    <w:rsid w:val="00912FFA"/>
    <w:rsid w:val="00920125"/>
    <w:rsid w:val="0092237B"/>
    <w:rsid w:val="009253C7"/>
    <w:rsid w:val="00925CBD"/>
    <w:rsid w:val="009266CA"/>
    <w:rsid w:val="009272D3"/>
    <w:rsid w:val="00930538"/>
    <w:rsid w:val="00930F64"/>
    <w:rsid w:val="00930FFA"/>
    <w:rsid w:val="009314AB"/>
    <w:rsid w:val="0093401C"/>
    <w:rsid w:val="00934C6A"/>
    <w:rsid w:val="009353B8"/>
    <w:rsid w:val="009373F5"/>
    <w:rsid w:val="00942DA8"/>
    <w:rsid w:val="00947C82"/>
    <w:rsid w:val="009531C3"/>
    <w:rsid w:val="009612E0"/>
    <w:rsid w:val="009620F9"/>
    <w:rsid w:val="0096411A"/>
    <w:rsid w:val="00981090"/>
    <w:rsid w:val="00981DC9"/>
    <w:rsid w:val="0099325D"/>
    <w:rsid w:val="00994227"/>
    <w:rsid w:val="00996DF6"/>
    <w:rsid w:val="009A5501"/>
    <w:rsid w:val="009B5AC8"/>
    <w:rsid w:val="009C0C76"/>
    <w:rsid w:val="009C2E9A"/>
    <w:rsid w:val="009C3042"/>
    <w:rsid w:val="009C3658"/>
    <w:rsid w:val="009D270E"/>
    <w:rsid w:val="009D3AA3"/>
    <w:rsid w:val="009D3F9D"/>
    <w:rsid w:val="009D4F46"/>
    <w:rsid w:val="009D69D3"/>
    <w:rsid w:val="009E05C8"/>
    <w:rsid w:val="009E1825"/>
    <w:rsid w:val="009E1B63"/>
    <w:rsid w:val="009E2E99"/>
    <w:rsid w:val="009F0FE1"/>
    <w:rsid w:val="009F7276"/>
    <w:rsid w:val="009F7DAB"/>
    <w:rsid w:val="00A0093A"/>
    <w:rsid w:val="00A06DE5"/>
    <w:rsid w:val="00A0789D"/>
    <w:rsid w:val="00A11907"/>
    <w:rsid w:val="00A130EA"/>
    <w:rsid w:val="00A20CDA"/>
    <w:rsid w:val="00A21794"/>
    <w:rsid w:val="00A229CC"/>
    <w:rsid w:val="00A24F03"/>
    <w:rsid w:val="00A25644"/>
    <w:rsid w:val="00A25D26"/>
    <w:rsid w:val="00A261B8"/>
    <w:rsid w:val="00A31F89"/>
    <w:rsid w:val="00A45FC3"/>
    <w:rsid w:val="00A46ADE"/>
    <w:rsid w:val="00A502A5"/>
    <w:rsid w:val="00A50833"/>
    <w:rsid w:val="00A61E64"/>
    <w:rsid w:val="00A703E9"/>
    <w:rsid w:val="00A77901"/>
    <w:rsid w:val="00A84D26"/>
    <w:rsid w:val="00A87825"/>
    <w:rsid w:val="00A91F4F"/>
    <w:rsid w:val="00A9201A"/>
    <w:rsid w:val="00A94D5A"/>
    <w:rsid w:val="00A95542"/>
    <w:rsid w:val="00A95B21"/>
    <w:rsid w:val="00AA4E3B"/>
    <w:rsid w:val="00AA754D"/>
    <w:rsid w:val="00AB04C4"/>
    <w:rsid w:val="00AB3476"/>
    <w:rsid w:val="00AB4E51"/>
    <w:rsid w:val="00AB72D1"/>
    <w:rsid w:val="00AC265A"/>
    <w:rsid w:val="00AC3720"/>
    <w:rsid w:val="00AC580A"/>
    <w:rsid w:val="00AC5A04"/>
    <w:rsid w:val="00AC6124"/>
    <w:rsid w:val="00AD0E02"/>
    <w:rsid w:val="00AD1980"/>
    <w:rsid w:val="00AD44BC"/>
    <w:rsid w:val="00AD4FCA"/>
    <w:rsid w:val="00AD6217"/>
    <w:rsid w:val="00AD6CD2"/>
    <w:rsid w:val="00AE05A3"/>
    <w:rsid w:val="00AE29A3"/>
    <w:rsid w:val="00AE44E6"/>
    <w:rsid w:val="00AE5F08"/>
    <w:rsid w:val="00AE6469"/>
    <w:rsid w:val="00AF0510"/>
    <w:rsid w:val="00AF18FA"/>
    <w:rsid w:val="00AF6643"/>
    <w:rsid w:val="00AF7B5B"/>
    <w:rsid w:val="00B00976"/>
    <w:rsid w:val="00B05073"/>
    <w:rsid w:val="00B10ADE"/>
    <w:rsid w:val="00B10B25"/>
    <w:rsid w:val="00B12186"/>
    <w:rsid w:val="00B13755"/>
    <w:rsid w:val="00B177D0"/>
    <w:rsid w:val="00B20B41"/>
    <w:rsid w:val="00B20BE4"/>
    <w:rsid w:val="00B21631"/>
    <w:rsid w:val="00B232F7"/>
    <w:rsid w:val="00B31DE9"/>
    <w:rsid w:val="00B325BE"/>
    <w:rsid w:val="00B3625A"/>
    <w:rsid w:val="00B44A19"/>
    <w:rsid w:val="00B53536"/>
    <w:rsid w:val="00B54B96"/>
    <w:rsid w:val="00B56176"/>
    <w:rsid w:val="00B56736"/>
    <w:rsid w:val="00B56E1D"/>
    <w:rsid w:val="00B57CB1"/>
    <w:rsid w:val="00B62B5D"/>
    <w:rsid w:val="00B637E0"/>
    <w:rsid w:val="00B63E64"/>
    <w:rsid w:val="00B661B6"/>
    <w:rsid w:val="00B66E51"/>
    <w:rsid w:val="00B74A09"/>
    <w:rsid w:val="00B756D3"/>
    <w:rsid w:val="00B83C01"/>
    <w:rsid w:val="00B85BB6"/>
    <w:rsid w:val="00B93486"/>
    <w:rsid w:val="00B94DE1"/>
    <w:rsid w:val="00B96F13"/>
    <w:rsid w:val="00BA37E5"/>
    <w:rsid w:val="00BB3724"/>
    <w:rsid w:val="00BB57F1"/>
    <w:rsid w:val="00BB6A72"/>
    <w:rsid w:val="00BC369F"/>
    <w:rsid w:val="00BC7B76"/>
    <w:rsid w:val="00BD59AC"/>
    <w:rsid w:val="00BD65C6"/>
    <w:rsid w:val="00BD7A7F"/>
    <w:rsid w:val="00BE0EE3"/>
    <w:rsid w:val="00BE13B1"/>
    <w:rsid w:val="00BE1FD6"/>
    <w:rsid w:val="00BE48DC"/>
    <w:rsid w:val="00BE7EA1"/>
    <w:rsid w:val="00BF0F33"/>
    <w:rsid w:val="00BF1B6D"/>
    <w:rsid w:val="00BF47B0"/>
    <w:rsid w:val="00C02659"/>
    <w:rsid w:val="00C100C0"/>
    <w:rsid w:val="00C130A2"/>
    <w:rsid w:val="00C1381F"/>
    <w:rsid w:val="00C156A8"/>
    <w:rsid w:val="00C15956"/>
    <w:rsid w:val="00C24C5D"/>
    <w:rsid w:val="00C24E50"/>
    <w:rsid w:val="00C26F38"/>
    <w:rsid w:val="00C3348D"/>
    <w:rsid w:val="00C34C9C"/>
    <w:rsid w:val="00C44248"/>
    <w:rsid w:val="00C45BB3"/>
    <w:rsid w:val="00C4703D"/>
    <w:rsid w:val="00C54F84"/>
    <w:rsid w:val="00C56AA7"/>
    <w:rsid w:val="00C60F0B"/>
    <w:rsid w:val="00C6163C"/>
    <w:rsid w:val="00C64AC7"/>
    <w:rsid w:val="00C706DF"/>
    <w:rsid w:val="00C70C69"/>
    <w:rsid w:val="00C71855"/>
    <w:rsid w:val="00C74436"/>
    <w:rsid w:val="00C76D43"/>
    <w:rsid w:val="00C80E4C"/>
    <w:rsid w:val="00C919D2"/>
    <w:rsid w:val="00CA63F3"/>
    <w:rsid w:val="00CB33BD"/>
    <w:rsid w:val="00CB40EE"/>
    <w:rsid w:val="00CB42BD"/>
    <w:rsid w:val="00CC10F9"/>
    <w:rsid w:val="00CD2A36"/>
    <w:rsid w:val="00CD2E57"/>
    <w:rsid w:val="00CE087D"/>
    <w:rsid w:val="00CE0A4A"/>
    <w:rsid w:val="00CE1BB1"/>
    <w:rsid w:val="00CE5CCE"/>
    <w:rsid w:val="00CF2237"/>
    <w:rsid w:val="00CF67CA"/>
    <w:rsid w:val="00CF6A9A"/>
    <w:rsid w:val="00D00180"/>
    <w:rsid w:val="00D034DA"/>
    <w:rsid w:val="00D074B4"/>
    <w:rsid w:val="00D10D21"/>
    <w:rsid w:val="00D135BC"/>
    <w:rsid w:val="00D1522B"/>
    <w:rsid w:val="00D20251"/>
    <w:rsid w:val="00D23164"/>
    <w:rsid w:val="00D23632"/>
    <w:rsid w:val="00D236A1"/>
    <w:rsid w:val="00D2624D"/>
    <w:rsid w:val="00D3051F"/>
    <w:rsid w:val="00D37C82"/>
    <w:rsid w:val="00D4750D"/>
    <w:rsid w:val="00D53B2E"/>
    <w:rsid w:val="00D547AD"/>
    <w:rsid w:val="00D64213"/>
    <w:rsid w:val="00D72F95"/>
    <w:rsid w:val="00D81676"/>
    <w:rsid w:val="00D82F7E"/>
    <w:rsid w:val="00D85EB9"/>
    <w:rsid w:val="00D92725"/>
    <w:rsid w:val="00D936E3"/>
    <w:rsid w:val="00D95443"/>
    <w:rsid w:val="00D95642"/>
    <w:rsid w:val="00DA0CBD"/>
    <w:rsid w:val="00DA2706"/>
    <w:rsid w:val="00DA4AD5"/>
    <w:rsid w:val="00DB055F"/>
    <w:rsid w:val="00DB59DB"/>
    <w:rsid w:val="00DB5D64"/>
    <w:rsid w:val="00DC112D"/>
    <w:rsid w:val="00DC2683"/>
    <w:rsid w:val="00DC45BD"/>
    <w:rsid w:val="00DC4BF3"/>
    <w:rsid w:val="00DC53DE"/>
    <w:rsid w:val="00DD113E"/>
    <w:rsid w:val="00DD4854"/>
    <w:rsid w:val="00DD66C7"/>
    <w:rsid w:val="00DD7854"/>
    <w:rsid w:val="00DE3136"/>
    <w:rsid w:val="00DE55ED"/>
    <w:rsid w:val="00DF088D"/>
    <w:rsid w:val="00DF35DE"/>
    <w:rsid w:val="00DF45E5"/>
    <w:rsid w:val="00E000CD"/>
    <w:rsid w:val="00E02C5D"/>
    <w:rsid w:val="00E03903"/>
    <w:rsid w:val="00E04E80"/>
    <w:rsid w:val="00E050EA"/>
    <w:rsid w:val="00E12655"/>
    <w:rsid w:val="00E1641D"/>
    <w:rsid w:val="00E23147"/>
    <w:rsid w:val="00E25D38"/>
    <w:rsid w:val="00E3289E"/>
    <w:rsid w:val="00E36C57"/>
    <w:rsid w:val="00E42BBD"/>
    <w:rsid w:val="00E4434E"/>
    <w:rsid w:val="00E51485"/>
    <w:rsid w:val="00E54434"/>
    <w:rsid w:val="00E570E1"/>
    <w:rsid w:val="00E611A6"/>
    <w:rsid w:val="00E65B47"/>
    <w:rsid w:val="00E759F7"/>
    <w:rsid w:val="00E81CE3"/>
    <w:rsid w:val="00E837BA"/>
    <w:rsid w:val="00E85E14"/>
    <w:rsid w:val="00E93224"/>
    <w:rsid w:val="00EA32B4"/>
    <w:rsid w:val="00EA4A24"/>
    <w:rsid w:val="00EA74DE"/>
    <w:rsid w:val="00EB3ED4"/>
    <w:rsid w:val="00EB46DD"/>
    <w:rsid w:val="00EB5744"/>
    <w:rsid w:val="00EB685B"/>
    <w:rsid w:val="00EB7B01"/>
    <w:rsid w:val="00EC1559"/>
    <w:rsid w:val="00EC4543"/>
    <w:rsid w:val="00EC4A21"/>
    <w:rsid w:val="00EC69C9"/>
    <w:rsid w:val="00EC73D9"/>
    <w:rsid w:val="00ED0907"/>
    <w:rsid w:val="00ED2A3E"/>
    <w:rsid w:val="00EE10C0"/>
    <w:rsid w:val="00EE25E9"/>
    <w:rsid w:val="00EE716F"/>
    <w:rsid w:val="00EF0AFA"/>
    <w:rsid w:val="00EF3E16"/>
    <w:rsid w:val="00F1399F"/>
    <w:rsid w:val="00F1480D"/>
    <w:rsid w:val="00F27837"/>
    <w:rsid w:val="00F30D04"/>
    <w:rsid w:val="00F3119A"/>
    <w:rsid w:val="00F32C0F"/>
    <w:rsid w:val="00F33F7A"/>
    <w:rsid w:val="00F36516"/>
    <w:rsid w:val="00F41ADD"/>
    <w:rsid w:val="00F54434"/>
    <w:rsid w:val="00F56709"/>
    <w:rsid w:val="00F5697F"/>
    <w:rsid w:val="00F651AF"/>
    <w:rsid w:val="00F70C01"/>
    <w:rsid w:val="00F712B8"/>
    <w:rsid w:val="00F77072"/>
    <w:rsid w:val="00F83F07"/>
    <w:rsid w:val="00F85188"/>
    <w:rsid w:val="00F91FD3"/>
    <w:rsid w:val="00F9652B"/>
    <w:rsid w:val="00FA138F"/>
    <w:rsid w:val="00FA1AB1"/>
    <w:rsid w:val="00FA5B2A"/>
    <w:rsid w:val="00FB377D"/>
    <w:rsid w:val="00FB4B6E"/>
    <w:rsid w:val="00FB4E70"/>
    <w:rsid w:val="00FB5878"/>
    <w:rsid w:val="00FC290C"/>
    <w:rsid w:val="00FD022E"/>
    <w:rsid w:val="00FD3B88"/>
    <w:rsid w:val="00FE2696"/>
    <w:rsid w:val="00FE4390"/>
    <w:rsid w:val="00FF14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D6FD3D5"/>
  <w15:chartTrackingRefBased/>
  <w15:docId w15:val="{C6E0151D-8ED5-49DE-B91D-2C385DC8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3022"/>
    <w:pPr>
      <w:keepNext/>
      <w:spacing w:before="240" w:after="60" w:line="240" w:lineRule="auto"/>
      <w:outlineLvl w:val="0"/>
    </w:pPr>
    <w:rPr>
      <w:rFonts w:ascii="Cambria" w:eastAsia="Times New Roman" w:hAnsi="Cambria" w:cs="Times New Roman"/>
      <w:b/>
      <w:bCs/>
      <w:spacing w:val="3"/>
      <w:w w:val="104"/>
      <w:kern w:val="32"/>
      <w:sz w:val="32"/>
      <w:szCs w:val="32"/>
      <w:lang w:val="en-GB"/>
      <w14:ligatures w14:val="none"/>
    </w:rPr>
  </w:style>
  <w:style w:type="paragraph" w:styleId="Heading2">
    <w:name w:val="heading 2"/>
    <w:basedOn w:val="Normal"/>
    <w:next w:val="Normal"/>
    <w:link w:val="Heading2Char"/>
    <w:uiPriority w:val="9"/>
    <w:semiHidden/>
    <w:unhideWhenUsed/>
    <w:qFormat/>
    <w:rsid w:val="00430D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83022"/>
    <w:pPr>
      <w:keepNext/>
      <w:tabs>
        <w:tab w:val="left" w:pos="5760"/>
      </w:tabs>
      <w:spacing w:after="0" w:line="240" w:lineRule="auto"/>
      <w:jc w:val="center"/>
      <w:outlineLvl w:val="2"/>
    </w:pPr>
    <w:rPr>
      <w:rFonts w:ascii="Arial" w:eastAsia="Times New Roman" w:hAnsi="Arial" w:cs="Arial"/>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52BC5"/>
    <w:pPr>
      <w:ind w:left="720"/>
      <w:contextualSpacing/>
    </w:pPr>
  </w:style>
  <w:style w:type="numbering" w:customStyle="1" w:styleId="1">
    <w:name w:val="[1]"/>
    <w:uiPriority w:val="99"/>
    <w:rsid w:val="00452BC5"/>
    <w:pPr>
      <w:numPr>
        <w:numId w:val="2"/>
      </w:numPr>
    </w:pPr>
  </w:style>
  <w:style w:type="character" w:customStyle="1" w:styleId="Heading1Char">
    <w:name w:val="Heading 1 Char"/>
    <w:basedOn w:val="DefaultParagraphFont"/>
    <w:link w:val="Heading1"/>
    <w:rsid w:val="00383022"/>
    <w:rPr>
      <w:rFonts w:ascii="Cambria" w:eastAsia="Times New Roman" w:hAnsi="Cambria" w:cs="Times New Roman"/>
      <w:b/>
      <w:bCs/>
      <w:spacing w:val="3"/>
      <w:w w:val="104"/>
      <w:kern w:val="32"/>
      <w:sz w:val="32"/>
      <w:szCs w:val="32"/>
      <w:lang w:val="en-GB"/>
      <w14:ligatures w14:val="none"/>
    </w:rPr>
  </w:style>
  <w:style w:type="character" w:customStyle="1" w:styleId="Heading3Char">
    <w:name w:val="Heading 3 Char"/>
    <w:basedOn w:val="DefaultParagraphFont"/>
    <w:link w:val="Heading3"/>
    <w:rsid w:val="00383022"/>
    <w:rPr>
      <w:rFonts w:ascii="Arial" w:eastAsia="Times New Roman" w:hAnsi="Arial" w:cs="Arial"/>
      <w:b/>
      <w:bCs/>
      <w:kern w:val="0"/>
      <w:sz w:val="20"/>
      <w:szCs w:val="20"/>
      <w14:ligatures w14:val="none"/>
    </w:rPr>
  </w:style>
  <w:style w:type="character" w:styleId="LineNumber">
    <w:name w:val="line number"/>
    <w:basedOn w:val="DefaultParagraphFont"/>
    <w:rsid w:val="00383022"/>
  </w:style>
  <w:style w:type="paragraph" w:styleId="Header">
    <w:name w:val="header"/>
    <w:basedOn w:val="Normal"/>
    <w:link w:val="HeaderChar"/>
    <w:uiPriority w:val="99"/>
    <w:rsid w:val="00383022"/>
    <w:pPr>
      <w:tabs>
        <w:tab w:val="center" w:pos="4320"/>
        <w:tab w:val="right" w:pos="8640"/>
      </w:tabs>
      <w:spacing w:after="0" w:line="240" w:lineRule="auto"/>
    </w:pPr>
    <w:rPr>
      <w:rFonts w:ascii="Arial" w:eastAsia="Times New Roman" w:hAnsi="Arial" w:cs="Arial"/>
      <w:spacing w:val="12"/>
      <w:w w:val="104"/>
      <w:kern w:val="0"/>
      <w:sz w:val="24"/>
      <w:szCs w:val="24"/>
      <w:lang w:val="en-GB"/>
      <w14:ligatures w14:val="none"/>
    </w:rPr>
  </w:style>
  <w:style w:type="character" w:customStyle="1" w:styleId="HeaderChar">
    <w:name w:val="Header Char"/>
    <w:basedOn w:val="DefaultParagraphFont"/>
    <w:link w:val="Header"/>
    <w:uiPriority w:val="99"/>
    <w:rsid w:val="00383022"/>
    <w:rPr>
      <w:rFonts w:ascii="Arial" w:eastAsia="Times New Roman" w:hAnsi="Arial" w:cs="Arial"/>
      <w:spacing w:val="12"/>
      <w:w w:val="104"/>
      <w:kern w:val="0"/>
      <w:sz w:val="24"/>
      <w:szCs w:val="24"/>
      <w:lang w:val="en-GB"/>
      <w14:ligatures w14:val="none"/>
    </w:rPr>
  </w:style>
  <w:style w:type="paragraph" w:styleId="Footer">
    <w:name w:val="footer"/>
    <w:basedOn w:val="Normal"/>
    <w:link w:val="FooterChar"/>
    <w:rsid w:val="00383022"/>
    <w:pPr>
      <w:tabs>
        <w:tab w:val="center" w:pos="4320"/>
        <w:tab w:val="right" w:pos="8640"/>
      </w:tabs>
      <w:spacing w:after="0" w:line="240" w:lineRule="auto"/>
    </w:pPr>
    <w:rPr>
      <w:rFonts w:ascii="Arial" w:eastAsia="Times New Roman" w:hAnsi="Arial" w:cs="Arial"/>
      <w:spacing w:val="12"/>
      <w:w w:val="104"/>
      <w:kern w:val="0"/>
      <w:sz w:val="24"/>
      <w:szCs w:val="24"/>
      <w:lang w:val="en-GB"/>
      <w14:ligatures w14:val="none"/>
    </w:rPr>
  </w:style>
  <w:style w:type="character" w:customStyle="1" w:styleId="FooterChar">
    <w:name w:val="Footer Char"/>
    <w:basedOn w:val="DefaultParagraphFont"/>
    <w:link w:val="Footer"/>
    <w:rsid w:val="00383022"/>
    <w:rPr>
      <w:rFonts w:ascii="Arial" w:eastAsia="Times New Roman" w:hAnsi="Arial" w:cs="Arial"/>
      <w:spacing w:val="12"/>
      <w:w w:val="104"/>
      <w:kern w:val="0"/>
      <w:sz w:val="24"/>
      <w:szCs w:val="24"/>
      <w:lang w:val="en-GB"/>
      <w14:ligatures w14:val="none"/>
    </w:rPr>
  </w:style>
  <w:style w:type="character" w:styleId="PageNumber">
    <w:name w:val="page number"/>
    <w:basedOn w:val="DefaultParagraphFont"/>
    <w:rsid w:val="00383022"/>
  </w:style>
  <w:style w:type="character" w:styleId="Hyperlink">
    <w:name w:val="Hyperlink"/>
    <w:uiPriority w:val="99"/>
    <w:rsid w:val="00383022"/>
    <w:rPr>
      <w:color w:val="0000FF"/>
      <w:u w:val="single"/>
    </w:rPr>
  </w:style>
  <w:style w:type="paragraph" w:styleId="Title">
    <w:name w:val="Title"/>
    <w:basedOn w:val="Normal"/>
    <w:link w:val="TitleChar"/>
    <w:qFormat/>
    <w:rsid w:val="00383022"/>
    <w:pPr>
      <w:widowControl w:val="0"/>
      <w:tabs>
        <w:tab w:val="left" w:pos="4140"/>
      </w:tabs>
      <w:spacing w:after="0" w:line="480" w:lineRule="auto"/>
      <w:jc w:val="center"/>
    </w:pPr>
    <w:rPr>
      <w:rFonts w:ascii="Arial" w:eastAsia="Times New Roman" w:hAnsi="Arial" w:cs="Times New Roman"/>
      <w:kern w:val="0"/>
      <w:sz w:val="24"/>
      <w:szCs w:val="24"/>
      <w:u w:val="single"/>
      <w:lang w:eastAsia="x-none" w:bidi="he-IL"/>
      <w14:ligatures w14:val="none"/>
    </w:rPr>
  </w:style>
  <w:style w:type="character" w:customStyle="1" w:styleId="TitleChar">
    <w:name w:val="Title Char"/>
    <w:basedOn w:val="DefaultParagraphFont"/>
    <w:link w:val="Title"/>
    <w:rsid w:val="00383022"/>
    <w:rPr>
      <w:rFonts w:ascii="Arial" w:eastAsia="Times New Roman" w:hAnsi="Arial" w:cs="Times New Roman"/>
      <w:kern w:val="0"/>
      <w:sz w:val="24"/>
      <w:szCs w:val="24"/>
      <w:u w:val="single"/>
      <w:lang w:eastAsia="x-none" w:bidi="he-IL"/>
      <w14:ligatures w14:val="none"/>
    </w:rPr>
  </w:style>
  <w:style w:type="paragraph" w:customStyle="1" w:styleId="Style1">
    <w:name w:val="Style1"/>
    <w:basedOn w:val="Normal"/>
    <w:autoRedefine/>
    <w:rsid w:val="00383022"/>
    <w:pPr>
      <w:widowControl w:val="0"/>
      <w:spacing w:after="0" w:line="480" w:lineRule="auto"/>
      <w:ind w:left="1080" w:right="1179"/>
      <w:jc w:val="both"/>
    </w:pPr>
    <w:rPr>
      <w:rFonts w:ascii="Arial" w:eastAsia="Times New Roman" w:hAnsi="Arial" w:cs="Arial"/>
      <w:spacing w:val="6"/>
      <w:w w:val="104"/>
      <w:kern w:val="0"/>
      <w:sz w:val="24"/>
      <w:szCs w:val="24"/>
      <w14:ligatures w14:val="none"/>
    </w:rPr>
  </w:style>
  <w:style w:type="paragraph" w:customStyle="1" w:styleId="Style2">
    <w:name w:val="Style2"/>
    <w:basedOn w:val="Normal"/>
    <w:rsid w:val="00383022"/>
    <w:pPr>
      <w:spacing w:after="0" w:line="480" w:lineRule="auto"/>
      <w:ind w:left="1080" w:right="1179"/>
      <w:jc w:val="both"/>
    </w:pPr>
    <w:rPr>
      <w:rFonts w:ascii="Arial" w:eastAsia="Times New Roman" w:hAnsi="Arial" w:cs="Arial"/>
      <w:spacing w:val="6"/>
      <w:w w:val="104"/>
      <w:kern w:val="0"/>
      <w:sz w:val="24"/>
      <w:szCs w:val="24"/>
      <w14:ligatures w14:val="none"/>
    </w:rPr>
  </w:style>
  <w:style w:type="paragraph" w:customStyle="1" w:styleId="Style3">
    <w:name w:val="Style3"/>
    <w:basedOn w:val="Normal"/>
    <w:rsid w:val="00383022"/>
    <w:pPr>
      <w:spacing w:after="0" w:line="480" w:lineRule="auto"/>
      <w:ind w:left="1260" w:right="1179"/>
    </w:pPr>
    <w:rPr>
      <w:rFonts w:ascii="Arial" w:eastAsia="Times New Roman" w:hAnsi="Arial" w:cs="Arial"/>
      <w:spacing w:val="12"/>
      <w:w w:val="104"/>
      <w:kern w:val="0"/>
      <w:sz w:val="24"/>
      <w:szCs w:val="24"/>
      <w14:ligatures w14:val="none"/>
    </w:rPr>
  </w:style>
  <w:style w:type="paragraph" w:customStyle="1" w:styleId="Style4">
    <w:name w:val="Style4"/>
    <w:basedOn w:val="Normal"/>
    <w:rsid w:val="00383022"/>
    <w:pPr>
      <w:widowControl w:val="0"/>
      <w:spacing w:after="0" w:line="480" w:lineRule="auto"/>
      <w:ind w:left="1260" w:right="1179"/>
      <w:jc w:val="both"/>
    </w:pPr>
    <w:rPr>
      <w:rFonts w:ascii="Arial" w:eastAsia="Times New Roman" w:hAnsi="Arial" w:cs="Arial"/>
      <w:spacing w:val="12"/>
      <w:w w:val="104"/>
      <w:kern w:val="0"/>
      <w:sz w:val="24"/>
      <w:szCs w:val="24"/>
      <w14:ligatures w14:val="none"/>
    </w:rPr>
  </w:style>
  <w:style w:type="paragraph" w:customStyle="1" w:styleId="Style5">
    <w:name w:val="Style5"/>
    <w:basedOn w:val="Normal"/>
    <w:rsid w:val="00383022"/>
    <w:pPr>
      <w:widowControl w:val="0"/>
      <w:spacing w:after="0" w:line="480" w:lineRule="auto"/>
      <w:ind w:left="1080" w:right="1179"/>
      <w:jc w:val="both"/>
    </w:pPr>
    <w:rPr>
      <w:rFonts w:ascii="Arial" w:eastAsia="Times New Roman" w:hAnsi="Arial" w:cs="Arial"/>
      <w:spacing w:val="12"/>
      <w:w w:val="104"/>
      <w:kern w:val="0"/>
      <w:sz w:val="24"/>
      <w:szCs w:val="24"/>
      <w14:ligatures w14:val="none"/>
    </w:rPr>
  </w:style>
  <w:style w:type="paragraph" w:customStyle="1" w:styleId="Style6">
    <w:name w:val="Style6"/>
    <w:basedOn w:val="Normal"/>
    <w:rsid w:val="00383022"/>
    <w:pPr>
      <w:widowControl w:val="0"/>
      <w:spacing w:after="0" w:line="480" w:lineRule="auto"/>
      <w:ind w:left="1080" w:right="1179"/>
      <w:jc w:val="both"/>
    </w:pPr>
    <w:rPr>
      <w:rFonts w:ascii="Arial" w:eastAsia="Times New Roman" w:hAnsi="Arial" w:cs="Arial"/>
      <w:spacing w:val="12"/>
      <w:w w:val="104"/>
      <w:kern w:val="0"/>
      <w:sz w:val="24"/>
      <w:szCs w:val="24"/>
      <w14:ligatures w14:val="none"/>
    </w:rPr>
  </w:style>
  <w:style w:type="paragraph" w:customStyle="1" w:styleId="Style7">
    <w:name w:val="Style7"/>
    <w:basedOn w:val="Normal"/>
    <w:rsid w:val="00383022"/>
    <w:pPr>
      <w:widowControl w:val="0"/>
      <w:spacing w:after="0" w:line="480" w:lineRule="auto"/>
      <w:ind w:left="1260" w:right="1179"/>
      <w:jc w:val="both"/>
    </w:pPr>
    <w:rPr>
      <w:rFonts w:ascii="Arial" w:eastAsia="Times New Roman" w:hAnsi="Arial" w:cs="Arial"/>
      <w:spacing w:val="12"/>
      <w:w w:val="104"/>
      <w:kern w:val="0"/>
      <w:sz w:val="24"/>
      <w:szCs w:val="24"/>
      <w14:ligatures w14:val="none"/>
    </w:rPr>
  </w:style>
  <w:style w:type="paragraph" w:customStyle="1" w:styleId="Style8">
    <w:name w:val="Style8"/>
    <w:basedOn w:val="Normal"/>
    <w:autoRedefine/>
    <w:rsid w:val="00383022"/>
    <w:pPr>
      <w:widowControl w:val="0"/>
      <w:spacing w:after="0" w:line="480" w:lineRule="auto"/>
      <w:jc w:val="both"/>
    </w:pPr>
    <w:rPr>
      <w:rFonts w:ascii="Arial" w:eastAsia="Times New Roman" w:hAnsi="Arial" w:cs="Arial"/>
      <w:b/>
      <w:spacing w:val="12"/>
      <w:w w:val="104"/>
      <w:kern w:val="0"/>
      <w:sz w:val="24"/>
      <w:szCs w:val="24"/>
      <w:u w:val="single"/>
      <w14:ligatures w14:val="none"/>
    </w:rPr>
  </w:style>
  <w:style w:type="paragraph" w:customStyle="1" w:styleId="Style9">
    <w:name w:val="Style9"/>
    <w:basedOn w:val="Normal"/>
    <w:autoRedefine/>
    <w:rsid w:val="00383022"/>
    <w:pPr>
      <w:widowControl w:val="0"/>
      <w:spacing w:after="0" w:line="480" w:lineRule="auto"/>
      <w:jc w:val="both"/>
    </w:pPr>
    <w:rPr>
      <w:rFonts w:ascii="Arial" w:eastAsia="Times New Roman" w:hAnsi="Arial" w:cs="Arial"/>
      <w:spacing w:val="12"/>
      <w:w w:val="104"/>
      <w:kern w:val="0"/>
      <w:sz w:val="24"/>
      <w:szCs w:val="24"/>
      <w14:ligatures w14:val="none"/>
    </w:rPr>
  </w:style>
  <w:style w:type="paragraph" w:styleId="EndnoteText">
    <w:name w:val="endnote text"/>
    <w:basedOn w:val="Normal"/>
    <w:link w:val="EndnoteTextChar"/>
    <w:uiPriority w:val="99"/>
    <w:semiHidden/>
    <w:unhideWhenUsed/>
    <w:rsid w:val="00383022"/>
    <w:pPr>
      <w:spacing w:after="0" w:line="240" w:lineRule="auto"/>
    </w:pPr>
    <w:rPr>
      <w:rFonts w:ascii="Arial" w:eastAsia="Times New Roman" w:hAnsi="Arial" w:cs="Arial"/>
      <w:spacing w:val="12"/>
      <w:w w:val="104"/>
      <w:kern w:val="0"/>
      <w:sz w:val="20"/>
      <w:szCs w:val="20"/>
      <w:lang w:val="en-GB"/>
      <w14:ligatures w14:val="none"/>
    </w:rPr>
  </w:style>
  <w:style w:type="character" w:customStyle="1" w:styleId="EndnoteTextChar">
    <w:name w:val="Endnote Text Char"/>
    <w:basedOn w:val="DefaultParagraphFont"/>
    <w:link w:val="EndnoteText"/>
    <w:uiPriority w:val="99"/>
    <w:semiHidden/>
    <w:rsid w:val="00383022"/>
    <w:rPr>
      <w:rFonts w:ascii="Arial" w:eastAsia="Times New Roman" w:hAnsi="Arial" w:cs="Arial"/>
      <w:spacing w:val="12"/>
      <w:w w:val="104"/>
      <w:kern w:val="0"/>
      <w:sz w:val="20"/>
      <w:szCs w:val="20"/>
      <w:lang w:val="en-GB"/>
      <w14:ligatures w14:val="none"/>
    </w:rPr>
  </w:style>
  <w:style w:type="character" w:styleId="EndnoteReference">
    <w:name w:val="endnote reference"/>
    <w:basedOn w:val="DefaultParagraphFont"/>
    <w:uiPriority w:val="99"/>
    <w:semiHidden/>
    <w:unhideWhenUsed/>
    <w:rsid w:val="00383022"/>
    <w:rPr>
      <w:vertAlign w:val="superscript"/>
    </w:rPr>
  </w:style>
  <w:style w:type="character" w:styleId="BookTitle">
    <w:name w:val="Book Title"/>
    <w:basedOn w:val="DefaultParagraphFont"/>
    <w:uiPriority w:val="33"/>
    <w:qFormat/>
    <w:rsid w:val="00D3051F"/>
    <w:rPr>
      <w:b/>
      <w:bCs/>
      <w:i/>
      <w:iCs/>
      <w:spacing w:val="5"/>
    </w:rPr>
  </w:style>
  <w:style w:type="paragraph" w:styleId="FootnoteText">
    <w:name w:val="footnote text"/>
    <w:basedOn w:val="Normal"/>
    <w:link w:val="FootnoteTextChar"/>
    <w:uiPriority w:val="99"/>
    <w:semiHidden/>
    <w:unhideWhenUsed/>
    <w:rsid w:val="00F56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97F"/>
    <w:rPr>
      <w:sz w:val="20"/>
      <w:szCs w:val="20"/>
    </w:rPr>
  </w:style>
  <w:style w:type="character" w:styleId="FootnoteReference">
    <w:name w:val="footnote reference"/>
    <w:basedOn w:val="DefaultParagraphFont"/>
    <w:uiPriority w:val="99"/>
    <w:semiHidden/>
    <w:unhideWhenUsed/>
    <w:rsid w:val="00F5697F"/>
    <w:rPr>
      <w:vertAlign w:val="superscript"/>
    </w:rPr>
  </w:style>
  <w:style w:type="paragraph" w:styleId="NoSpacing">
    <w:name w:val="No Spacing"/>
    <w:uiPriority w:val="1"/>
    <w:qFormat/>
    <w:rsid w:val="00347971"/>
    <w:pPr>
      <w:spacing w:after="0" w:line="240" w:lineRule="auto"/>
    </w:pPr>
  </w:style>
  <w:style w:type="character" w:styleId="Emphasis">
    <w:name w:val="Emphasis"/>
    <w:basedOn w:val="DefaultParagraphFont"/>
    <w:uiPriority w:val="20"/>
    <w:qFormat/>
    <w:rsid w:val="00347971"/>
    <w:rPr>
      <w:i/>
      <w:iCs/>
    </w:rPr>
  </w:style>
  <w:style w:type="character" w:customStyle="1" w:styleId="hgkelc">
    <w:name w:val="hgkelc"/>
    <w:basedOn w:val="DefaultParagraphFont"/>
    <w:rsid w:val="007A6E9C"/>
  </w:style>
  <w:style w:type="paragraph" w:styleId="NormalWeb">
    <w:name w:val="Normal (Web)"/>
    <w:basedOn w:val="Normal"/>
    <w:uiPriority w:val="99"/>
    <w:unhideWhenUsed/>
    <w:rsid w:val="00F85188"/>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Heading2Char">
    <w:name w:val="Heading 2 Char"/>
    <w:basedOn w:val="DefaultParagraphFont"/>
    <w:link w:val="Heading2"/>
    <w:uiPriority w:val="9"/>
    <w:semiHidden/>
    <w:rsid w:val="00430DE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9D3AA3"/>
    <w:pPr>
      <w:widowControl w:val="0"/>
      <w:autoSpaceDE w:val="0"/>
      <w:autoSpaceDN w:val="0"/>
      <w:spacing w:after="0" w:line="240" w:lineRule="auto"/>
    </w:pPr>
    <w:rPr>
      <w:rFonts w:ascii="Arial" w:eastAsia="Arial" w:hAnsi="Arial" w:cs="Arial"/>
      <w:kern w:val="0"/>
      <w:sz w:val="24"/>
      <w:szCs w:val="24"/>
      <w:lang w:val="en-US"/>
      <w14:ligatures w14:val="none"/>
    </w:rPr>
  </w:style>
  <w:style w:type="character" w:customStyle="1" w:styleId="BodyTextChar">
    <w:name w:val="Body Text Char"/>
    <w:basedOn w:val="DefaultParagraphFont"/>
    <w:link w:val="BodyText"/>
    <w:uiPriority w:val="1"/>
    <w:rsid w:val="009D3AA3"/>
    <w:rPr>
      <w:rFonts w:ascii="Arial" w:eastAsia="Arial" w:hAnsi="Arial" w:cs="Arial"/>
      <w:kern w:val="0"/>
      <w:sz w:val="24"/>
      <w:szCs w:val="24"/>
      <w:lang w:val="en-US"/>
      <w14:ligatures w14:val="none"/>
    </w:rPr>
  </w:style>
  <w:style w:type="table" w:styleId="TableGrid">
    <w:name w:val="Table Grid"/>
    <w:basedOn w:val="TableNormal"/>
    <w:uiPriority w:val="39"/>
    <w:rsid w:val="006C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827C7B"/>
    <w:pPr>
      <w:widowControl w:val="0"/>
      <w:numPr>
        <w:numId w:val="14"/>
      </w:numPr>
      <w:spacing w:after="480" w:line="480" w:lineRule="auto"/>
      <w:jc w:val="both"/>
    </w:pPr>
    <w:rPr>
      <w:rFonts w:ascii="Arial" w:eastAsia="Times New Roman" w:hAnsi="Arial" w:cs="Times New Roman"/>
      <w:kern w:val="25"/>
      <w:sz w:val="25"/>
      <w:szCs w:val="20"/>
      <w:lang w:val="en-GB" w:eastAsia="en-GB"/>
      <w14:ligatures w14:val="none"/>
    </w:rPr>
  </w:style>
  <w:style w:type="character" w:styleId="SubtleEmphasis">
    <w:name w:val="Subtle Emphasis"/>
    <w:basedOn w:val="DefaultParagraphFont"/>
    <w:uiPriority w:val="19"/>
    <w:qFormat/>
    <w:rsid w:val="003D4558"/>
    <w:rPr>
      <w:i/>
      <w:iCs/>
      <w:color w:val="404040" w:themeColor="text1" w:themeTint="BF"/>
    </w:rPr>
  </w:style>
  <w:style w:type="paragraph" w:customStyle="1" w:styleId="western">
    <w:name w:val="western"/>
    <w:basedOn w:val="Normal"/>
    <w:rsid w:val="00B13755"/>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9912">
      <w:bodyDiv w:val="1"/>
      <w:marLeft w:val="0"/>
      <w:marRight w:val="0"/>
      <w:marTop w:val="0"/>
      <w:marBottom w:val="0"/>
      <w:divBdr>
        <w:top w:val="none" w:sz="0" w:space="0" w:color="auto"/>
        <w:left w:val="none" w:sz="0" w:space="0" w:color="auto"/>
        <w:bottom w:val="none" w:sz="0" w:space="0" w:color="auto"/>
        <w:right w:val="none" w:sz="0" w:space="0" w:color="auto"/>
      </w:divBdr>
    </w:div>
    <w:div w:id="815226051">
      <w:bodyDiv w:val="1"/>
      <w:marLeft w:val="0"/>
      <w:marRight w:val="0"/>
      <w:marTop w:val="0"/>
      <w:marBottom w:val="0"/>
      <w:divBdr>
        <w:top w:val="none" w:sz="0" w:space="0" w:color="auto"/>
        <w:left w:val="none" w:sz="0" w:space="0" w:color="auto"/>
        <w:bottom w:val="none" w:sz="0" w:space="0" w:color="auto"/>
        <w:right w:val="none" w:sz="0" w:space="0" w:color="auto"/>
      </w:divBdr>
    </w:div>
    <w:div w:id="827672807">
      <w:bodyDiv w:val="1"/>
      <w:marLeft w:val="0"/>
      <w:marRight w:val="0"/>
      <w:marTop w:val="0"/>
      <w:marBottom w:val="0"/>
      <w:divBdr>
        <w:top w:val="none" w:sz="0" w:space="0" w:color="auto"/>
        <w:left w:val="none" w:sz="0" w:space="0" w:color="auto"/>
        <w:bottom w:val="none" w:sz="0" w:space="0" w:color="auto"/>
        <w:right w:val="none" w:sz="0" w:space="0" w:color="auto"/>
      </w:divBdr>
    </w:div>
    <w:div w:id="921064174">
      <w:bodyDiv w:val="1"/>
      <w:marLeft w:val="0"/>
      <w:marRight w:val="0"/>
      <w:marTop w:val="0"/>
      <w:marBottom w:val="0"/>
      <w:divBdr>
        <w:top w:val="none" w:sz="0" w:space="0" w:color="auto"/>
        <w:left w:val="none" w:sz="0" w:space="0" w:color="auto"/>
        <w:bottom w:val="none" w:sz="0" w:space="0" w:color="auto"/>
        <w:right w:val="none" w:sz="0" w:space="0" w:color="auto"/>
      </w:divBdr>
    </w:div>
    <w:div w:id="1481848023">
      <w:bodyDiv w:val="1"/>
      <w:marLeft w:val="0"/>
      <w:marRight w:val="0"/>
      <w:marTop w:val="0"/>
      <w:marBottom w:val="0"/>
      <w:divBdr>
        <w:top w:val="none" w:sz="0" w:space="0" w:color="auto"/>
        <w:left w:val="none" w:sz="0" w:space="0" w:color="auto"/>
        <w:bottom w:val="none" w:sz="0" w:space="0" w:color="auto"/>
        <w:right w:val="none" w:sz="0" w:space="0" w:color="auto"/>
      </w:divBdr>
    </w:div>
    <w:div w:id="1742485913">
      <w:bodyDiv w:val="1"/>
      <w:marLeft w:val="0"/>
      <w:marRight w:val="0"/>
      <w:marTop w:val="0"/>
      <w:marBottom w:val="0"/>
      <w:divBdr>
        <w:top w:val="none" w:sz="0" w:space="0" w:color="auto"/>
        <w:left w:val="none" w:sz="0" w:space="0" w:color="auto"/>
        <w:bottom w:val="none" w:sz="0" w:space="0" w:color="auto"/>
        <w:right w:val="none" w:sz="0" w:space="0" w:color="auto"/>
      </w:divBdr>
    </w:div>
    <w:div w:id="202408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loeaa1988212/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loeaa19882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loeaa19882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za/legis/consol_act/loeaa1988212/" TargetMode="External"/><Relationship Id="rId4" Type="http://schemas.openxmlformats.org/officeDocument/2006/relationships/settings" Target="settings.xml"/><Relationship Id="rId9" Type="http://schemas.openxmlformats.org/officeDocument/2006/relationships/hyperlink" Target="http://www.saflii.org/za/legis/consol_act/loeaa1988212/index.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82016%29%20%282%29%20SA%20528" TargetMode="External"/><Relationship Id="rId2" Type="http://schemas.openxmlformats.org/officeDocument/2006/relationships/hyperlink" Target="https://www.saflii.org/cgi-bin/LawCite?cit=2016%20%282%29%20BCLR%20204" TargetMode="External"/><Relationship Id="rId1" Type="http://schemas.openxmlformats.org/officeDocument/2006/relationships/hyperlink" Target="https://www.saflii.org/cgi-bin/LawCite?cit=%5b2015%5d%20ZACC%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D752-35CA-4B36-B765-5F71610D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6620</Words>
  <Characters>37739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AJ</dc:creator>
  <cp:keywords/>
  <dc:description/>
  <cp:lastModifiedBy>Mary Bruce</cp:lastModifiedBy>
  <cp:revision>4</cp:revision>
  <cp:lastPrinted>2023-11-21T15:06:00Z</cp:lastPrinted>
  <dcterms:created xsi:type="dcterms:W3CDTF">2023-11-23T06:24:00Z</dcterms:created>
  <dcterms:modified xsi:type="dcterms:W3CDTF">2023-11-23T13:58:00Z</dcterms:modified>
</cp:coreProperties>
</file>