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56" w:rsidRPr="008819FA" w:rsidRDefault="00783756" w:rsidP="00783756">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8819FA">
        <w:rPr>
          <w:rFonts w:ascii="Arial Unicode MS" w:eastAsia="Arial Unicode MS" w:hAnsi="Arial Unicode MS" w:cs="Arial Unicode MS"/>
          <w:noProof/>
          <w:sz w:val="24"/>
          <w:szCs w:val="20"/>
        </w:rPr>
        <w:drawing>
          <wp:inline distT="0" distB="0" distL="0" distR="0" wp14:anchorId="05CBD1DD" wp14:editId="773EAE46">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783756" w:rsidRPr="008819FA" w:rsidRDefault="00783756" w:rsidP="00783756">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color w:val="222222"/>
          <w:sz w:val="24"/>
          <w:szCs w:val="20"/>
          <w:lang w:val="af-ZA"/>
        </w:rPr>
        <w:t>IN THE HIGH COURT OF SOUTH AFRICA</w:t>
      </w:r>
      <w:r w:rsidRPr="008819FA">
        <w:rPr>
          <w:rFonts w:ascii="Arial Unicode MS" w:eastAsia="Arial Unicode MS" w:hAnsi="Arial Unicode MS" w:cs="Arial Unicode MS"/>
          <w:b/>
          <w:color w:val="222222"/>
          <w:sz w:val="24"/>
          <w:szCs w:val="20"/>
          <w:lang w:val="af-ZA"/>
        </w:rPr>
        <w:br/>
        <w:t>(GAUTENG DIVISION, JOHANNESBURG)</w:t>
      </w:r>
    </w:p>
    <w:p w:rsidR="00783756" w:rsidRPr="008819FA" w:rsidRDefault="00783756" w:rsidP="00783756">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sz w:val="24"/>
          <w:szCs w:val="20"/>
          <w:lang w:val="en-ZA"/>
        </w:rPr>
        <w:t>REPUBLIC OF SOUTH AFRICA</w:t>
      </w:r>
    </w:p>
    <w:p w:rsidR="00783756" w:rsidRPr="008819FA" w:rsidRDefault="00783756" w:rsidP="00783756">
      <w:pPr>
        <w:suppressAutoHyphens/>
        <w:spacing w:after="0" w:line="480" w:lineRule="auto"/>
        <w:jc w:val="right"/>
        <w:rPr>
          <w:rFonts w:ascii="Arial" w:eastAsia="Times New Roman" w:hAnsi="Arial" w:cs="Times New Roman"/>
          <w:sz w:val="24"/>
          <w:szCs w:val="20"/>
          <w:lang w:val="en-ZA"/>
        </w:rPr>
      </w:pPr>
      <w:r w:rsidRPr="008819FA">
        <w:rPr>
          <w:rFonts w:ascii="Arial" w:eastAsia="Times New Roman" w:hAnsi="Arial" w:cs="Times New Roman"/>
          <w:b/>
          <w:bCs/>
          <w:sz w:val="24"/>
          <w:szCs w:val="20"/>
          <w:lang w:val="en-ZA"/>
        </w:rPr>
        <w:t>CASE NO</w:t>
      </w:r>
      <w:r w:rsidRPr="008819FA">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014395/2022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783756" w:rsidRPr="008819FA" w:rsidTr="00E150D2">
        <w:trPr>
          <w:trHeight w:val="2455"/>
        </w:trPr>
        <w:tc>
          <w:tcPr>
            <w:tcW w:w="5691" w:type="dxa"/>
          </w:tcPr>
          <w:p w:rsidR="00783756" w:rsidRPr="008819FA" w:rsidRDefault="00783756" w:rsidP="00E150D2">
            <w:pPr>
              <w:suppressAutoHyphens/>
              <w:spacing w:after="0" w:line="360" w:lineRule="auto"/>
              <w:jc w:val="both"/>
              <w:rPr>
                <w:rFonts w:ascii="Arial" w:eastAsia="Arial Unicode MS" w:hAnsi="Arial" w:cs="Arial"/>
                <w:b/>
                <w:sz w:val="16"/>
                <w:szCs w:val="16"/>
                <w:lang w:val="en-ZA"/>
              </w:rPr>
            </w:pPr>
          </w:p>
          <w:p w:rsidR="00783756" w:rsidRPr="008819FA" w:rsidRDefault="004F4B94" w:rsidP="00E150D2">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(1)</w:t>
            </w:r>
            <w:r>
              <w:rPr>
                <w:rFonts w:ascii="Arial" w:eastAsia="Arial Unicode MS" w:hAnsi="Arial" w:cs="Arial"/>
                <w:sz w:val="16"/>
                <w:szCs w:val="16"/>
                <w:lang w:val="en-ZA"/>
              </w:rPr>
              <w:tab/>
              <w:t xml:space="preserve">REPORTABLE:  </w:t>
            </w:r>
            <w:r w:rsidR="009524C2">
              <w:rPr>
                <w:rFonts w:ascii="Arial" w:eastAsia="Arial Unicode MS" w:hAnsi="Arial" w:cs="Arial"/>
                <w:sz w:val="16"/>
                <w:szCs w:val="16"/>
                <w:lang w:val="en-ZA"/>
              </w:rPr>
              <w:t>NO</w:t>
            </w:r>
          </w:p>
          <w:p w:rsidR="00783756" w:rsidRPr="008819FA" w:rsidRDefault="00783756" w:rsidP="00E150D2">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(2)</w:t>
            </w:r>
            <w:r w:rsidR="009524C2">
              <w:rPr>
                <w:rFonts w:ascii="Arial" w:eastAsia="Arial Unicode MS" w:hAnsi="Arial" w:cs="Arial"/>
                <w:sz w:val="16"/>
                <w:szCs w:val="16"/>
                <w:lang w:val="en-ZA"/>
              </w:rPr>
              <w:tab/>
              <w:t>OF INTEREST TO OTHER JUDGES:</w:t>
            </w:r>
            <w:r w:rsidR="004F4B94">
              <w:rPr>
                <w:rFonts w:ascii="Arial" w:eastAsia="Arial Unicode MS" w:hAnsi="Arial" w:cs="Arial"/>
                <w:sz w:val="16"/>
                <w:szCs w:val="16"/>
                <w:lang w:val="en-ZA"/>
              </w:rPr>
              <w:t xml:space="preserve"> </w:t>
            </w:r>
            <w:r w:rsidR="009524C2">
              <w:rPr>
                <w:rFonts w:ascii="Arial" w:eastAsia="Arial Unicode MS" w:hAnsi="Arial" w:cs="Arial"/>
                <w:sz w:val="16"/>
                <w:szCs w:val="16"/>
                <w:lang w:val="en-ZA"/>
              </w:rPr>
              <w:t xml:space="preserve">NO </w:t>
            </w:r>
          </w:p>
          <w:p w:rsidR="00783756" w:rsidRPr="008819FA" w:rsidRDefault="009524C2" w:rsidP="00E150D2">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REVISED: NO</w:t>
            </w:r>
          </w:p>
          <w:p w:rsidR="00783756" w:rsidRPr="008819FA" w:rsidRDefault="00783756" w:rsidP="00E150D2">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ab/>
              <w:t xml:space="preserve">DATE: </w:t>
            </w:r>
            <w:r w:rsidR="00D50808">
              <w:rPr>
                <w:rFonts w:ascii="Arial" w:eastAsia="Arial Unicode MS" w:hAnsi="Arial" w:cs="Arial"/>
                <w:sz w:val="16"/>
                <w:szCs w:val="16"/>
                <w:lang w:val="en-ZA"/>
              </w:rPr>
              <w:t xml:space="preserve">20 </w:t>
            </w:r>
            <w:r w:rsidR="004F4B94">
              <w:rPr>
                <w:rFonts w:ascii="Arial" w:eastAsia="Arial Unicode MS" w:hAnsi="Arial" w:cs="Arial"/>
                <w:sz w:val="16"/>
                <w:szCs w:val="16"/>
                <w:lang w:val="en-ZA"/>
              </w:rPr>
              <w:t>FEBRUARY 2023</w:t>
            </w:r>
          </w:p>
          <w:p w:rsidR="00783756" w:rsidRPr="008819FA" w:rsidRDefault="00783756" w:rsidP="00E150D2">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ab/>
              <w:t xml:space="preserve">SIGNATURE: </w:t>
            </w:r>
            <w:r w:rsidRPr="008819FA">
              <w:rPr>
                <w:rFonts w:ascii="Lucida Handwriting" w:eastAsia="Arial Unicode MS" w:hAnsi="Lucida Handwriting" w:cs="Arial"/>
                <w:b/>
                <w:i/>
                <w:sz w:val="16"/>
                <w:szCs w:val="16"/>
                <w:lang w:val="en-ZA"/>
              </w:rPr>
              <w:t>ML SENYATSI</w:t>
            </w:r>
          </w:p>
        </w:tc>
      </w:tr>
    </w:tbl>
    <w:p w:rsidR="00783756" w:rsidRPr="008819FA" w:rsidRDefault="00783756" w:rsidP="00783756">
      <w:pPr>
        <w:suppressAutoHyphens/>
        <w:spacing w:after="0" w:line="480" w:lineRule="auto"/>
        <w:jc w:val="both"/>
        <w:rPr>
          <w:rFonts w:ascii="Arial" w:eastAsia="Times New Roman" w:hAnsi="Arial" w:cs="Times New Roman"/>
          <w:sz w:val="24"/>
          <w:szCs w:val="20"/>
          <w:lang w:val="en-ZA"/>
        </w:rPr>
      </w:pPr>
    </w:p>
    <w:p w:rsidR="00783756" w:rsidRDefault="00783756" w:rsidP="00783756">
      <w:pPr>
        <w:suppressAutoHyphens/>
        <w:spacing w:after="0" w:line="480" w:lineRule="auto"/>
        <w:rPr>
          <w:rFonts w:ascii="Arial" w:eastAsia="Times New Roman" w:hAnsi="Arial" w:cs="Times New Roman"/>
          <w:sz w:val="24"/>
          <w:szCs w:val="20"/>
          <w:lang w:val="en-ZA"/>
        </w:rPr>
      </w:pPr>
      <w:r w:rsidRPr="008819FA">
        <w:rPr>
          <w:rFonts w:ascii="Arial" w:eastAsia="Times New Roman" w:hAnsi="Arial" w:cs="Times New Roman"/>
          <w:sz w:val="24"/>
          <w:szCs w:val="20"/>
          <w:lang w:val="en-ZA"/>
        </w:rPr>
        <w:t>In the matter between:</w:t>
      </w:r>
    </w:p>
    <w:p w:rsidR="00783756" w:rsidRDefault="00783756" w:rsidP="00783756">
      <w:pPr>
        <w:spacing w:before="120" w:after="120"/>
        <w:rPr>
          <w:rFonts w:ascii="Arial" w:hAnsi="Arial" w:cs="Arial"/>
          <w:sz w:val="24"/>
          <w:szCs w:val="24"/>
        </w:rPr>
      </w:pPr>
      <w:r>
        <w:rPr>
          <w:rFonts w:ascii="Arial" w:hAnsi="Arial" w:cs="Arial"/>
          <w:b/>
          <w:sz w:val="24"/>
        </w:rPr>
        <w:t xml:space="preserve">YG PROPERTY INVESTMENTS (PTY) LTD                                    </w:t>
      </w:r>
      <w:r>
        <w:rPr>
          <w:rFonts w:ascii="Arial" w:hAnsi="Arial" w:cs="Arial"/>
          <w:sz w:val="24"/>
          <w:szCs w:val="24"/>
        </w:rPr>
        <w:t>Applicant</w:t>
      </w:r>
    </w:p>
    <w:p w:rsidR="00783756" w:rsidRDefault="00783756" w:rsidP="00783756">
      <w:pPr>
        <w:tabs>
          <w:tab w:val="left" w:pos="7822"/>
        </w:tabs>
        <w:rPr>
          <w:rFonts w:ascii="Arial" w:hAnsi="Arial" w:cs="Arial"/>
          <w:sz w:val="24"/>
        </w:rPr>
      </w:pPr>
    </w:p>
    <w:p w:rsidR="00783756" w:rsidRDefault="00783756" w:rsidP="00783756">
      <w:pPr>
        <w:suppressAutoHyphens/>
        <w:spacing w:after="0" w:line="480" w:lineRule="auto"/>
        <w:rPr>
          <w:rFonts w:ascii="Arial" w:eastAsia="Times New Roman" w:hAnsi="Arial" w:cs="Times New Roman"/>
          <w:sz w:val="24"/>
          <w:szCs w:val="20"/>
          <w:lang w:val="en-ZA"/>
        </w:rPr>
      </w:pPr>
    </w:p>
    <w:p w:rsidR="00783756" w:rsidRDefault="00783756" w:rsidP="00783756">
      <w:pPr>
        <w:suppressAutoHyphens/>
        <w:spacing w:after="0" w:line="480" w:lineRule="auto"/>
        <w:rPr>
          <w:rFonts w:ascii="Arial" w:eastAsia="Times New Roman" w:hAnsi="Arial" w:cs="Times New Roman"/>
          <w:sz w:val="24"/>
          <w:szCs w:val="20"/>
          <w:lang w:val="en-ZA"/>
        </w:rPr>
      </w:pPr>
      <w:r>
        <w:rPr>
          <w:rFonts w:ascii="Arial" w:eastAsia="Times New Roman" w:hAnsi="Arial" w:cs="Times New Roman"/>
          <w:sz w:val="24"/>
          <w:szCs w:val="20"/>
          <w:lang w:val="en-ZA"/>
        </w:rPr>
        <w:t xml:space="preserve">And </w:t>
      </w:r>
    </w:p>
    <w:p w:rsidR="00783756" w:rsidRDefault="00783756" w:rsidP="00783756">
      <w:pPr>
        <w:suppressAutoHyphens/>
        <w:spacing w:after="0" w:line="480" w:lineRule="auto"/>
        <w:rPr>
          <w:rFonts w:ascii="Arial" w:eastAsia="Times New Roman" w:hAnsi="Arial" w:cs="Times New Roman"/>
          <w:sz w:val="24"/>
          <w:szCs w:val="20"/>
          <w:lang w:val="en-ZA"/>
        </w:rPr>
      </w:pPr>
    </w:p>
    <w:p w:rsidR="00783756" w:rsidRDefault="00783756" w:rsidP="00783756">
      <w:pPr>
        <w:tabs>
          <w:tab w:val="left" w:pos="7822"/>
        </w:tabs>
        <w:rPr>
          <w:rFonts w:ascii="Arial" w:hAnsi="Arial" w:cs="Arial"/>
          <w:sz w:val="24"/>
        </w:rPr>
      </w:pPr>
      <w:r>
        <w:rPr>
          <w:rFonts w:ascii="Arial" w:hAnsi="Arial" w:cs="Arial"/>
          <w:b/>
          <w:sz w:val="24"/>
          <w:szCs w:val="24"/>
        </w:rPr>
        <w:t xml:space="preserve">SELOTA                                                                                             </w:t>
      </w:r>
      <w:r w:rsidRPr="004C3302">
        <w:rPr>
          <w:rFonts w:ascii="Arial" w:hAnsi="Arial" w:cs="Arial"/>
          <w:sz w:val="24"/>
        </w:rPr>
        <w:t>Respondent</w:t>
      </w:r>
    </w:p>
    <w:p w:rsidR="00783756" w:rsidRDefault="00783756" w:rsidP="00783756">
      <w:pPr>
        <w:spacing w:before="120" w:after="120"/>
        <w:rPr>
          <w:rFonts w:ascii="Arial" w:hAnsi="Arial" w:cs="Arial"/>
          <w:sz w:val="24"/>
          <w:szCs w:val="24"/>
        </w:rPr>
      </w:pPr>
      <w:r>
        <w:rPr>
          <w:rFonts w:ascii="Arial" w:hAnsi="Arial" w:cs="Arial"/>
          <w:sz w:val="24"/>
          <w:szCs w:val="24"/>
        </w:rPr>
        <w:tab/>
        <w:t xml:space="preserve">  </w:t>
      </w:r>
    </w:p>
    <w:p w:rsidR="00783756" w:rsidRDefault="00783756" w:rsidP="00783756">
      <w:pPr>
        <w:spacing w:before="120" w:after="120"/>
        <w:rPr>
          <w:rFonts w:ascii="Arial" w:hAnsi="Arial" w:cs="Arial"/>
          <w:sz w:val="24"/>
          <w:szCs w:val="24"/>
        </w:rPr>
      </w:pPr>
    </w:p>
    <w:p w:rsidR="00783756" w:rsidRDefault="00783756" w:rsidP="00783756">
      <w:pPr>
        <w:tabs>
          <w:tab w:val="left" w:pos="7822"/>
        </w:tabs>
        <w:rPr>
          <w:rFonts w:ascii="Arial" w:hAnsi="Arial" w:cs="Arial"/>
          <w:sz w:val="24"/>
        </w:rPr>
      </w:pPr>
      <w:r w:rsidRPr="004C3302">
        <w:rPr>
          <w:rFonts w:ascii="Arial" w:hAnsi="Arial" w:cs="Arial"/>
          <w:b/>
          <w:sz w:val="24"/>
          <w:szCs w:val="24"/>
        </w:rPr>
        <w:t>BOSHOMANE, T &amp; OTHERS LISTED ON ANNEXURE “A”</w:t>
      </w:r>
      <w:r w:rsidR="00284DCD">
        <w:rPr>
          <w:rFonts w:ascii="Arial" w:hAnsi="Arial" w:cs="Arial"/>
          <w:sz w:val="24"/>
          <w:szCs w:val="24"/>
        </w:rPr>
        <w:t xml:space="preserve"> </w:t>
      </w:r>
      <w:r>
        <w:rPr>
          <w:rFonts w:ascii="Arial" w:hAnsi="Arial" w:cs="Arial"/>
          <w:sz w:val="24"/>
          <w:szCs w:val="24"/>
        </w:rPr>
        <w:t xml:space="preserve">Further </w:t>
      </w:r>
      <w:r w:rsidRPr="004C3302">
        <w:rPr>
          <w:rFonts w:ascii="Arial" w:hAnsi="Arial" w:cs="Arial"/>
          <w:sz w:val="24"/>
        </w:rPr>
        <w:t>Respondent</w:t>
      </w:r>
      <w:r>
        <w:rPr>
          <w:rFonts w:ascii="Arial" w:hAnsi="Arial" w:cs="Arial"/>
          <w:sz w:val="24"/>
        </w:rPr>
        <w:t>s</w:t>
      </w:r>
    </w:p>
    <w:p w:rsidR="00783756" w:rsidRDefault="00783756" w:rsidP="00783756">
      <w:pPr>
        <w:spacing w:before="120" w:after="120"/>
        <w:rPr>
          <w:rFonts w:ascii="Arial" w:hAnsi="Arial" w:cs="Arial"/>
          <w:sz w:val="24"/>
          <w:szCs w:val="24"/>
        </w:rPr>
      </w:pPr>
    </w:p>
    <w:p w:rsidR="00783756" w:rsidRDefault="00783756" w:rsidP="00783756">
      <w:pPr>
        <w:spacing w:before="120" w:after="120"/>
        <w:rPr>
          <w:rFonts w:ascii="Arial" w:hAnsi="Arial" w:cs="Arial"/>
          <w:sz w:val="24"/>
          <w:szCs w:val="24"/>
        </w:rPr>
      </w:pPr>
    </w:p>
    <w:p w:rsidR="00783756" w:rsidRPr="004C3302" w:rsidRDefault="00783756" w:rsidP="00783756">
      <w:pPr>
        <w:spacing w:before="120" w:after="120"/>
        <w:rPr>
          <w:rFonts w:ascii="Arial" w:hAnsi="Arial" w:cs="Arial"/>
          <w:b/>
          <w:sz w:val="24"/>
          <w:szCs w:val="24"/>
        </w:rPr>
      </w:pPr>
      <w:r w:rsidRPr="004C3302">
        <w:rPr>
          <w:rFonts w:ascii="Arial" w:hAnsi="Arial" w:cs="Arial"/>
          <w:b/>
          <w:sz w:val="24"/>
          <w:szCs w:val="24"/>
        </w:rPr>
        <w:t>TO THE NOTICE OF MOTION</w:t>
      </w:r>
    </w:p>
    <w:p w:rsidR="00783756" w:rsidRPr="00783756" w:rsidRDefault="00783756" w:rsidP="00783756">
      <w:pPr>
        <w:spacing w:before="120" w:after="120"/>
        <w:rPr>
          <w:rFonts w:ascii="Arial" w:hAnsi="Arial" w:cs="Arial"/>
          <w:sz w:val="24"/>
          <w:szCs w:val="24"/>
        </w:rPr>
      </w:pPr>
      <w:r w:rsidRPr="008819FA">
        <w:rPr>
          <w:rFonts w:ascii="Arial" w:hAnsi="Arial" w:cs="Arial"/>
          <w:sz w:val="24"/>
          <w:szCs w:val="24"/>
        </w:rPr>
        <w:t xml:space="preserve"> </w:t>
      </w:r>
    </w:p>
    <w:p w:rsidR="00783756" w:rsidRPr="008819FA" w:rsidRDefault="00783756" w:rsidP="00783756">
      <w:pPr>
        <w:suppressAutoHyphens/>
        <w:spacing w:after="0" w:line="480" w:lineRule="auto"/>
        <w:rPr>
          <w:rFonts w:ascii="Arial" w:eastAsia="Times New Roman" w:hAnsi="Arial" w:cs="Times New Roman"/>
          <w:sz w:val="24"/>
          <w:szCs w:val="20"/>
          <w:lang w:val="en-ZA"/>
        </w:rPr>
      </w:pPr>
    </w:p>
    <w:p w:rsidR="00783756" w:rsidRPr="008819FA" w:rsidRDefault="00783756" w:rsidP="00783756">
      <w:pPr>
        <w:spacing w:after="200" w:line="276" w:lineRule="auto"/>
        <w:rPr>
          <w:rFonts w:ascii="Arial" w:eastAsia="Arial Unicode MS" w:hAnsi="Arial" w:cs="Arial"/>
          <w:bCs/>
          <w:i/>
          <w:lang w:val="en-GB" w:eastAsia="zh-CN"/>
        </w:rPr>
      </w:pPr>
      <w:r w:rsidRPr="008819FA">
        <w:rPr>
          <w:rFonts w:ascii="Arial" w:eastAsia="Arial Unicode MS" w:hAnsi="Arial" w:cs="Arial"/>
          <w:b/>
          <w:bCs/>
          <w:i/>
          <w:u w:val="single"/>
          <w:lang w:val="en-GB" w:eastAsia="zh-CN"/>
        </w:rPr>
        <w:lastRenderedPageBreak/>
        <w:t>Delivered:</w:t>
      </w:r>
      <w:r w:rsidRPr="008819FA">
        <w:rPr>
          <w:rFonts w:ascii="Arial" w:eastAsia="Arial Unicode MS" w:hAnsi="Arial" w:cs="Arial"/>
          <w:bCs/>
          <w:i/>
          <w:lang w:val="en-GB" w:eastAsia="zh-CN"/>
        </w:rPr>
        <w:t xml:space="preserve"> By transmission to the parties via email and uploading onto Case Lines</w:t>
      </w:r>
    </w:p>
    <w:p w:rsidR="00783756" w:rsidRPr="008819FA" w:rsidRDefault="00783756" w:rsidP="00783756">
      <w:pPr>
        <w:spacing w:after="200" w:line="276" w:lineRule="auto"/>
        <w:rPr>
          <w:rFonts w:ascii="Arial" w:eastAsia="Arial Unicode MS" w:hAnsi="Arial" w:cs="Arial"/>
          <w:bCs/>
          <w:i/>
          <w:lang w:val="en-GB" w:eastAsia="zh-CN"/>
        </w:rPr>
      </w:pPr>
      <w:proofErr w:type="gramStart"/>
      <w:r w:rsidRPr="008819FA">
        <w:rPr>
          <w:rFonts w:ascii="Arial" w:eastAsia="Arial Unicode MS" w:hAnsi="Arial" w:cs="Arial"/>
          <w:bCs/>
          <w:i/>
          <w:lang w:val="en-GB" w:eastAsia="zh-CN"/>
        </w:rPr>
        <w:t>the</w:t>
      </w:r>
      <w:proofErr w:type="gramEnd"/>
      <w:r w:rsidRPr="008819FA">
        <w:rPr>
          <w:rFonts w:ascii="Arial" w:eastAsia="Arial Unicode MS" w:hAnsi="Arial" w:cs="Arial"/>
          <w:bCs/>
          <w:i/>
          <w:lang w:val="en-GB" w:eastAsia="zh-CN"/>
        </w:rPr>
        <w:t xml:space="preserve"> Judgment is deemed to be delivered. The date for hand-down is deemed to be      </w:t>
      </w:r>
    </w:p>
    <w:p w:rsidR="00783756" w:rsidRPr="008819FA" w:rsidRDefault="001A772D" w:rsidP="00783756">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20</w:t>
      </w:r>
      <w:r w:rsidR="004F4B94">
        <w:rPr>
          <w:rFonts w:ascii="Arial" w:eastAsia="Arial Unicode MS" w:hAnsi="Arial" w:cs="Arial"/>
          <w:bCs/>
          <w:i/>
          <w:lang w:val="en-GB" w:eastAsia="zh-CN"/>
        </w:rPr>
        <w:t xml:space="preserve"> </w:t>
      </w:r>
      <w:r w:rsidR="009524C2">
        <w:rPr>
          <w:rFonts w:ascii="Arial" w:eastAsia="Arial Unicode MS" w:hAnsi="Arial" w:cs="Arial"/>
          <w:bCs/>
          <w:i/>
          <w:lang w:val="en-GB" w:eastAsia="zh-CN"/>
        </w:rPr>
        <w:t>February</w:t>
      </w:r>
      <w:r w:rsidR="00783756" w:rsidRPr="008819FA">
        <w:rPr>
          <w:rFonts w:ascii="Arial" w:eastAsia="Arial Unicode MS" w:hAnsi="Arial" w:cs="Arial"/>
          <w:bCs/>
          <w:i/>
          <w:lang w:val="en-GB" w:eastAsia="zh-CN"/>
        </w:rPr>
        <w:t xml:space="preserve"> </w:t>
      </w:r>
      <w:r w:rsidR="00783756">
        <w:rPr>
          <w:rFonts w:ascii="Arial" w:eastAsia="Arial Unicode MS" w:hAnsi="Arial" w:cs="Arial"/>
          <w:bCs/>
          <w:i/>
          <w:lang w:val="en-GB" w:eastAsia="zh-CN"/>
        </w:rPr>
        <w:t>2023</w:t>
      </w:r>
      <w:r w:rsidR="00783756" w:rsidRPr="008819FA">
        <w:rPr>
          <w:rFonts w:ascii="Arial" w:eastAsia="Arial Unicode MS" w:hAnsi="Arial" w:cs="Arial"/>
          <w:bCs/>
          <w:i/>
          <w:lang w:val="en-GB" w:eastAsia="zh-CN"/>
        </w:rPr>
        <w:t>.</w:t>
      </w:r>
    </w:p>
    <w:p w:rsidR="00783756" w:rsidRPr="008819FA" w:rsidRDefault="00783756" w:rsidP="00783756">
      <w:pPr>
        <w:tabs>
          <w:tab w:val="right" w:pos="9072"/>
        </w:tabs>
        <w:suppressAutoHyphens/>
        <w:spacing w:after="0" w:line="240" w:lineRule="auto"/>
        <w:jc w:val="both"/>
        <w:rPr>
          <w:rFonts w:ascii="Arial" w:eastAsia="Times New Roman" w:hAnsi="Arial" w:cs="Times New Roman"/>
          <w:sz w:val="24"/>
          <w:szCs w:val="20"/>
          <w:lang w:val="en-ZA"/>
        </w:rPr>
      </w:pPr>
    </w:p>
    <w:p w:rsidR="00783756" w:rsidRDefault="00783756" w:rsidP="00783756">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t>JUDGMENT</w:t>
      </w:r>
    </w:p>
    <w:p w:rsidR="00783756" w:rsidRPr="008819FA" w:rsidRDefault="00783756" w:rsidP="00783756">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 xml:space="preserve"> (Section 18(3) Application)</w:t>
      </w:r>
    </w:p>
    <w:p w:rsidR="00783756" w:rsidRPr="008819FA" w:rsidRDefault="00783756" w:rsidP="00783756">
      <w:pPr>
        <w:tabs>
          <w:tab w:val="right" w:pos="9072"/>
        </w:tabs>
        <w:suppressAutoHyphens/>
        <w:spacing w:after="0" w:line="240" w:lineRule="auto"/>
        <w:jc w:val="both"/>
        <w:rPr>
          <w:rFonts w:ascii="Arial" w:eastAsia="Times New Roman" w:hAnsi="Arial" w:cs="Times New Roman"/>
          <w:sz w:val="24"/>
          <w:szCs w:val="20"/>
          <w:lang w:val="en-ZA"/>
        </w:rPr>
      </w:pPr>
    </w:p>
    <w:p w:rsidR="00783756" w:rsidRDefault="00783756" w:rsidP="00783756">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8819FA">
        <w:rPr>
          <w:rFonts w:ascii="Arial" w:eastAsia="Times New Roman" w:hAnsi="Arial" w:cs="Times New Roman"/>
          <w:b/>
          <w:bCs/>
          <w:sz w:val="24"/>
          <w:szCs w:val="20"/>
          <w:u w:val="single"/>
          <w:lang w:val="en-ZA"/>
        </w:rPr>
        <w:t>SENYATSI J:</w:t>
      </w:r>
    </w:p>
    <w:p w:rsidR="00783756" w:rsidRDefault="00783756" w:rsidP="00783756">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373A96">
        <w:rPr>
          <w:rFonts w:ascii="Arial" w:eastAsia="Times New Roman" w:hAnsi="Arial" w:cs="Times New Roman"/>
          <w:bCs/>
          <w:sz w:val="24"/>
          <w:szCs w:val="20"/>
          <w:lang w:val="en-ZA"/>
        </w:rPr>
        <w:t>[1]</w:t>
      </w:r>
      <w:r>
        <w:rPr>
          <w:rFonts w:ascii="Arial" w:eastAsia="Times New Roman" w:hAnsi="Arial" w:cs="Times New Roman"/>
          <w:bCs/>
          <w:sz w:val="24"/>
          <w:szCs w:val="20"/>
          <w:lang w:val="en-ZA"/>
        </w:rPr>
        <w:tab/>
        <w:t>This is a judg</w:t>
      </w:r>
      <w:r w:rsidRPr="00783756">
        <w:rPr>
          <w:rFonts w:ascii="Arial" w:eastAsia="Times New Roman" w:hAnsi="Arial" w:cs="Times New Roman"/>
          <w:bCs/>
          <w:sz w:val="24"/>
          <w:szCs w:val="20"/>
          <w:lang w:val="en-ZA"/>
        </w:rPr>
        <w:t xml:space="preserve">ment in respect of </w:t>
      </w:r>
      <w:r>
        <w:rPr>
          <w:rFonts w:ascii="Arial" w:eastAsia="Times New Roman" w:hAnsi="Arial" w:cs="Times New Roman"/>
          <w:bCs/>
          <w:sz w:val="24"/>
          <w:szCs w:val="20"/>
          <w:lang w:val="en-ZA"/>
        </w:rPr>
        <w:t xml:space="preserve">a </w:t>
      </w:r>
      <w:r w:rsidRPr="00783756">
        <w:rPr>
          <w:rFonts w:ascii="Arial" w:eastAsia="Times New Roman" w:hAnsi="Arial" w:cs="Times New Roman"/>
          <w:bCs/>
          <w:sz w:val="24"/>
          <w:szCs w:val="20"/>
          <w:lang w:val="en-ZA"/>
        </w:rPr>
        <w:t xml:space="preserve">section </w:t>
      </w:r>
      <w:r>
        <w:rPr>
          <w:rFonts w:ascii="Arial" w:eastAsia="Times New Roman" w:hAnsi="Arial" w:cs="Times New Roman"/>
          <w:bCs/>
          <w:sz w:val="24"/>
          <w:szCs w:val="20"/>
          <w:lang w:val="en-ZA"/>
        </w:rPr>
        <w:t>1</w:t>
      </w:r>
      <w:r w:rsidRPr="00783756">
        <w:rPr>
          <w:rFonts w:ascii="Arial" w:eastAsia="Times New Roman" w:hAnsi="Arial" w:cs="Times New Roman"/>
          <w:bCs/>
          <w:sz w:val="24"/>
          <w:szCs w:val="20"/>
          <w:lang w:val="en-ZA"/>
        </w:rPr>
        <w:t>8</w:t>
      </w:r>
      <w:r>
        <w:rPr>
          <w:rFonts w:ascii="Arial" w:eastAsia="Times New Roman" w:hAnsi="Arial" w:cs="Times New Roman"/>
          <w:bCs/>
          <w:sz w:val="24"/>
          <w:szCs w:val="20"/>
          <w:lang w:val="en-ZA"/>
        </w:rPr>
        <w:t>(</w:t>
      </w:r>
      <w:r w:rsidRPr="00783756">
        <w:rPr>
          <w:rFonts w:ascii="Arial" w:eastAsia="Times New Roman" w:hAnsi="Arial" w:cs="Times New Roman"/>
          <w:bCs/>
          <w:sz w:val="24"/>
          <w:szCs w:val="20"/>
          <w:lang w:val="en-ZA"/>
        </w:rPr>
        <w:t>3</w:t>
      </w:r>
      <w:r>
        <w:rPr>
          <w:rFonts w:ascii="Arial" w:eastAsia="Times New Roman" w:hAnsi="Arial" w:cs="Times New Roman"/>
          <w:bCs/>
          <w:sz w:val="24"/>
          <w:szCs w:val="20"/>
          <w:lang w:val="en-ZA"/>
        </w:rPr>
        <w:t>)</w:t>
      </w:r>
      <w:r w:rsidRPr="00783756">
        <w:rPr>
          <w:rFonts w:ascii="Arial" w:eastAsia="Times New Roman" w:hAnsi="Arial" w:cs="Times New Roman"/>
          <w:bCs/>
          <w:sz w:val="24"/>
          <w:szCs w:val="20"/>
          <w:lang w:val="en-ZA"/>
        </w:rPr>
        <w:t xml:space="preserve"> application brought by the applicant to execute the interim order pending the determination of the appeal</w:t>
      </w:r>
      <w:r>
        <w:rPr>
          <w:rFonts w:ascii="Arial" w:eastAsia="Times New Roman" w:hAnsi="Arial" w:cs="Times New Roman"/>
          <w:bCs/>
          <w:sz w:val="24"/>
          <w:szCs w:val="20"/>
          <w:lang w:val="en-ZA"/>
        </w:rPr>
        <w:t>.</w:t>
      </w:r>
    </w:p>
    <w:p w:rsidR="00783756" w:rsidRDefault="00783756" w:rsidP="00783756">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[2] </w:t>
      </w:r>
      <w:r>
        <w:rPr>
          <w:rFonts w:ascii="Arial" w:eastAsia="Times New Roman" w:hAnsi="Arial" w:cs="Times New Roman"/>
          <w:bCs/>
          <w:sz w:val="24"/>
          <w:szCs w:val="20"/>
          <w:lang w:val="en-ZA"/>
        </w:rPr>
        <w:tab/>
        <w:t>On 26 August 2022, I</w:t>
      </w:r>
      <w:r w:rsidRPr="00783756">
        <w:rPr>
          <w:rFonts w:ascii="Arial" w:eastAsia="Times New Roman" w:hAnsi="Arial" w:cs="Times New Roman"/>
          <w:bCs/>
          <w:sz w:val="24"/>
          <w:szCs w:val="20"/>
          <w:lang w:val="en-ZA"/>
        </w:rPr>
        <w:t xml:space="preserve"> granted an interim eviction order in favour of the applicant which was followed by reasons on 17 November 2022.</w:t>
      </w:r>
    </w:p>
    <w:p w:rsidR="00783756" w:rsidRDefault="00783756" w:rsidP="00783756">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Pr>
          <w:rFonts w:ascii="Arial" w:eastAsia="Times New Roman" w:hAnsi="Arial" w:cs="Times New Roman"/>
          <w:bCs/>
          <w:sz w:val="24"/>
          <w:szCs w:val="20"/>
          <w:lang w:val="en-ZA"/>
        </w:rPr>
        <w:tab/>
      </w:r>
      <w:r w:rsidRPr="00783756">
        <w:rPr>
          <w:rFonts w:ascii="Arial" w:eastAsia="Times New Roman" w:hAnsi="Arial" w:cs="Times New Roman"/>
          <w:bCs/>
          <w:sz w:val="24"/>
          <w:szCs w:val="20"/>
          <w:lang w:val="en-ZA"/>
        </w:rPr>
        <w:t xml:space="preserve"> My brother, </w:t>
      </w:r>
      <w:r>
        <w:rPr>
          <w:rFonts w:ascii="Arial" w:eastAsia="Times New Roman" w:hAnsi="Arial" w:cs="Times New Roman"/>
          <w:bCs/>
          <w:sz w:val="24"/>
          <w:szCs w:val="20"/>
          <w:lang w:val="en-ZA"/>
        </w:rPr>
        <w:t>Wright J, on 1</w:t>
      </w:r>
      <w:r w:rsidRPr="00783756">
        <w:rPr>
          <w:rFonts w:ascii="Arial" w:eastAsia="Times New Roman" w:hAnsi="Arial" w:cs="Times New Roman"/>
          <w:bCs/>
          <w:sz w:val="24"/>
          <w:szCs w:val="20"/>
          <w:lang w:val="en-ZA"/>
        </w:rPr>
        <w:t xml:space="preserve"> November 2022, issued an interim order interdicting the eviction of the respondents from the immovable property</w:t>
      </w:r>
      <w:r w:rsidR="001A772D">
        <w:rPr>
          <w:rFonts w:ascii="Arial" w:eastAsia="Times New Roman" w:hAnsi="Arial" w:cs="Times New Roman"/>
          <w:bCs/>
          <w:sz w:val="24"/>
          <w:szCs w:val="20"/>
          <w:lang w:val="en-ZA"/>
        </w:rPr>
        <w:t xml:space="preserve"> pending the leave to appeal application</w:t>
      </w:r>
      <w:r>
        <w:rPr>
          <w:rFonts w:ascii="Arial" w:eastAsia="Times New Roman" w:hAnsi="Arial" w:cs="Times New Roman"/>
          <w:bCs/>
          <w:sz w:val="24"/>
          <w:szCs w:val="20"/>
          <w:lang w:val="en-ZA"/>
        </w:rPr>
        <w:t>.</w:t>
      </w:r>
    </w:p>
    <w:p w:rsidR="000B0485" w:rsidRDefault="00783756" w:rsidP="00783756">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[4]</w:t>
      </w:r>
      <w:r>
        <w:rPr>
          <w:rFonts w:ascii="Arial" w:eastAsia="Times New Roman" w:hAnsi="Arial" w:cs="Times New Roman"/>
          <w:bCs/>
          <w:sz w:val="24"/>
          <w:szCs w:val="20"/>
          <w:lang w:val="en-ZA"/>
        </w:rPr>
        <w:tab/>
        <w:t xml:space="preserve">The leave to appeal </w:t>
      </w:r>
      <w:r w:rsidR="001A772D">
        <w:rPr>
          <w:rFonts w:ascii="Arial" w:eastAsia="Times New Roman" w:hAnsi="Arial" w:cs="Times New Roman"/>
          <w:bCs/>
          <w:sz w:val="24"/>
          <w:szCs w:val="20"/>
          <w:lang w:val="en-ZA"/>
        </w:rPr>
        <w:t>the</w:t>
      </w:r>
      <w:r>
        <w:rPr>
          <w:rFonts w:ascii="Arial" w:eastAsia="Times New Roman" w:hAnsi="Arial" w:cs="Times New Roman"/>
          <w:bCs/>
          <w:sz w:val="24"/>
          <w:szCs w:val="20"/>
          <w:lang w:val="en-ZA"/>
        </w:rPr>
        <w:t xml:space="preserve"> interim order was file</w:t>
      </w:r>
      <w:r w:rsidRPr="00783756">
        <w:rPr>
          <w:rFonts w:ascii="Arial" w:eastAsia="Times New Roman" w:hAnsi="Arial" w:cs="Times New Roman"/>
          <w:bCs/>
          <w:sz w:val="24"/>
          <w:szCs w:val="20"/>
          <w:lang w:val="en-ZA"/>
        </w:rPr>
        <w:t xml:space="preserve">d and </w:t>
      </w:r>
      <w:r w:rsidR="001A772D">
        <w:rPr>
          <w:rFonts w:ascii="Arial" w:eastAsia="Times New Roman" w:hAnsi="Arial" w:cs="Times New Roman"/>
          <w:bCs/>
          <w:sz w:val="24"/>
          <w:szCs w:val="20"/>
          <w:lang w:val="en-ZA"/>
        </w:rPr>
        <w:t>was</w:t>
      </w:r>
      <w:r w:rsidRPr="00783756">
        <w:rPr>
          <w:rFonts w:ascii="Arial" w:eastAsia="Times New Roman" w:hAnsi="Arial" w:cs="Times New Roman"/>
          <w:bCs/>
          <w:sz w:val="24"/>
          <w:szCs w:val="20"/>
          <w:lang w:val="en-ZA"/>
        </w:rPr>
        <w:t xml:space="preserve"> refused</w:t>
      </w:r>
      <w:r w:rsidR="001A772D">
        <w:rPr>
          <w:rFonts w:ascii="Arial" w:eastAsia="Times New Roman" w:hAnsi="Arial" w:cs="Times New Roman"/>
          <w:bCs/>
          <w:sz w:val="24"/>
          <w:szCs w:val="20"/>
          <w:lang w:val="en-ZA"/>
        </w:rPr>
        <w:t>.</w:t>
      </w:r>
      <w:r w:rsidRPr="00783756">
        <w:rPr>
          <w:rFonts w:ascii="Arial" w:eastAsia="Times New Roman" w:hAnsi="Arial" w:cs="Times New Roman"/>
          <w:bCs/>
          <w:sz w:val="24"/>
          <w:szCs w:val="20"/>
          <w:lang w:val="en-ZA"/>
        </w:rPr>
        <w:t xml:space="preserve"> </w:t>
      </w:r>
      <w:r w:rsidR="001A772D">
        <w:rPr>
          <w:rFonts w:ascii="Arial" w:eastAsia="Times New Roman" w:hAnsi="Arial" w:cs="Times New Roman"/>
          <w:bCs/>
          <w:sz w:val="24"/>
          <w:szCs w:val="20"/>
          <w:lang w:val="en-ZA"/>
        </w:rPr>
        <w:t>The suspension and execution of the judgment pending leave to appeal or appeal is regulated by s</w:t>
      </w:r>
      <w:r w:rsidRPr="00783756">
        <w:rPr>
          <w:rFonts w:ascii="Arial" w:eastAsia="Times New Roman" w:hAnsi="Arial" w:cs="Times New Roman"/>
          <w:bCs/>
          <w:sz w:val="24"/>
          <w:szCs w:val="20"/>
          <w:lang w:val="en-ZA"/>
        </w:rPr>
        <w:t>ec</w:t>
      </w:r>
      <w:r w:rsidR="000B0485">
        <w:rPr>
          <w:rFonts w:ascii="Arial" w:eastAsia="Times New Roman" w:hAnsi="Arial" w:cs="Times New Roman"/>
          <w:bCs/>
          <w:sz w:val="24"/>
          <w:szCs w:val="20"/>
          <w:lang w:val="en-ZA"/>
        </w:rPr>
        <w:t>tion 18 of the Superior Courts A</w:t>
      </w:r>
      <w:r w:rsidRPr="00783756">
        <w:rPr>
          <w:rFonts w:ascii="Arial" w:eastAsia="Times New Roman" w:hAnsi="Arial" w:cs="Times New Roman"/>
          <w:bCs/>
          <w:sz w:val="24"/>
          <w:szCs w:val="20"/>
          <w:lang w:val="en-ZA"/>
        </w:rPr>
        <w:t xml:space="preserve">ct 10 of 2018 </w:t>
      </w:r>
      <w:r w:rsidR="001A772D">
        <w:rPr>
          <w:rFonts w:ascii="Arial" w:eastAsia="Times New Roman" w:hAnsi="Arial" w:cs="Times New Roman"/>
          <w:bCs/>
          <w:sz w:val="24"/>
          <w:szCs w:val="20"/>
          <w:lang w:val="en-ZA"/>
        </w:rPr>
        <w:t xml:space="preserve">which </w:t>
      </w:r>
      <w:r w:rsidRPr="00783756">
        <w:rPr>
          <w:rFonts w:ascii="Arial" w:eastAsia="Times New Roman" w:hAnsi="Arial" w:cs="Times New Roman"/>
          <w:bCs/>
          <w:sz w:val="24"/>
          <w:szCs w:val="20"/>
          <w:lang w:val="en-ZA"/>
        </w:rPr>
        <w:t>reads as follows</w:t>
      </w:r>
      <w:r w:rsidR="000B0485">
        <w:rPr>
          <w:rFonts w:ascii="Arial" w:eastAsia="Times New Roman" w:hAnsi="Arial" w:cs="Times New Roman"/>
          <w:bCs/>
          <w:sz w:val="24"/>
          <w:szCs w:val="20"/>
          <w:lang w:val="en-ZA"/>
        </w:rPr>
        <w:t>:</w:t>
      </w:r>
    </w:p>
    <w:p w:rsidR="000B0485" w:rsidRPr="007340D0" w:rsidRDefault="000B0485" w:rsidP="000B0485">
      <w:pPr>
        <w:suppressAutoHyphens/>
        <w:spacing w:before="320" w:after="320" w:line="480" w:lineRule="auto"/>
        <w:ind w:left="1437" w:hanging="870"/>
        <w:jc w:val="both"/>
        <w:outlineLvl w:val="0"/>
        <w:rPr>
          <w:rFonts w:ascii="Arial" w:eastAsia="Times New Roman" w:hAnsi="Arial" w:cs="Times New Roman"/>
          <w:bCs/>
          <w:lang w:val="en-ZA"/>
        </w:rPr>
      </w:pPr>
      <w:r w:rsidRPr="007340D0">
        <w:rPr>
          <w:rFonts w:ascii="Arial" w:eastAsia="Times New Roman" w:hAnsi="Arial" w:cs="Times New Roman"/>
          <w:bCs/>
          <w:lang w:val="en-ZA"/>
        </w:rPr>
        <w:t xml:space="preserve">“(1) </w:t>
      </w:r>
      <w:r w:rsidRPr="007340D0">
        <w:rPr>
          <w:rFonts w:ascii="Arial" w:eastAsia="Times New Roman" w:hAnsi="Arial" w:cs="Times New Roman"/>
          <w:bCs/>
          <w:lang w:val="en-ZA"/>
        </w:rPr>
        <w:tab/>
        <w:t>Subject to subsections (2) and (3),</w:t>
      </w:r>
      <w:r w:rsidR="00783756" w:rsidRPr="007340D0">
        <w:rPr>
          <w:rFonts w:ascii="Arial" w:eastAsia="Times New Roman" w:hAnsi="Arial" w:cs="Times New Roman"/>
          <w:bCs/>
          <w:lang w:val="en-ZA"/>
        </w:rPr>
        <w:t xml:space="preserve"> and unless the court under </w:t>
      </w:r>
      <w:r w:rsidRPr="007340D0">
        <w:rPr>
          <w:rFonts w:ascii="Arial" w:eastAsia="Times New Roman" w:hAnsi="Arial" w:cs="Times New Roman"/>
          <w:bCs/>
          <w:lang w:val="en-ZA"/>
        </w:rPr>
        <w:t xml:space="preserve">exceptional circumstances, </w:t>
      </w:r>
      <w:r w:rsidR="00783756" w:rsidRPr="007340D0">
        <w:rPr>
          <w:rFonts w:ascii="Arial" w:eastAsia="Times New Roman" w:hAnsi="Arial" w:cs="Times New Roman"/>
          <w:bCs/>
          <w:lang w:val="en-ZA"/>
        </w:rPr>
        <w:t>order</w:t>
      </w:r>
      <w:r w:rsidRPr="007340D0">
        <w:rPr>
          <w:rFonts w:ascii="Arial" w:eastAsia="Times New Roman" w:hAnsi="Arial" w:cs="Times New Roman"/>
          <w:bCs/>
          <w:lang w:val="en-ZA"/>
        </w:rPr>
        <w:t xml:space="preserve">s </w:t>
      </w:r>
      <w:r w:rsidR="00783756" w:rsidRPr="007340D0">
        <w:rPr>
          <w:rFonts w:ascii="Arial" w:eastAsia="Times New Roman" w:hAnsi="Arial" w:cs="Times New Roman"/>
          <w:bCs/>
          <w:lang w:val="en-ZA"/>
        </w:rPr>
        <w:t>otherwise, the operation and execution of a decision which is the subject of an application for leave to appeal or an appeal</w:t>
      </w:r>
      <w:r w:rsidRPr="007340D0">
        <w:rPr>
          <w:rFonts w:ascii="Arial" w:eastAsia="Times New Roman" w:hAnsi="Arial" w:cs="Times New Roman"/>
          <w:bCs/>
          <w:lang w:val="en-ZA"/>
        </w:rPr>
        <w:t>,</w:t>
      </w:r>
      <w:r w:rsidR="00783756" w:rsidRPr="007340D0">
        <w:rPr>
          <w:rFonts w:ascii="Arial" w:eastAsia="Times New Roman" w:hAnsi="Arial" w:cs="Times New Roman"/>
          <w:bCs/>
          <w:lang w:val="en-ZA"/>
        </w:rPr>
        <w:t xml:space="preserve"> is suspended pending the decision of the application or appeal. </w:t>
      </w:r>
    </w:p>
    <w:p w:rsidR="000B0485" w:rsidRPr="007340D0" w:rsidRDefault="000B0485" w:rsidP="000B0485">
      <w:pPr>
        <w:suppressAutoHyphens/>
        <w:spacing w:before="320" w:after="320" w:line="480" w:lineRule="auto"/>
        <w:ind w:left="1437" w:hanging="870"/>
        <w:jc w:val="both"/>
        <w:outlineLvl w:val="0"/>
        <w:rPr>
          <w:rFonts w:ascii="Arial" w:eastAsia="Times New Roman" w:hAnsi="Arial" w:cs="Times New Roman"/>
          <w:bCs/>
          <w:lang w:val="en-ZA"/>
        </w:rPr>
      </w:pPr>
      <w:r w:rsidRPr="007340D0">
        <w:rPr>
          <w:rFonts w:ascii="Arial" w:eastAsia="Times New Roman" w:hAnsi="Arial" w:cs="Times New Roman"/>
          <w:bCs/>
          <w:lang w:val="en-ZA"/>
        </w:rPr>
        <w:lastRenderedPageBreak/>
        <w:t>(2)</w:t>
      </w:r>
      <w:r w:rsidRPr="007340D0">
        <w:rPr>
          <w:rFonts w:ascii="Arial" w:eastAsia="Times New Roman" w:hAnsi="Arial" w:cs="Times New Roman"/>
          <w:bCs/>
          <w:lang w:val="en-ZA"/>
        </w:rPr>
        <w:tab/>
        <w:t xml:space="preserve">Subject to subsection (3), </w:t>
      </w:r>
      <w:r w:rsidR="00783756" w:rsidRPr="007340D0">
        <w:rPr>
          <w:rFonts w:ascii="Arial" w:eastAsia="Times New Roman" w:hAnsi="Arial" w:cs="Times New Roman"/>
          <w:bCs/>
          <w:lang w:val="en-ZA"/>
        </w:rPr>
        <w:t>unless the court un</w:t>
      </w:r>
      <w:r w:rsidRPr="007340D0">
        <w:rPr>
          <w:rFonts w:ascii="Arial" w:eastAsia="Times New Roman" w:hAnsi="Arial" w:cs="Times New Roman"/>
          <w:bCs/>
          <w:lang w:val="en-ZA"/>
        </w:rPr>
        <w:t>der exceptional circumstances orders</w:t>
      </w:r>
      <w:r w:rsidR="00783756" w:rsidRPr="007340D0">
        <w:rPr>
          <w:rFonts w:ascii="Arial" w:eastAsia="Times New Roman" w:hAnsi="Arial" w:cs="Times New Roman"/>
          <w:bCs/>
          <w:lang w:val="en-ZA"/>
        </w:rPr>
        <w:t xml:space="preserve"> otherwise</w:t>
      </w:r>
      <w:r w:rsidRPr="007340D0">
        <w:rPr>
          <w:rFonts w:ascii="Arial" w:eastAsia="Times New Roman" w:hAnsi="Arial" w:cs="Times New Roman"/>
          <w:bCs/>
          <w:lang w:val="en-ZA"/>
        </w:rPr>
        <w:t>,</w:t>
      </w:r>
      <w:r w:rsidR="00783756" w:rsidRPr="007340D0">
        <w:rPr>
          <w:rFonts w:ascii="Arial" w:eastAsia="Times New Roman" w:hAnsi="Arial" w:cs="Times New Roman"/>
          <w:bCs/>
          <w:lang w:val="en-ZA"/>
        </w:rPr>
        <w:t xml:space="preserve"> the operation and execution of a decision that is an interlocutory order not ha</w:t>
      </w:r>
      <w:r w:rsidRPr="007340D0">
        <w:rPr>
          <w:rFonts w:ascii="Arial" w:eastAsia="Times New Roman" w:hAnsi="Arial" w:cs="Times New Roman"/>
          <w:bCs/>
          <w:lang w:val="en-ZA"/>
        </w:rPr>
        <w:t>ving the effect of a final judg</w:t>
      </w:r>
      <w:r w:rsidR="00783756" w:rsidRPr="007340D0">
        <w:rPr>
          <w:rFonts w:ascii="Arial" w:eastAsia="Times New Roman" w:hAnsi="Arial" w:cs="Times New Roman"/>
          <w:bCs/>
          <w:lang w:val="en-ZA"/>
        </w:rPr>
        <w:t>ment, which is the subject of an application for leave to appeal or</w:t>
      </w:r>
      <w:r w:rsidRPr="007340D0">
        <w:rPr>
          <w:rFonts w:ascii="Arial" w:eastAsia="Times New Roman" w:hAnsi="Arial" w:cs="Times New Roman"/>
          <w:bCs/>
          <w:lang w:val="en-ZA"/>
        </w:rPr>
        <w:t xml:space="preserve"> of</w:t>
      </w:r>
      <w:r w:rsidR="00783756" w:rsidRPr="007340D0">
        <w:rPr>
          <w:rFonts w:ascii="Arial" w:eastAsia="Times New Roman" w:hAnsi="Arial" w:cs="Times New Roman"/>
          <w:bCs/>
          <w:lang w:val="en-ZA"/>
        </w:rPr>
        <w:t xml:space="preserve"> an appeal</w:t>
      </w:r>
      <w:r w:rsidRPr="007340D0">
        <w:rPr>
          <w:rFonts w:ascii="Arial" w:eastAsia="Times New Roman" w:hAnsi="Arial" w:cs="Times New Roman"/>
          <w:bCs/>
          <w:lang w:val="en-ZA"/>
        </w:rPr>
        <w:t>, is not suspended</w:t>
      </w:r>
      <w:r w:rsidR="00783756" w:rsidRPr="007340D0">
        <w:rPr>
          <w:rFonts w:ascii="Arial" w:eastAsia="Times New Roman" w:hAnsi="Arial" w:cs="Times New Roman"/>
          <w:bCs/>
          <w:lang w:val="en-ZA"/>
        </w:rPr>
        <w:t xml:space="preserve"> pending the decision of the application or appeal. </w:t>
      </w:r>
    </w:p>
    <w:p w:rsidR="000B0485" w:rsidRPr="007340D0" w:rsidRDefault="000B0485" w:rsidP="000B0485">
      <w:pPr>
        <w:suppressAutoHyphens/>
        <w:spacing w:before="320" w:after="320" w:line="480" w:lineRule="auto"/>
        <w:ind w:left="1437" w:hanging="870"/>
        <w:jc w:val="both"/>
        <w:outlineLvl w:val="0"/>
        <w:rPr>
          <w:rFonts w:ascii="Arial" w:eastAsia="Times New Roman" w:hAnsi="Arial" w:cs="Times New Roman"/>
          <w:bCs/>
          <w:lang w:val="en-ZA"/>
        </w:rPr>
      </w:pPr>
      <w:r w:rsidRPr="007340D0">
        <w:rPr>
          <w:rFonts w:ascii="Arial" w:eastAsia="Times New Roman" w:hAnsi="Arial" w:cs="Times New Roman"/>
          <w:bCs/>
          <w:lang w:val="en-ZA"/>
        </w:rPr>
        <w:t>(3)</w:t>
      </w:r>
      <w:r w:rsidRPr="007340D0">
        <w:rPr>
          <w:rFonts w:ascii="Arial" w:eastAsia="Times New Roman" w:hAnsi="Arial" w:cs="Times New Roman"/>
          <w:bCs/>
          <w:lang w:val="en-ZA"/>
        </w:rPr>
        <w:tab/>
      </w:r>
      <w:r w:rsidR="00783756" w:rsidRPr="007340D0">
        <w:rPr>
          <w:rFonts w:ascii="Arial" w:eastAsia="Times New Roman" w:hAnsi="Arial" w:cs="Times New Roman"/>
          <w:bCs/>
          <w:lang w:val="en-ZA"/>
        </w:rPr>
        <w:t>A court may only order otherwise a</w:t>
      </w:r>
      <w:r w:rsidRPr="007340D0">
        <w:rPr>
          <w:rFonts w:ascii="Arial" w:eastAsia="Times New Roman" w:hAnsi="Arial" w:cs="Times New Roman"/>
          <w:bCs/>
          <w:lang w:val="en-ZA"/>
        </w:rPr>
        <w:t>s contemplated in subsection (1) or (2), i</w:t>
      </w:r>
      <w:r w:rsidR="00783756" w:rsidRPr="007340D0">
        <w:rPr>
          <w:rFonts w:ascii="Arial" w:eastAsia="Times New Roman" w:hAnsi="Arial" w:cs="Times New Roman"/>
          <w:bCs/>
          <w:lang w:val="en-ZA"/>
        </w:rPr>
        <w:t xml:space="preserve">f the party who applied to court </w:t>
      </w:r>
      <w:r w:rsidRPr="007340D0">
        <w:rPr>
          <w:rFonts w:ascii="Arial" w:eastAsia="Times New Roman" w:hAnsi="Arial" w:cs="Times New Roman"/>
          <w:bCs/>
          <w:lang w:val="en-ZA"/>
        </w:rPr>
        <w:t>to order otherwise, in addition</w:t>
      </w:r>
      <w:r w:rsidR="00783756" w:rsidRPr="007340D0">
        <w:rPr>
          <w:rFonts w:ascii="Arial" w:eastAsia="Times New Roman" w:hAnsi="Arial" w:cs="Times New Roman"/>
          <w:bCs/>
          <w:lang w:val="en-ZA"/>
        </w:rPr>
        <w:t xml:space="preserve"> proves on the balance of probabilities that he or she will suffer irreparable harm if the court does not so order and that the other party will not suffer irrepara</w:t>
      </w:r>
      <w:r w:rsidRPr="007340D0">
        <w:rPr>
          <w:rFonts w:ascii="Arial" w:eastAsia="Times New Roman" w:hAnsi="Arial" w:cs="Times New Roman"/>
          <w:bCs/>
          <w:lang w:val="en-ZA"/>
        </w:rPr>
        <w:t xml:space="preserve">ble harm if the court saw </w:t>
      </w:r>
      <w:r w:rsidR="007340D0" w:rsidRPr="007340D0">
        <w:rPr>
          <w:rFonts w:ascii="Arial" w:eastAsia="Times New Roman" w:hAnsi="Arial" w:cs="Times New Roman"/>
          <w:bCs/>
          <w:lang w:val="en-ZA"/>
        </w:rPr>
        <w:t>order. “</w:t>
      </w:r>
    </w:p>
    <w:p w:rsidR="000B0485" w:rsidRDefault="000B0485" w:rsidP="000B0485">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[5]</w:t>
      </w:r>
      <w:r>
        <w:rPr>
          <w:rFonts w:ascii="Arial" w:eastAsia="Times New Roman" w:hAnsi="Arial" w:cs="Times New Roman"/>
          <w:bCs/>
          <w:sz w:val="24"/>
          <w:szCs w:val="20"/>
          <w:lang w:val="en-ZA"/>
        </w:rPr>
        <w:tab/>
        <w:t>Section 18 (4) of the Act reads as follows:</w:t>
      </w:r>
    </w:p>
    <w:p w:rsidR="000B0485" w:rsidRPr="007340D0" w:rsidRDefault="00783756" w:rsidP="000B0485">
      <w:pPr>
        <w:suppressAutoHyphens/>
        <w:spacing w:before="320" w:after="320" w:line="480" w:lineRule="auto"/>
        <w:ind w:firstLine="567"/>
        <w:jc w:val="both"/>
        <w:outlineLvl w:val="0"/>
        <w:rPr>
          <w:rFonts w:ascii="Arial" w:eastAsia="Times New Roman" w:hAnsi="Arial" w:cs="Times New Roman"/>
          <w:bCs/>
          <w:lang w:val="en-ZA"/>
        </w:rPr>
      </w:pPr>
      <w:r w:rsidRPr="00783756">
        <w:rPr>
          <w:rFonts w:ascii="Arial" w:eastAsia="Times New Roman" w:hAnsi="Arial" w:cs="Times New Roman"/>
          <w:bCs/>
          <w:sz w:val="24"/>
          <w:szCs w:val="20"/>
          <w:lang w:val="en-ZA"/>
        </w:rPr>
        <w:t xml:space="preserve"> </w:t>
      </w:r>
      <w:r w:rsidR="000B0485">
        <w:rPr>
          <w:rFonts w:ascii="Arial" w:eastAsia="Times New Roman" w:hAnsi="Arial" w:cs="Times New Roman"/>
          <w:bCs/>
          <w:sz w:val="24"/>
          <w:szCs w:val="20"/>
          <w:lang w:val="en-ZA"/>
        </w:rPr>
        <w:tab/>
      </w:r>
      <w:r w:rsidR="000B0485">
        <w:rPr>
          <w:rFonts w:ascii="Arial" w:eastAsia="Times New Roman" w:hAnsi="Arial" w:cs="Times New Roman"/>
          <w:bCs/>
          <w:sz w:val="24"/>
          <w:szCs w:val="20"/>
          <w:lang w:val="en-ZA"/>
        </w:rPr>
        <w:tab/>
      </w:r>
      <w:r w:rsidR="000B0485" w:rsidRPr="007340D0">
        <w:rPr>
          <w:rFonts w:ascii="Arial" w:eastAsia="Times New Roman" w:hAnsi="Arial" w:cs="Times New Roman"/>
          <w:bCs/>
          <w:lang w:val="en-ZA"/>
        </w:rPr>
        <w:t>“</w:t>
      </w:r>
      <w:r w:rsidRPr="007340D0">
        <w:rPr>
          <w:rFonts w:ascii="Arial" w:eastAsia="Times New Roman" w:hAnsi="Arial" w:cs="Times New Roman"/>
          <w:bCs/>
          <w:lang w:val="en-ZA"/>
        </w:rPr>
        <w:t>If a court orders otherwise, as</w:t>
      </w:r>
      <w:r w:rsidR="000B0485" w:rsidRPr="007340D0">
        <w:rPr>
          <w:rFonts w:ascii="Arial" w:eastAsia="Times New Roman" w:hAnsi="Arial" w:cs="Times New Roman"/>
          <w:bCs/>
          <w:lang w:val="en-ZA"/>
        </w:rPr>
        <w:t xml:space="preserve"> contemplated in subsection (1)-</w:t>
      </w:r>
    </w:p>
    <w:p w:rsidR="000B0485" w:rsidRPr="002B42D5" w:rsidRDefault="002B42D5" w:rsidP="002B42D5">
      <w:pPr>
        <w:suppressAutoHyphens/>
        <w:spacing w:before="320" w:after="320" w:line="480" w:lineRule="auto"/>
        <w:ind w:left="2880" w:hanging="720"/>
        <w:jc w:val="both"/>
        <w:outlineLvl w:val="0"/>
        <w:rPr>
          <w:rFonts w:ascii="Arial" w:eastAsia="Times New Roman" w:hAnsi="Arial" w:cs="Times New Roman"/>
          <w:bCs/>
          <w:lang w:val="en-ZA"/>
          <w:rPrChange w:id="0" w:author="Mokone" w:date="2023-03-06T11:23:00Z">
            <w:rPr>
              <w:lang w:val="en-ZA"/>
            </w:rPr>
          </w:rPrChange>
        </w:rPr>
        <w:pPrChange w:id="1" w:author="Mokone" w:date="2023-03-06T11:23:00Z">
          <w:pPr>
            <w:pStyle w:val="ListParagraph"/>
            <w:numPr>
              <w:numId w:val="2"/>
            </w:numPr>
            <w:suppressAutoHyphens/>
            <w:spacing w:before="320" w:after="320" w:line="480" w:lineRule="auto"/>
            <w:ind w:left="2880" w:hanging="720"/>
            <w:jc w:val="both"/>
            <w:outlineLvl w:val="0"/>
          </w:pPr>
        </w:pPrChange>
      </w:pPr>
      <w:r w:rsidRPr="007340D0">
        <w:rPr>
          <w:rFonts w:ascii="Arial" w:eastAsia="Times New Roman" w:hAnsi="Arial" w:cs="Times New Roman"/>
          <w:bCs/>
          <w:lang w:val="en-ZA"/>
        </w:rPr>
        <w:t>(</w:t>
      </w:r>
      <w:proofErr w:type="spellStart"/>
      <w:r w:rsidRPr="007340D0">
        <w:rPr>
          <w:rFonts w:ascii="Arial" w:eastAsia="Times New Roman" w:hAnsi="Arial" w:cs="Times New Roman"/>
          <w:bCs/>
          <w:lang w:val="en-ZA"/>
        </w:rPr>
        <w:t>i</w:t>
      </w:r>
      <w:proofErr w:type="spellEnd"/>
      <w:r w:rsidRPr="007340D0">
        <w:rPr>
          <w:rFonts w:ascii="Arial" w:eastAsia="Times New Roman" w:hAnsi="Arial" w:cs="Times New Roman"/>
          <w:bCs/>
          <w:lang w:val="en-ZA"/>
        </w:rPr>
        <w:t>)</w:t>
      </w:r>
      <w:r w:rsidRPr="007340D0">
        <w:rPr>
          <w:rFonts w:ascii="Arial" w:eastAsia="Times New Roman" w:hAnsi="Arial" w:cs="Times New Roman"/>
          <w:bCs/>
          <w:lang w:val="en-ZA"/>
        </w:rPr>
        <w:tab/>
      </w:r>
      <w:proofErr w:type="gramStart"/>
      <w:r w:rsidR="00783756" w:rsidRPr="002B42D5">
        <w:rPr>
          <w:rFonts w:ascii="Arial" w:eastAsia="Times New Roman" w:hAnsi="Arial" w:cs="Times New Roman"/>
          <w:bCs/>
          <w:lang w:val="en-ZA"/>
          <w:rPrChange w:id="2" w:author="Mokone" w:date="2023-03-06T11:23:00Z">
            <w:rPr>
              <w:lang w:val="en-ZA"/>
            </w:rPr>
          </w:rPrChange>
        </w:rPr>
        <w:t>the</w:t>
      </w:r>
      <w:proofErr w:type="gramEnd"/>
      <w:r w:rsidR="00783756" w:rsidRPr="002B42D5">
        <w:rPr>
          <w:rFonts w:ascii="Arial" w:eastAsia="Times New Roman" w:hAnsi="Arial" w:cs="Times New Roman"/>
          <w:bCs/>
          <w:lang w:val="en-ZA"/>
          <w:rPrChange w:id="3" w:author="Mokone" w:date="2023-03-06T11:23:00Z">
            <w:rPr>
              <w:lang w:val="en-ZA"/>
            </w:rPr>
          </w:rPrChange>
        </w:rPr>
        <w:t xml:space="preserve"> court must immediately record its reasons for doing</w:t>
      </w:r>
      <w:r w:rsidR="000B0485" w:rsidRPr="002B42D5">
        <w:rPr>
          <w:rFonts w:ascii="Arial" w:eastAsia="Times New Roman" w:hAnsi="Arial" w:cs="Times New Roman"/>
          <w:bCs/>
          <w:lang w:val="en-ZA"/>
          <w:rPrChange w:id="4" w:author="Mokone" w:date="2023-03-06T11:23:00Z">
            <w:rPr>
              <w:lang w:val="en-ZA"/>
            </w:rPr>
          </w:rPrChange>
        </w:rPr>
        <w:t xml:space="preserve"> so;</w:t>
      </w:r>
    </w:p>
    <w:p w:rsidR="000B0485" w:rsidRPr="002B42D5" w:rsidRDefault="002B42D5" w:rsidP="002B42D5">
      <w:pPr>
        <w:suppressAutoHyphens/>
        <w:spacing w:before="320" w:after="320" w:line="480" w:lineRule="auto"/>
        <w:ind w:left="2880" w:hanging="720"/>
        <w:jc w:val="both"/>
        <w:outlineLvl w:val="0"/>
        <w:rPr>
          <w:rFonts w:ascii="Arial" w:eastAsia="Times New Roman" w:hAnsi="Arial" w:cs="Times New Roman"/>
          <w:bCs/>
          <w:lang w:val="en-ZA"/>
          <w:rPrChange w:id="5" w:author="Mokone" w:date="2023-03-06T11:23:00Z">
            <w:rPr>
              <w:lang w:val="en-ZA"/>
            </w:rPr>
          </w:rPrChange>
        </w:rPr>
        <w:pPrChange w:id="6" w:author="Mokone" w:date="2023-03-06T11:23:00Z">
          <w:pPr>
            <w:pStyle w:val="ListParagraph"/>
            <w:numPr>
              <w:numId w:val="2"/>
            </w:numPr>
            <w:suppressAutoHyphens/>
            <w:spacing w:before="320" w:after="320" w:line="480" w:lineRule="auto"/>
            <w:ind w:left="2880" w:hanging="720"/>
            <w:jc w:val="both"/>
            <w:outlineLvl w:val="0"/>
          </w:pPr>
        </w:pPrChange>
      </w:pPr>
      <w:r w:rsidRPr="007340D0">
        <w:rPr>
          <w:rFonts w:ascii="Arial" w:eastAsia="Times New Roman" w:hAnsi="Arial" w:cs="Times New Roman"/>
          <w:bCs/>
          <w:lang w:val="en-ZA"/>
        </w:rPr>
        <w:t>(ii)</w:t>
      </w:r>
      <w:r w:rsidRPr="007340D0">
        <w:rPr>
          <w:rFonts w:ascii="Arial" w:eastAsia="Times New Roman" w:hAnsi="Arial" w:cs="Times New Roman"/>
          <w:bCs/>
          <w:lang w:val="en-ZA"/>
        </w:rPr>
        <w:tab/>
      </w:r>
      <w:proofErr w:type="gramStart"/>
      <w:r w:rsidR="000B0485" w:rsidRPr="002B42D5">
        <w:rPr>
          <w:rFonts w:ascii="Arial" w:eastAsia="Times New Roman" w:hAnsi="Arial" w:cs="Times New Roman"/>
          <w:bCs/>
          <w:lang w:val="en-ZA"/>
          <w:rPrChange w:id="7" w:author="Mokone" w:date="2023-03-06T11:23:00Z">
            <w:rPr>
              <w:lang w:val="en-ZA"/>
            </w:rPr>
          </w:rPrChange>
        </w:rPr>
        <w:t>t</w:t>
      </w:r>
      <w:r w:rsidR="00783756" w:rsidRPr="002B42D5">
        <w:rPr>
          <w:rFonts w:ascii="Arial" w:eastAsia="Times New Roman" w:hAnsi="Arial" w:cs="Times New Roman"/>
          <w:bCs/>
          <w:lang w:val="en-ZA"/>
          <w:rPrChange w:id="8" w:author="Mokone" w:date="2023-03-06T11:23:00Z">
            <w:rPr>
              <w:lang w:val="en-ZA"/>
            </w:rPr>
          </w:rPrChange>
        </w:rPr>
        <w:t>he</w:t>
      </w:r>
      <w:proofErr w:type="gramEnd"/>
      <w:r w:rsidR="00783756" w:rsidRPr="002B42D5">
        <w:rPr>
          <w:rFonts w:ascii="Arial" w:eastAsia="Times New Roman" w:hAnsi="Arial" w:cs="Times New Roman"/>
          <w:bCs/>
          <w:lang w:val="en-ZA"/>
          <w:rPrChange w:id="9" w:author="Mokone" w:date="2023-03-06T11:23:00Z">
            <w:rPr>
              <w:lang w:val="en-ZA"/>
            </w:rPr>
          </w:rPrChange>
        </w:rPr>
        <w:t xml:space="preserve"> aggrieved party has an automatic right of a</w:t>
      </w:r>
      <w:r w:rsidR="000B0485" w:rsidRPr="002B42D5">
        <w:rPr>
          <w:rFonts w:ascii="Arial" w:eastAsia="Times New Roman" w:hAnsi="Arial" w:cs="Times New Roman"/>
          <w:bCs/>
          <w:lang w:val="en-ZA"/>
          <w:rPrChange w:id="10" w:author="Mokone" w:date="2023-03-06T11:23:00Z">
            <w:rPr>
              <w:lang w:val="en-ZA"/>
            </w:rPr>
          </w:rPrChange>
        </w:rPr>
        <w:t>ppeal to the next highest court;</w:t>
      </w:r>
    </w:p>
    <w:p w:rsidR="000B0485" w:rsidRPr="002B42D5" w:rsidRDefault="002B42D5" w:rsidP="002B42D5">
      <w:pPr>
        <w:suppressAutoHyphens/>
        <w:spacing w:before="320" w:after="320" w:line="480" w:lineRule="auto"/>
        <w:ind w:left="2880" w:hanging="720"/>
        <w:jc w:val="both"/>
        <w:outlineLvl w:val="0"/>
        <w:rPr>
          <w:rFonts w:ascii="Arial" w:eastAsia="Times New Roman" w:hAnsi="Arial" w:cs="Times New Roman"/>
          <w:bCs/>
          <w:lang w:val="en-ZA"/>
          <w:rPrChange w:id="11" w:author="Mokone" w:date="2023-03-06T11:23:00Z">
            <w:rPr>
              <w:lang w:val="en-ZA"/>
            </w:rPr>
          </w:rPrChange>
        </w:rPr>
        <w:pPrChange w:id="12" w:author="Mokone" w:date="2023-03-06T11:23:00Z">
          <w:pPr>
            <w:pStyle w:val="ListParagraph"/>
            <w:numPr>
              <w:numId w:val="2"/>
            </w:numPr>
            <w:suppressAutoHyphens/>
            <w:spacing w:before="320" w:after="320" w:line="480" w:lineRule="auto"/>
            <w:ind w:left="2880" w:hanging="720"/>
            <w:jc w:val="both"/>
            <w:outlineLvl w:val="0"/>
          </w:pPr>
        </w:pPrChange>
      </w:pPr>
      <w:r w:rsidRPr="007340D0">
        <w:rPr>
          <w:rFonts w:ascii="Arial" w:eastAsia="Times New Roman" w:hAnsi="Arial" w:cs="Times New Roman"/>
          <w:bCs/>
          <w:lang w:val="en-ZA"/>
        </w:rPr>
        <w:t>(iii)</w:t>
      </w:r>
      <w:r w:rsidRPr="007340D0">
        <w:rPr>
          <w:rFonts w:ascii="Arial" w:eastAsia="Times New Roman" w:hAnsi="Arial" w:cs="Times New Roman"/>
          <w:bCs/>
          <w:lang w:val="en-ZA"/>
        </w:rPr>
        <w:tab/>
      </w:r>
      <w:proofErr w:type="gramStart"/>
      <w:r w:rsidR="000B0485" w:rsidRPr="002B42D5">
        <w:rPr>
          <w:rFonts w:ascii="Arial" w:eastAsia="Times New Roman" w:hAnsi="Arial" w:cs="Times New Roman"/>
          <w:bCs/>
          <w:lang w:val="en-ZA"/>
          <w:rPrChange w:id="13" w:author="Mokone" w:date="2023-03-06T11:23:00Z">
            <w:rPr>
              <w:lang w:val="en-ZA"/>
            </w:rPr>
          </w:rPrChange>
        </w:rPr>
        <w:t>t</w:t>
      </w:r>
      <w:r w:rsidR="00783756" w:rsidRPr="002B42D5">
        <w:rPr>
          <w:rFonts w:ascii="Arial" w:eastAsia="Times New Roman" w:hAnsi="Arial" w:cs="Times New Roman"/>
          <w:bCs/>
          <w:lang w:val="en-ZA"/>
          <w:rPrChange w:id="14" w:author="Mokone" w:date="2023-03-06T11:23:00Z">
            <w:rPr>
              <w:lang w:val="en-ZA"/>
            </w:rPr>
          </w:rPrChange>
        </w:rPr>
        <w:t>he</w:t>
      </w:r>
      <w:proofErr w:type="gramEnd"/>
      <w:r w:rsidR="00783756" w:rsidRPr="002B42D5">
        <w:rPr>
          <w:rFonts w:ascii="Arial" w:eastAsia="Times New Roman" w:hAnsi="Arial" w:cs="Times New Roman"/>
          <w:bCs/>
          <w:lang w:val="en-ZA"/>
          <w:rPrChange w:id="15" w:author="Mokone" w:date="2023-03-06T11:23:00Z">
            <w:rPr>
              <w:lang w:val="en-ZA"/>
            </w:rPr>
          </w:rPrChange>
        </w:rPr>
        <w:t xml:space="preserve"> court hearing such an appeal must deal with it as a matter of extreme urgency</w:t>
      </w:r>
      <w:r w:rsidR="000B0485" w:rsidRPr="002B42D5">
        <w:rPr>
          <w:rFonts w:ascii="Arial" w:eastAsia="Times New Roman" w:hAnsi="Arial" w:cs="Times New Roman"/>
          <w:bCs/>
          <w:lang w:val="en-ZA"/>
          <w:rPrChange w:id="16" w:author="Mokone" w:date="2023-03-06T11:23:00Z">
            <w:rPr>
              <w:lang w:val="en-ZA"/>
            </w:rPr>
          </w:rPrChange>
        </w:rPr>
        <w:t>;</w:t>
      </w:r>
      <w:r w:rsidR="00783756" w:rsidRPr="002B42D5">
        <w:rPr>
          <w:rFonts w:ascii="Arial" w:eastAsia="Times New Roman" w:hAnsi="Arial" w:cs="Times New Roman"/>
          <w:bCs/>
          <w:lang w:val="en-ZA"/>
          <w:rPrChange w:id="17" w:author="Mokone" w:date="2023-03-06T11:23:00Z">
            <w:rPr>
              <w:lang w:val="en-ZA"/>
            </w:rPr>
          </w:rPrChange>
        </w:rPr>
        <w:t xml:space="preserve"> and </w:t>
      </w:r>
    </w:p>
    <w:p w:rsidR="000B0485" w:rsidRPr="002B42D5" w:rsidRDefault="002B42D5" w:rsidP="002B42D5">
      <w:pPr>
        <w:suppressAutoHyphens/>
        <w:spacing w:before="320" w:after="320" w:line="480" w:lineRule="auto"/>
        <w:ind w:left="2880" w:hanging="720"/>
        <w:jc w:val="both"/>
        <w:outlineLvl w:val="0"/>
        <w:rPr>
          <w:rFonts w:ascii="Arial" w:eastAsia="Times New Roman" w:hAnsi="Arial" w:cs="Times New Roman"/>
          <w:bCs/>
          <w:lang w:val="en-ZA"/>
          <w:rPrChange w:id="18" w:author="Mokone" w:date="2023-03-06T11:23:00Z">
            <w:rPr>
              <w:lang w:val="en-ZA"/>
            </w:rPr>
          </w:rPrChange>
        </w:rPr>
        <w:pPrChange w:id="19" w:author="Mokone" w:date="2023-03-06T11:23:00Z">
          <w:pPr>
            <w:pStyle w:val="ListParagraph"/>
            <w:numPr>
              <w:numId w:val="2"/>
            </w:numPr>
            <w:suppressAutoHyphens/>
            <w:spacing w:before="320" w:after="320" w:line="480" w:lineRule="auto"/>
            <w:ind w:left="2880" w:hanging="720"/>
            <w:jc w:val="both"/>
            <w:outlineLvl w:val="0"/>
          </w:pPr>
        </w:pPrChange>
      </w:pPr>
      <w:r w:rsidRPr="007340D0">
        <w:rPr>
          <w:rFonts w:ascii="Arial" w:eastAsia="Times New Roman" w:hAnsi="Arial" w:cs="Times New Roman"/>
          <w:bCs/>
          <w:lang w:val="en-ZA"/>
        </w:rPr>
        <w:t>(iv)</w:t>
      </w:r>
      <w:r w:rsidRPr="007340D0">
        <w:rPr>
          <w:rFonts w:ascii="Arial" w:eastAsia="Times New Roman" w:hAnsi="Arial" w:cs="Times New Roman"/>
          <w:bCs/>
          <w:lang w:val="en-ZA"/>
        </w:rPr>
        <w:tab/>
      </w:r>
      <w:proofErr w:type="gramStart"/>
      <w:r w:rsidR="00783756" w:rsidRPr="002B42D5">
        <w:rPr>
          <w:rFonts w:ascii="Arial" w:eastAsia="Times New Roman" w:hAnsi="Arial" w:cs="Times New Roman"/>
          <w:bCs/>
          <w:lang w:val="en-ZA"/>
          <w:rPrChange w:id="20" w:author="Mokone" w:date="2023-03-06T11:23:00Z">
            <w:rPr>
              <w:lang w:val="en-ZA"/>
            </w:rPr>
          </w:rPrChange>
        </w:rPr>
        <w:t>such</w:t>
      </w:r>
      <w:proofErr w:type="gramEnd"/>
      <w:r w:rsidR="00783756" w:rsidRPr="002B42D5">
        <w:rPr>
          <w:rFonts w:ascii="Arial" w:eastAsia="Times New Roman" w:hAnsi="Arial" w:cs="Times New Roman"/>
          <w:bCs/>
          <w:lang w:val="en-ZA"/>
          <w:rPrChange w:id="21" w:author="Mokone" w:date="2023-03-06T11:23:00Z">
            <w:rPr>
              <w:lang w:val="en-ZA"/>
            </w:rPr>
          </w:rPrChange>
        </w:rPr>
        <w:t xml:space="preserve"> order will </w:t>
      </w:r>
      <w:r w:rsidR="000B0485" w:rsidRPr="002B42D5">
        <w:rPr>
          <w:rFonts w:ascii="Arial" w:eastAsia="Times New Roman" w:hAnsi="Arial" w:cs="Times New Roman"/>
          <w:bCs/>
          <w:lang w:val="en-ZA"/>
          <w:rPrChange w:id="22" w:author="Mokone" w:date="2023-03-06T11:23:00Z">
            <w:rPr>
              <w:lang w:val="en-ZA"/>
            </w:rPr>
          </w:rPrChange>
        </w:rPr>
        <w:t>be automatically suspended,</w:t>
      </w:r>
      <w:r w:rsidR="00783756" w:rsidRPr="002B42D5">
        <w:rPr>
          <w:rFonts w:ascii="Arial" w:eastAsia="Times New Roman" w:hAnsi="Arial" w:cs="Times New Roman"/>
          <w:bCs/>
          <w:lang w:val="en-ZA"/>
          <w:rPrChange w:id="23" w:author="Mokone" w:date="2023-03-06T11:23:00Z">
            <w:rPr>
              <w:lang w:val="en-ZA"/>
            </w:rPr>
          </w:rPrChange>
        </w:rPr>
        <w:t xml:space="preserve"> pending the outco</w:t>
      </w:r>
      <w:bookmarkStart w:id="24" w:name="_GoBack"/>
      <w:bookmarkEnd w:id="24"/>
      <w:r w:rsidR="00783756" w:rsidRPr="002B42D5">
        <w:rPr>
          <w:rFonts w:ascii="Arial" w:eastAsia="Times New Roman" w:hAnsi="Arial" w:cs="Times New Roman"/>
          <w:bCs/>
          <w:lang w:val="en-ZA"/>
          <w:rPrChange w:id="25" w:author="Mokone" w:date="2023-03-06T11:23:00Z">
            <w:rPr>
              <w:lang w:val="en-ZA"/>
            </w:rPr>
          </w:rPrChange>
        </w:rPr>
        <w:t>me of such appeal.</w:t>
      </w:r>
      <w:r w:rsidR="007340D0" w:rsidRPr="002B42D5">
        <w:rPr>
          <w:rFonts w:ascii="Arial" w:eastAsia="Times New Roman" w:hAnsi="Arial" w:cs="Times New Roman"/>
          <w:bCs/>
          <w:lang w:val="en-ZA"/>
          <w:rPrChange w:id="26" w:author="Mokone" w:date="2023-03-06T11:23:00Z">
            <w:rPr>
              <w:lang w:val="en-ZA"/>
            </w:rPr>
          </w:rPrChange>
        </w:rPr>
        <w:t>”</w:t>
      </w:r>
      <w:r w:rsidR="00783756" w:rsidRPr="002B42D5">
        <w:rPr>
          <w:rFonts w:ascii="Arial" w:eastAsia="Times New Roman" w:hAnsi="Arial" w:cs="Times New Roman"/>
          <w:bCs/>
          <w:lang w:val="en-ZA"/>
          <w:rPrChange w:id="27" w:author="Mokone" w:date="2023-03-06T11:23:00Z">
            <w:rPr>
              <w:lang w:val="en-ZA"/>
            </w:rPr>
          </w:rPrChange>
        </w:rPr>
        <w:t xml:space="preserve"> </w:t>
      </w:r>
    </w:p>
    <w:p w:rsidR="00590068" w:rsidRDefault="000B0485" w:rsidP="00590068">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[6]</w:t>
      </w:r>
      <w:r>
        <w:rPr>
          <w:rFonts w:ascii="Arial" w:eastAsia="Times New Roman" w:hAnsi="Arial" w:cs="Times New Roman"/>
          <w:bCs/>
          <w:sz w:val="24"/>
          <w:szCs w:val="20"/>
          <w:lang w:val="en-ZA"/>
        </w:rPr>
        <w:tab/>
        <w:t>Section 18 (4)</w:t>
      </w:r>
      <w:r w:rsidR="00783756" w:rsidRPr="000B0485">
        <w:rPr>
          <w:rFonts w:ascii="Arial" w:eastAsia="Times New Roman" w:hAnsi="Arial" w:cs="Times New Roman"/>
          <w:bCs/>
          <w:sz w:val="24"/>
          <w:szCs w:val="20"/>
          <w:lang w:val="en-ZA"/>
        </w:rPr>
        <w:t xml:space="preserve"> provides a safeguard against irreparable prejudice bein</w:t>
      </w:r>
      <w:r w:rsidR="00590068">
        <w:rPr>
          <w:rFonts w:ascii="Arial" w:eastAsia="Times New Roman" w:hAnsi="Arial" w:cs="Times New Roman"/>
          <w:bCs/>
          <w:sz w:val="24"/>
          <w:szCs w:val="20"/>
          <w:lang w:val="en-ZA"/>
        </w:rPr>
        <w:t>g occasioned as a result of a court granting an</w:t>
      </w:r>
      <w:r w:rsidR="00783756" w:rsidRPr="000B0485">
        <w:rPr>
          <w:rFonts w:ascii="Arial" w:eastAsia="Times New Roman" w:hAnsi="Arial" w:cs="Times New Roman"/>
          <w:bCs/>
          <w:sz w:val="24"/>
          <w:szCs w:val="20"/>
          <w:lang w:val="en-ZA"/>
        </w:rPr>
        <w:t xml:space="preserve"> execution order when it should not have </w:t>
      </w:r>
      <w:r w:rsidR="00590068">
        <w:rPr>
          <w:rFonts w:ascii="Arial" w:eastAsia="Times New Roman" w:hAnsi="Arial" w:cs="Times New Roman"/>
          <w:bCs/>
          <w:sz w:val="24"/>
          <w:szCs w:val="20"/>
          <w:lang w:val="en-ZA"/>
        </w:rPr>
        <w:t>done so. An</w:t>
      </w:r>
      <w:r w:rsidR="00783756" w:rsidRPr="000B0485">
        <w:rPr>
          <w:rFonts w:ascii="Arial" w:eastAsia="Times New Roman" w:hAnsi="Arial" w:cs="Times New Roman"/>
          <w:bCs/>
          <w:sz w:val="24"/>
          <w:szCs w:val="20"/>
          <w:lang w:val="en-ZA"/>
        </w:rPr>
        <w:t xml:space="preserve"> app</w:t>
      </w:r>
      <w:r w:rsidR="00590068">
        <w:rPr>
          <w:rFonts w:ascii="Arial" w:eastAsia="Times New Roman" w:hAnsi="Arial" w:cs="Times New Roman"/>
          <w:bCs/>
          <w:sz w:val="24"/>
          <w:szCs w:val="20"/>
          <w:lang w:val="en-ZA"/>
        </w:rPr>
        <w:t>eal against an execution order</w:t>
      </w:r>
      <w:r w:rsidR="00783756" w:rsidRPr="000B0485">
        <w:rPr>
          <w:rFonts w:ascii="Arial" w:eastAsia="Times New Roman" w:hAnsi="Arial" w:cs="Times New Roman"/>
          <w:bCs/>
          <w:sz w:val="24"/>
          <w:szCs w:val="20"/>
          <w:lang w:val="en-ZA"/>
        </w:rPr>
        <w:t xml:space="preserve"> is one of right and the </w:t>
      </w:r>
      <w:r w:rsidR="00783756" w:rsidRPr="000B0485">
        <w:rPr>
          <w:rFonts w:ascii="Arial" w:eastAsia="Times New Roman" w:hAnsi="Arial" w:cs="Times New Roman"/>
          <w:bCs/>
          <w:sz w:val="24"/>
          <w:szCs w:val="20"/>
          <w:lang w:val="en-ZA"/>
        </w:rPr>
        <w:lastRenderedPageBreak/>
        <w:t>party that obtained the execution ord</w:t>
      </w:r>
      <w:r w:rsidR="00590068">
        <w:rPr>
          <w:rFonts w:ascii="Arial" w:eastAsia="Times New Roman" w:hAnsi="Arial" w:cs="Times New Roman"/>
          <w:bCs/>
          <w:sz w:val="24"/>
          <w:szCs w:val="20"/>
          <w:lang w:val="en-ZA"/>
        </w:rPr>
        <w:t>er cannot object to it. If he/</w:t>
      </w:r>
      <w:r w:rsidR="00783756" w:rsidRPr="000B0485">
        <w:rPr>
          <w:rFonts w:ascii="Arial" w:eastAsia="Times New Roman" w:hAnsi="Arial" w:cs="Times New Roman"/>
          <w:bCs/>
          <w:sz w:val="24"/>
          <w:szCs w:val="20"/>
          <w:lang w:val="en-ZA"/>
        </w:rPr>
        <w:t xml:space="preserve">she wishes to </w:t>
      </w:r>
      <w:proofErr w:type="gramStart"/>
      <w:r w:rsidR="00783756" w:rsidRPr="000B0485">
        <w:rPr>
          <w:rFonts w:ascii="Arial" w:eastAsia="Times New Roman" w:hAnsi="Arial" w:cs="Times New Roman"/>
          <w:bCs/>
          <w:sz w:val="24"/>
          <w:szCs w:val="20"/>
          <w:lang w:val="en-ZA"/>
        </w:rPr>
        <w:t>sustain</w:t>
      </w:r>
      <w:proofErr w:type="gramEnd"/>
      <w:r w:rsidR="00590068">
        <w:rPr>
          <w:rFonts w:ascii="Arial" w:eastAsia="Times New Roman" w:hAnsi="Arial" w:cs="Times New Roman"/>
          <w:bCs/>
          <w:sz w:val="24"/>
          <w:szCs w:val="20"/>
          <w:lang w:val="en-ZA"/>
        </w:rPr>
        <w:t xml:space="preserve"> the execution order, he must </w:t>
      </w:r>
      <w:r w:rsidR="00783756" w:rsidRPr="000B0485">
        <w:rPr>
          <w:rFonts w:ascii="Arial" w:eastAsia="Times New Roman" w:hAnsi="Arial" w:cs="Times New Roman"/>
          <w:bCs/>
          <w:sz w:val="24"/>
          <w:szCs w:val="20"/>
          <w:lang w:val="en-ZA"/>
        </w:rPr>
        <w:t>o</w:t>
      </w:r>
      <w:r w:rsidR="00590068">
        <w:rPr>
          <w:rFonts w:ascii="Arial" w:eastAsia="Times New Roman" w:hAnsi="Arial" w:cs="Times New Roman"/>
          <w:bCs/>
          <w:sz w:val="24"/>
          <w:szCs w:val="20"/>
          <w:lang w:val="en-ZA"/>
        </w:rPr>
        <w:t>p</w:t>
      </w:r>
      <w:r w:rsidR="00783756" w:rsidRPr="000B0485">
        <w:rPr>
          <w:rFonts w:ascii="Arial" w:eastAsia="Times New Roman" w:hAnsi="Arial" w:cs="Times New Roman"/>
          <w:bCs/>
          <w:sz w:val="24"/>
          <w:szCs w:val="20"/>
          <w:lang w:val="en-ZA"/>
        </w:rPr>
        <w:t>pose the appeal.</w:t>
      </w:r>
      <w:r w:rsidR="00590068">
        <w:rPr>
          <w:rStyle w:val="FootnoteReference"/>
          <w:rFonts w:ascii="Arial" w:eastAsia="Times New Roman" w:hAnsi="Arial" w:cs="Times New Roman"/>
          <w:bCs/>
          <w:sz w:val="24"/>
          <w:szCs w:val="20"/>
          <w:lang w:val="en-ZA"/>
        </w:rPr>
        <w:footnoteReference w:id="1"/>
      </w:r>
    </w:p>
    <w:p w:rsidR="00590068" w:rsidRDefault="00590068" w:rsidP="00590068">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[7]</w:t>
      </w:r>
      <w:r w:rsidR="004F4B94">
        <w:rPr>
          <w:rFonts w:ascii="Arial" w:eastAsia="Times New Roman" w:hAnsi="Arial" w:cs="Times New Roman"/>
          <w:bCs/>
          <w:sz w:val="24"/>
          <w:szCs w:val="20"/>
          <w:lang w:val="en-ZA"/>
        </w:rPr>
        <w:tab/>
      </w:r>
      <w:r>
        <w:rPr>
          <w:rFonts w:ascii="Arial" w:eastAsia="Times New Roman" w:hAnsi="Arial" w:cs="Times New Roman"/>
          <w:bCs/>
          <w:sz w:val="24"/>
          <w:szCs w:val="20"/>
          <w:lang w:val="en-ZA"/>
        </w:rPr>
        <w:t>T</w:t>
      </w:r>
      <w:r w:rsidR="00783756" w:rsidRPr="000B0485">
        <w:rPr>
          <w:rFonts w:ascii="Arial" w:eastAsia="Times New Roman" w:hAnsi="Arial" w:cs="Times New Roman"/>
          <w:bCs/>
          <w:sz w:val="24"/>
          <w:szCs w:val="20"/>
          <w:lang w:val="en-ZA"/>
        </w:rPr>
        <w:t>he party se</w:t>
      </w:r>
      <w:r>
        <w:rPr>
          <w:rFonts w:ascii="Arial" w:eastAsia="Times New Roman" w:hAnsi="Arial" w:cs="Times New Roman"/>
          <w:bCs/>
          <w:sz w:val="24"/>
          <w:szCs w:val="20"/>
          <w:lang w:val="en-ZA"/>
        </w:rPr>
        <w:t>eking the execution of the judg</w:t>
      </w:r>
      <w:r w:rsidR="00783756" w:rsidRPr="000B0485">
        <w:rPr>
          <w:rFonts w:ascii="Arial" w:eastAsia="Times New Roman" w:hAnsi="Arial" w:cs="Times New Roman"/>
          <w:bCs/>
          <w:sz w:val="24"/>
          <w:szCs w:val="20"/>
          <w:lang w:val="en-ZA"/>
        </w:rPr>
        <w:t>ment must show that exceptional circumstances e</w:t>
      </w:r>
      <w:r>
        <w:rPr>
          <w:rFonts w:ascii="Arial" w:eastAsia="Times New Roman" w:hAnsi="Arial" w:cs="Times New Roman"/>
          <w:bCs/>
          <w:sz w:val="24"/>
          <w:szCs w:val="20"/>
          <w:lang w:val="en-ZA"/>
        </w:rPr>
        <w:t>xist in its favour for the judg</w:t>
      </w:r>
      <w:r w:rsidR="00783756" w:rsidRPr="000B0485">
        <w:rPr>
          <w:rFonts w:ascii="Arial" w:eastAsia="Times New Roman" w:hAnsi="Arial" w:cs="Times New Roman"/>
          <w:bCs/>
          <w:sz w:val="24"/>
          <w:szCs w:val="20"/>
          <w:lang w:val="en-ZA"/>
        </w:rPr>
        <w:t>ment</w:t>
      </w:r>
      <w:r>
        <w:rPr>
          <w:rFonts w:ascii="Arial" w:eastAsia="Times New Roman" w:hAnsi="Arial" w:cs="Times New Roman"/>
          <w:bCs/>
          <w:sz w:val="24"/>
          <w:szCs w:val="20"/>
          <w:lang w:val="en-ZA"/>
        </w:rPr>
        <w:t xml:space="preserve"> to be executed pending the</w:t>
      </w:r>
      <w:r w:rsidR="00783756" w:rsidRPr="000B0485">
        <w:rPr>
          <w:rFonts w:ascii="Arial" w:eastAsia="Times New Roman" w:hAnsi="Arial" w:cs="Times New Roman"/>
          <w:bCs/>
          <w:sz w:val="24"/>
          <w:szCs w:val="20"/>
          <w:lang w:val="en-ZA"/>
        </w:rPr>
        <w:t xml:space="preserve"> </w:t>
      </w:r>
      <w:proofErr w:type="gramStart"/>
      <w:r w:rsidR="00783756" w:rsidRPr="000B0485">
        <w:rPr>
          <w:rFonts w:ascii="Arial" w:eastAsia="Times New Roman" w:hAnsi="Arial" w:cs="Times New Roman"/>
          <w:bCs/>
          <w:sz w:val="24"/>
          <w:szCs w:val="20"/>
          <w:lang w:val="en-ZA"/>
        </w:rPr>
        <w:t xml:space="preserve">appeal </w:t>
      </w:r>
      <w:r>
        <w:rPr>
          <w:rFonts w:ascii="Arial" w:eastAsia="Times New Roman" w:hAnsi="Arial" w:cs="Times New Roman"/>
          <w:bCs/>
          <w:sz w:val="24"/>
          <w:szCs w:val="20"/>
          <w:lang w:val="en-ZA"/>
        </w:rPr>
        <w:t>.</w:t>
      </w:r>
      <w:proofErr w:type="gramEnd"/>
      <w:r>
        <w:rPr>
          <w:rStyle w:val="FootnoteReference"/>
          <w:rFonts w:ascii="Arial" w:eastAsia="Times New Roman" w:hAnsi="Arial" w:cs="Times New Roman"/>
          <w:bCs/>
          <w:sz w:val="24"/>
          <w:szCs w:val="20"/>
          <w:lang w:val="en-ZA"/>
        </w:rPr>
        <w:footnoteReference w:id="2"/>
      </w:r>
    </w:p>
    <w:p w:rsidR="00590068" w:rsidRDefault="00590068" w:rsidP="004F4B94">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[8]</w:t>
      </w:r>
      <w:r>
        <w:rPr>
          <w:rFonts w:ascii="Arial" w:eastAsia="Times New Roman" w:hAnsi="Arial" w:cs="Times New Roman"/>
          <w:bCs/>
          <w:sz w:val="24"/>
          <w:szCs w:val="20"/>
          <w:lang w:val="en-ZA"/>
        </w:rPr>
        <w:tab/>
        <w:t>P</w:t>
      </w:r>
      <w:r w:rsidR="00783756" w:rsidRPr="000B0485">
        <w:rPr>
          <w:rFonts w:ascii="Arial" w:eastAsia="Times New Roman" w:hAnsi="Arial" w:cs="Times New Roman"/>
          <w:bCs/>
          <w:sz w:val="24"/>
          <w:szCs w:val="20"/>
          <w:lang w:val="en-ZA"/>
        </w:rPr>
        <w:t>rior to the commencement of section 18 of the Act</w:t>
      </w:r>
      <w:r>
        <w:rPr>
          <w:rFonts w:ascii="Arial" w:eastAsia="Times New Roman" w:hAnsi="Arial" w:cs="Times New Roman"/>
          <w:bCs/>
          <w:sz w:val="24"/>
          <w:szCs w:val="20"/>
          <w:lang w:val="en-ZA"/>
        </w:rPr>
        <w:t>,</w:t>
      </w:r>
      <w:r w:rsidR="00783756" w:rsidRPr="000B0485">
        <w:rPr>
          <w:rFonts w:ascii="Arial" w:eastAsia="Times New Roman" w:hAnsi="Arial" w:cs="Times New Roman"/>
          <w:bCs/>
          <w:sz w:val="24"/>
          <w:szCs w:val="20"/>
          <w:lang w:val="en-ZA"/>
        </w:rPr>
        <w:t xml:space="preserve"> </w:t>
      </w:r>
      <w:proofErr w:type="gramStart"/>
      <w:r w:rsidR="00783756" w:rsidRPr="000B0485">
        <w:rPr>
          <w:rFonts w:ascii="Arial" w:eastAsia="Times New Roman" w:hAnsi="Arial" w:cs="Times New Roman"/>
          <w:bCs/>
          <w:sz w:val="24"/>
          <w:szCs w:val="20"/>
          <w:lang w:val="en-ZA"/>
        </w:rPr>
        <w:t>th</w:t>
      </w:r>
      <w:r w:rsidR="001A772D">
        <w:rPr>
          <w:rFonts w:ascii="Arial" w:eastAsia="Times New Roman" w:hAnsi="Arial" w:cs="Times New Roman"/>
          <w:bCs/>
          <w:sz w:val="24"/>
          <w:szCs w:val="20"/>
          <w:lang w:val="en-ZA"/>
        </w:rPr>
        <w:t>e</w:t>
      </w:r>
      <w:r w:rsidR="00783756" w:rsidRPr="000B0485">
        <w:rPr>
          <w:rFonts w:ascii="Arial" w:eastAsia="Times New Roman" w:hAnsi="Arial" w:cs="Times New Roman"/>
          <w:bCs/>
          <w:sz w:val="24"/>
          <w:szCs w:val="20"/>
          <w:lang w:val="en-ZA"/>
        </w:rPr>
        <w:t xml:space="preserve">  common</w:t>
      </w:r>
      <w:proofErr w:type="gramEnd"/>
      <w:r w:rsidR="00783756" w:rsidRPr="000B0485">
        <w:rPr>
          <w:rFonts w:ascii="Arial" w:eastAsia="Times New Roman" w:hAnsi="Arial" w:cs="Times New Roman"/>
          <w:bCs/>
          <w:sz w:val="24"/>
          <w:szCs w:val="20"/>
          <w:lang w:val="en-ZA"/>
        </w:rPr>
        <w:t xml:space="preserve"> law p</w:t>
      </w:r>
      <w:r>
        <w:rPr>
          <w:rFonts w:ascii="Arial" w:eastAsia="Times New Roman" w:hAnsi="Arial" w:cs="Times New Roman"/>
          <w:bCs/>
          <w:sz w:val="24"/>
          <w:szCs w:val="20"/>
          <w:lang w:val="en-ZA"/>
        </w:rPr>
        <w:t>osition regarding this aspect</w:t>
      </w:r>
      <w:r w:rsidR="004664FC">
        <w:rPr>
          <w:rFonts w:ascii="Arial" w:eastAsia="Times New Roman" w:hAnsi="Arial" w:cs="Times New Roman"/>
          <w:bCs/>
          <w:sz w:val="24"/>
          <w:szCs w:val="20"/>
          <w:lang w:val="en-ZA"/>
        </w:rPr>
        <w:t xml:space="preserve"> was that once application for leave to appeal was noted, the execution of the judgment </w:t>
      </w:r>
      <w:r w:rsidR="001A772D">
        <w:rPr>
          <w:rFonts w:ascii="Arial" w:eastAsia="Times New Roman" w:hAnsi="Arial" w:cs="Times New Roman"/>
          <w:bCs/>
          <w:sz w:val="24"/>
          <w:szCs w:val="20"/>
          <w:lang w:val="en-ZA"/>
        </w:rPr>
        <w:t xml:space="preserve">was </w:t>
      </w:r>
      <w:r w:rsidR="004664FC">
        <w:rPr>
          <w:rFonts w:ascii="Arial" w:eastAsia="Times New Roman" w:hAnsi="Arial" w:cs="Times New Roman"/>
          <w:bCs/>
          <w:sz w:val="24"/>
          <w:szCs w:val="20"/>
          <w:lang w:val="en-ZA"/>
        </w:rPr>
        <w:t xml:space="preserve">suspended but that with leave of the court, execution of the judgment was </w:t>
      </w:r>
      <w:proofErr w:type="spellStart"/>
      <w:r w:rsidR="004664FC">
        <w:rPr>
          <w:rFonts w:ascii="Arial" w:eastAsia="Times New Roman" w:hAnsi="Arial" w:cs="Times New Roman"/>
          <w:bCs/>
          <w:sz w:val="24"/>
          <w:szCs w:val="20"/>
          <w:lang w:val="en-ZA"/>
        </w:rPr>
        <w:t>possible.</w:t>
      </w:r>
      <w:r>
        <w:rPr>
          <w:rFonts w:ascii="Arial" w:eastAsia="Times New Roman" w:hAnsi="Arial" w:cs="Times New Roman"/>
          <w:bCs/>
          <w:sz w:val="24"/>
          <w:szCs w:val="20"/>
          <w:lang w:val="en-ZA"/>
        </w:rPr>
        <w:t>T</w:t>
      </w:r>
      <w:r w:rsidR="00783756" w:rsidRPr="000B0485">
        <w:rPr>
          <w:rFonts w:ascii="Arial" w:eastAsia="Times New Roman" w:hAnsi="Arial" w:cs="Times New Roman"/>
          <w:bCs/>
          <w:sz w:val="24"/>
          <w:szCs w:val="20"/>
          <w:lang w:val="en-ZA"/>
        </w:rPr>
        <w:t>he</w:t>
      </w:r>
      <w:proofErr w:type="spellEnd"/>
      <w:r w:rsidR="00783756" w:rsidRPr="000B0485">
        <w:rPr>
          <w:rFonts w:ascii="Arial" w:eastAsia="Times New Roman" w:hAnsi="Arial" w:cs="Times New Roman"/>
          <w:bCs/>
          <w:sz w:val="24"/>
          <w:szCs w:val="20"/>
          <w:lang w:val="en-ZA"/>
        </w:rPr>
        <w:t xml:space="preserve"> common law position, </w:t>
      </w:r>
      <w:r>
        <w:rPr>
          <w:rFonts w:ascii="Arial" w:eastAsia="Times New Roman" w:hAnsi="Arial" w:cs="Times New Roman"/>
          <w:bCs/>
          <w:sz w:val="24"/>
          <w:szCs w:val="20"/>
          <w:lang w:val="en-ZA"/>
        </w:rPr>
        <w:t xml:space="preserve">was set out in </w:t>
      </w:r>
      <w:r w:rsidRPr="009524C2">
        <w:rPr>
          <w:rFonts w:ascii="Arial" w:eastAsia="Times New Roman" w:hAnsi="Arial" w:cs="Times New Roman"/>
          <w:bCs/>
          <w:i/>
          <w:sz w:val="24"/>
          <w:szCs w:val="20"/>
          <w:lang w:val="en-ZA"/>
        </w:rPr>
        <w:t>South Cape Corporation Pty Ltd v</w:t>
      </w:r>
      <w:r w:rsidR="00783756" w:rsidRPr="009524C2">
        <w:rPr>
          <w:rFonts w:ascii="Arial" w:eastAsia="Times New Roman" w:hAnsi="Arial" w:cs="Times New Roman"/>
          <w:bCs/>
          <w:i/>
          <w:sz w:val="24"/>
          <w:szCs w:val="20"/>
          <w:lang w:val="en-ZA"/>
        </w:rPr>
        <w:t xml:space="preserve"> Engi</w:t>
      </w:r>
      <w:r w:rsidRPr="009524C2">
        <w:rPr>
          <w:rFonts w:ascii="Arial" w:eastAsia="Times New Roman" w:hAnsi="Arial" w:cs="Times New Roman"/>
          <w:bCs/>
          <w:i/>
          <w:sz w:val="24"/>
          <w:szCs w:val="20"/>
          <w:lang w:val="en-ZA"/>
        </w:rPr>
        <w:t>neering Management Services Pty</w:t>
      </w:r>
      <w:r w:rsidR="00783756" w:rsidRPr="009524C2">
        <w:rPr>
          <w:rFonts w:ascii="Arial" w:eastAsia="Times New Roman" w:hAnsi="Arial" w:cs="Times New Roman"/>
          <w:bCs/>
          <w:i/>
          <w:sz w:val="24"/>
          <w:szCs w:val="20"/>
          <w:lang w:val="en-ZA"/>
        </w:rPr>
        <w:t xml:space="preserve"> Ltd</w:t>
      </w:r>
      <w:r>
        <w:rPr>
          <w:rStyle w:val="FootnoteReference"/>
          <w:rFonts w:ascii="Arial" w:eastAsia="Times New Roman" w:hAnsi="Arial" w:cs="Times New Roman"/>
          <w:bCs/>
          <w:sz w:val="24"/>
          <w:szCs w:val="20"/>
          <w:lang w:val="en-ZA"/>
        </w:rPr>
        <w:footnoteReference w:id="3"/>
      </w:r>
      <w:r w:rsidR="00783756" w:rsidRPr="000B0485">
        <w:rPr>
          <w:rFonts w:ascii="Arial" w:eastAsia="Times New Roman" w:hAnsi="Arial" w:cs="Times New Roman"/>
          <w:bCs/>
          <w:sz w:val="24"/>
          <w:szCs w:val="20"/>
          <w:lang w:val="en-ZA"/>
        </w:rPr>
        <w:t xml:space="preserve"> as follows</w:t>
      </w:r>
      <w:r>
        <w:rPr>
          <w:rFonts w:ascii="Arial" w:eastAsia="Times New Roman" w:hAnsi="Arial" w:cs="Times New Roman"/>
          <w:bCs/>
          <w:sz w:val="24"/>
          <w:szCs w:val="20"/>
          <w:lang w:val="en-ZA"/>
        </w:rPr>
        <w:t>:</w:t>
      </w:r>
    </w:p>
    <w:p w:rsidR="003279CC" w:rsidRPr="009524C2" w:rsidRDefault="00590068" w:rsidP="009524C2">
      <w:pPr>
        <w:suppressAutoHyphens/>
        <w:spacing w:before="320" w:after="320" w:line="480" w:lineRule="auto"/>
        <w:ind w:left="1233"/>
        <w:jc w:val="both"/>
        <w:outlineLvl w:val="0"/>
        <w:rPr>
          <w:rFonts w:ascii="Arial" w:eastAsia="Times New Roman" w:hAnsi="Arial" w:cs="Times New Roman"/>
          <w:bCs/>
          <w:lang w:val="en-ZA"/>
        </w:rPr>
      </w:pPr>
      <w:r w:rsidRPr="009524C2">
        <w:rPr>
          <w:rFonts w:ascii="Arial" w:eastAsia="Times New Roman" w:hAnsi="Arial" w:cs="Times New Roman"/>
          <w:bCs/>
          <w:lang w:val="en-ZA"/>
        </w:rPr>
        <w:t>“W</w:t>
      </w:r>
      <w:r w:rsidR="00783756" w:rsidRPr="009524C2">
        <w:rPr>
          <w:rFonts w:ascii="Arial" w:eastAsia="Times New Roman" w:hAnsi="Arial" w:cs="Times New Roman"/>
          <w:bCs/>
          <w:lang w:val="en-ZA"/>
        </w:rPr>
        <w:t>hatever the true position may have been in the Dutch courts</w:t>
      </w:r>
      <w:r w:rsidR="003279CC" w:rsidRPr="009524C2">
        <w:rPr>
          <w:rFonts w:ascii="Arial" w:eastAsia="Times New Roman" w:hAnsi="Arial" w:cs="Times New Roman"/>
          <w:bCs/>
          <w:lang w:val="en-ZA"/>
        </w:rPr>
        <w:t>, and more</w:t>
      </w:r>
      <w:r w:rsidR="00783756" w:rsidRPr="009524C2">
        <w:rPr>
          <w:rFonts w:ascii="Arial" w:eastAsia="Times New Roman" w:hAnsi="Arial" w:cs="Times New Roman"/>
          <w:bCs/>
          <w:lang w:val="en-ZA"/>
        </w:rPr>
        <w:t xml:space="preserve"> pa</w:t>
      </w:r>
      <w:r w:rsidR="003279CC" w:rsidRPr="009524C2">
        <w:rPr>
          <w:rFonts w:ascii="Arial" w:eastAsia="Times New Roman" w:hAnsi="Arial" w:cs="Times New Roman"/>
          <w:bCs/>
          <w:lang w:val="en-ZA"/>
        </w:rPr>
        <w:t>rticularly the court of Holland</w:t>
      </w:r>
      <w:r w:rsidR="004664FC">
        <w:rPr>
          <w:rFonts w:ascii="Arial" w:eastAsia="Times New Roman" w:hAnsi="Arial" w:cs="Times New Roman"/>
          <w:bCs/>
          <w:lang w:val="en-ZA"/>
        </w:rPr>
        <w:t xml:space="preserve"> (as to which see </w:t>
      </w:r>
      <w:r w:rsidR="004664FC" w:rsidRPr="00433075">
        <w:rPr>
          <w:rFonts w:ascii="Arial" w:eastAsia="Times New Roman" w:hAnsi="Arial" w:cs="Times New Roman"/>
          <w:bCs/>
          <w:i/>
          <w:lang w:val="en-ZA"/>
        </w:rPr>
        <w:t>Ruby’s Cash Store (Pty)</w:t>
      </w:r>
      <w:r w:rsidR="004664FC">
        <w:rPr>
          <w:rFonts w:ascii="Arial" w:eastAsia="Times New Roman" w:hAnsi="Arial" w:cs="Times New Roman"/>
          <w:bCs/>
          <w:i/>
          <w:lang w:val="en-ZA"/>
        </w:rPr>
        <w:t xml:space="preserve"> Ltd v Estate Marks and Another, 1961(2) SA 118 (T) at pp120-3) </w:t>
      </w:r>
      <w:r w:rsidR="00783756" w:rsidRPr="009524C2">
        <w:rPr>
          <w:rFonts w:ascii="Arial" w:eastAsia="Times New Roman" w:hAnsi="Arial" w:cs="Times New Roman"/>
          <w:bCs/>
          <w:lang w:val="en-ZA"/>
        </w:rPr>
        <w:t>it is today accepted common law of practice</w:t>
      </w:r>
      <w:r w:rsidR="004664FC">
        <w:rPr>
          <w:rFonts w:ascii="Arial" w:eastAsia="Times New Roman" w:hAnsi="Arial" w:cs="Times New Roman"/>
          <w:bCs/>
          <w:lang w:val="en-ZA"/>
        </w:rPr>
        <w:t xml:space="preserve"> in our Courts</w:t>
      </w:r>
      <w:r w:rsidR="003279CC" w:rsidRPr="009524C2">
        <w:rPr>
          <w:rFonts w:ascii="Arial" w:eastAsia="Times New Roman" w:hAnsi="Arial" w:cs="Times New Roman"/>
          <w:bCs/>
          <w:lang w:val="en-ZA"/>
        </w:rPr>
        <w:t xml:space="preserve"> t</w:t>
      </w:r>
      <w:r w:rsidR="00783756" w:rsidRPr="009524C2">
        <w:rPr>
          <w:rFonts w:ascii="Arial" w:eastAsia="Times New Roman" w:hAnsi="Arial" w:cs="Times New Roman"/>
          <w:bCs/>
          <w:lang w:val="en-ZA"/>
        </w:rPr>
        <w:t>hat ge</w:t>
      </w:r>
      <w:r w:rsidR="003279CC" w:rsidRPr="009524C2">
        <w:rPr>
          <w:rFonts w:ascii="Arial" w:eastAsia="Times New Roman" w:hAnsi="Arial" w:cs="Times New Roman"/>
          <w:bCs/>
          <w:lang w:val="en-ZA"/>
        </w:rPr>
        <w:t>nerally the execution of a judg</w:t>
      </w:r>
      <w:r w:rsidR="00783756" w:rsidRPr="009524C2">
        <w:rPr>
          <w:rFonts w:ascii="Arial" w:eastAsia="Times New Roman" w:hAnsi="Arial" w:cs="Times New Roman"/>
          <w:bCs/>
          <w:lang w:val="en-ZA"/>
        </w:rPr>
        <w:t>ment is automatically suspended upon the noti</w:t>
      </w:r>
      <w:r w:rsidR="003279CC" w:rsidRPr="009524C2">
        <w:rPr>
          <w:rFonts w:ascii="Arial" w:eastAsia="Times New Roman" w:hAnsi="Arial" w:cs="Times New Roman"/>
          <w:bCs/>
          <w:lang w:val="en-ZA"/>
        </w:rPr>
        <w:t>ng of an appeal with the result</w:t>
      </w:r>
      <w:r w:rsidR="00783756" w:rsidRPr="009524C2">
        <w:rPr>
          <w:rFonts w:ascii="Arial" w:eastAsia="Times New Roman" w:hAnsi="Arial" w:cs="Times New Roman"/>
          <w:bCs/>
          <w:lang w:val="en-ZA"/>
        </w:rPr>
        <w:t xml:space="preserve"> that</w:t>
      </w:r>
      <w:r w:rsidR="003279CC" w:rsidRPr="009524C2">
        <w:rPr>
          <w:rFonts w:ascii="Arial" w:eastAsia="Times New Roman" w:hAnsi="Arial" w:cs="Times New Roman"/>
          <w:bCs/>
          <w:lang w:val="en-ZA"/>
        </w:rPr>
        <w:t>, pending the appeal the judgment cannot be carried out</w:t>
      </w:r>
      <w:r w:rsidR="00783756" w:rsidRPr="009524C2">
        <w:rPr>
          <w:rFonts w:ascii="Arial" w:eastAsia="Times New Roman" w:hAnsi="Arial" w:cs="Times New Roman"/>
          <w:bCs/>
          <w:lang w:val="en-ZA"/>
        </w:rPr>
        <w:t xml:space="preserve"> and no</w:t>
      </w:r>
      <w:r w:rsidR="003279CC" w:rsidRPr="009524C2">
        <w:rPr>
          <w:rFonts w:ascii="Arial" w:eastAsia="Times New Roman" w:hAnsi="Arial" w:cs="Times New Roman"/>
          <w:bCs/>
          <w:lang w:val="en-ZA"/>
        </w:rPr>
        <w:t xml:space="preserve"> effect </w:t>
      </w:r>
      <w:r w:rsidR="00783756" w:rsidRPr="009524C2">
        <w:rPr>
          <w:rFonts w:ascii="Arial" w:eastAsia="Times New Roman" w:hAnsi="Arial" w:cs="Times New Roman"/>
          <w:bCs/>
          <w:lang w:val="en-ZA"/>
        </w:rPr>
        <w:t>can be given the</w:t>
      </w:r>
      <w:r w:rsidR="003279CC" w:rsidRPr="009524C2">
        <w:rPr>
          <w:rFonts w:ascii="Arial" w:eastAsia="Times New Roman" w:hAnsi="Arial" w:cs="Times New Roman"/>
          <w:bCs/>
          <w:lang w:val="en-ZA"/>
        </w:rPr>
        <w:t>re</w:t>
      </w:r>
      <w:r w:rsidR="00783756" w:rsidRPr="009524C2">
        <w:rPr>
          <w:rFonts w:ascii="Arial" w:eastAsia="Times New Roman" w:hAnsi="Arial" w:cs="Times New Roman"/>
          <w:bCs/>
          <w:lang w:val="en-ZA"/>
        </w:rPr>
        <w:t>to</w:t>
      </w:r>
      <w:r w:rsidR="003279CC" w:rsidRPr="009524C2">
        <w:rPr>
          <w:rFonts w:ascii="Arial" w:eastAsia="Times New Roman" w:hAnsi="Arial" w:cs="Times New Roman"/>
          <w:bCs/>
          <w:lang w:val="en-ZA"/>
        </w:rPr>
        <w:t>,</w:t>
      </w:r>
      <w:r w:rsidR="00783756" w:rsidRPr="009524C2">
        <w:rPr>
          <w:rFonts w:ascii="Arial" w:eastAsia="Times New Roman" w:hAnsi="Arial" w:cs="Times New Roman"/>
          <w:bCs/>
          <w:lang w:val="en-ZA"/>
        </w:rPr>
        <w:t xml:space="preserve"> except with the leave of t</w:t>
      </w:r>
      <w:r w:rsidR="003279CC" w:rsidRPr="009524C2">
        <w:rPr>
          <w:rFonts w:ascii="Arial" w:eastAsia="Times New Roman" w:hAnsi="Arial" w:cs="Times New Roman"/>
          <w:bCs/>
          <w:lang w:val="en-ZA"/>
        </w:rPr>
        <w:t>he court which granted the judg</w:t>
      </w:r>
      <w:r w:rsidR="00783756" w:rsidRPr="009524C2">
        <w:rPr>
          <w:rFonts w:ascii="Arial" w:eastAsia="Times New Roman" w:hAnsi="Arial" w:cs="Times New Roman"/>
          <w:bCs/>
          <w:lang w:val="en-ZA"/>
        </w:rPr>
        <w:t xml:space="preserve">ment. To obtain such leave the party </w:t>
      </w:r>
      <w:r w:rsidR="003279CC" w:rsidRPr="009524C2">
        <w:rPr>
          <w:rFonts w:ascii="Arial" w:eastAsia="Times New Roman" w:hAnsi="Arial" w:cs="Times New Roman"/>
          <w:bCs/>
          <w:lang w:val="en-ZA"/>
        </w:rPr>
        <w:t>in whose favour the judgment was given m</w:t>
      </w:r>
      <w:r w:rsidR="00783756" w:rsidRPr="009524C2">
        <w:rPr>
          <w:rFonts w:ascii="Arial" w:eastAsia="Times New Roman" w:hAnsi="Arial" w:cs="Times New Roman"/>
          <w:bCs/>
          <w:lang w:val="en-ZA"/>
        </w:rPr>
        <w:t>ust make special application</w:t>
      </w:r>
      <w:proofErr w:type="gramStart"/>
      <w:r w:rsidR="000F5C04">
        <w:rPr>
          <w:rFonts w:ascii="Arial" w:eastAsia="Times New Roman" w:hAnsi="Arial" w:cs="Times New Roman"/>
          <w:bCs/>
          <w:lang w:val="en-ZA"/>
        </w:rPr>
        <w:t>.(</w:t>
      </w:r>
      <w:proofErr w:type="gramEnd"/>
      <w:r w:rsidR="000F5C04">
        <w:rPr>
          <w:rFonts w:ascii="Arial" w:eastAsia="Times New Roman" w:hAnsi="Arial" w:cs="Times New Roman"/>
          <w:bCs/>
          <w:lang w:val="en-ZA"/>
        </w:rPr>
        <w:t xml:space="preserve"> See generally </w:t>
      </w:r>
      <w:proofErr w:type="spellStart"/>
      <w:r w:rsidR="000F5C04" w:rsidRPr="00433075">
        <w:rPr>
          <w:rFonts w:ascii="Arial" w:eastAsia="Times New Roman" w:hAnsi="Arial" w:cs="Times New Roman"/>
          <w:bCs/>
          <w:i/>
          <w:lang w:val="en-ZA"/>
        </w:rPr>
        <w:t>Olifants</w:t>
      </w:r>
      <w:proofErr w:type="spellEnd"/>
      <w:r w:rsidR="000F5C04" w:rsidRPr="00433075">
        <w:rPr>
          <w:rFonts w:ascii="Arial" w:eastAsia="Times New Roman" w:hAnsi="Arial" w:cs="Times New Roman"/>
          <w:bCs/>
          <w:i/>
          <w:lang w:val="en-ZA"/>
        </w:rPr>
        <w:t xml:space="preserve"> Tin “B” Syndicate v De </w:t>
      </w:r>
      <w:proofErr w:type="spellStart"/>
      <w:r w:rsidR="000F5C04" w:rsidRPr="00433075">
        <w:rPr>
          <w:rFonts w:ascii="Arial" w:eastAsia="Times New Roman" w:hAnsi="Arial" w:cs="Times New Roman"/>
          <w:bCs/>
          <w:i/>
          <w:lang w:val="en-ZA"/>
        </w:rPr>
        <w:t>Jager</w:t>
      </w:r>
      <w:proofErr w:type="spellEnd"/>
      <w:r w:rsidR="000F5C04" w:rsidRPr="00433075">
        <w:rPr>
          <w:rFonts w:ascii="Arial" w:eastAsia="Times New Roman" w:hAnsi="Arial" w:cs="Times New Roman"/>
          <w:bCs/>
          <w:i/>
          <w:lang w:val="en-ZA"/>
        </w:rPr>
        <w:t xml:space="preserve"> 1912 A.D. 377</w:t>
      </w:r>
      <w:r w:rsidR="000F5C04">
        <w:rPr>
          <w:rFonts w:ascii="Arial" w:eastAsia="Times New Roman" w:hAnsi="Arial" w:cs="Times New Roman"/>
          <w:bCs/>
          <w:lang w:val="en-ZA"/>
        </w:rPr>
        <w:t xml:space="preserve"> </w:t>
      </w:r>
      <w:r w:rsidR="000F5C04" w:rsidRPr="00433075">
        <w:rPr>
          <w:rFonts w:ascii="Arial" w:eastAsia="Times New Roman" w:hAnsi="Arial" w:cs="Times New Roman"/>
          <w:bCs/>
          <w:i/>
          <w:lang w:val="en-ZA"/>
        </w:rPr>
        <w:t xml:space="preserve">at p.481; Reid </w:t>
      </w:r>
      <w:r w:rsidR="000F5C04">
        <w:rPr>
          <w:rFonts w:ascii="Arial" w:eastAsia="Times New Roman" w:hAnsi="Arial" w:cs="Times New Roman"/>
          <w:bCs/>
          <w:i/>
          <w:lang w:val="en-ZA"/>
        </w:rPr>
        <w:t xml:space="preserve">and Another v </w:t>
      </w:r>
      <w:proofErr w:type="spellStart"/>
      <w:r w:rsidR="000F5C04">
        <w:rPr>
          <w:rFonts w:ascii="Arial" w:eastAsia="Times New Roman" w:hAnsi="Arial" w:cs="Times New Roman"/>
          <w:bCs/>
          <w:i/>
          <w:lang w:val="en-ZA"/>
        </w:rPr>
        <w:t>Godart</w:t>
      </w:r>
      <w:proofErr w:type="spellEnd"/>
      <w:r w:rsidR="000F5C04">
        <w:rPr>
          <w:rFonts w:ascii="Arial" w:eastAsia="Times New Roman" w:hAnsi="Arial" w:cs="Times New Roman"/>
          <w:bCs/>
          <w:i/>
          <w:lang w:val="en-ZA"/>
        </w:rPr>
        <w:t xml:space="preserve"> and Another</w:t>
      </w:r>
      <w:r w:rsidR="000F5C04" w:rsidRPr="00433075">
        <w:rPr>
          <w:rFonts w:ascii="Arial" w:eastAsia="Times New Roman" w:hAnsi="Arial" w:cs="Times New Roman"/>
          <w:bCs/>
          <w:i/>
          <w:lang w:val="en-ZA"/>
        </w:rPr>
        <w:t>, 1938 A.D.511 at p.513;</w:t>
      </w:r>
      <w:r w:rsidR="000F5C04">
        <w:rPr>
          <w:rFonts w:ascii="Arial" w:eastAsia="Times New Roman" w:hAnsi="Arial" w:cs="Times New Roman"/>
          <w:bCs/>
          <w:lang w:val="en-ZA"/>
        </w:rPr>
        <w:t xml:space="preserve"> </w:t>
      </w:r>
      <w:proofErr w:type="spellStart"/>
      <w:r w:rsidR="000F5C04" w:rsidRPr="00433075">
        <w:rPr>
          <w:rFonts w:ascii="Arial" w:eastAsia="Times New Roman" w:hAnsi="Arial" w:cs="Times New Roman"/>
          <w:bCs/>
          <w:i/>
          <w:lang w:val="en-ZA"/>
        </w:rPr>
        <w:lastRenderedPageBreak/>
        <w:t>Gentiruco</w:t>
      </w:r>
      <w:proofErr w:type="spellEnd"/>
      <w:r w:rsidR="000F5C04" w:rsidRPr="00433075">
        <w:rPr>
          <w:rFonts w:ascii="Arial" w:eastAsia="Times New Roman" w:hAnsi="Arial" w:cs="Times New Roman"/>
          <w:bCs/>
          <w:i/>
          <w:lang w:val="en-ZA"/>
        </w:rPr>
        <w:t xml:space="preserve"> A.G v Firestone S.A. (Pty) Ltd</w:t>
      </w:r>
      <w:r w:rsidR="000F5C04">
        <w:rPr>
          <w:rFonts w:ascii="Arial" w:eastAsia="Times New Roman" w:hAnsi="Arial" w:cs="Times New Roman"/>
          <w:bCs/>
          <w:i/>
          <w:lang w:val="en-ZA"/>
        </w:rPr>
        <w:t xml:space="preserve"> ,1972 (1) S.A.589 (A.D.)at p.746.).</w:t>
      </w:r>
      <w:r w:rsidR="000F5C04">
        <w:rPr>
          <w:rFonts w:ascii="Arial" w:eastAsia="Times New Roman" w:hAnsi="Arial" w:cs="Times New Roman"/>
          <w:bCs/>
          <w:lang w:val="en-ZA"/>
        </w:rPr>
        <w:t xml:space="preserve"> </w:t>
      </w:r>
      <w:r w:rsidR="003279CC" w:rsidRPr="009524C2">
        <w:rPr>
          <w:rFonts w:ascii="Arial" w:eastAsia="Times New Roman" w:hAnsi="Arial" w:cs="Times New Roman"/>
          <w:bCs/>
          <w:lang w:val="en-ZA"/>
        </w:rPr>
        <w:t>T</w:t>
      </w:r>
      <w:r w:rsidR="00783756" w:rsidRPr="009524C2">
        <w:rPr>
          <w:rFonts w:ascii="Arial" w:eastAsia="Times New Roman" w:hAnsi="Arial" w:cs="Times New Roman"/>
          <w:bCs/>
          <w:lang w:val="en-ZA"/>
        </w:rPr>
        <w:t>he purpose of this ru</w:t>
      </w:r>
      <w:r w:rsidR="003279CC" w:rsidRPr="009524C2">
        <w:rPr>
          <w:rFonts w:ascii="Arial" w:eastAsia="Times New Roman" w:hAnsi="Arial" w:cs="Times New Roman"/>
          <w:bCs/>
          <w:lang w:val="en-ZA"/>
        </w:rPr>
        <w:t>le as to the suspension of a judgment on the noting</w:t>
      </w:r>
      <w:r w:rsidR="00783756" w:rsidRPr="009524C2">
        <w:rPr>
          <w:rFonts w:ascii="Arial" w:eastAsia="Times New Roman" w:hAnsi="Arial" w:cs="Times New Roman"/>
          <w:bCs/>
          <w:lang w:val="en-ZA"/>
        </w:rPr>
        <w:t xml:space="preserve"> of an appeal is to prevent irreparable damage from being done to the intending appellant</w:t>
      </w:r>
      <w:r w:rsidR="003279CC" w:rsidRPr="009524C2">
        <w:rPr>
          <w:rFonts w:ascii="Arial" w:eastAsia="Times New Roman" w:hAnsi="Arial" w:cs="Times New Roman"/>
          <w:bCs/>
          <w:lang w:val="en-ZA"/>
        </w:rPr>
        <w:t>,</w:t>
      </w:r>
      <w:r w:rsidR="00783756" w:rsidRPr="009524C2">
        <w:rPr>
          <w:rFonts w:ascii="Arial" w:eastAsia="Times New Roman" w:hAnsi="Arial" w:cs="Times New Roman"/>
          <w:bCs/>
          <w:lang w:val="en-ZA"/>
        </w:rPr>
        <w:t xml:space="preserve"> eit</w:t>
      </w:r>
      <w:r w:rsidR="003279CC" w:rsidRPr="009524C2">
        <w:rPr>
          <w:rFonts w:ascii="Arial" w:eastAsia="Times New Roman" w:hAnsi="Arial" w:cs="Times New Roman"/>
          <w:bCs/>
          <w:lang w:val="en-ZA"/>
        </w:rPr>
        <w:t>her by under a</w:t>
      </w:r>
      <w:r w:rsidR="003279CC" w:rsidRPr="009524C2">
        <w:rPr>
          <w:rFonts w:ascii="Arial" w:eastAsia="Times New Roman" w:hAnsi="Arial" w:cs="Times New Roman"/>
          <w:bCs/>
          <w:color w:val="FF0000"/>
          <w:lang w:val="en-ZA"/>
        </w:rPr>
        <w:t xml:space="preserve"> </w:t>
      </w:r>
      <w:r w:rsidR="003279CC" w:rsidRPr="009524C2">
        <w:rPr>
          <w:rFonts w:ascii="Arial" w:eastAsia="Times New Roman" w:hAnsi="Arial" w:cs="Times New Roman"/>
          <w:bCs/>
          <w:lang w:val="en-ZA"/>
        </w:rPr>
        <w:t>writ of e</w:t>
      </w:r>
      <w:r w:rsidR="00783756" w:rsidRPr="009524C2">
        <w:rPr>
          <w:rFonts w:ascii="Arial" w:eastAsia="Times New Roman" w:hAnsi="Arial" w:cs="Times New Roman"/>
          <w:bCs/>
          <w:lang w:val="en-ZA"/>
        </w:rPr>
        <w:t>xecut</w:t>
      </w:r>
      <w:r w:rsidR="003279CC" w:rsidRPr="009524C2">
        <w:rPr>
          <w:rFonts w:ascii="Arial" w:eastAsia="Times New Roman" w:hAnsi="Arial" w:cs="Times New Roman"/>
          <w:bCs/>
          <w:lang w:val="en-ZA"/>
        </w:rPr>
        <w:t>ion or by execution of the judg</w:t>
      </w:r>
      <w:r w:rsidR="00783756" w:rsidRPr="009524C2">
        <w:rPr>
          <w:rFonts w:ascii="Arial" w:eastAsia="Times New Roman" w:hAnsi="Arial" w:cs="Times New Roman"/>
          <w:bCs/>
          <w:lang w:val="en-ZA"/>
        </w:rPr>
        <w:t>ment in any other manner approp</w:t>
      </w:r>
      <w:r w:rsidR="003279CC" w:rsidRPr="009524C2">
        <w:rPr>
          <w:rFonts w:ascii="Arial" w:eastAsia="Times New Roman" w:hAnsi="Arial" w:cs="Times New Roman"/>
          <w:bCs/>
          <w:lang w:val="en-ZA"/>
        </w:rPr>
        <w:t>riate to the nature of the judg</w:t>
      </w:r>
      <w:r w:rsidR="00783756" w:rsidRPr="009524C2">
        <w:rPr>
          <w:rFonts w:ascii="Arial" w:eastAsia="Times New Roman" w:hAnsi="Arial" w:cs="Times New Roman"/>
          <w:bCs/>
          <w:lang w:val="en-ZA"/>
        </w:rPr>
        <w:t>ment appealed from</w:t>
      </w:r>
      <w:r w:rsidR="0087481E">
        <w:rPr>
          <w:rFonts w:ascii="Arial" w:eastAsia="Times New Roman" w:hAnsi="Arial" w:cs="Times New Roman"/>
          <w:bCs/>
          <w:lang w:val="en-ZA"/>
        </w:rPr>
        <w:t>(</w:t>
      </w:r>
      <w:r w:rsidR="0087481E" w:rsidRPr="00AA23E5">
        <w:rPr>
          <w:rFonts w:ascii="Arial" w:eastAsia="Times New Roman" w:hAnsi="Arial" w:cs="Times New Roman"/>
          <w:bCs/>
          <w:i/>
          <w:lang w:val="en-ZA"/>
        </w:rPr>
        <w:t>Reid’s case supra at p.513</w:t>
      </w:r>
      <w:r w:rsidR="0087481E">
        <w:rPr>
          <w:rFonts w:ascii="Arial" w:eastAsia="Times New Roman" w:hAnsi="Arial" w:cs="Times New Roman"/>
          <w:bCs/>
          <w:lang w:val="en-ZA"/>
        </w:rPr>
        <w:t>)</w:t>
      </w:r>
      <w:r w:rsidR="0087481E">
        <w:rPr>
          <w:rFonts w:ascii="Arial" w:eastAsia="Times New Roman" w:hAnsi="Arial" w:cs="Times New Roman"/>
          <w:bCs/>
          <w:color w:val="FF0000"/>
          <w:lang w:val="en-ZA"/>
        </w:rPr>
        <w:t>.</w:t>
      </w:r>
      <w:r w:rsidR="003279CC" w:rsidRPr="009524C2">
        <w:rPr>
          <w:rFonts w:ascii="Arial" w:eastAsia="Times New Roman" w:hAnsi="Arial" w:cs="Times New Roman"/>
          <w:bCs/>
          <w:lang w:val="en-ZA"/>
        </w:rPr>
        <w:t>T</w:t>
      </w:r>
      <w:r w:rsidR="00783756" w:rsidRPr="009524C2">
        <w:rPr>
          <w:rFonts w:ascii="Arial" w:eastAsia="Times New Roman" w:hAnsi="Arial" w:cs="Times New Roman"/>
          <w:bCs/>
          <w:lang w:val="en-ZA"/>
        </w:rPr>
        <w:t xml:space="preserve">he </w:t>
      </w:r>
      <w:r w:rsidR="0087481E">
        <w:rPr>
          <w:rFonts w:ascii="Arial" w:eastAsia="Times New Roman" w:hAnsi="Arial" w:cs="Times New Roman"/>
          <w:bCs/>
          <w:lang w:val="en-ZA"/>
        </w:rPr>
        <w:t>C</w:t>
      </w:r>
      <w:r w:rsidR="00783756" w:rsidRPr="009524C2">
        <w:rPr>
          <w:rFonts w:ascii="Arial" w:eastAsia="Times New Roman" w:hAnsi="Arial" w:cs="Times New Roman"/>
          <w:bCs/>
          <w:lang w:val="en-ZA"/>
        </w:rPr>
        <w:t>ourt to w</w:t>
      </w:r>
      <w:r w:rsidRPr="009524C2">
        <w:rPr>
          <w:rFonts w:ascii="Arial" w:eastAsia="Times New Roman" w:hAnsi="Arial" w:cs="Times New Roman"/>
          <w:bCs/>
          <w:lang w:val="en-ZA"/>
        </w:rPr>
        <w:t xml:space="preserve">hich </w:t>
      </w:r>
      <w:r w:rsidR="003279CC" w:rsidRPr="009524C2">
        <w:rPr>
          <w:rFonts w:ascii="Arial" w:eastAsia="Times New Roman" w:hAnsi="Arial" w:cs="Times New Roman"/>
          <w:bCs/>
          <w:lang w:val="en-ZA"/>
        </w:rPr>
        <w:t>application for leave</w:t>
      </w:r>
      <w:r w:rsidRPr="009524C2">
        <w:rPr>
          <w:rFonts w:ascii="Arial" w:eastAsia="Times New Roman" w:hAnsi="Arial" w:cs="Times New Roman"/>
          <w:bCs/>
          <w:lang w:val="en-ZA"/>
        </w:rPr>
        <w:t xml:space="preserve"> to</w:t>
      </w:r>
      <w:r w:rsidR="00783756" w:rsidRPr="009524C2">
        <w:rPr>
          <w:rFonts w:ascii="Arial" w:eastAsia="Times New Roman" w:hAnsi="Arial" w:cs="Times New Roman"/>
          <w:bCs/>
          <w:lang w:val="en-ZA"/>
        </w:rPr>
        <w:t xml:space="preserve"> execute is made </w:t>
      </w:r>
      <w:r w:rsidR="003279CC" w:rsidRPr="009524C2">
        <w:rPr>
          <w:rFonts w:ascii="Arial" w:eastAsia="Times New Roman" w:hAnsi="Arial" w:cs="Times New Roman"/>
          <w:bCs/>
          <w:lang w:val="en-ZA"/>
        </w:rPr>
        <w:t>h</w:t>
      </w:r>
      <w:r w:rsidR="00783756" w:rsidRPr="009524C2">
        <w:rPr>
          <w:rFonts w:ascii="Arial" w:eastAsia="Times New Roman" w:hAnsi="Arial" w:cs="Times New Roman"/>
          <w:bCs/>
          <w:lang w:val="en-ZA"/>
        </w:rPr>
        <w:t>as a wide general di</w:t>
      </w:r>
      <w:r w:rsidR="003279CC" w:rsidRPr="009524C2">
        <w:rPr>
          <w:rFonts w:ascii="Arial" w:eastAsia="Times New Roman" w:hAnsi="Arial" w:cs="Times New Roman"/>
          <w:bCs/>
          <w:lang w:val="en-ZA"/>
        </w:rPr>
        <w:t>scretion to grant or refuse leave</w:t>
      </w:r>
      <w:r w:rsidR="00783756" w:rsidRPr="009524C2">
        <w:rPr>
          <w:rFonts w:ascii="Arial" w:eastAsia="Times New Roman" w:hAnsi="Arial" w:cs="Times New Roman"/>
          <w:bCs/>
          <w:lang w:val="en-ZA"/>
        </w:rPr>
        <w:t xml:space="preserve"> and</w:t>
      </w:r>
      <w:r w:rsidR="003279CC" w:rsidRPr="009524C2">
        <w:rPr>
          <w:rFonts w:ascii="Arial" w:eastAsia="Times New Roman" w:hAnsi="Arial" w:cs="Times New Roman"/>
          <w:bCs/>
          <w:lang w:val="en-ZA"/>
        </w:rPr>
        <w:t>, if leave</w:t>
      </w:r>
      <w:r w:rsidR="00783756" w:rsidRPr="009524C2">
        <w:rPr>
          <w:rFonts w:ascii="Arial" w:eastAsia="Times New Roman" w:hAnsi="Arial" w:cs="Times New Roman"/>
          <w:bCs/>
          <w:lang w:val="en-ZA"/>
        </w:rPr>
        <w:t xml:space="preserve"> be granted</w:t>
      </w:r>
      <w:r w:rsidR="003279CC" w:rsidRPr="009524C2">
        <w:rPr>
          <w:rFonts w:ascii="Arial" w:eastAsia="Times New Roman" w:hAnsi="Arial" w:cs="Times New Roman"/>
          <w:bCs/>
          <w:lang w:val="en-ZA"/>
        </w:rPr>
        <w:t>,</w:t>
      </w:r>
      <w:r w:rsidR="00783756" w:rsidRPr="009524C2">
        <w:rPr>
          <w:rFonts w:ascii="Arial" w:eastAsia="Times New Roman" w:hAnsi="Arial" w:cs="Times New Roman"/>
          <w:bCs/>
          <w:lang w:val="en-ZA"/>
        </w:rPr>
        <w:t xml:space="preserve"> to determine the conditions upon which the right to execute shall be exercised</w:t>
      </w:r>
      <w:r w:rsidR="0087481E" w:rsidRPr="00433075">
        <w:rPr>
          <w:rFonts w:ascii="Arial" w:eastAsia="Times New Roman" w:hAnsi="Arial" w:cs="Times New Roman"/>
          <w:bCs/>
          <w:i/>
          <w:lang w:val="en-ZA"/>
        </w:rPr>
        <w:t xml:space="preserve">(see </w:t>
      </w:r>
      <w:proofErr w:type="spellStart"/>
      <w:r w:rsidR="0087481E" w:rsidRPr="00433075">
        <w:rPr>
          <w:rFonts w:ascii="Arial" w:eastAsia="Times New Roman" w:hAnsi="Arial" w:cs="Times New Roman"/>
          <w:bCs/>
          <w:i/>
          <w:lang w:val="en-ZA"/>
        </w:rPr>
        <w:t>Voet</w:t>
      </w:r>
      <w:proofErr w:type="spellEnd"/>
      <w:r w:rsidR="0087481E" w:rsidRPr="00433075">
        <w:rPr>
          <w:rFonts w:ascii="Arial" w:eastAsia="Times New Roman" w:hAnsi="Arial" w:cs="Times New Roman"/>
          <w:bCs/>
          <w:i/>
          <w:lang w:val="en-ZA"/>
        </w:rPr>
        <w:t>, 49.7.3; Ruby’s Cash Store (Pty) Ltd .v Estate Mars and Another, supra at p.127</w:t>
      </w:r>
      <w:r w:rsidR="0087481E">
        <w:rPr>
          <w:rFonts w:ascii="Arial" w:eastAsia="Times New Roman" w:hAnsi="Arial" w:cs="Times New Roman"/>
          <w:bCs/>
          <w:lang w:val="en-ZA"/>
        </w:rPr>
        <w:t>).</w:t>
      </w:r>
      <w:r w:rsidR="003279CC" w:rsidRPr="009524C2">
        <w:rPr>
          <w:rFonts w:ascii="Arial" w:eastAsia="Times New Roman" w:hAnsi="Arial" w:cs="Times New Roman"/>
          <w:bCs/>
          <w:lang w:val="en-ZA"/>
        </w:rPr>
        <w:t xml:space="preserve"> </w:t>
      </w:r>
      <w:r w:rsidR="0087481E">
        <w:rPr>
          <w:rFonts w:ascii="Arial" w:eastAsia="Times New Roman" w:hAnsi="Arial" w:cs="Times New Roman"/>
          <w:bCs/>
          <w:lang w:val="en-ZA"/>
        </w:rPr>
        <w:t xml:space="preserve">This discretion is part and part and parcel of the inherent jurisdiction which the Court has to control its own judgments </w:t>
      </w:r>
      <w:r w:rsidR="0087481E" w:rsidRPr="00433075">
        <w:rPr>
          <w:rFonts w:ascii="Arial" w:eastAsia="Times New Roman" w:hAnsi="Arial" w:cs="Times New Roman"/>
          <w:bCs/>
          <w:i/>
          <w:lang w:val="en-ZA"/>
        </w:rPr>
        <w:t>(cf</w:t>
      </w:r>
      <w:r w:rsidR="00D50808">
        <w:rPr>
          <w:rFonts w:ascii="Arial" w:eastAsia="Times New Roman" w:hAnsi="Arial" w:cs="Times New Roman"/>
          <w:bCs/>
          <w:i/>
          <w:lang w:val="en-ZA"/>
        </w:rPr>
        <w:t>.</w:t>
      </w:r>
      <w:r w:rsidR="0087481E" w:rsidRPr="00433075">
        <w:rPr>
          <w:rFonts w:ascii="Arial" w:eastAsia="Times New Roman" w:hAnsi="Arial" w:cs="Times New Roman"/>
          <w:bCs/>
          <w:i/>
          <w:lang w:val="en-ZA"/>
        </w:rPr>
        <w:t xml:space="preserve"> </w:t>
      </w:r>
      <w:proofErr w:type="spellStart"/>
      <w:r w:rsidR="0087481E" w:rsidRPr="00433075">
        <w:rPr>
          <w:rFonts w:ascii="Arial" w:eastAsia="Times New Roman" w:hAnsi="Arial" w:cs="Times New Roman"/>
          <w:bCs/>
          <w:i/>
          <w:lang w:val="en-ZA"/>
        </w:rPr>
        <w:t>Fismer</w:t>
      </w:r>
      <w:proofErr w:type="spellEnd"/>
      <w:r w:rsidR="0087481E" w:rsidRPr="00433075">
        <w:rPr>
          <w:rFonts w:ascii="Arial" w:eastAsia="Times New Roman" w:hAnsi="Arial" w:cs="Times New Roman"/>
          <w:bCs/>
          <w:i/>
          <w:lang w:val="en-ZA"/>
        </w:rPr>
        <w:t xml:space="preserve"> v Thornton 1929 A.D. 17 at</w:t>
      </w:r>
      <w:r w:rsidR="0087481E">
        <w:rPr>
          <w:rFonts w:ascii="Arial" w:eastAsia="Times New Roman" w:hAnsi="Arial" w:cs="Times New Roman"/>
          <w:bCs/>
          <w:lang w:val="en-ZA"/>
        </w:rPr>
        <w:t xml:space="preserve"> </w:t>
      </w:r>
      <w:r w:rsidR="0087481E" w:rsidRPr="00433075">
        <w:rPr>
          <w:rFonts w:ascii="Arial" w:eastAsia="Times New Roman" w:hAnsi="Arial" w:cs="Times New Roman"/>
          <w:bCs/>
          <w:i/>
          <w:lang w:val="en-ZA"/>
        </w:rPr>
        <w:t>p.19).</w:t>
      </w:r>
      <w:r w:rsidR="003279CC" w:rsidRPr="009524C2">
        <w:rPr>
          <w:rFonts w:ascii="Arial" w:eastAsia="Times New Roman" w:hAnsi="Arial" w:cs="Times New Roman"/>
          <w:bCs/>
          <w:lang w:val="en-ZA"/>
        </w:rPr>
        <w:t>In exercising this discretion</w:t>
      </w:r>
      <w:r w:rsidR="00783756" w:rsidRPr="009524C2">
        <w:rPr>
          <w:rFonts w:ascii="Arial" w:eastAsia="Times New Roman" w:hAnsi="Arial" w:cs="Times New Roman"/>
          <w:bCs/>
          <w:lang w:val="en-ZA"/>
        </w:rPr>
        <w:t xml:space="preserve"> the court should</w:t>
      </w:r>
      <w:r w:rsidR="003279CC" w:rsidRPr="009524C2">
        <w:rPr>
          <w:rFonts w:ascii="Arial" w:eastAsia="Times New Roman" w:hAnsi="Arial" w:cs="Times New Roman"/>
          <w:bCs/>
          <w:lang w:val="en-ZA"/>
        </w:rPr>
        <w:t>,</w:t>
      </w:r>
      <w:r w:rsidR="00783756" w:rsidRPr="009524C2">
        <w:rPr>
          <w:rFonts w:ascii="Arial" w:eastAsia="Times New Roman" w:hAnsi="Arial" w:cs="Times New Roman"/>
          <w:bCs/>
          <w:lang w:val="en-ZA"/>
        </w:rPr>
        <w:t xml:space="preserve"> in my</w:t>
      </w:r>
      <w:r w:rsidR="003279CC" w:rsidRPr="009524C2">
        <w:rPr>
          <w:rFonts w:ascii="Arial" w:eastAsia="Times New Roman" w:hAnsi="Arial" w:cs="Times New Roman"/>
          <w:bCs/>
          <w:lang w:val="en-ZA"/>
        </w:rPr>
        <w:t xml:space="preserve"> view, determine what is just and equitable in</w:t>
      </w:r>
      <w:r w:rsidR="00783756" w:rsidRPr="009524C2">
        <w:rPr>
          <w:rFonts w:ascii="Arial" w:eastAsia="Times New Roman" w:hAnsi="Arial" w:cs="Times New Roman"/>
          <w:bCs/>
          <w:lang w:val="en-ZA"/>
        </w:rPr>
        <w:t xml:space="preserve"> all the circumstances and</w:t>
      </w:r>
      <w:r w:rsidR="003279CC" w:rsidRPr="009524C2">
        <w:rPr>
          <w:rFonts w:ascii="Arial" w:eastAsia="Times New Roman" w:hAnsi="Arial" w:cs="Times New Roman"/>
          <w:bCs/>
          <w:lang w:val="en-ZA"/>
        </w:rPr>
        <w:t>,</w:t>
      </w:r>
      <w:r w:rsidR="00783756" w:rsidRPr="009524C2">
        <w:rPr>
          <w:rFonts w:ascii="Arial" w:eastAsia="Times New Roman" w:hAnsi="Arial" w:cs="Times New Roman"/>
          <w:bCs/>
          <w:lang w:val="en-ZA"/>
        </w:rPr>
        <w:t xml:space="preserve"> in doing so, would normally ha</w:t>
      </w:r>
      <w:r w:rsidR="003279CC" w:rsidRPr="009524C2">
        <w:rPr>
          <w:rFonts w:ascii="Arial" w:eastAsia="Times New Roman" w:hAnsi="Arial" w:cs="Times New Roman"/>
          <w:bCs/>
          <w:lang w:val="en-ZA"/>
        </w:rPr>
        <w:t xml:space="preserve">ve regard, </w:t>
      </w:r>
      <w:r w:rsidR="003279CC" w:rsidRPr="009524C2">
        <w:rPr>
          <w:rFonts w:ascii="Arial" w:eastAsia="Times New Roman" w:hAnsi="Arial" w:cs="Times New Roman"/>
          <w:bCs/>
          <w:i/>
          <w:lang w:val="en-ZA"/>
        </w:rPr>
        <w:t>inter alia</w:t>
      </w:r>
      <w:r w:rsidR="003279CC" w:rsidRPr="009524C2">
        <w:rPr>
          <w:rFonts w:ascii="Arial" w:eastAsia="Times New Roman" w:hAnsi="Arial" w:cs="Times New Roman"/>
          <w:bCs/>
          <w:lang w:val="en-ZA"/>
        </w:rPr>
        <w:t>,</w:t>
      </w:r>
      <w:r w:rsidR="00783756" w:rsidRPr="009524C2">
        <w:rPr>
          <w:rFonts w:ascii="Arial" w:eastAsia="Times New Roman" w:hAnsi="Arial" w:cs="Times New Roman"/>
          <w:bCs/>
          <w:lang w:val="en-ZA"/>
        </w:rPr>
        <w:t xml:space="preserve"> to the following</w:t>
      </w:r>
      <w:r w:rsidR="003279CC" w:rsidRPr="009524C2">
        <w:rPr>
          <w:rFonts w:ascii="Arial" w:eastAsia="Times New Roman" w:hAnsi="Arial" w:cs="Times New Roman"/>
          <w:bCs/>
          <w:lang w:val="en-ZA"/>
        </w:rPr>
        <w:t xml:space="preserve"> factors:</w:t>
      </w:r>
    </w:p>
    <w:p w:rsidR="001510D4" w:rsidRPr="002B42D5" w:rsidRDefault="002B42D5" w:rsidP="002B42D5">
      <w:pPr>
        <w:suppressAutoHyphens/>
        <w:spacing w:before="320" w:after="320" w:line="480" w:lineRule="auto"/>
        <w:ind w:left="1233" w:hanging="360"/>
        <w:jc w:val="both"/>
        <w:outlineLvl w:val="0"/>
        <w:rPr>
          <w:rFonts w:ascii="Arial" w:eastAsia="Times New Roman" w:hAnsi="Arial" w:cs="Times New Roman"/>
          <w:bCs/>
          <w:lang w:val="en-ZA"/>
          <w:rPrChange w:id="28" w:author="Mokone" w:date="2023-03-06T11:23:00Z">
            <w:rPr>
              <w:lang w:val="en-ZA"/>
            </w:rPr>
          </w:rPrChange>
        </w:rPr>
        <w:pPrChange w:id="29" w:author="Mokone" w:date="2023-03-06T11:23:00Z">
          <w:pPr>
            <w:pStyle w:val="ListParagraph"/>
            <w:numPr>
              <w:numId w:val="3"/>
            </w:numPr>
            <w:suppressAutoHyphens/>
            <w:spacing w:before="320" w:after="320" w:line="480" w:lineRule="auto"/>
            <w:ind w:left="1233" w:hanging="360"/>
            <w:jc w:val="both"/>
            <w:outlineLvl w:val="0"/>
          </w:pPr>
        </w:pPrChange>
      </w:pPr>
      <w:r w:rsidRPr="009524C2">
        <w:rPr>
          <w:rFonts w:ascii="Arial" w:eastAsia="Times New Roman" w:hAnsi="Arial" w:cs="Times New Roman"/>
          <w:bCs/>
          <w:lang w:val="en-ZA"/>
        </w:rPr>
        <w:t>(1)</w:t>
      </w:r>
      <w:r w:rsidRPr="009524C2">
        <w:rPr>
          <w:rFonts w:ascii="Arial" w:eastAsia="Times New Roman" w:hAnsi="Arial" w:cs="Times New Roman"/>
          <w:bCs/>
          <w:lang w:val="en-ZA"/>
        </w:rPr>
        <w:tab/>
      </w:r>
      <w:proofErr w:type="gramStart"/>
      <w:r w:rsidR="003279CC" w:rsidRPr="002B42D5">
        <w:rPr>
          <w:rFonts w:ascii="Arial" w:eastAsia="Times New Roman" w:hAnsi="Arial" w:cs="Times New Roman"/>
          <w:bCs/>
          <w:lang w:val="en-ZA"/>
          <w:rPrChange w:id="30" w:author="Mokone" w:date="2023-03-06T11:23:00Z">
            <w:rPr>
              <w:lang w:val="en-ZA"/>
            </w:rPr>
          </w:rPrChange>
        </w:rPr>
        <w:t>the</w:t>
      </w:r>
      <w:proofErr w:type="gramEnd"/>
      <w:r w:rsidR="003279CC" w:rsidRPr="002B42D5">
        <w:rPr>
          <w:rFonts w:ascii="Arial" w:eastAsia="Times New Roman" w:hAnsi="Arial" w:cs="Times New Roman"/>
          <w:bCs/>
          <w:lang w:val="en-ZA"/>
          <w:rPrChange w:id="31" w:author="Mokone" w:date="2023-03-06T11:23:00Z">
            <w:rPr>
              <w:lang w:val="en-ZA"/>
            </w:rPr>
          </w:rPrChange>
        </w:rPr>
        <w:t xml:space="preserve"> </w:t>
      </w:r>
      <w:r w:rsidR="00783756" w:rsidRPr="002B42D5">
        <w:rPr>
          <w:rFonts w:ascii="Arial" w:eastAsia="Times New Roman" w:hAnsi="Arial" w:cs="Times New Roman"/>
          <w:bCs/>
          <w:lang w:val="en-ZA"/>
          <w:rPrChange w:id="32" w:author="Mokone" w:date="2023-03-06T11:23:00Z">
            <w:rPr>
              <w:lang w:val="en-ZA"/>
            </w:rPr>
          </w:rPrChange>
        </w:rPr>
        <w:t>potentiality of irreparable harm or prejudice being sustained by the a</w:t>
      </w:r>
      <w:r w:rsidR="003279CC" w:rsidRPr="002B42D5">
        <w:rPr>
          <w:rFonts w:ascii="Arial" w:eastAsia="Times New Roman" w:hAnsi="Arial" w:cs="Times New Roman"/>
          <w:bCs/>
          <w:lang w:val="en-ZA"/>
          <w:rPrChange w:id="33" w:author="Mokone" w:date="2023-03-06T11:23:00Z">
            <w:rPr>
              <w:lang w:val="en-ZA"/>
            </w:rPr>
          </w:rPrChange>
        </w:rPr>
        <w:t>ppellant on appeal (</w:t>
      </w:r>
      <w:r w:rsidR="00783756" w:rsidRPr="002B42D5">
        <w:rPr>
          <w:rFonts w:ascii="Arial" w:eastAsia="Times New Roman" w:hAnsi="Arial" w:cs="Times New Roman"/>
          <w:bCs/>
          <w:lang w:val="en-ZA"/>
          <w:rPrChange w:id="34" w:author="Mokone" w:date="2023-03-06T11:23:00Z">
            <w:rPr>
              <w:lang w:val="en-ZA"/>
            </w:rPr>
          </w:rPrChange>
        </w:rPr>
        <w:t>respondent in the application</w:t>
      </w:r>
      <w:r w:rsidR="003279CC" w:rsidRPr="002B42D5">
        <w:rPr>
          <w:rFonts w:ascii="Arial" w:eastAsia="Times New Roman" w:hAnsi="Arial" w:cs="Times New Roman"/>
          <w:bCs/>
          <w:lang w:val="en-ZA"/>
          <w:rPrChange w:id="35" w:author="Mokone" w:date="2023-03-06T11:23:00Z">
            <w:rPr>
              <w:lang w:val="en-ZA"/>
            </w:rPr>
          </w:rPrChange>
        </w:rPr>
        <w:t>)</w:t>
      </w:r>
      <w:r w:rsidR="001510D4" w:rsidRPr="002B42D5">
        <w:rPr>
          <w:rFonts w:ascii="Arial" w:eastAsia="Times New Roman" w:hAnsi="Arial" w:cs="Times New Roman"/>
          <w:bCs/>
          <w:lang w:val="en-ZA"/>
          <w:rPrChange w:id="36" w:author="Mokone" w:date="2023-03-06T11:23:00Z">
            <w:rPr>
              <w:lang w:val="en-ZA"/>
            </w:rPr>
          </w:rPrChange>
        </w:rPr>
        <w:t xml:space="preserve"> if leave</w:t>
      </w:r>
      <w:r w:rsidR="00783756" w:rsidRPr="002B42D5">
        <w:rPr>
          <w:rFonts w:ascii="Arial" w:eastAsia="Times New Roman" w:hAnsi="Arial" w:cs="Times New Roman"/>
          <w:bCs/>
          <w:lang w:val="en-ZA"/>
          <w:rPrChange w:id="37" w:author="Mokone" w:date="2023-03-06T11:23:00Z">
            <w:rPr>
              <w:lang w:val="en-ZA"/>
            </w:rPr>
          </w:rPrChange>
        </w:rPr>
        <w:t xml:space="preserve"> to execute were to be granted</w:t>
      </w:r>
      <w:r w:rsidR="001510D4" w:rsidRPr="002B42D5">
        <w:rPr>
          <w:rFonts w:ascii="Arial" w:eastAsia="Times New Roman" w:hAnsi="Arial" w:cs="Times New Roman"/>
          <w:bCs/>
          <w:lang w:val="en-ZA"/>
          <w:rPrChange w:id="38" w:author="Mokone" w:date="2023-03-06T11:23:00Z">
            <w:rPr>
              <w:lang w:val="en-ZA"/>
            </w:rPr>
          </w:rPrChange>
        </w:rPr>
        <w:t>;</w:t>
      </w:r>
    </w:p>
    <w:p w:rsidR="001510D4" w:rsidRPr="002B42D5" w:rsidRDefault="002B42D5" w:rsidP="002B42D5">
      <w:pPr>
        <w:suppressAutoHyphens/>
        <w:spacing w:before="320" w:after="320" w:line="480" w:lineRule="auto"/>
        <w:ind w:left="1233" w:hanging="360"/>
        <w:jc w:val="both"/>
        <w:outlineLvl w:val="0"/>
        <w:rPr>
          <w:rFonts w:ascii="Arial" w:eastAsia="Times New Roman" w:hAnsi="Arial" w:cs="Times New Roman"/>
          <w:bCs/>
          <w:lang w:val="en-ZA"/>
          <w:rPrChange w:id="39" w:author="Mokone" w:date="2023-03-06T11:23:00Z">
            <w:rPr>
              <w:lang w:val="en-ZA"/>
            </w:rPr>
          </w:rPrChange>
        </w:rPr>
        <w:pPrChange w:id="40" w:author="Mokone" w:date="2023-03-06T11:23:00Z">
          <w:pPr>
            <w:pStyle w:val="ListParagraph"/>
            <w:numPr>
              <w:numId w:val="3"/>
            </w:numPr>
            <w:suppressAutoHyphens/>
            <w:spacing w:before="320" w:after="320" w:line="480" w:lineRule="auto"/>
            <w:ind w:left="1233" w:hanging="360"/>
            <w:jc w:val="both"/>
            <w:outlineLvl w:val="0"/>
          </w:pPr>
        </w:pPrChange>
      </w:pPr>
      <w:r w:rsidRPr="009524C2">
        <w:rPr>
          <w:rFonts w:ascii="Arial" w:eastAsia="Times New Roman" w:hAnsi="Arial" w:cs="Times New Roman"/>
          <w:bCs/>
          <w:lang w:val="en-ZA"/>
        </w:rPr>
        <w:t>(2)</w:t>
      </w:r>
      <w:r w:rsidRPr="009524C2">
        <w:rPr>
          <w:rFonts w:ascii="Arial" w:eastAsia="Times New Roman" w:hAnsi="Arial" w:cs="Times New Roman"/>
          <w:bCs/>
          <w:lang w:val="en-ZA"/>
        </w:rPr>
        <w:tab/>
      </w:r>
      <w:proofErr w:type="gramStart"/>
      <w:r w:rsidR="00783756" w:rsidRPr="002B42D5">
        <w:rPr>
          <w:rFonts w:ascii="Arial" w:eastAsia="Times New Roman" w:hAnsi="Arial" w:cs="Times New Roman"/>
          <w:bCs/>
          <w:lang w:val="en-ZA"/>
          <w:rPrChange w:id="41" w:author="Mokone" w:date="2023-03-06T11:23:00Z">
            <w:rPr>
              <w:lang w:val="en-ZA"/>
            </w:rPr>
          </w:rPrChange>
        </w:rPr>
        <w:t>the</w:t>
      </w:r>
      <w:proofErr w:type="gramEnd"/>
      <w:r w:rsidR="00783756" w:rsidRPr="002B42D5">
        <w:rPr>
          <w:rFonts w:ascii="Arial" w:eastAsia="Times New Roman" w:hAnsi="Arial" w:cs="Times New Roman"/>
          <w:bCs/>
          <w:lang w:val="en-ZA"/>
          <w:rPrChange w:id="42" w:author="Mokone" w:date="2023-03-06T11:23:00Z">
            <w:rPr>
              <w:lang w:val="en-ZA"/>
            </w:rPr>
          </w:rPrChange>
        </w:rPr>
        <w:t xml:space="preserve"> potentiality of irreparable harm or prejudice being sustained by the respondent on appeal </w:t>
      </w:r>
      <w:r w:rsidR="001510D4" w:rsidRPr="002B42D5">
        <w:rPr>
          <w:rFonts w:ascii="Arial" w:eastAsia="Times New Roman" w:hAnsi="Arial" w:cs="Times New Roman"/>
          <w:bCs/>
          <w:lang w:val="en-ZA"/>
          <w:rPrChange w:id="43" w:author="Mokone" w:date="2023-03-06T11:23:00Z">
            <w:rPr>
              <w:lang w:val="en-ZA"/>
            </w:rPr>
          </w:rPrChange>
        </w:rPr>
        <w:t>(the applicant in the application) if leave</w:t>
      </w:r>
      <w:r w:rsidR="00783756" w:rsidRPr="002B42D5">
        <w:rPr>
          <w:rFonts w:ascii="Arial" w:eastAsia="Times New Roman" w:hAnsi="Arial" w:cs="Times New Roman"/>
          <w:bCs/>
          <w:lang w:val="en-ZA"/>
          <w:rPrChange w:id="44" w:author="Mokone" w:date="2023-03-06T11:23:00Z">
            <w:rPr>
              <w:lang w:val="en-ZA"/>
            </w:rPr>
          </w:rPrChange>
        </w:rPr>
        <w:t xml:space="preserve"> to execute were to be refused.</w:t>
      </w:r>
      <w:r w:rsidR="001510D4" w:rsidRPr="002B42D5">
        <w:rPr>
          <w:rFonts w:ascii="Arial" w:eastAsia="Times New Roman" w:hAnsi="Arial" w:cs="Times New Roman"/>
          <w:bCs/>
          <w:lang w:val="en-ZA"/>
          <w:rPrChange w:id="45" w:author="Mokone" w:date="2023-03-06T11:23:00Z">
            <w:rPr>
              <w:lang w:val="en-ZA"/>
            </w:rPr>
          </w:rPrChange>
        </w:rPr>
        <w:t>;</w:t>
      </w:r>
    </w:p>
    <w:p w:rsidR="001510D4" w:rsidRPr="002B42D5" w:rsidRDefault="002B42D5" w:rsidP="002B42D5">
      <w:pPr>
        <w:suppressAutoHyphens/>
        <w:spacing w:before="320" w:after="320" w:line="480" w:lineRule="auto"/>
        <w:ind w:left="1233" w:hanging="360"/>
        <w:jc w:val="both"/>
        <w:outlineLvl w:val="0"/>
        <w:rPr>
          <w:rFonts w:ascii="Arial" w:eastAsia="Times New Roman" w:hAnsi="Arial" w:cs="Times New Roman"/>
          <w:bCs/>
          <w:lang w:val="en-ZA"/>
          <w:rPrChange w:id="46" w:author="Mokone" w:date="2023-03-06T11:23:00Z">
            <w:rPr>
              <w:lang w:val="en-ZA"/>
            </w:rPr>
          </w:rPrChange>
        </w:rPr>
        <w:pPrChange w:id="47" w:author="Mokone" w:date="2023-03-06T11:23:00Z">
          <w:pPr>
            <w:pStyle w:val="ListParagraph"/>
            <w:numPr>
              <w:numId w:val="3"/>
            </w:numPr>
            <w:suppressAutoHyphens/>
            <w:spacing w:before="320" w:after="320" w:line="480" w:lineRule="auto"/>
            <w:ind w:left="1233" w:hanging="360"/>
            <w:jc w:val="both"/>
            <w:outlineLvl w:val="0"/>
          </w:pPr>
        </w:pPrChange>
      </w:pPr>
      <w:r w:rsidRPr="009524C2">
        <w:rPr>
          <w:rFonts w:ascii="Arial" w:eastAsia="Times New Roman" w:hAnsi="Arial" w:cs="Times New Roman"/>
          <w:bCs/>
          <w:lang w:val="en-ZA"/>
        </w:rPr>
        <w:t>(3)</w:t>
      </w:r>
      <w:r w:rsidRPr="009524C2">
        <w:rPr>
          <w:rFonts w:ascii="Arial" w:eastAsia="Times New Roman" w:hAnsi="Arial" w:cs="Times New Roman"/>
          <w:bCs/>
          <w:lang w:val="en-ZA"/>
        </w:rPr>
        <w:tab/>
      </w:r>
      <w:r w:rsidR="001510D4" w:rsidRPr="002B42D5">
        <w:rPr>
          <w:rFonts w:ascii="Arial" w:eastAsia="Times New Roman" w:hAnsi="Arial" w:cs="Times New Roman"/>
          <w:bCs/>
          <w:lang w:val="en-ZA"/>
          <w:rPrChange w:id="48" w:author="Mokone" w:date="2023-03-06T11:23:00Z">
            <w:rPr>
              <w:lang w:val="en-ZA"/>
            </w:rPr>
          </w:rPrChange>
        </w:rPr>
        <w:t>t</w:t>
      </w:r>
      <w:r w:rsidR="00783756" w:rsidRPr="002B42D5">
        <w:rPr>
          <w:rFonts w:ascii="Arial" w:eastAsia="Times New Roman" w:hAnsi="Arial" w:cs="Times New Roman"/>
          <w:bCs/>
          <w:lang w:val="en-ZA"/>
          <w:rPrChange w:id="49" w:author="Mokone" w:date="2023-03-06T11:23:00Z">
            <w:rPr>
              <w:lang w:val="en-ZA"/>
            </w:rPr>
          </w:rPrChange>
        </w:rPr>
        <w:t>he prospects of success on appeal, including more particularly, the question as to whether the appeal is frivolous or vexatio</w:t>
      </w:r>
      <w:r w:rsidR="001510D4" w:rsidRPr="002B42D5">
        <w:rPr>
          <w:rFonts w:ascii="Arial" w:eastAsia="Times New Roman" w:hAnsi="Arial" w:cs="Times New Roman"/>
          <w:bCs/>
          <w:lang w:val="en-ZA"/>
          <w:rPrChange w:id="50" w:author="Mokone" w:date="2023-03-06T11:23:00Z">
            <w:rPr>
              <w:lang w:val="en-ZA"/>
            </w:rPr>
          </w:rPrChange>
        </w:rPr>
        <w:t xml:space="preserve">us or has been noted not with the </w:t>
      </w:r>
      <w:r w:rsidR="001510D4" w:rsidRPr="002B42D5">
        <w:rPr>
          <w:rFonts w:ascii="Arial" w:eastAsia="Times New Roman" w:hAnsi="Arial" w:cs="Times New Roman"/>
          <w:bCs/>
          <w:i/>
          <w:lang w:val="en-ZA"/>
          <w:rPrChange w:id="51" w:author="Mokone" w:date="2023-03-06T11:23:00Z">
            <w:rPr>
              <w:i/>
              <w:lang w:val="en-ZA"/>
            </w:rPr>
          </w:rPrChange>
        </w:rPr>
        <w:t>bona fide</w:t>
      </w:r>
      <w:r w:rsidR="001510D4" w:rsidRPr="002B42D5">
        <w:rPr>
          <w:rFonts w:ascii="Arial" w:eastAsia="Times New Roman" w:hAnsi="Arial" w:cs="Times New Roman"/>
          <w:bCs/>
          <w:lang w:val="en-ZA"/>
          <w:rPrChange w:id="52" w:author="Mokone" w:date="2023-03-06T11:23:00Z">
            <w:rPr>
              <w:lang w:val="en-ZA"/>
            </w:rPr>
          </w:rPrChange>
        </w:rPr>
        <w:t xml:space="preserve"> </w:t>
      </w:r>
      <w:r w:rsidR="00783756" w:rsidRPr="002B42D5">
        <w:rPr>
          <w:rFonts w:ascii="Arial" w:eastAsia="Times New Roman" w:hAnsi="Arial" w:cs="Times New Roman"/>
          <w:bCs/>
          <w:lang w:val="en-ZA"/>
          <w:rPrChange w:id="53" w:author="Mokone" w:date="2023-03-06T11:23:00Z">
            <w:rPr>
              <w:lang w:val="en-ZA"/>
            </w:rPr>
          </w:rPrChange>
        </w:rPr>
        <w:t>intent</w:t>
      </w:r>
      <w:r w:rsidR="001510D4" w:rsidRPr="002B42D5">
        <w:rPr>
          <w:rFonts w:ascii="Arial" w:eastAsia="Times New Roman" w:hAnsi="Arial" w:cs="Times New Roman"/>
          <w:bCs/>
          <w:lang w:val="en-ZA"/>
          <w:rPrChange w:id="54" w:author="Mokone" w:date="2023-03-06T11:23:00Z">
            <w:rPr>
              <w:lang w:val="en-ZA"/>
            </w:rPr>
          </w:rPrChange>
        </w:rPr>
        <w:t>ion of seeking to reverse the judgment</w:t>
      </w:r>
      <w:r w:rsidR="00783756" w:rsidRPr="002B42D5">
        <w:rPr>
          <w:rFonts w:ascii="Arial" w:eastAsia="Times New Roman" w:hAnsi="Arial" w:cs="Times New Roman"/>
          <w:bCs/>
          <w:lang w:val="en-ZA"/>
          <w:rPrChange w:id="55" w:author="Mokone" w:date="2023-03-06T11:23:00Z">
            <w:rPr>
              <w:lang w:val="en-ZA"/>
            </w:rPr>
          </w:rPrChange>
        </w:rPr>
        <w:t xml:space="preserve"> but for some indirect purpose, e</w:t>
      </w:r>
      <w:r w:rsidR="0087481E" w:rsidRPr="002B42D5">
        <w:rPr>
          <w:rFonts w:ascii="Arial" w:eastAsia="Times New Roman" w:hAnsi="Arial" w:cs="Times New Roman"/>
          <w:bCs/>
          <w:lang w:val="en-ZA"/>
          <w:rPrChange w:id="56" w:author="Mokone" w:date="2023-03-06T11:23:00Z">
            <w:rPr>
              <w:lang w:val="en-ZA"/>
            </w:rPr>
          </w:rPrChange>
        </w:rPr>
        <w:t>.</w:t>
      </w:r>
      <w:r w:rsidR="00783756" w:rsidRPr="002B42D5">
        <w:rPr>
          <w:rFonts w:ascii="Arial" w:eastAsia="Times New Roman" w:hAnsi="Arial" w:cs="Times New Roman"/>
          <w:bCs/>
          <w:lang w:val="en-ZA"/>
          <w:rPrChange w:id="57" w:author="Mokone" w:date="2023-03-06T11:23:00Z">
            <w:rPr>
              <w:lang w:val="en-ZA"/>
            </w:rPr>
          </w:rPrChange>
        </w:rPr>
        <w:t>g</w:t>
      </w:r>
      <w:r w:rsidR="0087481E" w:rsidRPr="002B42D5">
        <w:rPr>
          <w:rFonts w:ascii="Arial" w:eastAsia="Times New Roman" w:hAnsi="Arial" w:cs="Times New Roman"/>
          <w:bCs/>
          <w:lang w:val="en-ZA"/>
          <w:rPrChange w:id="58" w:author="Mokone" w:date="2023-03-06T11:23:00Z">
            <w:rPr>
              <w:lang w:val="en-ZA"/>
            </w:rPr>
          </w:rPrChange>
        </w:rPr>
        <w:t>.</w:t>
      </w:r>
      <w:r w:rsidR="001510D4" w:rsidRPr="002B42D5">
        <w:rPr>
          <w:rFonts w:ascii="Arial" w:eastAsia="Times New Roman" w:hAnsi="Arial" w:cs="Times New Roman"/>
          <w:bCs/>
          <w:lang w:val="en-ZA"/>
          <w:rPrChange w:id="59" w:author="Mokone" w:date="2023-03-06T11:23:00Z">
            <w:rPr>
              <w:lang w:val="en-ZA"/>
            </w:rPr>
          </w:rPrChange>
        </w:rPr>
        <w:t>,</w:t>
      </w:r>
      <w:r w:rsidR="00783756" w:rsidRPr="002B42D5">
        <w:rPr>
          <w:rFonts w:ascii="Arial" w:eastAsia="Times New Roman" w:hAnsi="Arial" w:cs="Times New Roman"/>
          <w:bCs/>
          <w:lang w:val="en-ZA"/>
          <w:rPrChange w:id="60" w:author="Mokone" w:date="2023-03-06T11:23:00Z">
            <w:rPr>
              <w:lang w:val="en-ZA"/>
            </w:rPr>
          </w:rPrChange>
        </w:rPr>
        <w:t xml:space="preserve"> to gain time or harass the other party</w:t>
      </w:r>
      <w:r w:rsidR="001510D4" w:rsidRPr="002B42D5">
        <w:rPr>
          <w:rFonts w:ascii="Arial" w:eastAsia="Times New Roman" w:hAnsi="Arial" w:cs="Times New Roman"/>
          <w:bCs/>
          <w:lang w:val="en-ZA"/>
          <w:rPrChange w:id="61" w:author="Mokone" w:date="2023-03-06T11:23:00Z">
            <w:rPr>
              <w:lang w:val="en-ZA"/>
            </w:rPr>
          </w:rPrChange>
        </w:rPr>
        <w:t>;</w:t>
      </w:r>
      <w:r w:rsidR="00783756" w:rsidRPr="002B42D5">
        <w:rPr>
          <w:rFonts w:ascii="Arial" w:eastAsia="Times New Roman" w:hAnsi="Arial" w:cs="Times New Roman"/>
          <w:bCs/>
          <w:lang w:val="en-ZA"/>
          <w:rPrChange w:id="62" w:author="Mokone" w:date="2023-03-06T11:23:00Z">
            <w:rPr>
              <w:lang w:val="en-ZA"/>
            </w:rPr>
          </w:rPrChange>
        </w:rPr>
        <w:t xml:space="preserve"> and</w:t>
      </w:r>
    </w:p>
    <w:p w:rsidR="00783756" w:rsidRPr="002B42D5" w:rsidRDefault="002B42D5" w:rsidP="002B42D5">
      <w:pPr>
        <w:suppressAutoHyphens/>
        <w:spacing w:before="320" w:after="320" w:line="480" w:lineRule="auto"/>
        <w:ind w:left="1233" w:hanging="360"/>
        <w:jc w:val="both"/>
        <w:outlineLvl w:val="0"/>
        <w:rPr>
          <w:rFonts w:ascii="Arial" w:eastAsia="Times New Roman" w:hAnsi="Arial" w:cs="Times New Roman"/>
          <w:bCs/>
          <w:lang w:val="en-ZA"/>
          <w:rPrChange w:id="63" w:author="Mokone" w:date="2023-03-06T11:23:00Z">
            <w:rPr>
              <w:lang w:val="en-ZA"/>
            </w:rPr>
          </w:rPrChange>
        </w:rPr>
        <w:pPrChange w:id="64" w:author="Mokone" w:date="2023-03-06T11:23:00Z">
          <w:pPr>
            <w:pStyle w:val="ListParagraph"/>
            <w:numPr>
              <w:numId w:val="3"/>
            </w:numPr>
            <w:suppressAutoHyphens/>
            <w:spacing w:before="320" w:after="320" w:line="480" w:lineRule="auto"/>
            <w:ind w:left="1233" w:hanging="360"/>
            <w:jc w:val="both"/>
            <w:outlineLvl w:val="0"/>
          </w:pPr>
        </w:pPrChange>
      </w:pPr>
      <w:r w:rsidRPr="007340D0">
        <w:rPr>
          <w:rFonts w:ascii="Arial" w:eastAsia="Times New Roman" w:hAnsi="Arial" w:cs="Times New Roman"/>
          <w:bCs/>
          <w:lang w:val="en-ZA"/>
        </w:rPr>
        <w:t>(4)</w:t>
      </w:r>
      <w:r w:rsidRPr="007340D0">
        <w:rPr>
          <w:rFonts w:ascii="Arial" w:eastAsia="Times New Roman" w:hAnsi="Arial" w:cs="Times New Roman"/>
          <w:bCs/>
          <w:lang w:val="en-ZA"/>
        </w:rPr>
        <w:tab/>
      </w:r>
      <w:r w:rsidR="001510D4" w:rsidRPr="002B42D5">
        <w:rPr>
          <w:rFonts w:ascii="Arial" w:eastAsia="Times New Roman" w:hAnsi="Arial" w:cs="Times New Roman"/>
          <w:bCs/>
          <w:lang w:val="en-ZA"/>
          <w:rPrChange w:id="65" w:author="Mokone" w:date="2023-03-06T11:23:00Z">
            <w:rPr>
              <w:lang w:val="en-ZA"/>
            </w:rPr>
          </w:rPrChange>
        </w:rPr>
        <w:t xml:space="preserve"> </w:t>
      </w:r>
      <w:proofErr w:type="gramStart"/>
      <w:r w:rsidR="00783756" w:rsidRPr="002B42D5">
        <w:rPr>
          <w:rFonts w:ascii="Arial" w:eastAsia="Times New Roman" w:hAnsi="Arial" w:cs="Times New Roman"/>
          <w:bCs/>
          <w:lang w:val="en-ZA"/>
          <w:rPrChange w:id="66" w:author="Mokone" w:date="2023-03-06T11:23:00Z">
            <w:rPr>
              <w:lang w:val="en-ZA"/>
            </w:rPr>
          </w:rPrChange>
        </w:rPr>
        <w:t>where</w:t>
      </w:r>
      <w:proofErr w:type="gramEnd"/>
      <w:r w:rsidR="00783756" w:rsidRPr="002B42D5">
        <w:rPr>
          <w:rFonts w:ascii="Arial" w:eastAsia="Times New Roman" w:hAnsi="Arial" w:cs="Times New Roman"/>
          <w:bCs/>
          <w:lang w:val="en-ZA"/>
          <w:rPrChange w:id="67" w:author="Mokone" w:date="2023-03-06T11:23:00Z">
            <w:rPr>
              <w:lang w:val="en-ZA"/>
            </w:rPr>
          </w:rPrChange>
        </w:rPr>
        <w:t xml:space="preserve"> there is</w:t>
      </w:r>
      <w:r w:rsidR="001510D4" w:rsidRPr="002B42D5">
        <w:rPr>
          <w:rFonts w:ascii="Arial" w:eastAsia="Times New Roman" w:hAnsi="Arial" w:cs="Times New Roman"/>
          <w:bCs/>
          <w:lang w:val="en-ZA"/>
          <w:rPrChange w:id="68" w:author="Mokone" w:date="2023-03-06T11:23:00Z">
            <w:rPr>
              <w:lang w:val="en-ZA"/>
            </w:rPr>
          </w:rPrChange>
        </w:rPr>
        <w:t xml:space="preserve"> the potentiality or irreparable harm or prejudice to both appellant</w:t>
      </w:r>
      <w:r w:rsidR="00783756" w:rsidRPr="002B42D5">
        <w:rPr>
          <w:rFonts w:ascii="Arial" w:eastAsia="Times New Roman" w:hAnsi="Arial" w:cs="Times New Roman"/>
          <w:bCs/>
          <w:lang w:val="en-ZA"/>
          <w:rPrChange w:id="69" w:author="Mokone" w:date="2023-03-06T11:23:00Z">
            <w:rPr>
              <w:lang w:val="en-ZA"/>
            </w:rPr>
          </w:rPrChange>
        </w:rPr>
        <w:t xml:space="preserve"> and respondent</w:t>
      </w:r>
      <w:r w:rsidR="001510D4" w:rsidRPr="002B42D5">
        <w:rPr>
          <w:rFonts w:ascii="Arial" w:eastAsia="Times New Roman" w:hAnsi="Arial" w:cs="Times New Roman"/>
          <w:bCs/>
          <w:lang w:val="en-ZA"/>
          <w:rPrChange w:id="70" w:author="Mokone" w:date="2023-03-06T11:23:00Z">
            <w:rPr>
              <w:lang w:val="en-ZA"/>
            </w:rPr>
          </w:rPrChange>
        </w:rPr>
        <w:t>,</w:t>
      </w:r>
      <w:r w:rsidR="00783756" w:rsidRPr="002B42D5">
        <w:rPr>
          <w:rFonts w:ascii="Arial" w:eastAsia="Times New Roman" w:hAnsi="Arial" w:cs="Times New Roman"/>
          <w:bCs/>
          <w:lang w:val="en-ZA"/>
          <w:rPrChange w:id="71" w:author="Mokone" w:date="2023-03-06T11:23:00Z">
            <w:rPr>
              <w:lang w:val="en-ZA"/>
            </w:rPr>
          </w:rPrChange>
        </w:rPr>
        <w:t xml:space="preserve"> the balance of hardship or convenience</w:t>
      </w:r>
      <w:r w:rsidR="001510D4" w:rsidRPr="002B42D5">
        <w:rPr>
          <w:rFonts w:ascii="Arial" w:eastAsia="Times New Roman" w:hAnsi="Arial" w:cs="Times New Roman"/>
          <w:bCs/>
          <w:lang w:val="en-ZA"/>
          <w:rPrChange w:id="72" w:author="Mokone" w:date="2023-03-06T11:23:00Z">
            <w:rPr>
              <w:lang w:val="en-ZA"/>
            </w:rPr>
          </w:rPrChange>
        </w:rPr>
        <w:t>,</w:t>
      </w:r>
      <w:r w:rsidR="00130C97" w:rsidRPr="002B42D5">
        <w:rPr>
          <w:rFonts w:ascii="Arial" w:eastAsia="Times New Roman" w:hAnsi="Arial" w:cs="Times New Roman"/>
          <w:bCs/>
          <w:lang w:val="en-ZA"/>
          <w:rPrChange w:id="73" w:author="Mokone" w:date="2023-03-06T11:23:00Z">
            <w:rPr>
              <w:lang w:val="en-ZA"/>
            </w:rPr>
          </w:rPrChange>
        </w:rPr>
        <w:t xml:space="preserve"> as the case may be.”</w:t>
      </w:r>
    </w:p>
    <w:p w:rsidR="00130C97" w:rsidRDefault="009524C2" w:rsidP="00130C97">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[9]</w:t>
      </w:r>
      <w:r>
        <w:rPr>
          <w:rFonts w:ascii="Arial" w:eastAsia="Times New Roman" w:hAnsi="Arial" w:cs="Times New Roman"/>
          <w:bCs/>
          <w:sz w:val="24"/>
          <w:szCs w:val="20"/>
          <w:lang w:val="en-ZA"/>
        </w:rPr>
        <w:tab/>
      </w:r>
      <w:r w:rsidR="00130C97">
        <w:rPr>
          <w:rFonts w:ascii="Arial" w:eastAsia="Times New Roman" w:hAnsi="Arial" w:cs="Times New Roman"/>
          <w:bCs/>
          <w:sz w:val="24"/>
          <w:szCs w:val="20"/>
          <w:lang w:val="en-ZA"/>
        </w:rPr>
        <w:t>T</w:t>
      </w:r>
      <w:r w:rsidR="00B0272D" w:rsidRPr="00B0272D">
        <w:rPr>
          <w:rFonts w:ascii="Arial" w:eastAsia="Times New Roman" w:hAnsi="Arial" w:cs="Times New Roman"/>
          <w:bCs/>
          <w:sz w:val="24"/>
          <w:szCs w:val="20"/>
          <w:lang w:val="en-ZA"/>
        </w:rPr>
        <w:t>he order granting give to execute pending an appeal is purely interlocutory and is thus not appealable</w:t>
      </w:r>
      <w:r w:rsidR="0087481E">
        <w:rPr>
          <w:rFonts w:ascii="Arial" w:eastAsia="Times New Roman" w:hAnsi="Arial" w:cs="Times New Roman"/>
          <w:bCs/>
          <w:sz w:val="24"/>
          <w:szCs w:val="20"/>
          <w:lang w:val="en-ZA"/>
        </w:rPr>
        <w:t xml:space="preserve"> under common law</w:t>
      </w:r>
      <w:r w:rsidR="00B0272D" w:rsidRPr="00B0272D">
        <w:rPr>
          <w:rFonts w:ascii="Arial" w:eastAsia="Times New Roman" w:hAnsi="Arial" w:cs="Times New Roman"/>
          <w:bCs/>
          <w:sz w:val="24"/>
          <w:szCs w:val="20"/>
          <w:lang w:val="en-ZA"/>
        </w:rPr>
        <w:t>.</w:t>
      </w:r>
      <w:r w:rsidR="00130C97">
        <w:rPr>
          <w:rStyle w:val="FootnoteReference"/>
          <w:rFonts w:ascii="Arial" w:eastAsia="Times New Roman" w:hAnsi="Arial" w:cs="Times New Roman"/>
          <w:bCs/>
          <w:sz w:val="24"/>
          <w:szCs w:val="20"/>
          <w:lang w:val="en-ZA"/>
        </w:rPr>
        <w:footnoteReference w:id="4"/>
      </w:r>
      <w:r w:rsidR="00B0272D" w:rsidRPr="00B0272D">
        <w:rPr>
          <w:rFonts w:ascii="Arial" w:eastAsia="Times New Roman" w:hAnsi="Arial" w:cs="Times New Roman"/>
          <w:bCs/>
          <w:sz w:val="24"/>
          <w:szCs w:val="20"/>
          <w:lang w:val="en-ZA"/>
        </w:rPr>
        <w:t xml:space="preserve"> There are exceptions to the rule that purely interlocutory orders are not appealable for instance, an interlocutory appeal may be heard in the exercise of the appeal court's</w:t>
      </w:r>
      <w:r w:rsidR="00130C97">
        <w:rPr>
          <w:rFonts w:ascii="Arial" w:eastAsia="Times New Roman" w:hAnsi="Arial" w:cs="Times New Roman"/>
          <w:bCs/>
          <w:sz w:val="24"/>
          <w:szCs w:val="20"/>
          <w:lang w:val="en-ZA"/>
        </w:rPr>
        <w:t xml:space="preserve"> inherent jurisdiction in extraordinary cases where</w:t>
      </w:r>
      <w:r w:rsidR="00B0272D" w:rsidRPr="00B0272D">
        <w:rPr>
          <w:rFonts w:ascii="Arial" w:eastAsia="Times New Roman" w:hAnsi="Arial" w:cs="Times New Roman"/>
          <w:bCs/>
          <w:sz w:val="24"/>
          <w:szCs w:val="20"/>
          <w:lang w:val="en-ZA"/>
        </w:rPr>
        <w:t xml:space="preserve"> grave injustice is not otherwise preventable.</w:t>
      </w:r>
      <w:r w:rsidR="00130C97">
        <w:rPr>
          <w:rStyle w:val="FootnoteReference"/>
          <w:rFonts w:ascii="Arial" w:eastAsia="Times New Roman" w:hAnsi="Arial" w:cs="Times New Roman"/>
          <w:bCs/>
          <w:sz w:val="24"/>
          <w:szCs w:val="20"/>
          <w:lang w:val="en-ZA"/>
        </w:rPr>
        <w:footnoteReference w:id="5"/>
      </w:r>
    </w:p>
    <w:p w:rsidR="00130C97" w:rsidRPr="00433075" w:rsidRDefault="00130C97" w:rsidP="00433075">
      <w:pPr>
        <w:suppressAutoHyphens/>
        <w:spacing w:before="320" w:after="320" w:line="480" w:lineRule="auto"/>
        <w:ind w:left="720" w:hanging="720"/>
        <w:jc w:val="both"/>
        <w:outlineLvl w:val="0"/>
        <w:rPr>
          <w:rFonts w:ascii="Arial" w:eastAsia="Times New Roman" w:hAnsi="Arial" w:cs="Times New Roman"/>
          <w:bCs/>
          <w:sz w:val="24"/>
          <w:szCs w:val="24"/>
          <w:lang w:val="en-ZA"/>
        </w:rPr>
      </w:pPr>
      <w:r>
        <w:rPr>
          <w:rFonts w:ascii="Arial" w:eastAsia="Times New Roman" w:hAnsi="Arial" w:cs="Times New Roman"/>
          <w:bCs/>
          <w:sz w:val="24"/>
          <w:szCs w:val="20"/>
          <w:lang w:val="en-ZA"/>
        </w:rPr>
        <w:t>[10]</w:t>
      </w:r>
      <w:r>
        <w:rPr>
          <w:rFonts w:ascii="Arial" w:eastAsia="Times New Roman" w:hAnsi="Arial" w:cs="Times New Roman"/>
          <w:bCs/>
          <w:sz w:val="24"/>
          <w:szCs w:val="20"/>
          <w:lang w:val="en-ZA"/>
        </w:rPr>
        <w:tab/>
      </w:r>
      <w:r w:rsidR="00B0272D" w:rsidRPr="00B0272D">
        <w:rPr>
          <w:rFonts w:ascii="Arial" w:eastAsia="Times New Roman" w:hAnsi="Arial" w:cs="Times New Roman"/>
          <w:bCs/>
          <w:sz w:val="24"/>
          <w:szCs w:val="20"/>
          <w:lang w:val="en-ZA"/>
        </w:rPr>
        <w:t xml:space="preserve">In </w:t>
      </w:r>
      <w:proofErr w:type="spellStart"/>
      <w:r w:rsidR="00B0272D" w:rsidRPr="003809AB">
        <w:rPr>
          <w:rFonts w:ascii="Arial" w:eastAsia="Times New Roman" w:hAnsi="Arial" w:cs="Times New Roman"/>
          <w:bCs/>
          <w:i/>
          <w:sz w:val="24"/>
          <w:szCs w:val="20"/>
          <w:lang w:val="en-ZA"/>
        </w:rPr>
        <w:t>P</w:t>
      </w:r>
      <w:r w:rsidRPr="003809AB">
        <w:rPr>
          <w:rFonts w:ascii="Arial" w:eastAsia="Times New Roman" w:hAnsi="Arial" w:cs="Times New Roman"/>
          <w:bCs/>
          <w:i/>
          <w:sz w:val="24"/>
          <w:szCs w:val="20"/>
          <w:lang w:val="en-ZA"/>
        </w:rPr>
        <w:t>hilani</w:t>
      </w:r>
      <w:proofErr w:type="spellEnd"/>
      <w:r w:rsidRPr="003809AB">
        <w:rPr>
          <w:rFonts w:ascii="Arial" w:eastAsia="Times New Roman" w:hAnsi="Arial" w:cs="Times New Roman"/>
          <w:bCs/>
          <w:i/>
          <w:sz w:val="24"/>
          <w:szCs w:val="20"/>
          <w:lang w:val="en-ZA"/>
        </w:rPr>
        <w:t xml:space="preserve">-Ma-Africa and Others v </w:t>
      </w:r>
      <w:proofErr w:type="spellStart"/>
      <w:r w:rsidRPr="003809AB">
        <w:rPr>
          <w:rFonts w:ascii="Arial" w:eastAsia="Times New Roman" w:hAnsi="Arial" w:cs="Times New Roman"/>
          <w:bCs/>
          <w:i/>
          <w:sz w:val="24"/>
          <w:szCs w:val="20"/>
          <w:lang w:val="en-ZA"/>
        </w:rPr>
        <w:t>Mailula</w:t>
      </w:r>
      <w:proofErr w:type="spellEnd"/>
      <w:r w:rsidRPr="003809AB">
        <w:rPr>
          <w:rFonts w:ascii="Arial" w:eastAsia="Times New Roman" w:hAnsi="Arial" w:cs="Times New Roman"/>
          <w:bCs/>
          <w:i/>
          <w:sz w:val="24"/>
          <w:szCs w:val="20"/>
          <w:lang w:val="en-ZA"/>
        </w:rPr>
        <w:t xml:space="preserve"> and O</w:t>
      </w:r>
      <w:r w:rsidR="00B0272D" w:rsidRPr="003809AB">
        <w:rPr>
          <w:rFonts w:ascii="Arial" w:eastAsia="Times New Roman" w:hAnsi="Arial" w:cs="Times New Roman"/>
          <w:bCs/>
          <w:i/>
          <w:sz w:val="24"/>
          <w:szCs w:val="20"/>
          <w:lang w:val="en-ZA"/>
        </w:rPr>
        <w:t>thers</w:t>
      </w:r>
      <w:r>
        <w:rPr>
          <w:rStyle w:val="FootnoteReference"/>
          <w:rFonts w:ascii="Arial" w:eastAsia="Times New Roman" w:hAnsi="Arial" w:cs="Times New Roman"/>
          <w:bCs/>
          <w:sz w:val="24"/>
          <w:szCs w:val="20"/>
          <w:lang w:val="en-ZA"/>
        </w:rPr>
        <w:footnoteReference w:id="6"/>
      </w:r>
      <w:r>
        <w:rPr>
          <w:rFonts w:ascii="Arial" w:eastAsia="Times New Roman" w:hAnsi="Arial" w:cs="Times New Roman"/>
          <w:bCs/>
          <w:sz w:val="24"/>
          <w:szCs w:val="20"/>
          <w:lang w:val="en-ZA"/>
        </w:rPr>
        <w:t xml:space="preserve"> the c</w:t>
      </w:r>
      <w:r w:rsidR="00B0272D" w:rsidRPr="00B0272D">
        <w:rPr>
          <w:rFonts w:ascii="Arial" w:eastAsia="Times New Roman" w:hAnsi="Arial" w:cs="Times New Roman"/>
          <w:bCs/>
          <w:sz w:val="24"/>
          <w:szCs w:val="20"/>
          <w:lang w:val="en-ZA"/>
        </w:rPr>
        <w:t>ourt c</w:t>
      </w:r>
      <w:r>
        <w:rPr>
          <w:rFonts w:ascii="Arial" w:eastAsia="Times New Roman" w:hAnsi="Arial" w:cs="Times New Roman"/>
          <w:bCs/>
          <w:sz w:val="24"/>
          <w:szCs w:val="20"/>
          <w:lang w:val="en-ZA"/>
        </w:rPr>
        <w:t>onsidered the position where a high c</w:t>
      </w:r>
      <w:r w:rsidR="00B0272D" w:rsidRPr="00B0272D">
        <w:rPr>
          <w:rFonts w:ascii="Arial" w:eastAsia="Times New Roman" w:hAnsi="Arial" w:cs="Times New Roman"/>
          <w:bCs/>
          <w:sz w:val="24"/>
          <w:szCs w:val="20"/>
          <w:lang w:val="en-ZA"/>
        </w:rPr>
        <w:t>ourt had granted leave to execute an eviction order despite having granted leave to appeal and held that the</w:t>
      </w:r>
      <w:r w:rsidR="001539DA">
        <w:rPr>
          <w:rFonts w:ascii="Arial" w:eastAsia="Times New Roman" w:hAnsi="Arial" w:cs="Times New Roman"/>
          <w:bCs/>
          <w:sz w:val="24"/>
          <w:szCs w:val="20"/>
          <w:lang w:val="en-ZA"/>
        </w:rPr>
        <w:t xml:space="preserve"> under appropriate circumstance, such order may be executable in spite of the appeal.</w:t>
      </w:r>
      <w:r w:rsidRPr="003809AB">
        <w:rPr>
          <w:rFonts w:ascii="Arial" w:eastAsia="Times New Roman" w:hAnsi="Arial" w:cs="Times New Roman"/>
          <w:bCs/>
          <w:lang w:val="en-ZA"/>
        </w:rPr>
        <w:tab/>
      </w:r>
      <w:r w:rsidRPr="00433075">
        <w:rPr>
          <w:rFonts w:ascii="Arial" w:eastAsia="Times New Roman" w:hAnsi="Arial" w:cs="Times New Roman"/>
          <w:bCs/>
          <w:sz w:val="24"/>
          <w:szCs w:val="24"/>
          <w:lang w:val="en-ZA"/>
        </w:rPr>
        <w:t>F</w:t>
      </w:r>
      <w:r w:rsidR="00B0272D" w:rsidRPr="00433075">
        <w:rPr>
          <w:rFonts w:ascii="Arial" w:eastAsia="Times New Roman" w:hAnsi="Arial" w:cs="Times New Roman"/>
          <w:bCs/>
          <w:sz w:val="24"/>
          <w:szCs w:val="24"/>
          <w:lang w:val="en-ZA"/>
        </w:rPr>
        <w:t>o</w:t>
      </w:r>
      <w:r w:rsidR="00027471">
        <w:rPr>
          <w:rFonts w:ascii="Arial" w:eastAsia="Times New Roman" w:hAnsi="Arial" w:cs="Times New Roman"/>
          <w:bCs/>
          <w:sz w:val="24"/>
          <w:szCs w:val="24"/>
          <w:lang w:val="en-ZA"/>
        </w:rPr>
        <w:t xml:space="preserve">r </w:t>
      </w:r>
      <w:r w:rsidRPr="00433075">
        <w:rPr>
          <w:rFonts w:ascii="Arial" w:eastAsia="Times New Roman" w:hAnsi="Arial" w:cs="Times New Roman"/>
          <w:bCs/>
          <w:sz w:val="24"/>
          <w:szCs w:val="24"/>
          <w:lang w:val="en-ZA"/>
        </w:rPr>
        <w:t>the</w:t>
      </w:r>
      <w:r w:rsidRPr="003809AB">
        <w:rPr>
          <w:rFonts w:ascii="Arial" w:eastAsia="Times New Roman" w:hAnsi="Arial" w:cs="Times New Roman"/>
          <w:bCs/>
          <w:lang w:val="en-ZA"/>
        </w:rPr>
        <w:t xml:space="preserve"> </w:t>
      </w:r>
      <w:r w:rsidRPr="00433075">
        <w:rPr>
          <w:rFonts w:ascii="Arial" w:eastAsia="Times New Roman" w:hAnsi="Arial" w:cs="Times New Roman"/>
          <w:bCs/>
          <w:sz w:val="24"/>
          <w:szCs w:val="24"/>
          <w:lang w:val="en-ZA"/>
        </w:rPr>
        <w:t>purposes of subsection (1) and (2), a</w:t>
      </w:r>
      <w:r w:rsidR="00B0272D" w:rsidRPr="00433075">
        <w:rPr>
          <w:rFonts w:ascii="Arial" w:eastAsia="Times New Roman" w:hAnsi="Arial" w:cs="Times New Roman"/>
          <w:bCs/>
          <w:sz w:val="24"/>
          <w:szCs w:val="24"/>
          <w:lang w:val="en-ZA"/>
        </w:rPr>
        <w:t xml:space="preserve"> decision becomes the subject of an application for leave to appeal or </w:t>
      </w:r>
      <w:r w:rsidRPr="00433075">
        <w:rPr>
          <w:rFonts w:ascii="Arial" w:eastAsia="Times New Roman" w:hAnsi="Arial" w:cs="Times New Roman"/>
          <w:bCs/>
          <w:sz w:val="24"/>
          <w:szCs w:val="24"/>
          <w:lang w:val="en-ZA"/>
        </w:rPr>
        <w:t>of an</w:t>
      </w:r>
      <w:r w:rsidR="00B0272D" w:rsidRPr="00433075">
        <w:rPr>
          <w:rFonts w:ascii="Arial" w:eastAsia="Times New Roman" w:hAnsi="Arial" w:cs="Times New Roman"/>
          <w:bCs/>
          <w:sz w:val="24"/>
          <w:szCs w:val="24"/>
          <w:lang w:val="en-ZA"/>
        </w:rPr>
        <w:t xml:space="preserve"> appeal as soon as an application for leave to appeal or a notice of appeal is lodged with the registrar in terms of the rules.</w:t>
      </w:r>
    </w:p>
    <w:p w:rsidR="00B86633" w:rsidRDefault="00130C97" w:rsidP="00B8663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[11]</w:t>
      </w:r>
      <w:r>
        <w:rPr>
          <w:rFonts w:ascii="Arial" w:eastAsia="Times New Roman" w:hAnsi="Arial" w:cs="Times New Roman"/>
          <w:bCs/>
          <w:sz w:val="24"/>
          <w:szCs w:val="20"/>
          <w:lang w:val="en-ZA"/>
        </w:rPr>
        <w:tab/>
      </w:r>
      <w:r w:rsidR="00B0272D" w:rsidRPr="00B0272D">
        <w:rPr>
          <w:rFonts w:ascii="Arial" w:eastAsia="Times New Roman" w:hAnsi="Arial" w:cs="Times New Roman"/>
          <w:bCs/>
          <w:sz w:val="24"/>
          <w:szCs w:val="20"/>
          <w:lang w:val="en-ZA"/>
        </w:rPr>
        <w:t>It is evident that the ne</w:t>
      </w:r>
      <w:r>
        <w:rPr>
          <w:rFonts w:ascii="Arial" w:eastAsia="Times New Roman" w:hAnsi="Arial" w:cs="Times New Roman"/>
          <w:bCs/>
          <w:sz w:val="24"/>
          <w:szCs w:val="20"/>
          <w:lang w:val="en-ZA"/>
        </w:rPr>
        <w:t>w provisions of section 18(4</w:t>
      </w:r>
      <w:proofErr w:type="gramStart"/>
      <w:r>
        <w:rPr>
          <w:rFonts w:ascii="Arial" w:eastAsia="Times New Roman" w:hAnsi="Arial" w:cs="Times New Roman"/>
          <w:bCs/>
          <w:sz w:val="24"/>
          <w:szCs w:val="20"/>
          <w:lang w:val="en-ZA"/>
        </w:rPr>
        <w:t>)(</w:t>
      </w:r>
      <w:proofErr w:type="gramEnd"/>
      <w:r>
        <w:rPr>
          <w:rFonts w:ascii="Arial" w:eastAsia="Times New Roman" w:hAnsi="Arial" w:cs="Times New Roman"/>
          <w:bCs/>
          <w:sz w:val="24"/>
          <w:szCs w:val="20"/>
          <w:lang w:val="en-ZA"/>
        </w:rPr>
        <w:t>ii) have made orders to execute</w:t>
      </w:r>
      <w:r w:rsidR="00B0272D" w:rsidRPr="00B0272D">
        <w:rPr>
          <w:rFonts w:ascii="Arial" w:eastAsia="Times New Roman" w:hAnsi="Arial" w:cs="Times New Roman"/>
          <w:bCs/>
          <w:sz w:val="24"/>
          <w:szCs w:val="20"/>
          <w:lang w:val="en-ZA"/>
        </w:rPr>
        <w:t xml:space="preserve"> appealable</w:t>
      </w:r>
      <w:r>
        <w:rPr>
          <w:rFonts w:ascii="Arial" w:eastAsia="Times New Roman" w:hAnsi="Arial" w:cs="Times New Roman"/>
          <w:bCs/>
          <w:sz w:val="24"/>
          <w:szCs w:val="20"/>
          <w:lang w:val="en-ZA"/>
        </w:rPr>
        <w:t>. I</w:t>
      </w:r>
      <w:r w:rsidR="00B0272D" w:rsidRPr="00B0272D">
        <w:rPr>
          <w:rFonts w:ascii="Arial" w:eastAsia="Times New Roman" w:hAnsi="Arial" w:cs="Times New Roman"/>
          <w:bCs/>
          <w:sz w:val="24"/>
          <w:szCs w:val="20"/>
          <w:lang w:val="en-ZA"/>
        </w:rPr>
        <w:t>t therefore alters the common law position that such bei</w:t>
      </w:r>
      <w:r>
        <w:rPr>
          <w:rFonts w:ascii="Arial" w:eastAsia="Times New Roman" w:hAnsi="Arial" w:cs="Times New Roman"/>
          <w:bCs/>
          <w:sz w:val="24"/>
          <w:szCs w:val="20"/>
          <w:lang w:val="en-ZA"/>
        </w:rPr>
        <w:t>ng a purely interlocutory order</w:t>
      </w:r>
      <w:r w:rsidR="00B0272D" w:rsidRPr="00B0272D">
        <w:rPr>
          <w:rFonts w:ascii="Arial" w:eastAsia="Times New Roman" w:hAnsi="Arial" w:cs="Times New Roman"/>
          <w:bCs/>
          <w:sz w:val="24"/>
          <w:szCs w:val="20"/>
          <w:lang w:val="en-ZA"/>
        </w:rPr>
        <w:t>, they were not appealable</w:t>
      </w:r>
      <w:r>
        <w:rPr>
          <w:rFonts w:ascii="Arial" w:eastAsia="Times New Roman" w:hAnsi="Arial" w:cs="Times New Roman"/>
          <w:bCs/>
          <w:sz w:val="24"/>
          <w:szCs w:val="20"/>
          <w:lang w:val="en-ZA"/>
        </w:rPr>
        <w:t>. More</w:t>
      </w:r>
      <w:r w:rsidR="00B0272D" w:rsidRPr="00B0272D">
        <w:rPr>
          <w:rFonts w:ascii="Arial" w:eastAsia="Times New Roman" w:hAnsi="Arial" w:cs="Times New Roman"/>
          <w:bCs/>
          <w:sz w:val="24"/>
          <w:szCs w:val="20"/>
          <w:lang w:val="en-ZA"/>
        </w:rPr>
        <w:t>over</w:t>
      </w:r>
      <w:r>
        <w:rPr>
          <w:rFonts w:ascii="Arial" w:eastAsia="Times New Roman" w:hAnsi="Arial" w:cs="Times New Roman"/>
          <w:bCs/>
          <w:sz w:val="24"/>
          <w:szCs w:val="20"/>
          <w:lang w:val="en-ZA"/>
        </w:rPr>
        <w:t>,</w:t>
      </w:r>
      <w:r w:rsidR="00B0272D" w:rsidRPr="00B0272D">
        <w:rPr>
          <w:rFonts w:ascii="Arial" w:eastAsia="Times New Roman" w:hAnsi="Arial" w:cs="Times New Roman"/>
          <w:bCs/>
          <w:sz w:val="24"/>
          <w:szCs w:val="20"/>
          <w:lang w:val="en-ZA"/>
        </w:rPr>
        <w:t xml:space="preserve"> it grants to a party against whom such an order is made</w:t>
      </w:r>
      <w:r>
        <w:rPr>
          <w:rFonts w:ascii="Arial" w:eastAsia="Times New Roman" w:hAnsi="Arial" w:cs="Times New Roman"/>
          <w:bCs/>
          <w:sz w:val="24"/>
          <w:szCs w:val="20"/>
          <w:lang w:val="en-ZA"/>
        </w:rPr>
        <w:t>,</w:t>
      </w:r>
      <w:r w:rsidR="00B0272D" w:rsidRPr="00B0272D">
        <w:rPr>
          <w:rFonts w:ascii="Arial" w:eastAsia="Times New Roman" w:hAnsi="Arial" w:cs="Times New Roman"/>
          <w:bCs/>
          <w:sz w:val="24"/>
          <w:szCs w:val="20"/>
          <w:lang w:val="en-ZA"/>
        </w:rPr>
        <w:t xml:space="preserve"> an automatic right of appeal. As a</w:t>
      </w:r>
      <w:r>
        <w:rPr>
          <w:rFonts w:ascii="Arial" w:eastAsia="Times New Roman" w:hAnsi="Arial" w:cs="Times New Roman"/>
          <w:bCs/>
          <w:sz w:val="24"/>
          <w:szCs w:val="20"/>
          <w:lang w:val="en-ZA"/>
        </w:rPr>
        <w:t xml:space="preserve">lready stated, section 18(3) </w:t>
      </w:r>
      <w:r w:rsidR="00B0272D" w:rsidRPr="00B0272D">
        <w:rPr>
          <w:rFonts w:ascii="Arial" w:eastAsia="Times New Roman" w:hAnsi="Arial" w:cs="Times New Roman"/>
          <w:bCs/>
          <w:sz w:val="24"/>
          <w:szCs w:val="20"/>
          <w:lang w:val="en-ZA"/>
        </w:rPr>
        <w:t>requires an applicant for an execution order to prove on a balance of probabilities that he or she will suffer irreparable harm if the order is not granted, and that the other party will not suffer such harm.</w:t>
      </w:r>
      <w:r w:rsidR="00B86633">
        <w:rPr>
          <w:rStyle w:val="FootnoteReference"/>
          <w:rFonts w:ascii="Arial" w:eastAsia="Times New Roman" w:hAnsi="Arial" w:cs="Times New Roman"/>
          <w:bCs/>
          <w:sz w:val="24"/>
          <w:szCs w:val="20"/>
          <w:lang w:val="en-ZA"/>
        </w:rPr>
        <w:footnoteReference w:id="7"/>
      </w:r>
      <w:r w:rsidR="00B0272D" w:rsidRPr="00B0272D">
        <w:rPr>
          <w:rFonts w:ascii="Arial" w:eastAsia="Times New Roman" w:hAnsi="Arial" w:cs="Times New Roman"/>
          <w:bCs/>
          <w:sz w:val="24"/>
          <w:szCs w:val="20"/>
          <w:lang w:val="en-ZA"/>
        </w:rPr>
        <w:t xml:space="preserve"> </w:t>
      </w:r>
    </w:p>
    <w:p w:rsidR="00B86633" w:rsidRDefault="00B86633" w:rsidP="00B8663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[12]</w:t>
      </w:r>
      <w:r>
        <w:rPr>
          <w:rFonts w:ascii="Arial" w:eastAsia="Times New Roman" w:hAnsi="Arial" w:cs="Times New Roman"/>
          <w:bCs/>
          <w:sz w:val="24"/>
          <w:szCs w:val="20"/>
          <w:lang w:val="en-ZA"/>
        </w:rPr>
        <w:tab/>
        <w:t>T</w:t>
      </w:r>
      <w:r w:rsidR="00B0272D" w:rsidRPr="00B0272D">
        <w:rPr>
          <w:rFonts w:ascii="Arial" w:eastAsia="Times New Roman" w:hAnsi="Arial" w:cs="Times New Roman"/>
          <w:bCs/>
          <w:sz w:val="24"/>
          <w:szCs w:val="20"/>
          <w:lang w:val="en-ZA"/>
        </w:rPr>
        <w:t>he a</w:t>
      </w:r>
      <w:r>
        <w:rPr>
          <w:rFonts w:ascii="Arial" w:eastAsia="Times New Roman" w:hAnsi="Arial" w:cs="Times New Roman"/>
          <w:bCs/>
          <w:sz w:val="24"/>
          <w:szCs w:val="20"/>
          <w:lang w:val="en-ZA"/>
        </w:rPr>
        <w:t>pplicant in the section 18(3)</w:t>
      </w:r>
      <w:r w:rsidR="00B0272D" w:rsidRPr="00B0272D">
        <w:rPr>
          <w:rFonts w:ascii="Arial" w:eastAsia="Times New Roman" w:hAnsi="Arial" w:cs="Times New Roman"/>
          <w:bCs/>
          <w:sz w:val="24"/>
          <w:szCs w:val="20"/>
          <w:lang w:val="en-ZA"/>
        </w:rPr>
        <w:t xml:space="preserve"> application</w:t>
      </w:r>
      <w:r>
        <w:rPr>
          <w:rFonts w:ascii="Arial" w:eastAsia="Times New Roman" w:hAnsi="Arial" w:cs="Times New Roman"/>
          <w:bCs/>
          <w:sz w:val="24"/>
          <w:szCs w:val="20"/>
          <w:lang w:val="en-ZA"/>
        </w:rPr>
        <w:t>,</w:t>
      </w:r>
      <w:r w:rsidR="00B0272D" w:rsidRPr="00B0272D">
        <w:rPr>
          <w:rFonts w:ascii="Arial" w:eastAsia="Times New Roman" w:hAnsi="Arial" w:cs="Times New Roman"/>
          <w:bCs/>
          <w:sz w:val="24"/>
          <w:szCs w:val="20"/>
          <w:lang w:val="en-ZA"/>
        </w:rPr>
        <w:t xml:space="preserve"> contends that the order and </w:t>
      </w:r>
      <w:r>
        <w:rPr>
          <w:rFonts w:ascii="Arial" w:eastAsia="Times New Roman" w:hAnsi="Arial" w:cs="Times New Roman"/>
          <w:bCs/>
          <w:sz w:val="24"/>
          <w:szCs w:val="20"/>
          <w:lang w:val="en-ZA"/>
        </w:rPr>
        <w:t>the judg</w:t>
      </w:r>
      <w:r w:rsidR="00B0272D" w:rsidRPr="00B0272D">
        <w:rPr>
          <w:rFonts w:ascii="Arial" w:eastAsia="Times New Roman" w:hAnsi="Arial" w:cs="Times New Roman"/>
          <w:bCs/>
          <w:sz w:val="24"/>
          <w:szCs w:val="20"/>
          <w:lang w:val="en-ZA"/>
        </w:rPr>
        <w:t>ment appealed against</w:t>
      </w:r>
      <w:r>
        <w:rPr>
          <w:rFonts w:ascii="Arial" w:eastAsia="Times New Roman" w:hAnsi="Arial" w:cs="Times New Roman"/>
          <w:bCs/>
          <w:sz w:val="24"/>
          <w:szCs w:val="20"/>
          <w:lang w:val="en-ZA"/>
        </w:rPr>
        <w:t>,</w:t>
      </w:r>
      <w:r w:rsidR="00B0272D" w:rsidRPr="00B0272D">
        <w:rPr>
          <w:rFonts w:ascii="Arial" w:eastAsia="Times New Roman" w:hAnsi="Arial" w:cs="Times New Roman"/>
          <w:bCs/>
          <w:sz w:val="24"/>
          <w:szCs w:val="20"/>
          <w:lang w:val="en-ZA"/>
        </w:rPr>
        <w:t xml:space="preserve"> gave the respondents an opportunity to regularise their relationship with the applicant and avoid eviction. Almost half of the respondents did so and the others did not.</w:t>
      </w:r>
    </w:p>
    <w:p w:rsidR="00B86633" w:rsidRDefault="00B86633" w:rsidP="00B8663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[13]</w:t>
      </w:r>
      <w:r w:rsidR="00B0272D" w:rsidRPr="00B0272D">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ab/>
        <w:t>It contends</w:t>
      </w:r>
      <w:r w:rsidR="00B0272D" w:rsidRPr="00B0272D">
        <w:rPr>
          <w:rFonts w:ascii="Arial" w:eastAsia="Times New Roman" w:hAnsi="Arial" w:cs="Times New Roman"/>
          <w:bCs/>
          <w:sz w:val="24"/>
          <w:szCs w:val="20"/>
          <w:lang w:val="en-ZA"/>
        </w:rPr>
        <w:t xml:space="preserve"> that once th</w:t>
      </w:r>
      <w:r>
        <w:rPr>
          <w:rFonts w:ascii="Arial" w:eastAsia="Times New Roman" w:hAnsi="Arial" w:cs="Times New Roman"/>
          <w:bCs/>
          <w:sz w:val="24"/>
          <w:szCs w:val="20"/>
          <w:lang w:val="en-ZA"/>
        </w:rPr>
        <w:t>e period for making payment passed,</w:t>
      </w:r>
      <w:r w:rsidR="00B0272D" w:rsidRPr="00B0272D">
        <w:rPr>
          <w:rFonts w:ascii="Arial" w:eastAsia="Times New Roman" w:hAnsi="Arial" w:cs="Times New Roman"/>
          <w:bCs/>
          <w:sz w:val="24"/>
          <w:szCs w:val="20"/>
          <w:lang w:val="en-ZA"/>
        </w:rPr>
        <w:t xml:space="preserve"> it was only then that eviction was sought for those who did not regularise their relationship with the applicant. </w:t>
      </w:r>
    </w:p>
    <w:p w:rsidR="00B86633" w:rsidRDefault="00B86633" w:rsidP="00B8663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[14]</w:t>
      </w:r>
      <w:r w:rsidR="00B0272D" w:rsidRPr="00B0272D">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ab/>
        <w:t>T</w:t>
      </w:r>
      <w:r w:rsidR="00B0272D" w:rsidRPr="00B0272D">
        <w:rPr>
          <w:rFonts w:ascii="Arial" w:eastAsia="Times New Roman" w:hAnsi="Arial" w:cs="Times New Roman"/>
          <w:bCs/>
          <w:sz w:val="24"/>
          <w:szCs w:val="20"/>
          <w:lang w:val="en-ZA"/>
        </w:rPr>
        <w:t>he applicant</w:t>
      </w:r>
      <w:r>
        <w:rPr>
          <w:rFonts w:ascii="Arial" w:eastAsia="Times New Roman" w:hAnsi="Arial" w:cs="Times New Roman"/>
          <w:bCs/>
          <w:sz w:val="24"/>
          <w:szCs w:val="20"/>
          <w:lang w:val="en-ZA"/>
        </w:rPr>
        <w:t>’</w:t>
      </w:r>
      <w:r w:rsidR="00B0272D" w:rsidRPr="00B0272D">
        <w:rPr>
          <w:rFonts w:ascii="Arial" w:eastAsia="Times New Roman" w:hAnsi="Arial" w:cs="Times New Roman"/>
          <w:bCs/>
          <w:sz w:val="24"/>
          <w:szCs w:val="20"/>
          <w:lang w:val="en-ZA"/>
        </w:rPr>
        <w:t xml:space="preserve">s irreparable harm is </w:t>
      </w:r>
      <w:r w:rsidR="00027471">
        <w:rPr>
          <w:rFonts w:ascii="Arial" w:eastAsia="Times New Roman" w:hAnsi="Arial" w:cs="Times New Roman"/>
          <w:bCs/>
          <w:sz w:val="24"/>
          <w:szCs w:val="20"/>
          <w:lang w:val="en-ZA"/>
        </w:rPr>
        <w:t>said</w:t>
      </w:r>
      <w:r w:rsidR="00B0272D" w:rsidRPr="00B0272D">
        <w:rPr>
          <w:rFonts w:ascii="Arial" w:eastAsia="Times New Roman" w:hAnsi="Arial" w:cs="Times New Roman"/>
          <w:bCs/>
          <w:sz w:val="24"/>
          <w:szCs w:val="20"/>
          <w:lang w:val="en-ZA"/>
        </w:rPr>
        <w:t xml:space="preserve"> to be that since the reinstatement into the property, the applic</w:t>
      </w:r>
      <w:r>
        <w:rPr>
          <w:rFonts w:ascii="Arial" w:eastAsia="Times New Roman" w:hAnsi="Arial" w:cs="Times New Roman"/>
          <w:bCs/>
          <w:sz w:val="24"/>
          <w:szCs w:val="20"/>
          <w:lang w:val="en-ZA"/>
        </w:rPr>
        <w:t>ant has been prevented from repairing any damage caused to the property as a result of the</w:t>
      </w:r>
      <w:r w:rsidR="00B0272D" w:rsidRPr="00B0272D">
        <w:rPr>
          <w:rFonts w:ascii="Arial" w:eastAsia="Times New Roman" w:hAnsi="Arial" w:cs="Times New Roman"/>
          <w:bCs/>
          <w:sz w:val="24"/>
          <w:szCs w:val="20"/>
          <w:lang w:val="en-ZA"/>
        </w:rPr>
        <w:t xml:space="preserve"> extensive acts of violence.</w:t>
      </w:r>
      <w:r>
        <w:rPr>
          <w:rFonts w:ascii="Arial" w:eastAsia="Times New Roman" w:hAnsi="Arial" w:cs="Times New Roman"/>
          <w:bCs/>
          <w:sz w:val="24"/>
          <w:szCs w:val="20"/>
          <w:lang w:val="en-ZA"/>
        </w:rPr>
        <w:t xml:space="preserve"> </w:t>
      </w:r>
      <w:r w:rsidR="00B0272D" w:rsidRPr="00B0272D">
        <w:rPr>
          <w:rFonts w:ascii="Arial" w:eastAsia="Times New Roman" w:hAnsi="Arial" w:cs="Times New Roman"/>
          <w:bCs/>
          <w:sz w:val="24"/>
          <w:szCs w:val="20"/>
          <w:lang w:val="en-ZA"/>
        </w:rPr>
        <w:t>The public order unit of the South African Police Services has not been able to assist to bring order to the situation. More importantly, those resident</w:t>
      </w:r>
      <w:r>
        <w:rPr>
          <w:rFonts w:ascii="Arial" w:eastAsia="Times New Roman" w:hAnsi="Arial" w:cs="Times New Roman"/>
          <w:bCs/>
          <w:sz w:val="24"/>
          <w:szCs w:val="20"/>
          <w:lang w:val="en-ZA"/>
        </w:rPr>
        <w:t>s who are paying their rental are</w:t>
      </w:r>
      <w:r w:rsidR="00B0272D" w:rsidRPr="00B0272D">
        <w:rPr>
          <w:rFonts w:ascii="Arial" w:eastAsia="Times New Roman" w:hAnsi="Arial" w:cs="Times New Roman"/>
          <w:bCs/>
          <w:sz w:val="24"/>
          <w:szCs w:val="20"/>
          <w:lang w:val="en-ZA"/>
        </w:rPr>
        <w:t xml:space="preserve"> subjected to acts of intimidation to join the rent boycott and it has become difficult for them to continue living in an environment of chaos occasion</w:t>
      </w:r>
      <w:r>
        <w:rPr>
          <w:rFonts w:ascii="Arial" w:eastAsia="Times New Roman" w:hAnsi="Arial" w:cs="Times New Roman"/>
          <w:bCs/>
          <w:sz w:val="24"/>
          <w:szCs w:val="20"/>
          <w:lang w:val="en-ZA"/>
        </w:rPr>
        <w:t xml:space="preserve">ed by the </w:t>
      </w:r>
      <w:r w:rsidR="00027471">
        <w:rPr>
          <w:rFonts w:ascii="Arial" w:eastAsia="Times New Roman" w:hAnsi="Arial" w:cs="Times New Roman"/>
          <w:bCs/>
          <w:sz w:val="24"/>
          <w:szCs w:val="20"/>
          <w:lang w:val="en-ZA"/>
        </w:rPr>
        <w:t>respondent’s</w:t>
      </w:r>
      <w:r>
        <w:rPr>
          <w:rFonts w:ascii="Arial" w:eastAsia="Times New Roman" w:hAnsi="Arial" w:cs="Times New Roman"/>
          <w:bCs/>
          <w:sz w:val="24"/>
          <w:szCs w:val="20"/>
          <w:lang w:val="en-ZA"/>
        </w:rPr>
        <w:t xml:space="preserve"> refusal</w:t>
      </w:r>
      <w:r w:rsidR="00B0272D" w:rsidRPr="00B0272D">
        <w:rPr>
          <w:rFonts w:ascii="Arial" w:eastAsia="Times New Roman" w:hAnsi="Arial" w:cs="Times New Roman"/>
          <w:bCs/>
          <w:sz w:val="24"/>
          <w:szCs w:val="20"/>
          <w:lang w:val="en-ZA"/>
        </w:rPr>
        <w:t xml:space="preserve"> to pay rent</w:t>
      </w:r>
      <w:r>
        <w:rPr>
          <w:rFonts w:ascii="Arial" w:eastAsia="Times New Roman" w:hAnsi="Arial" w:cs="Times New Roman"/>
          <w:bCs/>
          <w:sz w:val="24"/>
          <w:szCs w:val="20"/>
          <w:lang w:val="en-ZA"/>
        </w:rPr>
        <w:t>.</w:t>
      </w:r>
    </w:p>
    <w:p w:rsidR="006422F0" w:rsidRPr="00433075" w:rsidRDefault="00B86633" w:rsidP="0002747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[15]</w:t>
      </w:r>
      <w:r>
        <w:rPr>
          <w:rFonts w:ascii="Arial" w:eastAsia="Times New Roman" w:hAnsi="Arial" w:cs="Times New Roman"/>
          <w:bCs/>
          <w:sz w:val="24"/>
          <w:szCs w:val="20"/>
          <w:lang w:val="en-ZA"/>
        </w:rPr>
        <w:tab/>
        <w:t>The applicant further</w:t>
      </w:r>
      <w:r w:rsidR="00B0272D" w:rsidRPr="00B0272D">
        <w:rPr>
          <w:rFonts w:ascii="Arial" w:eastAsia="Times New Roman" w:hAnsi="Arial" w:cs="Times New Roman"/>
          <w:bCs/>
          <w:sz w:val="24"/>
          <w:szCs w:val="20"/>
          <w:lang w:val="en-ZA"/>
        </w:rPr>
        <w:t xml:space="preserve"> contends that for as long as the acts of violence and intimidation persist due to the sustained rental boycott</w:t>
      </w:r>
      <w:r>
        <w:rPr>
          <w:rFonts w:ascii="Arial" w:eastAsia="Times New Roman" w:hAnsi="Arial" w:cs="Times New Roman"/>
          <w:bCs/>
          <w:sz w:val="24"/>
          <w:szCs w:val="20"/>
          <w:lang w:val="en-ZA"/>
        </w:rPr>
        <w:t>,</w:t>
      </w:r>
      <w:r w:rsidR="00B0272D" w:rsidRPr="00B0272D">
        <w:rPr>
          <w:rFonts w:ascii="Arial" w:eastAsia="Times New Roman" w:hAnsi="Arial" w:cs="Times New Roman"/>
          <w:bCs/>
          <w:sz w:val="24"/>
          <w:szCs w:val="20"/>
          <w:lang w:val="en-ZA"/>
        </w:rPr>
        <w:t xml:space="preserve"> it will continue to suffer irreparable losses in that it wi</w:t>
      </w:r>
      <w:r>
        <w:rPr>
          <w:rFonts w:ascii="Arial" w:eastAsia="Times New Roman" w:hAnsi="Arial" w:cs="Times New Roman"/>
          <w:bCs/>
          <w:sz w:val="24"/>
          <w:szCs w:val="20"/>
          <w:lang w:val="en-ZA"/>
        </w:rPr>
        <w:t>ll not be able to keep the rent</w:t>
      </w:r>
      <w:r w:rsidR="00B0272D" w:rsidRPr="00B0272D">
        <w:rPr>
          <w:rFonts w:ascii="Arial" w:eastAsia="Times New Roman" w:hAnsi="Arial" w:cs="Times New Roman"/>
          <w:bCs/>
          <w:sz w:val="24"/>
          <w:szCs w:val="20"/>
          <w:lang w:val="en-ZA"/>
        </w:rPr>
        <w:t xml:space="preserve"> paying tenants and will fail to meet its 95% rental collection </w:t>
      </w:r>
      <w:r>
        <w:rPr>
          <w:rFonts w:ascii="Arial" w:eastAsia="Times New Roman" w:hAnsi="Arial" w:cs="Times New Roman"/>
          <w:bCs/>
          <w:sz w:val="24"/>
          <w:szCs w:val="20"/>
          <w:lang w:val="en-ZA"/>
        </w:rPr>
        <w:t xml:space="preserve">in order </w:t>
      </w:r>
      <w:r w:rsidR="006422F0">
        <w:rPr>
          <w:rFonts w:ascii="Arial" w:eastAsia="Times New Roman" w:hAnsi="Arial" w:cs="Times New Roman"/>
          <w:bCs/>
          <w:sz w:val="24"/>
          <w:szCs w:val="20"/>
          <w:lang w:val="en-ZA"/>
        </w:rPr>
        <w:t>to comply with the requirements of the State Housing s</w:t>
      </w:r>
      <w:r w:rsidR="00B0272D" w:rsidRPr="00B0272D">
        <w:rPr>
          <w:rFonts w:ascii="Arial" w:eastAsia="Times New Roman" w:hAnsi="Arial" w:cs="Times New Roman"/>
          <w:bCs/>
          <w:sz w:val="24"/>
          <w:szCs w:val="20"/>
          <w:lang w:val="en-ZA"/>
        </w:rPr>
        <w:t>ubsidy for its property</w:t>
      </w:r>
      <w:r w:rsidR="006422F0">
        <w:rPr>
          <w:rFonts w:ascii="Arial" w:eastAsia="Times New Roman" w:hAnsi="Arial" w:cs="Times New Roman"/>
          <w:bCs/>
          <w:sz w:val="24"/>
          <w:szCs w:val="20"/>
          <w:lang w:val="en-ZA"/>
        </w:rPr>
        <w:t>.</w:t>
      </w:r>
      <w:r w:rsidR="00027471" w:rsidRPr="00027471">
        <w:rPr>
          <w:rFonts w:ascii="Arial" w:eastAsia="Times New Roman" w:hAnsi="Arial" w:cs="Times New Roman"/>
          <w:bCs/>
          <w:color w:val="FF0000"/>
          <w:sz w:val="24"/>
          <w:szCs w:val="20"/>
          <w:lang w:val="en-ZA"/>
        </w:rPr>
        <w:t xml:space="preserve"> </w:t>
      </w:r>
      <w:r w:rsidR="00027471" w:rsidRPr="00433075">
        <w:rPr>
          <w:rFonts w:ascii="Arial" w:eastAsia="Times New Roman" w:hAnsi="Arial" w:cs="Times New Roman"/>
          <w:bCs/>
          <w:sz w:val="24"/>
          <w:szCs w:val="20"/>
          <w:lang w:val="en-ZA"/>
        </w:rPr>
        <w:t>It further contends that after because after conducting income assessments and it found that the respondents earned the monthly income of between R6 000 and R 22</w:t>
      </w:r>
      <w:r w:rsidR="00027471">
        <w:rPr>
          <w:rFonts w:ascii="Arial" w:eastAsia="Times New Roman" w:hAnsi="Arial" w:cs="Times New Roman"/>
          <w:bCs/>
          <w:sz w:val="24"/>
          <w:szCs w:val="20"/>
          <w:lang w:val="en-ZA"/>
        </w:rPr>
        <w:t> </w:t>
      </w:r>
      <w:r w:rsidR="00027471" w:rsidRPr="00433075">
        <w:rPr>
          <w:rFonts w:ascii="Arial" w:eastAsia="Times New Roman" w:hAnsi="Arial" w:cs="Times New Roman"/>
          <w:bCs/>
          <w:sz w:val="24"/>
          <w:szCs w:val="20"/>
          <w:lang w:val="en-ZA"/>
        </w:rPr>
        <w:t xml:space="preserve">000 </w:t>
      </w:r>
      <w:r w:rsidR="00027471">
        <w:rPr>
          <w:rFonts w:ascii="Arial" w:eastAsia="Times New Roman" w:hAnsi="Arial" w:cs="Times New Roman"/>
          <w:bCs/>
          <w:sz w:val="24"/>
          <w:szCs w:val="20"/>
          <w:lang w:val="en-ZA"/>
        </w:rPr>
        <w:t>and that the continued rental boycott would lead to the collapse of the housing scheme.</w:t>
      </w:r>
    </w:p>
    <w:p w:rsidR="00030267" w:rsidRDefault="006422F0" w:rsidP="00030267">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w:t>
      </w:r>
      <w:r w:rsidR="00030267">
        <w:rPr>
          <w:rFonts w:ascii="Arial" w:eastAsia="Times New Roman" w:hAnsi="Arial" w:cs="Times New Roman"/>
          <w:bCs/>
          <w:sz w:val="24"/>
          <w:szCs w:val="20"/>
          <w:lang w:val="en-ZA"/>
        </w:rPr>
        <w:t>16</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It contends furthermore</w:t>
      </w:r>
      <w:r w:rsidR="00B0272D" w:rsidRPr="00B0272D">
        <w:rPr>
          <w:rFonts w:ascii="Arial" w:eastAsia="Times New Roman" w:hAnsi="Arial" w:cs="Times New Roman"/>
          <w:bCs/>
          <w:sz w:val="24"/>
          <w:szCs w:val="20"/>
          <w:lang w:val="en-ZA"/>
        </w:rPr>
        <w:t xml:space="preserve"> that </w:t>
      </w:r>
      <w:r>
        <w:rPr>
          <w:rFonts w:ascii="Arial" w:eastAsia="Times New Roman" w:hAnsi="Arial" w:cs="Times New Roman"/>
          <w:bCs/>
          <w:sz w:val="24"/>
          <w:szCs w:val="20"/>
          <w:lang w:val="en-ZA"/>
        </w:rPr>
        <w:t xml:space="preserve">the </w:t>
      </w:r>
      <w:r w:rsidR="00B0272D" w:rsidRPr="00B0272D">
        <w:rPr>
          <w:rFonts w:ascii="Arial" w:eastAsia="Times New Roman" w:hAnsi="Arial" w:cs="Times New Roman"/>
          <w:bCs/>
          <w:sz w:val="24"/>
          <w:szCs w:val="20"/>
          <w:lang w:val="en-ZA"/>
        </w:rPr>
        <w:t>respondents will not</w:t>
      </w:r>
      <w:r w:rsidR="00030267">
        <w:rPr>
          <w:rFonts w:ascii="Arial" w:eastAsia="Times New Roman" w:hAnsi="Arial" w:cs="Times New Roman"/>
          <w:bCs/>
          <w:sz w:val="24"/>
          <w:szCs w:val="20"/>
          <w:lang w:val="en-ZA"/>
        </w:rPr>
        <w:t xml:space="preserve"> suffer irreparable harm</w:t>
      </w:r>
      <w:r w:rsidR="00027471">
        <w:rPr>
          <w:rFonts w:ascii="Arial" w:eastAsia="Times New Roman" w:hAnsi="Arial" w:cs="Times New Roman"/>
          <w:bCs/>
          <w:sz w:val="24"/>
          <w:szCs w:val="20"/>
          <w:lang w:val="en-ZA"/>
        </w:rPr>
        <w:t xml:space="preserve"> because with the income they earn, the respondent</w:t>
      </w:r>
      <w:r w:rsidR="00030267">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wil</w:t>
      </w:r>
      <w:r w:rsidR="00030267">
        <w:rPr>
          <w:rFonts w:ascii="Arial" w:eastAsia="Times New Roman" w:hAnsi="Arial" w:cs="Times New Roman"/>
          <w:bCs/>
          <w:sz w:val="24"/>
          <w:szCs w:val="20"/>
          <w:lang w:val="en-ZA"/>
        </w:rPr>
        <w:t xml:space="preserve">l be </w:t>
      </w:r>
      <w:r w:rsidR="00030267" w:rsidRPr="00030267">
        <w:rPr>
          <w:rFonts w:ascii="Arial" w:eastAsia="Times New Roman" w:hAnsi="Arial" w:cs="Times New Roman"/>
          <w:bCs/>
          <w:sz w:val="24"/>
          <w:szCs w:val="20"/>
          <w:lang w:val="en-ZA"/>
        </w:rPr>
        <w:t xml:space="preserve">able to secure alternative accommodation elsewhere. </w:t>
      </w:r>
    </w:p>
    <w:p w:rsidR="00030267" w:rsidRDefault="00030267" w:rsidP="00030267">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[17]</w:t>
      </w:r>
      <w:r>
        <w:rPr>
          <w:rFonts w:ascii="Arial" w:eastAsia="Times New Roman" w:hAnsi="Arial" w:cs="Times New Roman"/>
          <w:bCs/>
          <w:sz w:val="24"/>
          <w:szCs w:val="20"/>
          <w:lang w:val="en-ZA"/>
        </w:rPr>
        <w:tab/>
        <w:t>T</w:t>
      </w:r>
      <w:r w:rsidRPr="00030267">
        <w:rPr>
          <w:rFonts w:ascii="Arial" w:eastAsia="Times New Roman" w:hAnsi="Arial" w:cs="Times New Roman"/>
          <w:bCs/>
          <w:sz w:val="24"/>
          <w:szCs w:val="20"/>
          <w:lang w:val="en-ZA"/>
        </w:rPr>
        <w:t>he respondents oppose the reasons raised by the applicant for the order to be executed pending the appeal. They contend</w:t>
      </w:r>
      <w:r>
        <w:rPr>
          <w:rFonts w:ascii="Arial" w:eastAsia="Times New Roman" w:hAnsi="Arial" w:cs="Times New Roman"/>
          <w:bCs/>
          <w:sz w:val="24"/>
          <w:szCs w:val="20"/>
          <w:lang w:val="en-ZA"/>
        </w:rPr>
        <w:t>,</w:t>
      </w:r>
      <w:r w:rsidRPr="00030267">
        <w:rPr>
          <w:rFonts w:ascii="Arial" w:eastAsia="Times New Roman" w:hAnsi="Arial" w:cs="Times New Roman"/>
          <w:bCs/>
          <w:sz w:val="24"/>
          <w:szCs w:val="20"/>
          <w:lang w:val="en-ZA"/>
        </w:rPr>
        <w:t xml:space="preserve"> </w:t>
      </w:r>
      <w:r w:rsidRPr="00030267">
        <w:rPr>
          <w:rFonts w:ascii="Arial" w:eastAsia="Times New Roman" w:hAnsi="Arial" w:cs="Times New Roman"/>
          <w:bCs/>
          <w:i/>
          <w:sz w:val="24"/>
          <w:szCs w:val="20"/>
          <w:lang w:val="en-ZA"/>
        </w:rPr>
        <w:t>inter alia</w:t>
      </w:r>
      <w:r>
        <w:rPr>
          <w:rFonts w:ascii="Arial" w:eastAsia="Times New Roman" w:hAnsi="Arial" w:cs="Times New Roman"/>
          <w:bCs/>
          <w:sz w:val="24"/>
          <w:szCs w:val="20"/>
          <w:lang w:val="en-ZA"/>
        </w:rPr>
        <w:t>,</w:t>
      </w:r>
      <w:r w:rsidRPr="00030267">
        <w:rPr>
          <w:rFonts w:ascii="Arial" w:eastAsia="Times New Roman" w:hAnsi="Arial" w:cs="Times New Roman"/>
          <w:bCs/>
          <w:sz w:val="24"/>
          <w:szCs w:val="20"/>
          <w:lang w:val="en-ZA"/>
        </w:rPr>
        <w:t xml:space="preserve"> that if evicted, they will become homeless</w:t>
      </w:r>
      <w:r>
        <w:rPr>
          <w:rFonts w:ascii="Arial" w:eastAsia="Times New Roman" w:hAnsi="Arial" w:cs="Times New Roman"/>
          <w:bCs/>
          <w:sz w:val="24"/>
          <w:szCs w:val="20"/>
          <w:lang w:val="en-ZA"/>
        </w:rPr>
        <w:t>.</w:t>
      </w:r>
    </w:p>
    <w:p w:rsidR="00030267" w:rsidRDefault="00030267" w:rsidP="00030267">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[18]</w:t>
      </w:r>
      <w:r>
        <w:rPr>
          <w:rFonts w:ascii="Arial" w:eastAsia="Times New Roman" w:hAnsi="Arial" w:cs="Times New Roman"/>
          <w:bCs/>
          <w:sz w:val="24"/>
          <w:szCs w:val="20"/>
          <w:lang w:val="en-ZA"/>
        </w:rPr>
        <w:tab/>
        <w:t>They deny that there is damage</w:t>
      </w:r>
      <w:r w:rsidRPr="00030267">
        <w:rPr>
          <w:rFonts w:ascii="Arial" w:eastAsia="Times New Roman" w:hAnsi="Arial" w:cs="Times New Roman"/>
          <w:bCs/>
          <w:sz w:val="24"/>
          <w:szCs w:val="20"/>
          <w:lang w:val="en-ZA"/>
        </w:rPr>
        <w:t xml:space="preserve"> to the property and contend that the applicant can embark on rental recovery steps against them</w:t>
      </w:r>
      <w:r>
        <w:rPr>
          <w:rFonts w:ascii="Arial" w:eastAsia="Times New Roman" w:hAnsi="Arial" w:cs="Times New Roman"/>
          <w:bCs/>
          <w:sz w:val="24"/>
          <w:szCs w:val="20"/>
          <w:lang w:val="en-ZA"/>
        </w:rPr>
        <w:t>.</w:t>
      </w:r>
      <w:r w:rsidRPr="00030267">
        <w:rPr>
          <w:rFonts w:ascii="Arial" w:eastAsia="Times New Roman" w:hAnsi="Arial" w:cs="Times New Roman"/>
          <w:bCs/>
          <w:sz w:val="24"/>
          <w:szCs w:val="20"/>
          <w:lang w:val="en-ZA"/>
        </w:rPr>
        <w:t xml:space="preserve"> </w:t>
      </w:r>
    </w:p>
    <w:p w:rsidR="00030267" w:rsidRDefault="00030267" w:rsidP="00030267">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[19]</w:t>
      </w:r>
      <w:r>
        <w:rPr>
          <w:rFonts w:ascii="Arial" w:eastAsia="Times New Roman" w:hAnsi="Arial" w:cs="Times New Roman"/>
          <w:bCs/>
          <w:sz w:val="24"/>
          <w:szCs w:val="20"/>
          <w:lang w:val="en-ZA"/>
        </w:rPr>
        <w:tab/>
      </w:r>
      <w:r w:rsidRPr="00030267">
        <w:rPr>
          <w:rFonts w:ascii="Arial" w:eastAsia="Times New Roman" w:hAnsi="Arial" w:cs="Times New Roman"/>
          <w:bCs/>
          <w:sz w:val="24"/>
          <w:szCs w:val="20"/>
          <w:lang w:val="en-ZA"/>
        </w:rPr>
        <w:t>The respondents state that the loss of rental by the applicant does not justify their eviction and that the order should not be executed.</w:t>
      </w:r>
    </w:p>
    <w:p w:rsidR="00030267" w:rsidRDefault="00030267" w:rsidP="00030267">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[20]</w:t>
      </w:r>
      <w:r w:rsidRPr="00030267">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ab/>
      </w:r>
      <w:r w:rsidRPr="00030267">
        <w:rPr>
          <w:rFonts w:ascii="Arial" w:eastAsia="Times New Roman" w:hAnsi="Arial" w:cs="Times New Roman"/>
          <w:bCs/>
          <w:sz w:val="24"/>
          <w:szCs w:val="20"/>
          <w:lang w:val="en-ZA"/>
        </w:rPr>
        <w:t>Having considered the harm to be suffered by the parties, I hold the view that it is the applicant to stand</w:t>
      </w:r>
      <w:r>
        <w:rPr>
          <w:rFonts w:ascii="Arial" w:eastAsia="Times New Roman" w:hAnsi="Arial" w:cs="Times New Roman"/>
          <w:bCs/>
          <w:sz w:val="24"/>
          <w:szCs w:val="20"/>
          <w:lang w:val="en-ZA"/>
        </w:rPr>
        <w:t>s</w:t>
      </w:r>
      <w:r w:rsidRPr="00030267">
        <w:rPr>
          <w:rFonts w:ascii="Arial" w:eastAsia="Times New Roman" w:hAnsi="Arial" w:cs="Times New Roman"/>
          <w:bCs/>
          <w:sz w:val="24"/>
          <w:szCs w:val="20"/>
          <w:lang w:val="en-ZA"/>
        </w:rPr>
        <w:t xml:space="preserve"> to suffer</w:t>
      </w:r>
      <w:r w:rsidR="00027471">
        <w:rPr>
          <w:rFonts w:ascii="Arial" w:eastAsia="Times New Roman" w:hAnsi="Arial" w:cs="Times New Roman"/>
          <w:bCs/>
          <w:sz w:val="24"/>
          <w:szCs w:val="20"/>
          <w:lang w:val="en-ZA"/>
        </w:rPr>
        <w:t xml:space="preserve"> irreparable</w:t>
      </w:r>
      <w:r w:rsidRPr="00030267">
        <w:rPr>
          <w:rFonts w:ascii="Arial" w:eastAsia="Times New Roman" w:hAnsi="Arial" w:cs="Times New Roman"/>
          <w:bCs/>
          <w:sz w:val="24"/>
          <w:szCs w:val="20"/>
          <w:lang w:val="en-ZA"/>
        </w:rPr>
        <w:t xml:space="preserve"> harm. This is so due to the acts</w:t>
      </w:r>
      <w:r>
        <w:rPr>
          <w:rFonts w:ascii="Arial" w:eastAsia="Times New Roman" w:hAnsi="Arial" w:cs="Times New Roman"/>
          <w:bCs/>
          <w:sz w:val="24"/>
          <w:szCs w:val="20"/>
          <w:lang w:val="en-ZA"/>
        </w:rPr>
        <w:t xml:space="preserve"> of violence and intimidation </w:t>
      </w:r>
      <w:r w:rsidRPr="00433075">
        <w:rPr>
          <w:rFonts w:ascii="Arial" w:eastAsia="Times New Roman" w:hAnsi="Arial" w:cs="Times New Roman"/>
          <w:bCs/>
          <w:sz w:val="24"/>
          <w:szCs w:val="20"/>
          <w:lang w:val="en-ZA"/>
        </w:rPr>
        <w:t>directed</w:t>
      </w:r>
      <w:r>
        <w:rPr>
          <w:rFonts w:ascii="Arial" w:eastAsia="Times New Roman" w:hAnsi="Arial" w:cs="Times New Roman"/>
          <w:bCs/>
          <w:sz w:val="24"/>
          <w:szCs w:val="20"/>
          <w:lang w:val="en-ZA"/>
        </w:rPr>
        <w:t xml:space="preserve"> to its personnel and property</w:t>
      </w:r>
      <w:r w:rsidRPr="00030267">
        <w:rPr>
          <w:rFonts w:ascii="Arial" w:eastAsia="Times New Roman" w:hAnsi="Arial" w:cs="Times New Roman"/>
          <w:bCs/>
          <w:sz w:val="24"/>
          <w:szCs w:val="20"/>
          <w:lang w:val="en-ZA"/>
        </w:rPr>
        <w:t xml:space="preserve"> suffered at the hands of the respondents</w:t>
      </w:r>
      <w:r>
        <w:rPr>
          <w:rFonts w:ascii="Arial" w:eastAsia="Times New Roman" w:hAnsi="Arial" w:cs="Times New Roman"/>
          <w:bCs/>
          <w:sz w:val="24"/>
          <w:szCs w:val="20"/>
          <w:lang w:val="en-ZA"/>
        </w:rPr>
        <w:t>. I</w:t>
      </w:r>
      <w:r w:rsidRPr="00030267">
        <w:rPr>
          <w:rFonts w:ascii="Arial" w:eastAsia="Times New Roman" w:hAnsi="Arial" w:cs="Times New Roman"/>
          <w:bCs/>
          <w:sz w:val="24"/>
          <w:szCs w:val="20"/>
          <w:lang w:val="en-ZA"/>
        </w:rPr>
        <w:t xml:space="preserve">t is </w:t>
      </w:r>
      <w:r>
        <w:rPr>
          <w:rFonts w:ascii="Arial" w:eastAsia="Times New Roman" w:hAnsi="Arial" w:cs="Times New Roman"/>
          <w:bCs/>
          <w:sz w:val="24"/>
          <w:szCs w:val="20"/>
          <w:lang w:val="en-ZA"/>
        </w:rPr>
        <w:t>ir</w:t>
      </w:r>
      <w:r w:rsidRPr="00030267">
        <w:rPr>
          <w:rFonts w:ascii="Arial" w:eastAsia="Times New Roman" w:hAnsi="Arial" w:cs="Times New Roman"/>
          <w:bCs/>
          <w:sz w:val="24"/>
          <w:szCs w:val="20"/>
          <w:lang w:val="en-ZA"/>
        </w:rPr>
        <w:t>relevant that the applicant has not pointed out on the papers as to how each respondent contributed to the conduct of the alleged vio</w:t>
      </w:r>
      <w:r>
        <w:rPr>
          <w:rFonts w:ascii="Arial" w:eastAsia="Times New Roman" w:hAnsi="Arial" w:cs="Times New Roman"/>
          <w:bCs/>
          <w:sz w:val="24"/>
          <w:szCs w:val="20"/>
          <w:lang w:val="en-ZA"/>
        </w:rPr>
        <w:t>lence and intimidation complained</w:t>
      </w:r>
      <w:r w:rsidRPr="00030267">
        <w:rPr>
          <w:rFonts w:ascii="Arial" w:eastAsia="Times New Roman" w:hAnsi="Arial" w:cs="Times New Roman"/>
          <w:bCs/>
          <w:sz w:val="24"/>
          <w:szCs w:val="20"/>
          <w:lang w:val="en-ZA"/>
        </w:rPr>
        <w:t xml:space="preserve"> of</w:t>
      </w:r>
      <w:r>
        <w:rPr>
          <w:rFonts w:ascii="Arial" w:eastAsia="Times New Roman" w:hAnsi="Arial" w:cs="Times New Roman"/>
          <w:bCs/>
          <w:sz w:val="24"/>
          <w:szCs w:val="20"/>
          <w:lang w:val="en-ZA"/>
        </w:rPr>
        <w:t>.</w:t>
      </w:r>
      <w:r w:rsidR="00027471">
        <w:rPr>
          <w:rFonts w:ascii="Arial" w:eastAsia="Times New Roman" w:hAnsi="Arial" w:cs="Times New Roman"/>
          <w:bCs/>
          <w:sz w:val="24"/>
          <w:szCs w:val="20"/>
          <w:lang w:val="en-ZA"/>
        </w:rPr>
        <w:t xml:space="preserve"> It is not permissible that the owner of the property cannot be able to carry out repair and maintenance of the property owning the continued acts of the attempted property high jack. </w:t>
      </w:r>
    </w:p>
    <w:p w:rsidR="007340D0" w:rsidRDefault="00030267" w:rsidP="00030267">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[21]</w:t>
      </w:r>
      <w:r>
        <w:rPr>
          <w:rFonts w:ascii="Arial" w:eastAsia="Times New Roman" w:hAnsi="Arial" w:cs="Times New Roman"/>
          <w:bCs/>
          <w:sz w:val="24"/>
          <w:szCs w:val="20"/>
          <w:lang w:val="en-ZA"/>
        </w:rPr>
        <w:tab/>
      </w:r>
      <w:r w:rsidRPr="00030267">
        <w:rPr>
          <w:rFonts w:ascii="Arial" w:eastAsia="Times New Roman" w:hAnsi="Arial" w:cs="Times New Roman"/>
          <w:bCs/>
          <w:sz w:val="24"/>
          <w:szCs w:val="20"/>
          <w:lang w:val="en-ZA"/>
        </w:rPr>
        <w:t>I have no doubt that due to the chaotic circumstances prevailing at the property, there is more possibility that the applicant potentially stands to lose the rental paying tenants who feel threatened by the chaos that is taking place of the property. It is proper that the court should intervene and c</w:t>
      </w:r>
      <w:r w:rsidR="007340D0">
        <w:rPr>
          <w:rFonts w:ascii="Arial" w:eastAsia="Times New Roman" w:hAnsi="Arial" w:cs="Times New Roman"/>
          <w:bCs/>
          <w:sz w:val="24"/>
          <w:szCs w:val="20"/>
          <w:lang w:val="en-ZA"/>
        </w:rPr>
        <w:t xml:space="preserve">ome to the aid of the </w:t>
      </w:r>
      <w:r w:rsidR="007340D0">
        <w:rPr>
          <w:rFonts w:ascii="Arial" w:eastAsia="Times New Roman" w:hAnsi="Arial" w:cs="Times New Roman"/>
          <w:bCs/>
          <w:sz w:val="24"/>
          <w:szCs w:val="20"/>
          <w:lang w:val="en-ZA"/>
        </w:rPr>
        <w:lastRenderedPageBreak/>
        <w:t>applicant</w:t>
      </w:r>
      <w:r w:rsidR="00D50808">
        <w:rPr>
          <w:rFonts w:ascii="Arial" w:eastAsia="Times New Roman" w:hAnsi="Arial" w:cs="Times New Roman"/>
          <w:bCs/>
          <w:sz w:val="24"/>
          <w:szCs w:val="20"/>
          <w:lang w:val="en-ZA"/>
        </w:rPr>
        <w:t xml:space="preserve"> pending the</w:t>
      </w:r>
      <w:r w:rsidR="006B3CFD">
        <w:rPr>
          <w:rFonts w:ascii="Arial" w:eastAsia="Times New Roman" w:hAnsi="Arial" w:cs="Times New Roman"/>
          <w:bCs/>
          <w:sz w:val="24"/>
          <w:szCs w:val="20"/>
          <w:lang w:val="en-ZA"/>
        </w:rPr>
        <w:t xml:space="preserve"> p</w:t>
      </w:r>
      <w:r w:rsidR="00C47D75">
        <w:rPr>
          <w:rFonts w:ascii="Arial" w:eastAsia="Times New Roman" w:hAnsi="Arial" w:cs="Times New Roman"/>
          <w:bCs/>
          <w:sz w:val="24"/>
          <w:szCs w:val="20"/>
          <w:lang w:val="en-ZA"/>
        </w:rPr>
        <w:t>art B of the application as well as the determination of the appeal</w:t>
      </w:r>
      <w:r w:rsidR="007340D0">
        <w:rPr>
          <w:rFonts w:ascii="Arial" w:eastAsia="Times New Roman" w:hAnsi="Arial" w:cs="Times New Roman"/>
          <w:bCs/>
          <w:sz w:val="24"/>
          <w:szCs w:val="20"/>
          <w:lang w:val="en-ZA"/>
        </w:rPr>
        <w:t>.</w:t>
      </w:r>
    </w:p>
    <w:p w:rsidR="007340D0" w:rsidRDefault="007340D0" w:rsidP="00030267">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030267" w:rsidRPr="00030267">
        <w:rPr>
          <w:rFonts w:ascii="Arial" w:eastAsia="Times New Roman" w:hAnsi="Arial" w:cs="Times New Roman"/>
          <w:bCs/>
          <w:sz w:val="24"/>
          <w:szCs w:val="20"/>
          <w:lang w:val="en-ZA"/>
        </w:rPr>
        <w:t>23</w:t>
      </w:r>
      <w:r>
        <w:rPr>
          <w:rFonts w:ascii="Arial" w:eastAsia="Times New Roman" w:hAnsi="Arial" w:cs="Times New Roman"/>
          <w:bCs/>
          <w:sz w:val="24"/>
          <w:szCs w:val="20"/>
          <w:lang w:val="en-ZA"/>
        </w:rPr>
        <w:t>]</w:t>
      </w:r>
      <w:r w:rsidR="00030267" w:rsidRPr="00030267">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ab/>
        <w:t>A</w:t>
      </w:r>
      <w:r w:rsidR="00030267" w:rsidRPr="00030267">
        <w:rPr>
          <w:rFonts w:ascii="Arial" w:eastAsia="Times New Roman" w:hAnsi="Arial" w:cs="Times New Roman"/>
          <w:bCs/>
          <w:sz w:val="24"/>
          <w:szCs w:val="20"/>
          <w:lang w:val="en-ZA"/>
        </w:rPr>
        <w:t>ccordingly</w:t>
      </w:r>
      <w:r>
        <w:rPr>
          <w:rFonts w:ascii="Arial" w:eastAsia="Times New Roman" w:hAnsi="Arial" w:cs="Times New Roman"/>
          <w:bCs/>
          <w:sz w:val="24"/>
          <w:szCs w:val="20"/>
          <w:lang w:val="en-ZA"/>
        </w:rPr>
        <w:t>,</w:t>
      </w:r>
      <w:r w:rsidR="00030267" w:rsidRPr="00030267">
        <w:rPr>
          <w:rFonts w:ascii="Arial" w:eastAsia="Times New Roman" w:hAnsi="Arial" w:cs="Times New Roman"/>
          <w:bCs/>
          <w:sz w:val="24"/>
          <w:szCs w:val="20"/>
          <w:lang w:val="en-ZA"/>
        </w:rPr>
        <w:t xml:space="preserve"> the applicant has succeeded on a balance of probabilities to show that it will suffer irreparable harm if the execution of the order is refused. </w:t>
      </w:r>
    </w:p>
    <w:p w:rsidR="00783756" w:rsidRPr="003A2D70" w:rsidRDefault="00783756" w:rsidP="00783756">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sidRPr="003A2D70">
        <w:rPr>
          <w:rFonts w:ascii="Arial" w:eastAsia="Times New Roman" w:hAnsi="Arial" w:cs="Times New Roman"/>
          <w:b/>
          <w:bCs/>
          <w:sz w:val="24"/>
          <w:szCs w:val="20"/>
          <w:u w:val="single"/>
          <w:lang w:val="en-ZA"/>
        </w:rPr>
        <w:t>ORDER</w:t>
      </w:r>
    </w:p>
    <w:p w:rsidR="00783756" w:rsidRDefault="00783756" w:rsidP="00783756">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7340D0">
        <w:rPr>
          <w:rFonts w:ascii="Arial" w:eastAsia="Times New Roman" w:hAnsi="Arial" w:cs="Times New Roman"/>
          <w:bCs/>
          <w:sz w:val="24"/>
          <w:szCs w:val="20"/>
          <w:lang w:val="en-ZA"/>
        </w:rPr>
        <w:t>24</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 </w:t>
      </w:r>
      <w:r>
        <w:rPr>
          <w:rFonts w:ascii="Arial" w:eastAsia="Times New Roman" w:hAnsi="Arial" w:cs="Times New Roman"/>
          <w:bCs/>
          <w:sz w:val="24"/>
          <w:szCs w:val="20"/>
          <w:lang w:val="en-ZA"/>
        </w:rPr>
        <w:tab/>
        <w:t>The following order is made:</w:t>
      </w:r>
    </w:p>
    <w:p w:rsidR="007340D0" w:rsidRDefault="007340D0" w:rsidP="007340D0">
      <w:pPr>
        <w:suppressAutoHyphens/>
        <w:spacing w:before="320" w:after="320" w:line="480" w:lineRule="auto"/>
        <w:ind w:left="1440"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w:t>
      </w:r>
      <w:r>
        <w:rPr>
          <w:rFonts w:ascii="Arial" w:eastAsia="Times New Roman" w:hAnsi="Arial" w:cs="Times New Roman"/>
          <w:bCs/>
          <w:sz w:val="24"/>
          <w:szCs w:val="20"/>
          <w:lang w:val="en-ZA"/>
        </w:rPr>
        <w:tab/>
        <w:t>The order I issued on 26 August 2022 under case number 2022/01</w:t>
      </w:r>
      <w:r w:rsidRPr="00030267">
        <w:rPr>
          <w:rFonts w:ascii="Arial" w:eastAsia="Times New Roman" w:hAnsi="Arial" w:cs="Times New Roman"/>
          <w:bCs/>
          <w:sz w:val="24"/>
          <w:szCs w:val="20"/>
          <w:lang w:val="en-ZA"/>
        </w:rPr>
        <w:t xml:space="preserve">4395. is operative and executable pending </w:t>
      </w:r>
      <w:r>
        <w:rPr>
          <w:rFonts w:ascii="Arial" w:eastAsia="Times New Roman" w:hAnsi="Arial" w:cs="Times New Roman"/>
          <w:bCs/>
          <w:sz w:val="24"/>
          <w:szCs w:val="20"/>
          <w:lang w:val="en-ZA"/>
        </w:rPr>
        <w:t xml:space="preserve">the </w:t>
      </w:r>
      <w:r w:rsidRPr="00030267">
        <w:rPr>
          <w:rFonts w:ascii="Arial" w:eastAsia="Times New Roman" w:hAnsi="Arial" w:cs="Times New Roman"/>
          <w:bCs/>
          <w:sz w:val="24"/>
          <w:szCs w:val="20"/>
          <w:lang w:val="en-ZA"/>
        </w:rPr>
        <w:t>finalisation of the respondent’s application for leave to appeal and pending any further applications for leave to appeal or petition to any other court</w:t>
      </w:r>
      <w:r>
        <w:rPr>
          <w:rFonts w:ascii="Arial" w:eastAsia="Times New Roman" w:hAnsi="Arial" w:cs="Times New Roman"/>
          <w:bCs/>
          <w:sz w:val="24"/>
          <w:szCs w:val="20"/>
          <w:lang w:val="en-ZA"/>
        </w:rPr>
        <w:t>;</w:t>
      </w:r>
    </w:p>
    <w:p w:rsidR="007340D0" w:rsidRPr="00030267" w:rsidRDefault="007340D0" w:rsidP="007340D0">
      <w:pPr>
        <w:suppressAutoHyphens/>
        <w:spacing w:before="320" w:after="320" w:line="480" w:lineRule="auto"/>
        <w:ind w:left="1440"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(b) </w:t>
      </w:r>
      <w:r>
        <w:rPr>
          <w:rFonts w:ascii="Arial" w:eastAsia="Times New Roman" w:hAnsi="Arial" w:cs="Times New Roman"/>
          <w:bCs/>
          <w:sz w:val="24"/>
          <w:szCs w:val="20"/>
          <w:lang w:val="en-ZA"/>
        </w:rPr>
        <w:tab/>
        <w:t>The 1</w:t>
      </w:r>
      <w:r w:rsidRPr="007340D0">
        <w:rPr>
          <w:rFonts w:ascii="Arial" w:eastAsia="Times New Roman" w:hAnsi="Arial" w:cs="Times New Roman"/>
          <w:bCs/>
          <w:sz w:val="24"/>
          <w:szCs w:val="20"/>
          <w:vertAlign w:val="superscript"/>
          <w:lang w:val="en-ZA"/>
        </w:rPr>
        <w:t>st</w:t>
      </w:r>
      <w:r>
        <w:rPr>
          <w:rFonts w:ascii="Arial" w:eastAsia="Times New Roman" w:hAnsi="Arial" w:cs="Times New Roman"/>
          <w:bCs/>
          <w:sz w:val="24"/>
          <w:szCs w:val="20"/>
          <w:lang w:val="en-ZA"/>
        </w:rPr>
        <w:t xml:space="preserve"> to 155</w:t>
      </w:r>
      <w:r w:rsidRPr="007340D0">
        <w:rPr>
          <w:rFonts w:ascii="Arial" w:eastAsia="Times New Roman" w:hAnsi="Arial" w:cs="Times New Roman"/>
          <w:bCs/>
          <w:sz w:val="24"/>
          <w:szCs w:val="20"/>
          <w:vertAlign w:val="superscript"/>
          <w:lang w:val="en-ZA"/>
        </w:rPr>
        <w:t>th</w:t>
      </w:r>
      <w:r>
        <w:rPr>
          <w:rFonts w:ascii="Arial" w:eastAsia="Times New Roman" w:hAnsi="Arial" w:cs="Times New Roman"/>
          <w:bCs/>
          <w:sz w:val="24"/>
          <w:szCs w:val="20"/>
          <w:lang w:val="en-ZA"/>
        </w:rPr>
        <w:t xml:space="preserve"> </w:t>
      </w:r>
      <w:r w:rsidRPr="00030267">
        <w:rPr>
          <w:rFonts w:ascii="Arial" w:eastAsia="Times New Roman" w:hAnsi="Arial" w:cs="Times New Roman"/>
          <w:bCs/>
          <w:sz w:val="24"/>
          <w:szCs w:val="20"/>
          <w:lang w:val="en-ZA"/>
        </w:rPr>
        <w:t>respondents are directed to the extent that they have not regularised their relationship with the applicant</w:t>
      </w:r>
      <w:r>
        <w:rPr>
          <w:rFonts w:ascii="Arial" w:eastAsia="Times New Roman" w:hAnsi="Arial" w:cs="Times New Roman"/>
          <w:bCs/>
          <w:sz w:val="24"/>
          <w:szCs w:val="20"/>
          <w:lang w:val="en-ZA"/>
        </w:rPr>
        <w:t>,</w:t>
      </w:r>
      <w:r w:rsidRPr="00030267">
        <w:rPr>
          <w:rFonts w:ascii="Arial" w:eastAsia="Times New Roman" w:hAnsi="Arial" w:cs="Times New Roman"/>
          <w:bCs/>
          <w:sz w:val="24"/>
          <w:szCs w:val="20"/>
          <w:lang w:val="en-ZA"/>
        </w:rPr>
        <w:t xml:space="preserve"> to pay the costs of this application, jointly and severally the one paying the other to be absolved.</w:t>
      </w:r>
    </w:p>
    <w:p w:rsidR="007340D0" w:rsidRDefault="007340D0" w:rsidP="00783756">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7340D0" w:rsidRDefault="007340D0" w:rsidP="00783756">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783756" w:rsidRPr="007340D0" w:rsidRDefault="00783756" w:rsidP="007340D0">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sidRPr="008819FA">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3AB0ACF7" wp14:editId="26E84B2F">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3AED04"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783756" w:rsidRPr="008819FA" w:rsidRDefault="00783756" w:rsidP="00783756">
      <w:pPr>
        <w:widowControl w:val="0"/>
        <w:autoSpaceDE w:val="0"/>
        <w:autoSpaceDN w:val="0"/>
        <w:spacing w:before="87" w:after="0" w:line="240" w:lineRule="auto"/>
        <w:rPr>
          <w:rFonts w:ascii="Arial" w:eastAsia="Arial" w:hAnsi="Arial" w:cs="Arial"/>
          <w:b/>
          <w:color w:val="000000" w:themeColor="text1"/>
          <w:sz w:val="24"/>
        </w:rPr>
      </w:pPr>
      <w:r w:rsidRPr="008819FA">
        <w:rPr>
          <w:rFonts w:ascii="Arial" w:eastAsia="Arial" w:hAnsi="Arial" w:cs="Arial"/>
          <w:b/>
          <w:color w:val="000000" w:themeColor="text1"/>
          <w:sz w:val="24"/>
        </w:rPr>
        <w:t xml:space="preserve">   ML SENYATSI</w:t>
      </w:r>
    </w:p>
    <w:p w:rsidR="00783756" w:rsidRPr="008819FA" w:rsidRDefault="00783756" w:rsidP="00783756">
      <w:pPr>
        <w:widowControl w:val="0"/>
        <w:autoSpaceDE w:val="0"/>
        <w:autoSpaceDN w:val="0"/>
        <w:spacing w:before="84" w:after="0" w:line="240" w:lineRule="auto"/>
        <w:ind w:left="141"/>
        <w:rPr>
          <w:rFonts w:ascii="Arial" w:eastAsia="Arial" w:hAnsi="Arial" w:cs="Arial"/>
          <w:b/>
          <w:color w:val="000000" w:themeColor="text1"/>
          <w:spacing w:val="-2"/>
          <w:sz w:val="24"/>
        </w:rPr>
      </w:pPr>
      <w:r w:rsidRPr="008819FA">
        <w:rPr>
          <w:rFonts w:ascii="Arial" w:eastAsia="Arial" w:hAnsi="Arial" w:cs="Arial"/>
          <w:b/>
          <w:color w:val="000000" w:themeColor="text1"/>
          <w:sz w:val="24"/>
        </w:rPr>
        <w:t>JUDGE</w:t>
      </w:r>
      <w:r w:rsidRPr="008819FA">
        <w:rPr>
          <w:rFonts w:ascii="Arial" w:eastAsia="Arial" w:hAnsi="Arial" w:cs="Arial"/>
          <w:b/>
          <w:color w:val="000000" w:themeColor="text1"/>
          <w:spacing w:val="-3"/>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THE</w:t>
      </w:r>
      <w:r w:rsidRPr="008819FA">
        <w:rPr>
          <w:rFonts w:ascii="Arial" w:eastAsia="Arial" w:hAnsi="Arial" w:cs="Arial"/>
          <w:b/>
          <w:color w:val="000000" w:themeColor="text1"/>
          <w:spacing w:val="-13"/>
          <w:sz w:val="24"/>
        </w:rPr>
        <w:t xml:space="preserve"> </w:t>
      </w:r>
      <w:r w:rsidRPr="008819FA">
        <w:rPr>
          <w:rFonts w:ascii="Arial" w:eastAsia="Arial" w:hAnsi="Arial" w:cs="Arial"/>
          <w:b/>
          <w:color w:val="000000" w:themeColor="text1"/>
          <w:sz w:val="24"/>
        </w:rPr>
        <w:t>HIGH</w:t>
      </w:r>
      <w:r w:rsidRPr="008819FA">
        <w:rPr>
          <w:rFonts w:ascii="Arial" w:eastAsia="Arial" w:hAnsi="Arial" w:cs="Arial"/>
          <w:b/>
          <w:color w:val="000000" w:themeColor="text1"/>
          <w:spacing w:val="-4"/>
          <w:sz w:val="24"/>
        </w:rPr>
        <w:t xml:space="preserve"> </w:t>
      </w:r>
      <w:r w:rsidRPr="008819FA">
        <w:rPr>
          <w:rFonts w:ascii="Arial" w:eastAsia="Arial" w:hAnsi="Arial" w:cs="Arial"/>
          <w:b/>
          <w:color w:val="000000" w:themeColor="text1"/>
          <w:sz w:val="24"/>
        </w:rPr>
        <w:t>COURT</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2"/>
          <w:sz w:val="24"/>
        </w:rPr>
        <w:t xml:space="preserve"> </w:t>
      </w:r>
      <w:r w:rsidRPr="008819FA">
        <w:rPr>
          <w:rFonts w:ascii="Arial" w:eastAsia="Arial" w:hAnsi="Arial" w:cs="Arial"/>
          <w:b/>
          <w:color w:val="000000" w:themeColor="text1"/>
          <w:sz w:val="24"/>
        </w:rPr>
        <w:t>SOUTH</w:t>
      </w:r>
      <w:r w:rsidRPr="008819FA">
        <w:rPr>
          <w:rFonts w:ascii="Arial" w:eastAsia="Arial" w:hAnsi="Arial" w:cs="Arial"/>
          <w:b/>
          <w:color w:val="000000" w:themeColor="text1"/>
          <w:spacing w:val="-14"/>
          <w:sz w:val="24"/>
        </w:rPr>
        <w:t xml:space="preserve"> </w:t>
      </w:r>
      <w:r w:rsidRPr="008819FA">
        <w:rPr>
          <w:rFonts w:ascii="Arial" w:eastAsia="Arial" w:hAnsi="Arial" w:cs="Arial"/>
          <w:b/>
          <w:color w:val="000000" w:themeColor="text1"/>
          <w:spacing w:val="-2"/>
          <w:sz w:val="24"/>
        </w:rPr>
        <w:t>AFRICA</w:t>
      </w:r>
    </w:p>
    <w:p w:rsidR="009524C2" w:rsidRDefault="00783756" w:rsidP="007340D0">
      <w:pPr>
        <w:suppressAutoHyphens/>
        <w:spacing w:before="120" w:after="120" w:line="240" w:lineRule="exact"/>
        <w:ind w:left="720" w:hanging="720"/>
        <w:jc w:val="both"/>
        <w:rPr>
          <w:rFonts w:ascii="Arial" w:eastAsia="Arial" w:hAnsi="Arial" w:cs="Arial"/>
          <w:b/>
          <w:color w:val="000000" w:themeColor="text1"/>
          <w:spacing w:val="-2"/>
          <w:sz w:val="24"/>
        </w:rPr>
      </w:pPr>
      <w:r w:rsidRPr="008819FA">
        <w:rPr>
          <w:rFonts w:ascii="Arial" w:eastAsia="Arial" w:hAnsi="Arial" w:cs="Arial"/>
          <w:b/>
          <w:color w:val="000000" w:themeColor="text1"/>
          <w:spacing w:val="-2"/>
          <w:sz w:val="24"/>
        </w:rPr>
        <w:t xml:space="preserve">  GAUTENG DIVISION, JOHANNESBURG</w:t>
      </w:r>
    </w:p>
    <w:p w:rsidR="007340D0" w:rsidRDefault="007340D0" w:rsidP="007340D0">
      <w:pPr>
        <w:suppressAutoHyphens/>
        <w:spacing w:before="120" w:after="120" w:line="240" w:lineRule="exact"/>
        <w:ind w:left="720" w:hanging="720"/>
        <w:jc w:val="both"/>
        <w:rPr>
          <w:rFonts w:ascii="Arial" w:eastAsia="Arial" w:hAnsi="Arial" w:cs="Arial"/>
          <w:b/>
          <w:color w:val="000000" w:themeColor="text1"/>
          <w:spacing w:val="-2"/>
          <w:sz w:val="24"/>
        </w:rPr>
      </w:pPr>
    </w:p>
    <w:p w:rsidR="007340D0" w:rsidRDefault="007340D0" w:rsidP="007340D0">
      <w:pPr>
        <w:suppressAutoHyphens/>
        <w:spacing w:before="120" w:after="120" w:line="240" w:lineRule="exact"/>
        <w:ind w:left="720" w:hanging="720"/>
        <w:jc w:val="both"/>
        <w:rPr>
          <w:rFonts w:ascii="Arial" w:eastAsia="Arial" w:hAnsi="Arial" w:cs="Arial"/>
          <w:b/>
          <w:color w:val="000000" w:themeColor="text1"/>
          <w:spacing w:val="-2"/>
          <w:sz w:val="24"/>
        </w:rPr>
      </w:pPr>
    </w:p>
    <w:p w:rsidR="007340D0" w:rsidRDefault="007340D0" w:rsidP="007340D0">
      <w:pPr>
        <w:suppressAutoHyphens/>
        <w:spacing w:before="120" w:after="120" w:line="240" w:lineRule="exact"/>
        <w:ind w:left="720" w:hanging="720"/>
        <w:jc w:val="both"/>
        <w:rPr>
          <w:rFonts w:ascii="Arial" w:eastAsia="Arial" w:hAnsi="Arial" w:cs="Arial"/>
          <w:b/>
          <w:color w:val="000000" w:themeColor="text1"/>
          <w:spacing w:val="-2"/>
          <w:sz w:val="24"/>
        </w:rPr>
      </w:pPr>
    </w:p>
    <w:p w:rsidR="007340D0" w:rsidRPr="007340D0" w:rsidRDefault="007340D0" w:rsidP="007340D0">
      <w:pPr>
        <w:suppressAutoHyphens/>
        <w:spacing w:before="120" w:after="120" w:line="240" w:lineRule="exact"/>
        <w:ind w:left="720" w:hanging="720"/>
        <w:jc w:val="both"/>
        <w:rPr>
          <w:rFonts w:ascii="Arial" w:eastAsia="Arial" w:hAnsi="Arial" w:cs="Arial"/>
          <w:b/>
          <w:color w:val="000000" w:themeColor="text1"/>
          <w:spacing w:val="-2"/>
          <w:sz w:val="24"/>
        </w:rPr>
      </w:pPr>
    </w:p>
    <w:p w:rsidR="00783756" w:rsidRPr="008819FA" w:rsidRDefault="00783756" w:rsidP="00783756">
      <w:pPr>
        <w:suppressAutoHyphens/>
        <w:spacing w:before="120" w:after="120" w:line="240" w:lineRule="exact"/>
        <w:jc w:val="both"/>
        <w:rPr>
          <w:rFonts w:ascii="Arial" w:eastAsia="Arial Unicode MS" w:hAnsi="Arial" w:cs="Arial"/>
          <w:b/>
          <w:sz w:val="24"/>
          <w:szCs w:val="24"/>
          <w:u w:val="single"/>
          <w:lang w:val="en-ZA"/>
        </w:rPr>
      </w:pPr>
    </w:p>
    <w:p w:rsidR="00783756" w:rsidRDefault="00783756" w:rsidP="00783756">
      <w:pPr>
        <w:suppressAutoHyphens/>
        <w:spacing w:before="120" w:after="120" w:line="240" w:lineRule="exact"/>
        <w:ind w:left="720" w:hanging="720"/>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 RESERVED</w:t>
      </w:r>
      <w:r w:rsidRPr="008819FA">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Pr>
          <w:rFonts w:ascii="Arial" w:eastAsia="Arial Unicode MS" w:hAnsi="Arial" w:cs="Arial"/>
          <w:sz w:val="24"/>
          <w:szCs w:val="24"/>
          <w:lang w:val="en-ZA"/>
        </w:rPr>
        <w:t>10 February 2023</w:t>
      </w:r>
    </w:p>
    <w:p w:rsidR="00783756" w:rsidRPr="008819FA" w:rsidRDefault="00783756" w:rsidP="00783756">
      <w:pPr>
        <w:suppressAutoHyphens/>
        <w:spacing w:before="120" w:after="120" w:line="240" w:lineRule="exact"/>
        <w:ind w:left="720" w:hanging="720"/>
        <w:jc w:val="both"/>
        <w:rPr>
          <w:rFonts w:ascii="Arial" w:eastAsia="Arial Unicode MS" w:hAnsi="Arial" w:cs="Arial"/>
          <w:b/>
          <w:sz w:val="24"/>
          <w:szCs w:val="24"/>
          <w:lang w:val="en-ZA"/>
        </w:rPr>
      </w:pPr>
    </w:p>
    <w:p w:rsidR="00783756" w:rsidRDefault="00783756" w:rsidP="00783756">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b/>
          <w:sz w:val="24"/>
          <w:szCs w:val="24"/>
          <w:u w:val="single"/>
          <w:lang w:val="en-ZA"/>
        </w:rPr>
        <w:t xml:space="preserve">DATE </w:t>
      </w:r>
      <w:r>
        <w:rPr>
          <w:rFonts w:ascii="Arial" w:eastAsia="Arial Unicode MS" w:hAnsi="Arial" w:cs="Arial"/>
          <w:b/>
          <w:sz w:val="24"/>
          <w:szCs w:val="24"/>
          <w:u w:val="single"/>
          <w:lang w:val="en-ZA"/>
        </w:rPr>
        <w:t xml:space="preserve">JUDGMENT </w:t>
      </w:r>
      <w:r w:rsidRPr="008819FA">
        <w:rPr>
          <w:rFonts w:ascii="Arial" w:eastAsia="Arial Unicode MS" w:hAnsi="Arial" w:cs="Arial"/>
          <w:b/>
          <w:sz w:val="24"/>
          <w:szCs w:val="24"/>
          <w:u w:val="single"/>
          <w:lang w:val="en-ZA"/>
        </w:rPr>
        <w:t>DELIVERED</w:t>
      </w:r>
      <w:r>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sidR="00D50808">
        <w:rPr>
          <w:rFonts w:ascii="Arial" w:eastAsia="Arial Unicode MS" w:hAnsi="Arial" w:cs="Arial"/>
          <w:sz w:val="24"/>
          <w:szCs w:val="24"/>
          <w:lang w:val="en-ZA"/>
        </w:rPr>
        <w:t>20</w:t>
      </w:r>
      <w:r>
        <w:rPr>
          <w:rFonts w:ascii="Arial" w:eastAsia="Arial Unicode MS" w:hAnsi="Arial" w:cs="Arial"/>
          <w:sz w:val="24"/>
          <w:szCs w:val="24"/>
          <w:lang w:val="en-ZA"/>
        </w:rPr>
        <w:t xml:space="preserve"> February 2023</w:t>
      </w:r>
    </w:p>
    <w:p w:rsidR="00783756" w:rsidRDefault="00783756" w:rsidP="00783756">
      <w:pPr>
        <w:suppressAutoHyphens/>
        <w:spacing w:after="0" w:line="240" w:lineRule="auto"/>
        <w:jc w:val="both"/>
        <w:rPr>
          <w:rFonts w:ascii="Arial" w:eastAsia="Arial Unicode MS" w:hAnsi="Arial" w:cs="Arial"/>
          <w:sz w:val="24"/>
          <w:szCs w:val="24"/>
          <w:lang w:val="en-ZA"/>
        </w:rPr>
      </w:pPr>
    </w:p>
    <w:p w:rsidR="00783756" w:rsidRPr="008819FA" w:rsidRDefault="00783756" w:rsidP="00783756">
      <w:pPr>
        <w:suppressAutoHyphens/>
        <w:spacing w:after="0" w:line="240" w:lineRule="auto"/>
        <w:jc w:val="both"/>
        <w:rPr>
          <w:rFonts w:ascii="Arial" w:eastAsia="Arial Unicode MS" w:hAnsi="Arial" w:cs="Arial"/>
          <w:sz w:val="24"/>
          <w:szCs w:val="24"/>
          <w:u w:val="single"/>
          <w:lang w:val="en-ZA"/>
        </w:rPr>
      </w:pPr>
    </w:p>
    <w:p w:rsidR="00783756" w:rsidRPr="008819FA" w:rsidRDefault="00783756" w:rsidP="00783756">
      <w:pPr>
        <w:suppressAutoHyphens/>
        <w:spacing w:after="0" w:line="240" w:lineRule="auto"/>
        <w:jc w:val="both"/>
        <w:rPr>
          <w:rFonts w:ascii="Arial" w:eastAsia="Arial Unicode MS" w:hAnsi="Arial" w:cs="Arial"/>
          <w:b/>
          <w:sz w:val="24"/>
          <w:szCs w:val="24"/>
          <w:u w:val="single"/>
          <w:lang w:val="en-ZA"/>
        </w:rPr>
      </w:pPr>
    </w:p>
    <w:p w:rsidR="00783756" w:rsidRPr="008819FA" w:rsidRDefault="00783756" w:rsidP="00783756">
      <w:pPr>
        <w:suppressAutoHyphens/>
        <w:spacing w:after="0" w:line="240" w:lineRule="auto"/>
        <w:jc w:val="both"/>
        <w:rPr>
          <w:rFonts w:ascii="Arial" w:eastAsia="Arial Unicode MS" w:hAnsi="Arial" w:cs="Arial"/>
          <w:b/>
          <w:sz w:val="24"/>
          <w:szCs w:val="24"/>
          <w:u w:val="single"/>
          <w:lang w:val="en-ZA"/>
        </w:rPr>
      </w:pPr>
      <w:r w:rsidRPr="008819FA">
        <w:rPr>
          <w:rFonts w:ascii="Arial" w:eastAsia="Arial Unicode MS" w:hAnsi="Arial" w:cs="Arial"/>
          <w:b/>
          <w:sz w:val="24"/>
          <w:szCs w:val="24"/>
          <w:u w:val="single"/>
          <w:lang w:val="en-ZA"/>
        </w:rPr>
        <w:t>APPEARANCES</w:t>
      </w:r>
    </w:p>
    <w:p w:rsidR="00783756" w:rsidRPr="008819FA" w:rsidRDefault="00783756" w:rsidP="00783756">
      <w:pPr>
        <w:suppressAutoHyphens/>
        <w:spacing w:after="0" w:line="240" w:lineRule="auto"/>
        <w:jc w:val="both"/>
        <w:rPr>
          <w:rFonts w:ascii="Arial" w:eastAsia="Arial Unicode MS" w:hAnsi="Arial" w:cs="Arial"/>
          <w:sz w:val="24"/>
          <w:szCs w:val="24"/>
          <w:u w:val="single"/>
          <w:lang w:val="en-ZA"/>
        </w:rPr>
      </w:pPr>
    </w:p>
    <w:p w:rsidR="00783756" w:rsidRDefault="00783756" w:rsidP="00783756">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sz w:val="24"/>
          <w:szCs w:val="24"/>
          <w:lang w:val="en-ZA"/>
        </w:rPr>
        <w:t>Counsel for the Applicant</w:t>
      </w:r>
      <w:r>
        <w:rPr>
          <w:rFonts w:ascii="Arial" w:eastAsia="Arial Unicode MS" w:hAnsi="Arial" w:cs="Arial"/>
          <w:sz w:val="24"/>
          <w:szCs w:val="24"/>
          <w:lang w:val="en-ZA"/>
        </w:rPr>
        <w:t>:</w:t>
      </w:r>
      <w:r w:rsidRPr="008819FA">
        <w:rPr>
          <w:rFonts w:ascii="Arial" w:eastAsia="Arial Unicode MS" w:hAnsi="Arial" w:cs="Arial"/>
          <w:sz w:val="24"/>
          <w:szCs w:val="24"/>
          <w:lang w:val="en-ZA"/>
        </w:rPr>
        <w:tab/>
      </w:r>
      <w:proofErr w:type="spellStart"/>
      <w:r>
        <w:rPr>
          <w:rFonts w:ascii="Arial" w:eastAsia="Arial Unicode MS" w:hAnsi="Arial" w:cs="Arial"/>
          <w:sz w:val="24"/>
          <w:szCs w:val="24"/>
          <w:lang w:val="en-ZA"/>
        </w:rPr>
        <w:t>Adv</w:t>
      </w:r>
      <w:proofErr w:type="spellEnd"/>
      <w:r>
        <w:rPr>
          <w:rFonts w:ascii="Arial" w:eastAsia="Arial Unicode MS" w:hAnsi="Arial" w:cs="Arial"/>
          <w:sz w:val="24"/>
          <w:szCs w:val="24"/>
          <w:lang w:val="en-ZA"/>
        </w:rPr>
        <w:t xml:space="preserve"> C van der Merwe</w:t>
      </w:r>
      <w:r w:rsidRPr="008819FA">
        <w:rPr>
          <w:rFonts w:ascii="Arial" w:eastAsia="Arial Unicode MS" w:hAnsi="Arial" w:cs="Arial"/>
          <w:sz w:val="24"/>
          <w:szCs w:val="24"/>
          <w:lang w:val="en-ZA"/>
        </w:rPr>
        <w:tab/>
      </w:r>
      <w:r w:rsidRPr="008819FA">
        <w:rPr>
          <w:rFonts w:ascii="Arial" w:eastAsia="Arial Unicode MS" w:hAnsi="Arial" w:cs="Arial"/>
          <w:sz w:val="24"/>
          <w:szCs w:val="24"/>
          <w:lang w:val="en-ZA"/>
        </w:rPr>
        <w:tab/>
      </w:r>
    </w:p>
    <w:p w:rsidR="00783756" w:rsidRPr="008819FA" w:rsidRDefault="00783756" w:rsidP="00783756">
      <w:pPr>
        <w:suppressAutoHyphens/>
        <w:spacing w:after="0" w:line="240" w:lineRule="auto"/>
        <w:jc w:val="both"/>
        <w:rPr>
          <w:rFonts w:ascii="Arial" w:eastAsia="Arial Unicode MS" w:hAnsi="Arial" w:cs="Arial"/>
          <w:bCs/>
          <w:sz w:val="24"/>
          <w:szCs w:val="24"/>
          <w:shd w:val="clear" w:color="auto" w:fill="FFFFFF"/>
          <w:lang w:val="en-ZA"/>
        </w:rPr>
      </w:pPr>
    </w:p>
    <w:p w:rsidR="00783756" w:rsidRDefault="00783756" w:rsidP="00783756">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 xml:space="preserve">Instructed by: </w:t>
      </w:r>
      <w:proofErr w:type="spellStart"/>
      <w:r>
        <w:rPr>
          <w:rFonts w:ascii="Arial" w:eastAsia="Arial Unicode MS" w:hAnsi="Arial" w:cs="Arial"/>
          <w:bCs/>
          <w:sz w:val="24"/>
          <w:szCs w:val="24"/>
          <w:shd w:val="clear" w:color="auto" w:fill="FFFFFF"/>
          <w:lang w:val="en-ZA"/>
        </w:rPr>
        <w:t>Vermaak</w:t>
      </w:r>
      <w:proofErr w:type="spellEnd"/>
      <w:r>
        <w:rPr>
          <w:rFonts w:ascii="Arial" w:eastAsia="Arial Unicode MS" w:hAnsi="Arial" w:cs="Arial"/>
          <w:bCs/>
          <w:sz w:val="24"/>
          <w:szCs w:val="24"/>
          <w:shd w:val="clear" w:color="auto" w:fill="FFFFFF"/>
          <w:lang w:val="en-ZA"/>
        </w:rPr>
        <w:t xml:space="preserve"> Marshall Well Beloved Inc.</w:t>
      </w:r>
    </w:p>
    <w:p w:rsidR="00783756" w:rsidRPr="008819FA" w:rsidRDefault="00783756" w:rsidP="00783756">
      <w:pPr>
        <w:suppressAutoHyphens/>
        <w:spacing w:after="0" w:line="240" w:lineRule="auto"/>
        <w:jc w:val="both"/>
        <w:rPr>
          <w:rFonts w:ascii="Arial" w:eastAsia="Arial Unicode MS" w:hAnsi="Arial" w:cs="Arial"/>
          <w:bCs/>
          <w:sz w:val="24"/>
          <w:szCs w:val="24"/>
          <w:shd w:val="clear" w:color="auto" w:fill="FFFFFF"/>
          <w:lang w:val="en-ZA"/>
        </w:rPr>
      </w:pP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p>
    <w:p w:rsidR="00783756" w:rsidRPr="008819FA" w:rsidRDefault="00783756" w:rsidP="00783756">
      <w:pPr>
        <w:suppressAutoHyphens/>
        <w:spacing w:after="0" w:line="240" w:lineRule="auto"/>
        <w:ind w:left="4320" w:hanging="4320"/>
        <w:jc w:val="both"/>
        <w:rPr>
          <w:rFonts w:ascii="Arial" w:eastAsia="Arial Unicode MS" w:hAnsi="Arial" w:cs="Arial"/>
          <w:sz w:val="24"/>
          <w:szCs w:val="24"/>
          <w:lang w:val="en-ZA"/>
        </w:rPr>
      </w:pPr>
    </w:p>
    <w:p w:rsidR="00783756" w:rsidRPr="008819FA" w:rsidRDefault="00783756" w:rsidP="00783756">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 Respondents</w:t>
      </w:r>
      <w:r w:rsidRPr="008819FA">
        <w:rPr>
          <w:rFonts w:ascii="Arial" w:eastAsia="Arial Unicode MS" w:hAnsi="Arial" w:cs="Arial"/>
          <w:color w:val="000000"/>
          <w:sz w:val="24"/>
          <w:szCs w:val="24"/>
          <w:u w:color="000000"/>
        </w:rPr>
        <w:t>:</w:t>
      </w:r>
      <w:r w:rsidRPr="008819FA">
        <w:rPr>
          <w:rFonts w:ascii="Arial" w:eastAsia="Arial Unicode MS" w:hAnsi="Arial" w:cs="Arial"/>
          <w:color w:val="000000"/>
          <w:sz w:val="24"/>
          <w:szCs w:val="24"/>
          <w:u w:color="000000"/>
        </w:rPr>
        <w:tab/>
      </w:r>
      <w:proofErr w:type="spellStart"/>
      <w:r>
        <w:rPr>
          <w:rFonts w:ascii="Arial" w:eastAsia="Arial Unicode MS" w:hAnsi="Arial" w:cs="Arial"/>
          <w:color w:val="000000"/>
          <w:sz w:val="24"/>
          <w:szCs w:val="24"/>
          <w:u w:color="000000"/>
        </w:rPr>
        <w:t>Adv</w:t>
      </w:r>
      <w:proofErr w:type="spellEnd"/>
      <w:r>
        <w:rPr>
          <w:rFonts w:ascii="Arial" w:eastAsia="Arial Unicode MS" w:hAnsi="Arial" w:cs="Arial"/>
          <w:color w:val="000000"/>
          <w:sz w:val="24"/>
          <w:szCs w:val="24"/>
          <w:u w:color="000000"/>
        </w:rPr>
        <w:t xml:space="preserve"> M </w:t>
      </w:r>
      <w:proofErr w:type="spellStart"/>
      <w:r>
        <w:rPr>
          <w:rFonts w:ascii="Arial" w:eastAsia="Arial Unicode MS" w:hAnsi="Arial" w:cs="Arial"/>
          <w:color w:val="000000"/>
          <w:sz w:val="24"/>
          <w:szCs w:val="24"/>
          <w:u w:color="000000"/>
        </w:rPr>
        <w:t>Lepaku</w:t>
      </w:r>
      <w:proofErr w:type="spellEnd"/>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783756" w:rsidRPr="008819FA" w:rsidRDefault="00783756" w:rsidP="00783756">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783756" w:rsidRDefault="00783756" w:rsidP="00783756">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ET </w:t>
      </w:r>
      <w:proofErr w:type="spellStart"/>
      <w:r>
        <w:rPr>
          <w:rFonts w:ascii="Arial" w:eastAsia="Arial Unicode MS" w:hAnsi="Arial" w:cs="Arial"/>
          <w:color w:val="000000"/>
          <w:sz w:val="24"/>
          <w:szCs w:val="24"/>
          <w:u w:color="000000"/>
        </w:rPr>
        <w:t>Paile</w:t>
      </w:r>
      <w:proofErr w:type="spellEnd"/>
      <w:r>
        <w:rPr>
          <w:rFonts w:ascii="Arial" w:eastAsia="Arial Unicode MS" w:hAnsi="Arial" w:cs="Arial"/>
          <w:color w:val="000000"/>
          <w:sz w:val="24"/>
          <w:szCs w:val="24"/>
          <w:u w:color="000000"/>
        </w:rPr>
        <w:t xml:space="preserve"> Attorneys</w:t>
      </w:r>
    </w:p>
    <w:p w:rsidR="00783756" w:rsidRDefault="00783756" w:rsidP="00783756">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ab/>
      </w:r>
    </w:p>
    <w:p w:rsidR="00783756" w:rsidRDefault="00783756" w:rsidP="00783756">
      <w:pPr>
        <w:suppressAutoHyphens/>
        <w:spacing w:after="0" w:line="240" w:lineRule="auto"/>
        <w:jc w:val="both"/>
        <w:rPr>
          <w:rFonts w:ascii="Arial" w:eastAsia="Arial Unicode MS" w:hAnsi="Arial" w:cs="Arial"/>
          <w:color w:val="000000"/>
          <w:sz w:val="24"/>
          <w:szCs w:val="24"/>
          <w:u w:color="000000"/>
        </w:rPr>
      </w:pPr>
    </w:p>
    <w:p w:rsidR="00783756" w:rsidRPr="008819FA" w:rsidRDefault="00783756" w:rsidP="00783756">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 Respondents</w:t>
      </w:r>
      <w:r w:rsidRPr="008819FA">
        <w:rPr>
          <w:rFonts w:ascii="Arial" w:eastAsia="Arial Unicode MS" w:hAnsi="Arial" w:cs="Arial"/>
          <w:color w:val="000000"/>
          <w:sz w:val="24"/>
          <w:szCs w:val="24"/>
          <w:u w:color="000000"/>
        </w:rPr>
        <w:t>:</w:t>
      </w:r>
      <w:r w:rsidRPr="008819FA">
        <w:rPr>
          <w:rFonts w:ascii="Arial" w:eastAsia="Arial Unicode MS" w:hAnsi="Arial" w:cs="Arial"/>
          <w:color w:val="000000"/>
          <w:sz w:val="24"/>
          <w:szCs w:val="24"/>
          <w:u w:color="000000"/>
        </w:rPr>
        <w:tab/>
      </w:r>
      <w:proofErr w:type="spellStart"/>
      <w:r>
        <w:rPr>
          <w:rFonts w:ascii="Arial" w:eastAsia="Arial Unicode MS" w:hAnsi="Arial" w:cs="Arial"/>
          <w:color w:val="000000"/>
          <w:sz w:val="24"/>
          <w:szCs w:val="24"/>
          <w:u w:color="000000"/>
        </w:rPr>
        <w:t>Mr</w:t>
      </w:r>
      <w:proofErr w:type="spellEnd"/>
      <w:r>
        <w:rPr>
          <w:rFonts w:ascii="Arial" w:eastAsia="Arial Unicode MS" w:hAnsi="Arial" w:cs="Arial"/>
          <w:color w:val="000000"/>
          <w:sz w:val="24"/>
          <w:szCs w:val="24"/>
          <w:u w:color="000000"/>
        </w:rPr>
        <w:t xml:space="preserve"> AJ </w:t>
      </w:r>
      <w:proofErr w:type="spellStart"/>
      <w:r>
        <w:rPr>
          <w:rFonts w:ascii="Arial" w:eastAsia="Arial Unicode MS" w:hAnsi="Arial" w:cs="Arial"/>
          <w:color w:val="000000"/>
          <w:sz w:val="24"/>
          <w:szCs w:val="24"/>
          <w:u w:color="000000"/>
        </w:rPr>
        <w:t>Masiye</w:t>
      </w:r>
      <w:proofErr w:type="spellEnd"/>
      <w:r>
        <w:rPr>
          <w:rFonts w:ascii="Arial" w:eastAsia="Arial Unicode MS" w:hAnsi="Arial" w:cs="Arial"/>
          <w:color w:val="000000"/>
          <w:sz w:val="24"/>
          <w:szCs w:val="24"/>
          <w:u w:color="000000"/>
        </w:rPr>
        <w:t xml:space="preserve"> </w:t>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783756" w:rsidRPr="008819FA" w:rsidRDefault="00783756" w:rsidP="00783756">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D23781" w:rsidRPr="007340D0" w:rsidRDefault="00783756" w:rsidP="007340D0">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AJ </w:t>
      </w:r>
      <w:proofErr w:type="spellStart"/>
      <w:r>
        <w:rPr>
          <w:rFonts w:ascii="Arial" w:eastAsia="Arial Unicode MS" w:hAnsi="Arial" w:cs="Arial"/>
          <w:color w:val="000000"/>
          <w:sz w:val="24"/>
          <w:szCs w:val="24"/>
          <w:u w:color="000000"/>
        </w:rPr>
        <w:t>Masiye</w:t>
      </w:r>
      <w:proofErr w:type="spellEnd"/>
      <w:r>
        <w:rPr>
          <w:rFonts w:ascii="Arial" w:eastAsia="Arial Unicode MS" w:hAnsi="Arial" w:cs="Arial"/>
          <w:color w:val="000000"/>
          <w:sz w:val="24"/>
          <w:szCs w:val="24"/>
          <w:u w:color="000000"/>
        </w:rPr>
        <w:t xml:space="preserve"> Attorneys</w:t>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sectPr w:rsidR="00D23781" w:rsidRPr="007340D0">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AA" w:rsidRDefault="006810AA" w:rsidP="00783756">
      <w:pPr>
        <w:spacing w:after="0" w:line="240" w:lineRule="auto"/>
      </w:pPr>
      <w:r>
        <w:separator/>
      </w:r>
    </w:p>
  </w:endnote>
  <w:endnote w:type="continuationSeparator" w:id="0">
    <w:p w:rsidR="006810AA" w:rsidRDefault="006810AA" w:rsidP="0078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AA" w:rsidRDefault="006810AA" w:rsidP="00783756">
      <w:pPr>
        <w:spacing w:after="0" w:line="240" w:lineRule="auto"/>
      </w:pPr>
      <w:r>
        <w:separator/>
      </w:r>
    </w:p>
  </w:footnote>
  <w:footnote w:type="continuationSeparator" w:id="0">
    <w:p w:rsidR="006810AA" w:rsidRDefault="006810AA" w:rsidP="00783756">
      <w:pPr>
        <w:spacing w:after="0" w:line="240" w:lineRule="auto"/>
      </w:pPr>
      <w:r>
        <w:continuationSeparator/>
      </w:r>
    </w:p>
  </w:footnote>
  <w:footnote w:id="1">
    <w:p w:rsidR="00590068" w:rsidRDefault="00590068">
      <w:pPr>
        <w:pStyle w:val="FootnoteText"/>
      </w:pPr>
      <w:r>
        <w:rPr>
          <w:rStyle w:val="FootnoteReference"/>
        </w:rPr>
        <w:footnoteRef/>
      </w:r>
      <w:r>
        <w:t xml:space="preserve"> See </w:t>
      </w:r>
      <w:proofErr w:type="spellStart"/>
      <w:r w:rsidRPr="00B0272D">
        <w:t>Kno</w:t>
      </w:r>
      <w:r w:rsidR="004F4B94">
        <w:t>op</w:t>
      </w:r>
      <w:proofErr w:type="spellEnd"/>
      <w:r w:rsidRPr="00B0272D">
        <w:t xml:space="preserve"> NO</w:t>
      </w:r>
      <w:r>
        <w:t xml:space="preserve"> &amp; Another v Gupta &amp; Another (115/2020)[2020] ZASCA 149; [2021] 1 All SA 17 (SCA); 2021 (3) SA 135 (SCA) at para [20]</w:t>
      </w:r>
    </w:p>
  </w:footnote>
  <w:footnote w:id="2">
    <w:p w:rsidR="00590068" w:rsidRDefault="00590068">
      <w:pPr>
        <w:pStyle w:val="FootnoteText"/>
      </w:pPr>
      <w:r>
        <w:rPr>
          <w:rStyle w:val="FootnoteReference"/>
        </w:rPr>
        <w:footnoteRef/>
      </w:r>
      <w:r>
        <w:t xml:space="preserve"> See </w:t>
      </w:r>
      <w:proofErr w:type="spellStart"/>
      <w:r>
        <w:t>Ntlemeza</w:t>
      </w:r>
      <w:proofErr w:type="spellEnd"/>
      <w:r>
        <w:t xml:space="preserve"> v Helen </w:t>
      </w:r>
      <w:proofErr w:type="spellStart"/>
      <w:r>
        <w:t>Suzman</w:t>
      </w:r>
      <w:proofErr w:type="spellEnd"/>
      <w:r>
        <w:t xml:space="preserve"> Foundation &amp; Another, (402/2017);[2017] ZASCA 93; [2017] 3 All SA 589 (SCA) 2017 (5) SA 402 (SCA) at para [10]</w:t>
      </w:r>
    </w:p>
  </w:footnote>
  <w:footnote w:id="3">
    <w:p w:rsidR="00590068" w:rsidRDefault="00590068">
      <w:pPr>
        <w:pStyle w:val="FootnoteText"/>
      </w:pPr>
      <w:r>
        <w:rPr>
          <w:rStyle w:val="FootnoteReference"/>
        </w:rPr>
        <w:footnoteRef/>
      </w:r>
      <w:r>
        <w:t xml:space="preserve"> 1977 (3) SA 534 (A) at 544 H -545G</w:t>
      </w:r>
    </w:p>
  </w:footnote>
  <w:footnote w:id="4">
    <w:p w:rsidR="00130C97" w:rsidRDefault="00130C97">
      <w:pPr>
        <w:pStyle w:val="FootnoteText"/>
      </w:pPr>
      <w:r>
        <w:rPr>
          <w:rStyle w:val="FootnoteReference"/>
        </w:rPr>
        <w:footnoteRef/>
      </w:r>
      <w:r>
        <w:t xml:space="preserve"> See South Cape (supra)</w:t>
      </w:r>
    </w:p>
  </w:footnote>
  <w:footnote w:id="5">
    <w:p w:rsidR="00130C97" w:rsidRDefault="00130C97">
      <w:pPr>
        <w:pStyle w:val="FootnoteText"/>
      </w:pPr>
      <w:r>
        <w:rPr>
          <w:rStyle w:val="FootnoteReference"/>
        </w:rPr>
        <w:footnoteRef/>
      </w:r>
      <w:r>
        <w:t xml:space="preserve"> See </w:t>
      </w:r>
      <w:proofErr w:type="spellStart"/>
      <w:r>
        <w:t>Ntlemeza</w:t>
      </w:r>
      <w:proofErr w:type="spellEnd"/>
      <w:r>
        <w:t xml:space="preserve"> (supra) at para 20</w:t>
      </w:r>
    </w:p>
  </w:footnote>
  <w:footnote w:id="6">
    <w:p w:rsidR="00130C97" w:rsidRDefault="00130C97">
      <w:pPr>
        <w:pStyle w:val="FootnoteText"/>
      </w:pPr>
      <w:r>
        <w:rPr>
          <w:rStyle w:val="FootnoteReference"/>
        </w:rPr>
        <w:footnoteRef/>
      </w:r>
      <w:r>
        <w:t xml:space="preserve"> [2009] ZASCA 115; 2010 (2) SA 573</w:t>
      </w:r>
    </w:p>
  </w:footnote>
  <w:footnote w:id="7">
    <w:p w:rsidR="00B86633" w:rsidRDefault="00B86633">
      <w:pPr>
        <w:pStyle w:val="FootnoteText"/>
      </w:pPr>
      <w:r>
        <w:rPr>
          <w:rStyle w:val="FootnoteReference"/>
        </w:rPr>
        <w:footnoteRef/>
      </w:r>
      <w:r>
        <w:t xml:space="preserve"> See </w:t>
      </w:r>
      <w:proofErr w:type="spellStart"/>
      <w:r>
        <w:t>Ntlemeza</w:t>
      </w:r>
      <w:proofErr w:type="spellEnd"/>
      <w:r>
        <w:t xml:space="preserve"> (supra) at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244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67B" w:rsidRDefault="006810AA">
    <w:pPr>
      <w:pStyle w:val="Header"/>
      <w:ind w:right="360"/>
    </w:pPr>
  </w:p>
  <w:p w:rsidR="00A6467B" w:rsidRDefault="006810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24465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B42D5">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2B2E"/>
    <w:multiLevelType w:val="hybridMultilevel"/>
    <w:tmpl w:val="996A2490"/>
    <w:lvl w:ilvl="0" w:tplc="EAF2DC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26F6A32"/>
    <w:multiLevelType w:val="hybridMultilevel"/>
    <w:tmpl w:val="1D6AEB78"/>
    <w:lvl w:ilvl="0" w:tplc="7F26696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4E427F58"/>
    <w:multiLevelType w:val="hybridMultilevel"/>
    <w:tmpl w:val="A0AC50D8"/>
    <w:lvl w:ilvl="0" w:tplc="B5B679A8">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56"/>
    <w:rsid w:val="00027471"/>
    <w:rsid w:val="00030267"/>
    <w:rsid w:val="000B0485"/>
    <w:rsid w:val="000F5C04"/>
    <w:rsid w:val="00130C97"/>
    <w:rsid w:val="001510D4"/>
    <w:rsid w:val="001539DA"/>
    <w:rsid w:val="001A772D"/>
    <w:rsid w:val="0024465A"/>
    <w:rsid w:val="002529E2"/>
    <w:rsid w:val="00284DCD"/>
    <w:rsid w:val="002B42D5"/>
    <w:rsid w:val="003279CC"/>
    <w:rsid w:val="003809AB"/>
    <w:rsid w:val="00433075"/>
    <w:rsid w:val="004664FC"/>
    <w:rsid w:val="004F4B94"/>
    <w:rsid w:val="00590068"/>
    <w:rsid w:val="006422F0"/>
    <w:rsid w:val="006810AA"/>
    <w:rsid w:val="006B3CFD"/>
    <w:rsid w:val="006E3769"/>
    <w:rsid w:val="00723680"/>
    <w:rsid w:val="007340D0"/>
    <w:rsid w:val="00783756"/>
    <w:rsid w:val="0087481E"/>
    <w:rsid w:val="008A5893"/>
    <w:rsid w:val="009524C2"/>
    <w:rsid w:val="00B0272D"/>
    <w:rsid w:val="00B86633"/>
    <w:rsid w:val="00BB0CDE"/>
    <w:rsid w:val="00C47D75"/>
    <w:rsid w:val="00D50808"/>
    <w:rsid w:val="00ED55E5"/>
    <w:rsid w:val="00F80270"/>
    <w:rsid w:val="00FD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19E9-2E49-45BB-B87A-AD3FF78E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7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756"/>
  </w:style>
  <w:style w:type="character" w:styleId="PageNumber">
    <w:name w:val="page number"/>
    <w:rsid w:val="00783756"/>
    <w:rPr>
      <w:rFonts w:ascii="Arial" w:hAnsi="Arial"/>
      <w:sz w:val="24"/>
    </w:rPr>
  </w:style>
  <w:style w:type="paragraph" w:styleId="FootnoteText">
    <w:name w:val="footnote text"/>
    <w:basedOn w:val="Normal"/>
    <w:link w:val="FootnoteTextChar"/>
    <w:uiPriority w:val="99"/>
    <w:semiHidden/>
    <w:unhideWhenUsed/>
    <w:rsid w:val="00783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756"/>
    <w:rPr>
      <w:sz w:val="20"/>
      <w:szCs w:val="20"/>
    </w:rPr>
  </w:style>
  <w:style w:type="character" w:styleId="FootnoteReference">
    <w:name w:val="footnote reference"/>
    <w:basedOn w:val="DefaultParagraphFont"/>
    <w:uiPriority w:val="99"/>
    <w:semiHidden/>
    <w:unhideWhenUsed/>
    <w:rsid w:val="00783756"/>
    <w:rPr>
      <w:vertAlign w:val="superscript"/>
    </w:rPr>
  </w:style>
  <w:style w:type="paragraph" w:styleId="ListParagraph">
    <w:name w:val="List Paragraph"/>
    <w:basedOn w:val="Normal"/>
    <w:uiPriority w:val="34"/>
    <w:qFormat/>
    <w:rsid w:val="0078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7933-2AFA-4FB5-A08D-999F7BFC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dcterms:created xsi:type="dcterms:W3CDTF">2023-03-06T09:23:00Z</dcterms:created>
  <dcterms:modified xsi:type="dcterms:W3CDTF">2023-03-06T09:23:00Z</dcterms:modified>
</cp:coreProperties>
</file>