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FCD71" w14:textId="764A4883" w:rsidR="00822C85" w:rsidRPr="00822C85" w:rsidRDefault="00822C85" w:rsidP="00822C85">
      <w:pPr>
        <w:rPr>
          <w:rFonts w:ascii="Courier New" w:hAnsi="Courier New"/>
          <w:color w:val="FF0000"/>
          <w:u w:val="single"/>
          <w:lang w:eastAsia="en-ZA"/>
        </w:rPr>
      </w:pPr>
      <w:r>
        <w:rPr>
          <w:rFonts w:cs="Arial"/>
          <w:color w:val="FF0000"/>
        </w:rPr>
        <w:t>Editorial note: Certain information has been redacted from this judgment in compliance with the law.</w:t>
      </w:r>
    </w:p>
    <w:p w14:paraId="60C50043" w14:textId="0DFF60C3" w:rsidR="00FA2EAE" w:rsidRPr="00FA2EAE" w:rsidRDefault="00FA2EAE" w:rsidP="00FA2EAE">
      <w:pPr>
        <w:widowControl w:val="0"/>
        <w:spacing w:before="240" w:after="60" w:line="480" w:lineRule="auto"/>
        <w:outlineLvl w:val="0"/>
        <w:rPr>
          <w:rFonts w:cs="Arial"/>
          <w:bCs/>
          <w:spacing w:val="14"/>
          <w:w w:val="104"/>
          <w:kern w:val="2"/>
          <w:u w:val="single"/>
          <w:lang w:val="en-GB"/>
        </w:rPr>
      </w:pPr>
      <w:r w:rsidRPr="00FA2EAE">
        <w:rPr>
          <w:rFonts w:cs="Arial"/>
          <w:bCs/>
          <w:spacing w:val="14"/>
          <w:w w:val="104"/>
          <w:kern w:val="2"/>
          <w:u w:val="single"/>
          <w:lang w:val="en-GB"/>
        </w:rPr>
        <w:t>IN THE HIGH COURT OF SOUTH AFRICA</w:t>
      </w:r>
    </w:p>
    <w:p w14:paraId="00A7F8DD" w14:textId="77777777" w:rsidR="00FA2EAE" w:rsidRPr="00FA2EAE" w:rsidRDefault="00FA2EAE" w:rsidP="00FA2EAE">
      <w:pPr>
        <w:widowControl w:val="0"/>
        <w:spacing w:before="240" w:after="60" w:line="480" w:lineRule="auto"/>
        <w:outlineLvl w:val="0"/>
        <w:rPr>
          <w:rFonts w:cs="Arial"/>
          <w:bCs/>
          <w:spacing w:val="14"/>
          <w:w w:val="104"/>
          <w:kern w:val="2"/>
          <w:u w:val="single"/>
          <w:lang w:val="en-GB"/>
        </w:rPr>
      </w:pPr>
      <w:r w:rsidRPr="00FA2EAE">
        <w:rPr>
          <w:rFonts w:cs="Arial"/>
          <w:bCs/>
          <w:spacing w:val="14"/>
          <w:w w:val="104"/>
          <w:kern w:val="2"/>
          <w:u w:val="single"/>
          <w:lang w:val="en-GB"/>
        </w:rPr>
        <w:t>GAUTENG LOCAL DIVISION, JOHANNESBURG</w:t>
      </w:r>
    </w:p>
    <w:p w14:paraId="4702E6B0" w14:textId="77777777" w:rsidR="00DA39BC" w:rsidRDefault="00DA39BC" w:rsidP="00DA39BC">
      <w:pPr>
        <w:widowControl w:val="0"/>
        <w:tabs>
          <w:tab w:val="left" w:pos="851"/>
          <w:tab w:val="right" w:pos="8198"/>
        </w:tabs>
        <w:spacing w:line="480" w:lineRule="auto"/>
      </w:pPr>
    </w:p>
    <w:p w14:paraId="5558D4D0" w14:textId="77777777" w:rsidR="00746BFA" w:rsidRPr="00231B4C" w:rsidRDefault="00746BFA" w:rsidP="00DA39BC">
      <w:pPr>
        <w:widowControl w:val="0"/>
        <w:tabs>
          <w:tab w:val="left" w:pos="851"/>
          <w:tab w:val="right" w:pos="8198"/>
        </w:tabs>
        <w:spacing w:line="480" w:lineRule="auto"/>
        <w:jc w:val="right"/>
        <w:rPr>
          <w:w w:val="105"/>
        </w:rPr>
      </w:pPr>
      <w:r w:rsidRPr="00231B4C">
        <w:rPr>
          <w:w w:val="105"/>
          <w:u w:val="single"/>
        </w:rPr>
        <w:t>CASE NO</w:t>
      </w:r>
      <w:r w:rsidR="00830E1D">
        <w:rPr>
          <w:w w:val="105"/>
        </w:rPr>
        <w:t xml:space="preserve">:  </w:t>
      </w:r>
      <w:r w:rsidR="00611CE8">
        <w:rPr>
          <w:w w:val="105"/>
        </w:rPr>
        <w:t>44450.2020</w:t>
      </w:r>
    </w:p>
    <w:p w14:paraId="4BE923ED" w14:textId="77777777" w:rsidR="00746BFA" w:rsidRPr="00231B4C" w:rsidRDefault="00746BFA" w:rsidP="00BF2CC5">
      <w:pPr>
        <w:tabs>
          <w:tab w:val="left" w:pos="851"/>
          <w:tab w:val="center" w:pos="4111"/>
          <w:tab w:val="right" w:pos="8222"/>
        </w:tabs>
        <w:spacing w:line="480" w:lineRule="auto"/>
        <w:jc w:val="right"/>
        <w:rPr>
          <w:spacing w:val="3"/>
          <w:w w:val="104"/>
          <w:kern w:val="24"/>
        </w:rPr>
      </w:pPr>
      <w:r w:rsidRPr="00231B4C">
        <w:rPr>
          <w:spacing w:val="3"/>
          <w:w w:val="104"/>
          <w:kern w:val="24"/>
          <w:u w:val="single"/>
        </w:rPr>
        <w:t>DATE</w:t>
      </w:r>
      <w:r w:rsidRPr="00231B4C">
        <w:rPr>
          <w:spacing w:val="3"/>
          <w:w w:val="104"/>
          <w:kern w:val="24"/>
        </w:rPr>
        <w:t xml:space="preserve">:  </w:t>
      </w:r>
      <w:r w:rsidR="00611CE8">
        <w:rPr>
          <w:spacing w:val="3"/>
          <w:w w:val="104"/>
          <w:kern w:val="24"/>
        </w:rPr>
        <w:t>27-10-2023</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830E1D" w:rsidRPr="008415A1" w14:paraId="7C21DAB5" w14:textId="77777777" w:rsidTr="002B0567">
        <w:tc>
          <w:tcPr>
            <w:tcW w:w="4428" w:type="dxa"/>
          </w:tcPr>
          <w:p w14:paraId="4A14184F" w14:textId="77777777" w:rsidR="00830E1D" w:rsidRPr="008415A1" w:rsidRDefault="00830E1D" w:rsidP="002B0567">
            <w:pPr>
              <w:spacing w:line="360" w:lineRule="auto"/>
              <w:rPr>
                <w:rFonts w:ascii="Times New Roman" w:eastAsia="Calibri" w:hAnsi="Times New Roman"/>
                <w:b/>
                <w:sz w:val="18"/>
                <w:szCs w:val="18"/>
              </w:rPr>
            </w:pPr>
            <w:bookmarkStart w:id="0" w:name="OLE_LINK1"/>
            <w:bookmarkStart w:id="1" w:name="OLE_LINK2"/>
            <w:bookmarkStart w:id="2" w:name="OLE_LINK3"/>
            <w:bookmarkStart w:id="3" w:name="OLE_LINK4"/>
            <w:r w:rsidRPr="008415A1">
              <w:rPr>
                <w:rFonts w:ascii="Times New Roman" w:eastAsia="Calibri" w:hAnsi="Times New Roman"/>
                <w:b/>
                <w:sz w:val="18"/>
                <w:szCs w:val="18"/>
              </w:rPr>
              <w:t>DELETE WHICHEVER IS NOT APPLICABLE</w:t>
            </w:r>
          </w:p>
          <w:p w14:paraId="7FF56709" w14:textId="77777777" w:rsidR="00830E1D" w:rsidRPr="008415A1" w:rsidRDefault="00830E1D" w:rsidP="002B0567">
            <w:pPr>
              <w:spacing w:line="360" w:lineRule="auto"/>
              <w:rPr>
                <w:rFonts w:ascii="Times New Roman" w:eastAsia="Calibri" w:hAnsi="Times New Roman"/>
                <w:b/>
                <w:sz w:val="18"/>
                <w:szCs w:val="18"/>
              </w:rPr>
            </w:pPr>
            <w:r w:rsidRPr="008415A1">
              <w:rPr>
                <w:rFonts w:ascii="Times New Roman" w:eastAsia="Calibri" w:hAnsi="Times New Roman"/>
                <w:b/>
                <w:sz w:val="18"/>
                <w:szCs w:val="18"/>
              </w:rPr>
              <w:t>(1) REPORTABLE:  YES / NO.</w:t>
            </w:r>
          </w:p>
          <w:p w14:paraId="047ECA65" w14:textId="77777777" w:rsidR="00830E1D" w:rsidRPr="008415A1" w:rsidRDefault="00830E1D" w:rsidP="002B0567">
            <w:pPr>
              <w:spacing w:line="360" w:lineRule="auto"/>
              <w:rPr>
                <w:rFonts w:ascii="Times New Roman" w:eastAsia="Calibri" w:hAnsi="Times New Roman"/>
                <w:b/>
                <w:sz w:val="18"/>
                <w:szCs w:val="18"/>
              </w:rPr>
            </w:pPr>
            <w:r w:rsidRPr="008415A1">
              <w:rPr>
                <w:rFonts w:ascii="Times New Roman" w:eastAsia="Calibri" w:hAnsi="Times New Roman"/>
                <w:b/>
                <w:sz w:val="18"/>
                <w:szCs w:val="18"/>
              </w:rPr>
              <w:t>(2) OF INTEREST TO OTHER JUDGES:  YES / NO.</w:t>
            </w:r>
          </w:p>
          <w:p w14:paraId="0F273D6A" w14:textId="77777777" w:rsidR="00830E1D" w:rsidRPr="008415A1" w:rsidRDefault="00830E1D" w:rsidP="002B0567">
            <w:pPr>
              <w:spacing w:line="360" w:lineRule="auto"/>
              <w:rPr>
                <w:rFonts w:ascii="Times New Roman" w:eastAsia="Calibri" w:hAnsi="Times New Roman"/>
                <w:b/>
                <w:sz w:val="18"/>
                <w:szCs w:val="18"/>
              </w:rPr>
            </w:pPr>
            <w:r w:rsidRPr="008415A1">
              <w:rPr>
                <w:rFonts w:ascii="Times New Roman" w:eastAsia="Calibri" w:hAnsi="Times New Roman"/>
                <w:b/>
                <w:sz w:val="18"/>
                <w:szCs w:val="18"/>
              </w:rPr>
              <w:t>(3) REVISED.</w:t>
            </w:r>
          </w:p>
          <w:p w14:paraId="6F6BD23D" w14:textId="77777777" w:rsidR="00830E1D" w:rsidRDefault="00830E1D" w:rsidP="002B0567">
            <w:pPr>
              <w:spacing w:line="360" w:lineRule="auto"/>
              <w:rPr>
                <w:rFonts w:ascii="Times New Roman" w:eastAsia="Calibri" w:hAnsi="Times New Roman"/>
                <w:b/>
                <w:sz w:val="18"/>
                <w:szCs w:val="18"/>
              </w:rPr>
            </w:pPr>
            <w:r w:rsidRPr="008415A1">
              <w:rPr>
                <w:rFonts w:ascii="Times New Roman" w:eastAsia="Calibri" w:hAnsi="Times New Roman"/>
                <w:b/>
                <w:sz w:val="18"/>
                <w:szCs w:val="18"/>
                <w:u w:val="single"/>
              </w:rPr>
              <w:t>DATE</w:t>
            </w:r>
            <w:r w:rsidRPr="008415A1">
              <w:rPr>
                <w:rFonts w:ascii="Times New Roman" w:eastAsia="Calibri" w:hAnsi="Times New Roman"/>
                <w:b/>
                <w:sz w:val="18"/>
                <w:szCs w:val="18"/>
              </w:rPr>
              <w:t xml:space="preserve">                         </w:t>
            </w:r>
          </w:p>
          <w:p w14:paraId="166D59FC" w14:textId="77777777" w:rsidR="00830E1D" w:rsidRPr="008415A1" w:rsidRDefault="00830E1D" w:rsidP="002B0567">
            <w:pPr>
              <w:spacing w:line="360" w:lineRule="auto"/>
              <w:rPr>
                <w:rFonts w:ascii="Times New Roman" w:eastAsia="Calibri" w:hAnsi="Times New Roman"/>
                <w:b/>
                <w:sz w:val="18"/>
                <w:szCs w:val="18"/>
                <w:u w:val="single"/>
              </w:rPr>
            </w:pPr>
            <w:r w:rsidRPr="008415A1">
              <w:rPr>
                <w:rFonts w:ascii="Times New Roman" w:eastAsia="Calibri" w:hAnsi="Times New Roman"/>
                <w:b/>
                <w:sz w:val="18"/>
                <w:szCs w:val="18"/>
                <w:u w:val="single"/>
              </w:rPr>
              <w:t>SIGNATURE</w:t>
            </w:r>
          </w:p>
        </w:tc>
      </w:tr>
      <w:bookmarkEnd w:id="0"/>
      <w:bookmarkEnd w:id="1"/>
      <w:bookmarkEnd w:id="2"/>
      <w:bookmarkEnd w:id="3"/>
    </w:tbl>
    <w:p w14:paraId="39D03A81" w14:textId="77777777" w:rsidR="00830E1D" w:rsidRDefault="00830E1D" w:rsidP="00830E1D">
      <w:pPr>
        <w:spacing w:line="480" w:lineRule="auto"/>
      </w:pPr>
    </w:p>
    <w:p w14:paraId="04613E29" w14:textId="77777777" w:rsidR="00D051CD" w:rsidRPr="00231B4C" w:rsidRDefault="00D051CD" w:rsidP="00830E1D">
      <w:pPr>
        <w:widowControl w:val="0"/>
        <w:spacing w:line="480" w:lineRule="auto"/>
        <w:rPr>
          <w:spacing w:val="3"/>
          <w:w w:val="104"/>
          <w:kern w:val="2"/>
        </w:rPr>
      </w:pPr>
    </w:p>
    <w:p w14:paraId="219A4F76" w14:textId="77777777" w:rsidR="00D92EA3" w:rsidRPr="00231B4C" w:rsidRDefault="00D92EA3" w:rsidP="002C3427">
      <w:pPr>
        <w:widowControl w:val="0"/>
        <w:spacing w:line="480" w:lineRule="auto"/>
        <w:rPr>
          <w:spacing w:val="3"/>
          <w:w w:val="104"/>
          <w:kern w:val="2"/>
        </w:rPr>
      </w:pPr>
    </w:p>
    <w:p w14:paraId="37E72DEC" w14:textId="77777777" w:rsidR="00D92EA3" w:rsidRPr="00231B4C" w:rsidRDefault="00D92EA3" w:rsidP="002C3427">
      <w:pPr>
        <w:widowControl w:val="0"/>
        <w:spacing w:line="480" w:lineRule="auto"/>
        <w:rPr>
          <w:spacing w:val="3"/>
          <w:w w:val="104"/>
          <w:kern w:val="2"/>
        </w:rPr>
      </w:pPr>
    </w:p>
    <w:p w14:paraId="3AD97839" w14:textId="77777777" w:rsidR="001F4D6A" w:rsidRPr="00BF2CC5" w:rsidRDefault="001F4D6A" w:rsidP="002C3427">
      <w:pPr>
        <w:widowControl w:val="0"/>
        <w:spacing w:line="480" w:lineRule="auto"/>
        <w:rPr>
          <w:spacing w:val="24"/>
          <w:w w:val="104"/>
          <w:kern w:val="2"/>
        </w:rPr>
      </w:pPr>
      <w:r w:rsidRPr="00BF2CC5">
        <w:rPr>
          <w:spacing w:val="24"/>
          <w:w w:val="104"/>
          <w:kern w:val="2"/>
        </w:rPr>
        <w:t xml:space="preserve">In </w:t>
      </w:r>
      <w:r w:rsidR="00231B4C" w:rsidRPr="00BF2CC5">
        <w:rPr>
          <w:spacing w:val="24"/>
          <w:w w:val="104"/>
          <w:kern w:val="2"/>
        </w:rPr>
        <w:t>the matter between</w:t>
      </w:r>
    </w:p>
    <w:p w14:paraId="43E5F31B" w14:textId="77777777" w:rsidR="00D051CD" w:rsidRPr="00BF2CC5" w:rsidRDefault="00D051CD" w:rsidP="002C3427">
      <w:pPr>
        <w:widowControl w:val="0"/>
        <w:tabs>
          <w:tab w:val="right" w:pos="8198"/>
        </w:tabs>
        <w:spacing w:line="480" w:lineRule="auto"/>
        <w:rPr>
          <w:spacing w:val="24"/>
          <w:w w:val="104"/>
          <w:kern w:val="2"/>
        </w:rPr>
      </w:pPr>
    </w:p>
    <w:p w14:paraId="67AC28D3" w14:textId="587C7EE3" w:rsidR="001F4D6A" w:rsidRPr="00BF2CC5" w:rsidRDefault="00D53D79" w:rsidP="0035171F">
      <w:pPr>
        <w:widowControl w:val="0"/>
        <w:tabs>
          <w:tab w:val="right" w:pos="8198"/>
        </w:tabs>
        <w:spacing w:line="480" w:lineRule="auto"/>
        <w:rPr>
          <w:spacing w:val="24"/>
          <w:w w:val="104"/>
          <w:kern w:val="2"/>
        </w:rPr>
      </w:pPr>
      <w:r>
        <w:rPr>
          <w:spacing w:val="24"/>
          <w:w w:val="104"/>
          <w:kern w:val="2"/>
        </w:rPr>
        <w:t>H</w:t>
      </w:r>
      <w:r w:rsidR="009464FB" w:rsidRPr="00BF2CC5">
        <w:rPr>
          <w:spacing w:val="24"/>
          <w:w w:val="104"/>
          <w:kern w:val="2"/>
        </w:rPr>
        <w:tab/>
      </w:r>
      <w:r w:rsidR="00611CE8">
        <w:rPr>
          <w:spacing w:val="24"/>
          <w:w w:val="104"/>
          <w:kern w:val="2"/>
        </w:rPr>
        <w:t xml:space="preserve">Applicant </w:t>
      </w:r>
    </w:p>
    <w:p w14:paraId="52A71492" w14:textId="77777777" w:rsidR="001F4D6A" w:rsidRPr="00BF2CC5" w:rsidRDefault="00B14B1E" w:rsidP="002C3427">
      <w:pPr>
        <w:widowControl w:val="0"/>
        <w:spacing w:line="480" w:lineRule="auto"/>
        <w:rPr>
          <w:spacing w:val="24"/>
          <w:w w:val="104"/>
          <w:kern w:val="2"/>
        </w:rPr>
      </w:pPr>
      <w:r w:rsidRPr="00BF2CC5">
        <w:rPr>
          <w:spacing w:val="24"/>
          <w:w w:val="104"/>
          <w:kern w:val="2"/>
        </w:rPr>
        <w:t>and</w:t>
      </w:r>
    </w:p>
    <w:p w14:paraId="6ECD10C9" w14:textId="37B050D5" w:rsidR="00CF76FD" w:rsidRPr="00BF2CC5" w:rsidRDefault="00C8185D" w:rsidP="00C64701">
      <w:pPr>
        <w:widowControl w:val="0"/>
        <w:pBdr>
          <w:bottom w:val="single" w:sz="12" w:space="1" w:color="auto"/>
        </w:pBdr>
        <w:tabs>
          <w:tab w:val="right" w:pos="8198"/>
        </w:tabs>
        <w:spacing w:line="480" w:lineRule="auto"/>
        <w:rPr>
          <w:spacing w:val="24"/>
          <w:w w:val="104"/>
          <w:kern w:val="2"/>
          <w:u w:val="single"/>
        </w:rPr>
      </w:pPr>
      <w:r>
        <w:rPr>
          <w:spacing w:val="24"/>
          <w:w w:val="104"/>
          <w:kern w:val="2"/>
        </w:rPr>
        <w:t>SH</w:t>
      </w:r>
      <w:r w:rsidR="00DF315D" w:rsidRPr="00BF2CC5">
        <w:rPr>
          <w:spacing w:val="24"/>
          <w:w w:val="104"/>
          <w:kern w:val="2"/>
        </w:rPr>
        <w:tab/>
      </w:r>
      <w:r w:rsidR="00611CE8">
        <w:rPr>
          <w:spacing w:val="24"/>
          <w:w w:val="104"/>
          <w:kern w:val="2"/>
        </w:rPr>
        <w:t>Respondent</w:t>
      </w:r>
    </w:p>
    <w:p w14:paraId="4C09D080" w14:textId="77777777" w:rsidR="00D93F67" w:rsidRPr="00BF2CC5" w:rsidRDefault="00D93F67" w:rsidP="007E7CC8">
      <w:pPr>
        <w:widowControl w:val="0"/>
        <w:spacing w:line="276" w:lineRule="auto"/>
        <w:rPr>
          <w:spacing w:val="24"/>
          <w:w w:val="104"/>
          <w:kern w:val="2"/>
          <w:u w:val="single"/>
        </w:rPr>
      </w:pPr>
    </w:p>
    <w:p w14:paraId="2F90A47B" w14:textId="3F1F92B6" w:rsidR="001F4D6A" w:rsidRDefault="001F5046" w:rsidP="00E45BFC">
      <w:pPr>
        <w:widowControl w:val="0"/>
        <w:pBdr>
          <w:bottom w:val="single" w:sz="12" w:space="1" w:color="auto"/>
        </w:pBdr>
        <w:spacing w:line="480" w:lineRule="auto"/>
        <w:jc w:val="center"/>
        <w:rPr>
          <w:b/>
          <w:spacing w:val="24"/>
          <w:w w:val="104"/>
          <w:kern w:val="2"/>
        </w:rPr>
      </w:pPr>
      <w:r w:rsidRPr="00BF2CC5">
        <w:rPr>
          <w:b/>
          <w:spacing w:val="24"/>
          <w:w w:val="104"/>
          <w:kern w:val="2"/>
        </w:rPr>
        <w:t>J U D G M E N T</w:t>
      </w:r>
      <w:r w:rsidR="00075D00">
        <w:rPr>
          <w:b/>
          <w:spacing w:val="24"/>
          <w:w w:val="104"/>
          <w:kern w:val="2"/>
        </w:rPr>
        <w:t xml:space="preserve"> IRO RECUSAL</w:t>
      </w:r>
      <w:r w:rsidR="00664A80">
        <w:rPr>
          <w:b/>
          <w:spacing w:val="24"/>
          <w:w w:val="104"/>
          <w:kern w:val="2"/>
        </w:rPr>
        <w:t xml:space="preserve"> </w:t>
      </w:r>
    </w:p>
    <w:p w14:paraId="5B02BE53" w14:textId="77777777" w:rsidR="00664A80" w:rsidRPr="00664A80" w:rsidRDefault="00664A80" w:rsidP="00E45BFC">
      <w:pPr>
        <w:widowControl w:val="0"/>
        <w:pBdr>
          <w:bottom w:val="single" w:sz="12" w:space="1" w:color="auto"/>
        </w:pBdr>
        <w:spacing w:line="480" w:lineRule="auto"/>
        <w:jc w:val="center"/>
        <w:rPr>
          <w:b/>
          <w:i/>
          <w:iCs/>
          <w:spacing w:val="24"/>
          <w:w w:val="104"/>
          <w:kern w:val="2"/>
        </w:rPr>
      </w:pPr>
      <w:r>
        <w:rPr>
          <w:b/>
          <w:i/>
          <w:iCs/>
          <w:spacing w:val="24"/>
          <w:w w:val="104"/>
          <w:kern w:val="2"/>
        </w:rPr>
        <w:t>(</w:t>
      </w:r>
      <w:r w:rsidRPr="00664A80">
        <w:rPr>
          <w:b/>
          <w:i/>
          <w:iCs/>
          <w:spacing w:val="24"/>
          <w:w w:val="104"/>
          <w:kern w:val="2"/>
        </w:rPr>
        <w:t>EX TEMPORE</w:t>
      </w:r>
      <w:r>
        <w:rPr>
          <w:b/>
          <w:i/>
          <w:iCs/>
          <w:spacing w:val="24"/>
          <w:w w:val="104"/>
          <w:kern w:val="2"/>
        </w:rPr>
        <w:t>)</w:t>
      </w:r>
    </w:p>
    <w:p w14:paraId="134C6679" w14:textId="77777777" w:rsidR="00D93F67" w:rsidRPr="00BF2CC5" w:rsidRDefault="00D93F67" w:rsidP="00172AF8">
      <w:pPr>
        <w:widowControl w:val="0"/>
        <w:jc w:val="both"/>
        <w:rPr>
          <w:spacing w:val="24"/>
          <w:w w:val="104"/>
          <w:kern w:val="2"/>
        </w:rPr>
      </w:pPr>
    </w:p>
    <w:p w14:paraId="7503EE25" w14:textId="62EE461B" w:rsidR="006A24C1" w:rsidRDefault="00F80E48" w:rsidP="00611CE8">
      <w:pPr>
        <w:widowControl w:val="0"/>
        <w:tabs>
          <w:tab w:val="left" w:pos="1134"/>
        </w:tabs>
        <w:spacing w:line="480" w:lineRule="auto"/>
        <w:jc w:val="both"/>
        <w:rPr>
          <w:spacing w:val="26"/>
          <w:w w:val="104"/>
          <w:kern w:val="2"/>
          <w:lang w:val="en-GB"/>
        </w:rPr>
      </w:pPr>
      <w:r>
        <w:rPr>
          <w:b/>
          <w:spacing w:val="26"/>
          <w:w w:val="104"/>
          <w:kern w:val="2"/>
          <w:u w:val="single"/>
          <w:lang w:val="en-GB"/>
        </w:rPr>
        <w:t xml:space="preserve">INGRID </w:t>
      </w:r>
      <w:r w:rsidR="00611CE8">
        <w:rPr>
          <w:b/>
          <w:spacing w:val="26"/>
          <w:w w:val="104"/>
          <w:kern w:val="2"/>
          <w:u w:val="single"/>
          <w:lang w:val="en-GB"/>
        </w:rPr>
        <w:t>OPPERMAN</w:t>
      </w:r>
      <w:r w:rsidR="00C05B08">
        <w:rPr>
          <w:b/>
          <w:spacing w:val="26"/>
          <w:w w:val="104"/>
          <w:kern w:val="2"/>
          <w:u w:val="single"/>
          <w:lang w:val="en-GB"/>
        </w:rPr>
        <w:t>,</w:t>
      </w:r>
      <w:r w:rsidR="00D26964">
        <w:rPr>
          <w:b/>
          <w:spacing w:val="26"/>
          <w:w w:val="104"/>
          <w:kern w:val="2"/>
          <w:u w:val="single"/>
          <w:lang w:val="en-GB"/>
        </w:rPr>
        <w:t xml:space="preserve"> </w:t>
      </w:r>
      <w:r w:rsidR="00231B4C" w:rsidRPr="00FA2EAE">
        <w:rPr>
          <w:b/>
          <w:spacing w:val="26"/>
          <w:w w:val="104"/>
          <w:kern w:val="2"/>
          <w:u w:val="single"/>
          <w:lang w:val="en-GB"/>
        </w:rPr>
        <w:t>J</w:t>
      </w:r>
      <w:r w:rsidR="00D92EA3" w:rsidRPr="00FA2EAE">
        <w:rPr>
          <w:spacing w:val="26"/>
          <w:w w:val="104"/>
          <w:kern w:val="2"/>
          <w:lang w:val="en-GB"/>
        </w:rPr>
        <w:t>:</w:t>
      </w:r>
      <w:r w:rsidR="00FA2EAE" w:rsidRPr="00FA2EAE">
        <w:rPr>
          <w:spacing w:val="26"/>
          <w:w w:val="104"/>
          <w:kern w:val="2"/>
          <w:lang w:val="en-GB"/>
        </w:rPr>
        <w:t>  </w:t>
      </w:r>
      <w:r w:rsidR="00664A80">
        <w:rPr>
          <w:spacing w:val="26"/>
          <w:w w:val="104"/>
          <w:kern w:val="2"/>
          <w:lang w:val="en-GB"/>
        </w:rPr>
        <w:t>The application for leave to appeal</w:t>
      </w:r>
      <w:r w:rsidR="00075D00">
        <w:rPr>
          <w:spacing w:val="26"/>
          <w:w w:val="104"/>
          <w:kern w:val="2"/>
          <w:lang w:val="en-GB"/>
        </w:rPr>
        <w:t>,</w:t>
      </w:r>
      <w:r w:rsidR="00664A80">
        <w:rPr>
          <w:spacing w:val="26"/>
          <w:w w:val="104"/>
          <w:kern w:val="2"/>
          <w:lang w:val="en-GB"/>
        </w:rPr>
        <w:t xml:space="preserve"> the reasons for which were filed on the 11</w:t>
      </w:r>
      <w:r w:rsidR="00075D00" w:rsidRPr="00075D00">
        <w:rPr>
          <w:spacing w:val="26"/>
          <w:w w:val="104"/>
          <w:kern w:val="2"/>
          <w:vertAlign w:val="superscript"/>
          <w:lang w:val="en-GB"/>
        </w:rPr>
        <w:t>th</w:t>
      </w:r>
      <w:r w:rsidR="00075D00">
        <w:rPr>
          <w:spacing w:val="26"/>
          <w:w w:val="104"/>
          <w:kern w:val="2"/>
          <w:lang w:val="en-GB"/>
        </w:rPr>
        <w:t xml:space="preserve"> of</w:t>
      </w:r>
      <w:r w:rsidR="00664A80">
        <w:rPr>
          <w:spacing w:val="26"/>
          <w:w w:val="104"/>
          <w:kern w:val="2"/>
          <w:lang w:val="en-GB"/>
        </w:rPr>
        <w:t xml:space="preserve"> September 2023</w:t>
      </w:r>
      <w:r w:rsidR="00075D00">
        <w:rPr>
          <w:spacing w:val="26"/>
          <w:w w:val="104"/>
          <w:kern w:val="2"/>
          <w:lang w:val="en-GB"/>
        </w:rPr>
        <w:t>,</w:t>
      </w:r>
      <w:r w:rsidR="00664A80">
        <w:rPr>
          <w:spacing w:val="26"/>
          <w:w w:val="104"/>
          <w:kern w:val="2"/>
          <w:lang w:val="en-GB"/>
        </w:rPr>
        <w:t xml:space="preserve"> was set down for hearing this morning on the 27</w:t>
      </w:r>
      <w:r w:rsidR="00075D00" w:rsidRPr="00075D00">
        <w:rPr>
          <w:spacing w:val="26"/>
          <w:w w:val="104"/>
          <w:kern w:val="2"/>
          <w:vertAlign w:val="superscript"/>
          <w:lang w:val="en-GB"/>
        </w:rPr>
        <w:t>th</w:t>
      </w:r>
      <w:r w:rsidR="00075D00">
        <w:rPr>
          <w:spacing w:val="26"/>
          <w:w w:val="104"/>
          <w:kern w:val="2"/>
          <w:lang w:val="en-GB"/>
        </w:rPr>
        <w:t xml:space="preserve"> of</w:t>
      </w:r>
      <w:r w:rsidR="00664A80">
        <w:rPr>
          <w:spacing w:val="26"/>
          <w:w w:val="104"/>
          <w:kern w:val="2"/>
          <w:lang w:val="en-GB"/>
        </w:rPr>
        <w:t xml:space="preserve"> October 2023 for hearing at 08:30. At 21:15 last night I received a letter from the </w:t>
      </w:r>
      <w:r w:rsidR="00435197">
        <w:rPr>
          <w:spacing w:val="26"/>
          <w:w w:val="104"/>
          <w:kern w:val="2"/>
          <w:lang w:val="en-GB"/>
        </w:rPr>
        <w:t>attorney</w:t>
      </w:r>
      <w:r>
        <w:rPr>
          <w:spacing w:val="26"/>
          <w:w w:val="104"/>
          <w:kern w:val="2"/>
          <w:lang w:val="en-GB"/>
        </w:rPr>
        <w:t xml:space="preserve"> (Mr Dylan Jagga)</w:t>
      </w:r>
      <w:r w:rsidR="00435197">
        <w:rPr>
          <w:spacing w:val="26"/>
          <w:w w:val="104"/>
          <w:kern w:val="2"/>
          <w:lang w:val="en-GB"/>
        </w:rPr>
        <w:t xml:space="preserve"> of the </w:t>
      </w:r>
      <w:r w:rsidR="00664A80">
        <w:rPr>
          <w:spacing w:val="26"/>
          <w:w w:val="104"/>
          <w:kern w:val="2"/>
          <w:lang w:val="en-GB"/>
        </w:rPr>
        <w:t>applicant</w:t>
      </w:r>
      <w:r w:rsidR="006756C2">
        <w:rPr>
          <w:spacing w:val="26"/>
          <w:w w:val="104"/>
          <w:kern w:val="2"/>
          <w:lang w:val="en-GB"/>
        </w:rPr>
        <w:t xml:space="preserve"> </w:t>
      </w:r>
      <w:r w:rsidR="00075D00">
        <w:rPr>
          <w:spacing w:val="26"/>
          <w:w w:val="104"/>
          <w:kern w:val="2"/>
          <w:lang w:val="en-GB"/>
        </w:rPr>
        <w:t>in this recusal application,</w:t>
      </w:r>
      <w:r w:rsidR="00435197">
        <w:rPr>
          <w:spacing w:val="26"/>
          <w:w w:val="104"/>
          <w:kern w:val="2"/>
          <w:lang w:val="en-GB"/>
        </w:rPr>
        <w:t xml:space="preserve"> </w:t>
      </w:r>
      <w:r w:rsidR="00075D00">
        <w:rPr>
          <w:spacing w:val="26"/>
          <w:w w:val="104"/>
          <w:kern w:val="2"/>
          <w:lang w:val="en-GB"/>
        </w:rPr>
        <w:t>the</w:t>
      </w:r>
      <w:r w:rsidR="00664A80">
        <w:rPr>
          <w:spacing w:val="26"/>
          <w:w w:val="104"/>
          <w:kern w:val="2"/>
          <w:lang w:val="en-GB"/>
        </w:rPr>
        <w:t xml:space="preserve"> respondent in the </w:t>
      </w:r>
      <w:r w:rsidR="00664A80">
        <w:rPr>
          <w:spacing w:val="26"/>
          <w:w w:val="104"/>
          <w:kern w:val="2"/>
          <w:lang w:val="en-GB"/>
        </w:rPr>
        <w:lastRenderedPageBreak/>
        <w:t>application for leave to appeal whom I will refer to as Mr H,</w:t>
      </w:r>
      <w:r w:rsidR="00585923">
        <w:rPr>
          <w:spacing w:val="26"/>
          <w:w w:val="104"/>
          <w:kern w:val="2"/>
          <w:lang w:val="en-GB"/>
        </w:rPr>
        <w:t xml:space="preserve"> </w:t>
      </w:r>
      <w:r w:rsidR="00664A80">
        <w:rPr>
          <w:spacing w:val="26"/>
          <w:w w:val="104"/>
          <w:kern w:val="2"/>
          <w:lang w:val="en-GB"/>
        </w:rPr>
        <w:t>in which reasons were advanced for my recusal as the case manager in this matter and any other interlocutory applications in future.</w:t>
      </w:r>
      <w:r w:rsidR="00093045">
        <w:rPr>
          <w:rStyle w:val="FootnoteReference"/>
          <w:spacing w:val="26"/>
          <w:w w:val="104"/>
          <w:kern w:val="2"/>
          <w:lang w:val="en-GB"/>
        </w:rPr>
        <w:footnoteReference w:id="1"/>
      </w:r>
      <w:bookmarkStart w:id="4" w:name="_Hlk150344100"/>
      <w:r w:rsidR="00664A80">
        <w:rPr>
          <w:spacing w:val="26"/>
          <w:w w:val="104"/>
          <w:kern w:val="2"/>
          <w:lang w:val="en-GB"/>
        </w:rPr>
        <w:t xml:space="preserve"> </w:t>
      </w:r>
    </w:p>
    <w:bookmarkEnd w:id="4"/>
    <w:p w14:paraId="32D3F881" w14:textId="09300639" w:rsidR="00664A80" w:rsidRDefault="00664A80" w:rsidP="00611CE8">
      <w:pPr>
        <w:widowControl w:val="0"/>
        <w:tabs>
          <w:tab w:val="left" w:pos="1134"/>
        </w:tabs>
        <w:spacing w:line="480" w:lineRule="auto"/>
        <w:jc w:val="both"/>
        <w:rPr>
          <w:spacing w:val="26"/>
          <w:w w:val="104"/>
          <w:kern w:val="2"/>
          <w:lang w:val="en-GB"/>
        </w:rPr>
      </w:pPr>
      <w:r>
        <w:rPr>
          <w:spacing w:val="26"/>
          <w:w w:val="104"/>
          <w:kern w:val="2"/>
          <w:lang w:val="en-GB"/>
        </w:rPr>
        <w:tab/>
        <w:t xml:space="preserve">From my reading of the </w:t>
      </w:r>
      <w:r w:rsidR="00C05B08">
        <w:rPr>
          <w:spacing w:val="26"/>
          <w:w w:val="104"/>
          <w:kern w:val="2"/>
          <w:lang w:val="en-GB"/>
        </w:rPr>
        <w:t>letter,</w:t>
      </w:r>
      <w:r>
        <w:rPr>
          <w:spacing w:val="26"/>
          <w:w w:val="104"/>
          <w:kern w:val="2"/>
          <w:lang w:val="en-GB"/>
        </w:rPr>
        <w:t xml:space="preserve"> I assumed that the application for leave to appeal was proceeding as scheduled and was taken by surprise when </w:t>
      </w:r>
      <w:r w:rsidR="00E2629A">
        <w:rPr>
          <w:spacing w:val="26"/>
          <w:w w:val="104"/>
          <w:kern w:val="2"/>
          <w:lang w:val="en-GB"/>
        </w:rPr>
        <w:t>Adv Nick</w:t>
      </w:r>
      <w:r>
        <w:rPr>
          <w:spacing w:val="26"/>
          <w:w w:val="104"/>
          <w:kern w:val="2"/>
          <w:lang w:val="en-GB"/>
        </w:rPr>
        <w:t xml:space="preserve"> Jagg</w:t>
      </w:r>
      <w:r w:rsidR="00075D00">
        <w:rPr>
          <w:spacing w:val="26"/>
          <w:w w:val="104"/>
          <w:kern w:val="2"/>
          <w:lang w:val="en-GB"/>
        </w:rPr>
        <w:t>a</w:t>
      </w:r>
      <w:r w:rsidR="00E2629A">
        <w:rPr>
          <w:spacing w:val="26"/>
          <w:w w:val="104"/>
          <w:kern w:val="2"/>
          <w:lang w:val="en-GB"/>
        </w:rPr>
        <w:t>, representing Mr H,</w:t>
      </w:r>
      <w:r>
        <w:rPr>
          <w:spacing w:val="26"/>
          <w:w w:val="104"/>
          <w:kern w:val="2"/>
          <w:lang w:val="en-GB"/>
        </w:rPr>
        <w:t xml:space="preserve"> communicated to this court that he held instructions to move an application for my recusal in respect of the application for leave to appeal.  He immediately placed on record that he was not relying on any of the facts set out in the letter I received last night</w:t>
      </w:r>
      <w:r w:rsidR="00C00FFA">
        <w:rPr>
          <w:spacing w:val="26"/>
          <w:w w:val="104"/>
          <w:kern w:val="2"/>
          <w:lang w:val="en-GB"/>
        </w:rPr>
        <w:t xml:space="preserve"> from Mr Dylan Jagga</w:t>
      </w:r>
      <w:r>
        <w:rPr>
          <w:spacing w:val="26"/>
          <w:w w:val="104"/>
          <w:kern w:val="2"/>
          <w:lang w:val="en-GB"/>
        </w:rPr>
        <w:t xml:space="preserve">, but that he was confining his application for recusal to two </w:t>
      </w:r>
      <w:r w:rsidR="00C05B08">
        <w:rPr>
          <w:spacing w:val="26"/>
          <w:w w:val="104"/>
          <w:kern w:val="2"/>
          <w:lang w:val="en-GB"/>
        </w:rPr>
        <w:t>grounds</w:t>
      </w:r>
      <w:r>
        <w:rPr>
          <w:spacing w:val="26"/>
          <w:w w:val="104"/>
          <w:kern w:val="2"/>
          <w:lang w:val="en-GB"/>
        </w:rPr>
        <w:t xml:space="preserve"> only.  I will deal with these grounds shortly however something needs to be said about the procedure that was followed.  </w:t>
      </w:r>
    </w:p>
    <w:p w14:paraId="291011A3" w14:textId="12282E89" w:rsidR="00664A80" w:rsidRDefault="00664A80" w:rsidP="00075D00">
      <w:pPr>
        <w:widowControl w:val="0"/>
        <w:tabs>
          <w:tab w:val="left" w:pos="1134"/>
        </w:tabs>
        <w:spacing w:line="480" w:lineRule="auto"/>
        <w:jc w:val="both"/>
        <w:rPr>
          <w:spacing w:val="26"/>
          <w:w w:val="104"/>
          <w:kern w:val="2"/>
          <w:lang w:val="en-GB"/>
        </w:rPr>
      </w:pPr>
      <w:r>
        <w:rPr>
          <w:spacing w:val="26"/>
          <w:w w:val="104"/>
          <w:kern w:val="2"/>
          <w:lang w:val="en-GB"/>
        </w:rPr>
        <w:tab/>
        <w:t xml:space="preserve">In </w:t>
      </w:r>
      <w:r w:rsidRPr="00A52145">
        <w:rPr>
          <w:i/>
          <w:iCs/>
          <w:spacing w:val="26"/>
          <w:w w:val="104"/>
          <w:kern w:val="2"/>
          <w:lang w:val="en-GB"/>
        </w:rPr>
        <w:t xml:space="preserve">President of the Republic of </w:t>
      </w:r>
      <w:r w:rsidR="00075D00" w:rsidRPr="00A52145">
        <w:rPr>
          <w:i/>
          <w:iCs/>
          <w:spacing w:val="26"/>
          <w:w w:val="104"/>
          <w:kern w:val="2"/>
          <w:lang w:val="en-GB"/>
        </w:rPr>
        <w:t xml:space="preserve">the Republic of </w:t>
      </w:r>
      <w:r w:rsidRPr="00A52145">
        <w:rPr>
          <w:i/>
          <w:iCs/>
          <w:spacing w:val="26"/>
          <w:w w:val="104"/>
          <w:kern w:val="2"/>
          <w:lang w:val="en-GB"/>
        </w:rPr>
        <w:t xml:space="preserve">South Africa vs South African Rugby Football Union </w:t>
      </w:r>
      <w:r w:rsidR="00917903" w:rsidRPr="00A52145">
        <w:rPr>
          <w:i/>
          <w:iCs/>
          <w:spacing w:val="26"/>
          <w:w w:val="104"/>
          <w:kern w:val="2"/>
          <w:lang w:val="en-GB"/>
        </w:rPr>
        <w:t>(S</w:t>
      </w:r>
      <w:r w:rsidR="00021BA6" w:rsidRPr="00A52145">
        <w:rPr>
          <w:i/>
          <w:iCs/>
          <w:spacing w:val="26"/>
          <w:w w:val="104"/>
          <w:kern w:val="2"/>
          <w:lang w:val="en-GB"/>
        </w:rPr>
        <w:t>ARFU)</w:t>
      </w:r>
      <w:r w:rsidR="00021BA6">
        <w:rPr>
          <w:spacing w:val="26"/>
          <w:w w:val="104"/>
          <w:kern w:val="2"/>
          <w:lang w:val="en-GB"/>
        </w:rPr>
        <w:t xml:space="preserve"> 1999 (4) SA</w:t>
      </w:r>
      <w:r w:rsidR="00075D00">
        <w:rPr>
          <w:spacing w:val="26"/>
          <w:w w:val="104"/>
          <w:kern w:val="2"/>
          <w:lang w:val="en-GB"/>
        </w:rPr>
        <w:t xml:space="preserve"> </w:t>
      </w:r>
      <w:r w:rsidR="00021BA6">
        <w:rPr>
          <w:spacing w:val="26"/>
          <w:w w:val="104"/>
          <w:kern w:val="2"/>
          <w:lang w:val="en-GB"/>
        </w:rPr>
        <w:t>147 CC</w:t>
      </w:r>
      <w:r w:rsidR="00075D00">
        <w:rPr>
          <w:spacing w:val="26"/>
          <w:w w:val="104"/>
          <w:kern w:val="2"/>
          <w:lang w:val="en-GB"/>
        </w:rPr>
        <w:t xml:space="preserve">, the Constitutional Court held that </w:t>
      </w:r>
      <w:r w:rsidR="00021BA6">
        <w:rPr>
          <w:spacing w:val="26"/>
          <w:w w:val="104"/>
          <w:kern w:val="2"/>
          <w:lang w:val="en-GB"/>
        </w:rPr>
        <w:t>the usual procedure in applications for recusal is that counsel for the applicant seek</w:t>
      </w:r>
      <w:r w:rsidR="00C00FFA">
        <w:rPr>
          <w:spacing w:val="26"/>
          <w:w w:val="104"/>
          <w:kern w:val="2"/>
          <w:lang w:val="en-GB"/>
        </w:rPr>
        <w:t>s</w:t>
      </w:r>
      <w:r w:rsidR="00021BA6">
        <w:rPr>
          <w:spacing w:val="26"/>
          <w:w w:val="104"/>
          <w:kern w:val="2"/>
          <w:lang w:val="en-GB"/>
        </w:rPr>
        <w:t xml:space="preserve"> a meeting in chambers with the judge in the presence of his or her opponent. </w:t>
      </w:r>
      <w:r>
        <w:rPr>
          <w:spacing w:val="26"/>
          <w:w w:val="104"/>
          <w:kern w:val="2"/>
          <w:lang w:val="en-GB"/>
        </w:rPr>
        <w:t xml:space="preserve"> </w:t>
      </w:r>
      <w:r w:rsidR="00021BA6">
        <w:rPr>
          <w:spacing w:val="26"/>
          <w:w w:val="104"/>
          <w:kern w:val="2"/>
          <w:lang w:val="en-GB"/>
        </w:rPr>
        <w:t xml:space="preserve">The grounds for recusal are </w:t>
      </w:r>
      <w:r w:rsidR="00021BA6">
        <w:rPr>
          <w:spacing w:val="26"/>
          <w:w w:val="104"/>
          <w:kern w:val="2"/>
          <w:lang w:val="en-GB"/>
        </w:rPr>
        <w:lastRenderedPageBreak/>
        <w:t>put to the judge who would be given an opportunity, i</w:t>
      </w:r>
      <w:r w:rsidR="00C00FFA">
        <w:rPr>
          <w:spacing w:val="26"/>
          <w:w w:val="104"/>
          <w:kern w:val="2"/>
          <w:lang w:val="en-GB"/>
        </w:rPr>
        <w:t>f</w:t>
      </w:r>
      <w:r w:rsidR="00021BA6">
        <w:rPr>
          <w:spacing w:val="26"/>
          <w:w w:val="104"/>
          <w:kern w:val="2"/>
          <w:lang w:val="en-GB"/>
        </w:rPr>
        <w:t xml:space="preserve"> sought, to respond to them.”</w:t>
      </w:r>
      <w:r w:rsidR="00093045">
        <w:rPr>
          <w:rStyle w:val="FootnoteReference"/>
          <w:spacing w:val="26"/>
          <w:w w:val="104"/>
          <w:kern w:val="2"/>
          <w:lang w:val="en-GB"/>
        </w:rPr>
        <w:footnoteReference w:id="2"/>
      </w:r>
    </w:p>
    <w:p w14:paraId="68815CF9" w14:textId="0F163810" w:rsidR="00021BA6" w:rsidRDefault="00021BA6" w:rsidP="00021BA6">
      <w:pPr>
        <w:widowControl w:val="0"/>
        <w:tabs>
          <w:tab w:val="left" w:pos="142"/>
          <w:tab w:val="left" w:pos="283"/>
          <w:tab w:val="left" w:pos="425"/>
          <w:tab w:val="left" w:pos="1134"/>
          <w:tab w:val="left" w:pos="7937"/>
          <w:tab w:val="left" w:pos="8079"/>
        </w:tabs>
        <w:spacing w:line="480" w:lineRule="auto"/>
        <w:ind w:right="-24"/>
        <w:jc w:val="both"/>
        <w:rPr>
          <w:spacing w:val="26"/>
          <w:w w:val="104"/>
          <w:kern w:val="2"/>
          <w:lang w:val="en-GB"/>
        </w:rPr>
      </w:pPr>
      <w:r>
        <w:rPr>
          <w:spacing w:val="26"/>
          <w:w w:val="104"/>
          <w:kern w:val="2"/>
          <w:lang w:val="en-GB"/>
        </w:rPr>
        <w:tab/>
      </w:r>
      <w:r>
        <w:rPr>
          <w:spacing w:val="26"/>
          <w:w w:val="104"/>
          <w:kern w:val="2"/>
          <w:lang w:val="en-GB"/>
        </w:rPr>
        <w:tab/>
      </w:r>
      <w:r>
        <w:rPr>
          <w:spacing w:val="26"/>
          <w:w w:val="104"/>
          <w:kern w:val="2"/>
          <w:lang w:val="en-GB"/>
        </w:rPr>
        <w:tab/>
      </w:r>
      <w:r>
        <w:rPr>
          <w:spacing w:val="26"/>
          <w:w w:val="104"/>
          <w:kern w:val="2"/>
          <w:lang w:val="en-GB"/>
        </w:rPr>
        <w:tab/>
        <w:t>In this case the procedure adopted depart</w:t>
      </w:r>
      <w:r w:rsidR="00075D00">
        <w:rPr>
          <w:spacing w:val="26"/>
          <w:w w:val="104"/>
          <w:kern w:val="2"/>
          <w:lang w:val="en-GB"/>
        </w:rPr>
        <w:t>s</w:t>
      </w:r>
      <w:r>
        <w:rPr>
          <w:spacing w:val="26"/>
          <w:w w:val="104"/>
          <w:kern w:val="2"/>
          <w:lang w:val="en-GB"/>
        </w:rPr>
        <w:t xml:space="preserve"> radically from the accepted practice.  No approach was made </w:t>
      </w:r>
      <w:r w:rsidR="00075D00">
        <w:rPr>
          <w:spacing w:val="26"/>
          <w:w w:val="104"/>
          <w:kern w:val="2"/>
          <w:lang w:val="en-GB"/>
        </w:rPr>
        <w:t xml:space="preserve">to me </w:t>
      </w:r>
      <w:r>
        <w:rPr>
          <w:spacing w:val="26"/>
          <w:w w:val="104"/>
          <w:kern w:val="2"/>
          <w:lang w:val="en-GB"/>
        </w:rPr>
        <w:t>prior to the launching of the application for my recusal either in writing or in chambers.  Mr Dolly emphasised his surprise at the launching of the application.  Mr Jagg</w:t>
      </w:r>
      <w:r w:rsidR="00075D00">
        <w:rPr>
          <w:spacing w:val="26"/>
          <w:w w:val="104"/>
          <w:kern w:val="2"/>
          <w:lang w:val="en-GB"/>
        </w:rPr>
        <w:t>a</w:t>
      </w:r>
      <w:r>
        <w:rPr>
          <w:spacing w:val="26"/>
          <w:w w:val="104"/>
          <w:kern w:val="2"/>
          <w:lang w:val="en-GB"/>
        </w:rPr>
        <w:t xml:space="preserve"> representing Mr H readily conceded that this w</w:t>
      </w:r>
      <w:r w:rsidR="00075D00">
        <w:rPr>
          <w:spacing w:val="26"/>
          <w:w w:val="104"/>
          <w:kern w:val="2"/>
          <w:lang w:val="en-GB"/>
        </w:rPr>
        <w:t>ould have been</w:t>
      </w:r>
      <w:r>
        <w:rPr>
          <w:spacing w:val="26"/>
          <w:w w:val="104"/>
          <w:kern w:val="2"/>
          <w:lang w:val="en-GB"/>
        </w:rPr>
        <w:t xml:space="preserve"> the correct approach and would have been followed had this hearing been </w:t>
      </w:r>
      <w:r w:rsidR="00095C85">
        <w:rPr>
          <w:spacing w:val="26"/>
          <w:w w:val="104"/>
          <w:kern w:val="2"/>
          <w:lang w:val="en-GB"/>
        </w:rPr>
        <w:t>physical and at court.  He explained that under such circumstances he would have accompanied Mr Dolly to my chambers and the procedure as set out in SARFU would have been followed.  That may be so, however</w:t>
      </w:r>
      <w:r w:rsidR="00075D00">
        <w:rPr>
          <w:spacing w:val="26"/>
          <w:w w:val="104"/>
          <w:kern w:val="2"/>
          <w:lang w:val="en-GB"/>
        </w:rPr>
        <w:t>,</w:t>
      </w:r>
      <w:r w:rsidR="00095C85">
        <w:rPr>
          <w:spacing w:val="26"/>
          <w:w w:val="104"/>
          <w:kern w:val="2"/>
          <w:lang w:val="en-GB"/>
        </w:rPr>
        <w:t xml:space="preserve"> there was no request for the recording device to be turned off and for us to speak as though we were in chambers and off the record.  I was not afforded an opportunity to consider the grounds, I was not afforded an opportunity to place any facts </w:t>
      </w:r>
      <w:r w:rsidR="00075D00">
        <w:rPr>
          <w:spacing w:val="26"/>
          <w:w w:val="104"/>
          <w:kern w:val="2"/>
          <w:lang w:val="en-GB"/>
        </w:rPr>
        <w:t>on record</w:t>
      </w:r>
      <w:r w:rsidR="00095C85">
        <w:rPr>
          <w:spacing w:val="26"/>
          <w:w w:val="104"/>
          <w:kern w:val="2"/>
          <w:lang w:val="en-GB"/>
        </w:rPr>
        <w:t xml:space="preserve">.  As it turns out I do not think much turns on it, as the facts relied upon or the inferences sought to be relied upon are drawn from the content of the judgment.  </w:t>
      </w:r>
      <w:r w:rsidR="00095C85">
        <w:rPr>
          <w:spacing w:val="26"/>
          <w:w w:val="104"/>
          <w:kern w:val="2"/>
          <w:lang w:val="en-GB"/>
        </w:rPr>
        <w:tab/>
      </w:r>
    </w:p>
    <w:p w14:paraId="45D8B697" w14:textId="77777777" w:rsidR="00095C85" w:rsidRDefault="00095C85" w:rsidP="00021BA6">
      <w:pPr>
        <w:widowControl w:val="0"/>
        <w:tabs>
          <w:tab w:val="left" w:pos="142"/>
          <w:tab w:val="left" w:pos="283"/>
          <w:tab w:val="left" w:pos="425"/>
          <w:tab w:val="left" w:pos="1134"/>
          <w:tab w:val="left" w:pos="7937"/>
          <w:tab w:val="left" w:pos="8079"/>
        </w:tabs>
        <w:spacing w:line="480" w:lineRule="auto"/>
        <w:ind w:right="-24"/>
        <w:jc w:val="both"/>
        <w:rPr>
          <w:spacing w:val="26"/>
          <w:w w:val="104"/>
          <w:kern w:val="2"/>
          <w:lang w:val="en-GB"/>
        </w:rPr>
      </w:pPr>
      <w:r>
        <w:rPr>
          <w:spacing w:val="26"/>
          <w:w w:val="104"/>
          <w:kern w:val="2"/>
          <w:lang w:val="en-GB"/>
        </w:rPr>
        <w:tab/>
      </w:r>
      <w:r>
        <w:rPr>
          <w:spacing w:val="26"/>
          <w:w w:val="104"/>
          <w:kern w:val="2"/>
          <w:lang w:val="en-GB"/>
        </w:rPr>
        <w:tab/>
      </w:r>
      <w:r>
        <w:rPr>
          <w:spacing w:val="26"/>
          <w:w w:val="104"/>
          <w:kern w:val="2"/>
          <w:lang w:val="en-GB"/>
        </w:rPr>
        <w:tab/>
      </w:r>
      <w:r>
        <w:rPr>
          <w:spacing w:val="26"/>
          <w:w w:val="104"/>
          <w:kern w:val="2"/>
          <w:lang w:val="en-GB"/>
        </w:rPr>
        <w:tab/>
        <w:t xml:space="preserve">As was stated in SARFU at paragraph 10 counsel should do what they are required to do and I can do no better than to quote the Constitutional Court where the following </w:t>
      </w:r>
      <w:r>
        <w:rPr>
          <w:spacing w:val="26"/>
          <w:w w:val="104"/>
          <w:kern w:val="2"/>
          <w:lang w:val="en-GB"/>
        </w:rPr>
        <w:lastRenderedPageBreak/>
        <w:t>appears.</w:t>
      </w:r>
    </w:p>
    <w:p w14:paraId="25E19B8B" w14:textId="700BDFF0" w:rsidR="00095C85" w:rsidRDefault="00095C85" w:rsidP="003F15D2">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r w:rsidRPr="003F15D2">
        <w:rPr>
          <w:spacing w:val="26"/>
          <w:w w:val="104"/>
          <w:kern w:val="2"/>
          <w:sz w:val="22"/>
          <w:szCs w:val="22"/>
          <w:lang w:val="en-GB"/>
        </w:rPr>
        <w:t>"</w:t>
      </w:r>
      <w:r w:rsidR="00075D00" w:rsidRPr="003F15D2">
        <w:rPr>
          <w:spacing w:val="26"/>
          <w:w w:val="104"/>
          <w:kern w:val="2"/>
          <w:sz w:val="22"/>
          <w:szCs w:val="22"/>
          <w:lang w:val="en-GB"/>
        </w:rPr>
        <w:t>a</w:t>
      </w:r>
      <w:r w:rsidRPr="003F15D2">
        <w:rPr>
          <w:spacing w:val="26"/>
          <w:w w:val="104"/>
          <w:kern w:val="2"/>
          <w:sz w:val="22"/>
          <w:szCs w:val="22"/>
          <w:lang w:val="en-GB"/>
        </w:rPr>
        <w:t xml:space="preserve"> litigant and her or his counsel </w:t>
      </w:r>
      <w:r w:rsidR="00093045" w:rsidRPr="003F15D2">
        <w:rPr>
          <w:spacing w:val="26"/>
          <w:w w:val="104"/>
          <w:kern w:val="2"/>
          <w:sz w:val="22"/>
          <w:szCs w:val="22"/>
          <w:lang w:val="en-GB"/>
        </w:rPr>
        <w:t>who find it</w:t>
      </w:r>
      <w:r w:rsidR="00093045" w:rsidRPr="00A52145">
        <w:rPr>
          <w:spacing w:val="26"/>
          <w:w w:val="104"/>
          <w:kern w:val="2"/>
          <w:sz w:val="22"/>
          <w:szCs w:val="22"/>
          <w:lang w:val="en-GB"/>
        </w:rPr>
        <w:t xml:space="preserve"> necessary to apply for the recusal of a </w:t>
      </w:r>
      <w:r w:rsidR="00075D00" w:rsidRPr="00A52145">
        <w:rPr>
          <w:spacing w:val="26"/>
          <w:w w:val="104"/>
          <w:kern w:val="2"/>
          <w:sz w:val="22"/>
          <w:szCs w:val="22"/>
          <w:lang w:val="en-GB"/>
        </w:rPr>
        <w:t>j</w:t>
      </w:r>
      <w:r w:rsidR="00093045" w:rsidRPr="00A52145">
        <w:rPr>
          <w:spacing w:val="26"/>
          <w:w w:val="104"/>
          <w:kern w:val="2"/>
          <w:sz w:val="22"/>
          <w:szCs w:val="22"/>
          <w:lang w:val="en-GB"/>
        </w:rPr>
        <w:t xml:space="preserve">udicial </w:t>
      </w:r>
      <w:r w:rsidR="00075D00" w:rsidRPr="00A52145">
        <w:rPr>
          <w:spacing w:val="26"/>
          <w:w w:val="104"/>
          <w:kern w:val="2"/>
          <w:sz w:val="22"/>
          <w:szCs w:val="22"/>
          <w:lang w:val="en-GB"/>
        </w:rPr>
        <w:t>o</w:t>
      </w:r>
      <w:r w:rsidR="00093045" w:rsidRPr="00A52145">
        <w:rPr>
          <w:spacing w:val="26"/>
          <w:w w:val="104"/>
          <w:kern w:val="2"/>
          <w:sz w:val="22"/>
          <w:szCs w:val="22"/>
          <w:lang w:val="en-GB"/>
        </w:rPr>
        <w:t>fficer has an unenviable task and the propriety of their motives should not lightly be questioned.  Where the grounds are reasonable it is counsel’s duty to advance the grounds without fear.  On the part of the judge whose recusal is sought there should be a full appreciation of the admonition that she or he should ‘not be unduly sensitive and ought not to regard an application for his [or her] recusal as person affront</w:t>
      </w:r>
      <w:r w:rsidR="00953BB3" w:rsidRPr="00A52145">
        <w:rPr>
          <w:spacing w:val="26"/>
          <w:w w:val="104"/>
          <w:kern w:val="2"/>
          <w:sz w:val="22"/>
          <w:szCs w:val="22"/>
          <w:lang w:val="en-GB"/>
        </w:rPr>
        <w:t>’</w:t>
      </w:r>
      <w:r w:rsidR="00093045" w:rsidRPr="00A52145">
        <w:rPr>
          <w:spacing w:val="26"/>
          <w:w w:val="104"/>
          <w:kern w:val="2"/>
          <w:sz w:val="22"/>
          <w:szCs w:val="22"/>
          <w:lang w:val="en-GB"/>
        </w:rPr>
        <w:t>.”</w:t>
      </w:r>
    </w:p>
    <w:p w14:paraId="0DE302BA" w14:textId="77777777" w:rsidR="003F15D2" w:rsidRPr="00A52145" w:rsidRDefault="003F15D2" w:rsidP="003F15D2">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p>
    <w:p w14:paraId="5B18F16C" w14:textId="5BB34E5B" w:rsidR="00093045" w:rsidRDefault="00F30892" w:rsidP="00093045">
      <w:pPr>
        <w:widowControl w:val="0"/>
        <w:tabs>
          <w:tab w:val="left" w:pos="142"/>
          <w:tab w:val="left" w:pos="283"/>
          <w:tab w:val="left" w:pos="425"/>
          <w:tab w:val="left" w:pos="1134"/>
          <w:tab w:val="left" w:pos="7937"/>
          <w:tab w:val="left" w:pos="8079"/>
        </w:tabs>
        <w:spacing w:line="480" w:lineRule="auto"/>
        <w:ind w:right="-24"/>
        <w:jc w:val="both"/>
        <w:rPr>
          <w:spacing w:val="26"/>
          <w:w w:val="104"/>
          <w:kern w:val="2"/>
          <w:lang w:val="en-GB"/>
        </w:rPr>
      </w:pPr>
      <w:r>
        <w:rPr>
          <w:spacing w:val="26"/>
          <w:w w:val="104"/>
          <w:kern w:val="2"/>
          <w:lang w:val="en-GB"/>
        </w:rPr>
        <w:t xml:space="preserve">       </w:t>
      </w:r>
      <w:r w:rsidR="00953BB3">
        <w:rPr>
          <w:spacing w:val="26"/>
          <w:w w:val="104"/>
          <w:kern w:val="2"/>
          <w:lang w:val="en-GB"/>
        </w:rPr>
        <w:t>In what follows I will set out why I think the fear held by Mr H</w:t>
      </w:r>
      <w:r w:rsidR="00075D00">
        <w:rPr>
          <w:spacing w:val="26"/>
          <w:w w:val="104"/>
          <w:kern w:val="2"/>
          <w:lang w:val="en-GB"/>
        </w:rPr>
        <w:t xml:space="preserve">, insofar as </w:t>
      </w:r>
      <w:r w:rsidR="0031045C">
        <w:rPr>
          <w:spacing w:val="26"/>
          <w:w w:val="104"/>
          <w:kern w:val="2"/>
          <w:lang w:val="en-GB"/>
        </w:rPr>
        <w:t xml:space="preserve">he </w:t>
      </w:r>
      <w:r w:rsidR="00075D00">
        <w:rPr>
          <w:spacing w:val="26"/>
          <w:w w:val="104"/>
          <w:kern w:val="2"/>
          <w:lang w:val="en-GB"/>
        </w:rPr>
        <w:t>does hold it,</w:t>
      </w:r>
      <w:r w:rsidR="00953BB3">
        <w:rPr>
          <w:spacing w:val="26"/>
          <w:w w:val="104"/>
          <w:kern w:val="2"/>
          <w:lang w:val="en-GB"/>
        </w:rPr>
        <w:t xml:space="preserve"> is not reasonable</w:t>
      </w:r>
      <w:r w:rsidR="00075D00">
        <w:rPr>
          <w:spacing w:val="26"/>
          <w:w w:val="104"/>
          <w:kern w:val="2"/>
          <w:lang w:val="en-GB"/>
        </w:rPr>
        <w:t>.</w:t>
      </w:r>
      <w:r w:rsidR="00953BB3">
        <w:rPr>
          <w:spacing w:val="26"/>
          <w:w w:val="104"/>
          <w:kern w:val="2"/>
          <w:lang w:val="en-GB"/>
        </w:rPr>
        <w:t xml:space="preserve"> In my view Mr H</w:t>
      </w:r>
      <w:r w:rsidR="00FA550A">
        <w:rPr>
          <w:spacing w:val="26"/>
          <w:w w:val="104"/>
          <w:kern w:val="2"/>
          <w:lang w:val="en-GB"/>
        </w:rPr>
        <w:t>[…]</w:t>
      </w:r>
      <w:bookmarkStart w:id="5" w:name="_GoBack"/>
      <w:bookmarkEnd w:id="5"/>
      <w:r w:rsidR="00953BB3">
        <w:rPr>
          <w:spacing w:val="26"/>
          <w:w w:val="104"/>
          <w:kern w:val="2"/>
          <w:lang w:val="en-GB"/>
        </w:rPr>
        <w:t xml:space="preserve"> is intent on disqualifying me for hearing the application for leave to appeal because having regard to what I have already found against him in the judgment he is concerned that the application would be decided adversely to him.  In this regard I am reminded of what was held in SARFU as follows: </w:t>
      </w:r>
    </w:p>
    <w:p w14:paraId="66F2927A" w14:textId="77777777" w:rsidR="00953BB3" w:rsidRPr="003F15D2" w:rsidRDefault="00953BB3" w:rsidP="00145A07">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r w:rsidRPr="003F15D2">
        <w:rPr>
          <w:spacing w:val="26"/>
          <w:w w:val="104"/>
          <w:kern w:val="2"/>
          <w:sz w:val="22"/>
          <w:szCs w:val="22"/>
          <w:lang w:val="en-GB"/>
        </w:rPr>
        <w:t xml:space="preserve">"We are in full agreement with the following observation made by Mason J, in a judgment given by him in the High Court of Australia: </w:t>
      </w:r>
    </w:p>
    <w:p w14:paraId="02EA2EC9" w14:textId="409A155D" w:rsidR="00953BB3" w:rsidRPr="003F15D2" w:rsidRDefault="00953BB3" w:rsidP="00145A07">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r w:rsidRPr="003F15D2">
        <w:rPr>
          <w:spacing w:val="26"/>
          <w:w w:val="104"/>
          <w:kern w:val="2"/>
          <w:sz w:val="22"/>
          <w:szCs w:val="22"/>
          <w:lang w:val="en-GB"/>
        </w:rPr>
        <w:t xml:space="preserve">‘Although it is important that justice must be seen to be done, it is equally important that </w:t>
      </w:r>
      <w:r w:rsidR="00075D00" w:rsidRPr="003F15D2">
        <w:rPr>
          <w:spacing w:val="26"/>
          <w:w w:val="104"/>
          <w:kern w:val="2"/>
          <w:sz w:val="22"/>
          <w:szCs w:val="22"/>
          <w:lang w:val="en-GB"/>
        </w:rPr>
        <w:t>j</w:t>
      </w:r>
      <w:r w:rsidRPr="003F15D2">
        <w:rPr>
          <w:spacing w:val="26"/>
          <w:w w:val="104"/>
          <w:kern w:val="2"/>
          <w:sz w:val="22"/>
          <w:szCs w:val="22"/>
          <w:lang w:val="en-GB"/>
        </w:rPr>
        <w:t xml:space="preserve">udicial </w:t>
      </w:r>
      <w:r w:rsidR="00075D00" w:rsidRPr="003F15D2">
        <w:rPr>
          <w:spacing w:val="26"/>
          <w:w w:val="104"/>
          <w:kern w:val="2"/>
          <w:sz w:val="22"/>
          <w:szCs w:val="22"/>
          <w:lang w:val="en-GB"/>
        </w:rPr>
        <w:t>o</w:t>
      </w:r>
      <w:r w:rsidRPr="003F15D2">
        <w:rPr>
          <w:spacing w:val="26"/>
          <w:w w:val="104"/>
          <w:kern w:val="2"/>
          <w:sz w:val="22"/>
          <w:szCs w:val="22"/>
          <w:lang w:val="en-GB"/>
        </w:rPr>
        <w:t xml:space="preserve">fficers discharge their duty to sit and to </w:t>
      </w:r>
      <w:r w:rsidR="00075D00" w:rsidRPr="003F15D2">
        <w:rPr>
          <w:spacing w:val="26"/>
          <w:w w:val="104"/>
          <w:kern w:val="2"/>
          <w:sz w:val="22"/>
          <w:szCs w:val="22"/>
          <w:lang w:val="en-GB"/>
        </w:rPr>
        <w:t>do not</w:t>
      </w:r>
      <w:r w:rsidRPr="003F15D2">
        <w:rPr>
          <w:spacing w:val="26"/>
          <w:w w:val="104"/>
          <w:kern w:val="2"/>
          <w:sz w:val="22"/>
          <w:szCs w:val="22"/>
          <w:lang w:val="en-GB"/>
        </w:rPr>
        <w:t>, by acceding too readily to suggestion</w:t>
      </w:r>
      <w:r w:rsidR="00075D00" w:rsidRPr="003F15D2">
        <w:rPr>
          <w:spacing w:val="26"/>
          <w:w w:val="104"/>
          <w:kern w:val="2"/>
          <w:sz w:val="22"/>
          <w:szCs w:val="22"/>
          <w:lang w:val="en-GB"/>
        </w:rPr>
        <w:t>s</w:t>
      </w:r>
      <w:r w:rsidRPr="003F15D2">
        <w:rPr>
          <w:spacing w:val="26"/>
          <w:w w:val="104"/>
          <w:kern w:val="2"/>
          <w:sz w:val="22"/>
          <w:szCs w:val="22"/>
          <w:lang w:val="en-GB"/>
        </w:rPr>
        <w:t xml:space="preserve"> of appearance of bias, encourage parties to believe that by seeking the disqualification of a judge, they will have their </w:t>
      </w:r>
      <w:r w:rsidRPr="003F15D2">
        <w:rPr>
          <w:spacing w:val="26"/>
          <w:w w:val="104"/>
          <w:kern w:val="2"/>
          <w:sz w:val="22"/>
          <w:szCs w:val="22"/>
          <w:lang w:val="en-GB"/>
        </w:rPr>
        <w:lastRenderedPageBreak/>
        <w:t xml:space="preserve">case tried by someone thought to be more likely to decide the case in their favour’. </w:t>
      </w:r>
    </w:p>
    <w:p w14:paraId="6D118E0A" w14:textId="150B9876" w:rsidR="00953BB3" w:rsidRDefault="00953BB3" w:rsidP="00145A07">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r w:rsidRPr="003F15D2">
        <w:rPr>
          <w:spacing w:val="26"/>
          <w:w w:val="104"/>
          <w:kern w:val="2"/>
          <w:sz w:val="22"/>
          <w:szCs w:val="22"/>
          <w:lang w:val="en-GB"/>
        </w:rPr>
        <w:t xml:space="preserve">We also agree with the further </w:t>
      </w:r>
      <w:r w:rsidR="00C05B08" w:rsidRPr="003F15D2">
        <w:rPr>
          <w:spacing w:val="26"/>
          <w:w w:val="104"/>
          <w:kern w:val="2"/>
          <w:sz w:val="22"/>
          <w:szCs w:val="22"/>
          <w:lang w:val="en-GB"/>
        </w:rPr>
        <w:t>observation made</w:t>
      </w:r>
      <w:r w:rsidRPr="003F15D2">
        <w:rPr>
          <w:spacing w:val="26"/>
          <w:w w:val="104"/>
          <w:kern w:val="2"/>
          <w:sz w:val="22"/>
          <w:szCs w:val="22"/>
          <w:lang w:val="en-GB"/>
        </w:rPr>
        <w:t xml:space="preserve"> by Mason J in the same case that: ‘It needs to be said loudly and clearly that the ground of disqualification is </w:t>
      </w:r>
      <w:r w:rsidR="00075D00" w:rsidRPr="003F15D2">
        <w:rPr>
          <w:spacing w:val="26"/>
          <w:w w:val="104"/>
          <w:kern w:val="2"/>
          <w:sz w:val="22"/>
          <w:szCs w:val="22"/>
          <w:lang w:val="en-GB"/>
        </w:rPr>
        <w:t xml:space="preserve">a </w:t>
      </w:r>
      <w:r w:rsidRPr="003F15D2">
        <w:rPr>
          <w:spacing w:val="26"/>
          <w:w w:val="104"/>
          <w:kern w:val="2"/>
          <w:sz w:val="22"/>
          <w:szCs w:val="22"/>
          <w:lang w:val="en-GB"/>
        </w:rPr>
        <w:t>reasonable apprehension that the judicial officer will not decide the case impartially or without prejudice, rather than that he will decide the case adversely to one party’.”</w:t>
      </w:r>
    </w:p>
    <w:p w14:paraId="43FB743A" w14:textId="77777777" w:rsidR="00F30892" w:rsidRPr="003F15D2" w:rsidRDefault="00F30892" w:rsidP="00145A07">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p>
    <w:p w14:paraId="5582F83D" w14:textId="13F214E9" w:rsidR="00953BB3" w:rsidRDefault="00F30892" w:rsidP="00953BB3">
      <w:pPr>
        <w:widowControl w:val="0"/>
        <w:tabs>
          <w:tab w:val="left" w:pos="142"/>
          <w:tab w:val="left" w:pos="283"/>
          <w:tab w:val="left" w:pos="425"/>
          <w:tab w:val="left" w:pos="1134"/>
          <w:tab w:val="left" w:pos="7937"/>
          <w:tab w:val="left" w:pos="8079"/>
        </w:tabs>
        <w:spacing w:line="480" w:lineRule="auto"/>
        <w:ind w:right="-24"/>
        <w:jc w:val="both"/>
        <w:rPr>
          <w:spacing w:val="26"/>
          <w:w w:val="104"/>
          <w:kern w:val="2"/>
          <w:lang w:val="en-GB"/>
        </w:rPr>
      </w:pPr>
      <w:r>
        <w:rPr>
          <w:spacing w:val="26"/>
          <w:w w:val="104"/>
          <w:kern w:val="2"/>
          <w:lang w:val="en-GB"/>
        </w:rPr>
        <w:t xml:space="preserve">        </w:t>
      </w:r>
      <w:r w:rsidR="00F308C9">
        <w:rPr>
          <w:spacing w:val="26"/>
          <w:w w:val="104"/>
          <w:kern w:val="2"/>
          <w:lang w:val="en-GB"/>
        </w:rPr>
        <w:t xml:space="preserve">Now the application was launched orally and this court attempted as best it could to distil the grounds for such recusal.  The first is to be found in paragraph 71 of the judgment.  In such paragraph this court referred to matters pending before me in which the production of documents are sought.  I refer to matters which </w:t>
      </w:r>
      <w:r w:rsidR="00075D00">
        <w:rPr>
          <w:spacing w:val="26"/>
          <w:w w:val="104"/>
          <w:kern w:val="2"/>
          <w:lang w:val="en-GB"/>
        </w:rPr>
        <w:t>were</w:t>
      </w:r>
      <w:r w:rsidR="00F308C9">
        <w:rPr>
          <w:spacing w:val="26"/>
          <w:w w:val="104"/>
          <w:kern w:val="2"/>
          <w:lang w:val="en-GB"/>
        </w:rPr>
        <w:t xml:space="preserve"> set down for hearing the day before the argument of the matter in question</w:t>
      </w:r>
      <w:r w:rsidR="00075D00">
        <w:rPr>
          <w:spacing w:val="26"/>
          <w:w w:val="104"/>
          <w:kern w:val="2"/>
          <w:lang w:val="en-GB"/>
        </w:rPr>
        <w:t>.</w:t>
      </w:r>
      <w:r w:rsidR="00F308C9">
        <w:rPr>
          <w:spacing w:val="26"/>
          <w:w w:val="104"/>
          <w:kern w:val="2"/>
          <w:lang w:val="en-GB"/>
        </w:rPr>
        <w:t xml:space="preserve"> </w:t>
      </w:r>
      <w:r w:rsidR="00075D00">
        <w:rPr>
          <w:spacing w:val="26"/>
          <w:w w:val="104"/>
          <w:kern w:val="2"/>
          <w:lang w:val="en-GB"/>
        </w:rPr>
        <w:t>Because I took</w:t>
      </w:r>
      <w:r w:rsidR="00F308C9">
        <w:rPr>
          <w:spacing w:val="26"/>
          <w:w w:val="104"/>
          <w:kern w:val="2"/>
          <w:lang w:val="en-GB"/>
        </w:rPr>
        <w:t xml:space="preserve"> cognisance of such matters and the subject matter </w:t>
      </w:r>
      <w:r w:rsidR="00075D00">
        <w:rPr>
          <w:spacing w:val="26"/>
          <w:w w:val="104"/>
          <w:kern w:val="2"/>
          <w:lang w:val="en-GB"/>
        </w:rPr>
        <w:t>thereof,</w:t>
      </w:r>
      <w:r w:rsidR="00F308C9">
        <w:rPr>
          <w:spacing w:val="26"/>
          <w:w w:val="104"/>
          <w:kern w:val="2"/>
          <w:lang w:val="en-GB"/>
        </w:rPr>
        <w:t xml:space="preserve"> a perception of bias</w:t>
      </w:r>
      <w:r w:rsidR="00075D00">
        <w:rPr>
          <w:spacing w:val="26"/>
          <w:w w:val="104"/>
          <w:kern w:val="2"/>
          <w:lang w:val="en-GB"/>
        </w:rPr>
        <w:t xml:space="preserve"> was created</w:t>
      </w:r>
      <w:r w:rsidR="00F308C9">
        <w:rPr>
          <w:spacing w:val="26"/>
          <w:w w:val="104"/>
          <w:kern w:val="2"/>
          <w:lang w:val="en-GB"/>
        </w:rPr>
        <w:t xml:space="preserve"> because I said: “one would have thought that Mr H would make available all his personal bank statements in an attempt to move the matter forward.” </w:t>
      </w:r>
    </w:p>
    <w:p w14:paraId="1C7A2E6E" w14:textId="17E269FE" w:rsidR="00367698" w:rsidRDefault="00F308C9" w:rsidP="00953BB3">
      <w:pPr>
        <w:widowControl w:val="0"/>
        <w:tabs>
          <w:tab w:val="left" w:pos="142"/>
          <w:tab w:val="left" w:pos="283"/>
          <w:tab w:val="left" w:pos="425"/>
          <w:tab w:val="left" w:pos="1134"/>
          <w:tab w:val="left" w:pos="7937"/>
          <w:tab w:val="left" w:pos="8079"/>
        </w:tabs>
        <w:spacing w:line="480" w:lineRule="auto"/>
        <w:ind w:right="-24"/>
        <w:jc w:val="both"/>
        <w:rPr>
          <w:spacing w:val="26"/>
          <w:w w:val="104"/>
          <w:kern w:val="2"/>
          <w:lang w:val="en-GB"/>
        </w:rPr>
      </w:pPr>
      <w:r>
        <w:rPr>
          <w:spacing w:val="26"/>
          <w:w w:val="104"/>
          <w:kern w:val="2"/>
          <w:lang w:val="en-GB"/>
        </w:rPr>
        <w:tab/>
      </w:r>
      <w:r>
        <w:rPr>
          <w:spacing w:val="26"/>
          <w:w w:val="104"/>
          <w:kern w:val="2"/>
          <w:lang w:val="en-GB"/>
        </w:rPr>
        <w:tab/>
      </w:r>
      <w:r>
        <w:rPr>
          <w:spacing w:val="26"/>
          <w:w w:val="104"/>
          <w:kern w:val="2"/>
          <w:lang w:val="en-GB"/>
        </w:rPr>
        <w:tab/>
      </w:r>
      <w:r>
        <w:rPr>
          <w:spacing w:val="26"/>
          <w:w w:val="104"/>
          <w:kern w:val="2"/>
          <w:lang w:val="en-GB"/>
        </w:rPr>
        <w:tab/>
        <w:t>The second ground is that in considering the prejudice requirement I accepted Ms SH say-so of impecuniosity and placed a</w:t>
      </w:r>
      <w:r w:rsidR="00075D00">
        <w:rPr>
          <w:spacing w:val="26"/>
          <w:w w:val="104"/>
          <w:kern w:val="2"/>
          <w:lang w:val="en-GB"/>
        </w:rPr>
        <w:t>n</w:t>
      </w:r>
      <w:r>
        <w:rPr>
          <w:spacing w:val="26"/>
          <w:w w:val="104"/>
          <w:kern w:val="2"/>
          <w:lang w:val="en-GB"/>
        </w:rPr>
        <w:t xml:space="preserve"> “onus” on Mr H to substantiate his financial position.  I accordingly</w:t>
      </w:r>
      <w:r w:rsidR="00075D00">
        <w:rPr>
          <w:spacing w:val="26"/>
          <w:w w:val="104"/>
          <w:kern w:val="2"/>
          <w:lang w:val="en-GB"/>
        </w:rPr>
        <w:t>, so the argument goes,</w:t>
      </w:r>
      <w:r>
        <w:rPr>
          <w:spacing w:val="26"/>
          <w:w w:val="104"/>
          <w:kern w:val="2"/>
          <w:lang w:val="en-GB"/>
        </w:rPr>
        <w:t xml:space="preserve"> in my assessment of the two parties dealt with them in an </w:t>
      </w:r>
      <w:r>
        <w:rPr>
          <w:spacing w:val="26"/>
          <w:w w:val="104"/>
          <w:kern w:val="2"/>
          <w:lang w:val="en-GB"/>
        </w:rPr>
        <w:lastRenderedPageBreak/>
        <w:t xml:space="preserve">unequal fashion.  I will refer to the first ground as ground 1 and the second as ground 2 in this judgment.  </w:t>
      </w:r>
    </w:p>
    <w:p w14:paraId="49811ACA" w14:textId="77777777" w:rsidR="00F01609" w:rsidRDefault="00367698" w:rsidP="00953BB3">
      <w:pPr>
        <w:widowControl w:val="0"/>
        <w:tabs>
          <w:tab w:val="left" w:pos="142"/>
          <w:tab w:val="left" w:pos="283"/>
          <w:tab w:val="left" w:pos="425"/>
          <w:tab w:val="left" w:pos="1134"/>
          <w:tab w:val="left" w:pos="7937"/>
          <w:tab w:val="left" w:pos="8079"/>
        </w:tabs>
        <w:spacing w:line="480" w:lineRule="auto"/>
        <w:ind w:right="-24"/>
        <w:jc w:val="both"/>
        <w:rPr>
          <w:spacing w:val="26"/>
          <w:w w:val="104"/>
          <w:kern w:val="2"/>
          <w:lang w:val="en-GB"/>
        </w:rPr>
      </w:pPr>
      <w:r>
        <w:rPr>
          <w:spacing w:val="26"/>
          <w:w w:val="104"/>
          <w:kern w:val="2"/>
          <w:lang w:val="en-GB"/>
        </w:rPr>
        <w:tab/>
      </w:r>
      <w:r>
        <w:rPr>
          <w:spacing w:val="26"/>
          <w:w w:val="104"/>
          <w:kern w:val="2"/>
          <w:lang w:val="en-GB"/>
        </w:rPr>
        <w:tab/>
      </w:r>
      <w:r>
        <w:rPr>
          <w:spacing w:val="26"/>
          <w:w w:val="104"/>
          <w:kern w:val="2"/>
          <w:lang w:val="en-GB"/>
        </w:rPr>
        <w:tab/>
      </w:r>
      <w:r>
        <w:rPr>
          <w:spacing w:val="26"/>
          <w:w w:val="104"/>
          <w:kern w:val="2"/>
          <w:lang w:val="en-GB"/>
        </w:rPr>
        <w:tab/>
        <w:t>The principles applicable to a “reasonable apprehension of bias”</w:t>
      </w:r>
      <w:r w:rsidR="00F308C9">
        <w:rPr>
          <w:spacing w:val="26"/>
          <w:w w:val="104"/>
          <w:kern w:val="2"/>
          <w:lang w:val="en-GB"/>
        </w:rPr>
        <w:t xml:space="preserve"> </w:t>
      </w:r>
      <w:r>
        <w:rPr>
          <w:spacing w:val="26"/>
          <w:w w:val="104"/>
          <w:kern w:val="2"/>
          <w:lang w:val="en-GB"/>
        </w:rPr>
        <w:t xml:space="preserve">as a ground for calling for the recusal of </w:t>
      </w:r>
      <w:r w:rsidR="00075D00">
        <w:rPr>
          <w:spacing w:val="26"/>
          <w:w w:val="104"/>
          <w:kern w:val="2"/>
          <w:lang w:val="en-GB"/>
        </w:rPr>
        <w:t>a</w:t>
      </w:r>
      <w:r>
        <w:rPr>
          <w:spacing w:val="26"/>
          <w:w w:val="104"/>
          <w:kern w:val="2"/>
          <w:lang w:val="en-GB"/>
        </w:rPr>
        <w:t xml:space="preserve"> judge were stated by the Constitutional Court in SARFU.</w:t>
      </w:r>
    </w:p>
    <w:p w14:paraId="1653E584" w14:textId="1ABFC1F9" w:rsidR="00F308C9" w:rsidRDefault="00367698" w:rsidP="00953BB3">
      <w:pPr>
        <w:widowControl w:val="0"/>
        <w:tabs>
          <w:tab w:val="left" w:pos="142"/>
          <w:tab w:val="left" w:pos="283"/>
          <w:tab w:val="left" w:pos="425"/>
          <w:tab w:val="left" w:pos="1134"/>
          <w:tab w:val="left" w:pos="7937"/>
          <w:tab w:val="left" w:pos="8079"/>
        </w:tabs>
        <w:spacing w:line="480" w:lineRule="auto"/>
        <w:ind w:right="-24"/>
        <w:jc w:val="both"/>
        <w:rPr>
          <w:spacing w:val="26"/>
          <w:w w:val="104"/>
          <w:kern w:val="2"/>
          <w:lang w:val="en-GB"/>
        </w:rPr>
      </w:pPr>
      <w:r>
        <w:rPr>
          <w:spacing w:val="26"/>
          <w:w w:val="104"/>
          <w:kern w:val="2"/>
          <w:lang w:val="en-GB"/>
        </w:rPr>
        <w:t xml:space="preserve">  </w:t>
      </w:r>
    </w:p>
    <w:p w14:paraId="2B98AB3B" w14:textId="3BBAFB90" w:rsidR="002F47BE" w:rsidRPr="003A5CA1" w:rsidRDefault="00367698" w:rsidP="003A5CA1">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r w:rsidRPr="003A5CA1">
        <w:rPr>
          <w:spacing w:val="26"/>
          <w:w w:val="104"/>
          <w:kern w:val="2"/>
          <w:sz w:val="22"/>
          <w:szCs w:val="22"/>
          <w:lang w:val="en-GB"/>
        </w:rPr>
        <w:t>"...the correct approach to the application for the recusal of members of this court is objective and the onus of establishing it rest</w:t>
      </w:r>
      <w:r w:rsidR="00075D00" w:rsidRPr="003A5CA1">
        <w:rPr>
          <w:spacing w:val="26"/>
          <w:w w:val="104"/>
          <w:kern w:val="2"/>
          <w:sz w:val="22"/>
          <w:szCs w:val="22"/>
          <w:lang w:val="en-GB"/>
        </w:rPr>
        <w:t>s</w:t>
      </w:r>
      <w:r w:rsidRPr="003A5CA1">
        <w:rPr>
          <w:spacing w:val="26"/>
          <w:w w:val="104"/>
          <w:kern w:val="2"/>
          <w:sz w:val="22"/>
          <w:szCs w:val="22"/>
          <w:lang w:val="en-GB"/>
        </w:rPr>
        <w:t xml:space="preserve"> upon the applicant.  The question is whether a reasonable objective and informed person would on the correct facts reasonably apprehend that the judge </w:t>
      </w:r>
      <w:r w:rsidR="00075D00" w:rsidRPr="003A5CA1">
        <w:rPr>
          <w:spacing w:val="26"/>
          <w:w w:val="104"/>
          <w:kern w:val="2"/>
          <w:sz w:val="22"/>
          <w:szCs w:val="22"/>
          <w:lang w:val="en-GB"/>
        </w:rPr>
        <w:t>has</w:t>
      </w:r>
      <w:r w:rsidRPr="003A5CA1">
        <w:rPr>
          <w:spacing w:val="26"/>
          <w:w w:val="104"/>
          <w:kern w:val="2"/>
          <w:sz w:val="22"/>
          <w:szCs w:val="22"/>
          <w:lang w:val="en-GB"/>
        </w:rPr>
        <w:t xml:space="preserve"> not or will not bring an impartial mind to bear on the adjudication of the case, that is a mind open to persuasion by the evidence and the submissions of counsel.  The reasonableness </w:t>
      </w:r>
      <w:r w:rsidR="002F47BE" w:rsidRPr="003A5CA1">
        <w:rPr>
          <w:spacing w:val="26"/>
          <w:w w:val="104"/>
          <w:kern w:val="2"/>
          <w:sz w:val="22"/>
          <w:szCs w:val="22"/>
          <w:lang w:val="en-GB"/>
        </w:rPr>
        <w:t xml:space="preserve">of the apprehension must be assessed in the light of the oath of office taken by the judges to administer justice without fear or favour; and their ability to carry out that oath by reason of their training and experience. It must be assumed that they can disabuse their minds of any irrelevant personal believes of predispositions.  They must take into account the fact that they have a duty to sit in any case in which they are not obliged to recuse themselves.  At the same time, it must never be forgotten that an impartial judge is a fundamental prerequisite for a fair trial and a Judicial Officer should not hesitate to recuse himself or herself if there are any reasonable grounds on the part of the litigants for </w:t>
      </w:r>
      <w:r w:rsidR="002F47BE" w:rsidRPr="003A5CA1">
        <w:rPr>
          <w:spacing w:val="26"/>
          <w:w w:val="104"/>
          <w:kern w:val="2"/>
          <w:sz w:val="22"/>
          <w:szCs w:val="22"/>
          <w:lang w:val="en-GB"/>
        </w:rPr>
        <w:lastRenderedPageBreak/>
        <w:t xml:space="preserve">apprehending that the </w:t>
      </w:r>
      <w:r w:rsidR="00075D00" w:rsidRPr="003A5CA1">
        <w:rPr>
          <w:spacing w:val="26"/>
          <w:w w:val="104"/>
          <w:kern w:val="2"/>
          <w:sz w:val="22"/>
          <w:szCs w:val="22"/>
          <w:lang w:val="en-GB"/>
        </w:rPr>
        <w:t>j</w:t>
      </w:r>
      <w:r w:rsidR="002F47BE" w:rsidRPr="003A5CA1">
        <w:rPr>
          <w:spacing w:val="26"/>
          <w:w w:val="104"/>
          <w:kern w:val="2"/>
          <w:sz w:val="22"/>
          <w:szCs w:val="22"/>
          <w:lang w:val="en-GB"/>
        </w:rPr>
        <w:t xml:space="preserve">udicial </w:t>
      </w:r>
      <w:r w:rsidR="00075D00" w:rsidRPr="003A5CA1">
        <w:rPr>
          <w:spacing w:val="26"/>
          <w:w w:val="104"/>
          <w:kern w:val="2"/>
          <w:sz w:val="22"/>
          <w:szCs w:val="22"/>
          <w:lang w:val="en-GB"/>
        </w:rPr>
        <w:t>o</w:t>
      </w:r>
      <w:r w:rsidR="002F47BE" w:rsidRPr="003A5CA1">
        <w:rPr>
          <w:spacing w:val="26"/>
          <w:w w:val="104"/>
          <w:kern w:val="2"/>
          <w:sz w:val="22"/>
          <w:szCs w:val="22"/>
          <w:lang w:val="en-GB"/>
        </w:rPr>
        <w:t>fficer for whatever reasons, was not or will not be impartial.”</w:t>
      </w:r>
    </w:p>
    <w:p w14:paraId="1AEDCBB4" w14:textId="0332AAB3" w:rsidR="002F47BE" w:rsidRDefault="002F47BE" w:rsidP="002F47BE">
      <w:pPr>
        <w:widowControl w:val="0"/>
        <w:tabs>
          <w:tab w:val="left" w:pos="142"/>
          <w:tab w:val="left" w:pos="283"/>
          <w:tab w:val="left" w:pos="425"/>
          <w:tab w:val="left" w:pos="1134"/>
          <w:tab w:val="left" w:pos="7937"/>
          <w:tab w:val="left" w:pos="8079"/>
        </w:tabs>
        <w:spacing w:line="480" w:lineRule="auto"/>
        <w:ind w:right="-24"/>
        <w:jc w:val="both"/>
        <w:rPr>
          <w:spacing w:val="26"/>
          <w:w w:val="104"/>
          <w:kern w:val="2"/>
          <w:lang w:val="en-GB"/>
        </w:rPr>
      </w:pPr>
      <w:r>
        <w:rPr>
          <w:spacing w:val="26"/>
          <w:w w:val="104"/>
          <w:kern w:val="2"/>
          <w:lang w:val="en-GB"/>
        </w:rPr>
        <w:t xml:space="preserve">In </w:t>
      </w:r>
      <w:r w:rsidRPr="003A5CA1">
        <w:rPr>
          <w:i/>
          <w:iCs/>
          <w:spacing w:val="26"/>
          <w:w w:val="104"/>
          <w:kern w:val="2"/>
          <w:lang w:val="en-GB"/>
        </w:rPr>
        <w:t>Bernert vs A</w:t>
      </w:r>
      <w:r w:rsidR="00075D00" w:rsidRPr="003A5CA1">
        <w:rPr>
          <w:i/>
          <w:iCs/>
          <w:spacing w:val="26"/>
          <w:w w:val="104"/>
          <w:kern w:val="2"/>
          <w:lang w:val="en-GB"/>
        </w:rPr>
        <w:t>BSA</w:t>
      </w:r>
      <w:r w:rsidRPr="003A5CA1">
        <w:rPr>
          <w:i/>
          <w:iCs/>
          <w:spacing w:val="26"/>
          <w:w w:val="104"/>
          <w:kern w:val="2"/>
          <w:lang w:val="en-GB"/>
        </w:rPr>
        <w:t xml:space="preserve"> Bank Limited</w:t>
      </w:r>
      <w:r>
        <w:rPr>
          <w:spacing w:val="26"/>
          <w:w w:val="104"/>
          <w:kern w:val="2"/>
          <w:lang w:val="en-GB"/>
        </w:rPr>
        <w:t xml:space="preserve"> 2011(3) SA</w:t>
      </w:r>
      <w:r w:rsidR="00075D00">
        <w:rPr>
          <w:spacing w:val="26"/>
          <w:w w:val="104"/>
          <w:kern w:val="2"/>
          <w:lang w:val="en-GB"/>
        </w:rPr>
        <w:t xml:space="preserve"> </w:t>
      </w:r>
      <w:r>
        <w:rPr>
          <w:spacing w:val="26"/>
          <w:w w:val="104"/>
          <w:kern w:val="2"/>
          <w:lang w:val="en-GB"/>
        </w:rPr>
        <w:t>92CC referring to the principles in SARFU the Constitutional Court further held:</w:t>
      </w:r>
    </w:p>
    <w:p w14:paraId="2FAC86FE" w14:textId="561E41F3" w:rsidR="00367698" w:rsidRPr="003A5CA1" w:rsidRDefault="002F47BE" w:rsidP="003A5CA1">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r w:rsidRPr="003A5CA1">
        <w:rPr>
          <w:spacing w:val="26"/>
          <w:w w:val="104"/>
          <w:kern w:val="2"/>
          <w:sz w:val="22"/>
          <w:szCs w:val="22"/>
          <w:lang w:val="en-GB"/>
        </w:rPr>
        <w:t>"33.  ...this presumption can be displaced by cogent evidence that demonstrate</w:t>
      </w:r>
      <w:r w:rsidR="00075D00" w:rsidRPr="003A5CA1">
        <w:rPr>
          <w:spacing w:val="26"/>
          <w:w w:val="104"/>
          <w:kern w:val="2"/>
          <w:sz w:val="22"/>
          <w:szCs w:val="22"/>
          <w:lang w:val="en-GB"/>
        </w:rPr>
        <w:t>s</w:t>
      </w:r>
      <w:r w:rsidRPr="003A5CA1">
        <w:rPr>
          <w:spacing w:val="26"/>
          <w:w w:val="104"/>
          <w:kern w:val="2"/>
          <w:sz w:val="22"/>
          <w:szCs w:val="22"/>
          <w:lang w:val="en-GB"/>
        </w:rPr>
        <w:t xml:space="preserve"> something the </w:t>
      </w:r>
      <w:r w:rsidR="00075D00" w:rsidRPr="003A5CA1">
        <w:rPr>
          <w:spacing w:val="26"/>
          <w:w w:val="104"/>
          <w:kern w:val="2"/>
          <w:sz w:val="22"/>
          <w:szCs w:val="22"/>
          <w:lang w:val="en-GB"/>
        </w:rPr>
        <w:t>j</w:t>
      </w:r>
      <w:r w:rsidRPr="003A5CA1">
        <w:rPr>
          <w:spacing w:val="26"/>
          <w:w w:val="104"/>
          <w:kern w:val="2"/>
          <w:sz w:val="22"/>
          <w:szCs w:val="22"/>
          <w:lang w:val="en-GB"/>
        </w:rPr>
        <w:t xml:space="preserve">udicial </w:t>
      </w:r>
      <w:r w:rsidR="00075D00" w:rsidRPr="003A5CA1">
        <w:rPr>
          <w:spacing w:val="26"/>
          <w:w w:val="104"/>
          <w:kern w:val="2"/>
          <w:sz w:val="22"/>
          <w:szCs w:val="22"/>
          <w:lang w:val="en-GB"/>
        </w:rPr>
        <w:t>o</w:t>
      </w:r>
      <w:r w:rsidRPr="003A5CA1">
        <w:rPr>
          <w:spacing w:val="26"/>
          <w:w w:val="104"/>
          <w:kern w:val="2"/>
          <w:sz w:val="22"/>
          <w:szCs w:val="22"/>
          <w:lang w:val="en-GB"/>
        </w:rPr>
        <w:t>fficer has done which gives rise to a reasonable apprehension of bias.</w:t>
      </w:r>
      <w:r w:rsidR="00D6122F" w:rsidRPr="003A5CA1">
        <w:rPr>
          <w:spacing w:val="26"/>
          <w:w w:val="104"/>
          <w:kern w:val="2"/>
          <w:sz w:val="22"/>
          <w:szCs w:val="22"/>
          <w:lang w:val="en-GB"/>
        </w:rPr>
        <w:t xml:space="preserve">  The effect of the presumption of impartiality is that a </w:t>
      </w:r>
      <w:r w:rsidR="00075D00" w:rsidRPr="003A5CA1">
        <w:rPr>
          <w:spacing w:val="26"/>
          <w:w w:val="104"/>
          <w:kern w:val="2"/>
          <w:sz w:val="22"/>
          <w:szCs w:val="22"/>
          <w:lang w:val="en-GB"/>
        </w:rPr>
        <w:t>j</w:t>
      </w:r>
      <w:r w:rsidR="00D6122F" w:rsidRPr="003A5CA1">
        <w:rPr>
          <w:spacing w:val="26"/>
          <w:w w:val="104"/>
          <w:kern w:val="2"/>
          <w:sz w:val="22"/>
          <w:szCs w:val="22"/>
          <w:lang w:val="en-GB"/>
        </w:rPr>
        <w:t xml:space="preserve">udicial </w:t>
      </w:r>
      <w:r w:rsidR="00075D00" w:rsidRPr="003A5CA1">
        <w:rPr>
          <w:spacing w:val="26"/>
          <w:w w:val="104"/>
          <w:kern w:val="2"/>
          <w:sz w:val="22"/>
          <w:szCs w:val="22"/>
          <w:lang w:val="en-GB"/>
        </w:rPr>
        <w:t>o</w:t>
      </w:r>
      <w:r w:rsidR="00D6122F" w:rsidRPr="003A5CA1">
        <w:rPr>
          <w:spacing w:val="26"/>
          <w:w w:val="104"/>
          <w:kern w:val="2"/>
          <w:sz w:val="22"/>
          <w:szCs w:val="22"/>
          <w:lang w:val="en-GB"/>
        </w:rPr>
        <w:t>fficer will not li</w:t>
      </w:r>
      <w:r w:rsidR="00075D00" w:rsidRPr="003A5CA1">
        <w:rPr>
          <w:spacing w:val="26"/>
          <w:w w:val="104"/>
          <w:kern w:val="2"/>
          <w:sz w:val="22"/>
          <w:szCs w:val="22"/>
          <w:lang w:val="en-GB"/>
        </w:rPr>
        <w:t>ghtly</w:t>
      </w:r>
      <w:r w:rsidR="00D6122F" w:rsidRPr="003A5CA1">
        <w:rPr>
          <w:spacing w:val="26"/>
          <w:w w:val="104"/>
          <w:kern w:val="2"/>
          <w:sz w:val="22"/>
          <w:szCs w:val="22"/>
          <w:lang w:val="en-GB"/>
        </w:rPr>
        <w:t xml:space="preserve"> be presumed to be biased.  This is a consideration a reasonable litigant would take into account.  The presumption is crucial in deciding whether a reasonable litigant would entertain a reasonable apprehension that the </w:t>
      </w:r>
      <w:r w:rsidR="00075D00" w:rsidRPr="003A5CA1">
        <w:rPr>
          <w:spacing w:val="26"/>
          <w:w w:val="104"/>
          <w:kern w:val="2"/>
          <w:sz w:val="22"/>
          <w:szCs w:val="22"/>
          <w:lang w:val="en-GB"/>
        </w:rPr>
        <w:t>j</w:t>
      </w:r>
      <w:r w:rsidR="00D6122F" w:rsidRPr="003A5CA1">
        <w:rPr>
          <w:spacing w:val="26"/>
          <w:w w:val="104"/>
          <w:kern w:val="2"/>
          <w:sz w:val="22"/>
          <w:szCs w:val="22"/>
          <w:lang w:val="en-GB"/>
        </w:rPr>
        <w:t xml:space="preserve">udicial </w:t>
      </w:r>
      <w:r w:rsidR="00075D00" w:rsidRPr="003A5CA1">
        <w:rPr>
          <w:spacing w:val="26"/>
          <w:w w:val="104"/>
          <w:kern w:val="2"/>
          <w:sz w:val="22"/>
          <w:szCs w:val="22"/>
          <w:lang w:val="en-GB"/>
        </w:rPr>
        <w:t>o</w:t>
      </w:r>
      <w:r w:rsidR="00D6122F" w:rsidRPr="003A5CA1">
        <w:rPr>
          <w:spacing w:val="26"/>
          <w:w w:val="104"/>
          <w:kern w:val="2"/>
          <w:sz w:val="22"/>
          <w:szCs w:val="22"/>
          <w:lang w:val="en-GB"/>
        </w:rPr>
        <w:t>fficer was, or might be biased ...</w:t>
      </w:r>
    </w:p>
    <w:p w14:paraId="08C38682" w14:textId="68B05407" w:rsidR="00D6122F" w:rsidRPr="003A5CA1" w:rsidRDefault="00D6122F" w:rsidP="003A5CA1">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r w:rsidRPr="003A5CA1">
        <w:rPr>
          <w:spacing w:val="26"/>
          <w:w w:val="104"/>
          <w:kern w:val="2"/>
          <w:sz w:val="22"/>
          <w:szCs w:val="22"/>
          <w:lang w:val="en-GB"/>
        </w:rPr>
        <w:t>34.  The other aspect to emphasise is the double</w:t>
      </w:r>
      <w:r w:rsidR="00075D00" w:rsidRPr="003A5CA1">
        <w:rPr>
          <w:spacing w:val="26"/>
          <w:w w:val="104"/>
          <w:kern w:val="2"/>
          <w:sz w:val="22"/>
          <w:szCs w:val="22"/>
          <w:lang w:val="en-GB"/>
        </w:rPr>
        <w:t>-</w:t>
      </w:r>
      <w:r w:rsidRPr="003A5CA1">
        <w:rPr>
          <w:spacing w:val="26"/>
          <w:w w:val="104"/>
          <w:kern w:val="2"/>
          <w:sz w:val="22"/>
          <w:szCs w:val="22"/>
          <w:lang w:val="en-GB"/>
        </w:rPr>
        <w:t>requirement of reasonableness that the application of the test imports</w:t>
      </w:r>
      <w:r w:rsidR="00075D00" w:rsidRPr="003A5CA1">
        <w:rPr>
          <w:spacing w:val="26"/>
          <w:w w:val="104"/>
          <w:kern w:val="2"/>
          <w:sz w:val="22"/>
          <w:szCs w:val="22"/>
          <w:lang w:val="en-GB"/>
        </w:rPr>
        <w:t>.</w:t>
      </w:r>
      <w:r w:rsidRPr="003A5CA1">
        <w:rPr>
          <w:spacing w:val="26"/>
          <w:w w:val="104"/>
          <w:kern w:val="2"/>
          <w:sz w:val="22"/>
          <w:szCs w:val="22"/>
          <w:lang w:val="en-GB"/>
        </w:rPr>
        <w:t xml:space="preserve"> </w:t>
      </w:r>
      <w:r w:rsidR="00075D00" w:rsidRPr="003A5CA1">
        <w:rPr>
          <w:spacing w:val="26"/>
          <w:w w:val="104"/>
          <w:kern w:val="2"/>
          <w:sz w:val="22"/>
          <w:szCs w:val="22"/>
          <w:lang w:val="en-GB"/>
        </w:rPr>
        <w:t>B</w:t>
      </w:r>
      <w:r w:rsidRPr="003A5CA1">
        <w:rPr>
          <w:spacing w:val="26"/>
          <w:w w:val="104"/>
          <w:kern w:val="2"/>
          <w:sz w:val="22"/>
          <w:szCs w:val="22"/>
          <w:lang w:val="en-GB"/>
        </w:rPr>
        <w:t>oth the person who apprehend</w:t>
      </w:r>
      <w:r w:rsidR="00075D00" w:rsidRPr="003A5CA1">
        <w:rPr>
          <w:spacing w:val="26"/>
          <w:w w:val="104"/>
          <w:kern w:val="2"/>
          <w:sz w:val="22"/>
          <w:szCs w:val="22"/>
          <w:lang w:val="en-GB"/>
        </w:rPr>
        <w:t>s</w:t>
      </w:r>
      <w:r w:rsidRPr="003A5CA1">
        <w:rPr>
          <w:spacing w:val="26"/>
          <w:w w:val="104"/>
          <w:kern w:val="2"/>
          <w:sz w:val="22"/>
          <w:szCs w:val="22"/>
          <w:lang w:val="en-GB"/>
        </w:rPr>
        <w:t xml:space="preserve"> bias and the apprehension itself must be reasonable.  As we pointed out in SACC</w:t>
      </w:r>
      <w:r w:rsidR="00075D00" w:rsidRPr="003A5CA1">
        <w:rPr>
          <w:spacing w:val="26"/>
          <w:w w:val="104"/>
          <w:kern w:val="2"/>
          <w:sz w:val="22"/>
          <w:szCs w:val="22"/>
          <w:lang w:val="en-GB"/>
        </w:rPr>
        <w:t>A</w:t>
      </w:r>
      <w:r w:rsidRPr="003A5CA1">
        <w:rPr>
          <w:spacing w:val="26"/>
          <w:w w:val="104"/>
          <w:kern w:val="2"/>
          <w:sz w:val="22"/>
          <w:szCs w:val="22"/>
          <w:lang w:val="en-GB"/>
        </w:rPr>
        <w:t>WU ‘the two</w:t>
      </w:r>
      <w:r w:rsidR="00075D00" w:rsidRPr="003A5CA1">
        <w:rPr>
          <w:spacing w:val="26"/>
          <w:w w:val="104"/>
          <w:kern w:val="2"/>
          <w:sz w:val="22"/>
          <w:szCs w:val="22"/>
          <w:lang w:val="en-GB"/>
        </w:rPr>
        <w:t>-</w:t>
      </w:r>
      <w:r w:rsidRPr="003A5CA1">
        <w:rPr>
          <w:spacing w:val="26"/>
          <w:w w:val="104"/>
          <w:kern w:val="2"/>
          <w:sz w:val="22"/>
          <w:szCs w:val="22"/>
          <w:lang w:val="en-GB"/>
        </w:rPr>
        <w:t>fold emphasis serve</w:t>
      </w:r>
      <w:r w:rsidR="00075D00" w:rsidRPr="003A5CA1">
        <w:rPr>
          <w:spacing w:val="26"/>
          <w:w w:val="104"/>
          <w:kern w:val="2"/>
          <w:sz w:val="22"/>
          <w:szCs w:val="22"/>
          <w:lang w:val="en-GB"/>
        </w:rPr>
        <w:t>[</w:t>
      </w:r>
      <w:r w:rsidRPr="003A5CA1">
        <w:rPr>
          <w:spacing w:val="26"/>
          <w:w w:val="104"/>
          <w:kern w:val="2"/>
          <w:sz w:val="22"/>
          <w:szCs w:val="22"/>
          <w:lang w:val="en-GB"/>
        </w:rPr>
        <w:t>s</w:t>
      </w:r>
      <w:r w:rsidR="00075D00" w:rsidRPr="003A5CA1">
        <w:rPr>
          <w:spacing w:val="26"/>
          <w:w w:val="104"/>
          <w:kern w:val="2"/>
          <w:sz w:val="22"/>
          <w:szCs w:val="22"/>
          <w:lang w:val="en-GB"/>
        </w:rPr>
        <w:t>]</w:t>
      </w:r>
      <w:r w:rsidRPr="003A5CA1">
        <w:rPr>
          <w:spacing w:val="26"/>
          <w:w w:val="104"/>
          <w:kern w:val="2"/>
          <w:sz w:val="22"/>
          <w:szCs w:val="22"/>
          <w:lang w:val="en-GB"/>
        </w:rPr>
        <w:t xml:space="preserve"> to underscore the weight of the burden resting on a person</w:t>
      </w:r>
      <w:r w:rsidR="00F30892">
        <w:rPr>
          <w:spacing w:val="26"/>
          <w:w w:val="104"/>
          <w:kern w:val="2"/>
          <w:sz w:val="22"/>
          <w:szCs w:val="22"/>
          <w:lang w:val="en-GB"/>
        </w:rPr>
        <w:t xml:space="preserve"> </w:t>
      </w:r>
      <w:r w:rsidRPr="003A5CA1">
        <w:rPr>
          <w:spacing w:val="26"/>
          <w:w w:val="104"/>
          <w:kern w:val="2"/>
          <w:sz w:val="22"/>
          <w:szCs w:val="22"/>
          <w:lang w:val="en-GB"/>
        </w:rPr>
        <w:t>alleging judicial bias or its appearance’.  The double</w:t>
      </w:r>
      <w:r w:rsidR="00075D00" w:rsidRPr="003A5CA1">
        <w:rPr>
          <w:spacing w:val="26"/>
          <w:w w:val="104"/>
          <w:kern w:val="2"/>
          <w:sz w:val="22"/>
          <w:szCs w:val="22"/>
          <w:lang w:val="en-GB"/>
        </w:rPr>
        <w:t>-</w:t>
      </w:r>
      <w:r w:rsidRPr="003A5CA1">
        <w:rPr>
          <w:spacing w:val="26"/>
          <w:w w:val="104"/>
          <w:kern w:val="2"/>
          <w:sz w:val="22"/>
          <w:szCs w:val="22"/>
          <w:lang w:val="en-GB"/>
        </w:rPr>
        <w:t>requirement of reasonableness also ‘highlights the fact that mere apprehensiveness on the part of a litigant that a judge will be biased – even a strongly</w:t>
      </w:r>
      <w:r w:rsidR="006066D0" w:rsidRPr="003A5CA1">
        <w:rPr>
          <w:spacing w:val="26"/>
          <w:w w:val="104"/>
          <w:kern w:val="2"/>
          <w:sz w:val="22"/>
          <w:szCs w:val="22"/>
          <w:lang w:val="en-GB"/>
        </w:rPr>
        <w:t xml:space="preserve"> and honestly felt anxiety – is not enough.’  The court must carefully scrutinise the apprehension to determine whether it is, in all the circumstances</w:t>
      </w:r>
      <w:r w:rsidR="004E355B" w:rsidRPr="003A5CA1">
        <w:rPr>
          <w:spacing w:val="26"/>
          <w:w w:val="104"/>
          <w:kern w:val="2"/>
          <w:sz w:val="22"/>
          <w:szCs w:val="22"/>
          <w:lang w:val="en-GB"/>
        </w:rPr>
        <w:t>, a reasonable one.</w:t>
      </w:r>
    </w:p>
    <w:p w14:paraId="500BE099" w14:textId="1396CCB9" w:rsidR="004E355B" w:rsidRPr="003A5CA1" w:rsidRDefault="004E355B" w:rsidP="003A5CA1">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r w:rsidRPr="003A5CA1">
        <w:rPr>
          <w:spacing w:val="26"/>
          <w:w w:val="104"/>
          <w:kern w:val="2"/>
          <w:sz w:val="22"/>
          <w:szCs w:val="22"/>
          <w:lang w:val="en-GB"/>
        </w:rPr>
        <w:t xml:space="preserve">35.  ...Judicial Officers have a duty to sit in all </w:t>
      </w:r>
      <w:r w:rsidRPr="003A5CA1">
        <w:rPr>
          <w:spacing w:val="26"/>
          <w:w w:val="104"/>
          <w:kern w:val="2"/>
          <w:sz w:val="22"/>
          <w:szCs w:val="22"/>
          <w:lang w:val="en-GB"/>
        </w:rPr>
        <w:lastRenderedPageBreak/>
        <w:t>cases in which they are not disqualified from sitting.  This flows from their duty to exercise their judicial functions</w:t>
      </w:r>
      <w:r w:rsidR="00075D00" w:rsidRPr="003A5CA1">
        <w:rPr>
          <w:spacing w:val="26"/>
          <w:w w:val="104"/>
          <w:kern w:val="2"/>
          <w:sz w:val="22"/>
          <w:szCs w:val="22"/>
          <w:lang w:val="en-GB"/>
        </w:rPr>
        <w:t>.</w:t>
      </w:r>
      <w:r w:rsidRPr="003A5CA1">
        <w:rPr>
          <w:spacing w:val="26"/>
          <w:w w:val="104"/>
          <w:kern w:val="2"/>
          <w:sz w:val="22"/>
          <w:szCs w:val="22"/>
          <w:lang w:val="en-GB"/>
        </w:rPr>
        <w:t xml:space="preserve"> </w:t>
      </w:r>
      <w:r w:rsidR="00075D00" w:rsidRPr="003A5CA1">
        <w:rPr>
          <w:spacing w:val="26"/>
          <w:w w:val="104"/>
          <w:kern w:val="2"/>
          <w:sz w:val="22"/>
          <w:szCs w:val="22"/>
          <w:lang w:val="en-GB"/>
        </w:rPr>
        <w:t>A</w:t>
      </w:r>
      <w:r w:rsidRPr="003A5CA1">
        <w:rPr>
          <w:spacing w:val="26"/>
          <w:w w:val="104"/>
          <w:kern w:val="2"/>
          <w:sz w:val="22"/>
          <w:szCs w:val="22"/>
          <w:lang w:val="en-GB"/>
        </w:rPr>
        <w:t>s has been rightly observed ‘judges to not choose their case</w:t>
      </w:r>
      <w:r w:rsidR="00075D00" w:rsidRPr="003A5CA1">
        <w:rPr>
          <w:spacing w:val="26"/>
          <w:w w:val="104"/>
          <w:kern w:val="2"/>
          <w:sz w:val="22"/>
          <w:szCs w:val="22"/>
          <w:lang w:val="en-GB"/>
        </w:rPr>
        <w:t>s</w:t>
      </w:r>
      <w:r w:rsidRPr="003A5CA1">
        <w:rPr>
          <w:spacing w:val="26"/>
          <w:w w:val="104"/>
          <w:kern w:val="2"/>
          <w:sz w:val="22"/>
          <w:szCs w:val="22"/>
          <w:lang w:val="en-GB"/>
        </w:rPr>
        <w:t>; and litigants do not choose their judges.’</w:t>
      </w:r>
    </w:p>
    <w:p w14:paraId="72B43056" w14:textId="0693C516" w:rsidR="004E355B" w:rsidRPr="003A5CA1" w:rsidRDefault="004E355B" w:rsidP="003A5CA1">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r w:rsidRPr="003A5CA1">
        <w:rPr>
          <w:spacing w:val="26"/>
          <w:w w:val="104"/>
          <w:kern w:val="2"/>
          <w:sz w:val="22"/>
          <w:szCs w:val="22"/>
          <w:lang w:val="en-GB"/>
        </w:rPr>
        <w:t xml:space="preserve">36.  But equally true, it is plain from our </w:t>
      </w:r>
      <w:r w:rsidR="00075D00" w:rsidRPr="003A5CA1">
        <w:rPr>
          <w:spacing w:val="26"/>
          <w:w w:val="104"/>
          <w:kern w:val="2"/>
          <w:sz w:val="22"/>
          <w:szCs w:val="22"/>
          <w:lang w:val="en-GB"/>
        </w:rPr>
        <w:t>C</w:t>
      </w:r>
      <w:r w:rsidRPr="003A5CA1">
        <w:rPr>
          <w:spacing w:val="26"/>
          <w:w w:val="104"/>
          <w:kern w:val="2"/>
          <w:sz w:val="22"/>
          <w:szCs w:val="22"/>
          <w:lang w:val="en-GB"/>
        </w:rPr>
        <w:t xml:space="preserve">onstitution that an ‘impartial judge is a fundamental prerequisite for a fair trial...’  In a case of doubt, it would ordinarily be prudent for a judicial officer to recuse himself </w:t>
      </w:r>
      <w:r w:rsidR="00832776" w:rsidRPr="003A5CA1">
        <w:rPr>
          <w:spacing w:val="26"/>
          <w:w w:val="104"/>
          <w:kern w:val="2"/>
          <w:sz w:val="22"/>
          <w:szCs w:val="22"/>
          <w:lang w:val="en-GB"/>
        </w:rPr>
        <w:t>or herself in order to avoid the inconvenience that could result if, on appeal, the appeal court takes a different view on the issue of recusal</w:t>
      </w:r>
      <w:r w:rsidR="00075D00" w:rsidRPr="003A5CA1">
        <w:rPr>
          <w:spacing w:val="26"/>
          <w:w w:val="104"/>
          <w:kern w:val="2"/>
          <w:sz w:val="22"/>
          <w:szCs w:val="22"/>
          <w:lang w:val="en-GB"/>
        </w:rPr>
        <w:t>.</w:t>
      </w:r>
      <w:r w:rsidR="00832776" w:rsidRPr="003A5CA1">
        <w:rPr>
          <w:spacing w:val="26"/>
          <w:w w:val="104"/>
          <w:kern w:val="2"/>
          <w:sz w:val="22"/>
          <w:szCs w:val="22"/>
          <w:lang w:val="en-GB"/>
        </w:rPr>
        <w:t xml:space="preserve"> </w:t>
      </w:r>
      <w:r w:rsidR="00075D00" w:rsidRPr="003A5CA1">
        <w:rPr>
          <w:spacing w:val="26"/>
          <w:w w:val="104"/>
          <w:kern w:val="2"/>
          <w:sz w:val="22"/>
          <w:szCs w:val="22"/>
          <w:lang w:val="en-GB"/>
        </w:rPr>
        <w:t>B</w:t>
      </w:r>
      <w:r w:rsidR="00832776" w:rsidRPr="003A5CA1">
        <w:rPr>
          <w:spacing w:val="26"/>
          <w:w w:val="104"/>
          <w:kern w:val="2"/>
          <w:sz w:val="22"/>
          <w:szCs w:val="22"/>
          <w:lang w:val="en-GB"/>
        </w:rPr>
        <w:t>ut, as the High Court of Australia warns ‘</w:t>
      </w:r>
      <w:r w:rsidR="00075D00" w:rsidRPr="003A5CA1">
        <w:rPr>
          <w:spacing w:val="26"/>
          <w:w w:val="104"/>
          <w:kern w:val="2"/>
          <w:sz w:val="22"/>
          <w:szCs w:val="22"/>
          <w:lang w:val="en-GB"/>
        </w:rPr>
        <w:t>(</w:t>
      </w:r>
      <w:r w:rsidR="00832776" w:rsidRPr="003A5CA1">
        <w:rPr>
          <w:spacing w:val="26"/>
          <w:w w:val="104"/>
          <w:kern w:val="2"/>
          <w:sz w:val="22"/>
          <w:szCs w:val="22"/>
          <w:lang w:val="en-GB"/>
        </w:rPr>
        <w:t>if</w:t>
      </w:r>
      <w:r w:rsidR="00075D00" w:rsidRPr="003A5CA1">
        <w:rPr>
          <w:spacing w:val="26"/>
          <w:w w:val="104"/>
          <w:kern w:val="2"/>
          <w:sz w:val="22"/>
          <w:szCs w:val="22"/>
          <w:lang w:val="en-GB"/>
        </w:rPr>
        <w:t>)</w:t>
      </w:r>
      <w:r w:rsidR="00832776" w:rsidRPr="003A5CA1">
        <w:rPr>
          <w:spacing w:val="26"/>
          <w:w w:val="104"/>
          <w:kern w:val="2"/>
          <w:sz w:val="22"/>
          <w:szCs w:val="22"/>
          <w:lang w:val="en-GB"/>
        </w:rPr>
        <w:t xml:space="preserve"> the mere making of an unsubstantiated objection were sufficient to lead a judge to decline to hear or decide a case, the system would soon reach a state where, for practical purposes, individual parties could influence the composition of the bench</w:t>
      </w:r>
      <w:r w:rsidR="00075D00" w:rsidRPr="003A5CA1">
        <w:rPr>
          <w:spacing w:val="26"/>
          <w:w w:val="104"/>
          <w:kern w:val="2"/>
          <w:sz w:val="22"/>
          <w:szCs w:val="22"/>
          <w:lang w:val="en-GB"/>
        </w:rPr>
        <w:t>.</w:t>
      </w:r>
      <w:r w:rsidR="00832776" w:rsidRPr="003A5CA1">
        <w:rPr>
          <w:spacing w:val="26"/>
          <w:w w:val="104"/>
          <w:kern w:val="2"/>
          <w:sz w:val="22"/>
          <w:szCs w:val="22"/>
          <w:lang w:val="en-GB"/>
        </w:rPr>
        <w:t xml:space="preserve"> </w:t>
      </w:r>
      <w:r w:rsidR="00075D00" w:rsidRPr="003A5CA1">
        <w:rPr>
          <w:spacing w:val="26"/>
          <w:w w:val="104"/>
          <w:kern w:val="2"/>
          <w:sz w:val="22"/>
          <w:szCs w:val="22"/>
          <w:lang w:val="en-GB"/>
        </w:rPr>
        <w:t>T</w:t>
      </w:r>
      <w:r w:rsidR="00832776" w:rsidRPr="003A5CA1">
        <w:rPr>
          <w:spacing w:val="26"/>
          <w:w w:val="104"/>
          <w:kern w:val="2"/>
          <w:sz w:val="22"/>
          <w:szCs w:val="22"/>
          <w:lang w:val="en-GB"/>
        </w:rPr>
        <w:t>his would be intolerable.’</w:t>
      </w:r>
    </w:p>
    <w:p w14:paraId="5A2C4777" w14:textId="01DA97DE" w:rsidR="00BA7C4F" w:rsidRDefault="00832776" w:rsidP="00BA7C4F">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r w:rsidRPr="003A5CA1">
        <w:rPr>
          <w:spacing w:val="26"/>
          <w:w w:val="104"/>
          <w:kern w:val="2"/>
          <w:sz w:val="22"/>
          <w:szCs w:val="22"/>
          <w:lang w:val="en-GB"/>
        </w:rPr>
        <w:t xml:space="preserve">37.  Ultimately, what is required is that a </w:t>
      </w:r>
      <w:r w:rsidR="00075D00" w:rsidRPr="003A5CA1">
        <w:rPr>
          <w:spacing w:val="26"/>
          <w:w w:val="104"/>
          <w:kern w:val="2"/>
          <w:sz w:val="22"/>
          <w:szCs w:val="22"/>
          <w:lang w:val="en-GB"/>
        </w:rPr>
        <w:t>j</w:t>
      </w:r>
      <w:r w:rsidRPr="003A5CA1">
        <w:rPr>
          <w:spacing w:val="26"/>
          <w:w w:val="104"/>
          <w:kern w:val="2"/>
          <w:sz w:val="22"/>
          <w:szCs w:val="22"/>
          <w:lang w:val="en-GB"/>
        </w:rPr>
        <w:t xml:space="preserve">udicial </w:t>
      </w:r>
      <w:r w:rsidR="00075D00" w:rsidRPr="003A5CA1">
        <w:rPr>
          <w:spacing w:val="26"/>
          <w:w w:val="104"/>
          <w:kern w:val="2"/>
          <w:sz w:val="22"/>
          <w:szCs w:val="22"/>
          <w:lang w:val="en-GB"/>
        </w:rPr>
        <w:t>o</w:t>
      </w:r>
      <w:r w:rsidRPr="003A5CA1">
        <w:rPr>
          <w:spacing w:val="26"/>
          <w:w w:val="104"/>
          <w:kern w:val="2"/>
          <w:sz w:val="22"/>
          <w:szCs w:val="22"/>
          <w:lang w:val="en-GB"/>
        </w:rPr>
        <w:t xml:space="preserve">fficer confronted with </w:t>
      </w:r>
      <w:r w:rsidR="00075D00" w:rsidRPr="003A5CA1">
        <w:rPr>
          <w:spacing w:val="26"/>
          <w:w w:val="104"/>
          <w:kern w:val="2"/>
          <w:sz w:val="22"/>
          <w:szCs w:val="22"/>
          <w:lang w:val="en-GB"/>
        </w:rPr>
        <w:t xml:space="preserve">a </w:t>
      </w:r>
      <w:r w:rsidRPr="003A5CA1">
        <w:rPr>
          <w:spacing w:val="26"/>
          <w:w w:val="104"/>
          <w:kern w:val="2"/>
          <w:sz w:val="22"/>
          <w:szCs w:val="22"/>
          <w:lang w:val="en-GB"/>
        </w:rPr>
        <w:t xml:space="preserve">recusal application must engage in </w:t>
      </w:r>
      <w:r w:rsidR="00075D00" w:rsidRPr="003A5CA1">
        <w:rPr>
          <w:spacing w:val="26"/>
          <w:w w:val="104"/>
          <w:kern w:val="2"/>
          <w:sz w:val="22"/>
          <w:szCs w:val="22"/>
          <w:lang w:val="en-GB"/>
        </w:rPr>
        <w:t>the</w:t>
      </w:r>
      <w:r w:rsidRPr="003A5CA1">
        <w:rPr>
          <w:spacing w:val="26"/>
          <w:w w:val="104"/>
          <w:kern w:val="2"/>
          <w:sz w:val="22"/>
          <w:szCs w:val="22"/>
          <w:lang w:val="en-GB"/>
        </w:rPr>
        <w:t xml:space="preserve"> delicate balancing process of two contending factors.  On the one hand</w:t>
      </w:r>
      <w:r w:rsidR="00075D00" w:rsidRPr="003A5CA1">
        <w:rPr>
          <w:spacing w:val="26"/>
          <w:w w:val="104"/>
          <w:kern w:val="2"/>
          <w:sz w:val="22"/>
          <w:szCs w:val="22"/>
          <w:lang w:val="en-GB"/>
        </w:rPr>
        <w:t>,</w:t>
      </w:r>
      <w:r w:rsidRPr="003A5CA1">
        <w:rPr>
          <w:spacing w:val="26"/>
          <w:w w:val="104"/>
          <w:kern w:val="2"/>
          <w:sz w:val="22"/>
          <w:szCs w:val="22"/>
          <w:lang w:val="en-GB"/>
        </w:rPr>
        <w:t xml:space="preserve"> the need to discourage unfounded and misdirected challenges to the composition of the court and, on the other hand</w:t>
      </w:r>
      <w:r w:rsidR="00075D00" w:rsidRPr="003A5CA1">
        <w:rPr>
          <w:spacing w:val="26"/>
          <w:w w:val="104"/>
          <w:kern w:val="2"/>
          <w:sz w:val="22"/>
          <w:szCs w:val="22"/>
          <w:lang w:val="en-GB"/>
        </w:rPr>
        <w:t>,</w:t>
      </w:r>
      <w:r w:rsidRPr="003A5CA1">
        <w:rPr>
          <w:spacing w:val="26"/>
          <w:w w:val="104"/>
          <w:kern w:val="2"/>
          <w:sz w:val="22"/>
          <w:szCs w:val="22"/>
          <w:lang w:val="en-GB"/>
        </w:rPr>
        <w:t xml:space="preserve"> the pre</w:t>
      </w:r>
      <w:r w:rsidR="00075D00" w:rsidRPr="003A5CA1">
        <w:rPr>
          <w:spacing w:val="26"/>
          <w:w w:val="104"/>
          <w:kern w:val="2"/>
          <w:sz w:val="22"/>
          <w:szCs w:val="22"/>
          <w:lang w:val="en-GB"/>
        </w:rPr>
        <w:t>-</w:t>
      </w:r>
      <w:r w:rsidRPr="003A5CA1">
        <w:rPr>
          <w:spacing w:val="26"/>
          <w:w w:val="104"/>
          <w:kern w:val="2"/>
          <w:sz w:val="22"/>
          <w:szCs w:val="22"/>
          <w:lang w:val="en-GB"/>
        </w:rPr>
        <w:t>eminent value of public confidence in the impartial adjudication of disputes.”</w:t>
      </w:r>
    </w:p>
    <w:p w14:paraId="1120A239" w14:textId="77777777" w:rsidR="00F30892" w:rsidRPr="003A5CA1" w:rsidRDefault="00F30892" w:rsidP="00BA7C4F">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p>
    <w:p w14:paraId="2EB175BC" w14:textId="126D023B" w:rsidR="00832776" w:rsidRDefault="00F01609" w:rsidP="00832776">
      <w:pPr>
        <w:widowControl w:val="0"/>
        <w:tabs>
          <w:tab w:val="left" w:pos="142"/>
          <w:tab w:val="left" w:pos="283"/>
          <w:tab w:val="left" w:pos="425"/>
          <w:tab w:val="left" w:pos="1134"/>
          <w:tab w:val="left" w:pos="7937"/>
          <w:tab w:val="left" w:pos="8079"/>
        </w:tabs>
        <w:spacing w:line="480" w:lineRule="auto"/>
        <w:ind w:right="1111"/>
        <w:jc w:val="both"/>
        <w:rPr>
          <w:spacing w:val="26"/>
          <w:w w:val="104"/>
          <w:kern w:val="2"/>
          <w:lang w:val="en-GB"/>
        </w:rPr>
      </w:pPr>
      <w:r>
        <w:rPr>
          <w:spacing w:val="26"/>
          <w:w w:val="104"/>
          <w:kern w:val="2"/>
          <w:lang w:val="en-GB"/>
        </w:rPr>
        <w:t xml:space="preserve">     </w:t>
      </w:r>
      <w:r w:rsidR="00832776">
        <w:rPr>
          <w:spacing w:val="26"/>
          <w:w w:val="104"/>
          <w:kern w:val="2"/>
          <w:lang w:val="en-GB"/>
        </w:rPr>
        <w:t>So</w:t>
      </w:r>
      <w:r>
        <w:rPr>
          <w:spacing w:val="26"/>
          <w:w w:val="104"/>
          <w:kern w:val="2"/>
          <w:lang w:val="en-GB"/>
        </w:rPr>
        <w:t>,</w:t>
      </w:r>
      <w:r w:rsidR="00832776">
        <w:rPr>
          <w:spacing w:val="26"/>
          <w:w w:val="104"/>
          <w:kern w:val="2"/>
          <w:lang w:val="en-GB"/>
        </w:rPr>
        <w:t xml:space="preserve"> having regard to these principles the first enquiry which must be undertaken is to establish the facts</w:t>
      </w:r>
      <w:r w:rsidR="000E2081">
        <w:rPr>
          <w:spacing w:val="26"/>
          <w:w w:val="104"/>
          <w:kern w:val="2"/>
          <w:lang w:val="en-GB"/>
        </w:rPr>
        <w:t>.</w:t>
      </w:r>
      <w:r w:rsidR="00832776">
        <w:rPr>
          <w:spacing w:val="26"/>
          <w:w w:val="104"/>
          <w:kern w:val="2"/>
          <w:lang w:val="en-GB"/>
        </w:rPr>
        <w:t xml:space="preserve"> </w:t>
      </w:r>
      <w:r w:rsidR="000E2081">
        <w:rPr>
          <w:spacing w:val="26"/>
          <w:w w:val="104"/>
          <w:kern w:val="2"/>
          <w:lang w:val="en-GB"/>
        </w:rPr>
        <w:t>T</w:t>
      </w:r>
      <w:r w:rsidR="00832776">
        <w:rPr>
          <w:spacing w:val="26"/>
          <w:w w:val="104"/>
          <w:kern w:val="2"/>
          <w:lang w:val="en-GB"/>
        </w:rPr>
        <w:t xml:space="preserve">he apprehension of a reasonable person must be assessed in light of the facts as they </w:t>
      </w:r>
      <w:r w:rsidR="00075D00">
        <w:rPr>
          <w:spacing w:val="26"/>
          <w:w w:val="104"/>
          <w:kern w:val="2"/>
          <w:lang w:val="en-GB"/>
        </w:rPr>
        <w:t>e</w:t>
      </w:r>
      <w:r w:rsidR="00832776">
        <w:rPr>
          <w:spacing w:val="26"/>
          <w:w w:val="104"/>
          <w:kern w:val="2"/>
          <w:lang w:val="en-GB"/>
        </w:rPr>
        <w:t xml:space="preserve">merge </w:t>
      </w:r>
      <w:r w:rsidR="005D116E">
        <w:rPr>
          <w:spacing w:val="26"/>
          <w:w w:val="104"/>
          <w:kern w:val="2"/>
          <w:lang w:val="en-GB"/>
        </w:rPr>
        <w:t xml:space="preserve">at </w:t>
      </w:r>
      <w:r w:rsidR="005D116E">
        <w:rPr>
          <w:spacing w:val="26"/>
          <w:w w:val="104"/>
          <w:kern w:val="2"/>
          <w:lang w:val="en-GB"/>
        </w:rPr>
        <w:lastRenderedPageBreak/>
        <w:t xml:space="preserve">the hearing of the recusal application.  It follows that incorrect facts which were taken into account by an applicant must be ignored in applying the test.  I should immediately place on record that there is no affidavit by Mr H setting out which facts he relies upon.  The application is based exclusively on legal submissions which is not wrong, as the test is objective, if the facts are common cause they are common cause, so there is in principle no reason why it should </w:t>
      </w:r>
      <w:r w:rsidR="00075D00">
        <w:rPr>
          <w:spacing w:val="26"/>
          <w:w w:val="104"/>
          <w:kern w:val="2"/>
          <w:lang w:val="en-GB"/>
        </w:rPr>
        <w:t xml:space="preserve">not </w:t>
      </w:r>
      <w:r w:rsidR="005D116E">
        <w:rPr>
          <w:spacing w:val="26"/>
          <w:w w:val="104"/>
          <w:kern w:val="2"/>
          <w:lang w:val="en-GB"/>
        </w:rPr>
        <w:t>be moved in this manner.  However, there is no evidence before me about disputed facts, I therefor</w:t>
      </w:r>
      <w:r w:rsidR="00285DE0">
        <w:rPr>
          <w:spacing w:val="26"/>
          <w:w w:val="104"/>
          <w:kern w:val="2"/>
          <w:lang w:val="en-GB"/>
        </w:rPr>
        <w:t>e</w:t>
      </w:r>
      <w:r w:rsidR="005D116E">
        <w:rPr>
          <w:spacing w:val="26"/>
          <w:w w:val="104"/>
          <w:kern w:val="2"/>
          <w:lang w:val="en-GB"/>
        </w:rPr>
        <w:t xml:space="preserve"> have the judgment and the four corners of the judgment which Mr H has confined himself to for purposes of this application to embark on this inquiry.  </w:t>
      </w:r>
    </w:p>
    <w:p w14:paraId="68FE88B5" w14:textId="3DF94D9B" w:rsidR="005D116E" w:rsidRDefault="00285DE0" w:rsidP="00832776">
      <w:pPr>
        <w:widowControl w:val="0"/>
        <w:tabs>
          <w:tab w:val="left" w:pos="142"/>
          <w:tab w:val="left" w:pos="283"/>
          <w:tab w:val="left" w:pos="425"/>
          <w:tab w:val="left" w:pos="1134"/>
          <w:tab w:val="left" w:pos="7937"/>
          <w:tab w:val="left" w:pos="8079"/>
        </w:tabs>
        <w:spacing w:line="480" w:lineRule="auto"/>
        <w:ind w:right="1111"/>
        <w:jc w:val="both"/>
        <w:rPr>
          <w:spacing w:val="26"/>
          <w:w w:val="104"/>
          <w:kern w:val="2"/>
          <w:lang w:val="en-GB"/>
        </w:rPr>
      </w:pPr>
      <w:r>
        <w:rPr>
          <w:spacing w:val="26"/>
          <w:w w:val="104"/>
          <w:kern w:val="2"/>
          <w:lang w:val="en-GB"/>
        </w:rPr>
        <w:t xml:space="preserve">       </w:t>
      </w:r>
      <w:r w:rsidR="005D116E">
        <w:rPr>
          <w:spacing w:val="26"/>
          <w:w w:val="104"/>
          <w:kern w:val="2"/>
          <w:lang w:val="en-GB"/>
        </w:rPr>
        <w:t>I deal with ground 1 first.  Paragraph 57 under the heading discretion provides as follows:</w:t>
      </w:r>
    </w:p>
    <w:p w14:paraId="07CF78AD" w14:textId="61DCB294" w:rsidR="005D116E" w:rsidRPr="003A5CA1" w:rsidRDefault="005D116E" w:rsidP="003A5CA1">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r w:rsidRPr="003A5CA1">
        <w:rPr>
          <w:spacing w:val="26"/>
          <w:w w:val="104"/>
          <w:kern w:val="2"/>
          <w:sz w:val="22"/>
          <w:szCs w:val="22"/>
          <w:lang w:val="en-GB"/>
        </w:rPr>
        <w:t>"Mr H approach</w:t>
      </w:r>
      <w:r w:rsidR="00075D00" w:rsidRPr="003A5CA1">
        <w:rPr>
          <w:spacing w:val="26"/>
          <w:w w:val="104"/>
          <w:kern w:val="2"/>
          <w:sz w:val="22"/>
          <w:szCs w:val="22"/>
          <w:lang w:val="en-GB"/>
        </w:rPr>
        <w:t>ed</w:t>
      </w:r>
      <w:r w:rsidRPr="003A5CA1">
        <w:rPr>
          <w:spacing w:val="26"/>
          <w:w w:val="104"/>
          <w:kern w:val="2"/>
          <w:sz w:val="22"/>
          <w:szCs w:val="22"/>
          <w:lang w:val="en-GB"/>
        </w:rPr>
        <w:t xml:space="preserve"> this </w:t>
      </w:r>
      <w:r w:rsidR="00075D00" w:rsidRPr="003A5CA1">
        <w:rPr>
          <w:spacing w:val="26"/>
          <w:w w:val="104"/>
          <w:kern w:val="2"/>
          <w:sz w:val="22"/>
          <w:szCs w:val="22"/>
          <w:lang w:val="en-GB"/>
        </w:rPr>
        <w:t>c</w:t>
      </w:r>
      <w:r w:rsidRPr="003A5CA1">
        <w:rPr>
          <w:spacing w:val="26"/>
          <w:w w:val="104"/>
          <w:kern w:val="2"/>
          <w:sz w:val="22"/>
          <w:szCs w:val="22"/>
          <w:lang w:val="en-GB"/>
        </w:rPr>
        <w:t>ourt on the basis that if the 530 000 is not released, he will face insolvency.  I explained why I do not accept this.”</w:t>
      </w:r>
    </w:p>
    <w:p w14:paraId="3D552E0F" w14:textId="6ABBC934" w:rsidR="005D116E" w:rsidRDefault="005D116E" w:rsidP="005D116E">
      <w:pPr>
        <w:widowControl w:val="0"/>
        <w:tabs>
          <w:tab w:val="left" w:pos="142"/>
          <w:tab w:val="left" w:pos="283"/>
          <w:tab w:val="left" w:pos="425"/>
          <w:tab w:val="left" w:pos="1134"/>
          <w:tab w:val="left" w:pos="7937"/>
          <w:tab w:val="left" w:pos="8079"/>
        </w:tabs>
        <w:spacing w:line="480" w:lineRule="auto"/>
        <w:ind w:right="-24"/>
        <w:jc w:val="both"/>
        <w:rPr>
          <w:spacing w:val="26"/>
          <w:w w:val="104"/>
          <w:kern w:val="2"/>
          <w:lang w:val="en-GB"/>
        </w:rPr>
      </w:pPr>
      <w:r>
        <w:rPr>
          <w:spacing w:val="26"/>
          <w:w w:val="104"/>
          <w:kern w:val="2"/>
          <w:lang w:val="en-GB"/>
        </w:rPr>
        <w:t xml:space="preserve">I </w:t>
      </w:r>
      <w:r w:rsidR="00C05B08">
        <w:rPr>
          <w:spacing w:val="26"/>
          <w:w w:val="104"/>
          <w:kern w:val="2"/>
          <w:lang w:val="en-GB"/>
        </w:rPr>
        <w:t>reference</w:t>
      </w:r>
      <w:r>
        <w:rPr>
          <w:spacing w:val="26"/>
          <w:w w:val="104"/>
          <w:kern w:val="2"/>
          <w:lang w:val="en-GB"/>
        </w:rPr>
        <w:t xml:space="preserve"> paragraphs 25 to 28 of the judgment for purpose</w:t>
      </w:r>
      <w:r w:rsidR="00075D00">
        <w:rPr>
          <w:spacing w:val="26"/>
          <w:w w:val="104"/>
          <w:kern w:val="2"/>
          <w:lang w:val="en-GB"/>
        </w:rPr>
        <w:t>s</w:t>
      </w:r>
      <w:r>
        <w:rPr>
          <w:spacing w:val="26"/>
          <w:w w:val="104"/>
          <w:kern w:val="2"/>
          <w:lang w:val="en-GB"/>
        </w:rPr>
        <w:t xml:space="preserve"> of this finding of fact.  Paragraph 25 reads:</w:t>
      </w:r>
    </w:p>
    <w:p w14:paraId="07D4CB8C" w14:textId="6F27CBB0" w:rsidR="005D116E" w:rsidRPr="003A5CA1" w:rsidRDefault="005D116E" w:rsidP="003A5CA1">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r w:rsidRPr="003A5CA1">
        <w:rPr>
          <w:spacing w:val="26"/>
          <w:w w:val="104"/>
          <w:kern w:val="2"/>
          <w:sz w:val="22"/>
          <w:szCs w:val="22"/>
          <w:lang w:val="en-GB"/>
        </w:rPr>
        <w:t>"</w:t>
      </w:r>
      <w:r w:rsidR="00075D00" w:rsidRPr="003A5CA1">
        <w:rPr>
          <w:spacing w:val="26"/>
          <w:w w:val="104"/>
          <w:kern w:val="2"/>
          <w:sz w:val="22"/>
          <w:szCs w:val="22"/>
          <w:lang w:val="en-GB"/>
        </w:rPr>
        <w:t xml:space="preserve">25. </w:t>
      </w:r>
      <w:r w:rsidRPr="003A5CA1">
        <w:rPr>
          <w:spacing w:val="26"/>
          <w:w w:val="104"/>
          <w:kern w:val="2"/>
          <w:sz w:val="22"/>
          <w:szCs w:val="22"/>
          <w:lang w:val="en-GB"/>
        </w:rPr>
        <w:t xml:space="preserve">Mr H says that all his personal banking accounts were frozen on 23 May 2023 and that he has been prevented from accessing the funds held therein.  He contends that he only </w:t>
      </w:r>
      <w:r w:rsidRPr="003A5CA1">
        <w:rPr>
          <w:spacing w:val="26"/>
          <w:w w:val="104"/>
          <w:kern w:val="2"/>
          <w:sz w:val="22"/>
          <w:szCs w:val="22"/>
          <w:lang w:val="en-GB"/>
        </w:rPr>
        <w:lastRenderedPageBreak/>
        <w:t>became aware of the writ on 10 June 2023.  He explains that the frozen funds include his income that he requires to pay his monthly expenses, the funds that he uses to pay for the mon</w:t>
      </w:r>
      <w:r w:rsidR="00075D00" w:rsidRPr="003A5CA1">
        <w:rPr>
          <w:spacing w:val="26"/>
          <w:w w:val="104"/>
          <w:kern w:val="2"/>
          <w:sz w:val="22"/>
          <w:szCs w:val="22"/>
          <w:lang w:val="en-GB"/>
        </w:rPr>
        <w:t>thly</w:t>
      </w:r>
      <w:r w:rsidRPr="003A5CA1">
        <w:rPr>
          <w:spacing w:val="26"/>
          <w:w w:val="104"/>
          <w:kern w:val="2"/>
          <w:sz w:val="22"/>
          <w:szCs w:val="22"/>
          <w:lang w:val="en-GB"/>
        </w:rPr>
        <w:t xml:space="preserve"> expenses of the minor children and rental of the property that he resides in, debit orders and loans.  He also says he needs to pay for the curator </w:t>
      </w:r>
      <w:r w:rsidRPr="003A5CA1">
        <w:rPr>
          <w:i/>
          <w:iCs/>
          <w:spacing w:val="26"/>
          <w:w w:val="104"/>
          <w:kern w:val="2"/>
          <w:sz w:val="22"/>
          <w:szCs w:val="22"/>
          <w:lang w:val="en-GB"/>
        </w:rPr>
        <w:t xml:space="preserve">at litem </w:t>
      </w:r>
      <w:r w:rsidRPr="003A5CA1">
        <w:rPr>
          <w:spacing w:val="26"/>
          <w:w w:val="104"/>
          <w:kern w:val="2"/>
          <w:sz w:val="22"/>
          <w:szCs w:val="22"/>
          <w:lang w:val="en-GB"/>
        </w:rPr>
        <w:t>appointed on behalf of the minor children and the experts appointed.  He emphasises that while his banking accounts are frozen, he is unable to comply with court orders that have placed financial obligations on him which relate primarily to the minor children.  Mr H states further that should Ms SH’s conduct continue unabated, he will be placed in a state of insolvency.</w:t>
      </w:r>
    </w:p>
    <w:p w14:paraId="09916206" w14:textId="68B51069" w:rsidR="006542A5" w:rsidRPr="003A5CA1" w:rsidRDefault="005D116E" w:rsidP="003A5CA1">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r w:rsidRPr="003A5CA1">
        <w:rPr>
          <w:spacing w:val="26"/>
          <w:w w:val="104"/>
          <w:kern w:val="2"/>
          <w:sz w:val="22"/>
          <w:szCs w:val="22"/>
          <w:lang w:val="en-GB"/>
        </w:rPr>
        <w:t>26.  M</w:t>
      </w:r>
      <w:r w:rsidR="00075D00" w:rsidRPr="003A5CA1">
        <w:rPr>
          <w:spacing w:val="26"/>
          <w:w w:val="104"/>
          <w:kern w:val="2"/>
          <w:sz w:val="22"/>
          <w:szCs w:val="22"/>
          <w:lang w:val="en-GB"/>
        </w:rPr>
        <w:t>r</w:t>
      </w:r>
      <w:r w:rsidRPr="003A5CA1">
        <w:rPr>
          <w:spacing w:val="26"/>
          <w:w w:val="104"/>
          <w:kern w:val="2"/>
          <w:sz w:val="22"/>
          <w:szCs w:val="22"/>
          <w:lang w:val="en-GB"/>
        </w:rPr>
        <w:t>s SH challenged these allegations.  In her ans</w:t>
      </w:r>
      <w:r w:rsidR="006542A5" w:rsidRPr="003A5CA1">
        <w:rPr>
          <w:spacing w:val="26"/>
          <w:w w:val="104"/>
          <w:kern w:val="2"/>
          <w:sz w:val="22"/>
          <w:szCs w:val="22"/>
          <w:lang w:val="en-GB"/>
        </w:rPr>
        <w:t>wering affidavit to the supplementary affidavit served on 19 June 2023 (</w:t>
      </w:r>
      <w:r w:rsidR="006542A5" w:rsidRPr="003A5CA1">
        <w:rPr>
          <w:i/>
          <w:iCs/>
          <w:spacing w:val="26"/>
          <w:w w:val="104"/>
          <w:kern w:val="2"/>
          <w:sz w:val="22"/>
          <w:szCs w:val="22"/>
          <w:lang w:val="en-GB"/>
        </w:rPr>
        <w:t>the second answering affidavit</w:t>
      </w:r>
      <w:r w:rsidR="006542A5" w:rsidRPr="003A5CA1">
        <w:rPr>
          <w:spacing w:val="26"/>
          <w:w w:val="104"/>
          <w:kern w:val="2"/>
          <w:sz w:val="22"/>
          <w:szCs w:val="22"/>
          <w:lang w:val="en-GB"/>
        </w:rPr>
        <w:t>) she invited Mr H to produce all his bank statements, including all the A</w:t>
      </w:r>
      <w:r w:rsidR="00075D00" w:rsidRPr="003A5CA1">
        <w:rPr>
          <w:spacing w:val="26"/>
          <w:w w:val="104"/>
          <w:kern w:val="2"/>
          <w:sz w:val="22"/>
          <w:szCs w:val="22"/>
          <w:lang w:val="en-GB"/>
        </w:rPr>
        <w:t>BSA</w:t>
      </w:r>
      <w:r w:rsidR="006542A5" w:rsidRPr="003A5CA1">
        <w:rPr>
          <w:spacing w:val="26"/>
          <w:w w:val="104"/>
          <w:kern w:val="2"/>
          <w:sz w:val="22"/>
          <w:szCs w:val="22"/>
          <w:lang w:val="en-GB"/>
        </w:rPr>
        <w:t xml:space="preserve"> Bank statements reflecting the credit of R530 000.  One searches the papers in this application in vain for a response to this invitation.  It begs the question:  What would have been easier than to attach the bank statements to evidence the transactions which would have been on this account? How easy would it have been to analyse the monthly transactions in support of Mr H’s averments?  The most plausible inference to draw from this failure, which inference I draw, is that the content of the bank statements will not support Mr H’s version</w:t>
      </w:r>
      <w:r w:rsidR="00075D00" w:rsidRPr="003A5CA1">
        <w:rPr>
          <w:spacing w:val="26"/>
          <w:w w:val="104"/>
          <w:kern w:val="2"/>
          <w:sz w:val="22"/>
          <w:szCs w:val="22"/>
          <w:lang w:val="en-GB"/>
        </w:rPr>
        <w:t>,</w:t>
      </w:r>
      <w:r w:rsidR="006542A5" w:rsidRPr="003A5CA1">
        <w:rPr>
          <w:spacing w:val="26"/>
          <w:w w:val="104"/>
          <w:kern w:val="2"/>
          <w:sz w:val="22"/>
          <w:szCs w:val="22"/>
          <w:lang w:val="en-GB"/>
        </w:rPr>
        <w:t xml:space="preserve">  </w:t>
      </w:r>
      <w:r w:rsidR="00075D00" w:rsidRPr="003A5CA1">
        <w:rPr>
          <w:spacing w:val="26"/>
          <w:w w:val="104"/>
          <w:kern w:val="2"/>
          <w:sz w:val="22"/>
          <w:szCs w:val="22"/>
          <w:lang w:val="en-GB"/>
        </w:rPr>
        <w:t>t</w:t>
      </w:r>
      <w:r w:rsidR="006542A5" w:rsidRPr="003A5CA1">
        <w:rPr>
          <w:spacing w:val="26"/>
          <w:w w:val="104"/>
          <w:kern w:val="2"/>
          <w:sz w:val="22"/>
          <w:szCs w:val="22"/>
          <w:lang w:val="en-GB"/>
        </w:rPr>
        <w:t>hat, without this R530 000, he will not be able to pay for the minor children’s expenses</w:t>
      </w:r>
      <w:r w:rsidR="00075D00" w:rsidRPr="003A5CA1">
        <w:rPr>
          <w:spacing w:val="26"/>
          <w:w w:val="104"/>
          <w:kern w:val="2"/>
          <w:sz w:val="22"/>
          <w:szCs w:val="22"/>
          <w:lang w:val="en-GB"/>
        </w:rPr>
        <w:t>.’</w:t>
      </w:r>
      <w:r w:rsidR="006542A5" w:rsidRPr="003A5CA1">
        <w:rPr>
          <w:spacing w:val="26"/>
          <w:w w:val="104"/>
          <w:kern w:val="2"/>
          <w:sz w:val="22"/>
          <w:szCs w:val="22"/>
          <w:lang w:val="en-GB"/>
        </w:rPr>
        <w:t xml:space="preserve"> and I might add, be placed in a state </w:t>
      </w:r>
      <w:r w:rsidR="006542A5" w:rsidRPr="003A5CA1">
        <w:rPr>
          <w:spacing w:val="26"/>
          <w:w w:val="104"/>
          <w:kern w:val="2"/>
          <w:sz w:val="22"/>
          <w:szCs w:val="22"/>
          <w:lang w:val="en-GB"/>
        </w:rPr>
        <w:lastRenderedPageBreak/>
        <w:t>of insolvency.</w:t>
      </w:r>
    </w:p>
    <w:p w14:paraId="10C579AE" w14:textId="77777777" w:rsidR="00AE0C36" w:rsidRDefault="00AE0C36" w:rsidP="006542A5">
      <w:pPr>
        <w:widowControl w:val="0"/>
        <w:tabs>
          <w:tab w:val="left" w:pos="142"/>
          <w:tab w:val="left" w:pos="283"/>
          <w:tab w:val="left" w:pos="425"/>
          <w:tab w:val="left" w:pos="1134"/>
          <w:tab w:val="left" w:pos="7937"/>
          <w:tab w:val="left" w:pos="8079"/>
        </w:tabs>
        <w:spacing w:line="480" w:lineRule="auto"/>
        <w:ind w:right="1111"/>
        <w:jc w:val="both"/>
        <w:rPr>
          <w:spacing w:val="26"/>
          <w:w w:val="104"/>
          <w:kern w:val="2"/>
          <w:lang w:val="en-GB"/>
        </w:rPr>
      </w:pPr>
    </w:p>
    <w:p w14:paraId="296A4172" w14:textId="209F0D14" w:rsidR="006542A5" w:rsidRDefault="006542A5" w:rsidP="006542A5">
      <w:pPr>
        <w:widowControl w:val="0"/>
        <w:tabs>
          <w:tab w:val="left" w:pos="142"/>
          <w:tab w:val="left" w:pos="283"/>
          <w:tab w:val="left" w:pos="425"/>
          <w:tab w:val="left" w:pos="1134"/>
          <w:tab w:val="left" w:pos="7937"/>
          <w:tab w:val="left" w:pos="8079"/>
        </w:tabs>
        <w:spacing w:line="480" w:lineRule="auto"/>
        <w:ind w:right="1111"/>
        <w:jc w:val="both"/>
        <w:rPr>
          <w:spacing w:val="26"/>
          <w:w w:val="104"/>
          <w:kern w:val="2"/>
          <w:lang w:val="en-GB"/>
        </w:rPr>
      </w:pPr>
      <w:r>
        <w:rPr>
          <w:spacing w:val="26"/>
          <w:w w:val="104"/>
          <w:kern w:val="2"/>
          <w:lang w:val="en-GB"/>
        </w:rPr>
        <w:t>In paragraph 27 of the judgment the following is recorded:</w:t>
      </w:r>
    </w:p>
    <w:p w14:paraId="6C5D6DE8" w14:textId="4AE2E7B6" w:rsidR="006542A5" w:rsidRPr="003A5CA1" w:rsidRDefault="006542A5" w:rsidP="003A5CA1">
      <w:pPr>
        <w:widowControl w:val="0"/>
        <w:tabs>
          <w:tab w:val="left" w:pos="142"/>
          <w:tab w:val="left" w:pos="283"/>
          <w:tab w:val="left" w:pos="425"/>
          <w:tab w:val="left" w:pos="1134"/>
          <w:tab w:val="left" w:pos="7937"/>
          <w:tab w:val="left" w:pos="8079"/>
        </w:tabs>
        <w:spacing w:line="360" w:lineRule="auto"/>
        <w:ind w:left="1134" w:right="1111"/>
        <w:jc w:val="both"/>
        <w:rPr>
          <w:i/>
          <w:iCs/>
          <w:spacing w:val="26"/>
          <w:w w:val="104"/>
          <w:kern w:val="2"/>
          <w:sz w:val="22"/>
          <w:szCs w:val="22"/>
          <w:lang w:val="en-GB"/>
        </w:rPr>
      </w:pPr>
      <w:r w:rsidRPr="003A5CA1">
        <w:rPr>
          <w:spacing w:val="26"/>
          <w:w w:val="104"/>
          <w:kern w:val="2"/>
          <w:sz w:val="22"/>
          <w:szCs w:val="22"/>
          <w:lang w:val="en-GB"/>
        </w:rPr>
        <w:t>"Mr H was also directly challenged by M</w:t>
      </w:r>
      <w:r w:rsidR="00075D00" w:rsidRPr="003A5CA1">
        <w:rPr>
          <w:spacing w:val="26"/>
          <w:w w:val="104"/>
          <w:kern w:val="2"/>
          <w:sz w:val="22"/>
          <w:szCs w:val="22"/>
          <w:lang w:val="en-GB"/>
        </w:rPr>
        <w:t>r</w:t>
      </w:r>
      <w:r w:rsidRPr="003A5CA1">
        <w:rPr>
          <w:spacing w:val="26"/>
          <w:w w:val="104"/>
          <w:kern w:val="2"/>
          <w:sz w:val="22"/>
          <w:szCs w:val="22"/>
          <w:lang w:val="en-GB"/>
        </w:rPr>
        <w:t>s SH to explain how he was able to accumulate R530 000 in his A</w:t>
      </w:r>
      <w:r w:rsidR="00075D00" w:rsidRPr="003A5CA1">
        <w:rPr>
          <w:spacing w:val="26"/>
          <w:w w:val="104"/>
          <w:kern w:val="2"/>
          <w:sz w:val="22"/>
          <w:szCs w:val="22"/>
          <w:lang w:val="en-GB"/>
        </w:rPr>
        <w:t>BSA</w:t>
      </w:r>
      <w:r w:rsidRPr="003A5CA1">
        <w:rPr>
          <w:spacing w:val="26"/>
          <w:w w:val="104"/>
          <w:kern w:val="2"/>
          <w:sz w:val="22"/>
          <w:szCs w:val="22"/>
          <w:lang w:val="en-GB"/>
        </w:rPr>
        <w:t xml:space="preserve"> bank account </w:t>
      </w:r>
      <w:r w:rsidR="00075D00" w:rsidRPr="003A5CA1">
        <w:rPr>
          <w:spacing w:val="26"/>
          <w:w w:val="104"/>
          <w:kern w:val="2"/>
          <w:sz w:val="22"/>
          <w:szCs w:val="22"/>
          <w:lang w:val="en-GB"/>
        </w:rPr>
        <w:t>when</w:t>
      </w:r>
      <w:r w:rsidRPr="003A5CA1">
        <w:rPr>
          <w:spacing w:val="26"/>
          <w:w w:val="104"/>
          <w:kern w:val="2"/>
          <w:sz w:val="22"/>
          <w:szCs w:val="22"/>
          <w:lang w:val="en-GB"/>
        </w:rPr>
        <w:t xml:space="preserve"> he is in such financial difficulties.  Mr H</w:t>
      </w:r>
      <w:r w:rsidR="00075D00" w:rsidRPr="003A5CA1">
        <w:rPr>
          <w:spacing w:val="26"/>
          <w:w w:val="104"/>
          <w:kern w:val="2"/>
          <w:sz w:val="22"/>
          <w:szCs w:val="22"/>
          <w:lang w:val="en-GB"/>
        </w:rPr>
        <w:t>,</w:t>
      </w:r>
      <w:r w:rsidRPr="003A5CA1">
        <w:rPr>
          <w:spacing w:val="26"/>
          <w:w w:val="104"/>
          <w:kern w:val="2"/>
          <w:sz w:val="22"/>
          <w:szCs w:val="22"/>
          <w:lang w:val="en-GB"/>
        </w:rPr>
        <w:t xml:space="preserve"> very glibly stated that </w:t>
      </w:r>
      <w:r w:rsidR="00075D00" w:rsidRPr="003A5CA1">
        <w:rPr>
          <w:spacing w:val="26"/>
          <w:w w:val="104"/>
          <w:kern w:val="2"/>
          <w:sz w:val="22"/>
          <w:szCs w:val="22"/>
          <w:lang w:val="en-GB"/>
        </w:rPr>
        <w:t>“</w:t>
      </w:r>
      <w:r w:rsidRPr="003A5CA1">
        <w:rPr>
          <w:i/>
          <w:iCs/>
          <w:spacing w:val="26"/>
          <w:w w:val="104"/>
          <w:kern w:val="2"/>
          <w:sz w:val="22"/>
          <w:szCs w:val="22"/>
          <w:lang w:val="en-GB"/>
        </w:rPr>
        <w:t>it has been no secret that I earn commission from time to time as well as bonuses.  It is this, my monthly salary, and the bonuses which permits the entities I am associated with to provide me with financial assistance...”</w:t>
      </w:r>
    </w:p>
    <w:p w14:paraId="794C5AB7" w14:textId="77777777" w:rsidR="00AE0C36" w:rsidRDefault="00AE0C36" w:rsidP="006542A5">
      <w:pPr>
        <w:widowControl w:val="0"/>
        <w:tabs>
          <w:tab w:val="left" w:pos="142"/>
          <w:tab w:val="left" w:pos="283"/>
          <w:tab w:val="left" w:pos="425"/>
          <w:tab w:val="left" w:pos="1134"/>
          <w:tab w:val="left" w:pos="7937"/>
          <w:tab w:val="left" w:pos="8079"/>
        </w:tabs>
        <w:spacing w:line="480" w:lineRule="auto"/>
        <w:ind w:right="-24"/>
        <w:jc w:val="both"/>
        <w:rPr>
          <w:spacing w:val="26"/>
          <w:w w:val="104"/>
          <w:kern w:val="2"/>
          <w:lang w:val="en-GB"/>
        </w:rPr>
      </w:pPr>
    </w:p>
    <w:p w14:paraId="574E3FA9" w14:textId="02D9D1A5" w:rsidR="006542A5" w:rsidRDefault="006542A5" w:rsidP="006542A5">
      <w:pPr>
        <w:widowControl w:val="0"/>
        <w:tabs>
          <w:tab w:val="left" w:pos="142"/>
          <w:tab w:val="left" w:pos="283"/>
          <w:tab w:val="left" w:pos="425"/>
          <w:tab w:val="left" w:pos="1134"/>
          <w:tab w:val="left" w:pos="7937"/>
          <w:tab w:val="left" w:pos="8079"/>
        </w:tabs>
        <w:spacing w:line="480" w:lineRule="auto"/>
        <w:ind w:right="-24"/>
        <w:jc w:val="both"/>
        <w:rPr>
          <w:spacing w:val="26"/>
          <w:w w:val="104"/>
          <w:kern w:val="2"/>
          <w:lang w:val="en-GB"/>
        </w:rPr>
      </w:pPr>
      <w:r>
        <w:rPr>
          <w:spacing w:val="26"/>
          <w:w w:val="104"/>
          <w:kern w:val="2"/>
          <w:lang w:val="en-GB"/>
        </w:rPr>
        <w:t>Paragraph 28 then analyses this and this courts finds:</w:t>
      </w:r>
    </w:p>
    <w:p w14:paraId="6FED2343" w14:textId="1DE2F645" w:rsidR="000161BA" w:rsidRDefault="006542A5" w:rsidP="003A5CA1">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r w:rsidRPr="003A5CA1">
        <w:rPr>
          <w:spacing w:val="26"/>
          <w:w w:val="104"/>
          <w:kern w:val="2"/>
          <w:sz w:val="22"/>
          <w:szCs w:val="22"/>
          <w:lang w:val="en-GB"/>
        </w:rPr>
        <w:t>"This response raises more questions than answers:  When was the commission paid? When was</w:t>
      </w:r>
      <w:r w:rsidR="00075D00" w:rsidRPr="003A5CA1">
        <w:rPr>
          <w:spacing w:val="26"/>
          <w:w w:val="104"/>
          <w:kern w:val="2"/>
          <w:sz w:val="22"/>
          <w:szCs w:val="22"/>
          <w:lang w:val="en-GB"/>
        </w:rPr>
        <w:t>/</w:t>
      </w:r>
      <w:r w:rsidRPr="003A5CA1">
        <w:rPr>
          <w:spacing w:val="26"/>
          <w:w w:val="104"/>
          <w:kern w:val="2"/>
          <w:sz w:val="22"/>
          <w:szCs w:val="22"/>
          <w:lang w:val="en-GB"/>
        </w:rPr>
        <w:t>were the bonus</w:t>
      </w:r>
      <w:r w:rsidR="00075D00" w:rsidRPr="003A5CA1">
        <w:rPr>
          <w:spacing w:val="26"/>
          <w:w w:val="104"/>
          <w:kern w:val="2"/>
          <w:sz w:val="22"/>
          <w:szCs w:val="22"/>
          <w:lang w:val="en-GB"/>
        </w:rPr>
        <w:t>/</w:t>
      </w:r>
      <w:r w:rsidRPr="003A5CA1">
        <w:rPr>
          <w:spacing w:val="26"/>
          <w:w w:val="104"/>
          <w:kern w:val="2"/>
          <w:sz w:val="22"/>
          <w:szCs w:val="22"/>
          <w:lang w:val="en-GB"/>
        </w:rPr>
        <w:t xml:space="preserve">es paid? How is this credit possible if he allegedly has a monthly shortfall of about R77 000 as averred in the rule 43 application?  </w:t>
      </w:r>
      <w:r w:rsidR="00C05B08" w:rsidRPr="003A5CA1">
        <w:rPr>
          <w:spacing w:val="26"/>
          <w:w w:val="104"/>
          <w:kern w:val="2"/>
          <w:sz w:val="22"/>
          <w:szCs w:val="22"/>
          <w:lang w:val="en-GB"/>
        </w:rPr>
        <w:t>Again,</w:t>
      </w:r>
      <w:r w:rsidRPr="003A5CA1">
        <w:rPr>
          <w:spacing w:val="26"/>
          <w:w w:val="104"/>
          <w:kern w:val="2"/>
          <w:sz w:val="22"/>
          <w:szCs w:val="22"/>
          <w:lang w:val="en-GB"/>
        </w:rPr>
        <w:t xml:space="preserve"> the bank statement</w:t>
      </w:r>
      <w:r w:rsidR="00075D00" w:rsidRPr="003A5CA1">
        <w:rPr>
          <w:spacing w:val="26"/>
          <w:w w:val="104"/>
          <w:kern w:val="2"/>
          <w:sz w:val="22"/>
          <w:szCs w:val="22"/>
          <w:lang w:val="en-GB"/>
        </w:rPr>
        <w:t>/</w:t>
      </w:r>
      <w:r w:rsidRPr="003A5CA1">
        <w:rPr>
          <w:spacing w:val="26"/>
          <w:w w:val="104"/>
          <w:kern w:val="2"/>
          <w:sz w:val="22"/>
          <w:szCs w:val="22"/>
          <w:lang w:val="en-GB"/>
        </w:rPr>
        <w:t>s would cast light on these allegations, but Mr H chose to not take this court into his confidence leading to the probable inference being draw, that the transactions reflected in th</w:t>
      </w:r>
      <w:r w:rsidR="00075D00" w:rsidRPr="003A5CA1">
        <w:rPr>
          <w:spacing w:val="26"/>
          <w:w w:val="104"/>
          <w:kern w:val="2"/>
          <w:sz w:val="22"/>
          <w:szCs w:val="22"/>
          <w:lang w:val="en-GB"/>
        </w:rPr>
        <w:t>e</w:t>
      </w:r>
      <w:r w:rsidRPr="003A5CA1">
        <w:rPr>
          <w:spacing w:val="26"/>
          <w:w w:val="104"/>
          <w:kern w:val="2"/>
          <w:sz w:val="22"/>
          <w:szCs w:val="22"/>
          <w:lang w:val="en-GB"/>
        </w:rPr>
        <w:t xml:space="preserve"> bank statement will not corroborate his </w:t>
      </w:r>
      <w:r w:rsidR="00075D00" w:rsidRPr="003A5CA1">
        <w:rPr>
          <w:spacing w:val="26"/>
          <w:w w:val="104"/>
          <w:kern w:val="2"/>
          <w:sz w:val="22"/>
          <w:szCs w:val="22"/>
          <w:lang w:val="en-GB"/>
        </w:rPr>
        <w:t>version</w:t>
      </w:r>
      <w:r w:rsidRPr="003A5CA1">
        <w:rPr>
          <w:spacing w:val="26"/>
          <w:w w:val="104"/>
          <w:kern w:val="2"/>
          <w:sz w:val="22"/>
          <w:szCs w:val="22"/>
          <w:lang w:val="en-GB"/>
        </w:rPr>
        <w:t>.</w:t>
      </w:r>
      <w:r w:rsidR="000161BA" w:rsidRPr="003A5CA1">
        <w:rPr>
          <w:spacing w:val="26"/>
          <w:w w:val="104"/>
          <w:kern w:val="2"/>
          <w:sz w:val="22"/>
          <w:szCs w:val="22"/>
          <w:lang w:val="en-GB"/>
        </w:rPr>
        <w:t>”</w:t>
      </w:r>
    </w:p>
    <w:p w14:paraId="76D3FBC4" w14:textId="77777777" w:rsidR="003A5CA1" w:rsidRPr="003A5CA1" w:rsidRDefault="003A5CA1" w:rsidP="003A5CA1">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p>
    <w:p w14:paraId="7DEEE7A0" w14:textId="77777777" w:rsidR="00AE0C36" w:rsidRDefault="00AE0C36" w:rsidP="000161BA">
      <w:pPr>
        <w:widowControl w:val="0"/>
        <w:tabs>
          <w:tab w:val="left" w:pos="142"/>
          <w:tab w:val="left" w:pos="283"/>
          <w:tab w:val="left" w:pos="425"/>
          <w:tab w:val="left" w:pos="1134"/>
          <w:tab w:val="left" w:pos="7937"/>
          <w:tab w:val="left" w:pos="8079"/>
        </w:tabs>
        <w:spacing w:line="480" w:lineRule="auto"/>
        <w:ind w:right="-24"/>
        <w:jc w:val="both"/>
        <w:rPr>
          <w:spacing w:val="26"/>
          <w:w w:val="104"/>
          <w:kern w:val="2"/>
          <w:lang w:val="en-GB"/>
        </w:rPr>
      </w:pPr>
      <w:r>
        <w:rPr>
          <w:spacing w:val="26"/>
          <w:w w:val="104"/>
          <w:kern w:val="2"/>
          <w:lang w:val="en-GB"/>
        </w:rPr>
        <w:t xml:space="preserve">      </w:t>
      </w:r>
    </w:p>
    <w:p w14:paraId="776EBE9E" w14:textId="645A80D5" w:rsidR="000161BA" w:rsidRDefault="00AE0C36" w:rsidP="000161BA">
      <w:pPr>
        <w:widowControl w:val="0"/>
        <w:tabs>
          <w:tab w:val="left" w:pos="142"/>
          <w:tab w:val="left" w:pos="283"/>
          <w:tab w:val="left" w:pos="425"/>
          <w:tab w:val="left" w:pos="1134"/>
          <w:tab w:val="left" w:pos="7937"/>
          <w:tab w:val="left" w:pos="8079"/>
        </w:tabs>
        <w:spacing w:line="480" w:lineRule="auto"/>
        <w:ind w:right="-24"/>
        <w:jc w:val="both"/>
        <w:rPr>
          <w:spacing w:val="26"/>
          <w:w w:val="104"/>
          <w:kern w:val="2"/>
          <w:lang w:val="en-GB"/>
        </w:rPr>
      </w:pPr>
      <w:r>
        <w:rPr>
          <w:spacing w:val="26"/>
          <w:w w:val="104"/>
          <w:kern w:val="2"/>
          <w:lang w:val="en-GB"/>
        </w:rPr>
        <w:t xml:space="preserve">        </w:t>
      </w:r>
      <w:r w:rsidR="000161BA">
        <w:rPr>
          <w:spacing w:val="26"/>
          <w:w w:val="104"/>
          <w:kern w:val="2"/>
          <w:lang w:val="en-GB"/>
        </w:rPr>
        <w:t xml:space="preserve">So that is what is referenced, in fact paragraph 29 is also included in my footnote in paragraph 57, but I am not going to belabour this judgment by quoting that as well, but </w:t>
      </w:r>
      <w:r w:rsidR="000161BA">
        <w:rPr>
          <w:spacing w:val="26"/>
          <w:w w:val="104"/>
          <w:kern w:val="2"/>
          <w:lang w:val="en-GB"/>
        </w:rPr>
        <w:lastRenderedPageBreak/>
        <w:t xml:space="preserve">it is there.  </w:t>
      </w:r>
    </w:p>
    <w:p w14:paraId="09D7B118" w14:textId="77777777" w:rsidR="006D6C1D" w:rsidRDefault="000161BA" w:rsidP="000161BA">
      <w:pPr>
        <w:widowControl w:val="0"/>
        <w:tabs>
          <w:tab w:val="left" w:pos="142"/>
          <w:tab w:val="left" w:pos="283"/>
          <w:tab w:val="left" w:pos="425"/>
          <w:tab w:val="left" w:pos="1134"/>
          <w:tab w:val="left" w:pos="7937"/>
          <w:tab w:val="left" w:pos="8079"/>
        </w:tabs>
        <w:spacing w:line="480" w:lineRule="auto"/>
        <w:ind w:right="-24"/>
        <w:jc w:val="both"/>
        <w:rPr>
          <w:spacing w:val="26"/>
          <w:w w:val="104"/>
          <w:kern w:val="2"/>
          <w:lang w:val="en-GB"/>
        </w:rPr>
      </w:pPr>
      <w:r>
        <w:rPr>
          <w:spacing w:val="26"/>
          <w:w w:val="104"/>
          <w:kern w:val="2"/>
          <w:lang w:val="en-GB"/>
        </w:rPr>
        <w:tab/>
      </w:r>
      <w:r>
        <w:rPr>
          <w:spacing w:val="26"/>
          <w:w w:val="104"/>
          <w:kern w:val="2"/>
          <w:lang w:val="en-GB"/>
        </w:rPr>
        <w:tab/>
      </w:r>
      <w:r>
        <w:rPr>
          <w:spacing w:val="26"/>
          <w:w w:val="104"/>
          <w:kern w:val="2"/>
          <w:lang w:val="en-GB"/>
        </w:rPr>
        <w:tab/>
      </w:r>
      <w:r>
        <w:rPr>
          <w:spacing w:val="26"/>
          <w:w w:val="104"/>
          <w:kern w:val="2"/>
          <w:lang w:val="en-GB"/>
        </w:rPr>
        <w:tab/>
      </w:r>
    </w:p>
    <w:p w14:paraId="39AF9DA5" w14:textId="1F06F68F" w:rsidR="006D6C1D" w:rsidRDefault="006D6C1D" w:rsidP="000161BA">
      <w:pPr>
        <w:widowControl w:val="0"/>
        <w:tabs>
          <w:tab w:val="left" w:pos="142"/>
          <w:tab w:val="left" w:pos="283"/>
          <w:tab w:val="left" w:pos="425"/>
          <w:tab w:val="left" w:pos="1134"/>
          <w:tab w:val="left" w:pos="7937"/>
          <w:tab w:val="left" w:pos="8079"/>
        </w:tabs>
        <w:spacing w:line="480" w:lineRule="auto"/>
        <w:ind w:right="-24"/>
        <w:jc w:val="both"/>
        <w:rPr>
          <w:spacing w:val="26"/>
          <w:w w:val="104"/>
          <w:kern w:val="2"/>
          <w:lang w:val="en-GB"/>
        </w:rPr>
      </w:pPr>
      <w:r>
        <w:rPr>
          <w:spacing w:val="26"/>
          <w:w w:val="104"/>
          <w:kern w:val="2"/>
          <w:lang w:val="en-GB"/>
        </w:rPr>
        <w:t xml:space="preserve">       </w:t>
      </w:r>
      <w:r w:rsidR="000161BA">
        <w:rPr>
          <w:spacing w:val="26"/>
          <w:w w:val="104"/>
          <w:kern w:val="2"/>
          <w:lang w:val="en-GB"/>
        </w:rPr>
        <w:t xml:space="preserve">This court then </w:t>
      </w:r>
      <w:r w:rsidR="00982BC2">
        <w:rPr>
          <w:spacing w:val="26"/>
          <w:w w:val="104"/>
          <w:kern w:val="2"/>
          <w:lang w:val="en-GB"/>
        </w:rPr>
        <w:t>continued in</w:t>
      </w:r>
      <w:r w:rsidR="000161BA">
        <w:rPr>
          <w:spacing w:val="26"/>
          <w:w w:val="104"/>
          <w:kern w:val="2"/>
          <w:lang w:val="en-GB"/>
        </w:rPr>
        <w:t xml:space="preserve"> paragraph 57 and state</w:t>
      </w:r>
      <w:r w:rsidR="00593B4A">
        <w:rPr>
          <w:spacing w:val="26"/>
          <w:w w:val="104"/>
          <w:kern w:val="2"/>
          <w:lang w:val="en-GB"/>
        </w:rPr>
        <w:t>d</w:t>
      </w:r>
      <w:r w:rsidR="000161BA">
        <w:rPr>
          <w:spacing w:val="26"/>
          <w:w w:val="104"/>
          <w:kern w:val="2"/>
          <w:lang w:val="en-GB"/>
        </w:rPr>
        <w:t xml:space="preserve"> that in all the affidavits which served before this court I was unable to find a single shred of evidence to support this proposition.  I then record that I issued invitations to the parties to show me where it was, after the hearing.  This exchange is recorded in paragraphs 57, 58, 59, 60, 61</w:t>
      </w:r>
      <w:r w:rsidR="00FE14F5">
        <w:rPr>
          <w:spacing w:val="26"/>
          <w:w w:val="104"/>
          <w:kern w:val="2"/>
          <w:lang w:val="en-GB"/>
        </w:rPr>
        <w:t>.</w:t>
      </w:r>
      <w:r w:rsidR="000161BA">
        <w:rPr>
          <w:spacing w:val="26"/>
          <w:w w:val="104"/>
          <w:kern w:val="2"/>
          <w:lang w:val="en-GB"/>
        </w:rPr>
        <w:t xml:space="preserve"> Mr Dolly’s response</w:t>
      </w:r>
      <w:r w:rsidR="00FE14F5">
        <w:rPr>
          <w:spacing w:val="26"/>
          <w:w w:val="104"/>
          <w:kern w:val="2"/>
          <w:lang w:val="en-GB"/>
        </w:rPr>
        <w:t xml:space="preserve"> in paragraph 60</w:t>
      </w:r>
      <w:r w:rsidR="000161BA">
        <w:rPr>
          <w:spacing w:val="26"/>
          <w:w w:val="104"/>
          <w:kern w:val="2"/>
          <w:lang w:val="en-GB"/>
        </w:rPr>
        <w:t xml:space="preserve"> addressed the substance of the request correctly as follows:</w:t>
      </w:r>
    </w:p>
    <w:p w14:paraId="31A9005A" w14:textId="1737136A" w:rsidR="000161BA" w:rsidRDefault="000161BA" w:rsidP="003A5CA1">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r w:rsidRPr="003A5CA1">
        <w:rPr>
          <w:spacing w:val="26"/>
          <w:w w:val="104"/>
          <w:kern w:val="2"/>
          <w:sz w:val="22"/>
          <w:szCs w:val="22"/>
          <w:lang w:val="en-GB"/>
        </w:rPr>
        <w:t xml:space="preserve">"The current suspension application does not contain any of the </w:t>
      </w:r>
      <w:r w:rsidR="00FE14F5" w:rsidRPr="003A5CA1">
        <w:rPr>
          <w:spacing w:val="26"/>
          <w:w w:val="104"/>
          <w:kern w:val="2"/>
          <w:sz w:val="22"/>
          <w:szCs w:val="22"/>
          <w:lang w:val="en-GB"/>
        </w:rPr>
        <w:t>A</w:t>
      </w:r>
      <w:r w:rsidRPr="003A5CA1">
        <w:rPr>
          <w:spacing w:val="26"/>
          <w:w w:val="104"/>
          <w:kern w:val="2"/>
          <w:sz w:val="22"/>
          <w:szCs w:val="22"/>
          <w:lang w:val="en-GB"/>
        </w:rPr>
        <w:t>pplicants bank statements since January 2022 except the one bank statement which was furnished to us by Standard Bank pursuant to the subpoena we delivered.”</w:t>
      </w:r>
    </w:p>
    <w:p w14:paraId="21F85014" w14:textId="77777777" w:rsidR="006D6C1D" w:rsidRPr="003A5CA1" w:rsidRDefault="006D6C1D" w:rsidP="003A5CA1">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p>
    <w:p w14:paraId="3B7F435A" w14:textId="57125CBF" w:rsidR="000161BA" w:rsidRDefault="000161BA" w:rsidP="000161BA">
      <w:pPr>
        <w:widowControl w:val="0"/>
        <w:tabs>
          <w:tab w:val="left" w:pos="142"/>
          <w:tab w:val="left" w:pos="283"/>
          <w:tab w:val="left" w:pos="425"/>
          <w:tab w:val="left" w:pos="1134"/>
          <w:tab w:val="left" w:pos="7937"/>
          <w:tab w:val="left" w:pos="8079"/>
        </w:tabs>
        <w:spacing w:line="480" w:lineRule="auto"/>
        <w:ind w:right="1111"/>
        <w:jc w:val="both"/>
        <w:rPr>
          <w:spacing w:val="26"/>
          <w:w w:val="104"/>
          <w:kern w:val="2"/>
          <w:lang w:val="en-GB"/>
        </w:rPr>
      </w:pPr>
      <w:r>
        <w:rPr>
          <w:spacing w:val="26"/>
          <w:w w:val="104"/>
          <w:kern w:val="2"/>
          <w:lang w:val="en-GB"/>
        </w:rPr>
        <w:t xml:space="preserve">And then </w:t>
      </w:r>
      <w:r w:rsidR="00FE14F5">
        <w:rPr>
          <w:spacing w:val="26"/>
          <w:w w:val="104"/>
          <w:kern w:val="2"/>
          <w:lang w:val="en-GB"/>
        </w:rPr>
        <w:t xml:space="preserve">in paragraph </w:t>
      </w:r>
      <w:r>
        <w:rPr>
          <w:spacing w:val="26"/>
          <w:w w:val="104"/>
          <w:kern w:val="2"/>
          <w:lang w:val="en-GB"/>
        </w:rPr>
        <w:t>62 I record:</w:t>
      </w:r>
    </w:p>
    <w:p w14:paraId="1C47B88D" w14:textId="0AC3C35B" w:rsidR="000161BA" w:rsidRDefault="000161BA" w:rsidP="003A5CA1">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r w:rsidRPr="003A5CA1">
        <w:rPr>
          <w:spacing w:val="26"/>
          <w:w w:val="104"/>
          <w:kern w:val="2"/>
          <w:sz w:val="22"/>
          <w:szCs w:val="22"/>
          <w:lang w:val="en-GB"/>
        </w:rPr>
        <w:t>"It is under these circumstances and with these facts that Mr H approached this court.  I have drawn attention to the lack of evidence resented to this court to support an application based on the interest</w:t>
      </w:r>
      <w:r w:rsidR="0057705A" w:rsidRPr="003A5CA1">
        <w:rPr>
          <w:spacing w:val="26"/>
          <w:w w:val="104"/>
          <w:kern w:val="2"/>
          <w:sz w:val="22"/>
          <w:szCs w:val="22"/>
          <w:lang w:val="en-GB"/>
        </w:rPr>
        <w:t>s</w:t>
      </w:r>
      <w:r w:rsidRPr="003A5CA1">
        <w:rPr>
          <w:spacing w:val="26"/>
          <w:w w:val="104"/>
          <w:kern w:val="2"/>
          <w:sz w:val="22"/>
          <w:szCs w:val="22"/>
          <w:lang w:val="en-GB"/>
        </w:rPr>
        <w:t xml:space="preserve"> of justice.”</w:t>
      </w:r>
    </w:p>
    <w:p w14:paraId="118F897F" w14:textId="77777777" w:rsidR="006D6C1D" w:rsidRPr="003A5CA1" w:rsidRDefault="006D6C1D" w:rsidP="003A5CA1">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p>
    <w:p w14:paraId="067FBF6F" w14:textId="3DDE5FDF" w:rsidR="005D116E" w:rsidRDefault="000161BA" w:rsidP="000161BA">
      <w:pPr>
        <w:widowControl w:val="0"/>
        <w:tabs>
          <w:tab w:val="left" w:pos="142"/>
          <w:tab w:val="left" w:pos="283"/>
          <w:tab w:val="left" w:pos="425"/>
          <w:tab w:val="left" w:pos="1134"/>
          <w:tab w:val="left" w:pos="7937"/>
          <w:tab w:val="left" w:pos="8079"/>
        </w:tabs>
        <w:spacing w:line="480" w:lineRule="auto"/>
        <w:ind w:right="1111"/>
        <w:jc w:val="both"/>
        <w:rPr>
          <w:spacing w:val="26"/>
          <w:w w:val="104"/>
          <w:kern w:val="2"/>
          <w:lang w:val="en-GB"/>
        </w:rPr>
      </w:pPr>
      <w:r>
        <w:rPr>
          <w:spacing w:val="26"/>
          <w:w w:val="104"/>
          <w:kern w:val="2"/>
          <w:lang w:val="en-GB"/>
        </w:rPr>
        <w:t>This court record</w:t>
      </w:r>
      <w:r w:rsidR="0057705A">
        <w:rPr>
          <w:spacing w:val="26"/>
          <w:w w:val="104"/>
          <w:kern w:val="2"/>
          <w:lang w:val="en-GB"/>
        </w:rPr>
        <w:t>ed</w:t>
      </w:r>
      <w:r>
        <w:rPr>
          <w:spacing w:val="26"/>
          <w:w w:val="104"/>
          <w:kern w:val="2"/>
          <w:lang w:val="en-GB"/>
        </w:rPr>
        <w:t xml:space="preserve"> in paragraph 64:</w:t>
      </w:r>
    </w:p>
    <w:p w14:paraId="6DDFC05E" w14:textId="57891F44" w:rsidR="00A24E10" w:rsidRDefault="000161BA" w:rsidP="003A5CA1">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r w:rsidRPr="003A5CA1">
        <w:rPr>
          <w:spacing w:val="26"/>
          <w:w w:val="104"/>
          <w:kern w:val="2"/>
          <w:sz w:val="22"/>
          <w:szCs w:val="22"/>
          <w:lang w:val="en-GB"/>
        </w:rPr>
        <w:t>"That the interest</w:t>
      </w:r>
      <w:r w:rsidR="007D2F2D" w:rsidRPr="003A5CA1">
        <w:rPr>
          <w:spacing w:val="26"/>
          <w:w w:val="104"/>
          <w:kern w:val="2"/>
          <w:sz w:val="22"/>
          <w:szCs w:val="22"/>
          <w:lang w:val="en-GB"/>
        </w:rPr>
        <w:t>s</w:t>
      </w:r>
      <w:r w:rsidRPr="003A5CA1">
        <w:rPr>
          <w:spacing w:val="26"/>
          <w:w w:val="104"/>
          <w:kern w:val="2"/>
          <w:sz w:val="22"/>
          <w:szCs w:val="22"/>
          <w:lang w:val="en-GB"/>
        </w:rPr>
        <w:t xml:space="preserve"> of justice </w:t>
      </w:r>
      <w:r w:rsidR="00C05B08" w:rsidRPr="003A5CA1">
        <w:rPr>
          <w:spacing w:val="26"/>
          <w:w w:val="104"/>
          <w:kern w:val="2"/>
          <w:sz w:val="22"/>
          <w:szCs w:val="22"/>
          <w:lang w:val="en-GB"/>
        </w:rPr>
        <w:t>require</w:t>
      </w:r>
      <w:r w:rsidRPr="003A5CA1">
        <w:rPr>
          <w:spacing w:val="26"/>
          <w:w w:val="104"/>
          <w:kern w:val="2"/>
          <w:sz w:val="22"/>
          <w:szCs w:val="22"/>
          <w:lang w:val="en-GB"/>
        </w:rPr>
        <w:t xml:space="preserve"> that rule 43 orders be complied with.</w:t>
      </w:r>
      <w:r w:rsidR="00A24E10" w:rsidRPr="003A5CA1">
        <w:rPr>
          <w:spacing w:val="26"/>
          <w:w w:val="104"/>
          <w:kern w:val="2"/>
          <w:sz w:val="22"/>
          <w:szCs w:val="22"/>
          <w:lang w:val="en-GB"/>
        </w:rPr>
        <w:t>”</w:t>
      </w:r>
    </w:p>
    <w:p w14:paraId="263EC1F3" w14:textId="77777777" w:rsidR="006D6C1D" w:rsidRPr="003A5CA1" w:rsidRDefault="006D6C1D" w:rsidP="003A5CA1">
      <w:pPr>
        <w:widowControl w:val="0"/>
        <w:tabs>
          <w:tab w:val="left" w:pos="142"/>
          <w:tab w:val="left" w:pos="283"/>
          <w:tab w:val="left" w:pos="425"/>
          <w:tab w:val="left" w:pos="1134"/>
          <w:tab w:val="left" w:pos="7937"/>
          <w:tab w:val="left" w:pos="8079"/>
        </w:tabs>
        <w:spacing w:line="360" w:lineRule="auto"/>
        <w:ind w:left="1134" w:right="1111"/>
        <w:jc w:val="both"/>
        <w:rPr>
          <w:spacing w:val="26"/>
          <w:w w:val="104"/>
          <w:kern w:val="2"/>
          <w:sz w:val="22"/>
          <w:szCs w:val="22"/>
          <w:lang w:val="en-GB"/>
        </w:rPr>
      </w:pPr>
    </w:p>
    <w:p w14:paraId="498AE212" w14:textId="6F119845" w:rsidR="004E4120" w:rsidRDefault="000161BA" w:rsidP="00D9272B">
      <w:pPr>
        <w:widowControl w:val="0"/>
        <w:tabs>
          <w:tab w:val="left" w:pos="142"/>
          <w:tab w:val="left" w:pos="283"/>
          <w:tab w:val="left" w:pos="425"/>
          <w:tab w:val="left" w:pos="1134"/>
          <w:tab w:val="left" w:pos="7937"/>
          <w:tab w:val="left" w:pos="8079"/>
        </w:tabs>
        <w:spacing w:line="480" w:lineRule="auto"/>
        <w:ind w:right="118"/>
        <w:jc w:val="both"/>
        <w:rPr>
          <w:spacing w:val="26"/>
          <w:w w:val="104"/>
          <w:kern w:val="2"/>
          <w:lang w:val="en-GB"/>
        </w:rPr>
      </w:pPr>
      <w:r>
        <w:rPr>
          <w:spacing w:val="26"/>
          <w:w w:val="104"/>
          <w:kern w:val="2"/>
          <w:lang w:val="en-GB"/>
        </w:rPr>
        <w:t>This court emphasised Ju</w:t>
      </w:r>
      <w:r w:rsidR="007D2F2D">
        <w:rPr>
          <w:spacing w:val="26"/>
          <w:w w:val="104"/>
          <w:kern w:val="2"/>
          <w:lang w:val="en-GB"/>
        </w:rPr>
        <w:t>stice</w:t>
      </w:r>
      <w:r>
        <w:rPr>
          <w:spacing w:val="26"/>
          <w:w w:val="104"/>
          <w:kern w:val="2"/>
          <w:lang w:val="en-GB"/>
        </w:rPr>
        <w:t xml:space="preserve"> Nic</w:t>
      </w:r>
      <w:r w:rsidR="007D2F2D">
        <w:rPr>
          <w:spacing w:val="26"/>
          <w:w w:val="104"/>
          <w:kern w:val="2"/>
          <w:lang w:val="en-GB"/>
        </w:rPr>
        <w:t>holl</w:t>
      </w:r>
      <w:r w:rsidR="004E4120">
        <w:rPr>
          <w:spacing w:val="26"/>
          <w:w w:val="104"/>
          <w:kern w:val="2"/>
          <w:lang w:val="en-GB"/>
        </w:rPr>
        <w:t>’s views</w:t>
      </w:r>
      <w:r>
        <w:rPr>
          <w:spacing w:val="26"/>
          <w:w w:val="104"/>
          <w:kern w:val="2"/>
          <w:lang w:val="en-GB"/>
        </w:rPr>
        <w:t xml:space="preserve"> in the </w:t>
      </w:r>
      <w:r w:rsidRPr="003A5CA1">
        <w:rPr>
          <w:i/>
          <w:iCs/>
          <w:spacing w:val="26"/>
          <w:w w:val="104"/>
          <w:kern w:val="2"/>
          <w:lang w:val="en-GB"/>
        </w:rPr>
        <w:t>S v S</w:t>
      </w:r>
      <w:r>
        <w:rPr>
          <w:spacing w:val="26"/>
          <w:w w:val="104"/>
          <w:kern w:val="2"/>
          <w:lang w:val="en-GB"/>
        </w:rPr>
        <w:t xml:space="preserve"> Constitution</w:t>
      </w:r>
      <w:r w:rsidR="004E4120">
        <w:rPr>
          <w:spacing w:val="26"/>
          <w:w w:val="104"/>
          <w:kern w:val="2"/>
          <w:lang w:val="en-GB"/>
        </w:rPr>
        <w:t>al</w:t>
      </w:r>
      <w:r>
        <w:rPr>
          <w:spacing w:val="26"/>
          <w:w w:val="104"/>
          <w:kern w:val="2"/>
          <w:lang w:val="en-GB"/>
        </w:rPr>
        <w:t xml:space="preserve"> Court judgment.  </w:t>
      </w:r>
    </w:p>
    <w:p w14:paraId="218A8A5B" w14:textId="77777777" w:rsidR="006D6C1D" w:rsidRDefault="006D6C1D" w:rsidP="00D9272B">
      <w:pPr>
        <w:widowControl w:val="0"/>
        <w:tabs>
          <w:tab w:val="left" w:pos="142"/>
          <w:tab w:val="left" w:pos="283"/>
          <w:tab w:val="left" w:pos="425"/>
          <w:tab w:val="left" w:pos="1134"/>
          <w:tab w:val="left" w:pos="7937"/>
          <w:tab w:val="left" w:pos="8079"/>
        </w:tabs>
        <w:spacing w:line="480" w:lineRule="auto"/>
        <w:ind w:right="118"/>
        <w:jc w:val="both"/>
        <w:rPr>
          <w:spacing w:val="26"/>
          <w:w w:val="104"/>
          <w:kern w:val="2"/>
          <w:lang w:val="en-GB"/>
        </w:rPr>
      </w:pPr>
    </w:p>
    <w:p w14:paraId="72DC51E2" w14:textId="77777777" w:rsidR="006D6C1D" w:rsidRDefault="006D6C1D" w:rsidP="00D9272B">
      <w:pPr>
        <w:widowControl w:val="0"/>
        <w:tabs>
          <w:tab w:val="left" w:pos="142"/>
          <w:tab w:val="left" w:pos="283"/>
          <w:tab w:val="left" w:pos="425"/>
          <w:tab w:val="left" w:pos="1134"/>
          <w:tab w:val="left" w:pos="7937"/>
          <w:tab w:val="left" w:pos="8079"/>
        </w:tabs>
        <w:spacing w:line="480" w:lineRule="auto"/>
        <w:ind w:right="118"/>
        <w:jc w:val="both"/>
        <w:rPr>
          <w:spacing w:val="26"/>
          <w:w w:val="104"/>
          <w:kern w:val="2"/>
          <w:lang w:val="en-GB"/>
        </w:rPr>
      </w:pPr>
    </w:p>
    <w:p w14:paraId="3BE3B515" w14:textId="70C67429" w:rsidR="00021BA6" w:rsidRDefault="006D6C1D" w:rsidP="00D9272B">
      <w:pPr>
        <w:widowControl w:val="0"/>
        <w:tabs>
          <w:tab w:val="left" w:pos="142"/>
          <w:tab w:val="left" w:pos="283"/>
          <w:tab w:val="left" w:pos="425"/>
          <w:tab w:val="left" w:pos="1134"/>
          <w:tab w:val="left" w:pos="7937"/>
          <w:tab w:val="left" w:pos="8079"/>
        </w:tabs>
        <w:spacing w:line="480" w:lineRule="auto"/>
        <w:ind w:right="118"/>
        <w:jc w:val="both"/>
        <w:rPr>
          <w:spacing w:val="26"/>
          <w:w w:val="104"/>
          <w:kern w:val="2"/>
          <w:lang w:val="en-GB"/>
        </w:rPr>
      </w:pPr>
      <w:r>
        <w:rPr>
          <w:spacing w:val="26"/>
          <w:w w:val="104"/>
          <w:kern w:val="2"/>
          <w:lang w:val="en-GB"/>
        </w:rPr>
        <w:t xml:space="preserve">       </w:t>
      </w:r>
      <w:r w:rsidR="000161BA">
        <w:rPr>
          <w:spacing w:val="26"/>
          <w:w w:val="104"/>
          <w:kern w:val="2"/>
          <w:lang w:val="en-GB"/>
        </w:rPr>
        <w:t>It is with this background and with this criticism of the absence of bank statements that this court just added an additional fact in paragraph 71</w:t>
      </w:r>
      <w:r w:rsidR="008806E3">
        <w:rPr>
          <w:spacing w:val="26"/>
          <w:w w:val="104"/>
          <w:kern w:val="2"/>
          <w:lang w:val="en-GB"/>
        </w:rPr>
        <w:t>.</w:t>
      </w:r>
      <w:r w:rsidR="000161BA">
        <w:rPr>
          <w:spacing w:val="26"/>
          <w:w w:val="104"/>
          <w:kern w:val="2"/>
          <w:lang w:val="en-GB"/>
        </w:rPr>
        <w:t xml:space="preserve"> </w:t>
      </w:r>
      <w:r w:rsidR="008806E3">
        <w:rPr>
          <w:spacing w:val="26"/>
          <w:w w:val="104"/>
          <w:kern w:val="2"/>
          <w:lang w:val="en-GB"/>
        </w:rPr>
        <w:t>It</w:t>
      </w:r>
      <w:r w:rsidR="00A24E10">
        <w:rPr>
          <w:spacing w:val="26"/>
          <w:w w:val="104"/>
          <w:kern w:val="2"/>
          <w:lang w:val="en-GB"/>
        </w:rPr>
        <w:t xml:space="preserve"> was not </w:t>
      </w:r>
      <w:r w:rsidR="008806E3">
        <w:rPr>
          <w:spacing w:val="26"/>
          <w:w w:val="104"/>
          <w:kern w:val="2"/>
          <w:lang w:val="en-GB"/>
        </w:rPr>
        <w:t>because</w:t>
      </w:r>
      <w:r w:rsidR="00C82B6F">
        <w:rPr>
          <w:spacing w:val="26"/>
          <w:w w:val="104"/>
          <w:kern w:val="2"/>
          <w:lang w:val="en-GB"/>
        </w:rPr>
        <w:t xml:space="preserve"> I was </w:t>
      </w:r>
      <w:r w:rsidR="00A24E10">
        <w:rPr>
          <w:spacing w:val="26"/>
          <w:w w:val="104"/>
          <w:kern w:val="2"/>
          <w:lang w:val="en-GB"/>
        </w:rPr>
        <w:t xml:space="preserve">  case manag</w:t>
      </w:r>
      <w:r w:rsidR="00C82B6F">
        <w:rPr>
          <w:spacing w:val="26"/>
          <w:w w:val="104"/>
          <w:kern w:val="2"/>
          <w:lang w:val="en-GB"/>
        </w:rPr>
        <w:t>ing the matters</w:t>
      </w:r>
      <w:r w:rsidR="00A24E10">
        <w:rPr>
          <w:spacing w:val="26"/>
          <w:w w:val="104"/>
          <w:kern w:val="2"/>
          <w:lang w:val="en-GB"/>
        </w:rPr>
        <w:t xml:space="preserve"> that I knew, it was because the matters had been allocated to me, I mean</w:t>
      </w:r>
      <w:r w:rsidR="00C82B6F">
        <w:rPr>
          <w:spacing w:val="26"/>
          <w:w w:val="104"/>
          <w:kern w:val="2"/>
          <w:lang w:val="en-GB"/>
        </w:rPr>
        <w:t>,</w:t>
      </w:r>
      <w:r w:rsidR="00A24E10">
        <w:rPr>
          <w:spacing w:val="26"/>
          <w:w w:val="104"/>
          <w:kern w:val="2"/>
          <w:lang w:val="en-GB"/>
        </w:rPr>
        <w:t xml:space="preserve"> I had </w:t>
      </w:r>
      <w:r w:rsidR="00C82B6F">
        <w:rPr>
          <w:spacing w:val="26"/>
          <w:w w:val="104"/>
          <w:kern w:val="2"/>
          <w:lang w:val="en-GB"/>
        </w:rPr>
        <w:t>‘</w:t>
      </w:r>
      <w:r w:rsidR="00A24E10">
        <w:rPr>
          <w:spacing w:val="26"/>
          <w:w w:val="104"/>
          <w:kern w:val="2"/>
          <w:lang w:val="en-GB"/>
        </w:rPr>
        <w:t>allocated</w:t>
      </w:r>
      <w:r w:rsidR="00C82B6F">
        <w:rPr>
          <w:spacing w:val="26"/>
          <w:w w:val="104"/>
          <w:kern w:val="2"/>
          <w:lang w:val="en-GB"/>
        </w:rPr>
        <w:t>’</w:t>
      </w:r>
      <w:r w:rsidR="00A24E10">
        <w:rPr>
          <w:spacing w:val="26"/>
          <w:w w:val="104"/>
          <w:kern w:val="2"/>
          <w:lang w:val="en-GB"/>
        </w:rPr>
        <w:t xml:space="preserve"> </w:t>
      </w:r>
      <w:r w:rsidR="00C82B6F">
        <w:rPr>
          <w:spacing w:val="26"/>
          <w:w w:val="104"/>
          <w:kern w:val="2"/>
          <w:lang w:val="en-GB"/>
        </w:rPr>
        <w:t>them</w:t>
      </w:r>
      <w:r w:rsidR="00A24E10">
        <w:rPr>
          <w:spacing w:val="26"/>
          <w:w w:val="104"/>
          <w:kern w:val="2"/>
          <w:lang w:val="en-GB"/>
        </w:rPr>
        <w:t xml:space="preserve">.  I was charged with hearing the matters, the parties knew I </w:t>
      </w:r>
      <w:r w:rsidR="0040259E">
        <w:rPr>
          <w:spacing w:val="26"/>
          <w:w w:val="104"/>
          <w:kern w:val="2"/>
          <w:lang w:val="en-GB"/>
        </w:rPr>
        <w:t>was hearing</w:t>
      </w:r>
      <w:r w:rsidR="00A24E10">
        <w:rPr>
          <w:spacing w:val="26"/>
          <w:w w:val="104"/>
          <w:kern w:val="2"/>
          <w:lang w:val="en-GB"/>
        </w:rPr>
        <w:t xml:space="preserve"> the matters</w:t>
      </w:r>
      <w:r w:rsidR="0040259E">
        <w:rPr>
          <w:spacing w:val="26"/>
          <w:w w:val="104"/>
          <w:kern w:val="2"/>
          <w:lang w:val="en-GB"/>
        </w:rPr>
        <w:t xml:space="preserve"> </w:t>
      </w:r>
      <w:r w:rsidR="00A24E10">
        <w:rPr>
          <w:spacing w:val="26"/>
          <w:w w:val="104"/>
          <w:kern w:val="2"/>
          <w:lang w:val="en-GB"/>
        </w:rPr>
        <w:t>and what happened on that day was that the matter</w:t>
      </w:r>
      <w:r w:rsidR="00432063">
        <w:rPr>
          <w:spacing w:val="26"/>
          <w:w w:val="104"/>
          <w:kern w:val="2"/>
          <w:lang w:val="en-GB"/>
        </w:rPr>
        <w:t>s</w:t>
      </w:r>
      <w:r w:rsidR="00A24E10">
        <w:rPr>
          <w:spacing w:val="26"/>
          <w:w w:val="104"/>
          <w:kern w:val="2"/>
          <w:lang w:val="en-GB"/>
        </w:rPr>
        <w:t xml:space="preserve"> were postponed.  Yes, it is correct that they were postponed due to Mrs SH wanting to file answers, but the point is they were not dealt with and they were not dealt with because the papers were incomplete, so the object of the application </w:t>
      </w:r>
      <w:r w:rsidR="00D9272B">
        <w:rPr>
          <w:spacing w:val="26"/>
          <w:w w:val="104"/>
          <w:kern w:val="2"/>
          <w:lang w:val="en-GB"/>
        </w:rPr>
        <w:t xml:space="preserve">is to afford the 35 affinity companies an opportunity to object to the production of certain documents, it is </w:t>
      </w:r>
      <w:r w:rsidR="00C05B08">
        <w:rPr>
          <w:spacing w:val="26"/>
          <w:w w:val="104"/>
          <w:kern w:val="2"/>
          <w:lang w:val="en-GB"/>
        </w:rPr>
        <w:t>an</w:t>
      </w:r>
      <w:r w:rsidR="00D9272B">
        <w:rPr>
          <w:spacing w:val="26"/>
          <w:w w:val="104"/>
          <w:kern w:val="2"/>
          <w:lang w:val="en-GB"/>
        </w:rPr>
        <w:t xml:space="preserve"> </w:t>
      </w:r>
      <w:r w:rsidR="00C05B08">
        <w:rPr>
          <w:spacing w:val="26"/>
          <w:w w:val="104"/>
          <w:kern w:val="2"/>
          <w:lang w:val="en-GB"/>
        </w:rPr>
        <w:t>entirely</w:t>
      </w:r>
      <w:r w:rsidR="00D9272B">
        <w:rPr>
          <w:spacing w:val="26"/>
          <w:w w:val="104"/>
          <w:kern w:val="2"/>
          <w:lang w:val="en-GB"/>
        </w:rPr>
        <w:t xml:space="preserve"> correct recordal of the facts</w:t>
      </w:r>
      <w:r w:rsidR="00005619">
        <w:rPr>
          <w:spacing w:val="26"/>
          <w:w w:val="104"/>
          <w:kern w:val="2"/>
          <w:lang w:val="en-GB"/>
        </w:rPr>
        <w:t>.</w:t>
      </w:r>
      <w:r w:rsidR="00D9272B">
        <w:rPr>
          <w:spacing w:val="26"/>
          <w:w w:val="104"/>
          <w:kern w:val="2"/>
          <w:lang w:val="en-GB"/>
        </w:rPr>
        <w:t xml:space="preserve"> </w:t>
      </w:r>
      <w:r w:rsidR="00005619">
        <w:rPr>
          <w:spacing w:val="26"/>
          <w:w w:val="104"/>
          <w:kern w:val="2"/>
          <w:lang w:val="en-GB"/>
        </w:rPr>
        <w:t>T</w:t>
      </w:r>
      <w:r w:rsidR="00D9272B">
        <w:rPr>
          <w:spacing w:val="26"/>
          <w:w w:val="104"/>
          <w:kern w:val="2"/>
          <w:lang w:val="en-GB"/>
        </w:rPr>
        <w:t>hat is what happened.  The matters were postponed</w:t>
      </w:r>
      <w:r w:rsidR="00005619">
        <w:rPr>
          <w:spacing w:val="26"/>
          <w:w w:val="104"/>
          <w:kern w:val="2"/>
          <w:lang w:val="en-GB"/>
        </w:rPr>
        <w:t>.</w:t>
      </w:r>
      <w:r w:rsidR="00D9272B">
        <w:rPr>
          <w:spacing w:val="26"/>
          <w:w w:val="104"/>
          <w:kern w:val="2"/>
          <w:lang w:val="en-GB"/>
        </w:rPr>
        <w:t xml:space="preserve"> </w:t>
      </w:r>
      <w:r w:rsidR="00005619">
        <w:rPr>
          <w:spacing w:val="26"/>
          <w:w w:val="104"/>
          <w:kern w:val="2"/>
          <w:lang w:val="en-GB"/>
        </w:rPr>
        <w:t>T</w:t>
      </w:r>
      <w:r w:rsidR="00D9272B">
        <w:rPr>
          <w:spacing w:val="26"/>
          <w:w w:val="104"/>
          <w:kern w:val="2"/>
          <w:lang w:val="en-GB"/>
        </w:rPr>
        <w:t>hey were not heard</w:t>
      </w:r>
      <w:r w:rsidR="00005619">
        <w:rPr>
          <w:spacing w:val="26"/>
          <w:w w:val="104"/>
          <w:kern w:val="2"/>
          <w:lang w:val="en-GB"/>
        </w:rPr>
        <w:t>.</w:t>
      </w:r>
      <w:r w:rsidR="00D9272B">
        <w:rPr>
          <w:spacing w:val="26"/>
          <w:w w:val="104"/>
          <w:kern w:val="2"/>
          <w:lang w:val="en-GB"/>
        </w:rPr>
        <w:t xml:space="preserve"> </w:t>
      </w:r>
      <w:r w:rsidR="00005619">
        <w:rPr>
          <w:spacing w:val="26"/>
          <w:w w:val="104"/>
          <w:kern w:val="2"/>
          <w:lang w:val="en-GB"/>
        </w:rPr>
        <w:t>T</w:t>
      </w:r>
      <w:r w:rsidR="00D9272B">
        <w:rPr>
          <w:spacing w:val="26"/>
          <w:w w:val="104"/>
          <w:kern w:val="2"/>
          <w:lang w:val="en-GB"/>
        </w:rPr>
        <w:t>hey were not heard because the papers were incomplete and that</w:t>
      </w:r>
      <w:r w:rsidR="007D5A0F">
        <w:rPr>
          <w:spacing w:val="26"/>
          <w:w w:val="104"/>
          <w:kern w:val="2"/>
          <w:lang w:val="en-GB"/>
        </w:rPr>
        <w:t xml:space="preserve"> is</w:t>
      </w:r>
      <w:r w:rsidR="00D9272B">
        <w:rPr>
          <w:spacing w:val="26"/>
          <w:w w:val="104"/>
          <w:kern w:val="2"/>
          <w:lang w:val="en-GB"/>
        </w:rPr>
        <w:t xml:space="preserve"> a summary of the factual position</w:t>
      </w:r>
      <w:r w:rsidR="00271F8E">
        <w:rPr>
          <w:spacing w:val="26"/>
          <w:w w:val="104"/>
          <w:kern w:val="2"/>
          <w:lang w:val="en-GB"/>
        </w:rPr>
        <w:t>.</w:t>
      </w:r>
      <w:r w:rsidR="00D9272B">
        <w:rPr>
          <w:spacing w:val="26"/>
          <w:w w:val="104"/>
          <w:kern w:val="2"/>
          <w:lang w:val="en-GB"/>
        </w:rPr>
        <w:t xml:space="preserve"> </w:t>
      </w:r>
      <w:r w:rsidR="00271F8E">
        <w:rPr>
          <w:spacing w:val="26"/>
          <w:w w:val="104"/>
          <w:kern w:val="2"/>
          <w:lang w:val="en-GB"/>
        </w:rPr>
        <w:t>T</w:t>
      </w:r>
      <w:r w:rsidR="00D9272B">
        <w:rPr>
          <w:spacing w:val="26"/>
          <w:w w:val="104"/>
          <w:kern w:val="2"/>
          <w:lang w:val="en-GB"/>
        </w:rPr>
        <w:t xml:space="preserve">his court had already found as a fact that Mr H approached this court, cap in hand, explaining that he would be facing insolvency and under those circumstances this court found that he should substantiate his position and that he did not take this court into his confidence.  Those are the correct facts.  The correct facts found by this court.  It is in </w:t>
      </w:r>
      <w:r w:rsidR="00D9272B">
        <w:rPr>
          <w:spacing w:val="26"/>
          <w:w w:val="104"/>
          <w:kern w:val="2"/>
          <w:lang w:val="en-GB"/>
        </w:rPr>
        <w:lastRenderedPageBreak/>
        <w:t>this context that p</w:t>
      </w:r>
      <w:r w:rsidR="006228C0">
        <w:rPr>
          <w:spacing w:val="26"/>
          <w:w w:val="104"/>
          <w:kern w:val="2"/>
          <w:lang w:val="en-GB"/>
        </w:rPr>
        <w:t>aragraph</w:t>
      </w:r>
      <w:r w:rsidR="00D9272B">
        <w:rPr>
          <w:spacing w:val="26"/>
          <w:w w:val="104"/>
          <w:kern w:val="2"/>
          <w:lang w:val="en-GB"/>
        </w:rPr>
        <w:t xml:space="preserve"> 71 should be read and it is in this context that I f</w:t>
      </w:r>
      <w:r w:rsidR="007C73A1">
        <w:rPr>
          <w:spacing w:val="26"/>
          <w:w w:val="104"/>
          <w:kern w:val="2"/>
          <w:lang w:val="en-GB"/>
        </w:rPr>
        <w:t>ound</w:t>
      </w:r>
      <w:r w:rsidR="006228C0">
        <w:rPr>
          <w:spacing w:val="26"/>
          <w:w w:val="104"/>
          <w:kern w:val="2"/>
          <w:lang w:val="en-GB"/>
        </w:rPr>
        <w:t>,</w:t>
      </w:r>
      <w:r w:rsidR="00D9272B">
        <w:rPr>
          <w:spacing w:val="26"/>
          <w:w w:val="104"/>
          <w:kern w:val="2"/>
          <w:lang w:val="en-GB"/>
        </w:rPr>
        <w:t xml:space="preserve"> that I conclude</w:t>
      </w:r>
      <w:r w:rsidR="007C73A1">
        <w:rPr>
          <w:spacing w:val="26"/>
          <w:w w:val="104"/>
          <w:kern w:val="2"/>
          <w:lang w:val="en-GB"/>
        </w:rPr>
        <w:t>d</w:t>
      </w:r>
      <w:r w:rsidR="006228C0">
        <w:rPr>
          <w:spacing w:val="26"/>
          <w:w w:val="104"/>
          <w:kern w:val="2"/>
          <w:lang w:val="en-GB"/>
        </w:rPr>
        <w:t>,</w:t>
      </w:r>
      <w:r w:rsidR="00D9272B">
        <w:rPr>
          <w:spacing w:val="26"/>
          <w:w w:val="104"/>
          <w:kern w:val="2"/>
          <w:lang w:val="en-GB"/>
        </w:rPr>
        <w:t xml:space="preserve"> Mr H has not discharged the onus resting upon him to show that </w:t>
      </w:r>
      <w:r w:rsidR="00A53C41">
        <w:rPr>
          <w:spacing w:val="26"/>
          <w:w w:val="104"/>
          <w:kern w:val="2"/>
          <w:lang w:val="en-GB"/>
        </w:rPr>
        <w:t>his</w:t>
      </w:r>
      <w:r w:rsidR="00D9272B">
        <w:rPr>
          <w:spacing w:val="26"/>
          <w:w w:val="104"/>
          <w:kern w:val="2"/>
          <w:lang w:val="en-GB"/>
        </w:rPr>
        <w:t xml:space="preserve"> apprehension of bias is reasonable.  And I certainly conclude that in respect of this ground the double requirement of reasonableness that the application of the recusal test imports is not discharged.</w:t>
      </w:r>
    </w:p>
    <w:p w14:paraId="29A6C5DD" w14:textId="6DE18014" w:rsidR="00D9272B" w:rsidRDefault="00D9272B" w:rsidP="00D9272B">
      <w:pPr>
        <w:widowControl w:val="0"/>
        <w:tabs>
          <w:tab w:val="left" w:pos="142"/>
          <w:tab w:val="left" w:pos="283"/>
          <w:tab w:val="left" w:pos="425"/>
          <w:tab w:val="left" w:pos="1134"/>
          <w:tab w:val="left" w:pos="7937"/>
          <w:tab w:val="left" w:pos="8079"/>
        </w:tabs>
        <w:spacing w:line="480" w:lineRule="auto"/>
        <w:ind w:right="118"/>
        <w:jc w:val="both"/>
        <w:rPr>
          <w:spacing w:val="26"/>
          <w:w w:val="104"/>
          <w:kern w:val="2"/>
          <w:lang w:val="en-GB"/>
        </w:rPr>
      </w:pPr>
      <w:r>
        <w:rPr>
          <w:spacing w:val="26"/>
          <w:w w:val="104"/>
          <w:kern w:val="2"/>
          <w:lang w:val="en-GB"/>
        </w:rPr>
        <w:tab/>
      </w:r>
      <w:r>
        <w:rPr>
          <w:spacing w:val="26"/>
          <w:w w:val="104"/>
          <w:kern w:val="2"/>
          <w:lang w:val="en-GB"/>
        </w:rPr>
        <w:tab/>
      </w:r>
      <w:r>
        <w:rPr>
          <w:spacing w:val="26"/>
          <w:w w:val="104"/>
          <w:kern w:val="2"/>
          <w:lang w:val="en-GB"/>
        </w:rPr>
        <w:tab/>
      </w:r>
      <w:r>
        <w:rPr>
          <w:spacing w:val="26"/>
          <w:w w:val="104"/>
          <w:kern w:val="2"/>
          <w:lang w:val="en-GB"/>
        </w:rPr>
        <w:tab/>
        <w:t>I turn then to ground 2 which is that I did not require M</w:t>
      </w:r>
      <w:r w:rsidR="00A53C41">
        <w:rPr>
          <w:spacing w:val="26"/>
          <w:w w:val="104"/>
          <w:kern w:val="2"/>
          <w:lang w:val="en-GB"/>
        </w:rPr>
        <w:t>r</w:t>
      </w:r>
      <w:r>
        <w:rPr>
          <w:spacing w:val="26"/>
          <w:w w:val="104"/>
          <w:kern w:val="2"/>
          <w:lang w:val="en-GB"/>
        </w:rPr>
        <w:t>s SH</w:t>
      </w:r>
      <w:r w:rsidR="00BE25F2">
        <w:rPr>
          <w:spacing w:val="26"/>
          <w:w w:val="104"/>
          <w:kern w:val="2"/>
          <w:lang w:val="en-GB"/>
        </w:rPr>
        <w:t xml:space="preserve"> to prove her financial position</w:t>
      </w:r>
      <w:r>
        <w:rPr>
          <w:spacing w:val="26"/>
          <w:w w:val="104"/>
          <w:kern w:val="2"/>
          <w:lang w:val="en-GB"/>
        </w:rPr>
        <w:t xml:space="preserve">, </w:t>
      </w:r>
      <w:r w:rsidR="00BE25F2">
        <w:rPr>
          <w:spacing w:val="26"/>
          <w:w w:val="104"/>
          <w:kern w:val="2"/>
          <w:lang w:val="en-GB"/>
        </w:rPr>
        <w:t xml:space="preserve">that </w:t>
      </w:r>
      <w:r>
        <w:rPr>
          <w:spacing w:val="26"/>
          <w:w w:val="104"/>
          <w:kern w:val="2"/>
          <w:lang w:val="en-GB"/>
        </w:rPr>
        <w:t xml:space="preserve">I </w:t>
      </w:r>
      <w:r w:rsidR="00BE25F2">
        <w:rPr>
          <w:spacing w:val="26"/>
          <w:w w:val="104"/>
          <w:kern w:val="2"/>
          <w:lang w:val="en-GB"/>
        </w:rPr>
        <w:t xml:space="preserve">had </w:t>
      </w:r>
      <w:r>
        <w:rPr>
          <w:spacing w:val="26"/>
          <w:w w:val="104"/>
          <w:kern w:val="2"/>
          <w:lang w:val="en-GB"/>
        </w:rPr>
        <w:t>accepted without more her claims of impecuniosity.  Viewed objectively, and as I should be doing, M</w:t>
      </w:r>
      <w:r w:rsidR="00BE25F2">
        <w:rPr>
          <w:spacing w:val="26"/>
          <w:w w:val="104"/>
          <w:kern w:val="2"/>
          <w:lang w:val="en-GB"/>
        </w:rPr>
        <w:t>r</w:t>
      </w:r>
      <w:r>
        <w:rPr>
          <w:spacing w:val="26"/>
          <w:w w:val="104"/>
          <w:kern w:val="2"/>
          <w:lang w:val="en-GB"/>
        </w:rPr>
        <w:t>s SH was a respondent armed with a rule 43 order.  Armed with an order which the Constitutional Court has held should be complied with.  Armed with an order which is not appealable, which was accepted and was the reason for this invalidity application.  It was for the applicant</w:t>
      </w:r>
      <w:r w:rsidR="0098722A">
        <w:rPr>
          <w:spacing w:val="26"/>
          <w:w w:val="104"/>
          <w:kern w:val="2"/>
          <w:lang w:val="en-GB"/>
        </w:rPr>
        <w:t>,</w:t>
      </w:r>
      <w:r>
        <w:rPr>
          <w:spacing w:val="26"/>
          <w:w w:val="104"/>
          <w:kern w:val="2"/>
          <w:lang w:val="en-GB"/>
        </w:rPr>
        <w:t xml:space="preserve"> Mr H</w:t>
      </w:r>
      <w:r w:rsidR="0098722A">
        <w:rPr>
          <w:spacing w:val="26"/>
          <w:w w:val="104"/>
          <w:kern w:val="2"/>
          <w:lang w:val="en-GB"/>
        </w:rPr>
        <w:t>,</w:t>
      </w:r>
      <w:r>
        <w:rPr>
          <w:spacing w:val="26"/>
          <w:w w:val="104"/>
          <w:kern w:val="2"/>
          <w:lang w:val="en-GB"/>
        </w:rPr>
        <w:t xml:space="preserve"> to persuade this court that this court should come to his aid, it was for the applicant Mr H to place facts before this court </w:t>
      </w:r>
      <w:r w:rsidR="00E954CD">
        <w:rPr>
          <w:spacing w:val="26"/>
          <w:w w:val="104"/>
          <w:kern w:val="2"/>
          <w:lang w:val="en-GB"/>
        </w:rPr>
        <w:t xml:space="preserve">to show that </w:t>
      </w:r>
      <w:r w:rsidR="0098722A">
        <w:rPr>
          <w:spacing w:val="26"/>
          <w:w w:val="104"/>
          <w:kern w:val="2"/>
          <w:lang w:val="en-GB"/>
        </w:rPr>
        <w:t xml:space="preserve">the </w:t>
      </w:r>
      <w:r w:rsidR="00E954CD">
        <w:rPr>
          <w:spacing w:val="26"/>
          <w:w w:val="104"/>
          <w:kern w:val="2"/>
          <w:lang w:val="en-GB"/>
        </w:rPr>
        <w:t>order should not be implemented.  There was no obligation on M</w:t>
      </w:r>
      <w:r w:rsidR="0098722A">
        <w:rPr>
          <w:spacing w:val="26"/>
          <w:w w:val="104"/>
          <w:kern w:val="2"/>
          <w:lang w:val="en-GB"/>
        </w:rPr>
        <w:t>r</w:t>
      </w:r>
      <w:r w:rsidR="00E954CD">
        <w:rPr>
          <w:spacing w:val="26"/>
          <w:w w:val="104"/>
          <w:kern w:val="2"/>
          <w:lang w:val="en-GB"/>
        </w:rPr>
        <w:t xml:space="preserve">s SH to persuade this court that she was not impecunious, she has an order.  The order should be complied with, unless circumstances dictate differently and it is this unless which places a burden on the applicant and that is a matter of law, it is not a matter of bias, if this court had the law wrong then no inference of bias can follow, then </w:t>
      </w:r>
      <w:r w:rsidR="00E954CD">
        <w:rPr>
          <w:spacing w:val="26"/>
          <w:w w:val="104"/>
          <w:kern w:val="2"/>
          <w:lang w:val="en-GB"/>
        </w:rPr>
        <w:lastRenderedPageBreak/>
        <w:t>it follows that I got the law wrong.  I thus also find in res</w:t>
      </w:r>
      <w:r w:rsidR="00A70BC9">
        <w:rPr>
          <w:spacing w:val="26"/>
          <w:w w:val="104"/>
          <w:kern w:val="2"/>
          <w:lang w:val="en-GB"/>
        </w:rPr>
        <w:t>p</w:t>
      </w:r>
      <w:r w:rsidR="00E954CD">
        <w:rPr>
          <w:spacing w:val="26"/>
          <w:w w:val="104"/>
          <w:kern w:val="2"/>
          <w:lang w:val="en-GB"/>
        </w:rPr>
        <w:t>ect of ground 2 that the two-pronged test fail</w:t>
      </w:r>
      <w:r w:rsidR="00A70BC9">
        <w:rPr>
          <w:spacing w:val="26"/>
          <w:w w:val="104"/>
          <w:kern w:val="2"/>
          <w:lang w:val="en-GB"/>
        </w:rPr>
        <w:t>s</w:t>
      </w:r>
      <w:r w:rsidR="00E954CD">
        <w:rPr>
          <w:spacing w:val="26"/>
          <w:w w:val="104"/>
          <w:kern w:val="2"/>
          <w:lang w:val="en-GB"/>
        </w:rPr>
        <w:t xml:space="preserve">. </w:t>
      </w:r>
    </w:p>
    <w:p w14:paraId="7E0183F3" w14:textId="7251D427" w:rsidR="00E954CD" w:rsidRDefault="00E954CD" w:rsidP="00D9272B">
      <w:pPr>
        <w:widowControl w:val="0"/>
        <w:tabs>
          <w:tab w:val="left" w:pos="142"/>
          <w:tab w:val="left" w:pos="283"/>
          <w:tab w:val="left" w:pos="425"/>
          <w:tab w:val="left" w:pos="1134"/>
          <w:tab w:val="left" w:pos="7937"/>
          <w:tab w:val="left" w:pos="8079"/>
        </w:tabs>
        <w:spacing w:line="480" w:lineRule="auto"/>
        <w:ind w:right="118"/>
        <w:jc w:val="both"/>
        <w:rPr>
          <w:spacing w:val="26"/>
          <w:w w:val="104"/>
          <w:kern w:val="2"/>
          <w:lang w:val="en-GB"/>
        </w:rPr>
      </w:pPr>
      <w:r>
        <w:rPr>
          <w:spacing w:val="26"/>
          <w:w w:val="104"/>
          <w:kern w:val="2"/>
          <w:lang w:val="en-GB"/>
        </w:rPr>
        <w:tab/>
      </w:r>
      <w:r>
        <w:rPr>
          <w:spacing w:val="26"/>
          <w:w w:val="104"/>
          <w:kern w:val="2"/>
          <w:lang w:val="en-GB"/>
        </w:rPr>
        <w:tab/>
      </w:r>
      <w:r>
        <w:rPr>
          <w:spacing w:val="26"/>
          <w:w w:val="104"/>
          <w:kern w:val="2"/>
          <w:lang w:val="en-GB"/>
        </w:rPr>
        <w:tab/>
      </w:r>
      <w:r>
        <w:rPr>
          <w:spacing w:val="26"/>
          <w:w w:val="104"/>
          <w:kern w:val="2"/>
          <w:lang w:val="en-GB"/>
        </w:rPr>
        <w:tab/>
        <w:t>In applying the test for recusal courts have recognised a presumption that Judicial Officers are impartial in adjudicating disputes.</w:t>
      </w:r>
      <w:r>
        <w:rPr>
          <w:rStyle w:val="FootnoteReference"/>
          <w:spacing w:val="26"/>
          <w:w w:val="104"/>
          <w:kern w:val="2"/>
          <w:lang w:val="en-GB"/>
        </w:rPr>
        <w:footnoteReference w:id="3"/>
      </w:r>
      <w:r>
        <w:rPr>
          <w:spacing w:val="26"/>
          <w:w w:val="104"/>
          <w:kern w:val="2"/>
          <w:lang w:val="en-GB"/>
        </w:rPr>
        <w:t xml:space="preserve">  In deciding whether a reasonable litigant would have a reasonable apprehension that the judicial officer was or might be biased, this presumption in favour of a judge’s impartiality must therefor</w:t>
      </w:r>
      <w:r w:rsidR="00830690">
        <w:rPr>
          <w:spacing w:val="26"/>
          <w:w w:val="104"/>
          <w:kern w:val="2"/>
          <w:lang w:val="en-GB"/>
        </w:rPr>
        <w:t>e</w:t>
      </w:r>
      <w:r>
        <w:rPr>
          <w:spacing w:val="26"/>
          <w:w w:val="104"/>
          <w:kern w:val="2"/>
          <w:lang w:val="en-GB"/>
        </w:rPr>
        <w:t xml:space="preserve"> be taken into account.  Both the person apprehending the bias as well as the bias itself, must be reasonable.  My oath of office requires me to administer justice to all persons alike without fear, favour or prejudice in accordance with the Constitution and the law.  This I believe I have done in respect of both Mr</w:t>
      </w:r>
      <w:r w:rsidR="0077625C">
        <w:rPr>
          <w:spacing w:val="26"/>
          <w:w w:val="104"/>
          <w:kern w:val="2"/>
          <w:lang w:val="en-GB"/>
        </w:rPr>
        <w:t xml:space="preserve"> H</w:t>
      </w:r>
      <w:r>
        <w:rPr>
          <w:spacing w:val="26"/>
          <w:w w:val="104"/>
          <w:kern w:val="2"/>
          <w:lang w:val="en-GB"/>
        </w:rPr>
        <w:t xml:space="preserve"> and Mrs </w:t>
      </w:r>
      <w:r w:rsidR="0077625C">
        <w:rPr>
          <w:spacing w:val="26"/>
          <w:w w:val="104"/>
          <w:kern w:val="2"/>
          <w:lang w:val="en-GB"/>
        </w:rPr>
        <w:t>S</w:t>
      </w:r>
      <w:r>
        <w:rPr>
          <w:spacing w:val="26"/>
          <w:w w:val="104"/>
          <w:kern w:val="2"/>
          <w:lang w:val="en-GB"/>
        </w:rPr>
        <w:t>H.</w:t>
      </w:r>
    </w:p>
    <w:p w14:paraId="44C5B1F6" w14:textId="77777777" w:rsidR="00B70E2A" w:rsidRDefault="00E954CD" w:rsidP="00E954CD">
      <w:pPr>
        <w:widowControl w:val="0"/>
        <w:tabs>
          <w:tab w:val="left" w:pos="142"/>
          <w:tab w:val="left" w:pos="283"/>
          <w:tab w:val="left" w:pos="425"/>
          <w:tab w:val="left" w:pos="1134"/>
          <w:tab w:val="left" w:pos="7937"/>
          <w:tab w:val="left" w:pos="8079"/>
        </w:tabs>
        <w:spacing w:line="480" w:lineRule="auto"/>
        <w:ind w:right="118"/>
        <w:jc w:val="both"/>
        <w:rPr>
          <w:spacing w:val="26"/>
          <w:w w:val="104"/>
          <w:kern w:val="2"/>
          <w:lang w:val="en-GB"/>
        </w:rPr>
      </w:pPr>
      <w:r>
        <w:rPr>
          <w:spacing w:val="26"/>
          <w:w w:val="104"/>
          <w:kern w:val="2"/>
          <w:lang w:val="en-GB"/>
        </w:rPr>
        <w:tab/>
      </w:r>
      <w:r>
        <w:rPr>
          <w:spacing w:val="26"/>
          <w:w w:val="104"/>
          <w:kern w:val="2"/>
          <w:lang w:val="en-GB"/>
        </w:rPr>
        <w:tab/>
      </w:r>
      <w:r>
        <w:rPr>
          <w:spacing w:val="26"/>
          <w:w w:val="104"/>
          <w:kern w:val="2"/>
          <w:lang w:val="en-GB"/>
        </w:rPr>
        <w:tab/>
      </w:r>
      <w:r>
        <w:rPr>
          <w:spacing w:val="26"/>
          <w:w w:val="104"/>
          <w:kern w:val="2"/>
          <w:lang w:val="en-GB"/>
        </w:rPr>
        <w:tab/>
        <w:t xml:space="preserve">I accordingly make the following order.  Before doing so, I have been urged to </w:t>
      </w:r>
      <w:r w:rsidR="0077625C">
        <w:rPr>
          <w:spacing w:val="26"/>
          <w:w w:val="104"/>
          <w:kern w:val="2"/>
          <w:lang w:val="en-GB"/>
        </w:rPr>
        <w:t>grant</w:t>
      </w:r>
      <w:r w:rsidR="00FD6881">
        <w:rPr>
          <w:spacing w:val="26"/>
          <w:w w:val="104"/>
          <w:kern w:val="2"/>
          <w:lang w:val="en-GB"/>
        </w:rPr>
        <w:t xml:space="preserve"> a</w:t>
      </w:r>
      <w:r>
        <w:rPr>
          <w:spacing w:val="26"/>
          <w:w w:val="104"/>
          <w:kern w:val="2"/>
          <w:lang w:val="en-GB"/>
        </w:rPr>
        <w:t xml:space="preserve"> </w:t>
      </w:r>
      <w:r>
        <w:rPr>
          <w:i/>
          <w:iCs/>
          <w:spacing w:val="26"/>
          <w:w w:val="104"/>
          <w:kern w:val="2"/>
          <w:lang w:val="en-GB"/>
        </w:rPr>
        <w:t>de bon</w:t>
      </w:r>
      <w:r w:rsidR="0077625C">
        <w:rPr>
          <w:i/>
          <w:iCs/>
          <w:spacing w:val="26"/>
          <w:w w:val="104"/>
          <w:kern w:val="2"/>
          <w:lang w:val="en-GB"/>
        </w:rPr>
        <w:t>i</w:t>
      </w:r>
      <w:r>
        <w:rPr>
          <w:i/>
          <w:iCs/>
          <w:spacing w:val="26"/>
          <w:w w:val="104"/>
          <w:kern w:val="2"/>
          <w:lang w:val="en-GB"/>
        </w:rPr>
        <w:t>s prop</w:t>
      </w:r>
      <w:r w:rsidR="003D2E69">
        <w:rPr>
          <w:i/>
          <w:iCs/>
          <w:spacing w:val="26"/>
          <w:w w:val="104"/>
          <w:kern w:val="2"/>
          <w:lang w:val="en-GB"/>
        </w:rPr>
        <w:t xml:space="preserve">riis </w:t>
      </w:r>
      <w:r w:rsidR="00FD6881" w:rsidRPr="00FD6881">
        <w:rPr>
          <w:spacing w:val="26"/>
          <w:w w:val="104"/>
          <w:kern w:val="2"/>
          <w:lang w:val="en-GB"/>
        </w:rPr>
        <w:t>costs order</w:t>
      </w:r>
      <w:r w:rsidR="00FD6881">
        <w:rPr>
          <w:i/>
          <w:iCs/>
          <w:spacing w:val="26"/>
          <w:w w:val="104"/>
          <w:kern w:val="2"/>
          <w:lang w:val="en-GB"/>
        </w:rPr>
        <w:t xml:space="preserve"> </w:t>
      </w:r>
      <w:r w:rsidR="003D2E69">
        <w:rPr>
          <w:spacing w:val="26"/>
          <w:w w:val="104"/>
          <w:kern w:val="2"/>
          <w:lang w:val="en-GB"/>
        </w:rPr>
        <w:t>against the instructing attorney of Mr H,</w:t>
      </w:r>
      <w:r w:rsidR="00830690">
        <w:rPr>
          <w:spacing w:val="26"/>
          <w:w w:val="104"/>
          <w:kern w:val="2"/>
          <w:lang w:val="en-GB"/>
        </w:rPr>
        <w:t xml:space="preserve"> Mr Dylan </w:t>
      </w:r>
      <w:r w:rsidR="00826C13">
        <w:rPr>
          <w:spacing w:val="26"/>
          <w:w w:val="104"/>
          <w:kern w:val="2"/>
          <w:lang w:val="en-GB"/>
        </w:rPr>
        <w:t>Jagga,</w:t>
      </w:r>
      <w:r w:rsidR="003D2E69">
        <w:rPr>
          <w:spacing w:val="26"/>
          <w:w w:val="104"/>
          <w:kern w:val="2"/>
          <w:lang w:val="en-GB"/>
        </w:rPr>
        <w:t xml:space="preserve"> for persisting with this, or for giving an instruction that this application be launched</w:t>
      </w:r>
      <w:r w:rsidR="00FD6881">
        <w:rPr>
          <w:spacing w:val="26"/>
          <w:w w:val="104"/>
          <w:kern w:val="2"/>
          <w:lang w:val="en-GB"/>
        </w:rPr>
        <w:t xml:space="preserve"> or</w:t>
      </w:r>
      <w:r w:rsidR="003D2E69">
        <w:rPr>
          <w:spacing w:val="26"/>
          <w:w w:val="104"/>
          <w:kern w:val="2"/>
          <w:lang w:val="en-GB"/>
        </w:rPr>
        <w:t xml:space="preserve"> persisted with.  In my view this application </w:t>
      </w:r>
      <w:r w:rsidR="00567A9F">
        <w:rPr>
          <w:spacing w:val="26"/>
          <w:w w:val="104"/>
          <w:kern w:val="2"/>
          <w:lang w:val="en-GB"/>
        </w:rPr>
        <w:t>was</w:t>
      </w:r>
      <w:r w:rsidR="003D2E69">
        <w:rPr>
          <w:spacing w:val="26"/>
          <w:w w:val="104"/>
          <w:kern w:val="2"/>
          <w:lang w:val="en-GB"/>
        </w:rPr>
        <w:t xml:space="preserve"> ill advised, it was sprung upon this court and Mr Dolly, this despite the fact that the </w:t>
      </w:r>
      <w:r w:rsidR="00826C13">
        <w:rPr>
          <w:spacing w:val="26"/>
          <w:w w:val="104"/>
          <w:kern w:val="2"/>
          <w:lang w:val="en-GB"/>
        </w:rPr>
        <w:t xml:space="preserve">notice of </w:t>
      </w:r>
      <w:r w:rsidR="003D2E69">
        <w:rPr>
          <w:spacing w:val="26"/>
          <w:w w:val="104"/>
          <w:kern w:val="2"/>
          <w:lang w:val="en-GB"/>
        </w:rPr>
        <w:t>application</w:t>
      </w:r>
      <w:r w:rsidR="00826C13">
        <w:rPr>
          <w:spacing w:val="26"/>
          <w:w w:val="104"/>
          <w:kern w:val="2"/>
          <w:lang w:val="en-GB"/>
        </w:rPr>
        <w:t xml:space="preserve"> for leave to appeal</w:t>
      </w:r>
      <w:r w:rsidR="003D2E69">
        <w:rPr>
          <w:spacing w:val="26"/>
          <w:w w:val="104"/>
          <w:kern w:val="2"/>
          <w:lang w:val="en-GB"/>
        </w:rPr>
        <w:t xml:space="preserve"> was filed weeks ago</w:t>
      </w:r>
      <w:r w:rsidR="00B70E2A">
        <w:rPr>
          <w:spacing w:val="26"/>
          <w:w w:val="104"/>
          <w:kern w:val="2"/>
          <w:lang w:val="en-GB"/>
        </w:rPr>
        <w:t xml:space="preserve"> and</w:t>
      </w:r>
      <w:r w:rsidR="003D2E69">
        <w:rPr>
          <w:spacing w:val="26"/>
          <w:w w:val="104"/>
          <w:kern w:val="2"/>
          <w:lang w:val="en-GB"/>
        </w:rPr>
        <w:t xml:space="preserve"> was left until the eleventh hour to launch </w:t>
      </w:r>
      <w:r w:rsidR="003D2E69">
        <w:rPr>
          <w:spacing w:val="26"/>
          <w:w w:val="104"/>
          <w:kern w:val="2"/>
          <w:lang w:val="en-GB"/>
        </w:rPr>
        <w:lastRenderedPageBreak/>
        <w:t>without the ground</w:t>
      </w:r>
      <w:r w:rsidR="001A08C5">
        <w:rPr>
          <w:spacing w:val="26"/>
          <w:w w:val="104"/>
          <w:kern w:val="2"/>
          <w:lang w:val="en-GB"/>
        </w:rPr>
        <w:t>s</w:t>
      </w:r>
      <w:r w:rsidR="003D2E69">
        <w:rPr>
          <w:spacing w:val="26"/>
          <w:w w:val="104"/>
          <w:kern w:val="2"/>
          <w:lang w:val="en-GB"/>
        </w:rPr>
        <w:t xml:space="preserve"> being clearly articulated or distilled.  </w:t>
      </w:r>
    </w:p>
    <w:p w14:paraId="1B300B39" w14:textId="2C333D5C" w:rsidR="00E954CD" w:rsidRPr="00E954CD" w:rsidRDefault="003D2E69" w:rsidP="00E954CD">
      <w:pPr>
        <w:widowControl w:val="0"/>
        <w:tabs>
          <w:tab w:val="left" w:pos="142"/>
          <w:tab w:val="left" w:pos="283"/>
          <w:tab w:val="left" w:pos="425"/>
          <w:tab w:val="left" w:pos="1134"/>
          <w:tab w:val="left" w:pos="7937"/>
          <w:tab w:val="left" w:pos="8079"/>
        </w:tabs>
        <w:spacing w:line="480" w:lineRule="auto"/>
        <w:ind w:right="118"/>
        <w:jc w:val="both"/>
        <w:rPr>
          <w:i/>
          <w:iCs/>
          <w:spacing w:val="26"/>
          <w:w w:val="104"/>
          <w:kern w:val="2"/>
          <w:lang w:val="en-GB"/>
        </w:rPr>
      </w:pPr>
      <w:r>
        <w:rPr>
          <w:spacing w:val="26"/>
          <w:w w:val="104"/>
          <w:kern w:val="2"/>
          <w:lang w:val="en-GB"/>
        </w:rPr>
        <w:t>I have a discretion in awarding costs and as I intend proceeding with the application for leave to appeal on conclusion of this judgement, the wasted costs for entertaining</w:t>
      </w:r>
      <w:r w:rsidR="001A08C5">
        <w:rPr>
          <w:spacing w:val="26"/>
          <w:w w:val="104"/>
          <w:kern w:val="2"/>
          <w:lang w:val="en-GB"/>
        </w:rPr>
        <w:t xml:space="preserve"> </w:t>
      </w:r>
      <w:r>
        <w:rPr>
          <w:spacing w:val="26"/>
          <w:w w:val="104"/>
          <w:kern w:val="2"/>
          <w:lang w:val="en-GB"/>
        </w:rPr>
        <w:t xml:space="preserve">this matter will be part of the entire day’s costs.  In exercising </w:t>
      </w:r>
      <w:r w:rsidR="001A08C5">
        <w:rPr>
          <w:spacing w:val="26"/>
          <w:w w:val="104"/>
          <w:kern w:val="2"/>
          <w:lang w:val="en-GB"/>
        </w:rPr>
        <w:t xml:space="preserve">my </w:t>
      </w:r>
      <w:r w:rsidR="00C05B08">
        <w:rPr>
          <w:spacing w:val="26"/>
          <w:w w:val="104"/>
          <w:kern w:val="2"/>
          <w:lang w:val="en-GB"/>
        </w:rPr>
        <w:t>discretion,</w:t>
      </w:r>
      <w:r>
        <w:rPr>
          <w:spacing w:val="26"/>
          <w:w w:val="104"/>
          <w:kern w:val="2"/>
          <w:lang w:val="en-GB"/>
        </w:rPr>
        <w:t xml:space="preserve"> I am neither going to order </w:t>
      </w:r>
      <w:r>
        <w:rPr>
          <w:i/>
          <w:iCs/>
          <w:spacing w:val="26"/>
          <w:w w:val="104"/>
          <w:kern w:val="2"/>
          <w:lang w:val="en-GB"/>
        </w:rPr>
        <w:t>de bonus prop</w:t>
      </w:r>
      <w:r w:rsidR="00FC7E9F">
        <w:rPr>
          <w:i/>
          <w:iCs/>
          <w:spacing w:val="26"/>
          <w:w w:val="104"/>
          <w:kern w:val="2"/>
          <w:lang w:val="en-GB"/>
        </w:rPr>
        <w:t>r</w:t>
      </w:r>
      <w:r>
        <w:rPr>
          <w:i/>
          <w:iCs/>
          <w:spacing w:val="26"/>
          <w:w w:val="104"/>
          <w:kern w:val="2"/>
          <w:lang w:val="en-GB"/>
        </w:rPr>
        <w:t xml:space="preserve">iis </w:t>
      </w:r>
      <w:r w:rsidR="00FC7E9F">
        <w:rPr>
          <w:i/>
          <w:iCs/>
          <w:spacing w:val="26"/>
          <w:w w:val="104"/>
          <w:kern w:val="2"/>
          <w:lang w:val="en-GB"/>
        </w:rPr>
        <w:t xml:space="preserve">costs or a punitive costs and I accordingly make the following order: </w:t>
      </w:r>
      <w:r>
        <w:rPr>
          <w:spacing w:val="26"/>
          <w:w w:val="104"/>
          <w:kern w:val="2"/>
          <w:lang w:val="en-GB"/>
        </w:rPr>
        <w:t xml:space="preserve">  </w:t>
      </w:r>
    </w:p>
    <w:p w14:paraId="1D2B4C9F" w14:textId="77777777" w:rsidR="00FC7E9F" w:rsidRPr="003D2E69" w:rsidRDefault="00FC7E9F" w:rsidP="00FC7E9F">
      <w:pPr>
        <w:widowControl w:val="0"/>
        <w:tabs>
          <w:tab w:val="left" w:pos="142"/>
          <w:tab w:val="left" w:pos="283"/>
          <w:tab w:val="left" w:pos="425"/>
          <w:tab w:val="left" w:pos="1134"/>
          <w:tab w:val="left" w:pos="7937"/>
          <w:tab w:val="left" w:pos="8079"/>
        </w:tabs>
        <w:spacing w:line="480" w:lineRule="auto"/>
        <w:ind w:right="118"/>
        <w:jc w:val="center"/>
        <w:rPr>
          <w:spacing w:val="26"/>
          <w:w w:val="104"/>
          <w:kern w:val="2"/>
          <w:u w:val="single"/>
          <w:lang w:val="en-GB"/>
        </w:rPr>
      </w:pPr>
      <w:r>
        <w:rPr>
          <w:spacing w:val="26"/>
          <w:w w:val="104"/>
          <w:kern w:val="2"/>
          <w:u w:val="single"/>
          <w:lang w:val="en-GB"/>
        </w:rPr>
        <w:t>ORDER</w:t>
      </w:r>
    </w:p>
    <w:p w14:paraId="21272B1B" w14:textId="77777777" w:rsidR="00021BA6" w:rsidRDefault="00FC7E9F" w:rsidP="00021BA6">
      <w:pPr>
        <w:widowControl w:val="0"/>
        <w:tabs>
          <w:tab w:val="left" w:pos="142"/>
          <w:tab w:val="left" w:pos="283"/>
          <w:tab w:val="left" w:pos="425"/>
          <w:tab w:val="left" w:pos="1134"/>
          <w:tab w:val="left" w:pos="7937"/>
          <w:tab w:val="left" w:pos="8079"/>
        </w:tabs>
        <w:spacing w:line="480" w:lineRule="auto"/>
        <w:ind w:right="1111"/>
        <w:jc w:val="both"/>
        <w:rPr>
          <w:rFonts w:cs="Arial"/>
          <w:spacing w:val="26"/>
          <w:w w:val="104"/>
          <w:lang w:val="en-GB"/>
        </w:rPr>
      </w:pPr>
      <w:r>
        <w:rPr>
          <w:spacing w:val="26"/>
          <w:w w:val="104"/>
          <w:kern w:val="2"/>
          <w:lang w:val="en-GB"/>
        </w:rPr>
        <w:tab/>
      </w:r>
      <w:r>
        <w:rPr>
          <w:spacing w:val="26"/>
          <w:w w:val="104"/>
          <w:kern w:val="2"/>
          <w:lang w:val="en-GB"/>
        </w:rPr>
        <w:tab/>
      </w:r>
      <w:r>
        <w:rPr>
          <w:spacing w:val="26"/>
          <w:w w:val="104"/>
          <w:kern w:val="2"/>
          <w:lang w:val="en-GB"/>
        </w:rPr>
        <w:tab/>
      </w:r>
      <w:r>
        <w:rPr>
          <w:spacing w:val="26"/>
          <w:w w:val="104"/>
          <w:kern w:val="2"/>
          <w:lang w:val="en-GB"/>
        </w:rPr>
        <w:tab/>
        <w:t xml:space="preserve">The application for the recusal of this court from the application for leave to appeal is dismissed with costs.  </w:t>
      </w:r>
    </w:p>
    <w:p w14:paraId="510C7915" w14:textId="46B72E60" w:rsidR="00184ACB" w:rsidRPr="005C506F" w:rsidRDefault="00E32CDF" w:rsidP="005C506F">
      <w:pPr>
        <w:widowControl w:val="0"/>
        <w:tabs>
          <w:tab w:val="left" w:pos="1134"/>
        </w:tabs>
        <w:spacing w:line="480" w:lineRule="auto"/>
        <w:jc w:val="center"/>
        <w:rPr>
          <w:rFonts w:cs="Arial"/>
          <w:spacing w:val="26"/>
          <w:w w:val="104"/>
          <w:lang w:val="en-GB"/>
        </w:rPr>
      </w:pPr>
      <w:r w:rsidRPr="00E32CDF">
        <w:rPr>
          <w:rFonts w:cs="Arial"/>
          <w:spacing w:val="26"/>
          <w:w w:val="104"/>
          <w:lang w:val="en-GB"/>
        </w:rPr>
        <w:t>- - - - - - - - - - - -</w:t>
      </w:r>
    </w:p>
    <w:p w14:paraId="668DF451" w14:textId="77777777" w:rsidR="00184ACB" w:rsidRDefault="00184ACB" w:rsidP="0013144D">
      <w:pPr>
        <w:widowControl w:val="0"/>
        <w:tabs>
          <w:tab w:val="left" w:pos="2835"/>
        </w:tabs>
        <w:spacing w:line="480" w:lineRule="auto"/>
        <w:jc w:val="both"/>
        <w:rPr>
          <w:b/>
          <w:bCs/>
          <w:spacing w:val="28"/>
          <w:w w:val="104"/>
          <w:kern w:val="2"/>
          <w:lang w:val="en-GB"/>
        </w:rPr>
      </w:pPr>
    </w:p>
    <w:p w14:paraId="6EE2B186" w14:textId="77777777" w:rsidR="0013144D" w:rsidRPr="00BD5A4E" w:rsidRDefault="0013144D" w:rsidP="0013144D">
      <w:pPr>
        <w:widowControl w:val="0"/>
        <w:tabs>
          <w:tab w:val="left" w:pos="2835"/>
        </w:tabs>
        <w:spacing w:line="480" w:lineRule="auto"/>
        <w:jc w:val="both"/>
        <w:rPr>
          <w:b/>
          <w:bCs/>
          <w:spacing w:val="28"/>
          <w:w w:val="104"/>
          <w:kern w:val="2"/>
          <w:lang w:val="en-GB"/>
        </w:rPr>
      </w:pPr>
      <w:r w:rsidRPr="00BD5A4E">
        <w:rPr>
          <w:b/>
          <w:bCs/>
          <w:spacing w:val="28"/>
          <w:w w:val="104"/>
          <w:kern w:val="2"/>
          <w:lang w:val="en-GB"/>
        </w:rPr>
        <w:t>…………………………</w:t>
      </w:r>
    </w:p>
    <w:p w14:paraId="09C14351" w14:textId="77777777" w:rsidR="0013144D" w:rsidRPr="00BD5A4E" w:rsidRDefault="00FC7E9F" w:rsidP="0013144D">
      <w:pPr>
        <w:widowControl w:val="0"/>
        <w:tabs>
          <w:tab w:val="left" w:pos="2835"/>
        </w:tabs>
        <w:spacing w:line="480" w:lineRule="auto"/>
        <w:jc w:val="both"/>
        <w:rPr>
          <w:b/>
          <w:bCs/>
          <w:spacing w:val="28"/>
          <w:w w:val="104"/>
          <w:kern w:val="2"/>
          <w:lang w:val="en-GB"/>
        </w:rPr>
      </w:pPr>
      <w:r>
        <w:rPr>
          <w:b/>
          <w:bCs/>
          <w:spacing w:val="28"/>
          <w:w w:val="104"/>
          <w:kern w:val="2"/>
          <w:lang w:val="en-GB"/>
        </w:rPr>
        <w:t>OPPERMAN</w:t>
      </w:r>
      <w:r w:rsidR="00C05B08">
        <w:rPr>
          <w:b/>
          <w:bCs/>
          <w:spacing w:val="28"/>
          <w:w w:val="104"/>
          <w:kern w:val="2"/>
          <w:lang w:val="en-GB"/>
        </w:rPr>
        <w:t>,</w:t>
      </w:r>
      <w:r w:rsidR="00D26964">
        <w:rPr>
          <w:b/>
          <w:bCs/>
          <w:spacing w:val="28"/>
          <w:w w:val="104"/>
          <w:kern w:val="2"/>
          <w:lang w:val="en-GB"/>
        </w:rPr>
        <w:t xml:space="preserve"> </w:t>
      </w:r>
      <w:r w:rsidR="0013144D" w:rsidRPr="00BD5A4E">
        <w:rPr>
          <w:b/>
          <w:bCs/>
          <w:spacing w:val="28"/>
          <w:w w:val="104"/>
          <w:kern w:val="2"/>
          <w:lang w:val="en-GB"/>
        </w:rPr>
        <w:t>J</w:t>
      </w:r>
    </w:p>
    <w:p w14:paraId="5640219D" w14:textId="77777777" w:rsidR="0013144D" w:rsidRPr="00BD5A4E" w:rsidRDefault="0013144D" w:rsidP="0013144D">
      <w:pPr>
        <w:widowControl w:val="0"/>
        <w:tabs>
          <w:tab w:val="left" w:pos="2835"/>
        </w:tabs>
        <w:spacing w:line="480" w:lineRule="auto"/>
        <w:jc w:val="both"/>
        <w:rPr>
          <w:b/>
          <w:bCs/>
          <w:spacing w:val="28"/>
          <w:w w:val="104"/>
          <w:kern w:val="2"/>
          <w:lang w:val="en-GB"/>
        </w:rPr>
      </w:pPr>
      <w:r w:rsidRPr="00BD5A4E">
        <w:rPr>
          <w:b/>
          <w:bCs/>
          <w:spacing w:val="28"/>
          <w:w w:val="104"/>
          <w:kern w:val="2"/>
          <w:lang w:val="en-GB"/>
        </w:rPr>
        <w:t xml:space="preserve">JUDGE OF THE HIGH COURT </w:t>
      </w:r>
    </w:p>
    <w:p w14:paraId="75565DCC" w14:textId="77777777" w:rsidR="0013144D" w:rsidRDefault="0013144D" w:rsidP="0013144D">
      <w:pPr>
        <w:widowControl w:val="0"/>
        <w:tabs>
          <w:tab w:val="left" w:pos="2835"/>
        </w:tabs>
        <w:spacing w:line="480" w:lineRule="auto"/>
        <w:jc w:val="both"/>
        <w:rPr>
          <w:b/>
          <w:bCs/>
          <w:spacing w:val="28"/>
          <w:w w:val="104"/>
          <w:kern w:val="2"/>
          <w:lang w:val="en-GB"/>
        </w:rPr>
      </w:pPr>
      <w:r w:rsidRPr="00BD5A4E">
        <w:rPr>
          <w:b/>
          <w:bCs/>
          <w:spacing w:val="28"/>
          <w:w w:val="104"/>
          <w:kern w:val="2"/>
          <w:u w:val="single"/>
          <w:lang w:val="en-GB"/>
        </w:rPr>
        <w:t>DATE</w:t>
      </w:r>
      <w:r w:rsidRPr="00BD5A4E">
        <w:rPr>
          <w:b/>
          <w:bCs/>
          <w:spacing w:val="28"/>
          <w:w w:val="104"/>
          <w:kern w:val="2"/>
          <w:lang w:val="en-GB"/>
        </w:rPr>
        <w:t xml:space="preserve">:  </w:t>
      </w:r>
      <w:r>
        <w:rPr>
          <w:b/>
          <w:bCs/>
          <w:spacing w:val="28"/>
          <w:w w:val="104"/>
          <w:kern w:val="2"/>
          <w:lang w:val="en-GB"/>
        </w:rPr>
        <w:t>……………….</w:t>
      </w:r>
    </w:p>
    <w:p w14:paraId="0D594C2E" w14:textId="77777777" w:rsidR="00FA2EAE" w:rsidRPr="00BD5A4E" w:rsidRDefault="00FA2EAE" w:rsidP="0013144D">
      <w:pPr>
        <w:widowControl w:val="0"/>
        <w:tabs>
          <w:tab w:val="left" w:pos="2835"/>
        </w:tabs>
        <w:spacing w:line="480" w:lineRule="auto"/>
        <w:jc w:val="both"/>
        <w:rPr>
          <w:b/>
          <w:bCs/>
          <w:spacing w:val="28"/>
          <w:w w:val="104"/>
          <w:kern w:val="2"/>
          <w:u w:val="single"/>
          <w:lang w:val="en-GB"/>
        </w:rPr>
      </w:pPr>
    </w:p>
    <w:sectPr w:rsidR="00FA2EAE" w:rsidRPr="00BD5A4E" w:rsidSect="00184ACB">
      <w:headerReference w:type="default" r:id="rId7"/>
      <w:type w:val="continuous"/>
      <w:pgSz w:w="11906" w:h="16838" w:code="9"/>
      <w:pgMar w:top="1701" w:right="1440" w:bottom="1440" w:left="2268" w:header="851" w:footer="85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67E45" w14:textId="77777777" w:rsidR="00184101" w:rsidRDefault="00184101">
      <w:r>
        <w:separator/>
      </w:r>
    </w:p>
  </w:endnote>
  <w:endnote w:type="continuationSeparator" w:id="0">
    <w:p w14:paraId="6FD1F2EA" w14:textId="77777777" w:rsidR="00184101" w:rsidRDefault="0018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F09BC" w14:textId="77777777" w:rsidR="00184101" w:rsidRDefault="00184101">
      <w:r>
        <w:separator/>
      </w:r>
    </w:p>
  </w:footnote>
  <w:footnote w:type="continuationSeparator" w:id="0">
    <w:p w14:paraId="4DE22C19" w14:textId="77777777" w:rsidR="00184101" w:rsidRDefault="00184101">
      <w:r>
        <w:continuationSeparator/>
      </w:r>
    </w:p>
  </w:footnote>
  <w:footnote w:id="1">
    <w:p w14:paraId="03888725" w14:textId="77777777" w:rsidR="00093045" w:rsidRPr="00093045" w:rsidRDefault="00093045" w:rsidP="00093045">
      <w:pPr>
        <w:widowControl w:val="0"/>
        <w:tabs>
          <w:tab w:val="left" w:pos="1134"/>
        </w:tabs>
        <w:spacing w:line="480" w:lineRule="auto"/>
        <w:jc w:val="both"/>
        <w:rPr>
          <w:kern w:val="2"/>
          <w:sz w:val="20"/>
          <w:szCs w:val="20"/>
          <w:lang w:val="en-GB"/>
        </w:rPr>
      </w:pPr>
      <w:r>
        <w:rPr>
          <w:rStyle w:val="FootnoteReference"/>
        </w:rPr>
        <w:footnoteRef/>
      </w:r>
      <w:r>
        <w:t xml:space="preserve"> </w:t>
      </w:r>
      <w:r w:rsidRPr="00093045">
        <w:rPr>
          <w:kern w:val="2"/>
          <w:sz w:val="20"/>
          <w:szCs w:val="20"/>
          <w:lang w:val="en-GB"/>
        </w:rPr>
        <w:t xml:space="preserve">The letter seems to have been received by my Registrar Ms Twaku at 14:45 yesterday afternoon, however it was only forwarded to me last night. </w:t>
      </w:r>
    </w:p>
    <w:p w14:paraId="27B55515" w14:textId="77777777" w:rsidR="00093045" w:rsidRPr="00093045" w:rsidRDefault="00093045">
      <w:pPr>
        <w:pStyle w:val="FootnoteText"/>
        <w:rPr>
          <w:lang w:val="en-US"/>
        </w:rPr>
      </w:pPr>
    </w:p>
  </w:footnote>
  <w:footnote w:id="2">
    <w:p w14:paraId="728DDAC5" w14:textId="77777777" w:rsidR="00093045" w:rsidRPr="00093045" w:rsidRDefault="00093045">
      <w:pPr>
        <w:pStyle w:val="FootnoteText"/>
        <w:rPr>
          <w:kern w:val="2"/>
          <w:lang w:val="en-GB"/>
        </w:rPr>
      </w:pPr>
      <w:r>
        <w:rPr>
          <w:rStyle w:val="FootnoteReference"/>
        </w:rPr>
        <w:footnoteRef/>
      </w:r>
      <w:r>
        <w:t xml:space="preserve"> </w:t>
      </w:r>
      <w:r>
        <w:rPr>
          <w:spacing w:val="26"/>
          <w:w w:val="104"/>
          <w:kern w:val="2"/>
          <w:lang w:val="en-GB"/>
        </w:rPr>
        <w:t>.</w:t>
      </w:r>
      <w:r w:rsidRPr="00093045">
        <w:rPr>
          <w:kern w:val="2"/>
          <w:lang w:val="en-GB"/>
        </w:rPr>
        <w:t xml:space="preserve"> At para 50 of SARFU</w:t>
      </w:r>
    </w:p>
  </w:footnote>
  <w:footnote w:id="3">
    <w:p w14:paraId="470EB718" w14:textId="12080B0C" w:rsidR="00E954CD" w:rsidRPr="00E954CD" w:rsidRDefault="00E954CD">
      <w:pPr>
        <w:pStyle w:val="FootnoteText"/>
        <w:rPr>
          <w:lang w:val="en-US"/>
        </w:rPr>
      </w:pPr>
      <w:r>
        <w:rPr>
          <w:rStyle w:val="FootnoteReference"/>
        </w:rPr>
        <w:footnoteRef/>
      </w:r>
      <w:r>
        <w:t xml:space="preserve"> </w:t>
      </w:r>
      <w:r w:rsidR="00785BED">
        <w:t xml:space="preserve">SARFU at </w:t>
      </w:r>
      <w:r>
        <w:rPr>
          <w:lang w:val="en-US"/>
        </w:rPr>
        <w:t>Paragraph 40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3B6A" w14:textId="12326CF6" w:rsidR="00291CB0" w:rsidRPr="00830E1D" w:rsidRDefault="00611CE8" w:rsidP="00E45BFC">
    <w:pPr>
      <w:pStyle w:val="Header"/>
      <w:tabs>
        <w:tab w:val="clear" w:pos="8640"/>
        <w:tab w:val="right" w:pos="8160"/>
      </w:tabs>
      <w:rPr>
        <w:rStyle w:val="PageNumber"/>
      </w:rPr>
    </w:pPr>
    <w:r>
      <w:rPr>
        <w:rStyle w:val="PageNumber"/>
      </w:rPr>
      <w:t>44450/2020</w:t>
    </w:r>
    <w:r w:rsidR="00291CB0">
      <w:rPr>
        <w:rStyle w:val="PageNumber"/>
      </w:rPr>
      <w:t>-</w:t>
    </w:r>
    <w:r w:rsidR="00184ACB" w:rsidRPr="00611CE8">
      <w:rPr>
        <w:rStyle w:val="PageNumber"/>
        <w:i/>
        <w:iCs/>
      </w:rPr>
      <w:t>sr</w:t>
    </w:r>
    <w:r w:rsidR="00291CB0" w:rsidRPr="00830E1D">
      <w:rPr>
        <w:rStyle w:val="PageNumber"/>
      </w:rPr>
      <w:tab/>
    </w:r>
    <w:r w:rsidR="00291CB0" w:rsidRPr="00830E1D">
      <w:rPr>
        <w:rStyle w:val="PageNumber"/>
      </w:rPr>
      <w:fldChar w:fldCharType="begin"/>
    </w:r>
    <w:r w:rsidR="00291CB0" w:rsidRPr="00830E1D">
      <w:rPr>
        <w:rStyle w:val="PageNumber"/>
      </w:rPr>
      <w:instrText xml:space="preserve"> PAGE </w:instrText>
    </w:r>
    <w:r w:rsidR="00291CB0" w:rsidRPr="00830E1D">
      <w:rPr>
        <w:rStyle w:val="PageNumber"/>
      </w:rPr>
      <w:fldChar w:fldCharType="separate"/>
    </w:r>
    <w:r w:rsidR="002D2A25">
      <w:rPr>
        <w:rStyle w:val="PageNumber"/>
        <w:noProof/>
      </w:rPr>
      <w:t>4</w:t>
    </w:r>
    <w:r w:rsidR="00291CB0" w:rsidRPr="00830E1D">
      <w:rPr>
        <w:rStyle w:val="PageNumber"/>
      </w:rPr>
      <w:fldChar w:fldCharType="end"/>
    </w:r>
    <w:r w:rsidR="00291CB0" w:rsidRPr="00830E1D">
      <w:rPr>
        <w:rStyle w:val="PageNumber"/>
      </w:rPr>
      <w:tab/>
      <w:t>JUDGMENT</w:t>
    </w:r>
  </w:p>
  <w:p w14:paraId="3FE3000A" w14:textId="77777777" w:rsidR="00291CB0" w:rsidRPr="00830E1D" w:rsidRDefault="00611CE8" w:rsidP="00E45BFC">
    <w:pPr>
      <w:pStyle w:val="Header"/>
      <w:tabs>
        <w:tab w:val="clear" w:pos="8640"/>
        <w:tab w:val="right" w:pos="8160"/>
      </w:tabs>
    </w:pPr>
    <w:r>
      <w:rPr>
        <w:rStyle w:val="PageNumber"/>
      </w:rPr>
      <w:t>27-10-2023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99B"/>
    <w:multiLevelType w:val="hybridMultilevel"/>
    <w:tmpl w:val="7F30BB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7974976"/>
    <w:multiLevelType w:val="hybridMultilevel"/>
    <w:tmpl w:val="0BA6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085A93"/>
    <w:multiLevelType w:val="hybridMultilevel"/>
    <w:tmpl w:val="47BE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432180"/>
    <w:multiLevelType w:val="hybridMultilevel"/>
    <w:tmpl w:val="BF8CD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8162C7C"/>
    <w:multiLevelType w:val="hybridMultilevel"/>
    <w:tmpl w:val="67A6A8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63502E3B"/>
    <w:multiLevelType w:val="multilevel"/>
    <w:tmpl w:val="6922B8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8641108"/>
    <w:multiLevelType w:val="hybridMultilevel"/>
    <w:tmpl w:val="D16C9970"/>
    <w:lvl w:ilvl="0" w:tplc="9724CD26">
      <w:start w:val="1"/>
      <w:numFmt w:val="decimal"/>
      <w:lvlText w:val="%1."/>
      <w:lvlJc w:val="left"/>
      <w:pPr>
        <w:ind w:left="1500" w:hanging="360"/>
      </w:pPr>
      <w:rPr>
        <w:rFonts w:hint="default"/>
      </w:rPr>
    </w:lvl>
    <w:lvl w:ilvl="1" w:tplc="04360019">
      <w:start w:val="1"/>
      <w:numFmt w:val="lowerLetter"/>
      <w:lvlText w:val="%2."/>
      <w:lvlJc w:val="left"/>
      <w:pPr>
        <w:ind w:left="2220" w:hanging="360"/>
      </w:pPr>
    </w:lvl>
    <w:lvl w:ilvl="2" w:tplc="0436001B" w:tentative="1">
      <w:start w:val="1"/>
      <w:numFmt w:val="lowerRoman"/>
      <w:lvlText w:val="%3."/>
      <w:lvlJc w:val="right"/>
      <w:pPr>
        <w:ind w:left="2940" w:hanging="180"/>
      </w:pPr>
    </w:lvl>
    <w:lvl w:ilvl="3" w:tplc="0436000F" w:tentative="1">
      <w:start w:val="1"/>
      <w:numFmt w:val="decimal"/>
      <w:lvlText w:val="%4."/>
      <w:lvlJc w:val="left"/>
      <w:pPr>
        <w:ind w:left="3660" w:hanging="360"/>
      </w:pPr>
    </w:lvl>
    <w:lvl w:ilvl="4" w:tplc="04360019" w:tentative="1">
      <w:start w:val="1"/>
      <w:numFmt w:val="lowerLetter"/>
      <w:lvlText w:val="%5."/>
      <w:lvlJc w:val="left"/>
      <w:pPr>
        <w:ind w:left="4380" w:hanging="360"/>
      </w:pPr>
    </w:lvl>
    <w:lvl w:ilvl="5" w:tplc="0436001B" w:tentative="1">
      <w:start w:val="1"/>
      <w:numFmt w:val="lowerRoman"/>
      <w:lvlText w:val="%6."/>
      <w:lvlJc w:val="right"/>
      <w:pPr>
        <w:ind w:left="5100" w:hanging="180"/>
      </w:pPr>
    </w:lvl>
    <w:lvl w:ilvl="6" w:tplc="0436000F" w:tentative="1">
      <w:start w:val="1"/>
      <w:numFmt w:val="decimal"/>
      <w:lvlText w:val="%7."/>
      <w:lvlJc w:val="left"/>
      <w:pPr>
        <w:ind w:left="5820" w:hanging="360"/>
      </w:pPr>
    </w:lvl>
    <w:lvl w:ilvl="7" w:tplc="04360019" w:tentative="1">
      <w:start w:val="1"/>
      <w:numFmt w:val="lowerLetter"/>
      <w:lvlText w:val="%8."/>
      <w:lvlJc w:val="left"/>
      <w:pPr>
        <w:ind w:left="6540" w:hanging="360"/>
      </w:pPr>
    </w:lvl>
    <w:lvl w:ilvl="8" w:tplc="0436001B" w:tentative="1">
      <w:start w:val="1"/>
      <w:numFmt w:val="lowerRoman"/>
      <w:lvlText w:val="%9."/>
      <w:lvlJc w:val="right"/>
      <w:pPr>
        <w:ind w:left="7260" w:hanging="180"/>
      </w:p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5D"/>
    <w:rsid w:val="00000B54"/>
    <w:rsid w:val="00005619"/>
    <w:rsid w:val="000161BA"/>
    <w:rsid w:val="00021BA6"/>
    <w:rsid w:val="00024C1E"/>
    <w:rsid w:val="00047079"/>
    <w:rsid w:val="00061729"/>
    <w:rsid w:val="0006745B"/>
    <w:rsid w:val="00074433"/>
    <w:rsid w:val="00075D00"/>
    <w:rsid w:val="000816CC"/>
    <w:rsid w:val="00086C15"/>
    <w:rsid w:val="00093045"/>
    <w:rsid w:val="00095C85"/>
    <w:rsid w:val="000A6778"/>
    <w:rsid w:val="000A7776"/>
    <w:rsid w:val="000C209C"/>
    <w:rsid w:val="000C484E"/>
    <w:rsid w:val="000D3A4D"/>
    <w:rsid w:val="000E2081"/>
    <w:rsid w:val="001100FB"/>
    <w:rsid w:val="0013144D"/>
    <w:rsid w:val="001332C4"/>
    <w:rsid w:val="00141B53"/>
    <w:rsid w:val="00145A07"/>
    <w:rsid w:val="00153A87"/>
    <w:rsid w:val="001667F2"/>
    <w:rsid w:val="00172AF8"/>
    <w:rsid w:val="00176A29"/>
    <w:rsid w:val="0018063A"/>
    <w:rsid w:val="00184101"/>
    <w:rsid w:val="00184ACB"/>
    <w:rsid w:val="001A08C5"/>
    <w:rsid w:val="001A316F"/>
    <w:rsid w:val="001A7463"/>
    <w:rsid w:val="001B2C2A"/>
    <w:rsid w:val="001B67BE"/>
    <w:rsid w:val="001D11DD"/>
    <w:rsid w:val="001E13FE"/>
    <w:rsid w:val="001E5118"/>
    <w:rsid w:val="001E5F36"/>
    <w:rsid w:val="001F2317"/>
    <w:rsid w:val="001F4D6A"/>
    <w:rsid w:val="001F5046"/>
    <w:rsid w:val="001F74D6"/>
    <w:rsid w:val="001F7EC7"/>
    <w:rsid w:val="00224C07"/>
    <w:rsid w:val="00231B4C"/>
    <w:rsid w:val="0025690F"/>
    <w:rsid w:val="00257029"/>
    <w:rsid w:val="00271F8E"/>
    <w:rsid w:val="002737E7"/>
    <w:rsid w:val="00275E12"/>
    <w:rsid w:val="0027727C"/>
    <w:rsid w:val="00281BB0"/>
    <w:rsid w:val="00285DE0"/>
    <w:rsid w:val="00291CB0"/>
    <w:rsid w:val="002933B8"/>
    <w:rsid w:val="002A1B46"/>
    <w:rsid w:val="002A1DA1"/>
    <w:rsid w:val="002B0567"/>
    <w:rsid w:val="002B2D5C"/>
    <w:rsid w:val="002C3427"/>
    <w:rsid w:val="002C785E"/>
    <w:rsid w:val="002C7B01"/>
    <w:rsid w:val="002D2A25"/>
    <w:rsid w:val="002F214A"/>
    <w:rsid w:val="002F47BE"/>
    <w:rsid w:val="00302196"/>
    <w:rsid w:val="00304D60"/>
    <w:rsid w:val="003072F5"/>
    <w:rsid w:val="0031045C"/>
    <w:rsid w:val="00327E06"/>
    <w:rsid w:val="00335E8F"/>
    <w:rsid w:val="00347128"/>
    <w:rsid w:val="0035171F"/>
    <w:rsid w:val="00367698"/>
    <w:rsid w:val="00367F17"/>
    <w:rsid w:val="003A5CA1"/>
    <w:rsid w:val="003A61AF"/>
    <w:rsid w:val="003C376B"/>
    <w:rsid w:val="003D2713"/>
    <w:rsid w:val="003D2E69"/>
    <w:rsid w:val="003E34C7"/>
    <w:rsid w:val="003F15D2"/>
    <w:rsid w:val="003F623B"/>
    <w:rsid w:val="0040259E"/>
    <w:rsid w:val="00414C6A"/>
    <w:rsid w:val="004177D2"/>
    <w:rsid w:val="004300F3"/>
    <w:rsid w:val="00432063"/>
    <w:rsid w:val="00435197"/>
    <w:rsid w:val="00435D59"/>
    <w:rsid w:val="004673DC"/>
    <w:rsid w:val="00472816"/>
    <w:rsid w:val="00472831"/>
    <w:rsid w:val="004C0C3C"/>
    <w:rsid w:val="004D6134"/>
    <w:rsid w:val="004E205C"/>
    <w:rsid w:val="004E355B"/>
    <w:rsid w:val="004E4120"/>
    <w:rsid w:val="004E6B3C"/>
    <w:rsid w:val="004E6C25"/>
    <w:rsid w:val="004F7471"/>
    <w:rsid w:val="00567A9F"/>
    <w:rsid w:val="0057705A"/>
    <w:rsid w:val="00582182"/>
    <w:rsid w:val="00585923"/>
    <w:rsid w:val="00593B4A"/>
    <w:rsid w:val="005A7267"/>
    <w:rsid w:val="005B0890"/>
    <w:rsid w:val="005B3ECB"/>
    <w:rsid w:val="005B556C"/>
    <w:rsid w:val="005C506F"/>
    <w:rsid w:val="005D0039"/>
    <w:rsid w:val="005D116E"/>
    <w:rsid w:val="005D1DD5"/>
    <w:rsid w:val="005F4C05"/>
    <w:rsid w:val="00601C62"/>
    <w:rsid w:val="006066D0"/>
    <w:rsid w:val="00611CE8"/>
    <w:rsid w:val="006228C0"/>
    <w:rsid w:val="006255BD"/>
    <w:rsid w:val="006542A5"/>
    <w:rsid w:val="00662095"/>
    <w:rsid w:val="00664A80"/>
    <w:rsid w:val="00667F7B"/>
    <w:rsid w:val="00670D0A"/>
    <w:rsid w:val="006756C2"/>
    <w:rsid w:val="00690708"/>
    <w:rsid w:val="00693EE5"/>
    <w:rsid w:val="006A24C1"/>
    <w:rsid w:val="006C04F5"/>
    <w:rsid w:val="006C26B6"/>
    <w:rsid w:val="006D6C1D"/>
    <w:rsid w:val="006D7420"/>
    <w:rsid w:val="00706BC0"/>
    <w:rsid w:val="00727BEA"/>
    <w:rsid w:val="007400E5"/>
    <w:rsid w:val="00746BFA"/>
    <w:rsid w:val="00750F6C"/>
    <w:rsid w:val="0077625C"/>
    <w:rsid w:val="00785672"/>
    <w:rsid w:val="00785BED"/>
    <w:rsid w:val="007C5F21"/>
    <w:rsid w:val="007C73A1"/>
    <w:rsid w:val="007D2F2D"/>
    <w:rsid w:val="007D439B"/>
    <w:rsid w:val="007D5A0F"/>
    <w:rsid w:val="007E4CA7"/>
    <w:rsid w:val="007E7CC8"/>
    <w:rsid w:val="007F5AE4"/>
    <w:rsid w:val="00800F98"/>
    <w:rsid w:val="00822C85"/>
    <w:rsid w:val="00826C13"/>
    <w:rsid w:val="00830690"/>
    <w:rsid w:val="00830E1D"/>
    <w:rsid w:val="00832776"/>
    <w:rsid w:val="008806E3"/>
    <w:rsid w:val="008D672D"/>
    <w:rsid w:val="009057CE"/>
    <w:rsid w:val="00917903"/>
    <w:rsid w:val="009341E4"/>
    <w:rsid w:val="009464FB"/>
    <w:rsid w:val="00950620"/>
    <w:rsid w:val="00953BB3"/>
    <w:rsid w:val="00961AC8"/>
    <w:rsid w:val="009755A9"/>
    <w:rsid w:val="00982BC2"/>
    <w:rsid w:val="0098722A"/>
    <w:rsid w:val="0099202A"/>
    <w:rsid w:val="009B1569"/>
    <w:rsid w:val="009C2EA2"/>
    <w:rsid w:val="009D286C"/>
    <w:rsid w:val="009D39A4"/>
    <w:rsid w:val="009F5602"/>
    <w:rsid w:val="00A24E10"/>
    <w:rsid w:val="00A52145"/>
    <w:rsid w:val="00A53C41"/>
    <w:rsid w:val="00A70BC9"/>
    <w:rsid w:val="00A92A8A"/>
    <w:rsid w:val="00A95F08"/>
    <w:rsid w:val="00AA6074"/>
    <w:rsid w:val="00AC2B60"/>
    <w:rsid w:val="00AD798D"/>
    <w:rsid w:val="00AE0C36"/>
    <w:rsid w:val="00AF5C86"/>
    <w:rsid w:val="00B14B1E"/>
    <w:rsid w:val="00B21BC8"/>
    <w:rsid w:val="00B55168"/>
    <w:rsid w:val="00B70E2A"/>
    <w:rsid w:val="00B92B24"/>
    <w:rsid w:val="00BA7C4F"/>
    <w:rsid w:val="00BB415D"/>
    <w:rsid w:val="00BC69FE"/>
    <w:rsid w:val="00BE25F2"/>
    <w:rsid w:val="00BF080F"/>
    <w:rsid w:val="00BF2CC5"/>
    <w:rsid w:val="00C00FFA"/>
    <w:rsid w:val="00C05B08"/>
    <w:rsid w:val="00C15434"/>
    <w:rsid w:val="00C374AB"/>
    <w:rsid w:val="00C64701"/>
    <w:rsid w:val="00C678B3"/>
    <w:rsid w:val="00C72873"/>
    <w:rsid w:val="00C75DEF"/>
    <w:rsid w:val="00C8185D"/>
    <w:rsid w:val="00C82B6F"/>
    <w:rsid w:val="00C877C9"/>
    <w:rsid w:val="00CA6846"/>
    <w:rsid w:val="00CB36D0"/>
    <w:rsid w:val="00CC00F7"/>
    <w:rsid w:val="00CD5AFD"/>
    <w:rsid w:val="00CF0F71"/>
    <w:rsid w:val="00CF76FD"/>
    <w:rsid w:val="00D00F5A"/>
    <w:rsid w:val="00D0222B"/>
    <w:rsid w:val="00D051CD"/>
    <w:rsid w:val="00D05FB5"/>
    <w:rsid w:val="00D26964"/>
    <w:rsid w:val="00D33730"/>
    <w:rsid w:val="00D53D79"/>
    <w:rsid w:val="00D5425B"/>
    <w:rsid w:val="00D6122F"/>
    <w:rsid w:val="00D74E2A"/>
    <w:rsid w:val="00D9272B"/>
    <w:rsid w:val="00D92EA3"/>
    <w:rsid w:val="00D93F67"/>
    <w:rsid w:val="00D97255"/>
    <w:rsid w:val="00DA39BC"/>
    <w:rsid w:val="00DE2A8C"/>
    <w:rsid w:val="00DF2277"/>
    <w:rsid w:val="00DF315D"/>
    <w:rsid w:val="00E128B5"/>
    <w:rsid w:val="00E15E5F"/>
    <w:rsid w:val="00E2629A"/>
    <w:rsid w:val="00E32CDF"/>
    <w:rsid w:val="00E45BFC"/>
    <w:rsid w:val="00E745F1"/>
    <w:rsid w:val="00E84F86"/>
    <w:rsid w:val="00E907F8"/>
    <w:rsid w:val="00E954CD"/>
    <w:rsid w:val="00EA08DB"/>
    <w:rsid w:val="00EB4602"/>
    <w:rsid w:val="00EE5CC7"/>
    <w:rsid w:val="00EF794E"/>
    <w:rsid w:val="00F00843"/>
    <w:rsid w:val="00F01609"/>
    <w:rsid w:val="00F031CC"/>
    <w:rsid w:val="00F03248"/>
    <w:rsid w:val="00F30892"/>
    <w:rsid w:val="00F308C9"/>
    <w:rsid w:val="00F30D6A"/>
    <w:rsid w:val="00F64A85"/>
    <w:rsid w:val="00F73B76"/>
    <w:rsid w:val="00F80E48"/>
    <w:rsid w:val="00F81A69"/>
    <w:rsid w:val="00F8541B"/>
    <w:rsid w:val="00F94102"/>
    <w:rsid w:val="00F95636"/>
    <w:rsid w:val="00FA2EAE"/>
    <w:rsid w:val="00FA378E"/>
    <w:rsid w:val="00FA550A"/>
    <w:rsid w:val="00FB413E"/>
    <w:rsid w:val="00FC7E9F"/>
    <w:rsid w:val="00FD6881"/>
    <w:rsid w:val="00FE14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8E89F"/>
  <w15:chartTrackingRefBased/>
  <w15:docId w15:val="{6F1A0BC2-5B40-FC4B-AB10-0DF67279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u w:val="single"/>
    </w:rPr>
  </w:style>
  <w:style w:type="paragraph" w:styleId="Heading3">
    <w:name w:val="heading 3"/>
    <w:basedOn w:val="Normal"/>
    <w:next w:val="Normal"/>
    <w:link w:val="Heading3Char"/>
    <w:qFormat/>
    <w:rsid w:val="00E32CDF"/>
    <w:pPr>
      <w:keepNext/>
      <w:tabs>
        <w:tab w:val="left" w:pos="5760"/>
      </w:tabs>
      <w:jc w:val="center"/>
      <w:outlineLvl w:val="2"/>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link w:val="HeaderChar"/>
    <w:rsid w:val="002F214A"/>
    <w:pPr>
      <w:tabs>
        <w:tab w:val="center" w:pos="4320"/>
        <w:tab w:val="right" w:pos="8640"/>
      </w:tabs>
    </w:pPr>
  </w:style>
  <w:style w:type="paragraph" w:styleId="Footer">
    <w:name w:val="footer"/>
    <w:basedOn w:val="Normal"/>
    <w:rsid w:val="002F214A"/>
    <w:pPr>
      <w:tabs>
        <w:tab w:val="center" w:pos="4320"/>
        <w:tab w:val="right" w:pos="8640"/>
      </w:tabs>
    </w:pPr>
  </w:style>
  <w:style w:type="character" w:styleId="PageNumber">
    <w:name w:val="page number"/>
    <w:basedOn w:val="DefaultParagraphFont"/>
    <w:rsid w:val="002F214A"/>
  </w:style>
  <w:style w:type="paragraph" w:styleId="Quote">
    <w:name w:val="Quote"/>
    <w:basedOn w:val="Normal"/>
    <w:qFormat/>
    <w:rsid w:val="00CF0F71"/>
    <w:pPr>
      <w:widowControl w:val="0"/>
      <w:tabs>
        <w:tab w:val="left" w:pos="851"/>
        <w:tab w:val="left" w:pos="1418"/>
        <w:tab w:val="center" w:pos="4111"/>
        <w:tab w:val="right" w:pos="8222"/>
      </w:tabs>
      <w:spacing w:line="480" w:lineRule="auto"/>
      <w:ind w:left="1134" w:right="1134"/>
      <w:jc w:val="both"/>
    </w:pPr>
    <w:rPr>
      <w:spacing w:val="3"/>
      <w:w w:val="104"/>
      <w:kern w:val="2"/>
    </w:rPr>
  </w:style>
  <w:style w:type="paragraph" w:styleId="BalloonText">
    <w:name w:val="Balloon Text"/>
    <w:basedOn w:val="Normal"/>
    <w:semiHidden/>
    <w:rsid w:val="00F73B76"/>
    <w:rPr>
      <w:rFonts w:ascii="Tahoma" w:hAnsi="Tahoma" w:cs="Tahoma"/>
      <w:sz w:val="16"/>
      <w:szCs w:val="16"/>
    </w:rPr>
  </w:style>
  <w:style w:type="paragraph" w:customStyle="1" w:styleId="StyleJustifiedLinespacingDouble">
    <w:name w:val="Style Justified Line spacing:  Double"/>
    <w:basedOn w:val="Normal"/>
    <w:rsid w:val="00D0222B"/>
    <w:pPr>
      <w:widowControl w:val="0"/>
      <w:spacing w:line="480" w:lineRule="auto"/>
      <w:jc w:val="both"/>
    </w:pPr>
    <w:rPr>
      <w:w w:val="104"/>
      <w:kern w:val="2"/>
      <w:szCs w:val="20"/>
    </w:rPr>
  </w:style>
  <w:style w:type="character" w:customStyle="1" w:styleId="Heading1Char">
    <w:name w:val="Heading 1 Char"/>
    <w:link w:val="Heading1"/>
    <w:rsid w:val="00670D0A"/>
    <w:rPr>
      <w:rFonts w:ascii="Arial" w:hAnsi="Arial"/>
      <w:noProof/>
      <w:sz w:val="24"/>
      <w:szCs w:val="24"/>
      <w:u w:val="single"/>
      <w:lang w:eastAsia="en-US"/>
    </w:rPr>
  </w:style>
  <w:style w:type="character" w:customStyle="1" w:styleId="Heading3Char">
    <w:name w:val="Heading 3 Char"/>
    <w:link w:val="Heading3"/>
    <w:rsid w:val="00E32CDF"/>
    <w:rPr>
      <w:rFonts w:ascii="Arial" w:hAnsi="Arial" w:cs="Arial"/>
      <w:b/>
      <w:bCs/>
      <w:lang w:val="en-ZA" w:eastAsia="en-US"/>
    </w:rPr>
  </w:style>
  <w:style w:type="numbering" w:customStyle="1" w:styleId="NoList1">
    <w:name w:val="No List1"/>
    <w:next w:val="NoList"/>
    <w:semiHidden/>
    <w:rsid w:val="00E32CDF"/>
  </w:style>
  <w:style w:type="character" w:styleId="Hyperlink">
    <w:name w:val="Hyperlink"/>
    <w:uiPriority w:val="99"/>
    <w:rsid w:val="00E32CDF"/>
    <w:rPr>
      <w:color w:val="0000FF"/>
      <w:u w:val="single"/>
    </w:rPr>
  </w:style>
  <w:style w:type="paragraph" w:styleId="Title">
    <w:name w:val="Title"/>
    <w:basedOn w:val="Normal"/>
    <w:link w:val="TitleChar"/>
    <w:qFormat/>
    <w:rsid w:val="00E32CDF"/>
    <w:pPr>
      <w:widowControl w:val="0"/>
      <w:tabs>
        <w:tab w:val="left" w:pos="4140"/>
      </w:tabs>
      <w:spacing w:line="480" w:lineRule="auto"/>
      <w:jc w:val="center"/>
    </w:pPr>
    <w:rPr>
      <w:u w:val="single"/>
      <w:lang w:eastAsia="x-none" w:bidi="he-IL"/>
    </w:rPr>
  </w:style>
  <w:style w:type="character" w:customStyle="1" w:styleId="TitleChar">
    <w:name w:val="Title Char"/>
    <w:link w:val="Title"/>
    <w:rsid w:val="00E32CDF"/>
    <w:rPr>
      <w:rFonts w:ascii="Arial" w:hAnsi="Arial"/>
      <w:sz w:val="24"/>
      <w:szCs w:val="24"/>
      <w:u w:val="single"/>
      <w:lang w:val="en-ZA" w:eastAsia="x-none" w:bidi="he-IL"/>
    </w:rPr>
  </w:style>
  <w:style w:type="paragraph" w:customStyle="1" w:styleId="Style1">
    <w:name w:val="Style1"/>
    <w:basedOn w:val="Normal"/>
    <w:autoRedefine/>
    <w:rsid w:val="00E32CDF"/>
    <w:pPr>
      <w:widowControl w:val="0"/>
      <w:spacing w:line="480" w:lineRule="auto"/>
      <w:ind w:left="1080" w:right="1179"/>
      <w:jc w:val="both"/>
    </w:pPr>
    <w:rPr>
      <w:rFonts w:cs="Arial"/>
      <w:spacing w:val="6"/>
      <w:w w:val="104"/>
    </w:rPr>
  </w:style>
  <w:style w:type="paragraph" w:styleId="ListParagraph">
    <w:name w:val="List Paragraph"/>
    <w:basedOn w:val="Normal"/>
    <w:qFormat/>
    <w:rsid w:val="00E32CDF"/>
    <w:pPr>
      <w:suppressAutoHyphens/>
      <w:autoSpaceDN w:val="0"/>
      <w:ind w:left="720"/>
    </w:pPr>
    <w:rPr>
      <w:lang w:val="en-GB"/>
    </w:rPr>
  </w:style>
  <w:style w:type="paragraph" w:customStyle="1" w:styleId="Style2">
    <w:name w:val="Style2"/>
    <w:basedOn w:val="Normal"/>
    <w:rsid w:val="00E32CDF"/>
    <w:pPr>
      <w:spacing w:line="480" w:lineRule="auto"/>
      <w:ind w:left="1080" w:right="1179"/>
      <w:jc w:val="both"/>
    </w:pPr>
    <w:rPr>
      <w:rFonts w:cs="Arial"/>
      <w:spacing w:val="6"/>
      <w:w w:val="104"/>
    </w:rPr>
  </w:style>
  <w:style w:type="paragraph" w:customStyle="1" w:styleId="Style3">
    <w:name w:val="Style3"/>
    <w:basedOn w:val="Normal"/>
    <w:rsid w:val="00E32CDF"/>
    <w:pPr>
      <w:spacing w:line="480" w:lineRule="auto"/>
      <w:ind w:left="1260" w:right="1179"/>
    </w:pPr>
    <w:rPr>
      <w:rFonts w:cs="Arial"/>
      <w:spacing w:val="12"/>
      <w:w w:val="104"/>
    </w:rPr>
  </w:style>
  <w:style w:type="paragraph" w:customStyle="1" w:styleId="Style4">
    <w:name w:val="Style4"/>
    <w:basedOn w:val="Normal"/>
    <w:rsid w:val="00E32CDF"/>
    <w:pPr>
      <w:widowControl w:val="0"/>
      <w:spacing w:line="480" w:lineRule="auto"/>
      <w:ind w:left="1260" w:right="1179"/>
      <w:jc w:val="both"/>
    </w:pPr>
    <w:rPr>
      <w:rFonts w:cs="Arial"/>
      <w:spacing w:val="12"/>
      <w:w w:val="104"/>
    </w:rPr>
  </w:style>
  <w:style w:type="paragraph" w:customStyle="1" w:styleId="Style5">
    <w:name w:val="Style5"/>
    <w:basedOn w:val="Normal"/>
    <w:rsid w:val="00E32CDF"/>
    <w:pPr>
      <w:widowControl w:val="0"/>
      <w:spacing w:line="480" w:lineRule="auto"/>
      <w:ind w:left="1080" w:right="1179"/>
      <w:jc w:val="both"/>
    </w:pPr>
    <w:rPr>
      <w:rFonts w:cs="Arial"/>
      <w:spacing w:val="12"/>
      <w:w w:val="104"/>
    </w:rPr>
  </w:style>
  <w:style w:type="paragraph" w:customStyle="1" w:styleId="Style6">
    <w:name w:val="Style6"/>
    <w:basedOn w:val="Normal"/>
    <w:rsid w:val="00E32CDF"/>
    <w:pPr>
      <w:widowControl w:val="0"/>
      <w:spacing w:line="480" w:lineRule="auto"/>
      <w:ind w:left="1080" w:right="1179"/>
      <w:jc w:val="both"/>
    </w:pPr>
    <w:rPr>
      <w:rFonts w:cs="Arial"/>
      <w:spacing w:val="12"/>
      <w:w w:val="104"/>
    </w:rPr>
  </w:style>
  <w:style w:type="paragraph" w:customStyle="1" w:styleId="Style7">
    <w:name w:val="Style7"/>
    <w:basedOn w:val="Normal"/>
    <w:rsid w:val="00E32CDF"/>
    <w:pPr>
      <w:widowControl w:val="0"/>
      <w:spacing w:line="480" w:lineRule="auto"/>
      <w:ind w:left="1260" w:right="1179"/>
      <w:jc w:val="both"/>
    </w:pPr>
    <w:rPr>
      <w:rFonts w:cs="Arial"/>
      <w:spacing w:val="12"/>
      <w:w w:val="104"/>
    </w:rPr>
  </w:style>
  <w:style w:type="paragraph" w:customStyle="1" w:styleId="Style8">
    <w:name w:val="Style8"/>
    <w:basedOn w:val="Normal"/>
    <w:autoRedefine/>
    <w:rsid w:val="00E32CDF"/>
    <w:pPr>
      <w:widowControl w:val="0"/>
      <w:spacing w:line="480" w:lineRule="auto"/>
      <w:jc w:val="both"/>
    </w:pPr>
    <w:rPr>
      <w:rFonts w:cs="Arial"/>
      <w:b/>
      <w:spacing w:val="12"/>
      <w:w w:val="104"/>
      <w:u w:val="single"/>
    </w:rPr>
  </w:style>
  <w:style w:type="paragraph" w:customStyle="1" w:styleId="Style9">
    <w:name w:val="Style9"/>
    <w:basedOn w:val="Normal"/>
    <w:autoRedefine/>
    <w:rsid w:val="00E32CDF"/>
    <w:pPr>
      <w:widowControl w:val="0"/>
      <w:spacing w:line="480" w:lineRule="auto"/>
      <w:jc w:val="both"/>
    </w:pPr>
    <w:rPr>
      <w:rFonts w:cs="Arial"/>
      <w:spacing w:val="12"/>
      <w:w w:val="104"/>
    </w:rPr>
  </w:style>
  <w:style w:type="character" w:customStyle="1" w:styleId="HeaderChar">
    <w:name w:val="Header Char"/>
    <w:link w:val="Header"/>
    <w:rsid w:val="00E32CDF"/>
    <w:rPr>
      <w:rFonts w:ascii="Arial" w:hAnsi="Arial"/>
      <w:noProof/>
      <w:sz w:val="24"/>
      <w:szCs w:val="24"/>
      <w:lang w:val="en-ZA" w:eastAsia="en-US"/>
    </w:rPr>
  </w:style>
  <w:style w:type="paragraph" w:styleId="FootnoteText">
    <w:name w:val="footnote text"/>
    <w:basedOn w:val="Normal"/>
    <w:link w:val="FootnoteTextChar"/>
    <w:rsid w:val="00093045"/>
    <w:rPr>
      <w:sz w:val="20"/>
      <w:szCs w:val="20"/>
    </w:rPr>
  </w:style>
  <w:style w:type="character" w:customStyle="1" w:styleId="FootnoteTextChar">
    <w:name w:val="Footnote Text Char"/>
    <w:link w:val="FootnoteText"/>
    <w:rsid w:val="00093045"/>
    <w:rPr>
      <w:rFonts w:ascii="Arial" w:hAnsi="Arial"/>
      <w:noProof/>
      <w:lang w:val="en-ZA" w:eastAsia="en-US"/>
    </w:rPr>
  </w:style>
  <w:style w:type="character" w:styleId="FootnoteReference">
    <w:name w:val="footnote reference"/>
    <w:rsid w:val="000930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37999">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OCJ OF THE HIGH COURT, JOHANNESBURG</vt:lpstr>
    </vt:vector>
  </TitlesOfParts>
  <Company>Gauteng Transcribers</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OCJ OF THE HIGH COURT, JOHANNESBURG</dc:title>
  <dc:subject/>
  <dc:creator>Gauteng Transcribers</dc:creator>
  <cp:keywords/>
  <cp:lastModifiedBy>Mary Bruce</cp:lastModifiedBy>
  <cp:revision>2</cp:revision>
  <cp:lastPrinted>2023-11-22T19:56:00Z</cp:lastPrinted>
  <dcterms:created xsi:type="dcterms:W3CDTF">2023-12-06T12:00:00Z</dcterms:created>
  <dcterms:modified xsi:type="dcterms:W3CDTF">2023-12-06T12:00:00Z</dcterms:modified>
</cp:coreProperties>
</file>